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CBBDF" w14:textId="6B07AD51" w:rsidR="00CA77FB" w:rsidRPr="00265173" w:rsidRDefault="000D5F3C" w:rsidP="00517BCE">
      <w:pPr>
        <w:pStyle w:val="Encabezado"/>
        <w:tabs>
          <w:tab w:val="clear" w:pos="8504"/>
          <w:tab w:val="left" w:pos="0"/>
          <w:tab w:val="right" w:pos="9356"/>
        </w:tabs>
        <w:spacing w:before="600"/>
        <w:ind w:left="4252" w:hanging="4252"/>
        <w:jc w:val="center"/>
        <w:rPr>
          <w:rFonts w:ascii="Bookman Old Style" w:hAnsi="Bookman Old Style"/>
          <w:b/>
          <w:bCs/>
          <w:noProof/>
          <w:szCs w:val="24"/>
          <w:lang w:val="es-ES"/>
        </w:rPr>
      </w:pPr>
      <w:r>
        <w:rPr>
          <w:rFonts w:ascii="Bookman Old Style" w:hAnsi="Bookman Old Style"/>
          <w:noProof/>
          <w:szCs w:val="24"/>
        </w:rPr>
        <w:object w:dxaOrig="1440" w:dyaOrig="1440" w14:anchorId="660A8D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7.35pt;margin-top:-42.15pt;width:52.5pt;height:48.75pt;z-index:251657728" fillcolor="#0c9">
            <v:imagedata r:id="rId11" o:title=""/>
          </v:shape>
          <o:OLEObject Type="Embed" ProgID="PBrush" ShapeID="_x0000_s2050" DrawAspect="Content" ObjectID="_1702285913" r:id="rId12"/>
        </w:object>
      </w:r>
      <w:r w:rsidR="00CA77FB" w:rsidRPr="00265173">
        <w:rPr>
          <w:rFonts w:ascii="Bookman Old Style" w:hAnsi="Bookman Old Style"/>
          <w:bCs/>
          <w:szCs w:val="24"/>
        </w:rPr>
        <w:t>Ministerio de Minas y Energía</w:t>
      </w:r>
    </w:p>
    <w:p w14:paraId="39C03CFE" w14:textId="77777777" w:rsidR="00CA77FB" w:rsidRPr="00265173" w:rsidRDefault="00CA77FB" w:rsidP="00505138">
      <w:pPr>
        <w:pStyle w:val="Ttulo3"/>
        <w:tabs>
          <w:tab w:val="left" w:pos="0"/>
          <w:tab w:val="right" w:pos="9356"/>
        </w:tabs>
        <w:spacing w:before="360" w:after="360"/>
        <w:rPr>
          <w:rFonts w:ascii="Bookman Old Style" w:hAnsi="Bookman Old Style" w:cs="Arial"/>
          <w:spacing w:val="20"/>
          <w:sz w:val="28"/>
          <w:szCs w:val="28"/>
        </w:rPr>
      </w:pPr>
      <w:r w:rsidRPr="00265173">
        <w:rPr>
          <w:rFonts w:ascii="Bookman Old Style" w:hAnsi="Bookman Old Style" w:cs="Arial"/>
          <w:spacing w:val="20"/>
          <w:sz w:val="28"/>
          <w:szCs w:val="28"/>
        </w:rPr>
        <w:t>COMISIÓN DE REGULACIÓN DE ENERGÍA Y GAS</w:t>
      </w:r>
    </w:p>
    <w:p w14:paraId="1EF0B417" w14:textId="729F4180" w:rsidR="00CA77FB" w:rsidRPr="00265173" w:rsidRDefault="00CA77FB" w:rsidP="006D1CB3">
      <w:pPr>
        <w:pStyle w:val="Ttulo5"/>
        <w:tabs>
          <w:tab w:val="left" w:pos="0"/>
          <w:tab w:val="right" w:pos="9356"/>
        </w:tabs>
        <w:spacing w:before="240" w:after="0"/>
        <w:rPr>
          <w:rFonts w:ascii="Bookman Old Style" w:hAnsi="Bookman Old Style"/>
          <w:szCs w:val="28"/>
        </w:rPr>
      </w:pPr>
      <w:r w:rsidRPr="00265173">
        <w:rPr>
          <w:rFonts w:ascii="Bookman Old Style" w:hAnsi="Bookman Old Style"/>
          <w:szCs w:val="28"/>
        </w:rPr>
        <w:t>RESOLUCIÓN No.</w:t>
      </w:r>
      <w:r w:rsidR="003B75B1" w:rsidRPr="003B75B1">
        <w:rPr>
          <w:rFonts w:ascii="Bookman Old Style" w:hAnsi="Bookman Old Style"/>
          <w:sz w:val="32"/>
          <w:szCs w:val="32"/>
        </w:rPr>
        <w:t>233</w:t>
      </w:r>
      <w:r w:rsidR="00795BFB" w:rsidRPr="00265173">
        <w:rPr>
          <w:rFonts w:ascii="Bookman Old Style" w:hAnsi="Bookman Old Style"/>
          <w:szCs w:val="28"/>
        </w:rPr>
        <w:t xml:space="preserve"> </w:t>
      </w:r>
      <w:r w:rsidRPr="00265173">
        <w:rPr>
          <w:rFonts w:ascii="Bookman Old Style" w:hAnsi="Bookman Old Style"/>
          <w:szCs w:val="28"/>
        </w:rPr>
        <w:t>DE 20</w:t>
      </w:r>
      <w:r w:rsidR="008F3E80" w:rsidRPr="00265173">
        <w:rPr>
          <w:rFonts w:ascii="Bookman Old Style" w:hAnsi="Bookman Old Style"/>
          <w:szCs w:val="28"/>
        </w:rPr>
        <w:t>2</w:t>
      </w:r>
      <w:r w:rsidR="00E10E38" w:rsidRPr="00265173">
        <w:rPr>
          <w:rFonts w:ascii="Bookman Old Style" w:hAnsi="Bookman Old Style"/>
          <w:szCs w:val="28"/>
        </w:rPr>
        <w:t>1</w:t>
      </w:r>
    </w:p>
    <w:p w14:paraId="00EF7D70" w14:textId="77777777" w:rsidR="006D1CB3" w:rsidRPr="00265173" w:rsidRDefault="006D1CB3" w:rsidP="006D1CB3">
      <w:pPr>
        <w:spacing w:before="0" w:after="0"/>
        <w:rPr>
          <w:lang w:val="es-ES_tradnl"/>
        </w:rPr>
      </w:pPr>
    </w:p>
    <w:p w14:paraId="1339ABB4" w14:textId="4A8430AF" w:rsidR="00CA77FB" w:rsidRPr="00265173" w:rsidRDefault="00CA77FB" w:rsidP="006B04F4">
      <w:pPr>
        <w:jc w:val="center"/>
        <w:rPr>
          <w:b/>
        </w:rPr>
      </w:pPr>
      <w:r w:rsidRPr="00265173">
        <w:t xml:space="preserve">(   </w:t>
      </w:r>
      <w:r w:rsidR="008D4F49" w:rsidRPr="00265173">
        <w:rPr>
          <w:b/>
          <w:bCs/>
          <w:sz w:val="28"/>
          <w:szCs w:val="28"/>
        </w:rPr>
        <w:t>21</w:t>
      </w:r>
      <w:r w:rsidR="002F685F" w:rsidRPr="00265173">
        <w:rPr>
          <w:b/>
          <w:bCs/>
          <w:sz w:val="28"/>
          <w:szCs w:val="28"/>
        </w:rPr>
        <w:t xml:space="preserve"> </w:t>
      </w:r>
      <w:r w:rsidR="008D4F49" w:rsidRPr="00265173">
        <w:rPr>
          <w:b/>
          <w:bCs/>
          <w:sz w:val="28"/>
          <w:szCs w:val="28"/>
        </w:rPr>
        <w:t>DIC</w:t>
      </w:r>
      <w:r w:rsidR="002F685F" w:rsidRPr="00265173">
        <w:rPr>
          <w:b/>
          <w:bCs/>
          <w:sz w:val="28"/>
          <w:szCs w:val="28"/>
        </w:rPr>
        <w:t>.</w:t>
      </w:r>
      <w:r w:rsidR="006D1CB3" w:rsidRPr="00265173">
        <w:rPr>
          <w:b/>
          <w:bCs/>
          <w:sz w:val="28"/>
          <w:szCs w:val="28"/>
        </w:rPr>
        <w:t xml:space="preserve"> 2021</w:t>
      </w:r>
      <w:r w:rsidRPr="00265173">
        <w:rPr>
          <w:b/>
          <w:bCs/>
          <w:sz w:val="28"/>
          <w:szCs w:val="28"/>
        </w:rPr>
        <w:t xml:space="preserve">   </w:t>
      </w:r>
      <w:r w:rsidRPr="00265173">
        <w:t>)</w:t>
      </w:r>
    </w:p>
    <w:p w14:paraId="0A9386B2" w14:textId="77777777" w:rsidR="006D1CB3" w:rsidRPr="00265173" w:rsidRDefault="006D1CB3" w:rsidP="006D1CB3">
      <w:pPr>
        <w:rPr>
          <w:lang w:val="es-ES_tradnl"/>
        </w:rPr>
      </w:pPr>
    </w:p>
    <w:p w14:paraId="79D6BA0E" w14:textId="7C06EF21" w:rsidR="007132FB" w:rsidRPr="00265173" w:rsidRDefault="007132FB" w:rsidP="009801C9">
      <w:pPr>
        <w:suppressAutoHyphens/>
        <w:spacing w:before="360" w:after="360"/>
        <w:jc w:val="center"/>
      </w:pPr>
      <w:r w:rsidRPr="00265173">
        <w:t>Por la cual se decreta la práctica de una prueba pericial y se designa un perito dentro del trámite de la actuación administrativa adelantada por la CREG en virtud de</w:t>
      </w:r>
      <w:r w:rsidR="008D4F49" w:rsidRPr="00265173">
        <w:t>l recurso</w:t>
      </w:r>
      <w:r w:rsidR="0099091A" w:rsidRPr="00265173">
        <w:t xml:space="preserve"> de reposición</w:t>
      </w:r>
      <w:r w:rsidR="008D4F49" w:rsidRPr="00265173">
        <w:t xml:space="preserve"> interpuesto </w:t>
      </w:r>
      <w:r w:rsidRPr="00265173">
        <w:t xml:space="preserve">por </w:t>
      </w:r>
      <w:r w:rsidR="0099091A" w:rsidRPr="00265173">
        <w:t>Transoccidente</w:t>
      </w:r>
      <w:r w:rsidRPr="00265173">
        <w:t xml:space="preserve"> S.A. E.S.P. </w:t>
      </w:r>
      <w:r w:rsidR="008D4F49" w:rsidRPr="00265173">
        <w:t xml:space="preserve">en contra de la Resolución CREG 101 de 2021 </w:t>
      </w:r>
    </w:p>
    <w:p w14:paraId="1C01FCB2" w14:textId="01A6DF72" w:rsidR="00045D3D" w:rsidRPr="00265173" w:rsidRDefault="00045D3D" w:rsidP="009801C9">
      <w:pPr>
        <w:suppressAutoHyphens/>
        <w:spacing w:before="360" w:after="360"/>
        <w:jc w:val="center"/>
        <w:rPr>
          <w:b/>
        </w:rPr>
      </w:pPr>
      <w:r w:rsidRPr="00265173">
        <w:rPr>
          <w:b/>
        </w:rPr>
        <w:t xml:space="preserve">LA COMISIÓN DE REGULACIÓN </w:t>
      </w:r>
      <w:r w:rsidR="00A06C25" w:rsidRPr="00265173">
        <w:rPr>
          <w:b/>
        </w:rPr>
        <w:t>DE ENERGÍA</w:t>
      </w:r>
      <w:r w:rsidRPr="00265173">
        <w:rPr>
          <w:b/>
        </w:rPr>
        <w:t xml:space="preserve"> Y GAS</w:t>
      </w:r>
    </w:p>
    <w:p w14:paraId="70FF4B23" w14:textId="77777777" w:rsidR="007132FB" w:rsidRPr="00265173" w:rsidRDefault="007132FB" w:rsidP="009801C9">
      <w:pPr>
        <w:suppressAutoHyphens/>
        <w:spacing w:before="360" w:after="360"/>
        <w:jc w:val="center"/>
      </w:pPr>
      <w:r w:rsidRPr="00265173">
        <w:t>En ejercicio de sus atribuciones legales, en especial de las conferidas por la Ley 142 de 1994, y en desarrollo de los Decretos 2253 de 1994 y 1260 de 2013, y</w:t>
      </w:r>
    </w:p>
    <w:p w14:paraId="49DECB61" w14:textId="70D05F3D" w:rsidR="00045D3D" w:rsidRPr="00265173" w:rsidRDefault="00955F64" w:rsidP="009801C9">
      <w:pPr>
        <w:suppressAutoHyphens/>
        <w:spacing w:before="360" w:after="360"/>
        <w:jc w:val="center"/>
        <w:rPr>
          <w:b/>
        </w:rPr>
      </w:pPr>
      <w:r w:rsidRPr="00265173">
        <w:rPr>
          <w:b/>
        </w:rPr>
        <w:t>C</w:t>
      </w:r>
      <w:r w:rsidR="00045D3D" w:rsidRPr="00265173">
        <w:rPr>
          <w:b/>
        </w:rPr>
        <w:t>ONSIDERAND</w:t>
      </w:r>
      <w:r w:rsidR="00A06C25" w:rsidRPr="00265173">
        <w:rPr>
          <w:b/>
        </w:rPr>
        <w:t>O</w:t>
      </w:r>
      <w:r w:rsidRPr="00265173">
        <w:rPr>
          <w:b/>
        </w:rPr>
        <w:t xml:space="preserve"> </w:t>
      </w:r>
      <w:r w:rsidR="00A06C25" w:rsidRPr="00265173">
        <w:rPr>
          <w:b/>
        </w:rPr>
        <w:t>Q</w:t>
      </w:r>
      <w:r w:rsidR="00045D3D" w:rsidRPr="00265173">
        <w:rPr>
          <w:b/>
        </w:rPr>
        <w:t>UE:</w:t>
      </w:r>
    </w:p>
    <w:p w14:paraId="05C591EA" w14:textId="3B548CF9" w:rsidR="007132FB" w:rsidRPr="00265173" w:rsidRDefault="007132FB" w:rsidP="007132FB">
      <w:pPr>
        <w:widowControl w:val="0"/>
        <w:rPr>
          <w:iCs/>
          <w:color w:val="000000" w:themeColor="text1"/>
          <w:lang w:val="es-CO"/>
        </w:rPr>
      </w:pPr>
      <w:r w:rsidRPr="00265173">
        <w:rPr>
          <w:color w:val="000000" w:themeColor="text1"/>
          <w:lang w:val="es-CO"/>
        </w:rPr>
        <w:t>De conformidad con lo establecido en el artículo 14.28 de la Ley 142 de 1994</w:t>
      </w:r>
      <w:r w:rsidR="006D29F2" w:rsidRPr="00265173">
        <w:rPr>
          <w:color w:val="000000" w:themeColor="text1"/>
          <w:lang w:val="es-CO"/>
        </w:rPr>
        <w:t>,</w:t>
      </w:r>
      <w:r w:rsidRPr="00265173">
        <w:rPr>
          <w:color w:val="000000" w:themeColor="text1"/>
          <w:lang w:val="es-CO"/>
        </w:rPr>
        <w:t xml:space="preserve"> el servicio público domiciliario de gas combustible </w:t>
      </w:r>
      <w:r w:rsidRPr="00265173">
        <w:rPr>
          <w:i/>
          <w:color w:val="000000" w:themeColor="text1"/>
          <w:lang w:val="es-CO"/>
        </w:rPr>
        <w:t>“</w:t>
      </w:r>
      <w:r w:rsidRPr="00265173">
        <w:rPr>
          <w:i/>
          <w:iCs/>
          <w:color w:val="000000" w:themeColor="text1"/>
          <w:lang w:val="es-CO"/>
        </w:rPr>
        <w:t>es el conjunto de actividades ordenadas a la distribución de gas combustible, por tubería u otro medio, desde un sitio de acopio de grandes volúmenes o desde un gasoducto central hasta la instalación de un consumidor final, incluyendo su conexión y medición. También se aplicará esta ley a las actividades complementarias de comercialización desde la producción y transporte de gas por un gasoducto principal, o por otros medios, desde el sitio de generación hasta aquel en donde se conecte a una red secundaria”</w:t>
      </w:r>
      <w:r w:rsidRPr="00265173">
        <w:rPr>
          <w:iCs/>
          <w:color w:val="000000" w:themeColor="text1"/>
          <w:lang w:val="es-CO"/>
        </w:rPr>
        <w:t>.</w:t>
      </w:r>
    </w:p>
    <w:p w14:paraId="245623E3" w14:textId="77777777" w:rsidR="007132FB" w:rsidRPr="00265173" w:rsidRDefault="007132FB" w:rsidP="007132FB">
      <w:pPr>
        <w:widowControl w:val="0"/>
        <w:rPr>
          <w:color w:val="000000" w:themeColor="text1"/>
          <w:lang w:val="es-CO"/>
        </w:rPr>
      </w:pPr>
      <w:r w:rsidRPr="00265173">
        <w:rPr>
          <w:color w:val="000000" w:themeColor="text1"/>
          <w:lang w:val="es-CO"/>
        </w:rPr>
        <w:t>Según lo dispuesto por el artículo 28 de la Ley 142 de 1994, la construcción y operación de redes para el transporte de gas, así como el señalamiento de las tarifas por su uso, se regirán exclusivamente por dicha Ley.</w:t>
      </w:r>
    </w:p>
    <w:p w14:paraId="293029AE" w14:textId="77777777" w:rsidR="007132FB" w:rsidRPr="00265173" w:rsidRDefault="007132FB" w:rsidP="007132FB">
      <w:pPr>
        <w:widowControl w:val="0"/>
        <w:rPr>
          <w:color w:val="000000" w:themeColor="text1"/>
          <w:lang w:val="es-CO"/>
        </w:rPr>
      </w:pPr>
      <w:r w:rsidRPr="00265173">
        <w:rPr>
          <w:color w:val="000000" w:themeColor="text1"/>
          <w:lang w:val="es-CO"/>
        </w:rPr>
        <w:t>El artículo 73.11 de la Ley 142 de 1994 atribuyó a la Comisión de Regulación de Energía y Gas, CREG, la competencia para establecer las fórmulas para la fijación de las tarifas del servicio público domiciliario de gas combustible.</w:t>
      </w:r>
    </w:p>
    <w:p w14:paraId="4AEAC921" w14:textId="5F858EBC" w:rsidR="007132FB" w:rsidRPr="00265173" w:rsidRDefault="007132FB" w:rsidP="007132FB">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rPr>
          <w:rFonts w:cs="Arial"/>
          <w:color w:val="000000" w:themeColor="text1"/>
          <w:spacing w:val="-3"/>
        </w:rPr>
      </w:pPr>
      <w:r w:rsidRPr="00265173">
        <w:rPr>
          <w:rFonts w:cs="Arial"/>
          <w:color w:val="000000" w:themeColor="text1"/>
          <w:spacing w:val="-3"/>
        </w:rPr>
        <w:t xml:space="preserve">El artículo 109 de la Ley 142 de 1994, en relación con las facultades con las que cuenta la Comisión dentro del ejercicio de las actuaciones administrativas que se adelanten en materia regulatoria, ha previsto </w:t>
      </w:r>
      <w:bookmarkStart w:id="0" w:name="109"/>
      <w:bookmarkEnd w:id="0"/>
      <w:r w:rsidRPr="00265173">
        <w:rPr>
          <w:rFonts w:cs="Arial"/>
          <w:color w:val="000000" w:themeColor="text1"/>
          <w:spacing w:val="-3"/>
        </w:rPr>
        <w:t>que</w:t>
      </w:r>
      <w:r w:rsidR="006D29F2" w:rsidRPr="00265173">
        <w:rPr>
          <w:rFonts w:cs="Arial"/>
          <w:color w:val="000000" w:themeColor="text1"/>
          <w:spacing w:val="-3"/>
        </w:rPr>
        <w:t>,</w:t>
      </w:r>
      <w:r w:rsidRPr="00265173">
        <w:rPr>
          <w:rFonts w:cs="Arial"/>
          <w:color w:val="000000" w:themeColor="text1"/>
          <w:spacing w:val="-3"/>
        </w:rPr>
        <w:t xml:space="preserve"> al practicar pruebas</w:t>
      </w:r>
      <w:r w:rsidR="006D29F2" w:rsidRPr="00265173">
        <w:rPr>
          <w:rFonts w:cs="Arial"/>
          <w:color w:val="000000" w:themeColor="text1"/>
          <w:spacing w:val="-3"/>
        </w:rPr>
        <w:t>,</w:t>
      </w:r>
      <w:r w:rsidRPr="00265173">
        <w:rPr>
          <w:rFonts w:cs="Arial"/>
          <w:color w:val="000000" w:themeColor="text1"/>
          <w:spacing w:val="-3"/>
        </w:rPr>
        <w:t xml:space="preserve"> las funciones que corresponderían al juez en un proceso civil las cumplirá la autoridad, o la persona que acuerden la autoridad y el interesado.</w:t>
      </w:r>
    </w:p>
    <w:p w14:paraId="35FAB5BF" w14:textId="21C19F49" w:rsidR="007132FB" w:rsidRPr="00265173" w:rsidRDefault="007132FB" w:rsidP="007132FB">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rPr>
          <w:rFonts w:cs="Arial"/>
          <w:color w:val="000000" w:themeColor="text1"/>
          <w:spacing w:val="-3"/>
        </w:rPr>
      </w:pPr>
      <w:r w:rsidRPr="00265173">
        <w:rPr>
          <w:rFonts w:cs="Arial"/>
          <w:color w:val="000000" w:themeColor="text1"/>
          <w:spacing w:val="-3"/>
        </w:rPr>
        <w:t>En concordancia con lo anterior, el numeral 1 del artículo 124 de la Ley 142 de 1994 establece que</w:t>
      </w:r>
      <w:r w:rsidR="006D29F2" w:rsidRPr="00265173">
        <w:rPr>
          <w:rFonts w:cs="Arial"/>
          <w:color w:val="000000" w:themeColor="text1"/>
          <w:spacing w:val="-3"/>
        </w:rPr>
        <w:t>,</w:t>
      </w:r>
      <w:r w:rsidRPr="00265173">
        <w:rPr>
          <w:rFonts w:cs="Arial"/>
          <w:color w:val="000000" w:themeColor="text1"/>
          <w:spacing w:val="-3"/>
        </w:rPr>
        <w:t xml:space="preserve"> cuando corresponda a la Comisión de Regulación de Energía y Gas como autoridad nombrar peritos, el nombramiento corresponderá a la Comisión misma.</w:t>
      </w:r>
    </w:p>
    <w:p w14:paraId="3C984790" w14:textId="77777777" w:rsidR="003B75B1" w:rsidRDefault="003B75B1" w:rsidP="007132FB">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rPr>
          <w:rFonts w:cs="Arial"/>
          <w:color w:val="000000" w:themeColor="text1"/>
          <w:spacing w:val="-3"/>
        </w:rPr>
      </w:pPr>
    </w:p>
    <w:p w14:paraId="2519FA4E" w14:textId="5D0FA776" w:rsidR="007132FB" w:rsidRPr="00265173" w:rsidRDefault="007132FB" w:rsidP="007132FB">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rPr>
          <w:rFonts w:cs="Arial"/>
          <w:color w:val="000000" w:themeColor="text1"/>
          <w:spacing w:val="-3"/>
        </w:rPr>
      </w:pPr>
      <w:r w:rsidRPr="00265173">
        <w:rPr>
          <w:rFonts w:cs="Arial"/>
          <w:color w:val="000000" w:themeColor="text1"/>
          <w:spacing w:val="-3"/>
        </w:rPr>
        <w:t xml:space="preserve">Mediante la Resolución CREG 126 de 2010 se estableció la metodología general para determinar los cargos que deben aplicar las empresas que realizan la actividad de transporte de gas natural a través del </w:t>
      </w:r>
      <w:r w:rsidR="006D29F2" w:rsidRPr="00265173">
        <w:rPr>
          <w:rFonts w:cs="Arial"/>
          <w:color w:val="000000" w:themeColor="text1"/>
          <w:spacing w:val="-3"/>
        </w:rPr>
        <w:t>Sistema Nacional de Transporte</w:t>
      </w:r>
      <w:r w:rsidRPr="00265173">
        <w:rPr>
          <w:rFonts w:cs="Arial"/>
          <w:color w:val="000000" w:themeColor="text1"/>
          <w:spacing w:val="-3"/>
        </w:rPr>
        <w:t>.</w:t>
      </w:r>
      <w:r w:rsidR="00873815" w:rsidRPr="00265173">
        <w:rPr>
          <w:rFonts w:cs="Arial"/>
          <w:color w:val="000000" w:themeColor="text1"/>
          <w:spacing w:val="-3"/>
        </w:rPr>
        <w:t xml:space="preserve"> Esta resolución fue remplazada por la Resolución CREG 175 de 2021. Sin embargo, para los efectos del desarrollo de la presente actuación administrativa</w:t>
      </w:r>
      <w:r w:rsidR="00E85A14">
        <w:rPr>
          <w:rFonts w:cs="Arial"/>
          <w:color w:val="000000" w:themeColor="text1"/>
          <w:spacing w:val="-3"/>
        </w:rPr>
        <w:t>,</w:t>
      </w:r>
      <w:r w:rsidR="00873815" w:rsidRPr="00265173">
        <w:rPr>
          <w:rFonts w:cs="Arial"/>
          <w:color w:val="000000" w:themeColor="text1"/>
          <w:spacing w:val="-3"/>
        </w:rPr>
        <w:t xml:space="preserve"> </w:t>
      </w:r>
      <w:r w:rsidR="00AB5952" w:rsidRPr="00265173">
        <w:rPr>
          <w:rFonts w:cs="Arial"/>
          <w:color w:val="000000" w:themeColor="text1"/>
          <w:spacing w:val="-3"/>
        </w:rPr>
        <w:t>las disposiciones que le aplican son las que estaban previstas en la mencionada Resolución CREG 126 de 2010</w:t>
      </w:r>
      <w:r w:rsidR="00741655" w:rsidRPr="00265173">
        <w:rPr>
          <w:rFonts w:cs="Arial"/>
          <w:color w:val="000000" w:themeColor="text1"/>
          <w:spacing w:val="-3"/>
        </w:rPr>
        <w:t>.</w:t>
      </w:r>
    </w:p>
    <w:p w14:paraId="6A3215E2" w14:textId="77777777" w:rsidR="007132FB" w:rsidRPr="00265173" w:rsidRDefault="007132FB" w:rsidP="007132FB">
      <w:pPr>
        <w:widowControl w:val="0"/>
        <w:rPr>
          <w:rFonts w:cs="Arial"/>
          <w:color w:val="000000" w:themeColor="text1"/>
          <w:spacing w:val="-3"/>
        </w:rPr>
      </w:pPr>
      <w:r w:rsidRPr="00265173">
        <w:rPr>
          <w:rFonts w:cs="Arial"/>
          <w:color w:val="000000" w:themeColor="text1"/>
          <w:spacing w:val="-3"/>
        </w:rPr>
        <w:t>El numeral 1 del literal b) del artículo 14 de la Resolución CREG 126 de 2010, modificado por el artículo 1 de la Resolución CREG 148 de 2017, en relación con las actuaciones administrativas que se adelanten a fin de reconocer el valor de las inversiones en gasoductos que hayan cumplido su vida útil normativa, establece lo siguiente:</w:t>
      </w:r>
    </w:p>
    <w:p w14:paraId="72E447AA" w14:textId="77777777" w:rsidR="007132FB" w:rsidRPr="00265173" w:rsidRDefault="007132FB" w:rsidP="006D29F2">
      <w:pPr>
        <w:widowControl w:val="0"/>
        <w:ind w:left="284"/>
        <w:rPr>
          <w:rFonts w:cs="Arial"/>
          <w:i/>
          <w:color w:val="000000" w:themeColor="text1"/>
          <w:spacing w:val="-3"/>
          <w:sz w:val="22"/>
          <w:szCs w:val="22"/>
        </w:rPr>
      </w:pPr>
      <w:r w:rsidRPr="00265173">
        <w:rPr>
          <w:rFonts w:cs="Arial"/>
          <w:i/>
          <w:color w:val="000000" w:themeColor="text1"/>
          <w:spacing w:val="-3"/>
          <w:sz w:val="22"/>
          <w:szCs w:val="22"/>
        </w:rPr>
        <w:t>“</w:t>
      </w:r>
      <w:r w:rsidRPr="00265173">
        <w:rPr>
          <w:rFonts w:cs="Arial"/>
          <w:b/>
          <w:i/>
          <w:color w:val="000000" w:themeColor="text1"/>
          <w:spacing w:val="-3"/>
          <w:sz w:val="22"/>
          <w:szCs w:val="22"/>
        </w:rPr>
        <w:t>Artículo 14. Inversión a reconocer en activos que hayan cumplido la Vida Útil Normativa.</w:t>
      </w:r>
      <w:r w:rsidRPr="00265173">
        <w:rPr>
          <w:rFonts w:cs="Arial"/>
          <w:i/>
          <w:color w:val="000000" w:themeColor="text1"/>
          <w:spacing w:val="-3"/>
          <w:sz w:val="22"/>
          <w:szCs w:val="22"/>
        </w:rPr>
        <w:t xml:space="preserve"> Para aquellos activos en servicio, exceptuando terrenos y edificaciones, cuya Vida Útil Normativa se cumpla en el presente período tarifario, se aplicará el siguiente procedimiento:</w:t>
      </w:r>
    </w:p>
    <w:p w14:paraId="6380B1DB" w14:textId="77777777" w:rsidR="007132FB" w:rsidRPr="00265173" w:rsidRDefault="007132FB" w:rsidP="006D29F2">
      <w:pPr>
        <w:widowControl w:val="0"/>
        <w:ind w:left="284"/>
        <w:rPr>
          <w:rFonts w:cs="Arial"/>
          <w:i/>
          <w:color w:val="000000" w:themeColor="text1"/>
          <w:spacing w:val="-3"/>
          <w:sz w:val="22"/>
          <w:szCs w:val="22"/>
        </w:rPr>
      </w:pPr>
      <w:r w:rsidRPr="00265173">
        <w:rPr>
          <w:rFonts w:cs="Arial"/>
          <w:i/>
          <w:color w:val="000000" w:themeColor="text1"/>
          <w:spacing w:val="-3"/>
          <w:sz w:val="22"/>
          <w:szCs w:val="22"/>
        </w:rPr>
        <w:t>a)</w:t>
      </w:r>
      <w:r w:rsidRPr="00265173">
        <w:rPr>
          <w:rFonts w:cs="Arial"/>
          <w:i/>
          <w:color w:val="000000" w:themeColor="text1"/>
          <w:spacing w:val="-3"/>
          <w:sz w:val="22"/>
          <w:szCs w:val="22"/>
        </w:rPr>
        <w:tab/>
        <w:t>Un año antes del cumplimiento de la Vida Útil Normativa del activo, el transportador, mediante comunicación escrita, deberá solicitar a la CREG el inicio de una actuación administrativa en los términos definidos en el presente artículo.</w:t>
      </w:r>
    </w:p>
    <w:p w14:paraId="7631772D" w14:textId="77777777" w:rsidR="007132FB" w:rsidRPr="00265173" w:rsidRDefault="007132FB" w:rsidP="006D29F2">
      <w:pPr>
        <w:widowControl w:val="0"/>
        <w:ind w:left="284"/>
        <w:rPr>
          <w:rFonts w:cs="Arial"/>
          <w:i/>
          <w:color w:val="000000" w:themeColor="text1"/>
          <w:spacing w:val="-3"/>
          <w:sz w:val="22"/>
          <w:szCs w:val="22"/>
        </w:rPr>
      </w:pPr>
      <w:r w:rsidRPr="00265173">
        <w:rPr>
          <w:rFonts w:cs="Arial"/>
          <w:i/>
          <w:color w:val="000000" w:themeColor="text1"/>
          <w:spacing w:val="-3"/>
          <w:sz w:val="22"/>
          <w:szCs w:val="22"/>
        </w:rPr>
        <w:t>b)</w:t>
      </w:r>
      <w:r w:rsidRPr="00265173">
        <w:rPr>
          <w:rFonts w:cs="Arial"/>
          <w:i/>
          <w:color w:val="000000" w:themeColor="text1"/>
          <w:spacing w:val="-3"/>
          <w:sz w:val="22"/>
          <w:szCs w:val="22"/>
        </w:rPr>
        <w:tab/>
        <w:t>La Comisión dará inició a la actuación administrativa que contendrá las siguientes etapas:</w:t>
      </w:r>
    </w:p>
    <w:p w14:paraId="7AD180EE" w14:textId="77777777" w:rsidR="007132FB" w:rsidRPr="00265173" w:rsidRDefault="007132FB" w:rsidP="006D29F2">
      <w:pPr>
        <w:widowControl w:val="0"/>
        <w:ind w:left="284"/>
        <w:rPr>
          <w:rFonts w:cs="Arial"/>
          <w:i/>
          <w:color w:val="000000" w:themeColor="text1"/>
          <w:spacing w:val="-3"/>
          <w:sz w:val="22"/>
          <w:szCs w:val="22"/>
        </w:rPr>
      </w:pPr>
      <w:r w:rsidRPr="00265173">
        <w:rPr>
          <w:rFonts w:cs="Arial"/>
          <w:i/>
          <w:color w:val="000000" w:themeColor="text1"/>
          <w:spacing w:val="-3"/>
          <w:sz w:val="22"/>
          <w:szCs w:val="22"/>
        </w:rPr>
        <w:t>1. La Comisión designará un perito para la estimación del costo de reposición a nuevo del activo. Para la contratación del perito, la Comisión seleccionará a uno de una lista conformada previamente por la misma entidad, la cual será de público conocimiento, atendiendo mecanismos de selección objetiva, con base en criterios asociados con el valor de las propuestas que se presenten, experiencias específicas y demás que la Comisión estime pertinentes. Los peritos que conformarán la lista deberán ser personas naturales o jurídicas con más de diez (10) años de experiencia total en el diseño y estructuración y/o en la ejecución y/o en la auditoría técnica de proyectos de transporte de gas natural. Esta experiencia deberá corresponder a proyectos de transporte de gas natural desarrollados en al menos dos (2) países.</w:t>
      </w:r>
    </w:p>
    <w:p w14:paraId="4BDA5270" w14:textId="77777777" w:rsidR="007132FB" w:rsidRPr="00265173" w:rsidRDefault="007132FB" w:rsidP="006D29F2">
      <w:pPr>
        <w:widowControl w:val="0"/>
        <w:ind w:left="284"/>
        <w:rPr>
          <w:rFonts w:cs="Arial"/>
          <w:i/>
          <w:color w:val="000000" w:themeColor="text1"/>
          <w:spacing w:val="-3"/>
          <w:sz w:val="22"/>
          <w:szCs w:val="22"/>
        </w:rPr>
      </w:pPr>
      <w:r w:rsidRPr="00265173">
        <w:rPr>
          <w:rFonts w:cs="Arial"/>
          <w:i/>
          <w:color w:val="000000" w:themeColor="text1"/>
          <w:spacing w:val="-3"/>
          <w:sz w:val="22"/>
          <w:szCs w:val="22"/>
        </w:rPr>
        <w:t>El perito realizará todas las actividades determinadas en el acto administrativo que expida la CREG.</w:t>
      </w:r>
    </w:p>
    <w:p w14:paraId="45B46AEA" w14:textId="77777777" w:rsidR="007132FB" w:rsidRPr="00265173" w:rsidRDefault="007132FB" w:rsidP="006D29F2">
      <w:pPr>
        <w:widowControl w:val="0"/>
        <w:ind w:left="284"/>
        <w:rPr>
          <w:rFonts w:cs="Arial"/>
          <w:i/>
          <w:color w:val="000000" w:themeColor="text1"/>
          <w:spacing w:val="-3"/>
          <w:sz w:val="22"/>
          <w:szCs w:val="22"/>
        </w:rPr>
      </w:pPr>
      <w:r w:rsidRPr="00265173">
        <w:rPr>
          <w:rFonts w:cs="Arial"/>
          <w:i/>
          <w:color w:val="000000" w:themeColor="text1"/>
          <w:spacing w:val="-3"/>
          <w:sz w:val="22"/>
          <w:szCs w:val="22"/>
        </w:rPr>
        <w:t>2. A partir del ejercicio de valoración realizado a través de la prueba pericial la Comisión contará con un (1) Mes para realizar análisis propios con el fin de determinar el costo de reposición a nuevo del activo - VRAN. Para el caso de las estaciones de compresión que hayan cumplido su VUN la Comisión realizará su valoración atendiendo los criterios establecidos en la metodología y su Anexo 1, entre otros, bajo un mecanismo de comparación.”.</w:t>
      </w:r>
    </w:p>
    <w:p w14:paraId="07E43EB9" w14:textId="328A0E11" w:rsidR="00265173" w:rsidRPr="00265173" w:rsidRDefault="00265173" w:rsidP="00265173">
      <w:pPr>
        <w:contextualSpacing/>
      </w:pPr>
      <w:r w:rsidRPr="00265173">
        <w:rPr>
          <w:rFonts w:eastAsia="Arial" w:cs="Arial"/>
          <w:lang w:val="es"/>
        </w:rPr>
        <w:t>Mediante el auto I-2016-001041 de fecha 26 de febrero de 2016, la Dirección ejecutiva de la CREG dio inicio a la actuación administrativa para los efectos de establecer los valores VRAN (Valor de Reposición a Nuevo)</w:t>
      </w:r>
      <w:r w:rsidR="008845F9">
        <w:rPr>
          <w:rFonts w:eastAsia="Arial" w:cs="Arial"/>
          <w:lang w:val="es"/>
        </w:rPr>
        <w:t xml:space="preserve"> </w:t>
      </w:r>
      <w:r w:rsidRPr="00265173">
        <w:rPr>
          <w:rFonts w:eastAsia="Arial" w:cs="Arial"/>
          <w:lang w:val="es"/>
        </w:rPr>
        <w:t xml:space="preserve">y VAO (Valor si continúa en operación el activo) del gasoducto Yumbo – Cali de la empresa </w:t>
      </w:r>
      <w:r w:rsidRPr="00265173">
        <w:rPr>
          <w:rFonts w:cs="Arial"/>
        </w:rPr>
        <w:t>Transoccidente S.A. E.S.P., en adelante Transoccidente</w:t>
      </w:r>
      <w:r w:rsidR="008845F9">
        <w:rPr>
          <w:rFonts w:cs="Arial"/>
        </w:rPr>
        <w:t>.</w:t>
      </w:r>
    </w:p>
    <w:p w14:paraId="10FC62FA" w14:textId="77777777" w:rsidR="00265173" w:rsidRPr="00265173" w:rsidRDefault="00265173" w:rsidP="00265173">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contextualSpacing/>
        <w:rPr>
          <w:rFonts w:eastAsia="Arial" w:cs="Arial"/>
          <w:lang w:val="es"/>
        </w:rPr>
      </w:pPr>
    </w:p>
    <w:p w14:paraId="1F79D044" w14:textId="3BC016D4" w:rsidR="00265173" w:rsidRPr="00265173" w:rsidRDefault="005333AC" w:rsidP="00265173">
      <w:pPr>
        <w:rPr>
          <w:rFonts w:cs="Arial"/>
          <w:bCs/>
        </w:rPr>
      </w:pPr>
      <w:r>
        <w:rPr>
          <w:rFonts w:eastAsia="Arial" w:cs="Arial"/>
          <w:color w:val="000000" w:themeColor="text1"/>
          <w:lang w:val="es"/>
        </w:rPr>
        <w:t>L</w:t>
      </w:r>
      <w:r w:rsidR="00265173" w:rsidRPr="00265173">
        <w:rPr>
          <w:rFonts w:cs="Arial"/>
          <w:bCs/>
        </w:rPr>
        <w:t xml:space="preserve">a </w:t>
      </w:r>
      <w:r w:rsidR="00265173" w:rsidRPr="00265173">
        <w:rPr>
          <w:rFonts w:cs="Arial"/>
        </w:rPr>
        <w:t>Comisión adelantó un proceso de selección a través de la modalidad de pluralidad determinada de oferentes entre las personas que hacen parte del listado de la Resolución CREG 080 de 2013, modificada por la Resolución CREG 059 de 2019, atendiendo los criterios previstos en el artículo 14 de la Resolución CREG 126 de 2010, modificado por el artículo 1 de la Resolución CREG 148 de 2017, con el ánimo de designar a un perito para los efectos de establecer el costo de reposición a nuevo de los gasoductos que cumplen la vida útil normativa.</w:t>
      </w:r>
    </w:p>
    <w:p w14:paraId="2E0373CA" w14:textId="77777777" w:rsidR="00265173" w:rsidRPr="00265173" w:rsidRDefault="00265173" w:rsidP="00265173">
      <w:pPr>
        <w:rPr>
          <w:rFonts w:cs="Arial"/>
        </w:rPr>
      </w:pPr>
      <w:r w:rsidRPr="00265173">
        <w:rPr>
          <w:rFonts w:cs="Arial"/>
        </w:rPr>
        <w:t xml:space="preserve">La empresa que presentó la oferta mejor calificada fue Tipiel S.A., en adelante Tipiel, razón por la cual, </w:t>
      </w:r>
      <w:r w:rsidRPr="00265173">
        <w:rPr>
          <w:rFonts w:cs="Arial"/>
          <w:color w:val="000000"/>
          <w:lang w:eastAsia="es-CO"/>
        </w:rPr>
        <w:t xml:space="preserve">mediante la Resolución CREG 093 de 2019 se designó a dicha empresa como perito a efectos de que llevara a cabo el encargo fijado por parte de la Comisión en dicho acto </w:t>
      </w:r>
      <w:r w:rsidRPr="00265173">
        <w:rPr>
          <w:rFonts w:cs="Arial"/>
        </w:rPr>
        <w:t>administrativo</w:t>
      </w:r>
      <w:r w:rsidRPr="00265173">
        <w:rPr>
          <w:rFonts w:cs="Arial"/>
          <w:color w:val="000000"/>
          <w:lang w:eastAsia="es-CO"/>
        </w:rPr>
        <w:t xml:space="preserve"> y se rindiera el dictamen pericial dentro de esta actuación administrativa. Para el caso particular de Transoccidente, se solicitó tener en cuenta la misma información (i.e. características de cada uno de los gasoductos que la CREG entregara al perito) que fue considerada por el señor Gustavo Delvasto Jaimes, y que fue suministrada por la CREG de acuerdo con la solicitud hecha al transportador.</w:t>
      </w:r>
    </w:p>
    <w:p w14:paraId="57246AD7" w14:textId="77777777" w:rsidR="00265173" w:rsidRPr="00265173" w:rsidRDefault="00265173" w:rsidP="00265173">
      <w:pPr>
        <w:rPr>
          <w:rFonts w:cs="Arial"/>
          <w:color w:val="000000" w:themeColor="text1"/>
          <w:spacing w:val="-3"/>
        </w:rPr>
      </w:pPr>
      <w:r w:rsidRPr="00265173">
        <w:rPr>
          <w:rFonts w:cs="Arial"/>
          <w:color w:val="000000" w:themeColor="text1"/>
          <w:spacing w:val="-3"/>
        </w:rPr>
        <w:t xml:space="preserve">La Comisión de Regulación de Energía y Gas, en su Sesión 1111 del 06 de agosto de 2021, aprobó la Resolución CREG 101 de 2021, mediante la cual se resuelve la solicitud hecha por la empresa Transoccidente en relación con la aplicación del artículo 14 de la Resolución CREG 126 de 2010 para el gasoducto Yumbo – Cali. </w:t>
      </w:r>
    </w:p>
    <w:p w14:paraId="0EA79FD3" w14:textId="754A642F" w:rsidR="00265173" w:rsidRPr="00265173" w:rsidRDefault="00265173" w:rsidP="00265173">
      <w:r w:rsidRPr="00265173">
        <w:t>En el artículo 1 de la mencionada resolución se desestima el dictamen pericial emitido por el señor Gustavo Delvasto Jaimes. Así mismo, en el artículo 2 de la misma resolución</w:t>
      </w:r>
      <w:r w:rsidR="00E85A14">
        <w:t>,</w:t>
      </w:r>
      <w:r w:rsidRPr="00265173">
        <w:t xml:space="preserve"> la Comisión aprobó el VRAN y el VAO, del gasoducto Yumbo – Cali de Transoccidente.</w:t>
      </w:r>
    </w:p>
    <w:p w14:paraId="6F765A41" w14:textId="77777777" w:rsidR="00265173" w:rsidRPr="00265173" w:rsidRDefault="00265173" w:rsidP="00265173">
      <w:pPr>
        <w:widowControl w:val="0"/>
        <w:tabs>
          <w:tab w:val="center" w:pos="4512"/>
          <w:tab w:val="left" w:pos="7088"/>
        </w:tabs>
        <w:suppressAutoHyphens/>
        <w:adjustRightInd w:val="0"/>
        <w:ind w:right="51"/>
        <w:textAlignment w:val="baseline"/>
        <w:rPr>
          <w:rFonts w:cs="Arial"/>
        </w:rPr>
      </w:pPr>
      <w:r w:rsidRPr="00265173">
        <w:rPr>
          <w:rFonts w:cs="Arial"/>
        </w:rPr>
        <w:t>Mediante el radicado E-2021-011997, Transoccidente presentó un recurso de reposición en contra de la Resolución CREG 101 de 2021, con la siguiente pretensión.</w:t>
      </w:r>
    </w:p>
    <w:p w14:paraId="5C711B88" w14:textId="77777777" w:rsidR="00265173" w:rsidRPr="00265173" w:rsidRDefault="00265173" w:rsidP="00265173">
      <w:pPr>
        <w:widowControl w:val="0"/>
        <w:tabs>
          <w:tab w:val="center" w:pos="4512"/>
          <w:tab w:val="left" w:pos="7088"/>
        </w:tabs>
        <w:suppressAutoHyphens/>
        <w:adjustRightInd w:val="0"/>
        <w:ind w:left="708" w:right="51"/>
        <w:textAlignment w:val="baseline"/>
        <w:rPr>
          <w:rFonts w:cs="Arial"/>
          <w:bCs/>
          <w:i/>
          <w:iCs/>
          <w:sz w:val="20"/>
          <w:szCs w:val="20"/>
        </w:rPr>
      </w:pPr>
      <w:r w:rsidRPr="00265173">
        <w:rPr>
          <w:rFonts w:cs="Arial"/>
          <w:bCs/>
          <w:i/>
          <w:iCs/>
          <w:sz w:val="20"/>
          <w:szCs w:val="20"/>
        </w:rPr>
        <w:t>“Se revoque el Artículo 2 de la Resolución 101, y dentro de la valoración se adicionen los valores asociados a las características y activos, que actualmente se encuentran en operación, y que sirven a la prestación del servicio, según se demuestre dentro del trámite del recurso y que se resumen de la siguiente manera:</w:t>
      </w:r>
    </w:p>
    <w:tbl>
      <w:tblPr>
        <w:tblW w:w="7683" w:type="dxa"/>
        <w:jc w:val="center"/>
        <w:tblCellMar>
          <w:left w:w="70" w:type="dxa"/>
          <w:right w:w="70" w:type="dxa"/>
        </w:tblCellMar>
        <w:tblLook w:val="04A0" w:firstRow="1" w:lastRow="0" w:firstColumn="1" w:lastColumn="0" w:noHBand="0" w:noVBand="1"/>
      </w:tblPr>
      <w:tblGrid>
        <w:gridCol w:w="265"/>
        <w:gridCol w:w="4156"/>
        <w:gridCol w:w="1929"/>
        <w:gridCol w:w="1333"/>
      </w:tblGrid>
      <w:tr w:rsidR="00265173" w:rsidRPr="00265173" w14:paraId="76E72F27" w14:textId="77777777" w:rsidTr="003B75B1">
        <w:trPr>
          <w:trHeight w:val="300"/>
          <w:tblHeader/>
          <w:jc w:val="center"/>
        </w:trPr>
        <w:tc>
          <w:tcPr>
            <w:tcW w:w="768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7EEF7" w14:textId="77777777" w:rsidR="00265173" w:rsidRPr="00265173" w:rsidRDefault="00265173" w:rsidP="00EB2235">
            <w:pPr>
              <w:jc w:val="center"/>
              <w:rPr>
                <w:rFonts w:cs="Arial"/>
                <w:b/>
                <w:bCs/>
                <w:color w:val="000000"/>
                <w:sz w:val="20"/>
                <w:szCs w:val="20"/>
              </w:rPr>
            </w:pPr>
            <w:r w:rsidRPr="00265173">
              <w:rPr>
                <w:rFonts w:cs="Arial"/>
                <w:b/>
                <w:bCs/>
                <w:color w:val="000000"/>
                <w:sz w:val="20"/>
                <w:szCs w:val="20"/>
              </w:rPr>
              <w:t>TOTAL OBRAS ADICIONALES Y MAYOR VALOR DIFICULTAD CONSTRUCIVA</w:t>
            </w:r>
          </w:p>
        </w:tc>
      </w:tr>
      <w:tr w:rsidR="00265173" w:rsidRPr="00265173" w14:paraId="1BB66990" w14:textId="77777777" w:rsidTr="003B75B1">
        <w:trPr>
          <w:trHeight w:val="300"/>
          <w:tblHeader/>
          <w:jc w:val="center"/>
        </w:trPr>
        <w:tc>
          <w:tcPr>
            <w:tcW w:w="44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8D891" w14:textId="77777777" w:rsidR="00265173" w:rsidRPr="00265173" w:rsidRDefault="00265173" w:rsidP="00EB2235">
            <w:pPr>
              <w:rPr>
                <w:rFonts w:cs="Arial"/>
                <w:color w:val="000000"/>
                <w:sz w:val="20"/>
                <w:szCs w:val="20"/>
              </w:rPr>
            </w:pPr>
            <w:r w:rsidRPr="00265173">
              <w:rPr>
                <w:rFonts w:cs="Arial"/>
                <w:color w:val="000000"/>
                <w:sz w:val="20"/>
                <w:szCs w:val="20"/>
              </w:rPr>
              <w:t>DESCRIPCIÓN</w:t>
            </w:r>
          </w:p>
        </w:tc>
        <w:tc>
          <w:tcPr>
            <w:tcW w:w="1929" w:type="dxa"/>
            <w:tcBorders>
              <w:top w:val="nil"/>
              <w:left w:val="nil"/>
              <w:bottom w:val="single" w:sz="4" w:space="0" w:color="auto"/>
              <w:right w:val="single" w:sz="4" w:space="0" w:color="auto"/>
            </w:tcBorders>
            <w:shd w:val="clear" w:color="auto" w:fill="auto"/>
            <w:noWrap/>
            <w:vAlign w:val="bottom"/>
            <w:hideMark/>
          </w:tcPr>
          <w:p w14:paraId="5468EDA5" w14:textId="77777777" w:rsidR="00265173" w:rsidRPr="00265173" w:rsidRDefault="00265173" w:rsidP="00EB2235">
            <w:pPr>
              <w:jc w:val="center"/>
              <w:rPr>
                <w:rFonts w:cs="Arial"/>
                <w:b/>
                <w:bCs/>
                <w:color w:val="000000"/>
                <w:sz w:val="20"/>
                <w:szCs w:val="20"/>
              </w:rPr>
            </w:pPr>
            <w:r w:rsidRPr="00265173">
              <w:rPr>
                <w:rFonts w:cs="Arial"/>
                <w:b/>
                <w:bCs/>
                <w:color w:val="000000"/>
                <w:sz w:val="20"/>
                <w:szCs w:val="20"/>
              </w:rPr>
              <w:t>COP</w:t>
            </w:r>
          </w:p>
        </w:tc>
        <w:tc>
          <w:tcPr>
            <w:tcW w:w="1333" w:type="dxa"/>
            <w:tcBorders>
              <w:top w:val="nil"/>
              <w:left w:val="nil"/>
              <w:bottom w:val="single" w:sz="4" w:space="0" w:color="auto"/>
              <w:right w:val="single" w:sz="4" w:space="0" w:color="auto"/>
            </w:tcBorders>
            <w:shd w:val="clear" w:color="auto" w:fill="auto"/>
            <w:noWrap/>
            <w:vAlign w:val="bottom"/>
            <w:hideMark/>
          </w:tcPr>
          <w:p w14:paraId="5871AAE8" w14:textId="77777777" w:rsidR="00265173" w:rsidRPr="00265173" w:rsidRDefault="00265173" w:rsidP="00EB2235">
            <w:pPr>
              <w:jc w:val="center"/>
              <w:rPr>
                <w:rFonts w:cs="Arial"/>
                <w:b/>
                <w:bCs/>
                <w:color w:val="000000"/>
                <w:sz w:val="20"/>
                <w:szCs w:val="20"/>
              </w:rPr>
            </w:pPr>
            <w:r w:rsidRPr="00265173">
              <w:rPr>
                <w:rFonts w:cs="Arial"/>
                <w:b/>
                <w:bCs/>
                <w:color w:val="000000"/>
                <w:sz w:val="20"/>
                <w:szCs w:val="20"/>
              </w:rPr>
              <w:t>USD</w:t>
            </w:r>
          </w:p>
        </w:tc>
      </w:tr>
      <w:tr w:rsidR="00265173" w:rsidRPr="00265173" w14:paraId="4A30A3EA" w14:textId="77777777" w:rsidTr="003B75B1">
        <w:trPr>
          <w:trHeight w:val="300"/>
          <w:jc w:val="center"/>
        </w:trPr>
        <w:tc>
          <w:tcPr>
            <w:tcW w:w="265" w:type="dxa"/>
            <w:tcBorders>
              <w:top w:val="nil"/>
              <w:left w:val="single" w:sz="4" w:space="0" w:color="auto"/>
              <w:bottom w:val="single" w:sz="4" w:space="0" w:color="auto"/>
              <w:right w:val="single" w:sz="4" w:space="0" w:color="auto"/>
            </w:tcBorders>
            <w:shd w:val="clear" w:color="auto" w:fill="auto"/>
            <w:noWrap/>
            <w:vAlign w:val="bottom"/>
            <w:hideMark/>
          </w:tcPr>
          <w:p w14:paraId="3FFC86A4" w14:textId="77777777" w:rsidR="00265173" w:rsidRPr="00265173" w:rsidRDefault="00265173" w:rsidP="00EB2235">
            <w:pPr>
              <w:rPr>
                <w:rFonts w:cs="Arial"/>
                <w:color w:val="000000"/>
                <w:sz w:val="20"/>
                <w:szCs w:val="20"/>
              </w:rPr>
            </w:pPr>
            <w:r w:rsidRPr="00265173">
              <w:rPr>
                <w:rFonts w:cs="Arial"/>
                <w:color w:val="000000"/>
                <w:sz w:val="20"/>
                <w:szCs w:val="20"/>
              </w:rPr>
              <w:t>a</w:t>
            </w:r>
          </w:p>
        </w:tc>
        <w:tc>
          <w:tcPr>
            <w:tcW w:w="4156" w:type="dxa"/>
            <w:tcBorders>
              <w:top w:val="nil"/>
              <w:left w:val="nil"/>
              <w:bottom w:val="single" w:sz="4" w:space="0" w:color="auto"/>
              <w:right w:val="single" w:sz="4" w:space="0" w:color="auto"/>
            </w:tcBorders>
            <w:shd w:val="clear" w:color="auto" w:fill="auto"/>
            <w:noWrap/>
            <w:vAlign w:val="bottom"/>
            <w:hideMark/>
          </w:tcPr>
          <w:p w14:paraId="55C60670" w14:textId="77777777" w:rsidR="00265173" w:rsidRPr="00265173" w:rsidRDefault="00265173" w:rsidP="00EB2235">
            <w:pPr>
              <w:rPr>
                <w:rFonts w:cs="Arial"/>
                <w:color w:val="000000"/>
                <w:sz w:val="20"/>
                <w:szCs w:val="20"/>
              </w:rPr>
            </w:pPr>
            <w:r w:rsidRPr="00265173">
              <w:rPr>
                <w:rFonts w:cs="Arial"/>
                <w:color w:val="000000"/>
                <w:sz w:val="20"/>
                <w:szCs w:val="20"/>
              </w:rPr>
              <w:t>Mayor Valor Dificultad Constructiva</w:t>
            </w:r>
          </w:p>
        </w:tc>
        <w:tc>
          <w:tcPr>
            <w:tcW w:w="1929" w:type="dxa"/>
            <w:tcBorders>
              <w:top w:val="nil"/>
              <w:left w:val="nil"/>
              <w:bottom w:val="single" w:sz="4" w:space="0" w:color="auto"/>
              <w:right w:val="single" w:sz="4" w:space="0" w:color="auto"/>
            </w:tcBorders>
            <w:shd w:val="clear" w:color="auto" w:fill="auto"/>
            <w:noWrap/>
            <w:vAlign w:val="bottom"/>
            <w:hideMark/>
          </w:tcPr>
          <w:p w14:paraId="28F1CDC2" w14:textId="77777777" w:rsidR="00265173" w:rsidRPr="00265173" w:rsidRDefault="00265173" w:rsidP="00EB2235">
            <w:pPr>
              <w:jc w:val="right"/>
              <w:rPr>
                <w:rFonts w:cs="Arial"/>
                <w:color w:val="000000"/>
                <w:sz w:val="20"/>
                <w:szCs w:val="20"/>
              </w:rPr>
            </w:pPr>
            <w:r w:rsidRPr="00265173">
              <w:rPr>
                <w:rFonts w:cs="Arial"/>
                <w:color w:val="000000"/>
                <w:sz w:val="20"/>
                <w:szCs w:val="20"/>
              </w:rPr>
              <w:t>$4.242.185.650</w:t>
            </w:r>
          </w:p>
        </w:tc>
        <w:tc>
          <w:tcPr>
            <w:tcW w:w="1333" w:type="dxa"/>
            <w:tcBorders>
              <w:top w:val="nil"/>
              <w:left w:val="nil"/>
              <w:bottom w:val="single" w:sz="4" w:space="0" w:color="auto"/>
              <w:right w:val="single" w:sz="4" w:space="0" w:color="auto"/>
            </w:tcBorders>
            <w:shd w:val="clear" w:color="auto" w:fill="auto"/>
            <w:noWrap/>
            <w:vAlign w:val="bottom"/>
            <w:hideMark/>
          </w:tcPr>
          <w:p w14:paraId="5F6F4180" w14:textId="77777777" w:rsidR="00265173" w:rsidRPr="00265173" w:rsidRDefault="00265173" w:rsidP="00EB2235">
            <w:pPr>
              <w:jc w:val="right"/>
              <w:rPr>
                <w:rFonts w:cs="Arial"/>
                <w:color w:val="000000"/>
                <w:sz w:val="20"/>
                <w:szCs w:val="20"/>
              </w:rPr>
            </w:pPr>
            <w:r w:rsidRPr="00265173">
              <w:rPr>
                <w:rFonts w:cs="Arial"/>
                <w:color w:val="000000"/>
                <w:sz w:val="20"/>
                <w:szCs w:val="20"/>
              </w:rPr>
              <w:t>$1.294.478</w:t>
            </w:r>
          </w:p>
        </w:tc>
      </w:tr>
      <w:tr w:rsidR="00265173" w:rsidRPr="00265173" w14:paraId="5E5BF353" w14:textId="77777777" w:rsidTr="003B75B1">
        <w:trPr>
          <w:trHeight w:val="300"/>
          <w:jc w:val="center"/>
        </w:trPr>
        <w:tc>
          <w:tcPr>
            <w:tcW w:w="265" w:type="dxa"/>
            <w:tcBorders>
              <w:top w:val="nil"/>
              <w:left w:val="single" w:sz="4" w:space="0" w:color="auto"/>
              <w:bottom w:val="single" w:sz="4" w:space="0" w:color="auto"/>
              <w:right w:val="single" w:sz="4" w:space="0" w:color="auto"/>
            </w:tcBorders>
            <w:shd w:val="clear" w:color="auto" w:fill="auto"/>
            <w:noWrap/>
            <w:vAlign w:val="bottom"/>
            <w:hideMark/>
          </w:tcPr>
          <w:p w14:paraId="470D2EBC" w14:textId="77777777" w:rsidR="00265173" w:rsidRPr="00265173" w:rsidRDefault="00265173" w:rsidP="00EB2235">
            <w:pPr>
              <w:rPr>
                <w:rFonts w:cs="Arial"/>
                <w:color w:val="000000"/>
                <w:sz w:val="20"/>
                <w:szCs w:val="20"/>
              </w:rPr>
            </w:pPr>
            <w:r w:rsidRPr="00265173">
              <w:rPr>
                <w:rFonts w:cs="Arial"/>
                <w:color w:val="000000"/>
                <w:sz w:val="20"/>
                <w:szCs w:val="20"/>
              </w:rPr>
              <w:t>b</w:t>
            </w:r>
          </w:p>
        </w:tc>
        <w:tc>
          <w:tcPr>
            <w:tcW w:w="4156" w:type="dxa"/>
            <w:tcBorders>
              <w:top w:val="nil"/>
              <w:left w:val="nil"/>
              <w:bottom w:val="single" w:sz="4" w:space="0" w:color="auto"/>
              <w:right w:val="single" w:sz="4" w:space="0" w:color="auto"/>
            </w:tcBorders>
            <w:shd w:val="clear" w:color="auto" w:fill="auto"/>
            <w:noWrap/>
            <w:vAlign w:val="bottom"/>
            <w:hideMark/>
          </w:tcPr>
          <w:p w14:paraId="5FC6BD42" w14:textId="77777777" w:rsidR="00265173" w:rsidRPr="00265173" w:rsidRDefault="00265173" w:rsidP="00EB2235">
            <w:pPr>
              <w:rPr>
                <w:rFonts w:cs="Arial"/>
                <w:color w:val="000000"/>
                <w:sz w:val="20"/>
                <w:szCs w:val="20"/>
              </w:rPr>
            </w:pPr>
            <w:r w:rsidRPr="00265173">
              <w:rPr>
                <w:rFonts w:cs="Arial"/>
                <w:color w:val="000000"/>
                <w:sz w:val="20"/>
                <w:szCs w:val="20"/>
              </w:rPr>
              <w:t>Válvulas de Seccionamiento (con Cajas)</w:t>
            </w:r>
          </w:p>
        </w:tc>
        <w:tc>
          <w:tcPr>
            <w:tcW w:w="1929" w:type="dxa"/>
            <w:tcBorders>
              <w:top w:val="nil"/>
              <w:left w:val="nil"/>
              <w:bottom w:val="single" w:sz="4" w:space="0" w:color="auto"/>
              <w:right w:val="single" w:sz="4" w:space="0" w:color="auto"/>
            </w:tcBorders>
            <w:shd w:val="clear" w:color="auto" w:fill="auto"/>
            <w:noWrap/>
            <w:vAlign w:val="bottom"/>
            <w:hideMark/>
          </w:tcPr>
          <w:p w14:paraId="66577A72" w14:textId="77777777" w:rsidR="00265173" w:rsidRPr="00265173" w:rsidRDefault="00265173" w:rsidP="00EB2235">
            <w:pPr>
              <w:jc w:val="right"/>
              <w:rPr>
                <w:rFonts w:cs="Arial"/>
                <w:color w:val="000000"/>
                <w:sz w:val="20"/>
                <w:szCs w:val="20"/>
              </w:rPr>
            </w:pPr>
            <w:r w:rsidRPr="00265173">
              <w:rPr>
                <w:rFonts w:cs="Arial"/>
                <w:color w:val="000000"/>
                <w:sz w:val="20"/>
                <w:szCs w:val="20"/>
              </w:rPr>
              <w:t>$1.189.442.167</w:t>
            </w:r>
          </w:p>
        </w:tc>
        <w:tc>
          <w:tcPr>
            <w:tcW w:w="1333" w:type="dxa"/>
            <w:tcBorders>
              <w:top w:val="nil"/>
              <w:left w:val="nil"/>
              <w:bottom w:val="single" w:sz="4" w:space="0" w:color="auto"/>
              <w:right w:val="single" w:sz="4" w:space="0" w:color="auto"/>
            </w:tcBorders>
            <w:shd w:val="clear" w:color="auto" w:fill="auto"/>
            <w:noWrap/>
            <w:vAlign w:val="bottom"/>
            <w:hideMark/>
          </w:tcPr>
          <w:p w14:paraId="45014FB7" w14:textId="77777777" w:rsidR="00265173" w:rsidRPr="00265173" w:rsidRDefault="00265173" w:rsidP="00EB2235">
            <w:pPr>
              <w:jc w:val="right"/>
              <w:rPr>
                <w:rFonts w:cs="Arial"/>
                <w:color w:val="000000"/>
                <w:sz w:val="20"/>
                <w:szCs w:val="20"/>
              </w:rPr>
            </w:pPr>
            <w:r w:rsidRPr="00265173">
              <w:rPr>
                <w:rFonts w:cs="Arial"/>
                <w:color w:val="000000"/>
                <w:sz w:val="20"/>
                <w:szCs w:val="20"/>
              </w:rPr>
              <w:t>$362.951</w:t>
            </w:r>
          </w:p>
        </w:tc>
      </w:tr>
      <w:tr w:rsidR="00265173" w:rsidRPr="00265173" w14:paraId="6B611567" w14:textId="77777777" w:rsidTr="003B75B1">
        <w:trPr>
          <w:trHeight w:val="300"/>
          <w:jc w:val="center"/>
        </w:trPr>
        <w:tc>
          <w:tcPr>
            <w:tcW w:w="265" w:type="dxa"/>
            <w:tcBorders>
              <w:top w:val="nil"/>
              <w:left w:val="single" w:sz="4" w:space="0" w:color="auto"/>
              <w:bottom w:val="single" w:sz="4" w:space="0" w:color="auto"/>
              <w:right w:val="single" w:sz="4" w:space="0" w:color="auto"/>
            </w:tcBorders>
            <w:shd w:val="clear" w:color="auto" w:fill="auto"/>
            <w:noWrap/>
            <w:vAlign w:val="bottom"/>
            <w:hideMark/>
          </w:tcPr>
          <w:p w14:paraId="08929AD0" w14:textId="77777777" w:rsidR="00265173" w:rsidRPr="00265173" w:rsidRDefault="00265173" w:rsidP="00EB2235">
            <w:pPr>
              <w:rPr>
                <w:rFonts w:cs="Arial"/>
                <w:color w:val="000000"/>
                <w:sz w:val="20"/>
                <w:szCs w:val="20"/>
              </w:rPr>
            </w:pPr>
            <w:r w:rsidRPr="00265173">
              <w:rPr>
                <w:rFonts w:cs="Arial"/>
                <w:color w:val="000000"/>
                <w:sz w:val="20"/>
                <w:szCs w:val="20"/>
              </w:rPr>
              <w:t>c</w:t>
            </w:r>
          </w:p>
        </w:tc>
        <w:tc>
          <w:tcPr>
            <w:tcW w:w="4156" w:type="dxa"/>
            <w:tcBorders>
              <w:top w:val="nil"/>
              <w:left w:val="nil"/>
              <w:bottom w:val="single" w:sz="4" w:space="0" w:color="auto"/>
              <w:right w:val="single" w:sz="4" w:space="0" w:color="auto"/>
            </w:tcBorders>
            <w:shd w:val="clear" w:color="auto" w:fill="auto"/>
            <w:noWrap/>
            <w:vAlign w:val="bottom"/>
            <w:hideMark/>
          </w:tcPr>
          <w:p w14:paraId="7B49C100" w14:textId="77777777" w:rsidR="00265173" w:rsidRPr="00265173" w:rsidRDefault="00265173" w:rsidP="00EB2235">
            <w:pPr>
              <w:rPr>
                <w:rFonts w:cs="Arial"/>
                <w:color w:val="000000"/>
                <w:sz w:val="20"/>
                <w:szCs w:val="20"/>
              </w:rPr>
            </w:pPr>
            <w:r w:rsidRPr="00265173">
              <w:rPr>
                <w:rFonts w:cs="Arial"/>
                <w:color w:val="000000"/>
                <w:sz w:val="20"/>
                <w:szCs w:val="20"/>
              </w:rPr>
              <w:t>Perforación en Caliente y Obturación</w:t>
            </w:r>
          </w:p>
        </w:tc>
        <w:tc>
          <w:tcPr>
            <w:tcW w:w="1929" w:type="dxa"/>
            <w:tcBorders>
              <w:top w:val="nil"/>
              <w:left w:val="nil"/>
              <w:bottom w:val="single" w:sz="4" w:space="0" w:color="auto"/>
              <w:right w:val="single" w:sz="4" w:space="0" w:color="auto"/>
            </w:tcBorders>
            <w:shd w:val="clear" w:color="auto" w:fill="auto"/>
            <w:noWrap/>
            <w:vAlign w:val="bottom"/>
            <w:hideMark/>
          </w:tcPr>
          <w:p w14:paraId="577E19FB" w14:textId="77777777" w:rsidR="00265173" w:rsidRPr="00265173" w:rsidRDefault="00265173" w:rsidP="00EB2235">
            <w:pPr>
              <w:jc w:val="right"/>
              <w:rPr>
                <w:rFonts w:cs="Arial"/>
                <w:color w:val="000000"/>
                <w:sz w:val="20"/>
                <w:szCs w:val="20"/>
              </w:rPr>
            </w:pPr>
            <w:r w:rsidRPr="00265173">
              <w:rPr>
                <w:rFonts w:cs="Arial"/>
                <w:color w:val="000000"/>
                <w:sz w:val="20"/>
                <w:szCs w:val="20"/>
              </w:rPr>
              <w:t>$4.425.232.018</w:t>
            </w:r>
          </w:p>
        </w:tc>
        <w:tc>
          <w:tcPr>
            <w:tcW w:w="1333" w:type="dxa"/>
            <w:tcBorders>
              <w:top w:val="nil"/>
              <w:left w:val="nil"/>
              <w:bottom w:val="single" w:sz="4" w:space="0" w:color="auto"/>
              <w:right w:val="single" w:sz="4" w:space="0" w:color="auto"/>
            </w:tcBorders>
            <w:shd w:val="clear" w:color="auto" w:fill="auto"/>
            <w:noWrap/>
            <w:vAlign w:val="bottom"/>
            <w:hideMark/>
          </w:tcPr>
          <w:p w14:paraId="1BB78B20" w14:textId="77777777" w:rsidR="00265173" w:rsidRPr="00265173" w:rsidRDefault="00265173" w:rsidP="00EB2235">
            <w:pPr>
              <w:jc w:val="right"/>
              <w:rPr>
                <w:rFonts w:cs="Arial"/>
                <w:color w:val="000000"/>
                <w:sz w:val="20"/>
                <w:szCs w:val="20"/>
              </w:rPr>
            </w:pPr>
            <w:r w:rsidRPr="00265173">
              <w:rPr>
                <w:rFonts w:cs="Arial"/>
                <w:color w:val="000000"/>
                <w:sz w:val="20"/>
                <w:szCs w:val="20"/>
              </w:rPr>
              <w:t>$1.350.334</w:t>
            </w:r>
          </w:p>
        </w:tc>
      </w:tr>
      <w:tr w:rsidR="00265173" w:rsidRPr="00265173" w14:paraId="47F5E32E" w14:textId="77777777" w:rsidTr="003B75B1">
        <w:trPr>
          <w:trHeight w:val="300"/>
          <w:jc w:val="center"/>
        </w:trPr>
        <w:tc>
          <w:tcPr>
            <w:tcW w:w="265" w:type="dxa"/>
            <w:tcBorders>
              <w:top w:val="nil"/>
              <w:left w:val="single" w:sz="4" w:space="0" w:color="auto"/>
              <w:bottom w:val="single" w:sz="4" w:space="0" w:color="auto"/>
              <w:right w:val="single" w:sz="4" w:space="0" w:color="auto"/>
            </w:tcBorders>
            <w:shd w:val="clear" w:color="000000" w:fill="E7E6E6"/>
            <w:noWrap/>
            <w:vAlign w:val="bottom"/>
            <w:hideMark/>
          </w:tcPr>
          <w:p w14:paraId="067EF4E7" w14:textId="77777777" w:rsidR="00265173" w:rsidRPr="00265173" w:rsidRDefault="00265173" w:rsidP="00EB2235">
            <w:pPr>
              <w:rPr>
                <w:rFonts w:cs="Arial"/>
                <w:color w:val="000000"/>
                <w:sz w:val="20"/>
                <w:szCs w:val="20"/>
              </w:rPr>
            </w:pPr>
            <w:r w:rsidRPr="00265173">
              <w:rPr>
                <w:rFonts w:cs="Arial"/>
                <w:color w:val="000000"/>
                <w:sz w:val="20"/>
                <w:szCs w:val="20"/>
              </w:rPr>
              <w:t> </w:t>
            </w:r>
          </w:p>
        </w:tc>
        <w:tc>
          <w:tcPr>
            <w:tcW w:w="4156" w:type="dxa"/>
            <w:tcBorders>
              <w:top w:val="nil"/>
              <w:left w:val="nil"/>
              <w:bottom w:val="single" w:sz="4" w:space="0" w:color="auto"/>
              <w:right w:val="single" w:sz="4" w:space="0" w:color="auto"/>
            </w:tcBorders>
            <w:shd w:val="clear" w:color="auto" w:fill="auto"/>
            <w:noWrap/>
            <w:vAlign w:val="bottom"/>
            <w:hideMark/>
          </w:tcPr>
          <w:p w14:paraId="4F85E55C" w14:textId="77777777" w:rsidR="00265173" w:rsidRPr="00265173" w:rsidRDefault="00265173" w:rsidP="00EB2235">
            <w:pPr>
              <w:rPr>
                <w:rFonts w:cs="Arial"/>
                <w:b/>
                <w:bCs/>
                <w:color w:val="000000"/>
                <w:sz w:val="20"/>
                <w:szCs w:val="20"/>
              </w:rPr>
            </w:pPr>
            <w:r w:rsidRPr="00265173">
              <w:rPr>
                <w:rFonts w:cs="Arial"/>
                <w:b/>
                <w:bCs/>
                <w:color w:val="000000"/>
                <w:sz w:val="20"/>
                <w:szCs w:val="20"/>
              </w:rPr>
              <w:t>DIFICULTAD CONSTRUCTIVA</w:t>
            </w:r>
          </w:p>
        </w:tc>
        <w:tc>
          <w:tcPr>
            <w:tcW w:w="1929" w:type="dxa"/>
            <w:tcBorders>
              <w:top w:val="nil"/>
              <w:left w:val="nil"/>
              <w:bottom w:val="single" w:sz="4" w:space="0" w:color="auto"/>
              <w:right w:val="single" w:sz="4" w:space="0" w:color="auto"/>
            </w:tcBorders>
            <w:shd w:val="clear" w:color="auto" w:fill="auto"/>
            <w:noWrap/>
            <w:vAlign w:val="bottom"/>
            <w:hideMark/>
          </w:tcPr>
          <w:p w14:paraId="5EBCD10A" w14:textId="77777777" w:rsidR="00265173" w:rsidRPr="00265173" w:rsidRDefault="00265173" w:rsidP="00EB2235">
            <w:pPr>
              <w:jc w:val="right"/>
              <w:rPr>
                <w:rFonts w:cs="Arial"/>
                <w:b/>
                <w:bCs/>
                <w:color w:val="000000"/>
                <w:sz w:val="20"/>
                <w:szCs w:val="20"/>
              </w:rPr>
            </w:pPr>
            <w:r w:rsidRPr="00265173">
              <w:rPr>
                <w:rFonts w:cs="Arial"/>
                <w:b/>
                <w:bCs/>
                <w:color w:val="000000"/>
                <w:sz w:val="20"/>
                <w:szCs w:val="20"/>
              </w:rPr>
              <w:t>$9.856.859.835</w:t>
            </w:r>
          </w:p>
        </w:tc>
        <w:tc>
          <w:tcPr>
            <w:tcW w:w="1333" w:type="dxa"/>
            <w:tcBorders>
              <w:top w:val="nil"/>
              <w:left w:val="nil"/>
              <w:bottom w:val="single" w:sz="4" w:space="0" w:color="auto"/>
              <w:right w:val="single" w:sz="4" w:space="0" w:color="auto"/>
            </w:tcBorders>
            <w:shd w:val="clear" w:color="auto" w:fill="auto"/>
            <w:noWrap/>
            <w:vAlign w:val="bottom"/>
            <w:hideMark/>
          </w:tcPr>
          <w:p w14:paraId="0CAC4593" w14:textId="77777777" w:rsidR="00265173" w:rsidRPr="00265173" w:rsidRDefault="00265173" w:rsidP="00EB2235">
            <w:pPr>
              <w:jc w:val="right"/>
              <w:rPr>
                <w:rFonts w:cs="Arial"/>
                <w:b/>
                <w:bCs/>
                <w:color w:val="000000"/>
                <w:sz w:val="20"/>
                <w:szCs w:val="20"/>
              </w:rPr>
            </w:pPr>
            <w:r w:rsidRPr="00265173">
              <w:rPr>
                <w:rFonts w:cs="Arial"/>
                <w:b/>
                <w:bCs/>
                <w:color w:val="000000"/>
                <w:sz w:val="20"/>
                <w:szCs w:val="20"/>
              </w:rPr>
              <w:t>$3.007.763</w:t>
            </w:r>
          </w:p>
        </w:tc>
      </w:tr>
      <w:tr w:rsidR="00265173" w:rsidRPr="00265173" w14:paraId="25CC3836" w14:textId="77777777" w:rsidTr="003B75B1">
        <w:trPr>
          <w:trHeight w:val="300"/>
          <w:jc w:val="center"/>
        </w:trPr>
        <w:tc>
          <w:tcPr>
            <w:tcW w:w="265" w:type="dxa"/>
            <w:tcBorders>
              <w:top w:val="nil"/>
              <w:left w:val="single" w:sz="4" w:space="0" w:color="auto"/>
              <w:bottom w:val="single" w:sz="4" w:space="0" w:color="auto"/>
              <w:right w:val="single" w:sz="4" w:space="0" w:color="auto"/>
            </w:tcBorders>
            <w:shd w:val="clear" w:color="auto" w:fill="auto"/>
            <w:noWrap/>
            <w:vAlign w:val="bottom"/>
            <w:hideMark/>
          </w:tcPr>
          <w:p w14:paraId="3F194031" w14:textId="77777777" w:rsidR="00265173" w:rsidRPr="00265173" w:rsidRDefault="00265173" w:rsidP="00EB2235">
            <w:pPr>
              <w:rPr>
                <w:rFonts w:cs="Arial"/>
                <w:color w:val="000000"/>
                <w:sz w:val="20"/>
                <w:szCs w:val="20"/>
              </w:rPr>
            </w:pPr>
            <w:r w:rsidRPr="00265173">
              <w:rPr>
                <w:rFonts w:cs="Arial"/>
                <w:color w:val="000000"/>
                <w:sz w:val="20"/>
                <w:szCs w:val="20"/>
              </w:rPr>
              <w:t>d</w:t>
            </w:r>
          </w:p>
        </w:tc>
        <w:tc>
          <w:tcPr>
            <w:tcW w:w="4156" w:type="dxa"/>
            <w:tcBorders>
              <w:top w:val="nil"/>
              <w:left w:val="nil"/>
              <w:bottom w:val="single" w:sz="4" w:space="0" w:color="auto"/>
              <w:right w:val="single" w:sz="4" w:space="0" w:color="auto"/>
            </w:tcBorders>
            <w:shd w:val="clear" w:color="auto" w:fill="auto"/>
            <w:noWrap/>
            <w:vAlign w:val="bottom"/>
            <w:hideMark/>
          </w:tcPr>
          <w:p w14:paraId="46C06188" w14:textId="77777777" w:rsidR="00265173" w:rsidRPr="00265173" w:rsidRDefault="00265173" w:rsidP="00EB2235">
            <w:pPr>
              <w:rPr>
                <w:rFonts w:cs="Arial"/>
                <w:color w:val="000000"/>
                <w:sz w:val="20"/>
                <w:szCs w:val="20"/>
              </w:rPr>
            </w:pPr>
            <w:r w:rsidRPr="00265173">
              <w:rPr>
                <w:rFonts w:cs="Arial"/>
                <w:color w:val="000000"/>
                <w:sz w:val="20"/>
                <w:szCs w:val="20"/>
              </w:rPr>
              <w:t>Trampas de Lanzamiento y Recibo</w:t>
            </w:r>
          </w:p>
        </w:tc>
        <w:tc>
          <w:tcPr>
            <w:tcW w:w="1929" w:type="dxa"/>
            <w:tcBorders>
              <w:top w:val="nil"/>
              <w:left w:val="nil"/>
              <w:bottom w:val="single" w:sz="4" w:space="0" w:color="auto"/>
              <w:right w:val="single" w:sz="4" w:space="0" w:color="auto"/>
            </w:tcBorders>
            <w:shd w:val="clear" w:color="auto" w:fill="auto"/>
            <w:noWrap/>
            <w:vAlign w:val="bottom"/>
            <w:hideMark/>
          </w:tcPr>
          <w:p w14:paraId="5D6A6E0E" w14:textId="77777777" w:rsidR="00265173" w:rsidRPr="00265173" w:rsidRDefault="00265173" w:rsidP="00EB2235">
            <w:pPr>
              <w:jc w:val="right"/>
              <w:rPr>
                <w:rFonts w:cs="Arial"/>
                <w:color w:val="000000"/>
                <w:sz w:val="20"/>
                <w:szCs w:val="20"/>
              </w:rPr>
            </w:pPr>
            <w:r w:rsidRPr="00265173">
              <w:rPr>
                <w:rFonts w:cs="Arial"/>
                <w:color w:val="000000"/>
                <w:sz w:val="20"/>
                <w:szCs w:val="20"/>
              </w:rPr>
              <w:t>$319.657.798</w:t>
            </w:r>
          </w:p>
        </w:tc>
        <w:tc>
          <w:tcPr>
            <w:tcW w:w="1333" w:type="dxa"/>
            <w:tcBorders>
              <w:top w:val="nil"/>
              <w:left w:val="nil"/>
              <w:bottom w:val="single" w:sz="4" w:space="0" w:color="auto"/>
              <w:right w:val="single" w:sz="4" w:space="0" w:color="auto"/>
            </w:tcBorders>
            <w:shd w:val="clear" w:color="auto" w:fill="auto"/>
            <w:noWrap/>
            <w:vAlign w:val="bottom"/>
            <w:hideMark/>
          </w:tcPr>
          <w:p w14:paraId="570CEC25" w14:textId="77777777" w:rsidR="00265173" w:rsidRPr="00265173" w:rsidRDefault="00265173" w:rsidP="00EB2235">
            <w:pPr>
              <w:jc w:val="right"/>
              <w:rPr>
                <w:rFonts w:cs="Arial"/>
                <w:color w:val="000000"/>
                <w:sz w:val="20"/>
                <w:szCs w:val="20"/>
              </w:rPr>
            </w:pPr>
            <w:r w:rsidRPr="00265173">
              <w:rPr>
                <w:rFonts w:cs="Arial"/>
                <w:color w:val="000000"/>
                <w:sz w:val="20"/>
                <w:szCs w:val="20"/>
              </w:rPr>
              <w:t>$97.542</w:t>
            </w:r>
          </w:p>
        </w:tc>
      </w:tr>
      <w:tr w:rsidR="00265173" w:rsidRPr="00265173" w14:paraId="34F39E08" w14:textId="77777777" w:rsidTr="003B75B1">
        <w:trPr>
          <w:trHeight w:val="300"/>
          <w:jc w:val="center"/>
        </w:trPr>
        <w:tc>
          <w:tcPr>
            <w:tcW w:w="265" w:type="dxa"/>
            <w:tcBorders>
              <w:top w:val="nil"/>
              <w:left w:val="single" w:sz="4" w:space="0" w:color="auto"/>
              <w:bottom w:val="single" w:sz="4" w:space="0" w:color="auto"/>
              <w:right w:val="single" w:sz="4" w:space="0" w:color="auto"/>
            </w:tcBorders>
            <w:shd w:val="clear" w:color="auto" w:fill="auto"/>
            <w:noWrap/>
            <w:vAlign w:val="bottom"/>
            <w:hideMark/>
          </w:tcPr>
          <w:p w14:paraId="26953142" w14:textId="77777777" w:rsidR="00265173" w:rsidRPr="00265173" w:rsidRDefault="00265173" w:rsidP="00EB2235">
            <w:pPr>
              <w:rPr>
                <w:rFonts w:cs="Arial"/>
                <w:color w:val="000000"/>
                <w:sz w:val="20"/>
                <w:szCs w:val="20"/>
              </w:rPr>
            </w:pPr>
            <w:r w:rsidRPr="00265173">
              <w:rPr>
                <w:rFonts w:cs="Arial"/>
                <w:color w:val="000000"/>
                <w:sz w:val="20"/>
                <w:szCs w:val="20"/>
              </w:rPr>
              <w:t>e</w:t>
            </w:r>
          </w:p>
        </w:tc>
        <w:tc>
          <w:tcPr>
            <w:tcW w:w="4156" w:type="dxa"/>
            <w:tcBorders>
              <w:top w:val="nil"/>
              <w:left w:val="nil"/>
              <w:bottom w:val="single" w:sz="4" w:space="0" w:color="auto"/>
              <w:right w:val="single" w:sz="4" w:space="0" w:color="auto"/>
            </w:tcBorders>
            <w:shd w:val="clear" w:color="auto" w:fill="auto"/>
            <w:noWrap/>
            <w:vAlign w:val="bottom"/>
            <w:hideMark/>
          </w:tcPr>
          <w:p w14:paraId="448F68F3" w14:textId="77777777" w:rsidR="00265173" w:rsidRPr="00265173" w:rsidRDefault="00265173" w:rsidP="00EB2235">
            <w:pPr>
              <w:rPr>
                <w:rFonts w:cs="Arial"/>
                <w:color w:val="000000"/>
                <w:sz w:val="20"/>
                <w:szCs w:val="20"/>
              </w:rPr>
            </w:pPr>
            <w:r w:rsidRPr="00265173">
              <w:rPr>
                <w:rFonts w:cs="Arial"/>
                <w:color w:val="000000"/>
                <w:sz w:val="20"/>
                <w:szCs w:val="20"/>
              </w:rPr>
              <w:t>Obras Especiales PHD</w:t>
            </w:r>
          </w:p>
        </w:tc>
        <w:tc>
          <w:tcPr>
            <w:tcW w:w="1929" w:type="dxa"/>
            <w:tcBorders>
              <w:top w:val="nil"/>
              <w:left w:val="nil"/>
              <w:bottom w:val="single" w:sz="4" w:space="0" w:color="auto"/>
              <w:right w:val="single" w:sz="4" w:space="0" w:color="auto"/>
            </w:tcBorders>
            <w:shd w:val="clear" w:color="auto" w:fill="auto"/>
            <w:noWrap/>
            <w:vAlign w:val="bottom"/>
            <w:hideMark/>
          </w:tcPr>
          <w:p w14:paraId="4CBA000D" w14:textId="77777777" w:rsidR="00265173" w:rsidRPr="00265173" w:rsidRDefault="00265173" w:rsidP="00EB2235">
            <w:pPr>
              <w:jc w:val="right"/>
              <w:rPr>
                <w:rFonts w:cs="Arial"/>
                <w:color w:val="000000"/>
                <w:sz w:val="20"/>
                <w:szCs w:val="20"/>
              </w:rPr>
            </w:pPr>
            <w:r w:rsidRPr="00265173">
              <w:rPr>
                <w:rFonts w:cs="Arial"/>
                <w:color w:val="000000"/>
                <w:sz w:val="20"/>
                <w:szCs w:val="20"/>
              </w:rPr>
              <w:t>$4.451.022.837</w:t>
            </w:r>
          </w:p>
        </w:tc>
        <w:tc>
          <w:tcPr>
            <w:tcW w:w="1333" w:type="dxa"/>
            <w:tcBorders>
              <w:top w:val="nil"/>
              <w:left w:val="nil"/>
              <w:bottom w:val="single" w:sz="4" w:space="0" w:color="auto"/>
              <w:right w:val="single" w:sz="4" w:space="0" w:color="auto"/>
            </w:tcBorders>
            <w:shd w:val="clear" w:color="auto" w:fill="auto"/>
            <w:noWrap/>
            <w:vAlign w:val="bottom"/>
            <w:hideMark/>
          </w:tcPr>
          <w:p w14:paraId="16A0E165" w14:textId="77777777" w:rsidR="00265173" w:rsidRPr="00265173" w:rsidRDefault="00265173" w:rsidP="00EB2235">
            <w:pPr>
              <w:jc w:val="right"/>
              <w:rPr>
                <w:rFonts w:cs="Arial"/>
                <w:color w:val="000000"/>
                <w:sz w:val="20"/>
                <w:szCs w:val="20"/>
              </w:rPr>
            </w:pPr>
            <w:r w:rsidRPr="00265173">
              <w:rPr>
                <w:rFonts w:cs="Arial"/>
                <w:color w:val="000000"/>
                <w:sz w:val="20"/>
                <w:szCs w:val="20"/>
              </w:rPr>
              <w:t>$1.358.203</w:t>
            </w:r>
          </w:p>
        </w:tc>
      </w:tr>
      <w:tr w:rsidR="00265173" w:rsidRPr="00265173" w14:paraId="38CC7976" w14:textId="77777777" w:rsidTr="003B75B1">
        <w:trPr>
          <w:trHeight w:val="300"/>
          <w:jc w:val="center"/>
        </w:trPr>
        <w:tc>
          <w:tcPr>
            <w:tcW w:w="265" w:type="dxa"/>
            <w:tcBorders>
              <w:top w:val="nil"/>
              <w:left w:val="single" w:sz="4" w:space="0" w:color="auto"/>
              <w:bottom w:val="single" w:sz="4" w:space="0" w:color="auto"/>
              <w:right w:val="single" w:sz="4" w:space="0" w:color="auto"/>
            </w:tcBorders>
            <w:shd w:val="clear" w:color="000000" w:fill="E7E6E6"/>
            <w:noWrap/>
            <w:vAlign w:val="bottom"/>
            <w:hideMark/>
          </w:tcPr>
          <w:p w14:paraId="0102778B" w14:textId="77777777" w:rsidR="00265173" w:rsidRPr="00265173" w:rsidRDefault="00265173" w:rsidP="00EB2235">
            <w:pPr>
              <w:rPr>
                <w:rFonts w:cs="Arial"/>
                <w:color w:val="000000"/>
                <w:sz w:val="20"/>
                <w:szCs w:val="20"/>
              </w:rPr>
            </w:pPr>
            <w:r w:rsidRPr="00265173">
              <w:rPr>
                <w:rFonts w:cs="Arial"/>
                <w:color w:val="000000"/>
                <w:sz w:val="20"/>
                <w:szCs w:val="20"/>
              </w:rPr>
              <w:t> </w:t>
            </w:r>
          </w:p>
        </w:tc>
        <w:tc>
          <w:tcPr>
            <w:tcW w:w="4156" w:type="dxa"/>
            <w:tcBorders>
              <w:top w:val="nil"/>
              <w:left w:val="nil"/>
              <w:bottom w:val="single" w:sz="4" w:space="0" w:color="auto"/>
              <w:right w:val="single" w:sz="4" w:space="0" w:color="auto"/>
            </w:tcBorders>
            <w:shd w:val="clear" w:color="auto" w:fill="auto"/>
            <w:noWrap/>
            <w:vAlign w:val="bottom"/>
            <w:hideMark/>
          </w:tcPr>
          <w:p w14:paraId="56B0D2C8" w14:textId="77777777" w:rsidR="00265173" w:rsidRPr="00265173" w:rsidRDefault="00265173" w:rsidP="00EB2235">
            <w:pPr>
              <w:rPr>
                <w:rFonts w:cs="Arial"/>
                <w:color w:val="000000"/>
                <w:sz w:val="20"/>
                <w:szCs w:val="20"/>
              </w:rPr>
            </w:pPr>
            <w:r w:rsidRPr="00265173">
              <w:rPr>
                <w:rFonts w:cs="Arial"/>
                <w:color w:val="000000"/>
                <w:sz w:val="20"/>
                <w:szCs w:val="20"/>
              </w:rPr>
              <w:t>OTROS ASPECTOS</w:t>
            </w:r>
          </w:p>
        </w:tc>
        <w:tc>
          <w:tcPr>
            <w:tcW w:w="1929" w:type="dxa"/>
            <w:tcBorders>
              <w:top w:val="nil"/>
              <w:left w:val="nil"/>
              <w:bottom w:val="single" w:sz="4" w:space="0" w:color="auto"/>
              <w:right w:val="single" w:sz="4" w:space="0" w:color="auto"/>
            </w:tcBorders>
            <w:shd w:val="clear" w:color="auto" w:fill="auto"/>
            <w:noWrap/>
            <w:vAlign w:val="bottom"/>
            <w:hideMark/>
          </w:tcPr>
          <w:p w14:paraId="589320D7" w14:textId="77777777" w:rsidR="00265173" w:rsidRPr="00265173" w:rsidRDefault="00265173" w:rsidP="00EB2235">
            <w:pPr>
              <w:jc w:val="right"/>
              <w:rPr>
                <w:rFonts w:cs="Arial"/>
                <w:color w:val="000000"/>
                <w:sz w:val="20"/>
                <w:szCs w:val="20"/>
              </w:rPr>
            </w:pPr>
            <w:r w:rsidRPr="00265173">
              <w:rPr>
                <w:rFonts w:cs="Arial"/>
                <w:color w:val="000000"/>
                <w:sz w:val="20"/>
                <w:szCs w:val="20"/>
              </w:rPr>
              <w:t>$4.770.680.635</w:t>
            </w:r>
          </w:p>
        </w:tc>
        <w:tc>
          <w:tcPr>
            <w:tcW w:w="1333" w:type="dxa"/>
            <w:tcBorders>
              <w:top w:val="nil"/>
              <w:left w:val="nil"/>
              <w:bottom w:val="single" w:sz="4" w:space="0" w:color="auto"/>
              <w:right w:val="single" w:sz="4" w:space="0" w:color="auto"/>
            </w:tcBorders>
            <w:shd w:val="clear" w:color="auto" w:fill="auto"/>
            <w:noWrap/>
            <w:vAlign w:val="bottom"/>
            <w:hideMark/>
          </w:tcPr>
          <w:p w14:paraId="1F5FC9C6" w14:textId="77777777" w:rsidR="00265173" w:rsidRPr="00265173" w:rsidRDefault="00265173" w:rsidP="00EB2235">
            <w:pPr>
              <w:jc w:val="right"/>
              <w:rPr>
                <w:rFonts w:cs="Arial"/>
                <w:color w:val="000000"/>
                <w:sz w:val="20"/>
                <w:szCs w:val="20"/>
              </w:rPr>
            </w:pPr>
            <w:r w:rsidRPr="00265173">
              <w:rPr>
                <w:rFonts w:cs="Arial"/>
                <w:color w:val="000000"/>
                <w:sz w:val="20"/>
                <w:szCs w:val="20"/>
              </w:rPr>
              <w:t>$1.455.745</w:t>
            </w:r>
          </w:p>
        </w:tc>
      </w:tr>
      <w:tr w:rsidR="00265173" w:rsidRPr="00265173" w14:paraId="2B40B9FF" w14:textId="77777777" w:rsidTr="003B75B1">
        <w:trPr>
          <w:trHeight w:val="300"/>
          <w:jc w:val="center"/>
        </w:trPr>
        <w:tc>
          <w:tcPr>
            <w:tcW w:w="265" w:type="dxa"/>
            <w:tcBorders>
              <w:top w:val="nil"/>
              <w:left w:val="single" w:sz="4" w:space="0" w:color="auto"/>
              <w:bottom w:val="single" w:sz="4" w:space="0" w:color="auto"/>
              <w:right w:val="single" w:sz="4" w:space="0" w:color="auto"/>
            </w:tcBorders>
            <w:shd w:val="clear" w:color="auto" w:fill="auto"/>
            <w:noWrap/>
            <w:vAlign w:val="bottom"/>
            <w:hideMark/>
          </w:tcPr>
          <w:p w14:paraId="175C771E" w14:textId="77777777" w:rsidR="00265173" w:rsidRPr="00265173" w:rsidRDefault="00265173" w:rsidP="00EB2235">
            <w:pPr>
              <w:rPr>
                <w:rFonts w:cs="Arial"/>
                <w:color w:val="000000"/>
                <w:sz w:val="20"/>
                <w:szCs w:val="20"/>
              </w:rPr>
            </w:pPr>
            <w:r w:rsidRPr="00265173">
              <w:rPr>
                <w:rFonts w:cs="Arial"/>
                <w:color w:val="000000"/>
                <w:sz w:val="20"/>
                <w:szCs w:val="20"/>
              </w:rPr>
              <w:t>f</w:t>
            </w:r>
          </w:p>
        </w:tc>
        <w:tc>
          <w:tcPr>
            <w:tcW w:w="4156" w:type="dxa"/>
            <w:tcBorders>
              <w:top w:val="nil"/>
              <w:left w:val="nil"/>
              <w:bottom w:val="single" w:sz="4" w:space="0" w:color="auto"/>
              <w:right w:val="single" w:sz="4" w:space="0" w:color="auto"/>
            </w:tcBorders>
            <w:shd w:val="clear" w:color="auto" w:fill="auto"/>
            <w:noWrap/>
            <w:vAlign w:val="bottom"/>
            <w:hideMark/>
          </w:tcPr>
          <w:p w14:paraId="515265CE" w14:textId="77777777" w:rsidR="00265173" w:rsidRPr="00265173" w:rsidRDefault="00265173" w:rsidP="00EB2235">
            <w:pPr>
              <w:rPr>
                <w:rFonts w:cs="Arial"/>
                <w:b/>
                <w:bCs/>
                <w:color w:val="000000"/>
                <w:sz w:val="20"/>
                <w:szCs w:val="20"/>
              </w:rPr>
            </w:pPr>
            <w:r w:rsidRPr="00265173">
              <w:rPr>
                <w:rFonts w:cs="Arial"/>
                <w:b/>
                <w:bCs/>
                <w:color w:val="000000"/>
                <w:sz w:val="20"/>
                <w:szCs w:val="20"/>
              </w:rPr>
              <w:t>TOTAL VALOR RECONOCIDO</w:t>
            </w:r>
          </w:p>
        </w:tc>
        <w:tc>
          <w:tcPr>
            <w:tcW w:w="1929" w:type="dxa"/>
            <w:tcBorders>
              <w:top w:val="nil"/>
              <w:left w:val="nil"/>
              <w:bottom w:val="single" w:sz="4" w:space="0" w:color="auto"/>
              <w:right w:val="single" w:sz="4" w:space="0" w:color="auto"/>
            </w:tcBorders>
            <w:shd w:val="clear" w:color="auto" w:fill="auto"/>
            <w:noWrap/>
            <w:vAlign w:val="bottom"/>
            <w:hideMark/>
          </w:tcPr>
          <w:p w14:paraId="61187A9B" w14:textId="77777777" w:rsidR="00265173" w:rsidRPr="00265173" w:rsidRDefault="00265173" w:rsidP="00EB2235">
            <w:pPr>
              <w:jc w:val="right"/>
              <w:rPr>
                <w:rFonts w:cs="Arial"/>
                <w:b/>
                <w:bCs/>
                <w:color w:val="000000"/>
                <w:sz w:val="20"/>
                <w:szCs w:val="20"/>
              </w:rPr>
            </w:pPr>
            <w:r w:rsidRPr="00265173">
              <w:rPr>
                <w:rFonts w:cs="Arial"/>
                <w:b/>
                <w:bCs/>
                <w:color w:val="000000"/>
                <w:sz w:val="20"/>
                <w:szCs w:val="20"/>
              </w:rPr>
              <w:t>$14.627.540.470</w:t>
            </w:r>
          </w:p>
        </w:tc>
        <w:tc>
          <w:tcPr>
            <w:tcW w:w="1333" w:type="dxa"/>
            <w:tcBorders>
              <w:top w:val="nil"/>
              <w:left w:val="nil"/>
              <w:bottom w:val="single" w:sz="4" w:space="0" w:color="auto"/>
              <w:right w:val="single" w:sz="4" w:space="0" w:color="auto"/>
            </w:tcBorders>
            <w:shd w:val="clear" w:color="auto" w:fill="auto"/>
            <w:noWrap/>
            <w:vAlign w:val="bottom"/>
            <w:hideMark/>
          </w:tcPr>
          <w:p w14:paraId="0324864C" w14:textId="77777777" w:rsidR="00265173" w:rsidRPr="00265173" w:rsidRDefault="00265173" w:rsidP="00EB2235">
            <w:pPr>
              <w:jc w:val="right"/>
              <w:rPr>
                <w:rFonts w:cs="Arial"/>
                <w:b/>
                <w:bCs/>
                <w:color w:val="000000"/>
                <w:sz w:val="20"/>
                <w:szCs w:val="20"/>
              </w:rPr>
            </w:pPr>
            <w:r w:rsidRPr="00265173">
              <w:rPr>
                <w:rFonts w:cs="Arial"/>
                <w:b/>
                <w:bCs/>
                <w:color w:val="000000"/>
                <w:sz w:val="20"/>
                <w:szCs w:val="20"/>
              </w:rPr>
              <w:t>$4.463.508</w:t>
            </w:r>
          </w:p>
        </w:tc>
      </w:tr>
    </w:tbl>
    <w:p w14:paraId="6D2C41CE" w14:textId="77777777" w:rsidR="00265173" w:rsidRPr="00265173" w:rsidRDefault="00265173" w:rsidP="00265173">
      <w:pPr>
        <w:widowControl w:val="0"/>
        <w:tabs>
          <w:tab w:val="center" w:pos="4512"/>
          <w:tab w:val="left" w:pos="7088"/>
        </w:tabs>
        <w:suppressAutoHyphens/>
        <w:adjustRightInd w:val="0"/>
        <w:ind w:right="51"/>
        <w:textAlignment w:val="baseline"/>
        <w:rPr>
          <w:rFonts w:cs="Arial"/>
          <w:bCs/>
        </w:rPr>
      </w:pPr>
      <w:r w:rsidRPr="00265173">
        <w:rPr>
          <w:rFonts w:cs="Arial"/>
          <w:bCs/>
        </w:rPr>
        <w:tab/>
      </w:r>
      <w:r w:rsidRPr="00265173">
        <w:rPr>
          <w:rFonts w:cs="Arial"/>
          <w:bCs/>
        </w:rPr>
        <w:tab/>
      </w:r>
      <w:r w:rsidRPr="00265173">
        <w:rPr>
          <w:rFonts w:cs="Arial"/>
          <w:bCs/>
        </w:rPr>
        <w:tab/>
        <w:t>”</w:t>
      </w:r>
    </w:p>
    <w:p w14:paraId="0B706404" w14:textId="77777777" w:rsidR="003B75B1" w:rsidRDefault="003B75B1" w:rsidP="00265173">
      <w:pPr>
        <w:rPr>
          <w:rFonts w:cs="Arial"/>
        </w:rPr>
      </w:pPr>
    </w:p>
    <w:p w14:paraId="55E56855" w14:textId="38FE3628" w:rsidR="00265173" w:rsidRPr="00265173" w:rsidRDefault="00265173" w:rsidP="00265173">
      <w:pPr>
        <w:rPr>
          <w:rFonts w:cs="Arial"/>
        </w:rPr>
      </w:pPr>
      <w:r w:rsidRPr="00265173">
        <w:rPr>
          <w:rFonts w:cs="Arial"/>
        </w:rPr>
        <w:t>Transoccidente en el recurso advierte que el perito Tipiel no tuvo en cuenta información que la empresa radicó el 26 de diciembre de 2016, con el número de radicación E-2016-014117.</w:t>
      </w:r>
    </w:p>
    <w:p w14:paraId="26B5897C" w14:textId="0A6356CA" w:rsidR="00265173" w:rsidRPr="00265173" w:rsidRDefault="00265173" w:rsidP="00265173">
      <w:pPr>
        <w:rPr>
          <w:rFonts w:cs="Arial"/>
        </w:rPr>
      </w:pPr>
      <w:r w:rsidRPr="00265173">
        <w:rPr>
          <w:rFonts w:cs="Arial"/>
        </w:rPr>
        <w:t>En el radicado E-2016-014117</w:t>
      </w:r>
      <w:r w:rsidR="00E85A14">
        <w:rPr>
          <w:rFonts w:cs="Arial"/>
        </w:rPr>
        <w:t>,</w:t>
      </w:r>
      <w:r w:rsidRPr="00265173">
        <w:rPr>
          <w:rFonts w:cs="Arial"/>
        </w:rPr>
        <w:t xml:space="preserve"> Transoccidente entregó a la CREG un documento de 5 páginas con la descripción del sistema de transporte de Transoccidente</w:t>
      </w:r>
      <w:r w:rsidR="00E85A14">
        <w:rPr>
          <w:rFonts w:cs="Arial"/>
        </w:rPr>
        <w:t>,</w:t>
      </w:r>
      <w:r w:rsidRPr="00265173">
        <w:rPr>
          <w:rFonts w:cs="Arial"/>
        </w:rPr>
        <w:t xml:space="preserve"> y un documento de 17 páginas con el texto de la escritura pública No. 1862364. Esta información reposa en el expediente 2016-070.</w:t>
      </w:r>
    </w:p>
    <w:p w14:paraId="3C9956D1" w14:textId="77777777" w:rsidR="00265173" w:rsidRPr="00265173" w:rsidRDefault="00265173" w:rsidP="00265173">
      <w:pPr>
        <w:rPr>
          <w:rFonts w:cs="Arial"/>
        </w:rPr>
      </w:pPr>
      <w:r w:rsidRPr="00265173">
        <w:rPr>
          <w:rFonts w:cs="Arial"/>
        </w:rPr>
        <w:t>En el análisis de los elementos que Transoccidente aportó en la comunicación E-2016-014117, la Comisión advierte los siguientes hallazgos, necesarios de resolver a fin de continuar con el análisis del recurso de reposición interpuesto:</w:t>
      </w:r>
    </w:p>
    <w:p w14:paraId="7AE4DC99" w14:textId="77777777" w:rsidR="00265173" w:rsidRPr="00265173" w:rsidRDefault="00265173" w:rsidP="00265173">
      <w:pPr>
        <w:pStyle w:val="Prrafodelista"/>
        <w:numPr>
          <w:ilvl w:val="0"/>
          <w:numId w:val="15"/>
        </w:numPr>
        <w:spacing w:before="0" w:after="0"/>
        <w:contextualSpacing/>
        <w:rPr>
          <w:rFonts w:cs="Arial"/>
        </w:rPr>
      </w:pPr>
      <w:r w:rsidRPr="00265173">
        <w:rPr>
          <w:rFonts w:cs="Arial"/>
        </w:rPr>
        <w:t>Frente a las trampas en la línea troncal en el informe pericial de Tipiel no se observa un valor asociado a esa infraestructura en la estimación del VRAN.</w:t>
      </w:r>
    </w:p>
    <w:p w14:paraId="38EFC973" w14:textId="77777777" w:rsidR="00265173" w:rsidRPr="00265173" w:rsidRDefault="00265173" w:rsidP="00265173">
      <w:pPr>
        <w:pStyle w:val="Prrafodelista"/>
        <w:numPr>
          <w:ilvl w:val="0"/>
          <w:numId w:val="15"/>
        </w:numPr>
        <w:spacing w:before="0" w:after="0"/>
        <w:contextualSpacing/>
        <w:rPr>
          <w:rFonts w:cs="Arial"/>
        </w:rPr>
      </w:pPr>
      <w:r w:rsidRPr="00265173">
        <w:rPr>
          <w:rFonts w:cs="Arial"/>
        </w:rPr>
        <w:t>Frente al derecho de vía en el informe pericial no se observa que Tipiel hubiere involucrado en la estimación del VRAN la circunstancia de compartir un derecho de vía en el 98% del trazado con un ferrocarril.</w:t>
      </w:r>
    </w:p>
    <w:p w14:paraId="7F73BA99" w14:textId="06149877" w:rsidR="00265173" w:rsidRPr="00265173" w:rsidRDefault="00265173" w:rsidP="00265173">
      <w:pPr>
        <w:rPr>
          <w:rFonts w:cs="Arial"/>
        </w:rPr>
      </w:pPr>
      <w:r w:rsidRPr="00265173">
        <w:rPr>
          <w:rFonts w:cs="Arial"/>
        </w:rPr>
        <w:t xml:space="preserve">Desde el punto de vista técnico, considerando que las trampas hacen parte de la infraestructura para la prestación del servicio de transporte de gas, es necesario </w:t>
      </w:r>
      <w:r w:rsidR="00B420C6">
        <w:rPr>
          <w:rFonts w:cs="Arial"/>
        </w:rPr>
        <w:t>designar a un</w:t>
      </w:r>
      <w:r w:rsidRPr="00265173">
        <w:rPr>
          <w:rFonts w:cs="Arial"/>
        </w:rPr>
        <w:t xml:space="preserve"> perito </w:t>
      </w:r>
      <w:r w:rsidR="00B420C6">
        <w:rPr>
          <w:rFonts w:cs="Arial"/>
        </w:rPr>
        <w:t>para que</w:t>
      </w:r>
      <w:r w:rsidR="00E85A14">
        <w:rPr>
          <w:rFonts w:cs="Arial"/>
        </w:rPr>
        <w:t>,</w:t>
      </w:r>
      <w:r w:rsidR="00B420C6">
        <w:rPr>
          <w:rFonts w:cs="Arial"/>
        </w:rPr>
        <w:t xml:space="preserve"> desde</w:t>
      </w:r>
      <w:r w:rsidR="00B420C6" w:rsidRPr="00265173">
        <w:rPr>
          <w:rFonts w:cs="Arial"/>
        </w:rPr>
        <w:t xml:space="preserve"> </w:t>
      </w:r>
      <w:r w:rsidRPr="00265173">
        <w:rPr>
          <w:rFonts w:cs="Arial"/>
        </w:rPr>
        <w:t>su experticia</w:t>
      </w:r>
      <w:r w:rsidR="00E85A14">
        <w:rPr>
          <w:rFonts w:cs="Arial"/>
        </w:rPr>
        <w:t>,</w:t>
      </w:r>
      <w:r w:rsidRPr="00265173">
        <w:rPr>
          <w:rFonts w:cs="Arial"/>
        </w:rPr>
        <w:t xml:space="preserve"> rinda informe y sea considerado dentro de los elementos para que la Comisión pueda pronunciarse sobre ellos</w:t>
      </w:r>
      <w:r w:rsidR="00E85A14">
        <w:rPr>
          <w:rFonts w:cs="Arial"/>
        </w:rPr>
        <w:t>,</w:t>
      </w:r>
      <w:r w:rsidRPr="00265173">
        <w:rPr>
          <w:rFonts w:cs="Arial"/>
        </w:rPr>
        <w:t xml:space="preserve"> y complemente el peritaje rendido </w:t>
      </w:r>
      <w:r w:rsidR="001F65CE">
        <w:rPr>
          <w:rFonts w:cs="Arial"/>
        </w:rPr>
        <w:t>en el 2019</w:t>
      </w:r>
      <w:r w:rsidRPr="00265173">
        <w:rPr>
          <w:rFonts w:cs="Arial"/>
        </w:rPr>
        <w:t>.</w:t>
      </w:r>
    </w:p>
    <w:p w14:paraId="7BC3A416" w14:textId="2228A8DC" w:rsidR="00265173" w:rsidRPr="00265173" w:rsidRDefault="001F65CE" w:rsidP="00B420C6">
      <w:pPr>
        <w:rPr>
          <w:rFonts w:cs="Arial"/>
        </w:rPr>
      </w:pPr>
      <w:r>
        <w:rPr>
          <w:rFonts w:cs="Arial"/>
        </w:rPr>
        <w:t xml:space="preserve">Adicionalmente, es necesario </w:t>
      </w:r>
      <w:r w:rsidR="00265173" w:rsidRPr="00265173">
        <w:rPr>
          <w:rFonts w:cs="Arial"/>
        </w:rPr>
        <w:t xml:space="preserve">analizar </w:t>
      </w:r>
      <w:r w:rsidR="00B420C6">
        <w:rPr>
          <w:rFonts w:cs="Arial"/>
        </w:rPr>
        <w:t xml:space="preserve">la </w:t>
      </w:r>
      <w:r w:rsidR="00265173" w:rsidRPr="00265173">
        <w:rPr>
          <w:rFonts w:cs="Arial"/>
        </w:rPr>
        <w:t>incorpor</w:t>
      </w:r>
      <w:r w:rsidR="00B420C6">
        <w:rPr>
          <w:rFonts w:cs="Arial"/>
        </w:rPr>
        <w:t xml:space="preserve">ación </w:t>
      </w:r>
      <w:r w:rsidR="00265173" w:rsidRPr="00265173">
        <w:rPr>
          <w:rFonts w:cs="Arial"/>
        </w:rPr>
        <w:t xml:space="preserve">en la estimación del VRAN el hecho de que el gasoducto comparte un derecho de vía con un ferrocarril en el 98% del trazado, y </w:t>
      </w:r>
      <w:r w:rsidR="00B420C6">
        <w:rPr>
          <w:rFonts w:cs="Arial"/>
        </w:rPr>
        <w:t>la eventual</w:t>
      </w:r>
      <w:r w:rsidR="00265173" w:rsidRPr="00265173">
        <w:rPr>
          <w:rFonts w:cs="Arial"/>
        </w:rPr>
        <w:t xml:space="preserve"> dificultad constructiva al tener un derecho de vía más angosto </w:t>
      </w:r>
      <w:r w:rsidR="00FE7F61">
        <w:rPr>
          <w:rFonts w:cs="Arial"/>
        </w:rPr>
        <w:t>de</w:t>
      </w:r>
      <w:r w:rsidR="00265173" w:rsidRPr="00265173">
        <w:rPr>
          <w:rFonts w:cs="Arial"/>
        </w:rPr>
        <w:t>l que normalmente ese tipo de infraestructuras requiere</w:t>
      </w:r>
      <w:r w:rsidR="00B420C6">
        <w:rPr>
          <w:rFonts w:cs="Arial"/>
        </w:rPr>
        <w:t xml:space="preserve">, tal como se transcribe del recurso de </w:t>
      </w:r>
      <w:r w:rsidR="00FE7F61" w:rsidRPr="00265173">
        <w:rPr>
          <w:rFonts w:cs="Arial"/>
        </w:rPr>
        <w:t xml:space="preserve">Transoccidente en su comunicación E-2016-014117, </w:t>
      </w:r>
      <w:r w:rsidR="00FE7F61">
        <w:rPr>
          <w:rFonts w:cs="Arial"/>
        </w:rPr>
        <w:t>en los siguientes términos:</w:t>
      </w:r>
    </w:p>
    <w:p w14:paraId="557E9E52" w14:textId="77777777" w:rsidR="00265173" w:rsidRPr="00265173" w:rsidRDefault="00265173" w:rsidP="00265173">
      <w:pPr>
        <w:widowControl w:val="0"/>
        <w:tabs>
          <w:tab w:val="center" w:pos="4512"/>
          <w:tab w:val="left" w:pos="7088"/>
        </w:tabs>
        <w:suppressAutoHyphens/>
        <w:adjustRightInd w:val="0"/>
        <w:ind w:left="708" w:right="51"/>
        <w:textAlignment w:val="baseline"/>
        <w:rPr>
          <w:rFonts w:cs="Arial"/>
          <w:bCs/>
          <w:i/>
          <w:iCs/>
          <w:sz w:val="20"/>
          <w:szCs w:val="20"/>
        </w:rPr>
      </w:pPr>
      <w:r w:rsidRPr="00265173">
        <w:rPr>
          <w:rFonts w:cs="Arial"/>
          <w:bCs/>
          <w:i/>
          <w:iCs/>
          <w:sz w:val="20"/>
          <w:szCs w:val="20"/>
        </w:rPr>
        <w:t xml:space="preserve">“7. Derecho de vía </w:t>
      </w:r>
    </w:p>
    <w:p w14:paraId="2EC1B20C" w14:textId="77777777" w:rsidR="00265173" w:rsidRPr="00265173" w:rsidRDefault="00265173" w:rsidP="00265173">
      <w:pPr>
        <w:widowControl w:val="0"/>
        <w:tabs>
          <w:tab w:val="center" w:pos="4512"/>
          <w:tab w:val="left" w:pos="7088"/>
        </w:tabs>
        <w:suppressAutoHyphens/>
        <w:adjustRightInd w:val="0"/>
        <w:ind w:left="708" w:right="51"/>
        <w:textAlignment w:val="baseline"/>
        <w:rPr>
          <w:rFonts w:cs="Arial"/>
          <w:bCs/>
          <w:i/>
          <w:iCs/>
          <w:sz w:val="20"/>
          <w:szCs w:val="20"/>
        </w:rPr>
      </w:pPr>
      <w:r w:rsidRPr="00265173">
        <w:rPr>
          <w:rFonts w:cs="Arial"/>
          <w:bCs/>
          <w:i/>
          <w:iCs/>
          <w:sz w:val="20"/>
          <w:szCs w:val="20"/>
        </w:rPr>
        <w:t>El sistema de transporte de Transoccidente, fue construido compartiendo el derecho de vía férreo y las vías públicas; en este sentido, Transoccidente tiene que cumplir con todos los requerimientos impuestos por cada uno de los operadores y/o propietarios de la franja del derecho de vía. En la tabla 2, se muestra la composición del derecho de vía del sistema de transporte.</w:t>
      </w:r>
    </w:p>
    <w:p w14:paraId="1BB57DD0" w14:textId="77777777" w:rsidR="00265173" w:rsidRPr="00265173" w:rsidRDefault="00265173" w:rsidP="00265173">
      <w:pPr>
        <w:widowControl w:val="0"/>
        <w:tabs>
          <w:tab w:val="center" w:pos="4512"/>
          <w:tab w:val="left" w:pos="7088"/>
        </w:tabs>
        <w:suppressAutoHyphens/>
        <w:adjustRightInd w:val="0"/>
        <w:ind w:left="708" w:right="51"/>
        <w:textAlignment w:val="baseline"/>
        <w:rPr>
          <w:bCs/>
          <w:sz w:val="20"/>
          <w:szCs w:val="20"/>
        </w:rPr>
      </w:pPr>
      <w:r w:rsidRPr="00265173">
        <w:rPr>
          <w:bCs/>
          <w:noProof/>
          <w:sz w:val="20"/>
          <w:szCs w:val="20"/>
        </w:rPr>
        <w:drawing>
          <wp:inline distT="0" distB="0" distL="0" distR="0" wp14:anchorId="4057EFC7" wp14:editId="08968C66">
            <wp:extent cx="4703445" cy="1272540"/>
            <wp:effectExtent l="0" t="0" r="1905" b="3810"/>
            <wp:docPr id="14" name="Imagen 14"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Tabla&#10;&#10;Descripción generada automá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03445" cy="1272540"/>
                    </a:xfrm>
                    <a:prstGeom prst="rect">
                      <a:avLst/>
                    </a:prstGeom>
                    <a:noFill/>
                    <a:ln>
                      <a:noFill/>
                    </a:ln>
                  </pic:spPr>
                </pic:pic>
              </a:graphicData>
            </a:graphic>
          </wp:inline>
        </w:drawing>
      </w:r>
      <w:r w:rsidRPr="00265173">
        <w:rPr>
          <w:bCs/>
          <w:sz w:val="20"/>
          <w:szCs w:val="20"/>
        </w:rPr>
        <w:t>”</w:t>
      </w:r>
    </w:p>
    <w:p w14:paraId="25E88CAB" w14:textId="5F29B385" w:rsidR="00265173" w:rsidRPr="00265173" w:rsidRDefault="00265173" w:rsidP="00265173">
      <w:pPr>
        <w:rPr>
          <w:rFonts w:cs="Arial"/>
        </w:rPr>
      </w:pPr>
      <w:r w:rsidRPr="00265173">
        <w:rPr>
          <w:rFonts w:cs="Arial"/>
        </w:rPr>
        <w:t xml:space="preserve">Frente a la información transcrita en la Tabla 2 de la comunicación CREG E-2016-014117, llama la atención que Transoccidente indicó </w:t>
      </w:r>
      <w:r w:rsidR="00FA691E">
        <w:rPr>
          <w:rFonts w:cs="Arial"/>
        </w:rPr>
        <w:t xml:space="preserve">un </w:t>
      </w:r>
      <w:r w:rsidRPr="00265173">
        <w:rPr>
          <w:rFonts w:cs="Arial"/>
        </w:rPr>
        <w:t xml:space="preserve">derecho de vía de 6,7 y 2,4 metros. Esta información claramente es diferente a la consignada </w:t>
      </w:r>
      <w:r w:rsidR="003E68EC">
        <w:rPr>
          <w:rFonts w:cs="Arial"/>
        </w:rPr>
        <w:t>en el informe del perito</w:t>
      </w:r>
      <w:r w:rsidR="003E68EC" w:rsidRPr="00265173">
        <w:rPr>
          <w:rFonts w:cs="Arial"/>
        </w:rPr>
        <w:t xml:space="preserve"> </w:t>
      </w:r>
      <w:r w:rsidR="003E68EC">
        <w:rPr>
          <w:rFonts w:cs="Arial"/>
        </w:rPr>
        <w:t xml:space="preserve">en el año 2019 </w:t>
      </w:r>
      <w:r w:rsidRPr="00265173">
        <w:rPr>
          <w:rFonts w:cs="Arial"/>
        </w:rPr>
        <w:t>y</w:t>
      </w:r>
      <w:r w:rsidR="003E68EC">
        <w:rPr>
          <w:rFonts w:cs="Arial"/>
        </w:rPr>
        <w:t>,</w:t>
      </w:r>
      <w:r w:rsidRPr="00265173">
        <w:rPr>
          <w:rFonts w:cs="Arial"/>
        </w:rPr>
        <w:t xml:space="preserve"> en consecuencia</w:t>
      </w:r>
      <w:r w:rsidR="003E68EC">
        <w:rPr>
          <w:rFonts w:cs="Arial"/>
        </w:rPr>
        <w:t>,</w:t>
      </w:r>
      <w:r w:rsidRPr="00265173">
        <w:rPr>
          <w:rFonts w:cs="Arial"/>
        </w:rPr>
        <w:t xml:space="preserve"> resulta necesario conocer en detalle cómo es la circunstancia del derecho de vía</w:t>
      </w:r>
      <w:r w:rsidR="00E85A14">
        <w:rPr>
          <w:rFonts w:cs="Arial"/>
        </w:rPr>
        <w:t>,</w:t>
      </w:r>
      <w:r w:rsidRPr="00265173">
        <w:rPr>
          <w:rFonts w:cs="Arial"/>
        </w:rPr>
        <w:t xml:space="preserve"> a fin de comprender si hay la dificultad constructiva conforme a lo manifestado por Transoccidente.</w:t>
      </w:r>
    </w:p>
    <w:p w14:paraId="231367A5" w14:textId="6D02B7B9" w:rsidR="009C4613" w:rsidRDefault="009C4613" w:rsidP="009C4613">
      <w:pPr>
        <w:rPr>
          <w:rFonts w:ascii="Arial" w:hAnsi="Arial" w:cs="Arial"/>
        </w:rPr>
      </w:pPr>
      <w:r>
        <w:rPr>
          <w:rFonts w:cs="Arial"/>
        </w:rPr>
        <w:t>Es pertinente señalar que en el análisis de la escritura pública No. 1862364, que Transoccidente aportó</w:t>
      </w:r>
      <w:r w:rsidR="00A62DF5">
        <w:rPr>
          <w:rFonts w:cs="Arial"/>
        </w:rPr>
        <w:t xml:space="preserve"> con el radicado </w:t>
      </w:r>
      <w:r w:rsidR="00A62DF5" w:rsidRPr="00265173">
        <w:rPr>
          <w:rFonts w:cs="Arial"/>
        </w:rPr>
        <w:t>2016-014117</w:t>
      </w:r>
      <w:r>
        <w:rPr>
          <w:rFonts w:cs="Arial"/>
        </w:rPr>
        <w:t>, la Comisión no pudo establecer cuál es el derecho de vía en metros que comparte el gasoducto con el ferrocarril. La información contenida en ese documento no es suficiente</w:t>
      </w:r>
      <w:r w:rsidR="00E85A14">
        <w:rPr>
          <w:rFonts w:cs="Arial"/>
        </w:rPr>
        <w:t>,</w:t>
      </w:r>
      <w:r>
        <w:rPr>
          <w:rFonts w:cs="Arial"/>
        </w:rPr>
        <w:t xml:space="preserve"> y cuando en la audiencia la empresa expuso el kmz del trazado</w:t>
      </w:r>
      <w:r w:rsidR="00E85A14">
        <w:rPr>
          <w:rFonts w:cs="Arial"/>
        </w:rPr>
        <w:t>,</w:t>
      </w:r>
      <w:r>
        <w:rPr>
          <w:rFonts w:cs="Arial"/>
        </w:rPr>
        <w:t xml:space="preserve"> Tipiel incluso señaló que con la información que se le presentaba no le era posible advertir que el gasoducto iba en forma paralela al ferrocarril</w:t>
      </w:r>
      <w:r w:rsidR="00E85A14">
        <w:rPr>
          <w:rFonts w:cs="Arial"/>
        </w:rPr>
        <w:t>,</w:t>
      </w:r>
      <w:r>
        <w:rPr>
          <w:rFonts w:cs="Arial"/>
        </w:rPr>
        <w:t xml:space="preserve"> y por supuesto</w:t>
      </w:r>
      <w:r w:rsidR="00E85A14">
        <w:rPr>
          <w:rFonts w:cs="Arial"/>
        </w:rPr>
        <w:t>,</w:t>
      </w:r>
      <w:r>
        <w:rPr>
          <w:rFonts w:cs="Arial"/>
        </w:rPr>
        <w:t xml:space="preserve"> tampoco resultaba evidente el ancho de vía que declaró la empresa.</w:t>
      </w:r>
    </w:p>
    <w:p w14:paraId="12C36AAF" w14:textId="0C037475" w:rsidR="00265173" w:rsidRPr="00265173" w:rsidRDefault="00265173" w:rsidP="00265173">
      <w:pPr>
        <w:rPr>
          <w:rFonts w:cs="Arial"/>
        </w:rPr>
      </w:pPr>
      <w:r w:rsidRPr="00265173">
        <w:rPr>
          <w:rFonts w:cs="Arial"/>
        </w:rPr>
        <w:t>En el texto del recurso de reposición interpuesto por Transoccidente se señala que encuentran bien la estimación de perito pero que, dadas las circunstancias de no haber tenido acceso a toda la información, el perito no pudo dimensionar las particularidades para estimar el VRAN.</w:t>
      </w:r>
    </w:p>
    <w:p w14:paraId="56BD8FA2" w14:textId="658432F4" w:rsidR="00265173" w:rsidRPr="00265173" w:rsidRDefault="003E68EC" w:rsidP="00265173">
      <w:pPr>
        <w:rPr>
          <w:rFonts w:cs="Arial"/>
        </w:rPr>
      </w:pPr>
      <w:r>
        <w:rPr>
          <w:rFonts w:cs="Arial"/>
        </w:rPr>
        <w:t>Con base en los</w:t>
      </w:r>
      <w:r w:rsidR="00265173" w:rsidRPr="00265173">
        <w:rPr>
          <w:rFonts w:cs="Arial"/>
        </w:rPr>
        <w:t xml:space="preserve"> anteriores elementos</w:t>
      </w:r>
      <w:r w:rsidR="00144321">
        <w:rPr>
          <w:rFonts w:cs="Arial"/>
        </w:rPr>
        <w:t>,</w:t>
      </w:r>
      <w:r w:rsidR="00265173" w:rsidRPr="00265173">
        <w:rPr>
          <w:rFonts w:cs="Arial"/>
        </w:rPr>
        <w:t xml:space="preserve"> la Comisión considera que para la estimación del VRAN del gasoducto Yumbo - Cali deben practicarse nuevas pruebas en aras de determinar si el VRAN determinado por el perito Tipiel en su dictamen pericial merece ajustes.</w:t>
      </w:r>
    </w:p>
    <w:p w14:paraId="3BF11AC3" w14:textId="2FF59FE4" w:rsidR="00265173" w:rsidRPr="00265173" w:rsidRDefault="00265173" w:rsidP="00265173">
      <w:pPr>
        <w:rPr>
          <w:rFonts w:cs="Arial"/>
        </w:rPr>
      </w:pPr>
      <w:r w:rsidRPr="00265173">
        <w:rPr>
          <w:rFonts w:cs="Arial"/>
        </w:rPr>
        <w:t xml:space="preserve">En el análisis de la información </w:t>
      </w:r>
      <w:r w:rsidR="00144321">
        <w:rPr>
          <w:rFonts w:cs="Arial"/>
        </w:rPr>
        <w:t xml:space="preserve">a </w:t>
      </w:r>
      <w:r w:rsidRPr="00265173">
        <w:rPr>
          <w:rFonts w:cs="Arial"/>
        </w:rPr>
        <w:t xml:space="preserve">tener en cuenta para que la Comisión pueda pronunciarse sobre el recurso interpuesto por Transoccidente, </w:t>
      </w:r>
      <w:r w:rsidR="00144321" w:rsidRPr="00265173">
        <w:rPr>
          <w:rFonts w:cs="Arial"/>
        </w:rPr>
        <w:t xml:space="preserve">se </w:t>
      </w:r>
      <w:r w:rsidR="00144321">
        <w:rPr>
          <w:rFonts w:cs="Arial"/>
        </w:rPr>
        <w:t>abrió</w:t>
      </w:r>
      <w:r w:rsidR="00144321" w:rsidRPr="00265173">
        <w:rPr>
          <w:rFonts w:cs="Arial"/>
        </w:rPr>
        <w:t xml:space="preserve"> el período probatorio </w:t>
      </w:r>
      <w:r w:rsidR="00144321">
        <w:rPr>
          <w:rFonts w:cs="Arial"/>
        </w:rPr>
        <w:t>m</w:t>
      </w:r>
      <w:r w:rsidR="00144321" w:rsidRPr="00265173">
        <w:rPr>
          <w:rFonts w:cs="Arial"/>
        </w:rPr>
        <w:t xml:space="preserve">ediante el auto I-2021-004042 </w:t>
      </w:r>
      <w:r w:rsidR="00144321">
        <w:rPr>
          <w:rFonts w:cs="Arial"/>
        </w:rPr>
        <w:t xml:space="preserve">del </w:t>
      </w:r>
      <w:r w:rsidR="00C2335F">
        <w:rPr>
          <w:rFonts w:cs="Arial"/>
        </w:rPr>
        <w:t>22</w:t>
      </w:r>
      <w:r w:rsidR="00144321">
        <w:rPr>
          <w:rFonts w:cs="Arial"/>
        </w:rPr>
        <w:t xml:space="preserve"> de diciembre de 2021, decretando de oficio y</w:t>
      </w:r>
      <w:r w:rsidR="00144321" w:rsidRPr="00265173">
        <w:rPr>
          <w:rFonts w:cs="Arial"/>
        </w:rPr>
        <w:t xml:space="preserve"> </w:t>
      </w:r>
      <w:r w:rsidR="00144321">
        <w:rPr>
          <w:rFonts w:cs="Arial"/>
        </w:rPr>
        <w:t>solicitando</w:t>
      </w:r>
      <w:r w:rsidR="00144321" w:rsidRPr="00265173">
        <w:rPr>
          <w:rFonts w:cs="Arial"/>
        </w:rPr>
        <w:t xml:space="preserve"> a Transoccidente S.A. E.S.P.</w:t>
      </w:r>
      <w:r w:rsidR="00E33B69">
        <w:rPr>
          <w:rFonts w:cs="Arial"/>
        </w:rPr>
        <w:t>,</w:t>
      </w:r>
      <w:r w:rsidR="00144321" w:rsidRPr="00265173">
        <w:rPr>
          <w:rFonts w:cs="Arial"/>
        </w:rPr>
        <w:t xml:space="preserve"> la remisión de una información</w:t>
      </w:r>
      <w:r w:rsidR="00144321">
        <w:rPr>
          <w:rFonts w:cs="Arial"/>
        </w:rPr>
        <w:t xml:space="preserve"> necesaria para que el perito pueda realizar sus valoraciones</w:t>
      </w:r>
      <w:r w:rsidR="00144321" w:rsidRPr="00144321">
        <w:rPr>
          <w:rFonts w:cs="Arial"/>
        </w:rPr>
        <w:t xml:space="preserve"> </w:t>
      </w:r>
      <w:r w:rsidR="00144321">
        <w:rPr>
          <w:rFonts w:cs="Arial"/>
        </w:rPr>
        <w:t xml:space="preserve">y </w:t>
      </w:r>
      <w:r w:rsidR="00144321" w:rsidRPr="00265173">
        <w:rPr>
          <w:rFonts w:cs="Arial"/>
        </w:rPr>
        <w:t xml:space="preserve">análisis </w:t>
      </w:r>
      <w:r w:rsidR="00144321">
        <w:rPr>
          <w:rFonts w:cs="Arial"/>
        </w:rPr>
        <w:t>para determinar</w:t>
      </w:r>
      <w:r w:rsidR="00144321" w:rsidRPr="00265173">
        <w:rPr>
          <w:rFonts w:cs="Arial"/>
        </w:rPr>
        <w:t xml:space="preserve"> en dónde están las diferencias frente al peritaje que se rindió en 2019</w:t>
      </w:r>
      <w:r w:rsidR="00E33B69">
        <w:rPr>
          <w:rFonts w:cs="Arial"/>
        </w:rPr>
        <w:t xml:space="preserve"> si es del caso</w:t>
      </w:r>
      <w:r w:rsidR="00144321" w:rsidRPr="00265173">
        <w:rPr>
          <w:rFonts w:cs="Arial"/>
        </w:rPr>
        <w:t xml:space="preserve">. </w:t>
      </w:r>
    </w:p>
    <w:p w14:paraId="17213DEE" w14:textId="1C4F37DC" w:rsidR="00D97BC7" w:rsidRPr="00265173" w:rsidRDefault="00AE20E3" w:rsidP="00852982">
      <w:pPr>
        <w:rPr>
          <w:rFonts w:cs="Arial"/>
        </w:rPr>
      </w:pPr>
      <w:r>
        <w:rPr>
          <w:rFonts w:cs="Arial"/>
        </w:rPr>
        <w:t>Teniendo en cuenta que la empresa Tipiel ya fue seleccionada mediante un proceso competitivo y</w:t>
      </w:r>
      <w:r w:rsidR="005333AC">
        <w:rPr>
          <w:rFonts w:cs="Arial"/>
        </w:rPr>
        <w:t xml:space="preserve"> designado mediante la </w:t>
      </w:r>
      <w:r w:rsidR="005333AC" w:rsidRPr="00265173">
        <w:rPr>
          <w:rFonts w:cs="Arial"/>
          <w:color w:val="000000"/>
          <w:lang w:eastAsia="es-CO"/>
        </w:rPr>
        <w:t xml:space="preserve">Resolución CREG 093 de 2019 </w:t>
      </w:r>
      <w:r w:rsidR="005333AC">
        <w:rPr>
          <w:rFonts w:cs="Arial"/>
        </w:rPr>
        <w:t>para rendir</w:t>
      </w:r>
      <w:r>
        <w:rPr>
          <w:rFonts w:cs="Arial"/>
        </w:rPr>
        <w:t xml:space="preserve"> un informe pericial sobre el gasoducto objeto del recurso de reposición</w:t>
      </w:r>
      <w:r w:rsidR="005333AC">
        <w:rPr>
          <w:rFonts w:cs="Arial"/>
        </w:rPr>
        <w:t xml:space="preserve"> de Transoccidente</w:t>
      </w:r>
      <w:r>
        <w:rPr>
          <w:rFonts w:cs="Arial"/>
        </w:rPr>
        <w:t xml:space="preserve">, se </w:t>
      </w:r>
      <w:r w:rsidR="00E02F01">
        <w:rPr>
          <w:rFonts w:cs="Arial"/>
        </w:rPr>
        <w:t xml:space="preserve">designará al perito Tipiel </w:t>
      </w:r>
      <w:r w:rsidR="0047329D" w:rsidRPr="00265173">
        <w:rPr>
          <w:rFonts w:cs="Arial"/>
        </w:rPr>
        <w:t>para que</w:t>
      </w:r>
      <w:r w:rsidR="00E02F01">
        <w:rPr>
          <w:rFonts w:cs="Arial"/>
        </w:rPr>
        <w:t xml:space="preserve"> complemente su informe pericial emitido en 2019</w:t>
      </w:r>
      <w:r w:rsidR="0047329D" w:rsidRPr="00265173">
        <w:rPr>
          <w:rFonts w:cs="Arial"/>
        </w:rPr>
        <w:t xml:space="preserve"> con </w:t>
      </w:r>
      <w:r w:rsidR="00E02F01">
        <w:rPr>
          <w:rFonts w:cs="Arial"/>
        </w:rPr>
        <w:t xml:space="preserve">base en </w:t>
      </w:r>
      <w:r w:rsidR="0047329D" w:rsidRPr="00265173">
        <w:rPr>
          <w:rFonts w:cs="Arial"/>
        </w:rPr>
        <w:t>la nueva información</w:t>
      </w:r>
      <w:r w:rsidR="00E85A14">
        <w:rPr>
          <w:rFonts w:cs="Arial"/>
        </w:rPr>
        <w:t>,</w:t>
      </w:r>
      <w:r w:rsidR="0047329D" w:rsidRPr="00265173">
        <w:rPr>
          <w:rFonts w:cs="Arial"/>
        </w:rPr>
        <w:t xml:space="preserve"> </w:t>
      </w:r>
      <w:r w:rsidR="00E02F01">
        <w:rPr>
          <w:rFonts w:cs="Arial"/>
        </w:rPr>
        <w:t xml:space="preserve">y determinar si </w:t>
      </w:r>
      <w:r w:rsidR="0047329D" w:rsidRPr="00265173">
        <w:rPr>
          <w:rFonts w:cs="Arial"/>
        </w:rPr>
        <w:t xml:space="preserve">hay o no hay </w:t>
      </w:r>
      <w:r w:rsidR="00CB2A4F" w:rsidRPr="00265173">
        <w:rPr>
          <w:rFonts w:cs="Arial"/>
        </w:rPr>
        <w:t>mérito para ajustar e</w:t>
      </w:r>
      <w:r w:rsidR="0047329D" w:rsidRPr="00265173">
        <w:rPr>
          <w:rFonts w:cs="Arial"/>
        </w:rPr>
        <w:t xml:space="preserve">l VRAN </w:t>
      </w:r>
      <w:r w:rsidR="0055479F">
        <w:rPr>
          <w:rFonts w:cs="Arial"/>
        </w:rPr>
        <w:t>de</w:t>
      </w:r>
      <w:r w:rsidR="007456A0" w:rsidRPr="00265173">
        <w:rPr>
          <w:rFonts w:cs="Arial"/>
        </w:rPr>
        <w:t xml:space="preserve"> la infraestructura de Trans</w:t>
      </w:r>
      <w:r w:rsidR="00517F32">
        <w:rPr>
          <w:rFonts w:cs="Arial"/>
        </w:rPr>
        <w:t>o</w:t>
      </w:r>
      <w:r w:rsidR="007456A0" w:rsidRPr="00265173">
        <w:rPr>
          <w:rFonts w:cs="Arial"/>
        </w:rPr>
        <w:t>ccidente S.A. E.S.P.</w:t>
      </w:r>
      <w:r w:rsidR="00E02F01">
        <w:rPr>
          <w:rFonts w:cs="Arial"/>
        </w:rPr>
        <w:t xml:space="preserve"> </w:t>
      </w:r>
    </w:p>
    <w:p w14:paraId="43C39B5F" w14:textId="7C4CA29A" w:rsidR="00294399" w:rsidRPr="00265173" w:rsidRDefault="00294399" w:rsidP="00294399">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rPr>
          <w:rFonts w:cs="Arial"/>
          <w:color w:val="000000" w:themeColor="text1"/>
          <w:spacing w:val="-3"/>
        </w:rPr>
      </w:pPr>
      <w:r w:rsidRPr="00265173">
        <w:rPr>
          <w:rFonts w:cs="Arial"/>
          <w:color w:val="000000" w:themeColor="text1"/>
          <w:spacing w:val="-3"/>
        </w:rPr>
        <w:t xml:space="preserve">El artículo 109 de la Ley 142 de 1994 establece que </w:t>
      </w:r>
      <w:r w:rsidRPr="00265173">
        <w:rPr>
          <w:rFonts w:cs="Arial"/>
          <w:i/>
          <w:color w:val="000000" w:themeColor="text1"/>
          <w:spacing w:val="-3"/>
        </w:rPr>
        <w:t>“[l]os honorarios de cada auxiliar de la administración se definirán ciñéndose a lo que éste demuestre que gana en actividades similares, y serán cubiertos por partes iguales entre la autoridad y quien pidió la prueba, al término de tres días siguientes a la posesión del auxiliar, o al finalizar su trabajo, según se acuerde; el Superintendente sancionará a los morosos, y el auxiliar no estará obligado a prestar sus servicios mientras no se cancelen. Si la prueba la decretó, de oficio, la autoridad, ella asumirá su valor”.</w:t>
      </w:r>
      <w:r w:rsidRPr="00265173">
        <w:rPr>
          <w:rFonts w:cs="Arial"/>
          <w:color w:val="000000" w:themeColor="text1"/>
          <w:spacing w:val="-3"/>
        </w:rPr>
        <w:t xml:space="preserve"> La presente prueba pericial corresponde a una prueba pericial de oficio y</w:t>
      </w:r>
      <w:r w:rsidR="006D29F2" w:rsidRPr="00265173">
        <w:rPr>
          <w:rFonts w:cs="Arial"/>
          <w:color w:val="000000" w:themeColor="text1"/>
          <w:spacing w:val="-3"/>
        </w:rPr>
        <w:t>,</w:t>
      </w:r>
      <w:r w:rsidRPr="00265173">
        <w:rPr>
          <w:rFonts w:cs="Arial"/>
          <w:color w:val="000000" w:themeColor="text1"/>
          <w:spacing w:val="-3"/>
        </w:rPr>
        <w:t xml:space="preserve"> por </w:t>
      </w:r>
      <w:r w:rsidR="006D29F2" w:rsidRPr="00265173">
        <w:rPr>
          <w:rFonts w:cs="Arial"/>
          <w:color w:val="000000" w:themeColor="text1"/>
          <w:spacing w:val="-3"/>
        </w:rPr>
        <w:t>t</w:t>
      </w:r>
      <w:r w:rsidRPr="00265173">
        <w:rPr>
          <w:rFonts w:cs="Arial"/>
          <w:color w:val="000000" w:themeColor="text1"/>
          <w:spacing w:val="-3"/>
        </w:rPr>
        <w:t>anto</w:t>
      </w:r>
      <w:r w:rsidR="006D29F2" w:rsidRPr="00265173">
        <w:rPr>
          <w:rFonts w:cs="Arial"/>
          <w:color w:val="000000" w:themeColor="text1"/>
          <w:spacing w:val="-3"/>
        </w:rPr>
        <w:t>,</w:t>
      </w:r>
      <w:r w:rsidRPr="00265173">
        <w:rPr>
          <w:rFonts w:cs="Arial"/>
          <w:color w:val="000000" w:themeColor="text1"/>
          <w:spacing w:val="-3"/>
        </w:rPr>
        <w:t xml:space="preserve"> el valor de los honorarios del perito será asumido por la Comisión.</w:t>
      </w:r>
    </w:p>
    <w:p w14:paraId="399DD577" w14:textId="2A3764B4" w:rsidR="00294399" w:rsidRPr="00265173" w:rsidRDefault="00294399" w:rsidP="00294399">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rPr>
          <w:rFonts w:cs="Arial"/>
          <w:color w:val="000000" w:themeColor="text1"/>
          <w:spacing w:val="-3"/>
        </w:rPr>
      </w:pPr>
      <w:r w:rsidRPr="00265173">
        <w:rPr>
          <w:rFonts w:cs="Arial"/>
          <w:color w:val="000000" w:themeColor="text1"/>
          <w:spacing w:val="-3"/>
        </w:rPr>
        <w:t xml:space="preserve">La Comisión de Regulación de Energía y Gas, en su sesión </w:t>
      </w:r>
      <w:r w:rsidR="003B75B1">
        <w:rPr>
          <w:rFonts w:cs="Arial"/>
          <w:color w:val="000000" w:themeColor="text1"/>
          <w:spacing w:val="-3"/>
        </w:rPr>
        <w:t>No.1143</w:t>
      </w:r>
      <w:r w:rsidR="000B7A19" w:rsidRPr="00265173">
        <w:rPr>
          <w:rFonts w:cs="Arial"/>
          <w:color w:val="000000" w:themeColor="text1"/>
          <w:spacing w:val="-3"/>
        </w:rPr>
        <w:t xml:space="preserve"> </w:t>
      </w:r>
      <w:r w:rsidRPr="00265173">
        <w:rPr>
          <w:rFonts w:cs="Arial"/>
          <w:color w:val="000000" w:themeColor="text1"/>
          <w:spacing w:val="-3"/>
        </w:rPr>
        <w:t xml:space="preserve">del día </w:t>
      </w:r>
      <w:r w:rsidR="000B7A19" w:rsidRPr="00265173">
        <w:rPr>
          <w:rFonts w:cs="Arial"/>
          <w:color w:val="000000" w:themeColor="text1"/>
          <w:spacing w:val="-3"/>
        </w:rPr>
        <w:t>21</w:t>
      </w:r>
      <w:r w:rsidRPr="00265173">
        <w:rPr>
          <w:rFonts w:cs="Arial"/>
          <w:color w:val="000000" w:themeColor="text1"/>
          <w:spacing w:val="-3"/>
        </w:rPr>
        <w:t xml:space="preserve"> de </w:t>
      </w:r>
      <w:r w:rsidR="000B7A19" w:rsidRPr="00265173">
        <w:rPr>
          <w:rFonts w:cs="Arial"/>
          <w:color w:val="000000" w:themeColor="text1"/>
          <w:spacing w:val="-3"/>
        </w:rPr>
        <w:t>diciembre</w:t>
      </w:r>
      <w:r w:rsidRPr="00265173">
        <w:rPr>
          <w:rFonts w:cs="Arial"/>
          <w:color w:val="000000" w:themeColor="text1"/>
          <w:spacing w:val="-3"/>
        </w:rPr>
        <w:t xml:space="preserve"> de 2021 aprobó el decreto de una prueba pericial y la correspondiente designación del respectivo perito. </w:t>
      </w:r>
    </w:p>
    <w:p w14:paraId="6C7AFC71" w14:textId="77777777" w:rsidR="00CC4AF5" w:rsidRDefault="00CC4AF5" w:rsidP="00CC4AF5">
      <w:pPr>
        <w:keepNext/>
        <w:spacing w:before="0" w:after="0"/>
        <w:ind w:right="51"/>
        <w:jc w:val="center"/>
        <w:rPr>
          <w:b/>
        </w:rPr>
      </w:pPr>
    </w:p>
    <w:p w14:paraId="6E5B4B14" w14:textId="4B1AC030" w:rsidR="00595129" w:rsidRDefault="00595129" w:rsidP="00CC4AF5">
      <w:pPr>
        <w:keepNext/>
        <w:spacing w:before="0" w:after="0"/>
        <w:ind w:right="51"/>
        <w:jc w:val="center"/>
        <w:rPr>
          <w:b/>
        </w:rPr>
      </w:pPr>
      <w:r w:rsidRPr="00265173">
        <w:rPr>
          <w:b/>
        </w:rPr>
        <w:t>RESUELVE:</w:t>
      </w:r>
    </w:p>
    <w:p w14:paraId="5C4BDBFC" w14:textId="77777777" w:rsidR="00CC4AF5" w:rsidRPr="00265173" w:rsidRDefault="00CC4AF5" w:rsidP="00CC4AF5">
      <w:pPr>
        <w:keepNext/>
        <w:spacing w:before="0" w:after="0"/>
        <w:ind w:right="51"/>
        <w:jc w:val="center"/>
        <w:rPr>
          <w:b/>
        </w:rPr>
      </w:pPr>
    </w:p>
    <w:p w14:paraId="05A4210B" w14:textId="2B3A0AB5" w:rsidR="00294399" w:rsidRPr="00265173" w:rsidRDefault="00294399" w:rsidP="000914CC">
      <w:pPr>
        <w:pStyle w:val="Artculo"/>
        <w:spacing w:before="200" w:after="200"/>
        <w:ind w:left="0"/>
        <w:outlineLvl w:val="2"/>
      </w:pPr>
      <w:r w:rsidRPr="00265173">
        <w:t xml:space="preserve">Prueba pericial. </w:t>
      </w:r>
      <w:r w:rsidRPr="00265173">
        <w:rPr>
          <w:b w:val="0"/>
          <w:bCs/>
        </w:rPr>
        <w:t>Decretar la práctica de una prueba pericial</w:t>
      </w:r>
      <w:r w:rsidR="006D29F2" w:rsidRPr="00265173">
        <w:rPr>
          <w:b w:val="0"/>
          <w:bCs/>
        </w:rPr>
        <w:t>,</w:t>
      </w:r>
      <w:r w:rsidRPr="00265173">
        <w:rPr>
          <w:b w:val="0"/>
          <w:bCs/>
        </w:rPr>
        <w:t xml:space="preserve"> con el fin de que se dictamine de manera clara y concreta sobre los siguientes aspectos:</w:t>
      </w:r>
    </w:p>
    <w:p w14:paraId="0887103B" w14:textId="77777777" w:rsidR="003B75B1" w:rsidRDefault="003B75B1" w:rsidP="00CC4AF5">
      <w:pPr>
        <w:spacing w:after="0"/>
        <w:rPr>
          <w:rFonts w:cs="Arial"/>
        </w:rPr>
      </w:pPr>
    </w:p>
    <w:p w14:paraId="45052693" w14:textId="2A1F297B" w:rsidR="005154F0" w:rsidRPr="00265173" w:rsidRDefault="005154F0" w:rsidP="00294399">
      <w:pPr>
        <w:rPr>
          <w:rFonts w:cs="Arial"/>
        </w:rPr>
      </w:pPr>
      <w:r w:rsidRPr="00265173">
        <w:rPr>
          <w:rFonts w:cs="Arial"/>
        </w:rPr>
        <w:t>A partir de la información que la CREG le entregue al perito, determinar si hay o no hay mérito para ajustar el</w:t>
      </w:r>
      <w:r w:rsidR="00716C59">
        <w:rPr>
          <w:rFonts w:cs="Arial"/>
        </w:rPr>
        <w:t xml:space="preserve"> valor de reposición a nuevo,</w:t>
      </w:r>
      <w:r w:rsidRPr="00265173">
        <w:rPr>
          <w:rFonts w:cs="Arial"/>
        </w:rPr>
        <w:t xml:space="preserve"> VRAN</w:t>
      </w:r>
      <w:r w:rsidR="00716C59">
        <w:rPr>
          <w:rFonts w:cs="Arial"/>
        </w:rPr>
        <w:t>,</w:t>
      </w:r>
      <w:r w:rsidRPr="00265173">
        <w:rPr>
          <w:rFonts w:cs="Arial"/>
        </w:rPr>
        <w:t xml:space="preserve"> que Tipiel S.A. entregó</w:t>
      </w:r>
      <w:r w:rsidR="00F95A63" w:rsidRPr="00265173">
        <w:rPr>
          <w:rFonts w:cs="Arial"/>
        </w:rPr>
        <w:t xml:space="preserve"> en su informe pericial</w:t>
      </w:r>
      <w:r w:rsidRPr="00265173">
        <w:rPr>
          <w:rFonts w:cs="Arial"/>
        </w:rPr>
        <w:t xml:space="preserve"> en 2019 para la infraestructura de Transoccidente</w:t>
      </w:r>
      <w:r w:rsidR="00F95A63" w:rsidRPr="00265173">
        <w:rPr>
          <w:rFonts w:cs="Arial"/>
        </w:rPr>
        <w:t xml:space="preserve"> S.A. E.S.P.</w:t>
      </w:r>
      <w:r w:rsidR="00E366E7">
        <w:rPr>
          <w:rFonts w:cs="Arial"/>
        </w:rPr>
        <w:t xml:space="preserve"> Para estos efectos</w:t>
      </w:r>
      <w:r w:rsidR="00E85A14">
        <w:rPr>
          <w:rFonts w:cs="Arial"/>
        </w:rPr>
        <w:t>,</w:t>
      </w:r>
      <w:r w:rsidR="00E366E7">
        <w:rPr>
          <w:rFonts w:cs="Arial"/>
        </w:rPr>
        <w:t xml:space="preserve"> el perito deberá analizar </w:t>
      </w:r>
      <w:r w:rsidR="00A31607">
        <w:rPr>
          <w:rFonts w:cs="Arial"/>
        </w:rPr>
        <w:t xml:space="preserve">(i) </w:t>
      </w:r>
      <w:r w:rsidR="00E366E7">
        <w:rPr>
          <w:rFonts w:cs="Arial"/>
        </w:rPr>
        <w:t>la nueva inform</w:t>
      </w:r>
      <w:r w:rsidR="005764C6">
        <w:rPr>
          <w:rFonts w:cs="Arial"/>
        </w:rPr>
        <w:t xml:space="preserve">ación que se le entregue, </w:t>
      </w:r>
      <w:r w:rsidR="00A31607">
        <w:rPr>
          <w:rFonts w:cs="Arial"/>
        </w:rPr>
        <w:t xml:space="preserve">(ii) los documentos del informe pericial que Tipiel S.A. </w:t>
      </w:r>
      <w:r w:rsidR="00C3654F">
        <w:rPr>
          <w:rFonts w:cs="Arial"/>
        </w:rPr>
        <w:t>entregó de Transoccide</w:t>
      </w:r>
      <w:r w:rsidR="007D1EB1">
        <w:rPr>
          <w:rFonts w:cs="Arial"/>
        </w:rPr>
        <w:t>n</w:t>
      </w:r>
      <w:r w:rsidR="00C3654F">
        <w:rPr>
          <w:rFonts w:cs="Arial"/>
        </w:rPr>
        <w:t>te en 2019, y (iii) la grabación de la audiencia</w:t>
      </w:r>
      <w:r w:rsidR="00764F2D">
        <w:rPr>
          <w:rFonts w:cs="Arial"/>
        </w:rPr>
        <w:t xml:space="preserve"> del 19 de diciembre de 2019</w:t>
      </w:r>
      <w:r w:rsidR="00CD0E50">
        <w:rPr>
          <w:rFonts w:cs="Arial"/>
        </w:rPr>
        <w:t>.</w:t>
      </w:r>
      <w:r w:rsidR="00274C60">
        <w:rPr>
          <w:rFonts w:cs="Arial"/>
        </w:rPr>
        <w:t xml:space="preserve"> Con base en lo anterior:</w:t>
      </w:r>
    </w:p>
    <w:p w14:paraId="33274C77" w14:textId="52061A63" w:rsidR="000F7DAF" w:rsidRPr="006C69E0" w:rsidRDefault="00475D37" w:rsidP="006C69E0">
      <w:pPr>
        <w:pStyle w:val="Prrafodelista"/>
        <w:numPr>
          <w:ilvl w:val="0"/>
          <w:numId w:val="19"/>
        </w:numPr>
        <w:rPr>
          <w:rFonts w:cs="Arial"/>
        </w:rPr>
      </w:pPr>
      <w:r w:rsidRPr="000F7DAF">
        <w:rPr>
          <w:rFonts w:cs="Arial"/>
        </w:rPr>
        <w:t xml:space="preserve">Si el perito encontrare mérito </w:t>
      </w:r>
      <w:r w:rsidR="00F92CBF" w:rsidRPr="000F7DAF">
        <w:rPr>
          <w:rFonts w:cs="Arial"/>
        </w:rPr>
        <w:t>para ajustar</w:t>
      </w:r>
      <w:r w:rsidR="00A97CF9" w:rsidRPr="000F7DAF">
        <w:rPr>
          <w:rFonts w:cs="Arial"/>
        </w:rPr>
        <w:t xml:space="preserve"> el VRAN</w:t>
      </w:r>
      <w:r w:rsidR="00F92CBF" w:rsidRPr="000F7DAF">
        <w:rPr>
          <w:rFonts w:cs="Arial"/>
        </w:rPr>
        <w:t xml:space="preserve"> </w:t>
      </w:r>
      <w:r w:rsidR="009E4717" w:rsidRPr="000F7DAF">
        <w:rPr>
          <w:rFonts w:cs="Arial"/>
        </w:rPr>
        <w:t xml:space="preserve">en </w:t>
      </w:r>
      <w:r w:rsidR="00F92CBF" w:rsidRPr="000F7DAF">
        <w:rPr>
          <w:rFonts w:cs="Arial"/>
        </w:rPr>
        <w:t xml:space="preserve">el informe pericial de Tipiel S.A. </w:t>
      </w:r>
      <w:r w:rsidR="009E4717" w:rsidRPr="000F7DAF">
        <w:rPr>
          <w:rFonts w:cs="Arial"/>
        </w:rPr>
        <w:t>de</w:t>
      </w:r>
      <w:r w:rsidR="00F92CBF" w:rsidRPr="000F7DAF">
        <w:rPr>
          <w:rFonts w:cs="Arial"/>
        </w:rPr>
        <w:t xml:space="preserve"> 2019, rendir un informe pericial detallado </w:t>
      </w:r>
      <w:r w:rsidR="009E4717" w:rsidRPr="000F7DAF">
        <w:rPr>
          <w:rFonts w:cs="Arial"/>
        </w:rPr>
        <w:t>con</w:t>
      </w:r>
      <w:r w:rsidR="009F203E" w:rsidRPr="000F7DAF">
        <w:rPr>
          <w:rFonts w:cs="Arial"/>
        </w:rPr>
        <w:t xml:space="preserve"> los ajustes al VRAN</w:t>
      </w:r>
      <w:r w:rsidR="006A3249" w:rsidRPr="000F7DAF">
        <w:rPr>
          <w:rFonts w:cs="Arial"/>
        </w:rPr>
        <w:t xml:space="preserve">. </w:t>
      </w:r>
    </w:p>
    <w:p w14:paraId="7A90CAD0" w14:textId="62FD86C0" w:rsidR="009F203E" w:rsidRPr="000F7DAF" w:rsidRDefault="009F203E" w:rsidP="00347692">
      <w:pPr>
        <w:pStyle w:val="Prrafodelista"/>
        <w:numPr>
          <w:ilvl w:val="0"/>
          <w:numId w:val="19"/>
        </w:numPr>
        <w:rPr>
          <w:rFonts w:cs="Arial"/>
        </w:rPr>
      </w:pPr>
      <w:r w:rsidRPr="000F7DAF">
        <w:rPr>
          <w:rFonts w:cs="Arial"/>
        </w:rPr>
        <w:t xml:space="preserve">Si el perito no encontrare mérito para ajustar el informe pericial de Tipiel S.A. en 2019, rendir un informe pericial detallado </w:t>
      </w:r>
      <w:r w:rsidR="006E75E9" w:rsidRPr="000F7DAF">
        <w:rPr>
          <w:rFonts w:cs="Arial"/>
        </w:rPr>
        <w:t xml:space="preserve">indicando por qué </w:t>
      </w:r>
      <w:r w:rsidR="00767A00" w:rsidRPr="000F7DAF">
        <w:rPr>
          <w:rFonts w:cs="Arial"/>
        </w:rPr>
        <w:t>n</w:t>
      </w:r>
      <w:r w:rsidR="006E75E9" w:rsidRPr="000F7DAF">
        <w:rPr>
          <w:rFonts w:cs="Arial"/>
        </w:rPr>
        <w:t>o se ajusta el</w:t>
      </w:r>
      <w:r w:rsidRPr="000F7DAF">
        <w:rPr>
          <w:rFonts w:cs="Arial"/>
        </w:rPr>
        <w:t xml:space="preserve"> VRAN.</w:t>
      </w:r>
    </w:p>
    <w:p w14:paraId="090AB0B4" w14:textId="79A1C11B" w:rsidR="00294399" w:rsidRPr="00265173" w:rsidRDefault="0065625D" w:rsidP="00500852">
      <w:pPr>
        <w:rPr>
          <w:rFonts w:cs="Arial"/>
        </w:rPr>
      </w:pPr>
      <w:r>
        <w:rPr>
          <w:rFonts w:cs="Arial"/>
        </w:rPr>
        <w:t>E</w:t>
      </w:r>
      <w:r w:rsidR="0069695E">
        <w:rPr>
          <w:rFonts w:cs="Arial"/>
        </w:rPr>
        <w:t>n caso de que el VRAN se ajuste</w:t>
      </w:r>
      <w:r>
        <w:rPr>
          <w:rFonts w:cs="Arial"/>
        </w:rPr>
        <w:t>, e</w:t>
      </w:r>
      <w:r w:rsidR="00294399" w:rsidRPr="00265173">
        <w:rPr>
          <w:rFonts w:cs="Arial"/>
        </w:rPr>
        <w:t xml:space="preserve">n la estimación de los valores de los costos de reposición </w:t>
      </w:r>
      <w:r w:rsidR="006962E7">
        <w:rPr>
          <w:rFonts w:cs="Arial"/>
        </w:rPr>
        <w:t>el perito deberá</w:t>
      </w:r>
      <w:r w:rsidR="00294399" w:rsidRPr="00265173">
        <w:rPr>
          <w:rFonts w:cs="Arial"/>
        </w:rPr>
        <w:t xml:space="preserve"> considerar valores eficientes en la construcción del valor de reposición a nuevo del gasoducto, de acuerdo con lo declarado por el transportador. </w:t>
      </w:r>
      <w:r w:rsidR="00500852">
        <w:rPr>
          <w:rFonts w:cs="Arial"/>
        </w:rPr>
        <w:t xml:space="preserve">En </w:t>
      </w:r>
      <w:r w:rsidR="00671339">
        <w:rPr>
          <w:rFonts w:cs="Arial"/>
        </w:rPr>
        <w:t>esta situación</w:t>
      </w:r>
      <w:r w:rsidR="00500852">
        <w:rPr>
          <w:rFonts w:cs="Arial"/>
        </w:rPr>
        <w:t>, el perito</w:t>
      </w:r>
      <w:r w:rsidR="00294399" w:rsidRPr="00265173">
        <w:rPr>
          <w:rFonts w:cs="Arial"/>
        </w:rPr>
        <w:t xml:space="preserve"> deberá establecer y justificar el </w:t>
      </w:r>
      <w:r w:rsidR="007F5656">
        <w:rPr>
          <w:rFonts w:cs="Arial"/>
        </w:rPr>
        <w:t>VRAN</w:t>
      </w:r>
      <w:r w:rsidR="00294399" w:rsidRPr="00265173">
        <w:rPr>
          <w:rFonts w:cs="Arial"/>
        </w:rPr>
        <w:t xml:space="preserve"> de</w:t>
      </w:r>
      <w:r w:rsidR="00094F73" w:rsidRPr="00265173">
        <w:rPr>
          <w:rFonts w:cs="Arial"/>
        </w:rPr>
        <w:t xml:space="preserve">l gasoducto </w:t>
      </w:r>
      <w:r w:rsidR="002D1CC3">
        <w:rPr>
          <w:rFonts w:cs="Arial"/>
        </w:rPr>
        <w:t xml:space="preserve">de Transoccidente </w:t>
      </w:r>
      <w:r w:rsidR="00E70402">
        <w:rPr>
          <w:rFonts w:cs="Arial"/>
        </w:rPr>
        <w:t>S.A. E.S.P.</w:t>
      </w:r>
      <w:r w:rsidR="00294399" w:rsidRPr="00265173">
        <w:rPr>
          <w:rFonts w:cs="Arial"/>
        </w:rPr>
        <w:t>, considerando los siguientes elementos:</w:t>
      </w:r>
    </w:p>
    <w:p w14:paraId="2B7C0AEA" w14:textId="77777777" w:rsidR="00294399" w:rsidRPr="00265173" w:rsidRDefault="00294399" w:rsidP="00294399">
      <w:pPr>
        <w:ind w:left="567" w:hanging="567"/>
        <w:rPr>
          <w:rFonts w:cs="Arial"/>
        </w:rPr>
      </w:pPr>
      <w:r w:rsidRPr="00265173">
        <w:rPr>
          <w:rFonts w:cs="Arial"/>
        </w:rPr>
        <w:t>a)</w:t>
      </w:r>
      <w:r w:rsidRPr="00265173">
        <w:rPr>
          <w:rFonts w:cs="Arial"/>
        </w:rPr>
        <w:tab/>
        <w:t>Criterio, juicio o discernimiento utilizado por la firma que actúa como perito para la construcción de los valores que componen el costo de reposición. Lo anterior, atendiendo el método y la experticia con la que cuenta el perito designado.</w:t>
      </w:r>
    </w:p>
    <w:p w14:paraId="437C5082" w14:textId="77777777" w:rsidR="00294399" w:rsidRPr="00265173" w:rsidRDefault="00294399" w:rsidP="00294399">
      <w:pPr>
        <w:ind w:left="567" w:hanging="567"/>
        <w:rPr>
          <w:rFonts w:cs="Arial"/>
        </w:rPr>
      </w:pPr>
      <w:r w:rsidRPr="00265173">
        <w:rPr>
          <w:rFonts w:cs="Arial"/>
        </w:rPr>
        <w:t>b)</w:t>
      </w:r>
      <w:r w:rsidRPr="00265173">
        <w:rPr>
          <w:rFonts w:cs="Arial"/>
        </w:rPr>
        <w:tab/>
        <w:t>Comparación de los valores de reposición entregados por el perito con valores de gasoductos construidos y/o valorados en Colombia y otros países que utilicen el mismo criterio o un criterio diferente. Justificación de las diferencias en caso de que existan.</w:t>
      </w:r>
    </w:p>
    <w:p w14:paraId="3592D4CC" w14:textId="77777777" w:rsidR="00294399" w:rsidRPr="00265173" w:rsidRDefault="00294399" w:rsidP="00294399">
      <w:pPr>
        <w:ind w:left="567" w:hanging="567"/>
        <w:rPr>
          <w:rFonts w:cs="Arial"/>
        </w:rPr>
      </w:pPr>
      <w:r w:rsidRPr="00265173">
        <w:rPr>
          <w:rFonts w:cs="Arial"/>
        </w:rPr>
        <w:t>c)</w:t>
      </w:r>
      <w:r w:rsidRPr="00265173">
        <w:rPr>
          <w:rFonts w:cs="Arial"/>
        </w:rPr>
        <w:tab/>
        <w:t>El informe pericial deberá señalar expresamente qué información consideró el perito para llevar a cabo su valoración.</w:t>
      </w:r>
    </w:p>
    <w:p w14:paraId="0E3E139C" w14:textId="576F3528" w:rsidR="00294399" w:rsidRPr="00265173" w:rsidRDefault="00294399" w:rsidP="00294399">
      <w:pPr>
        <w:rPr>
          <w:rFonts w:cs="Arial"/>
          <w:iCs/>
          <w:lang w:val="es-CO"/>
        </w:rPr>
      </w:pPr>
      <w:r w:rsidRPr="00265173">
        <w:rPr>
          <w:rFonts w:cs="Arial"/>
          <w:iCs/>
          <w:lang w:val="es-CO"/>
        </w:rPr>
        <w:t xml:space="preserve">En </w:t>
      </w:r>
      <w:r w:rsidR="00094F73" w:rsidRPr="00265173">
        <w:rPr>
          <w:rFonts w:cs="Arial"/>
          <w:iCs/>
          <w:lang w:val="es-CO"/>
        </w:rPr>
        <w:t>el</w:t>
      </w:r>
      <w:r w:rsidRPr="00265173">
        <w:rPr>
          <w:rFonts w:cs="Arial"/>
          <w:iCs/>
          <w:lang w:val="es-CO"/>
        </w:rPr>
        <w:t xml:space="preserve"> informe pericial, el perito deberá desagregar el costo de reposición en las categorías relevantes que justifican el costo total de reposición. Esta desagregación deberá considerar como mínimo las siguientes categorías: </w:t>
      </w:r>
    </w:p>
    <w:p w14:paraId="60573099" w14:textId="77777777" w:rsidR="003B6954" w:rsidRPr="00265173" w:rsidRDefault="003B6954" w:rsidP="00294399">
      <w:pPr>
        <w:rPr>
          <w:rFonts w:cs="Arial"/>
          <w:iCs/>
          <w:lang w:val="es-CO"/>
        </w:rPr>
      </w:pPr>
    </w:p>
    <w:tbl>
      <w:tblPr>
        <w:tblStyle w:val="Tablaconcuadrcula"/>
        <w:tblW w:w="9360" w:type="dxa"/>
        <w:tblLook w:val="04A0" w:firstRow="1" w:lastRow="0" w:firstColumn="1" w:lastColumn="0" w:noHBand="0" w:noVBand="1"/>
      </w:tblPr>
      <w:tblGrid>
        <w:gridCol w:w="7436"/>
        <w:gridCol w:w="1924"/>
      </w:tblGrid>
      <w:tr w:rsidR="00B910D7" w:rsidRPr="00265173" w14:paraId="10980447" w14:textId="77777777" w:rsidTr="003B75B1">
        <w:trPr>
          <w:trHeight w:val="187"/>
          <w:tblHeader/>
        </w:trPr>
        <w:tc>
          <w:tcPr>
            <w:tcW w:w="0" w:type="auto"/>
            <w:vAlign w:val="center"/>
          </w:tcPr>
          <w:p w14:paraId="41A58659" w14:textId="1B57DBB9" w:rsidR="00B910D7" w:rsidRPr="00265173" w:rsidRDefault="00B910D7" w:rsidP="00B910D7">
            <w:pPr>
              <w:rPr>
                <w:rFonts w:cs="Arial"/>
                <w:b/>
                <w:sz w:val="22"/>
                <w:szCs w:val="22"/>
              </w:rPr>
            </w:pPr>
            <w:r w:rsidRPr="00265173">
              <w:rPr>
                <w:rFonts w:cs="Arial"/>
                <w:b/>
                <w:sz w:val="22"/>
                <w:szCs w:val="22"/>
              </w:rPr>
              <w:t>Nombre del concepto constructivo en cada gasoducto</w:t>
            </w:r>
          </w:p>
        </w:tc>
        <w:tc>
          <w:tcPr>
            <w:tcW w:w="0" w:type="auto"/>
            <w:vAlign w:val="center"/>
          </w:tcPr>
          <w:p w14:paraId="061FE4C5" w14:textId="14951430" w:rsidR="00B910D7" w:rsidRPr="00265173" w:rsidRDefault="00B910D7" w:rsidP="00B910D7">
            <w:pPr>
              <w:rPr>
                <w:rFonts w:cs="Arial"/>
                <w:b/>
                <w:sz w:val="22"/>
                <w:szCs w:val="22"/>
              </w:rPr>
            </w:pPr>
            <w:r w:rsidRPr="00265173">
              <w:rPr>
                <w:rFonts w:cs="Arial"/>
                <w:b/>
                <w:sz w:val="22"/>
                <w:szCs w:val="22"/>
              </w:rPr>
              <w:t>Valor en US dólares</w:t>
            </w:r>
          </w:p>
        </w:tc>
      </w:tr>
      <w:tr w:rsidR="00B910D7" w:rsidRPr="00265173" w14:paraId="35866D18" w14:textId="77777777" w:rsidTr="004D2877">
        <w:trPr>
          <w:trHeight w:val="304"/>
        </w:trPr>
        <w:tc>
          <w:tcPr>
            <w:tcW w:w="0" w:type="auto"/>
            <w:vAlign w:val="center"/>
          </w:tcPr>
          <w:p w14:paraId="32E8DFCD" w14:textId="36342FF5" w:rsidR="00B910D7" w:rsidRPr="00265173" w:rsidRDefault="00B910D7" w:rsidP="004D2877">
            <w:pPr>
              <w:pStyle w:val="Artculo"/>
              <w:numPr>
                <w:ilvl w:val="0"/>
                <w:numId w:val="0"/>
              </w:numPr>
              <w:spacing w:before="0" w:after="0"/>
              <w:contextualSpacing/>
              <w:outlineLvl w:val="2"/>
              <w:rPr>
                <w:b w:val="0"/>
                <w:bCs/>
                <w:sz w:val="22"/>
                <w:szCs w:val="22"/>
              </w:rPr>
            </w:pPr>
            <w:r w:rsidRPr="00265173">
              <w:rPr>
                <w:b w:val="0"/>
                <w:bCs/>
                <w:sz w:val="22"/>
                <w:szCs w:val="22"/>
              </w:rPr>
              <w:t xml:space="preserve">Costos asociados con la parte social y ambiental </w:t>
            </w:r>
          </w:p>
        </w:tc>
        <w:tc>
          <w:tcPr>
            <w:tcW w:w="0" w:type="auto"/>
            <w:vAlign w:val="bottom"/>
          </w:tcPr>
          <w:p w14:paraId="2ADE844E" w14:textId="0B209E87" w:rsidR="00B910D7" w:rsidRPr="00265173" w:rsidRDefault="00B910D7" w:rsidP="004D2877">
            <w:pPr>
              <w:pStyle w:val="Artculo"/>
              <w:numPr>
                <w:ilvl w:val="0"/>
                <w:numId w:val="0"/>
              </w:numPr>
              <w:spacing w:before="0" w:after="0"/>
              <w:contextualSpacing/>
              <w:outlineLvl w:val="2"/>
              <w:rPr>
                <w:b w:val="0"/>
                <w:bCs/>
                <w:sz w:val="22"/>
                <w:szCs w:val="22"/>
              </w:rPr>
            </w:pPr>
            <w:r w:rsidRPr="00265173">
              <w:rPr>
                <w:b w:val="0"/>
                <w:bCs/>
                <w:sz w:val="22"/>
                <w:szCs w:val="22"/>
              </w:rPr>
              <w:t> </w:t>
            </w:r>
          </w:p>
        </w:tc>
      </w:tr>
      <w:tr w:rsidR="00B910D7" w:rsidRPr="00265173" w14:paraId="30C1E280" w14:textId="77777777" w:rsidTr="004D2877">
        <w:trPr>
          <w:trHeight w:val="200"/>
        </w:trPr>
        <w:tc>
          <w:tcPr>
            <w:tcW w:w="0" w:type="auto"/>
            <w:vAlign w:val="center"/>
          </w:tcPr>
          <w:p w14:paraId="2BCF14E6" w14:textId="7D6E5052" w:rsidR="00B910D7" w:rsidRPr="00265173" w:rsidRDefault="00B910D7" w:rsidP="004D2877">
            <w:pPr>
              <w:pStyle w:val="Artculo"/>
              <w:numPr>
                <w:ilvl w:val="0"/>
                <w:numId w:val="0"/>
              </w:numPr>
              <w:spacing w:before="0" w:after="0"/>
              <w:contextualSpacing/>
              <w:outlineLvl w:val="2"/>
              <w:rPr>
                <w:b w:val="0"/>
                <w:bCs/>
                <w:sz w:val="22"/>
                <w:szCs w:val="22"/>
              </w:rPr>
            </w:pPr>
            <w:r w:rsidRPr="00265173">
              <w:rPr>
                <w:b w:val="0"/>
                <w:bCs/>
                <w:sz w:val="22"/>
                <w:szCs w:val="22"/>
              </w:rPr>
              <w:t>Costos asociados con cruces sísmicos</w:t>
            </w:r>
          </w:p>
        </w:tc>
        <w:tc>
          <w:tcPr>
            <w:tcW w:w="0" w:type="auto"/>
            <w:vAlign w:val="bottom"/>
          </w:tcPr>
          <w:p w14:paraId="42617B3E" w14:textId="0C0C4B3C" w:rsidR="00B910D7" w:rsidRPr="00265173" w:rsidRDefault="00B910D7" w:rsidP="004D2877">
            <w:pPr>
              <w:pStyle w:val="Artculo"/>
              <w:numPr>
                <w:ilvl w:val="0"/>
                <w:numId w:val="0"/>
              </w:numPr>
              <w:spacing w:before="0" w:after="0"/>
              <w:contextualSpacing/>
              <w:outlineLvl w:val="2"/>
              <w:rPr>
                <w:b w:val="0"/>
                <w:bCs/>
                <w:sz w:val="22"/>
                <w:szCs w:val="22"/>
              </w:rPr>
            </w:pPr>
            <w:r w:rsidRPr="00265173">
              <w:rPr>
                <w:b w:val="0"/>
                <w:bCs/>
                <w:sz w:val="22"/>
                <w:szCs w:val="22"/>
              </w:rPr>
              <w:t> </w:t>
            </w:r>
          </w:p>
        </w:tc>
      </w:tr>
      <w:tr w:rsidR="00B910D7" w:rsidRPr="00265173" w14:paraId="1F806C40" w14:textId="77777777" w:rsidTr="004D2877">
        <w:trPr>
          <w:trHeight w:val="207"/>
        </w:trPr>
        <w:tc>
          <w:tcPr>
            <w:tcW w:w="0" w:type="auto"/>
            <w:vAlign w:val="center"/>
          </w:tcPr>
          <w:p w14:paraId="0113F383" w14:textId="4EAEF092" w:rsidR="00B910D7" w:rsidRPr="00265173" w:rsidRDefault="00B910D7" w:rsidP="004D2877">
            <w:pPr>
              <w:pStyle w:val="Artculo"/>
              <w:numPr>
                <w:ilvl w:val="0"/>
                <w:numId w:val="0"/>
              </w:numPr>
              <w:spacing w:before="0" w:after="0"/>
              <w:contextualSpacing/>
              <w:outlineLvl w:val="2"/>
              <w:rPr>
                <w:b w:val="0"/>
                <w:bCs/>
                <w:sz w:val="22"/>
                <w:szCs w:val="22"/>
              </w:rPr>
            </w:pPr>
            <w:r w:rsidRPr="00265173">
              <w:rPr>
                <w:b w:val="0"/>
                <w:bCs/>
                <w:sz w:val="22"/>
                <w:szCs w:val="22"/>
              </w:rPr>
              <w:t>Costos asociados con cruces subfluviales</w:t>
            </w:r>
          </w:p>
        </w:tc>
        <w:tc>
          <w:tcPr>
            <w:tcW w:w="0" w:type="auto"/>
            <w:vAlign w:val="bottom"/>
          </w:tcPr>
          <w:p w14:paraId="75718822" w14:textId="284FFE96" w:rsidR="00B910D7" w:rsidRPr="00265173" w:rsidRDefault="00B910D7" w:rsidP="004D2877">
            <w:pPr>
              <w:pStyle w:val="Artculo"/>
              <w:numPr>
                <w:ilvl w:val="0"/>
                <w:numId w:val="0"/>
              </w:numPr>
              <w:spacing w:before="0" w:after="0"/>
              <w:contextualSpacing/>
              <w:outlineLvl w:val="2"/>
              <w:rPr>
                <w:b w:val="0"/>
                <w:bCs/>
                <w:sz w:val="22"/>
                <w:szCs w:val="22"/>
              </w:rPr>
            </w:pPr>
            <w:r w:rsidRPr="00265173">
              <w:rPr>
                <w:b w:val="0"/>
                <w:bCs/>
                <w:sz w:val="22"/>
                <w:szCs w:val="22"/>
              </w:rPr>
              <w:t> </w:t>
            </w:r>
          </w:p>
        </w:tc>
      </w:tr>
      <w:tr w:rsidR="00B910D7" w:rsidRPr="00265173" w14:paraId="4DBB7A96" w14:textId="77777777" w:rsidTr="004D2877">
        <w:trPr>
          <w:trHeight w:val="401"/>
        </w:trPr>
        <w:tc>
          <w:tcPr>
            <w:tcW w:w="0" w:type="auto"/>
            <w:vAlign w:val="center"/>
          </w:tcPr>
          <w:p w14:paraId="1CC5A7D9" w14:textId="1FE68966" w:rsidR="00B910D7" w:rsidRPr="00265173" w:rsidRDefault="00B910D7" w:rsidP="004D2877">
            <w:pPr>
              <w:pStyle w:val="Artculo"/>
              <w:numPr>
                <w:ilvl w:val="0"/>
                <w:numId w:val="0"/>
              </w:numPr>
              <w:spacing w:before="0" w:after="0"/>
              <w:contextualSpacing/>
              <w:outlineLvl w:val="2"/>
              <w:rPr>
                <w:b w:val="0"/>
                <w:bCs/>
                <w:sz w:val="22"/>
                <w:szCs w:val="22"/>
              </w:rPr>
            </w:pPr>
            <w:r w:rsidRPr="00265173">
              <w:rPr>
                <w:b w:val="0"/>
                <w:bCs/>
                <w:sz w:val="22"/>
                <w:szCs w:val="22"/>
              </w:rPr>
              <w:t>Costos asociados con la construcción de gasoductos con pendientes en el trazado superiores al 5%</w:t>
            </w:r>
          </w:p>
        </w:tc>
        <w:tc>
          <w:tcPr>
            <w:tcW w:w="0" w:type="auto"/>
            <w:vAlign w:val="bottom"/>
          </w:tcPr>
          <w:p w14:paraId="65C4E614" w14:textId="6A31DDC7" w:rsidR="00B910D7" w:rsidRPr="00265173" w:rsidRDefault="00B910D7" w:rsidP="004D2877">
            <w:pPr>
              <w:pStyle w:val="Artculo"/>
              <w:numPr>
                <w:ilvl w:val="0"/>
                <w:numId w:val="0"/>
              </w:numPr>
              <w:spacing w:before="0" w:after="0"/>
              <w:contextualSpacing/>
              <w:outlineLvl w:val="2"/>
              <w:rPr>
                <w:b w:val="0"/>
                <w:bCs/>
                <w:sz w:val="22"/>
                <w:szCs w:val="22"/>
              </w:rPr>
            </w:pPr>
            <w:r w:rsidRPr="00265173">
              <w:rPr>
                <w:b w:val="0"/>
                <w:bCs/>
                <w:sz w:val="22"/>
                <w:szCs w:val="22"/>
              </w:rPr>
              <w:t> </w:t>
            </w:r>
          </w:p>
        </w:tc>
      </w:tr>
      <w:tr w:rsidR="00B910D7" w:rsidRPr="00265173" w14:paraId="5C25CBD8" w14:textId="77777777" w:rsidTr="004D2877">
        <w:trPr>
          <w:trHeight w:val="304"/>
        </w:trPr>
        <w:tc>
          <w:tcPr>
            <w:tcW w:w="0" w:type="auto"/>
            <w:vAlign w:val="center"/>
          </w:tcPr>
          <w:p w14:paraId="2C5AA6DB" w14:textId="1615FF53" w:rsidR="00B910D7" w:rsidRPr="00265173" w:rsidRDefault="00B910D7" w:rsidP="004D2877">
            <w:pPr>
              <w:pStyle w:val="Artculo"/>
              <w:numPr>
                <w:ilvl w:val="0"/>
                <w:numId w:val="0"/>
              </w:numPr>
              <w:spacing w:before="0" w:after="0"/>
              <w:contextualSpacing/>
              <w:outlineLvl w:val="2"/>
              <w:rPr>
                <w:b w:val="0"/>
                <w:bCs/>
                <w:sz w:val="22"/>
                <w:szCs w:val="22"/>
              </w:rPr>
            </w:pPr>
            <w:r w:rsidRPr="00265173">
              <w:rPr>
                <w:b w:val="0"/>
                <w:bCs/>
                <w:sz w:val="22"/>
                <w:szCs w:val="22"/>
              </w:rPr>
              <w:t>Costos asociados con conexiones, ‘hot taps’, ‘cold taps’ etc.</w:t>
            </w:r>
          </w:p>
        </w:tc>
        <w:tc>
          <w:tcPr>
            <w:tcW w:w="0" w:type="auto"/>
            <w:vAlign w:val="bottom"/>
          </w:tcPr>
          <w:p w14:paraId="2CBFFBA6" w14:textId="64F0D96F" w:rsidR="00B910D7" w:rsidRPr="00265173" w:rsidRDefault="00B910D7" w:rsidP="004D2877">
            <w:pPr>
              <w:pStyle w:val="Artculo"/>
              <w:numPr>
                <w:ilvl w:val="0"/>
                <w:numId w:val="0"/>
              </w:numPr>
              <w:spacing w:before="0" w:after="0"/>
              <w:contextualSpacing/>
              <w:outlineLvl w:val="2"/>
              <w:rPr>
                <w:b w:val="0"/>
                <w:bCs/>
                <w:sz w:val="22"/>
                <w:szCs w:val="22"/>
              </w:rPr>
            </w:pPr>
            <w:r w:rsidRPr="00265173">
              <w:rPr>
                <w:b w:val="0"/>
                <w:bCs/>
                <w:sz w:val="22"/>
                <w:szCs w:val="22"/>
              </w:rPr>
              <w:t> </w:t>
            </w:r>
          </w:p>
        </w:tc>
      </w:tr>
      <w:tr w:rsidR="00B910D7" w:rsidRPr="00265173" w14:paraId="1D00320B" w14:textId="77777777" w:rsidTr="004D2877">
        <w:trPr>
          <w:trHeight w:val="200"/>
        </w:trPr>
        <w:tc>
          <w:tcPr>
            <w:tcW w:w="0" w:type="auto"/>
            <w:vAlign w:val="center"/>
          </w:tcPr>
          <w:p w14:paraId="310A14AE" w14:textId="06D25FB4" w:rsidR="00B910D7" w:rsidRPr="00265173" w:rsidRDefault="00B910D7" w:rsidP="004D2877">
            <w:pPr>
              <w:pStyle w:val="Artculo"/>
              <w:numPr>
                <w:ilvl w:val="0"/>
                <w:numId w:val="0"/>
              </w:numPr>
              <w:spacing w:before="0" w:after="0"/>
              <w:contextualSpacing/>
              <w:outlineLvl w:val="2"/>
              <w:rPr>
                <w:b w:val="0"/>
                <w:bCs/>
                <w:sz w:val="22"/>
                <w:szCs w:val="22"/>
              </w:rPr>
            </w:pPr>
            <w:r w:rsidRPr="00265173">
              <w:rPr>
                <w:b w:val="0"/>
                <w:bCs/>
                <w:sz w:val="22"/>
                <w:szCs w:val="22"/>
              </w:rPr>
              <w:t xml:space="preserve">Costos asociados con el tipo de suelo </w:t>
            </w:r>
          </w:p>
        </w:tc>
        <w:tc>
          <w:tcPr>
            <w:tcW w:w="0" w:type="auto"/>
            <w:vAlign w:val="bottom"/>
          </w:tcPr>
          <w:p w14:paraId="6AC830AC" w14:textId="4FAE30D7" w:rsidR="00B910D7" w:rsidRPr="00265173" w:rsidRDefault="00B910D7" w:rsidP="004D2877">
            <w:pPr>
              <w:pStyle w:val="Artculo"/>
              <w:numPr>
                <w:ilvl w:val="0"/>
                <w:numId w:val="0"/>
              </w:numPr>
              <w:spacing w:before="0" w:after="0"/>
              <w:contextualSpacing/>
              <w:outlineLvl w:val="2"/>
              <w:rPr>
                <w:b w:val="0"/>
                <w:bCs/>
                <w:sz w:val="22"/>
                <w:szCs w:val="22"/>
              </w:rPr>
            </w:pPr>
            <w:r w:rsidRPr="00265173">
              <w:rPr>
                <w:b w:val="0"/>
                <w:bCs/>
                <w:sz w:val="22"/>
                <w:szCs w:val="22"/>
              </w:rPr>
              <w:t> </w:t>
            </w:r>
          </w:p>
        </w:tc>
      </w:tr>
      <w:tr w:rsidR="00B910D7" w:rsidRPr="00265173" w14:paraId="06C2CA5C" w14:textId="77777777" w:rsidTr="004D2877">
        <w:trPr>
          <w:trHeight w:val="207"/>
        </w:trPr>
        <w:tc>
          <w:tcPr>
            <w:tcW w:w="0" w:type="auto"/>
            <w:vAlign w:val="center"/>
          </w:tcPr>
          <w:p w14:paraId="2B8C97B4" w14:textId="689487A3" w:rsidR="00B910D7" w:rsidRPr="00265173" w:rsidRDefault="00B910D7" w:rsidP="004D2877">
            <w:pPr>
              <w:pStyle w:val="Artculo"/>
              <w:numPr>
                <w:ilvl w:val="0"/>
                <w:numId w:val="0"/>
              </w:numPr>
              <w:spacing w:before="0" w:after="0"/>
              <w:contextualSpacing/>
              <w:outlineLvl w:val="2"/>
              <w:rPr>
                <w:b w:val="0"/>
                <w:bCs/>
                <w:sz w:val="22"/>
                <w:szCs w:val="22"/>
              </w:rPr>
            </w:pPr>
            <w:r w:rsidRPr="00265173">
              <w:rPr>
                <w:b w:val="0"/>
                <w:bCs/>
                <w:sz w:val="22"/>
                <w:szCs w:val="22"/>
              </w:rPr>
              <w:t>Costos asociados con el tipo de vegetación</w:t>
            </w:r>
          </w:p>
        </w:tc>
        <w:tc>
          <w:tcPr>
            <w:tcW w:w="0" w:type="auto"/>
            <w:vAlign w:val="bottom"/>
          </w:tcPr>
          <w:p w14:paraId="4BA4A7B6" w14:textId="252468C2" w:rsidR="00B910D7" w:rsidRPr="00265173" w:rsidRDefault="00B910D7" w:rsidP="004D2877">
            <w:pPr>
              <w:pStyle w:val="Artculo"/>
              <w:numPr>
                <w:ilvl w:val="0"/>
                <w:numId w:val="0"/>
              </w:numPr>
              <w:spacing w:before="0" w:after="0"/>
              <w:contextualSpacing/>
              <w:outlineLvl w:val="2"/>
              <w:rPr>
                <w:b w:val="0"/>
                <w:bCs/>
                <w:sz w:val="22"/>
                <w:szCs w:val="22"/>
              </w:rPr>
            </w:pPr>
            <w:r w:rsidRPr="00265173">
              <w:rPr>
                <w:b w:val="0"/>
                <w:bCs/>
                <w:sz w:val="22"/>
                <w:szCs w:val="22"/>
              </w:rPr>
              <w:t> </w:t>
            </w:r>
          </w:p>
        </w:tc>
      </w:tr>
      <w:tr w:rsidR="00B910D7" w:rsidRPr="00265173" w14:paraId="501718D6" w14:textId="77777777" w:rsidTr="004D2877">
        <w:trPr>
          <w:trHeight w:val="200"/>
        </w:trPr>
        <w:tc>
          <w:tcPr>
            <w:tcW w:w="0" w:type="auto"/>
            <w:vAlign w:val="center"/>
          </w:tcPr>
          <w:p w14:paraId="79D9EBB5" w14:textId="00D3AD94" w:rsidR="00B910D7" w:rsidRPr="00265173" w:rsidRDefault="00B910D7" w:rsidP="004D2877">
            <w:pPr>
              <w:pStyle w:val="Artculo"/>
              <w:numPr>
                <w:ilvl w:val="0"/>
                <w:numId w:val="0"/>
              </w:numPr>
              <w:spacing w:before="0" w:after="0"/>
              <w:contextualSpacing/>
              <w:outlineLvl w:val="2"/>
              <w:rPr>
                <w:b w:val="0"/>
                <w:bCs/>
                <w:sz w:val="22"/>
                <w:szCs w:val="22"/>
              </w:rPr>
            </w:pPr>
            <w:r w:rsidRPr="00265173">
              <w:rPr>
                <w:b w:val="0"/>
                <w:bCs/>
                <w:sz w:val="22"/>
                <w:szCs w:val="22"/>
              </w:rPr>
              <w:t>Costos asociados con el ‘class location’</w:t>
            </w:r>
          </w:p>
        </w:tc>
        <w:tc>
          <w:tcPr>
            <w:tcW w:w="0" w:type="auto"/>
            <w:vAlign w:val="bottom"/>
          </w:tcPr>
          <w:p w14:paraId="3834791D" w14:textId="53B6A4BC" w:rsidR="00B910D7" w:rsidRPr="00265173" w:rsidRDefault="00B910D7" w:rsidP="004D2877">
            <w:pPr>
              <w:pStyle w:val="Artculo"/>
              <w:numPr>
                <w:ilvl w:val="0"/>
                <w:numId w:val="0"/>
              </w:numPr>
              <w:spacing w:before="0" w:after="0"/>
              <w:contextualSpacing/>
              <w:outlineLvl w:val="2"/>
              <w:rPr>
                <w:b w:val="0"/>
                <w:bCs/>
                <w:sz w:val="22"/>
                <w:szCs w:val="22"/>
              </w:rPr>
            </w:pPr>
            <w:r w:rsidRPr="00265173">
              <w:rPr>
                <w:b w:val="0"/>
                <w:bCs/>
                <w:sz w:val="22"/>
                <w:szCs w:val="22"/>
              </w:rPr>
              <w:t> </w:t>
            </w:r>
          </w:p>
        </w:tc>
      </w:tr>
      <w:tr w:rsidR="00B910D7" w:rsidRPr="00265173" w14:paraId="0AD3812D" w14:textId="77777777" w:rsidTr="004D2877">
        <w:trPr>
          <w:trHeight w:val="200"/>
        </w:trPr>
        <w:tc>
          <w:tcPr>
            <w:tcW w:w="0" w:type="auto"/>
            <w:vAlign w:val="center"/>
          </w:tcPr>
          <w:p w14:paraId="5544B67A" w14:textId="20DAB351" w:rsidR="00B910D7" w:rsidRPr="00265173" w:rsidRDefault="00B910D7" w:rsidP="004D2877">
            <w:pPr>
              <w:pStyle w:val="Artculo"/>
              <w:numPr>
                <w:ilvl w:val="0"/>
                <w:numId w:val="0"/>
              </w:numPr>
              <w:spacing w:before="0" w:after="0"/>
              <w:contextualSpacing/>
              <w:outlineLvl w:val="2"/>
              <w:rPr>
                <w:b w:val="0"/>
                <w:bCs/>
                <w:sz w:val="22"/>
                <w:szCs w:val="22"/>
              </w:rPr>
            </w:pPr>
            <w:r w:rsidRPr="00265173">
              <w:rPr>
                <w:b w:val="0"/>
                <w:bCs/>
                <w:sz w:val="22"/>
                <w:szCs w:val="22"/>
              </w:rPr>
              <w:t>Costos asociados con el nivel freático</w:t>
            </w:r>
          </w:p>
        </w:tc>
        <w:tc>
          <w:tcPr>
            <w:tcW w:w="0" w:type="auto"/>
            <w:vAlign w:val="bottom"/>
          </w:tcPr>
          <w:p w14:paraId="48193A04" w14:textId="011DE267" w:rsidR="00B910D7" w:rsidRPr="00265173" w:rsidRDefault="00B910D7" w:rsidP="004D2877">
            <w:pPr>
              <w:pStyle w:val="Artculo"/>
              <w:numPr>
                <w:ilvl w:val="0"/>
                <w:numId w:val="0"/>
              </w:numPr>
              <w:spacing w:before="0" w:after="0"/>
              <w:contextualSpacing/>
              <w:outlineLvl w:val="2"/>
              <w:rPr>
                <w:b w:val="0"/>
                <w:bCs/>
                <w:sz w:val="22"/>
                <w:szCs w:val="22"/>
              </w:rPr>
            </w:pPr>
            <w:r w:rsidRPr="00265173">
              <w:rPr>
                <w:b w:val="0"/>
                <w:bCs/>
                <w:sz w:val="22"/>
                <w:szCs w:val="22"/>
              </w:rPr>
              <w:t> </w:t>
            </w:r>
          </w:p>
        </w:tc>
      </w:tr>
      <w:tr w:rsidR="00B910D7" w:rsidRPr="00265173" w14:paraId="77DD330F" w14:textId="77777777" w:rsidTr="004D2877">
        <w:trPr>
          <w:trHeight w:val="304"/>
        </w:trPr>
        <w:tc>
          <w:tcPr>
            <w:tcW w:w="0" w:type="auto"/>
            <w:vAlign w:val="center"/>
          </w:tcPr>
          <w:p w14:paraId="6F0F4707" w14:textId="728330D4" w:rsidR="00B910D7" w:rsidRPr="00265173" w:rsidRDefault="00B910D7" w:rsidP="004D2877">
            <w:pPr>
              <w:pStyle w:val="Artculo"/>
              <w:numPr>
                <w:ilvl w:val="0"/>
                <w:numId w:val="0"/>
              </w:numPr>
              <w:spacing w:before="0" w:after="0"/>
              <w:contextualSpacing/>
              <w:outlineLvl w:val="2"/>
              <w:rPr>
                <w:b w:val="0"/>
                <w:bCs/>
                <w:sz w:val="22"/>
                <w:szCs w:val="22"/>
              </w:rPr>
            </w:pPr>
            <w:r w:rsidRPr="00265173">
              <w:rPr>
                <w:b w:val="0"/>
                <w:bCs/>
                <w:sz w:val="22"/>
                <w:szCs w:val="22"/>
              </w:rPr>
              <w:t xml:space="preserve">Costos asociados con la presencia de terrenos cultivados </w:t>
            </w:r>
          </w:p>
        </w:tc>
        <w:tc>
          <w:tcPr>
            <w:tcW w:w="0" w:type="auto"/>
            <w:vAlign w:val="bottom"/>
          </w:tcPr>
          <w:p w14:paraId="3824D3C6" w14:textId="2DF523B0" w:rsidR="00B910D7" w:rsidRPr="00265173" w:rsidRDefault="00B910D7" w:rsidP="004D2877">
            <w:pPr>
              <w:pStyle w:val="Artculo"/>
              <w:numPr>
                <w:ilvl w:val="0"/>
                <w:numId w:val="0"/>
              </w:numPr>
              <w:spacing w:before="0" w:after="0"/>
              <w:contextualSpacing/>
              <w:outlineLvl w:val="2"/>
              <w:rPr>
                <w:b w:val="0"/>
                <w:bCs/>
                <w:sz w:val="22"/>
                <w:szCs w:val="22"/>
              </w:rPr>
            </w:pPr>
            <w:r w:rsidRPr="00265173">
              <w:rPr>
                <w:b w:val="0"/>
                <w:bCs/>
                <w:sz w:val="22"/>
                <w:szCs w:val="22"/>
              </w:rPr>
              <w:t> </w:t>
            </w:r>
          </w:p>
        </w:tc>
      </w:tr>
      <w:tr w:rsidR="00B910D7" w:rsidRPr="00265173" w14:paraId="2FE8144C" w14:textId="77777777" w:rsidTr="004D2877">
        <w:trPr>
          <w:trHeight w:val="207"/>
        </w:trPr>
        <w:tc>
          <w:tcPr>
            <w:tcW w:w="0" w:type="auto"/>
            <w:vAlign w:val="center"/>
          </w:tcPr>
          <w:p w14:paraId="7BFCC85F" w14:textId="3066E0E5" w:rsidR="00B910D7" w:rsidRPr="00265173" w:rsidRDefault="00B910D7" w:rsidP="004D2877">
            <w:pPr>
              <w:pStyle w:val="Artculo"/>
              <w:numPr>
                <w:ilvl w:val="0"/>
                <w:numId w:val="0"/>
              </w:numPr>
              <w:spacing w:before="0" w:after="0"/>
              <w:contextualSpacing/>
              <w:outlineLvl w:val="2"/>
              <w:rPr>
                <w:b w:val="0"/>
                <w:bCs/>
                <w:sz w:val="22"/>
                <w:szCs w:val="22"/>
              </w:rPr>
            </w:pPr>
            <w:r w:rsidRPr="00265173">
              <w:rPr>
                <w:b w:val="0"/>
                <w:bCs/>
                <w:sz w:val="22"/>
                <w:szCs w:val="22"/>
              </w:rPr>
              <w:t>Otros costos</w:t>
            </w:r>
          </w:p>
        </w:tc>
        <w:tc>
          <w:tcPr>
            <w:tcW w:w="0" w:type="auto"/>
            <w:vAlign w:val="bottom"/>
          </w:tcPr>
          <w:p w14:paraId="2B9FE384" w14:textId="75CE6F61" w:rsidR="00B910D7" w:rsidRPr="00265173" w:rsidRDefault="00B910D7" w:rsidP="004D2877">
            <w:pPr>
              <w:pStyle w:val="Artculo"/>
              <w:numPr>
                <w:ilvl w:val="0"/>
                <w:numId w:val="0"/>
              </w:numPr>
              <w:spacing w:before="0" w:after="0"/>
              <w:contextualSpacing/>
              <w:outlineLvl w:val="2"/>
              <w:rPr>
                <w:b w:val="0"/>
                <w:bCs/>
                <w:sz w:val="22"/>
                <w:szCs w:val="22"/>
              </w:rPr>
            </w:pPr>
            <w:r w:rsidRPr="00265173">
              <w:rPr>
                <w:b w:val="0"/>
                <w:bCs/>
                <w:sz w:val="22"/>
                <w:szCs w:val="22"/>
              </w:rPr>
              <w:t> </w:t>
            </w:r>
          </w:p>
        </w:tc>
      </w:tr>
      <w:tr w:rsidR="00B910D7" w:rsidRPr="00265173" w14:paraId="46828379" w14:textId="77777777" w:rsidTr="004D2877">
        <w:trPr>
          <w:trHeight w:val="200"/>
        </w:trPr>
        <w:tc>
          <w:tcPr>
            <w:tcW w:w="0" w:type="auto"/>
            <w:vAlign w:val="bottom"/>
          </w:tcPr>
          <w:p w14:paraId="755F7D2D" w14:textId="0B93D34E" w:rsidR="00B910D7" w:rsidRPr="00265173" w:rsidRDefault="00B910D7" w:rsidP="004D2877">
            <w:pPr>
              <w:pStyle w:val="Artculo"/>
              <w:numPr>
                <w:ilvl w:val="0"/>
                <w:numId w:val="0"/>
              </w:numPr>
              <w:spacing w:before="0" w:after="0"/>
              <w:contextualSpacing/>
              <w:outlineLvl w:val="2"/>
              <w:rPr>
                <w:b w:val="0"/>
                <w:bCs/>
                <w:sz w:val="22"/>
                <w:szCs w:val="22"/>
              </w:rPr>
            </w:pPr>
            <w:r w:rsidRPr="00265173">
              <w:rPr>
                <w:b w:val="0"/>
                <w:bCs/>
                <w:sz w:val="22"/>
                <w:szCs w:val="22"/>
              </w:rPr>
              <w:t>Costo total del gasoducto ∑</w:t>
            </w:r>
          </w:p>
        </w:tc>
        <w:tc>
          <w:tcPr>
            <w:tcW w:w="0" w:type="auto"/>
            <w:vAlign w:val="bottom"/>
          </w:tcPr>
          <w:p w14:paraId="6B5211D2" w14:textId="411DFC93" w:rsidR="00B910D7" w:rsidRPr="00265173" w:rsidRDefault="00B910D7" w:rsidP="004D2877">
            <w:pPr>
              <w:pStyle w:val="Artculo"/>
              <w:numPr>
                <w:ilvl w:val="0"/>
                <w:numId w:val="0"/>
              </w:numPr>
              <w:spacing w:before="0" w:after="0"/>
              <w:contextualSpacing/>
              <w:outlineLvl w:val="2"/>
              <w:rPr>
                <w:b w:val="0"/>
                <w:bCs/>
                <w:sz w:val="22"/>
                <w:szCs w:val="22"/>
              </w:rPr>
            </w:pPr>
            <w:r w:rsidRPr="00265173">
              <w:rPr>
                <w:b w:val="0"/>
                <w:bCs/>
                <w:sz w:val="22"/>
                <w:szCs w:val="22"/>
              </w:rPr>
              <w:t> </w:t>
            </w:r>
          </w:p>
        </w:tc>
      </w:tr>
    </w:tbl>
    <w:p w14:paraId="627FD3FD" w14:textId="14C57FA5" w:rsidR="00094F73" w:rsidRPr="00265173" w:rsidRDefault="00094F73" w:rsidP="00094F73">
      <w:pPr>
        <w:rPr>
          <w:rFonts w:cs="Arial"/>
          <w:iCs/>
          <w:lang w:val="es-CO"/>
        </w:rPr>
      </w:pPr>
      <w:r w:rsidRPr="00265173">
        <w:rPr>
          <w:rFonts w:cs="Arial"/>
          <w:iCs/>
          <w:lang w:val="es-CO"/>
        </w:rPr>
        <w:t>En el informe pericial, el perito deberá desagregar porcentualmente el costo total de reposición en las siguientes categorías, así como el criterio utilizado para llevar a cabo dicha distribución:</w:t>
      </w:r>
    </w:p>
    <w:tbl>
      <w:tblPr>
        <w:tblStyle w:val="Tablaconcuadrcula"/>
        <w:tblW w:w="0" w:type="auto"/>
        <w:tblLook w:val="04A0" w:firstRow="1" w:lastRow="0" w:firstColumn="1" w:lastColumn="0" w:noHBand="0" w:noVBand="1"/>
      </w:tblPr>
      <w:tblGrid>
        <w:gridCol w:w="6658"/>
        <w:gridCol w:w="2688"/>
      </w:tblGrid>
      <w:tr w:rsidR="00B910D7" w:rsidRPr="00265173" w14:paraId="2A46EE1C" w14:textId="77777777" w:rsidTr="004D2877">
        <w:trPr>
          <w:trHeight w:val="439"/>
        </w:trPr>
        <w:tc>
          <w:tcPr>
            <w:tcW w:w="6658" w:type="dxa"/>
            <w:vAlign w:val="center"/>
          </w:tcPr>
          <w:p w14:paraId="1B5A0413" w14:textId="079259E3" w:rsidR="00B910D7" w:rsidRPr="00265173" w:rsidRDefault="00B910D7" w:rsidP="00B910D7">
            <w:pPr>
              <w:pStyle w:val="Artculo"/>
              <w:numPr>
                <w:ilvl w:val="0"/>
                <w:numId w:val="0"/>
              </w:numPr>
              <w:spacing w:before="0" w:after="0"/>
              <w:contextualSpacing/>
              <w:jc w:val="center"/>
              <w:outlineLvl w:val="2"/>
              <w:rPr>
                <w:b w:val="0"/>
                <w:sz w:val="22"/>
                <w:szCs w:val="22"/>
              </w:rPr>
            </w:pPr>
            <w:r w:rsidRPr="00265173">
              <w:rPr>
                <w:sz w:val="22"/>
                <w:szCs w:val="22"/>
              </w:rPr>
              <w:t>Nombre del concepto constructivo en cada gasoducto</w:t>
            </w:r>
          </w:p>
        </w:tc>
        <w:tc>
          <w:tcPr>
            <w:tcW w:w="2688" w:type="dxa"/>
            <w:vAlign w:val="center"/>
          </w:tcPr>
          <w:p w14:paraId="675B07CB" w14:textId="148F04DA" w:rsidR="00B910D7" w:rsidRPr="00265173" w:rsidRDefault="00B910D7" w:rsidP="00B910D7">
            <w:pPr>
              <w:pStyle w:val="Artculo"/>
              <w:numPr>
                <w:ilvl w:val="0"/>
                <w:numId w:val="0"/>
              </w:numPr>
              <w:spacing w:before="0" w:after="0"/>
              <w:contextualSpacing/>
              <w:jc w:val="center"/>
              <w:outlineLvl w:val="2"/>
              <w:rPr>
                <w:b w:val="0"/>
                <w:sz w:val="22"/>
                <w:szCs w:val="22"/>
              </w:rPr>
            </w:pPr>
            <w:r w:rsidRPr="00265173">
              <w:rPr>
                <w:sz w:val="22"/>
                <w:szCs w:val="22"/>
              </w:rPr>
              <w:t>Valor en US dólares</w:t>
            </w:r>
          </w:p>
        </w:tc>
      </w:tr>
      <w:tr w:rsidR="00B910D7" w:rsidRPr="00265173" w14:paraId="60B8B290" w14:textId="77777777" w:rsidTr="002D6F70">
        <w:tc>
          <w:tcPr>
            <w:tcW w:w="6658" w:type="dxa"/>
          </w:tcPr>
          <w:p w14:paraId="5CD6552C" w14:textId="10DF09DF" w:rsidR="00B910D7" w:rsidRPr="00265173" w:rsidRDefault="00B910D7" w:rsidP="00B910D7">
            <w:pPr>
              <w:pStyle w:val="Artculo"/>
              <w:numPr>
                <w:ilvl w:val="0"/>
                <w:numId w:val="0"/>
              </w:numPr>
              <w:spacing w:before="0" w:after="0"/>
              <w:contextualSpacing/>
              <w:outlineLvl w:val="2"/>
              <w:rPr>
                <w:b w:val="0"/>
                <w:bCs/>
                <w:sz w:val="22"/>
                <w:szCs w:val="22"/>
              </w:rPr>
            </w:pPr>
            <w:r w:rsidRPr="00265173">
              <w:rPr>
                <w:b w:val="0"/>
                <w:bCs/>
                <w:sz w:val="22"/>
                <w:szCs w:val="22"/>
              </w:rPr>
              <w:t>Materiale</w:t>
            </w:r>
            <w:r w:rsidR="002D6F70" w:rsidRPr="00265173">
              <w:rPr>
                <w:b w:val="0"/>
                <w:bCs/>
                <w:sz w:val="22"/>
                <w:szCs w:val="22"/>
              </w:rPr>
              <w:t>s</w:t>
            </w:r>
            <w:r w:rsidR="002D6F70" w:rsidRPr="00265173">
              <w:rPr>
                <w:rStyle w:val="Refdenotaalpie"/>
                <w:b w:val="0"/>
                <w:bCs/>
                <w:sz w:val="22"/>
                <w:szCs w:val="22"/>
              </w:rPr>
              <w:footnoteReference w:id="2"/>
            </w:r>
          </w:p>
        </w:tc>
        <w:tc>
          <w:tcPr>
            <w:tcW w:w="2688" w:type="dxa"/>
          </w:tcPr>
          <w:p w14:paraId="258E5752" w14:textId="6DCDF6E7" w:rsidR="00B910D7" w:rsidRPr="00265173" w:rsidRDefault="00B910D7" w:rsidP="00B910D7">
            <w:pPr>
              <w:pStyle w:val="Artculo"/>
              <w:numPr>
                <w:ilvl w:val="0"/>
                <w:numId w:val="0"/>
              </w:numPr>
              <w:spacing w:before="0" w:after="0"/>
              <w:contextualSpacing/>
              <w:outlineLvl w:val="2"/>
              <w:rPr>
                <w:b w:val="0"/>
                <w:bCs/>
                <w:sz w:val="22"/>
                <w:szCs w:val="22"/>
              </w:rPr>
            </w:pPr>
            <w:r w:rsidRPr="00265173">
              <w:rPr>
                <w:b w:val="0"/>
                <w:bCs/>
                <w:sz w:val="22"/>
                <w:szCs w:val="22"/>
              </w:rPr>
              <w:t xml:space="preserve"> </w:t>
            </w:r>
          </w:p>
        </w:tc>
      </w:tr>
      <w:tr w:rsidR="00B910D7" w:rsidRPr="00265173" w14:paraId="0399EE80" w14:textId="77777777" w:rsidTr="002D6F70">
        <w:tc>
          <w:tcPr>
            <w:tcW w:w="6658" w:type="dxa"/>
          </w:tcPr>
          <w:p w14:paraId="7E296935" w14:textId="1F3803E2" w:rsidR="00B910D7" w:rsidRPr="00265173" w:rsidRDefault="00B910D7" w:rsidP="00B910D7">
            <w:pPr>
              <w:pStyle w:val="Artculo"/>
              <w:numPr>
                <w:ilvl w:val="0"/>
                <w:numId w:val="0"/>
              </w:numPr>
              <w:spacing w:before="0" w:after="0"/>
              <w:contextualSpacing/>
              <w:outlineLvl w:val="2"/>
              <w:rPr>
                <w:b w:val="0"/>
                <w:bCs/>
                <w:sz w:val="22"/>
                <w:szCs w:val="22"/>
              </w:rPr>
            </w:pPr>
            <w:r w:rsidRPr="00265173">
              <w:rPr>
                <w:b w:val="0"/>
                <w:bCs/>
                <w:sz w:val="22"/>
                <w:szCs w:val="22"/>
              </w:rPr>
              <w:t>Mano de obra</w:t>
            </w:r>
            <w:r w:rsidR="002D6F70" w:rsidRPr="00265173">
              <w:rPr>
                <w:rStyle w:val="Refdenotaalpie"/>
                <w:b w:val="0"/>
                <w:bCs/>
                <w:sz w:val="22"/>
                <w:szCs w:val="22"/>
              </w:rPr>
              <w:footnoteReference w:id="3"/>
            </w:r>
          </w:p>
        </w:tc>
        <w:tc>
          <w:tcPr>
            <w:tcW w:w="2688" w:type="dxa"/>
          </w:tcPr>
          <w:p w14:paraId="15B60992" w14:textId="5A17FA99" w:rsidR="00B910D7" w:rsidRPr="00265173" w:rsidRDefault="00B910D7" w:rsidP="00B910D7">
            <w:pPr>
              <w:pStyle w:val="Artculo"/>
              <w:numPr>
                <w:ilvl w:val="0"/>
                <w:numId w:val="0"/>
              </w:numPr>
              <w:spacing w:before="0" w:after="0"/>
              <w:contextualSpacing/>
              <w:outlineLvl w:val="2"/>
              <w:rPr>
                <w:b w:val="0"/>
                <w:bCs/>
                <w:sz w:val="22"/>
                <w:szCs w:val="22"/>
              </w:rPr>
            </w:pPr>
            <w:r w:rsidRPr="00265173">
              <w:rPr>
                <w:b w:val="0"/>
                <w:bCs/>
                <w:sz w:val="22"/>
                <w:szCs w:val="22"/>
              </w:rPr>
              <w:t xml:space="preserve"> </w:t>
            </w:r>
          </w:p>
        </w:tc>
      </w:tr>
      <w:tr w:rsidR="00B910D7" w:rsidRPr="00265173" w14:paraId="2D6153F4" w14:textId="77777777" w:rsidTr="002D6F70">
        <w:tc>
          <w:tcPr>
            <w:tcW w:w="6658" w:type="dxa"/>
          </w:tcPr>
          <w:p w14:paraId="435F4A6A" w14:textId="11810DA9" w:rsidR="00B910D7" w:rsidRPr="00265173" w:rsidRDefault="00B910D7" w:rsidP="00B910D7">
            <w:pPr>
              <w:pStyle w:val="Artculo"/>
              <w:numPr>
                <w:ilvl w:val="0"/>
                <w:numId w:val="0"/>
              </w:numPr>
              <w:spacing w:before="0" w:after="0"/>
              <w:contextualSpacing/>
              <w:outlineLvl w:val="2"/>
              <w:rPr>
                <w:b w:val="0"/>
                <w:bCs/>
                <w:sz w:val="22"/>
                <w:szCs w:val="22"/>
              </w:rPr>
            </w:pPr>
            <w:r w:rsidRPr="00265173">
              <w:rPr>
                <w:b w:val="0"/>
                <w:bCs/>
                <w:sz w:val="22"/>
                <w:szCs w:val="22"/>
              </w:rPr>
              <w:t>Misceláneos</w:t>
            </w:r>
            <w:r w:rsidR="002D6F70" w:rsidRPr="00265173">
              <w:rPr>
                <w:rStyle w:val="Refdenotaalpie"/>
                <w:b w:val="0"/>
                <w:bCs/>
                <w:sz w:val="22"/>
                <w:szCs w:val="22"/>
              </w:rPr>
              <w:footnoteReference w:id="4"/>
            </w:r>
          </w:p>
        </w:tc>
        <w:tc>
          <w:tcPr>
            <w:tcW w:w="2688" w:type="dxa"/>
          </w:tcPr>
          <w:p w14:paraId="39B69AE7" w14:textId="40C30B1A" w:rsidR="00B910D7" w:rsidRPr="00265173" w:rsidRDefault="00B910D7" w:rsidP="00B910D7">
            <w:pPr>
              <w:pStyle w:val="Artculo"/>
              <w:numPr>
                <w:ilvl w:val="0"/>
                <w:numId w:val="0"/>
              </w:numPr>
              <w:spacing w:before="0" w:after="0"/>
              <w:contextualSpacing/>
              <w:outlineLvl w:val="2"/>
              <w:rPr>
                <w:b w:val="0"/>
                <w:bCs/>
                <w:sz w:val="22"/>
                <w:szCs w:val="22"/>
              </w:rPr>
            </w:pPr>
            <w:r w:rsidRPr="00265173">
              <w:rPr>
                <w:b w:val="0"/>
                <w:bCs/>
                <w:sz w:val="22"/>
                <w:szCs w:val="22"/>
              </w:rPr>
              <w:t xml:space="preserve"> </w:t>
            </w:r>
          </w:p>
        </w:tc>
      </w:tr>
      <w:tr w:rsidR="00B910D7" w:rsidRPr="00265173" w14:paraId="56DAB162" w14:textId="77777777" w:rsidTr="002D6F70">
        <w:tc>
          <w:tcPr>
            <w:tcW w:w="6658" w:type="dxa"/>
          </w:tcPr>
          <w:p w14:paraId="09DE8EC9" w14:textId="158DA87C" w:rsidR="00B910D7" w:rsidRPr="00265173" w:rsidRDefault="00B910D7" w:rsidP="00B910D7">
            <w:pPr>
              <w:pStyle w:val="Artculo"/>
              <w:numPr>
                <w:ilvl w:val="0"/>
                <w:numId w:val="0"/>
              </w:numPr>
              <w:spacing w:before="0" w:after="0"/>
              <w:contextualSpacing/>
              <w:outlineLvl w:val="2"/>
              <w:rPr>
                <w:b w:val="0"/>
                <w:bCs/>
                <w:sz w:val="22"/>
                <w:szCs w:val="22"/>
              </w:rPr>
            </w:pPr>
            <w:r w:rsidRPr="00265173">
              <w:rPr>
                <w:b w:val="0"/>
                <w:bCs/>
                <w:sz w:val="22"/>
                <w:szCs w:val="22"/>
              </w:rPr>
              <w:t>Otros</w:t>
            </w:r>
          </w:p>
        </w:tc>
        <w:tc>
          <w:tcPr>
            <w:tcW w:w="2688" w:type="dxa"/>
          </w:tcPr>
          <w:p w14:paraId="3A187203" w14:textId="76854DD2" w:rsidR="00B910D7" w:rsidRPr="00265173" w:rsidRDefault="00B910D7" w:rsidP="00B910D7">
            <w:pPr>
              <w:pStyle w:val="Artculo"/>
              <w:numPr>
                <w:ilvl w:val="0"/>
                <w:numId w:val="0"/>
              </w:numPr>
              <w:spacing w:before="0" w:after="0"/>
              <w:contextualSpacing/>
              <w:outlineLvl w:val="2"/>
              <w:rPr>
                <w:b w:val="0"/>
                <w:bCs/>
                <w:sz w:val="22"/>
                <w:szCs w:val="22"/>
              </w:rPr>
            </w:pPr>
            <w:r w:rsidRPr="00265173">
              <w:rPr>
                <w:b w:val="0"/>
                <w:bCs/>
                <w:sz w:val="22"/>
                <w:szCs w:val="22"/>
              </w:rPr>
              <w:t xml:space="preserve"> </w:t>
            </w:r>
          </w:p>
        </w:tc>
      </w:tr>
      <w:tr w:rsidR="00B910D7" w:rsidRPr="00265173" w14:paraId="61778F3E" w14:textId="77777777" w:rsidTr="002D6F70">
        <w:tc>
          <w:tcPr>
            <w:tcW w:w="6658" w:type="dxa"/>
          </w:tcPr>
          <w:p w14:paraId="1ED3E3B5" w14:textId="73077B01" w:rsidR="00B910D7" w:rsidRPr="00265173" w:rsidRDefault="00B910D7" w:rsidP="00B910D7">
            <w:pPr>
              <w:pStyle w:val="Artculo"/>
              <w:numPr>
                <w:ilvl w:val="0"/>
                <w:numId w:val="0"/>
              </w:numPr>
              <w:spacing w:before="0" w:after="0"/>
              <w:contextualSpacing/>
              <w:outlineLvl w:val="2"/>
              <w:rPr>
                <w:b w:val="0"/>
                <w:bCs/>
                <w:sz w:val="22"/>
                <w:szCs w:val="22"/>
              </w:rPr>
            </w:pPr>
            <w:r w:rsidRPr="00265173">
              <w:rPr>
                <w:b w:val="0"/>
                <w:bCs/>
                <w:sz w:val="22"/>
                <w:szCs w:val="22"/>
              </w:rPr>
              <w:t xml:space="preserve">Costo total del gasoducto </w:t>
            </w:r>
          </w:p>
        </w:tc>
        <w:tc>
          <w:tcPr>
            <w:tcW w:w="2688" w:type="dxa"/>
          </w:tcPr>
          <w:p w14:paraId="41D347D5" w14:textId="0106D02D" w:rsidR="00B910D7" w:rsidRPr="00265173" w:rsidRDefault="00B910D7" w:rsidP="00B910D7">
            <w:pPr>
              <w:pStyle w:val="Artculo"/>
              <w:numPr>
                <w:ilvl w:val="0"/>
                <w:numId w:val="0"/>
              </w:numPr>
              <w:spacing w:before="0" w:after="0"/>
              <w:contextualSpacing/>
              <w:outlineLvl w:val="2"/>
              <w:rPr>
                <w:b w:val="0"/>
                <w:bCs/>
                <w:sz w:val="22"/>
                <w:szCs w:val="22"/>
              </w:rPr>
            </w:pPr>
            <w:r w:rsidRPr="00265173">
              <w:rPr>
                <w:b w:val="0"/>
                <w:bCs/>
                <w:sz w:val="22"/>
                <w:szCs w:val="22"/>
              </w:rPr>
              <w:t xml:space="preserve"> 100%</w:t>
            </w:r>
          </w:p>
        </w:tc>
      </w:tr>
    </w:tbl>
    <w:p w14:paraId="0DCE60A9" w14:textId="77777777" w:rsidR="004D2877" w:rsidRPr="00265173" w:rsidRDefault="004D2877" w:rsidP="004D2877">
      <w:pPr>
        <w:rPr>
          <w:rFonts w:cs="Arial"/>
          <w:iCs/>
          <w:lang w:val="es-CO"/>
        </w:rPr>
      </w:pPr>
      <w:r w:rsidRPr="00265173">
        <w:rPr>
          <w:rFonts w:cs="Arial"/>
          <w:lang w:val="es-CO"/>
        </w:rPr>
        <w:t>El costo de reposición incluye el costo de abandono del gasoducto nuevo.</w:t>
      </w:r>
      <w:bookmarkStart w:id="1" w:name="_Ref516237243"/>
      <w:bookmarkStart w:id="2" w:name="_Ref1034156"/>
    </w:p>
    <w:p w14:paraId="18632262" w14:textId="085ACBB8" w:rsidR="004D2877" w:rsidRPr="00265173" w:rsidRDefault="004D2877" w:rsidP="004D2877">
      <w:pPr>
        <w:rPr>
          <w:rFonts w:cs="Arial"/>
          <w:iCs/>
          <w:lang w:val="es-CO"/>
        </w:rPr>
      </w:pPr>
      <w:r w:rsidRPr="00265173">
        <w:rPr>
          <w:rFonts w:cs="Arial"/>
          <w:iCs/>
          <w:lang w:val="es-CO"/>
        </w:rPr>
        <w:t xml:space="preserve">El dictamen pericial debe estar basado en el análisis de la información provista por la CREG, de acuerdo con la caracterización que se indica en el Anexo </w:t>
      </w:r>
      <w:r w:rsidR="007813DE" w:rsidRPr="00265173">
        <w:rPr>
          <w:rFonts w:cs="Arial"/>
          <w:iCs/>
          <w:lang w:val="es-CO"/>
        </w:rPr>
        <w:t>1</w:t>
      </w:r>
      <w:r w:rsidRPr="00265173">
        <w:rPr>
          <w:rFonts w:cs="Arial"/>
          <w:iCs/>
          <w:lang w:val="es-CO"/>
        </w:rPr>
        <w:t xml:space="preserve"> de la presente resolución, de acuerdo con la información reportada por </w:t>
      </w:r>
      <w:r w:rsidR="000A15D9">
        <w:rPr>
          <w:rFonts w:cs="Arial"/>
          <w:iCs/>
          <w:lang w:val="es-CO"/>
        </w:rPr>
        <w:t>Transoccidente</w:t>
      </w:r>
      <w:r w:rsidRPr="00265173">
        <w:rPr>
          <w:rFonts w:cs="Arial"/>
          <w:iCs/>
          <w:lang w:val="es-CO"/>
        </w:rPr>
        <w:t xml:space="preserve"> S.A E.S.P</w:t>
      </w:r>
      <w:r w:rsidR="006B04F4" w:rsidRPr="00265173">
        <w:rPr>
          <w:rFonts w:cs="Arial"/>
          <w:iCs/>
          <w:lang w:val="es-CO"/>
        </w:rPr>
        <w:t>.</w:t>
      </w:r>
      <w:r w:rsidRPr="00265173">
        <w:rPr>
          <w:rFonts w:cs="Arial"/>
          <w:iCs/>
          <w:lang w:val="es-CO"/>
        </w:rPr>
        <w:t xml:space="preserve"> en el expediente administrativo</w:t>
      </w:r>
      <w:r w:rsidR="006D29F2" w:rsidRPr="00265173">
        <w:rPr>
          <w:rFonts w:cs="Arial"/>
          <w:iCs/>
          <w:lang w:val="es-CO"/>
        </w:rPr>
        <w:t>,</w:t>
      </w:r>
      <w:r w:rsidRPr="00265173">
        <w:rPr>
          <w:rFonts w:cs="Arial"/>
          <w:iCs/>
          <w:lang w:val="es-CO"/>
        </w:rPr>
        <w:t xml:space="preserve"> y con la información que tenga el perito de costos eficientes de gasoductos en Colombia y otros países. </w:t>
      </w:r>
      <w:bookmarkStart w:id="3" w:name="_Ref1034163"/>
      <w:bookmarkStart w:id="4" w:name="_Ref516237267"/>
      <w:bookmarkEnd w:id="1"/>
      <w:bookmarkEnd w:id="2"/>
    </w:p>
    <w:bookmarkEnd w:id="3"/>
    <w:bookmarkEnd w:id="4"/>
    <w:p w14:paraId="3E029BA5" w14:textId="5234AA8B" w:rsidR="004D2877" w:rsidRPr="00265173" w:rsidRDefault="004D2877" w:rsidP="004D2877">
      <w:pPr>
        <w:rPr>
          <w:rFonts w:cs="Arial"/>
        </w:rPr>
      </w:pPr>
      <w:r w:rsidRPr="00265173">
        <w:rPr>
          <w:rFonts w:cs="Arial"/>
        </w:rPr>
        <w:t>El perito deberá considerar como activos de transporte aquellos necesarios para el desarrollo de la actividad de transporte, incluyendo los sistemas de trampas de despacho y recibo de raspadores.</w:t>
      </w:r>
    </w:p>
    <w:p w14:paraId="4ED5B08A" w14:textId="54132F8A" w:rsidR="004D2877" w:rsidRPr="00265173" w:rsidRDefault="004D2877" w:rsidP="004D2877">
      <w:pPr>
        <w:rPr>
          <w:rFonts w:cs="Arial"/>
        </w:rPr>
      </w:pPr>
      <w:r w:rsidRPr="00265173">
        <w:rPr>
          <w:rFonts w:cs="Arial"/>
          <w:b/>
        </w:rPr>
        <w:t>Parágrafo 1.</w:t>
      </w:r>
      <w:r w:rsidRPr="00265173">
        <w:rPr>
          <w:rFonts w:cs="Arial"/>
        </w:rPr>
        <w:t xml:space="preserve"> Dentro de las valoraciones no se deberá considerar como activos de transporte de gas natural los siguientes: i) las válvulas de conexión y la “T” u otro accesorio de derivación en los puntos de entrada y de salida</w:t>
      </w:r>
      <w:r w:rsidR="006D29F2" w:rsidRPr="00265173">
        <w:rPr>
          <w:rFonts w:cs="Arial"/>
        </w:rPr>
        <w:t>,</w:t>
      </w:r>
      <w:r w:rsidRPr="00265173">
        <w:rPr>
          <w:rFonts w:cs="Arial"/>
        </w:rPr>
        <w:t xml:space="preserve"> dado que el valor de estos activos lo</w:t>
      </w:r>
      <w:r w:rsidR="000F7DAF">
        <w:rPr>
          <w:rFonts w:cs="Arial"/>
        </w:rPr>
        <w:t>s</w:t>
      </w:r>
      <w:r w:rsidRPr="00265173">
        <w:rPr>
          <w:rFonts w:cs="Arial"/>
        </w:rPr>
        <w:t xml:space="preserve"> asume el usuario que se beneficie de ellos. Así mismo</w:t>
      </w:r>
      <w:r w:rsidR="006D29F2" w:rsidRPr="00265173">
        <w:rPr>
          <w:rFonts w:cs="Arial"/>
        </w:rPr>
        <w:t>,</w:t>
      </w:r>
      <w:r w:rsidRPr="00265173">
        <w:rPr>
          <w:rFonts w:cs="Arial"/>
        </w:rPr>
        <w:t xml:space="preserve"> no deberá considerar valores de costos asociados con: i) adquisición de tierras e inmuebles, y ii) empaquetamiento. </w:t>
      </w:r>
    </w:p>
    <w:p w14:paraId="591B1AE2" w14:textId="77777777" w:rsidR="00CC4AF5" w:rsidRPr="00CC4AF5" w:rsidRDefault="00CC4AF5" w:rsidP="00CC4AF5">
      <w:pPr>
        <w:pStyle w:val="Artculo"/>
        <w:numPr>
          <w:ilvl w:val="0"/>
          <w:numId w:val="0"/>
        </w:numPr>
        <w:outlineLvl w:val="2"/>
        <w:rPr>
          <w:b w:val="0"/>
        </w:rPr>
      </w:pPr>
    </w:p>
    <w:p w14:paraId="767CC125" w14:textId="350D44F4" w:rsidR="006C69E0" w:rsidRPr="003B75B1" w:rsidRDefault="006C69E0" w:rsidP="004730C9">
      <w:pPr>
        <w:pStyle w:val="Artculo"/>
        <w:ind w:left="0"/>
        <w:outlineLvl w:val="2"/>
        <w:rPr>
          <w:b w:val="0"/>
        </w:rPr>
      </w:pPr>
      <w:r w:rsidRPr="00265173">
        <w:t xml:space="preserve">Designación del perito. </w:t>
      </w:r>
      <w:r w:rsidRPr="00265173">
        <w:rPr>
          <w:b w:val="0"/>
          <w:bCs/>
        </w:rPr>
        <w:t xml:space="preserve">Desígnese a la empresa Tipiel S.A. como perito, </w:t>
      </w:r>
      <w:r w:rsidR="00EB4194" w:rsidRPr="00265173">
        <w:rPr>
          <w:b w:val="0"/>
          <w:bCs/>
        </w:rPr>
        <w:t>quien,</w:t>
      </w:r>
      <w:r>
        <w:rPr>
          <w:b w:val="0"/>
          <w:bCs/>
        </w:rPr>
        <w:t xml:space="preserve"> en 2022, cuando se cuente con la información que se ordena en el auto I-2021-004042</w:t>
      </w:r>
      <w:r w:rsidRPr="00265173">
        <w:rPr>
          <w:b w:val="0"/>
          <w:bCs/>
        </w:rPr>
        <w:t xml:space="preserve"> deberá absolver el encargo a que hace referencia el artículo 1 de la presente Resolución, el cual deberá cumplir con todos los deberes que ordena la Ley</w:t>
      </w:r>
      <w:r w:rsidR="003B75B1">
        <w:rPr>
          <w:b w:val="0"/>
          <w:bCs/>
        </w:rPr>
        <w:t>.</w:t>
      </w:r>
    </w:p>
    <w:p w14:paraId="3D0664EA" w14:textId="77777777" w:rsidR="003B75B1" w:rsidRPr="003B75B1" w:rsidRDefault="003B75B1" w:rsidP="003B75B1">
      <w:pPr>
        <w:pStyle w:val="Artculo"/>
        <w:numPr>
          <w:ilvl w:val="0"/>
          <w:numId w:val="0"/>
        </w:numPr>
        <w:spacing w:before="0" w:after="0"/>
        <w:outlineLvl w:val="2"/>
        <w:rPr>
          <w:b w:val="0"/>
        </w:rPr>
      </w:pPr>
    </w:p>
    <w:p w14:paraId="06866E0F" w14:textId="395A3389" w:rsidR="006B04F4" w:rsidRDefault="00274C60" w:rsidP="003B75B1">
      <w:pPr>
        <w:pStyle w:val="Artculo"/>
        <w:spacing w:before="0" w:after="0"/>
        <w:ind w:left="0"/>
        <w:outlineLvl w:val="2"/>
        <w:rPr>
          <w:b w:val="0"/>
        </w:rPr>
      </w:pPr>
      <w:r w:rsidRPr="00347692">
        <w:rPr>
          <w:bCs/>
        </w:rPr>
        <w:t>Posesión del perito.</w:t>
      </w:r>
      <w:r>
        <w:rPr>
          <w:b w:val="0"/>
        </w:rPr>
        <w:t xml:space="preserve"> </w:t>
      </w:r>
      <w:r w:rsidR="000F7DAF">
        <w:rPr>
          <w:b w:val="0"/>
        </w:rPr>
        <w:t>Una vez se formalice el contrato del perito con base en la vigencia fiscal de 2022, l</w:t>
      </w:r>
      <w:r w:rsidRPr="00265173">
        <w:rPr>
          <w:b w:val="0"/>
        </w:rPr>
        <w:t>a Dirección Ejecutiva indicará al perito seleccionado, de manera oportuna, la fecha en que deberá tomar posesión a través de su representante legal, y los profesionales expertos que estén bajo su dirección y responsabilidad.</w:t>
      </w:r>
    </w:p>
    <w:p w14:paraId="5477D008" w14:textId="77777777" w:rsidR="003B75B1" w:rsidRPr="005333AC" w:rsidRDefault="003B75B1" w:rsidP="003B75B1">
      <w:pPr>
        <w:pStyle w:val="Artculo"/>
        <w:numPr>
          <w:ilvl w:val="0"/>
          <w:numId w:val="0"/>
        </w:numPr>
        <w:spacing w:before="0" w:after="0"/>
        <w:outlineLvl w:val="2"/>
        <w:rPr>
          <w:b w:val="0"/>
        </w:rPr>
      </w:pPr>
    </w:p>
    <w:p w14:paraId="1C35822E" w14:textId="6FE20533" w:rsidR="006B04F4" w:rsidRPr="00265173" w:rsidRDefault="006B04F4" w:rsidP="003B75B1">
      <w:pPr>
        <w:pStyle w:val="Artculo"/>
        <w:numPr>
          <w:ilvl w:val="0"/>
          <w:numId w:val="0"/>
        </w:numPr>
        <w:spacing w:before="0"/>
        <w:rPr>
          <w:b w:val="0"/>
          <w:bCs/>
          <w:color w:val="000000" w:themeColor="text1"/>
          <w:lang w:val="es-CO"/>
        </w:rPr>
      </w:pPr>
      <w:r w:rsidRPr="00265173">
        <w:t>Parágrafo:</w:t>
      </w:r>
      <w:r w:rsidRPr="00265173">
        <w:rPr>
          <w:b w:val="0"/>
          <w:bCs/>
        </w:rPr>
        <w:t xml:space="preserve"> El perito</w:t>
      </w:r>
      <w:r w:rsidR="006D29F2" w:rsidRPr="00265173">
        <w:rPr>
          <w:b w:val="0"/>
          <w:bCs/>
        </w:rPr>
        <w:t>,</w:t>
      </w:r>
      <w:r w:rsidRPr="00265173">
        <w:rPr>
          <w:b w:val="0"/>
          <w:bCs/>
        </w:rPr>
        <w:t xml:space="preserve"> a través de su representante legal y los profesionales expertos bajo su dirección y responsabilidad</w:t>
      </w:r>
      <w:r w:rsidR="006D29F2" w:rsidRPr="00265173">
        <w:rPr>
          <w:b w:val="0"/>
          <w:bCs/>
        </w:rPr>
        <w:t>,</w:t>
      </w:r>
      <w:r w:rsidRPr="00265173">
        <w:rPr>
          <w:b w:val="0"/>
          <w:bCs/>
        </w:rPr>
        <w:t xml:space="preserve"> deberán manifestar a la CREG</w:t>
      </w:r>
      <w:r w:rsidR="006D29F2" w:rsidRPr="00265173">
        <w:rPr>
          <w:b w:val="0"/>
          <w:bCs/>
        </w:rPr>
        <w:t>,</w:t>
      </w:r>
      <w:r w:rsidRPr="00265173">
        <w:rPr>
          <w:b w:val="0"/>
          <w:bCs/>
        </w:rPr>
        <w:t xml:space="preserve"> tanto al momento de su vinculación y bajo gravedad de juramento en el acto de toma de posesión</w:t>
      </w:r>
      <w:r w:rsidR="006D29F2" w:rsidRPr="00265173">
        <w:rPr>
          <w:b w:val="0"/>
          <w:bCs/>
        </w:rPr>
        <w:t>,</w:t>
      </w:r>
      <w:r w:rsidRPr="00265173">
        <w:rPr>
          <w:b w:val="0"/>
          <w:bCs/>
        </w:rPr>
        <w:t xml:space="preserve"> que no se encuentran incursos en ninguna de las inhabilidades, incompatibilidades, prohibiciones, impedimentos o conflictos de interés previstos en la Ley, entre otras, el artículo 44.2 de la Ley 142 de 1994, en concordancia con lo dispuesto en el artículo 37 de dicha norma, el artículo 9 del Código de Procedimiento Administrativo y de lo Contencioso Administrativo, así como el artículo 48 numeral 6 del Código General del Proceso, así como demás normas aplicables, así como si por dicha circunstancia se presenta algún interés concurrente o se configura alguno de los eventos referidos en el inciso anterior que afecten o puedan afectar el ejercicio de su labor pericial.</w:t>
      </w:r>
    </w:p>
    <w:p w14:paraId="76D00F02" w14:textId="04C0A62E" w:rsidR="006B04F4" w:rsidRPr="00265173" w:rsidRDefault="006B04F4" w:rsidP="004730C9">
      <w:pPr>
        <w:pStyle w:val="Artculo"/>
        <w:ind w:left="0"/>
        <w:outlineLvl w:val="2"/>
        <w:rPr>
          <w:b w:val="0"/>
        </w:rPr>
      </w:pPr>
      <w:r w:rsidRPr="00265173">
        <w:rPr>
          <w:bCs/>
        </w:rPr>
        <w:t>Término probatorio.</w:t>
      </w:r>
      <w:r w:rsidRPr="00265173">
        <w:rPr>
          <w:b w:val="0"/>
        </w:rPr>
        <w:t xml:space="preserve"> De conformidad con lo dispuesto en la Ley 142 de 1994, el artículo 40 del Código de Procedimiento Administrativo y de lo Contencioso Administrativo, así como de las normas del Código de Procedimiento Civil y del Código General del Proceso que sean aplicables</w:t>
      </w:r>
      <w:r w:rsidR="003B6954" w:rsidRPr="00265173">
        <w:rPr>
          <w:b w:val="0"/>
        </w:rPr>
        <w:t>,</w:t>
      </w:r>
      <w:r w:rsidRPr="00265173">
        <w:rPr>
          <w:b w:val="0"/>
        </w:rPr>
        <w:t xml:space="preserve"> señalar un término de hasta </w:t>
      </w:r>
      <w:r w:rsidR="00851455" w:rsidRPr="00265173">
        <w:rPr>
          <w:b w:val="0"/>
        </w:rPr>
        <w:t>cuarenta</w:t>
      </w:r>
      <w:r w:rsidRPr="00265173">
        <w:rPr>
          <w:b w:val="0"/>
        </w:rPr>
        <w:t xml:space="preserve"> (</w:t>
      </w:r>
      <w:r w:rsidR="00851455" w:rsidRPr="00265173">
        <w:rPr>
          <w:b w:val="0"/>
        </w:rPr>
        <w:t>40</w:t>
      </w:r>
      <w:r w:rsidRPr="00265173">
        <w:rPr>
          <w:b w:val="0"/>
        </w:rPr>
        <w:t xml:space="preserve">) días calendario, una vez realizada la posesión del perito, para que rinda </w:t>
      </w:r>
      <w:r w:rsidR="00851455" w:rsidRPr="00265173">
        <w:rPr>
          <w:b w:val="0"/>
        </w:rPr>
        <w:t>el dictamen</w:t>
      </w:r>
      <w:r w:rsidRPr="00265173">
        <w:rPr>
          <w:b w:val="0"/>
        </w:rPr>
        <w:t xml:space="preserve"> respectivo, así como se lleve a cabo la audiencia de contradicción de acuerdo con el encargo realizado en el artículo 1 de la presente Resolución. </w:t>
      </w:r>
    </w:p>
    <w:p w14:paraId="7ECA130C" w14:textId="6FED06D6" w:rsidR="006B04F4" w:rsidRPr="00265173" w:rsidRDefault="006B04F4" w:rsidP="004730C9">
      <w:pPr>
        <w:pStyle w:val="Artculo"/>
        <w:ind w:left="0"/>
        <w:outlineLvl w:val="2"/>
        <w:rPr>
          <w:b w:val="0"/>
          <w:bCs/>
        </w:rPr>
      </w:pPr>
      <w:r w:rsidRPr="00265173">
        <w:t xml:space="preserve">Honorarios. </w:t>
      </w:r>
      <w:r w:rsidRPr="00265173">
        <w:rPr>
          <w:b w:val="0"/>
          <w:bCs/>
        </w:rPr>
        <w:t xml:space="preserve">Los honorarios del perito serán sufragados </w:t>
      </w:r>
      <w:r w:rsidR="002B2AC7">
        <w:rPr>
          <w:b w:val="0"/>
          <w:bCs/>
        </w:rPr>
        <w:t xml:space="preserve">en 2022 </w:t>
      </w:r>
      <w:r w:rsidRPr="00265173">
        <w:rPr>
          <w:b w:val="0"/>
          <w:bCs/>
        </w:rPr>
        <w:t>por la Comisión de acuerdo con lo dispuesto en el artículo 109 de la Ley 142 de 1994.</w:t>
      </w:r>
    </w:p>
    <w:p w14:paraId="1ED5325C" w14:textId="7FE32C8F" w:rsidR="006B04F4" w:rsidRDefault="006B04F4" w:rsidP="004730C9">
      <w:pPr>
        <w:pStyle w:val="Artculo"/>
        <w:ind w:left="0"/>
        <w:outlineLvl w:val="2"/>
        <w:rPr>
          <w:b w:val="0"/>
          <w:bCs/>
        </w:rPr>
      </w:pPr>
      <w:r w:rsidRPr="00265173">
        <w:t>Contradicción.</w:t>
      </w:r>
      <w:r w:rsidRPr="00265173">
        <w:rPr>
          <w:b w:val="0"/>
          <w:bCs/>
        </w:rPr>
        <w:t xml:space="preserve"> Para el </w:t>
      </w:r>
      <w:r w:rsidR="001E05FD" w:rsidRPr="00265173">
        <w:rPr>
          <w:b w:val="0"/>
          <w:bCs/>
        </w:rPr>
        <w:t>dictamen</w:t>
      </w:r>
      <w:r w:rsidRPr="00265173">
        <w:rPr>
          <w:b w:val="0"/>
          <w:bCs/>
        </w:rPr>
        <w:t xml:space="preserve"> pericial de la presente resolución la contradicción se hará teniendo en cuenta lo dispuesto en los artículos 107, 231, 373 del Código General del Proceso y demás normas aplicables. Por tanto, el perito deberá absolver el interrogatorio que sobre el contenido de los informes periciales para el gasoducto de la empresa </w:t>
      </w:r>
      <w:r w:rsidR="00500852">
        <w:rPr>
          <w:b w:val="0"/>
          <w:bCs/>
        </w:rPr>
        <w:t>Transoccidente</w:t>
      </w:r>
      <w:r w:rsidR="00500852" w:rsidRPr="00265173">
        <w:rPr>
          <w:b w:val="0"/>
          <w:bCs/>
        </w:rPr>
        <w:t xml:space="preserve"> </w:t>
      </w:r>
      <w:r w:rsidRPr="00265173">
        <w:rPr>
          <w:b w:val="0"/>
          <w:bCs/>
        </w:rPr>
        <w:t>S.A. E.S.P. realice la empresa u otra parte interesada dentro de la actuación administrativa en las audiencias públicas en fecha, hora y lugar que designe la CREG, en cumplimiento de lo previsto en dichas normas.</w:t>
      </w:r>
    </w:p>
    <w:p w14:paraId="49316FB2" w14:textId="0896E259" w:rsidR="00CC4AF5" w:rsidRDefault="00CC4AF5" w:rsidP="00CC4AF5">
      <w:pPr>
        <w:pStyle w:val="Artculo"/>
        <w:numPr>
          <w:ilvl w:val="0"/>
          <w:numId w:val="0"/>
        </w:numPr>
        <w:outlineLvl w:val="2"/>
      </w:pPr>
    </w:p>
    <w:p w14:paraId="1F762C47" w14:textId="77777777" w:rsidR="00CC4AF5" w:rsidRPr="00265173" w:rsidRDefault="00CC4AF5" w:rsidP="00CC4AF5">
      <w:pPr>
        <w:pStyle w:val="Artculo"/>
        <w:numPr>
          <w:ilvl w:val="0"/>
          <w:numId w:val="0"/>
        </w:numPr>
        <w:outlineLvl w:val="2"/>
        <w:rPr>
          <w:b w:val="0"/>
          <w:bCs/>
        </w:rPr>
      </w:pPr>
    </w:p>
    <w:p w14:paraId="4762EA4F" w14:textId="1416780E" w:rsidR="006B04F4" w:rsidRPr="00265173" w:rsidRDefault="006B04F4" w:rsidP="004730C9">
      <w:pPr>
        <w:pStyle w:val="Artculo"/>
        <w:ind w:left="0"/>
        <w:outlineLvl w:val="2"/>
        <w:rPr>
          <w:b w:val="0"/>
          <w:bCs/>
        </w:rPr>
      </w:pPr>
      <w:r w:rsidRPr="00265173">
        <w:t>Recursos.</w:t>
      </w:r>
      <w:r w:rsidRPr="00265173">
        <w:rPr>
          <w:b w:val="0"/>
          <w:bCs/>
        </w:rPr>
        <w:t xml:space="preserve"> Contra lo dispuesto en este acto no procede recurso alguno</w:t>
      </w:r>
      <w:r w:rsidR="003B6954" w:rsidRPr="00265173">
        <w:rPr>
          <w:b w:val="0"/>
          <w:bCs/>
        </w:rPr>
        <w:t>,</w:t>
      </w:r>
      <w:r w:rsidRPr="00265173">
        <w:rPr>
          <w:b w:val="0"/>
          <w:bCs/>
        </w:rPr>
        <w:t xml:space="preserve"> en virtud de lo dispuesto en los artículos 40, 73 y 74 del Código de Procedimiento Administrativo y de lo Contencioso Administrativo</w:t>
      </w:r>
      <w:r w:rsidR="00274C60">
        <w:rPr>
          <w:b w:val="0"/>
          <w:bCs/>
        </w:rPr>
        <w:t>.</w:t>
      </w:r>
    </w:p>
    <w:p w14:paraId="509827C2" w14:textId="5B504651" w:rsidR="001067D3" w:rsidRPr="00265173" w:rsidRDefault="00585CF8" w:rsidP="008B69FE">
      <w:pPr>
        <w:pStyle w:val="Artculo"/>
        <w:numPr>
          <w:ilvl w:val="0"/>
          <w:numId w:val="0"/>
        </w:numPr>
        <w:spacing w:before="480" w:after="480"/>
        <w:jc w:val="center"/>
        <w:rPr>
          <w:b w:val="0"/>
        </w:rPr>
      </w:pPr>
      <w:r w:rsidRPr="00265173">
        <w:t>NOTIF</w:t>
      </w:r>
      <w:r w:rsidR="00157B49" w:rsidRPr="00265173">
        <w:t>Í</w:t>
      </w:r>
      <w:r w:rsidRPr="00265173">
        <w:t xml:space="preserve">QUESE, </w:t>
      </w:r>
      <w:r w:rsidR="001067D3" w:rsidRPr="00265173">
        <w:t>PUBLÍQUESE Y CÚMPLASE</w:t>
      </w:r>
    </w:p>
    <w:p w14:paraId="6AA84D0C" w14:textId="661DCA35" w:rsidR="007C127E" w:rsidRPr="00265173" w:rsidRDefault="003343FE" w:rsidP="00344B9B">
      <w:pPr>
        <w:spacing w:before="240"/>
        <w:rPr>
          <w:b/>
          <w:bCs/>
        </w:rPr>
      </w:pPr>
      <w:r w:rsidRPr="00265173">
        <w:t>Dado en Bogotá D.C</w:t>
      </w:r>
      <w:r w:rsidR="002F685F" w:rsidRPr="00265173">
        <w:t xml:space="preserve">., </w:t>
      </w:r>
      <w:r w:rsidR="00B91A02" w:rsidRPr="00CC4AF5">
        <w:rPr>
          <w:b/>
          <w:bCs/>
        </w:rPr>
        <w:t>21</w:t>
      </w:r>
      <w:r w:rsidR="002F685F" w:rsidRPr="00CC4AF5">
        <w:rPr>
          <w:b/>
          <w:bCs/>
        </w:rPr>
        <w:t xml:space="preserve"> </w:t>
      </w:r>
      <w:r w:rsidR="00B91A02" w:rsidRPr="00CC4AF5">
        <w:rPr>
          <w:b/>
          <w:bCs/>
        </w:rPr>
        <w:t>DIC</w:t>
      </w:r>
      <w:r w:rsidR="002F685F" w:rsidRPr="00CC4AF5">
        <w:rPr>
          <w:b/>
          <w:bCs/>
        </w:rPr>
        <w:t>.2021</w:t>
      </w:r>
    </w:p>
    <w:p w14:paraId="55A0C0EA" w14:textId="6052E21B" w:rsidR="003343FE" w:rsidRPr="00265173" w:rsidRDefault="003343FE" w:rsidP="007C127E"/>
    <w:p w14:paraId="1A17D592" w14:textId="138D5F43" w:rsidR="003B6954" w:rsidRDefault="003B6954" w:rsidP="007C127E"/>
    <w:p w14:paraId="318C3B0C" w14:textId="77777777" w:rsidR="00CC4AF5" w:rsidRPr="00265173" w:rsidRDefault="00CC4AF5" w:rsidP="007C127E"/>
    <w:tbl>
      <w:tblPr>
        <w:tblW w:w="9922" w:type="dxa"/>
        <w:jc w:val="center"/>
        <w:tblCellSpacing w:w="0" w:type="dxa"/>
        <w:tblCellMar>
          <w:left w:w="0" w:type="dxa"/>
          <w:right w:w="0" w:type="dxa"/>
        </w:tblCellMar>
        <w:tblLook w:val="04A0" w:firstRow="1" w:lastRow="0" w:firstColumn="1" w:lastColumn="0" w:noHBand="0" w:noVBand="1"/>
      </w:tblPr>
      <w:tblGrid>
        <w:gridCol w:w="4961"/>
        <w:gridCol w:w="4961"/>
      </w:tblGrid>
      <w:tr w:rsidR="002F685F" w:rsidRPr="00265173" w14:paraId="0364671F" w14:textId="77777777" w:rsidTr="002F685F">
        <w:trPr>
          <w:tblCellSpacing w:w="0" w:type="dxa"/>
          <w:jc w:val="center"/>
        </w:trPr>
        <w:tc>
          <w:tcPr>
            <w:tcW w:w="4961" w:type="dxa"/>
          </w:tcPr>
          <w:p w14:paraId="074F96E7" w14:textId="25F76AF2" w:rsidR="002F685F" w:rsidRPr="00347692" w:rsidRDefault="00D55BC4" w:rsidP="002F685F">
            <w:pPr>
              <w:spacing w:before="0" w:after="0"/>
              <w:ind w:left="69"/>
              <w:jc w:val="center"/>
              <w:rPr>
                <w:rFonts w:cs="Arial"/>
                <w:b/>
              </w:rPr>
            </w:pPr>
            <w:r w:rsidRPr="00347692">
              <w:rPr>
                <w:rFonts w:cs="Arial"/>
                <w:b/>
              </w:rPr>
              <w:t>MIGUEL LOTERO ROBLEDO</w:t>
            </w:r>
          </w:p>
        </w:tc>
        <w:tc>
          <w:tcPr>
            <w:tcW w:w="4961" w:type="dxa"/>
          </w:tcPr>
          <w:p w14:paraId="171E6063" w14:textId="0BEC679D" w:rsidR="002F685F" w:rsidRPr="00265173" w:rsidRDefault="002F685F" w:rsidP="002F685F">
            <w:pPr>
              <w:spacing w:before="0" w:after="0"/>
              <w:ind w:left="69"/>
              <w:jc w:val="center"/>
              <w:rPr>
                <w:rFonts w:cs="Arial"/>
                <w:b/>
              </w:rPr>
            </w:pPr>
            <w:r w:rsidRPr="00265173">
              <w:rPr>
                <w:rFonts w:cs="Arial"/>
                <w:b/>
              </w:rPr>
              <w:t>JORGE ALBERTO VALENCIA MARÍN</w:t>
            </w:r>
          </w:p>
        </w:tc>
      </w:tr>
      <w:tr w:rsidR="002F685F" w:rsidRPr="00265173" w14:paraId="2768DC86" w14:textId="77777777" w:rsidTr="002F685F">
        <w:trPr>
          <w:trHeight w:val="80"/>
          <w:tblCellSpacing w:w="0" w:type="dxa"/>
          <w:jc w:val="center"/>
        </w:trPr>
        <w:tc>
          <w:tcPr>
            <w:tcW w:w="4961" w:type="dxa"/>
          </w:tcPr>
          <w:p w14:paraId="109859CB" w14:textId="77777777" w:rsidR="00D55BC4" w:rsidRPr="00347692" w:rsidRDefault="00D55BC4" w:rsidP="00452EAB">
            <w:pPr>
              <w:spacing w:before="0" w:after="0"/>
              <w:ind w:left="69"/>
              <w:jc w:val="center"/>
              <w:rPr>
                <w:rFonts w:cs="Arial"/>
                <w:bCs/>
              </w:rPr>
            </w:pPr>
            <w:r w:rsidRPr="00347692">
              <w:rPr>
                <w:rFonts w:cs="Arial"/>
                <w:bCs/>
              </w:rPr>
              <w:t>Viceministro de Energía</w:t>
            </w:r>
          </w:p>
          <w:p w14:paraId="407DA97F" w14:textId="482D6569" w:rsidR="00D55BC4" w:rsidRPr="00347692" w:rsidRDefault="00D55BC4" w:rsidP="00452EAB">
            <w:pPr>
              <w:spacing w:before="0" w:after="0"/>
              <w:ind w:left="69"/>
              <w:jc w:val="center"/>
              <w:rPr>
                <w:rFonts w:cs="Arial"/>
                <w:bCs/>
              </w:rPr>
            </w:pPr>
            <w:r w:rsidRPr="00347692">
              <w:rPr>
                <w:rFonts w:cs="Arial"/>
                <w:bCs/>
              </w:rPr>
              <w:t xml:space="preserve">Delegado del </w:t>
            </w:r>
            <w:r w:rsidR="002F685F" w:rsidRPr="00347692">
              <w:rPr>
                <w:rFonts w:cs="Arial"/>
                <w:bCs/>
              </w:rPr>
              <w:t xml:space="preserve">Ministro de Minas y </w:t>
            </w:r>
          </w:p>
          <w:p w14:paraId="00297A87" w14:textId="57966A6D" w:rsidR="002F685F" w:rsidRPr="00347692" w:rsidRDefault="002F685F" w:rsidP="00452EAB">
            <w:pPr>
              <w:spacing w:before="0" w:after="0"/>
              <w:ind w:left="69"/>
              <w:jc w:val="center"/>
              <w:rPr>
                <w:rFonts w:cs="Arial"/>
                <w:bCs/>
              </w:rPr>
            </w:pPr>
            <w:r w:rsidRPr="00347692">
              <w:rPr>
                <w:rFonts w:cs="Arial"/>
                <w:bCs/>
              </w:rPr>
              <w:t>Energía</w:t>
            </w:r>
          </w:p>
          <w:p w14:paraId="6CA98F0C" w14:textId="524E446A" w:rsidR="002F685F" w:rsidRPr="00347692" w:rsidRDefault="002F685F" w:rsidP="00452EAB">
            <w:pPr>
              <w:spacing w:before="0" w:after="0"/>
              <w:ind w:left="69"/>
              <w:jc w:val="center"/>
              <w:rPr>
                <w:rFonts w:cs="Arial"/>
                <w:b/>
              </w:rPr>
            </w:pPr>
            <w:r w:rsidRPr="00347692">
              <w:rPr>
                <w:rFonts w:cs="Arial"/>
                <w:bCs/>
              </w:rPr>
              <w:t>Presidente</w:t>
            </w:r>
          </w:p>
        </w:tc>
        <w:tc>
          <w:tcPr>
            <w:tcW w:w="4961" w:type="dxa"/>
            <w:hideMark/>
          </w:tcPr>
          <w:p w14:paraId="274BF0FD" w14:textId="135CDD7C" w:rsidR="002F685F" w:rsidRPr="00265173" w:rsidRDefault="002F685F" w:rsidP="002F685F">
            <w:pPr>
              <w:spacing w:before="0" w:after="0"/>
              <w:jc w:val="center"/>
              <w:rPr>
                <w:rFonts w:eastAsia="Arial Unicode MS" w:cs="Arial"/>
                <w:color w:val="000000"/>
              </w:rPr>
            </w:pPr>
            <w:r w:rsidRPr="00265173">
              <w:rPr>
                <w:rFonts w:cs="Arial"/>
              </w:rPr>
              <w:t xml:space="preserve">Director Ejecutivo </w:t>
            </w:r>
          </w:p>
        </w:tc>
      </w:tr>
      <w:tr w:rsidR="002F685F" w:rsidRPr="00265173" w14:paraId="027EDF92" w14:textId="77777777" w:rsidTr="002F685F">
        <w:trPr>
          <w:tblCellSpacing w:w="0" w:type="dxa"/>
          <w:jc w:val="center"/>
        </w:trPr>
        <w:tc>
          <w:tcPr>
            <w:tcW w:w="4961" w:type="dxa"/>
          </w:tcPr>
          <w:p w14:paraId="514E16C4" w14:textId="77777777" w:rsidR="002F685F" w:rsidRPr="00265173" w:rsidRDefault="002F685F" w:rsidP="002F685F">
            <w:pPr>
              <w:spacing w:before="0" w:after="0"/>
              <w:jc w:val="center"/>
              <w:rPr>
                <w:rFonts w:eastAsia="Arial Unicode MS" w:cs="Arial"/>
                <w:color w:val="000000"/>
              </w:rPr>
            </w:pPr>
          </w:p>
        </w:tc>
        <w:tc>
          <w:tcPr>
            <w:tcW w:w="4961" w:type="dxa"/>
          </w:tcPr>
          <w:p w14:paraId="562C7484" w14:textId="3FE1B79F" w:rsidR="002F685F" w:rsidRPr="00265173" w:rsidRDefault="002F685F" w:rsidP="002F685F">
            <w:pPr>
              <w:spacing w:before="0" w:after="0"/>
              <w:jc w:val="center"/>
              <w:rPr>
                <w:rFonts w:eastAsia="Arial Unicode MS" w:cs="Arial"/>
                <w:color w:val="000000"/>
              </w:rPr>
            </w:pPr>
          </w:p>
        </w:tc>
      </w:tr>
    </w:tbl>
    <w:p w14:paraId="0E8EE465" w14:textId="77777777" w:rsidR="00CC4AF5" w:rsidRDefault="00CC4AF5" w:rsidP="003A0BCD">
      <w:pPr>
        <w:jc w:val="center"/>
        <w:rPr>
          <w:b/>
          <w:color w:val="000000" w:themeColor="text1"/>
        </w:rPr>
      </w:pPr>
    </w:p>
    <w:p w14:paraId="1E2888EB" w14:textId="77777777" w:rsidR="00CC4AF5" w:rsidRDefault="00CC4AF5" w:rsidP="003A0BCD">
      <w:pPr>
        <w:jc w:val="center"/>
        <w:rPr>
          <w:b/>
          <w:color w:val="000000" w:themeColor="text1"/>
        </w:rPr>
      </w:pPr>
    </w:p>
    <w:p w14:paraId="2A8660C4" w14:textId="77777777" w:rsidR="00CC4AF5" w:rsidRDefault="00CC4AF5" w:rsidP="003A0BCD">
      <w:pPr>
        <w:jc w:val="center"/>
        <w:rPr>
          <w:b/>
          <w:color w:val="000000" w:themeColor="text1"/>
        </w:rPr>
      </w:pPr>
    </w:p>
    <w:p w14:paraId="71A7C16E" w14:textId="77777777" w:rsidR="00CC4AF5" w:rsidRDefault="00CC4AF5" w:rsidP="003A0BCD">
      <w:pPr>
        <w:jc w:val="center"/>
        <w:rPr>
          <w:b/>
          <w:color w:val="000000" w:themeColor="text1"/>
        </w:rPr>
      </w:pPr>
    </w:p>
    <w:p w14:paraId="69568C8C" w14:textId="77777777" w:rsidR="00CC4AF5" w:rsidRDefault="00CC4AF5" w:rsidP="003A0BCD">
      <w:pPr>
        <w:jc w:val="center"/>
        <w:rPr>
          <w:b/>
          <w:color w:val="000000" w:themeColor="text1"/>
        </w:rPr>
      </w:pPr>
    </w:p>
    <w:p w14:paraId="0B0B6B43" w14:textId="77777777" w:rsidR="00CC4AF5" w:rsidRDefault="00CC4AF5" w:rsidP="003A0BCD">
      <w:pPr>
        <w:jc w:val="center"/>
        <w:rPr>
          <w:b/>
          <w:color w:val="000000" w:themeColor="text1"/>
        </w:rPr>
      </w:pPr>
    </w:p>
    <w:p w14:paraId="424A65E6" w14:textId="77777777" w:rsidR="00CC4AF5" w:rsidRDefault="00CC4AF5" w:rsidP="003A0BCD">
      <w:pPr>
        <w:jc w:val="center"/>
        <w:rPr>
          <w:b/>
          <w:color w:val="000000" w:themeColor="text1"/>
        </w:rPr>
      </w:pPr>
    </w:p>
    <w:p w14:paraId="54E812E4" w14:textId="77777777" w:rsidR="00CC4AF5" w:rsidRDefault="00CC4AF5" w:rsidP="003A0BCD">
      <w:pPr>
        <w:jc w:val="center"/>
        <w:rPr>
          <w:b/>
          <w:color w:val="000000" w:themeColor="text1"/>
        </w:rPr>
      </w:pPr>
    </w:p>
    <w:p w14:paraId="61E03879" w14:textId="77777777" w:rsidR="00CC4AF5" w:rsidRDefault="00CC4AF5" w:rsidP="003A0BCD">
      <w:pPr>
        <w:jc w:val="center"/>
        <w:rPr>
          <w:b/>
          <w:color w:val="000000" w:themeColor="text1"/>
        </w:rPr>
      </w:pPr>
    </w:p>
    <w:p w14:paraId="3DEF32C9" w14:textId="77777777" w:rsidR="00CC4AF5" w:rsidRDefault="00CC4AF5" w:rsidP="003A0BCD">
      <w:pPr>
        <w:jc w:val="center"/>
        <w:rPr>
          <w:b/>
          <w:color w:val="000000" w:themeColor="text1"/>
        </w:rPr>
      </w:pPr>
    </w:p>
    <w:p w14:paraId="5E4FC640" w14:textId="77777777" w:rsidR="00CC4AF5" w:rsidRDefault="00CC4AF5" w:rsidP="003A0BCD">
      <w:pPr>
        <w:jc w:val="center"/>
        <w:rPr>
          <w:b/>
          <w:color w:val="000000" w:themeColor="text1"/>
        </w:rPr>
      </w:pPr>
    </w:p>
    <w:p w14:paraId="7745D38D" w14:textId="77777777" w:rsidR="00CC4AF5" w:rsidRDefault="00CC4AF5" w:rsidP="003A0BCD">
      <w:pPr>
        <w:jc w:val="center"/>
        <w:rPr>
          <w:b/>
          <w:color w:val="000000" w:themeColor="text1"/>
        </w:rPr>
      </w:pPr>
    </w:p>
    <w:p w14:paraId="285BBFD4" w14:textId="77777777" w:rsidR="00CC4AF5" w:rsidRDefault="00CC4AF5" w:rsidP="003A0BCD">
      <w:pPr>
        <w:jc w:val="center"/>
        <w:rPr>
          <w:b/>
          <w:color w:val="000000" w:themeColor="text1"/>
        </w:rPr>
      </w:pPr>
    </w:p>
    <w:p w14:paraId="02BE4FF5" w14:textId="77777777" w:rsidR="00CC4AF5" w:rsidRDefault="00CC4AF5" w:rsidP="003A0BCD">
      <w:pPr>
        <w:jc w:val="center"/>
        <w:rPr>
          <w:b/>
          <w:color w:val="000000" w:themeColor="text1"/>
        </w:rPr>
      </w:pPr>
    </w:p>
    <w:p w14:paraId="6868C20F" w14:textId="77777777" w:rsidR="00CC4AF5" w:rsidRDefault="00CC4AF5" w:rsidP="003A0BCD">
      <w:pPr>
        <w:jc w:val="center"/>
        <w:rPr>
          <w:b/>
          <w:color w:val="000000" w:themeColor="text1"/>
        </w:rPr>
      </w:pPr>
    </w:p>
    <w:p w14:paraId="3D5F8892" w14:textId="77777777" w:rsidR="00CC4AF5" w:rsidRDefault="00CC4AF5" w:rsidP="003A0BCD">
      <w:pPr>
        <w:jc w:val="center"/>
        <w:rPr>
          <w:b/>
          <w:color w:val="000000" w:themeColor="text1"/>
        </w:rPr>
      </w:pPr>
    </w:p>
    <w:p w14:paraId="4EE5D6FF" w14:textId="77777777" w:rsidR="00CC4AF5" w:rsidRDefault="00CC4AF5" w:rsidP="003A0BCD">
      <w:pPr>
        <w:jc w:val="center"/>
        <w:rPr>
          <w:b/>
          <w:color w:val="000000" w:themeColor="text1"/>
        </w:rPr>
      </w:pPr>
    </w:p>
    <w:p w14:paraId="5AA1C575" w14:textId="77777777" w:rsidR="00CC4AF5" w:rsidRDefault="00CC4AF5" w:rsidP="003A0BCD">
      <w:pPr>
        <w:jc w:val="center"/>
        <w:rPr>
          <w:b/>
          <w:color w:val="000000" w:themeColor="text1"/>
        </w:rPr>
      </w:pPr>
    </w:p>
    <w:p w14:paraId="0EDB9254" w14:textId="77777777" w:rsidR="00CC4AF5" w:rsidRDefault="00CC4AF5" w:rsidP="003A0BCD">
      <w:pPr>
        <w:jc w:val="center"/>
        <w:rPr>
          <w:b/>
          <w:color w:val="000000" w:themeColor="text1"/>
        </w:rPr>
      </w:pPr>
    </w:p>
    <w:p w14:paraId="66AA517B" w14:textId="77777777" w:rsidR="00CC4AF5" w:rsidRDefault="00CC4AF5" w:rsidP="003A0BCD">
      <w:pPr>
        <w:jc w:val="center"/>
        <w:rPr>
          <w:b/>
          <w:color w:val="000000" w:themeColor="text1"/>
        </w:rPr>
      </w:pPr>
    </w:p>
    <w:p w14:paraId="6327A22D" w14:textId="77777777" w:rsidR="00CC4AF5" w:rsidRDefault="00CC4AF5" w:rsidP="003A0BCD">
      <w:pPr>
        <w:jc w:val="center"/>
        <w:rPr>
          <w:b/>
          <w:color w:val="000000" w:themeColor="text1"/>
        </w:rPr>
      </w:pPr>
    </w:p>
    <w:p w14:paraId="596EBD4E" w14:textId="2F04B885" w:rsidR="003A0BCD" w:rsidRPr="00265173" w:rsidRDefault="003A0BCD" w:rsidP="003A0BCD">
      <w:pPr>
        <w:jc w:val="center"/>
        <w:rPr>
          <w:b/>
          <w:color w:val="000000" w:themeColor="text1"/>
        </w:rPr>
      </w:pPr>
      <w:r w:rsidRPr="00265173">
        <w:rPr>
          <w:b/>
          <w:color w:val="000000" w:themeColor="text1"/>
        </w:rPr>
        <w:t xml:space="preserve">Anexo </w:t>
      </w:r>
      <w:r w:rsidR="007813DE" w:rsidRPr="00265173">
        <w:rPr>
          <w:b/>
          <w:color w:val="000000" w:themeColor="text1"/>
        </w:rPr>
        <w:t>1</w:t>
      </w:r>
    </w:p>
    <w:p w14:paraId="086143D0" w14:textId="77777777" w:rsidR="003A0BCD" w:rsidRPr="00265173" w:rsidRDefault="003A0BCD" w:rsidP="003A0BCD">
      <w:pPr>
        <w:jc w:val="center"/>
        <w:rPr>
          <w:b/>
          <w:color w:val="000000" w:themeColor="text1"/>
        </w:rPr>
      </w:pPr>
      <w:r w:rsidRPr="00265173">
        <w:rPr>
          <w:b/>
          <w:color w:val="000000" w:themeColor="text1"/>
        </w:rPr>
        <w:t>Criterios de valoración a tener en cuenta por el perito</w:t>
      </w:r>
    </w:p>
    <w:p w14:paraId="16733A50" w14:textId="77777777" w:rsidR="003A0BCD" w:rsidRPr="00265173" w:rsidRDefault="003A0BCD" w:rsidP="003A0BCD">
      <w:pPr>
        <w:rPr>
          <w:b/>
          <w:color w:val="000000" w:themeColor="text1"/>
        </w:rPr>
      </w:pPr>
    </w:p>
    <w:p w14:paraId="1652F07F" w14:textId="77777777" w:rsidR="003A0BCD" w:rsidRPr="00265173" w:rsidRDefault="003A0BCD" w:rsidP="003A0BCD">
      <w:pPr>
        <w:rPr>
          <w:spacing w:val="-5"/>
          <w:lang w:val="es-CO" w:eastAsia="en-US"/>
        </w:rPr>
      </w:pPr>
      <w:r w:rsidRPr="00265173">
        <w:rPr>
          <w:spacing w:val="-5"/>
          <w:lang w:val="es-CO" w:eastAsia="en-US"/>
        </w:rPr>
        <w:t xml:space="preserve">Mano de obra: </w:t>
      </w:r>
      <w:r w:rsidRPr="00265173">
        <w:rPr>
          <w:spacing w:val="-5"/>
          <w:lang w:val="es-CO" w:eastAsia="en-US"/>
        </w:rPr>
        <w:tab/>
        <w:t>Mano de obra utilizada en la construcción del gasoducto.</w:t>
      </w:r>
    </w:p>
    <w:p w14:paraId="06E0F55B" w14:textId="77777777" w:rsidR="003A0BCD" w:rsidRPr="00265173" w:rsidRDefault="003A0BCD" w:rsidP="003A0BCD">
      <w:pPr>
        <w:rPr>
          <w:spacing w:val="-5"/>
          <w:lang w:val="es-CO" w:eastAsia="en-US"/>
        </w:rPr>
      </w:pPr>
    </w:p>
    <w:p w14:paraId="7F3166E4" w14:textId="77777777" w:rsidR="003A0BCD" w:rsidRPr="00265173" w:rsidRDefault="003A0BCD" w:rsidP="003A0BCD">
      <w:pPr>
        <w:ind w:left="2124" w:hanging="2124"/>
        <w:rPr>
          <w:spacing w:val="-5"/>
          <w:lang w:val="es-CO" w:eastAsia="en-US"/>
        </w:rPr>
      </w:pPr>
      <w:r w:rsidRPr="00265173">
        <w:rPr>
          <w:spacing w:val="-5"/>
          <w:lang w:val="es-CO" w:eastAsia="en-US"/>
        </w:rPr>
        <w:t>Materiales:</w:t>
      </w:r>
      <w:r w:rsidRPr="00265173">
        <w:rPr>
          <w:spacing w:val="-5"/>
          <w:lang w:val="es-CO" w:eastAsia="en-US"/>
        </w:rPr>
        <w:tab/>
        <w:t xml:space="preserve">Costo de todos los materiales necesarios en la construcción del gasoducto, </w:t>
      </w:r>
      <w:r w:rsidRPr="00265173">
        <w:rPr>
          <w:rFonts w:eastAsia="SimSun" w:cs="Arial"/>
          <w:color w:val="000000"/>
          <w:lang w:val="es-CO" w:eastAsia="es-CO"/>
        </w:rPr>
        <w:t>tales como tubería, válvulas, medidores, etc.</w:t>
      </w:r>
    </w:p>
    <w:p w14:paraId="254539EE" w14:textId="77777777" w:rsidR="003A0BCD" w:rsidRPr="00265173" w:rsidRDefault="003A0BCD" w:rsidP="003A0BCD">
      <w:pPr>
        <w:rPr>
          <w:spacing w:val="-5"/>
          <w:lang w:val="es-CO" w:eastAsia="en-US"/>
        </w:rPr>
      </w:pPr>
    </w:p>
    <w:p w14:paraId="6BCC3819" w14:textId="77777777" w:rsidR="003A0BCD" w:rsidRPr="00265173" w:rsidRDefault="003A0BCD" w:rsidP="003A0BCD">
      <w:pPr>
        <w:ind w:left="2124" w:hanging="2124"/>
        <w:rPr>
          <w:spacing w:val="-5"/>
          <w:lang w:val="es-CO" w:eastAsia="en-US"/>
        </w:rPr>
      </w:pPr>
      <w:r w:rsidRPr="00265173">
        <w:rPr>
          <w:spacing w:val="-5"/>
          <w:lang w:val="es-CO" w:eastAsia="en-US"/>
        </w:rPr>
        <w:t>Misceláneos:</w:t>
      </w:r>
      <w:r w:rsidRPr="00265173">
        <w:rPr>
          <w:spacing w:val="-5"/>
          <w:lang w:val="es-CO" w:eastAsia="en-US"/>
        </w:rPr>
        <w:tab/>
        <w:t>Encuestas, ingeniería, supervisión, administración, contingencias, AFUDC</w:t>
      </w:r>
    </w:p>
    <w:p w14:paraId="1FA63E9A" w14:textId="5EA43595" w:rsidR="003A0BCD" w:rsidRPr="00265173" w:rsidRDefault="003A0BCD" w:rsidP="003A0BCD">
      <w:pPr>
        <w:rPr>
          <w:rFonts w:eastAsia="SimSun" w:cs="Arial"/>
          <w:color w:val="000000"/>
          <w:lang w:val="es-CO" w:eastAsia="es-CO"/>
        </w:rPr>
      </w:pPr>
      <w:r w:rsidRPr="00265173">
        <w:rPr>
          <w:spacing w:val="-5"/>
          <w:lang w:val="es-CO" w:eastAsia="en-US"/>
        </w:rPr>
        <w:t xml:space="preserve">Nota: </w:t>
      </w:r>
      <w:r w:rsidRPr="00265173">
        <w:rPr>
          <w:rFonts w:eastAsia="SimSun" w:cs="Arial"/>
          <w:color w:val="000000"/>
          <w:lang w:val="es-CO" w:eastAsia="es-CO"/>
        </w:rPr>
        <w:t>En el caso de los derechos de vía el perito solo deberá tener en cuenta los costos de permisos para poder construir el gasoducto y los costos de reponer las áreas afectadas. Costos asociados a compra de tierras no deben estar incluidos en este concepto.</w:t>
      </w:r>
    </w:p>
    <w:p w14:paraId="5CA88419" w14:textId="77777777" w:rsidR="00504471" w:rsidRPr="00265173" w:rsidRDefault="00504471" w:rsidP="003A0BCD">
      <w:pPr>
        <w:rPr>
          <w:spacing w:val="-5"/>
          <w:lang w:val="es-CO" w:eastAsia="en-US"/>
        </w:rPr>
      </w:pPr>
    </w:p>
    <w:p w14:paraId="230BFF32" w14:textId="77777777" w:rsidR="003A0BCD" w:rsidRPr="00265173" w:rsidRDefault="003A0BCD" w:rsidP="003A0BCD">
      <w:pPr>
        <w:jc w:val="center"/>
        <w:rPr>
          <w:rFonts w:cs="Arial"/>
          <w:b/>
          <w:spacing w:val="-5"/>
          <w:lang w:val="es-CO" w:eastAsia="en-US"/>
        </w:rPr>
      </w:pPr>
      <w:r w:rsidRPr="00265173">
        <w:rPr>
          <w:rFonts w:cs="Arial"/>
          <w:b/>
          <w:spacing w:val="-5"/>
          <w:lang w:val="es-CO" w:eastAsia="en-US"/>
        </w:rPr>
        <w:t xml:space="preserve">Características de cada uno de los gasoductos que la CREG entregará al </w:t>
      </w:r>
    </w:p>
    <w:p w14:paraId="1E49DD09" w14:textId="6F0A034B" w:rsidR="003A0BCD" w:rsidRPr="00265173" w:rsidRDefault="003A0BCD" w:rsidP="003A0BCD">
      <w:pPr>
        <w:jc w:val="center"/>
        <w:rPr>
          <w:rFonts w:cs="Arial"/>
          <w:b/>
          <w:spacing w:val="-5"/>
          <w:lang w:val="es-CO" w:eastAsia="en-US"/>
        </w:rPr>
      </w:pPr>
      <w:r w:rsidRPr="00265173">
        <w:rPr>
          <w:rFonts w:cs="Arial"/>
          <w:b/>
          <w:spacing w:val="-5"/>
          <w:lang w:val="es-CO" w:eastAsia="en-US"/>
        </w:rPr>
        <w:t>perito seleccionado</w:t>
      </w:r>
    </w:p>
    <w:p w14:paraId="6E2D5366" w14:textId="77777777" w:rsidR="00504471" w:rsidRPr="00265173" w:rsidRDefault="00504471" w:rsidP="003A0BCD">
      <w:pPr>
        <w:jc w:val="center"/>
        <w:rPr>
          <w:rFonts w:cs="Arial"/>
          <w:b/>
          <w:spacing w:val="-5"/>
          <w:lang w:val="es-CO" w:eastAsia="en-US"/>
        </w:rPr>
      </w:pPr>
    </w:p>
    <w:p w14:paraId="38F3E965" w14:textId="77777777" w:rsidR="003A0BCD" w:rsidRPr="00265173" w:rsidRDefault="003A0BCD" w:rsidP="00FB186F">
      <w:pPr>
        <w:numPr>
          <w:ilvl w:val="0"/>
          <w:numId w:val="9"/>
        </w:numPr>
        <w:ind w:right="-1"/>
        <w:rPr>
          <w:rFonts w:cs="Arial"/>
          <w:bCs/>
          <w:spacing w:val="-5"/>
          <w:lang w:val="es-CO" w:eastAsia="en-US"/>
        </w:rPr>
      </w:pPr>
      <w:r w:rsidRPr="00265173">
        <w:rPr>
          <w:rFonts w:cs="Arial"/>
          <w:spacing w:val="-5"/>
          <w:lang w:val="es-CO" w:eastAsia="en-US"/>
        </w:rPr>
        <w:t>Diámetro en pulgadas.</w:t>
      </w:r>
    </w:p>
    <w:p w14:paraId="004D9984" w14:textId="77777777" w:rsidR="003A0BCD" w:rsidRPr="00265173" w:rsidRDefault="003A0BCD" w:rsidP="00FB186F">
      <w:pPr>
        <w:numPr>
          <w:ilvl w:val="0"/>
          <w:numId w:val="9"/>
        </w:numPr>
        <w:ind w:right="-1"/>
        <w:rPr>
          <w:rFonts w:cs="Arial"/>
          <w:bCs/>
          <w:spacing w:val="-5"/>
          <w:lang w:val="es-CO" w:eastAsia="en-US"/>
        </w:rPr>
      </w:pPr>
      <w:r w:rsidRPr="00265173">
        <w:rPr>
          <w:rFonts w:cs="Arial"/>
          <w:spacing w:val="-5"/>
          <w:lang w:val="es-CO" w:eastAsia="en-US"/>
        </w:rPr>
        <w:t xml:space="preserve">Longitud en metros. </w:t>
      </w:r>
    </w:p>
    <w:p w14:paraId="3C071DEB" w14:textId="77777777" w:rsidR="003A0BCD" w:rsidRPr="00265173" w:rsidRDefault="003A0BCD" w:rsidP="00FB186F">
      <w:pPr>
        <w:numPr>
          <w:ilvl w:val="0"/>
          <w:numId w:val="9"/>
        </w:numPr>
        <w:rPr>
          <w:rFonts w:cs="Arial"/>
          <w:spacing w:val="-5"/>
          <w:lang w:val="es-CO" w:eastAsia="en-US"/>
        </w:rPr>
      </w:pPr>
      <w:r w:rsidRPr="00265173">
        <w:rPr>
          <w:rFonts w:cs="Arial"/>
          <w:spacing w:val="-5"/>
          <w:lang w:val="es-CO" w:eastAsia="en-US"/>
        </w:rPr>
        <w:t>Georreferenciación. Cada 100 metros recorridos en el trazado, latitud y longitud en coordenadas decimales (i.e. 49,500 – 123,500) y altitud en metros sobre el nivel del mar.</w:t>
      </w:r>
    </w:p>
    <w:p w14:paraId="7813865A" w14:textId="77777777" w:rsidR="003A0BCD" w:rsidRPr="00265173" w:rsidRDefault="003A0BCD" w:rsidP="00FB186F">
      <w:pPr>
        <w:numPr>
          <w:ilvl w:val="0"/>
          <w:numId w:val="9"/>
        </w:numPr>
        <w:ind w:right="-1"/>
        <w:rPr>
          <w:rFonts w:cs="Arial"/>
          <w:bCs/>
          <w:spacing w:val="-5"/>
          <w:lang w:val="es-CO" w:eastAsia="en-US"/>
        </w:rPr>
      </w:pPr>
      <w:r w:rsidRPr="00265173">
        <w:rPr>
          <w:rFonts w:cs="Arial"/>
          <w:bCs/>
          <w:spacing w:val="-5"/>
          <w:lang w:val="es-CO" w:eastAsia="en-US"/>
        </w:rPr>
        <w:t>En los casos en que la empresa, por posibles cambios en el trazado, prevea el remplazo del gasoducto existente, la longitud en metros en que se utilizará el derecho de vía actual.</w:t>
      </w:r>
    </w:p>
    <w:p w14:paraId="20162BF3" w14:textId="77777777" w:rsidR="003A0BCD" w:rsidRPr="00265173" w:rsidRDefault="003A0BCD" w:rsidP="00FB186F">
      <w:pPr>
        <w:numPr>
          <w:ilvl w:val="0"/>
          <w:numId w:val="9"/>
        </w:numPr>
        <w:ind w:right="-1"/>
        <w:rPr>
          <w:rFonts w:cs="Arial"/>
          <w:bCs/>
          <w:spacing w:val="-5"/>
          <w:lang w:val="es-CO" w:eastAsia="en-US"/>
        </w:rPr>
      </w:pPr>
      <w:r w:rsidRPr="00265173">
        <w:rPr>
          <w:rFonts w:cs="Arial"/>
          <w:bCs/>
          <w:spacing w:val="-5"/>
          <w:lang w:val="es-CO" w:eastAsia="en-US"/>
        </w:rPr>
        <w:t>El diagrama de flujo de cada gasoducto.</w:t>
      </w:r>
    </w:p>
    <w:p w14:paraId="0DA0C97F" w14:textId="77777777" w:rsidR="003A0BCD" w:rsidRPr="00265173" w:rsidRDefault="003A0BCD" w:rsidP="00FB186F">
      <w:pPr>
        <w:numPr>
          <w:ilvl w:val="0"/>
          <w:numId w:val="9"/>
        </w:numPr>
        <w:ind w:right="-1"/>
        <w:rPr>
          <w:rFonts w:cs="Arial"/>
          <w:bCs/>
          <w:spacing w:val="-5"/>
          <w:lang w:val="es-CO" w:eastAsia="en-US"/>
        </w:rPr>
      </w:pPr>
      <w:r w:rsidRPr="00265173">
        <w:rPr>
          <w:rFonts w:cs="Arial"/>
          <w:bCs/>
          <w:spacing w:val="-5"/>
          <w:lang w:val="es-CO" w:eastAsia="en-US"/>
        </w:rPr>
        <w:t xml:space="preserve">Tipo de conexiones que serán necesarias: </w:t>
      </w:r>
      <w:r w:rsidRPr="00265173">
        <w:rPr>
          <w:rFonts w:cs="Arial"/>
          <w:spacing w:val="-5"/>
          <w:lang w:val="es-CO" w:eastAsia="en-US"/>
        </w:rPr>
        <w:t xml:space="preserve">i) conexión con </w:t>
      </w:r>
      <w:r w:rsidRPr="00265173">
        <w:rPr>
          <w:rFonts w:cs="Arial"/>
          <w:i/>
          <w:spacing w:val="-5"/>
          <w:lang w:val="es-CO" w:eastAsia="en-US"/>
        </w:rPr>
        <w:t>hot tap</w:t>
      </w:r>
      <w:r w:rsidRPr="00265173">
        <w:rPr>
          <w:rFonts w:cs="Arial"/>
          <w:spacing w:val="-5"/>
          <w:lang w:val="es-CO" w:eastAsia="en-US"/>
        </w:rPr>
        <w:t xml:space="preserve"> (roscado en caliente); ii) conexión con tapón doble más </w:t>
      </w:r>
      <w:r w:rsidRPr="00265173">
        <w:rPr>
          <w:rFonts w:cs="Arial"/>
          <w:i/>
          <w:spacing w:val="-5"/>
          <w:lang w:val="es-CO" w:eastAsia="en-US"/>
        </w:rPr>
        <w:t>hot tap</w:t>
      </w:r>
      <w:r w:rsidRPr="00265173">
        <w:rPr>
          <w:rFonts w:cs="Arial"/>
          <w:spacing w:val="-5"/>
          <w:lang w:val="es-CO" w:eastAsia="en-US"/>
        </w:rPr>
        <w:t xml:space="preserve">; ó iii) conexión con tapón doble más </w:t>
      </w:r>
      <w:r w:rsidRPr="00265173">
        <w:rPr>
          <w:rFonts w:cs="Arial"/>
          <w:i/>
          <w:spacing w:val="-5"/>
          <w:lang w:val="es-CO" w:eastAsia="en-US"/>
        </w:rPr>
        <w:t>hot tap</w:t>
      </w:r>
      <w:r w:rsidRPr="00265173">
        <w:rPr>
          <w:rFonts w:cs="Arial"/>
          <w:spacing w:val="-5"/>
          <w:lang w:val="es-CO" w:eastAsia="en-US"/>
        </w:rPr>
        <w:t xml:space="preserve"> y </w:t>
      </w:r>
      <w:r w:rsidRPr="00265173">
        <w:rPr>
          <w:rFonts w:cs="Arial"/>
          <w:i/>
          <w:spacing w:val="-5"/>
          <w:lang w:val="es-CO" w:eastAsia="en-US"/>
        </w:rPr>
        <w:t>bypass</w:t>
      </w:r>
      <w:r w:rsidRPr="00265173">
        <w:rPr>
          <w:rFonts w:cs="Arial"/>
          <w:spacing w:val="-5"/>
          <w:lang w:val="es-CO" w:eastAsia="en-US"/>
        </w:rPr>
        <w:t xml:space="preserve">. </w:t>
      </w:r>
    </w:p>
    <w:p w14:paraId="6C5EB3CC" w14:textId="77777777" w:rsidR="003A0BCD" w:rsidRPr="00265173" w:rsidRDefault="003A0BCD" w:rsidP="00FB186F">
      <w:pPr>
        <w:numPr>
          <w:ilvl w:val="0"/>
          <w:numId w:val="9"/>
        </w:numPr>
        <w:ind w:right="-1"/>
        <w:rPr>
          <w:rFonts w:cs="Arial"/>
          <w:spacing w:val="-5"/>
          <w:lang w:val="es-CO" w:eastAsia="en-US"/>
        </w:rPr>
      </w:pPr>
      <w:r w:rsidRPr="00265173">
        <w:rPr>
          <w:rFonts w:cs="Arial"/>
          <w:spacing w:val="-5"/>
          <w:lang w:val="es-CO" w:eastAsia="en-US"/>
        </w:rPr>
        <w:t xml:space="preserve">Cantidad de metros del gasoducto construidos con especificaciones de cruce sísmico. Estas especificaciones corresponden a una configuración de zanja trapezoidal y en soldadura para “X-70 pipe x .500" pipe”. Además deberá indicarse la abscisa (en metros) del recorrido del gasoducto en que se presentan estos cruces. </w:t>
      </w:r>
    </w:p>
    <w:p w14:paraId="08248ED3" w14:textId="77777777" w:rsidR="003A0BCD" w:rsidRPr="00265173" w:rsidRDefault="003A0BCD" w:rsidP="00FB186F">
      <w:pPr>
        <w:numPr>
          <w:ilvl w:val="0"/>
          <w:numId w:val="9"/>
        </w:numPr>
        <w:ind w:right="-1"/>
        <w:rPr>
          <w:rFonts w:cs="Arial"/>
          <w:spacing w:val="-5"/>
          <w:lang w:val="es-CO" w:eastAsia="en-US"/>
        </w:rPr>
      </w:pPr>
      <w:r w:rsidRPr="00265173">
        <w:rPr>
          <w:rFonts w:cs="Arial"/>
          <w:spacing w:val="-5"/>
          <w:lang w:val="es-CO" w:eastAsia="en-US"/>
        </w:rPr>
        <w:t xml:space="preserve">Tipos de localización (i.e. ‘class location’) según las definiciones establecidas en la norma NTC 3728. Cantidad de metros de gasoducto que se ubican en cada tipo de localización. </w:t>
      </w:r>
    </w:p>
    <w:p w14:paraId="7D87F5E9" w14:textId="77777777" w:rsidR="003A0BCD" w:rsidRPr="00265173" w:rsidRDefault="003A0BCD" w:rsidP="00FB186F">
      <w:pPr>
        <w:numPr>
          <w:ilvl w:val="0"/>
          <w:numId w:val="9"/>
        </w:numPr>
        <w:ind w:right="-1"/>
        <w:rPr>
          <w:rFonts w:cs="Arial"/>
          <w:bCs/>
          <w:spacing w:val="-5"/>
          <w:lang w:val="es-CO" w:eastAsia="en-US"/>
        </w:rPr>
      </w:pPr>
      <w:r w:rsidRPr="00265173">
        <w:rPr>
          <w:rFonts w:cs="Arial"/>
          <w:spacing w:val="-5"/>
          <w:lang w:val="es-CO" w:eastAsia="en-US"/>
        </w:rPr>
        <w:t xml:space="preserve">Longitud (en metros) del gasoducto que está instalado en localidad clase 4 y que cruza o cruzará una población de más de 50.001 habitantes. </w:t>
      </w:r>
    </w:p>
    <w:p w14:paraId="63F1F3DD" w14:textId="77777777" w:rsidR="003A0BCD" w:rsidRPr="00265173" w:rsidRDefault="003A0BCD" w:rsidP="00FB186F">
      <w:pPr>
        <w:numPr>
          <w:ilvl w:val="0"/>
          <w:numId w:val="9"/>
        </w:numPr>
        <w:ind w:right="-1"/>
        <w:rPr>
          <w:rFonts w:cs="Arial"/>
          <w:bCs/>
          <w:spacing w:val="-5"/>
          <w:lang w:val="es-CO" w:eastAsia="en-US"/>
        </w:rPr>
      </w:pPr>
      <w:r w:rsidRPr="00265173">
        <w:rPr>
          <w:rFonts w:cs="Arial"/>
          <w:spacing w:val="-5"/>
          <w:lang w:val="es-CO" w:eastAsia="en-US"/>
        </w:rPr>
        <w:t xml:space="preserve">Tipo de suelo en el que está instalado el gasoducto, especificando la longitud (en metros) del recorrido en cada tipo de suelo. Los tipos de suelo a considerar se describen más adelante en este anexo. </w:t>
      </w:r>
    </w:p>
    <w:p w14:paraId="542547D1" w14:textId="77777777" w:rsidR="003A0BCD" w:rsidRPr="00265173" w:rsidRDefault="003A0BCD" w:rsidP="00FB186F">
      <w:pPr>
        <w:numPr>
          <w:ilvl w:val="0"/>
          <w:numId w:val="9"/>
        </w:numPr>
        <w:ind w:right="-1"/>
        <w:rPr>
          <w:rFonts w:cs="Arial"/>
          <w:bCs/>
          <w:spacing w:val="-5"/>
          <w:lang w:val="es-CO" w:eastAsia="en-US"/>
        </w:rPr>
      </w:pPr>
      <w:r w:rsidRPr="00265173">
        <w:rPr>
          <w:rFonts w:cs="Arial"/>
          <w:spacing w:val="-5"/>
          <w:lang w:val="es-CO" w:eastAsia="en-US"/>
        </w:rPr>
        <w:t xml:space="preserve">Tipo de vegetación en el que está instalado el gasoducto, especificando la longitud (en metros) del recorrido en cada tipo de vegetación. Los tipos de vegetación a considerar se describen más adelante en este anexo. </w:t>
      </w:r>
    </w:p>
    <w:p w14:paraId="3540F14C" w14:textId="77777777" w:rsidR="003A0BCD" w:rsidRPr="00265173" w:rsidRDefault="003A0BCD" w:rsidP="00FB186F">
      <w:pPr>
        <w:numPr>
          <w:ilvl w:val="0"/>
          <w:numId w:val="9"/>
        </w:numPr>
        <w:ind w:right="-1"/>
        <w:rPr>
          <w:rFonts w:cs="Arial"/>
          <w:spacing w:val="-5"/>
          <w:lang w:val="es-CO" w:eastAsia="en-US"/>
        </w:rPr>
      </w:pPr>
      <w:r w:rsidRPr="00265173">
        <w:rPr>
          <w:rFonts w:cs="Arial"/>
          <w:spacing w:val="-5"/>
          <w:lang w:val="es-CO" w:eastAsia="en-US"/>
        </w:rPr>
        <w:t xml:space="preserve">Técnicas de manejo de nivel freático utilizadas en la construcción del gasoducto, especificando la longitud (en metros) del recorrido en que se utiliza cada técnica. Los tipos de técnicas de manejo de nivel freático se describen más adelante en este anexo. </w:t>
      </w:r>
    </w:p>
    <w:p w14:paraId="1775B852" w14:textId="77777777" w:rsidR="003A0BCD" w:rsidRPr="00265173" w:rsidRDefault="003A0BCD" w:rsidP="00FB186F">
      <w:pPr>
        <w:numPr>
          <w:ilvl w:val="0"/>
          <w:numId w:val="9"/>
        </w:numPr>
        <w:ind w:right="-1"/>
        <w:rPr>
          <w:rFonts w:cs="Arial"/>
          <w:spacing w:val="-5"/>
          <w:lang w:val="es-CO" w:eastAsia="en-US"/>
        </w:rPr>
      </w:pPr>
      <w:r w:rsidRPr="00265173">
        <w:rPr>
          <w:rFonts w:cs="Arial"/>
          <w:spacing w:val="-5"/>
          <w:lang w:val="es-CO" w:eastAsia="en-US"/>
        </w:rPr>
        <w:t xml:space="preserve">Longitud (en metros) del recorrido del gasoducto que está instalado en ‘terreno cultivado’. El terreno cultivado se define como aquellos terrenos en donde hay cultivos con técnicas de riego y tubos de drenaje. En estas zonas los gasoductos se instalan a una profundidad suficiente para dar cabida al drenaje. </w:t>
      </w:r>
    </w:p>
    <w:p w14:paraId="1A2CCEC0" w14:textId="77777777" w:rsidR="003A0BCD" w:rsidRPr="00265173" w:rsidRDefault="003A0BCD" w:rsidP="00FB186F">
      <w:pPr>
        <w:numPr>
          <w:ilvl w:val="0"/>
          <w:numId w:val="9"/>
        </w:numPr>
        <w:ind w:right="-1"/>
        <w:rPr>
          <w:rFonts w:cs="Arial"/>
          <w:bCs/>
          <w:spacing w:val="-5"/>
          <w:lang w:val="es-CO" w:eastAsia="en-US"/>
        </w:rPr>
      </w:pPr>
      <w:r w:rsidRPr="00265173">
        <w:rPr>
          <w:rFonts w:cs="Arial"/>
          <w:spacing w:val="-5"/>
          <w:lang w:val="es-CO" w:eastAsia="en-US"/>
        </w:rPr>
        <w:t xml:space="preserve">Longitud (en metros) del recorrido del gasoducto que se instalará utilizando la técnica de juntas dobles (i.e. </w:t>
      </w:r>
      <w:r w:rsidRPr="00265173">
        <w:rPr>
          <w:rFonts w:cs="Arial"/>
          <w:i/>
          <w:spacing w:val="-5"/>
          <w:lang w:val="es-CO" w:eastAsia="en-US"/>
        </w:rPr>
        <w:t>double jointing</w:t>
      </w:r>
      <w:r w:rsidRPr="00265173">
        <w:rPr>
          <w:rFonts w:cs="Arial"/>
          <w:spacing w:val="-5"/>
          <w:lang w:val="es-CO" w:eastAsia="en-US"/>
        </w:rPr>
        <w:t xml:space="preserve">). Las uniones dobles corresponden a la situación en que el transportador une previamente dos segmentos de tubería de tal forma que en terreno sólo debe soldar la mitad de veces que soldaría en una situación típica. </w:t>
      </w:r>
    </w:p>
    <w:p w14:paraId="44044EA0" w14:textId="77777777" w:rsidR="003A0BCD" w:rsidRPr="00265173" w:rsidRDefault="003A0BCD" w:rsidP="00FB186F">
      <w:pPr>
        <w:numPr>
          <w:ilvl w:val="0"/>
          <w:numId w:val="9"/>
        </w:numPr>
        <w:rPr>
          <w:rFonts w:cs="Arial"/>
          <w:spacing w:val="-5"/>
          <w:lang w:val="es-CO" w:eastAsia="en-US"/>
        </w:rPr>
      </w:pPr>
      <w:r w:rsidRPr="00265173">
        <w:rPr>
          <w:rFonts w:cs="Arial"/>
          <w:spacing w:val="-5"/>
          <w:lang w:val="es-CO" w:eastAsia="en-US"/>
        </w:rPr>
        <w:t xml:space="preserve">i) el tipo de cruce subfluvial (i.e. cruce húmedo, CH, o cruce con zanja, CA, y cruce con perforación horizontal dirigida, HDD), ii) el nombre del cruce subfluvial asociado al nombre de la fuente de agua que cruza, iii) la abscisa (en km) del recorrido del gasoducto en el que se presente el cruce, y iv) la longitud del cruce (en metros). Los tipos de cruces subfluviales se describen más adelante en este anexo. </w:t>
      </w:r>
    </w:p>
    <w:p w14:paraId="744936C6" w14:textId="3F8D95E7" w:rsidR="003A0BCD" w:rsidRPr="00265173" w:rsidRDefault="003A0BCD" w:rsidP="00FB186F">
      <w:pPr>
        <w:numPr>
          <w:ilvl w:val="0"/>
          <w:numId w:val="9"/>
        </w:numPr>
        <w:rPr>
          <w:rFonts w:cs="Arial"/>
          <w:spacing w:val="-5"/>
          <w:lang w:val="es-CO" w:eastAsia="en-US"/>
        </w:rPr>
      </w:pPr>
      <w:r w:rsidRPr="00265173">
        <w:rPr>
          <w:rFonts w:cs="Arial"/>
          <w:spacing w:val="-5"/>
          <w:lang w:val="es-CO" w:eastAsia="en-US"/>
        </w:rPr>
        <w:t>Longitud (en metros) del recorrido del gasoducto que está instalado en ‘terreno extremo’. Se entiende por ‘terreno extremo’ aquel con pendiente promedio por kilómetro superior al 30% y en zonas de difícil acceso. En estos terrenos se requiere: i) el uso de técnicas de canalización y equipos especiales; ii) la utilización de molinetes y cable; y iii) el uso de helicópteros para llevar el personal, los materiales y los equipos a la zona de construcción.</w:t>
      </w:r>
    </w:p>
    <w:p w14:paraId="35BC8B6C" w14:textId="77777777" w:rsidR="00504471" w:rsidRPr="00265173" w:rsidRDefault="00504471" w:rsidP="00504471">
      <w:pPr>
        <w:ind w:left="360"/>
        <w:rPr>
          <w:rFonts w:cs="Arial"/>
          <w:spacing w:val="-5"/>
          <w:lang w:val="es-CO" w:eastAsia="en-US"/>
        </w:rPr>
      </w:pPr>
    </w:p>
    <w:p w14:paraId="7293962F" w14:textId="54D7165A" w:rsidR="003A0BCD" w:rsidRPr="00265173" w:rsidRDefault="003A0BCD" w:rsidP="003A0BCD">
      <w:pPr>
        <w:keepNext/>
        <w:jc w:val="center"/>
        <w:rPr>
          <w:rFonts w:cs="Arial"/>
          <w:b/>
          <w:bCs/>
          <w:spacing w:val="-5"/>
          <w:lang w:val="es-CO" w:eastAsia="en-US"/>
        </w:rPr>
      </w:pPr>
      <w:r w:rsidRPr="00265173">
        <w:rPr>
          <w:rFonts w:cs="Arial"/>
          <w:b/>
          <w:bCs/>
          <w:spacing w:val="-5"/>
          <w:lang w:val="es-CO" w:eastAsia="en-US"/>
        </w:rPr>
        <w:t>Descripción de tipos de suelo</w:t>
      </w:r>
    </w:p>
    <w:p w14:paraId="5A814FBD" w14:textId="77777777" w:rsidR="00504471" w:rsidRPr="00265173" w:rsidRDefault="00504471" w:rsidP="003A0BCD">
      <w:pPr>
        <w:keepNext/>
        <w:jc w:val="center"/>
        <w:rPr>
          <w:rFonts w:cs="Arial"/>
          <w:b/>
          <w:bCs/>
          <w:spacing w:val="-5"/>
          <w:lang w:val="es-CO" w:eastAsia="en-US"/>
        </w:rPr>
      </w:pPr>
    </w:p>
    <w:p w14:paraId="22F577F8" w14:textId="77777777" w:rsidR="003A0BCD" w:rsidRPr="00265173" w:rsidRDefault="003A0BCD" w:rsidP="00FB186F">
      <w:pPr>
        <w:numPr>
          <w:ilvl w:val="0"/>
          <w:numId w:val="10"/>
        </w:numPr>
        <w:spacing w:after="0"/>
        <w:ind w:left="426" w:hanging="426"/>
        <w:rPr>
          <w:rFonts w:cs="Arial"/>
          <w:spacing w:val="-5"/>
          <w:lang w:val="es-CO" w:eastAsia="en-US"/>
        </w:rPr>
      </w:pPr>
      <w:r w:rsidRPr="00265173">
        <w:rPr>
          <w:rFonts w:cs="Arial"/>
          <w:spacing w:val="-5"/>
          <w:lang w:val="es-CO" w:eastAsia="en-US"/>
        </w:rPr>
        <w:t>Suelo arcilloso</w:t>
      </w:r>
    </w:p>
    <w:p w14:paraId="5C6633E0" w14:textId="77777777" w:rsidR="003A0BCD" w:rsidRPr="00265173" w:rsidRDefault="003A0BCD" w:rsidP="003A0BCD">
      <w:pPr>
        <w:rPr>
          <w:rFonts w:cs="Arial"/>
          <w:spacing w:val="-5"/>
          <w:lang w:val="es-CO" w:eastAsia="en-US"/>
        </w:rPr>
      </w:pPr>
      <w:r w:rsidRPr="00265173">
        <w:rPr>
          <w:rFonts w:cs="Arial"/>
          <w:spacing w:val="-5"/>
          <w:lang w:val="es-CO" w:eastAsia="en-US"/>
        </w:rPr>
        <w:t xml:space="preserve">Se refiere al tipo de suelo cohesivo con una resistencia compresiva igual o superior a 1,5 toneladas por pie cuadrado (144kPa). </w:t>
      </w:r>
    </w:p>
    <w:p w14:paraId="6E429C6C" w14:textId="77777777" w:rsidR="003A0BCD" w:rsidRPr="00265173" w:rsidRDefault="003A0BCD" w:rsidP="00FB186F">
      <w:pPr>
        <w:numPr>
          <w:ilvl w:val="0"/>
          <w:numId w:val="10"/>
        </w:numPr>
        <w:spacing w:before="0" w:after="0"/>
        <w:ind w:left="426" w:hanging="426"/>
        <w:rPr>
          <w:rFonts w:cs="Arial"/>
          <w:spacing w:val="-5"/>
          <w:lang w:val="es-CO" w:eastAsia="en-US"/>
        </w:rPr>
      </w:pPr>
      <w:r w:rsidRPr="00265173">
        <w:rPr>
          <w:rFonts w:cs="Arial"/>
          <w:spacing w:val="-5"/>
          <w:lang w:val="es-CO" w:eastAsia="en-US"/>
        </w:rPr>
        <w:t>Suelo arenoso</w:t>
      </w:r>
    </w:p>
    <w:p w14:paraId="6B80BC92" w14:textId="77777777" w:rsidR="003A0BCD" w:rsidRPr="00265173" w:rsidRDefault="003A0BCD" w:rsidP="003A0BCD">
      <w:pPr>
        <w:rPr>
          <w:rFonts w:cs="Arial"/>
          <w:spacing w:val="-5"/>
          <w:lang w:val="es-CO" w:eastAsia="en-US"/>
        </w:rPr>
      </w:pPr>
      <w:r w:rsidRPr="00265173">
        <w:rPr>
          <w:rFonts w:cs="Arial"/>
          <w:spacing w:val="-5"/>
          <w:lang w:val="es-CO" w:eastAsia="en-US"/>
        </w:rPr>
        <w:t>Tipo de suelo que además de ser cohesivo, con una resistencia compresiva inferior a 1,5 toneladas por pie cuadrado (144kPa), en la construcción de los gasoductos se presentan paredes de las zanjas más inestables, lo cual generalmente conduce a una secuenciación en la construcción un poco diferente a través de las áreas impactadas. Normalmente en áreas arenosas el tubo es colocado en primer lugar, y la excavación y hundimiento se realiza después en estrecha proximidad a fin de no tener hundimientos en la excavación de la zanja.</w:t>
      </w:r>
    </w:p>
    <w:p w14:paraId="5B6C10D1" w14:textId="77777777" w:rsidR="003A0BCD" w:rsidRPr="00265173" w:rsidRDefault="003A0BCD" w:rsidP="00FB186F">
      <w:pPr>
        <w:numPr>
          <w:ilvl w:val="0"/>
          <w:numId w:val="10"/>
        </w:numPr>
        <w:spacing w:before="0" w:after="0"/>
        <w:ind w:left="426" w:hanging="426"/>
        <w:rPr>
          <w:rFonts w:cs="Arial"/>
          <w:spacing w:val="-5"/>
          <w:lang w:val="es-CO" w:eastAsia="en-US"/>
        </w:rPr>
      </w:pPr>
      <w:r w:rsidRPr="00265173">
        <w:rPr>
          <w:rFonts w:cs="Arial"/>
          <w:spacing w:val="-5"/>
          <w:lang w:val="es-CO" w:eastAsia="en-US"/>
        </w:rPr>
        <w:t>Suelo rocoso</w:t>
      </w:r>
    </w:p>
    <w:p w14:paraId="5BCE1277" w14:textId="77777777" w:rsidR="003A0BCD" w:rsidRPr="00265173" w:rsidRDefault="003A0BCD" w:rsidP="003A0BCD">
      <w:pPr>
        <w:rPr>
          <w:rFonts w:cs="Arial"/>
          <w:spacing w:val="-5"/>
          <w:lang w:val="es-CO" w:eastAsia="en-US"/>
        </w:rPr>
      </w:pPr>
    </w:p>
    <w:p w14:paraId="0BA758B1" w14:textId="1D3D732C" w:rsidR="003A0BCD" w:rsidRPr="00265173" w:rsidRDefault="003A0BCD" w:rsidP="003A0BCD">
      <w:pPr>
        <w:rPr>
          <w:rFonts w:cs="Arial"/>
          <w:spacing w:val="-5"/>
          <w:lang w:val="es-CO" w:eastAsia="en-US"/>
        </w:rPr>
      </w:pPr>
      <w:r w:rsidRPr="00265173">
        <w:rPr>
          <w:rFonts w:cs="Arial"/>
          <w:spacing w:val="-5"/>
          <w:lang w:val="es-CO" w:eastAsia="en-US"/>
        </w:rPr>
        <w:t>Tipo de suelo que presenta roca en camas sólidas o masas, en su formación original, encontrada en la excavación de zanjas para la tubería. Requiere extracción por medio de la utilización de cubos para roca, o perforación y voladura para su extracción. Una definición común es “aquello que no puede ser extraído con un D-8 equipado con un extractor, o excavado con una excavadora 330 equipada con un cubo para roca”. Normalmente en la excavación en roca la profundidad de la zanja es menor y a menudo proporciona un mínimo de 60 cm para cubrir la superficie del tubo.</w:t>
      </w:r>
    </w:p>
    <w:p w14:paraId="597816A8" w14:textId="77777777" w:rsidR="00504471" w:rsidRPr="00265173" w:rsidRDefault="00504471" w:rsidP="003A0BCD">
      <w:pPr>
        <w:rPr>
          <w:rFonts w:cs="Arial"/>
          <w:spacing w:val="-5"/>
          <w:lang w:val="es-CO" w:eastAsia="en-US"/>
        </w:rPr>
      </w:pPr>
    </w:p>
    <w:p w14:paraId="27C333DE" w14:textId="2DDCE5B8" w:rsidR="003A0BCD" w:rsidRPr="00265173" w:rsidRDefault="003A0BCD" w:rsidP="00504471">
      <w:pPr>
        <w:keepNext/>
        <w:jc w:val="center"/>
        <w:rPr>
          <w:rFonts w:cs="Arial"/>
          <w:b/>
          <w:bCs/>
          <w:spacing w:val="-5"/>
          <w:lang w:val="es-CO" w:eastAsia="en-US"/>
        </w:rPr>
      </w:pPr>
      <w:r w:rsidRPr="00265173">
        <w:rPr>
          <w:rFonts w:cs="Arial"/>
          <w:b/>
          <w:bCs/>
          <w:spacing w:val="-5"/>
          <w:lang w:val="es-CO" w:eastAsia="en-US"/>
        </w:rPr>
        <w:t>Descripción de tipos de vegetación</w:t>
      </w:r>
    </w:p>
    <w:p w14:paraId="0E659871" w14:textId="77777777" w:rsidR="00504471" w:rsidRPr="00265173" w:rsidRDefault="00504471" w:rsidP="00504471">
      <w:pPr>
        <w:keepNext/>
        <w:jc w:val="center"/>
        <w:rPr>
          <w:rFonts w:cs="Arial"/>
          <w:b/>
          <w:bCs/>
          <w:spacing w:val="-5"/>
          <w:lang w:val="es-CO" w:eastAsia="en-US"/>
        </w:rPr>
      </w:pPr>
    </w:p>
    <w:p w14:paraId="34332A1C" w14:textId="77777777" w:rsidR="003A0BCD" w:rsidRPr="00265173" w:rsidRDefault="003A0BCD" w:rsidP="00FB186F">
      <w:pPr>
        <w:numPr>
          <w:ilvl w:val="0"/>
          <w:numId w:val="11"/>
        </w:numPr>
        <w:spacing w:before="0" w:after="0"/>
        <w:ind w:left="426" w:hanging="426"/>
        <w:rPr>
          <w:rFonts w:cs="Arial"/>
          <w:spacing w:val="-5"/>
          <w:lang w:val="es-CO" w:eastAsia="en-US"/>
        </w:rPr>
      </w:pPr>
      <w:r w:rsidRPr="00265173">
        <w:rPr>
          <w:rFonts w:cs="Arial"/>
          <w:spacing w:val="-5"/>
          <w:lang w:val="es-CO" w:eastAsia="en-US"/>
        </w:rPr>
        <w:t>Tundra</w:t>
      </w:r>
    </w:p>
    <w:p w14:paraId="1014FC30" w14:textId="77777777" w:rsidR="003A0BCD" w:rsidRPr="00265173" w:rsidRDefault="003A0BCD" w:rsidP="003A0BCD">
      <w:pPr>
        <w:rPr>
          <w:rFonts w:cs="Arial"/>
          <w:spacing w:val="-5"/>
          <w:lang w:val="es-CO" w:eastAsia="en-US"/>
        </w:rPr>
      </w:pPr>
      <w:r w:rsidRPr="00265173">
        <w:rPr>
          <w:rFonts w:cs="Arial"/>
          <w:spacing w:val="-5"/>
          <w:lang w:val="es-CO" w:eastAsia="en-US"/>
        </w:rPr>
        <w:t>Es un </w:t>
      </w:r>
      <w:hyperlink r:id="rId14" w:tooltip="Bioma" w:history="1">
        <w:r w:rsidRPr="00265173">
          <w:rPr>
            <w:rFonts w:cs="Arial"/>
            <w:spacing w:val="-5"/>
            <w:lang w:val="es-CO" w:eastAsia="en-US"/>
          </w:rPr>
          <w:t>bioma</w:t>
        </w:r>
      </w:hyperlink>
      <w:r w:rsidRPr="00265173">
        <w:rPr>
          <w:rFonts w:cs="Arial"/>
          <w:spacing w:val="-5"/>
          <w:lang w:val="es-CO" w:eastAsia="en-US"/>
        </w:rPr>
        <w:t xml:space="preserve"> que se caracteriza por su </w:t>
      </w:r>
      <w:hyperlink r:id="rId15" w:tooltip="Subsuelo" w:history="1">
        <w:r w:rsidRPr="00265173">
          <w:rPr>
            <w:rFonts w:cs="Arial"/>
            <w:spacing w:val="-5"/>
            <w:lang w:val="es-CO" w:eastAsia="en-US"/>
          </w:rPr>
          <w:t>subsuelo</w:t>
        </w:r>
      </w:hyperlink>
      <w:r w:rsidRPr="00265173">
        <w:rPr>
          <w:rFonts w:cs="Arial"/>
          <w:spacing w:val="-5"/>
          <w:lang w:val="es-CO" w:eastAsia="en-US"/>
        </w:rPr>
        <w:t xml:space="preserve"> helado, falta de vegetación arbórea, o en todo caso de árboles naturales, lo que es debido a la poca </w:t>
      </w:r>
      <w:hyperlink r:id="rId16" w:tooltip="Heliofania" w:history="1">
        <w:r w:rsidRPr="00265173">
          <w:rPr>
            <w:rFonts w:cs="Arial"/>
            <w:spacing w:val="-5"/>
            <w:lang w:val="es-CO" w:eastAsia="en-US"/>
          </w:rPr>
          <w:t>heliofania</w:t>
        </w:r>
      </w:hyperlink>
      <w:r w:rsidRPr="00265173">
        <w:rPr>
          <w:rFonts w:cs="Arial"/>
          <w:spacing w:val="-5"/>
          <w:lang w:val="es-CO" w:eastAsia="en-US"/>
        </w:rPr>
        <w:t> y al estrés del frío glacial. Los suelos que están cubiertos de </w:t>
      </w:r>
      <w:hyperlink r:id="rId17" w:tooltip="Musgo" w:history="1">
        <w:r w:rsidRPr="00265173">
          <w:rPr>
            <w:rFonts w:cs="Arial"/>
            <w:spacing w:val="-5"/>
            <w:lang w:val="es-CO" w:eastAsia="en-US"/>
          </w:rPr>
          <w:t>musgos</w:t>
        </w:r>
      </w:hyperlink>
      <w:r w:rsidRPr="00265173">
        <w:rPr>
          <w:rFonts w:cs="Arial"/>
          <w:spacing w:val="-5"/>
          <w:lang w:val="es-CO" w:eastAsia="en-US"/>
        </w:rPr>
        <w:t> y </w:t>
      </w:r>
      <w:hyperlink r:id="rId18" w:tooltip="Liquen" w:history="1">
        <w:r w:rsidRPr="00265173">
          <w:rPr>
            <w:rFonts w:cs="Arial"/>
            <w:spacing w:val="-5"/>
            <w:lang w:val="es-CO" w:eastAsia="en-US"/>
          </w:rPr>
          <w:t>líquenes</w:t>
        </w:r>
      </w:hyperlink>
      <w:r w:rsidRPr="00265173">
        <w:rPr>
          <w:rFonts w:cs="Arial"/>
          <w:spacing w:val="-5"/>
          <w:lang w:val="es-CO" w:eastAsia="en-US"/>
        </w:rPr>
        <w:t xml:space="preserve"> son pantanosos con </w:t>
      </w:r>
      <w:hyperlink r:id="rId19" w:tooltip="Turbera" w:history="1">
        <w:r w:rsidRPr="00265173">
          <w:rPr>
            <w:rFonts w:cs="Arial"/>
            <w:spacing w:val="-5"/>
            <w:lang w:val="es-CO" w:eastAsia="en-US"/>
          </w:rPr>
          <w:t>turberas</w:t>
        </w:r>
      </w:hyperlink>
      <w:r w:rsidRPr="00265173">
        <w:rPr>
          <w:rFonts w:cs="Arial"/>
          <w:spacing w:val="-5"/>
          <w:lang w:val="es-CO" w:eastAsia="en-US"/>
        </w:rPr>
        <w:t> en muchos sitios.</w:t>
      </w:r>
    </w:p>
    <w:p w14:paraId="08C1A76F" w14:textId="77777777" w:rsidR="003A0BCD" w:rsidRPr="00265173" w:rsidRDefault="003A0BCD" w:rsidP="00FB186F">
      <w:pPr>
        <w:numPr>
          <w:ilvl w:val="0"/>
          <w:numId w:val="11"/>
        </w:numPr>
        <w:spacing w:before="0" w:after="0"/>
        <w:ind w:left="426" w:hanging="426"/>
        <w:rPr>
          <w:rFonts w:cs="Arial"/>
          <w:spacing w:val="-5"/>
          <w:lang w:val="es-CO" w:eastAsia="en-US"/>
        </w:rPr>
      </w:pPr>
      <w:r w:rsidRPr="00265173">
        <w:rPr>
          <w:rFonts w:cs="Arial"/>
          <w:spacing w:val="-5"/>
          <w:lang w:val="es-CO" w:eastAsia="en-US"/>
        </w:rPr>
        <w:t xml:space="preserve">Bosque Templado </w:t>
      </w:r>
    </w:p>
    <w:p w14:paraId="3EBA81D0" w14:textId="77777777" w:rsidR="003A0BCD" w:rsidRPr="00265173" w:rsidRDefault="003A0BCD" w:rsidP="003A0BCD">
      <w:pPr>
        <w:rPr>
          <w:rFonts w:cs="Arial"/>
          <w:spacing w:val="-5"/>
          <w:lang w:val="es-CO" w:eastAsia="en-US"/>
        </w:rPr>
      </w:pPr>
      <w:r w:rsidRPr="00265173">
        <w:rPr>
          <w:rFonts w:cs="Arial"/>
          <w:spacing w:val="-5"/>
          <w:lang w:val="es-CO" w:eastAsia="en-US"/>
        </w:rPr>
        <w:t>Es un </w:t>
      </w:r>
      <w:hyperlink r:id="rId20" w:tooltip="Bioma" w:history="1">
        <w:r w:rsidRPr="00265173">
          <w:rPr>
            <w:rFonts w:cs="Arial"/>
            <w:spacing w:val="-5"/>
            <w:lang w:val="es-CO" w:eastAsia="en-US"/>
          </w:rPr>
          <w:t>bioma</w:t>
        </w:r>
      </w:hyperlink>
      <w:r w:rsidRPr="00265173">
        <w:rPr>
          <w:rFonts w:cs="Arial"/>
          <w:spacing w:val="-5"/>
          <w:lang w:val="es-CO" w:eastAsia="en-US"/>
        </w:rPr>
        <w:t> de clima templado y lluvioso, con estación seca. Se trata de bosques dominados por </w:t>
      </w:r>
      <w:hyperlink r:id="rId21" w:tooltip="Angiospermas" w:history="1">
        <w:r w:rsidRPr="00265173">
          <w:rPr>
            <w:rFonts w:cs="Arial"/>
            <w:spacing w:val="-5"/>
            <w:lang w:val="es-CO" w:eastAsia="en-US"/>
          </w:rPr>
          <w:t>angiospermas</w:t>
        </w:r>
      </w:hyperlink>
      <w:r w:rsidRPr="00265173">
        <w:rPr>
          <w:rFonts w:cs="Arial"/>
          <w:spacing w:val="-5"/>
          <w:lang w:val="es-CO" w:eastAsia="en-US"/>
        </w:rPr>
        <w:t> (bosques de hojas anchas), e incluye también los bosques mixtos, donde se mezclan angiospermas y </w:t>
      </w:r>
      <w:hyperlink r:id="rId22" w:tooltip="Gimnosperma" w:history="1">
        <w:r w:rsidRPr="00265173">
          <w:rPr>
            <w:rFonts w:cs="Arial"/>
            <w:spacing w:val="-5"/>
            <w:lang w:val="es-CO" w:eastAsia="en-US"/>
          </w:rPr>
          <w:t>gimnospermas</w:t>
        </w:r>
      </w:hyperlink>
      <w:r w:rsidRPr="00265173">
        <w:rPr>
          <w:rFonts w:cs="Arial"/>
          <w:spacing w:val="-5"/>
          <w:lang w:val="es-CO" w:eastAsia="en-US"/>
        </w:rPr>
        <w:t>, se caracteriza principalmente por poseer una vegetación con hojas </w:t>
      </w:r>
      <w:hyperlink r:id="rId23" w:tooltip="Caducifolio" w:history="1">
        <w:r w:rsidRPr="00265173">
          <w:rPr>
            <w:rFonts w:cs="Arial"/>
            <w:spacing w:val="-5"/>
            <w:lang w:val="es-CO" w:eastAsia="en-US"/>
          </w:rPr>
          <w:t>caducas</w:t>
        </w:r>
      </w:hyperlink>
      <w:r w:rsidRPr="00265173">
        <w:rPr>
          <w:rFonts w:cs="Arial"/>
          <w:spacing w:val="-5"/>
          <w:lang w:val="es-CO" w:eastAsia="en-US"/>
        </w:rPr>
        <w:t>.</w:t>
      </w:r>
    </w:p>
    <w:p w14:paraId="317C1280" w14:textId="77777777" w:rsidR="003A0BCD" w:rsidRPr="00265173" w:rsidRDefault="003A0BCD" w:rsidP="00FB186F">
      <w:pPr>
        <w:numPr>
          <w:ilvl w:val="0"/>
          <w:numId w:val="11"/>
        </w:numPr>
        <w:spacing w:before="0" w:after="0"/>
        <w:ind w:left="426" w:hanging="426"/>
        <w:rPr>
          <w:rFonts w:cs="Arial"/>
          <w:spacing w:val="-5"/>
          <w:lang w:val="es-CO" w:eastAsia="en-US"/>
        </w:rPr>
      </w:pPr>
      <w:r w:rsidRPr="00265173">
        <w:rPr>
          <w:rFonts w:cs="Arial"/>
          <w:spacing w:val="-5"/>
          <w:lang w:val="es-CO" w:eastAsia="en-US"/>
        </w:rPr>
        <w:t xml:space="preserve">Selva Subtropical </w:t>
      </w:r>
    </w:p>
    <w:p w14:paraId="155C6AEA" w14:textId="77777777" w:rsidR="003A0BCD" w:rsidRPr="00265173" w:rsidRDefault="003A0BCD" w:rsidP="003A0BCD">
      <w:pPr>
        <w:rPr>
          <w:rFonts w:cs="Arial"/>
          <w:spacing w:val="-5"/>
          <w:lang w:val="es-CO" w:eastAsia="en-US"/>
        </w:rPr>
      </w:pPr>
      <w:r w:rsidRPr="00265173">
        <w:rPr>
          <w:rFonts w:cs="Arial"/>
          <w:spacing w:val="-5"/>
          <w:lang w:val="es-CO" w:eastAsia="en-US"/>
        </w:rPr>
        <w:t>El concepto de selva, jungla o bosque lluvioso, se aplica a los </w:t>
      </w:r>
      <w:hyperlink r:id="rId24" w:tooltip="Bosque" w:history="1">
        <w:r w:rsidRPr="00265173">
          <w:rPr>
            <w:rFonts w:cs="Arial"/>
            <w:spacing w:val="-5"/>
            <w:lang w:val="es-CO" w:eastAsia="en-US"/>
          </w:rPr>
          <w:t>bosques</w:t>
        </w:r>
      </w:hyperlink>
      <w:r w:rsidRPr="00265173">
        <w:rPr>
          <w:rFonts w:cs="Arial"/>
          <w:spacing w:val="-5"/>
          <w:lang w:val="es-CO" w:eastAsia="en-US"/>
        </w:rPr>
        <w:t> tropicales y subtropicales, es decir, a las </w:t>
      </w:r>
      <w:hyperlink r:id="rId25" w:tooltip="Vegetación" w:history="1">
        <w:r w:rsidRPr="00265173">
          <w:rPr>
            <w:rFonts w:cs="Arial"/>
            <w:spacing w:val="-5"/>
            <w:lang w:val="es-CO" w:eastAsia="en-US"/>
          </w:rPr>
          <w:t>florestas</w:t>
        </w:r>
      </w:hyperlink>
      <w:r w:rsidRPr="00265173">
        <w:rPr>
          <w:rFonts w:cs="Arial"/>
          <w:spacing w:val="-5"/>
          <w:lang w:val="es-CO" w:eastAsia="en-US"/>
        </w:rPr>
        <w:t> densas con gran diversidad de especies arbóreas y, por lo general, </w:t>
      </w:r>
      <w:hyperlink r:id="rId26" w:tooltip="Dosel arbóreo" w:history="1">
        <w:r w:rsidRPr="00265173">
          <w:rPr>
            <w:rFonts w:cs="Arial"/>
            <w:spacing w:val="-5"/>
            <w:lang w:val="es-CO" w:eastAsia="en-US"/>
          </w:rPr>
          <w:t>dosel</w:t>
        </w:r>
      </w:hyperlink>
      <w:r w:rsidRPr="00265173">
        <w:rPr>
          <w:rFonts w:cs="Arial"/>
          <w:spacing w:val="-5"/>
          <w:lang w:val="es-CO" w:eastAsia="en-US"/>
        </w:rPr>
        <w:t> cerrado, denso </w:t>
      </w:r>
      <w:hyperlink r:id="rId27" w:tooltip="Sotobosque" w:history="1">
        <w:r w:rsidRPr="00265173">
          <w:rPr>
            <w:rFonts w:cs="Arial"/>
            <w:spacing w:val="-5"/>
            <w:lang w:val="es-CO" w:eastAsia="en-US"/>
          </w:rPr>
          <w:t>sotobosque</w:t>
        </w:r>
      </w:hyperlink>
      <w:r w:rsidRPr="00265173">
        <w:rPr>
          <w:rFonts w:cs="Arial"/>
          <w:spacing w:val="-5"/>
          <w:lang w:val="es-CO" w:eastAsia="en-US"/>
        </w:rPr>
        <w:t> y diversos "pisos", "estratos" o "niveles" de vegetación: desde árboles que pueden superar los 20 metros en los pisos altos hasta los </w:t>
      </w:r>
      <w:hyperlink r:id="rId28" w:tooltip="Musgos" w:history="1">
        <w:r w:rsidRPr="00265173">
          <w:rPr>
            <w:rFonts w:cs="Arial"/>
            <w:spacing w:val="-5"/>
            <w:lang w:val="es-CO" w:eastAsia="en-US"/>
          </w:rPr>
          <w:t>musgos</w:t>
        </w:r>
      </w:hyperlink>
      <w:r w:rsidRPr="00265173">
        <w:rPr>
          <w:rFonts w:cs="Arial"/>
          <w:spacing w:val="-5"/>
          <w:lang w:val="es-CO" w:eastAsia="en-US"/>
        </w:rPr>
        <w:t> y </w:t>
      </w:r>
      <w:hyperlink r:id="rId29" w:tooltip="Moho" w:history="1">
        <w:r w:rsidRPr="00265173">
          <w:rPr>
            <w:rFonts w:cs="Arial"/>
            <w:spacing w:val="-5"/>
            <w:lang w:val="es-CO" w:eastAsia="en-US"/>
          </w:rPr>
          <w:t>mohos</w:t>
        </w:r>
      </w:hyperlink>
      <w:r w:rsidRPr="00265173">
        <w:rPr>
          <w:rFonts w:cs="Arial"/>
          <w:spacing w:val="-5"/>
          <w:lang w:val="es-CO" w:eastAsia="en-US"/>
        </w:rPr>
        <w:t xml:space="preserve"> al ras del suelo, al cual difícilmente llega la luz solar (por este motivo también abundan los </w:t>
      </w:r>
      <w:hyperlink r:id="rId30" w:tooltip="Hongo" w:history="1">
        <w:r w:rsidRPr="00265173">
          <w:rPr>
            <w:rFonts w:cs="Arial"/>
            <w:spacing w:val="-5"/>
            <w:lang w:val="es-CO" w:eastAsia="en-US"/>
          </w:rPr>
          <w:t>hongos</w:t>
        </w:r>
      </w:hyperlink>
      <w:r w:rsidRPr="00265173">
        <w:rPr>
          <w:rFonts w:cs="Arial"/>
          <w:spacing w:val="-5"/>
          <w:lang w:val="es-CO" w:eastAsia="en-US"/>
        </w:rPr>
        <w:t>).</w:t>
      </w:r>
    </w:p>
    <w:p w14:paraId="29D2C42B" w14:textId="77777777" w:rsidR="003A0BCD" w:rsidRPr="00265173" w:rsidRDefault="003A0BCD" w:rsidP="00FB186F">
      <w:pPr>
        <w:numPr>
          <w:ilvl w:val="0"/>
          <w:numId w:val="11"/>
        </w:numPr>
        <w:spacing w:before="0" w:after="0"/>
        <w:ind w:left="426" w:hanging="426"/>
        <w:rPr>
          <w:rFonts w:cs="Arial"/>
          <w:spacing w:val="-5"/>
          <w:lang w:val="es-CO" w:eastAsia="en-US"/>
        </w:rPr>
      </w:pPr>
      <w:r w:rsidRPr="00265173">
        <w:rPr>
          <w:rFonts w:cs="Arial"/>
          <w:spacing w:val="-5"/>
          <w:lang w:val="es-CO" w:eastAsia="en-US"/>
        </w:rPr>
        <w:t xml:space="preserve">Desierto Árido </w:t>
      </w:r>
    </w:p>
    <w:p w14:paraId="771195F9" w14:textId="77777777" w:rsidR="003A0BCD" w:rsidRPr="00265173" w:rsidRDefault="003A0BCD" w:rsidP="003A0BCD">
      <w:pPr>
        <w:rPr>
          <w:rFonts w:cs="Arial"/>
          <w:spacing w:val="-5"/>
          <w:lang w:val="es-CO" w:eastAsia="en-US"/>
        </w:rPr>
      </w:pPr>
      <w:r w:rsidRPr="00265173">
        <w:rPr>
          <w:rFonts w:cs="Arial"/>
          <w:spacing w:val="-5"/>
          <w:lang w:val="es-CO" w:eastAsia="en-US"/>
        </w:rPr>
        <w:t>En </w:t>
      </w:r>
      <w:hyperlink r:id="rId31" w:tooltip="Geografía" w:history="1">
        <w:r w:rsidRPr="00265173">
          <w:rPr>
            <w:rFonts w:cs="Arial"/>
            <w:spacing w:val="-5"/>
            <w:lang w:val="es-CO" w:eastAsia="en-US"/>
          </w:rPr>
          <w:t>geografía</w:t>
        </w:r>
      </w:hyperlink>
      <w:r w:rsidRPr="00265173">
        <w:rPr>
          <w:rFonts w:cs="Arial"/>
          <w:spacing w:val="-5"/>
          <w:lang w:val="es-CO" w:eastAsia="en-US"/>
        </w:rPr>
        <w:t> se define como desierto a la zona terrestre en la cual las precipitaciones casi nunca superan los 250 milímetros al año y el terreno es árido. El desierto puede ser considerado un </w:t>
      </w:r>
      <w:hyperlink r:id="rId32" w:tooltip="Ecosistema" w:history="1">
        <w:r w:rsidRPr="00265173">
          <w:rPr>
            <w:rFonts w:cs="Arial"/>
            <w:spacing w:val="-5"/>
            <w:lang w:val="es-CO" w:eastAsia="en-US"/>
          </w:rPr>
          <w:t>ecosistema</w:t>
        </w:r>
      </w:hyperlink>
      <w:r w:rsidRPr="00265173">
        <w:rPr>
          <w:rFonts w:cs="Arial"/>
          <w:spacing w:val="-5"/>
          <w:lang w:val="es-CO" w:eastAsia="en-US"/>
        </w:rPr>
        <w:t> o un </w:t>
      </w:r>
      <w:hyperlink r:id="rId33" w:tooltip="Bioma" w:history="1">
        <w:r w:rsidRPr="00265173">
          <w:rPr>
            <w:rFonts w:cs="Arial"/>
            <w:spacing w:val="-5"/>
            <w:lang w:val="es-CO" w:eastAsia="en-US"/>
          </w:rPr>
          <w:t>bioma</w:t>
        </w:r>
      </w:hyperlink>
      <w:r w:rsidRPr="00265173">
        <w:rPr>
          <w:rFonts w:cs="Arial"/>
          <w:spacing w:val="-5"/>
          <w:lang w:val="es-CO" w:eastAsia="en-US"/>
        </w:rPr>
        <w:t>.</w:t>
      </w:r>
    </w:p>
    <w:p w14:paraId="166FB9E7" w14:textId="77777777" w:rsidR="003A0BCD" w:rsidRPr="00265173" w:rsidRDefault="003A0BCD" w:rsidP="00FB186F">
      <w:pPr>
        <w:numPr>
          <w:ilvl w:val="0"/>
          <w:numId w:val="11"/>
        </w:numPr>
        <w:spacing w:after="0"/>
        <w:ind w:left="426" w:hanging="426"/>
        <w:rPr>
          <w:rFonts w:cs="Arial"/>
          <w:spacing w:val="-5"/>
          <w:lang w:val="es-CO" w:eastAsia="en-US"/>
        </w:rPr>
      </w:pPr>
      <w:r w:rsidRPr="00265173">
        <w:rPr>
          <w:rFonts w:cs="Arial"/>
          <w:spacing w:val="-5"/>
          <w:lang w:val="es-CO" w:eastAsia="en-US"/>
        </w:rPr>
        <w:t>Estepa Seca</w:t>
      </w:r>
    </w:p>
    <w:p w14:paraId="252BF980" w14:textId="77777777" w:rsidR="003A0BCD" w:rsidRPr="00265173" w:rsidRDefault="003A0BCD" w:rsidP="003A0BCD">
      <w:pPr>
        <w:rPr>
          <w:rFonts w:cs="Arial"/>
          <w:spacing w:val="-5"/>
          <w:lang w:val="es-CO" w:eastAsia="en-US"/>
        </w:rPr>
      </w:pPr>
      <w:r w:rsidRPr="00265173">
        <w:rPr>
          <w:rFonts w:cs="Arial"/>
          <w:spacing w:val="-5"/>
          <w:lang w:val="es-CO" w:eastAsia="en-US"/>
        </w:rPr>
        <w:t>La Estepa Seca es una expresión comúnmente utilizada para designar el </w:t>
      </w:r>
      <w:hyperlink r:id="rId34" w:tooltip="Clima" w:history="1">
        <w:r w:rsidRPr="00265173">
          <w:rPr>
            <w:rFonts w:cs="Arial"/>
            <w:spacing w:val="-5"/>
            <w:lang w:val="es-CO" w:eastAsia="en-US"/>
          </w:rPr>
          <w:t>clima</w:t>
        </w:r>
      </w:hyperlink>
      <w:r w:rsidRPr="00265173">
        <w:rPr>
          <w:rFonts w:cs="Arial"/>
          <w:spacing w:val="-5"/>
          <w:lang w:val="es-CO" w:eastAsia="en-US"/>
        </w:rPr>
        <w:t> de una región del planeta donde las </w:t>
      </w:r>
      <w:hyperlink r:id="rId35" w:tooltip="Lluvia" w:history="1">
        <w:r w:rsidRPr="00265173">
          <w:rPr>
            <w:rFonts w:cs="Arial"/>
            <w:spacing w:val="-5"/>
            <w:lang w:val="es-CO" w:eastAsia="en-US"/>
          </w:rPr>
          <w:t>lluvias</w:t>
        </w:r>
      </w:hyperlink>
      <w:r w:rsidRPr="00265173">
        <w:rPr>
          <w:rFonts w:cs="Arial"/>
          <w:spacing w:val="-5"/>
          <w:lang w:val="es-CO" w:eastAsia="en-US"/>
        </w:rPr>
        <w:t> anuales están entre los 200 y los 400 mm. Una cantidad de lluvia inferior a los 200 mm anuales caracteriza a los </w:t>
      </w:r>
      <w:hyperlink r:id="rId36" w:tooltip="Desierto" w:history="1">
        <w:r w:rsidRPr="00265173">
          <w:rPr>
            <w:rFonts w:cs="Arial"/>
            <w:spacing w:val="-5"/>
            <w:lang w:val="es-CO" w:eastAsia="en-US"/>
          </w:rPr>
          <w:t>desiertos</w:t>
        </w:r>
      </w:hyperlink>
      <w:r w:rsidRPr="00265173">
        <w:rPr>
          <w:rFonts w:cs="Arial"/>
          <w:spacing w:val="-5"/>
          <w:lang w:val="es-CO" w:eastAsia="en-US"/>
        </w:rPr>
        <w:t>. La </w:t>
      </w:r>
      <w:hyperlink r:id="rId37" w:tooltip="Vegetación" w:history="1">
        <w:r w:rsidRPr="00265173">
          <w:rPr>
            <w:rFonts w:cs="Arial"/>
            <w:spacing w:val="-5"/>
            <w:lang w:val="es-CO" w:eastAsia="en-US"/>
          </w:rPr>
          <w:t>vegetación</w:t>
        </w:r>
      </w:hyperlink>
      <w:r w:rsidRPr="00265173">
        <w:rPr>
          <w:rFonts w:cs="Arial"/>
          <w:spacing w:val="-5"/>
          <w:lang w:val="es-CO" w:eastAsia="en-US"/>
        </w:rPr>
        <w:t> está normalmente compuesta de </w:t>
      </w:r>
      <w:hyperlink r:id="rId38" w:tooltip="Arbusto" w:history="1">
        <w:r w:rsidRPr="00265173">
          <w:rPr>
            <w:rFonts w:cs="Arial"/>
            <w:spacing w:val="-5"/>
            <w:lang w:val="es-CO" w:eastAsia="en-US"/>
          </w:rPr>
          <w:t>arbustos</w:t>
        </w:r>
      </w:hyperlink>
      <w:r w:rsidRPr="00265173">
        <w:rPr>
          <w:rFonts w:cs="Arial"/>
          <w:spacing w:val="-5"/>
          <w:lang w:val="es-CO" w:eastAsia="en-US"/>
        </w:rPr>
        <w:t> que pierden las </w:t>
      </w:r>
      <w:hyperlink r:id="rId39" w:tooltip="Hoja" w:history="1">
        <w:r w:rsidRPr="00265173">
          <w:rPr>
            <w:rFonts w:cs="Arial"/>
            <w:spacing w:val="-5"/>
            <w:lang w:val="es-CO" w:eastAsia="en-US"/>
          </w:rPr>
          <w:t>hojas</w:t>
        </w:r>
      </w:hyperlink>
      <w:r w:rsidRPr="00265173">
        <w:rPr>
          <w:rFonts w:cs="Arial"/>
          <w:spacing w:val="-5"/>
          <w:lang w:val="es-CO" w:eastAsia="en-US"/>
        </w:rPr>
        <w:t> en los meses más secos, así como de pastajes que también se secan en los períodos de </w:t>
      </w:r>
      <w:hyperlink r:id="rId40" w:tooltip="Estiaje" w:history="1">
        <w:r w:rsidRPr="00265173">
          <w:rPr>
            <w:rFonts w:cs="Arial"/>
            <w:spacing w:val="-5"/>
            <w:lang w:val="es-CO" w:eastAsia="en-US"/>
          </w:rPr>
          <w:t>estiaje</w:t>
        </w:r>
      </w:hyperlink>
      <w:r w:rsidRPr="00265173">
        <w:rPr>
          <w:rFonts w:cs="Arial"/>
          <w:spacing w:val="-5"/>
          <w:lang w:val="es-CO" w:eastAsia="en-US"/>
        </w:rPr>
        <w:t>.</w:t>
      </w:r>
    </w:p>
    <w:p w14:paraId="1EC7C3A6" w14:textId="77777777" w:rsidR="003A0BCD" w:rsidRPr="00265173" w:rsidRDefault="003A0BCD" w:rsidP="00FB186F">
      <w:pPr>
        <w:numPr>
          <w:ilvl w:val="0"/>
          <w:numId w:val="11"/>
        </w:numPr>
        <w:spacing w:before="0" w:after="0"/>
        <w:ind w:left="426" w:hanging="426"/>
        <w:rPr>
          <w:rFonts w:cs="Arial"/>
          <w:spacing w:val="-5"/>
          <w:lang w:val="es-CO" w:eastAsia="en-US"/>
        </w:rPr>
      </w:pPr>
      <w:r w:rsidRPr="00265173">
        <w:rPr>
          <w:rFonts w:cs="Arial"/>
          <w:spacing w:val="-5"/>
          <w:lang w:val="es-CO" w:eastAsia="en-US"/>
        </w:rPr>
        <w:t>Sabana</w:t>
      </w:r>
    </w:p>
    <w:p w14:paraId="320A22F2" w14:textId="77777777" w:rsidR="003A0BCD" w:rsidRPr="00265173" w:rsidRDefault="003A0BCD" w:rsidP="003A0BCD">
      <w:pPr>
        <w:rPr>
          <w:rFonts w:cs="Arial"/>
          <w:spacing w:val="-5"/>
          <w:lang w:val="es-CO" w:eastAsia="en-US"/>
        </w:rPr>
      </w:pPr>
      <w:r w:rsidRPr="00265173">
        <w:rPr>
          <w:rFonts w:cs="Arial"/>
          <w:spacing w:val="-5"/>
          <w:lang w:val="es-CO" w:eastAsia="en-US"/>
        </w:rPr>
        <w:t>La sabana es una llanura ubicada en climas tropicales en la cual la vegetación se encuentra formando un estrato herbáceo continuo por </w:t>
      </w:r>
      <w:hyperlink r:id="rId41" w:tooltip="Gramíneas" w:history="1">
        <w:r w:rsidRPr="00265173">
          <w:rPr>
            <w:rFonts w:cs="Arial"/>
            <w:spacing w:val="-5"/>
            <w:lang w:val="es-CO" w:eastAsia="en-US"/>
          </w:rPr>
          <w:t>gramíneas</w:t>
        </w:r>
      </w:hyperlink>
      <w:r w:rsidRPr="00265173">
        <w:rPr>
          <w:rFonts w:cs="Arial"/>
          <w:spacing w:val="-5"/>
          <w:lang w:val="es-CO" w:eastAsia="en-US"/>
        </w:rPr>
        <w:t xml:space="preserve"> perennes, salpicada por algún </w:t>
      </w:r>
      <w:hyperlink r:id="rId42" w:tooltip="Árbol" w:history="1">
        <w:r w:rsidRPr="00265173">
          <w:rPr>
            <w:rFonts w:cs="Arial"/>
            <w:spacing w:val="-5"/>
            <w:lang w:val="es-CO" w:eastAsia="en-US"/>
          </w:rPr>
          <w:t>árbol</w:t>
        </w:r>
      </w:hyperlink>
      <w:r w:rsidRPr="00265173">
        <w:rPr>
          <w:rFonts w:cs="Arial"/>
          <w:spacing w:val="-5"/>
          <w:lang w:val="es-CO" w:eastAsia="en-US"/>
        </w:rPr>
        <w:t>, </w:t>
      </w:r>
      <w:hyperlink r:id="rId43" w:tooltip="Arbusto" w:history="1">
        <w:r w:rsidRPr="00265173">
          <w:rPr>
            <w:rFonts w:cs="Arial"/>
            <w:spacing w:val="-5"/>
            <w:lang w:val="es-CO" w:eastAsia="en-US"/>
          </w:rPr>
          <w:t>arbusto</w:t>
        </w:r>
      </w:hyperlink>
      <w:r w:rsidRPr="00265173">
        <w:rPr>
          <w:rFonts w:cs="Arial"/>
          <w:spacing w:val="-5"/>
          <w:lang w:val="es-CO" w:eastAsia="en-US"/>
        </w:rPr>
        <w:t> o matorral individual o en pequeños grupos de talla inferior a 10 m. Normalmente, las sabanas son zonas de transición entre </w:t>
      </w:r>
      <w:hyperlink r:id="rId44" w:tooltip="Bosque" w:history="1">
        <w:r w:rsidRPr="00265173">
          <w:rPr>
            <w:rFonts w:cs="Arial"/>
            <w:spacing w:val="-5"/>
            <w:lang w:val="es-CO" w:eastAsia="en-US"/>
          </w:rPr>
          <w:t>bosques</w:t>
        </w:r>
      </w:hyperlink>
      <w:r w:rsidRPr="00265173">
        <w:rPr>
          <w:rFonts w:cs="Arial"/>
          <w:spacing w:val="-5"/>
          <w:lang w:val="es-CO" w:eastAsia="en-US"/>
        </w:rPr>
        <w:t> y </w:t>
      </w:r>
      <w:hyperlink r:id="rId45" w:tooltip="Estepa" w:history="1">
        <w:r w:rsidRPr="00265173">
          <w:rPr>
            <w:rFonts w:cs="Arial"/>
            <w:spacing w:val="-5"/>
            <w:lang w:val="es-CO" w:eastAsia="en-US"/>
          </w:rPr>
          <w:t>estepas</w:t>
        </w:r>
      </w:hyperlink>
      <w:r w:rsidRPr="00265173">
        <w:rPr>
          <w:rFonts w:cs="Arial"/>
          <w:spacing w:val="-5"/>
          <w:lang w:val="es-CO" w:eastAsia="en-US"/>
        </w:rPr>
        <w:t>. Se extiende en zonas de clima cálido a templado. Combina características del bosque y del pastizal. En los suelos cubiertos por pastos altos crecen árboles en grupos aislados.</w:t>
      </w:r>
    </w:p>
    <w:p w14:paraId="672A9222" w14:textId="77777777" w:rsidR="003A0BCD" w:rsidRPr="00265173" w:rsidRDefault="003A0BCD" w:rsidP="00FB186F">
      <w:pPr>
        <w:numPr>
          <w:ilvl w:val="0"/>
          <w:numId w:val="11"/>
        </w:numPr>
        <w:spacing w:before="0" w:after="0"/>
        <w:ind w:left="426" w:hanging="426"/>
        <w:rPr>
          <w:rFonts w:cs="Arial"/>
          <w:spacing w:val="-5"/>
          <w:lang w:val="es-CO" w:eastAsia="en-US"/>
        </w:rPr>
      </w:pPr>
      <w:r w:rsidRPr="00265173">
        <w:rPr>
          <w:rFonts w:cs="Arial"/>
          <w:spacing w:val="-5"/>
          <w:lang w:val="es-CO" w:eastAsia="en-US"/>
        </w:rPr>
        <w:t xml:space="preserve">Selva Tropical </w:t>
      </w:r>
    </w:p>
    <w:p w14:paraId="76FAF2A0" w14:textId="77777777" w:rsidR="003A0BCD" w:rsidRPr="00265173" w:rsidRDefault="003A0BCD" w:rsidP="003A0BCD">
      <w:pPr>
        <w:rPr>
          <w:rFonts w:cs="Arial"/>
          <w:spacing w:val="-5"/>
          <w:lang w:val="es-CO" w:eastAsia="en-US"/>
        </w:rPr>
      </w:pPr>
      <w:r w:rsidRPr="00265173">
        <w:rPr>
          <w:rFonts w:cs="Arial"/>
          <w:spacing w:val="-5"/>
          <w:lang w:val="es-CO" w:eastAsia="en-US"/>
        </w:rPr>
        <w:t>El bosque tropical lluvioso es propio de las zonas tropicales en las que no existe una verdadera estación seca, hay uno o más meses relativamente secos (con menos de 100 mm de lluvia) y solamente algunas áreas son húmedas durante todo el año.</w:t>
      </w:r>
    </w:p>
    <w:p w14:paraId="302E5518" w14:textId="77777777" w:rsidR="003A0BCD" w:rsidRPr="00265173" w:rsidRDefault="003A0BCD" w:rsidP="00FB186F">
      <w:pPr>
        <w:numPr>
          <w:ilvl w:val="0"/>
          <w:numId w:val="11"/>
        </w:numPr>
        <w:spacing w:before="0" w:after="0"/>
        <w:ind w:left="426" w:hanging="426"/>
        <w:rPr>
          <w:rFonts w:cs="Arial"/>
          <w:spacing w:val="-5"/>
          <w:lang w:val="es-CO" w:eastAsia="en-US"/>
        </w:rPr>
      </w:pPr>
      <w:r w:rsidRPr="00265173">
        <w:rPr>
          <w:rFonts w:cs="Arial"/>
          <w:spacing w:val="-5"/>
          <w:lang w:val="es-CO" w:eastAsia="en-US"/>
        </w:rPr>
        <w:t>Tundra alpina</w:t>
      </w:r>
    </w:p>
    <w:p w14:paraId="7C834BB0" w14:textId="77777777" w:rsidR="003A0BCD" w:rsidRPr="00265173" w:rsidRDefault="003A0BCD" w:rsidP="003A0BCD">
      <w:pPr>
        <w:rPr>
          <w:rFonts w:cs="Arial"/>
          <w:spacing w:val="-5"/>
          <w:lang w:val="es-CO" w:eastAsia="en-US"/>
        </w:rPr>
      </w:pPr>
    </w:p>
    <w:p w14:paraId="53FB9433" w14:textId="5BE55355" w:rsidR="003A0BCD" w:rsidRPr="00265173" w:rsidRDefault="003A0BCD" w:rsidP="003A0BCD">
      <w:pPr>
        <w:rPr>
          <w:rFonts w:cs="Arial"/>
          <w:spacing w:val="-5"/>
          <w:lang w:val="es-CO" w:eastAsia="en-US"/>
        </w:rPr>
      </w:pPr>
      <w:r w:rsidRPr="00265173">
        <w:rPr>
          <w:rFonts w:cs="Arial"/>
          <w:spacing w:val="-5"/>
          <w:lang w:val="es-CO" w:eastAsia="en-US"/>
        </w:rPr>
        <w:t>La tundra alpina está situada en las montañas a través del mundo en alta altitud donde los árboles no pueden crecer. La estación de crecimiento y desarrollo dura aproximadamente 180 días. La temperatura de la noche es generalmente por debajo de bajo 0 °C. Se diferencia de la tundra andina, por sus suelos bien drenados. Las comunidades de plantas son similares a las árticas.</w:t>
      </w:r>
    </w:p>
    <w:p w14:paraId="07BAD7A6" w14:textId="77777777" w:rsidR="00504471" w:rsidRPr="00265173" w:rsidRDefault="00504471" w:rsidP="003A0BCD">
      <w:pPr>
        <w:rPr>
          <w:rFonts w:cs="Arial"/>
          <w:spacing w:val="-5"/>
          <w:lang w:val="es-CO" w:eastAsia="en-US"/>
        </w:rPr>
      </w:pPr>
    </w:p>
    <w:p w14:paraId="16988FFA" w14:textId="25EFA0C5" w:rsidR="003A0BCD" w:rsidRPr="00265173" w:rsidRDefault="003A0BCD" w:rsidP="003A0BCD">
      <w:pPr>
        <w:keepNext/>
        <w:jc w:val="center"/>
        <w:rPr>
          <w:rFonts w:cs="Arial"/>
          <w:b/>
          <w:bCs/>
          <w:spacing w:val="-5"/>
          <w:lang w:val="es-CO" w:eastAsia="en-US"/>
        </w:rPr>
      </w:pPr>
      <w:r w:rsidRPr="00265173">
        <w:rPr>
          <w:rFonts w:cs="Arial"/>
          <w:b/>
          <w:bCs/>
          <w:spacing w:val="-5"/>
          <w:lang w:val="es-CO" w:eastAsia="en-US"/>
        </w:rPr>
        <w:t>Técnicas de manejo de nivel freático</w:t>
      </w:r>
    </w:p>
    <w:p w14:paraId="74F77882" w14:textId="77777777" w:rsidR="00504471" w:rsidRPr="00265173" w:rsidRDefault="00504471" w:rsidP="003A0BCD">
      <w:pPr>
        <w:keepNext/>
        <w:jc w:val="center"/>
        <w:rPr>
          <w:rFonts w:cs="Arial"/>
          <w:b/>
          <w:bCs/>
          <w:spacing w:val="-5"/>
          <w:lang w:eastAsia="en-US"/>
        </w:rPr>
      </w:pPr>
    </w:p>
    <w:p w14:paraId="7FDA336A" w14:textId="77777777" w:rsidR="003A0BCD" w:rsidRPr="00265173" w:rsidRDefault="003A0BCD" w:rsidP="00FB186F">
      <w:pPr>
        <w:numPr>
          <w:ilvl w:val="0"/>
          <w:numId w:val="12"/>
        </w:numPr>
        <w:spacing w:before="0" w:after="0"/>
        <w:ind w:left="426" w:hanging="426"/>
        <w:rPr>
          <w:rFonts w:cs="Arial"/>
          <w:spacing w:val="-5"/>
          <w:lang w:val="es-CO" w:eastAsia="en-US"/>
        </w:rPr>
      </w:pPr>
      <w:r w:rsidRPr="00265173">
        <w:rPr>
          <w:rFonts w:cs="Arial"/>
          <w:spacing w:val="-5"/>
          <w:lang w:val="es-CO" w:eastAsia="en-US"/>
        </w:rPr>
        <w:t xml:space="preserve">Métodos de Sumideros y Zanjas </w:t>
      </w:r>
    </w:p>
    <w:p w14:paraId="44FD3EEF" w14:textId="77777777" w:rsidR="003A0BCD" w:rsidRPr="00265173" w:rsidRDefault="003A0BCD" w:rsidP="003A0BCD">
      <w:pPr>
        <w:rPr>
          <w:rFonts w:cs="Arial"/>
          <w:spacing w:val="-5"/>
          <w:lang w:val="es-CO" w:eastAsia="en-US"/>
        </w:rPr>
      </w:pPr>
      <w:r w:rsidRPr="00265173">
        <w:rPr>
          <w:rFonts w:cs="Arial"/>
          <w:spacing w:val="-5"/>
          <w:lang w:val="es-CO" w:eastAsia="en-US"/>
        </w:rPr>
        <w:t>Un procedimiento de desagüe elemental consiste en la instalación de las cunetas, desagües franceses, y sumideros dentro de una excavación, de las que el agua que entra en la excavación puede ser bombeada. A menudo, una bomba de zanja de 6" o una serie de bombas de zanja se utilizan para bombear agua temporalmente de una excavación o zanja de la tubería para permitir el empate que se realiza por debajo del suelo.</w:t>
      </w:r>
    </w:p>
    <w:p w14:paraId="180AC2AD" w14:textId="77777777" w:rsidR="003A0BCD" w:rsidRPr="00265173" w:rsidRDefault="003A0BCD" w:rsidP="003A0BCD">
      <w:pPr>
        <w:rPr>
          <w:rFonts w:cs="Arial"/>
          <w:spacing w:val="-5"/>
          <w:lang w:val="es-CO" w:eastAsia="en-US"/>
        </w:rPr>
      </w:pPr>
      <w:r w:rsidRPr="00265173">
        <w:rPr>
          <w:rFonts w:cs="Arial"/>
          <w:spacing w:val="-5"/>
          <w:lang w:val="es-CO" w:eastAsia="en-US"/>
        </w:rPr>
        <w:t>Este método de extracción de agua generalmente no debe ser considerado cuando el nivel del agua subterránea debe ser reducido a más de unos pocos pies, ya que la filtración en la excavación podría perjudicar la estabilidad de las pendientes de excavación y tener un efecto perjudicial sobre la integridad la cimentación de los suelos. Mantas de filtro o drenajes pueden ser incluidos en los sistemas de zanja y sumideros para superar desmoronamiento de menor importancia y facilitar la recolección de la filtración. Las desventajas de un sistema colector de desagüe son la lentitud en el drenaje de las pendientes, las condiciones potenciales de humedad durante la excavación y relleno, que pueden obstaculizar la construcción y afectan negativamente el suelo subrasante; el espacio requerido en el fondo de la excavación de los desagües, zanjas, colectores y bombas; y la frecuente falta de trabajadores expertos en la construcción u operación adecuada de sumideros.</w:t>
      </w:r>
    </w:p>
    <w:p w14:paraId="43937391" w14:textId="77777777" w:rsidR="003A0BCD" w:rsidRPr="00265173" w:rsidRDefault="003A0BCD" w:rsidP="00FB186F">
      <w:pPr>
        <w:numPr>
          <w:ilvl w:val="0"/>
          <w:numId w:val="12"/>
        </w:numPr>
        <w:spacing w:before="0" w:after="0"/>
        <w:ind w:left="426" w:hanging="426"/>
        <w:rPr>
          <w:rFonts w:cs="Arial"/>
          <w:spacing w:val="-5"/>
          <w:lang w:val="es-CO" w:eastAsia="en-US"/>
        </w:rPr>
      </w:pPr>
      <w:r w:rsidRPr="00265173">
        <w:rPr>
          <w:rFonts w:cs="Arial"/>
          <w:spacing w:val="-5"/>
          <w:lang w:val="es-CO" w:eastAsia="en-US"/>
        </w:rPr>
        <w:t>Métodos de Sistemas de Aspiración</w:t>
      </w:r>
    </w:p>
    <w:p w14:paraId="4F0737A0" w14:textId="77777777" w:rsidR="003A0BCD" w:rsidRPr="00265173" w:rsidRDefault="003A0BCD" w:rsidP="003A0BCD">
      <w:pPr>
        <w:rPr>
          <w:rFonts w:cs="Arial"/>
          <w:spacing w:val="-5"/>
          <w:lang w:val="es-CO" w:eastAsia="en-US"/>
        </w:rPr>
      </w:pPr>
      <w:r w:rsidRPr="00265173">
        <w:rPr>
          <w:rFonts w:cs="Arial"/>
          <w:spacing w:val="-5"/>
          <w:lang w:val="es-CO" w:eastAsia="en-US"/>
        </w:rPr>
        <w:t>Los sistemas de aspiración Wellpoint son un método comúnmente utilizado de desagüe, ya que son aplicables a una amplia gama de excavaciones y a condiciones de aguas subterráneas.</w:t>
      </w:r>
    </w:p>
    <w:p w14:paraId="5ABECDA8" w14:textId="77777777" w:rsidR="003A0BCD" w:rsidRPr="00265173" w:rsidRDefault="003A0BCD" w:rsidP="003A0BCD">
      <w:pPr>
        <w:rPr>
          <w:rFonts w:cs="Arial"/>
          <w:spacing w:val="-5"/>
          <w:lang w:val="es-CO" w:eastAsia="en-US"/>
        </w:rPr>
      </w:pPr>
      <w:r w:rsidRPr="00265173">
        <w:rPr>
          <w:rFonts w:cs="Arial"/>
          <w:spacing w:val="-5"/>
          <w:lang w:val="es-CO" w:eastAsia="en-US"/>
        </w:rPr>
        <w:t>Un sistema de aspiración convencional consta de una o varias series de puntas filtrantes (wellpoints) con tuberías verticales de 3,8 cm o 5 cm de diámetro, instaladas en una línea o anillo en espaciamientos entre aproximadamente 0,9 y 3 metros, con las verticales conectadas a un colector común y bombeado con una o más bombas de aspiración wellpoint. Los wellpoints son pequeñas cortinas hechas de latón o de malla de acero inoxidable, latón ranurado o tubería de plástico, o alambre envuelto en barras de forma trapezoidal para formar una cortina.</w:t>
      </w:r>
    </w:p>
    <w:p w14:paraId="64E48AA8" w14:textId="77777777" w:rsidR="003A0BCD" w:rsidRPr="00265173" w:rsidRDefault="003A0BCD" w:rsidP="003A0BCD">
      <w:pPr>
        <w:rPr>
          <w:rFonts w:cs="Arial"/>
          <w:spacing w:val="-5"/>
          <w:lang w:val="es-CO" w:eastAsia="en-US"/>
        </w:rPr>
      </w:pPr>
    </w:p>
    <w:p w14:paraId="2EA84D10" w14:textId="77777777" w:rsidR="003A0BCD" w:rsidRPr="00265173" w:rsidRDefault="003A0BCD" w:rsidP="003A0BCD">
      <w:pPr>
        <w:rPr>
          <w:rFonts w:cs="Arial"/>
          <w:spacing w:val="-5"/>
          <w:lang w:val="es-CO" w:eastAsia="en-US"/>
        </w:rPr>
      </w:pPr>
      <w:r w:rsidRPr="00265173">
        <w:rPr>
          <w:rFonts w:cs="Arial"/>
          <w:spacing w:val="-5"/>
          <w:lang w:val="es-CO" w:eastAsia="en-US"/>
        </w:rPr>
        <w:t>Por lo general oscilan en tamaño de 5 a 10 cm de diámetro y 0,6 a 1,5 metros de longitud y están construidas, ya sea con extremos cerrados o puntas de auto-inyección. Pueden o no estar rodeadas de un filtro según el tipo de suelo drenado. Las cortinas de aspiración y tuberías verticales pueden ser tan grandes como 15,25 cm y tan largas como 7,6 metros en ciertas situaciones.</w:t>
      </w:r>
    </w:p>
    <w:p w14:paraId="06441028" w14:textId="77777777" w:rsidR="003A0BCD" w:rsidRPr="00265173" w:rsidRDefault="003A0BCD" w:rsidP="003A0BCD">
      <w:pPr>
        <w:rPr>
          <w:rFonts w:cs="Arial"/>
          <w:spacing w:val="-5"/>
          <w:lang w:val="es-CO" w:eastAsia="en-US"/>
        </w:rPr>
      </w:pPr>
      <w:r w:rsidRPr="00265173">
        <w:rPr>
          <w:rFonts w:cs="Arial"/>
          <w:spacing w:val="-5"/>
          <w:lang w:val="es-CO" w:eastAsia="en-US"/>
        </w:rPr>
        <w:t>Una bomba de aspiración utiliza un vacío combinado y una bomba centrífuga conectada a la cabecera para producir un vacío en el sistema y para bombear el agua que drena a los wellpoints. Una o más bombas de vacío complementarias se pueden añadir a las bombas principales donde una capacidad adicional de tratamiento de aire se requiere o es deseable. Generalmente, una etapa de aspiración (wellpoints conectados a una cabecera en una elevación común) es capaz de bajar el nivel freático alrededor de 4,5 metros; bajar el agua subterránea más de 4,5 metros por lo general requiere una instalación de wellpoints en múltiples etapas.</w:t>
      </w:r>
    </w:p>
    <w:p w14:paraId="54E5BCFB" w14:textId="77777777" w:rsidR="003A0BCD" w:rsidRPr="00265173" w:rsidRDefault="003A0BCD" w:rsidP="003A0BCD">
      <w:pPr>
        <w:rPr>
          <w:rFonts w:cs="Arial"/>
          <w:spacing w:val="-5"/>
          <w:lang w:val="es-CO" w:eastAsia="en-US"/>
        </w:rPr>
      </w:pPr>
      <w:r w:rsidRPr="00265173">
        <w:rPr>
          <w:rFonts w:cs="Arial"/>
          <w:spacing w:val="-5"/>
          <w:lang w:val="es-CO" w:eastAsia="en-US"/>
        </w:rPr>
        <w:t>Un sistema de aspiración es generalmente el método más práctico para el desagüe donde el sitio es accesible y donde la excavación y las capas acuíferas a ser drenadas no son demasiado profundas. Para las excavaciones de gran tamaño o profundidad, donde la profundidad de la excavación es más de 9 o 12 metros, o donde la presión artesiana en un acuífero profundo debe ser reducida, puede ser más práctico utilizar wellpoints del tipo eductor o pozos profundos (discutido más adelante) con turbina o bombas sumergibles, utilizando puntas filtrantes (wellpoints) como un método complementario de desagüe, si es necesario. Los wellpoints son más adecuados que los pozos profundos, donde la inmersión disponible para las cortinas es pequeña y se requiere espacio cerrado para interceptar las filtraciones.</w:t>
      </w:r>
    </w:p>
    <w:p w14:paraId="037B805F" w14:textId="77777777" w:rsidR="003A0BCD" w:rsidRPr="00265173" w:rsidRDefault="003A0BCD" w:rsidP="00FB186F">
      <w:pPr>
        <w:numPr>
          <w:ilvl w:val="0"/>
          <w:numId w:val="12"/>
        </w:numPr>
        <w:spacing w:after="0"/>
        <w:ind w:left="426" w:hanging="426"/>
        <w:rPr>
          <w:rFonts w:cs="Arial"/>
          <w:spacing w:val="-5"/>
          <w:lang w:val="es-CO" w:eastAsia="en-US"/>
        </w:rPr>
      </w:pPr>
      <w:r w:rsidRPr="00265173">
        <w:rPr>
          <w:rFonts w:cs="Arial"/>
          <w:spacing w:val="-5"/>
          <w:lang w:val="es-CO" w:eastAsia="en-US"/>
        </w:rPr>
        <w:t xml:space="preserve">Métodos de Ataguías </w:t>
      </w:r>
    </w:p>
    <w:p w14:paraId="5CADD16D" w14:textId="77777777" w:rsidR="003A0BCD" w:rsidRPr="00265173" w:rsidRDefault="003A0BCD" w:rsidP="003A0BCD">
      <w:pPr>
        <w:rPr>
          <w:rFonts w:cs="Arial"/>
          <w:spacing w:val="-5"/>
          <w:lang w:val="es-CO" w:eastAsia="en-US"/>
        </w:rPr>
      </w:pPr>
      <w:r w:rsidRPr="00265173">
        <w:rPr>
          <w:rFonts w:cs="Arial"/>
          <w:spacing w:val="-5"/>
          <w:lang w:val="es-CO" w:eastAsia="en-US"/>
        </w:rPr>
        <w:t>Un método común de la excavación por debajo del nivel freático en áreas confinadas es impulsar la madera o tablestacas de acero por debajo de la elevación subrasante, instalar refuerzos, excavar la tierra, y bombear las posibles filtraciones que entran en el área de las ataguías.</w:t>
      </w:r>
    </w:p>
    <w:p w14:paraId="527D2F14" w14:textId="77777777" w:rsidR="003A0BCD" w:rsidRPr="00265173" w:rsidRDefault="003A0BCD" w:rsidP="003A0BCD">
      <w:pPr>
        <w:rPr>
          <w:rFonts w:cs="Arial"/>
          <w:spacing w:val="-5"/>
          <w:lang w:val="es-CO" w:eastAsia="en-US"/>
        </w:rPr>
      </w:pPr>
      <w:r w:rsidRPr="00265173">
        <w:rPr>
          <w:rFonts w:cs="Arial"/>
          <w:spacing w:val="-5"/>
          <w:lang w:val="es-CO" w:eastAsia="en-US"/>
        </w:rPr>
        <w:t>El desagüe de una excavación entoldada con sumideros y zanjas está sujeta a las mismas limitaciones y graves desventajas que las que se dan en excavaciones abiertas. Sin embargo, el peligro de empuje hidráulico en el fondo de una excavación en la arena podría ser reducido si la lámina puede ser conducida en un estrato impermeable subyacente, reduciendo así la filtración al fondo de la excavación.</w:t>
      </w:r>
    </w:p>
    <w:p w14:paraId="0EC5AE4A" w14:textId="6A95DD4C" w:rsidR="003A0BCD" w:rsidRPr="00265173" w:rsidRDefault="003A0BCD" w:rsidP="003A0BCD">
      <w:pPr>
        <w:rPr>
          <w:rFonts w:cs="Arial"/>
          <w:spacing w:val="-5"/>
          <w:lang w:val="es-CO" w:eastAsia="en-US"/>
        </w:rPr>
      </w:pPr>
      <w:r w:rsidRPr="00265173">
        <w:rPr>
          <w:rFonts w:cs="Arial"/>
          <w:spacing w:val="-5"/>
          <w:lang w:val="es-CO" w:eastAsia="en-US"/>
        </w:rPr>
        <w:t>Las excavaciones por debajo de la capa freática a veces pueden ser realizadas con éxito utilizando laminado y bombeo de sumidero. Sin embargo, el uso de lámina y arriostramiento deben ser diseñados para presiones hidrostáticas y soporte reducido de pie por las fuerzas de filtración hacia arriba. Cubrir el fondo de la excavación con una manta filtro de arena y gravilla invertida facilitará la construcción y el bombeo de las aguas de filtración.</w:t>
      </w:r>
    </w:p>
    <w:p w14:paraId="125799EF" w14:textId="77777777" w:rsidR="00504471" w:rsidRPr="00265173" w:rsidRDefault="00504471" w:rsidP="003A0BCD">
      <w:pPr>
        <w:rPr>
          <w:rFonts w:cs="Arial"/>
          <w:spacing w:val="-5"/>
          <w:lang w:val="es-CO" w:eastAsia="en-US"/>
        </w:rPr>
      </w:pPr>
    </w:p>
    <w:p w14:paraId="580793DA" w14:textId="45B919D3" w:rsidR="003A0BCD" w:rsidRPr="00265173" w:rsidRDefault="003A0BCD" w:rsidP="003A0BCD">
      <w:pPr>
        <w:jc w:val="center"/>
        <w:rPr>
          <w:rFonts w:cs="Arial"/>
          <w:b/>
          <w:spacing w:val="-5"/>
          <w:lang w:val="es-CO" w:eastAsia="en-US"/>
        </w:rPr>
      </w:pPr>
      <w:r w:rsidRPr="00265173">
        <w:rPr>
          <w:rFonts w:cs="Arial"/>
          <w:b/>
          <w:spacing w:val="-5"/>
          <w:lang w:val="es-CO" w:eastAsia="en-US"/>
        </w:rPr>
        <w:t>Cruces Subfluviales</w:t>
      </w:r>
    </w:p>
    <w:p w14:paraId="69208FBD" w14:textId="77777777" w:rsidR="00504471" w:rsidRPr="00265173" w:rsidRDefault="00504471" w:rsidP="003A0BCD">
      <w:pPr>
        <w:jc w:val="center"/>
        <w:rPr>
          <w:rFonts w:cs="Arial"/>
          <w:b/>
          <w:spacing w:val="-5"/>
          <w:lang w:val="es-CO" w:eastAsia="en-US"/>
        </w:rPr>
      </w:pPr>
    </w:p>
    <w:p w14:paraId="1EA6A8C1" w14:textId="77777777" w:rsidR="003A0BCD" w:rsidRPr="00265173" w:rsidRDefault="003A0BCD" w:rsidP="003A0BCD">
      <w:pPr>
        <w:tabs>
          <w:tab w:val="left" w:pos="0"/>
        </w:tabs>
        <w:rPr>
          <w:rFonts w:cs="Arial"/>
          <w:spacing w:val="-5"/>
          <w:lang w:val="es-CO" w:eastAsia="en-US"/>
        </w:rPr>
      </w:pPr>
      <w:r w:rsidRPr="00265173">
        <w:rPr>
          <w:rFonts w:cs="Arial"/>
          <w:spacing w:val="-5"/>
          <w:lang w:val="es-CO" w:eastAsia="en-US"/>
        </w:rPr>
        <w:t>En ocasiones, en el trazado de un ducto es necesario atravesar diversas fuentes de agua como ríos y quebradas, o tierras pantanosas, que implican la utilización de técnicas de construcción especiales para realizar cruces subfluviales, los cuales abarcan cruces húmedos con zanjas, perforaciones horizontales dirigidas y cruces aéreos.</w:t>
      </w:r>
    </w:p>
    <w:p w14:paraId="1C927CF1" w14:textId="77777777" w:rsidR="003A0BCD" w:rsidRPr="00265173" w:rsidRDefault="003A0BCD" w:rsidP="00FB186F">
      <w:pPr>
        <w:numPr>
          <w:ilvl w:val="0"/>
          <w:numId w:val="13"/>
        </w:numPr>
        <w:tabs>
          <w:tab w:val="left" w:pos="-3828"/>
        </w:tabs>
        <w:spacing w:before="0" w:after="0"/>
        <w:rPr>
          <w:rFonts w:cs="Arial"/>
          <w:spacing w:val="-5"/>
          <w:lang w:val="es-CO" w:eastAsia="en-US"/>
        </w:rPr>
      </w:pPr>
      <w:r w:rsidRPr="00265173">
        <w:rPr>
          <w:rFonts w:cs="Arial"/>
          <w:spacing w:val="-5"/>
          <w:lang w:val="es-CO" w:eastAsia="en-US"/>
        </w:rPr>
        <w:t>Cruce húmedo con zanja</w:t>
      </w:r>
    </w:p>
    <w:p w14:paraId="52EC2C63" w14:textId="77777777" w:rsidR="003A0BCD" w:rsidRPr="00265173" w:rsidRDefault="003A0BCD" w:rsidP="003A0BCD">
      <w:pPr>
        <w:tabs>
          <w:tab w:val="left" w:pos="-3828"/>
        </w:tabs>
        <w:rPr>
          <w:rFonts w:cs="Arial"/>
          <w:spacing w:val="-5"/>
          <w:lang w:eastAsia="en-US"/>
        </w:rPr>
      </w:pPr>
      <w:r w:rsidRPr="00265173">
        <w:rPr>
          <w:rFonts w:cs="Arial"/>
          <w:spacing w:val="-5"/>
          <w:lang w:val="es-CO" w:eastAsia="en-US"/>
        </w:rPr>
        <w:t xml:space="preserve">Esta técnica se usa en humedales y pantanos, en los cuales las zanjas deben ser excavadas usando </w:t>
      </w:r>
      <w:r w:rsidRPr="00265173">
        <w:rPr>
          <w:rFonts w:cs="Arial"/>
          <w:spacing w:val="-5"/>
          <w:lang w:eastAsia="en-US"/>
        </w:rPr>
        <w:t>excavadoras de orugas que trabajan fuera de la orilla del pantano, utilizando caminos o revestimientos de madera o dispositivos similares. Los despojos excavados se almacenan en el lado no funcional del derecho de vía.</w:t>
      </w:r>
    </w:p>
    <w:p w14:paraId="5DC27CA0" w14:textId="77777777" w:rsidR="003A0BCD" w:rsidRPr="00265173" w:rsidRDefault="003A0BCD" w:rsidP="003A0BCD">
      <w:pPr>
        <w:tabs>
          <w:tab w:val="left" w:pos="-3828"/>
        </w:tabs>
        <w:rPr>
          <w:rFonts w:cs="Arial"/>
          <w:spacing w:val="-5"/>
          <w:lang w:eastAsia="en-US"/>
        </w:rPr>
      </w:pPr>
      <w:r w:rsidRPr="00265173">
        <w:rPr>
          <w:rFonts w:cs="Arial"/>
          <w:spacing w:val="-5"/>
          <w:lang w:eastAsia="en-US"/>
        </w:rPr>
        <w:t>Los humedales inundados normalmente necesitan ser excavados mediante la utilización de excavadoras de oruga o dragas trabajando sobre barcazas o dispositivos similares, o utilizando excavadoras con equipo de pantano. Los despojos se apilan generalmente adyacentes a la zanja de la tubería y son mediante los mismos equipos depositados como material de relleno posteriormente.</w:t>
      </w:r>
    </w:p>
    <w:p w14:paraId="27E4443B" w14:textId="77777777" w:rsidR="003A0BCD" w:rsidRPr="00265173" w:rsidRDefault="003A0BCD" w:rsidP="00FB186F">
      <w:pPr>
        <w:numPr>
          <w:ilvl w:val="0"/>
          <w:numId w:val="13"/>
        </w:numPr>
        <w:tabs>
          <w:tab w:val="left" w:pos="-3828"/>
        </w:tabs>
        <w:spacing w:before="0" w:after="0"/>
        <w:rPr>
          <w:rFonts w:cs="Arial"/>
          <w:spacing w:val="-5"/>
          <w:lang w:val="es-CO" w:eastAsia="en-US"/>
        </w:rPr>
      </w:pPr>
      <w:r w:rsidRPr="00265173">
        <w:rPr>
          <w:rFonts w:cs="Arial"/>
          <w:spacing w:val="-5"/>
          <w:lang w:val="es-CO" w:eastAsia="en-US"/>
        </w:rPr>
        <w:t>Perforación Horizontal Dirigida</w:t>
      </w:r>
    </w:p>
    <w:p w14:paraId="3A3F730E" w14:textId="77777777" w:rsidR="003A0BCD" w:rsidRPr="00265173" w:rsidRDefault="003A0BCD" w:rsidP="003A0BCD">
      <w:pPr>
        <w:tabs>
          <w:tab w:val="left" w:pos="3828"/>
        </w:tabs>
        <w:rPr>
          <w:rFonts w:cs="Arial"/>
          <w:spacing w:val="-5"/>
          <w:lang w:eastAsia="en-US"/>
        </w:rPr>
      </w:pPr>
      <w:r w:rsidRPr="00265173">
        <w:rPr>
          <w:rFonts w:cs="Arial"/>
          <w:spacing w:val="-5"/>
          <w:lang w:eastAsia="en-US"/>
        </w:rPr>
        <w:t xml:space="preserve">La instalación de una tubería a través de la perforación horizontal direccionada (HDD) es un proceso de dos etapas. La primera etapa consiste en perforar un orificio piloto de diámetro pequeño junto con una ruta de dirección diseñada. La segunda etapa implica la ampliación de este agujero piloto para obtener un diámetro que se acomode al de la tubería para luego meterla en un agujero agrandado. Los siguientes diagramas explican el proceso en general: </w:t>
      </w:r>
    </w:p>
    <w:p w14:paraId="67D4AF76" w14:textId="77777777" w:rsidR="003A0BCD" w:rsidRPr="00265173" w:rsidRDefault="003A0BCD" w:rsidP="003A0BCD">
      <w:pPr>
        <w:keepNext/>
        <w:tabs>
          <w:tab w:val="left" w:pos="3828"/>
        </w:tabs>
        <w:jc w:val="center"/>
        <w:rPr>
          <w:rFonts w:cs="Arial"/>
          <w:spacing w:val="-5"/>
          <w:lang w:eastAsia="en-US"/>
        </w:rPr>
      </w:pPr>
      <w:r w:rsidRPr="00265173">
        <w:rPr>
          <w:rFonts w:cs="Arial"/>
          <w:spacing w:val="-5"/>
          <w:lang w:eastAsia="en-US"/>
        </w:rPr>
        <w:t>Perforación del paso del piloto a lo largo de la trayectoria planeada</w:t>
      </w:r>
    </w:p>
    <w:p w14:paraId="1B1E0F3A" w14:textId="78783FC7" w:rsidR="003A0BCD" w:rsidRPr="00265173" w:rsidRDefault="003A0BCD" w:rsidP="003A0BCD">
      <w:pPr>
        <w:tabs>
          <w:tab w:val="left" w:pos="3828"/>
        </w:tabs>
        <w:rPr>
          <w:rFonts w:cs="Arial"/>
          <w:spacing w:val="-5"/>
          <w:lang w:eastAsia="en-US"/>
        </w:rPr>
      </w:pPr>
      <w:r w:rsidRPr="00265173">
        <w:rPr>
          <w:rFonts w:cs="Arial"/>
          <w:noProof/>
          <w:spacing w:val="-5"/>
          <w:lang w:val="es-CO" w:eastAsia="es-CO"/>
        </w:rPr>
        <mc:AlternateContent>
          <mc:Choice Requires="wpg">
            <w:drawing>
              <wp:inline distT="0" distB="0" distL="0" distR="0" wp14:anchorId="4008AD0A" wp14:editId="27E33CAA">
                <wp:extent cx="5165725" cy="1568450"/>
                <wp:effectExtent l="0" t="0" r="168275" b="165100"/>
                <wp:docPr id="9"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5725" cy="1568450"/>
                          <a:chOff x="47" y="6143"/>
                          <a:chExt cx="32" cy="10"/>
                        </a:xfrm>
                      </wpg:grpSpPr>
                      <pic:pic xmlns:pic="http://schemas.openxmlformats.org/drawingml/2006/picture">
                        <pic:nvPicPr>
                          <pic:cNvPr id="10" name="Picture 7" descr="dcca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47" y="6143"/>
                            <a:ext cx="33" cy="11"/>
                          </a:xfrm>
                          <a:prstGeom prst="rect">
                            <a:avLst/>
                          </a:prstGeom>
                          <a:noFill/>
                          <a:extLst>
                            <a:ext uri="{909E8E84-426E-40DD-AFC4-6F175D3DCCD1}">
                              <a14:hiddenFill xmlns:a14="http://schemas.microsoft.com/office/drawing/2010/main">
                                <a:solidFill>
                                  <a:srgbClr val="FFFFFF"/>
                                </a:solidFill>
                              </a14:hiddenFill>
                            </a:ext>
                          </a:extLst>
                        </pic:spPr>
                      </pic:pic>
                      <wps:wsp>
                        <wps:cNvPr id="11" name="Line 8"/>
                        <wps:cNvCnPr/>
                        <wps:spPr bwMode="auto">
                          <a:xfrm>
                            <a:off x="62" y="6150"/>
                            <a:ext cx="5" cy="0"/>
                          </a:xfrm>
                          <a:prstGeom prst="line">
                            <a:avLst/>
                          </a:prstGeom>
                          <a:noFill/>
                          <a:ln w="25400">
                            <a:solidFill>
                              <a:srgbClr val="000000"/>
                            </a:solidFill>
                            <a:round/>
                            <a:headEnd/>
                            <a:tailEnd type="stealth" w="lg" len="lg"/>
                          </a:ln>
                          <a:extLst>
                            <a:ext uri="{909E8E84-426E-40DD-AFC4-6F175D3DCCD1}">
                              <a14:hiddenFill xmlns:a14="http://schemas.microsoft.com/office/drawing/2010/main">
                                <a:noFill/>
                              </a14:hiddenFill>
                            </a:ext>
                          </a:extLst>
                        </wps:spPr>
                        <wps:bodyPr/>
                      </wps:wsp>
                      <wps:wsp>
                        <wps:cNvPr id="12" name="Line 9"/>
                        <wps:cNvCnPr/>
                        <wps:spPr bwMode="auto">
                          <a:xfrm>
                            <a:off x="62" y="6150"/>
                            <a:ext cx="5" cy="0"/>
                          </a:xfrm>
                          <a:prstGeom prst="line">
                            <a:avLst/>
                          </a:prstGeom>
                          <a:noFill/>
                          <a:ln w="25400">
                            <a:solidFill>
                              <a:srgbClr val="000000"/>
                            </a:solidFill>
                            <a:round/>
                            <a:headEnd/>
                            <a:tailEnd type="stealth" w="lg" len="lg"/>
                          </a:ln>
                          <a:extLst>
                            <a:ext uri="{909E8E84-426E-40DD-AFC4-6F175D3DCCD1}">
                              <a14:hiddenFill xmlns:a14="http://schemas.microsoft.com/office/drawing/2010/main">
                                <a:noFill/>
                              </a14:hiddenFill>
                            </a:ext>
                          </a:extLst>
                        </wps:spPr>
                        <wps:bodyPr/>
                      </wps:wsp>
                    </wpg:wgp>
                  </a:graphicData>
                </a:graphic>
              </wp:inline>
            </w:drawing>
          </mc:Choice>
          <mc:Fallback>
            <w:pict>
              <v:group w14:anchorId="69F44D6D" id="Grupo 9" o:spid="_x0000_s1026" style="width:406.75pt;height:123.5pt;mso-position-horizontal-relative:char;mso-position-vertical-relative:line" coordorigin="47,6143" coordsize="32,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">
                <v:shape id="Picture 7" o:spid="_x0000_s1027" type="#_x0000_t75" alt="dcca1" style="position:absolute;left:47;top:6143;width:33;height: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">
                  <v:imagedata r:id="rId53" o:title="dcca1"/>
                </v:shape>
                <v:line id="Line 8" o:spid="_x0000_s1028" style="position:absolute;visibility:visible;mso-wrap-style:square" from="62,6150" to="67,6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" strokeweight="2pt">
                  <v:stroke endarrow="classic" endarrowwidth="wide" endarrowlength="long"/>
                </v:line>
                <v:line id="Line 9" o:spid="_x0000_s1029" style="position:absolute;visibility:visible;mso-wrap-style:square" from="62,6150" to="67,6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" strokeweight="2pt">
                  <v:stroke endarrow="classic" endarrowwidth="wide" endarrowlength="long"/>
                </v:line>
                <w10:anchorlock/>
              </v:group>
            </w:pict>
          </mc:Fallback>
        </mc:AlternateContent>
      </w:r>
    </w:p>
    <w:p w14:paraId="3833A4B6" w14:textId="77777777" w:rsidR="00175835" w:rsidRPr="00265173" w:rsidRDefault="00175835" w:rsidP="003A0BCD">
      <w:pPr>
        <w:tabs>
          <w:tab w:val="left" w:pos="3828"/>
        </w:tabs>
        <w:rPr>
          <w:rFonts w:cs="Arial"/>
          <w:spacing w:val="-5"/>
          <w:lang w:eastAsia="en-US"/>
        </w:rPr>
      </w:pPr>
    </w:p>
    <w:p w14:paraId="3F242A00" w14:textId="77777777" w:rsidR="003A0BCD" w:rsidRPr="00265173" w:rsidRDefault="003A0BCD" w:rsidP="003A0BCD">
      <w:pPr>
        <w:tabs>
          <w:tab w:val="left" w:pos="3828"/>
        </w:tabs>
        <w:jc w:val="center"/>
        <w:rPr>
          <w:rFonts w:cs="Arial"/>
          <w:spacing w:val="-5"/>
          <w:lang w:eastAsia="en-US"/>
        </w:rPr>
      </w:pPr>
      <w:r w:rsidRPr="00265173">
        <w:rPr>
          <w:rFonts w:cs="Arial"/>
          <w:spacing w:val="-5"/>
          <w:lang w:eastAsia="en-US"/>
        </w:rPr>
        <w:t>Ampliación del paso del piloto a un diámetro mayor al de la tubería</w:t>
      </w:r>
    </w:p>
    <w:p w14:paraId="70FC753A" w14:textId="77777777" w:rsidR="003A0BCD" w:rsidRPr="00265173" w:rsidRDefault="003A0BCD" w:rsidP="003A0BCD">
      <w:pPr>
        <w:tabs>
          <w:tab w:val="left" w:pos="3828"/>
        </w:tabs>
        <w:rPr>
          <w:rFonts w:cs="Arial"/>
          <w:spacing w:val="-5"/>
          <w:lang w:eastAsia="en-US"/>
        </w:rPr>
      </w:pPr>
      <w:r w:rsidRPr="00265173">
        <w:rPr>
          <w:rFonts w:cs="Arial"/>
          <w:noProof/>
          <w:spacing w:val="-5"/>
          <w:lang w:val="es-CO" w:eastAsia="es-CO"/>
        </w:rPr>
        <mc:AlternateContent>
          <mc:Choice Requires="wpg">
            <w:drawing>
              <wp:inline distT="0" distB="0" distL="0" distR="0" wp14:anchorId="539B0C0A" wp14:editId="7E29C401">
                <wp:extent cx="5163820" cy="1474470"/>
                <wp:effectExtent l="0" t="0" r="0" b="144780"/>
                <wp:docPr id="6"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3820" cy="1474470"/>
                          <a:chOff x="0" y="26812"/>
                          <a:chExt cx="32" cy="10"/>
                        </a:xfrm>
                      </wpg:grpSpPr>
                      <pic:pic xmlns:pic="http://schemas.openxmlformats.org/drawingml/2006/picture">
                        <pic:nvPicPr>
                          <pic:cNvPr id="7" name="Picture 4" descr="dcca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26812"/>
                            <a:ext cx="32" cy="11"/>
                          </a:xfrm>
                          <a:prstGeom prst="rect">
                            <a:avLst/>
                          </a:prstGeom>
                          <a:noFill/>
                          <a:extLst>
                            <a:ext uri="{909E8E84-426E-40DD-AFC4-6F175D3DCCD1}">
                              <a14:hiddenFill xmlns:a14="http://schemas.microsoft.com/office/drawing/2010/main">
                                <a:solidFill>
                                  <a:srgbClr val="FFFFFF"/>
                                </a:solidFill>
                              </a14:hiddenFill>
                            </a:ext>
                          </a:extLst>
                        </pic:spPr>
                      </pic:pic>
                      <wps:wsp>
                        <wps:cNvPr id="8" name="Line 5"/>
                        <wps:cNvCnPr/>
                        <wps:spPr bwMode="auto">
                          <a:xfrm>
                            <a:off x="13" y="26819"/>
                            <a:ext cx="5" cy="0"/>
                          </a:xfrm>
                          <a:prstGeom prst="line">
                            <a:avLst/>
                          </a:prstGeom>
                          <a:noFill/>
                          <a:ln w="25400">
                            <a:solidFill>
                              <a:srgbClr val="000000"/>
                            </a:solidFill>
                            <a:round/>
                            <a:headEnd type="stealth" w="lg" len="lg"/>
                            <a:tailEnd type="none" w="lg" len="lg"/>
                          </a:ln>
                          <a:extLst>
                            <a:ext uri="{909E8E84-426E-40DD-AFC4-6F175D3DCCD1}">
                              <a14:hiddenFill xmlns:a14="http://schemas.microsoft.com/office/drawing/2010/main">
                                <a:noFill/>
                              </a14:hiddenFill>
                            </a:ext>
                          </a:extLst>
                        </wps:spPr>
                        <wps:bodyPr/>
                      </wps:wsp>
                    </wpg:wgp>
                  </a:graphicData>
                </a:graphic>
              </wp:inline>
            </w:drawing>
          </mc:Choice>
          <mc:Fallback>
            <w:pict>
              <v:group w14:anchorId="40DAAAD7" id="Grupo 6" o:spid="_x0000_s1026" style="width:406.6pt;height:116.1pt;mso-position-horizontal-relative:char;mso-position-vertical-relative:line" coordorigin=",26812" coordsize="32,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">
                <v:shape id="Picture 4" o:spid="_x0000_s1027" type="#_x0000_t75" alt="dcca2" style="position:absolute;top:26812;width:32;height: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">
                  <v:imagedata r:id="rId55" o:title="dcca2"/>
                </v:shape>
                <v:line id="Line 5" o:spid="_x0000_s1028" style="position:absolute;visibility:visible;mso-wrap-style:square" from="13,26819" to="18,26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" strokeweight="2pt">
                  <v:stroke startarrow="classic" startarrowwidth="wide" startarrowlength="long" endarrowwidth="wide" endarrowlength="long"/>
                </v:line>
                <w10:anchorlock/>
              </v:group>
            </w:pict>
          </mc:Fallback>
        </mc:AlternateContent>
      </w:r>
    </w:p>
    <w:p w14:paraId="0A9408F4" w14:textId="77777777" w:rsidR="00175835" w:rsidRPr="00265173" w:rsidRDefault="00175835" w:rsidP="003A0BCD">
      <w:pPr>
        <w:tabs>
          <w:tab w:val="left" w:pos="3828"/>
        </w:tabs>
        <w:jc w:val="center"/>
        <w:rPr>
          <w:rFonts w:cs="Arial"/>
          <w:spacing w:val="-5"/>
          <w:lang w:eastAsia="en-US"/>
        </w:rPr>
      </w:pPr>
    </w:p>
    <w:p w14:paraId="146A8986" w14:textId="3042B7DB" w:rsidR="003A0BCD" w:rsidRPr="00265173" w:rsidRDefault="003A0BCD" w:rsidP="003A0BCD">
      <w:pPr>
        <w:tabs>
          <w:tab w:val="left" w:pos="3828"/>
        </w:tabs>
        <w:jc w:val="center"/>
        <w:rPr>
          <w:rFonts w:cs="Arial"/>
          <w:spacing w:val="-5"/>
          <w:lang w:eastAsia="en-US"/>
        </w:rPr>
      </w:pPr>
      <w:r w:rsidRPr="00265173">
        <w:rPr>
          <w:rFonts w:cs="Arial"/>
          <w:spacing w:val="-5"/>
          <w:lang w:eastAsia="en-US"/>
        </w:rPr>
        <w:t>Instalación de la tubería</w:t>
      </w:r>
    </w:p>
    <w:p w14:paraId="3C0E0B54" w14:textId="77777777" w:rsidR="003A0BCD" w:rsidRPr="00265173" w:rsidRDefault="003A0BCD" w:rsidP="003A0BCD">
      <w:pPr>
        <w:tabs>
          <w:tab w:val="left" w:pos="3828"/>
        </w:tabs>
        <w:rPr>
          <w:rFonts w:cs="Arial"/>
          <w:spacing w:val="-5"/>
          <w:lang w:eastAsia="en-US"/>
        </w:rPr>
      </w:pPr>
      <w:r w:rsidRPr="00265173">
        <w:rPr>
          <w:rFonts w:cs="Arial"/>
          <w:noProof/>
          <w:spacing w:val="-5"/>
          <w:lang w:val="es-CO" w:eastAsia="es-CO"/>
        </w:rPr>
        <mc:AlternateContent>
          <mc:Choice Requires="wpg">
            <w:drawing>
              <wp:inline distT="0" distB="0" distL="0" distR="0" wp14:anchorId="23515B8B" wp14:editId="03319CAC">
                <wp:extent cx="5222875" cy="1299845"/>
                <wp:effectExtent l="0" t="0" r="0" b="0"/>
                <wp:docPr id="15" name="Grupo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22875" cy="1299845"/>
                          <a:chOff x="0" y="48196"/>
                          <a:chExt cx="32" cy="11"/>
                        </a:xfrm>
                      </wpg:grpSpPr>
                      <pic:pic xmlns:pic="http://schemas.openxmlformats.org/drawingml/2006/picture">
                        <pic:nvPicPr>
                          <pic:cNvPr id="16" name="Picture 11" descr="dcca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48196"/>
                            <a:ext cx="32" cy="11"/>
                          </a:xfrm>
                          <a:prstGeom prst="rect">
                            <a:avLst/>
                          </a:prstGeom>
                          <a:noFill/>
                          <a:extLst>
                            <a:ext uri="{909E8E84-426E-40DD-AFC4-6F175D3DCCD1}">
                              <a14:hiddenFill xmlns:a14="http://schemas.microsoft.com/office/drawing/2010/main">
                                <a:solidFill>
                                  <a:srgbClr val="FFFFFF"/>
                                </a:solidFill>
                              </a14:hiddenFill>
                            </a:ext>
                          </a:extLst>
                        </pic:spPr>
                      </pic:pic>
                      <wps:wsp>
                        <wps:cNvPr id="17" name="Line 12"/>
                        <wps:cNvCnPr/>
                        <wps:spPr bwMode="auto">
                          <a:xfrm>
                            <a:off x="14" y="48203"/>
                            <a:ext cx="5" cy="0"/>
                          </a:xfrm>
                          <a:prstGeom prst="line">
                            <a:avLst/>
                          </a:prstGeom>
                          <a:noFill/>
                          <a:ln w="25400">
                            <a:solidFill>
                              <a:srgbClr val="000000"/>
                            </a:solidFill>
                            <a:round/>
                            <a:headEnd type="stealth" w="lg" len="lg"/>
                            <a:tailEnd type="none" w="lg" len="lg"/>
                          </a:ln>
                          <a:extLst>
                            <a:ext uri="{909E8E84-426E-40DD-AFC4-6F175D3DCCD1}">
                              <a14:hiddenFill xmlns:a14="http://schemas.microsoft.com/office/drawing/2010/main">
                                <a:noFill/>
                              </a14:hiddenFill>
                            </a:ext>
                          </a:extLst>
                        </wps:spPr>
                        <wps:bodyPr/>
                      </wps:wsp>
                    </wpg:wgp>
                  </a:graphicData>
                </a:graphic>
              </wp:inline>
            </w:drawing>
          </mc:Choice>
          <mc:Fallback>
            <w:pict>
              <v:group w14:anchorId="087C6A8A" id="Grupo 15" o:spid="_x0000_s1026" style="width:411.25pt;height:102.35pt;mso-position-horizontal-relative:char;mso-position-vertical-relative:line" coordorigin=",48196" coordsize="32,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">
                <v:shape id="Picture 11" o:spid="_x0000_s1027" type="#_x0000_t75" alt="dcca3" style="position:absolute;top:48196;width:32;height: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">
                  <v:imagedata r:id="rId57" o:title="dcca3"/>
                </v:shape>
                <v:line id="Line 12" o:spid="_x0000_s1028" style="position:absolute;visibility:visible;mso-wrap-style:square" from="14,48203" to="19,48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" strokeweight="2pt">
                  <v:stroke startarrow="classic" startarrowwidth="wide" startarrowlength="long" endarrowwidth="wide" endarrowlength="long"/>
                </v:line>
                <w10:anchorlock/>
              </v:group>
            </w:pict>
          </mc:Fallback>
        </mc:AlternateContent>
      </w:r>
    </w:p>
    <w:p w14:paraId="01D57607" w14:textId="77777777" w:rsidR="003A0BCD" w:rsidRPr="00265173" w:rsidRDefault="003A0BCD" w:rsidP="003A0BCD">
      <w:pPr>
        <w:tabs>
          <w:tab w:val="left" w:pos="-3828"/>
        </w:tabs>
        <w:ind w:left="360"/>
        <w:rPr>
          <w:rFonts w:cs="Arial"/>
          <w:spacing w:val="-5"/>
          <w:lang w:val="es-CO" w:eastAsia="en-US"/>
        </w:rPr>
      </w:pPr>
    </w:p>
    <w:p w14:paraId="71A20CFF" w14:textId="77777777" w:rsidR="003A0BCD" w:rsidRPr="00265173" w:rsidRDefault="003A0BCD" w:rsidP="00FB186F">
      <w:pPr>
        <w:numPr>
          <w:ilvl w:val="0"/>
          <w:numId w:val="13"/>
        </w:numPr>
        <w:tabs>
          <w:tab w:val="left" w:pos="-3828"/>
        </w:tabs>
        <w:rPr>
          <w:rFonts w:cs="Arial"/>
          <w:spacing w:val="-5"/>
          <w:lang w:val="es-CO" w:eastAsia="en-US"/>
        </w:rPr>
      </w:pPr>
      <w:r w:rsidRPr="00265173">
        <w:rPr>
          <w:rFonts w:cs="Arial"/>
          <w:spacing w:val="-5"/>
          <w:lang w:val="es-CO" w:eastAsia="en-US"/>
        </w:rPr>
        <w:t>Cruces aéreos</w:t>
      </w:r>
    </w:p>
    <w:p w14:paraId="70D9893F" w14:textId="77777777" w:rsidR="003A0BCD" w:rsidRPr="00265173" w:rsidRDefault="003A0BCD" w:rsidP="003A0BCD">
      <w:pPr>
        <w:tabs>
          <w:tab w:val="left" w:pos="3828"/>
        </w:tabs>
        <w:rPr>
          <w:rFonts w:cs="Arial"/>
          <w:spacing w:val="-5"/>
          <w:lang w:eastAsia="en-US"/>
        </w:rPr>
      </w:pPr>
    </w:p>
    <w:p w14:paraId="64732467" w14:textId="77777777" w:rsidR="003A0BCD" w:rsidRPr="00265173" w:rsidRDefault="003A0BCD" w:rsidP="003A0BCD">
      <w:pPr>
        <w:tabs>
          <w:tab w:val="left" w:pos="3828"/>
        </w:tabs>
        <w:rPr>
          <w:rFonts w:cs="Arial"/>
          <w:spacing w:val="-5"/>
          <w:lang w:eastAsia="en-US"/>
        </w:rPr>
      </w:pPr>
      <w:r w:rsidRPr="00265173">
        <w:rPr>
          <w:rFonts w:cs="Arial"/>
          <w:spacing w:val="-5"/>
          <w:lang w:eastAsia="en-US"/>
        </w:rPr>
        <w:t>Está técnica corresponde a la construcción de puentes o utilización de soportes sobre los cuáles se atraviesa la fuente hídrica.</w:t>
      </w:r>
    </w:p>
    <w:p w14:paraId="304880A0" w14:textId="0A671A18" w:rsidR="003A0BCD" w:rsidRPr="00265173" w:rsidRDefault="003A0BCD" w:rsidP="003A0BCD">
      <w:pPr>
        <w:tabs>
          <w:tab w:val="left" w:pos="3828"/>
        </w:tabs>
        <w:rPr>
          <w:rFonts w:cs="Arial"/>
          <w:spacing w:val="-5"/>
          <w:lang w:eastAsia="en-US"/>
        </w:rPr>
      </w:pPr>
    </w:p>
    <w:p w14:paraId="3060B8F3" w14:textId="09A41EE4" w:rsidR="00504471" w:rsidRPr="00265173" w:rsidRDefault="00504471" w:rsidP="003A0BCD">
      <w:pPr>
        <w:tabs>
          <w:tab w:val="left" w:pos="3828"/>
        </w:tabs>
        <w:rPr>
          <w:rFonts w:cs="Arial"/>
          <w:spacing w:val="-5"/>
          <w:lang w:eastAsia="en-US"/>
        </w:rPr>
      </w:pPr>
    </w:p>
    <w:p w14:paraId="7841D7C8" w14:textId="11001463" w:rsidR="00504471" w:rsidRPr="00265173" w:rsidRDefault="00504471" w:rsidP="003A0BCD">
      <w:pPr>
        <w:tabs>
          <w:tab w:val="left" w:pos="3828"/>
        </w:tabs>
        <w:rPr>
          <w:rFonts w:cs="Arial"/>
          <w:spacing w:val="-5"/>
          <w:lang w:eastAsia="en-US"/>
        </w:rPr>
      </w:pPr>
    </w:p>
    <w:p w14:paraId="4B1ACFD7" w14:textId="77777777" w:rsidR="00504471" w:rsidRPr="00265173" w:rsidRDefault="00504471" w:rsidP="003A0BCD">
      <w:pPr>
        <w:tabs>
          <w:tab w:val="left" w:pos="3828"/>
        </w:tabs>
        <w:rPr>
          <w:rFonts w:cs="Arial"/>
          <w:spacing w:val="-5"/>
          <w:lang w:eastAsia="en-US"/>
        </w:rPr>
      </w:pPr>
    </w:p>
    <w:tbl>
      <w:tblPr>
        <w:tblW w:w="9356" w:type="dxa"/>
        <w:jc w:val="center"/>
        <w:tblCellSpacing w:w="0" w:type="dxa"/>
        <w:tblCellMar>
          <w:left w:w="0" w:type="dxa"/>
          <w:right w:w="0" w:type="dxa"/>
        </w:tblCellMar>
        <w:tblLook w:val="04A0" w:firstRow="1" w:lastRow="0" w:firstColumn="1" w:lastColumn="0" w:noHBand="0" w:noVBand="1"/>
      </w:tblPr>
      <w:tblGrid>
        <w:gridCol w:w="4395"/>
        <w:gridCol w:w="4961"/>
      </w:tblGrid>
      <w:tr w:rsidR="00347692" w:rsidRPr="00265173" w14:paraId="4ABC6B17" w14:textId="77777777" w:rsidTr="001A775E">
        <w:trPr>
          <w:tblCellSpacing w:w="0" w:type="dxa"/>
          <w:jc w:val="center"/>
        </w:trPr>
        <w:tc>
          <w:tcPr>
            <w:tcW w:w="4395" w:type="dxa"/>
          </w:tcPr>
          <w:p w14:paraId="614FD013" w14:textId="34616B53" w:rsidR="00347692" w:rsidRPr="00265173" w:rsidRDefault="00347692" w:rsidP="00347692">
            <w:pPr>
              <w:spacing w:before="0" w:after="0"/>
              <w:ind w:left="66"/>
              <w:jc w:val="center"/>
              <w:rPr>
                <w:rFonts w:cs="Arial"/>
                <w:b/>
                <w:highlight w:val="yellow"/>
              </w:rPr>
            </w:pPr>
            <w:r>
              <w:rPr>
                <w:rFonts w:cs="Arial"/>
                <w:b/>
              </w:rPr>
              <w:t>MIGUEL LOTERO ROBLEDO</w:t>
            </w:r>
          </w:p>
        </w:tc>
        <w:tc>
          <w:tcPr>
            <w:tcW w:w="4961" w:type="dxa"/>
          </w:tcPr>
          <w:p w14:paraId="4DEE5194" w14:textId="77777777" w:rsidR="00347692" w:rsidRPr="00265173" w:rsidRDefault="00347692" w:rsidP="00347692">
            <w:pPr>
              <w:spacing w:before="0" w:after="0"/>
              <w:ind w:left="69"/>
              <w:jc w:val="center"/>
              <w:rPr>
                <w:rFonts w:cs="Arial"/>
                <w:b/>
              </w:rPr>
            </w:pPr>
            <w:r w:rsidRPr="00265173">
              <w:rPr>
                <w:rFonts w:cs="Arial"/>
                <w:b/>
              </w:rPr>
              <w:t>JORGE ALBERTO VALENCIA MARÍN</w:t>
            </w:r>
          </w:p>
        </w:tc>
      </w:tr>
      <w:tr w:rsidR="00347692" w:rsidRPr="00265173" w14:paraId="43D9D0E0" w14:textId="77777777" w:rsidTr="001A775E">
        <w:trPr>
          <w:tblCellSpacing w:w="0" w:type="dxa"/>
          <w:jc w:val="center"/>
        </w:trPr>
        <w:tc>
          <w:tcPr>
            <w:tcW w:w="4395" w:type="dxa"/>
            <w:hideMark/>
          </w:tcPr>
          <w:p w14:paraId="12B20C9C" w14:textId="77777777" w:rsidR="00347692" w:rsidRPr="00347692" w:rsidRDefault="00347692" w:rsidP="00347692">
            <w:pPr>
              <w:spacing w:before="0" w:after="0"/>
              <w:ind w:left="69"/>
              <w:jc w:val="center"/>
              <w:rPr>
                <w:rFonts w:cs="Arial"/>
                <w:bCs/>
              </w:rPr>
            </w:pPr>
            <w:r w:rsidRPr="00347692">
              <w:rPr>
                <w:rFonts w:cs="Arial"/>
                <w:bCs/>
              </w:rPr>
              <w:t>Viceministro de Energía</w:t>
            </w:r>
          </w:p>
          <w:p w14:paraId="539A679B" w14:textId="77777777" w:rsidR="00347692" w:rsidRPr="00347692" w:rsidRDefault="00347692" w:rsidP="00347692">
            <w:pPr>
              <w:spacing w:before="0" w:after="0"/>
              <w:ind w:left="69"/>
              <w:jc w:val="center"/>
              <w:rPr>
                <w:rFonts w:cs="Arial"/>
                <w:bCs/>
              </w:rPr>
            </w:pPr>
            <w:r w:rsidRPr="00347692">
              <w:rPr>
                <w:rFonts w:cs="Arial"/>
                <w:bCs/>
              </w:rPr>
              <w:t xml:space="preserve">Delegado del Ministro de Minas y </w:t>
            </w:r>
          </w:p>
          <w:p w14:paraId="65858238" w14:textId="77777777" w:rsidR="00347692" w:rsidRPr="00347692" w:rsidRDefault="00347692" w:rsidP="00347692">
            <w:pPr>
              <w:spacing w:before="0" w:after="0"/>
              <w:ind w:left="69"/>
              <w:jc w:val="center"/>
              <w:rPr>
                <w:rFonts w:cs="Arial"/>
                <w:bCs/>
              </w:rPr>
            </w:pPr>
            <w:r w:rsidRPr="00347692">
              <w:rPr>
                <w:rFonts w:cs="Arial"/>
                <w:bCs/>
              </w:rPr>
              <w:t>Energía</w:t>
            </w:r>
          </w:p>
          <w:p w14:paraId="39652068" w14:textId="4DE1812C" w:rsidR="00347692" w:rsidRPr="00265173" w:rsidRDefault="00347692" w:rsidP="00347692">
            <w:pPr>
              <w:spacing w:before="0" w:after="0"/>
              <w:ind w:left="66"/>
              <w:jc w:val="center"/>
              <w:rPr>
                <w:rFonts w:eastAsia="Arial Unicode MS" w:cs="Arial"/>
                <w:color w:val="000000"/>
                <w:highlight w:val="yellow"/>
              </w:rPr>
            </w:pPr>
            <w:r w:rsidRPr="00347692">
              <w:rPr>
                <w:rFonts w:cs="Arial"/>
                <w:bCs/>
              </w:rPr>
              <w:t>Presidente</w:t>
            </w:r>
          </w:p>
        </w:tc>
        <w:tc>
          <w:tcPr>
            <w:tcW w:w="4961" w:type="dxa"/>
            <w:hideMark/>
          </w:tcPr>
          <w:p w14:paraId="77990175" w14:textId="77777777" w:rsidR="00347692" w:rsidRPr="00265173" w:rsidRDefault="00347692" w:rsidP="00347692">
            <w:pPr>
              <w:spacing w:before="0" w:after="0"/>
              <w:jc w:val="center"/>
              <w:rPr>
                <w:rFonts w:eastAsia="Arial Unicode MS" w:cs="Arial"/>
                <w:color w:val="000000"/>
              </w:rPr>
            </w:pPr>
            <w:r w:rsidRPr="00265173">
              <w:rPr>
                <w:rFonts w:cs="Arial"/>
              </w:rPr>
              <w:t xml:space="preserve">Director Ejecutivo </w:t>
            </w:r>
          </w:p>
        </w:tc>
      </w:tr>
      <w:tr w:rsidR="00347692" w:rsidRPr="00265173" w14:paraId="0E7A71A9" w14:textId="77777777" w:rsidTr="00452EAB">
        <w:trPr>
          <w:tblCellSpacing w:w="0" w:type="dxa"/>
          <w:jc w:val="center"/>
        </w:trPr>
        <w:tc>
          <w:tcPr>
            <w:tcW w:w="4395" w:type="dxa"/>
          </w:tcPr>
          <w:p w14:paraId="162F0675" w14:textId="1A3C194B" w:rsidR="00347692" w:rsidRPr="00265173" w:rsidRDefault="00347692" w:rsidP="00347692">
            <w:pPr>
              <w:spacing w:before="0" w:after="0"/>
              <w:ind w:left="66"/>
              <w:jc w:val="center"/>
              <w:rPr>
                <w:rFonts w:eastAsia="Arial Unicode MS" w:cs="Arial"/>
                <w:color w:val="000000"/>
              </w:rPr>
            </w:pPr>
          </w:p>
        </w:tc>
        <w:tc>
          <w:tcPr>
            <w:tcW w:w="4961" w:type="dxa"/>
          </w:tcPr>
          <w:p w14:paraId="25176B41" w14:textId="77777777" w:rsidR="00347692" w:rsidRPr="00265173" w:rsidRDefault="00347692" w:rsidP="00347692">
            <w:pPr>
              <w:spacing w:before="0" w:after="0"/>
              <w:jc w:val="center"/>
              <w:rPr>
                <w:rFonts w:eastAsia="Arial Unicode MS" w:cs="Arial"/>
                <w:color w:val="000000"/>
              </w:rPr>
            </w:pPr>
          </w:p>
        </w:tc>
      </w:tr>
    </w:tbl>
    <w:p w14:paraId="687B419B" w14:textId="77777777" w:rsidR="003A0BCD" w:rsidRPr="00265173" w:rsidRDefault="003A0BCD" w:rsidP="003A0BCD">
      <w:pPr>
        <w:tabs>
          <w:tab w:val="left" w:pos="3828"/>
        </w:tabs>
        <w:rPr>
          <w:rFonts w:cs="Arial"/>
          <w:spacing w:val="-5"/>
          <w:lang w:eastAsia="en-US"/>
        </w:rPr>
      </w:pPr>
    </w:p>
    <w:p w14:paraId="5B90BC16" w14:textId="77777777" w:rsidR="003A0BCD" w:rsidRPr="00265173" w:rsidRDefault="003A0BCD" w:rsidP="003A0BCD">
      <w:pPr>
        <w:tabs>
          <w:tab w:val="left" w:pos="3828"/>
        </w:tabs>
        <w:rPr>
          <w:rFonts w:cs="Arial"/>
          <w:spacing w:val="-5"/>
          <w:lang w:eastAsia="en-US"/>
        </w:rPr>
      </w:pPr>
    </w:p>
    <w:p w14:paraId="5A8C7D98" w14:textId="77777777" w:rsidR="003A0BCD" w:rsidRPr="00265173" w:rsidRDefault="003A0BCD" w:rsidP="003A0BCD">
      <w:pPr>
        <w:tabs>
          <w:tab w:val="left" w:pos="3828"/>
        </w:tabs>
        <w:rPr>
          <w:rFonts w:cs="Arial"/>
          <w:spacing w:val="-5"/>
          <w:lang w:eastAsia="en-US"/>
        </w:rPr>
      </w:pPr>
    </w:p>
    <w:p w14:paraId="5ABB15BF" w14:textId="77777777" w:rsidR="003A0BCD" w:rsidRPr="00265173" w:rsidRDefault="003A0BCD" w:rsidP="003A0BCD">
      <w:pPr>
        <w:tabs>
          <w:tab w:val="left" w:pos="3828"/>
        </w:tabs>
        <w:rPr>
          <w:rFonts w:cs="Arial"/>
          <w:spacing w:val="-5"/>
          <w:lang w:eastAsia="en-US"/>
        </w:rPr>
      </w:pPr>
    </w:p>
    <w:p w14:paraId="3665353A" w14:textId="77777777" w:rsidR="003A0BCD" w:rsidRPr="00265173" w:rsidRDefault="003A0BCD" w:rsidP="003A0BCD">
      <w:pPr>
        <w:jc w:val="center"/>
        <w:rPr>
          <w:spacing w:val="-5"/>
          <w:lang w:eastAsia="en-US"/>
        </w:rPr>
      </w:pPr>
    </w:p>
    <w:p w14:paraId="2EB2E8A3" w14:textId="209381DE" w:rsidR="003A0BCD" w:rsidRPr="00265173" w:rsidRDefault="003A0BCD" w:rsidP="00847A87">
      <w:pPr>
        <w:spacing w:before="0" w:after="0"/>
        <w:rPr>
          <w:b/>
        </w:rPr>
      </w:pPr>
    </w:p>
    <w:p w14:paraId="55E9F485" w14:textId="77777777" w:rsidR="003A0BCD" w:rsidRPr="00265173" w:rsidRDefault="003A0BCD" w:rsidP="00847A87">
      <w:pPr>
        <w:spacing w:before="0" w:after="0"/>
        <w:rPr>
          <w:b/>
        </w:rPr>
      </w:pPr>
    </w:p>
    <w:sectPr w:rsidR="003A0BCD" w:rsidRPr="00265173" w:rsidSect="00C17D3E">
      <w:headerReference w:type="default" r:id="rId58"/>
      <w:headerReference w:type="first" r:id="rId59"/>
      <w:type w:val="continuous"/>
      <w:pgSz w:w="12242" w:h="18722" w:code="123"/>
      <w:pgMar w:top="2408" w:right="1185" w:bottom="156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4E4A9" w14:textId="77777777" w:rsidR="001F7F33" w:rsidRDefault="001F7F33">
      <w:r>
        <w:separator/>
      </w:r>
    </w:p>
    <w:p w14:paraId="64F4E369" w14:textId="77777777" w:rsidR="001F7F33" w:rsidRDefault="001F7F33"/>
    <w:p w14:paraId="21C51FF1" w14:textId="77777777" w:rsidR="001F7F33" w:rsidRDefault="001F7F33" w:rsidP="00C851C0"/>
  </w:endnote>
  <w:endnote w:type="continuationSeparator" w:id="0">
    <w:p w14:paraId="6BBC7112" w14:textId="77777777" w:rsidR="001F7F33" w:rsidRDefault="001F7F33">
      <w:r>
        <w:continuationSeparator/>
      </w:r>
    </w:p>
    <w:p w14:paraId="374A9FD3" w14:textId="77777777" w:rsidR="001F7F33" w:rsidRDefault="001F7F33"/>
    <w:p w14:paraId="44E224DD" w14:textId="77777777" w:rsidR="001F7F33" w:rsidRDefault="001F7F33" w:rsidP="00C85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18D76" w14:textId="77777777" w:rsidR="001F7F33" w:rsidRDefault="001F7F33">
      <w:r>
        <w:separator/>
      </w:r>
    </w:p>
  </w:footnote>
  <w:footnote w:type="continuationSeparator" w:id="0">
    <w:p w14:paraId="5225A8CF" w14:textId="77777777" w:rsidR="001F7F33" w:rsidRDefault="001F7F33" w:rsidP="00C851C0">
      <w:r>
        <w:continuationSeparator/>
      </w:r>
    </w:p>
  </w:footnote>
  <w:footnote w:type="continuationNotice" w:id="1">
    <w:p w14:paraId="212182C6" w14:textId="77777777" w:rsidR="001F7F33" w:rsidRPr="004D2877" w:rsidRDefault="001F7F33" w:rsidP="004D2877">
      <w:pPr>
        <w:pStyle w:val="Piedepgina"/>
      </w:pPr>
    </w:p>
  </w:footnote>
  <w:footnote w:id="2">
    <w:p w14:paraId="578A6356" w14:textId="45FCF58C" w:rsidR="002D6F70" w:rsidRPr="002D6F70" w:rsidRDefault="002D6F70" w:rsidP="002D6F70">
      <w:pPr>
        <w:pStyle w:val="Textonotapie"/>
        <w:contextualSpacing/>
      </w:pPr>
      <w:r>
        <w:rPr>
          <w:rStyle w:val="Refdenotaalpie"/>
        </w:rPr>
        <w:footnoteRef/>
      </w:r>
      <w:r>
        <w:t xml:space="preserve"> </w:t>
      </w:r>
      <w:r w:rsidRPr="002D6F70">
        <w:rPr>
          <w:rFonts w:cs="Arial"/>
        </w:rPr>
        <w:t>El concepto de materiales contiene el costo de todos los materiales necesarios en la construcción del gasoducto, tales como tubería, válvulas, medidores, etc.</w:t>
      </w:r>
    </w:p>
  </w:footnote>
  <w:footnote w:id="3">
    <w:p w14:paraId="42F9BFF4" w14:textId="679E4997" w:rsidR="002D6F70" w:rsidRPr="002D6F70" w:rsidRDefault="002D6F70" w:rsidP="002D6F70">
      <w:pPr>
        <w:pStyle w:val="Textonotapie"/>
        <w:contextualSpacing/>
      </w:pPr>
      <w:r w:rsidRPr="002D6F70">
        <w:rPr>
          <w:rStyle w:val="Refdenotaalpie"/>
        </w:rPr>
        <w:footnoteRef/>
      </w:r>
      <w:r w:rsidRPr="002D6F70">
        <w:t xml:space="preserve"> </w:t>
      </w:r>
      <w:r w:rsidRPr="002D6F70">
        <w:rPr>
          <w:rFonts w:cs="Arial"/>
        </w:rPr>
        <w:t>El concepto de mano de obra contiene el costo de la mano de obra que se utiliza en la construcción del gasoducto.</w:t>
      </w:r>
    </w:p>
  </w:footnote>
  <w:footnote w:id="4">
    <w:p w14:paraId="1EF5B921" w14:textId="064BEF25" w:rsidR="002D6F70" w:rsidRDefault="002D6F70" w:rsidP="002D6F70">
      <w:pPr>
        <w:pStyle w:val="Textonotapie"/>
        <w:contextualSpacing/>
      </w:pPr>
      <w:r w:rsidRPr="002D6F70">
        <w:rPr>
          <w:rStyle w:val="Refdenotaalpie"/>
        </w:rPr>
        <w:footnoteRef/>
      </w:r>
      <w:r w:rsidRPr="002D6F70">
        <w:t xml:space="preserve"> </w:t>
      </w:r>
      <w:r w:rsidRPr="002D6F70">
        <w:rPr>
          <w:rFonts w:cs="Arial"/>
        </w:rPr>
        <w:t>El concepto de Misceláneos incluye el costo de la ingeniería, la supervisión, la administración y las contingencias.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9D277" w14:textId="0F27AB07" w:rsidR="00566C12" w:rsidRPr="002560C5" w:rsidRDefault="00566C12" w:rsidP="002560C5">
    <w:pPr>
      <w:pStyle w:val="Ttulo1"/>
      <w:numPr>
        <w:ilvl w:val="0"/>
        <w:numId w:val="0"/>
      </w:numPr>
      <w:ind w:right="6"/>
      <w:jc w:val="left"/>
      <w:rPr>
        <w:rFonts w:cs="Arial"/>
        <w:b w:val="0"/>
        <w:sz w:val="22"/>
        <w:szCs w:val="22"/>
      </w:rPr>
    </w:pPr>
    <w:r w:rsidRPr="002560C5">
      <w:rPr>
        <w:rFonts w:cs="Arial"/>
        <w:b w:val="0"/>
        <w:sz w:val="22"/>
        <w:szCs w:val="22"/>
      </w:rPr>
      <w:t xml:space="preserve">RESOLUCIÓN No. </w:t>
    </w:r>
    <w:r w:rsidRPr="006D1CB3">
      <w:rPr>
        <w:rFonts w:cs="Arial"/>
        <w:bCs/>
        <w:szCs w:val="24"/>
        <w:u w:val="single"/>
      </w:rPr>
      <w:t xml:space="preserve"> </w:t>
    </w:r>
    <w:r w:rsidR="003B75B1">
      <w:rPr>
        <w:rFonts w:cs="Arial"/>
        <w:bCs/>
        <w:szCs w:val="24"/>
        <w:u w:val="single"/>
      </w:rPr>
      <w:t>233</w:t>
    </w:r>
    <w:r w:rsidR="002F685F">
      <w:rPr>
        <w:rFonts w:cs="Arial"/>
        <w:bCs/>
        <w:szCs w:val="24"/>
        <w:u w:val="single"/>
      </w:rPr>
      <w:t xml:space="preserve">  </w:t>
    </w:r>
    <w:r w:rsidRPr="002560C5">
      <w:rPr>
        <w:rFonts w:cs="Arial"/>
        <w:b w:val="0"/>
        <w:sz w:val="22"/>
        <w:szCs w:val="22"/>
      </w:rPr>
      <w:tab/>
      <w:t xml:space="preserve">DE </w:t>
    </w:r>
    <w:r w:rsidR="00B91A02">
      <w:rPr>
        <w:rFonts w:cs="Arial"/>
        <w:bCs/>
        <w:szCs w:val="24"/>
        <w:u w:val="single"/>
      </w:rPr>
      <w:t>21</w:t>
    </w:r>
    <w:r w:rsidR="002F685F">
      <w:rPr>
        <w:rFonts w:cs="Arial"/>
        <w:bCs/>
        <w:szCs w:val="24"/>
        <w:u w:val="single"/>
      </w:rPr>
      <w:t xml:space="preserve"> </w:t>
    </w:r>
    <w:r w:rsidR="00B91A02">
      <w:rPr>
        <w:rFonts w:cs="Arial"/>
        <w:bCs/>
        <w:szCs w:val="24"/>
        <w:u w:val="single"/>
      </w:rPr>
      <w:t>DIC</w:t>
    </w:r>
    <w:r w:rsidR="006D1CB3" w:rsidRPr="006D1CB3">
      <w:rPr>
        <w:rFonts w:cs="Arial"/>
        <w:bCs/>
        <w:szCs w:val="24"/>
        <w:u w:val="single"/>
      </w:rPr>
      <w:t>. 2021</w:t>
    </w:r>
    <w:r w:rsidR="006D1CB3">
      <w:rPr>
        <w:rFonts w:cs="Arial"/>
        <w:b w:val="0"/>
        <w:sz w:val="22"/>
        <w:szCs w:val="22"/>
      </w:rPr>
      <w:t xml:space="preserve">     </w:t>
    </w:r>
    <w:r w:rsidRPr="002560C5">
      <w:rPr>
        <w:rFonts w:cs="Arial"/>
        <w:b w:val="0"/>
        <w:sz w:val="22"/>
        <w:szCs w:val="22"/>
      </w:rPr>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Pr>
        <w:rFonts w:cs="Arial"/>
        <w:b w:val="0"/>
        <w:noProof/>
        <w:sz w:val="22"/>
        <w:szCs w:val="22"/>
      </w:rPr>
      <w:t>2</w:t>
    </w:r>
    <w:r w:rsidRPr="002560C5">
      <w:rPr>
        <w:rFonts w:cs="Arial"/>
        <w:b w:val="0"/>
        <w:sz w:val="22"/>
        <w:szCs w:val="22"/>
      </w:rPr>
      <w:fldChar w:fldCharType="end"/>
    </w:r>
    <w:r w:rsidRPr="002560C5">
      <w:rPr>
        <w:rFonts w:cs="Arial"/>
        <w:b w:val="0"/>
        <w:sz w:val="22"/>
        <w:szCs w:val="22"/>
      </w:rPr>
      <w:t>/</w:t>
    </w:r>
    <w:r w:rsidR="000D5F3C">
      <w:fldChar w:fldCharType="begin"/>
    </w:r>
    <w:r w:rsidR="000D5F3C">
      <w:instrText xml:space="preserve"> NUMPAGES  \* MERGEFORMAT </w:instrText>
    </w:r>
    <w:r w:rsidR="000D5F3C">
      <w:fldChar w:fldCharType="separate"/>
    </w:r>
    <w:r w:rsidRPr="005851B8">
      <w:rPr>
        <w:rFonts w:cs="Arial"/>
        <w:b w:val="0"/>
        <w:noProof/>
        <w:sz w:val="22"/>
        <w:szCs w:val="22"/>
      </w:rPr>
      <w:t>14</w:t>
    </w:r>
    <w:r w:rsidR="000D5F3C">
      <w:rPr>
        <w:rFonts w:cs="Arial"/>
        <w:b w:val="0"/>
        <w:noProof/>
        <w:sz w:val="22"/>
        <w:szCs w:val="22"/>
      </w:rPr>
      <w:fldChar w:fldCharType="end"/>
    </w:r>
  </w:p>
  <w:p w14:paraId="5EEBDD92" w14:textId="77777777" w:rsidR="00566C12" w:rsidRDefault="00566C12" w:rsidP="00AD01E4">
    <w:pPr>
      <w:ind w:left="142" w:right="148"/>
      <w:rPr>
        <w:rFonts w:cs="Arial"/>
      </w:rPr>
    </w:pPr>
    <w:r w:rsidRPr="0042068C">
      <w:rPr>
        <w:noProof/>
        <w:lang w:val="es-CO" w:eastAsia="es-CO"/>
      </w:rPr>
      <mc:AlternateContent>
        <mc:Choice Requires="wps">
          <w:drawing>
            <wp:anchor distT="0" distB="0" distL="114300" distR="114300" simplePos="0" relativeHeight="251657216" behindDoc="0" locked="0" layoutInCell="1" allowOverlap="1" wp14:anchorId="00F492FC" wp14:editId="4CD2CD71">
              <wp:simplePos x="0" y="0"/>
              <wp:positionH relativeFrom="column">
                <wp:posOffset>-118110</wp:posOffset>
              </wp:positionH>
              <wp:positionV relativeFrom="paragraph">
                <wp:posOffset>138429</wp:posOffset>
              </wp:positionV>
              <wp:extent cx="6267450" cy="10258425"/>
              <wp:effectExtent l="0" t="0" r="19050" b="2857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102584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1F1A7" id="Rectangle 1" o:spid="_x0000_s1026" style="position:absolute;margin-left:-9.3pt;margin-top:10.9pt;width:493.5pt;height:80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" filled="f" strokeweight="1.5pt"/>
          </w:pict>
        </mc:Fallback>
      </mc:AlternateContent>
    </w:r>
  </w:p>
  <w:p w14:paraId="70D4373C" w14:textId="29A392EC" w:rsidR="003B75B1" w:rsidRDefault="003B75B1" w:rsidP="003B75B1">
    <w:pPr>
      <w:suppressAutoHyphens/>
      <w:spacing w:before="0" w:after="0"/>
      <w:rPr>
        <w:sz w:val="22"/>
        <w:szCs w:val="22"/>
      </w:rPr>
    </w:pPr>
    <w:r w:rsidRPr="003B75B1">
      <w:rPr>
        <w:sz w:val="22"/>
        <w:szCs w:val="22"/>
      </w:rPr>
      <w:t xml:space="preserve">Por la cual se decreta la práctica de una prueba pericial y se designa un perito dentro del trámite de la actuación administrativa adelantada por la CREG en virtud del recurso de reposición interpuesto por Transoccidente S.A. E.S.P. en contra de la Resolución CREG 101 de 2021 </w:t>
    </w:r>
  </w:p>
  <w:p w14:paraId="03482AB9" w14:textId="105205D2" w:rsidR="003B75B1" w:rsidRPr="003B75B1" w:rsidRDefault="003B75B1" w:rsidP="003B75B1">
    <w:pPr>
      <w:suppressAutoHyphens/>
      <w:spacing w:before="0" w:after="0"/>
      <w:rPr>
        <w:sz w:val="22"/>
        <w:szCs w:val="22"/>
      </w:rPr>
    </w:pPr>
    <w:r>
      <w:rPr>
        <w:sz w:val="22"/>
        <w:szCs w:val="22"/>
      </w:rPr>
      <w:t>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E2E89" w14:textId="77777777" w:rsidR="00566C12" w:rsidRDefault="00566C12" w:rsidP="000B7990">
    <w:pPr>
      <w:pStyle w:val="Encabezado"/>
      <w:jc w:val="center"/>
      <w:rPr>
        <w:rFonts w:ascii="Arial" w:hAnsi="Arial" w:cs="Arial"/>
        <w:spacing w:val="20"/>
        <w:sz w:val="20"/>
      </w:rPr>
    </w:pPr>
    <w:r>
      <w:rPr>
        <w:rFonts w:ascii="Arial" w:hAnsi="Arial" w:cs="Arial"/>
        <w:spacing w:val="20"/>
        <w:sz w:val="20"/>
      </w:rPr>
      <w:t>República de Colombia</w:t>
    </w:r>
  </w:p>
  <w:p w14:paraId="6ADC23F8" w14:textId="77777777" w:rsidR="00566C12" w:rsidRDefault="00566C12">
    <w:pPr>
      <w:pStyle w:val="Encabezado"/>
      <w:jc w:val="center"/>
      <w:rPr>
        <w:rFonts w:ascii="Arial" w:hAnsi="Arial" w:cs="Arial"/>
        <w:spacing w:val="20"/>
        <w:sz w:val="20"/>
      </w:rPr>
    </w:pPr>
  </w:p>
  <w:p w14:paraId="1A5CD802" w14:textId="77777777" w:rsidR="00566C12" w:rsidRDefault="00566C12"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3A199B1E" wp14:editId="501C9116">
              <wp:simplePos x="0" y="0"/>
              <wp:positionH relativeFrom="column">
                <wp:posOffset>-99061</wp:posOffset>
              </wp:positionH>
              <wp:positionV relativeFrom="paragraph">
                <wp:posOffset>257810</wp:posOffset>
              </wp:positionV>
              <wp:extent cx="6219825" cy="9839325"/>
              <wp:effectExtent l="0" t="0" r="28575"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34B66" id="Rectangle 2" o:spid="_x0000_s1026" style="position:absolute;margin-left:-7.8pt;margin-top:20.3pt;width:489.7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22100870"/>
    <w:lvl w:ilvl="0">
      <w:start w:val="1"/>
      <w:numFmt w:val="decimal"/>
      <w:pStyle w:val="Listaconnmeros3"/>
      <w:lvlText w:val="%1."/>
      <w:lvlJc w:val="left"/>
      <w:pPr>
        <w:tabs>
          <w:tab w:val="num" w:pos="926"/>
        </w:tabs>
        <w:ind w:left="926" w:hanging="360"/>
      </w:pPr>
    </w:lvl>
  </w:abstractNum>
  <w:abstractNum w:abstractNumId="1"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2"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9324FC9"/>
    <w:multiLevelType w:val="hybridMultilevel"/>
    <w:tmpl w:val="20BACE5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6" w15:restartNumberingAfterBreak="0">
    <w:nsid w:val="1F6D61ED"/>
    <w:multiLevelType w:val="hybridMultilevel"/>
    <w:tmpl w:val="EC4226D2"/>
    <w:lvl w:ilvl="0" w:tplc="B40E3288">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FEA191C"/>
    <w:multiLevelType w:val="hybridMultilevel"/>
    <w:tmpl w:val="3C82AAAE"/>
    <w:lvl w:ilvl="0" w:tplc="240A0019">
      <w:start w:val="1"/>
      <w:numFmt w:val="lowerLetter"/>
      <w:lvlText w:val="%1."/>
      <w:lvlJc w:val="left"/>
      <w:pPr>
        <w:ind w:left="644" w:hanging="360"/>
      </w:p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8" w15:restartNumberingAfterBreak="0">
    <w:nsid w:val="297B14F4"/>
    <w:multiLevelType w:val="multilevel"/>
    <w:tmpl w:val="2E804190"/>
    <w:name w:val="Lista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0"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6661916"/>
    <w:multiLevelType w:val="hybridMultilevel"/>
    <w:tmpl w:val="53CAE718"/>
    <w:lvl w:ilvl="0" w:tplc="FFFFFFFF">
      <w:start w:val="1"/>
      <w:numFmt w:val="lowerRoman"/>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3" w15:restartNumberingAfterBreak="0">
    <w:nsid w:val="47E979BB"/>
    <w:multiLevelType w:val="hybridMultilevel"/>
    <w:tmpl w:val="E8023CB4"/>
    <w:lvl w:ilvl="0" w:tplc="240A0019">
      <w:start w:val="1"/>
      <w:numFmt w:val="lowerLetter"/>
      <w:lvlText w:val="%1."/>
      <w:lvlJc w:val="left"/>
      <w:pPr>
        <w:ind w:left="644" w:hanging="360"/>
      </w:p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4" w15:restartNumberingAfterBreak="0">
    <w:nsid w:val="4F471EEB"/>
    <w:multiLevelType w:val="multilevel"/>
    <w:tmpl w:val="7F48610C"/>
    <w:name w:val="Nueva lista 3"/>
    <w:lvl w:ilvl="0">
      <w:start w:val="1"/>
      <w:numFmt w:val="decimal"/>
      <w:pStyle w:val="Artculo"/>
      <w:suff w:val="space"/>
      <w:lvlText w:val="Artículo %1."/>
      <w:lvlJc w:val="left"/>
      <w:pPr>
        <w:ind w:left="284"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52D74A2E"/>
    <w:multiLevelType w:val="hybridMultilevel"/>
    <w:tmpl w:val="965604EA"/>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52EF74C9"/>
    <w:multiLevelType w:val="hybridMultilevel"/>
    <w:tmpl w:val="DA0A7412"/>
    <w:name w:val="Lista4322"/>
    <w:lvl w:ilvl="0" w:tplc="758CDDFE">
      <w:start w:val="1"/>
      <w:numFmt w:val="decimal"/>
      <w:lvlText w:val="Artículo %1."/>
      <w:lvlJc w:val="left"/>
      <w:pPr>
        <w:ind w:left="360" w:hanging="360"/>
      </w:pPr>
      <w:rPr>
        <w:rFonts w:ascii="Bookman Old Style" w:hAnsi="Bookman Old Style"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BC7212C6">
      <w:start w:val="1"/>
      <w:numFmt w:val="lowerLetter"/>
      <w:lvlText w:val="%2."/>
      <w:lvlJc w:val="left"/>
      <w:pPr>
        <w:ind w:left="1080" w:hanging="360"/>
      </w:pPr>
    </w:lvl>
    <w:lvl w:ilvl="2" w:tplc="A446BFEE" w:tentative="1">
      <w:start w:val="1"/>
      <w:numFmt w:val="lowerRoman"/>
      <w:lvlText w:val="%3."/>
      <w:lvlJc w:val="right"/>
      <w:pPr>
        <w:ind w:left="1800" w:hanging="180"/>
      </w:pPr>
    </w:lvl>
    <w:lvl w:ilvl="3" w:tplc="AA4A5ACA" w:tentative="1">
      <w:start w:val="1"/>
      <w:numFmt w:val="decimal"/>
      <w:lvlText w:val="%4."/>
      <w:lvlJc w:val="left"/>
      <w:pPr>
        <w:ind w:left="2520" w:hanging="360"/>
      </w:pPr>
    </w:lvl>
    <w:lvl w:ilvl="4" w:tplc="4DB8D95A" w:tentative="1">
      <w:start w:val="1"/>
      <w:numFmt w:val="lowerLetter"/>
      <w:lvlText w:val="%5."/>
      <w:lvlJc w:val="left"/>
      <w:pPr>
        <w:ind w:left="3240" w:hanging="360"/>
      </w:pPr>
    </w:lvl>
    <w:lvl w:ilvl="5" w:tplc="D4DC958A" w:tentative="1">
      <w:start w:val="1"/>
      <w:numFmt w:val="lowerRoman"/>
      <w:lvlText w:val="%6."/>
      <w:lvlJc w:val="right"/>
      <w:pPr>
        <w:ind w:left="3960" w:hanging="180"/>
      </w:pPr>
    </w:lvl>
    <w:lvl w:ilvl="6" w:tplc="67940270" w:tentative="1">
      <w:start w:val="1"/>
      <w:numFmt w:val="decimal"/>
      <w:lvlText w:val="%7."/>
      <w:lvlJc w:val="left"/>
      <w:pPr>
        <w:ind w:left="4680" w:hanging="360"/>
      </w:pPr>
    </w:lvl>
    <w:lvl w:ilvl="7" w:tplc="CBDC6ABC" w:tentative="1">
      <w:start w:val="1"/>
      <w:numFmt w:val="lowerLetter"/>
      <w:lvlText w:val="%8."/>
      <w:lvlJc w:val="left"/>
      <w:pPr>
        <w:ind w:left="5400" w:hanging="360"/>
      </w:pPr>
    </w:lvl>
    <w:lvl w:ilvl="8" w:tplc="318638EC" w:tentative="1">
      <w:start w:val="1"/>
      <w:numFmt w:val="lowerRoman"/>
      <w:lvlText w:val="%9."/>
      <w:lvlJc w:val="right"/>
      <w:pPr>
        <w:ind w:left="6120" w:hanging="180"/>
      </w:pPr>
    </w:lvl>
  </w:abstractNum>
  <w:abstractNum w:abstractNumId="17" w15:restartNumberingAfterBreak="0">
    <w:nsid w:val="5B517DA8"/>
    <w:multiLevelType w:val="hybridMultilevel"/>
    <w:tmpl w:val="65EA3380"/>
    <w:lvl w:ilvl="0" w:tplc="240A0019">
      <w:start w:val="1"/>
      <w:numFmt w:val="lowerLetter"/>
      <w:lvlText w:val="%1."/>
      <w:lvlJc w:val="left"/>
      <w:pPr>
        <w:ind w:left="644" w:hanging="360"/>
      </w:p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8"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20"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67066B7"/>
    <w:multiLevelType w:val="hybridMultilevel"/>
    <w:tmpl w:val="16BEB61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4" w15:restartNumberingAfterBreak="0">
    <w:nsid w:val="7AE571A2"/>
    <w:multiLevelType w:val="hybridMultilevel"/>
    <w:tmpl w:val="721E5996"/>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2"/>
  </w:num>
  <w:num w:numId="2">
    <w:abstractNumId w:val="9"/>
  </w:num>
  <w:num w:numId="3">
    <w:abstractNumId w:val="18"/>
  </w:num>
  <w:num w:numId="4">
    <w:abstractNumId w:val="14"/>
  </w:num>
  <w:num w:numId="5">
    <w:abstractNumId w:val="21"/>
  </w:num>
  <w:num w:numId="6">
    <w:abstractNumId w:val="10"/>
  </w:num>
  <w:num w:numId="7">
    <w:abstractNumId w:val="22"/>
  </w:num>
  <w:num w:numId="8">
    <w:abstractNumId w:val="19"/>
  </w:num>
  <w:num w:numId="9">
    <w:abstractNumId w:val="24"/>
  </w:num>
  <w:num w:numId="10">
    <w:abstractNumId w:val="17"/>
  </w:num>
  <w:num w:numId="11">
    <w:abstractNumId w:val="13"/>
  </w:num>
  <w:num w:numId="12">
    <w:abstractNumId w:val="7"/>
  </w:num>
  <w:num w:numId="13">
    <w:abstractNumId w:val="15"/>
  </w:num>
  <w:num w:numId="14">
    <w:abstractNumId w:val="0"/>
  </w:num>
  <w:num w:numId="15">
    <w:abstractNumId w:val="6"/>
  </w:num>
  <w:num w:numId="16">
    <w:abstractNumId w:val="23"/>
  </w:num>
  <w:num w:numId="17">
    <w:abstractNumId w:val="4"/>
  </w:num>
  <w:num w:numId="18">
    <w:abstractNumId w:val="3"/>
  </w:num>
  <w:num w:numId="19">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198"/>
    <w:rsid w:val="000002C5"/>
    <w:rsid w:val="0000141F"/>
    <w:rsid w:val="000014A8"/>
    <w:rsid w:val="0000191D"/>
    <w:rsid w:val="000020E0"/>
    <w:rsid w:val="0000215F"/>
    <w:rsid w:val="000023DF"/>
    <w:rsid w:val="00003049"/>
    <w:rsid w:val="00005326"/>
    <w:rsid w:val="000055A9"/>
    <w:rsid w:val="000056FB"/>
    <w:rsid w:val="00006585"/>
    <w:rsid w:val="00006AE2"/>
    <w:rsid w:val="00006EF5"/>
    <w:rsid w:val="0000762D"/>
    <w:rsid w:val="000076A1"/>
    <w:rsid w:val="0001209B"/>
    <w:rsid w:val="00012259"/>
    <w:rsid w:val="0001368F"/>
    <w:rsid w:val="00015F4C"/>
    <w:rsid w:val="000162EE"/>
    <w:rsid w:val="00016B85"/>
    <w:rsid w:val="00016F42"/>
    <w:rsid w:val="00017396"/>
    <w:rsid w:val="000203BE"/>
    <w:rsid w:val="00020991"/>
    <w:rsid w:val="0002117B"/>
    <w:rsid w:val="00021AB8"/>
    <w:rsid w:val="00022832"/>
    <w:rsid w:val="00023841"/>
    <w:rsid w:val="00023CC3"/>
    <w:rsid w:val="00024B72"/>
    <w:rsid w:val="00024EEB"/>
    <w:rsid w:val="00025383"/>
    <w:rsid w:val="0002591D"/>
    <w:rsid w:val="00025D05"/>
    <w:rsid w:val="000268D6"/>
    <w:rsid w:val="00027C0A"/>
    <w:rsid w:val="00027C0E"/>
    <w:rsid w:val="000303FE"/>
    <w:rsid w:val="00031CB6"/>
    <w:rsid w:val="00032C8E"/>
    <w:rsid w:val="000338C8"/>
    <w:rsid w:val="00033D75"/>
    <w:rsid w:val="00034669"/>
    <w:rsid w:val="00034F65"/>
    <w:rsid w:val="0003547A"/>
    <w:rsid w:val="0003562B"/>
    <w:rsid w:val="0003568E"/>
    <w:rsid w:val="000356FD"/>
    <w:rsid w:val="00035DAC"/>
    <w:rsid w:val="000364AC"/>
    <w:rsid w:val="0003695A"/>
    <w:rsid w:val="00037C2F"/>
    <w:rsid w:val="00040250"/>
    <w:rsid w:val="000408EC"/>
    <w:rsid w:val="00040DE8"/>
    <w:rsid w:val="00041C27"/>
    <w:rsid w:val="00042A98"/>
    <w:rsid w:val="000432E2"/>
    <w:rsid w:val="00044203"/>
    <w:rsid w:val="000446EC"/>
    <w:rsid w:val="00045094"/>
    <w:rsid w:val="00045D3D"/>
    <w:rsid w:val="00046B5A"/>
    <w:rsid w:val="00047000"/>
    <w:rsid w:val="0005171B"/>
    <w:rsid w:val="00051D1F"/>
    <w:rsid w:val="000536E8"/>
    <w:rsid w:val="00053BE6"/>
    <w:rsid w:val="0005408D"/>
    <w:rsid w:val="00054233"/>
    <w:rsid w:val="00055040"/>
    <w:rsid w:val="00055984"/>
    <w:rsid w:val="00056ECE"/>
    <w:rsid w:val="0005705F"/>
    <w:rsid w:val="0005740C"/>
    <w:rsid w:val="00060DCE"/>
    <w:rsid w:val="000620D1"/>
    <w:rsid w:val="000627E5"/>
    <w:rsid w:val="00063454"/>
    <w:rsid w:val="00063657"/>
    <w:rsid w:val="00064F07"/>
    <w:rsid w:val="00065D0A"/>
    <w:rsid w:val="00067977"/>
    <w:rsid w:val="000701D3"/>
    <w:rsid w:val="000703B1"/>
    <w:rsid w:val="00070AC1"/>
    <w:rsid w:val="0007409E"/>
    <w:rsid w:val="00076325"/>
    <w:rsid w:val="00076680"/>
    <w:rsid w:val="000767A0"/>
    <w:rsid w:val="00076A1D"/>
    <w:rsid w:val="000771FB"/>
    <w:rsid w:val="0007724C"/>
    <w:rsid w:val="0008073E"/>
    <w:rsid w:val="000808A5"/>
    <w:rsid w:val="0008115D"/>
    <w:rsid w:val="00081335"/>
    <w:rsid w:val="000813B3"/>
    <w:rsid w:val="000821D9"/>
    <w:rsid w:val="0008296E"/>
    <w:rsid w:val="00082B34"/>
    <w:rsid w:val="00082FE9"/>
    <w:rsid w:val="000831AC"/>
    <w:rsid w:val="00083364"/>
    <w:rsid w:val="000837A5"/>
    <w:rsid w:val="00083AA8"/>
    <w:rsid w:val="00084281"/>
    <w:rsid w:val="00084F74"/>
    <w:rsid w:val="000857D1"/>
    <w:rsid w:val="00085C94"/>
    <w:rsid w:val="0008751B"/>
    <w:rsid w:val="0008776A"/>
    <w:rsid w:val="0009104E"/>
    <w:rsid w:val="0009123E"/>
    <w:rsid w:val="0009196C"/>
    <w:rsid w:val="00091CDB"/>
    <w:rsid w:val="000931FF"/>
    <w:rsid w:val="000936B5"/>
    <w:rsid w:val="00094F73"/>
    <w:rsid w:val="000957BC"/>
    <w:rsid w:val="00095EA2"/>
    <w:rsid w:val="000A0B0B"/>
    <w:rsid w:val="000A1108"/>
    <w:rsid w:val="000A11B8"/>
    <w:rsid w:val="000A1319"/>
    <w:rsid w:val="000A15D9"/>
    <w:rsid w:val="000A189D"/>
    <w:rsid w:val="000A19AC"/>
    <w:rsid w:val="000A31B6"/>
    <w:rsid w:val="000A38CC"/>
    <w:rsid w:val="000A5B7A"/>
    <w:rsid w:val="000B26C1"/>
    <w:rsid w:val="000B2EC9"/>
    <w:rsid w:val="000B3688"/>
    <w:rsid w:val="000B49BE"/>
    <w:rsid w:val="000B5566"/>
    <w:rsid w:val="000B5EF3"/>
    <w:rsid w:val="000B653C"/>
    <w:rsid w:val="000B65BD"/>
    <w:rsid w:val="000B7990"/>
    <w:rsid w:val="000B7A19"/>
    <w:rsid w:val="000C06AF"/>
    <w:rsid w:val="000C1519"/>
    <w:rsid w:val="000C1951"/>
    <w:rsid w:val="000C1DE0"/>
    <w:rsid w:val="000C2165"/>
    <w:rsid w:val="000C23A9"/>
    <w:rsid w:val="000C266A"/>
    <w:rsid w:val="000C4F5C"/>
    <w:rsid w:val="000C5DF4"/>
    <w:rsid w:val="000C5F9C"/>
    <w:rsid w:val="000C64D6"/>
    <w:rsid w:val="000C6881"/>
    <w:rsid w:val="000C743D"/>
    <w:rsid w:val="000C784A"/>
    <w:rsid w:val="000C7F17"/>
    <w:rsid w:val="000D06CB"/>
    <w:rsid w:val="000D1E36"/>
    <w:rsid w:val="000D2040"/>
    <w:rsid w:val="000D26F8"/>
    <w:rsid w:val="000D2A00"/>
    <w:rsid w:val="000D36AF"/>
    <w:rsid w:val="000D3884"/>
    <w:rsid w:val="000D3A7D"/>
    <w:rsid w:val="000D3FC2"/>
    <w:rsid w:val="000D5201"/>
    <w:rsid w:val="000D5C79"/>
    <w:rsid w:val="000D5F3C"/>
    <w:rsid w:val="000E1309"/>
    <w:rsid w:val="000E1C36"/>
    <w:rsid w:val="000E272B"/>
    <w:rsid w:val="000E2A42"/>
    <w:rsid w:val="000E2ECD"/>
    <w:rsid w:val="000E3D26"/>
    <w:rsid w:val="000E41DA"/>
    <w:rsid w:val="000E461D"/>
    <w:rsid w:val="000E5CC4"/>
    <w:rsid w:val="000F30B5"/>
    <w:rsid w:val="000F32D0"/>
    <w:rsid w:val="000F3A75"/>
    <w:rsid w:val="000F4223"/>
    <w:rsid w:val="000F4409"/>
    <w:rsid w:val="000F4463"/>
    <w:rsid w:val="000F47C4"/>
    <w:rsid w:val="000F4D0F"/>
    <w:rsid w:val="000F5392"/>
    <w:rsid w:val="000F563E"/>
    <w:rsid w:val="000F68AA"/>
    <w:rsid w:val="000F69EC"/>
    <w:rsid w:val="000F7AE9"/>
    <w:rsid w:val="000F7C81"/>
    <w:rsid w:val="000F7DAF"/>
    <w:rsid w:val="0010087D"/>
    <w:rsid w:val="0010101F"/>
    <w:rsid w:val="00101F35"/>
    <w:rsid w:val="0010333D"/>
    <w:rsid w:val="00103A88"/>
    <w:rsid w:val="00105E02"/>
    <w:rsid w:val="0010658E"/>
    <w:rsid w:val="00106654"/>
    <w:rsid w:val="001067D3"/>
    <w:rsid w:val="00106B99"/>
    <w:rsid w:val="00107BE0"/>
    <w:rsid w:val="001106AF"/>
    <w:rsid w:val="001129C7"/>
    <w:rsid w:val="00112F16"/>
    <w:rsid w:val="0011457A"/>
    <w:rsid w:val="001147FF"/>
    <w:rsid w:val="001167F7"/>
    <w:rsid w:val="001177E6"/>
    <w:rsid w:val="00117CC3"/>
    <w:rsid w:val="00121CA0"/>
    <w:rsid w:val="00125916"/>
    <w:rsid w:val="001264C4"/>
    <w:rsid w:val="00126763"/>
    <w:rsid w:val="00126B7F"/>
    <w:rsid w:val="0012783F"/>
    <w:rsid w:val="00130964"/>
    <w:rsid w:val="00130A47"/>
    <w:rsid w:val="00130D85"/>
    <w:rsid w:val="00132D4E"/>
    <w:rsid w:val="00132FDE"/>
    <w:rsid w:val="00132FE3"/>
    <w:rsid w:val="001333FC"/>
    <w:rsid w:val="0013384D"/>
    <w:rsid w:val="001338E9"/>
    <w:rsid w:val="00133EC9"/>
    <w:rsid w:val="0013526C"/>
    <w:rsid w:val="00135B3D"/>
    <w:rsid w:val="00135C1F"/>
    <w:rsid w:val="00136F57"/>
    <w:rsid w:val="001405C6"/>
    <w:rsid w:val="0014064C"/>
    <w:rsid w:val="0014070B"/>
    <w:rsid w:val="00141013"/>
    <w:rsid w:val="00142021"/>
    <w:rsid w:val="0014208F"/>
    <w:rsid w:val="0014220A"/>
    <w:rsid w:val="0014256F"/>
    <w:rsid w:val="0014363D"/>
    <w:rsid w:val="00144321"/>
    <w:rsid w:val="00144681"/>
    <w:rsid w:val="0014514F"/>
    <w:rsid w:val="00145736"/>
    <w:rsid w:val="001459D6"/>
    <w:rsid w:val="001459FB"/>
    <w:rsid w:val="0014778F"/>
    <w:rsid w:val="001478B5"/>
    <w:rsid w:val="00151A0F"/>
    <w:rsid w:val="001520CC"/>
    <w:rsid w:val="0015228B"/>
    <w:rsid w:val="00152D9A"/>
    <w:rsid w:val="00152E0C"/>
    <w:rsid w:val="0015338C"/>
    <w:rsid w:val="001541F3"/>
    <w:rsid w:val="00154D0C"/>
    <w:rsid w:val="00155408"/>
    <w:rsid w:val="001560A7"/>
    <w:rsid w:val="00156A4D"/>
    <w:rsid w:val="00157972"/>
    <w:rsid w:val="00157B49"/>
    <w:rsid w:val="00157E62"/>
    <w:rsid w:val="00160BCF"/>
    <w:rsid w:val="00161084"/>
    <w:rsid w:val="00164E00"/>
    <w:rsid w:val="00166AA9"/>
    <w:rsid w:val="00166B53"/>
    <w:rsid w:val="001710F9"/>
    <w:rsid w:val="00171B59"/>
    <w:rsid w:val="00172586"/>
    <w:rsid w:val="00175835"/>
    <w:rsid w:val="001762DD"/>
    <w:rsid w:val="00177652"/>
    <w:rsid w:val="001778BC"/>
    <w:rsid w:val="00177C51"/>
    <w:rsid w:val="00177CFC"/>
    <w:rsid w:val="00177D48"/>
    <w:rsid w:val="00177E96"/>
    <w:rsid w:val="0018241F"/>
    <w:rsid w:val="001827DF"/>
    <w:rsid w:val="00182E70"/>
    <w:rsid w:val="00184170"/>
    <w:rsid w:val="00185F79"/>
    <w:rsid w:val="001876F9"/>
    <w:rsid w:val="001879E3"/>
    <w:rsid w:val="00190C2D"/>
    <w:rsid w:val="00192CBF"/>
    <w:rsid w:val="00192FF1"/>
    <w:rsid w:val="0019345E"/>
    <w:rsid w:val="0019354C"/>
    <w:rsid w:val="001943A1"/>
    <w:rsid w:val="0019461B"/>
    <w:rsid w:val="00194947"/>
    <w:rsid w:val="001949D2"/>
    <w:rsid w:val="00194C52"/>
    <w:rsid w:val="0019667F"/>
    <w:rsid w:val="00196D8C"/>
    <w:rsid w:val="00197F32"/>
    <w:rsid w:val="001A0F6F"/>
    <w:rsid w:val="001A1422"/>
    <w:rsid w:val="001A2B6E"/>
    <w:rsid w:val="001A3643"/>
    <w:rsid w:val="001A39D5"/>
    <w:rsid w:val="001A42B8"/>
    <w:rsid w:val="001A44FC"/>
    <w:rsid w:val="001A5F1B"/>
    <w:rsid w:val="001A6488"/>
    <w:rsid w:val="001A7613"/>
    <w:rsid w:val="001B03F7"/>
    <w:rsid w:val="001B05A4"/>
    <w:rsid w:val="001B17F4"/>
    <w:rsid w:val="001B1C22"/>
    <w:rsid w:val="001B34C6"/>
    <w:rsid w:val="001B3984"/>
    <w:rsid w:val="001B3D78"/>
    <w:rsid w:val="001B4E01"/>
    <w:rsid w:val="001B50BA"/>
    <w:rsid w:val="001C06CE"/>
    <w:rsid w:val="001C083E"/>
    <w:rsid w:val="001C0C42"/>
    <w:rsid w:val="001C2018"/>
    <w:rsid w:val="001C2FEE"/>
    <w:rsid w:val="001C36F4"/>
    <w:rsid w:val="001C3877"/>
    <w:rsid w:val="001C4A3C"/>
    <w:rsid w:val="001D04FC"/>
    <w:rsid w:val="001D0772"/>
    <w:rsid w:val="001D2EA9"/>
    <w:rsid w:val="001D31E0"/>
    <w:rsid w:val="001D3333"/>
    <w:rsid w:val="001D4A1A"/>
    <w:rsid w:val="001D516B"/>
    <w:rsid w:val="001D5FA1"/>
    <w:rsid w:val="001D7832"/>
    <w:rsid w:val="001E05FD"/>
    <w:rsid w:val="001E0A4F"/>
    <w:rsid w:val="001E1023"/>
    <w:rsid w:val="001E18E6"/>
    <w:rsid w:val="001E3911"/>
    <w:rsid w:val="001E42F7"/>
    <w:rsid w:val="001E485E"/>
    <w:rsid w:val="001E55E0"/>
    <w:rsid w:val="001E692F"/>
    <w:rsid w:val="001E6D6C"/>
    <w:rsid w:val="001E6EA9"/>
    <w:rsid w:val="001E7513"/>
    <w:rsid w:val="001F0461"/>
    <w:rsid w:val="001F08A8"/>
    <w:rsid w:val="001F1310"/>
    <w:rsid w:val="001F277A"/>
    <w:rsid w:val="001F27C5"/>
    <w:rsid w:val="001F2C5B"/>
    <w:rsid w:val="001F2FD8"/>
    <w:rsid w:val="001F4256"/>
    <w:rsid w:val="001F455D"/>
    <w:rsid w:val="001F5AFE"/>
    <w:rsid w:val="001F65CE"/>
    <w:rsid w:val="001F6D53"/>
    <w:rsid w:val="001F780F"/>
    <w:rsid w:val="001F7F33"/>
    <w:rsid w:val="00200922"/>
    <w:rsid w:val="002012D8"/>
    <w:rsid w:val="002015A0"/>
    <w:rsid w:val="002029FA"/>
    <w:rsid w:val="002038CE"/>
    <w:rsid w:val="002039D6"/>
    <w:rsid w:val="002040C1"/>
    <w:rsid w:val="00204D82"/>
    <w:rsid w:val="0020533E"/>
    <w:rsid w:val="00206B97"/>
    <w:rsid w:val="00207D99"/>
    <w:rsid w:val="00210DC1"/>
    <w:rsid w:val="0021157A"/>
    <w:rsid w:val="00211D34"/>
    <w:rsid w:val="002121BF"/>
    <w:rsid w:val="00212AEB"/>
    <w:rsid w:val="002131D7"/>
    <w:rsid w:val="002133FA"/>
    <w:rsid w:val="002139B6"/>
    <w:rsid w:val="00214328"/>
    <w:rsid w:val="00214F04"/>
    <w:rsid w:val="00215F30"/>
    <w:rsid w:val="002162DB"/>
    <w:rsid w:val="002166E7"/>
    <w:rsid w:val="00216E62"/>
    <w:rsid w:val="00217D47"/>
    <w:rsid w:val="00220E35"/>
    <w:rsid w:val="00223E50"/>
    <w:rsid w:val="0022483E"/>
    <w:rsid w:val="00224FC9"/>
    <w:rsid w:val="00225F70"/>
    <w:rsid w:val="00227061"/>
    <w:rsid w:val="00227D53"/>
    <w:rsid w:val="00227E1E"/>
    <w:rsid w:val="00227F71"/>
    <w:rsid w:val="00230985"/>
    <w:rsid w:val="0023338E"/>
    <w:rsid w:val="002347A2"/>
    <w:rsid w:val="002352B9"/>
    <w:rsid w:val="0023598E"/>
    <w:rsid w:val="0023621E"/>
    <w:rsid w:val="002367F5"/>
    <w:rsid w:val="00237EDC"/>
    <w:rsid w:val="00240640"/>
    <w:rsid w:val="00242A95"/>
    <w:rsid w:val="00242D27"/>
    <w:rsid w:val="00242F2B"/>
    <w:rsid w:val="002433FA"/>
    <w:rsid w:val="002436B9"/>
    <w:rsid w:val="00243761"/>
    <w:rsid w:val="00243A0A"/>
    <w:rsid w:val="002444FF"/>
    <w:rsid w:val="00244646"/>
    <w:rsid w:val="002452F2"/>
    <w:rsid w:val="00245E5D"/>
    <w:rsid w:val="00246D05"/>
    <w:rsid w:val="0025525F"/>
    <w:rsid w:val="00255649"/>
    <w:rsid w:val="00255960"/>
    <w:rsid w:val="00255DFE"/>
    <w:rsid w:val="002560C5"/>
    <w:rsid w:val="00256DBC"/>
    <w:rsid w:val="00256EA4"/>
    <w:rsid w:val="002571C8"/>
    <w:rsid w:val="002578B3"/>
    <w:rsid w:val="002578EA"/>
    <w:rsid w:val="002579DC"/>
    <w:rsid w:val="00257A41"/>
    <w:rsid w:val="002603B0"/>
    <w:rsid w:val="00260906"/>
    <w:rsid w:val="002613C6"/>
    <w:rsid w:val="00261CF7"/>
    <w:rsid w:val="00262248"/>
    <w:rsid w:val="0026282C"/>
    <w:rsid w:val="00262AEC"/>
    <w:rsid w:val="002631B1"/>
    <w:rsid w:val="00264F14"/>
    <w:rsid w:val="00265173"/>
    <w:rsid w:val="0026521A"/>
    <w:rsid w:val="002654BA"/>
    <w:rsid w:val="002657E2"/>
    <w:rsid w:val="00266CD6"/>
    <w:rsid w:val="002673AC"/>
    <w:rsid w:val="00267811"/>
    <w:rsid w:val="00267B60"/>
    <w:rsid w:val="00270C4A"/>
    <w:rsid w:val="00270E86"/>
    <w:rsid w:val="00271781"/>
    <w:rsid w:val="00271C36"/>
    <w:rsid w:val="0027278C"/>
    <w:rsid w:val="00273484"/>
    <w:rsid w:val="002739BD"/>
    <w:rsid w:val="00274A6F"/>
    <w:rsid w:val="00274C60"/>
    <w:rsid w:val="00274C95"/>
    <w:rsid w:val="00275DAB"/>
    <w:rsid w:val="00276059"/>
    <w:rsid w:val="00280F65"/>
    <w:rsid w:val="002821BE"/>
    <w:rsid w:val="002836A1"/>
    <w:rsid w:val="002836E2"/>
    <w:rsid w:val="00284AE6"/>
    <w:rsid w:val="00284DD0"/>
    <w:rsid w:val="00285AEF"/>
    <w:rsid w:val="0028662C"/>
    <w:rsid w:val="002903C0"/>
    <w:rsid w:val="002903D1"/>
    <w:rsid w:val="00291726"/>
    <w:rsid w:val="002922A7"/>
    <w:rsid w:val="00292FE9"/>
    <w:rsid w:val="002936B2"/>
    <w:rsid w:val="00293D0C"/>
    <w:rsid w:val="00294399"/>
    <w:rsid w:val="0029534B"/>
    <w:rsid w:val="00295582"/>
    <w:rsid w:val="00295857"/>
    <w:rsid w:val="00295ACD"/>
    <w:rsid w:val="0029698E"/>
    <w:rsid w:val="002A101D"/>
    <w:rsid w:val="002A1E50"/>
    <w:rsid w:val="002A503F"/>
    <w:rsid w:val="002A51EF"/>
    <w:rsid w:val="002A6480"/>
    <w:rsid w:val="002A6CEB"/>
    <w:rsid w:val="002A782A"/>
    <w:rsid w:val="002A7D62"/>
    <w:rsid w:val="002B0922"/>
    <w:rsid w:val="002B0AAA"/>
    <w:rsid w:val="002B1021"/>
    <w:rsid w:val="002B11E2"/>
    <w:rsid w:val="002B24B8"/>
    <w:rsid w:val="002B2AC7"/>
    <w:rsid w:val="002B5E3C"/>
    <w:rsid w:val="002B71B1"/>
    <w:rsid w:val="002B73B1"/>
    <w:rsid w:val="002C01FA"/>
    <w:rsid w:val="002C04F0"/>
    <w:rsid w:val="002C0713"/>
    <w:rsid w:val="002C0860"/>
    <w:rsid w:val="002C0DCD"/>
    <w:rsid w:val="002C3488"/>
    <w:rsid w:val="002C4170"/>
    <w:rsid w:val="002C5023"/>
    <w:rsid w:val="002C51F2"/>
    <w:rsid w:val="002C5612"/>
    <w:rsid w:val="002C7252"/>
    <w:rsid w:val="002D04DA"/>
    <w:rsid w:val="002D1CC3"/>
    <w:rsid w:val="002D3602"/>
    <w:rsid w:val="002D3AE9"/>
    <w:rsid w:val="002D3CE7"/>
    <w:rsid w:val="002D4510"/>
    <w:rsid w:val="002D6F70"/>
    <w:rsid w:val="002D7D6C"/>
    <w:rsid w:val="002E09F5"/>
    <w:rsid w:val="002E1770"/>
    <w:rsid w:val="002E1AF2"/>
    <w:rsid w:val="002E1F65"/>
    <w:rsid w:val="002E635C"/>
    <w:rsid w:val="002E6544"/>
    <w:rsid w:val="002E7997"/>
    <w:rsid w:val="002F026E"/>
    <w:rsid w:val="002F0734"/>
    <w:rsid w:val="002F0A4C"/>
    <w:rsid w:val="002F22EB"/>
    <w:rsid w:val="002F3712"/>
    <w:rsid w:val="002F44A8"/>
    <w:rsid w:val="002F45E2"/>
    <w:rsid w:val="002F46E7"/>
    <w:rsid w:val="002F685F"/>
    <w:rsid w:val="002F6F27"/>
    <w:rsid w:val="002F72DB"/>
    <w:rsid w:val="002F75C0"/>
    <w:rsid w:val="002F7B19"/>
    <w:rsid w:val="003008A1"/>
    <w:rsid w:val="00302EFB"/>
    <w:rsid w:val="0030336F"/>
    <w:rsid w:val="00303BEA"/>
    <w:rsid w:val="003040BE"/>
    <w:rsid w:val="00304BEA"/>
    <w:rsid w:val="0030641B"/>
    <w:rsid w:val="00307E9C"/>
    <w:rsid w:val="00307F8B"/>
    <w:rsid w:val="00307F96"/>
    <w:rsid w:val="003101DA"/>
    <w:rsid w:val="003107DC"/>
    <w:rsid w:val="003111C3"/>
    <w:rsid w:val="00311C94"/>
    <w:rsid w:val="00312443"/>
    <w:rsid w:val="00312DDD"/>
    <w:rsid w:val="0031391C"/>
    <w:rsid w:val="00313B84"/>
    <w:rsid w:val="00313FBD"/>
    <w:rsid w:val="00314757"/>
    <w:rsid w:val="0031547B"/>
    <w:rsid w:val="00315689"/>
    <w:rsid w:val="00315CD0"/>
    <w:rsid w:val="003163BC"/>
    <w:rsid w:val="00316BB2"/>
    <w:rsid w:val="00317410"/>
    <w:rsid w:val="00320F7F"/>
    <w:rsid w:val="003211CE"/>
    <w:rsid w:val="0032190A"/>
    <w:rsid w:val="00321B6E"/>
    <w:rsid w:val="00322010"/>
    <w:rsid w:val="003225F9"/>
    <w:rsid w:val="003246CB"/>
    <w:rsid w:val="00325B3C"/>
    <w:rsid w:val="0032714E"/>
    <w:rsid w:val="00327412"/>
    <w:rsid w:val="00327443"/>
    <w:rsid w:val="00330AB2"/>
    <w:rsid w:val="00330E17"/>
    <w:rsid w:val="00331421"/>
    <w:rsid w:val="00331431"/>
    <w:rsid w:val="00331C8C"/>
    <w:rsid w:val="003340E9"/>
    <w:rsid w:val="003343C8"/>
    <w:rsid w:val="003343FE"/>
    <w:rsid w:val="003344C3"/>
    <w:rsid w:val="0033564E"/>
    <w:rsid w:val="00335934"/>
    <w:rsid w:val="0033593E"/>
    <w:rsid w:val="00335EAC"/>
    <w:rsid w:val="0033715F"/>
    <w:rsid w:val="003373A2"/>
    <w:rsid w:val="00337971"/>
    <w:rsid w:val="00337C84"/>
    <w:rsid w:val="00337ECA"/>
    <w:rsid w:val="00340976"/>
    <w:rsid w:val="00340ADB"/>
    <w:rsid w:val="00340DAF"/>
    <w:rsid w:val="00341ABC"/>
    <w:rsid w:val="00344B9B"/>
    <w:rsid w:val="003461B1"/>
    <w:rsid w:val="003473A2"/>
    <w:rsid w:val="00347692"/>
    <w:rsid w:val="00350A8C"/>
    <w:rsid w:val="00350DE4"/>
    <w:rsid w:val="00351E6B"/>
    <w:rsid w:val="00352680"/>
    <w:rsid w:val="00352C2F"/>
    <w:rsid w:val="0035403A"/>
    <w:rsid w:val="00355FF3"/>
    <w:rsid w:val="00357A92"/>
    <w:rsid w:val="003606A3"/>
    <w:rsid w:val="003614BE"/>
    <w:rsid w:val="00361EF5"/>
    <w:rsid w:val="00363463"/>
    <w:rsid w:val="0036394B"/>
    <w:rsid w:val="003646C3"/>
    <w:rsid w:val="00366AC7"/>
    <w:rsid w:val="00366DB6"/>
    <w:rsid w:val="00367001"/>
    <w:rsid w:val="003671B0"/>
    <w:rsid w:val="0036724C"/>
    <w:rsid w:val="00367619"/>
    <w:rsid w:val="0036763F"/>
    <w:rsid w:val="00370325"/>
    <w:rsid w:val="003706AD"/>
    <w:rsid w:val="003709B5"/>
    <w:rsid w:val="00371431"/>
    <w:rsid w:val="0037156B"/>
    <w:rsid w:val="003717C4"/>
    <w:rsid w:val="003735E3"/>
    <w:rsid w:val="003742B8"/>
    <w:rsid w:val="00374855"/>
    <w:rsid w:val="0037566A"/>
    <w:rsid w:val="003759C2"/>
    <w:rsid w:val="0037710B"/>
    <w:rsid w:val="00377FCD"/>
    <w:rsid w:val="00380F32"/>
    <w:rsid w:val="00381AAD"/>
    <w:rsid w:val="00382F05"/>
    <w:rsid w:val="00383A88"/>
    <w:rsid w:val="00383AB4"/>
    <w:rsid w:val="00383E1F"/>
    <w:rsid w:val="00384BFB"/>
    <w:rsid w:val="00384E11"/>
    <w:rsid w:val="00385788"/>
    <w:rsid w:val="00385A73"/>
    <w:rsid w:val="00386A9A"/>
    <w:rsid w:val="00386E4B"/>
    <w:rsid w:val="00387A1C"/>
    <w:rsid w:val="00387C27"/>
    <w:rsid w:val="00387CD9"/>
    <w:rsid w:val="003900B8"/>
    <w:rsid w:val="003908A1"/>
    <w:rsid w:val="00390FE4"/>
    <w:rsid w:val="0039127D"/>
    <w:rsid w:val="0039149C"/>
    <w:rsid w:val="0039155D"/>
    <w:rsid w:val="0039172F"/>
    <w:rsid w:val="003919F1"/>
    <w:rsid w:val="003923CF"/>
    <w:rsid w:val="0039240B"/>
    <w:rsid w:val="003927EE"/>
    <w:rsid w:val="00392E48"/>
    <w:rsid w:val="003936AA"/>
    <w:rsid w:val="00393854"/>
    <w:rsid w:val="00393F9F"/>
    <w:rsid w:val="00396389"/>
    <w:rsid w:val="0039666B"/>
    <w:rsid w:val="00396A68"/>
    <w:rsid w:val="003971DA"/>
    <w:rsid w:val="00397365"/>
    <w:rsid w:val="00397DA6"/>
    <w:rsid w:val="003A0389"/>
    <w:rsid w:val="003A05F4"/>
    <w:rsid w:val="003A09A2"/>
    <w:rsid w:val="003A0BCD"/>
    <w:rsid w:val="003A1451"/>
    <w:rsid w:val="003A1A65"/>
    <w:rsid w:val="003A31F6"/>
    <w:rsid w:val="003A3A6C"/>
    <w:rsid w:val="003A3E98"/>
    <w:rsid w:val="003A4D67"/>
    <w:rsid w:val="003A6FE1"/>
    <w:rsid w:val="003A7F4E"/>
    <w:rsid w:val="003B07F4"/>
    <w:rsid w:val="003B1627"/>
    <w:rsid w:val="003B2C98"/>
    <w:rsid w:val="003B3CE0"/>
    <w:rsid w:val="003B3EF0"/>
    <w:rsid w:val="003B4485"/>
    <w:rsid w:val="003B534A"/>
    <w:rsid w:val="003B5531"/>
    <w:rsid w:val="003B5A66"/>
    <w:rsid w:val="003B6954"/>
    <w:rsid w:val="003B718A"/>
    <w:rsid w:val="003B75B1"/>
    <w:rsid w:val="003B79D4"/>
    <w:rsid w:val="003B7A86"/>
    <w:rsid w:val="003B7AE8"/>
    <w:rsid w:val="003C0474"/>
    <w:rsid w:val="003C156A"/>
    <w:rsid w:val="003C242C"/>
    <w:rsid w:val="003C3447"/>
    <w:rsid w:val="003C4072"/>
    <w:rsid w:val="003C5E2C"/>
    <w:rsid w:val="003C6579"/>
    <w:rsid w:val="003C69BB"/>
    <w:rsid w:val="003C6E0D"/>
    <w:rsid w:val="003C7E68"/>
    <w:rsid w:val="003C7FA6"/>
    <w:rsid w:val="003D0607"/>
    <w:rsid w:val="003D076C"/>
    <w:rsid w:val="003D1367"/>
    <w:rsid w:val="003D160E"/>
    <w:rsid w:val="003D1FD8"/>
    <w:rsid w:val="003D34F9"/>
    <w:rsid w:val="003D38E3"/>
    <w:rsid w:val="003D6335"/>
    <w:rsid w:val="003D63E6"/>
    <w:rsid w:val="003D68CE"/>
    <w:rsid w:val="003D7344"/>
    <w:rsid w:val="003D76AF"/>
    <w:rsid w:val="003E01CE"/>
    <w:rsid w:val="003E0745"/>
    <w:rsid w:val="003E1A9F"/>
    <w:rsid w:val="003E3442"/>
    <w:rsid w:val="003E489D"/>
    <w:rsid w:val="003E5626"/>
    <w:rsid w:val="003E5A4D"/>
    <w:rsid w:val="003E5FCF"/>
    <w:rsid w:val="003E68EC"/>
    <w:rsid w:val="003E7112"/>
    <w:rsid w:val="003E7120"/>
    <w:rsid w:val="003E7817"/>
    <w:rsid w:val="003E7875"/>
    <w:rsid w:val="003E78B5"/>
    <w:rsid w:val="003F06BB"/>
    <w:rsid w:val="003F1778"/>
    <w:rsid w:val="003F22FF"/>
    <w:rsid w:val="003F3E09"/>
    <w:rsid w:val="003F3F29"/>
    <w:rsid w:val="003F4709"/>
    <w:rsid w:val="003F54A4"/>
    <w:rsid w:val="003F70F2"/>
    <w:rsid w:val="003F71DF"/>
    <w:rsid w:val="003F72BA"/>
    <w:rsid w:val="003F77E3"/>
    <w:rsid w:val="003F7F62"/>
    <w:rsid w:val="003F7F77"/>
    <w:rsid w:val="00400A3D"/>
    <w:rsid w:val="004010BC"/>
    <w:rsid w:val="00401992"/>
    <w:rsid w:val="0040199C"/>
    <w:rsid w:val="00402750"/>
    <w:rsid w:val="00402C03"/>
    <w:rsid w:val="00404BFF"/>
    <w:rsid w:val="00405029"/>
    <w:rsid w:val="00405433"/>
    <w:rsid w:val="0040566D"/>
    <w:rsid w:val="00406D0D"/>
    <w:rsid w:val="00407515"/>
    <w:rsid w:val="0040781C"/>
    <w:rsid w:val="0040783A"/>
    <w:rsid w:val="00407A25"/>
    <w:rsid w:val="00410552"/>
    <w:rsid w:val="00412D3E"/>
    <w:rsid w:val="00413448"/>
    <w:rsid w:val="004135D1"/>
    <w:rsid w:val="004151D9"/>
    <w:rsid w:val="0041597A"/>
    <w:rsid w:val="00415BAB"/>
    <w:rsid w:val="00415ED2"/>
    <w:rsid w:val="00417358"/>
    <w:rsid w:val="00417EC4"/>
    <w:rsid w:val="0042068C"/>
    <w:rsid w:val="00423679"/>
    <w:rsid w:val="004237FF"/>
    <w:rsid w:val="004255DF"/>
    <w:rsid w:val="00425A70"/>
    <w:rsid w:val="00425E93"/>
    <w:rsid w:val="00425F7D"/>
    <w:rsid w:val="00426BDE"/>
    <w:rsid w:val="004272FF"/>
    <w:rsid w:val="00427550"/>
    <w:rsid w:val="004302BF"/>
    <w:rsid w:val="00432822"/>
    <w:rsid w:val="004329CC"/>
    <w:rsid w:val="00436359"/>
    <w:rsid w:val="004403F9"/>
    <w:rsid w:val="00440567"/>
    <w:rsid w:val="00440575"/>
    <w:rsid w:val="00440840"/>
    <w:rsid w:val="00440DC7"/>
    <w:rsid w:val="004414C2"/>
    <w:rsid w:val="00441C8E"/>
    <w:rsid w:val="00441FD9"/>
    <w:rsid w:val="004429D9"/>
    <w:rsid w:val="00442C5B"/>
    <w:rsid w:val="0044318E"/>
    <w:rsid w:val="00443B35"/>
    <w:rsid w:val="004457D6"/>
    <w:rsid w:val="00446813"/>
    <w:rsid w:val="00446BEE"/>
    <w:rsid w:val="00446C55"/>
    <w:rsid w:val="0045002C"/>
    <w:rsid w:val="0045009B"/>
    <w:rsid w:val="004508F2"/>
    <w:rsid w:val="00450A9D"/>
    <w:rsid w:val="00451303"/>
    <w:rsid w:val="0045178C"/>
    <w:rsid w:val="00452577"/>
    <w:rsid w:val="004526AC"/>
    <w:rsid w:val="0045293D"/>
    <w:rsid w:val="00452EAB"/>
    <w:rsid w:val="00453055"/>
    <w:rsid w:val="0045463B"/>
    <w:rsid w:val="004557E4"/>
    <w:rsid w:val="00455DAE"/>
    <w:rsid w:val="00455E26"/>
    <w:rsid w:val="00456622"/>
    <w:rsid w:val="00460232"/>
    <w:rsid w:val="00460C2D"/>
    <w:rsid w:val="00461362"/>
    <w:rsid w:val="0046146A"/>
    <w:rsid w:val="00461628"/>
    <w:rsid w:val="00461D9A"/>
    <w:rsid w:val="004629A8"/>
    <w:rsid w:val="00463268"/>
    <w:rsid w:val="00465F81"/>
    <w:rsid w:val="00466988"/>
    <w:rsid w:val="00470634"/>
    <w:rsid w:val="0047092D"/>
    <w:rsid w:val="0047122B"/>
    <w:rsid w:val="004717DD"/>
    <w:rsid w:val="00472125"/>
    <w:rsid w:val="00472B74"/>
    <w:rsid w:val="004730C9"/>
    <w:rsid w:val="0047329D"/>
    <w:rsid w:val="0047365B"/>
    <w:rsid w:val="00473B7A"/>
    <w:rsid w:val="00474922"/>
    <w:rsid w:val="00475A5D"/>
    <w:rsid w:val="00475D37"/>
    <w:rsid w:val="004771D9"/>
    <w:rsid w:val="00481F5D"/>
    <w:rsid w:val="0048216C"/>
    <w:rsid w:val="004821BC"/>
    <w:rsid w:val="004829F6"/>
    <w:rsid w:val="00482D44"/>
    <w:rsid w:val="004836D4"/>
    <w:rsid w:val="00483D96"/>
    <w:rsid w:val="00485CA3"/>
    <w:rsid w:val="00485DBF"/>
    <w:rsid w:val="00486441"/>
    <w:rsid w:val="004907D8"/>
    <w:rsid w:val="00490CC9"/>
    <w:rsid w:val="00492C4A"/>
    <w:rsid w:val="00493A74"/>
    <w:rsid w:val="00495EFD"/>
    <w:rsid w:val="004960E9"/>
    <w:rsid w:val="00497384"/>
    <w:rsid w:val="00497DC9"/>
    <w:rsid w:val="004A11FA"/>
    <w:rsid w:val="004A221B"/>
    <w:rsid w:val="004A2E88"/>
    <w:rsid w:val="004A3BDC"/>
    <w:rsid w:val="004A5305"/>
    <w:rsid w:val="004A6144"/>
    <w:rsid w:val="004A6D92"/>
    <w:rsid w:val="004B01D3"/>
    <w:rsid w:val="004B132B"/>
    <w:rsid w:val="004B13C6"/>
    <w:rsid w:val="004B41C9"/>
    <w:rsid w:val="004B4931"/>
    <w:rsid w:val="004B5A72"/>
    <w:rsid w:val="004B68F4"/>
    <w:rsid w:val="004B7FAF"/>
    <w:rsid w:val="004C0257"/>
    <w:rsid w:val="004C0564"/>
    <w:rsid w:val="004C05BC"/>
    <w:rsid w:val="004C3072"/>
    <w:rsid w:val="004C415D"/>
    <w:rsid w:val="004C44A7"/>
    <w:rsid w:val="004C485A"/>
    <w:rsid w:val="004C5DCB"/>
    <w:rsid w:val="004C687E"/>
    <w:rsid w:val="004D040D"/>
    <w:rsid w:val="004D182B"/>
    <w:rsid w:val="004D1B6F"/>
    <w:rsid w:val="004D1DC2"/>
    <w:rsid w:val="004D2877"/>
    <w:rsid w:val="004D355C"/>
    <w:rsid w:val="004D4B8C"/>
    <w:rsid w:val="004D5A3A"/>
    <w:rsid w:val="004D678C"/>
    <w:rsid w:val="004D6BC4"/>
    <w:rsid w:val="004D72B2"/>
    <w:rsid w:val="004D7634"/>
    <w:rsid w:val="004E1214"/>
    <w:rsid w:val="004E196A"/>
    <w:rsid w:val="004E410F"/>
    <w:rsid w:val="004E55D4"/>
    <w:rsid w:val="004E5EAA"/>
    <w:rsid w:val="004E611A"/>
    <w:rsid w:val="004E617B"/>
    <w:rsid w:val="004E650C"/>
    <w:rsid w:val="004F0852"/>
    <w:rsid w:val="004F165C"/>
    <w:rsid w:val="004F177E"/>
    <w:rsid w:val="004F17CA"/>
    <w:rsid w:val="004F339F"/>
    <w:rsid w:val="004F373D"/>
    <w:rsid w:val="004F3DF8"/>
    <w:rsid w:val="004F5343"/>
    <w:rsid w:val="004F5F72"/>
    <w:rsid w:val="004F6360"/>
    <w:rsid w:val="004F6460"/>
    <w:rsid w:val="00500852"/>
    <w:rsid w:val="005010CF"/>
    <w:rsid w:val="00501AAD"/>
    <w:rsid w:val="00501B46"/>
    <w:rsid w:val="00503B34"/>
    <w:rsid w:val="00504471"/>
    <w:rsid w:val="005044C6"/>
    <w:rsid w:val="00505138"/>
    <w:rsid w:val="00505FC9"/>
    <w:rsid w:val="00506AFF"/>
    <w:rsid w:val="00506E54"/>
    <w:rsid w:val="00506EFF"/>
    <w:rsid w:val="00507DC6"/>
    <w:rsid w:val="0051095E"/>
    <w:rsid w:val="00512094"/>
    <w:rsid w:val="0051288E"/>
    <w:rsid w:val="00513117"/>
    <w:rsid w:val="00513332"/>
    <w:rsid w:val="005145AE"/>
    <w:rsid w:val="005154F0"/>
    <w:rsid w:val="00515D56"/>
    <w:rsid w:val="0051635B"/>
    <w:rsid w:val="00516E25"/>
    <w:rsid w:val="00516E64"/>
    <w:rsid w:val="00517400"/>
    <w:rsid w:val="00517BCE"/>
    <w:rsid w:val="00517ECD"/>
    <w:rsid w:val="00517F32"/>
    <w:rsid w:val="00521271"/>
    <w:rsid w:val="00521367"/>
    <w:rsid w:val="0052144F"/>
    <w:rsid w:val="00521637"/>
    <w:rsid w:val="00523188"/>
    <w:rsid w:val="00523A96"/>
    <w:rsid w:val="0052525C"/>
    <w:rsid w:val="00525389"/>
    <w:rsid w:val="00525697"/>
    <w:rsid w:val="00525AEE"/>
    <w:rsid w:val="00526A6A"/>
    <w:rsid w:val="00526C8C"/>
    <w:rsid w:val="0052720E"/>
    <w:rsid w:val="0052725A"/>
    <w:rsid w:val="005300D3"/>
    <w:rsid w:val="0053058C"/>
    <w:rsid w:val="0053133C"/>
    <w:rsid w:val="005333AC"/>
    <w:rsid w:val="0053520D"/>
    <w:rsid w:val="00536925"/>
    <w:rsid w:val="0054109E"/>
    <w:rsid w:val="00542A10"/>
    <w:rsid w:val="00543038"/>
    <w:rsid w:val="005439F7"/>
    <w:rsid w:val="00543B0C"/>
    <w:rsid w:val="00544F82"/>
    <w:rsid w:val="00545317"/>
    <w:rsid w:val="00545DA9"/>
    <w:rsid w:val="005460E7"/>
    <w:rsid w:val="00546568"/>
    <w:rsid w:val="00546CD5"/>
    <w:rsid w:val="0054716E"/>
    <w:rsid w:val="005509D2"/>
    <w:rsid w:val="00551609"/>
    <w:rsid w:val="00551C12"/>
    <w:rsid w:val="005520BF"/>
    <w:rsid w:val="0055296B"/>
    <w:rsid w:val="00552A2C"/>
    <w:rsid w:val="005532D5"/>
    <w:rsid w:val="0055403E"/>
    <w:rsid w:val="0055479F"/>
    <w:rsid w:val="00554C96"/>
    <w:rsid w:val="00554E38"/>
    <w:rsid w:val="005556FC"/>
    <w:rsid w:val="00555BA6"/>
    <w:rsid w:val="00555F0E"/>
    <w:rsid w:val="0055691A"/>
    <w:rsid w:val="00557262"/>
    <w:rsid w:val="00560A68"/>
    <w:rsid w:val="005628C1"/>
    <w:rsid w:val="00563C43"/>
    <w:rsid w:val="00563E79"/>
    <w:rsid w:val="0056428B"/>
    <w:rsid w:val="00564B67"/>
    <w:rsid w:val="00564B8B"/>
    <w:rsid w:val="00564EDF"/>
    <w:rsid w:val="0056570C"/>
    <w:rsid w:val="00566685"/>
    <w:rsid w:val="0056668A"/>
    <w:rsid w:val="00566C12"/>
    <w:rsid w:val="005673AC"/>
    <w:rsid w:val="00570CC7"/>
    <w:rsid w:val="005711EC"/>
    <w:rsid w:val="005714A3"/>
    <w:rsid w:val="00571C46"/>
    <w:rsid w:val="00571D26"/>
    <w:rsid w:val="00574008"/>
    <w:rsid w:val="005750F5"/>
    <w:rsid w:val="005764C6"/>
    <w:rsid w:val="00577185"/>
    <w:rsid w:val="0058059D"/>
    <w:rsid w:val="005843A4"/>
    <w:rsid w:val="005851B8"/>
    <w:rsid w:val="00585CF8"/>
    <w:rsid w:val="00585EEC"/>
    <w:rsid w:val="00586135"/>
    <w:rsid w:val="00586CF2"/>
    <w:rsid w:val="00590B8B"/>
    <w:rsid w:val="00590FA3"/>
    <w:rsid w:val="005912D1"/>
    <w:rsid w:val="0059145D"/>
    <w:rsid w:val="00593C4F"/>
    <w:rsid w:val="005943AA"/>
    <w:rsid w:val="005946A8"/>
    <w:rsid w:val="00594821"/>
    <w:rsid w:val="00595129"/>
    <w:rsid w:val="0059537B"/>
    <w:rsid w:val="00597A57"/>
    <w:rsid w:val="005A01FB"/>
    <w:rsid w:val="005A0DB4"/>
    <w:rsid w:val="005A0E0C"/>
    <w:rsid w:val="005A2771"/>
    <w:rsid w:val="005A32ED"/>
    <w:rsid w:val="005A35ED"/>
    <w:rsid w:val="005A3E1C"/>
    <w:rsid w:val="005A4407"/>
    <w:rsid w:val="005A4E7B"/>
    <w:rsid w:val="005A59EF"/>
    <w:rsid w:val="005A5B8B"/>
    <w:rsid w:val="005A5DF6"/>
    <w:rsid w:val="005A648D"/>
    <w:rsid w:val="005A6D6D"/>
    <w:rsid w:val="005A7385"/>
    <w:rsid w:val="005B1C7E"/>
    <w:rsid w:val="005B2098"/>
    <w:rsid w:val="005B20F7"/>
    <w:rsid w:val="005B3F79"/>
    <w:rsid w:val="005B6CB3"/>
    <w:rsid w:val="005B6E70"/>
    <w:rsid w:val="005C00E9"/>
    <w:rsid w:val="005C0F45"/>
    <w:rsid w:val="005C1C67"/>
    <w:rsid w:val="005C2146"/>
    <w:rsid w:val="005C2813"/>
    <w:rsid w:val="005C36C6"/>
    <w:rsid w:val="005C3AD1"/>
    <w:rsid w:val="005C3BAA"/>
    <w:rsid w:val="005C51B8"/>
    <w:rsid w:val="005C6976"/>
    <w:rsid w:val="005C772C"/>
    <w:rsid w:val="005C7781"/>
    <w:rsid w:val="005D0A73"/>
    <w:rsid w:val="005D1C05"/>
    <w:rsid w:val="005D1DE8"/>
    <w:rsid w:val="005D3126"/>
    <w:rsid w:val="005D352F"/>
    <w:rsid w:val="005D533D"/>
    <w:rsid w:val="005D5BC6"/>
    <w:rsid w:val="005D5F64"/>
    <w:rsid w:val="005D7530"/>
    <w:rsid w:val="005E2B7C"/>
    <w:rsid w:val="005E3DB5"/>
    <w:rsid w:val="005E4914"/>
    <w:rsid w:val="005E535C"/>
    <w:rsid w:val="005E6234"/>
    <w:rsid w:val="005F023D"/>
    <w:rsid w:val="005F2160"/>
    <w:rsid w:val="005F3244"/>
    <w:rsid w:val="005F3416"/>
    <w:rsid w:val="005F3538"/>
    <w:rsid w:val="005F39BD"/>
    <w:rsid w:val="005F39CA"/>
    <w:rsid w:val="005F4D0C"/>
    <w:rsid w:val="005F502F"/>
    <w:rsid w:val="005F526D"/>
    <w:rsid w:val="005F6F41"/>
    <w:rsid w:val="005F7013"/>
    <w:rsid w:val="00601487"/>
    <w:rsid w:val="00601DDF"/>
    <w:rsid w:val="00601F10"/>
    <w:rsid w:val="00602457"/>
    <w:rsid w:val="00602C53"/>
    <w:rsid w:val="0060532A"/>
    <w:rsid w:val="00605DA0"/>
    <w:rsid w:val="00605DA7"/>
    <w:rsid w:val="006102A4"/>
    <w:rsid w:val="00610A14"/>
    <w:rsid w:val="0061112B"/>
    <w:rsid w:val="0061198C"/>
    <w:rsid w:val="00611B5C"/>
    <w:rsid w:val="006140AF"/>
    <w:rsid w:val="00614138"/>
    <w:rsid w:val="00614509"/>
    <w:rsid w:val="0061581B"/>
    <w:rsid w:val="006166B9"/>
    <w:rsid w:val="00616B17"/>
    <w:rsid w:val="00620164"/>
    <w:rsid w:val="006203E4"/>
    <w:rsid w:val="00620DCF"/>
    <w:rsid w:val="00620F71"/>
    <w:rsid w:val="00621736"/>
    <w:rsid w:val="00622D5C"/>
    <w:rsid w:val="00623032"/>
    <w:rsid w:val="006236DF"/>
    <w:rsid w:val="00624AF6"/>
    <w:rsid w:val="006259EB"/>
    <w:rsid w:val="00625BCF"/>
    <w:rsid w:val="00625D9F"/>
    <w:rsid w:val="00625DC6"/>
    <w:rsid w:val="006263B4"/>
    <w:rsid w:val="006270D6"/>
    <w:rsid w:val="0062729D"/>
    <w:rsid w:val="00627335"/>
    <w:rsid w:val="0063068E"/>
    <w:rsid w:val="006310C9"/>
    <w:rsid w:val="00631D91"/>
    <w:rsid w:val="006327E7"/>
    <w:rsid w:val="00632871"/>
    <w:rsid w:val="006351E5"/>
    <w:rsid w:val="00635B22"/>
    <w:rsid w:val="00635B25"/>
    <w:rsid w:val="00636835"/>
    <w:rsid w:val="00637F1B"/>
    <w:rsid w:val="006400D5"/>
    <w:rsid w:val="006402E5"/>
    <w:rsid w:val="0064057A"/>
    <w:rsid w:val="006412C6"/>
    <w:rsid w:val="00641554"/>
    <w:rsid w:val="0064343E"/>
    <w:rsid w:val="00643719"/>
    <w:rsid w:val="0064391D"/>
    <w:rsid w:val="00644E86"/>
    <w:rsid w:val="006455BE"/>
    <w:rsid w:val="006456FE"/>
    <w:rsid w:val="00645BF9"/>
    <w:rsid w:val="00645ED6"/>
    <w:rsid w:val="0064648A"/>
    <w:rsid w:val="00646756"/>
    <w:rsid w:val="006508AB"/>
    <w:rsid w:val="00650D7D"/>
    <w:rsid w:val="00651154"/>
    <w:rsid w:val="006516F4"/>
    <w:rsid w:val="00651821"/>
    <w:rsid w:val="00651BBF"/>
    <w:rsid w:val="00651C8E"/>
    <w:rsid w:val="006528E5"/>
    <w:rsid w:val="00652979"/>
    <w:rsid w:val="00652BEB"/>
    <w:rsid w:val="00653410"/>
    <w:rsid w:val="00653A5C"/>
    <w:rsid w:val="00654384"/>
    <w:rsid w:val="0065625D"/>
    <w:rsid w:val="00657B06"/>
    <w:rsid w:val="00660AF7"/>
    <w:rsid w:val="00661763"/>
    <w:rsid w:val="006622B2"/>
    <w:rsid w:val="00663B7D"/>
    <w:rsid w:val="00665B7D"/>
    <w:rsid w:val="00666A1D"/>
    <w:rsid w:val="006675CD"/>
    <w:rsid w:val="00667AD5"/>
    <w:rsid w:val="00667BDF"/>
    <w:rsid w:val="00667C7D"/>
    <w:rsid w:val="00671339"/>
    <w:rsid w:val="0067184C"/>
    <w:rsid w:val="0067238D"/>
    <w:rsid w:val="00672517"/>
    <w:rsid w:val="006740B2"/>
    <w:rsid w:val="00674313"/>
    <w:rsid w:val="006747D5"/>
    <w:rsid w:val="00675985"/>
    <w:rsid w:val="00676724"/>
    <w:rsid w:val="00677E6A"/>
    <w:rsid w:val="00680BFA"/>
    <w:rsid w:val="00682A2F"/>
    <w:rsid w:val="0068360C"/>
    <w:rsid w:val="00683EB3"/>
    <w:rsid w:val="00684578"/>
    <w:rsid w:val="00684D9B"/>
    <w:rsid w:val="0068510A"/>
    <w:rsid w:val="00685BCB"/>
    <w:rsid w:val="006860FB"/>
    <w:rsid w:val="00686317"/>
    <w:rsid w:val="00690CEF"/>
    <w:rsid w:val="006918A8"/>
    <w:rsid w:val="00692345"/>
    <w:rsid w:val="0069245B"/>
    <w:rsid w:val="00694071"/>
    <w:rsid w:val="006947FF"/>
    <w:rsid w:val="006948FC"/>
    <w:rsid w:val="00694E6C"/>
    <w:rsid w:val="006962E7"/>
    <w:rsid w:val="0069695E"/>
    <w:rsid w:val="00697556"/>
    <w:rsid w:val="006978F7"/>
    <w:rsid w:val="006A1CA8"/>
    <w:rsid w:val="006A1EB6"/>
    <w:rsid w:val="006A2A23"/>
    <w:rsid w:val="006A2EDF"/>
    <w:rsid w:val="006A31E8"/>
    <w:rsid w:val="006A3249"/>
    <w:rsid w:val="006A3E2A"/>
    <w:rsid w:val="006A4993"/>
    <w:rsid w:val="006A4BBD"/>
    <w:rsid w:val="006A5EB3"/>
    <w:rsid w:val="006A616B"/>
    <w:rsid w:val="006A72C7"/>
    <w:rsid w:val="006B04F4"/>
    <w:rsid w:val="006B0670"/>
    <w:rsid w:val="006B1054"/>
    <w:rsid w:val="006B1A05"/>
    <w:rsid w:val="006B1FDF"/>
    <w:rsid w:val="006B3CDF"/>
    <w:rsid w:val="006B3D1D"/>
    <w:rsid w:val="006B3FBE"/>
    <w:rsid w:val="006B4081"/>
    <w:rsid w:val="006B4647"/>
    <w:rsid w:val="006B4C2B"/>
    <w:rsid w:val="006B5DFE"/>
    <w:rsid w:val="006B6139"/>
    <w:rsid w:val="006B6194"/>
    <w:rsid w:val="006B661E"/>
    <w:rsid w:val="006B6D47"/>
    <w:rsid w:val="006B7078"/>
    <w:rsid w:val="006B719A"/>
    <w:rsid w:val="006C077F"/>
    <w:rsid w:val="006C153F"/>
    <w:rsid w:val="006C1FD7"/>
    <w:rsid w:val="006C39C5"/>
    <w:rsid w:val="006C3E16"/>
    <w:rsid w:val="006C4912"/>
    <w:rsid w:val="006C5AFE"/>
    <w:rsid w:val="006C5F0F"/>
    <w:rsid w:val="006C69E0"/>
    <w:rsid w:val="006C7715"/>
    <w:rsid w:val="006C7AF6"/>
    <w:rsid w:val="006C7EED"/>
    <w:rsid w:val="006C7F6B"/>
    <w:rsid w:val="006D1CB3"/>
    <w:rsid w:val="006D1ED8"/>
    <w:rsid w:val="006D2747"/>
    <w:rsid w:val="006D29F2"/>
    <w:rsid w:val="006D30B1"/>
    <w:rsid w:val="006D5E04"/>
    <w:rsid w:val="006D7E34"/>
    <w:rsid w:val="006E0A54"/>
    <w:rsid w:val="006E155D"/>
    <w:rsid w:val="006E1EEA"/>
    <w:rsid w:val="006E38F5"/>
    <w:rsid w:val="006E4298"/>
    <w:rsid w:val="006E4C15"/>
    <w:rsid w:val="006E523F"/>
    <w:rsid w:val="006E5FC3"/>
    <w:rsid w:val="006E75E9"/>
    <w:rsid w:val="006F2302"/>
    <w:rsid w:val="006F268E"/>
    <w:rsid w:val="006F2EC8"/>
    <w:rsid w:val="006F33A3"/>
    <w:rsid w:val="006F3970"/>
    <w:rsid w:val="006F4824"/>
    <w:rsid w:val="006F51FB"/>
    <w:rsid w:val="006F56D0"/>
    <w:rsid w:val="006F5E13"/>
    <w:rsid w:val="006F625C"/>
    <w:rsid w:val="006F6886"/>
    <w:rsid w:val="006F6BF3"/>
    <w:rsid w:val="006F6D95"/>
    <w:rsid w:val="006F7CFE"/>
    <w:rsid w:val="007018C5"/>
    <w:rsid w:val="007022AC"/>
    <w:rsid w:val="00702937"/>
    <w:rsid w:val="00702EFF"/>
    <w:rsid w:val="00703B48"/>
    <w:rsid w:val="00703F67"/>
    <w:rsid w:val="00705BF0"/>
    <w:rsid w:val="00705E23"/>
    <w:rsid w:val="00705F85"/>
    <w:rsid w:val="00706179"/>
    <w:rsid w:val="00706F13"/>
    <w:rsid w:val="00706FF6"/>
    <w:rsid w:val="007072E8"/>
    <w:rsid w:val="007076F9"/>
    <w:rsid w:val="007076FB"/>
    <w:rsid w:val="00707ED5"/>
    <w:rsid w:val="00710CBC"/>
    <w:rsid w:val="00710FF1"/>
    <w:rsid w:val="00711E2F"/>
    <w:rsid w:val="007127EF"/>
    <w:rsid w:val="007132FB"/>
    <w:rsid w:val="007134B4"/>
    <w:rsid w:val="00714A31"/>
    <w:rsid w:val="00714FD3"/>
    <w:rsid w:val="0071618D"/>
    <w:rsid w:val="0071638C"/>
    <w:rsid w:val="00716C59"/>
    <w:rsid w:val="00720AE2"/>
    <w:rsid w:val="00720E2E"/>
    <w:rsid w:val="0072116F"/>
    <w:rsid w:val="00721534"/>
    <w:rsid w:val="00721A52"/>
    <w:rsid w:val="00721D5B"/>
    <w:rsid w:val="00722B3D"/>
    <w:rsid w:val="00723714"/>
    <w:rsid w:val="00723A9B"/>
    <w:rsid w:val="00723CF0"/>
    <w:rsid w:val="00723E6C"/>
    <w:rsid w:val="0072463D"/>
    <w:rsid w:val="00724792"/>
    <w:rsid w:val="00724A10"/>
    <w:rsid w:val="00724C58"/>
    <w:rsid w:val="00725FA4"/>
    <w:rsid w:val="007275E4"/>
    <w:rsid w:val="00727B2C"/>
    <w:rsid w:val="00732B59"/>
    <w:rsid w:val="00732E0B"/>
    <w:rsid w:val="00732FDC"/>
    <w:rsid w:val="0073309A"/>
    <w:rsid w:val="00733DD7"/>
    <w:rsid w:val="007340CC"/>
    <w:rsid w:val="00734187"/>
    <w:rsid w:val="00734C73"/>
    <w:rsid w:val="007351C6"/>
    <w:rsid w:val="00736B70"/>
    <w:rsid w:val="00740446"/>
    <w:rsid w:val="00741655"/>
    <w:rsid w:val="00742009"/>
    <w:rsid w:val="007438A9"/>
    <w:rsid w:val="00743E7F"/>
    <w:rsid w:val="0074491E"/>
    <w:rsid w:val="007456A0"/>
    <w:rsid w:val="00745C85"/>
    <w:rsid w:val="00746724"/>
    <w:rsid w:val="00746E56"/>
    <w:rsid w:val="007511E4"/>
    <w:rsid w:val="0075578E"/>
    <w:rsid w:val="00756ABB"/>
    <w:rsid w:val="007602F3"/>
    <w:rsid w:val="007605AC"/>
    <w:rsid w:val="0076163F"/>
    <w:rsid w:val="0076247A"/>
    <w:rsid w:val="00762FB0"/>
    <w:rsid w:val="00763175"/>
    <w:rsid w:val="00763381"/>
    <w:rsid w:val="007640AB"/>
    <w:rsid w:val="00764F2D"/>
    <w:rsid w:val="007654F3"/>
    <w:rsid w:val="0076625D"/>
    <w:rsid w:val="00767391"/>
    <w:rsid w:val="00767A00"/>
    <w:rsid w:val="007705CD"/>
    <w:rsid w:val="00771B7C"/>
    <w:rsid w:val="00772B72"/>
    <w:rsid w:val="00774ABE"/>
    <w:rsid w:val="00774E3B"/>
    <w:rsid w:val="00775964"/>
    <w:rsid w:val="00776095"/>
    <w:rsid w:val="0077639F"/>
    <w:rsid w:val="007765FE"/>
    <w:rsid w:val="007766B3"/>
    <w:rsid w:val="00777163"/>
    <w:rsid w:val="007813DE"/>
    <w:rsid w:val="00781E1A"/>
    <w:rsid w:val="007823E3"/>
    <w:rsid w:val="00785678"/>
    <w:rsid w:val="00787E5A"/>
    <w:rsid w:val="00790375"/>
    <w:rsid w:val="007910F2"/>
    <w:rsid w:val="007914FE"/>
    <w:rsid w:val="007928B7"/>
    <w:rsid w:val="00793623"/>
    <w:rsid w:val="007939E2"/>
    <w:rsid w:val="00793C5D"/>
    <w:rsid w:val="00793FA6"/>
    <w:rsid w:val="00794E2E"/>
    <w:rsid w:val="00795373"/>
    <w:rsid w:val="00795BFB"/>
    <w:rsid w:val="00797DBC"/>
    <w:rsid w:val="007A060C"/>
    <w:rsid w:val="007A1FE8"/>
    <w:rsid w:val="007A4A48"/>
    <w:rsid w:val="007A5379"/>
    <w:rsid w:val="007A5E57"/>
    <w:rsid w:val="007B0FAC"/>
    <w:rsid w:val="007B100F"/>
    <w:rsid w:val="007B1CF5"/>
    <w:rsid w:val="007B2760"/>
    <w:rsid w:val="007B53E9"/>
    <w:rsid w:val="007B564B"/>
    <w:rsid w:val="007B5CF2"/>
    <w:rsid w:val="007B5F8C"/>
    <w:rsid w:val="007B6903"/>
    <w:rsid w:val="007B6C0B"/>
    <w:rsid w:val="007B71EE"/>
    <w:rsid w:val="007B73FC"/>
    <w:rsid w:val="007B77CE"/>
    <w:rsid w:val="007B7ACF"/>
    <w:rsid w:val="007C0A8E"/>
    <w:rsid w:val="007C127E"/>
    <w:rsid w:val="007C1B10"/>
    <w:rsid w:val="007C2407"/>
    <w:rsid w:val="007C378B"/>
    <w:rsid w:val="007C585E"/>
    <w:rsid w:val="007C5B24"/>
    <w:rsid w:val="007C6290"/>
    <w:rsid w:val="007C679C"/>
    <w:rsid w:val="007C79E3"/>
    <w:rsid w:val="007D073E"/>
    <w:rsid w:val="007D0873"/>
    <w:rsid w:val="007D1D55"/>
    <w:rsid w:val="007D1EB1"/>
    <w:rsid w:val="007D4665"/>
    <w:rsid w:val="007D49D7"/>
    <w:rsid w:val="007D688D"/>
    <w:rsid w:val="007D69D2"/>
    <w:rsid w:val="007D6B92"/>
    <w:rsid w:val="007E09A4"/>
    <w:rsid w:val="007E1112"/>
    <w:rsid w:val="007E172F"/>
    <w:rsid w:val="007E2283"/>
    <w:rsid w:val="007E27DA"/>
    <w:rsid w:val="007E3430"/>
    <w:rsid w:val="007E3D47"/>
    <w:rsid w:val="007E4A8E"/>
    <w:rsid w:val="007E53C7"/>
    <w:rsid w:val="007E5792"/>
    <w:rsid w:val="007E5AC9"/>
    <w:rsid w:val="007E5B81"/>
    <w:rsid w:val="007E66B1"/>
    <w:rsid w:val="007E6772"/>
    <w:rsid w:val="007E70EB"/>
    <w:rsid w:val="007E71A4"/>
    <w:rsid w:val="007E72CE"/>
    <w:rsid w:val="007E7529"/>
    <w:rsid w:val="007E7A97"/>
    <w:rsid w:val="007F1280"/>
    <w:rsid w:val="007F54DB"/>
    <w:rsid w:val="007F5656"/>
    <w:rsid w:val="007F5A68"/>
    <w:rsid w:val="007F6527"/>
    <w:rsid w:val="007F6598"/>
    <w:rsid w:val="007F6C99"/>
    <w:rsid w:val="007F7C1B"/>
    <w:rsid w:val="00800D21"/>
    <w:rsid w:val="00801F33"/>
    <w:rsid w:val="00802E44"/>
    <w:rsid w:val="00803071"/>
    <w:rsid w:val="0080401E"/>
    <w:rsid w:val="008042C8"/>
    <w:rsid w:val="008043BB"/>
    <w:rsid w:val="00804D2E"/>
    <w:rsid w:val="00804D6F"/>
    <w:rsid w:val="00804DE5"/>
    <w:rsid w:val="0080638E"/>
    <w:rsid w:val="00806C01"/>
    <w:rsid w:val="00810456"/>
    <w:rsid w:val="008109A6"/>
    <w:rsid w:val="00810A93"/>
    <w:rsid w:val="00811D3E"/>
    <w:rsid w:val="00812BAE"/>
    <w:rsid w:val="008148CC"/>
    <w:rsid w:val="00815B09"/>
    <w:rsid w:val="008167FC"/>
    <w:rsid w:val="00817731"/>
    <w:rsid w:val="008211A4"/>
    <w:rsid w:val="00821257"/>
    <w:rsid w:val="00821986"/>
    <w:rsid w:val="00822178"/>
    <w:rsid w:val="008221CC"/>
    <w:rsid w:val="0082264D"/>
    <w:rsid w:val="00822961"/>
    <w:rsid w:val="0082304A"/>
    <w:rsid w:val="0082311D"/>
    <w:rsid w:val="008237CA"/>
    <w:rsid w:val="00823F19"/>
    <w:rsid w:val="008251BC"/>
    <w:rsid w:val="00826E96"/>
    <w:rsid w:val="008276D9"/>
    <w:rsid w:val="00827DCB"/>
    <w:rsid w:val="00830FF0"/>
    <w:rsid w:val="0083140E"/>
    <w:rsid w:val="0083169C"/>
    <w:rsid w:val="008318F6"/>
    <w:rsid w:val="00831A7D"/>
    <w:rsid w:val="008324DF"/>
    <w:rsid w:val="00832A68"/>
    <w:rsid w:val="00834EFB"/>
    <w:rsid w:val="008356CA"/>
    <w:rsid w:val="00836BE3"/>
    <w:rsid w:val="00837AD4"/>
    <w:rsid w:val="008405D2"/>
    <w:rsid w:val="00841C6A"/>
    <w:rsid w:val="00841D80"/>
    <w:rsid w:val="00842049"/>
    <w:rsid w:val="00842644"/>
    <w:rsid w:val="00842BF3"/>
    <w:rsid w:val="00843734"/>
    <w:rsid w:val="00843DAD"/>
    <w:rsid w:val="00845BAD"/>
    <w:rsid w:val="0084642E"/>
    <w:rsid w:val="0084690C"/>
    <w:rsid w:val="0084693A"/>
    <w:rsid w:val="00847A87"/>
    <w:rsid w:val="0085094C"/>
    <w:rsid w:val="00850F2F"/>
    <w:rsid w:val="008511DC"/>
    <w:rsid w:val="00851455"/>
    <w:rsid w:val="008516F1"/>
    <w:rsid w:val="00851B06"/>
    <w:rsid w:val="00852982"/>
    <w:rsid w:val="00852ACA"/>
    <w:rsid w:val="0085369E"/>
    <w:rsid w:val="00854203"/>
    <w:rsid w:val="008556FC"/>
    <w:rsid w:val="0085640E"/>
    <w:rsid w:val="008567D4"/>
    <w:rsid w:val="0085773A"/>
    <w:rsid w:val="00860944"/>
    <w:rsid w:val="00861829"/>
    <w:rsid w:val="008625B3"/>
    <w:rsid w:val="00862E48"/>
    <w:rsid w:val="00863A37"/>
    <w:rsid w:val="00863AB8"/>
    <w:rsid w:val="00864C35"/>
    <w:rsid w:val="00864F48"/>
    <w:rsid w:val="00865C16"/>
    <w:rsid w:val="00867850"/>
    <w:rsid w:val="00870417"/>
    <w:rsid w:val="0087131E"/>
    <w:rsid w:val="0087143B"/>
    <w:rsid w:val="00871A0E"/>
    <w:rsid w:val="00872617"/>
    <w:rsid w:val="00873150"/>
    <w:rsid w:val="00873815"/>
    <w:rsid w:val="00873E50"/>
    <w:rsid w:val="00873F4F"/>
    <w:rsid w:val="00873FF9"/>
    <w:rsid w:val="00874329"/>
    <w:rsid w:val="00874613"/>
    <w:rsid w:val="00875B5E"/>
    <w:rsid w:val="00876557"/>
    <w:rsid w:val="0087657D"/>
    <w:rsid w:val="0087730D"/>
    <w:rsid w:val="008807D5"/>
    <w:rsid w:val="00880832"/>
    <w:rsid w:val="00881A25"/>
    <w:rsid w:val="00881D1E"/>
    <w:rsid w:val="0088369F"/>
    <w:rsid w:val="008836A4"/>
    <w:rsid w:val="008845F9"/>
    <w:rsid w:val="00884D80"/>
    <w:rsid w:val="00886047"/>
    <w:rsid w:val="00886D19"/>
    <w:rsid w:val="00886EE1"/>
    <w:rsid w:val="0088727D"/>
    <w:rsid w:val="00887F31"/>
    <w:rsid w:val="008902C7"/>
    <w:rsid w:val="00891088"/>
    <w:rsid w:val="00891446"/>
    <w:rsid w:val="0089291A"/>
    <w:rsid w:val="00892A07"/>
    <w:rsid w:val="00892F2C"/>
    <w:rsid w:val="0089340F"/>
    <w:rsid w:val="008944D2"/>
    <w:rsid w:val="00894B89"/>
    <w:rsid w:val="00895326"/>
    <w:rsid w:val="00896F62"/>
    <w:rsid w:val="0089779F"/>
    <w:rsid w:val="00897C27"/>
    <w:rsid w:val="00897C75"/>
    <w:rsid w:val="008A0F70"/>
    <w:rsid w:val="008A1221"/>
    <w:rsid w:val="008A1461"/>
    <w:rsid w:val="008A1EDB"/>
    <w:rsid w:val="008A2565"/>
    <w:rsid w:val="008A3CD8"/>
    <w:rsid w:val="008A4148"/>
    <w:rsid w:val="008A4BD9"/>
    <w:rsid w:val="008A4F3A"/>
    <w:rsid w:val="008A6101"/>
    <w:rsid w:val="008A66C8"/>
    <w:rsid w:val="008A6BE9"/>
    <w:rsid w:val="008A74B4"/>
    <w:rsid w:val="008A7669"/>
    <w:rsid w:val="008B1869"/>
    <w:rsid w:val="008B18CD"/>
    <w:rsid w:val="008B21A6"/>
    <w:rsid w:val="008B220B"/>
    <w:rsid w:val="008B2CEF"/>
    <w:rsid w:val="008B2EAF"/>
    <w:rsid w:val="008B3AEF"/>
    <w:rsid w:val="008B3DAA"/>
    <w:rsid w:val="008B502D"/>
    <w:rsid w:val="008B61E5"/>
    <w:rsid w:val="008B6760"/>
    <w:rsid w:val="008B69FE"/>
    <w:rsid w:val="008B6CFD"/>
    <w:rsid w:val="008B7358"/>
    <w:rsid w:val="008C066D"/>
    <w:rsid w:val="008C1097"/>
    <w:rsid w:val="008C1130"/>
    <w:rsid w:val="008C1914"/>
    <w:rsid w:val="008C1DEE"/>
    <w:rsid w:val="008C3591"/>
    <w:rsid w:val="008C38AB"/>
    <w:rsid w:val="008C5419"/>
    <w:rsid w:val="008C54CC"/>
    <w:rsid w:val="008C6406"/>
    <w:rsid w:val="008C6D97"/>
    <w:rsid w:val="008C6F1F"/>
    <w:rsid w:val="008C7A5E"/>
    <w:rsid w:val="008C7A64"/>
    <w:rsid w:val="008C7ED8"/>
    <w:rsid w:val="008D01AC"/>
    <w:rsid w:val="008D0647"/>
    <w:rsid w:val="008D13D1"/>
    <w:rsid w:val="008D18E6"/>
    <w:rsid w:val="008D1DC5"/>
    <w:rsid w:val="008D2C6D"/>
    <w:rsid w:val="008D3144"/>
    <w:rsid w:val="008D3613"/>
    <w:rsid w:val="008D3E90"/>
    <w:rsid w:val="008D4375"/>
    <w:rsid w:val="008D466D"/>
    <w:rsid w:val="008D4F49"/>
    <w:rsid w:val="008D6D03"/>
    <w:rsid w:val="008D7023"/>
    <w:rsid w:val="008D7A9B"/>
    <w:rsid w:val="008E0060"/>
    <w:rsid w:val="008E0F2A"/>
    <w:rsid w:val="008E121C"/>
    <w:rsid w:val="008E1E53"/>
    <w:rsid w:val="008E2080"/>
    <w:rsid w:val="008E2DD8"/>
    <w:rsid w:val="008E4655"/>
    <w:rsid w:val="008E4AFF"/>
    <w:rsid w:val="008E4F4C"/>
    <w:rsid w:val="008E57B9"/>
    <w:rsid w:val="008E5E7B"/>
    <w:rsid w:val="008E6687"/>
    <w:rsid w:val="008E6D31"/>
    <w:rsid w:val="008E7091"/>
    <w:rsid w:val="008E76AC"/>
    <w:rsid w:val="008E76D4"/>
    <w:rsid w:val="008F03AC"/>
    <w:rsid w:val="008F09C6"/>
    <w:rsid w:val="008F1341"/>
    <w:rsid w:val="008F1EB1"/>
    <w:rsid w:val="008F1FDC"/>
    <w:rsid w:val="008F21F6"/>
    <w:rsid w:val="008F2EB0"/>
    <w:rsid w:val="008F3E80"/>
    <w:rsid w:val="008F44D5"/>
    <w:rsid w:val="008F63A8"/>
    <w:rsid w:val="008F6FA2"/>
    <w:rsid w:val="008F70D7"/>
    <w:rsid w:val="008F72E0"/>
    <w:rsid w:val="008F7664"/>
    <w:rsid w:val="008F76EA"/>
    <w:rsid w:val="00900D5E"/>
    <w:rsid w:val="00900E75"/>
    <w:rsid w:val="00901457"/>
    <w:rsid w:val="00901DFC"/>
    <w:rsid w:val="00901EFD"/>
    <w:rsid w:val="00902F64"/>
    <w:rsid w:val="00903386"/>
    <w:rsid w:val="009049C5"/>
    <w:rsid w:val="00904A12"/>
    <w:rsid w:val="00906A2D"/>
    <w:rsid w:val="009073C2"/>
    <w:rsid w:val="009076AD"/>
    <w:rsid w:val="009113F1"/>
    <w:rsid w:val="00911F4D"/>
    <w:rsid w:val="009124D7"/>
    <w:rsid w:val="0091359D"/>
    <w:rsid w:val="009144FF"/>
    <w:rsid w:val="00914F06"/>
    <w:rsid w:val="00917201"/>
    <w:rsid w:val="00917367"/>
    <w:rsid w:val="00920663"/>
    <w:rsid w:val="00920CF6"/>
    <w:rsid w:val="00921834"/>
    <w:rsid w:val="0092399E"/>
    <w:rsid w:val="00923B14"/>
    <w:rsid w:val="0092536A"/>
    <w:rsid w:val="0092537D"/>
    <w:rsid w:val="00925993"/>
    <w:rsid w:val="00926475"/>
    <w:rsid w:val="00926D40"/>
    <w:rsid w:val="00927EC6"/>
    <w:rsid w:val="00930543"/>
    <w:rsid w:val="009307CF"/>
    <w:rsid w:val="00931ADD"/>
    <w:rsid w:val="00931E01"/>
    <w:rsid w:val="0093297A"/>
    <w:rsid w:val="00932B77"/>
    <w:rsid w:val="00933935"/>
    <w:rsid w:val="00935218"/>
    <w:rsid w:val="00935D17"/>
    <w:rsid w:val="00936488"/>
    <w:rsid w:val="009364F2"/>
    <w:rsid w:val="00940606"/>
    <w:rsid w:val="00940768"/>
    <w:rsid w:val="009410AA"/>
    <w:rsid w:val="0094147E"/>
    <w:rsid w:val="009420DA"/>
    <w:rsid w:val="00942327"/>
    <w:rsid w:val="009427D5"/>
    <w:rsid w:val="0094299F"/>
    <w:rsid w:val="00943072"/>
    <w:rsid w:val="00943CA7"/>
    <w:rsid w:val="00944E53"/>
    <w:rsid w:val="0094513B"/>
    <w:rsid w:val="009454E9"/>
    <w:rsid w:val="0094621B"/>
    <w:rsid w:val="00947CC9"/>
    <w:rsid w:val="00950BFC"/>
    <w:rsid w:val="0095183F"/>
    <w:rsid w:val="00951925"/>
    <w:rsid w:val="00951AF0"/>
    <w:rsid w:val="00951F79"/>
    <w:rsid w:val="009524E2"/>
    <w:rsid w:val="009528CE"/>
    <w:rsid w:val="00952953"/>
    <w:rsid w:val="009529A6"/>
    <w:rsid w:val="0095300E"/>
    <w:rsid w:val="009536C2"/>
    <w:rsid w:val="00954404"/>
    <w:rsid w:val="00954C36"/>
    <w:rsid w:val="00954EB1"/>
    <w:rsid w:val="00955F64"/>
    <w:rsid w:val="009561C0"/>
    <w:rsid w:val="00957503"/>
    <w:rsid w:val="0096041E"/>
    <w:rsid w:val="00961195"/>
    <w:rsid w:val="00961EAC"/>
    <w:rsid w:val="0096279C"/>
    <w:rsid w:val="0096342A"/>
    <w:rsid w:val="00964BE8"/>
    <w:rsid w:val="0096528C"/>
    <w:rsid w:val="00967498"/>
    <w:rsid w:val="00967A95"/>
    <w:rsid w:val="009703FA"/>
    <w:rsid w:val="00970D42"/>
    <w:rsid w:val="00971B12"/>
    <w:rsid w:val="00971CC1"/>
    <w:rsid w:val="00971FD9"/>
    <w:rsid w:val="009733BB"/>
    <w:rsid w:val="0097499D"/>
    <w:rsid w:val="00974AB5"/>
    <w:rsid w:val="00974F63"/>
    <w:rsid w:val="00975624"/>
    <w:rsid w:val="00976368"/>
    <w:rsid w:val="00976EC7"/>
    <w:rsid w:val="00976FD7"/>
    <w:rsid w:val="009801C9"/>
    <w:rsid w:val="009820D7"/>
    <w:rsid w:val="00982701"/>
    <w:rsid w:val="0098286E"/>
    <w:rsid w:val="00982A7B"/>
    <w:rsid w:val="00982E74"/>
    <w:rsid w:val="00982FE1"/>
    <w:rsid w:val="0098368D"/>
    <w:rsid w:val="009843A8"/>
    <w:rsid w:val="009844C9"/>
    <w:rsid w:val="00984C3F"/>
    <w:rsid w:val="009851BF"/>
    <w:rsid w:val="009851CD"/>
    <w:rsid w:val="00986A5E"/>
    <w:rsid w:val="00986E5B"/>
    <w:rsid w:val="0098706D"/>
    <w:rsid w:val="0098709A"/>
    <w:rsid w:val="0098739E"/>
    <w:rsid w:val="0098764A"/>
    <w:rsid w:val="009902A9"/>
    <w:rsid w:val="0099091A"/>
    <w:rsid w:val="00990CE8"/>
    <w:rsid w:val="009917B1"/>
    <w:rsid w:val="00991B54"/>
    <w:rsid w:val="0099314D"/>
    <w:rsid w:val="009935FB"/>
    <w:rsid w:val="009938CA"/>
    <w:rsid w:val="00996465"/>
    <w:rsid w:val="00996E66"/>
    <w:rsid w:val="009971F5"/>
    <w:rsid w:val="00997985"/>
    <w:rsid w:val="009979D6"/>
    <w:rsid w:val="00997E69"/>
    <w:rsid w:val="009A0187"/>
    <w:rsid w:val="009A0748"/>
    <w:rsid w:val="009A075B"/>
    <w:rsid w:val="009A231A"/>
    <w:rsid w:val="009A235E"/>
    <w:rsid w:val="009A3649"/>
    <w:rsid w:val="009A3C4E"/>
    <w:rsid w:val="009A3CC4"/>
    <w:rsid w:val="009A3DAA"/>
    <w:rsid w:val="009A4D1C"/>
    <w:rsid w:val="009A4F41"/>
    <w:rsid w:val="009A5320"/>
    <w:rsid w:val="009A53C6"/>
    <w:rsid w:val="009B079A"/>
    <w:rsid w:val="009B1328"/>
    <w:rsid w:val="009B2383"/>
    <w:rsid w:val="009B283D"/>
    <w:rsid w:val="009B2BC1"/>
    <w:rsid w:val="009B303D"/>
    <w:rsid w:val="009B33F6"/>
    <w:rsid w:val="009B45B2"/>
    <w:rsid w:val="009B4AC0"/>
    <w:rsid w:val="009B4CB8"/>
    <w:rsid w:val="009B4F8D"/>
    <w:rsid w:val="009B52B2"/>
    <w:rsid w:val="009B5752"/>
    <w:rsid w:val="009B57F5"/>
    <w:rsid w:val="009B5878"/>
    <w:rsid w:val="009C0BED"/>
    <w:rsid w:val="009C152D"/>
    <w:rsid w:val="009C15AD"/>
    <w:rsid w:val="009C167B"/>
    <w:rsid w:val="009C17D3"/>
    <w:rsid w:val="009C1933"/>
    <w:rsid w:val="009C2AF0"/>
    <w:rsid w:val="009C3DB8"/>
    <w:rsid w:val="009C422B"/>
    <w:rsid w:val="009C4613"/>
    <w:rsid w:val="009C4A7A"/>
    <w:rsid w:val="009C51C4"/>
    <w:rsid w:val="009C6CAA"/>
    <w:rsid w:val="009C6FF8"/>
    <w:rsid w:val="009C71DA"/>
    <w:rsid w:val="009C7500"/>
    <w:rsid w:val="009C7987"/>
    <w:rsid w:val="009C7F29"/>
    <w:rsid w:val="009D02EA"/>
    <w:rsid w:val="009D0F79"/>
    <w:rsid w:val="009D137F"/>
    <w:rsid w:val="009D191F"/>
    <w:rsid w:val="009D1F4D"/>
    <w:rsid w:val="009D28E9"/>
    <w:rsid w:val="009D28F7"/>
    <w:rsid w:val="009D2A09"/>
    <w:rsid w:val="009D38E8"/>
    <w:rsid w:val="009D4248"/>
    <w:rsid w:val="009D4626"/>
    <w:rsid w:val="009D5457"/>
    <w:rsid w:val="009D5565"/>
    <w:rsid w:val="009D75F9"/>
    <w:rsid w:val="009E06C2"/>
    <w:rsid w:val="009E07DF"/>
    <w:rsid w:val="009E0A18"/>
    <w:rsid w:val="009E1320"/>
    <w:rsid w:val="009E1EB8"/>
    <w:rsid w:val="009E3023"/>
    <w:rsid w:val="009E3D1C"/>
    <w:rsid w:val="009E459C"/>
    <w:rsid w:val="009E4717"/>
    <w:rsid w:val="009E5113"/>
    <w:rsid w:val="009E5521"/>
    <w:rsid w:val="009E5968"/>
    <w:rsid w:val="009E5BC5"/>
    <w:rsid w:val="009E6D28"/>
    <w:rsid w:val="009E725C"/>
    <w:rsid w:val="009E7922"/>
    <w:rsid w:val="009E7C37"/>
    <w:rsid w:val="009F0489"/>
    <w:rsid w:val="009F10FD"/>
    <w:rsid w:val="009F15BD"/>
    <w:rsid w:val="009F203E"/>
    <w:rsid w:val="009F252B"/>
    <w:rsid w:val="009F457C"/>
    <w:rsid w:val="009F47F4"/>
    <w:rsid w:val="009F4A54"/>
    <w:rsid w:val="009F4BEC"/>
    <w:rsid w:val="009F4F37"/>
    <w:rsid w:val="009F553B"/>
    <w:rsid w:val="009F5874"/>
    <w:rsid w:val="009F59FE"/>
    <w:rsid w:val="009F7EE2"/>
    <w:rsid w:val="00A00559"/>
    <w:rsid w:val="00A02886"/>
    <w:rsid w:val="00A043FB"/>
    <w:rsid w:val="00A045AB"/>
    <w:rsid w:val="00A04D18"/>
    <w:rsid w:val="00A0515F"/>
    <w:rsid w:val="00A0606B"/>
    <w:rsid w:val="00A061FC"/>
    <w:rsid w:val="00A06C25"/>
    <w:rsid w:val="00A0708C"/>
    <w:rsid w:val="00A07643"/>
    <w:rsid w:val="00A07CC1"/>
    <w:rsid w:val="00A10393"/>
    <w:rsid w:val="00A10857"/>
    <w:rsid w:val="00A10F17"/>
    <w:rsid w:val="00A11576"/>
    <w:rsid w:val="00A12211"/>
    <w:rsid w:val="00A122C5"/>
    <w:rsid w:val="00A144D4"/>
    <w:rsid w:val="00A169DC"/>
    <w:rsid w:val="00A16ECA"/>
    <w:rsid w:val="00A1772B"/>
    <w:rsid w:val="00A17E05"/>
    <w:rsid w:val="00A22024"/>
    <w:rsid w:val="00A2261B"/>
    <w:rsid w:val="00A23DA6"/>
    <w:rsid w:val="00A240CB"/>
    <w:rsid w:val="00A242DE"/>
    <w:rsid w:val="00A2447F"/>
    <w:rsid w:val="00A2482E"/>
    <w:rsid w:val="00A24CB4"/>
    <w:rsid w:val="00A258EC"/>
    <w:rsid w:val="00A25FD7"/>
    <w:rsid w:val="00A263AC"/>
    <w:rsid w:val="00A26AF4"/>
    <w:rsid w:val="00A26DEA"/>
    <w:rsid w:val="00A27683"/>
    <w:rsid w:val="00A31607"/>
    <w:rsid w:val="00A33941"/>
    <w:rsid w:val="00A366F9"/>
    <w:rsid w:val="00A37064"/>
    <w:rsid w:val="00A371A8"/>
    <w:rsid w:val="00A3773C"/>
    <w:rsid w:val="00A37CC4"/>
    <w:rsid w:val="00A40669"/>
    <w:rsid w:val="00A406BE"/>
    <w:rsid w:val="00A40880"/>
    <w:rsid w:val="00A43041"/>
    <w:rsid w:val="00A43AFF"/>
    <w:rsid w:val="00A44EEE"/>
    <w:rsid w:val="00A454E3"/>
    <w:rsid w:val="00A458BF"/>
    <w:rsid w:val="00A46303"/>
    <w:rsid w:val="00A47016"/>
    <w:rsid w:val="00A50F78"/>
    <w:rsid w:val="00A51DA4"/>
    <w:rsid w:val="00A52D39"/>
    <w:rsid w:val="00A532D3"/>
    <w:rsid w:val="00A537A1"/>
    <w:rsid w:val="00A5449F"/>
    <w:rsid w:val="00A54624"/>
    <w:rsid w:val="00A60C76"/>
    <w:rsid w:val="00A60F91"/>
    <w:rsid w:val="00A61324"/>
    <w:rsid w:val="00A619C0"/>
    <w:rsid w:val="00A61A67"/>
    <w:rsid w:val="00A62CF6"/>
    <w:rsid w:val="00A62DF5"/>
    <w:rsid w:val="00A6411B"/>
    <w:rsid w:val="00A645DF"/>
    <w:rsid w:val="00A6492A"/>
    <w:rsid w:val="00A65095"/>
    <w:rsid w:val="00A65194"/>
    <w:rsid w:val="00A66313"/>
    <w:rsid w:val="00A66D81"/>
    <w:rsid w:val="00A7075A"/>
    <w:rsid w:val="00A7111B"/>
    <w:rsid w:val="00A71EA8"/>
    <w:rsid w:val="00A731C3"/>
    <w:rsid w:val="00A73303"/>
    <w:rsid w:val="00A74AD1"/>
    <w:rsid w:val="00A7600C"/>
    <w:rsid w:val="00A7793A"/>
    <w:rsid w:val="00A77C02"/>
    <w:rsid w:val="00A80C05"/>
    <w:rsid w:val="00A80C7B"/>
    <w:rsid w:val="00A82091"/>
    <w:rsid w:val="00A827B5"/>
    <w:rsid w:val="00A83A71"/>
    <w:rsid w:val="00A83B99"/>
    <w:rsid w:val="00A83EE1"/>
    <w:rsid w:val="00A8497A"/>
    <w:rsid w:val="00A84F14"/>
    <w:rsid w:val="00A85C52"/>
    <w:rsid w:val="00A85FD1"/>
    <w:rsid w:val="00A90A5A"/>
    <w:rsid w:val="00A92996"/>
    <w:rsid w:val="00A92EDA"/>
    <w:rsid w:val="00A9330A"/>
    <w:rsid w:val="00A95099"/>
    <w:rsid w:val="00A956C0"/>
    <w:rsid w:val="00A96638"/>
    <w:rsid w:val="00A97CF9"/>
    <w:rsid w:val="00AA0D94"/>
    <w:rsid w:val="00AA0FA8"/>
    <w:rsid w:val="00AA2290"/>
    <w:rsid w:val="00AA2722"/>
    <w:rsid w:val="00AA289B"/>
    <w:rsid w:val="00AA3E64"/>
    <w:rsid w:val="00AA4CC7"/>
    <w:rsid w:val="00AA4D04"/>
    <w:rsid w:val="00AA535A"/>
    <w:rsid w:val="00AA583A"/>
    <w:rsid w:val="00AA5E8E"/>
    <w:rsid w:val="00AA7048"/>
    <w:rsid w:val="00AB0281"/>
    <w:rsid w:val="00AB0EB1"/>
    <w:rsid w:val="00AB163A"/>
    <w:rsid w:val="00AB18E6"/>
    <w:rsid w:val="00AB1AF2"/>
    <w:rsid w:val="00AB225B"/>
    <w:rsid w:val="00AB2BAD"/>
    <w:rsid w:val="00AB3B00"/>
    <w:rsid w:val="00AB3CF4"/>
    <w:rsid w:val="00AB46ED"/>
    <w:rsid w:val="00AB5419"/>
    <w:rsid w:val="00AB566F"/>
    <w:rsid w:val="00AB5952"/>
    <w:rsid w:val="00AB604C"/>
    <w:rsid w:val="00AB6CA7"/>
    <w:rsid w:val="00AB6D57"/>
    <w:rsid w:val="00AB6D86"/>
    <w:rsid w:val="00AB6DD5"/>
    <w:rsid w:val="00AC0BD4"/>
    <w:rsid w:val="00AC104B"/>
    <w:rsid w:val="00AC1F33"/>
    <w:rsid w:val="00AC3285"/>
    <w:rsid w:val="00AC3B82"/>
    <w:rsid w:val="00AC3EF0"/>
    <w:rsid w:val="00AC422F"/>
    <w:rsid w:val="00AC45AE"/>
    <w:rsid w:val="00AC5050"/>
    <w:rsid w:val="00AD01E4"/>
    <w:rsid w:val="00AD0858"/>
    <w:rsid w:val="00AD17E6"/>
    <w:rsid w:val="00AD4D6E"/>
    <w:rsid w:val="00AD5743"/>
    <w:rsid w:val="00AD744F"/>
    <w:rsid w:val="00AD7D7C"/>
    <w:rsid w:val="00AE02E3"/>
    <w:rsid w:val="00AE06DD"/>
    <w:rsid w:val="00AE1231"/>
    <w:rsid w:val="00AE168C"/>
    <w:rsid w:val="00AE1C98"/>
    <w:rsid w:val="00AE20E3"/>
    <w:rsid w:val="00AE262D"/>
    <w:rsid w:val="00AE2B11"/>
    <w:rsid w:val="00AE2F80"/>
    <w:rsid w:val="00AE4F77"/>
    <w:rsid w:val="00AE5145"/>
    <w:rsid w:val="00AE7340"/>
    <w:rsid w:val="00AF038D"/>
    <w:rsid w:val="00AF0BB5"/>
    <w:rsid w:val="00AF0C52"/>
    <w:rsid w:val="00AF1BBD"/>
    <w:rsid w:val="00AF246E"/>
    <w:rsid w:val="00AF29D5"/>
    <w:rsid w:val="00AF4CDE"/>
    <w:rsid w:val="00AF5249"/>
    <w:rsid w:val="00AF53F4"/>
    <w:rsid w:val="00AF55D4"/>
    <w:rsid w:val="00AF7159"/>
    <w:rsid w:val="00AF794B"/>
    <w:rsid w:val="00B0124E"/>
    <w:rsid w:val="00B0236E"/>
    <w:rsid w:val="00B03139"/>
    <w:rsid w:val="00B03620"/>
    <w:rsid w:val="00B0472F"/>
    <w:rsid w:val="00B04948"/>
    <w:rsid w:val="00B05249"/>
    <w:rsid w:val="00B052C2"/>
    <w:rsid w:val="00B05633"/>
    <w:rsid w:val="00B05C2E"/>
    <w:rsid w:val="00B06FFE"/>
    <w:rsid w:val="00B077F9"/>
    <w:rsid w:val="00B10207"/>
    <w:rsid w:val="00B11EAF"/>
    <w:rsid w:val="00B11EE2"/>
    <w:rsid w:val="00B13BDD"/>
    <w:rsid w:val="00B141E7"/>
    <w:rsid w:val="00B14213"/>
    <w:rsid w:val="00B15349"/>
    <w:rsid w:val="00B16417"/>
    <w:rsid w:val="00B16B69"/>
    <w:rsid w:val="00B17A8F"/>
    <w:rsid w:val="00B17D1F"/>
    <w:rsid w:val="00B20839"/>
    <w:rsid w:val="00B2421A"/>
    <w:rsid w:val="00B2435A"/>
    <w:rsid w:val="00B24CD2"/>
    <w:rsid w:val="00B24FD7"/>
    <w:rsid w:val="00B25B86"/>
    <w:rsid w:val="00B26197"/>
    <w:rsid w:val="00B26280"/>
    <w:rsid w:val="00B265A1"/>
    <w:rsid w:val="00B26626"/>
    <w:rsid w:val="00B3100B"/>
    <w:rsid w:val="00B31665"/>
    <w:rsid w:val="00B3194B"/>
    <w:rsid w:val="00B31D3C"/>
    <w:rsid w:val="00B3344F"/>
    <w:rsid w:val="00B3461A"/>
    <w:rsid w:val="00B3466A"/>
    <w:rsid w:val="00B351B4"/>
    <w:rsid w:val="00B351FA"/>
    <w:rsid w:val="00B35960"/>
    <w:rsid w:val="00B36664"/>
    <w:rsid w:val="00B3773D"/>
    <w:rsid w:val="00B40D0D"/>
    <w:rsid w:val="00B41DF4"/>
    <w:rsid w:val="00B420C6"/>
    <w:rsid w:val="00B4232B"/>
    <w:rsid w:val="00B42917"/>
    <w:rsid w:val="00B42993"/>
    <w:rsid w:val="00B43325"/>
    <w:rsid w:val="00B43898"/>
    <w:rsid w:val="00B45A6D"/>
    <w:rsid w:val="00B4654C"/>
    <w:rsid w:val="00B46BCA"/>
    <w:rsid w:val="00B47528"/>
    <w:rsid w:val="00B478AA"/>
    <w:rsid w:val="00B52415"/>
    <w:rsid w:val="00B5293D"/>
    <w:rsid w:val="00B53128"/>
    <w:rsid w:val="00B554FE"/>
    <w:rsid w:val="00B5561C"/>
    <w:rsid w:val="00B55692"/>
    <w:rsid w:val="00B56028"/>
    <w:rsid w:val="00B565C7"/>
    <w:rsid w:val="00B56D7B"/>
    <w:rsid w:val="00B5711A"/>
    <w:rsid w:val="00B57D8C"/>
    <w:rsid w:val="00B600A4"/>
    <w:rsid w:val="00B600FD"/>
    <w:rsid w:val="00B601FD"/>
    <w:rsid w:val="00B61D64"/>
    <w:rsid w:val="00B64F3D"/>
    <w:rsid w:val="00B65F61"/>
    <w:rsid w:val="00B665CD"/>
    <w:rsid w:val="00B6735F"/>
    <w:rsid w:val="00B710D7"/>
    <w:rsid w:val="00B72E5C"/>
    <w:rsid w:val="00B74125"/>
    <w:rsid w:val="00B744B8"/>
    <w:rsid w:val="00B749E9"/>
    <w:rsid w:val="00B754FA"/>
    <w:rsid w:val="00B75663"/>
    <w:rsid w:val="00B76A1F"/>
    <w:rsid w:val="00B76A8B"/>
    <w:rsid w:val="00B77035"/>
    <w:rsid w:val="00B77482"/>
    <w:rsid w:val="00B77CD0"/>
    <w:rsid w:val="00B80A4C"/>
    <w:rsid w:val="00B80A53"/>
    <w:rsid w:val="00B80A8F"/>
    <w:rsid w:val="00B8131D"/>
    <w:rsid w:val="00B825C2"/>
    <w:rsid w:val="00B82619"/>
    <w:rsid w:val="00B82883"/>
    <w:rsid w:val="00B82DE0"/>
    <w:rsid w:val="00B83517"/>
    <w:rsid w:val="00B83CA6"/>
    <w:rsid w:val="00B83F64"/>
    <w:rsid w:val="00B84993"/>
    <w:rsid w:val="00B84C00"/>
    <w:rsid w:val="00B85325"/>
    <w:rsid w:val="00B85425"/>
    <w:rsid w:val="00B85FD4"/>
    <w:rsid w:val="00B87806"/>
    <w:rsid w:val="00B87EC9"/>
    <w:rsid w:val="00B90941"/>
    <w:rsid w:val="00B910D7"/>
    <w:rsid w:val="00B91386"/>
    <w:rsid w:val="00B91A02"/>
    <w:rsid w:val="00B91F5D"/>
    <w:rsid w:val="00B93640"/>
    <w:rsid w:val="00B93B69"/>
    <w:rsid w:val="00B93FF5"/>
    <w:rsid w:val="00B94199"/>
    <w:rsid w:val="00B94740"/>
    <w:rsid w:val="00B94C9E"/>
    <w:rsid w:val="00B94D33"/>
    <w:rsid w:val="00B96F77"/>
    <w:rsid w:val="00BA070B"/>
    <w:rsid w:val="00BA13ED"/>
    <w:rsid w:val="00BA2E21"/>
    <w:rsid w:val="00BA3864"/>
    <w:rsid w:val="00BA3D71"/>
    <w:rsid w:val="00BA4149"/>
    <w:rsid w:val="00BA4427"/>
    <w:rsid w:val="00BA5137"/>
    <w:rsid w:val="00BA5C68"/>
    <w:rsid w:val="00BA7F12"/>
    <w:rsid w:val="00BB4C02"/>
    <w:rsid w:val="00BB5474"/>
    <w:rsid w:val="00BB6133"/>
    <w:rsid w:val="00BB6691"/>
    <w:rsid w:val="00BB6A96"/>
    <w:rsid w:val="00BB751A"/>
    <w:rsid w:val="00BB77CD"/>
    <w:rsid w:val="00BC24A1"/>
    <w:rsid w:val="00BC38FD"/>
    <w:rsid w:val="00BC3C53"/>
    <w:rsid w:val="00BC3F04"/>
    <w:rsid w:val="00BC4487"/>
    <w:rsid w:val="00BC4C9E"/>
    <w:rsid w:val="00BC58DA"/>
    <w:rsid w:val="00BC5BEC"/>
    <w:rsid w:val="00BC72FD"/>
    <w:rsid w:val="00BD1F61"/>
    <w:rsid w:val="00BD23A7"/>
    <w:rsid w:val="00BD28F0"/>
    <w:rsid w:val="00BD30D2"/>
    <w:rsid w:val="00BD3EB5"/>
    <w:rsid w:val="00BD524F"/>
    <w:rsid w:val="00BD5F33"/>
    <w:rsid w:val="00BD6191"/>
    <w:rsid w:val="00BD681A"/>
    <w:rsid w:val="00BD7269"/>
    <w:rsid w:val="00BD72C1"/>
    <w:rsid w:val="00BE064B"/>
    <w:rsid w:val="00BE2586"/>
    <w:rsid w:val="00BE3D60"/>
    <w:rsid w:val="00BE479B"/>
    <w:rsid w:val="00BE4A70"/>
    <w:rsid w:val="00BE511F"/>
    <w:rsid w:val="00BE52B5"/>
    <w:rsid w:val="00BE6240"/>
    <w:rsid w:val="00BE6451"/>
    <w:rsid w:val="00BE6D1B"/>
    <w:rsid w:val="00BE6FCB"/>
    <w:rsid w:val="00BF2DF6"/>
    <w:rsid w:val="00BF316F"/>
    <w:rsid w:val="00BF3373"/>
    <w:rsid w:val="00BF350D"/>
    <w:rsid w:val="00BF4A8F"/>
    <w:rsid w:val="00BF4C2F"/>
    <w:rsid w:val="00BF5767"/>
    <w:rsid w:val="00BF5A0E"/>
    <w:rsid w:val="00BF6463"/>
    <w:rsid w:val="00BF69C9"/>
    <w:rsid w:val="00BF737C"/>
    <w:rsid w:val="00BF7706"/>
    <w:rsid w:val="00BF7F5D"/>
    <w:rsid w:val="00C002A2"/>
    <w:rsid w:val="00C00DFC"/>
    <w:rsid w:val="00C01D40"/>
    <w:rsid w:val="00C01DF8"/>
    <w:rsid w:val="00C02231"/>
    <w:rsid w:val="00C02BA1"/>
    <w:rsid w:val="00C02D7C"/>
    <w:rsid w:val="00C030AB"/>
    <w:rsid w:val="00C034CB"/>
    <w:rsid w:val="00C03C77"/>
    <w:rsid w:val="00C03D13"/>
    <w:rsid w:val="00C04886"/>
    <w:rsid w:val="00C04C99"/>
    <w:rsid w:val="00C0509B"/>
    <w:rsid w:val="00C051A8"/>
    <w:rsid w:val="00C054BC"/>
    <w:rsid w:val="00C059D0"/>
    <w:rsid w:val="00C05CE5"/>
    <w:rsid w:val="00C06851"/>
    <w:rsid w:val="00C06E8D"/>
    <w:rsid w:val="00C07859"/>
    <w:rsid w:val="00C07D28"/>
    <w:rsid w:val="00C10433"/>
    <w:rsid w:val="00C110FD"/>
    <w:rsid w:val="00C1142D"/>
    <w:rsid w:val="00C11AE9"/>
    <w:rsid w:val="00C11B7D"/>
    <w:rsid w:val="00C11F53"/>
    <w:rsid w:val="00C12F3B"/>
    <w:rsid w:val="00C14033"/>
    <w:rsid w:val="00C14CCE"/>
    <w:rsid w:val="00C14D0B"/>
    <w:rsid w:val="00C158D4"/>
    <w:rsid w:val="00C161C4"/>
    <w:rsid w:val="00C1640B"/>
    <w:rsid w:val="00C16479"/>
    <w:rsid w:val="00C170C2"/>
    <w:rsid w:val="00C17547"/>
    <w:rsid w:val="00C17897"/>
    <w:rsid w:val="00C17D3E"/>
    <w:rsid w:val="00C17F23"/>
    <w:rsid w:val="00C202E9"/>
    <w:rsid w:val="00C2199B"/>
    <w:rsid w:val="00C21A7C"/>
    <w:rsid w:val="00C22ACF"/>
    <w:rsid w:val="00C23256"/>
    <w:rsid w:val="00C2335F"/>
    <w:rsid w:val="00C23D5E"/>
    <w:rsid w:val="00C24D55"/>
    <w:rsid w:val="00C2650A"/>
    <w:rsid w:val="00C273C7"/>
    <w:rsid w:val="00C30D93"/>
    <w:rsid w:val="00C312D2"/>
    <w:rsid w:val="00C3136D"/>
    <w:rsid w:val="00C32B95"/>
    <w:rsid w:val="00C32CD4"/>
    <w:rsid w:val="00C32EF4"/>
    <w:rsid w:val="00C356AB"/>
    <w:rsid w:val="00C357DB"/>
    <w:rsid w:val="00C35E0A"/>
    <w:rsid w:val="00C36017"/>
    <w:rsid w:val="00C362A6"/>
    <w:rsid w:val="00C3654F"/>
    <w:rsid w:val="00C367C9"/>
    <w:rsid w:val="00C368B1"/>
    <w:rsid w:val="00C36AE6"/>
    <w:rsid w:val="00C40052"/>
    <w:rsid w:val="00C409D5"/>
    <w:rsid w:val="00C43195"/>
    <w:rsid w:val="00C435C3"/>
    <w:rsid w:val="00C43912"/>
    <w:rsid w:val="00C43FAE"/>
    <w:rsid w:val="00C441C5"/>
    <w:rsid w:val="00C4460E"/>
    <w:rsid w:val="00C44B9B"/>
    <w:rsid w:val="00C44CC9"/>
    <w:rsid w:val="00C44E5F"/>
    <w:rsid w:val="00C45493"/>
    <w:rsid w:val="00C46B05"/>
    <w:rsid w:val="00C4722C"/>
    <w:rsid w:val="00C47E5D"/>
    <w:rsid w:val="00C50334"/>
    <w:rsid w:val="00C51595"/>
    <w:rsid w:val="00C51666"/>
    <w:rsid w:val="00C51B7C"/>
    <w:rsid w:val="00C52727"/>
    <w:rsid w:val="00C5769C"/>
    <w:rsid w:val="00C60C51"/>
    <w:rsid w:val="00C6131D"/>
    <w:rsid w:val="00C61B63"/>
    <w:rsid w:val="00C61E0D"/>
    <w:rsid w:val="00C6234B"/>
    <w:rsid w:val="00C63EAE"/>
    <w:rsid w:val="00C649B7"/>
    <w:rsid w:val="00C656EE"/>
    <w:rsid w:val="00C7000E"/>
    <w:rsid w:val="00C70E01"/>
    <w:rsid w:val="00C72398"/>
    <w:rsid w:val="00C73260"/>
    <w:rsid w:val="00C74B5F"/>
    <w:rsid w:val="00C7540C"/>
    <w:rsid w:val="00C7629F"/>
    <w:rsid w:val="00C766DB"/>
    <w:rsid w:val="00C76A06"/>
    <w:rsid w:val="00C771BE"/>
    <w:rsid w:val="00C77641"/>
    <w:rsid w:val="00C812A7"/>
    <w:rsid w:val="00C823AC"/>
    <w:rsid w:val="00C83796"/>
    <w:rsid w:val="00C83DE3"/>
    <w:rsid w:val="00C83EBF"/>
    <w:rsid w:val="00C83FA4"/>
    <w:rsid w:val="00C851C0"/>
    <w:rsid w:val="00C856E8"/>
    <w:rsid w:val="00C85990"/>
    <w:rsid w:val="00C86023"/>
    <w:rsid w:val="00C8661B"/>
    <w:rsid w:val="00C868C6"/>
    <w:rsid w:val="00C86E92"/>
    <w:rsid w:val="00C872CF"/>
    <w:rsid w:val="00C87F56"/>
    <w:rsid w:val="00C92DD1"/>
    <w:rsid w:val="00C939C5"/>
    <w:rsid w:val="00C93C63"/>
    <w:rsid w:val="00C9465E"/>
    <w:rsid w:val="00C94B9E"/>
    <w:rsid w:val="00C95040"/>
    <w:rsid w:val="00C9528B"/>
    <w:rsid w:val="00C95C54"/>
    <w:rsid w:val="00C9652E"/>
    <w:rsid w:val="00C96974"/>
    <w:rsid w:val="00C97581"/>
    <w:rsid w:val="00C979BF"/>
    <w:rsid w:val="00CA03C8"/>
    <w:rsid w:val="00CA04DF"/>
    <w:rsid w:val="00CA0630"/>
    <w:rsid w:val="00CA0DFD"/>
    <w:rsid w:val="00CA0F17"/>
    <w:rsid w:val="00CA139A"/>
    <w:rsid w:val="00CA19FA"/>
    <w:rsid w:val="00CA2899"/>
    <w:rsid w:val="00CA3A3D"/>
    <w:rsid w:val="00CA3AA6"/>
    <w:rsid w:val="00CA3EF3"/>
    <w:rsid w:val="00CA45EF"/>
    <w:rsid w:val="00CA4880"/>
    <w:rsid w:val="00CA4F3A"/>
    <w:rsid w:val="00CA51FC"/>
    <w:rsid w:val="00CA555C"/>
    <w:rsid w:val="00CA55CE"/>
    <w:rsid w:val="00CA77FB"/>
    <w:rsid w:val="00CA793D"/>
    <w:rsid w:val="00CA7942"/>
    <w:rsid w:val="00CB026C"/>
    <w:rsid w:val="00CB0C67"/>
    <w:rsid w:val="00CB12E8"/>
    <w:rsid w:val="00CB169F"/>
    <w:rsid w:val="00CB2886"/>
    <w:rsid w:val="00CB2A4F"/>
    <w:rsid w:val="00CB3293"/>
    <w:rsid w:val="00CB379B"/>
    <w:rsid w:val="00CB3BF4"/>
    <w:rsid w:val="00CB4074"/>
    <w:rsid w:val="00CB454A"/>
    <w:rsid w:val="00CB4F88"/>
    <w:rsid w:val="00CB5DD0"/>
    <w:rsid w:val="00CB6324"/>
    <w:rsid w:val="00CB6810"/>
    <w:rsid w:val="00CB7813"/>
    <w:rsid w:val="00CC06BA"/>
    <w:rsid w:val="00CC269A"/>
    <w:rsid w:val="00CC4551"/>
    <w:rsid w:val="00CC4757"/>
    <w:rsid w:val="00CC4AD9"/>
    <w:rsid w:val="00CC4AF5"/>
    <w:rsid w:val="00CC51D4"/>
    <w:rsid w:val="00CC5367"/>
    <w:rsid w:val="00CC5633"/>
    <w:rsid w:val="00CC65DA"/>
    <w:rsid w:val="00CC6C62"/>
    <w:rsid w:val="00CD0E50"/>
    <w:rsid w:val="00CD1043"/>
    <w:rsid w:val="00CD13F3"/>
    <w:rsid w:val="00CD14B9"/>
    <w:rsid w:val="00CD1962"/>
    <w:rsid w:val="00CD3425"/>
    <w:rsid w:val="00CD46B3"/>
    <w:rsid w:val="00CD692C"/>
    <w:rsid w:val="00CD6C8C"/>
    <w:rsid w:val="00CD7B7C"/>
    <w:rsid w:val="00CE02A6"/>
    <w:rsid w:val="00CE11CC"/>
    <w:rsid w:val="00CE18A4"/>
    <w:rsid w:val="00CE2AA7"/>
    <w:rsid w:val="00CE31D4"/>
    <w:rsid w:val="00CE4916"/>
    <w:rsid w:val="00CE5AA0"/>
    <w:rsid w:val="00CE5F1D"/>
    <w:rsid w:val="00CF0103"/>
    <w:rsid w:val="00CF0740"/>
    <w:rsid w:val="00CF0A42"/>
    <w:rsid w:val="00CF174F"/>
    <w:rsid w:val="00CF18AF"/>
    <w:rsid w:val="00CF18FA"/>
    <w:rsid w:val="00CF21B9"/>
    <w:rsid w:val="00CF2A2D"/>
    <w:rsid w:val="00CF3182"/>
    <w:rsid w:val="00CF5BD1"/>
    <w:rsid w:val="00CF6BF9"/>
    <w:rsid w:val="00CF75DD"/>
    <w:rsid w:val="00D00748"/>
    <w:rsid w:val="00D01FF7"/>
    <w:rsid w:val="00D02A5C"/>
    <w:rsid w:val="00D0307D"/>
    <w:rsid w:val="00D03745"/>
    <w:rsid w:val="00D03800"/>
    <w:rsid w:val="00D065D3"/>
    <w:rsid w:val="00D06B96"/>
    <w:rsid w:val="00D07691"/>
    <w:rsid w:val="00D109CE"/>
    <w:rsid w:val="00D10C65"/>
    <w:rsid w:val="00D10DD2"/>
    <w:rsid w:val="00D11C4B"/>
    <w:rsid w:val="00D12AEC"/>
    <w:rsid w:val="00D13799"/>
    <w:rsid w:val="00D14142"/>
    <w:rsid w:val="00D14C94"/>
    <w:rsid w:val="00D1712E"/>
    <w:rsid w:val="00D20068"/>
    <w:rsid w:val="00D20C48"/>
    <w:rsid w:val="00D215E1"/>
    <w:rsid w:val="00D21DF3"/>
    <w:rsid w:val="00D220B4"/>
    <w:rsid w:val="00D231C8"/>
    <w:rsid w:val="00D256FA"/>
    <w:rsid w:val="00D25E16"/>
    <w:rsid w:val="00D25F2C"/>
    <w:rsid w:val="00D26D63"/>
    <w:rsid w:val="00D26F4A"/>
    <w:rsid w:val="00D27672"/>
    <w:rsid w:val="00D27F49"/>
    <w:rsid w:val="00D30CE1"/>
    <w:rsid w:val="00D31C4A"/>
    <w:rsid w:val="00D32F94"/>
    <w:rsid w:val="00D3421B"/>
    <w:rsid w:val="00D342A6"/>
    <w:rsid w:val="00D343C4"/>
    <w:rsid w:val="00D34440"/>
    <w:rsid w:val="00D3458A"/>
    <w:rsid w:val="00D34FC6"/>
    <w:rsid w:val="00D35A33"/>
    <w:rsid w:val="00D361C8"/>
    <w:rsid w:val="00D3636B"/>
    <w:rsid w:val="00D36A6A"/>
    <w:rsid w:val="00D37634"/>
    <w:rsid w:val="00D400F9"/>
    <w:rsid w:val="00D41024"/>
    <w:rsid w:val="00D428AA"/>
    <w:rsid w:val="00D443BE"/>
    <w:rsid w:val="00D45CA6"/>
    <w:rsid w:val="00D464BF"/>
    <w:rsid w:val="00D46635"/>
    <w:rsid w:val="00D46EAD"/>
    <w:rsid w:val="00D524B1"/>
    <w:rsid w:val="00D52BDB"/>
    <w:rsid w:val="00D5356B"/>
    <w:rsid w:val="00D53B3D"/>
    <w:rsid w:val="00D53E26"/>
    <w:rsid w:val="00D553D3"/>
    <w:rsid w:val="00D557EE"/>
    <w:rsid w:val="00D55BC4"/>
    <w:rsid w:val="00D57074"/>
    <w:rsid w:val="00D57E87"/>
    <w:rsid w:val="00D60EE3"/>
    <w:rsid w:val="00D60EE7"/>
    <w:rsid w:val="00D621B8"/>
    <w:rsid w:val="00D62571"/>
    <w:rsid w:val="00D62F75"/>
    <w:rsid w:val="00D630BE"/>
    <w:rsid w:val="00D6322D"/>
    <w:rsid w:val="00D65850"/>
    <w:rsid w:val="00D65A49"/>
    <w:rsid w:val="00D65EBE"/>
    <w:rsid w:val="00D70E31"/>
    <w:rsid w:val="00D711B2"/>
    <w:rsid w:val="00D720BE"/>
    <w:rsid w:val="00D72DA3"/>
    <w:rsid w:val="00D755F8"/>
    <w:rsid w:val="00D76752"/>
    <w:rsid w:val="00D77688"/>
    <w:rsid w:val="00D77B9E"/>
    <w:rsid w:val="00D80C9F"/>
    <w:rsid w:val="00D82487"/>
    <w:rsid w:val="00D829B1"/>
    <w:rsid w:val="00D8377A"/>
    <w:rsid w:val="00D839D1"/>
    <w:rsid w:val="00D84D15"/>
    <w:rsid w:val="00D85092"/>
    <w:rsid w:val="00D85297"/>
    <w:rsid w:val="00D85B77"/>
    <w:rsid w:val="00D87054"/>
    <w:rsid w:val="00D87308"/>
    <w:rsid w:val="00D87FDD"/>
    <w:rsid w:val="00D9080F"/>
    <w:rsid w:val="00D91E04"/>
    <w:rsid w:val="00D931A3"/>
    <w:rsid w:val="00D93884"/>
    <w:rsid w:val="00D94CCE"/>
    <w:rsid w:val="00D95055"/>
    <w:rsid w:val="00D95AA4"/>
    <w:rsid w:val="00D95BBB"/>
    <w:rsid w:val="00D964EE"/>
    <w:rsid w:val="00D979E4"/>
    <w:rsid w:val="00D97BC7"/>
    <w:rsid w:val="00DA0339"/>
    <w:rsid w:val="00DA0B14"/>
    <w:rsid w:val="00DA2076"/>
    <w:rsid w:val="00DA416E"/>
    <w:rsid w:val="00DA4D4B"/>
    <w:rsid w:val="00DA504E"/>
    <w:rsid w:val="00DA59D4"/>
    <w:rsid w:val="00DA5ADC"/>
    <w:rsid w:val="00DA61BD"/>
    <w:rsid w:val="00DA653F"/>
    <w:rsid w:val="00DA6821"/>
    <w:rsid w:val="00DA6916"/>
    <w:rsid w:val="00DA6EF0"/>
    <w:rsid w:val="00DA78EC"/>
    <w:rsid w:val="00DA7CAD"/>
    <w:rsid w:val="00DB020A"/>
    <w:rsid w:val="00DB182C"/>
    <w:rsid w:val="00DB2582"/>
    <w:rsid w:val="00DB390F"/>
    <w:rsid w:val="00DB457B"/>
    <w:rsid w:val="00DB5402"/>
    <w:rsid w:val="00DB62A2"/>
    <w:rsid w:val="00DB77DF"/>
    <w:rsid w:val="00DC02C0"/>
    <w:rsid w:val="00DC0EE5"/>
    <w:rsid w:val="00DC0F46"/>
    <w:rsid w:val="00DC1AB9"/>
    <w:rsid w:val="00DC22D8"/>
    <w:rsid w:val="00DC292D"/>
    <w:rsid w:val="00DC2DB9"/>
    <w:rsid w:val="00DC30E6"/>
    <w:rsid w:val="00DC32A9"/>
    <w:rsid w:val="00DC3445"/>
    <w:rsid w:val="00DC3683"/>
    <w:rsid w:val="00DC3BD1"/>
    <w:rsid w:val="00DC4047"/>
    <w:rsid w:val="00DC4BB6"/>
    <w:rsid w:val="00DC5A3D"/>
    <w:rsid w:val="00DC61DA"/>
    <w:rsid w:val="00DC756E"/>
    <w:rsid w:val="00DC7B09"/>
    <w:rsid w:val="00DD096C"/>
    <w:rsid w:val="00DD236B"/>
    <w:rsid w:val="00DD3302"/>
    <w:rsid w:val="00DD3943"/>
    <w:rsid w:val="00DD3EF5"/>
    <w:rsid w:val="00DD4248"/>
    <w:rsid w:val="00DD4707"/>
    <w:rsid w:val="00DD4F0E"/>
    <w:rsid w:val="00DD54ED"/>
    <w:rsid w:val="00DD5F22"/>
    <w:rsid w:val="00DD6933"/>
    <w:rsid w:val="00DD763B"/>
    <w:rsid w:val="00DE0C49"/>
    <w:rsid w:val="00DE0DD9"/>
    <w:rsid w:val="00DE1D45"/>
    <w:rsid w:val="00DE2C11"/>
    <w:rsid w:val="00DE3611"/>
    <w:rsid w:val="00DE3D6D"/>
    <w:rsid w:val="00DE4095"/>
    <w:rsid w:val="00DE481D"/>
    <w:rsid w:val="00DE4ACD"/>
    <w:rsid w:val="00DE74ED"/>
    <w:rsid w:val="00DE7A52"/>
    <w:rsid w:val="00DE7B7E"/>
    <w:rsid w:val="00DF004C"/>
    <w:rsid w:val="00DF090C"/>
    <w:rsid w:val="00DF0931"/>
    <w:rsid w:val="00DF0BF0"/>
    <w:rsid w:val="00DF0D16"/>
    <w:rsid w:val="00DF1CB4"/>
    <w:rsid w:val="00DF3CA2"/>
    <w:rsid w:val="00DF5747"/>
    <w:rsid w:val="00DF6A7B"/>
    <w:rsid w:val="00DF71DC"/>
    <w:rsid w:val="00DF753B"/>
    <w:rsid w:val="00DF7651"/>
    <w:rsid w:val="00DF781C"/>
    <w:rsid w:val="00DF78A4"/>
    <w:rsid w:val="00DF7E9D"/>
    <w:rsid w:val="00E002F6"/>
    <w:rsid w:val="00E01375"/>
    <w:rsid w:val="00E01463"/>
    <w:rsid w:val="00E01A6B"/>
    <w:rsid w:val="00E02991"/>
    <w:rsid w:val="00E02F01"/>
    <w:rsid w:val="00E03B99"/>
    <w:rsid w:val="00E04F2F"/>
    <w:rsid w:val="00E052C8"/>
    <w:rsid w:val="00E053BA"/>
    <w:rsid w:val="00E05E0A"/>
    <w:rsid w:val="00E060BE"/>
    <w:rsid w:val="00E062E2"/>
    <w:rsid w:val="00E07A94"/>
    <w:rsid w:val="00E10452"/>
    <w:rsid w:val="00E10E29"/>
    <w:rsid w:val="00E10E38"/>
    <w:rsid w:val="00E10E98"/>
    <w:rsid w:val="00E11EAD"/>
    <w:rsid w:val="00E1320F"/>
    <w:rsid w:val="00E16AAC"/>
    <w:rsid w:val="00E21AF5"/>
    <w:rsid w:val="00E24036"/>
    <w:rsid w:val="00E240E2"/>
    <w:rsid w:val="00E24857"/>
    <w:rsid w:val="00E24D4E"/>
    <w:rsid w:val="00E25479"/>
    <w:rsid w:val="00E26F95"/>
    <w:rsid w:val="00E27608"/>
    <w:rsid w:val="00E3092E"/>
    <w:rsid w:val="00E33B69"/>
    <w:rsid w:val="00E3419F"/>
    <w:rsid w:val="00E346B9"/>
    <w:rsid w:val="00E348B6"/>
    <w:rsid w:val="00E35613"/>
    <w:rsid w:val="00E361BF"/>
    <w:rsid w:val="00E36456"/>
    <w:rsid w:val="00E3651B"/>
    <w:rsid w:val="00E366E7"/>
    <w:rsid w:val="00E36F41"/>
    <w:rsid w:val="00E37D9F"/>
    <w:rsid w:val="00E40697"/>
    <w:rsid w:val="00E40B05"/>
    <w:rsid w:val="00E4302C"/>
    <w:rsid w:val="00E442C8"/>
    <w:rsid w:val="00E44594"/>
    <w:rsid w:val="00E44D6B"/>
    <w:rsid w:val="00E45320"/>
    <w:rsid w:val="00E474A8"/>
    <w:rsid w:val="00E47A98"/>
    <w:rsid w:val="00E512DA"/>
    <w:rsid w:val="00E521C9"/>
    <w:rsid w:val="00E534CF"/>
    <w:rsid w:val="00E538D3"/>
    <w:rsid w:val="00E553F7"/>
    <w:rsid w:val="00E56D4F"/>
    <w:rsid w:val="00E57794"/>
    <w:rsid w:val="00E57D66"/>
    <w:rsid w:val="00E609EA"/>
    <w:rsid w:val="00E613E8"/>
    <w:rsid w:val="00E61918"/>
    <w:rsid w:val="00E62B27"/>
    <w:rsid w:val="00E65533"/>
    <w:rsid w:val="00E65535"/>
    <w:rsid w:val="00E65927"/>
    <w:rsid w:val="00E66A24"/>
    <w:rsid w:val="00E66EF8"/>
    <w:rsid w:val="00E6757C"/>
    <w:rsid w:val="00E70347"/>
    <w:rsid w:val="00E70402"/>
    <w:rsid w:val="00E70525"/>
    <w:rsid w:val="00E71517"/>
    <w:rsid w:val="00E719F5"/>
    <w:rsid w:val="00E71B6A"/>
    <w:rsid w:val="00E72226"/>
    <w:rsid w:val="00E72EDC"/>
    <w:rsid w:val="00E73CF4"/>
    <w:rsid w:val="00E76552"/>
    <w:rsid w:val="00E770BB"/>
    <w:rsid w:val="00E77C52"/>
    <w:rsid w:val="00E80AA0"/>
    <w:rsid w:val="00E81AA5"/>
    <w:rsid w:val="00E81CB4"/>
    <w:rsid w:val="00E8226C"/>
    <w:rsid w:val="00E82A33"/>
    <w:rsid w:val="00E82D75"/>
    <w:rsid w:val="00E8393E"/>
    <w:rsid w:val="00E83DD8"/>
    <w:rsid w:val="00E83F58"/>
    <w:rsid w:val="00E8548B"/>
    <w:rsid w:val="00E8585B"/>
    <w:rsid w:val="00E85A14"/>
    <w:rsid w:val="00E85C1F"/>
    <w:rsid w:val="00E86C55"/>
    <w:rsid w:val="00E87CCE"/>
    <w:rsid w:val="00E87F41"/>
    <w:rsid w:val="00E90E21"/>
    <w:rsid w:val="00E90F09"/>
    <w:rsid w:val="00E92758"/>
    <w:rsid w:val="00E92880"/>
    <w:rsid w:val="00E92D2E"/>
    <w:rsid w:val="00E92FFA"/>
    <w:rsid w:val="00E9330F"/>
    <w:rsid w:val="00E93E5E"/>
    <w:rsid w:val="00E94BB7"/>
    <w:rsid w:val="00E95049"/>
    <w:rsid w:val="00E95321"/>
    <w:rsid w:val="00E95572"/>
    <w:rsid w:val="00E959C0"/>
    <w:rsid w:val="00E97071"/>
    <w:rsid w:val="00E97083"/>
    <w:rsid w:val="00E973B0"/>
    <w:rsid w:val="00E977BE"/>
    <w:rsid w:val="00EA20BE"/>
    <w:rsid w:val="00EA2675"/>
    <w:rsid w:val="00EA3193"/>
    <w:rsid w:val="00EA396E"/>
    <w:rsid w:val="00EA3F15"/>
    <w:rsid w:val="00EA5C47"/>
    <w:rsid w:val="00EA5CB1"/>
    <w:rsid w:val="00EA5F40"/>
    <w:rsid w:val="00EA69C9"/>
    <w:rsid w:val="00EA7235"/>
    <w:rsid w:val="00EA7847"/>
    <w:rsid w:val="00EA7BB7"/>
    <w:rsid w:val="00EA7C02"/>
    <w:rsid w:val="00EB16F4"/>
    <w:rsid w:val="00EB29E1"/>
    <w:rsid w:val="00EB2AD3"/>
    <w:rsid w:val="00EB2B1F"/>
    <w:rsid w:val="00EB2F92"/>
    <w:rsid w:val="00EB3439"/>
    <w:rsid w:val="00EB352A"/>
    <w:rsid w:val="00EB3569"/>
    <w:rsid w:val="00EB3D1E"/>
    <w:rsid w:val="00EB4194"/>
    <w:rsid w:val="00EB432F"/>
    <w:rsid w:val="00EB4C2F"/>
    <w:rsid w:val="00EB5054"/>
    <w:rsid w:val="00EB6E9E"/>
    <w:rsid w:val="00EB716F"/>
    <w:rsid w:val="00EC0085"/>
    <w:rsid w:val="00EC24EC"/>
    <w:rsid w:val="00EC2AFB"/>
    <w:rsid w:val="00EC4FD7"/>
    <w:rsid w:val="00EC5748"/>
    <w:rsid w:val="00EC5A4B"/>
    <w:rsid w:val="00EC688C"/>
    <w:rsid w:val="00EC7659"/>
    <w:rsid w:val="00ED00E6"/>
    <w:rsid w:val="00ED0150"/>
    <w:rsid w:val="00ED0D19"/>
    <w:rsid w:val="00ED130C"/>
    <w:rsid w:val="00ED2AFF"/>
    <w:rsid w:val="00ED2DCF"/>
    <w:rsid w:val="00ED3DCD"/>
    <w:rsid w:val="00ED5D82"/>
    <w:rsid w:val="00ED5FF2"/>
    <w:rsid w:val="00ED74F3"/>
    <w:rsid w:val="00ED7DB3"/>
    <w:rsid w:val="00EE14D6"/>
    <w:rsid w:val="00EE1951"/>
    <w:rsid w:val="00EE259D"/>
    <w:rsid w:val="00EE2CA1"/>
    <w:rsid w:val="00EE2E6E"/>
    <w:rsid w:val="00EE36B2"/>
    <w:rsid w:val="00EE3FCD"/>
    <w:rsid w:val="00EE45EA"/>
    <w:rsid w:val="00EE4E97"/>
    <w:rsid w:val="00EE4FE4"/>
    <w:rsid w:val="00EE5E86"/>
    <w:rsid w:val="00EE5FCC"/>
    <w:rsid w:val="00EE62C0"/>
    <w:rsid w:val="00EE64AA"/>
    <w:rsid w:val="00EE76C0"/>
    <w:rsid w:val="00EF3279"/>
    <w:rsid w:val="00EF5E35"/>
    <w:rsid w:val="00EF6391"/>
    <w:rsid w:val="00EF6ADA"/>
    <w:rsid w:val="00EF70B1"/>
    <w:rsid w:val="00F0030B"/>
    <w:rsid w:val="00F0035C"/>
    <w:rsid w:val="00F00B67"/>
    <w:rsid w:val="00F00C64"/>
    <w:rsid w:val="00F00C90"/>
    <w:rsid w:val="00F01EB4"/>
    <w:rsid w:val="00F029B1"/>
    <w:rsid w:val="00F02C0E"/>
    <w:rsid w:val="00F044B6"/>
    <w:rsid w:val="00F04810"/>
    <w:rsid w:val="00F04C88"/>
    <w:rsid w:val="00F04F0D"/>
    <w:rsid w:val="00F0759E"/>
    <w:rsid w:val="00F07B90"/>
    <w:rsid w:val="00F11188"/>
    <w:rsid w:val="00F119EF"/>
    <w:rsid w:val="00F121B6"/>
    <w:rsid w:val="00F13E43"/>
    <w:rsid w:val="00F144BE"/>
    <w:rsid w:val="00F16A43"/>
    <w:rsid w:val="00F178D8"/>
    <w:rsid w:val="00F17914"/>
    <w:rsid w:val="00F17B18"/>
    <w:rsid w:val="00F205A2"/>
    <w:rsid w:val="00F219B9"/>
    <w:rsid w:val="00F224BD"/>
    <w:rsid w:val="00F231C2"/>
    <w:rsid w:val="00F2375C"/>
    <w:rsid w:val="00F23E4C"/>
    <w:rsid w:val="00F246AE"/>
    <w:rsid w:val="00F24CB4"/>
    <w:rsid w:val="00F25A7F"/>
    <w:rsid w:val="00F25FBE"/>
    <w:rsid w:val="00F270E9"/>
    <w:rsid w:val="00F2718C"/>
    <w:rsid w:val="00F27B60"/>
    <w:rsid w:val="00F30041"/>
    <w:rsid w:val="00F304FE"/>
    <w:rsid w:val="00F30572"/>
    <w:rsid w:val="00F30829"/>
    <w:rsid w:val="00F3147E"/>
    <w:rsid w:val="00F3199B"/>
    <w:rsid w:val="00F320B2"/>
    <w:rsid w:val="00F335D7"/>
    <w:rsid w:val="00F35F07"/>
    <w:rsid w:val="00F36702"/>
    <w:rsid w:val="00F37A1B"/>
    <w:rsid w:val="00F40882"/>
    <w:rsid w:val="00F46780"/>
    <w:rsid w:val="00F50305"/>
    <w:rsid w:val="00F50AC4"/>
    <w:rsid w:val="00F51218"/>
    <w:rsid w:val="00F516D1"/>
    <w:rsid w:val="00F51A86"/>
    <w:rsid w:val="00F51C53"/>
    <w:rsid w:val="00F52701"/>
    <w:rsid w:val="00F532BA"/>
    <w:rsid w:val="00F54493"/>
    <w:rsid w:val="00F5566F"/>
    <w:rsid w:val="00F559EF"/>
    <w:rsid w:val="00F55A19"/>
    <w:rsid w:val="00F55C19"/>
    <w:rsid w:val="00F56125"/>
    <w:rsid w:val="00F564F9"/>
    <w:rsid w:val="00F57709"/>
    <w:rsid w:val="00F57CCB"/>
    <w:rsid w:val="00F600D4"/>
    <w:rsid w:val="00F6205E"/>
    <w:rsid w:val="00F6297F"/>
    <w:rsid w:val="00F62A1B"/>
    <w:rsid w:val="00F63FF5"/>
    <w:rsid w:val="00F64373"/>
    <w:rsid w:val="00F66930"/>
    <w:rsid w:val="00F678DC"/>
    <w:rsid w:val="00F70043"/>
    <w:rsid w:val="00F72B25"/>
    <w:rsid w:val="00F73E95"/>
    <w:rsid w:val="00F74C38"/>
    <w:rsid w:val="00F75B8D"/>
    <w:rsid w:val="00F75FF9"/>
    <w:rsid w:val="00F7693A"/>
    <w:rsid w:val="00F76BB6"/>
    <w:rsid w:val="00F76C1D"/>
    <w:rsid w:val="00F7760D"/>
    <w:rsid w:val="00F77B04"/>
    <w:rsid w:val="00F77B98"/>
    <w:rsid w:val="00F77D2D"/>
    <w:rsid w:val="00F800C1"/>
    <w:rsid w:val="00F80317"/>
    <w:rsid w:val="00F821A3"/>
    <w:rsid w:val="00F82C05"/>
    <w:rsid w:val="00F82D5C"/>
    <w:rsid w:val="00F84552"/>
    <w:rsid w:val="00F84999"/>
    <w:rsid w:val="00F84C8C"/>
    <w:rsid w:val="00F86162"/>
    <w:rsid w:val="00F87F6A"/>
    <w:rsid w:val="00F91043"/>
    <w:rsid w:val="00F91C11"/>
    <w:rsid w:val="00F9246F"/>
    <w:rsid w:val="00F92CBF"/>
    <w:rsid w:val="00F9309A"/>
    <w:rsid w:val="00F9314A"/>
    <w:rsid w:val="00F940B2"/>
    <w:rsid w:val="00F9422A"/>
    <w:rsid w:val="00F94902"/>
    <w:rsid w:val="00F95A63"/>
    <w:rsid w:val="00F95AF6"/>
    <w:rsid w:val="00F95D08"/>
    <w:rsid w:val="00F9742E"/>
    <w:rsid w:val="00FA0E96"/>
    <w:rsid w:val="00FA1462"/>
    <w:rsid w:val="00FA3621"/>
    <w:rsid w:val="00FA3C61"/>
    <w:rsid w:val="00FA45B8"/>
    <w:rsid w:val="00FA5BD7"/>
    <w:rsid w:val="00FA691E"/>
    <w:rsid w:val="00FA75EC"/>
    <w:rsid w:val="00FB186F"/>
    <w:rsid w:val="00FB19E8"/>
    <w:rsid w:val="00FB1DA9"/>
    <w:rsid w:val="00FB24A5"/>
    <w:rsid w:val="00FB2A38"/>
    <w:rsid w:val="00FB2CA8"/>
    <w:rsid w:val="00FB387F"/>
    <w:rsid w:val="00FB397E"/>
    <w:rsid w:val="00FB3B0F"/>
    <w:rsid w:val="00FB41DE"/>
    <w:rsid w:val="00FB5CA9"/>
    <w:rsid w:val="00FB5EC8"/>
    <w:rsid w:val="00FB5FC2"/>
    <w:rsid w:val="00FB61D1"/>
    <w:rsid w:val="00FB67F1"/>
    <w:rsid w:val="00FB6C27"/>
    <w:rsid w:val="00FB7A02"/>
    <w:rsid w:val="00FB7F50"/>
    <w:rsid w:val="00FC0F7A"/>
    <w:rsid w:val="00FC2545"/>
    <w:rsid w:val="00FC3165"/>
    <w:rsid w:val="00FC4A62"/>
    <w:rsid w:val="00FC4B39"/>
    <w:rsid w:val="00FC4BFD"/>
    <w:rsid w:val="00FC524D"/>
    <w:rsid w:val="00FC5798"/>
    <w:rsid w:val="00FC58EF"/>
    <w:rsid w:val="00FC5ADC"/>
    <w:rsid w:val="00FC5FE4"/>
    <w:rsid w:val="00FC64D4"/>
    <w:rsid w:val="00FC783B"/>
    <w:rsid w:val="00FC786D"/>
    <w:rsid w:val="00FC7CAB"/>
    <w:rsid w:val="00FD0D49"/>
    <w:rsid w:val="00FD1049"/>
    <w:rsid w:val="00FD1785"/>
    <w:rsid w:val="00FD2D52"/>
    <w:rsid w:val="00FD30C0"/>
    <w:rsid w:val="00FD33DF"/>
    <w:rsid w:val="00FD3CBE"/>
    <w:rsid w:val="00FD5320"/>
    <w:rsid w:val="00FD69A5"/>
    <w:rsid w:val="00FD7AA3"/>
    <w:rsid w:val="00FE304A"/>
    <w:rsid w:val="00FE38A0"/>
    <w:rsid w:val="00FE39D7"/>
    <w:rsid w:val="00FE460F"/>
    <w:rsid w:val="00FE4A21"/>
    <w:rsid w:val="00FE4ECD"/>
    <w:rsid w:val="00FE6089"/>
    <w:rsid w:val="00FE6205"/>
    <w:rsid w:val="00FE771C"/>
    <w:rsid w:val="00FE775A"/>
    <w:rsid w:val="00FE7EAA"/>
    <w:rsid w:val="00FE7F61"/>
    <w:rsid w:val="00FF0A41"/>
    <w:rsid w:val="00FF2292"/>
    <w:rsid w:val="00FF2D46"/>
    <w:rsid w:val="00FF4689"/>
    <w:rsid w:val="00FF4760"/>
    <w:rsid w:val="00FF4827"/>
    <w:rsid w:val="00FF67D7"/>
    <w:rsid w:val="00FF75C5"/>
    <w:rsid w:val="00FF7802"/>
    <w:rsid w:val="00FF7A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C065278"/>
  <w15:chartTrackingRefBased/>
  <w15:docId w15:val="{B7E7C510-79F6-48B5-89E0-AE1C5F1D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BCE"/>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aliases w:val="Neg"/>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aliases w:val="titulo 3,Liste 1,Bullets,References,Lista vistosa - Énfasis 11,Bolita,BOLA,BOLADEF,Antes de enumeración,Párrafo de lista2,Suntítulo 4,Bullet,lista numerada,Subtítulo 4,titulo 4,Fluvial1,Párrafo numerado,Titulo 4,lp1"/>
    <w:basedOn w:val="Normal"/>
    <w:link w:val="PrrafodelistaCar"/>
    <w:uiPriority w:val="34"/>
    <w:qFormat/>
    <w:rsid w:val="00BF5A0E"/>
    <w:pPr>
      <w:numPr>
        <w:numId w:val="5"/>
      </w:numPr>
      <w:spacing w:before="240" w:after="240"/>
    </w:pPr>
    <w:rPr>
      <w:szCs w:val="20"/>
      <w:lang w:val="es-CO"/>
    </w:rPr>
  </w:style>
  <w:style w:type="character" w:customStyle="1" w:styleId="PrrafodelistaCar">
    <w:name w:val="Párrafo de lista Car"/>
    <w:aliases w:val="titulo 3 Car,Liste 1 Car,Bullets Car,References Car,Lista vistosa - Énfasis 11 Car,Bolita Car,BOLA Car,BOLADEF Car,Antes de enumeración Car,Párrafo de lista2 Car,Suntítulo 4 Car,Bullet Car,lista numerada Car,Subtítulo 4 Car,lp1 Car"/>
    <w:link w:val="Prrafodelista"/>
    <w:uiPriority w:val="34"/>
    <w:qFormat/>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line="480" w:lineRule="auto"/>
    </w:pPr>
  </w:style>
  <w:style w:type="character" w:customStyle="1" w:styleId="Textoindependiente2Car">
    <w:name w:val="Texto independiente 2 Car"/>
    <w:link w:val="Textoindependiente2"/>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595129"/>
    <w:pPr>
      <w:numPr>
        <w:numId w:val="3"/>
      </w:numPr>
      <w:jc w:val="center"/>
    </w:pPr>
    <w:rPr>
      <w:b/>
      <w:bCs/>
    </w:rPr>
  </w:style>
  <w:style w:type="character" w:customStyle="1" w:styleId="SubttuloCar">
    <w:name w:val="Subtítulo Car"/>
    <w:link w:val="Subttulo"/>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nhideWhenUsed/>
    <w:rsid w:val="00E060BE"/>
    <w:pPr>
      <w:spacing w:line="480" w:lineRule="auto"/>
      <w:ind w:left="283"/>
    </w:pPr>
  </w:style>
  <w:style w:type="character" w:customStyle="1" w:styleId="Sangra2detindependienteCar">
    <w:name w:val="Sangría 2 de t. independiente Car"/>
    <w:link w:val="Sangra2detindependiente"/>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nhideWhenUsed/>
    <w:rsid w:val="004836D4"/>
    <w:rPr>
      <w:color w:val="0000FF"/>
      <w:u w:val="single"/>
    </w:rPr>
  </w:style>
  <w:style w:type="character" w:customStyle="1" w:styleId="Ttulo2Car">
    <w:name w:val="Título 2 Car"/>
    <w:aliases w:val="Neg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rsid w:val="00595129"/>
    <w:rPr>
      <w:rFonts w:ascii="Calibri Light" w:hAnsi="Calibri Light"/>
      <w:sz w:val="22"/>
      <w:szCs w:val="22"/>
      <w:lang w:val="es-ES" w:eastAsia="es-ES"/>
    </w:rPr>
  </w:style>
  <w:style w:type="paragraph" w:customStyle="1" w:styleId="Artculo">
    <w:name w:val="Artículo"/>
    <w:basedOn w:val="Normal"/>
    <w:link w:val="ArtculoCar"/>
    <w:qFormat/>
    <w:rsid w:val="00FE4ECD"/>
    <w:pPr>
      <w:numPr>
        <w:numId w:val="4"/>
      </w:numPr>
      <w:spacing w:before="240" w:after="240"/>
      <w:ind w:left="426"/>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semiHidden/>
    <w:unhideWhenUsed/>
    <w:rsid w:val="00521271"/>
    <w:rPr>
      <w:sz w:val="16"/>
      <w:szCs w:val="16"/>
    </w:rPr>
  </w:style>
  <w:style w:type="paragraph" w:styleId="Textocomentario">
    <w:name w:val="annotation text"/>
    <w:basedOn w:val="Normal"/>
    <w:link w:val="TextocomentarioCar"/>
    <w:unhideWhenUsed/>
    <w:rsid w:val="00521271"/>
    <w:rPr>
      <w:sz w:val="20"/>
      <w:szCs w:val="20"/>
    </w:rPr>
  </w:style>
  <w:style w:type="character" w:customStyle="1" w:styleId="TextocomentarioCar">
    <w:name w:val="Texto comentario Car"/>
    <w:link w:val="Textocomentario"/>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FE4ECD"/>
    <w:rPr>
      <w:rFonts w:ascii="Bookman Old Style" w:hAnsi="Bookman Old Style" w:cs="Arial"/>
      <w:b/>
      <w:sz w:val="24"/>
      <w:szCs w:val="24"/>
      <w:lang w:val="es-ES" w:eastAsia="es-ES"/>
    </w:rPr>
  </w:style>
  <w:style w:type="paragraph" w:styleId="Descripcin">
    <w:name w:val="caption"/>
    <w:basedOn w:val="Normal"/>
    <w:next w:val="Normal"/>
    <w:link w:val="DescripcinCar"/>
    <w:qFormat/>
    <w:rsid w:val="00EA3193"/>
    <w:pPr>
      <w:keepNext/>
      <w:widowControl w:val="0"/>
      <w:adjustRightInd w:val="0"/>
      <w:spacing w:before="60" w:line="360" w:lineRule="atLeast"/>
      <w:jc w:val="center"/>
      <w:textAlignment w:val="baseline"/>
    </w:pPr>
    <w:rPr>
      <w:sz w:val="22"/>
      <w:szCs w:val="20"/>
    </w:rPr>
  </w:style>
  <w:style w:type="character" w:customStyle="1" w:styleId="DescripcinCar">
    <w:name w:val="Descripción Car"/>
    <w:link w:val="Descripcin"/>
    <w:rsid w:val="00EA3193"/>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6"/>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rsid w:val="008B6CFD"/>
    <w:rPr>
      <w:color w:val="800080"/>
      <w:u w:val="single"/>
    </w:rPr>
  </w:style>
  <w:style w:type="character" w:customStyle="1" w:styleId="TextonotapieCar">
    <w:name w:val="Texto nota pie Car"/>
    <w:basedOn w:val="Fuentedeprrafopredeter"/>
    <w:link w:val="Textonotapie"/>
    <w:uiPriority w:val="99"/>
    <w:rsid w:val="00B910D7"/>
    <w:rPr>
      <w:rFonts w:ascii="Bookman Old Style" w:hAnsi="Bookman Old Style"/>
      <w:lang w:eastAsia="es-ES"/>
    </w:rPr>
  </w:style>
  <w:style w:type="paragraph" w:styleId="Textonotapie">
    <w:name w:val="footnote text"/>
    <w:basedOn w:val="Normal"/>
    <w:link w:val="TextonotapieCar"/>
    <w:uiPriority w:val="99"/>
    <w:rsid w:val="00B910D7"/>
    <w:pPr>
      <w:spacing w:before="160" w:after="160"/>
    </w:pPr>
    <w:rPr>
      <w:sz w:val="20"/>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line="240" w:lineRule="auto"/>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7"/>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 w:type="table" w:customStyle="1" w:styleId="TableGrid">
    <w:name w:val="TableGrid"/>
    <w:rsid w:val="00083364"/>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paragraph" w:customStyle="1" w:styleId="Sangra2">
    <w:name w:val="Sangría 2"/>
    <w:basedOn w:val="Normal"/>
    <w:rsid w:val="00B91386"/>
    <w:pPr>
      <w:spacing w:before="0" w:after="0" w:line="240" w:lineRule="exact"/>
      <w:ind w:left="907"/>
    </w:pPr>
    <w:rPr>
      <w:rFonts w:ascii="Arial" w:hAnsi="Arial"/>
      <w:szCs w:val="20"/>
      <w:lang w:val="es-ES_tradnl" w:eastAsia="es-ES_tradnl"/>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rsid w:val="00094F73"/>
    <w:rPr>
      <w:vertAlign w:val="superscript"/>
    </w:rPr>
  </w:style>
  <w:style w:type="paragraph" w:styleId="Listaconvietas2">
    <w:name w:val="List Bullet 2"/>
    <w:basedOn w:val="Normal"/>
    <w:autoRedefine/>
    <w:semiHidden/>
    <w:rsid w:val="003A0BCD"/>
    <w:pPr>
      <w:tabs>
        <w:tab w:val="num" w:pos="643"/>
      </w:tabs>
      <w:spacing w:before="160" w:after="160"/>
      <w:ind w:left="643" w:hanging="360"/>
    </w:pPr>
    <w:rPr>
      <w:rFonts w:ascii="CG Times" w:hAnsi="CG Times"/>
      <w:sz w:val="22"/>
      <w:szCs w:val="20"/>
      <w:lang w:val="es-CO"/>
    </w:rPr>
  </w:style>
  <w:style w:type="paragraph" w:styleId="Listaconvietas4">
    <w:name w:val="List Bullet 4"/>
    <w:basedOn w:val="Normal"/>
    <w:autoRedefine/>
    <w:semiHidden/>
    <w:rsid w:val="003A0BCD"/>
    <w:pPr>
      <w:tabs>
        <w:tab w:val="num" w:pos="1209"/>
      </w:tabs>
      <w:spacing w:before="160" w:after="160"/>
      <w:ind w:left="1209" w:hanging="360"/>
    </w:pPr>
    <w:rPr>
      <w:rFonts w:ascii="CG Times" w:hAnsi="CG Times"/>
      <w:sz w:val="22"/>
      <w:szCs w:val="20"/>
      <w:lang w:val="es-CO"/>
    </w:rPr>
  </w:style>
  <w:style w:type="paragraph" w:customStyle="1" w:styleId="c92">
    <w:name w:val="c92"/>
    <w:basedOn w:val="Normal"/>
    <w:uiPriority w:val="99"/>
    <w:rsid w:val="003A0BCD"/>
    <w:pPr>
      <w:widowControl w:val="0"/>
      <w:autoSpaceDE w:val="0"/>
      <w:autoSpaceDN w:val="0"/>
      <w:adjustRightInd w:val="0"/>
      <w:spacing w:before="0" w:after="0" w:line="240" w:lineRule="atLeast"/>
      <w:jc w:val="center"/>
    </w:pPr>
    <w:rPr>
      <w:rFonts w:ascii="Times New Roman" w:hAnsi="Times New Roman"/>
      <w:lang w:val="en-US" w:eastAsia="es-CO"/>
    </w:rPr>
  </w:style>
  <w:style w:type="paragraph" w:customStyle="1" w:styleId="p93">
    <w:name w:val="p93"/>
    <w:basedOn w:val="Normal"/>
    <w:uiPriority w:val="99"/>
    <w:rsid w:val="003A0BCD"/>
    <w:pPr>
      <w:widowControl w:val="0"/>
      <w:tabs>
        <w:tab w:val="left" w:pos="3526"/>
      </w:tabs>
      <w:autoSpaceDE w:val="0"/>
      <w:autoSpaceDN w:val="0"/>
      <w:adjustRightInd w:val="0"/>
      <w:spacing w:before="0" w:after="0" w:line="240" w:lineRule="atLeast"/>
      <w:ind w:left="726"/>
      <w:jc w:val="left"/>
    </w:pPr>
    <w:rPr>
      <w:rFonts w:ascii="Times New Roman" w:hAnsi="Times New Roman"/>
      <w:lang w:val="en-US" w:eastAsia="es-CO"/>
    </w:rPr>
  </w:style>
  <w:style w:type="paragraph" w:customStyle="1" w:styleId="Estilo3">
    <w:name w:val="Estilo3"/>
    <w:basedOn w:val="Ttulo"/>
    <w:qFormat/>
    <w:rsid w:val="003A0BCD"/>
    <w:pPr>
      <w:widowControl/>
      <w:numPr>
        <w:numId w:val="0"/>
      </w:numPr>
      <w:adjustRightInd/>
      <w:spacing w:before="0" w:after="0" w:line="240" w:lineRule="auto"/>
      <w:jc w:val="left"/>
      <w:textAlignment w:val="auto"/>
    </w:pPr>
    <w:rPr>
      <w:rFonts w:ascii="Arial" w:hAnsi="Arial" w:cs="Times New Roman"/>
      <w:b w:val="0"/>
      <w:bCs w:val="0"/>
      <w:caps w:val="0"/>
      <w:sz w:val="22"/>
      <w:szCs w:val="20"/>
      <w:lang w:val="es-ES_tradnl" w:eastAsia="es-CO"/>
    </w:rPr>
  </w:style>
  <w:style w:type="paragraph" w:customStyle="1" w:styleId="Estilo5">
    <w:name w:val="Estilo5"/>
    <w:basedOn w:val="Estilo1"/>
    <w:qFormat/>
    <w:rsid w:val="003A0BCD"/>
    <w:pPr>
      <w:keepNext/>
      <w:numPr>
        <w:numId w:val="8"/>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styleId="Listaconnmeros3">
    <w:name w:val="List Number 3"/>
    <w:basedOn w:val="Normal"/>
    <w:semiHidden/>
    <w:rsid w:val="003A0BCD"/>
    <w:pPr>
      <w:numPr>
        <w:numId w:val="14"/>
      </w:numPr>
    </w:pPr>
    <w:rPr>
      <w:rFonts w:ascii="Arial" w:hAnsi="Arial"/>
      <w:spacing w:val="-5"/>
      <w:sz w:val="22"/>
      <w:szCs w:val="20"/>
      <w:lang w:val="es-CO" w:eastAsia="en-US"/>
    </w:rPr>
  </w:style>
  <w:style w:type="character" w:customStyle="1" w:styleId="TextocomentarioCar1">
    <w:name w:val="Texto comentario Car1"/>
    <w:semiHidden/>
    <w:rsid w:val="003A0BCD"/>
    <w:rPr>
      <w:rFonts w:ascii="Arial" w:hAnsi="Arial"/>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9775">
      <w:bodyDiv w:val="1"/>
      <w:marLeft w:val="0"/>
      <w:marRight w:val="0"/>
      <w:marTop w:val="0"/>
      <w:marBottom w:val="0"/>
      <w:divBdr>
        <w:top w:val="none" w:sz="0" w:space="0" w:color="auto"/>
        <w:left w:val="none" w:sz="0" w:space="0" w:color="auto"/>
        <w:bottom w:val="none" w:sz="0" w:space="0" w:color="auto"/>
        <w:right w:val="none" w:sz="0" w:space="0" w:color="auto"/>
      </w:divBdr>
    </w:div>
    <w:div w:id="29383089">
      <w:bodyDiv w:val="1"/>
      <w:marLeft w:val="0"/>
      <w:marRight w:val="0"/>
      <w:marTop w:val="0"/>
      <w:marBottom w:val="0"/>
      <w:divBdr>
        <w:top w:val="none" w:sz="0" w:space="0" w:color="auto"/>
        <w:left w:val="none" w:sz="0" w:space="0" w:color="auto"/>
        <w:bottom w:val="none" w:sz="0" w:space="0" w:color="auto"/>
        <w:right w:val="none" w:sz="0" w:space="0" w:color="auto"/>
      </w:divBdr>
    </w:div>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65231244">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73210883">
      <w:bodyDiv w:val="1"/>
      <w:marLeft w:val="0"/>
      <w:marRight w:val="0"/>
      <w:marTop w:val="0"/>
      <w:marBottom w:val="0"/>
      <w:divBdr>
        <w:top w:val="none" w:sz="0" w:space="0" w:color="auto"/>
        <w:left w:val="none" w:sz="0" w:space="0" w:color="auto"/>
        <w:bottom w:val="none" w:sz="0" w:space="0" w:color="auto"/>
        <w:right w:val="none" w:sz="0" w:space="0" w:color="auto"/>
      </w:divBdr>
    </w:div>
    <w:div w:id="88284017">
      <w:bodyDiv w:val="1"/>
      <w:marLeft w:val="0"/>
      <w:marRight w:val="0"/>
      <w:marTop w:val="0"/>
      <w:marBottom w:val="0"/>
      <w:divBdr>
        <w:top w:val="none" w:sz="0" w:space="0" w:color="auto"/>
        <w:left w:val="none" w:sz="0" w:space="0" w:color="auto"/>
        <w:bottom w:val="none" w:sz="0" w:space="0" w:color="auto"/>
        <w:right w:val="none" w:sz="0" w:space="0" w:color="auto"/>
      </w:divBdr>
    </w:div>
    <w:div w:id="89551333">
      <w:bodyDiv w:val="1"/>
      <w:marLeft w:val="0"/>
      <w:marRight w:val="0"/>
      <w:marTop w:val="0"/>
      <w:marBottom w:val="0"/>
      <w:divBdr>
        <w:top w:val="none" w:sz="0" w:space="0" w:color="auto"/>
        <w:left w:val="none" w:sz="0" w:space="0" w:color="auto"/>
        <w:bottom w:val="none" w:sz="0" w:space="0" w:color="auto"/>
        <w:right w:val="none" w:sz="0" w:space="0" w:color="auto"/>
      </w:divBdr>
    </w:div>
    <w:div w:id="107429200">
      <w:bodyDiv w:val="1"/>
      <w:marLeft w:val="0"/>
      <w:marRight w:val="0"/>
      <w:marTop w:val="0"/>
      <w:marBottom w:val="0"/>
      <w:divBdr>
        <w:top w:val="none" w:sz="0" w:space="0" w:color="auto"/>
        <w:left w:val="none" w:sz="0" w:space="0" w:color="auto"/>
        <w:bottom w:val="none" w:sz="0" w:space="0" w:color="auto"/>
        <w:right w:val="none" w:sz="0" w:space="0" w:color="auto"/>
      </w:divBdr>
    </w:div>
    <w:div w:id="111630589">
      <w:bodyDiv w:val="1"/>
      <w:marLeft w:val="0"/>
      <w:marRight w:val="0"/>
      <w:marTop w:val="0"/>
      <w:marBottom w:val="0"/>
      <w:divBdr>
        <w:top w:val="none" w:sz="0" w:space="0" w:color="auto"/>
        <w:left w:val="none" w:sz="0" w:space="0" w:color="auto"/>
        <w:bottom w:val="none" w:sz="0" w:space="0" w:color="auto"/>
        <w:right w:val="none" w:sz="0" w:space="0" w:color="auto"/>
      </w:divBdr>
    </w:div>
    <w:div w:id="116873548">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129246450">
      <w:bodyDiv w:val="1"/>
      <w:marLeft w:val="0"/>
      <w:marRight w:val="0"/>
      <w:marTop w:val="0"/>
      <w:marBottom w:val="0"/>
      <w:divBdr>
        <w:top w:val="none" w:sz="0" w:space="0" w:color="auto"/>
        <w:left w:val="none" w:sz="0" w:space="0" w:color="auto"/>
        <w:bottom w:val="none" w:sz="0" w:space="0" w:color="auto"/>
        <w:right w:val="none" w:sz="0" w:space="0" w:color="auto"/>
      </w:divBdr>
    </w:div>
    <w:div w:id="147720134">
      <w:bodyDiv w:val="1"/>
      <w:marLeft w:val="0"/>
      <w:marRight w:val="0"/>
      <w:marTop w:val="0"/>
      <w:marBottom w:val="0"/>
      <w:divBdr>
        <w:top w:val="none" w:sz="0" w:space="0" w:color="auto"/>
        <w:left w:val="none" w:sz="0" w:space="0" w:color="auto"/>
        <w:bottom w:val="none" w:sz="0" w:space="0" w:color="auto"/>
        <w:right w:val="none" w:sz="0" w:space="0" w:color="auto"/>
      </w:divBdr>
    </w:div>
    <w:div w:id="238950968">
      <w:bodyDiv w:val="1"/>
      <w:marLeft w:val="0"/>
      <w:marRight w:val="0"/>
      <w:marTop w:val="0"/>
      <w:marBottom w:val="0"/>
      <w:divBdr>
        <w:top w:val="none" w:sz="0" w:space="0" w:color="auto"/>
        <w:left w:val="none" w:sz="0" w:space="0" w:color="auto"/>
        <w:bottom w:val="none" w:sz="0" w:space="0" w:color="auto"/>
        <w:right w:val="none" w:sz="0" w:space="0" w:color="auto"/>
      </w:divBdr>
    </w:div>
    <w:div w:id="268318514">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10526366">
      <w:bodyDiv w:val="1"/>
      <w:marLeft w:val="0"/>
      <w:marRight w:val="0"/>
      <w:marTop w:val="0"/>
      <w:marBottom w:val="0"/>
      <w:divBdr>
        <w:top w:val="none" w:sz="0" w:space="0" w:color="auto"/>
        <w:left w:val="none" w:sz="0" w:space="0" w:color="auto"/>
        <w:bottom w:val="none" w:sz="0" w:space="0" w:color="auto"/>
        <w:right w:val="none" w:sz="0" w:space="0" w:color="auto"/>
      </w:divBdr>
    </w:div>
    <w:div w:id="322901597">
      <w:bodyDiv w:val="1"/>
      <w:marLeft w:val="0"/>
      <w:marRight w:val="0"/>
      <w:marTop w:val="0"/>
      <w:marBottom w:val="0"/>
      <w:divBdr>
        <w:top w:val="none" w:sz="0" w:space="0" w:color="auto"/>
        <w:left w:val="none" w:sz="0" w:space="0" w:color="auto"/>
        <w:bottom w:val="none" w:sz="0" w:space="0" w:color="auto"/>
        <w:right w:val="none" w:sz="0" w:space="0" w:color="auto"/>
      </w:divBdr>
    </w:div>
    <w:div w:id="333648246">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370226779">
      <w:bodyDiv w:val="1"/>
      <w:marLeft w:val="0"/>
      <w:marRight w:val="0"/>
      <w:marTop w:val="0"/>
      <w:marBottom w:val="0"/>
      <w:divBdr>
        <w:top w:val="none" w:sz="0" w:space="0" w:color="auto"/>
        <w:left w:val="none" w:sz="0" w:space="0" w:color="auto"/>
        <w:bottom w:val="none" w:sz="0" w:space="0" w:color="auto"/>
        <w:right w:val="none" w:sz="0" w:space="0" w:color="auto"/>
      </w:divBdr>
    </w:div>
    <w:div w:id="377972074">
      <w:bodyDiv w:val="1"/>
      <w:marLeft w:val="0"/>
      <w:marRight w:val="0"/>
      <w:marTop w:val="0"/>
      <w:marBottom w:val="0"/>
      <w:divBdr>
        <w:top w:val="none" w:sz="0" w:space="0" w:color="auto"/>
        <w:left w:val="none" w:sz="0" w:space="0" w:color="auto"/>
        <w:bottom w:val="none" w:sz="0" w:space="0" w:color="auto"/>
        <w:right w:val="none" w:sz="0" w:space="0" w:color="auto"/>
      </w:divBdr>
    </w:div>
    <w:div w:id="382754730">
      <w:bodyDiv w:val="1"/>
      <w:marLeft w:val="0"/>
      <w:marRight w:val="0"/>
      <w:marTop w:val="0"/>
      <w:marBottom w:val="0"/>
      <w:divBdr>
        <w:top w:val="none" w:sz="0" w:space="0" w:color="auto"/>
        <w:left w:val="none" w:sz="0" w:space="0" w:color="auto"/>
        <w:bottom w:val="none" w:sz="0" w:space="0" w:color="auto"/>
        <w:right w:val="none" w:sz="0" w:space="0" w:color="auto"/>
      </w:divBdr>
    </w:div>
    <w:div w:id="392243700">
      <w:bodyDiv w:val="1"/>
      <w:marLeft w:val="0"/>
      <w:marRight w:val="0"/>
      <w:marTop w:val="0"/>
      <w:marBottom w:val="0"/>
      <w:divBdr>
        <w:top w:val="none" w:sz="0" w:space="0" w:color="auto"/>
        <w:left w:val="none" w:sz="0" w:space="0" w:color="auto"/>
        <w:bottom w:val="none" w:sz="0" w:space="0" w:color="auto"/>
        <w:right w:val="none" w:sz="0" w:space="0" w:color="auto"/>
      </w:divBdr>
    </w:div>
    <w:div w:id="400494169">
      <w:bodyDiv w:val="1"/>
      <w:marLeft w:val="0"/>
      <w:marRight w:val="0"/>
      <w:marTop w:val="0"/>
      <w:marBottom w:val="0"/>
      <w:divBdr>
        <w:top w:val="none" w:sz="0" w:space="0" w:color="auto"/>
        <w:left w:val="none" w:sz="0" w:space="0" w:color="auto"/>
        <w:bottom w:val="none" w:sz="0" w:space="0" w:color="auto"/>
        <w:right w:val="none" w:sz="0" w:space="0" w:color="auto"/>
      </w:divBdr>
    </w:div>
    <w:div w:id="427116603">
      <w:bodyDiv w:val="1"/>
      <w:marLeft w:val="0"/>
      <w:marRight w:val="0"/>
      <w:marTop w:val="0"/>
      <w:marBottom w:val="0"/>
      <w:divBdr>
        <w:top w:val="none" w:sz="0" w:space="0" w:color="auto"/>
        <w:left w:val="none" w:sz="0" w:space="0" w:color="auto"/>
        <w:bottom w:val="none" w:sz="0" w:space="0" w:color="auto"/>
        <w:right w:val="none" w:sz="0" w:space="0" w:color="auto"/>
      </w:divBdr>
    </w:div>
    <w:div w:id="431585091">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61846107">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487333539">
      <w:bodyDiv w:val="1"/>
      <w:marLeft w:val="0"/>
      <w:marRight w:val="0"/>
      <w:marTop w:val="0"/>
      <w:marBottom w:val="0"/>
      <w:divBdr>
        <w:top w:val="none" w:sz="0" w:space="0" w:color="auto"/>
        <w:left w:val="none" w:sz="0" w:space="0" w:color="auto"/>
        <w:bottom w:val="none" w:sz="0" w:space="0" w:color="auto"/>
        <w:right w:val="none" w:sz="0" w:space="0" w:color="auto"/>
      </w:divBdr>
    </w:div>
    <w:div w:id="586810604">
      <w:bodyDiv w:val="1"/>
      <w:marLeft w:val="0"/>
      <w:marRight w:val="0"/>
      <w:marTop w:val="0"/>
      <w:marBottom w:val="0"/>
      <w:divBdr>
        <w:top w:val="none" w:sz="0" w:space="0" w:color="auto"/>
        <w:left w:val="none" w:sz="0" w:space="0" w:color="auto"/>
        <w:bottom w:val="none" w:sz="0" w:space="0" w:color="auto"/>
        <w:right w:val="none" w:sz="0" w:space="0" w:color="auto"/>
      </w:divBdr>
    </w:div>
    <w:div w:id="594900339">
      <w:bodyDiv w:val="1"/>
      <w:marLeft w:val="0"/>
      <w:marRight w:val="0"/>
      <w:marTop w:val="0"/>
      <w:marBottom w:val="0"/>
      <w:divBdr>
        <w:top w:val="none" w:sz="0" w:space="0" w:color="auto"/>
        <w:left w:val="none" w:sz="0" w:space="0" w:color="auto"/>
        <w:bottom w:val="none" w:sz="0" w:space="0" w:color="auto"/>
        <w:right w:val="none" w:sz="0" w:space="0" w:color="auto"/>
      </w:divBdr>
    </w:div>
    <w:div w:id="608202783">
      <w:bodyDiv w:val="1"/>
      <w:marLeft w:val="0"/>
      <w:marRight w:val="0"/>
      <w:marTop w:val="0"/>
      <w:marBottom w:val="0"/>
      <w:divBdr>
        <w:top w:val="none" w:sz="0" w:space="0" w:color="auto"/>
        <w:left w:val="none" w:sz="0" w:space="0" w:color="auto"/>
        <w:bottom w:val="none" w:sz="0" w:space="0" w:color="auto"/>
        <w:right w:val="none" w:sz="0" w:space="0" w:color="auto"/>
      </w:divBdr>
    </w:div>
    <w:div w:id="612202267">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49020719">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721174900">
      <w:bodyDiv w:val="1"/>
      <w:marLeft w:val="0"/>
      <w:marRight w:val="0"/>
      <w:marTop w:val="0"/>
      <w:marBottom w:val="0"/>
      <w:divBdr>
        <w:top w:val="none" w:sz="0" w:space="0" w:color="auto"/>
        <w:left w:val="none" w:sz="0" w:space="0" w:color="auto"/>
        <w:bottom w:val="none" w:sz="0" w:space="0" w:color="auto"/>
        <w:right w:val="none" w:sz="0" w:space="0" w:color="auto"/>
      </w:divBdr>
    </w:div>
    <w:div w:id="722368585">
      <w:bodyDiv w:val="1"/>
      <w:marLeft w:val="0"/>
      <w:marRight w:val="0"/>
      <w:marTop w:val="0"/>
      <w:marBottom w:val="0"/>
      <w:divBdr>
        <w:top w:val="none" w:sz="0" w:space="0" w:color="auto"/>
        <w:left w:val="none" w:sz="0" w:space="0" w:color="auto"/>
        <w:bottom w:val="none" w:sz="0" w:space="0" w:color="auto"/>
        <w:right w:val="none" w:sz="0" w:space="0" w:color="auto"/>
      </w:divBdr>
    </w:div>
    <w:div w:id="752430565">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806052124">
      <w:bodyDiv w:val="1"/>
      <w:marLeft w:val="0"/>
      <w:marRight w:val="0"/>
      <w:marTop w:val="0"/>
      <w:marBottom w:val="0"/>
      <w:divBdr>
        <w:top w:val="none" w:sz="0" w:space="0" w:color="auto"/>
        <w:left w:val="none" w:sz="0" w:space="0" w:color="auto"/>
        <w:bottom w:val="none" w:sz="0" w:space="0" w:color="auto"/>
        <w:right w:val="none" w:sz="0" w:space="0" w:color="auto"/>
      </w:divBdr>
    </w:div>
    <w:div w:id="829951809">
      <w:bodyDiv w:val="1"/>
      <w:marLeft w:val="0"/>
      <w:marRight w:val="0"/>
      <w:marTop w:val="0"/>
      <w:marBottom w:val="0"/>
      <w:divBdr>
        <w:top w:val="none" w:sz="0" w:space="0" w:color="auto"/>
        <w:left w:val="none" w:sz="0" w:space="0" w:color="auto"/>
        <w:bottom w:val="none" w:sz="0" w:space="0" w:color="auto"/>
        <w:right w:val="none" w:sz="0" w:space="0" w:color="auto"/>
      </w:divBdr>
    </w:div>
    <w:div w:id="831871909">
      <w:bodyDiv w:val="1"/>
      <w:marLeft w:val="0"/>
      <w:marRight w:val="0"/>
      <w:marTop w:val="0"/>
      <w:marBottom w:val="0"/>
      <w:divBdr>
        <w:top w:val="none" w:sz="0" w:space="0" w:color="auto"/>
        <w:left w:val="none" w:sz="0" w:space="0" w:color="auto"/>
        <w:bottom w:val="none" w:sz="0" w:space="0" w:color="auto"/>
        <w:right w:val="none" w:sz="0" w:space="0" w:color="auto"/>
      </w:divBdr>
    </w:div>
    <w:div w:id="844788115">
      <w:bodyDiv w:val="1"/>
      <w:marLeft w:val="0"/>
      <w:marRight w:val="0"/>
      <w:marTop w:val="0"/>
      <w:marBottom w:val="0"/>
      <w:divBdr>
        <w:top w:val="none" w:sz="0" w:space="0" w:color="auto"/>
        <w:left w:val="none" w:sz="0" w:space="0" w:color="auto"/>
        <w:bottom w:val="none" w:sz="0" w:space="0" w:color="auto"/>
        <w:right w:val="none" w:sz="0" w:space="0" w:color="auto"/>
      </w:divBdr>
    </w:div>
    <w:div w:id="853611635">
      <w:bodyDiv w:val="1"/>
      <w:marLeft w:val="0"/>
      <w:marRight w:val="0"/>
      <w:marTop w:val="0"/>
      <w:marBottom w:val="0"/>
      <w:divBdr>
        <w:top w:val="none" w:sz="0" w:space="0" w:color="auto"/>
        <w:left w:val="none" w:sz="0" w:space="0" w:color="auto"/>
        <w:bottom w:val="none" w:sz="0" w:space="0" w:color="auto"/>
        <w:right w:val="none" w:sz="0" w:space="0" w:color="auto"/>
      </w:divBdr>
    </w:div>
    <w:div w:id="859902884">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896476354">
      <w:bodyDiv w:val="1"/>
      <w:marLeft w:val="0"/>
      <w:marRight w:val="0"/>
      <w:marTop w:val="0"/>
      <w:marBottom w:val="0"/>
      <w:divBdr>
        <w:top w:val="none" w:sz="0" w:space="0" w:color="auto"/>
        <w:left w:val="none" w:sz="0" w:space="0" w:color="auto"/>
        <w:bottom w:val="none" w:sz="0" w:space="0" w:color="auto"/>
        <w:right w:val="none" w:sz="0" w:space="0" w:color="auto"/>
      </w:divBdr>
    </w:div>
    <w:div w:id="898980986">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904148101">
      <w:bodyDiv w:val="1"/>
      <w:marLeft w:val="0"/>
      <w:marRight w:val="0"/>
      <w:marTop w:val="0"/>
      <w:marBottom w:val="0"/>
      <w:divBdr>
        <w:top w:val="none" w:sz="0" w:space="0" w:color="auto"/>
        <w:left w:val="none" w:sz="0" w:space="0" w:color="auto"/>
        <w:bottom w:val="none" w:sz="0" w:space="0" w:color="auto"/>
        <w:right w:val="none" w:sz="0" w:space="0" w:color="auto"/>
      </w:divBdr>
    </w:div>
    <w:div w:id="924647645">
      <w:bodyDiv w:val="1"/>
      <w:marLeft w:val="0"/>
      <w:marRight w:val="0"/>
      <w:marTop w:val="0"/>
      <w:marBottom w:val="0"/>
      <w:divBdr>
        <w:top w:val="none" w:sz="0" w:space="0" w:color="auto"/>
        <w:left w:val="none" w:sz="0" w:space="0" w:color="auto"/>
        <w:bottom w:val="none" w:sz="0" w:space="0" w:color="auto"/>
        <w:right w:val="none" w:sz="0" w:space="0" w:color="auto"/>
      </w:divBdr>
    </w:div>
    <w:div w:id="957683391">
      <w:bodyDiv w:val="1"/>
      <w:marLeft w:val="0"/>
      <w:marRight w:val="0"/>
      <w:marTop w:val="0"/>
      <w:marBottom w:val="0"/>
      <w:divBdr>
        <w:top w:val="none" w:sz="0" w:space="0" w:color="auto"/>
        <w:left w:val="none" w:sz="0" w:space="0" w:color="auto"/>
        <w:bottom w:val="none" w:sz="0" w:space="0" w:color="auto"/>
        <w:right w:val="none" w:sz="0" w:space="0" w:color="auto"/>
      </w:divBdr>
    </w:div>
    <w:div w:id="963538057">
      <w:bodyDiv w:val="1"/>
      <w:marLeft w:val="0"/>
      <w:marRight w:val="0"/>
      <w:marTop w:val="0"/>
      <w:marBottom w:val="0"/>
      <w:divBdr>
        <w:top w:val="none" w:sz="0" w:space="0" w:color="auto"/>
        <w:left w:val="none" w:sz="0" w:space="0" w:color="auto"/>
        <w:bottom w:val="none" w:sz="0" w:space="0" w:color="auto"/>
        <w:right w:val="none" w:sz="0" w:space="0" w:color="auto"/>
      </w:divBdr>
    </w:div>
    <w:div w:id="1034961950">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64641827">
      <w:bodyDiv w:val="1"/>
      <w:marLeft w:val="0"/>
      <w:marRight w:val="0"/>
      <w:marTop w:val="0"/>
      <w:marBottom w:val="0"/>
      <w:divBdr>
        <w:top w:val="none" w:sz="0" w:space="0" w:color="auto"/>
        <w:left w:val="none" w:sz="0" w:space="0" w:color="auto"/>
        <w:bottom w:val="none" w:sz="0" w:space="0" w:color="auto"/>
        <w:right w:val="none" w:sz="0" w:space="0" w:color="auto"/>
      </w:divBdr>
    </w:div>
    <w:div w:id="1070539693">
      <w:bodyDiv w:val="1"/>
      <w:marLeft w:val="0"/>
      <w:marRight w:val="0"/>
      <w:marTop w:val="0"/>
      <w:marBottom w:val="0"/>
      <w:divBdr>
        <w:top w:val="none" w:sz="0" w:space="0" w:color="auto"/>
        <w:left w:val="none" w:sz="0" w:space="0" w:color="auto"/>
        <w:bottom w:val="none" w:sz="0" w:space="0" w:color="auto"/>
        <w:right w:val="none" w:sz="0" w:space="0" w:color="auto"/>
      </w:divBdr>
    </w:div>
    <w:div w:id="1071854827">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083406632">
      <w:bodyDiv w:val="1"/>
      <w:marLeft w:val="0"/>
      <w:marRight w:val="0"/>
      <w:marTop w:val="0"/>
      <w:marBottom w:val="0"/>
      <w:divBdr>
        <w:top w:val="none" w:sz="0" w:space="0" w:color="auto"/>
        <w:left w:val="none" w:sz="0" w:space="0" w:color="auto"/>
        <w:bottom w:val="none" w:sz="0" w:space="0" w:color="auto"/>
        <w:right w:val="none" w:sz="0" w:space="0" w:color="auto"/>
      </w:divBdr>
    </w:div>
    <w:div w:id="1084839398">
      <w:bodyDiv w:val="1"/>
      <w:marLeft w:val="0"/>
      <w:marRight w:val="0"/>
      <w:marTop w:val="0"/>
      <w:marBottom w:val="0"/>
      <w:divBdr>
        <w:top w:val="none" w:sz="0" w:space="0" w:color="auto"/>
        <w:left w:val="none" w:sz="0" w:space="0" w:color="auto"/>
        <w:bottom w:val="none" w:sz="0" w:space="0" w:color="auto"/>
        <w:right w:val="none" w:sz="0" w:space="0" w:color="auto"/>
      </w:divBdr>
    </w:div>
    <w:div w:id="1096708611">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25007490">
      <w:bodyDiv w:val="1"/>
      <w:marLeft w:val="0"/>
      <w:marRight w:val="0"/>
      <w:marTop w:val="0"/>
      <w:marBottom w:val="0"/>
      <w:divBdr>
        <w:top w:val="none" w:sz="0" w:space="0" w:color="auto"/>
        <w:left w:val="none" w:sz="0" w:space="0" w:color="auto"/>
        <w:bottom w:val="none" w:sz="0" w:space="0" w:color="auto"/>
        <w:right w:val="none" w:sz="0" w:space="0" w:color="auto"/>
      </w:divBdr>
    </w:div>
    <w:div w:id="1131023213">
      <w:bodyDiv w:val="1"/>
      <w:marLeft w:val="0"/>
      <w:marRight w:val="0"/>
      <w:marTop w:val="0"/>
      <w:marBottom w:val="0"/>
      <w:divBdr>
        <w:top w:val="none" w:sz="0" w:space="0" w:color="auto"/>
        <w:left w:val="none" w:sz="0" w:space="0" w:color="auto"/>
        <w:bottom w:val="none" w:sz="0" w:space="0" w:color="auto"/>
        <w:right w:val="none" w:sz="0" w:space="0" w:color="auto"/>
      </w:divBdr>
    </w:div>
    <w:div w:id="1141311129">
      <w:bodyDiv w:val="1"/>
      <w:marLeft w:val="0"/>
      <w:marRight w:val="0"/>
      <w:marTop w:val="0"/>
      <w:marBottom w:val="0"/>
      <w:divBdr>
        <w:top w:val="none" w:sz="0" w:space="0" w:color="auto"/>
        <w:left w:val="none" w:sz="0" w:space="0" w:color="auto"/>
        <w:bottom w:val="none" w:sz="0" w:space="0" w:color="auto"/>
        <w:right w:val="none" w:sz="0" w:space="0" w:color="auto"/>
      </w:divBdr>
    </w:div>
    <w:div w:id="1156191512">
      <w:bodyDiv w:val="1"/>
      <w:marLeft w:val="0"/>
      <w:marRight w:val="0"/>
      <w:marTop w:val="0"/>
      <w:marBottom w:val="0"/>
      <w:divBdr>
        <w:top w:val="none" w:sz="0" w:space="0" w:color="auto"/>
        <w:left w:val="none" w:sz="0" w:space="0" w:color="auto"/>
        <w:bottom w:val="none" w:sz="0" w:space="0" w:color="auto"/>
        <w:right w:val="none" w:sz="0" w:space="0" w:color="auto"/>
      </w:divBdr>
    </w:div>
    <w:div w:id="1174685814">
      <w:bodyDiv w:val="1"/>
      <w:marLeft w:val="0"/>
      <w:marRight w:val="0"/>
      <w:marTop w:val="0"/>
      <w:marBottom w:val="0"/>
      <w:divBdr>
        <w:top w:val="none" w:sz="0" w:space="0" w:color="auto"/>
        <w:left w:val="none" w:sz="0" w:space="0" w:color="auto"/>
        <w:bottom w:val="none" w:sz="0" w:space="0" w:color="auto"/>
        <w:right w:val="none" w:sz="0" w:space="0" w:color="auto"/>
      </w:divBdr>
    </w:div>
    <w:div w:id="1217204893">
      <w:bodyDiv w:val="1"/>
      <w:marLeft w:val="0"/>
      <w:marRight w:val="0"/>
      <w:marTop w:val="0"/>
      <w:marBottom w:val="0"/>
      <w:divBdr>
        <w:top w:val="none" w:sz="0" w:space="0" w:color="auto"/>
        <w:left w:val="none" w:sz="0" w:space="0" w:color="auto"/>
        <w:bottom w:val="none" w:sz="0" w:space="0" w:color="auto"/>
        <w:right w:val="none" w:sz="0" w:space="0" w:color="auto"/>
      </w:divBdr>
    </w:div>
    <w:div w:id="1231311318">
      <w:bodyDiv w:val="1"/>
      <w:marLeft w:val="0"/>
      <w:marRight w:val="0"/>
      <w:marTop w:val="0"/>
      <w:marBottom w:val="0"/>
      <w:divBdr>
        <w:top w:val="none" w:sz="0" w:space="0" w:color="auto"/>
        <w:left w:val="none" w:sz="0" w:space="0" w:color="auto"/>
        <w:bottom w:val="none" w:sz="0" w:space="0" w:color="auto"/>
        <w:right w:val="none" w:sz="0" w:space="0" w:color="auto"/>
      </w:divBdr>
    </w:div>
    <w:div w:id="1245650984">
      <w:bodyDiv w:val="1"/>
      <w:marLeft w:val="0"/>
      <w:marRight w:val="0"/>
      <w:marTop w:val="0"/>
      <w:marBottom w:val="0"/>
      <w:divBdr>
        <w:top w:val="none" w:sz="0" w:space="0" w:color="auto"/>
        <w:left w:val="none" w:sz="0" w:space="0" w:color="auto"/>
        <w:bottom w:val="none" w:sz="0" w:space="0" w:color="auto"/>
        <w:right w:val="none" w:sz="0" w:space="0" w:color="auto"/>
      </w:divBdr>
    </w:div>
    <w:div w:id="1256010693">
      <w:bodyDiv w:val="1"/>
      <w:marLeft w:val="0"/>
      <w:marRight w:val="0"/>
      <w:marTop w:val="0"/>
      <w:marBottom w:val="0"/>
      <w:divBdr>
        <w:top w:val="none" w:sz="0" w:space="0" w:color="auto"/>
        <w:left w:val="none" w:sz="0" w:space="0" w:color="auto"/>
        <w:bottom w:val="none" w:sz="0" w:space="0" w:color="auto"/>
        <w:right w:val="none" w:sz="0" w:space="0" w:color="auto"/>
      </w:divBdr>
    </w:div>
    <w:div w:id="1267421864">
      <w:bodyDiv w:val="1"/>
      <w:marLeft w:val="0"/>
      <w:marRight w:val="0"/>
      <w:marTop w:val="0"/>
      <w:marBottom w:val="0"/>
      <w:divBdr>
        <w:top w:val="none" w:sz="0" w:space="0" w:color="auto"/>
        <w:left w:val="none" w:sz="0" w:space="0" w:color="auto"/>
        <w:bottom w:val="none" w:sz="0" w:space="0" w:color="auto"/>
        <w:right w:val="none" w:sz="0" w:space="0" w:color="auto"/>
      </w:divBdr>
    </w:div>
    <w:div w:id="1288857518">
      <w:bodyDiv w:val="1"/>
      <w:marLeft w:val="0"/>
      <w:marRight w:val="0"/>
      <w:marTop w:val="0"/>
      <w:marBottom w:val="0"/>
      <w:divBdr>
        <w:top w:val="none" w:sz="0" w:space="0" w:color="auto"/>
        <w:left w:val="none" w:sz="0" w:space="0" w:color="auto"/>
        <w:bottom w:val="none" w:sz="0" w:space="0" w:color="auto"/>
        <w:right w:val="none" w:sz="0" w:space="0" w:color="auto"/>
      </w:divBdr>
    </w:div>
    <w:div w:id="1301689085">
      <w:bodyDiv w:val="1"/>
      <w:marLeft w:val="0"/>
      <w:marRight w:val="0"/>
      <w:marTop w:val="0"/>
      <w:marBottom w:val="0"/>
      <w:divBdr>
        <w:top w:val="none" w:sz="0" w:space="0" w:color="auto"/>
        <w:left w:val="none" w:sz="0" w:space="0" w:color="auto"/>
        <w:bottom w:val="none" w:sz="0" w:space="0" w:color="auto"/>
        <w:right w:val="none" w:sz="0" w:space="0" w:color="auto"/>
      </w:divBdr>
    </w:div>
    <w:div w:id="1322467264">
      <w:bodyDiv w:val="1"/>
      <w:marLeft w:val="0"/>
      <w:marRight w:val="0"/>
      <w:marTop w:val="0"/>
      <w:marBottom w:val="0"/>
      <w:divBdr>
        <w:top w:val="none" w:sz="0" w:space="0" w:color="auto"/>
        <w:left w:val="none" w:sz="0" w:space="0" w:color="auto"/>
        <w:bottom w:val="none" w:sz="0" w:space="0" w:color="auto"/>
        <w:right w:val="none" w:sz="0" w:space="0" w:color="auto"/>
      </w:divBdr>
    </w:div>
    <w:div w:id="1349481738">
      <w:bodyDiv w:val="1"/>
      <w:marLeft w:val="0"/>
      <w:marRight w:val="0"/>
      <w:marTop w:val="0"/>
      <w:marBottom w:val="0"/>
      <w:divBdr>
        <w:top w:val="none" w:sz="0" w:space="0" w:color="auto"/>
        <w:left w:val="none" w:sz="0" w:space="0" w:color="auto"/>
        <w:bottom w:val="none" w:sz="0" w:space="0" w:color="auto"/>
        <w:right w:val="none" w:sz="0" w:space="0" w:color="auto"/>
      </w:divBdr>
    </w:div>
    <w:div w:id="1354720323">
      <w:bodyDiv w:val="1"/>
      <w:marLeft w:val="0"/>
      <w:marRight w:val="0"/>
      <w:marTop w:val="0"/>
      <w:marBottom w:val="0"/>
      <w:divBdr>
        <w:top w:val="none" w:sz="0" w:space="0" w:color="auto"/>
        <w:left w:val="none" w:sz="0" w:space="0" w:color="auto"/>
        <w:bottom w:val="none" w:sz="0" w:space="0" w:color="auto"/>
        <w:right w:val="none" w:sz="0" w:space="0" w:color="auto"/>
      </w:divBdr>
    </w:div>
    <w:div w:id="1361707811">
      <w:bodyDiv w:val="1"/>
      <w:marLeft w:val="0"/>
      <w:marRight w:val="0"/>
      <w:marTop w:val="0"/>
      <w:marBottom w:val="0"/>
      <w:divBdr>
        <w:top w:val="none" w:sz="0" w:space="0" w:color="auto"/>
        <w:left w:val="none" w:sz="0" w:space="0" w:color="auto"/>
        <w:bottom w:val="none" w:sz="0" w:space="0" w:color="auto"/>
        <w:right w:val="none" w:sz="0" w:space="0" w:color="auto"/>
      </w:divBdr>
    </w:div>
    <w:div w:id="1364209788">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69454853">
      <w:bodyDiv w:val="1"/>
      <w:marLeft w:val="0"/>
      <w:marRight w:val="0"/>
      <w:marTop w:val="0"/>
      <w:marBottom w:val="0"/>
      <w:divBdr>
        <w:top w:val="none" w:sz="0" w:space="0" w:color="auto"/>
        <w:left w:val="none" w:sz="0" w:space="0" w:color="auto"/>
        <w:bottom w:val="none" w:sz="0" w:space="0" w:color="auto"/>
        <w:right w:val="none" w:sz="0" w:space="0" w:color="auto"/>
      </w:divBdr>
    </w:div>
    <w:div w:id="1373068379">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2903734">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07221684">
      <w:bodyDiv w:val="1"/>
      <w:marLeft w:val="0"/>
      <w:marRight w:val="0"/>
      <w:marTop w:val="0"/>
      <w:marBottom w:val="0"/>
      <w:divBdr>
        <w:top w:val="none" w:sz="0" w:space="0" w:color="auto"/>
        <w:left w:val="none" w:sz="0" w:space="0" w:color="auto"/>
        <w:bottom w:val="none" w:sz="0" w:space="0" w:color="auto"/>
        <w:right w:val="none" w:sz="0" w:space="0" w:color="auto"/>
      </w:divBdr>
    </w:div>
    <w:div w:id="1418164874">
      <w:bodyDiv w:val="1"/>
      <w:marLeft w:val="0"/>
      <w:marRight w:val="0"/>
      <w:marTop w:val="0"/>
      <w:marBottom w:val="0"/>
      <w:divBdr>
        <w:top w:val="none" w:sz="0" w:space="0" w:color="auto"/>
        <w:left w:val="none" w:sz="0" w:space="0" w:color="auto"/>
        <w:bottom w:val="none" w:sz="0" w:space="0" w:color="auto"/>
        <w:right w:val="none" w:sz="0" w:space="0" w:color="auto"/>
      </w:divBdr>
    </w:div>
    <w:div w:id="1419984495">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29235172">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52937934">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490555357">
      <w:bodyDiv w:val="1"/>
      <w:marLeft w:val="0"/>
      <w:marRight w:val="0"/>
      <w:marTop w:val="0"/>
      <w:marBottom w:val="0"/>
      <w:divBdr>
        <w:top w:val="none" w:sz="0" w:space="0" w:color="auto"/>
        <w:left w:val="none" w:sz="0" w:space="0" w:color="auto"/>
        <w:bottom w:val="none" w:sz="0" w:space="0" w:color="auto"/>
        <w:right w:val="none" w:sz="0" w:space="0" w:color="auto"/>
      </w:divBdr>
    </w:div>
    <w:div w:id="1494881137">
      <w:bodyDiv w:val="1"/>
      <w:marLeft w:val="0"/>
      <w:marRight w:val="0"/>
      <w:marTop w:val="0"/>
      <w:marBottom w:val="0"/>
      <w:divBdr>
        <w:top w:val="none" w:sz="0" w:space="0" w:color="auto"/>
        <w:left w:val="none" w:sz="0" w:space="0" w:color="auto"/>
        <w:bottom w:val="none" w:sz="0" w:space="0" w:color="auto"/>
        <w:right w:val="none" w:sz="0" w:space="0" w:color="auto"/>
      </w:divBdr>
    </w:div>
    <w:div w:id="1504080858">
      <w:bodyDiv w:val="1"/>
      <w:marLeft w:val="0"/>
      <w:marRight w:val="0"/>
      <w:marTop w:val="0"/>
      <w:marBottom w:val="0"/>
      <w:divBdr>
        <w:top w:val="none" w:sz="0" w:space="0" w:color="auto"/>
        <w:left w:val="none" w:sz="0" w:space="0" w:color="auto"/>
        <w:bottom w:val="none" w:sz="0" w:space="0" w:color="auto"/>
        <w:right w:val="none" w:sz="0" w:space="0" w:color="auto"/>
      </w:divBdr>
    </w:div>
    <w:div w:id="1508666064">
      <w:bodyDiv w:val="1"/>
      <w:marLeft w:val="0"/>
      <w:marRight w:val="0"/>
      <w:marTop w:val="0"/>
      <w:marBottom w:val="0"/>
      <w:divBdr>
        <w:top w:val="none" w:sz="0" w:space="0" w:color="auto"/>
        <w:left w:val="none" w:sz="0" w:space="0" w:color="auto"/>
        <w:bottom w:val="none" w:sz="0" w:space="0" w:color="auto"/>
        <w:right w:val="none" w:sz="0" w:space="0" w:color="auto"/>
      </w:divBdr>
    </w:div>
    <w:div w:id="1514497023">
      <w:bodyDiv w:val="1"/>
      <w:marLeft w:val="0"/>
      <w:marRight w:val="0"/>
      <w:marTop w:val="0"/>
      <w:marBottom w:val="0"/>
      <w:divBdr>
        <w:top w:val="none" w:sz="0" w:space="0" w:color="auto"/>
        <w:left w:val="none" w:sz="0" w:space="0" w:color="auto"/>
        <w:bottom w:val="none" w:sz="0" w:space="0" w:color="auto"/>
        <w:right w:val="none" w:sz="0" w:space="0" w:color="auto"/>
      </w:divBdr>
    </w:div>
    <w:div w:id="1516647554">
      <w:bodyDiv w:val="1"/>
      <w:marLeft w:val="0"/>
      <w:marRight w:val="0"/>
      <w:marTop w:val="0"/>
      <w:marBottom w:val="0"/>
      <w:divBdr>
        <w:top w:val="none" w:sz="0" w:space="0" w:color="auto"/>
        <w:left w:val="none" w:sz="0" w:space="0" w:color="auto"/>
        <w:bottom w:val="none" w:sz="0" w:space="0" w:color="auto"/>
        <w:right w:val="none" w:sz="0" w:space="0" w:color="auto"/>
      </w:divBdr>
    </w:div>
    <w:div w:id="1517228367">
      <w:bodyDiv w:val="1"/>
      <w:marLeft w:val="0"/>
      <w:marRight w:val="0"/>
      <w:marTop w:val="0"/>
      <w:marBottom w:val="0"/>
      <w:divBdr>
        <w:top w:val="none" w:sz="0" w:space="0" w:color="auto"/>
        <w:left w:val="none" w:sz="0" w:space="0" w:color="auto"/>
        <w:bottom w:val="none" w:sz="0" w:space="0" w:color="auto"/>
        <w:right w:val="none" w:sz="0" w:space="0" w:color="auto"/>
      </w:divBdr>
    </w:div>
    <w:div w:id="1554582249">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626472508">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651012580">
      <w:bodyDiv w:val="1"/>
      <w:marLeft w:val="0"/>
      <w:marRight w:val="0"/>
      <w:marTop w:val="0"/>
      <w:marBottom w:val="0"/>
      <w:divBdr>
        <w:top w:val="none" w:sz="0" w:space="0" w:color="auto"/>
        <w:left w:val="none" w:sz="0" w:space="0" w:color="auto"/>
        <w:bottom w:val="none" w:sz="0" w:space="0" w:color="auto"/>
        <w:right w:val="none" w:sz="0" w:space="0" w:color="auto"/>
      </w:divBdr>
    </w:div>
    <w:div w:id="1658147558">
      <w:bodyDiv w:val="1"/>
      <w:marLeft w:val="0"/>
      <w:marRight w:val="0"/>
      <w:marTop w:val="0"/>
      <w:marBottom w:val="0"/>
      <w:divBdr>
        <w:top w:val="none" w:sz="0" w:space="0" w:color="auto"/>
        <w:left w:val="none" w:sz="0" w:space="0" w:color="auto"/>
        <w:bottom w:val="none" w:sz="0" w:space="0" w:color="auto"/>
        <w:right w:val="none" w:sz="0" w:space="0" w:color="auto"/>
      </w:divBdr>
    </w:div>
    <w:div w:id="1700427000">
      <w:bodyDiv w:val="1"/>
      <w:marLeft w:val="0"/>
      <w:marRight w:val="0"/>
      <w:marTop w:val="0"/>
      <w:marBottom w:val="0"/>
      <w:divBdr>
        <w:top w:val="none" w:sz="0" w:space="0" w:color="auto"/>
        <w:left w:val="none" w:sz="0" w:space="0" w:color="auto"/>
        <w:bottom w:val="none" w:sz="0" w:space="0" w:color="auto"/>
        <w:right w:val="none" w:sz="0" w:space="0" w:color="auto"/>
      </w:divBdr>
    </w:div>
    <w:div w:id="1744984013">
      <w:bodyDiv w:val="1"/>
      <w:marLeft w:val="0"/>
      <w:marRight w:val="0"/>
      <w:marTop w:val="0"/>
      <w:marBottom w:val="0"/>
      <w:divBdr>
        <w:top w:val="none" w:sz="0" w:space="0" w:color="auto"/>
        <w:left w:val="none" w:sz="0" w:space="0" w:color="auto"/>
        <w:bottom w:val="none" w:sz="0" w:space="0" w:color="auto"/>
        <w:right w:val="none" w:sz="0" w:space="0" w:color="auto"/>
      </w:divBdr>
    </w:div>
    <w:div w:id="1780173818">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15297179">
      <w:bodyDiv w:val="1"/>
      <w:marLeft w:val="0"/>
      <w:marRight w:val="0"/>
      <w:marTop w:val="0"/>
      <w:marBottom w:val="0"/>
      <w:divBdr>
        <w:top w:val="none" w:sz="0" w:space="0" w:color="auto"/>
        <w:left w:val="none" w:sz="0" w:space="0" w:color="auto"/>
        <w:bottom w:val="none" w:sz="0" w:space="0" w:color="auto"/>
        <w:right w:val="none" w:sz="0" w:space="0" w:color="auto"/>
      </w:divBdr>
    </w:div>
    <w:div w:id="1816407559">
      <w:bodyDiv w:val="1"/>
      <w:marLeft w:val="0"/>
      <w:marRight w:val="0"/>
      <w:marTop w:val="0"/>
      <w:marBottom w:val="0"/>
      <w:divBdr>
        <w:top w:val="none" w:sz="0" w:space="0" w:color="auto"/>
        <w:left w:val="none" w:sz="0" w:space="0" w:color="auto"/>
        <w:bottom w:val="none" w:sz="0" w:space="0" w:color="auto"/>
        <w:right w:val="none" w:sz="0" w:space="0" w:color="auto"/>
      </w:divBdr>
    </w:div>
    <w:div w:id="1822768514">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61431772">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872188496">
      <w:bodyDiv w:val="1"/>
      <w:marLeft w:val="0"/>
      <w:marRight w:val="0"/>
      <w:marTop w:val="0"/>
      <w:marBottom w:val="0"/>
      <w:divBdr>
        <w:top w:val="none" w:sz="0" w:space="0" w:color="auto"/>
        <w:left w:val="none" w:sz="0" w:space="0" w:color="auto"/>
        <w:bottom w:val="none" w:sz="0" w:space="0" w:color="auto"/>
        <w:right w:val="none" w:sz="0" w:space="0" w:color="auto"/>
      </w:divBdr>
    </w:div>
    <w:div w:id="1918247027">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28924919">
      <w:bodyDiv w:val="1"/>
      <w:marLeft w:val="0"/>
      <w:marRight w:val="0"/>
      <w:marTop w:val="0"/>
      <w:marBottom w:val="0"/>
      <w:divBdr>
        <w:top w:val="none" w:sz="0" w:space="0" w:color="auto"/>
        <w:left w:val="none" w:sz="0" w:space="0" w:color="auto"/>
        <w:bottom w:val="none" w:sz="0" w:space="0" w:color="auto"/>
        <w:right w:val="none" w:sz="0" w:space="0" w:color="auto"/>
      </w:divBdr>
    </w:div>
    <w:div w:id="1935085194">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37665933">
      <w:bodyDiv w:val="1"/>
      <w:marLeft w:val="0"/>
      <w:marRight w:val="0"/>
      <w:marTop w:val="0"/>
      <w:marBottom w:val="0"/>
      <w:divBdr>
        <w:top w:val="none" w:sz="0" w:space="0" w:color="auto"/>
        <w:left w:val="none" w:sz="0" w:space="0" w:color="auto"/>
        <w:bottom w:val="none" w:sz="0" w:space="0" w:color="auto"/>
        <w:right w:val="none" w:sz="0" w:space="0" w:color="auto"/>
      </w:divBdr>
    </w:div>
    <w:div w:id="1953322482">
      <w:bodyDiv w:val="1"/>
      <w:marLeft w:val="0"/>
      <w:marRight w:val="0"/>
      <w:marTop w:val="0"/>
      <w:marBottom w:val="0"/>
      <w:divBdr>
        <w:top w:val="none" w:sz="0" w:space="0" w:color="auto"/>
        <w:left w:val="none" w:sz="0" w:space="0" w:color="auto"/>
        <w:bottom w:val="none" w:sz="0" w:space="0" w:color="auto"/>
        <w:right w:val="none" w:sz="0" w:space="0" w:color="auto"/>
      </w:divBdr>
    </w:div>
    <w:div w:id="1955207694">
      <w:bodyDiv w:val="1"/>
      <w:marLeft w:val="0"/>
      <w:marRight w:val="0"/>
      <w:marTop w:val="0"/>
      <w:marBottom w:val="0"/>
      <w:divBdr>
        <w:top w:val="none" w:sz="0" w:space="0" w:color="auto"/>
        <w:left w:val="none" w:sz="0" w:space="0" w:color="auto"/>
        <w:bottom w:val="none" w:sz="0" w:space="0" w:color="auto"/>
        <w:right w:val="none" w:sz="0" w:space="0" w:color="auto"/>
      </w:divBdr>
    </w:div>
    <w:div w:id="1966963339">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03239655">
      <w:bodyDiv w:val="1"/>
      <w:marLeft w:val="0"/>
      <w:marRight w:val="0"/>
      <w:marTop w:val="0"/>
      <w:marBottom w:val="0"/>
      <w:divBdr>
        <w:top w:val="none" w:sz="0" w:space="0" w:color="auto"/>
        <w:left w:val="none" w:sz="0" w:space="0" w:color="auto"/>
        <w:bottom w:val="none" w:sz="0" w:space="0" w:color="auto"/>
        <w:right w:val="none" w:sz="0" w:space="0" w:color="auto"/>
      </w:divBdr>
    </w:div>
    <w:div w:id="2015261265">
      <w:bodyDiv w:val="1"/>
      <w:marLeft w:val="0"/>
      <w:marRight w:val="0"/>
      <w:marTop w:val="0"/>
      <w:marBottom w:val="0"/>
      <w:divBdr>
        <w:top w:val="none" w:sz="0" w:space="0" w:color="auto"/>
        <w:left w:val="none" w:sz="0" w:space="0" w:color="auto"/>
        <w:bottom w:val="none" w:sz="0" w:space="0" w:color="auto"/>
        <w:right w:val="none" w:sz="0" w:space="0" w:color="auto"/>
      </w:divBdr>
    </w:div>
    <w:div w:id="2030838830">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63090557">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 w:id="2106417483">
      <w:bodyDiv w:val="1"/>
      <w:marLeft w:val="0"/>
      <w:marRight w:val="0"/>
      <w:marTop w:val="0"/>
      <w:marBottom w:val="0"/>
      <w:divBdr>
        <w:top w:val="none" w:sz="0" w:space="0" w:color="auto"/>
        <w:left w:val="none" w:sz="0" w:space="0" w:color="auto"/>
        <w:bottom w:val="none" w:sz="0" w:space="0" w:color="auto"/>
        <w:right w:val="none" w:sz="0" w:space="0" w:color="auto"/>
      </w:divBdr>
    </w:div>
    <w:div w:id="2112974150">
      <w:bodyDiv w:val="1"/>
      <w:marLeft w:val="0"/>
      <w:marRight w:val="0"/>
      <w:marTop w:val="0"/>
      <w:marBottom w:val="0"/>
      <w:divBdr>
        <w:top w:val="none" w:sz="0" w:space="0" w:color="auto"/>
        <w:left w:val="none" w:sz="0" w:space="0" w:color="auto"/>
        <w:bottom w:val="none" w:sz="0" w:space="0" w:color="auto"/>
        <w:right w:val="none" w:sz="0" w:space="0" w:color="auto"/>
      </w:divBdr>
    </w:div>
    <w:div w:id="212966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es.wikipedia.org/wiki/Liquen" TargetMode="External"/><Relationship Id="rId26" Type="http://schemas.openxmlformats.org/officeDocument/2006/relationships/hyperlink" Target="http://es.wikipedia.org/wiki/Dosel_arb%C3%B3reo" TargetMode="External"/><Relationship Id="rId39" Type="http://schemas.openxmlformats.org/officeDocument/2006/relationships/hyperlink" Target="http://es.wikipedia.org/wiki/Hoja" TargetMode="External"/><Relationship Id="rId21" Type="http://schemas.openxmlformats.org/officeDocument/2006/relationships/hyperlink" Target="http://es.wikipedia.org/wiki/Angiospermas" TargetMode="External"/><Relationship Id="rId34" Type="http://schemas.openxmlformats.org/officeDocument/2006/relationships/hyperlink" Target="http://es.wikipedia.org/wiki/Clima" TargetMode="External"/><Relationship Id="rId42" Type="http://schemas.openxmlformats.org/officeDocument/2006/relationships/hyperlink" Target="http://es.wikipedia.org/wiki/%C3%81rbol" TargetMode="External"/><Relationship Id="rId55" Type="http://schemas.openxmlformats.org/officeDocument/2006/relationships/image" Target="media/image50.jpe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es.wikipedia.org/wiki/Heliofania" TargetMode="External"/><Relationship Id="rId29" Type="http://schemas.openxmlformats.org/officeDocument/2006/relationships/hyperlink" Target="http://es.wikipedia.org/wiki/Moho" TargetMode="External"/><Relationship Id="rId11" Type="http://schemas.openxmlformats.org/officeDocument/2006/relationships/image" Target="media/image1.png"/><Relationship Id="rId24" Type="http://schemas.openxmlformats.org/officeDocument/2006/relationships/hyperlink" Target="http://es.wikipedia.org/wiki/Bosque" TargetMode="External"/><Relationship Id="rId32" Type="http://schemas.openxmlformats.org/officeDocument/2006/relationships/hyperlink" Target="http://es.wikipedia.org/wiki/Ecosistema" TargetMode="External"/><Relationship Id="rId37" Type="http://schemas.openxmlformats.org/officeDocument/2006/relationships/hyperlink" Target="http://es.wikipedia.org/wiki/Vegetaci%C3%B3n" TargetMode="External"/><Relationship Id="rId40" Type="http://schemas.openxmlformats.org/officeDocument/2006/relationships/hyperlink" Target="http://es.wikipedia.org/wiki/Estiaje" TargetMode="External"/><Relationship Id="rId45" Type="http://schemas.openxmlformats.org/officeDocument/2006/relationships/hyperlink" Target="http://es.wikipedia.org/wiki/Estepa" TargetMode="External"/><Relationship Id="rId53" Type="http://schemas.openxmlformats.org/officeDocument/2006/relationships/image" Target="media/image30.jpeg"/><Relationship Id="rId58"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es.wikipedia.org/wiki/Turbera" TargetMode="External"/><Relationship Id="rId31" Type="http://schemas.openxmlformats.org/officeDocument/2006/relationships/hyperlink" Target="http://es.wikipedia.org/wiki/Geograf%C3%ADa" TargetMode="External"/><Relationship Id="rId44" Type="http://schemas.openxmlformats.org/officeDocument/2006/relationships/hyperlink" Target="http://es.wikipedia.org/wiki/Bosque"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s.wikipedia.org/wiki/Bioma" TargetMode="External"/><Relationship Id="rId22" Type="http://schemas.openxmlformats.org/officeDocument/2006/relationships/hyperlink" Target="http://es.wikipedia.org/wiki/Gimnosperma" TargetMode="External"/><Relationship Id="rId27" Type="http://schemas.openxmlformats.org/officeDocument/2006/relationships/hyperlink" Target="http://es.wikipedia.org/wiki/Sotobosque" TargetMode="External"/><Relationship Id="rId30" Type="http://schemas.openxmlformats.org/officeDocument/2006/relationships/hyperlink" Target="http://es.wikipedia.org/wiki/Hongo" TargetMode="External"/><Relationship Id="rId35" Type="http://schemas.openxmlformats.org/officeDocument/2006/relationships/hyperlink" Target="http://es.wikipedia.org/wiki/Lluvia" TargetMode="External"/><Relationship Id="rId43" Type="http://schemas.openxmlformats.org/officeDocument/2006/relationships/hyperlink" Target="http://es.wikipedia.org/wiki/Arbusto" TargetMode="External"/><Relationship Id="rId56" Type="http://schemas.openxmlformats.org/officeDocument/2006/relationships/image" Target="media/image5.jpe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hyperlink" Target="http://es.wikipedia.org/wiki/Musgo" TargetMode="External"/><Relationship Id="rId25" Type="http://schemas.openxmlformats.org/officeDocument/2006/relationships/hyperlink" Target="http://es.wikipedia.org/wiki/Vegetaci%C3%B3n" TargetMode="External"/><Relationship Id="rId33" Type="http://schemas.openxmlformats.org/officeDocument/2006/relationships/hyperlink" Target="http://es.wikipedia.org/wiki/Bioma" TargetMode="External"/><Relationship Id="rId38" Type="http://schemas.openxmlformats.org/officeDocument/2006/relationships/hyperlink" Target="http://es.wikipedia.org/wiki/Arbusto" TargetMode="External"/><Relationship Id="rId46" Type="http://schemas.openxmlformats.org/officeDocument/2006/relationships/image" Target="media/image3.jpeg"/><Relationship Id="rId59" Type="http://schemas.openxmlformats.org/officeDocument/2006/relationships/header" Target="header2.xml"/><Relationship Id="rId20" Type="http://schemas.openxmlformats.org/officeDocument/2006/relationships/hyperlink" Target="http://es.wikipedia.org/wiki/Bioma" TargetMode="External"/><Relationship Id="rId41" Type="http://schemas.openxmlformats.org/officeDocument/2006/relationships/hyperlink" Target="http://es.wikipedia.org/wiki/Gram%C3%ADneas" TargetMode="External"/><Relationship Id="rId54"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es.wikipedia.org/wiki/Subsuelo" TargetMode="External"/><Relationship Id="rId23" Type="http://schemas.openxmlformats.org/officeDocument/2006/relationships/hyperlink" Target="http://es.wikipedia.org/wiki/Caducifolio" TargetMode="External"/><Relationship Id="rId28" Type="http://schemas.openxmlformats.org/officeDocument/2006/relationships/hyperlink" Target="http://es.wikipedia.org/wiki/Musgos" TargetMode="External"/><Relationship Id="rId36" Type="http://schemas.openxmlformats.org/officeDocument/2006/relationships/hyperlink" Target="http://es.wikipedia.org/wiki/Desierto" TargetMode="External"/><Relationship Id="rId57" Type="http://schemas.openxmlformats.org/officeDocument/2006/relationships/image" Target="media/image70.jpeg"/></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34A7C6C32EBAB48A965984499C77C79" ma:contentTypeVersion="12" ma:contentTypeDescription="Crear nuevo documento." ma:contentTypeScope="" ma:versionID="162415ce2d88874ab9655f9e352e6ab2">
  <xsd:schema xmlns:xsd="http://www.w3.org/2001/XMLSchema" xmlns:xs="http://www.w3.org/2001/XMLSchema" xmlns:p="http://schemas.microsoft.com/office/2006/metadata/properties" xmlns:ns2="0ea6a934-6a77-4073-9f54-0635dda5d780" xmlns:ns3="de01f3f3-8e32-4156-90b4-cbe86af56aa6" targetNamespace="http://schemas.microsoft.com/office/2006/metadata/properties" ma:root="true" ma:fieldsID="379a2b24800d1dae245cfa83831a899e" ns2:_="" ns3:_="">
    <xsd:import namespace="0ea6a934-6a77-4073-9f54-0635dda5d780"/>
    <xsd:import namespace="de01f3f3-8e32-4156-90b4-cbe86af56a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6a934-6a77-4073-9f54-0635dda5d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01f3f3-8e32-4156-90b4-cbe86af56aa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623B53-44B1-4727-B670-56DEAEB58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6a934-6a77-4073-9f54-0635dda5d780"/>
    <ds:schemaRef ds:uri="de01f3f3-8e32-4156-90b4-cbe86af56a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40346E-D51E-438F-959C-0B7BCC226B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090A8D-A098-4031-A172-D4D05DE300D4}">
  <ds:schemaRefs>
    <ds:schemaRef ds:uri="http://schemas.openxmlformats.org/officeDocument/2006/bibliography"/>
  </ds:schemaRefs>
</ds:datastoreItem>
</file>

<file path=customXml/itemProps4.xml><?xml version="1.0" encoding="utf-8"?>
<ds:datastoreItem xmlns:ds="http://schemas.openxmlformats.org/officeDocument/2006/customXml" ds:itemID="{D79616AF-F2BE-4F72-B7E6-E612819495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PLANTILLA1</Template>
  <TotalTime>2</TotalTime>
  <Pages>2</Pages>
  <Words>6102</Words>
  <Characters>33566</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39589</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2021-12-24T17:34:00Z</cp:lastPrinted>
  <dcterms:created xsi:type="dcterms:W3CDTF">2021-12-29T17:25:00Z</dcterms:created>
  <dcterms:modified xsi:type="dcterms:W3CDTF">2021-12-29T17:25:00Z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0x010100234A7C6C32EBAB48A965984499C77C79</vt:lpwstr>
  </property>
</Properties>
</file>