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DC6" w:rsidRPr="0046599E" w:rsidRDefault="00575C17" w:rsidP="005B03E9">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7.15pt;margin-top:-53.35pt;width:52.5pt;height:48.75pt;z-index:251657728" fillcolor="#0c9">
            <v:imagedata r:id="rId9" o:title=""/>
          </v:shape>
          <o:OLEObject Type="Embed" ProgID="PBrush" ShapeID="_x0000_s1026" DrawAspect="Content" ObjectID="_1365324481" r:id="rId10"/>
        </w:pict>
      </w:r>
    </w:p>
    <w:p w:rsidR="00625DC6" w:rsidRPr="0046599E" w:rsidRDefault="00625DC6" w:rsidP="005B03E9">
      <w:pPr>
        <w:pStyle w:val="Encabezado"/>
        <w:tabs>
          <w:tab w:val="clear" w:pos="8504"/>
          <w:tab w:val="left" w:pos="0"/>
          <w:tab w:val="right" w:pos="9356"/>
        </w:tabs>
        <w:ind w:left="0"/>
        <w:jc w:val="both"/>
        <w:rPr>
          <w:rFonts w:ascii="Bookman Old Style" w:hAnsi="Bookman Old Style"/>
          <w:szCs w:val="24"/>
        </w:rPr>
      </w:pPr>
    </w:p>
    <w:p w:rsidR="00CA77FB" w:rsidRPr="0046599E" w:rsidRDefault="00CA77FB" w:rsidP="005B03E9">
      <w:pPr>
        <w:pStyle w:val="Ttulo4"/>
        <w:tabs>
          <w:tab w:val="left" w:pos="0"/>
          <w:tab w:val="right" w:pos="9356"/>
        </w:tabs>
        <w:ind w:left="0"/>
        <w:rPr>
          <w:rFonts w:ascii="Bookman Old Style" w:hAnsi="Bookman Old Style"/>
          <w:b w:val="0"/>
          <w:bCs/>
          <w:noProof/>
          <w:sz w:val="24"/>
          <w:szCs w:val="24"/>
          <w:lang w:val="es-ES"/>
        </w:rPr>
      </w:pPr>
      <w:r w:rsidRPr="0046599E">
        <w:rPr>
          <w:rFonts w:ascii="Bookman Old Style" w:hAnsi="Bookman Old Style"/>
          <w:b w:val="0"/>
          <w:bCs/>
          <w:sz w:val="24"/>
          <w:szCs w:val="24"/>
        </w:rPr>
        <w:t>Ministerio de Minas y Energía</w:t>
      </w:r>
    </w:p>
    <w:p w:rsidR="00CA77FB" w:rsidRPr="0046599E" w:rsidRDefault="00CA77FB" w:rsidP="005B03E9">
      <w:pPr>
        <w:pStyle w:val="Ttulo4"/>
        <w:tabs>
          <w:tab w:val="left" w:pos="0"/>
          <w:tab w:val="right" w:pos="9356"/>
        </w:tabs>
        <w:ind w:left="0"/>
        <w:rPr>
          <w:rFonts w:ascii="Bookman Old Style" w:hAnsi="Bookman Old Style"/>
          <w:b w:val="0"/>
          <w:bCs/>
          <w:sz w:val="24"/>
          <w:szCs w:val="24"/>
        </w:rPr>
      </w:pPr>
    </w:p>
    <w:p w:rsidR="00CA77FB" w:rsidRPr="0046599E" w:rsidRDefault="00CA77FB" w:rsidP="005B03E9">
      <w:pPr>
        <w:pStyle w:val="Ttulo3"/>
        <w:tabs>
          <w:tab w:val="left" w:pos="0"/>
          <w:tab w:val="right" w:pos="9356"/>
        </w:tabs>
        <w:ind w:left="0"/>
        <w:rPr>
          <w:rFonts w:ascii="Bookman Old Style" w:hAnsi="Bookman Old Style" w:cs="Arial"/>
          <w:spacing w:val="20"/>
          <w:szCs w:val="24"/>
        </w:rPr>
      </w:pPr>
      <w:r w:rsidRPr="0046599E">
        <w:rPr>
          <w:rFonts w:ascii="Bookman Old Style" w:hAnsi="Bookman Old Style" w:cs="Arial"/>
          <w:spacing w:val="20"/>
          <w:szCs w:val="24"/>
        </w:rPr>
        <w:t>COMISIÓN DE REGULACIÓN DE ENERGÍA Y GAS</w:t>
      </w:r>
    </w:p>
    <w:p w:rsidR="00CA77FB" w:rsidRPr="0046599E" w:rsidRDefault="00CA77FB" w:rsidP="005B03E9">
      <w:pPr>
        <w:pStyle w:val="Ttulo5"/>
        <w:tabs>
          <w:tab w:val="left" w:pos="0"/>
          <w:tab w:val="right" w:pos="9356"/>
        </w:tabs>
        <w:ind w:left="0"/>
        <w:rPr>
          <w:rFonts w:ascii="Bookman Old Style" w:hAnsi="Bookman Old Style"/>
          <w:sz w:val="24"/>
          <w:szCs w:val="24"/>
        </w:rPr>
      </w:pPr>
    </w:p>
    <w:p w:rsidR="00CA77FB" w:rsidRPr="0046599E" w:rsidRDefault="00CA77FB" w:rsidP="005B03E9">
      <w:pPr>
        <w:pStyle w:val="Ttulo5"/>
        <w:tabs>
          <w:tab w:val="left" w:pos="0"/>
          <w:tab w:val="right" w:pos="9356"/>
        </w:tabs>
        <w:ind w:left="0"/>
        <w:rPr>
          <w:rFonts w:ascii="Bookman Old Style" w:hAnsi="Bookman Old Style"/>
          <w:sz w:val="24"/>
          <w:szCs w:val="24"/>
        </w:rPr>
      </w:pPr>
    </w:p>
    <w:p w:rsidR="00CA77FB" w:rsidRPr="0046599E" w:rsidRDefault="00CA77FB" w:rsidP="005B03E9">
      <w:pPr>
        <w:pStyle w:val="Ttulo5"/>
        <w:tabs>
          <w:tab w:val="left" w:pos="0"/>
          <w:tab w:val="right" w:pos="9356"/>
        </w:tabs>
        <w:ind w:left="0"/>
        <w:rPr>
          <w:rFonts w:ascii="Bookman Old Style" w:hAnsi="Bookman Old Style"/>
          <w:sz w:val="24"/>
          <w:szCs w:val="24"/>
        </w:rPr>
      </w:pPr>
      <w:r w:rsidRPr="0046599E">
        <w:rPr>
          <w:rFonts w:ascii="Bookman Old Style" w:hAnsi="Bookman Old Style"/>
          <w:sz w:val="24"/>
          <w:szCs w:val="24"/>
        </w:rPr>
        <w:t xml:space="preserve">RESOLUCIÓN No. </w:t>
      </w:r>
      <w:r w:rsidR="00795BFB" w:rsidRPr="0046599E">
        <w:rPr>
          <w:rFonts w:ascii="Bookman Old Style" w:hAnsi="Bookman Old Style"/>
          <w:sz w:val="24"/>
          <w:szCs w:val="24"/>
        </w:rPr>
        <w:t xml:space="preserve">                  </w:t>
      </w:r>
      <w:r w:rsidRPr="0046599E">
        <w:rPr>
          <w:rFonts w:ascii="Bookman Old Style" w:hAnsi="Bookman Old Style"/>
          <w:sz w:val="24"/>
          <w:szCs w:val="24"/>
        </w:rPr>
        <w:t>DE 20</w:t>
      </w:r>
      <w:r w:rsidR="00A11754">
        <w:rPr>
          <w:rFonts w:ascii="Bookman Old Style" w:hAnsi="Bookman Old Style"/>
          <w:sz w:val="24"/>
          <w:szCs w:val="24"/>
        </w:rPr>
        <w:t>11</w:t>
      </w:r>
    </w:p>
    <w:p w:rsidR="00CA77FB" w:rsidRPr="0046599E" w:rsidRDefault="00CA77FB" w:rsidP="005B03E9">
      <w:pPr>
        <w:tabs>
          <w:tab w:val="left" w:pos="0"/>
          <w:tab w:val="right" w:pos="9356"/>
        </w:tabs>
        <w:ind w:left="0"/>
        <w:jc w:val="center"/>
        <w:rPr>
          <w:rFonts w:ascii="Bookman Old Style" w:hAnsi="Bookman Old Style" w:cs="Arial"/>
          <w:b/>
          <w:snapToGrid w:val="0"/>
          <w:color w:val="000000"/>
          <w:lang w:val="es-ES_tradnl"/>
        </w:rPr>
      </w:pPr>
    </w:p>
    <w:p w:rsidR="00CA77FB" w:rsidRPr="0046599E" w:rsidRDefault="00CA77FB" w:rsidP="005B03E9">
      <w:pPr>
        <w:pStyle w:val="Ttulo3"/>
        <w:tabs>
          <w:tab w:val="left" w:pos="0"/>
          <w:tab w:val="right" w:pos="9356"/>
        </w:tabs>
        <w:ind w:left="0"/>
        <w:rPr>
          <w:rFonts w:ascii="Bookman Old Style" w:hAnsi="Bookman Old Style"/>
          <w:b w:val="0"/>
          <w:szCs w:val="24"/>
        </w:rPr>
      </w:pPr>
      <w:r w:rsidRPr="0046599E">
        <w:rPr>
          <w:rFonts w:ascii="Bookman Old Style" w:hAnsi="Bookman Old Style"/>
          <w:b w:val="0"/>
          <w:szCs w:val="24"/>
        </w:rPr>
        <w:t>(                                  )</w:t>
      </w:r>
    </w:p>
    <w:p w:rsidR="00CA77FB" w:rsidRPr="0046599E" w:rsidRDefault="00CA77FB" w:rsidP="005B03E9">
      <w:pPr>
        <w:tabs>
          <w:tab w:val="left" w:pos="0"/>
          <w:tab w:val="right" w:pos="9356"/>
        </w:tabs>
        <w:ind w:left="0"/>
        <w:jc w:val="center"/>
        <w:rPr>
          <w:rFonts w:ascii="Bookman Old Style" w:hAnsi="Bookman Old Style"/>
          <w:lang w:val="es-ES_tradnl"/>
        </w:rPr>
      </w:pPr>
    </w:p>
    <w:p w:rsidR="00C034CB" w:rsidRDefault="00C034CB" w:rsidP="005B03E9">
      <w:pPr>
        <w:tabs>
          <w:tab w:val="left" w:pos="0"/>
        </w:tabs>
        <w:ind w:left="0"/>
        <w:rPr>
          <w:rFonts w:ascii="Bookman Old Style" w:hAnsi="Bookman Old Style"/>
          <w:bCs/>
          <w:lang w:val="es-CO"/>
        </w:rPr>
      </w:pPr>
    </w:p>
    <w:p w:rsidR="00380FE0" w:rsidRPr="0046599E" w:rsidRDefault="00380FE0" w:rsidP="005B03E9">
      <w:pPr>
        <w:tabs>
          <w:tab w:val="left" w:pos="0"/>
        </w:tabs>
        <w:ind w:left="0"/>
        <w:rPr>
          <w:rFonts w:ascii="Bookman Old Style" w:hAnsi="Bookman Old Style"/>
          <w:bCs/>
          <w:lang w:val="es-CO"/>
        </w:rPr>
      </w:pPr>
    </w:p>
    <w:p w:rsidR="005B03E9" w:rsidRPr="000B33DF" w:rsidRDefault="005B03E9" w:rsidP="005B03E9">
      <w:pPr>
        <w:tabs>
          <w:tab w:val="left" w:pos="0"/>
        </w:tabs>
        <w:ind w:left="0"/>
        <w:jc w:val="center"/>
        <w:rPr>
          <w:rFonts w:ascii="Bookman Old Style" w:hAnsi="Bookman Old Style" w:cs="Arial"/>
          <w:lang w:val="es-CO"/>
        </w:rPr>
      </w:pPr>
      <w:r w:rsidRPr="000B33DF">
        <w:rPr>
          <w:rFonts w:ascii="Bookman Old Style" w:hAnsi="Bookman Old Style" w:cs="Arial"/>
          <w:lang w:val="es-CO"/>
        </w:rPr>
        <w:t>Por la cual se ordena el archivo de una actuación administrativa</w:t>
      </w:r>
    </w:p>
    <w:p w:rsidR="005B03E9" w:rsidRDefault="005B03E9" w:rsidP="005B03E9">
      <w:pPr>
        <w:tabs>
          <w:tab w:val="left" w:pos="0"/>
        </w:tabs>
        <w:ind w:left="0"/>
        <w:jc w:val="both"/>
        <w:rPr>
          <w:rFonts w:ascii="Bookman Old Style" w:hAnsi="Bookman Old Style" w:cs="Arial"/>
          <w:b/>
          <w:bCs/>
          <w:lang w:val="es-CO"/>
        </w:rPr>
      </w:pPr>
    </w:p>
    <w:p w:rsidR="005B03E9" w:rsidRPr="000B33DF" w:rsidRDefault="005B03E9" w:rsidP="005B03E9">
      <w:pPr>
        <w:tabs>
          <w:tab w:val="left" w:pos="0"/>
        </w:tabs>
        <w:ind w:left="0"/>
        <w:jc w:val="both"/>
        <w:rPr>
          <w:rFonts w:ascii="Bookman Old Style" w:hAnsi="Bookman Old Style" w:cs="Arial"/>
          <w:b/>
          <w:bCs/>
          <w:lang w:val="es-CO"/>
        </w:rPr>
      </w:pPr>
    </w:p>
    <w:p w:rsidR="005B03E9" w:rsidRPr="000B33DF" w:rsidRDefault="005B03E9" w:rsidP="005B03E9">
      <w:pPr>
        <w:tabs>
          <w:tab w:val="left" w:pos="0"/>
        </w:tabs>
        <w:ind w:left="0"/>
        <w:jc w:val="both"/>
        <w:rPr>
          <w:rFonts w:ascii="Bookman Old Style" w:hAnsi="Bookman Old Style" w:cs="Arial"/>
          <w:b/>
          <w:bCs/>
          <w:lang w:val="es-CO"/>
        </w:rPr>
      </w:pPr>
    </w:p>
    <w:p w:rsidR="005B03E9" w:rsidRPr="000B33DF" w:rsidRDefault="005B03E9" w:rsidP="005B03E9">
      <w:pPr>
        <w:tabs>
          <w:tab w:val="left" w:pos="0"/>
        </w:tabs>
        <w:ind w:left="0"/>
        <w:jc w:val="center"/>
        <w:rPr>
          <w:rFonts w:ascii="Bookman Old Style" w:hAnsi="Bookman Old Style" w:cs="Arial"/>
          <w:b/>
          <w:bCs/>
          <w:lang w:val="es-CO"/>
        </w:rPr>
      </w:pPr>
      <w:r w:rsidRPr="000B33DF">
        <w:rPr>
          <w:rFonts w:ascii="Bookman Old Style" w:hAnsi="Bookman Old Style" w:cs="Arial"/>
          <w:b/>
          <w:bCs/>
          <w:lang w:val="es-CO"/>
        </w:rPr>
        <w:t>LA COMISIÓN DE REGULACIÓN DE ENERGÍA Y GAS</w:t>
      </w:r>
    </w:p>
    <w:p w:rsidR="005B03E9" w:rsidRPr="000B33DF" w:rsidRDefault="005B03E9" w:rsidP="005B03E9">
      <w:pPr>
        <w:tabs>
          <w:tab w:val="left" w:pos="0"/>
        </w:tabs>
        <w:ind w:left="0"/>
        <w:jc w:val="center"/>
        <w:rPr>
          <w:rFonts w:ascii="Bookman Old Style" w:hAnsi="Bookman Old Style" w:cs="Arial"/>
          <w:b/>
          <w:bCs/>
          <w:lang w:val="es-CO"/>
        </w:rPr>
      </w:pPr>
    </w:p>
    <w:p w:rsidR="005B03E9" w:rsidRPr="000B33DF" w:rsidRDefault="005B03E9" w:rsidP="005B03E9">
      <w:pPr>
        <w:tabs>
          <w:tab w:val="left" w:pos="0"/>
        </w:tabs>
        <w:ind w:left="0"/>
        <w:jc w:val="center"/>
        <w:rPr>
          <w:rFonts w:ascii="Bookman Old Style" w:hAnsi="Bookman Old Style" w:cs="Arial"/>
          <w:lang w:val="es-CO"/>
        </w:rPr>
      </w:pPr>
      <w:r w:rsidRPr="000B33DF">
        <w:rPr>
          <w:rFonts w:ascii="Bookman Old Style" w:hAnsi="Bookman Old Style" w:cs="Arial"/>
          <w:lang w:val="es-CO"/>
        </w:rPr>
        <w:t>En ejercicio de sus atribuciones legales, en especial las conferidas por las leyes 142 y 143 de 1994, y los decretos 1524 y 2253 de 1994 y,</w:t>
      </w:r>
    </w:p>
    <w:p w:rsidR="005B03E9" w:rsidRPr="000B33DF" w:rsidRDefault="005B03E9" w:rsidP="005B03E9">
      <w:pPr>
        <w:tabs>
          <w:tab w:val="left" w:pos="0"/>
        </w:tabs>
        <w:ind w:left="0"/>
        <w:jc w:val="both"/>
        <w:rPr>
          <w:rFonts w:ascii="Bookman Old Style" w:hAnsi="Bookman Old Style" w:cs="Arial"/>
          <w:lang w:val="es-CO"/>
        </w:rPr>
      </w:pPr>
    </w:p>
    <w:p w:rsidR="005B03E9" w:rsidRDefault="005B03E9" w:rsidP="005B03E9">
      <w:pPr>
        <w:tabs>
          <w:tab w:val="left" w:pos="0"/>
        </w:tabs>
        <w:ind w:left="0"/>
        <w:jc w:val="both"/>
        <w:rPr>
          <w:rFonts w:ascii="Bookman Old Style" w:hAnsi="Bookman Old Style" w:cs="Arial"/>
          <w:lang w:val="es-CO"/>
        </w:rPr>
      </w:pPr>
    </w:p>
    <w:p w:rsidR="00EA49AB" w:rsidRPr="000B33DF" w:rsidRDefault="00EA49AB" w:rsidP="005B03E9">
      <w:pPr>
        <w:tabs>
          <w:tab w:val="left" w:pos="0"/>
        </w:tabs>
        <w:ind w:left="0"/>
        <w:jc w:val="both"/>
        <w:rPr>
          <w:rFonts w:ascii="Bookman Old Style" w:hAnsi="Bookman Old Style" w:cs="Arial"/>
          <w:lang w:val="es-CO"/>
        </w:rPr>
      </w:pPr>
    </w:p>
    <w:p w:rsidR="005B03E9" w:rsidRPr="000B33DF" w:rsidRDefault="005B03E9" w:rsidP="005B03E9">
      <w:pPr>
        <w:tabs>
          <w:tab w:val="left" w:pos="0"/>
        </w:tabs>
        <w:ind w:left="0"/>
        <w:jc w:val="center"/>
        <w:rPr>
          <w:rFonts w:ascii="Bookman Old Style" w:hAnsi="Bookman Old Style" w:cs="Arial"/>
          <w:b/>
          <w:bCs/>
          <w:lang w:val="it-IT"/>
        </w:rPr>
      </w:pPr>
      <w:r w:rsidRPr="000B33DF">
        <w:rPr>
          <w:rFonts w:ascii="Bookman Old Style" w:hAnsi="Bookman Old Style" w:cs="Arial"/>
          <w:b/>
          <w:bCs/>
          <w:lang w:val="it-IT"/>
        </w:rPr>
        <w:t>CONSIDERANDO</w:t>
      </w:r>
      <w:r>
        <w:rPr>
          <w:rFonts w:ascii="Bookman Old Style" w:hAnsi="Bookman Old Style" w:cs="Arial"/>
          <w:b/>
          <w:bCs/>
          <w:lang w:val="it-IT"/>
        </w:rPr>
        <w:t xml:space="preserve"> QUE</w:t>
      </w:r>
      <w:r w:rsidRPr="000B33DF">
        <w:rPr>
          <w:rFonts w:ascii="Bookman Old Style" w:hAnsi="Bookman Old Style" w:cs="Arial"/>
          <w:b/>
          <w:bCs/>
          <w:lang w:val="it-IT"/>
        </w:rPr>
        <w:t>:</w:t>
      </w:r>
    </w:p>
    <w:p w:rsidR="005B03E9" w:rsidRPr="000B33DF" w:rsidRDefault="005B03E9" w:rsidP="005B03E9">
      <w:pPr>
        <w:tabs>
          <w:tab w:val="left" w:pos="0"/>
        </w:tabs>
        <w:ind w:left="0"/>
        <w:jc w:val="both"/>
        <w:rPr>
          <w:rFonts w:ascii="Bookman Old Style" w:hAnsi="Bookman Old Style" w:cs="Arial"/>
          <w:b/>
          <w:bCs/>
          <w:lang w:val="it-IT"/>
        </w:rPr>
      </w:pPr>
    </w:p>
    <w:p w:rsidR="005B03E9" w:rsidRDefault="005B03E9" w:rsidP="005B03E9">
      <w:pPr>
        <w:tabs>
          <w:tab w:val="left" w:pos="0"/>
        </w:tabs>
        <w:ind w:left="0"/>
        <w:jc w:val="both"/>
        <w:rPr>
          <w:rFonts w:ascii="Bookman Old Style" w:hAnsi="Bookman Old Style" w:cs="Arial"/>
          <w:lang w:val="it-IT"/>
        </w:rPr>
      </w:pPr>
    </w:p>
    <w:p w:rsidR="005B03E9" w:rsidRPr="000B33DF" w:rsidRDefault="005B03E9" w:rsidP="005B03E9">
      <w:pPr>
        <w:tabs>
          <w:tab w:val="left" w:pos="0"/>
        </w:tabs>
        <w:ind w:left="0"/>
        <w:jc w:val="both"/>
        <w:rPr>
          <w:rFonts w:ascii="Bookman Old Style" w:hAnsi="Bookman Old Style" w:cs="Arial"/>
          <w:lang w:val="es-CO"/>
        </w:rPr>
      </w:pPr>
      <w:r>
        <w:rPr>
          <w:rFonts w:ascii="Bookman Old Style" w:hAnsi="Bookman Old Style" w:cs="Arial"/>
          <w:lang w:val="it-IT"/>
        </w:rPr>
        <w:t>Med</w:t>
      </w:r>
      <w:r>
        <w:rPr>
          <w:rFonts w:ascii="Bookman Old Style" w:hAnsi="Bookman Old Style" w:cs="Arial"/>
          <w:lang w:val="es-CO"/>
        </w:rPr>
        <w:t>iante</w:t>
      </w:r>
      <w:r w:rsidRPr="000B33DF">
        <w:rPr>
          <w:rFonts w:ascii="Bookman Old Style" w:hAnsi="Bookman Old Style" w:cs="Arial"/>
          <w:lang w:val="es-CO"/>
        </w:rPr>
        <w:t xml:space="preserve"> la Resolución CREG</w:t>
      </w:r>
      <w:r>
        <w:rPr>
          <w:rFonts w:ascii="Bookman Old Style" w:hAnsi="Bookman Old Style" w:cs="Arial"/>
          <w:lang w:val="es-CO"/>
        </w:rPr>
        <w:t xml:space="preserve"> </w:t>
      </w:r>
      <w:r w:rsidRPr="000B33DF">
        <w:rPr>
          <w:rFonts w:ascii="Bookman Old Style" w:hAnsi="Bookman Old Style" w:cs="Arial"/>
          <w:lang w:val="es-CO"/>
        </w:rPr>
        <w:t xml:space="preserve">071 de 2006 se creó el Cargo por Confiabilidad en el Mercado Mayorista de Energía, se precisó su método de cálculo y se estableció un sistema de verificación de los valores de los parámetros reportados </w:t>
      </w:r>
      <w:r>
        <w:rPr>
          <w:rFonts w:ascii="Bookman Old Style" w:hAnsi="Bookman Old Style" w:cs="Arial"/>
          <w:lang w:val="es-CO"/>
        </w:rPr>
        <w:t>por los agentes para su cálculo.</w:t>
      </w:r>
    </w:p>
    <w:p w:rsidR="005B03E9" w:rsidRDefault="005B03E9" w:rsidP="005B03E9">
      <w:pPr>
        <w:tabs>
          <w:tab w:val="left" w:pos="0"/>
        </w:tabs>
        <w:ind w:left="0"/>
        <w:jc w:val="both"/>
        <w:rPr>
          <w:rFonts w:ascii="Bookman Old Style" w:hAnsi="Bookman Old Style" w:cs="Arial"/>
          <w:lang w:val="es-CO"/>
        </w:rPr>
      </w:pPr>
    </w:p>
    <w:p w:rsidR="005B03E9" w:rsidRDefault="005B03E9" w:rsidP="005B03E9">
      <w:pPr>
        <w:tabs>
          <w:tab w:val="left" w:pos="0"/>
        </w:tabs>
        <w:ind w:left="0"/>
        <w:jc w:val="both"/>
        <w:rPr>
          <w:rFonts w:ascii="Bookman Old Style" w:hAnsi="Bookman Old Style" w:cs="Arial"/>
          <w:lang w:val="es-CO"/>
        </w:rPr>
      </w:pPr>
      <w:r>
        <w:rPr>
          <w:rFonts w:ascii="Bookman Old Style" w:hAnsi="Bookman Old Style" w:cs="Arial"/>
          <w:lang w:val="es-CO"/>
        </w:rPr>
        <w:t>El artículo 39 de la mencionada Resolución CREG 0</w:t>
      </w:r>
      <w:r w:rsidR="00230B97">
        <w:rPr>
          <w:rFonts w:ascii="Bookman Old Style" w:hAnsi="Bookman Old Style" w:cs="Arial"/>
          <w:lang w:val="es-CO"/>
        </w:rPr>
        <w:t>71</w:t>
      </w:r>
      <w:r>
        <w:rPr>
          <w:rFonts w:ascii="Bookman Old Style" w:hAnsi="Bookman Old Style" w:cs="Arial"/>
          <w:lang w:val="es-CO"/>
        </w:rPr>
        <w:t xml:space="preserve"> de 2006 estableció la obligación de verificar los datos reportados por los agentes con el fin de declarar su ENFICC, así como la forma de establecer la existencia de discrepancias y la consecuencia que de ella se deriva. En efecto, dicho artículo determinó lo siguiente:</w:t>
      </w:r>
    </w:p>
    <w:p w:rsidR="005B03E9" w:rsidRDefault="005B03E9" w:rsidP="005B03E9">
      <w:pPr>
        <w:tabs>
          <w:tab w:val="left" w:pos="0"/>
        </w:tabs>
        <w:ind w:left="0"/>
        <w:jc w:val="both"/>
        <w:rPr>
          <w:rFonts w:ascii="Bookman Old Style" w:hAnsi="Bookman Old Style" w:cs="Arial"/>
          <w:lang w:val="es-CO"/>
        </w:rPr>
      </w:pPr>
    </w:p>
    <w:p w:rsidR="005B03E9" w:rsidRPr="007801D1" w:rsidRDefault="005B03E9" w:rsidP="005B03E9">
      <w:pPr>
        <w:ind w:right="567"/>
        <w:jc w:val="both"/>
        <w:rPr>
          <w:rFonts w:ascii="Bookman Old Style" w:hAnsi="Bookman Old Style" w:cs="Arial"/>
          <w:i/>
          <w:sz w:val="22"/>
          <w:szCs w:val="22"/>
          <w:lang w:val="es-MX"/>
        </w:rPr>
      </w:pPr>
      <w:r w:rsidRPr="005B03E9">
        <w:rPr>
          <w:rFonts w:ascii="Bookman Old Style" w:hAnsi="Bookman Old Style" w:cs="Arial"/>
          <w:bCs/>
          <w:i/>
          <w:sz w:val="22"/>
          <w:szCs w:val="22"/>
          <w:lang w:val="es-MX"/>
        </w:rPr>
        <w:t>“</w:t>
      </w:r>
      <w:r w:rsidRPr="007801D1">
        <w:rPr>
          <w:rFonts w:ascii="Bookman Old Style" w:hAnsi="Bookman Old Style" w:cs="Arial"/>
          <w:b/>
          <w:bCs/>
          <w:i/>
          <w:sz w:val="22"/>
          <w:szCs w:val="22"/>
          <w:lang w:val="es-MX"/>
        </w:rPr>
        <w:t xml:space="preserve">Artículo 39. Verificación de Parámetros.  </w:t>
      </w:r>
      <w:r w:rsidRPr="007801D1">
        <w:rPr>
          <w:rFonts w:ascii="Bookman Old Style" w:hAnsi="Bookman Old Style" w:cs="Arial"/>
          <w:i/>
          <w:sz w:val="22"/>
          <w:szCs w:val="22"/>
          <w:lang w:val="es-MX"/>
        </w:rPr>
        <w:t xml:space="preserve">Los parámetros declarados por los agentes para el cálculo de la ENFICC se verificarán mediante el mecanismo definido en el Anexo 6 de esta resolución. </w:t>
      </w:r>
    </w:p>
    <w:p w:rsidR="005B03E9" w:rsidRPr="007801D1" w:rsidRDefault="005B03E9" w:rsidP="005B03E9">
      <w:pPr>
        <w:widowControl w:val="0"/>
        <w:adjustRightInd w:val="0"/>
        <w:ind w:right="567"/>
        <w:jc w:val="both"/>
        <w:textAlignment w:val="baseline"/>
        <w:rPr>
          <w:rFonts w:ascii="Bookman Old Style" w:hAnsi="Bookman Old Style" w:cs="Arial"/>
          <w:i/>
          <w:sz w:val="22"/>
          <w:szCs w:val="22"/>
          <w:lang w:val="es-MX"/>
        </w:rPr>
      </w:pPr>
    </w:p>
    <w:p w:rsidR="005B03E9" w:rsidRPr="007801D1" w:rsidRDefault="005B03E9" w:rsidP="005B03E9">
      <w:pPr>
        <w:widowControl w:val="0"/>
        <w:adjustRightInd w:val="0"/>
        <w:ind w:right="567"/>
        <w:jc w:val="both"/>
        <w:textAlignment w:val="baseline"/>
        <w:rPr>
          <w:rFonts w:ascii="Bookman Old Style" w:hAnsi="Bookman Old Style" w:cs="Arial"/>
          <w:i/>
          <w:sz w:val="22"/>
          <w:szCs w:val="22"/>
          <w:lang w:val="es-CO"/>
        </w:rPr>
      </w:pPr>
      <w:r w:rsidRPr="007801D1">
        <w:rPr>
          <w:rFonts w:ascii="Bookman Old Style" w:hAnsi="Bookman Old Style" w:cs="Arial"/>
          <w:i/>
          <w:sz w:val="22"/>
          <w:szCs w:val="22"/>
          <w:lang w:val="es-CO"/>
        </w:rPr>
        <w:t>(…)</w:t>
      </w:r>
    </w:p>
    <w:p w:rsidR="005B03E9" w:rsidRPr="007801D1" w:rsidRDefault="005B03E9" w:rsidP="005B03E9">
      <w:pPr>
        <w:widowControl w:val="0"/>
        <w:adjustRightInd w:val="0"/>
        <w:ind w:right="567"/>
        <w:jc w:val="both"/>
        <w:textAlignment w:val="baseline"/>
        <w:rPr>
          <w:rFonts w:ascii="Bookman Old Style" w:hAnsi="Bookman Old Style" w:cs="Arial"/>
          <w:i/>
          <w:sz w:val="22"/>
          <w:szCs w:val="22"/>
        </w:rPr>
      </w:pPr>
    </w:p>
    <w:p w:rsidR="005B03E9" w:rsidRPr="007801D1" w:rsidRDefault="005B03E9" w:rsidP="005B03E9">
      <w:pPr>
        <w:widowControl w:val="0"/>
        <w:adjustRightInd w:val="0"/>
        <w:ind w:right="567"/>
        <w:jc w:val="both"/>
        <w:textAlignment w:val="baseline"/>
        <w:rPr>
          <w:rFonts w:ascii="Bookman Old Style" w:hAnsi="Bookman Old Style" w:cs="Arial"/>
          <w:i/>
          <w:sz w:val="22"/>
          <w:szCs w:val="22"/>
          <w:lang w:val="es-CO"/>
        </w:rPr>
      </w:pPr>
      <w:r w:rsidRPr="007801D1">
        <w:rPr>
          <w:rFonts w:ascii="Bookman Old Style" w:hAnsi="Bookman Old Style" w:cs="Arial"/>
          <w:i/>
          <w:sz w:val="22"/>
          <w:szCs w:val="22"/>
          <w:lang w:val="es-CO"/>
        </w:rPr>
        <w:t xml:space="preserve">La definición de la existencia de discrepancias entre los valores verificados de los parámetros y los reportados por los agentes, por fuera de los rangos de holgura o margen de error definidos por la CREG, dará lugar a que la asignación de Obligaciones de Energía Firme sea igual a cero (0) para el Período de Vigencia de la Obligación para el cual se utilizó la información sobre parámetros entregada por los agentes. Lo anterior implica la cesación de los pagos por concepto de Cargo por Confiabilidad que aún no se hayan efectuado y la devolución de los pagos recibidos en la forma como lo defina la CREG. </w:t>
      </w:r>
    </w:p>
    <w:p w:rsidR="005B03E9" w:rsidRPr="007801D1" w:rsidRDefault="005B03E9" w:rsidP="005B03E9">
      <w:pPr>
        <w:widowControl w:val="0"/>
        <w:adjustRightInd w:val="0"/>
        <w:ind w:right="567"/>
        <w:jc w:val="both"/>
        <w:textAlignment w:val="baseline"/>
        <w:rPr>
          <w:rFonts w:ascii="Bookman Old Style" w:hAnsi="Bookman Old Style" w:cs="Arial"/>
          <w:i/>
          <w:sz w:val="22"/>
          <w:szCs w:val="22"/>
          <w:lang w:val="es-CO"/>
        </w:rPr>
      </w:pPr>
      <w:r w:rsidRPr="007801D1">
        <w:rPr>
          <w:rFonts w:ascii="Bookman Old Style" w:hAnsi="Bookman Old Style" w:cs="Arial"/>
          <w:i/>
          <w:sz w:val="22"/>
          <w:szCs w:val="22"/>
          <w:lang w:val="es-CO"/>
        </w:rPr>
        <w:lastRenderedPageBreak/>
        <w:t>En consecuencia, los pagos por concepto del Cargo por Confiabilidad están sometidos a condición resolutoria, consistente en que si mediante acto administrativo en firme de la CREG, se determina la existencia de las referidas discrepancias, por fuera de los rangos de holgura o margen de error definidos por la CREG, los pagos hechos sobre el correspondiente período, se tendrán como pago de lo no debido.</w:t>
      </w:r>
    </w:p>
    <w:p w:rsidR="005B03E9" w:rsidRPr="00362F2C" w:rsidRDefault="005B03E9" w:rsidP="005B03E9">
      <w:pPr>
        <w:widowControl w:val="0"/>
        <w:adjustRightInd w:val="0"/>
        <w:ind w:right="567"/>
        <w:jc w:val="both"/>
        <w:textAlignment w:val="baseline"/>
        <w:rPr>
          <w:rFonts w:ascii="Bookman Old Style" w:hAnsi="Bookman Old Style" w:cs="Arial"/>
          <w:i/>
          <w:iCs/>
          <w:szCs w:val="22"/>
        </w:rPr>
      </w:pPr>
    </w:p>
    <w:p w:rsidR="005B03E9" w:rsidRPr="007801D1" w:rsidRDefault="005B03E9" w:rsidP="005B03E9">
      <w:pPr>
        <w:ind w:right="567"/>
        <w:jc w:val="both"/>
        <w:rPr>
          <w:rFonts w:ascii="Bookman Old Style" w:hAnsi="Bookman Old Style" w:cs="Arial"/>
          <w:i/>
          <w:iCs/>
          <w:sz w:val="22"/>
          <w:szCs w:val="22"/>
        </w:rPr>
      </w:pPr>
      <w:r w:rsidRPr="007801D1">
        <w:rPr>
          <w:rFonts w:ascii="Bookman Old Style" w:hAnsi="Bookman Old Style" w:cs="Arial"/>
          <w:i/>
          <w:iCs/>
          <w:sz w:val="22"/>
          <w:szCs w:val="22"/>
        </w:rPr>
        <w:t>La CREG con el propósito de establecer plenamente la existencia de dichas discrepancias y sus consecuencias y de garantizar el derecho de defensa de los afectados, agotará el trámite previsto en los Artículos 106 y ss. de la Ley 142 de 1994 y en lo no previsto en ellos, aplicará las normas de la parte primera del Código Contencioso Administrativo que sean compatibles. En firme la decisión definitiva sobre la actuación y determinada la existencia de plantas y/o unidades con discrepancias, por fuera de los rangos de holgura o margen de error definidos por la CREG, se comunicará la decisión al ASIC, quien deberá adoptar las medidas correspondientes.  Para las posteriores asignaciones de Obligaciones de Energía Firme se considerará la energía firme resultante de la corrección del parámetro con discrepancias según se establezca en la correspondiente actuación administrativa.</w:t>
      </w:r>
    </w:p>
    <w:p w:rsidR="005B03E9" w:rsidRPr="00362F2C" w:rsidRDefault="005B03E9" w:rsidP="005B03E9">
      <w:pPr>
        <w:ind w:right="567"/>
        <w:jc w:val="both"/>
        <w:rPr>
          <w:rFonts w:ascii="Bookman Old Style" w:hAnsi="Bookman Old Style" w:cs="Arial"/>
          <w:i/>
          <w:iCs/>
          <w:szCs w:val="22"/>
        </w:rPr>
      </w:pPr>
    </w:p>
    <w:p w:rsidR="005B03E9" w:rsidRPr="007801D1" w:rsidRDefault="005B03E9" w:rsidP="005B03E9">
      <w:pPr>
        <w:widowControl w:val="0"/>
        <w:adjustRightInd w:val="0"/>
        <w:ind w:right="567"/>
        <w:jc w:val="both"/>
        <w:textAlignment w:val="baseline"/>
        <w:rPr>
          <w:rFonts w:ascii="Bookman Old Style" w:hAnsi="Bookman Old Style" w:cs="Arial"/>
          <w:i/>
          <w:iCs/>
          <w:sz w:val="22"/>
          <w:szCs w:val="22"/>
        </w:rPr>
      </w:pPr>
      <w:r w:rsidRPr="007801D1">
        <w:rPr>
          <w:rFonts w:ascii="Bookman Old Style" w:hAnsi="Bookman Old Style" w:cs="Arial"/>
          <w:i/>
          <w:iCs/>
          <w:sz w:val="22"/>
          <w:szCs w:val="22"/>
        </w:rPr>
        <w:t>(…)”</w:t>
      </w:r>
    </w:p>
    <w:p w:rsidR="005B03E9" w:rsidRPr="00362F2C" w:rsidRDefault="005B03E9" w:rsidP="005B03E9">
      <w:pPr>
        <w:tabs>
          <w:tab w:val="left" w:pos="0"/>
        </w:tabs>
        <w:ind w:left="0"/>
        <w:jc w:val="both"/>
        <w:rPr>
          <w:rFonts w:ascii="Bookman Old Style" w:hAnsi="Bookman Old Style" w:cs="Arial"/>
          <w:sz w:val="28"/>
          <w:lang w:val="es-CO"/>
        </w:rPr>
      </w:pPr>
      <w:r>
        <w:rPr>
          <w:rFonts w:ascii="Bookman Old Style" w:hAnsi="Bookman Old Style" w:cs="Arial"/>
          <w:lang w:val="es-CO"/>
        </w:rPr>
        <w:t xml:space="preserve"> </w:t>
      </w:r>
    </w:p>
    <w:p w:rsidR="005B03E9" w:rsidRPr="000B33DF" w:rsidRDefault="005B03E9" w:rsidP="005B03E9">
      <w:pPr>
        <w:tabs>
          <w:tab w:val="left" w:pos="0"/>
        </w:tabs>
        <w:ind w:left="0"/>
        <w:jc w:val="both"/>
        <w:rPr>
          <w:rFonts w:ascii="Bookman Old Style" w:hAnsi="Bookman Old Style" w:cs="Arial"/>
          <w:lang w:val="es-CO"/>
        </w:rPr>
      </w:pPr>
      <w:r>
        <w:rPr>
          <w:rFonts w:ascii="Bookman Old Style" w:hAnsi="Bookman Old Style" w:cs="Arial"/>
          <w:lang w:val="es-CO"/>
        </w:rPr>
        <w:t>E</w:t>
      </w:r>
      <w:r w:rsidRPr="000B33DF">
        <w:rPr>
          <w:rFonts w:ascii="Bookman Old Style" w:hAnsi="Bookman Old Style" w:cs="Arial"/>
          <w:lang w:val="es-CO"/>
        </w:rPr>
        <w:t>n el Anexo No. 6 de la Resolución CREG</w:t>
      </w:r>
      <w:r>
        <w:rPr>
          <w:rFonts w:ascii="Bookman Old Style" w:hAnsi="Bookman Old Style" w:cs="Arial"/>
          <w:lang w:val="es-CO"/>
        </w:rPr>
        <w:t xml:space="preserve"> </w:t>
      </w:r>
      <w:r w:rsidRPr="000B33DF">
        <w:rPr>
          <w:rFonts w:ascii="Bookman Old Style" w:hAnsi="Bookman Old Style" w:cs="Arial"/>
          <w:lang w:val="es-CO"/>
        </w:rPr>
        <w:t>071 de 2006</w:t>
      </w:r>
      <w:r>
        <w:rPr>
          <w:rFonts w:ascii="Bookman Old Style" w:hAnsi="Bookman Old Style" w:cs="Arial"/>
          <w:lang w:val="es-CO"/>
        </w:rPr>
        <w:t>, adicionado por la Resolución CREG 079 de 2007,</w:t>
      </w:r>
      <w:r w:rsidRPr="000B33DF">
        <w:rPr>
          <w:rFonts w:ascii="Bookman Old Style" w:hAnsi="Bookman Old Style" w:cs="Arial"/>
          <w:lang w:val="es-CO"/>
        </w:rPr>
        <w:t xml:space="preserve"> se establecieron los criterios para la contratación</w:t>
      </w:r>
      <w:r>
        <w:rPr>
          <w:rFonts w:ascii="Bookman Old Style" w:hAnsi="Bookman Old Style" w:cs="Arial"/>
          <w:lang w:val="es-CO"/>
        </w:rPr>
        <w:t xml:space="preserve"> y desarrollo</w:t>
      </w:r>
      <w:r w:rsidRPr="000B33DF">
        <w:rPr>
          <w:rFonts w:ascii="Bookman Old Style" w:hAnsi="Bookman Old Style" w:cs="Arial"/>
          <w:lang w:val="es-CO"/>
        </w:rPr>
        <w:t xml:space="preserve"> de la auditoría para la verificación de parámetros y se definió que al CND corresponde tal contratación</w:t>
      </w:r>
      <w:r>
        <w:rPr>
          <w:rFonts w:ascii="Bookman Old Style" w:hAnsi="Bookman Old Style" w:cs="Arial"/>
          <w:lang w:val="es-CO"/>
        </w:rPr>
        <w:t>.</w:t>
      </w:r>
    </w:p>
    <w:p w:rsidR="005B03E9" w:rsidRPr="00362F2C" w:rsidRDefault="005B03E9" w:rsidP="005B03E9">
      <w:pPr>
        <w:tabs>
          <w:tab w:val="left" w:pos="0"/>
        </w:tabs>
        <w:ind w:left="0"/>
        <w:jc w:val="both"/>
        <w:rPr>
          <w:rFonts w:ascii="Bookman Old Style" w:hAnsi="Bookman Old Style" w:cs="Arial"/>
          <w:sz w:val="28"/>
          <w:lang w:val="es-CO"/>
        </w:rPr>
      </w:pPr>
    </w:p>
    <w:p w:rsidR="005B03E9" w:rsidRPr="000B33DF" w:rsidRDefault="005B03E9" w:rsidP="005B03E9">
      <w:pPr>
        <w:tabs>
          <w:tab w:val="left" w:pos="0"/>
        </w:tabs>
        <w:ind w:left="0"/>
        <w:jc w:val="both"/>
        <w:rPr>
          <w:rFonts w:ascii="Bookman Old Style" w:hAnsi="Bookman Old Style" w:cs="Arial"/>
          <w:lang w:val="es-CO"/>
        </w:rPr>
      </w:pPr>
      <w:r>
        <w:rPr>
          <w:rFonts w:ascii="Bookman Old Style" w:hAnsi="Bookman Old Style" w:cs="Arial"/>
          <w:lang w:val="es-CO"/>
        </w:rPr>
        <w:t>E</w:t>
      </w:r>
      <w:r w:rsidRPr="000B33DF">
        <w:rPr>
          <w:rFonts w:ascii="Bookman Old Style" w:hAnsi="Bookman Old Style" w:cs="Arial"/>
          <w:lang w:val="es-CO"/>
        </w:rPr>
        <w:t xml:space="preserve">n cumplimiento de las citadas disposiciones el CND contrató a la firma </w:t>
      </w:r>
      <w:r>
        <w:rPr>
          <w:rFonts w:ascii="Bookman Old Style" w:hAnsi="Bookman Old Style" w:cs="Arial"/>
          <w:lang w:val="es-CO"/>
        </w:rPr>
        <w:t>SEDIC S.A.</w:t>
      </w:r>
      <w:r w:rsidRPr="000B33DF">
        <w:rPr>
          <w:rFonts w:ascii="Bookman Old Style" w:hAnsi="Bookman Old Style" w:cs="Arial"/>
          <w:lang w:val="es-CO"/>
        </w:rPr>
        <w:t xml:space="preserve"> para la realización de la audi</w:t>
      </w:r>
      <w:r>
        <w:rPr>
          <w:rFonts w:ascii="Bookman Old Style" w:hAnsi="Bookman Old Style" w:cs="Arial"/>
          <w:lang w:val="es-CO"/>
        </w:rPr>
        <w:t>toría, empresa esta que el día 6 de julio de 2010</w:t>
      </w:r>
      <w:r w:rsidRPr="000B33DF">
        <w:rPr>
          <w:rFonts w:ascii="Bookman Old Style" w:hAnsi="Bookman Old Style" w:cs="Arial"/>
          <w:lang w:val="es-CO"/>
        </w:rPr>
        <w:t xml:space="preserve"> presentó </w:t>
      </w:r>
      <w:r>
        <w:rPr>
          <w:rFonts w:ascii="Bookman Old Style" w:hAnsi="Bookman Old Style" w:cs="Arial"/>
          <w:lang w:val="es-CO"/>
        </w:rPr>
        <w:t>a esta Comisión (</w:t>
      </w:r>
      <w:r w:rsidRPr="000B33DF">
        <w:rPr>
          <w:rFonts w:ascii="Bookman Old Style" w:hAnsi="Bookman Old Style" w:cs="Arial"/>
          <w:lang w:val="es-CO"/>
        </w:rPr>
        <w:t>radicación CREG E-20</w:t>
      </w:r>
      <w:r>
        <w:rPr>
          <w:rFonts w:ascii="Bookman Old Style" w:hAnsi="Bookman Old Style" w:cs="Arial"/>
          <w:lang w:val="es-CO"/>
        </w:rPr>
        <w:t>10</w:t>
      </w:r>
      <w:r w:rsidRPr="000B33DF">
        <w:rPr>
          <w:rFonts w:ascii="Bookman Old Style" w:hAnsi="Bookman Old Style" w:cs="Arial"/>
          <w:lang w:val="es-CO"/>
        </w:rPr>
        <w:t>-0</w:t>
      </w:r>
      <w:r>
        <w:rPr>
          <w:rFonts w:ascii="Bookman Old Style" w:hAnsi="Bookman Old Style" w:cs="Arial"/>
          <w:lang w:val="es-CO"/>
        </w:rPr>
        <w:t>05968)</w:t>
      </w:r>
      <w:r w:rsidRPr="000B33DF">
        <w:rPr>
          <w:rFonts w:ascii="Bookman Old Style" w:hAnsi="Bookman Old Style" w:cs="Arial"/>
          <w:lang w:val="es-CO"/>
        </w:rPr>
        <w:t xml:space="preserve"> el informe final detallado sobre la verificación de parámetros del cargo por confiabilidad</w:t>
      </w:r>
      <w:r>
        <w:rPr>
          <w:rFonts w:ascii="Bookman Old Style" w:hAnsi="Bookman Old Style" w:cs="Arial"/>
          <w:lang w:val="es-CO"/>
        </w:rPr>
        <w:t xml:space="preserve">, documento número </w:t>
      </w:r>
      <w:r w:rsidR="003A1B1D">
        <w:rPr>
          <w:rFonts w:ascii="Bookman Old Style" w:hAnsi="Bookman Old Style" w:cs="Arial"/>
          <w:bCs/>
          <w:lang w:val="es-ES_tradnl"/>
        </w:rPr>
        <w:t>I-T370-</w:t>
      </w:r>
      <w:r w:rsidR="003A1B1D" w:rsidRPr="003A1B1D">
        <w:rPr>
          <w:rFonts w:ascii="Bookman Old Style" w:hAnsi="Bookman Old Style" w:cs="Arial"/>
          <w:bCs/>
          <w:lang w:val="es-ES_tradnl"/>
        </w:rPr>
        <w:t>DPOT-3300-052</w:t>
      </w:r>
      <w:r w:rsidR="009307EE">
        <w:rPr>
          <w:rFonts w:ascii="Bookman Old Style" w:hAnsi="Bookman Old Style" w:cs="Arial"/>
          <w:bCs/>
          <w:lang w:val="es-ES_tradnl"/>
        </w:rPr>
        <w:t>, respecto del parámetro “</w:t>
      </w:r>
      <w:r w:rsidR="009307EE" w:rsidRPr="009307EE">
        <w:rPr>
          <w:rFonts w:ascii="Bookman Old Style" w:hAnsi="Bookman Old Style" w:cs="Arial"/>
          <w:bCs/>
          <w:lang w:val="es-ES_tradnl"/>
        </w:rPr>
        <w:t>Serie Histórica De Caudales Medios Mensuales</w:t>
      </w:r>
      <w:r w:rsidR="009307EE">
        <w:rPr>
          <w:rFonts w:ascii="Bookman Old Style" w:hAnsi="Bookman Old Style" w:cs="Arial"/>
          <w:bCs/>
          <w:lang w:val="es-ES_tradnl"/>
        </w:rPr>
        <w:t xml:space="preserve"> de los Ríos del SIN” para la planta </w:t>
      </w:r>
      <w:r w:rsidR="003A1B1D">
        <w:rPr>
          <w:rFonts w:ascii="Bookman Old Style" w:hAnsi="Bookman Old Style" w:cs="Arial"/>
          <w:bCs/>
          <w:lang w:val="es-ES_tradnl"/>
        </w:rPr>
        <w:t>GUAVIO</w:t>
      </w:r>
      <w:r w:rsidR="009307EE">
        <w:rPr>
          <w:rFonts w:ascii="Bookman Old Style" w:hAnsi="Bookman Old Style" w:cs="Arial"/>
          <w:bCs/>
          <w:lang w:val="es-ES_tradnl"/>
        </w:rPr>
        <w:t xml:space="preserve">, propiedad de </w:t>
      </w:r>
      <w:r w:rsidR="003A1B1D">
        <w:rPr>
          <w:rFonts w:ascii="Bookman Old Style" w:hAnsi="Bookman Old Style" w:cs="Arial"/>
          <w:bCs/>
          <w:lang w:val="es-ES_tradnl"/>
        </w:rPr>
        <w:t>EMGESA</w:t>
      </w:r>
      <w:r w:rsidR="009307EE" w:rsidRPr="009307EE">
        <w:rPr>
          <w:rFonts w:ascii="Bookman Old Style" w:hAnsi="Bookman Old Style" w:cs="Arial"/>
          <w:bCs/>
          <w:lang w:val="es-ES_tradnl"/>
        </w:rPr>
        <w:t xml:space="preserve"> S.A. E.S.P.</w:t>
      </w:r>
      <w:r w:rsidRPr="000B33DF">
        <w:rPr>
          <w:rFonts w:ascii="Bookman Old Style" w:hAnsi="Bookman Old Style" w:cs="Arial"/>
          <w:lang w:val="es-CO"/>
        </w:rPr>
        <w:t xml:space="preserve"> </w:t>
      </w:r>
    </w:p>
    <w:p w:rsidR="005B03E9" w:rsidRPr="00362F2C" w:rsidRDefault="005B03E9" w:rsidP="005B03E9">
      <w:pPr>
        <w:tabs>
          <w:tab w:val="left" w:pos="0"/>
        </w:tabs>
        <w:ind w:left="0"/>
        <w:jc w:val="both"/>
        <w:rPr>
          <w:rFonts w:ascii="Bookman Old Style" w:hAnsi="Bookman Old Style" w:cs="Arial"/>
          <w:sz w:val="28"/>
          <w:lang w:val="es-CO"/>
        </w:rPr>
      </w:pPr>
    </w:p>
    <w:p w:rsidR="005B03E9" w:rsidRDefault="005B03E9" w:rsidP="005B03E9">
      <w:pPr>
        <w:tabs>
          <w:tab w:val="left" w:pos="0"/>
        </w:tabs>
        <w:ind w:left="0"/>
        <w:jc w:val="both"/>
        <w:rPr>
          <w:rFonts w:ascii="Bookman Old Style" w:hAnsi="Bookman Old Style" w:cs="Arial"/>
          <w:lang w:val="es-CO"/>
        </w:rPr>
      </w:pPr>
      <w:r>
        <w:rPr>
          <w:rFonts w:ascii="Bookman Old Style" w:hAnsi="Bookman Old Style" w:cs="Arial"/>
          <w:lang w:val="es-CO"/>
        </w:rPr>
        <w:t>En dicho informe, la firma auditora concluyó que se evidenciaron discrepancias entre</w:t>
      </w:r>
      <w:r w:rsidR="003A1B1D">
        <w:rPr>
          <w:rFonts w:ascii="Bookman Old Style" w:hAnsi="Bookman Old Style" w:cs="Arial"/>
          <w:lang w:val="es-CO"/>
        </w:rPr>
        <w:t xml:space="preserve"> algunos</w:t>
      </w:r>
      <w:r>
        <w:rPr>
          <w:rFonts w:ascii="Bookman Old Style" w:hAnsi="Bookman Old Style" w:cs="Arial"/>
          <w:lang w:val="es-CO"/>
        </w:rPr>
        <w:t xml:space="preserve"> valores reportados por </w:t>
      </w:r>
      <w:r w:rsidR="00562CCE">
        <w:rPr>
          <w:rFonts w:ascii="Bookman Old Style" w:hAnsi="Bookman Old Style" w:cs="Arial"/>
          <w:lang w:val="es-CO"/>
        </w:rPr>
        <w:t>EMGESA</w:t>
      </w:r>
      <w:r>
        <w:rPr>
          <w:rFonts w:ascii="Bookman Old Style" w:hAnsi="Bookman Old Style" w:cs="Arial"/>
          <w:lang w:val="es-CO"/>
        </w:rPr>
        <w:t xml:space="preserve"> S.A. E.S.P., y los valores calculados por ella. Luego de explicar el proceso de verificación, se afirma en dicho informe lo siguiente:</w:t>
      </w:r>
    </w:p>
    <w:p w:rsidR="005B03E9" w:rsidRPr="00362F2C" w:rsidRDefault="005B03E9" w:rsidP="005B03E9">
      <w:pPr>
        <w:tabs>
          <w:tab w:val="left" w:pos="0"/>
        </w:tabs>
        <w:ind w:left="0"/>
        <w:jc w:val="both"/>
        <w:rPr>
          <w:rFonts w:ascii="Bookman Old Style" w:hAnsi="Bookman Old Style" w:cs="Arial"/>
          <w:sz w:val="28"/>
          <w:lang w:val="es-CO"/>
        </w:rPr>
      </w:pPr>
    </w:p>
    <w:p w:rsidR="005B03E9" w:rsidRPr="005B03E9" w:rsidRDefault="005B03E9" w:rsidP="005B03E9">
      <w:pPr>
        <w:ind w:right="567"/>
        <w:jc w:val="both"/>
        <w:rPr>
          <w:rFonts w:ascii="Bookman Old Style" w:hAnsi="Bookman Old Style" w:cs="Arial"/>
          <w:i/>
          <w:sz w:val="22"/>
          <w:szCs w:val="22"/>
          <w:lang w:val="es-ES_tradnl"/>
        </w:rPr>
      </w:pPr>
      <w:r w:rsidRPr="005B03E9">
        <w:rPr>
          <w:rFonts w:ascii="Bookman Old Style" w:hAnsi="Bookman Old Style" w:cs="Arial"/>
          <w:i/>
          <w:sz w:val="22"/>
          <w:szCs w:val="22"/>
          <w:lang w:val="es-ES_tradnl"/>
        </w:rPr>
        <w:t>“(…)</w:t>
      </w:r>
    </w:p>
    <w:p w:rsidR="005B03E9" w:rsidRPr="00362F2C" w:rsidRDefault="005B03E9" w:rsidP="005B03E9">
      <w:pPr>
        <w:ind w:right="567"/>
        <w:jc w:val="both"/>
        <w:rPr>
          <w:rFonts w:ascii="Bookman Old Style" w:hAnsi="Bookman Old Style" w:cs="Arial"/>
          <w:i/>
          <w:szCs w:val="22"/>
          <w:lang w:val="es-ES_tradnl"/>
        </w:rPr>
      </w:pPr>
    </w:p>
    <w:p w:rsidR="00562CCE" w:rsidRPr="00562CCE" w:rsidRDefault="00562CCE" w:rsidP="00562CCE">
      <w:pPr>
        <w:widowControl w:val="0"/>
        <w:ind w:right="567"/>
        <w:jc w:val="both"/>
        <w:rPr>
          <w:rFonts w:ascii="Bookman Old Style" w:hAnsi="Bookman Old Style" w:cs="Arial"/>
          <w:i/>
          <w:sz w:val="22"/>
          <w:szCs w:val="22"/>
          <w:lang w:val="es-ES_tradnl"/>
        </w:rPr>
      </w:pPr>
      <w:r w:rsidRPr="00562CCE">
        <w:rPr>
          <w:rFonts w:ascii="Bookman Old Style" w:hAnsi="Bookman Old Style" w:cs="Arial"/>
          <w:i/>
          <w:sz w:val="22"/>
          <w:szCs w:val="22"/>
          <w:lang w:val="es-ES_tradnl"/>
        </w:rPr>
        <w:t>En la Tabla 7 se muestran las diferencias en m</w:t>
      </w:r>
      <w:r w:rsidRPr="00562CCE">
        <w:rPr>
          <w:rFonts w:ascii="Bookman Old Style" w:hAnsi="Bookman Old Style" w:cs="Arial"/>
          <w:i/>
          <w:sz w:val="22"/>
          <w:szCs w:val="22"/>
          <w:vertAlign w:val="superscript"/>
          <w:lang w:val="es-ES_tradnl"/>
        </w:rPr>
        <w:t>3</w:t>
      </w:r>
      <w:r w:rsidRPr="00562CCE">
        <w:rPr>
          <w:rFonts w:ascii="Bookman Old Style" w:hAnsi="Bookman Old Style" w:cs="Arial"/>
          <w:i/>
          <w:sz w:val="22"/>
          <w:szCs w:val="22"/>
          <w:lang w:val="es-ES_tradnl"/>
        </w:rPr>
        <w:t xml:space="preserve">/s entre los valores reportados y los recalculados, diferenciando con el signo la cuantía en la que son menores o mayores a la serie reportada. </w:t>
      </w:r>
    </w:p>
    <w:p w:rsidR="00562CCE" w:rsidRPr="00362F2C" w:rsidRDefault="00562CCE" w:rsidP="00562CCE">
      <w:pPr>
        <w:widowControl w:val="0"/>
        <w:ind w:right="567"/>
        <w:jc w:val="both"/>
        <w:rPr>
          <w:rFonts w:ascii="Bookman Old Style" w:hAnsi="Bookman Old Style" w:cs="Arial"/>
          <w:i/>
          <w:sz w:val="22"/>
          <w:szCs w:val="22"/>
          <w:lang w:val="es-ES_tradnl"/>
        </w:rPr>
      </w:pPr>
    </w:p>
    <w:p w:rsidR="00562CCE" w:rsidRPr="00562CCE" w:rsidRDefault="00562CCE" w:rsidP="00562CCE">
      <w:pPr>
        <w:widowControl w:val="0"/>
        <w:ind w:right="567"/>
        <w:jc w:val="both"/>
        <w:rPr>
          <w:rFonts w:ascii="Bookman Old Style" w:hAnsi="Bookman Old Style" w:cs="Arial"/>
          <w:i/>
          <w:sz w:val="22"/>
          <w:szCs w:val="22"/>
        </w:rPr>
      </w:pPr>
      <w:r>
        <w:rPr>
          <w:rFonts w:ascii="Bookman Old Style" w:hAnsi="Bookman Old Style" w:cs="Arial"/>
          <w:i/>
          <w:sz w:val="22"/>
          <w:szCs w:val="22"/>
          <w:lang w:val="es-ES_tradnl"/>
        </w:rPr>
        <w:t>(…)</w:t>
      </w:r>
    </w:p>
    <w:p w:rsidR="00562CCE" w:rsidRDefault="00562CCE" w:rsidP="00562CCE">
      <w:pPr>
        <w:widowControl w:val="0"/>
        <w:ind w:right="567"/>
        <w:jc w:val="both"/>
        <w:rPr>
          <w:rFonts w:ascii="Bookman Old Style" w:hAnsi="Bookman Old Style" w:cs="Arial"/>
          <w:i/>
          <w:sz w:val="22"/>
          <w:szCs w:val="22"/>
        </w:rPr>
      </w:pPr>
    </w:p>
    <w:p w:rsidR="00362F2C" w:rsidRPr="00362F2C" w:rsidRDefault="00362F2C" w:rsidP="00562CCE">
      <w:pPr>
        <w:widowControl w:val="0"/>
        <w:ind w:right="567"/>
        <w:jc w:val="both"/>
        <w:rPr>
          <w:rFonts w:ascii="Bookman Old Style" w:hAnsi="Bookman Old Style" w:cs="Arial"/>
          <w:i/>
          <w:sz w:val="22"/>
          <w:szCs w:val="22"/>
        </w:rPr>
      </w:pPr>
    </w:p>
    <w:p w:rsidR="00562CCE" w:rsidRPr="00562CCE" w:rsidRDefault="00562CCE" w:rsidP="00562CCE">
      <w:pPr>
        <w:widowControl w:val="0"/>
        <w:ind w:right="567"/>
        <w:jc w:val="both"/>
        <w:rPr>
          <w:rFonts w:ascii="Bookman Old Style" w:hAnsi="Bookman Old Style" w:cs="Arial"/>
          <w:i/>
          <w:sz w:val="22"/>
          <w:szCs w:val="22"/>
        </w:rPr>
      </w:pPr>
      <w:r w:rsidRPr="00562CCE">
        <w:rPr>
          <w:rFonts w:ascii="Bookman Old Style" w:hAnsi="Bookman Old Style" w:cs="Arial"/>
          <w:i/>
          <w:sz w:val="22"/>
          <w:szCs w:val="22"/>
        </w:rPr>
        <w:t>Se sostienen en la verificación dos valores puntuales de la serie donde la diferencia valor declarado – valor calculado es positiva, los cuales corresponden al 0.6% de la longitud de la serie y solo modifican el valor promedio multianual de 71.67 m</w:t>
      </w:r>
      <w:r w:rsidRPr="00562CCE">
        <w:rPr>
          <w:rFonts w:ascii="Bookman Old Style" w:hAnsi="Bookman Old Style" w:cs="Arial"/>
          <w:i/>
          <w:sz w:val="22"/>
          <w:szCs w:val="22"/>
          <w:vertAlign w:val="superscript"/>
        </w:rPr>
        <w:t>3</w:t>
      </w:r>
      <w:r w:rsidRPr="00562CCE">
        <w:rPr>
          <w:rFonts w:ascii="Bookman Old Style" w:hAnsi="Bookman Old Style" w:cs="Arial"/>
          <w:i/>
          <w:sz w:val="22"/>
          <w:szCs w:val="22"/>
        </w:rPr>
        <w:t xml:space="preserve">/s calculado con la serie declarada a la </w:t>
      </w:r>
      <w:r w:rsidRPr="00562CCE">
        <w:rPr>
          <w:rFonts w:ascii="Bookman Old Style" w:hAnsi="Bookman Old Style" w:cs="Arial"/>
          <w:i/>
          <w:sz w:val="22"/>
          <w:szCs w:val="22"/>
        </w:rPr>
        <w:lastRenderedPageBreak/>
        <w:t>CREG, a 71.66 m</w:t>
      </w:r>
      <w:r w:rsidRPr="00562CCE">
        <w:rPr>
          <w:rFonts w:ascii="Bookman Old Style" w:hAnsi="Bookman Old Style" w:cs="Arial"/>
          <w:i/>
          <w:sz w:val="22"/>
          <w:szCs w:val="22"/>
          <w:vertAlign w:val="superscript"/>
        </w:rPr>
        <w:t>3</w:t>
      </w:r>
      <w:r w:rsidRPr="00562CCE">
        <w:rPr>
          <w:rFonts w:ascii="Bookman Old Style" w:hAnsi="Bookman Old Style" w:cs="Arial"/>
          <w:i/>
          <w:sz w:val="22"/>
          <w:szCs w:val="22"/>
        </w:rPr>
        <w:t>/s con la serie recalculada por SEDIC S.A. No obstante, estas apreciaciones de SEDIC S.A. la Normatividad puntualizada en la Resolución CREG 079 de 2007 es clara en la definición de la discrepancia y/o márgenes de holgura de este parámetro y por tanto, estos dos valores dan pie a que se concrete discrepancia en el parámetro.</w:t>
      </w:r>
    </w:p>
    <w:p w:rsidR="00562CCE" w:rsidRDefault="00562CCE" w:rsidP="00562CCE">
      <w:pPr>
        <w:widowControl w:val="0"/>
        <w:ind w:right="567"/>
        <w:jc w:val="both"/>
        <w:rPr>
          <w:rFonts w:ascii="Bookman Old Style" w:hAnsi="Bookman Old Style" w:cs="Arial"/>
          <w:b/>
          <w:i/>
          <w:sz w:val="22"/>
          <w:szCs w:val="22"/>
          <w:lang w:val="es-ES_tradnl"/>
        </w:rPr>
      </w:pPr>
      <w:bookmarkStart w:id="1" w:name="_Toc244686410"/>
      <w:bookmarkStart w:id="2" w:name="_Toc248209555"/>
    </w:p>
    <w:p w:rsidR="00562CCE" w:rsidRPr="00562CCE" w:rsidRDefault="00562CCE" w:rsidP="00562CCE">
      <w:pPr>
        <w:widowControl w:val="0"/>
        <w:ind w:right="567"/>
        <w:jc w:val="both"/>
        <w:rPr>
          <w:rFonts w:ascii="Bookman Old Style" w:hAnsi="Bookman Old Style" w:cs="Arial"/>
          <w:b/>
          <w:i/>
          <w:sz w:val="22"/>
          <w:szCs w:val="22"/>
          <w:lang w:val="es-ES_tradnl"/>
        </w:rPr>
      </w:pPr>
      <w:r>
        <w:rPr>
          <w:rFonts w:ascii="Bookman Old Style" w:hAnsi="Bookman Old Style" w:cs="Arial"/>
          <w:b/>
          <w:i/>
          <w:sz w:val="22"/>
          <w:szCs w:val="22"/>
          <w:lang w:val="es-ES_tradnl"/>
        </w:rPr>
        <w:t xml:space="preserve">4. </w:t>
      </w:r>
      <w:r w:rsidRPr="00562CCE">
        <w:rPr>
          <w:rFonts w:ascii="Bookman Old Style" w:hAnsi="Bookman Old Style" w:cs="Arial"/>
          <w:b/>
          <w:i/>
          <w:sz w:val="22"/>
          <w:szCs w:val="22"/>
          <w:lang w:val="es-ES_tradnl"/>
        </w:rPr>
        <w:t>CONCLUSIÓN</w:t>
      </w:r>
      <w:bookmarkEnd w:id="1"/>
      <w:bookmarkEnd w:id="2"/>
      <w:r w:rsidRPr="00562CCE">
        <w:rPr>
          <w:rFonts w:ascii="Bookman Old Style" w:hAnsi="Bookman Old Style" w:cs="Arial"/>
          <w:b/>
          <w:i/>
          <w:sz w:val="22"/>
          <w:szCs w:val="22"/>
          <w:lang w:val="es-ES_tradnl"/>
        </w:rPr>
        <w:t xml:space="preserve"> </w:t>
      </w:r>
    </w:p>
    <w:p w:rsidR="00562CCE" w:rsidRPr="00562CCE" w:rsidRDefault="00562CCE" w:rsidP="00562CCE">
      <w:pPr>
        <w:widowControl w:val="0"/>
        <w:ind w:right="567"/>
        <w:jc w:val="both"/>
        <w:rPr>
          <w:rFonts w:ascii="Bookman Old Style" w:hAnsi="Bookman Old Style" w:cs="Arial"/>
          <w:i/>
          <w:sz w:val="22"/>
          <w:szCs w:val="22"/>
          <w:lang w:val="es-ES_tradnl"/>
        </w:rPr>
      </w:pPr>
    </w:p>
    <w:p w:rsidR="005B03E9" w:rsidRPr="005B03E9" w:rsidRDefault="00562CCE" w:rsidP="00562CCE">
      <w:pPr>
        <w:widowControl w:val="0"/>
        <w:ind w:right="567"/>
        <w:jc w:val="both"/>
        <w:rPr>
          <w:rFonts w:ascii="Bookman Old Style" w:hAnsi="Bookman Old Style" w:cs="Arial"/>
          <w:b/>
          <w:i/>
          <w:sz w:val="22"/>
          <w:szCs w:val="22"/>
        </w:rPr>
      </w:pPr>
      <w:r w:rsidRPr="00562CCE">
        <w:rPr>
          <w:rFonts w:ascii="Bookman Old Style" w:hAnsi="Bookman Old Style" w:cs="Arial"/>
          <w:i/>
          <w:sz w:val="22"/>
          <w:szCs w:val="22"/>
        </w:rPr>
        <w:t xml:space="preserve">Teniendo en cuenta que la Resolución CREG 079 de 2007 establece textualmente: “Se considerará discrepancia cualquier valor declarado superior al calculado por la firma auditora”, y acorde con los resultados del proceso antes señalado, se concluye del proceso que la serie GUAVIO verificada </w:t>
      </w:r>
      <w:r w:rsidRPr="00562CCE">
        <w:rPr>
          <w:rFonts w:ascii="Bookman Old Style" w:hAnsi="Bookman Old Style" w:cs="Arial"/>
          <w:b/>
          <w:i/>
          <w:sz w:val="22"/>
          <w:szCs w:val="22"/>
        </w:rPr>
        <w:t>PRESENTA DISCREPANCIA</w:t>
      </w:r>
      <w:r w:rsidRPr="00562CCE">
        <w:rPr>
          <w:rFonts w:ascii="Bookman Old Style" w:hAnsi="Bookman Old Style" w:cs="Arial"/>
          <w:i/>
          <w:sz w:val="22"/>
          <w:szCs w:val="22"/>
        </w:rPr>
        <w:t xml:space="preserve"> con la reportada a la CREG por EMGESA S.A. E.S.P.</w:t>
      </w:r>
      <w:r w:rsidR="005B03E9" w:rsidRPr="005B03E9">
        <w:rPr>
          <w:rFonts w:ascii="Bookman Old Style" w:hAnsi="Bookman Old Style" w:cs="Arial"/>
          <w:i/>
          <w:sz w:val="22"/>
          <w:szCs w:val="22"/>
        </w:rPr>
        <w:t>”</w:t>
      </w:r>
    </w:p>
    <w:p w:rsidR="005B03E9" w:rsidRPr="00AF3D98" w:rsidRDefault="005B03E9" w:rsidP="005B03E9">
      <w:pPr>
        <w:tabs>
          <w:tab w:val="left" w:pos="0"/>
        </w:tabs>
        <w:ind w:left="0"/>
        <w:jc w:val="both"/>
        <w:rPr>
          <w:rFonts w:ascii="Bookman Old Style" w:hAnsi="Bookman Old Style" w:cs="Arial"/>
        </w:rPr>
      </w:pPr>
    </w:p>
    <w:p w:rsidR="005B03E9" w:rsidRPr="002517E2" w:rsidRDefault="005B03E9" w:rsidP="005B03E9">
      <w:pPr>
        <w:tabs>
          <w:tab w:val="left" w:pos="0"/>
        </w:tabs>
        <w:ind w:left="0"/>
        <w:jc w:val="both"/>
        <w:rPr>
          <w:rFonts w:ascii="Bookman Old Style" w:hAnsi="Bookman Old Style" w:cs="Arial"/>
          <w:lang w:val="es-MX"/>
        </w:rPr>
      </w:pPr>
      <w:r>
        <w:rPr>
          <w:rFonts w:ascii="Bookman Old Style" w:hAnsi="Bookman Old Style" w:cs="Arial"/>
          <w:lang w:val="es-CO"/>
        </w:rPr>
        <w:t>Teniendo en cuenta lo anterior, y dando cumplimiento al inciso quinto del artículo 39 de la Resolución 071 de 2006, m</w:t>
      </w:r>
      <w:r w:rsidRPr="002517E2">
        <w:rPr>
          <w:rFonts w:ascii="Bookman Old Style" w:hAnsi="Bookman Old Style" w:cs="Arial"/>
          <w:lang w:val="es-CO"/>
        </w:rPr>
        <w:t xml:space="preserve">ediante auto del </w:t>
      </w:r>
      <w:r>
        <w:rPr>
          <w:rFonts w:ascii="Bookman Old Style" w:hAnsi="Bookman Old Style" w:cs="Arial"/>
          <w:lang w:val="es-CO"/>
        </w:rPr>
        <w:t>27</w:t>
      </w:r>
      <w:r w:rsidRPr="002517E2">
        <w:rPr>
          <w:rFonts w:ascii="Bookman Old Style" w:hAnsi="Bookman Old Style" w:cs="Arial"/>
          <w:lang w:val="es-CO"/>
        </w:rPr>
        <w:t xml:space="preserve"> de </w:t>
      </w:r>
      <w:r w:rsidR="00562CCE">
        <w:rPr>
          <w:rFonts w:ascii="Bookman Old Style" w:hAnsi="Bookman Old Style" w:cs="Arial"/>
          <w:lang w:val="es-CO"/>
        </w:rPr>
        <w:t>agosto</w:t>
      </w:r>
      <w:r w:rsidRPr="002517E2">
        <w:rPr>
          <w:rFonts w:ascii="Bookman Old Style" w:hAnsi="Bookman Old Style" w:cs="Arial"/>
          <w:lang w:val="es-CO"/>
        </w:rPr>
        <w:t xml:space="preserve"> de 20</w:t>
      </w:r>
      <w:r>
        <w:rPr>
          <w:rFonts w:ascii="Bookman Old Style" w:hAnsi="Bookman Old Style" w:cs="Arial"/>
          <w:lang w:val="es-CO"/>
        </w:rPr>
        <w:t>10</w:t>
      </w:r>
      <w:r w:rsidRPr="002517E2">
        <w:rPr>
          <w:rFonts w:ascii="Bookman Old Style" w:hAnsi="Bookman Old Style" w:cs="Arial"/>
          <w:lang w:val="es-CO"/>
        </w:rPr>
        <w:t>, la Comisión de Regulación de Energía y Gas</w:t>
      </w:r>
      <w:r>
        <w:rPr>
          <w:rFonts w:ascii="Bookman Old Style" w:hAnsi="Bookman Old Style" w:cs="Arial"/>
          <w:lang w:val="es-CO"/>
        </w:rPr>
        <w:t xml:space="preserve"> </w:t>
      </w:r>
      <w:r w:rsidRPr="002517E2">
        <w:rPr>
          <w:rFonts w:ascii="Bookman Old Style" w:hAnsi="Bookman Old Style" w:cs="Arial"/>
          <w:lang w:val="es-CO"/>
        </w:rPr>
        <w:t>dio inicio a las diligencias dirigidas a establecer plenamente la existencia o inexistencia de las discrepancias que según el informe</w:t>
      </w:r>
      <w:r w:rsidRPr="00282E8E">
        <w:rPr>
          <w:rFonts w:ascii="Bookman Old Style" w:hAnsi="Bookman Old Style" w:cs="Arial"/>
          <w:b/>
          <w:lang w:val="es-CO"/>
        </w:rPr>
        <w:t xml:space="preserve"> </w:t>
      </w:r>
      <w:r w:rsidRPr="002517E2">
        <w:rPr>
          <w:rFonts w:ascii="Bookman Old Style" w:hAnsi="Bookman Old Style" w:cs="Arial"/>
          <w:lang w:val="es-CO"/>
        </w:rPr>
        <w:t>final detallado sobre la verificación de parámetros del cargo por confiabilidad</w:t>
      </w:r>
      <w:r w:rsidRPr="002517E2">
        <w:rPr>
          <w:rFonts w:ascii="Bookman Old Style" w:hAnsi="Bookman Old Style" w:cs="Arial"/>
        </w:rPr>
        <w:t xml:space="preserve">, entregado por la firma </w:t>
      </w:r>
      <w:r>
        <w:rPr>
          <w:rFonts w:ascii="Bookman Old Style" w:hAnsi="Bookman Old Style" w:cs="Arial"/>
        </w:rPr>
        <w:t>SEDIC S.A.</w:t>
      </w:r>
      <w:r w:rsidRPr="002517E2">
        <w:rPr>
          <w:rFonts w:ascii="Bookman Old Style" w:hAnsi="Bookman Old Style" w:cs="Arial"/>
        </w:rPr>
        <w:t xml:space="preserve">, </w:t>
      </w:r>
      <w:r>
        <w:rPr>
          <w:rFonts w:ascii="Bookman Old Style" w:hAnsi="Bookman Old Style" w:cs="Arial"/>
        </w:rPr>
        <w:t xml:space="preserve"> </w:t>
      </w:r>
      <w:r w:rsidRPr="002517E2">
        <w:rPr>
          <w:rFonts w:ascii="Bookman Old Style" w:hAnsi="Bookman Old Style" w:cs="Arial"/>
        </w:rPr>
        <w:t xml:space="preserve">presenta la planta </w:t>
      </w:r>
      <w:r w:rsidR="00562CCE">
        <w:rPr>
          <w:rFonts w:ascii="Bookman Old Style" w:hAnsi="Bookman Old Style" w:cs="Arial"/>
        </w:rPr>
        <w:t>de generación GUAVIO,</w:t>
      </w:r>
      <w:r w:rsidRPr="002517E2">
        <w:rPr>
          <w:rFonts w:ascii="Bookman Old Style" w:hAnsi="Bookman Old Style" w:cs="Arial"/>
        </w:rPr>
        <w:t xml:space="preserve"> </w:t>
      </w:r>
      <w:r>
        <w:rPr>
          <w:rFonts w:ascii="Bookman Old Style" w:hAnsi="Bookman Old Style" w:cs="Arial"/>
        </w:rPr>
        <w:t xml:space="preserve">en algunos de los </w:t>
      </w:r>
      <w:r w:rsidRPr="002517E2">
        <w:rPr>
          <w:rFonts w:ascii="Bookman Old Style" w:hAnsi="Bookman Old Style" w:cs="Arial"/>
        </w:rPr>
        <w:t>valor</w:t>
      </w:r>
      <w:r>
        <w:rPr>
          <w:rFonts w:ascii="Bookman Old Style" w:hAnsi="Bookman Old Style" w:cs="Arial"/>
        </w:rPr>
        <w:t>es</w:t>
      </w:r>
      <w:r w:rsidRPr="002517E2">
        <w:rPr>
          <w:rFonts w:ascii="Bookman Old Style" w:hAnsi="Bookman Old Style" w:cs="Arial"/>
        </w:rPr>
        <w:t xml:space="preserve"> reportado</w:t>
      </w:r>
      <w:r>
        <w:rPr>
          <w:rFonts w:ascii="Bookman Old Style" w:hAnsi="Bookman Old Style" w:cs="Arial"/>
        </w:rPr>
        <w:t>s</w:t>
      </w:r>
      <w:r w:rsidRPr="002517E2">
        <w:rPr>
          <w:rFonts w:ascii="Bookman Old Style" w:hAnsi="Bookman Old Style" w:cs="Arial"/>
        </w:rPr>
        <w:t xml:space="preserve"> para el parámetro </w:t>
      </w:r>
      <w:r w:rsidRPr="008D73D8">
        <w:rPr>
          <w:rFonts w:ascii="Bookman Old Style" w:hAnsi="Bookman Old Style"/>
        </w:rPr>
        <w:t>“</w:t>
      </w:r>
      <w:r w:rsidRPr="008D73D8">
        <w:rPr>
          <w:rFonts w:ascii="Bookman Old Style" w:hAnsi="Bookman Old Style"/>
          <w:bCs/>
          <w:lang w:val="es-CO"/>
        </w:rPr>
        <w:t>Serie Histórica de Caudales Medios Mensuales de los Ríos del SIN</w:t>
      </w:r>
      <w:r w:rsidRPr="008D73D8">
        <w:rPr>
          <w:rFonts w:ascii="Bookman Old Style" w:hAnsi="Bookman Old Style"/>
        </w:rPr>
        <w:t>”</w:t>
      </w:r>
      <w:r>
        <w:rPr>
          <w:rFonts w:ascii="Bookman Old Style" w:hAnsi="Bookman Old Style"/>
        </w:rPr>
        <w:t>.</w:t>
      </w:r>
      <w:r w:rsidRPr="002517E2">
        <w:rPr>
          <w:rFonts w:ascii="Bookman Old Style" w:hAnsi="Bookman Old Style" w:cs="Arial"/>
        </w:rPr>
        <w:t xml:space="preserve"> </w:t>
      </w:r>
    </w:p>
    <w:p w:rsidR="005B03E9" w:rsidRPr="00993027" w:rsidRDefault="005B03E9" w:rsidP="005B03E9">
      <w:pPr>
        <w:tabs>
          <w:tab w:val="left" w:pos="0"/>
        </w:tabs>
        <w:ind w:left="0"/>
        <w:jc w:val="both"/>
        <w:rPr>
          <w:rFonts w:ascii="Bookman Old Style" w:hAnsi="Bookman Old Style" w:cs="Arial"/>
          <w:lang w:val="es-MX"/>
        </w:rPr>
      </w:pPr>
    </w:p>
    <w:p w:rsidR="005B03E9" w:rsidRPr="008F7E14" w:rsidRDefault="005B03E9" w:rsidP="005B03E9">
      <w:pPr>
        <w:tabs>
          <w:tab w:val="left" w:pos="0"/>
        </w:tabs>
        <w:ind w:left="0"/>
        <w:jc w:val="both"/>
        <w:rPr>
          <w:rFonts w:ascii="Bookman Old Style" w:hAnsi="Bookman Old Style" w:cs="Arial"/>
          <w:i/>
        </w:rPr>
      </w:pPr>
      <w:r>
        <w:rPr>
          <w:rFonts w:ascii="Bookman Old Style" w:hAnsi="Bookman Old Style" w:cs="Arial"/>
        </w:rPr>
        <w:t>E</w:t>
      </w:r>
      <w:r w:rsidRPr="000B33DF">
        <w:rPr>
          <w:rFonts w:ascii="Bookman Old Style" w:hAnsi="Bookman Old Style" w:cs="Arial"/>
        </w:rPr>
        <w:t>l referido auto también tuvo por objeto:</w:t>
      </w:r>
    </w:p>
    <w:p w:rsidR="005B03E9" w:rsidRPr="008F7E14" w:rsidRDefault="005B03E9" w:rsidP="005B03E9">
      <w:pPr>
        <w:tabs>
          <w:tab w:val="left" w:pos="0"/>
        </w:tabs>
        <w:ind w:left="0"/>
        <w:jc w:val="both"/>
        <w:rPr>
          <w:rFonts w:ascii="Bookman Old Style" w:hAnsi="Bookman Old Style" w:cs="Arial"/>
          <w:i/>
        </w:rPr>
      </w:pPr>
    </w:p>
    <w:p w:rsidR="005B03E9" w:rsidRPr="005B03E9" w:rsidRDefault="005B03E9" w:rsidP="005B03E9">
      <w:pPr>
        <w:numPr>
          <w:ilvl w:val="0"/>
          <w:numId w:val="47"/>
        </w:numPr>
        <w:ind w:left="993" w:right="567"/>
        <w:jc w:val="both"/>
        <w:rPr>
          <w:rFonts w:ascii="Bookman Old Style" w:hAnsi="Bookman Old Style"/>
          <w:i/>
          <w:sz w:val="22"/>
          <w:szCs w:val="22"/>
        </w:rPr>
      </w:pPr>
      <w:r w:rsidRPr="005B03E9">
        <w:rPr>
          <w:rFonts w:ascii="Bookman Old Style" w:hAnsi="Bookman Old Style"/>
          <w:i/>
          <w:sz w:val="22"/>
          <w:szCs w:val="22"/>
        </w:rPr>
        <w:t xml:space="preserve">“Definir si como consecuencia de la eventual confirmación de las referidas discrepancias, </w:t>
      </w:r>
      <w:r w:rsidRPr="005B03E9">
        <w:rPr>
          <w:rFonts w:ascii="Bookman Old Style" w:hAnsi="Bookman Old Style"/>
          <w:i/>
          <w:sz w:val="22"/>
          <w:szCs w:val="22"/>
          <w:lang w:val="es-CO"/>
        </w:rPr>
        <w:t xml:space="preserve">la asignación a </w:t>
      </w:r>
      <w:r w:rsidR="00562CCE">
        <w:rPr>
          <w:rFonts w:ascii="Bookman Old Style" w:hAnsi="Bookman Old Style"/>
          <w:i/>
          <w:sz w:val="22"/>
          <w:szCs w:val="22"/>
        </w:rPr>
        <w:t>EMGESA</w:t>
      </w:r>
      <w:r w:rsidRPr="005B03E9">
        <w:rPr>
          <w:rFonts w:ascii="Bookman Old Style" w:hAnsi="Bookman Old Style"/>
          <w:i/>
          <w:sz w:val="22"/>
          <w:szCs w:val="22"/>
        </w:rPr>
        <w:t xml:space="preserve"> S.A E.S.P</w:t>
      </w:r>
      <w:r w:rsidRPr="005B03E9">
        <w:rPr>
          <w:rFonts w:ascii="Bookman Old Style" w:hAnsi="Bookman Old Style"/>
          <w:i/>
          <w:sz w:val="22"/>
          <w:szCs w:val="22"/>
          <w:lang w:val="es-CO"/>
        </w:rPr>
        <w:t xml:space="preserve"> de Obligaciones de Energía Firme respaldadas con la planta de generación </w:t>
      </w:r>
      <w:r w:rsidR="00562CCE">
        <w:rPr>
          <w:rFonts w:ascii="Bookman Old Style" w:hAnsi="Bookman Old Style"/>
          <w:i/>
          <w:sz w:val="22"/>
          <w:szCs w:val="22"/>
          <w:lang w:val="es-CO"/>
        </w:rPr>
        <w:t>GUAVIO</w:t>
      </w:r>
      <w:r w:rsidRPr="005B03E9">
        <w:rPr>
          <w:rFonts w:ascii="Bookman Old Style" w:hAnsi="Bookman Old Style"/>
          <w:i/>
          <w:sz w:val="22"/>
          <w:szCs w:val="22"/>
          <w:lang w:val="es-CO"/>
        </w:rPr>
        <w:t xml:space="preserve">,  es igual a cero (0) </w:t>
      </w:r>
      <w:r w:rsidRPr="005B03E9">
        <w:rPr>
          <w:rFonts w:ascii="Bookman Old Style" w:hAnsi="Bookman Old Style"/>
          <w:i/>
          <w:iCs/>
          <w:sz w:val="22"/>
          <w:szCs w:val="22"/>
        </w:rPr>
        <w:t>para el año de vigencia comprendido entre el primero (1°) de diciembre de 20</w:t>
      </w:r>
      <w:r w:rsidR="00337C75">
        <w:rPr>
          <w:rFonts w:ascii="Bookman Old Style" w:hAnsi="Bookman Old Style"/>
          <w:i/>
          <w:iCs/>
          <w:sz w:val="22"/>
          <w:szCs w:val="22"/>
        </w:rPr>
        <w:t>12</w:t>
      </w:r>
      <w:r w:rsidRPr="005B03E9">
        <w:rPr>
          <w:rFonts w:ascii="Bookman Old Style" w:hAnsi="Bookman Old Style"/>
          <w:i/>
          <w:iCs/>
          <w:sz w:val="22"/>
          <w:szCs w:val="22"/>
        </w:rPr>
        <w:t xml:space="preserve"> y el treinta (30) de noviembre de 20</w:t>
      </w:r>
      <w:r w:rsidR="00337C75">
        <w:rPr>
          <w:rFonts w:ascii="Bookman Old Style" w:hAnsi="Bookman Old Style"/>
          <w:i/>
          <w:iCs/>
          <w:sz w:val="22"/>
          <w:szCs w:val="22"/>
        </w:rPr>
        <w:t>13</w:t>
      </w:r>
      <w:r w:rsidRPr="005B03E9">
        <w:rPr>
          <w:rFonts w:ascii="Bookman Old Style" w:hAnsi="Bookman Old Style"/>
          <w:i/>
          <w:iCs/>
          <w:sz w:val="22"/>
          <w:szCs w:val="22"/>
        </w:rPr>
        <w:t xml:space="preserve"> y si hay lugar a la cesación de pagos por concepto de Cargo por Confiabilidad que aún no se hayan efectuado y a la devolución de los pagos recibidos en los términos del artículo 39 inciso 3 de la Resolución CREG – 071 de 2006.</w:t>
      </w:r>
    </w:p>
    <w:p w:rsidR="005B03E9" w:rsidRPr="005B03E9" w:rsidRDefault="005B03E9" w:rsidP="005B03E9">
      <w:pPr>
        <w:pStyle w:val="Prrafodelista"/>
        <w:ind w:left="993" w:right="567"/>
        <w:jc w:val="both"/>
        <w:rPr>
          <w:rFonts w:ascii="Bookman Old Style" w:hAnsi="Bookman Old Style"/>
          <w:i/>
          <w:sz w:val="22"/>
          <w:szCs w:val="22"/>
        </w:rPr>
      </w:pPr>
    </w:p>
    <w:p w:rsidR="005B03E9" w:rsidRPr="005B03E9" w:rsidRDefault="005B03E9" w:rsidP="005B03E9">
      <w:pPr>
        <w:numPr>
          <w:ilvl w:val="0"/>
          <w:numId w:val="47"/>
        </w:numPr>
        <w:ind w:left="993" w:right="567"/>
        <w:jc w:val="both"/>
        <w:rPr>
          <w:rFonts w:ascii="Bookman Old Style" w:hAnsi="Bookman Old Style"/>
          <w:i/>
          <w:sz w:val="22"/>
          <w:szCs w:val="22"/>
        </w:rPr>
      </w:pPr>
      <w:r w:rsidRPr="005B03E9">
        <w:rPr>
          <w:rFonts w:ascii="Bookman Old Style" w:hAnsi="Bookman Old Style"/>
          <w:i/>
          <w:sz w:val="22"/>
          <w:szCs w:val="22"/>
        </w:rPr>
        <w:t>“Definir sí para posteriores asignaciones de Obligaciones de Energía Firme se considerará la energía resultante de la corrección del parámetro con discrepancias, según se establezca en la presente actuación administrativa.”</w:t>
      </w:r>
    </w:p>
    <w:p w:rsidR="005B03E9" w:rsidRPr="000B33DF" w:rsidRDefault="005B03E9" w:rsidP="005B03E9">
      <w:pPr>
        <w:tabs>
          <w:tab w:val="left" w:pos="0"/>
        </w:tabs>
        <w:ind w:left="0"/>
        <w:jc w:val="both"/>
        <w:rPr>
          <w:rFonts w:ascii="Bookman Old Style" w:hAnsi="Bookman Old Style" w:cs="Arial"/>
        </w:rPr>
      </w:pPr>
    </w:p>
    <w:p w:rsidR="005B03E9" w:rsidRPr="008F7E14" w:rsidRDefault="005B03E9" w:rsidP="005B03E9">
      <w:pPr>
        <w:tabs>
          <w:tab w:val="left" w:pos="0"/>
        </w:tabs>
        <w:ind w:left="0"/>
        <w:jc w:val="both"/>
        <w:rPr>
          <w:rFonts w:ascii="Bookman Old Style" w:hAnsi="Bookman Old Style" w:cs="Arial"/>
          <w:lang w:val="es-CO"/>
        </w:rPr>
      </w:pPr>
      <w:r>
        <w:rPr>
          <w:rFonts w:ascii="Bookman Old Style" w:hAnsi="Bookman Old Style" w:cs="Arial"/>
          <w:lang w:val="es-CO"/>
        </w:rPr>
        <w:t>E</w:t>
      </w:r>
      <w:r w:rsidRPr="008F7E14">
        <w:rPr>
          <w:rFonts w:ascii="Bookman Old Style" w:hAnsi="Bookman Old Style" w:cs="Arial"/>
          <w:lang w:val="es-CO"/>
        </w:rPr>
        <w:t>n desarrollo de la actuación a que dio lugar el mencionado acto,</w:t>
      </w:r>
      <w:r>
        <w:rPr>
          <w:rFonts w:ascii="Bookman Old Style" w:hAnsi="Bookman Old Style" w:cs="Arial"/>
          <w:lang w:val="es-CO"/>
        </w:rPr>
        <w:t xml:space="preserve"> mediante comunicación S-2010-</w:t>
      </w:r>
      <w:r w:rsidR="00337C75">
        <w:rPr>
          <w:rFonts w:ascii="Bookman Old Style" w:hAnsi="Bookman Old Style" w:cs="Arial"/>
          <w:lang w:val="es-CO"/>
        </w:rPr>
        <w:t xml:space="preserve">003513 </w:t>
      </w:r>
      <w:r>
        <w:rPr>
          <w:rFonts w:ascii="Bookman Old Style" w:hAnsi="Bookman Old Style" w:cs="Arial"/>
          <w:lang w:val="es-CO"/>
        </w:rPr>
        <w:t>del 2</w:t>
      </w:r>
      <w:r w:rsidR="00337C75">
        <w:rPr>
          <w:rFonts w:ascii="Bookman Old Style" w:hAnsi="Bookman Old Style" w:cs="Arial"/>
          <w:lang w:val="es-CO"/>
        </w:rPr>
        <w:t>7</w:t>
      </w:r>
      <w:r>
        <w:rPr>
          <w:rFonts w:ascii="Bookman Old Style" w:hAnsi="Bookman Old Style" w:cs="Arial"/>
          <w:lang w:val="es-CO"/>
        </w:rPr>
        <w:t xml:space="preserve"> de </w:t>
      </w:r>
      <w:r w:rsidR="00337C75">
        <w:rPr>
          <w:rFonts w:ascii="Bookman Old Style" w:hAnsi="Bookman Old Style" w:cs="Arial"/>
          <w:lang w:val="es-CO"/>
        </w:rPr>
        <w:t>agost</w:t>
      </w:r>
      <w:r>
        <w:rPr>
          <w:rFonts w:ascii="Bookman Old Style" w:hAnsi="Bookman Old Style" w:cs="Arial"/>
          <w:lang w:val="es-CO"/>
        </w:rPr>
        <w:t>o de 2010, la CREG</w:t>
      </w:r>
      <w:r w:rsidRPr="008F7E14">
        <w:rPr>
          <w:rFonts w:ascii="Bookman Old Style" w:hAnsi="Bookman Old Style" w:cs="Arial"/>
          <w:lang w:val="es-CO"/>
        </w:rPr>
        <w:t xml:space="preserve"> puso en conocimiento de la empresa interesada, esto es, de </w:t>
      </w:r>
      <w:r w:rsidR="00337C75">
        <w:rPr>
          <w:rFonts w:ascii="Bookman Old Style" w:hAnsi="Bookman Old Style" w:cs="Arial"/>
          <w:lang w:val="es-CO"/>
        </w:rPr>
        <w:t>EMGESA</w:t>
      </w:r>
      <w:r>
        <w:rPr>
          <w:rFonts w:ascii="Bookman Old Style" w:hAnsi="Bookman Old Style"/>
        </w:rPr>
        <w:t xml:space="preserve"> S.A. E.S.P.,</w:t>
      </w:r>
      <w:r w:rsidRPr="008F7E14">
        <w:rPr>
          <w:rFonts w:ascii="Bookman Old Style" w:hAnsi="Bookman Old Style" w:cs="Arial"/>
          <w:lang w:val="es-CO"/>
        </w:rPr>
        <w:t xml:space="preserve"> el informe de verificación de parámetros con sus respectivos soportes y se dio oportunidad a la citada empresa para que ejerciera su derecho de defensa, lo cual efectivamente hizo mediante memorial con radicación </w:t>
      </w:r>
      <w:r w:rsidRPr="00DC3460">
        <w:rPr>
          <w:rFonts w:ascii="Bookman Old Style" w:hAnsi="Bookman Old Style" w:cs="Arial"/>
          <w:lang w:val="es-CO"/>
        </w:rPr>
        <w:t>E-20</w:t>
      </w:r>
      <w:r>
        <w:rPr>
          <w:rFonts w:ascii="Bookman Old Style" w:hAnsi="Bookman Old Style" w:cs="Arial"/>
          <w:lang w:val="es-CO"/>
        </w:rPr>
        <w:t>10</w:t>
      </w:r>
      <w:r w:rsidRPr="00DC3460">
        <w:rPr>
          <w:rFonts w:ascii="Bookman Old Style" w:hAnsi="Bookman Old Style" w:cs="Arial"/>
          <w:lang w:val="es-CO"/>
        </w:rPr>
        <w:t>-00</w:t>
      </w:r>
      <w:r w:rsidR="00563D22">
        <w:rPr>
          <w:rFonts w:ascii="Bookman Old Style" w:hAnsi="Bookman Old Style" w:cs="Arial"/>
          <w:lang w:val="es-CO"/>
        </w:rPr>
        <w:t>8084</w:t>
      </w:r>
      <w:r>
        <w:rPr>
          <w:rFonts w:ascii="Bookman Old Style" w:hAnsi="Bookman Old Style" w:cs="Arial"/>
          <w:lang w:val="es-CO"/>
        </w:rPr>
        <w:t xml:space="preserve"> del </w:t>
      </w:r>
      <w:r w:rsidR="00563D22">
        <w:rPr>
          <w:rFonts w:ascii="Bookman Old Style" w:hAnsi="Bookman Old Style" w:cs="Arial"/>
          <w:lang w:val="es-CO"/>
        </w:rPr>
        <w:t>10 de septiembre</w:t>
      </w:r>
      <w:r>
        <w:rPr>
          <w:rFonts w:ascii="Bookman Old Style" w:hAnsi="Bookman Old Style" w:cs="Arial"/>
          <w:lang w:val="es-CO"/>
        </w:rPr>
        <w:t xml:space="preserve"> de 2010.</w:t>
      </w:r>
    </w:p>
    <w:p w:rsidR="00EA49AB" w:rsidRDefault="00EA49AB" w:rsidP="005B03E9">
      <w:pPr>
        <w:tabs>
          <w:tab w:val="left" w:pos="0"/>
        </w:tabs>
        <w:ind w:left="0"/>
        <w:jc w:val="both"/>
        <w:rPr>
          <w:rFonts w:ascii="Bookman Old Style" w:hAnsi="Bookman Old Style" w:cs="Arial"/>
          <w:lang w:val="es-CO"/>
        </w:rPr>
      </w:pPr>
    </w:p>
    <w:p w:rsidR="00AE31D3" w:rsidRPr="002B5E3D" w:rsidRDefault="00AE31D3" w:rsidP="005B03E9">
      <w:pPr>
        <w:tabs>
          <w:tab w:val="left" w:pos="0"/>
        </w:tabs>
        <w:ind w:left="0"/>
        <w:jc w:val="both"/>
        <w:rPr>
          <w:rFonts w:ascii="Bookman Old Style" w:hAnsi="Bookman Old Style" w:cs="Arial"/>
          <w:b/>
          <w:i/>
          <w:u w:val="single"/>
          <w:lang w:val="es-CO"/>
        </w:rPr>
      </w:pPr>
      <w:r w:rsidRPr="002B5E3D">
        <w:rPr>
          <w:rFonts w:ascii="Bookman Old Style" w:hAnsi="Bookman Old Style" w:cs="Arial"/>
          <w:b/>
          <w:i/>
          <w:u w:val="single"/>
          <w:lang w:val="es-CO"/>
        </w:rPr>
        <w:t>Consideraciones de EMGESA S.A. E.S.P.</w:t>
      </w:r>
    </w:p>
    <w:p w:rsidR="00AE31D3" w:rsidRDefault="00AE31D3" w:rsidP="005B03E9">
      <w:pPr>
        <w:tabs>
          <w:tab w:val="left" w:pos="0"/>
        </w:tabs>
        <w:ind w:left="0"/>
        <w:jc w:val="both"/>
        <w:rPr>
          <w:rFonts w:ascii="Bookman Old Style" w:hAnsi="Bookman Old Style" w:cs="Arial"/>
          <w:lang w:val="es-CO"/>
        </w:rPr>
      </w:pPr>
    </w:p>
    <w:p w:rsidR="005B03E9" w:rsidRDefault="0031139B" w:rsidP="005B03E9">
      <w:pPr>
        <w:tabs>
          <w:tab w:val="left" w:pos="0"/>
        </w:tabs>
        <w:ind w:left="0"/>
        <w:jc w:val="both"/>
        <w:rPr>
          <w:rFonts w:ascii="Bookman Old Style" w:hAnsi="Bookman Old Style" w:cs="Arial"/>
          <w:lang w:val="es-CO"/>
        </w:rPr>
      </w:pPr>
      <w:r>
        <w:rPr>
          <w:rFonts w:ascii="Bookman Old Style" w:hAnsi="Bookman Old Style" w:cs="Arial"/>
          <w:lang w:val="es-CO"/>
        </w:rPr>
        <w:t>L</w:t>
      </w:r>
      <w:r w:rsidR="005B03E9">
        <w:rPr>
          <w:rFonts w:ascii="Bookman Old Style" w:hAnsi="Bookman Old Style" w:cs="Arial"/>
          <w:lang w:val="es-CO"/>
        </w:rPr>
        <w:t>a comunicaci</w:t>
      </w:r>
      <w:r w:rsidR="00563D22">
        <w:rPr>
          <w:rFonts w:ascii="Bookman Old Style" w:hAnsi="Bookman Old Style" w:cs="Arial"/>
          <w:lang w:val="es-CO"/>
        </w:rPr>
        <w:t>ó</w:t>
      </w:r>
      <w:r w:rsidR="005B03E9">
        <w:rPr>
          <w:rFonts w:ascii="Bookman Old Style" w:hAnsi="Bookman Old Style" w:cs="Arial"/>
          <w:lang w:val="es-CO"/>
        </w:rPr>
        <w:t xml:space="preserve">n remitida por </w:t>
      </w:r>
      <w:r w:rsidR="00563D22">
        <w:rPr>
          <w:rFonts w:ascii="Bookman Old Style" w:hAnsi="Bookman Old Style" w:cs="Arial"/>
          <w:lang w:val="es-CO"/>
        </w:rPr>
        <w:t>EMGESA S.A. E.S.P.</w:t>
      </w:r>
      <w:r w:rsidR="005B03E9">
        <w:rPr>
          <w:rFonts w:ascii="Bookman Old Style" w:hAnsi="Bookman Old Style" w:cs="Arial"/>
          <w:lang w:val="es-CO"/>
        </w:rPr>
        <w:t xml:space="preserve"> se </w:t>
      </w:r>
      <w:r w:rsidR="00AE31D3">
        <w:rPr>
          <w:rFonts w:ascii="Bookman Old Style" w:hAnsi="Bookman Old Style" w:cs="Arial"/>
          <w:lang w:val="es-CO"/>
        </w:rPr>
        <w:t xml:space="preserve">compone de cuatro acápites, </w:t>
      </w:r>
      <w:r w:rsidR="002B5E3D">
        <w:rPr>
          <w:rFonts w:ascii="Bookman Old Style" w:hAnsi="Bookman Old Style" w:cs="Arial"/>
          <w:lang w:val="es-CO"/>
        </w:rPr>
        <w:t xml:space="preserve">tres de </w:t>
      </w:r>
      <w:r w:rsidR="00AE31D3">
        <w:rPr>
          <w:rFonts w:ascii="Bookman Old Style" w:hAnsi="Bookman Old Style" w:cs="Arial"/>
          <w:lang w:val="es-CO"/>
        </w:rPr>
        <w:t xml:space="preserve">los cuales contienen diferentes consideraciones que apoyan </w:t>
      </w:r>
      <w:r w:rsidR="005B03E9">
        <w:rPr>
          <w:rFonts w:ascii="Bookman Old Style" w:hAnsi="Bookman Old Style" w:cs="Arial"/>
          <w:lang w:val="es-CO"/>
        </w:rPr>
        <w:t xml:space="preserve">la </w:t>
      </w:r>
      <w:r w:rsidR="005B03E9">
        <w:rPr>
          <w:rFonts w:ascii="Bookman Old Style" w:hAnsi="Bookman Old Style" w:cs="Arial"/>
          <w:lang w:val="es-CO"/>
        </w:rPr>
        <w:lastRenderedPageBreak/>
        <w:t>solicitud de archivo de la presente actuación administrativa</w:t>
      </w:r>
      <w:r w:rsidR="00AE31D3">
        <w:rPr>
          <w:rFonts w:ascii="Bookman Old Style" w:hAnsi="Bookman Old Style" w:cs="Arial"/>
          <w:lang w:val="es-CO"/>
        </w:rPr>
        <w:t>,</w:t>
      </w:r>
      <w:r w:rsidR="002B5E3D">
        <w:rPr>
          <w:rFonts w:ascii="Bookman Old Style" w:hAnsi="Bookman Old Style" w:cs="Arial"/>
          <w:lang w:val="es-CO"/>
        </w:rPr>
        <w:t xml:space="preserve"> contenida en el cuarto,</w:t>
      </w:r>
      <w:r w:rsidR="00AE31D3">
        <w:rPr>
          <w:rFonts w:ascii="Bookman Old Style" w:hAnsi="Bookman Old Style" w:cs="Arial"/>
          <w:lang w:val="es-CO"/>
        </w:rPr>
        <w:t xml:space="preserve"> así</w:t>
      </w:r>
      <w:r w:rsidR="005B03E9">
        <w:rPr>
          <w:rFonts w:ascii="Bookman Old Style" w:hAnsi="Bookman Old Style" w:cs="Arial"/>
          <w:lang w:val="es-CO"/>
        </w:rPr>
        <w:t>:</w:t>
      </w:r>
    </w:p>
    <w:p w:rsidR="005B03E9" w:rsidRPr="00B23E3A" w:rsidRDefault="005B03E9" w:rsidP="005B03E9">
      <w:pPr>
        <w:ind w:right="567"/>
        <w:jc w:val="both"/>
        <w:rPr>
          <w:rFonts w:ascii="Bookman Old Style" w:hAnsi="Bookman Old Style" w:cs="Arial"/>
          <w:lang w:val="es-CO"/>
        </w:rPr>
      </w:pPr>
    </w:p>
    <w:p w:rsidR="00B23E3A" w:rsidRPr="00B23E3A" w:rsidRDefault="00FF434D" w:rsidP="00B23E3A">
      <w:pPr>
        <w:pStyle w:val="Prrafodelista"/>
        <w:numPr>
          <w:ilvl w:val="0"/>
          <w:numId w:val="49"/>
        </w:numPr>
        <w:ind w:right="567"/>
        <w:jc w:val="both"/>
        <w:rPr>
          <w:rFonts w:ascii="Bookman Old Style" w:hAnsi="Bookman Old Style" w:cs="Arial"/>
          <w:i/>
          <w:sz w:val="24"/>
          <w:szCs w:val="24"/>
        </w:rPr>
      </w:pPr>
      <w:r>
        <w:rPr>
          <w:rFonts w:ascii="Bookman Old Style" w:hAnsi="Bookman Old Style" w:cs="Arial"/>
          <w:b/>
          <w:i/>
          <w:sz w:val="24"/>
          <w:szCs w:val="24"/>
        </w:rPr>
        <w:t>“</w:t>
      </w:r>
      <w:r w:rsidR="00B23E3A" w:rsidRPr="00B23E3A">
        <w:rPr>
          <w:rFonts w:ascii="Bookman Old Style" w:hAnsi="Bookman Old Style" w:cs="Arial"/>
          <w:b/>
          <w:i/>
          <w:sz w:val="24"/>
          <w:szCs w:val="24"/>
        </w:rPr>
        <w:t>De las Diferencias Encontradas</w:t>
      </w:r>
      <w:r>
        <w:rPr>
          <w:rFonts w:ascii="Bookman Old Style" w:hAnsi="Bookman Old Style" w:cs="Arial"/>
          <w:b/>
          <w:i/>
          <w:sz w:val="24"/>
          <w:szCs w:val="24"/>
        </w:rPr>
        <w:t>”</w:t>
      </w:r>
    </w:p>
    <w:p w:rsidR="00B23E3A" w:rsidRDefault="00B23E3A" w:rsidP="00B23E3A">
      <w:pPr>
        <w:ind w:left="0" w:right="567"/>
        <w:jc w:val="both"/>
        <w:rPr>
          <w:rFonts w:ascii="Bookman Old Style" w:hAnsi="Bookman Old Style" w:cs="Arial"/>
          <w:i/>
          <w:sz w:val="22"/>
          <w:szCs w:val="22"/>
          <w:lang w:val="es-CO"/>
        </w:rPr>
      </w:pPr>
    </w:p>
    <w:p w:rsidR="00B23E3A" w:rsidRDefault="00B23E3A" w:rsidP="00B23E3A">
      <w:pPr>
        <w:ind w:left="0" w:right="567"/>
        <w:jc w:val="both"/>
        <w:rPr>
          <w:rFonts w:ascii="Bookman Old Style" w:hAnsi="Bookman Old Style" w:cs="Arial"/>
          <w:sz w:val="22"/>
          <w:szCs w:val="22"/>
          <w:lang w:val="es-CO"/>
        </w:rPr>
      </w:pPr>
      <w:r>
        <w:rPr>
          <w:rFonts w:ascii="Bookman Old Style" w:hAnsi="Bookman Old Style" w:cs="Arial"/>
          <w:sz w:val="22"/>
          <w:szCs w:val="22"/>
          <w:lang w:val="es-CO"/>
        </w:rPr>
        <w:t>En el presente acápite, EMGESA hace las siguientes afirmaciones:</w:t>
      </w:r>
    </w:p>
    <w:p w:rsidR="00B23E3A" w:rsidRPr="00B23E3A" w:rsidRDefault="00B23E3A" w:rsidP="00B23E3A">
      <w:pPr>
        <w:ind w:left="0" w:right="567"/>
        <w:jc w:val="both"/>
        <w:rPr>
          <w:rFonts w:ascii="Bookman Old Style" w:hAnsi="Bookman Old Style" w:cs="Arial"/>
          <w:sz w:val="22"/>
          <w:szCs w:val="22"/>
          <w:lang w:val="es-CO"/>
        </w:rPr>
      </w:pPr>
    </w:p>
    <w:p w:rsidR="005B03E9" w:rsidRPr="00AE31D3" w:rsidRDefault="005B03E9" w:rsidP="00AE31D3">
      <w:pPr>
        <w:ind w:right="567"/>
        <w:jc w:val="both"/>
        <w:rPr>
          <w:rFonts w:ascii="Bookman Old Style" w:hAnsi="Bookman Old Style" w:cs="Arial"/>
          <w:i/>
          <w:sz w:val="22"/>
          <w:szCs w:val="22"/>
          <w:lang w:val="es-CO"/>
        </w:rPr>
      </w:pPr>
      <w:r w:rsidRPr="001D2D95">
        <w:rPr>
          <w:rFonts w:ascii="Bookman Old Style" w:hAnsi="Bookman Old Style" w:cs="Arial"/>
          <w:i/>
          <w:sz w:val="22"/>
          <w:szCs w:val="22"/>
          <w:lang w:val="es-CO"/>
        </w:rPr>
        <w:t>“</w:t>
      </w:r>
      <w:r w:rsidR="00AE31D3">
        <w:rPr>
          <w:rFonts w:ascii="Bookman Old Style" w:hAnsi="Bookman Old Style" w:cs="Arial"/>
          <w:i/>
          <w:sz w:val="22"/>
          <w:szCs w:val="22"/>
        </w:rPr>
        <w:t>Una vez conocido el informe presentado por el Auditor, EMGESA identificó que las diferencias encontradas responden a hechos que, no obstante la diligen</w:t>
      </w:r>
      <w:r w:rsidR="0031139B">
        <w:rPr>
          <w:rFonts w:ascii="Bookman Old Style" w:hAnsi="Bookman Old Style" w:cs="Arial"/>
          <w:i/>
          <w:sz w:val="22"/>
          <w:szCs w:val="22"/>
        </w:rPr>
        <w:t>cia y cuidado esmerado de EMGESA</w:t>
      </w:r>
      <w:r w:rsidR="00AE31D3">
        <w:rPr>
          <w:rFonts w:ascii="Bookman Old Style" w:hAnsi="Bookman Old Style" w:cs="Arial"/>
          <w:i/>
          <w:sz w:val="22"/>
          <w:szCs w:val="22"/>
        </w:rPr>
        <w:t xml:space="preserve"> en la estimación del parámetro “Serie Histórica de Caudales Medios Mensuales de los Ríos del SIN” conforme a lo establecido en la resolución CREG 079 de 2007, por circunstancias ajenas a su voluntad, no afectan la ENFICC declarada más allá del margen de tolerancia del 10% establecido en el artículo 41 de la Resolución CREG 071 de 2006 modificado por el Artículo 1 de la Resolución CREG-028 de 2007 y adicionado por el Artículo 3 de la resolución CREG-085 de 2007, como se pasa a ver</w:t>
      </w:r>
      <w:r w:rsidRPr="00AE31D3">
        <w:rPr>
          <w:rFonts w:ascii="Bookman Old Style" w:hAnsi="Bookman Old Style" w:cs="Arial"/>
          <w:i/>
          <w:sz w:val="22"/>
          <w:szCs w:val="22"/>
        </w:rPr>
        <w:t>”</w:t>
      </w:r>
    </w:p>
    <w:p w:rsidR="005B03E9" w:rsidRDefault="005B03E9" w:rsidP="005B03E9">
      <w:pPr>
        <w:tabs>
          <w:tab w:val="left" w:pos="0"/>
        </w:tabs>
        <w:ind w:left="0"/>
        <w:jc w:val="both"/>
        <w:rPr>
          <w:rFonts w:ascii="Bookman Old Style" w:hAnsi="Bookman Old Style" w:cs="Arial"/>
          <w:lang w:val="es-CO"/>
        </w:rPr>
      </w:pPr>
    </w:p>
    <w:p w:rsidR="00D65ED3" w:rsidRDefault="00AE31D3" w:rsidP="005B03E9">
      <w:pPr>
        <w:tabs>
          <w:tab w:val="left" w:pos="0"/>
        </w:tabs>
        <w:ind w:left="0"/>
        <w:jc w:val="both"/>
        <w:rPr>
          <w:rFonts w:ascii="Bookman Old Style" w:hAnsi="Bookman Old Style" w:cs="Arial"/>
          <w:i/>
          <w:lang w:val="es-CO"/>
        </w:rPr>
      </w:pPr>
      <w:r>
        <w:rPr>
          <w:rFonts w:ascii="Bookman Old Style" w:hAnsi="Bookman Old Style" w:cs="Arial"/>
          <w:lang w:val="es-CO"/>
        </w:rPr>
        <w:t xml:space="preserve">EMGESA, entonces, se refiere a errores involuntarios de digitación en el valor reportado para el </w:t>
      </w:r>
      <w:r w:rsidR="00D65ED3">
        <w:rPr>
          <w:rFonts w:ascii="Bookman Old Style" w:hAnsi="Bookman Old Style" w:cs="Arial"/>
          <w:lang w:val="es-CO"/>
        </w:rPr>
        <w:t>mes</w:t>
      </w:r>
      <w:r>
        <w:rPr>
          <w:rFonts w:ascii="Bookman Old Style" w:hAnsi="Bookman Old Style" w:cs="Arial"/>
          <w:lang w:val="es-CO"/>
        </w:rPr>
        <w:t xml:space="preserve"> de junio de 1981, destacando que </w:t>
      </w:r>
      <w:r>
        <w:rPr>
          <w:rFonts w:ascii="Bookman Old Style" w:hAnsi="Bookman Old Style" w:cs="Arial"/>
          <w:i/>
          <w:lang w:val="es-CO"/>
        </w:rPr>
        <w:t xml:space="preserve">“de los 348 datos solo (sic) uno presenta diferencias. Es obvio que no existió mala fe por parte de EMGESA”. </w:t>
      </w:r>
      <w:r w:rsidR="00D65ED3">
        <w:rPr>
          <w:rFonts w:ascii="Bookman Old Style" w:hAnsi="Bookman Old Style" w:cs="Arial"/>
          <w:lang w:val="es-CO"/>
        </w:rPr>
        <w:t xml:space="preserve">En relación con el mes de junio de 2004, que reporta una discrepancia de 0,67 m3/seg, afirma que no fue posible establecer la razón de la misma, pero que </w:t>
      </w:r>
      <w:r w:rsidR="00D65ED3">
        <w:rPr>
          <w:rFonts w:ascii="Bookman Old Style" w:hAnsi="Bookman Old Style" w:cs="Arial"/>
          <w:i/>
          <w:lang w:val="es-CO"/>
        </w:rPr>
        <w:t>“es un error no significativo considerando que no representa ninguna afectación en la tendencia y magnitud de la serie”.</w:t>
      </w:r>
    </w:p>
    <w:p w:rsidR="00D65ED3" w:rsidRDefault="00D65ED3" w:rsidP="005B03E9">
      <w:pPr>
        <w:tabs>
          <w:tab w:val="left" w:pos="0"/>
        </w:tabs>
        <w:ind w:left="0"/>
        <w:jc w:val="both"/>
        <w:rPr>
          <w:rFonts w:ascii="Bookman Old Style" w:hAnsi="Bookman Old Style" w:cs="Arial"/>
          <w:i/>
          <w:lang w:val="es-CO"/>
        </w:rPr>
      </w:pPr>
    </w:p>
    <w:p w:rsidR="005B03E9" w:rsidRDefault="00D65ED3" w:rsidP="005B03E9">
      <w:pPr>
        <w:tabs>
          <w:tab w:val="left" w:pos="0"/>
        </w:tabs>
        <w:ind w:left="0"/>
        <w:jc w:val="both"/>
        <w:rPr>
          <w:rFonts w:ascii="Bookman Old Style" w:hAnsi="Bookman Old Style" w:cs="Arial"/>
          <w:lang w:val="es-CO"/>
        </w:rPr>
      </w:pPr>
      <w:r>
        <w:rPr>
          <w:rFonts w:ascii="Bookman Old Style" w:hAnsi="Bookman Old Style" w:cs="Arial"/>
          <w:lang w:val="es-CO"/>
        </w:rPr>
        <w:t xml:space="preserve">Asimismo, hace algunas consideraciones referidas a la diligencia y cuidado de la empresa en la recopilación y reporte de los datos. Se refiere además a la dificultad y complejidad del proceso, afirmando que </w:t>
      </w:r>
      <w:r>
        <w:rPr>
          <w:rFonts w:ascii="Bookman Old Style" w:hAnsi="Bookman Old Style" w:cs="Arial"/>
          <w:i/>
          <w:lang w:val="es-CO"/>
        </w:rPr>
        <w:t xml:space="preserve">“las diferencias entre los valores declarados y los cálculos realizados por SEDIC (…) son un resultado de la complejidad asociada a los procesos de recopilación, trascripción, almacenamiento, análisis y reporte de la información recopilada”. </w:t>
      </w:r>
      <w:r>
        <w:rPr>
          <w:rFonts w:ascii="Bookman Old Style" w:hAnsi="Bookman Old Style" w:cs="Arial"/>
          <w:lang w:val="es-CO"/>
        </w:rPr>
        <w:t>En el mismo sentido se refiere a una comunicación del CNO (23 de diciembre de 2008)</w:t>
      </w:r>
      <w:r w:rsidR="00B23E3A">
        <w:rPr>
          <w:rFonts w:ascii="Bookman Old Style" w:hAnsi="Bookman Old Style" w:cs="Arial"/>
          <w:lang w:val="es-CO"/>
        </w:rPr>
        <w:t xml:space="preserve"> en la que dicho ente pone en conocimiento de la CREG las posibles dificultades que enfrentaría el proceso de auditoría.</w:t>
      </w:r>
      <w:r>
        <w:rPr>
          <w:rFonts w:ascii="Bookman Old Style" w:hAnsi="Bookman Old Style" w:cs="Arial"/>
          <w:lang w:val="es-CO"/>
        </w:rPr>
        <w:t xml:space="preserve"> </w:t>
      </w:r>
    </w:p>
    <w:p w:rsidR="00B23E3A" w:rsidRPr="00B23E3A" w:rsidRDefault="00B23E3A" w:rsidP="005B03E9">
      <w:pPr>
        <w:tabs>
          <w:tab w:val="left" w:pos="0"/>
        </w:tabs>
        <w:ind w:left="0"/>
        <w:jc w:val="both"/>
        <w:rPr>
          <w:rFonts w:ascii="Bookman Old Style" w:hAnsi="Bookman Old Style" w:cs="Arial"/>
          <w:lang w:val="es-CO"/>
        </w:rPr>
      </w:pPr>
    </w:p>
    <w:p w:rsidR="00B23E3A" w:rsidRPr="00B23E3A" w:rsidRDefault="00FF434D" w:rsidP="00B23E3A">
      <w:pPr>
        <w:pStyle w:val="Prrafodelista"/>
        <w:numPr>
          <w:ilvl w:val="0"/>
          <w:numId w:val="49"/>
        </w:numPr>
        <w:tabs>
          <w:tab w:val="left" w:pos="0"/>
        </w:tabs>
        <w:jc w:val="both"/>
        <w:rPr>
          <w:rFonts w:ascii="Bookman Old Style" w:hAnsi="Bookman Old Style" w:cs="Arial"/>
          <w:b/>
          <w:i/>
          <w:sz w:val="24"/>
          <w:szCs w:val="24"/>
        </w:rPr>
      </w:pPr>
      <w:r>
        <w:rPr>
          <w:rFonts w:ascii="Bookman Old Style" w:hAnsi="Bookman Old Style" w:cs="Arial"/>
          <w:b/>
          <w:i/>
          <w:sz w:val="24"/>
          <w:szCs w:val="24"/>
        </w:rPr>
        <w:t>“</w:t>
      </w:r>
      <w:r w:rsidR="00B23E3A" w:rsidRPr="00B23E3A">
        <w:rPr>
          <w:rFonts w:ascii="Bookman Old Style" w:hAnsi="Bookman Old Style" w:cs="Arial"/>
          <w:b/>
          <w:i/>
          <w:sz w:val="24"/>
          <w:szCs w:val="24"/>
        </w:rPr>
        <w:t>Inexistencia de impacto sobre la ENFICC por las diferencias encontradas pro el Auditor</w:t>
      </w:r>
      <w:r>
        <w:rPr>
          <w:rFonts w:ascii="Bookman Old Style" w:hAnsi="Bookman Old Style" w:cs="Arial"/>
          <w:b/>
          <w:i/>
          <w:sz w:val="24"/>
          <w:szCs w:val="24"/>
        </w:rPr>
        <w:t>”</w:t>
      </w:r>
    </w:p>
    <w:p w:rsidR="00D65ED3" w:rsidRDefault="00D65ED3" w:rsidP="005B03E9">
      <w:pPr>
        <w:tabs>
          <w:tab w:val="left" w:pos="0"/>
        </w:tabs>
        <w:ind w:left="0"/>
        <w:jc w:val="both"/>
        <w:rPr>
          <w:rFonts w:ascii="Bookman Old Style" w:hAnsi="Bookman Old Style" w:cs="Arial"/>
          <w:lang w:val="es-CO"/>
        </w:rPr>
      </w:pPr>
    </w:p>
    <w:p w:rsidR="00B23E3A" w:rsidRDefault="00B23E3A" w:rsidP="005B03E9">
      <w:pPr>
        <w:tabs>
          <w:tab w:val="left" w:pos="0"/>
        </w:tabs>
        <w:ind w:left="0"/>
        <w:jc w:val="both"/>
        <w:rPr>
          <w:rFonts w:ascii="Bookman Old Style" w:hAnsi="Bookman Old Style" w:cs="Arial"/>
          <w:lang w:val="es-CO"/>
        </w:rPr>
      </w:pPr>
      <w:r>
        <w:rPr>
          <w:rFonts w:ascii="Bookman Old Style" w:hAnsi="Bookman Old Style" w:cs="Arial"/>
          <w:lang w:val="es-CO"/>
        </w:rPr>
        <w:t>Trascribimos lo pertinente:</w:t>
      </w:r>
    </w:p>
    <w:p w:rsidR="00B23E3A" w:rsidRDefault="00B23E3A" w:rsidP="005B03E9">
      <w:pPr>
        <w:tabs>
          <w:tab w:val="left" w:pos="0"/>
        </w:tabs>
        <w:ind w:left="0"/>
        <w:jc w:val="both"/>
        <w:rPr>
          <w:rFonts w:ascii="Bookman Old Style" w:hAnsi="Bookman Old Style" w:cs="Arial"/>
          <w:lang w:val="es-CO"/>
        </w:rPr>
      </w:pPr>
    </w:p>
    <w:p w:rsidR="00B23E3A" w:rsidRPr="00B23E3A" w:rsidRDefault="00B23E3A" w:rsidP="00B23E3A">
      <w:pPr>
        <w:ind w:right="567"/>
        <w:jc w:val="both"/>
        <w:rPr>
          <w:rFonts w:ascii="Bookman Old Style" w:hAnsi="Bookman Old Style" w:cs="Arial"/>
          <w:i/>
          <w:sz w:val="22"/>
          <w:szCs w:val="22"/>
          <w:lang w:val="es-CO"/>
        </w:rPr>
      </w:pPr>
      <w:r w:rsidRPr="00B23E3A">
        <w:rPr>
          <w:rFonts w:ascii="Bookman Old Style" w:hAnsi="Bookman Old Style" w:cs="Arial"/>
          <w:i/>
          <w:sz w:val="22"/>
          <w:szCs w:val="22"/>
          <w:lang w:val="es-CO"/>
        </w:rPr>
        <w:t>“(…)</w:t>
      </w:r>
    </w:p>
    <w:p w:rsidR="00B23E3A" w:rsidRPr="00B23E3A" w:rsidRDefault="00B23E3A" w:rsidP="00B23E3A">
      <w:pPr>
        <w:ind w:right="567"/>
        <w:jc w:val="both"/>
        <w:rPr>
          <w:rFonts w:ascii="Bookman Old Style" w:hAnsi="Bookman Old Style" w:cs="Arial"/>
          <w:i/>
          <w:sz w:val="22"/>
          <w:szCs w:val="22"/>
          <w:lang w:val="es-CO"/>
        </w:rPr>
      </w:pPr>
    </w:p>
    <w:p w:rsidR="00B23E3A" w:rsidRDefault="00B23E3A" w:rsidP="00B23E3A">
      <w:pPr>
        <w:pStyle w:val="Prrafodelista"/>
        <w:numPr>
          <w:ilvl w:val="1"/>
          <w:numId w:val="49"/>
        </w:numPr>
        <w:ind w:left="1701" w:right="567"/>
        <w:jc w:val="both"/>
        <w:rPr>
          <w:rFonts w:ascii="Bookman Old Style" w:hAnsi="Bookman Old Style" w:cs="Arial"/>
          <w:i/>
          <w:sz w:val="22"/>
          <w:szCs w:val="22"/>
        </w:rPr>
      </w:pPr>
      <w:r w:rsidRPr="00B23E3A">
        <w:rPr>
          <w:rFonts w:ascii="Bookman Old Style" w:hAnsi="Bookman Old Style" w:cs="Arial"/>
          <w:i/>
          <w:sz w:val="22"/>
          <w:szCs w:val="22"/>
        </w:rPr>
        <w:t>De acuerdo con los resultados de la auditoría, se realizó un análisis interno del efecto en la ENFICC de la central Guavio para el periodo 2012-2013 empleando los valores de la serie calculada por el auditor para los meses en que el valor declarado era mayor al calculado, según lo establecido en la resolución CREG 029 de 2007, habiéndose obtenido los siguientes resultados:</w:t>
      </w:r>
    </w:p>
    <w:p w:rsidR="00B23E3A" w:rsidRDefault="00B23E3A" w:rsidP="00B23E3A">
      <w:pPr>
        <w:ind w:right="567"/>
        <w:jc w:val="both"/>
        <w:rPr>
          <w:rFonts w:ascii="Bookman Old Style" w:hAnsi="Bookman Old Style" w:cs="Arial"/>
          <w:i/>
          <w:sz w:val="22"/>
          <w:szCs w:val="22"/>
        </w:rPr>
      </w:pPr>
    </w:p>
    <w:p w:rsidR="00AE31D3" w:rsidRDefault="00FF434D" w:rsidP="00FF434D">
      <w:pPr>
        <w:tabs>
          <w:tab w:val="left" w:pos="0"/>
        </w:tabs>
        <w:ind w:left="0"/>
        <w:jc w:val="center"/>
        <w:rPr>
          <w:rFonts w:ascii="Bookman Old Style" w:hAnsi="Bookman Old Style" w:cs="Arial"/>
          <w:lang w:val="es-CO"/>
        </w:rPr>
      </w:pPr>
      <w:r w:rsidRPr="00FF434D">
        <w:rPr>
          <w:noProof/>
          <w:lang w:val="es-CO" w:eastAsia="es-CO"/>
        </w:rPr>
        <w:lastRenderedPageBreak/>
        <w:drawing>
          <wp:inline distT="0" distB="0" distL="0" distR="0">
            <wp:extent cx="5172075" cy="1326173"/>
            <wp:effectExtent l="1905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5172075" cy="1326173"/>
                    </a:xfrm>
                    <a:prstGeom prst="rect">
                      <a:avLst/>
                    </a:prstGeom>
                    <a:noFill/>
                    <a:ln w="9525">
                      <a:noFill/>
                      <a:miter lim="800000"/>
                      <a:headEnd/>
                      <a:tailEnd/>
                    </a:ln>
                  </pic:spPr>
                </pic:pic>
              </a:graphicData>
            </a:graphic>
          </wp:inline>
        </w:drawing>
      </w:r>
    </w:p>
    <w:p w:rsidR="00D65ED3" w:rsidRPr="00FF434D" w:rsidRDefault="00D65ED3" w:rsidP="005B03E9">
      <w:pPr>
        <w:tabs>
          <w:tab w:val="left" w:pos="0"/>
        </w:tabs>
        <w:ind w:left="0"/>
        <w:jc w:val="both"/>
        <w:rPr>
          <w:rFonts w:ascii="Bookman Old Style" w:hAnsi="Bookman Old Style" w:cs="Arial"/>
          <w:sz w:val="22"/>
          <w:szCs w:val="22"/>
          <w:lang w:val="es-CO"/>
        </w:rPr>
      </w:pPr>
    </w:p>
    <w:p w:rsidR="00D65ED3" w:rsidRDefault="00FF434D" w:rsidP="00FF434D">
      <w:pPr>
        <w:pStyle w:val="Prrafodelista"/>
        <w:numPr>
          <w:ilvl w:val="1"/>
          <w:numId w:val="49"/>
        </w:numPr>
        <w:ind w:left="1701" w:right="567"/>
        <w:jc w:val="both"/>
        <w:rPr>
          <w:rFonts w:ascii="Bookman Old Style" w:hAnsi="Bookman Old Style" w:cs="Arial"/>
          <w:i/>
          <w:sz w:val="22"/>
          <w:szCs w:val="22"/>
        </w:rPr>
      </w:pPr>
      <w:r>
        <w:rPr>
          <w:rFonts w:ascii="Bookman Old Style" w:hAnsi="Bookman Old Style" w:cs="Arial"/>
          <w:i/>
          <w:sz w:val="22"/>
          <w:szCs w:val="22"/>
        </w:rPr>
        <w:t>De acuerdo con lo establecido en el artículo 41 de la resolución CREG 071 de 2006 (…), los resultados de la Tabla 1, muestran que la ENFICC Base estaría muy por debajo del margen de tolerancia del 10% para el incremento de la ENFICC de una planta de generación por cambios en sus parámetros, pues su valor corresponde a una muy pequeña variación (0,22%) por debajo de la ENFICC Base vigente de Guavio. En consecuencia, es claro que EMGESA no se benefició de la diferencia encontrada en la verificación del parámetro.</w:t>
      </w:r>
    </w:p>
    <w:p w:rsidR="00FF434D" w:rsidRDefault="00FF434D" w:rsidP="00FF434D">
      <w:pPr>
        <w:pStyle w:val="Prrafodelista"/>
        <w:ind w:left="1701" w:right="567"/>
        <w:jc w:val="both"/>
        <w:rPr>
          <w:rFonts w:ascii="Bookman Old Style" w:hAnsi="Bookman Old Style" w:cs="Arial"/>
          <w:i/>
          <w:sz w:val="22"/>
          <w:szCs w:val="22"/>
        </w:rPr>
      </w:pPr>
    </w:p>
    <w:p w:rsidR="00FF434D" w:rsidRPr="00FF434D" w:rsidRDefault="00FF434D" w:rsidP="00FF434D">
      <w:pPr>
        <w:pStyle w:val="Prrafodelista"/>
        <w:numPr>
          <w:ilvl w:val="0"/>
          <w:numId w:val="49"/>
        </w:numPr>
        <w:ind w:right="567"/>
        <w:jc w:val="both"/>
        <w:rPr>
          <w:rFonts w:ascii="Bookman Old Style" w:hAnsi="Bookman Old Style" w:cs="Arial"/>
          <w:i/>
          <w:sz w:val="24"/>
          <w:szCs w:val="24"/>
        </w:rPr>
      </w:pPr>
      <w:r>
        <w:rPr>
          <w:rFonts w:ascii="Bookman Old Style" w:hAnsi="Bookman Old Style" w:cs="Arial"/>
          <w:b/>
          <w:i/>
          <w:sz w:val="24"/>
          <w:szCs w:val="24"/>
        </w:rPr>
        <w:t>“</w:t>
      </w:r>
      <w:r w:rsidRPr="00FF434D">
        <w:rPr>
          <w:rFonts w:ascii="Bookman Old Style" w:hAnsi="Bookman Old Style" w:cs="Arial"/>
          <w:b/>
          <w:i/>
          <w:sz w:val="24"/>
          <w:szCs w:val="24"/>
        </w:rPr>
        <w:t xml:space="preserve">Finalidad de la Verificación de Parámetros – Energía Firme Para El Cargo Por Confiabilidad </w:t>
      </w:r>
      <w:r>
        <w:rPr>
          <w:rFonts w:ascii="Bookman Old Style" w:hAnsi="Bookman Old Style" w:cs="Arial"/>
          <w:b/>
          <w:i/>
          <w:sz w:val="24"/>
          <w:szCs w:val="24"/>
        </w:rPr>
        <w:t>–</w:t>
      </w:r>
      <w:r w:rsidRPr="00FF434D">
        <w:rPr>
          <w:rFonts w:ascii="Bookman Old Style" w:hAnsi="Bookman Old Style" w:cs="Arial"/>
          <w:b/>
          <w:i/>
          <w:sz w:val="24"/>
          <w:szCs w:val="24"/>
        </w:rPr>
        <w:t xml:space="preserve"> ENFICC</w:t>
      </w:r>
      <w:r>
        <w:rPr>
          <w:rFonts w:ascii="Bookman Old Style" w:hAnsi="Bookman Old Style" w:cs="Arial"/>
          <w:b/>
          <w:i/>
          <w:sz w:val="24"/>
          <w:szCs w:val="24"/>
        </w:rPr>
        <w:t>”</w:t>
      </w:r>
    </w:p>
    <w:p w:rsidR="00FF434D" w:rsidRDefault="00FF434D" w:rsidP="005B03E9">
      <w:pPr>
        <w:tabs>
          <w:tab w:val="left" w:pos="0"/>
        </w:tabs>
        <w:ind w:left="0"/>
        <w:jc w:val="both"/>
        <w:rPr>
          <w:rFonts w:ascii="Bookman Old Style" w:hAnsi="Bookman Old Style" w:cs="Arial"/>
          <w:lang w:val="es-CO"/>
        </w:rPr>
      </w:pPr>
    </w:p>
    <w:p w:rsidR="00FF434D" w:rsidRDefault="00FF434D" w:rsidP="005B03E9">
      <w:pPr>
        <w:tabs>
          <w:tab w:val="left" w:pos="0"/>
        </w:tabs>
        <w:ind w:left="0"/>
        <w:jc w:val="both"/>
        <w:rPr>
          <w:rFonts w:ascii="Bookman Old Style" w:hAnsi="Bookman Old Style" w:cs="Arial"/>
          <w:lang w:val="es-CO"/>
        </w:rPr>
      </w:pPr>
      <w:r>
        <w:rPr>
          <w:rFonts w:ascii="Bookman Old Style" w:hAnsi="Bookman Old Style" w:cs="Arial"/>
          <w:lang w:val="es-CO"/>
        </w:rPr>
        <w:t>Igualmente, trascribíos los apartes pertinentes:</w:t>
      </w:r>
    </w:p>
    <w:p w:rsidR="00FF434D" w:rsidRDefault="00FF434D" w:rsidP="005B03E9">
      <w:pPr>
        <w:tabs>
          <w:tab w:val="left" w:pos="0"/>
        </w:tabs>
        <w:ind w:left="0"/>
        <w:jc w:val="both"/>
        <w:rPr>
          <w:rFonts w:ascii="Bookman Old Style" w:hAnsi="Bookman Old Style" w:cs="Arial"/>
          <w:lang w:val="es-CO"/>
        </w:rPr>
      </w:pPr>
    </w:p>
    <w:p w:rsidR="00FF434D" w:rsidRDefault="00FF434D" w:rsidP="00FF434D">
      <w:pPr>
        <w:ind w:right="567"/>
        <w:jc w:val="both"/>
        <w:rPr>
          <w:rFonts w:ascii="Bookman Old Style" w:hAnsi="Bookman Old Style" w:cs="Arial"/>
          <w:i/>
          <w:sz w:val="22"/>
          <w:szCs w:val="22"/>
          <w:lang w:val="es-CO"/>
        </w:rPr>
      </w:pPr>
      <w:r>
        <w:rPr>
          <w:rFonts w:ascii="Bookman Old Style" w:hAnsi="Bookman Old Style" w:cs="Arial"/>
          <w:i/>
          <w:sz w:val="22"/>
          <w:szCs w:val="22"/>
          <w:lang w:val="es-CO"/>
        </w:rPr>
        <w:t>“(…)</w:t>
      </w:r>
    </w:p>
    <w:p w:rsidR="00FF434D" w:rsidRDefault="00FF434D" w:rsidP="00FF434D">
      <w:pPr>
        <w:ind w:right="567"/>
        <w:jc w:val="both"/>
        <w:rPr>
          <w:rFonts w:ascii="Bookman Old Style" w:hAnsi="Bookman Old Style" w:cs="Arial"/>
          <w:i/>
          <w:sz w:val="22"/>
          <w:szCs w:val="22"/>
          <w:lang w:val="es-CO"/>
        </w:rPr>
      </w:pPr>
    </w:p>
    <w:p w:rsidR="00FF434D" w:rsidRPr="00FF434D" w:rsidRDefault="00FF434D" w:rsidP="00FF434D">
      <w:pPr>
        <w:pStyle w:val="Prrafodelista"/>
        <w:numPr>
          <w:ilvl w:val="1"/>
          <w:numId w:val="49"/>
        </w:numPr>
        <w:ind w:left="1701" w:right="567"/>
        <w:jc w:val="both"/>
        <w:rPr>
          <w:rFonts w:ascii="Bookman Old Style" w:hAnsi="Bookman Old Style" w:cs="Arial"/>
          <w:i/>
          <w:sz w:val="22"/>
          <w:szCs w:val="22"/>
        </w:rPr>
      </w:pPr>
      <w:r>
        <w:rPr>
          <w:rFonts w:ascii="Bookman Old Style" w:hAnsi="Bookman Old Style" w:cs="Arial"/>
          <w:i/>
          <w:sz w:val="22"/>
          <w:szCs w:val="22"/>
        </w:rPr>
        <w:t>Frente al particular, la CREG ha sido clara en establecer en diversas oportunidades</w:t>
      </w:r>
      <w:r>
        <w:rPr>
          <w:rStyle w:val="Refdenotaalpie"/>
          <w:rFonts w:ascii="Bookman Old Style" w:hAnsi="Bookman Old Style" w:cs="Arial"/>
          <w:i/>
          <w:sz w:val="22"/>
          <w:szCs w:val="22"/>
        </w:rPr>
        <w:footnoteReference w:id="1"/>
      </w:r>
      <w:r>
        <w:rPr>
          <w:rFonts w:ascii="Bookman Old Style" w:hAnsi="Bookman Old Style" w:cs="Arial"/>
          <w:i/>
          <w:sz w:val="22"/>
          <w:szCs w:val="22"/>
        </w:rPr>
        <w:t>, que a pesar que el valor esté por fuera de las holguras o márgenes de error definidas por la CREG, “</w:t>
      </w:r>
      <w:r w:rsidRPr="00FF434D">
        <w:rPr>
          <w:rFonts w:ascii="Bookman Old Style" w:hAnsi="Bookman Old Style" w:cs="Arial"/>
          <w:i/>
          <w:sz w:val="22"/>
          <w:szCs w:val="22"/>
          <w:lang w:val="es-ES"/>
        </w:rPr>
        <w:t xml:space="preserve">no por ello ha de ignorarse el alegato del interesado en orden a examinar si el valor declarado conlleva a una menor o mayor asignación de la ENFICC porque, con independencia de que las holguras o márgenes de error tengan tal propósito, el criterio normativo que se busca garantizar de no considerar discrepancias valores que den lugar a una menor asignación de ENFICC, es autónomo, más aun si se considera que, en últimas, </w:t>
      </w:r>
      <w:r w:rsidRPr="00FF434D">
        <w:rPr>
          <w:rFonts w:ascii="Bookman Old Style" w:hAnsi="Bookman Old Style" w:cs="Arial"/>
          <w:i/>
          <w:sz w:val="22"/>
          <w:szCs w:val="22"/>
          <w:u w:val="single"/>
          <w:lang w:val="es-ES"/>
        </w:rPr>
        <w:t>lo que se está examinando es el correcto cálculo de la ENFICC declarada por el interesado (…)”</w:t>
      </w:r>
      <w:r>
        <w:rPr>
          <w:rFonts w:ascii="Bookman Old Style" w:hAnsi="Bookman Old Style" w:cs="Arial"/>
          <w:i/>
          <w:sz w:val="22"/>
          <w:szCs w:val="22"/>
          <w:lang w:val="es-ES"/>
        </w:rPr>
        <w:t xml:space="preserve"> (el subrayado es nuestro).</w:t>
      </w:r>
    </w:p>
    <w:p w:rsidR="00FF434D" w:rsidRPr="00FF434D" w:rsidRDefault="00FF434D" w:rsidP="00FF434D">
      <w:pPr>
        <w:pStyle w:val="Prrafodelista"/>
        <w:ind w:left="1701" w:right="567"/>
        <w:jc w:val="both"/>
        <w:rPr>
          <w:rFonts w:ascii="Bookman Old Style" w:hAnsi="Bookman Old Style" w:cs="Arial"/>
          <w:i/>
          <w:sz w:val="22"/>
          <w:szCs w:val="22"/>
        </w:rPr>
      </w:pPr>
    </w:p>
    <w:p w:rsidR="00FF434D" w:rsidRDefault="00FF434D" w:rsidP="00FF434D">
      <w:pPr>
        <w:pStyle w:val="Prrafodelista"/>
        <w:numPr>
          <w:ilvl w:val="1"/>
          <w:numId w:val="49"/>
        </w:numPr>
        <w:ind w:left="1701" w:right="567"/>
        <w:jc w:val="both"/>
        <w:rPr>
          <w:rFonts w:ascii="Bookman Old Style" w:hAnsi="Bookman Old Style" w:cs="Arial"/>
          <w:i/>
          <w:sz w:val="22"/>
          <w:szCs w:val="22"/>
        </w:rPr>
      </w:pPr>
      <w:r>
        <w:rPr>
          <w:rFonts w:ascii="Bookman Old Style" w:hAnsi="Bookman Old Style" w:cs="Arial"/>
          <w:i/>
          <w:sz w:val="22"/>
          <w:szCs w:val="22"/>
        </w:rPr>
        <w:t>Conforme a lo anterior, es claro que la Comisión fundamentada en los principios objetivos del cargo por confiabilidad, tiene autonomía para considerar las discrepancias y determinar la existencia de ellas siempre que sus valores den lugar a una mayor asignación de ENFICC en beneficio de los agentes, traducidos en una mayor remuneración por cargo de confiabilidad</w:t>
      </w:r>
      <w:r w:rsidR="002B5E3D">
        <w:rPr>
          <w:rFonts w:ascii="Bookman Old Style" w:hAnsi="Bookman Old Style" w:cs="Arial"/>
          <w:i/>
          <w:sz w:val="22"/>
          <w:szCs w:val="22"/>
        </w:rPr>
        <w:t>.</w:t>
      </w:r>
      <w:r>
        <w:rPr>
          <w:rFonts w:ascii="Bookman Old Style" w:hAnsi="Bookman Old Style" w:cs="Arial"/>
          <w:i/>
          <w:sz w:val="22"/>
          <w:szCs w:val="22"/>
        </w:rPr>
        <w:t>”</w:t>
      </w:r>
    </w:p>
    <w:p w:rsidR="002B5E3D" w:rsidRPr="002B5E3D" w:rsidRDefault="002B5E3D" w:rsidP="002B5E3D">
      <w:pPr>
        <w:pStyle w:val="Prrafodelista"/>
        <w:rPr>
          <w:rFonts w:ascii="Bookman Old Style" w:hAnsi="Bookman Old Style" w:cs="Arial"/>
          <w:i/>
          <w:sz w:val="22"/>
          <w:szCs w:val="22"/>
        </w:rPr>
      </w:pPr>
    </w:p>
    <w:p w:rsidR="00FF434D" w:rsidRPr="002B5E3D" w:rsidRDefault="002B5E3D" w:rsidP="002B5E3D">
      <w:pPr>
        <w:pStyle w:val="Prrafodelista"/>
        <w:numPr>
          <w:ilvl w:val="0"/>
          <w:numId w:val="49"/>
        </w:numPr>
        <w:tabs>
          <w:tab w:val="left" w:pos="0"/>
        </w:tabs>
        <w:jc w:val="both"/>
        <w:rPr>
          <w:rFonts w:ascii="Bookman Old Style" w:hAnsi="Bookman Old Style" w:cs="Arial"/>
          <w:b/>
          <w:i/>
          <w:sz w:val="24"/>
          <w:szCs w:val="24"/>
        </w:rPr>
      </w:pPr>
      <w:r w:rsidRPr="002B5E3D">
        <w:rPr>
          <w:rFonts w:ascii="Bookman Old Style" w:hAnsi="Bookman Old Style" w:cs="Arial"/>
          <w:b/>
          <w:i/>
          <w:sz w:val="24"/>
          <w:szCs w:val="24"/>
        </w:rPr>
        <w:t>“Solicitud”</w:t>
      </w:r>
    </w:p>
    <w:p w:rsidR="002B5E3D" w:rsidRDefault="002B5E3D" w:rsidP="002B5E3D">
      <w:pPr>
        <w:tabs>
          <w:tab w:val="left" w:pos="0"/>
        </w:tabs>
        <w:jc w:val="both"/>
        <w:rPr>
          <w:rFonts w:ascii="Bookman Old Style" w:hAnsi="Bookman Old Style" w:cs="Arial"/>
          <w:b/>
          <w:i/>
        </w:rPr>
      </w:pPr>
    </w:p>
    <w:p w:rsidR="002B5E3D" w:rsidRPr="002B5E3D" w:rsidRDefault="002B5E3D" w:rsidP="00EA49AB">
      <w:pPr>
        <w:tabs>
          <w:tab w:val="left" w:pos="0"/>
        </w:tabs>
        <w:ind w:left="0"/>
        <w:jc w:val="both"/>
        <w:rPr>
          <w:rFonts w:ascii="Bookman Old Style" w:hAnsi="Bookman Old Style" w:cs="Arial"/>
        </w:rPr>
      </w:pPr>
      <w:r w:rsidRPr="002B5E3D">
        <w:rPr>
          <w:rFonts w:ascii="Bookman Old Style" w:hAnsi="Bookman Old Style" w:cs="Arial"/>
        </w:rPr>
        <w:t>Finalmente, EMGESA hace la siguiente solicitud:</w:t>
      </w:r>
    </w:p>
    <w:p w:rsidR="002B5E3D" w:rsidRDefault="002B5E3D" w:rsidP="002B5E3D">
      <w:pPr>
        <w:tabs>
          <w:tab w:val="left" w:pos="0"/>
        </w:tabs>
        <w:jc w:val="both"/>
        <w:rPr>
          <w:rFonts w:ascii="Bookman Old Style" w:hAnsi="Bookman Old Style" w:cs="Arial"/>
          <w:i/>
        </w:rPr>
      </w:pPr>
    </w:p>
    <w:p w:rsidR="002B5E3D" w:rsidRPr="002B5E3D" w:rsidRDefault="002B5E3D" w:rsidP="002B5E3D">
      <w:pPr>
        <w:tabs>
          <w:tab w:val="left" w:pos="0"/>
        </w:tabs>
        <w:ind w:right="567"/>
        <w:jc w:val="both"/>
        <w:rPr>
          <w:rFonts w:ascii="Bookman Old Style" w:hAnsi="Bookman Old Style" w:cs="Arial"/>
          <w:i/>
          <w:sz w:val="22"/>
          <w:szCs w:val="22"/>
        </w:rPr>
      </w:pPr>
      <w:r w:rsidRPr="002B5E3D">
        <w:rPr>
          <w:rFonts w:ascii="Bookman Old Style" w:hAnsi="Bookman Old Style" w:cs="Arial"/>
          <w:i/>
          <w:sz w:val="22"/>
          <w:szCs w:val="22"/>
        </w:rPr>
        <w:t xml:space="preserve">“Con base en los argumentos y consideraciones presentadas, respetuosamente le solicitamos a la Comisión ordenar el archivo de la </w:t>
      </w:r>
      <w:r w:rsidRPr="002B5E3D">
        <w:rPr>
          <w:rFonts w:ascii="Bookman Old Style" w:hAnsi="Bookman Old Style" w:cs="Arial"/>
          <w:i/>
          <w:sz w:val="22"/>
          <w:szCs w:val="22"/>
        </w:rPr>
        <w:lastRenderedPageBreak/>
        <w:t>actuación administrativa por considerar que no existe mérito alguno para continuar con el objeto de la actuación mencionada”</w:t>
      </w:r>
    </w:p>
    <w:p w:rsidR="00FF434D" w:rsidRPr="000B33DF" w:rsidRDefault="00FF434D" w:rsidP="005B03E9">
      <w:pPr>
        <w:tabs>
          <w:tab w:val="left" w:pos="0"/>
        </w:tabs>
        <w:ind w:left="0"/>
        <w:jc w:val="both"/>
        <w:rPr>
          <w:rFonts w:ascii="Bookman Old Style" w:hAnsi="Bookman Old Style" w:cs="Arial"/>
          <w:lang w:val="es-CO"/>
        </w:rPr>
      </w:pPr>
    </w:p>
    <w:p w:rsidR="005B03E9" w:rsidRPr="000B33DF" w:rsidRDefault="005B03E9" w:rsidP="005B03E9">
      <w:pPr>
        <w:tabs>
          <w:tab w:val="left" w:pos="0"/>
        </w:tabs>
        <w:ind w:left="0"/>
        <w:jc w:val="both"/>
        <w:rPr>
          <w:rFonts w:ascii="Bookman Old Style" w:hAnsi="Bookman Old Style" w:cs="Arial"/>
          <w:b/>
          <w:bCs/>
          <w:lang w:val="es-CO"/>
        </w:rPr>
      </w:pPr>
      <w:r>
        <w:rPr>
          <w:rFonts w:ascii="Bookman Old Style" w:hAnsi="Bookman Old Style" w:cs="Arial"/>
          <w:lang w:val="es-CO"/>
        </w:rPr>
        <w:t>P</w:t>
      </w:r>
      <w:r w:rsidRPr="000B33DF">
        <w:rPr>
          <w:rFonts w:ascii="Bookman Old Style" w:hAnsi="Bookman Old Style" w:cs="Arial"/>
          <w:lang w:val="es-CO"/>
        </w:rPr>
        <w:t>ara resolver lo pertinente se analizará la presunta discrepancia que en el respectivo parámetro reportado presenta la planta y/o unidad de generación</w:t>
      </w:r>
      <w:r w:rsidR="004E59A0">
        <w:rPr>
          <w:rFonts w:ascii="Bookman Old Style" w:hAnsi="Bookman Old Style" w:cs="Arial"/>
          <w:lang w:val="es-CO"/>
        </w:rPr>
        <w:t xml:space="preserve"> </w:t>
      </w:r>
      <w:r w:rsidR="0031139B">
        <w:rPr>
          <w:rFonts w:ascii="Bookman Old Style" w:hAnsi="Bookman Old Style" w:cs="Arial"/>
          <w:lang w:val="es-CO"/>
        </w:rPr>
        <w:t>GUAVI</w:t>
      </w:r>
      <w:r>
        <w:rPr>
          <w:rFonts w:ascii="Bookman Old Style" w:hAnsi="Bookman Old Style" w:cs="Arial"/>
          <w:lang w:val="es-CO"/>
        </w:rPr>
        <w:t>O</w:t>
      </w:r>
      <w:r w:rsidRPr="000B33DF">
        <w:rPr>
          <w:rFonts w:ascii="Bookman Old Style" w:hAnsi="Bookman Old Style" w:cs="Arial"/>
          <w:lang w:val="es-CO"/>
        </w:rPr>
        <w:t>, con el propósito de establecer si ella debe o no ser confirmada:</w:t>
      </w:r>
    </w:p>
    <w:p w:rsidR="005B03E9" w:rsidRDefault="005B03E9" w:rsidP="005B03E9">
      <w:pPr>
        <w:tabs>
          <w:tab w:val="left" w:pos="0"/>
        </w:tabs>
        <w:ind w:left="0"/>
        <w:jc w:val="both"/>
        <w:rPr>
          <w:rFonts w:ascii="Bookman Old Style" w:hAnsi="Bookman Old Style" w:cs="Arial"/>
          <w:lang w:val="es-CO"/>
        </w:rPr>
      </w:pPr>
    </w:p>
    <w:p w:rsidR="00EA49AB" w:rsidRPr="000B33DF" w:rsidRDefault="00EA49AB" w:rsidP="005B03E9">
      <w:pPr>
        <w:tabs>
          <w:tab w:val="left" w:pos="0"/>
        </w:tabs>
        <w:ind w:left="0"/>
        <w:jc w:val="both"/>
        <w:rPr>
          <w:rFonts w:ascii="Bookman Old Style" w:hAnsi="Bookman Old Style" w:cs="Arial"/>
          <w:lang w:val="es-CO"/>
        </w:rPr>
      </w:pPr>
    </w:p>
    <w:p w:rsidR="005B03E9" w:rsidRPr="002B5E3D" w:rsidRDefault="005B03E9" w:rsidP="005B03E9">
      <w:pPr>
        <w:tabs>
          <w:tab w:val="left" w:pos="0"/>
        </w:tabs>
        <w:ind w:left="0"/>
        <w:jc w:val="both"/>
        <w:rPr>
          <w:rFonts w:ascii="Bookman Old Style" w:hAnsi="Bookman Old Style" w:cs="Arial"/>
          <w:b/>
          <w:bCs/>
          <w:i/>
          <w:u w:val="single"/>
          <w:lang w:val="es-CO"/>
        </w:rPr>
      </w:pPr>
      <w:r w:rsidRPr="002B5E3D">
        <w:rPr>
          <w:rFonts w:ascii="Bookman Old Style" w:hAnsi="Bookman Old Style" w:cs="Arial"/>
          <w:b/>
          <w:bCs/>
          <w:i/>
          <w:u w:val="single"/>
        </w:rPr>
        <w:t>Consideraciones</w:t>
      </w:r>
      <w:r w:rsidR="002B5E3D" w:rsidRPr="002B5E3D">
        <w:rPr>
          <w:rFonts w:ascii="Bookman Old Style" w:hAnsi="Bookman Old Style" w:cs="Arial"/>
          <w:b/>
          <w:bCs/>
          <w:i/>
          <w:u w:val="single"/>
        </w:rPr>
        <w:t xml:space="preserve"> de la CREG</w:t>
      </w:r>
      <w:r w:rsidRPr="002B5E3D">
        <w:rPr>
          <w:rFonts w:ascii="Bookman Old Style" w:hAnsi="Bookman Old Style" w:cs="Arial"/>
          <w:b/>
          <w:bCs/>
          <w:i/>
          <w:u w:val="single"/>
        </w:rPr>
        <w:t xml:space="preserve"> sobre la presunta discrepancia</w:t>
      </w:r>
    </w:p>
    <w:p w:rsidR="005B03E9" w:rsidRPr="000B33DF" w:rsidRDefault="005B03E9" w:rsidP="005B03E9">
      <w:pPr>
        <w:tabs>
          <w:tab w:val="left" w:pos="0"/>
        </w:tabs>
        <w:ind w:left="0"/>
        <w:jc w:val="both"/>
        <w:rPr>
          <w:rFonts w:ascii="Bookman Old Style" w:hAnsi="Bookman Old Style" w:cs="Arial"/>
          <w:lang w:val="es-CO"/>
        </w:rPr>
      </w:pPr>
    </w:p>
    <w:p w:rsidR="005B03E9" w:rsidRPr="00DC3460" w:rsidRDefault="005B03E9" w:rsidP="005B03E9">
      <w:pPr>
        <w:tabs>
          <w:tab w:val="left" w:pos="0"/>
        </w:tabs>
        <w:ind w:left="0"/>
        <w:jc w:val="both"/>
        <w:rPr>
          <w:rFonts w:ascii="Bookman Old Style" w:hAnsi="Bookman Old Style" w:cs="Arial"/>
          <w:lang w:val="es-CO"/>
        </w:rPr>
      </w:pPr>
      <w:r>
        <w:rPr>
          <w:rFonts w:ascii="Bookman Old Style" w:hAnsi="Bookman Old Style" w:cs="Arial"/>
          <w:lang w:val="es-CO"/>
        </w:rPr>
        <w:t xml:space="preserve">Tal y como se deduce del informe de la empresa auditora, así como de la defensa de </w:t>
      </w:r>
      <w:r w:rsidR="002B5E3D">
        <w:rPr>
          <w:rFonts w:ascii="Bookman Old Style" w:hAnsi="Bookman Old Style" w:cs="Arial"/>
          <w:lang w:val="es-CO"/>
        </w:rPr>
        <w:t>EMGESA</w:t>
      </w:r>
      <w:r>
        <w:rPr>
          <w:rFonts w:ascii="Bookman Old Style" w:hAnsi="Bookman Old Style" w:cs="Arial"/>
          <w:lang w:val="es-CO"/>
        </w:rPr>
        <w:t xml:space="preserve"> S.A. E.S.P., l</w:t>
      </w:r>
      <w:r w:rsidRPr="00DC3460">
        <w:rPr>
          <w:rFonts w:ascii="Bookman Old Style" w:hAnsi="Bookman Old Style" w:cs="Arial"/>
          <w:lang w:val="es-CO"/>
        </w:rPr>
        <w:t xml:space="preserve">a discrepancia hallada consiste en que </w:t>
      </w:r>
      <w:r w:rsidR="002B5E3D">
        <w:rPr>
          <w:rFonts w:ascii="Bookman Old Style" w:hAnsi="Bookman Old Style" w:cs="Arial"/>
          <w:lang w:val="es-CO"/>
        </w:rPr>
        <w:t xml:space="preserve">dos de </w:t>
      </w:r>
      <w:r w:rsidRPr="00DC3460">
        <w:rPr>
          <w:rFonts w:ascii="Bookman Old Style" w:hAnsi="Bookman Old Style" w:cs="Arial"/>
          <w:lang w:val="es-CO"/>
        </w:rPr>
        <w:t>l</w:t>
      </w:r>
      <w:r w:rsidR="002B5E3D">
        <w:rPr>
          <w:rFonts w:ascii="Bookman Old Style" w:hAnsi="Bookman Old Style" w:cs="Arial"/>
          <w:lang w:val="es-CO"/>
        </w:rPr>
        <w:t>os</w:t>
      </w:r>
      <w:r w:rsidRPr="00DC3460">
        <w:rPr>
          <w:rFonts w:ascii="Bookman Old Style" w:hAnsi="Bookman Old Style" w:cs="Arial"/>
          <w:lang w:val="es-CO"/>
        </w:rPr>
        <w:t xml:space="preserve"> valor</w:t>
      </w:r>
      <w:r w:rsidR="002B5E3D">
        <w:rPr>
          <w:rFonts w:ascii="Bookman Old Style" w:hAnsi="Bookman Old Style" w:cs="Arial"/>
          <w:lang w:val="es-CO"/>
        </w:rPr>
        <w:t>es</w:t>
      </w:r>
      <w:r w:rsidRPr="00DC3460">
        <w:rPr>
          <w:rFonts w:ascii="Bookman Old Style" w:hAnsi="Bookman Old Style" w:cs="Arial"/>
          <w:lang w:val="es-CO"/>
        </w:rPr>
        <w:t xml:space="preserve"> declarado ante la CREG para el parámetro </w:t>
      </w:r>
      <w:r w:rsidRPr="008D73D8">
        <w:rPr>
          <w:rFonts w:ascii="Bookman Old Style" w:hAnsi="Bookman Old Style"/>
        </w:rPr>
        <w:t>“</w:t>
      </w:r>
      <w:r w:rsidRPr="008D73D8">
        <w:rPr>
          <w:rFonts w:ascii="Bookman Old Style" w:hAnsi="Bookman Old Style"/>
          <w:bCs/>
          <w:lang w:val="es-CO"/>
        </w:rPr>
        <w:t>Serie Histórica de Caudales Medios Mensuales de los Ríos del SIN</w:t>
      </w:r>
      <w:r w:rsidRPr="008D73D8">
        <w:rPr>
          <w:rFonts w:ascii="Bookman Old Style" w:hAnsi="Bookman Old Style"/>
        </w:rPr>
        <w:t>”</w:t>
      </w:r>
      <w:r>
        <w:rPr>
          <w:rFonts w:ascii="Bookman Old Style" w:hAnsi="Bookman Old Style" w:cs="Arial"/>
          <w:lang w:val="es-CO"/>
        </w:rPr>
        <w:t xml:space="preserve"> </w:t>
      </w:r>
      <w:r w:rsidRPr="00DC3460">
        <w:rPr>
          <w:rFonts w:ascii="Bookman Old Style" w:hAnsi="Bookman Old Style" w:cs="Arial"/>
          <w:lang w:val="es-CO"/>
        </w:rPr>
        <w:t xml:space="preserve">de la planta </w:t>
      </w:r>
      <w:r w:rsidR="002B5E3D">
        <w:rPr>
          <w:rFonts w:ascii="Bookman Old Style" w:hAnsi="Bookman Old Style" w:cs="Arial"/>
          <w:lang w:val="es-CO"/>
        </w:rPr>
        <w:t>GUAVIO</w:t>
      </w:r>
      <w:r>
        <w:rPr>
          <w:rFonts w:ascii="Bookman Old Style" w:hAnsi="Bookman Old Style" w:cs="Arial"/>
          <w:lang w:val="es-CO"/>
        </w:rPr>
        <w:t xml:space="preserve">, </w:t>
      </w:r>
      <w:r w:rsidR="002B5E3D">
        <w:rPr>
          <w:rFonts w:ascii="Bookman Old Style" w:hAnsi="Bookman Old Style" w:cs="Arial"/>
          <w:lang w:val="es-CO"/>
        </w:rPr>
        <w:t xml:space="preserve">esto es, </w:t>
      </w:r>
      <w:r>
        <w:rPr>
          <w:rFonts w:ascii="Bookman Old Style" w:hAnsi="Bookman Old Style" w:cs="Arial"/>
          <w:lang w:val="es-CO"/>
        </w:rPr>
        <w:t>para l</w:t>
      </w:r>
      <w:r w:rsidR="002B5E3D">
        <w:rPr>
          <w:rFonts w:ascii="Bookman Old Style" w:hAnsi="Bookman Old Style" w:cs="Arial"/>
          <w:lang w:val="es-CO"/>
        </w:rPr>
        <w:t>os</w:t>
      </w:r>
      <w:r>
        <w:rPr>
          <w:rFonts w:ascii="Bookman Old Style" w:hAnsi="Bookman Old Style" w:cs="Arial"/>
          <w:lang w:val="es-CO"/>
        </w:rPr>
        <w:t xml:space="preserve"> mes</w:t>
      </w:r>
      <w:r w:rsidR="002B5E3D">
        <w:rPr>
          <w:rFonts w:ascii="Bookman Old Style" w:hAnsi="Bookman Old Style" w:cs="Arial"/>
          <w:lang w:val="es-CO"/>
        </w:rPr>
        <w:t>es</w:t>
      </w:r>
      <w:r>
        <w:rPr>
          <w:rFonts w:ascii="Bookman Old Style" w:hAnsi="Bookman Old Style" w:cs="Arial"/>
          <w:lang w:val="es-CO"/>
        </w:rPr>
        <w:t xml:space="preserve"> de </w:t>
      </w:r>
      <w:r w:rsidR="002B5E3D">
        <w:rPr>
          <w:rFonts w:ascii="Bookman Old Style" w:hAnsi="Bookman Old Style" w:cs="Arial"/>
          <w:lang w:val="es-CO"/>
        </w:rPr>
        <w:t>juni</w:t>
      </w:r>
      <w:r>
        <w:rPr>
          <w:rFonts w:ascii="Bookman Old Style" w:hAnsi="Bookman Old Style" w:cs="Arial"/>
          <w:lang w:val="es-CO"/>
        </w:rPr>
        <w:t xml:space="preserve">o de </w:t>
      </w:r>
      <w:r w:rsidR="002B5E3D">
        <w:rPr>
          <w:rFonts w:ascii="Bookman Old Style" w:hAnsi="Bookman Old Style" w:cs="Arial"/>
          <w:lang w:val="es-CO"/>
        </w:rPr>
        <w:t>1981 y junio de 2004</w:t>
      </w:r>
      <w:r>
        <w:rPr>
          <w:rFonts w:ascii="Bookman Old Style" w:hAnsi="Bookman Old Style" w:cs="Arial"/>
          <w:lang w:val="es-CO"/>
        </w:rPr>
        <w:t xml:space="preserve">, </w:t>
      </w:r>
      <w:r w:rsidR="002F0C17">
        <w:rPr>
          <w:rFonts w:ascii="Bookman Old Style" w:hAnsi="Bookman Old Style" w:cs="Arial"/>
          <w:lang w:val="es-CO"/>
        </w:rPr>
        <w:t xml:space="preserve">discrepan en 10 y 0,67 </w:t>
      </w:r>
      <w:r>
        <w:rPr>
          <w:rFonts w:ascii="Bookman Old Style" w:hAnsi="Bookman Old Style" w:cs="Arial"/>
          <w:lang w:val="es-CO"/>
        </w:rPr>
        <w:t>m3/seg</w:t>
      </w:r>
      <w:r w:rsidRPr="00DC3460">
        <w:rPr>
          <w:rFonts w:ascii="Bookman Old Style" w:hAnsi="Bookman Old Style" w:cs="Arial"/>
          <w:lang w:val="es-CO"/>
        </w:rPr>
        <w:t>,</w:t>
      </w:r>
      <w:r w:rsidR="002F0C17">
        <w:rPr>
          <w:rFonts w:ascii="Bookman Old Style" w:hAnsi="Bookman Old Style" w:cs="Arial"/>
          <w:lang w:val="es-CO"/>
        </w:rPr>
        <w:t xml:space="preserve"> respectivamente, con los valores calculados por SEDIC S.A.</w:t>
      </w:r>
    </w:p>
    <w:p w:rsidR="005B03E9" w:rsidRPr="000B33DF" w:rsidRDefault="005B03E9" w:rsidP="005B03E9">
      <w:pPr>
        <w:tabs>
          <w:tab w:val="left" w:pos="0"/>
        </w:tabs>
        <w:ind w:left="0"/>
        <w:jc w:val="both"/>
        <w:rPr>
          <w:rFonts w:ascii="Bookman Old Style" w:hAnsi="Bookman Old Style" w:cs="Arial"/>
          <w:lang w:val="es-CO"/>
        </w:rPr>
      </w:pPr>
    </w:p>
    <w:p w:rsidR="008D26E2" w:rsidRPr="000B33DF" w:rsidRDefault="008D26E2" w:rsidP="008D26E2">
      <w:pPr>
        <w:tabs>
          <w:tab w:val="left" w:pos="0"/>
        </w:tabs>
        <w:ind w:left="0"/>
        <w:jc w:val="both"/>
        <w:rPr>
          <w:rFonts w:ascii="Bookman Old Style" w:hAnsi="Bookman Old Style" w:cs="Arial"/>
          <w:lang w:val="es-MX"/>
        </w:rPr>
      </w:pPr>
      <w:r>
        <w:rPr>
          <w:rFonts w:ascii="Bookman Old Style" w:hAnsi="Bookman Old Style" w:cs="Arial"/>
          <w:lang w:val="es-MX"/>
        </w:rPr>
        <w:t xml:space="preserve">Como primer punto, es pertinente referirse al argumento según el cual se debe dar aplicación al artículo 41 de la Resolución CREG 071 de 2006. EMGESA S.A. E.S.P. alega que de acuerdo con dicha norma, </w:t>
      </w:r>
      <w:r>
        <w:rPr>
          <w:rFonts w:ascii="Bookman Old Style" w:hAnsi="Bookman Old Style" w:cs="Arial"/>
          <w:i/>
          <w:lang w:val="es-MX"/>
        </w:rPr>
        <w:t>“</w:t>
      </w:r>
      <w:r w:rsidR="00AF3D07" w:rsidRPr="00AF3D07">
        <w:rPr>
          <w:rFonts w:ascii="Bookman Old Style" w:hAnsi="Bookman Old Style" w:cs="Arial"/>
          <w:i/>
        </w:rPr>
        <w:t>De acuerdo con lo establecido en el artículo 41 de la resolución CREG 071 de 2006 (…), los resultados de la Tabla 1, muestran que la ENFICC Base estaría muy por debajo del margen de tolerancia del 10% para el incremento de la ENFICC de una planta de generación por cambios en sus parámetros, pues su valor corresponde a una muy pequeña variación (0,22%) por debajo de la ENFICC Base vigente de Guavio. En consecuencia, es claro que EMGESA no se benefició de la diferencia encontrada en la verificación del parámetro</w:t>
      </w:r>
      <w:r>
        <w:rPr>
          <w:rFonts w:ascii="Bookman Old Style" w:hAnsi="Bookman Old Style" w:cs="Arial"/>
          <w:i/>
        </w:rPr>
        <w:t>”</w:t>
      </w:r>
    </w:p>
    <w:p w:rsidR="008D26E2" w:rsidRDefault="008D26E2" w:rsidP="008D26E2">
      <w:pPr>
        <w:tabs>
          <w:tab w:val="left" w:pos="0"/>
        </w:tabs>
        <w:ind w:left="0"/>
        <w:jc w:val="both"/>
        <w:rPr>
          <w:rFonts w:ascii="Bookman Old Style" w:hAnsi="Bookman Old Style" w:cs="Arial"/>
          <w:lang w:val="es-MX"/>
        </w:rPr>
      </w:pPr>
    </w:p>
    <w:p w:rsidR="008D26E2" w:rsidRDefault="008D26E2" w:rsidP="008D26E2">
      <w:pPr>
        <w:tabs>
          <w:tab w:val="left" w:pos="0"/>
        </w:tabs>
        <w:ind w:left="0"/>
        <w:jc w:val="both"/>
        <w:rPr>
          <w:rFonts w:ascii="Bookman Old Style" w:hAnsi="Bookman Old Style" w:cs="Arial"/>
          <w:lang w:val="es-MX"/>
        </w:rPr>
      </w:pPr>
      <w:r>
        <w:rPr>
          <w:rFonts w:ascii="Bookman Old Style" w:hAnsi="Bookman Old Style" w:cs="Arial"/>
          <w:lang w:val="es-MX"/>
        </w:rPr>
        <w:t>Para mayor claridad, trascribimos el artículo en cuestión:</w:t>
      </w:r>
    </w:p>
    <w:p w:rsidR="008D26E2" w:rsidRDefault="008D26E2" w:rsidP="008D26E2">
      <w:pPr>
        <w:tabs>
          <w:tab w:val="left" w:pos="0"/>
        </w:tabs>
        <w:ind w:left="0"/>
        <w:jc w:val="both"/>
        <w:rPr>
          <w:rFonts w:ascii="Bookman Old Style" w:hAnsi="Bookman Old Style" w:cs="Arial"/>
          <w:lang w:val="es-MX"/>
        </w:rPr>
      </w:pPr>
    </w:p>
    <w:p w:rsidR="008D26E2" w:rsidRPr="00045697" w:rsidRDefault="008D26E2" w:rsidP="008D26E2">
      <w:pPr>
        <w:ind w:right="567"/>
        <w:jc w:val="both"/>
        <w:rPr>
          <w:rFonts w:ascii="Bookman Old Style" w:hAnsi="Bookman Old Style" w:cs="Arial"/>
          <w:i/>
          <w:sz w:val="22"/>
          <w:szCs w:val="22"/>
        </w:rPr>
      </w:pPr>
      <w:bookmarkStart w:id="3" w:name="_Ref148416867"/>
      <w:r>
        <w:rPr>
          <w:rFonts w:ascii="Bookman Old Style" w:hAnsi="Bookman Old Style" w:cs="Arial"/>
          <w:bCs/>
          <w:i/>
          <w:sz w:val="22"/>
          <w:szCs w:val="22"/>
        </w:rPr>
        <w:t>“</w:t>
      </w:r>
      <w:r w:rsidRPr="00045697">
        <w:rPr>
          <w:rFonts w:ascii="Bookman Old Style" w:hAnsi="Bookman Old Style" w:cs="Arial"/>
          <w:b/>
          <w:bCs/>
          <w:i/>
          <w:sz w:val="22"/>
          <w:szCs w:val="22"/>
        </w:rPr>
        <w:t>Artículo 41. Modificado por el Artículo 1 de la Resolución CREG-028 de 2007; y adicionado por el Artículo 3 de la Resolución CREG-085 de 2007. Declaración de la ENFICC</w:t>
      </w:r>
      <w:r w:rsidRPr="00045697">
        <w:rPr>
          <w:rFonts w:ascii="Bookman Old Style" w:hAnsi="Bookman Old Style" w:cs="Arial"/>
          <w:i/>
          <w:sz w:val="22"/>
          <w:szCs w:val="22"/>
        </w:rPr>
        <w:t xml:space="preserve">. La declaración de la ENFICC se hará por una sola vez, antes del inicio del Período de Transición, empleando el formato de comunicación del Anexo 4 de esta resolución. No obstante, el agente </w:t>
      </w:r>
      <w:r w:rsidRPr="00045697">
        <w:rPr>
          <w:rFonts w:ascii="Bookman Old Style" w:hAnsi="Bookman Old Style" w:cs="Arial"/>
          <w:i/>
          <w:sz w:val="22"/>
          <w:szCs w:val="22"/>
          <w:u w:val="single"/>
        </w:rPr>
        <w:t>podrá declarar una distinta con al menos tres (3) meses de antelación al inicio de una Subasta o del mecanismo de asignación que haga sus veces</w:t>
      </w:r>
      <w:r w:rsidRPr="00045697">
        <w:rPr>
          <w:rFonts w:ascii="Bookman Old Style" w:hAnsi="Bookman Old Style" w:cs="Arial"/>
          <w:i/>
          <w:sz w:val="22"/>
          <w:szCs w:val="22"/>
        </w:rPr>
        <w:t>, cuando:</w:t>
      </w:r>
    </w:p>
    <w:p w:rsidR="008D26E2" w:rsidRPr="00045697" w:rsidRDefault="008D26E2" w:rsidP="008D26E2">
      <w:pPr>
        <w:ind w:right="567"/>
        <w:jc w:val="both"/>
        <w:rPr>
          <w:rFonts w:ascii="Bookman Old Style" w:hAnsi="Bookman Old Style" w:cs="Arial"/>
          <w:i/>
          <w:sz w:val="22"/>
          <w:szCs w:val="22"/>
        </w:rPr>
      </w:pPr>
    </w:p>
    <w:p w:rsidR="008D26E2" w:rsidRPr="00045697" w:rsidRDefault="008D26E2" w:rsidP="008D26E2">
      <w:pPr>
        <w:ind w:right="567"/>
        <w:jc w:val="both"/>
        <w:rPr>
          <w:rFonts w:ascii="Bookman Old Style" w:hAnsi="Bookman Old Style" w:cs="Arial"/>
          <w:i/>
          <w:sz w:val="22"/>
          <w:szCs w:val="22"/>
        </w:rPr>
      </w:pPr>
      <w:r w:rsidRPr="00045697">
        <w:rPr>
          <w:rFonts w:ascii="Bookman Old Style" w:hAnsi="Bookman Old Style" w:cs="Arial"/>
          <w:i/>
          <w:sz w:val="22"/>
          <w:szCs w:val="22"/>
        </w:rPr>
        <w:t>1.</w:t>
      </w:r>
      <w:r w:rsidRPr="00045697">
        <w:rPr>
          <w:rFonts w:ascii="Bookman Old Style" w:hAnsi="Bookman Old Style" w:cs="Arial"/>
          <w:i/>
          <w:sz w:val="22"/>
          <w:szCs w:val="22"/>
        </w:rPr>
        <w:tab/>
        <w:t>Sea una planta o unidad de generación a la que no se le haya calculado previamente ENFICC; ó</w:t>
      </w:r>
    </w:p>
    <w:p w:rsidR="008D26E2" w:rsidRPr="00045697" w:rsidRDefault="008D26E2" w:rsidP="008D26E2">
      <w:pPr>
        <w:ind w:right="567"/>
        <w:jc w:val="both"/>
        <w:rPr>
          <w:rFonts w:ascii="Bookman Old Style" w:hAnsi="Bookman Old Style" w:cs="Arial"/>
          <w:i/>
          <w:sz w:val="22"/>
          <w:szCs w:val="22"/>
        </w:rPr>
      </w:pPr>
    </w:p>
    <w:p w:rsidR="008D26E2" w:rsidRPr="00045697" w:rsidRDefault="008D26E2" w:rsidP="008D26E2">
      <w:pPr>
        <w:ind w:right="567"/>
        <w:jc w:val="both"/>
        <w:rPr>
          <w:rFonts w:ascii="Bookman Old Style" w:hAnsi="Bookman Old Style" w:cs="Arial"/>
          <w:i/>
          <w:sz w:val="22"/>
          <w:szCs w:val="22"/>
        </w:rPr>
      </w:pPr>
      <w:r w:rsidRPr="00045697">
        <w:rPr>
          <w:rFonts w:ascii="Bookman Old Style" w:hAnsi="Bookman Old Style" w:cs="Arial"/>
          <w:i/>
          <w:sz w:val="22"/>
          <w:szCs w:val="22"/>
        </w:rPr>
        <w:t>2.</w:t>
      </w:r>
      <w:r w:rsidRPr="00045697">
        <w:rPr>
          <w:rFonts w:ascii="Bookman Old Style" w:hAnsi="Bookman Old Style" w:cs="Arial"/>
          <w:i/>
          <w:sz w:val="22"/>
          <w:szCs w:val="22"/>
        </w:rPr>
        <w:tab/>
        <w:t xml:space="preserve">Una planta y/o unidad de generación tenga </w:t>
      </w:r>
      <w:r w:rsidRPr="00045697">
        <w:rPr>
          <w:rFonts w:ascii="Bookman Old Style" w:hAnsi="Bookman Old Style" w:cs="Arial"/>
          <w:b/>
          <w:i/>
          <w:sz w:val="22"/>
          <w:szCs w:val="22"/>
          <w:u w:val="single"/>
        </w:rPr>
        <w:t xml:space="preserve">cambios en sus características </w:t>
      </w:r>
      <w:r w:rsidRPr="00045697">
        <w:rPr>
          <w:rFonts w:ascii="Bookman Old Style" w:hAnsi="Bookman Old Style" w:cs="Arial"/>
          <w:i/>
          <w:sz w:val="22"/>
          <w:szCs w:val="22"/>
          <w:u w:val="single"/>
        </w:rPr>
        <w:t>que afecten su ENFICC en uno de dos (2) los casos siguientes</w:t>
      </w:r>
      <w:r w:rsidRPr="00045697">
        <w:rPr>
          <w:rFonts w:ascii="Bookman Old Style" w:hAnsi="Bookman Old Style" w:cs="Arial"/>
          <w:i/>
          <w:sz w:val="22"/>
          <w:szCs w:val="22"/>
        </w:rPr>
        <w:t>: que el incremento de su ENFICC exceda el 10% de la misma (</w:t>
      </w:r>
      <w:r w:rsidRPr="00045697">
        <w:rPr>
          <w:rFonts w:ascii="Bookman Old Style" w:hAnsi="Bookman Old Style" w:cs="Arial"/>
          <w:b/>
          <w:i/>
          <w:sz w:val="22"/>
          <w:szCs w:val="22"/>
          <w:u w:val="single"/>
        </w:rPr>
        <w:t>desvíos de ríos, contrato de combustibles, otros</w:t>
      </w:r>
      <w:r w:rsidRPr="00045697">
        <w:rPr>
          <w:rFonts w:ascii="Bookman Old Style" w:hAnsi="Bookman Old Style" w:cs="Arial"/>
          <w:i/>
          <w:sz w:val="22"/>
          <w:szCs w:val="22"/>
        </w:rPr>
        <w:t xml:space="preserve">); o que el incremento de su ENFICC por tales cambios exceda el 10% del incremento de la demanda nacional del año inmediatamente anterior al que se hace el cálculo. Esta revisión solamente tendrá efecto en la oferta del generador para la siguiente Subasta o para los años siguientes del Período de Transición. </w:t>
      </w:r>
    </w:p>
    <w:p w:rsidR="008D26E2" w:rsidRPr="00045697" w:rsidRDefault="008D26E2" w:rsidP="008D26E2">
      <w:pPr>
        <w:ind w:right="567"/>
        <w:jc w:val="both"/>
        <w:rPr>
          <w:rFonts w:ascii="Bookman Old Style" w:hAnsi="Bookman Old Style" w:cs="Arial"/>
          <w:i/>
          <w:sz w:val="22"/>
          <w:szCs w:val="22"/>
        </w:rPr>
      </w:pPr>
    </w:p>
    <w:p w:rsidR="008D26E2" w:rsidRPr="00045697" w:rsidRDefault="008D26E2" w:rsidP="008D26E2">
      <w:pPr>
        <w:ind w:right="567"/>
        <w:jc w:val="both"/>
        <w:rPr>
          <w:rFonts w:ascii="Bookman Old Style" w:hAnsi="Bookman Old Style" w:cs="Arial"/>
          <w:b/>
          <w:bCs/>
          <w:i/>
          <w:sz w:val="22"/>
          <w:szCs w:val="22"/>
        </w:rPr>
      </w:pPr>
      <w:r w:rsidRPr="00045697">
        <w:rPr>
          <w:rFonts w:ascii="Bookman Old Style" w:hAnsi="Bookman Old Style" w:cs="Arial"/>
          <w:i/>
          <w:sz w:val="22"/>
          <w:szCs w:val="22"/>
        </w:rPr>
        <w:t xml:space="preserve">En el caso de plantas y/o unidades de generación térmica cuyos contratos de suministro y transporte de combustible no cubran el Período de Vigencia de la Obligación, y que no hayan cumplido las exigencias de los artículos 48 y 49 de esta resolución, la ENFICC se recalculará de conformidad con los ajustes a </w:t>
      </w:r>
      <w:r w:rsidRPr="00045697">
        <w:rPr>
          <w:rFonts w:ascii="Bookman Old Style" w:hAnsi="Bookman Old Style" w:cs="Arial"/>
          <w:i/>
          <w:sz w:val="22"/>
          <w:szCs w:val="22"/>
        </w:rPr>
        <w:lastRenderedPageBreak/>
        <w:t>que de lugar la nueva información de los contratos. Esto sin perjuicio del cumplimiento de su Obligación de Energía Firme durante el Período de Vigencia establecido, y de la ejecución de la respectiva garantía.</w:t>
      </w:r>
      <w:r w:rsidRPr="00045697">
        <w:rPr>
          <w:rFonts w:ascii="Bookman Old Style" w:hAnsi="Bookman Old Style" w:cs="Arial"/>
          <w:b/>
          <w:bCs/>
          <w:i/>
          <w:sz w:val="22"/>
          <w:szCs w:val="22"/>
        </w:rPr>
        <w:t xml:space="preserve"> </w:t>
      </w:r>
    </w:p>
    <w:bookmarkEnd w:id="3"/>
    <w:p w:rsidR="008D26E2" w:rsidRPr="00045697" w:rsidRDefault="008D26E2" w:rsidP="008D26E2">
      <w:pPr>
        <w:ind w:right="567"/>
        <w:jc w:val="both"/>
        <w:rPr>
          <w:rFonts w:ascii="Bookman Old Style" w:hAnsi="Bookman Old Style" w:cs="Arial"/>
          <w:b/>
          <w:bCs/>
          <w:i/>
          <w:sz w:val="22"/>
          <w:szCs w:val="22"/>
        </w:rPr>
      </w:pPr>
    </w:p>
    <w:p w:rsidR="008D26E2" w:rsidRPr="00045697" w:rsidRDefault="008D26E2" w:rsidP="008D26E2">
      <w:pPr>
        <w:ind w:right="567"/>
        <w:jc w:val="both"/>
        <w:rPr>
          <w:rFonts w:ascii="Bookman Old Style" w:hAnsi="Bookman Old Style" w:cs="Arial"/>
          <w:i/>
          <w:sz w:val="22"/>
          <w:szCs w:val="22"/>
        </w:rPr>
      </w:pPr>
      <w:r w:rsidRPr="00045697">
        <w:rPr>
          <w:rFonts w:ascii="Bookman Old Style" w:hAnsi="Bookman Old Style" w:cs="Arial"/>
          <w:b/>
          <w:bCs/>
          <w:i/>
          <w:sz w:val="22"/>
          <w:szCs w:val="22"/>
        </w:rPr>
        <w:t xml:space="preserve">Parágrafo 1. </w:t>
      </w:r>
      <w:r w:rsidRPr="00045697">
        <w:rPr>
          <w:rFonts w:ascii="Bookman Old Style" w:hAnsi="Bookman Old Style" w:cs="Arial"/>
          <w:i/>
          <w:sz w:val="22"/>
          <w:szCs w:val="22"/>
        </w:rPr>
        <w:t>Una planta y/o unidad de generación que tenga cambios en sus características que afecten su ENFICC, disminuyéndola en más del 10%, deberá declarar nuevamente los parámetros para que le sea recalculada la ENFICC. La CREG podrá iniciar este proceso de oficio.</w:t>
      </w:r>
    </w:p>
    <w:p w:rsidR="008D26E2" w:rsidRPr="00045697" w:rsidRDefault="008D26E2" w:rsidP="008D26E2">
      <w:pPr>
        <w:ind w:right="567"/>
        <w:jc w:val="both"/>
        <w:rPr>
          <w:rFonts w:ascii="Bookman Old Style" w:hAnsi="Bookman Old Style" w:cs="Arial"/>
          <w:i/>
          <w:sz w:val="22"/>
          <w:szCs w:val="22"/>
        </w:rPr>
      </w:pPr>
    </w:p>
    <w:p w:rsidR="008D26E2" w:rsidRPr="00045697" w:rsidRDefault="008D26E2" w:rsidP="008D26E2">
      <w:pPr>
        <w:ind w:right="567"/>
        <w:jc w:val="both"/>
        <w:rPr>
          <w:rFonts w:ascii="Bookman Old Style" w:hAnsi="Bookman Old Style" w:cs="Arial"/>
          <w:i/>
          <w:sz w:val="22"/>
          <w:szCs w:val="22"/>
        </w:rPr>
      </w:pPr>
      <w:r w:rsidRPr="00045697">
        <w:rPr>
          <w:rFonts w:ascii="Bookman Old Style" w:hAnsi="Bookman Old Style" w:cs="Arial"/>
          <w:b/>
          <w:bCs/>
          <w:i/>
          <w:sz w:val="22"/>
          <w:szCs w:val="22"/>
        </w:rPr>
        <w:t xml:space="preserve">Parágrafo 2. </w:t>
      </w:r>
      <w:r w:rsidRPr="00045697">
        <w:rPr>
          <w:rFonts w:ascii="Bookman Old Style" w:hAnsi="Bookman Old Style" w:cs="Arial"/>
          <w:i/>
          <w:sz w:val="22"/>
          <w:szCs w:val="22"/>
        </w:rPr>
        <w:t>Cuando no se realice declaración de ENFICC, se tomará como declaración la última realizada y verificada por el CND</w:t>
      </w:r>
      <w:r>
        <w:rPr>
          <w:rFonts w:ascii="Bookman Old Style" w:hAnsi="Bookman Old Style" w:cs="Arial"/>
          <w:i/>
          <w:sz w:val="22"/>
          <w:szCs w:val="22"/>
        </w:rPr>
        <w:t xml:space="preserve">” </w:t>
      </w:r>
      <w:r>
        <w:rPr>
          <w:rFonts w:ascii="Bookman Old Style" w:hAnsi="Bookman Old Style" w:cs="Arial"/>
          <w:sz w:val="22"/>
          <w:szCs w:val="22"/>
        </w:rPr>
        <w:t>(subrayas y negrillas propias)</w:t>
      </w:r>
      <w:r w:rsidRPr="00045697">
        <w:rPr>
          <w:rFonts w:ascii="Bookman Old Style" w:hAnsi="Bookman Old Style" w:cs="Arial"/>
          <w:i/>
          <w:sz w:val="22"/>
          <w:szCs w:val="22"/>
        </w:rPr>
        <w:t>.</w:t>
      </w:r>
    </w:p>
    <w:p w:rsidR="008D26E2" w:rsidRPr="00045697" w:rsidRDefault="008D26E2" w:rsidP="008D26E2">
      <w:pPr>
        <w:tabs>
          <w:tab w:val="left" w:pos="0"/>
        </w:tabs>
        <w:ind w:left="0"/>
        <w:jc w:val="both"/>
        <w:rPr>
          <w:rFonts w:ascii="Bookman Old Style" w:hAnsi="Bookman Old Style" w:cs="Arial"/>
        </w:rPr>
      </w:pPr>
    </w:p>
    <w:p w:rsidR="008D26E2" w:rsidRDefault="008D26E2" w:rsidP="008D26E2">
      <w:pPr>
        <w:tabs>
          <w:tab w:val="left" w:pos="0"/>
        </w:tabs>
        <w:ind w:left="0"/>
        <w:jc w:val="both"/>
        <w:rPr>
          <w:rFonts w:ascii="Bookman Old Style" w:hAnsi="Bookman Old Style" w:cs="Arial"/>
          <w:lang w:val="es-MX"/>
        </w:rPr>
      </w:pPr>
      <w:r>
        <w:rPr>
          <w:rFonts w:ascii="Bookman Old Style" w:hAnsi="Bookman Old Style" w:cs="Arial"/>
          <w:lang w:val="es-MX"/>
        </w:rPr>
        <w:t xml:space="preserve">Como se observa en los apartes subrayados, la norma trascrita permite </w:t>
      </w:r>
      <w:r>
        <w:rPr>
          <w:rFonts w:ascii="Bookman Old Style" w:hAnsi="Bookman Old Style" w:cs="Arial"/>
          <w:i/>
          <w:lang w:val="es-MX"/>
        </w:rPr>
        <w:t>“declarar”</w:t>
      </w:r>
      <w:r>
        <w:rPr>
          <w:rFonts w:ascii="Bookman Old Style" w:hAnsi="Bookman Old Style" w:cs="Arial"/>
          <w:lang w:val="es-MX"/>
        </w:rPr>
        <w:t xml:space="preserve"> una ENFICC mayor para una planta, en el caso de que existan </w:t>
      </w:r>
      <w:r>
        <w:rPr>
          <w:rFonts w:ascii="Bookman Old Style" w:hAnsi="Bookman Old Style" w:cs="Arial"/>
          <w:i/>
          <w:lang w:val="es-MX"/>
        </w:rPr>
        <w:t>“cambios en sus características”</w:t>
      </w:r>
      <w:r>
        <w:rPr>
          <w:rFonts w:ascii="Bookman Old Style" w:hAnsi="Bookman Old Style" w:cs="Arial"/>
          <w:lang w:val="es-MX"/>
        </w:rPr>
        <w:t xml:space="preserve"> que incrementen su ENFICC en más de un 10%. </w:t>
      </w:r>
    </w:p>
    <w:p w:rsidR="008D26E2" w:rsidRDefault="008D26E2" w:rsidP="008D26E2">
      <w:pPr>
        <w:tabs>
          <w:tab w:val="left" w:pos="0"/>
        </w:tabs>
        <w:ind w:left="0"/>
        <w:jc w:val="both"/>
        <w:rPr>
          <w:rFonts w:ascii="Bookman Old Style" w:hAnsi="Bookman Old Style" w:cs="Arial"/>
          <w:lang w:val="es-MX"/>
        </w:rPr>
      </w:pPr>
    </w:p>
    <w:p w:rsidR="008D26E2" w:rsidRDefault="008D26E2" w:rsidP="008D26E2">
      <w:pPr>
        <w:tabs>
          <w:tab w:val="left" w:pos="0"/>
        </w:tabs>
        <w:ind w:left="0"/>
        <w:jc w:val="both"/>
        <w:rPr>
          <w:rFonts w:ascii="Bookman Old Style" w:hAnsi="Bookman Old Style"/>
          <w:bCs/>
          <w:lang w:val="es-CO"/>
        </w:rPr>
      </w:pPr>
      <w:r>
        <w:rPr>
          <w:rFonts w:ascii="Bookman Old Style" w:hAnsi="Bookman Old Style" w:cs="Arial"/>
          <w:lang w:val="es-MX"/>
        </w:rPr>
        <w:t xml:space="preserve">El presente caso no se ajusta a los supuestos de hecho de la norma. En efecto, el incremento en la ENFICC de la planta </w:t>
      </w:r>
      <w:r w:rsidR="00AF3D07">
        <w:rPr>
          <w:rFonts w:ascii="Bookman Old Style" w:hAnsi="Bookman Old Style" w:cs="Arial"/>
          <w:lang w:val="es-MX"/>
        </w:rPr>
        <w:t>GUAVIO</w:t>
      </w:r>
      <w:r>
        <w:rPr>
          <w:rFonts w:ascii="Bookman Old Style" w:hAnsi="Bookman Old Style" w:cs="Arial"/>
          <w:lang w:val="es-MX"/>
        </w:rPr>
        <w:t xml:space="preserve"> se debió a errores injustificados en el reporte del parámetro </w:t>
      </w:r>
      <w:r>
        <w:rPr>
          <w:rFonts w:ascii="Bookman Old Style" w:hAnsi="Bookman Old Style" w:cs="Arial"/>
        </w:rPr>
        <w:t>“</w:t>
      </w:r>
      <w:r w:rsidRPr="008D73D8">
        <w:rPr>
          <w:rFonts w:ascii="Bookman Old Style" w:hAnsi="Bookman Old Style"/>
          <w:bCs/>
          <w:lang w:val="es-CO"/>
        </w:rPr>
        <w:t>Serie Histórica de Caudales Medios Mensuales de los Ríos del SIN</w:t>
      </w:r>
      <w:r>
        <w:rPr>
          <w:rFonts w:ascii="Bookman Old Style" w:hAnsi="Bookman Old Style"/>
          <w:bCs/>
          <w:lang w:val="es-CO"/>
        </w:rPr>
        <w:t xml:space="preserve">” y no a cambios en las características propias de ellas. Tampoco puede considerarse ésta una nueva </w:t>
      </w:r>
      <w:r>
        <w:rPr>
          <w:rFonts w:ascii="Bookman Old Style" w:hAnsi="Bookman Old Style"/>
          <w:bCs/>
          <w:i/>
          <w:lang w:val="es-CO"/>
        </w:rPr>
        <w:t>declaración</w:t>
      </w:r>
      <w:r>
        <w:rPr>
          <w:rFonts w:ascii="Bookman Old Style" w:hAnsi="Bookman Old Style"/>
          <w:bCs/>
          <w:lang w:val="es-CO"/>
        </w:rPr>
        <w:t xml:space="preserve"> de ENFICC, pues las presentes diligencias se iniciaron, precisamente, por el error en la declaración inicial.</w:t>
      </w:r>
    </w:p>
    <w:p w:rsidR="008D26E2" w:rsidRDefault="008D26E2" w:rsidP="008D26E2">
      <w:pPr>
        <w:tabs>
          <w:tab w:val="left" w:pos="0"/>
        </w:tabs>
        <w:ind w:left="0"/>
        <w:jc w:val="both"/>
        <w:rPr>
          <w:rFonts w:ascii="Bookman Old Style" w:hAnsi="Bookman Old Style"/>
          <w:bCs/>
          <w:lang w:val="es-CO"/>
        </w:rPr>
      </w:pPr>
    </w:p>
    <w:p w:rsidR="008D26E2" w:rsidRDefault="008D26E2" w:rsidP="008D26E2">
      <w:pPr>
        <w:tabs>
          <w:tab w:val="left" w:pos="0"/>
        </w:tabs>
        <w:ind w:left="0"/>
        <w:jc w:val="both"/>
        <w:rPr>
          <w:rFonts w:ascii="Bookman Old Style" w:hAnsi="Bookman Old Style" w:cs="Arial"/>
          <w:lang w:val="es-MX"/>
        </w:rPr>
      </w:pPr>
      <w:r>
        <w:rPr>
          <w:rFonts w:ascii="Bookman Old Style" w:hAnsi="Bookman Old Style"/>
          <w:bCs/>
          <w:lang w:val="es-CO"/>
        </w:rPr>
        <w:t xml:space="preserve">Por lo tanto, no es admisible la aplicación de lo establecido en el artículo 41 de la Resolución 071 de 2006 en el presente caso. </w:t>
      </w:r>
    </w:p>
    <w:p w:rsidR="008D26E2" w:rsidRDefault="008D26E2" w:rsidP="005B03E9">
      <w:pPr>
        <w:tabs>
          <w:tab w:val="left" w:pos="0"/>
        </w:tabs>
        <w:ind w:left="0"/>
        <w:jc w:val="both"/>
        <w:rPr>
          <w:rFonts w:ascii="Bookman Old Style" w:hAnsi="Bookman Old Style" w:cs="Arial"/>
          <w:lang w:val="es-CO"/>
        </w:rPr>
      </w:pPr>
    </w:p>
    <w:p w:rsidR="008D26E2" w:rsidRPr="003F0BE7" w:rsidRDefault="008D26E2" w:rsidP="008D26E2">
      <w:pPr>
        <w:tabs>
          <w:tab w:val="left" w:pos="0"/>
        </w:tabs>
        <w:ind w:left="0"/>
        <w:jc w:val="both"/>
        <w:rPr>
          <w:rFonts w:ascii="Bookman Old Style" w:hAnsi="Bookman Old Style" w:cs="Arial"/>
          <w:i/>
        </w:rPr>
      </w:pPr>
      <w:r>
        <w:rPr>
          <w:rFonts w:ascii="Bookman Old Style" w:hAnsi="Bookman Old Style" w:cs="Arial"/>
        </w:rPr>
        <w:t xml:space="preserve">Ahora bien, el agente acertadamente afirma en el acápite 2.1. de su comunicación que </w:t>
      </w:r>
      <w:r>
        <w:rPr>
          <w:rFonts w:ascii="Bookman Old Style" w:hAnsi="Bookman Old Style" w:cs="Arial"/>
          <w:i/>
        </w:rPr>
        <w:t>“</w:t>
      </w:r>
      <w:r>
        <w:rPr>
          <w:rFonts w:ascii="Bookman Old Style" w:hAnsi="Bookman Old Style" w:cs="Arial"/>
          <w:i/>
          <w:lang w:val="es-CO"/>
        </w:rPr>
        <w:t>c</w:t>
      </w:r>
      <w:r w:rsidRPr="003F0BE7">
        <w:rPr>
          <w:rFonts w:ascii="Bookman Old Style" w:hAnsi="Bookman Old Style" w:cs="Arial"/>
          <w:i/>
          <w:lang w:val="es-CO"/>
        </w:rPr>
        <w:t>onforme a la reglamentación vigente, el propósito de la verificación de parámetros, es asegurarse que, derivado de la declaración de los parámetros necesarios para el cálculo de la ENFICC, no existan agentes que se beneficien con la obtención de una asignación mayor de ENFICC</w:t>
      </w:r>
      <w:r>
        <w:rPr>
          <w:rFonts w:ascii="Bookman Old Style" w:hAnsi="Bookman Old Style" w:cs="Arial"/>
          <w:i/>
        </w:rPr>
        <w:t>”.</w:t>
      </w:r>
    </w:p>
    <w:p w:rsidR="005B03E9" w:rsidRPr="000B33DF" w:rsidRDefault="00EA49AB" w:rsidP="005B03E9">
      <w:pPr>
        <w:tabs>
          <w:tab w:val="left" w:pos="0"/>
        </w:tabs>
        <w:ind w:left="0"/>
        <w:jc w:val="both"/>
        <w:rPr>
          <w:rFonts w:ascii="Bookman Old Style" w:hAnsi="Bookman Old Style" w:cs="Arial"/>
          <w:lang w:val="es-CO"/>
        </w:rPr>
      </w:pPr>
      <w:r w:rsidRPr="000B33DF">
        <w:rPr>
          <w:rFonts w:ascii="Bookman Old Style" w:hAnsi="Bookman Old Style" w:cs="Arial"/>
          <w:lang w:val="es-CO"/>
        </w:rPr>
        <w:t xml:space="preserve"> </w:t>
      </w:r>
    </w:p>
    <w:p w:rsidR="005B03E9" w:rsidRPr="000B33DF" w:rsidRDefault="00EA49AB" w:rsidP="005B03E9">
      <w:pPr>
        <w:tabs>
          <w:tab w:val="left" w:pos="0"/>
        </w:tabs>
        <w:ind w:left="0"/>
        <w:jc w:val="both"/>
        <w:rPr>
          <w:rFonts w:ascii="Bookman Old Style" w:hAnsi="Bookman Old Style" w:cs="Arial"/>
          <w:i/>
          <w:lang w:val="es-CO"/>
        </w:rPr>
      </w:pPr>
      <w:r>
        <w:rPr>
          <w:rFonts w:ascii="Bookman Old Style" w:hAnsi="Bookman Old Style" w:cs="Arial"/>
          <w:lang w:val="es-CO"/>
        </w:rPr>
        <w:t>En efecto, d</w:t>
      </w:r>
      <w:r w:rsidR="005B03E9" w:rsidRPr="000B33DF">
        <w:rPr>
          <w:rFonts w:ascii="Bookman Old Style" w:hAnsi="Bookman Old Style" w:cs="Arial"/>
          <w:lang w:val="es-CO"/>
        </w:rPr>
        <w:t xml:space="preserve">e acuerdo con los dispuesto en el numeral 6.2 del Anexo no. 6 de la Resolución CREG – 071 de 2006 </w:t>
      </w:r>
      <w:r w:rsidR="005B03E9" w:rsidRPr="000B33DF">
        <w:rPr>
          <w:rFonts w:ascii="Bookman Old Style" w:hAnsi="Bookman Old Style" w:cs="Arial"/>
          <w:i/>
          <w:lang w:val="es-CO"/>
        </w:rPr>
        <w:t>“Las holguras y márgenes de error que se definen buscan garantizar que aquellos valores declarados por el agente, con discrepancias que conlleven la asignación de una menor ENFICC, no sean consideradas discrepancias.”</w:t>
      </w:r>
    </w:p>
    <w:p w:rsidR="005B03E9" w:rsidRPr="000B33DF" w:rsidRDefault="005B03E9" w:rsidP="005B03E9">
      <w:pPr>
        <w:tabs>
          <w:tab w:val="left" w:pos="0"/>
        </w:tabs>
        <w:ind w:left="0"/>
        <w:jc w:val="both"/>
        <w:rPr>
          <w:rFonts w:ascii="Bookman Old Style" w:hAnsi="Bookman Old Style" w:cs="Arial"/>
          <w:lang w:val="es-CO"/>
        </w:rPr>
      </w:pPr>
    </w:p>
    <w:p w:rsidR="005B03E9" w:rsidRPr="00DC3460" w:rsidRDefault="005B03E9" w:rsidP="005B03E9">
      <w:pPr>
        <w:tabs>
          <w:tab w:val="left" w:pos="0"/>
        </w:tabs>
        <w:ind w:left="0"/>
        <w:jc w:val="both"/>
        <w:rPr>
          <w:rFonts w:ascii="Bookman Old Style" w:hAnsi="Bookman Old Style" w:cs="Arial"/>
          <w:lang w:val="es-CO"/>
        </w:rPr>
      </w:pPr>
      <w:r w:rsidRPr="00DC3460">
        <w:rPr>
          <w:rFonts w:ascii="Bookman Old Style" w:hAnsi="Bookman Old Style" w:cs="Arial"/>
          <w:lang w:val="es-CO"/>
        </w:rPr>
        <w:t>Aunque</w:t>
      </w:r>
      <w:r>
        <w:rPr>
          <w:rFonts w:ascii="Bookman Old Style" w:hAnsi="Bookman Old Style" w:cs="Arial"/>
          <w:lang w:val="es-CO"/>
        </w:rPr>
        <w:t>, según el auditor, el valor declarado está por fuera de las holguras o márgenes de error definidas</w:t>
      </w:r>
      <w:r w:rsidRPr="00DC3460">
        <w:rPr>
          <w:rFonts w:ascii="Bookman Old Style" w:hAnsi="Bookman Old Style" w:cs="Arial"/>
          <w:lang w:val="es-CO"/>
        </w:rPr>
        <w:t xml:space="preserve"> en el referido Anexo, no por ello ha de ignorarse el alegato del interesado en orden a examinar si el valor declarado conlleva a una menor o mayor asignación de la ENFICC porque,</w:t>
      </w:r>
      <w:r w:rsidR="00EA49AB">
        <w:rPr>
          <w:rFonts w:ascii="Bookman Old Style" w:hAnsi="Bookman Old Style" w:cs="Arial"/>
          <w:lang w:val="es-CO"/>
        </w:rPr>
        <w:t xml:space="preserve"> tal y como lo ha reiterado esta Comisión,</w:t>
      </w:r>
      <w:r w:rsidRPr="00DC3460">
        <w:rPr>
          <w:rFonts w:ascii="Bookman Old Style" w:hAnsi="Bookman Old Style" w:cs="Arial"/>
          <w:lang w:val="es-CO"/>
        </w:rPr>
        <w:t xml:space="preserve"> con independencia de que las holguras o márgenes de error tengan tal propósito, el criterio normativo que se busca garantizar de no considerar discrepancias valores que den lugar a una </w:t>
      </w:r>
      <w:r w:rsidR="00CC0400">
        <w:rPr>
          <w:rFonts w:ascii="Bookman Old Style" w:hAnsi="Bookman Old Style" w:cs="Arial"/>
          <w:lang w:val="es-CO"/>
        </w:rPr>
        <w:t>mayor</w:t>
      </w:r>
      <w:r w:rsidRPr="00DC3460">
        <w:rPr>
          <w:rFonts w:ascii="Bookman Old Style" w:hAnsi="Bookman Old Style" w:cs="Arial"/>
          <w:lang w:val="es-CO"/>
        </w:rPr>
        <w:t xml:space="preserve"> asignación de ENFICC, es autónomo, más aun si se considera que, en últimas, lo que se está examinando es el correcto cálculo de la ENFICC declarada por el interesado, para prevenir el riesgo de que sea superior a la real; más no a la inversa, pues lo que se </w:t>
      </w:r>
      <w:r w:rsidRPr="00DC3460">
        <w:rPr>
          <w:rFonts w:ascii="Bookman Old Style" w:hAnsi="Bookman Old Style" w:cs="Arial"/>
          <w:lang w:val="es-CO"/>
        </w:rPr>
        <w:lastRenderedPageBreak/>
        <w:t>pretende evitar es que se adquiera una obligación de energía firme superior a la verdadera  ENFICC de la respectiva planta y/o unidad.</w:t>
      </w:r>
    </w:p>
    <w:p w:rsidR="005B03E9" w:rsidRPr="000B33DF" w:rsidRDefault="005B03E9" w:rsidP="005B03E9">
      <w:pPr>
        <w:tabs>
          <w:tab w:val="left" w:pos="0"/>
        </w:tabs>
        <w:ind w:left="0"/>
        <w:jc w:val="both"/>
        <w:rPr>
          <w:rFonts w:ascii="Bookman Old Style" w:hAnsi="Bookman Old Style" w:cs="Arial"/>
          <w:lang w:val="es-CO"/>
        </w:rPr>
      </w:pPr>
    </w:p>
    <w:p w:rsidR="005B03E9" w:rsidRDefault="005B03E9" w:rsidP="005B03E9">
      <w:pPr>
        <w:widowControl w:val="0"/>
        <w:tabs>
          <w:tab w:val="left" w:pos="0"/>
        </w:tabs>
        <w:adjustRightInd w:val="0"/>
        <w:ind w:left="0"/>
        <w:jc w:val="both"/>
        <w:textAlignment w:val="baseline"/>
        <w:rPr>
          <w:rFonts w:ascii="Bookman Old Style" w:hAnsi="Bookman Old Style" w:cs="Arial"/>
          <w:lang w:val="es-CO"/>
        </w:rPr>
      </w:pPr>
      <w:r>
        <w:rPr>
          <w:rFonts w:ascii="Bookman Old Style" w:hAnsi="Bookman Old Style" w:cs="Arial"/>
          <w:lang w:val="es-CO"/>
        </w:rPr>
        <w:t>La CREG procedió, a r</w:t>
      </w:r>
      <w:r w:rsidRPr="00677CB2">
        <w:rPr>
          <w:rFonts w:ascii="Bookman Old Style" w:hAnsi="Bookman Old Style" w:cs="Arial"/>
          <w:lang w:val="es-CO"/>
        </w:rPr>
        <w:t>ealiza</w:t>
      </w:r>
      <w:r>
        <w:rPr>
          <w:rFonts w:ascii="Bookman Old Style" w:hAnsi="Bookman Old Style" w:cs="Arial"/>
          <w:lang w:val="es-CO"/>
        </w:rPr>
        <w:t>r</w:t>
      </w:r>
      <w:r w:rsidRPr="00677CB2">
        <w:rPr>
          <w:rFonts w:ascii="Bookman Old Style" w:hAnsi="Bookman Old Style" w:cs="Arial"/>
          <w:lang w:val="es-CO"/>
        </w:rPr>
        <w:t xml:space="preserve"> los análisis con el modelo HIDENFICC para los datos con los cuales se presentaron discrepancias </w:t>
      </w:r>
      <w:r w:rsidR="00C37843">
        <w:rPr>
          <w:rFonts w:ascii="Bookman Old Style" w:hAnsi="Bookman Old Style" w:cs="Arial"/>
          <w:lang w:val="es-CO"/>
        </w:rPr>
        <w:t xml:space="preserve">y </w:t>
      </w:r>
      <w:r w:rsidRPr="00677CB2">
        <w:rPr>
          <w:rFonts w:ascii="Bookman Old Style" w:hAnsi="Bookman Old Style" w:cs="Arial"/>
          <w:lang w:val="es-CO"/>
        </w:rPr>
        <w:t>se encontraron los siguientes resultados:</w:t>
      </w:r>
    </w:p>
    <w:p w:rsidR="002F0C17" w:rsidRPr="00677CB2" w:rsidRDefault="002F0C17" w:rsidP="005B03E9">
      <w:pPr>
        <w:widowControl w:val="0"/>
        <w:tabs>
          <w:tab w:val="left" w:pos="0"/>
        </w:tabs>
        <w:adjustRightInd w:val="0"/>
        <w:ind w:left="0"/>
        <w:jc w:val="both"/>
        <w:textAlignment w:val="baseline"/>
        <w:rPr>
          <w:rFonts w:ascii="Bookman Old Style" w:hAnsi="Bookman Old Style" w:cs="Arial"/>
          <w:lang w:val="es-CO"/>
        </w:rPr>
      </w:pPr>
    </w:p>
    <w:p w:rsidR="00EA49AB" w:rsidRDefault="00EA49AB" w:rsidP="005B03E9">
      <w:pPr>
        <w:tabs>
          <w:tab w:val="left" w:pos="0"/>
        </w:tabs>
        <w:ind w:left="0"/>
        <w:jc w:val="both"/>
        <w:rPr>
          <w:rFonts w:ascii="Bookman Old Style" w:hAnsi="Bookman Old Style" w:cs="Arial"/>
          <w:lang w:val="es-CO"/>
        </w:rPr>
      </w:pPr>
    </w:p>
    <w:tbl>
      <w:tblPr>
        <w:tblW w:w="4300" w:type="dxa"/>
        <w:jc w:val="center"/>
        <w:tblInd w:w="65" w:type="dxa"/>
        <w:tblCellMar>
          <w:left w:w="70" w:type="dxa"/>
          <w:right w:w="70" w:type="dxa"/>
        </w:tblCellMar>
        <w:tblLook w:val="04A0" w:firstRow="1" w:lastRow="0" w:firstColumn="1" w:lastColumn="0" w:noHBand="0" w:noVBand="1"/>
      </w:tblPr>
      <w:tblGrid>
        <w:gridCol w:w="1560"/>
        <w:gridCol w:w="1331"/>
        <w:gridCol w:w="1409"/>
      </w:tblGrid>
      <w:tr w:rsidR="005B03E9" w:rsidRPr="00984CBD" w:rsidTr="0031139B">
        <w:trPr>
          <w:trHeight w:val="300"/>
          <w:jc w:val="center"/>
        </w:trPr>
        <w:tc>
          <w:tcPr>
            <w:tcW w:w="1560" w:type="dxa"/>
            <w:vMerge w:val="restart"/>
            <w:tcBorders>
              <w:top w:val="single" w:sz="4" w:space="0" w:color="auto"/>
              <w:left w:val="single" w:sz="4" w:space="0" w:color="auto"/>
              <w:bottom w:val="single" w:sz="4" w:space="0" w:color="000000"/>
              <w:right w:val="nil"/>
            </w:tcBorders>
            <w:shd w:val="clear" w:color="auto" w:fill="auto"/>
            <w:vAlign w:val="center"/>
            <w:hideMark/>
          </w:tcPr>
          <w:p w:rsidR="005B03E9" w:rsidRPr="00984CBD" w:rsidRDefault="005B03E9" w:rsidP="00EA49AB">
            <w:pPr>
              <w:tabs>
                <w:tab w:val="left" w:pos="0"/>
              </w:tabs>
              <w:ind w:left="0"/>
              <w:jc w:val="both"/>
              <w:rPr>
                <w:rFonts w:ascii="Bookman Old Style" w:hAnsi="Bookman Old Style"/>
                <w:b/>
                <w:bCs/>
                <w:color w:val="000000"/>
                <w:sz w:val="22"/>
                <w:szCs w:val="22"/>
                <w:lang w:val="es-CO" w:eastAsia="es-CO"/>
              </w:rPr>
            </w:pPr>
            <w:r w:rsidRPr="00984CBD">
              <w:rPr>
                <w:rFonts w:ascii="Bookman Old Style" w:hAnsi="Bookman Old Style"/>
                <w:b/>
                <w:bCs/>
                <w:color w:val="000000"/>
                <w:sz w:val="22"/>
                <w:szCs w:val="22"/>
                <w:lang w:val="es-CO" w:eastAsia="es-CO"/>
              </w:rPr>
              <w:t xml:space="preserve">Planta </w:t>
            </w:r>
            <w:r w:rsidR="00EA49AB">
              <w:rPr>
                <w:rFonts w:ascii="Bookman Old Style" w:hAnsi="Bookman Old Style"/>
                <w:b/>
                <w:bCs/>
                <w:color w:val="000000"/>
                <w:sz w:val="22"/>
                <w:szCs w:val="22"/>
                <w:lang w:val="es-CO" w:eastAsia="es-CO"/>
              </w:rPr>
              <w:t>Guavio</w:t>
            </w:r>
            <w:r w:rsidRPr="00984CBD">
              <w:rPr>
                <w:rFonts w:ascii="Bookman Old Style" w:hAnsi="Bookman Old Style"/>
                <w:b/>
                <w:bCs/>
                <w:color w:val="000000"/>
                <w:sz w:val="22"/>
                <w:szCs w:val="22"/>
                <w:lang w:val="es-CO" w:eastAsia="es-CO"/>
              </w:rPr>
              <w:t xml:space="preserve"> (</w:t>
            </w:r>
            <w:r w:rsidR="00EA49AB">
              <w:rPr>
                <w:rFonts w:ascii="Bookman Old Style" w:hAnsi="Bookman Old Style"/>
                <w:b/>
                <w:bCs/>
                <w:color w:val="000000"/>
                <w:sz w:val="22"/>
                <w:szCs w:val="22"/>
                <w:lang w:val="es-CO" w:eastAsia="es-CO"/>
              </w:rPr>
              <w:t>EMGESA</w:t>
            </w:r>
            <w:r w:rsidRPr="00984CBD">
              <w:rPr>
                <w:rFonts w:ascii="Bookman Old Style" w:hAnsi="Bookman Old Style"/>
                <w:b/>
                <w:bCs/>
                <w:color w:val="000000"/>
                <w:sz w:val="22"/>
                <w:szCs w:val="22"/>
                <w:lang w:val="es-CO" w:eastAsia="es-CO"/>
              </w:rPr>
              <w:t>)</w:t>
            </w:r>
          </w:p>
        </w:tc>
        <w:tc>
          <w:tcPr>
            <w:tcW w:w="27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B03E9" w:rsidRPr="00984CBD" w:rsidRDefault="005B03E9" w:rsidP="005B03E9">
            <w:pPr>
              <w:tabs>
                <w:tab w:val="left" w:pos="0"/>
              </w:tabs>
              <w:ind w:left="0"/>
              <w:jc w:val="both"/>
              <w:rPr>
                <w:rFonts w:ascii="Bookman Old Style" w:hAnsi="Bookman Old Style"/>
                <w:b/>
                <w:color w:val="000000"/>
                <w:sz w:val="22"/>
                <w:szCs w:val="22"/>
                <w:lang w:val="es-CO" w:eastAsia="es-CO"/>
              </w:rPr>
            </w:pPr>
            <w:r w:rsidRPr="00984CBD">
              <w:rPr>
                <w:rFonts w:ascii="Bookman Old Style" w:hAnsi="Bookman Old Style"/>
                <w:b/>
                <w:color w:val="000000"/>
                <w:sz w:val="22"/>
                <w:szCs w:val="22"/>
                <w:lang w:val="es-CO" w:eastAsia="es-CO"/>
              </w:rPr>
              <w:t>ENFICC</w:t>
            </w:r>
          </w:p>
        </w:tc>
      </w:tr>
      <w:tr w:rsidR="005B03E9" w:rsidRPr="00984CBD" w:rsidTr="0031139B">
        <w:trPr>
          <w:trHeight w:val="300"/>
          <w:jc w:val="center"/>
        </w:trPr>
        <w:tc>
          <w:tcPr>
            <w:tcW w:w="1560" w:type="dxa"/>
            <w:vMerge/>
            <w:tcBorders>
              <w:top w:val="single" w:sz="4" w:space="0" w:color="auto"/>
              <w:left w:val="single" w:sz="4" w:space="0" w:color="auto"/>
              <w:bottom w:val="single" w:sz="4" w:space="0" w:color="000000"/>
              <w:right w:val="nil"/>
            </w:tcBorders>
            <w:vAlign w:val="center"/>
            <w:hideMark/>
          </w:tcPr>
          <w:p w:rsidR="005B03E9" w:rsidRPr="00984CBD" w:rsidRDefault="005B03E9" w:rsidP="005B03E9">
            <w:pPr>
              <w:tabs>
                <w:tab w:val="left" w:pos="0"/>
              </w:tabs>
              <w:ind w:left="0"/>
              <w:jc w:val="both"/>
              <w:rPr>
                <w:rFonts w:ascii="Bookman Old Style" w:hAnsi="Bookman Old Style"/>
                <w:b/>
                <w:bCs/>
                <w:color w:val="000000"/>
                <w:sz w:val="22"/>
                <w:szCs w:val="22"/>
                <w:lang w:val="es-CO" w:eastAsia="es-CO"/>
              </w:rPr>
            </w:pPr>
          </w:p>
        </w:tc>
        <w:tc>
          <w:tcPr>
            <w:tcW w:w="1331" w:type="dxa"/>
            <w:tcBorders>
              <w:top w:val="nil"/>
              <w:left w:val="single" w:sz="4" w:space="0" w:color="auto"/>
              <w:bottom w:val="single" w:sz="4" w:space="0" w:color="auto"/>
              <w:right w:val="single" w:sz="4" w:space="0" w:color="auto"/>
            </w:tcBorders>
            <w:shd w:val="clear" w:color="auto" w:fill="auto"/>
            <w:noWrap/>
            <w:vAlign w:val="bottom"/>
            <w:hideMark/>
          </w:tcPr>
          <w:p w:rsidR="005B03E9" w:rsidRPr="00984CBD" w:rsidRDefault="005B03E9" w:rsidP="005B03E9">
            <w:pPr>
              <w:tabs>
                <w:tab w:val="left" w:pos="0"/>
              </w:tabs>
              <w:ind w:left="0"/>
              <w:jc w:val="both"/>
              <w:rPr>
                <w:rFonts w:ascii="Bookman Old Style" w:hAnsi="Bookman Old Style"/>
                <w:color w:val="000000"/>
                <w:sz w:val="22"/>
                <w:szCs w:val="22"/>
                <w:lang w:val="es-CO" w:eastAsia="es-CO"/>
              </w:rPr>
            </w:pPr>
            <w:r w:rsidRPr="00984CBD">
              <w:rPr>
                <w:rFonts w:ascii="Bookman Old Style" w:hAnsi="Bookman Old Style"/>
                <w:color w:val="000000"/>
                <w:sz w:val="22"/>
                <w:szCs w:val="22"/>
                <w:lang w:val="es-CO" w:eastAsia="es-CO"/>
              </w:rPr>
              <w:t>Base</w:t>
            </w:r>
          </w:p>
        </w:tc>
        <w:tc>
          <w:tcPr>
            <w:tcW w:w="1409" w:type="dxa"/>
            <w:tcBorders>
              <w:top w:val="nil"/>
              <w:left w:val="nil"/>
              <w:bottom w:val="single" w:sz="4" w:space="0" w:color="auto"/>
              <w:right w:val="single" w:sz="4" w:space="0" w:color="auto"/>
            </w:tcBorders>
            <w:shd w:val="clear" w:color="auto" w:fill="auto"/>
            <w:noWrap/>
            <w:vAlign w:val="bottom"/>
            <w:hideMark/>
          </w:tcPr>
          <w:p w:rsidR="005B03E9" w:rsidRPr="00984CBD" w:rsidRDefault="005B03E9" w:rsidP="005B03E9">
            <w:pPr>
              <w:tabs>
                <w:tab w:val="left" w:pos="0"/>
              </w:tabs>
              <w:ind w:left="0"/>
              <w:jc w:val="both"/>
              <w:rPr>
                <w:rFonts w:ascii="Bookman Old Style" w:hAnsi="Bookman Old Style"/>
                <w:color w:val="000000"/>
                <w:sz w:val="22"/>
                <w:szCs w:val="22"/>
                <w:lang w:val="es-CO" w:eastAsia="es-CO"/>
              </w:rPr>
            </w:pPr>
            <w:r w:rsidRPr="00984CBD">
              <w:rPr>
                <w:rFonts w:ascii="Bookman Old Style" w:hAnsi="Bookman Old Style"/>
                <w:color w:val="000000"/>
                <w:sz w:val="22"/>
                <w:szCs w:val="22"/>
                <w:lang w:val="es-CO" w:eastAsia="es-CO"/>
              </w:rPr>
              <w:t>95 PPS</w:t>
            </w:r>
          </w:p>
        </w:tc>
      </w:tr>
      <w:tr w:rsidR="005B03E9" w:rsidRPr="00984CBD" w:rsidTr="0031139B">
        <w:trPr>
          <w:trHeight w:val="630"/>
          <w:jc w:val="center"/>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5B03E9" w:rsidRPr="00984CBD" w:rsidRDefault="005B03E9" w:rsidP="005B03E9">
            <w:pPr>
              <w:tabs>
                <w:tab w:val="left" w:pos="0"/>
              </w:tabs>
              <w:ind w:left="0"/>
              <w:jc w:val="both"/>
              <w:rPr>
                <w:rFonts w:ascii="Bookman Old Style" w:hAnsi="Bookman Old Style"/>
                <w:color w:val="000000"/>
                <w:sz w:val="22"/>
                <w:szCs w:val="22"/>
                <w:lang w:val="es-CO" w:eastAsia="es-CO"/>
              </w:rPr>
            </w:pPr>
            <w:r w:rsidRPr="00984CBD">
              <w:rPr>
                <w:rFonts w:ascii="Bookman Old Style" w:hAnsi="Bookman Old Style"/>
                <w:color w:val="000000"/>
                <w:sz w:val="22"/>
                <w:szCs w:val="22"/>
                <w:lang w:val="es-CO" w:eastAsia="es-CO"/>
              </w:rPr>
              <w:t>Datos Declarados</w:t>
            </w:r>
          </w:p>
        </w:tc>
        <w:tc>
          <w:tcPr>
            <w:tcW w:w="1331" w:type="dxa"/>
            <w:tcBorders>
              <w:top w:val="nil"/>
              <w:left w:val="nil"/>
              <w:bottom w:val="single" w:sz="4" w:space="0" w:color="auto"/>
              <w:right w:val="single" w:sz="4" w:space="0" w:color="auto"/>
            </w:tcBorders>
            <w:shd w:val="clear" w:color="auto" w:fill="auto"/>
            <w:noWrap/>
            <w:vAlign w:val="center"/>
            <w:hideMark/>
          </w:tcPr>
          <w:p w:rsidR="005B03E9" w:rsidRPr="00984CBD" w:rsidRDefault="002F0C17" w:rsidP="002F0C17">
            <w:pPr>
              <w:tabs>
                <w:tab w:val="left" w:pos="0"/>
              </w:tabs>
              <w:ind w:left="0"/>
              <w:jc w:val="center"/>
              <w:rPr>
                <w:rFonts w:ascii="Bookman Old Style" w:hAnsi="Bookman Old Style"/>
                <w:color w:val="000000"/>
                <w:sz w:val="22"/>
                <w:szCs w:val="22"/>
                <w:lang w:val="es-CO" w:eastAsia="es-CO"/>
              </w:rPr>
            </w:pPr>
            <w:r w:rsidRPr="002F0C17">
              <w:rPr>
                <w:rFonts w:ascii="Bookman Old Style" w:hAnsi="Bookman Old Style"/>
                <w:color w:val="000000"/>
                <w:sz w:val="22"/>
                <w:szCs w:val="22"/>
                <w:lang w:val="es-CO" w:eastAsia="es-CO"/>
              </w:rPr>
              <w:t>8.881.650</w:t>
            </w:r>
          </w:p>
        </w:tc>
        <w:tc>
          <w:tcPr>
            <w:tcW w:w="1409" w:type="dxa"/>
            <w:tcBorders>
              <w:top w:val="nil"/>
              <w:left w:val="nil"/>
              <w:bottom w:val="single" w:sz="4" w:space="0" w:color="auto"/>
              <w:right w:val="single" w:sz="4" w:space="0" w:color="auto"/>
            </w:tcBorders>
            <w:shd w:val="clear" w:color="auto" w:fill="auto"/>
            <w:noWrap/>
            <w:vAlign w:val="center"/>
            <w:hideMark/>
          </w:tcPr>
          <w:p w:rsidR="005B03E9" w:rsidRPr="00984CBD" w:rsidRDefault="002F0C17" w:rsidP="002F0C17">
            <w:pPr>
              <w:tabs>
                <w:tab w:val="left" w:pos="0"/>
              </w:tabs>
              <w:ind w:left="0"/>
              <w:jc w:val="center"/>
              <w:rPr>
                <w:rFonts w:ascii="Bookman Old Style" w:hAnsi="Bookman Old Style"/>
                <w:color w:val="000000"/>
                <w:sz w:val="22"/>
                <w:szCs w:val="22"/>
                <w:lang w:val="es-CO" w:eastAsia="es-CO"/>
              </w:rPr>
            </w:pPr>
            <w:r w:rsidRPr="002F0C17">
              <w:rPr>
                <w:rFonts w:ascii="Bookman Old Style" w:hAnsi="Bookman Old Style"/>
                <w:color w:val="000000"/>
                <w:sz w:val="22"/>
                <w:szCs w:val="22"/>
                <w:lang w:val="es-CO" w:eastAsia="es-CO"/>
              </w:rPr>
              <w:t>12.445.736</w:t>
            </w:r>
          </w:p>
        </w:tc>
      </w:tr>
      <w:tr w:rsidR="005B03E9" w:rsidRPr="00984CBD" w:rsidTr="0031139B">
        <w:trPr>
          <w:trHeight w:val="600"/>
          <w:jc w:val="center"/>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5B03E9" w:rsidRPr="00984CBD" w:rsidRDefault="005B03E9" w:rsidP="005B03E9">
            <w:pPr>
              <w:tabs>
                <w:tab w:val="left" w:pos="0"/>
              </w:tabs>
              <w:ind w:left="0"/>
              <w:jc w:val="both"/>
              <w:rPr>
                <w:rFonts w:ascii="Bookman Old Style" w:hAnsi="Bookman Old Style"/>
                <w:color w:val="000000"/>
                <w:sz w:val="22"/>
                <w:szCs w:val="22"/>
                <w:lang w:val="es-CO" w:eastAsia="es-CO"/>
              </w:rPr>
            </w:pPr>
            <w:r w:rsidRPr="00984CBD">
              <w:rPr>
                <w:rFonts w:ascii="Bookman Old Style" w:hAnsi="Bookman Old Style"/>
                <w:color w:val="000000"/>
                <w:sz w:val="22"/>
                <w:szCs w:val="22"/>
                <w:lang w:val="es-CO" w:eastAsia="es-CO"/>
              </w:rPr>
              <w:t>Datos del Auditor</w:t>
            </w:r>
          </w:p>
        </w:tc>
        <w:tc>
          <w:tcPr>
            <w:tcW w:w="1331" w:type="dxa"/>
            <w:tcBorders>
              <w:top w:val="nil"/>
              <w:left w:val="nil"/>
              <w:bottom w:val="single" w:sz="4" w:space="0" w:color="auto"/>
              <w:right w:val="single" w:sz="4" w:space="0" w:color="auto"/>
            </w:tcBorders>
            <w:shd w:val="clear" w:color="auto" w:fill="auto"/>
            <w:noWrap/>
            <w:vAlign w:val="center"/>
            <w:hideMark/>
          </w:tcPr>
          <w:p w:rsidR="005B03E9" w:rsidRPr="00984CBD" w:rsidRDefault="002F0C17" w:rsidP="002F0C17">
            <w:pPr>
              <w:tabs>
                <w:tab w:val="left" w:pos="0"/>
              </w:tabs>
              <w:ind w:left="0"/>
              <w:jc w:val="center"/>
              <w:rPr>
                <w:rFonts w:ascii="Bookman Old Style" w:hAnsi="Bookman Old Style"/>
                <w:color w:val="000000"/>
                <w:sz w:val="22"/>
                <w:szCs w:val="22"/>
                <w:lang w:val="es-CO" w:eastAsia="es-CO"/>
              </w:rPr>
            </w:pPr>
            <w:r w:rsidRPr="002F0C17">
              <w:rPr>
                <w:rFonts w:ascii="Bookman Old Style" w:hAnsi="Bookman Old Style"/>
                <w:color w:val="000000"/>
                <w:sz w:val="22"/>
                <w:szCs w:val="22"/>
                <w:lang w:val="es-CO" w:eastAsia="es-CO"/>
              </w:rPr>
              <w:t>8.881.650</w:t>
            </w:r>
          </w:p>
        </w:tc>
        <w:tc>
          <w:tcPr>
            <w:tcW w:w="1409" w:type="dxa"/>
            <w:tcBorders>
              <w:top w:val="nil"/>
              <w:left w:val="nil"/>
              <w:bottom w:val="single" w:sz="4" w:space="0" w:color="auto"/>
              <w:right w:val="single" w:sz="4" w:space="0" w:color="auto"/>
            </w:tcBorders>
            <w:shd w:val="clear" w:color="auto" w:fill="auto"/>
            <w:noWrap/>
            <w:vAlign w:val="center"/>
            <w:hideMark/>
          </w:tcPr>
          <w:p w:rsidR="005B03E9" w:rsidRPr="00984CBD" w:rsidRDefault="002F0C17" w:rsidP="005B03E9">
            <w:pPr>
              <w:tabs>
                <w:tab w:val="left" w:pos="0"/>
              </w:tabs>
              <w:ind w:left="0"/>
              <w:jc w:val="both"/>
              <w:rPr>
                <w:rFonts w:ascii="Bookman Old Style" w:hAnsi="Bookman Old Style"/>
                <w:color w:val="000000"/>
                <w:sz w:val="22"/>
                <w:szCs w:val="22"/>
                <w:lang w:val="es-CO" w:eastAsia="es-CO"/>
              </w:rPr>
            </w:pPr>
            <w:r w:rsidRPr="002F0C17">
              <w:rPr>
                <w:rFonts w:ascii="Bookman Old Style" w:hAnsi="Bookman Old Style"/>
                <w:color w:val="000000"/>
                <w:sz w:val="22"/>
                <w:szCs w:val="22"/>
                <w:lang w:val="es-CO" w:eastAsia="es-CO"/>
              </w:rPr>
              <w:t>12.445.736</w:t>
            </w:r>
          </w:p>
        </w:tc>
      </w:tr>
      <w:tr w:rsidR="005B03E9" w:rsidRPr="00984CBD" w:rsidTr="0031139B">
        <w:trPr>
          <w:trHeight w:val="300"/>
          <w:jc w:val="center"/>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5B03E9" w:rsidRPr="00984CBD" w:rsidRDefault="005B03E9" w:rsidP="005B03E9">
            <w:pPr>
              <w:tabs>
                <w:tab w:val="left" w:pos="0"/>
              </w:tabs>
              <w:ind w:left="0"/>
              <w:jc w:val="both"/>
              <w:rPr>
                <w:rFonts w:ascii="Bookman Old Style" w:hAnsi="Bookman Old Style"/>
                <w:b/>
                <w:bCs/>
                <w:color w:val="000000"/>
                <w:sz w:val="22"/>
                <w:szCs w:val="22"/>
                <w:lang w:val="es-CO" w:eastAsia="es-CO"/>
              </w:rPr>
            </w:pPr>
            <w:r w:rsidRPr="00984CBD">
              <w:rPr>
                <w:rFonts w:ascii="Bookman Old Style" w:hAnsi="Bookman Old Style"/>
                <w:b/>
                <w:bCs/>
                <w:color w:val="000000"/>
                <w:sz w:val="22"/>
                <w:szCs w:val="22"/>
                <w:lang w:val="es-CO" w:eastAsia="es-CO"/>
              </w:rPr>
              <w:t>Diferencia</w:t>
            </w:r>
          </w:p>
        </w:tc>
        <w:tc>
          <w:tcPr>
            <w:tcW w:w="1331" w:type="dxa"/>
            <w:tcBorders>
              <w:top w:val="nil"/>
              <w:left w:val="nil"/>
              <w:bottom w:val="single" w:sz="4" w:space="0" w:color="auto"/>
              <w:right w:val="single" w:sz="4" w:space="0" w:color="auto"/>
            </w:tcBorders>
            <w:shd w:val="clear" w:color="auto" w:fill="auto"/>
            <w:noWrap/>
            <w:vAlign w:val="bottom"/>
            <w:hideMark/>
          </w:tcPr>
          <w:p w:rsidR="005B03E9" w:rsidRPr="00984CBD" w:rsidRDefault="005B03E9" w:rsidP="00C37843">
            <w:pPr>
              <w:tabs>
                <w:tab w:val="left" w:pos="0"/>
              </w:tabs>
              <w:ind w:left="0"/>
              <w:jc w:val="center"/>
              <w:rPr>
                <w:rFonts w:ascii="Bookman Old Style" w:hAnsi="Bookman Old Style"/>
                <w:b/>
                <w:bCs/>
                <w:color w:val="000000"/>
                <w:sz w:val="22"/>
                <w:szCs w:val="22"/>
                <w:lang w:val="es-CO" w:eastAsia="es-CO"/>
              </w:rPr>
            </w:pPr>
            <w:r w:rsidRPr="00984CBD">
              <w:rPr>
                <w:rFonts w:ascii="Bookman Old Style" w:hAnsi="Bookman Old Style"/>
                <w:b/>
                <w:bCs/>
                <w:color w:val="000000"/>
                <w:sz w:val="22"/>
                <w:szCs w:val="22"/>
                <w:lang w:val="es-CO" w:eastAsia="es-CO"/>
              </w:rPr>
              <w:t>0</w:t>
            </w:r>
          </w:p>
        </w:tc>
        <w:tc>
          <w:tcPr>
            <w:tcW w:w="1409" w:type="dxa"/>
            <w:tcBorders>
              <w:top w:val="nil"/>
              <w:left w:val="nil"/>
              <w:bottom w:val="single" w:sz="4" w:space="0" w:color="auto"/>
              <w:right w:val="single" w:sz="4" w:space="0" w:color="auto"/>
            </w:tcBorders>
            <w:shd w:val="clear" w:color="auto" w:fill="auto"/>
            <w:noWrap/>
            <w:vAlign w:val="bottom"/>
            <w:hideMark/>
          </w:tcPr>
          <w:p w:rsidR="005B03E9" w:rsidRPr="00984CBD" w:rsidRDefault="005B03E9" w:rsidP="00C37843">
            <w:pPr>
              <w:tabs>
                <w:tab w:val="left" w:pos="0"/>
              </w:tabs>
              <w:ind w:left="0"/>
              <w:jc w:val="center"/>
              <w:rPr>
                <w:rFonts w:ascii="Bookman Old Style" w:hAnsi="Bookman Old Style"/>
                <w:b/>
                <w:bCs/>
                <w:color w:val="000000"/>
                <w:sz w:val="22"/>
                <w:szCs w:val="22"/>
                <w:lang w:val="es-CO" w:eastAsia="es-CO"/>
              </w:rPr>
            </w:pPr>
            <w:r w:rsidRPr="00984CBD">
              <w:rPr>
                <w:rFonts w:ascii="Bookman Old Style" w:hAnsi="Bookman Old Style"/>
                <w:b/>
                <w:bCs/>
                <w:color w:val="000000"/>
                <w:sz w:val="22"/>
                <w:szCs w:val="22"/>
                <w:lang w:val="es-CO" w:eastAsia="es-CO"/>
              </w:rPr>
              <w:t>0</w:t>
            </w:r>
          </w:p>
        </w:tc>
      </w:tr>
    </w:tbl>
    <w:p w:rsidR="005B03E9" w:rsidRPr="00677CB2" w:rsidRDefault="005B03E9" w:rsidP="005B03E9">
      <w:pPr>
        <w:widowControl w:val="0"/>
        <w:tabs>
          <w:tab w:val="left" w:pos="0"/>
        </w:tabs>
        <w:adjustRightInd w:val="0"/>
        <w:ind w:left="0"/>
        <w:jc w:val="both"/>
        <w:textAlignment w:val="baseline"/>
        <w:rPr>
          <w:rFonts w:ascii="Bookman Old Style" w:hAnsi="Bookman Old Style" w:cs="Arial"/>
          <w:lang w:val="es-CO"/>
        </w:rPr>
      </w:pPr>
    </w:p>
    <w:p w:rsidR="005B03E9" w:rsidRPr="00677CB2" w:rsidRDefault="005B03E9" w:rsidP="005B03E9">
      <w:pPr>
        <w:widowControl w:val="0"/>
        <w:tabs>
          <w:tab w:val="left" w:pos="0"/>
        </w:tabs>
        <w:adjustRightInd w:val="0"/>
        <w:ind w:left="0"/>
        <w:jc w:val="both"/>
        <w:textAlignment w:val="baseline"/>
        <w:rPr>
          <w:rFonts w:ascii="Bookman Old Style" w:hAnsi="Bookman Old Style" w:cs="Arial"/>
          <w:lang w:val="es-CO"/>
        </w:rPr>
      </w:pPr>
      <w:r w:rsidRPr="00677CB2">
        <w:rPr>
          <w:rFonts w:ascii="Bookman Old Style" w:hAnsi="Bookman Old Style" w:cs="Arial"/>
          <w:lang w:val="es-CO"/>
        </w:rPr>
        <w:t xml:space="preserve">De acuerdo con lo anterior, se encuentra que la ENFICC no tiene diferencias entre el cálculo con los datos declarados y los datos </w:t>
      </w:r>
      <w:r>
        <w:rPr>
          <w:rFonts w:ascii="Bookman Old Style" w:hAnsi="Bookman Old Style" w:cs="Arial"/>
          <w:lang w:val="es-CO"/>
        </w:rPr>
        <w:t>establecidos por el auditor</w:t>
      </w:r>
      <w:r w:rsidRPr="00677CB2">
        <w:rPr>
          <w:rFonts w:ascii="Bookman Old Style" w:hAnsi="Bookman Old Style" w:cs="Arial"/>
          <w:lang w:val="es-CO"/>
        </w:rPr>
        <w:t>.</w:t>
      </w:r>
    </w:p>
    <w:p w:rsidR="005B03E9" w:rsidRDefault="005B03E9" w:rsidP="005B03E9">
      <w:pPr>
        <w:tabs>
          <w:tab w:val="left" w:pos="0"/>
        </w:tabs>
        <w:ind w:left="0"/>
        <w:jc w:val="both"/>
        <w:rPr>
          <w:rFonts w:ascii="Bookman Old Style" w:hAnsi="Bookman Old Style" w:cs="Arial"/>
          <w:lang w:val="es-CO"/>
        </w:rPr>
      </w:pPr>
    </w:p>
    <w:p w:rsidR="005B03E9" w:rsidRPr="000B33DF" w:rsidRDefault="00EA49AB" w:rsidP="005B03E9">
      <w:pPr>
        <w:tabs>
          <w:tab w:val="left" w:pos="0"/>
        </w:tabs>
        <w:ind w:left="0"/>
        <w:jc w:val="both"/>
        <w:rPr>
          <w:rFonts w:ascii="Bookman Old Style" w:hAnsi="Bookman Old Style" w:cs="Arial"/>
          <w:lang w:val="es-MX"/>
        </w:rPr>
      </w:pPr>
      <w:r>
        <w:rPr>
          <w:rFonts w:ascii="Bookman Old Style" w:hAnsi="Bookman Old Style" w:cs="Arial"/>
          <w:lang w:val="es-CO"/>
        </w:rPr>
        <w:t>D</w:t>
      </w:r>
      <w:r w:rsidRPr="00DC3460">
        <w:rPr>
          <w:rFonts w:ascii="Bookman Old Style" w:hAnsi="Bookman Old Style" w:cs="Arial"/>
          <w:lang w:val="es-CO"/>
        </w:rPr>
        <w:t xml:space="preserve">ado que la ENFICC calculada con </w:t>
      </w:r>
      <w:r>
        <w:rPr>
          <w:rFonts w:ascii="Bookman Old Style" w:hAnsi="Bookman Old Style" w:cs="Arial"/>
          <w:lang w:val="es-CO"/>
        </w:rPr>
        <w:t>los</w:t>
      </w:r>
      <w:r w:rsidRPr="00DC3460">
        <w:rPr>
          <w:rFonts w:ascii="Bookman Old Style" w:hAnsi="Bookman Old Style" w:cs="Arial"/>
          <w:lang w:val="es-CO"/>
        </w:rPr>
        <w:t xml:space="preserve"> valor</w:t>
      </w:r>
      <w:r>
        <w:rPr>
          <w:rFonts w:ascii="Bookman Old Style" w:hAnsi="Bookman Old Style" w:cs="Arial"/>
          <w:lang w:val="es-CO"/>
        </w:rPr>
        <w:t>es</w:t>
      </w:r>
      <w:r w:rsidRPr="00DC3460">
        <w:rPr>
          <w:rFonts w:ascii="Bookman Old Style" w:hAnsi="Bookman Old Style" w:cs="Arial"/>
          <w:lang w:val="es-CO"/>
        </w:rPr>
        <w:t xml:space="preserve"> de</w:t>
      </w:r>
      <w:r>
        <w:rPr>
          <w:rFonts w:ascii="Bookman Old Style" w:hAnsi="Bookman Old Style" w:cs="Arial"/>
          <w:lang w:val="es-CO"/>
        </w:rPr>
        <w:t xml:space="preserve"> 131,30 y 234,87</w:t>
      </w:r>
      <w:r>
        <w:rPr>
          <w:rFonts w:ascii="Bookman Old Style" w:hAnsi="Bookman Old Style"/>
        </w:rPr>
        <w:t xml:space="preserve"> </w:t>
      </w:r>
      <w:r>
        <w:rPr>
          <w:rFonts w:ascii="Bookman Old Style" w:hAnsi="Bookman Old Style" w:cs="Arial"/>
          <w:lang w:val="es-CO"/>
        </w:rPr>
        <w:t>m3/seg</w:t>
      </w:r>
      <w:r w:rsidRPr="00DC3460">
        <w:rPr>
          <w:rFonts w:ascii="Bookman Old Style" w:hAnsi="Bookman Old Style" w:cs="Arial"/>
          <w:lang w:val="es-CO"/>
        </w:rPr>
        <w:t>,</w:t>
      </w:r>
      <w:r>
        <w:rPr>
          <w:rFonts w:ascii="Bookman Old Style" w:hAnsi="Bookman Old Style" w:cs="Arial"/>
          <w:lang w:val="es-CO"/>
        </w:rPr>
        <w:t xml:space="preserve"> reportados por EMGESA para las meses mencionados,</w:t>
      </w:r>
      <w:r w:rsidRPr="00DC3460">
        <w:rPr>
          <w:rFonts w:ascii="Bookman Old Style" w:hAnsi="Bookman Old Style" w:cs="Arial"/>
          <w:lang w:val="es-CO"/>
        </w:rPr>
        <w:t xml:space="preserve"> es igual a la calculada con</w:t>
      </w:r>
      <w:r>
        <w:rPr>
          <w:rFonts w:ascii="Bookman Old Style" w:hAnsi="Bookman Old Style" w:cs="Arial"/>
          <w:lang w:val="es-CO"/>
        </w:rPr>
        <w:t xml:space="preserve"> 121,30 y 234,20 m3/seg, correspondientes a los valores calculados por la firma auditora, debe dársele validez a</w:t>
      </w:r>
      <w:r w:rsidR="005B03E9" w:rsidRPr="000B33DF">
        <w:rPr>
          <w:rFonts w:ascii="Bookman Old Style" w:hAnsi="Bookman Old Style" w:cs="Arial"/>
          <w:lang w:val="es-CO"/>
        </w:rPr>
        <w:t xml:space="preserve"> la alegación del agente y no se puede confirmar la presunta discrepancia dictaminada por </w:t>
      </w:r>
      <w:r w:rsidR="005B03E9">
        <w:rPr>
          <w:rFonts w:ascii="Bookman Old Style" w:hAnsi="Bookman Old Style" w:cs="Arial"/>
          <w:lang w:val="es-CO"/>
        </w:rPr>
        <w:t>SEDIC.</w:t>
      </w:r>
    </w:p>
    <w:p w:rsidR="005B03E9" w:rsidRPr="000B33DF" w:rsidRDefault="005B03E9" w:rsidP="005B03E9">
      <w:pPr>
        <w:tabs>
          <w:tab w:val="left" w:pos="0"/>
        </w:tabs>
        <w:ind w:left="0"/>
        <w:jc w:val="both"/>
        <w:rPr>
          <w:rFonts w:ascii="Bookman Old Style" w:hAnsi="Bookman Old Style" w:cs="Arial"/>
          <w:lang w:val="es-MX"/>
        </w:rPr>
      </w:pPr>
    </w:p>
    <w:p w:rsidR="005B03E9" w:rsidRPr="000B33DF" w:rsidRDefault="005B03E9" w:rsidP="005B03E9">
      <w:pPr>
        <w:tabs>
          <w:tab w:val="left" w:pos="0"/>
        </w:tabs>
        <w:ind w:left="0"/>
        <w:jc w:val="both"/>
        <w:rPr>
          <w:rFonts w:ascii="Bookman Old Style" w:hAnsi="Bookman Old Style" w:cs="Arial"/>
          <w:lang w:val="es-CO"/>
        </w:rPr>
      </w:pPr>
      <w:r w:rsidRPr="000B33DF">
        <w:rPr>
          <w:rFonts w:ascii="Bookman Old Style" w:hAnsi="Bookman Old Style" w:cs="Arial"/>
          <w:lang w:val="es-CO"/>
        </w:rPr>
        <w:t xml:space="preserve">En estas condiciones encuentra la CREG que el parámetro declarado por el agente y glosado por </w:t>
      </w:r>
      <w:r>
        <w:rPr>
          <w:rFonts w:ascii="Bookman Old Style" w:hAnsi="Bookman Old Style" w:cs="Arial"/>
          <w:lang w:val="es-CO"/>
        </w:rPr>
        <w:t>SEDIC</w:t>
      </w:r>
      <w:r w:rsidRPr="000B33DF">
        <w:rPr>
          <w:rFonts w:ascii="Bookman Old Style" w:hAnsi="Bookman Old Style" w:cs="Arial"/>
          <w:lang w:val="es-MX"/>
        </w:rPr>
        <w:t>,</w:t>
      </w:r>
      <w:r w:rsidRPr="000B33DF">
        <w:rPr>
          <w:rFonts w:ascii="Bookman Old Style" w:hAnsi="Bookman Old Style" w:cs="Arial"/>
          <w:lang w:val="es-CO"/>
        </w:rPr>
        <w:t xml:space="preserve"> no condujo a una mayor asignación de ENFICC.</w:t>
      </w:r>
    </w:p>
    <w:p w:rsidR="005B03E9" w:rsidRPr="000B33DF" w:rsidRDefault="005B03E9" w:rsidP="005B03E9">
      <w:pPr>
        <w:tabs>
          <w:tab w:val="left" w:pos="0"/>
        </w:tabs>
        <w:ind w:left="0"/>
        <w:jc w:val="both"/>
        <w:rPr>
          <w:rFonts w:ascii="Bookman Old Style" w:hAnsi="Bookman Old Style" w:cs="Arial"/>
          <w:lang w:val="es-MX"/>
        </w:rPr>
      </w:pPr>
    </w:p>
    <w:p w:rsidR="005B03E9" w:rsidRPr="000B33DF" w:rsidRDefault="005B03E9" w:rsidP="005B03E9">
      <w:pPr>
        <w:tabs>
          <w:tab w:val="left" w:pos="0"/>
        </w:tabs>
        <w:ind w:left="0"/>
        <w:jc w:val="both"/>
        <w:rPr>
          <w:rFonts w:ascii="Bookman Old Style" w:hAnsi="Bookman Old Style" w:cs="Arial"/>
          <w:lang w:val="es-CO"/>
        </w:rPr>
      </w:pPr>
      <w:r w:rsidRPr="000B33DF">
        <w:rPr>
          <w:rFonts w:ascii="Bookman Old Style" w:hAnsi="Bookman Old Style" w:cs="Arial"/>
          <w:lang w:val="es-CO"/>
        </w:rPr>
        <w:t>Por las anteriores razones, la CREG, sin necesidad de examinar los demás argumentos expuestos por el interesado, no confirma la existencia de la discrepancia advertida por el auditor y orde</w:t>
      </w:r>
      <w:r w:rsidR="00C37843">
        <w:rPr>
          <w:rFonts w:ascii="Bookman Old Style" w:hAnsi="Bookman Old Style" w:cs="Arial"/>
          <w:lang w:val="es-CO"/>
        </w:rPr>
        <w:t>nará el archivo de la actuación</w:t>
      </w:r>
      <w:r w:rsidRPr="000B33DF">
        <w:rPr>
          <w:rFonts w:ascii="Bookman Old Style" w:hAnsi="Bookman Old Style" w:cs="Arial"/>
          <w:lang w:val="es-CO"/>
        </w:rPr>
        <w:t>.</w:t>
      </w:r>
    </w:p>
    <w:p w:rsidR="005B03E9" w:rsidRPr="000B33DF" w:rsidRDefault="005B03E9" w:rsidP="005B03E9">
      <w:pPr>
        <w:tabs>
          <w:tab w:val="left" w:pos="0"/>
        </w:tabs>
        <w:ind w:left="0"/>
        <w:jc w:val="both"/>
        <w:rPr>
          <w:rFonts w:ascii="Bookman Old Style" w:hAnsi="Bookman Old Style" w:cs="Arial"/>
          <w:lang w:val="es-CO"/>
        </w:rPr>
      </w:pPr>
    </w:p>
    <w:p w:rsidR="005B03E9" w:rsidRPr="000B33DF" w:rsidRDefault="005B03E9" w:rsidP="005B03E9">
      <w:pPr>
        <w:tabs>
          <w:tab w:val="left" w:pos="0"/>
        </w:tabs>
        <w:ind w:left="0"/>
        <w:jc w:val="both"/>
        <w:rPr>
          <w:rFonts w:ascii="Bookman Old Style" w:hAnsi="Bookman Old Style" w:cs="Arial"/>
          <w:lang w:val="es-CO"/>
        </w:rPr>
      </w:pPr>
      <w:r w:rsidRPr="00380FE0">
        <w:rPr>
          <w:rFonts w:ascii="Bookman Old Style" w:hAnsi="Bookman Old Style" w:cs="Arial"/>
        </w:rPr>
        <w:t xml:space="preserve">La Comisión de Regulación de Energía y Gas, en su sesión No. </w:t>
      </w:r>
      <w:r w:rsidR="00380FE0">
        <w:rPr>
          <w:rFonts w:ascii="Bookman Old Style" w:hAnsi="Bookman Old Style" w:cs="Arial"/>
        </w:rPr>
        <w:t>483</w:t>
      </w:r>
      <w:r w:rsidRPr="00380FE0">
        <w:rPr>
          <w:rFonts w:ascii="Bookman Old Style" w:hAnsi="Bookman Old Style" w:cs="Arial"/>
        </w:rPr>
        <w:t xml:space="preserve"> del día </w:t>
      </w:r>
      <w:r w:rsidR="00380FE0">
        <w:rPr>
          <w:rFonts w:ascii="Bookman Old Style" w:hAnsi="Bookman Old Style" w:cs="Arial"/>
        </w:rPr>
        <w:t>7</w:t>
      </w:r>
      <w:r w:rsidRPr="00380FE0">
        <w:rPr>
          <w:rFonts w:ascii="Bookman Old Style" w:hAnsi="Bookman Old Style" w:cs="Arial"/>
        </w:rPr>
        <w:t xml:space="preserve">  de </w:t>
      </w:r>
      <w:r w:rsidR="00380FE0">
        <w:rPr>
          <w:rFonts w:ascii="Bookman Old Style" w:hAnsi="Bookman Old Style" w:cs="Arial"/>
        </w:rPr>
        <w:t>abril</w:t>
      </w:r>
      <w:r w:rsidRPr="00380FE0">
        <w:rPr>
          <w:rFonts w:ascii="Bookman Old Style" w:hAnsi="Bookman Old Style" w:cs="Arial"/>
        </w:rPr>
        <w:t xml:space="preserve"> de 2011, acordó expedir la presente Resolución.</w:t>
      </w:r>
    </w:p>
    <w:p w:rsidR="005B03E9" w:rsidRPr="000B33DF" w:rsidRDefault="005B03E9" w:rsidP="005B03E9">
      <w:pPr>
        <w:tabs>
          <w:tab w:val="left" w:pos="0"/>
        </w:tabs>
        <w:ind w:left="0"/>
        <w:jc w:val="both"/>
        <w:rPr>
          <w:rFonts w:ascii="Bookman Old Style" w:hAnsi="Bookman Old Style" w:cs="Arial"/>
          <w:lang w:val="es-CO"/>
        </w:rPr>
      </w:pPr>
    </w:p>
    <w:p w:rsidR="005B03E9" w:rsidRDefault="005B03E9" w:rsidP="005B03E9">
      <w:pPr>
        <w:tabs>
          <w:tab w:val="left" w:pos="0"/>
        </w:tabs>
        <w:ind w:left="0"/>
        <w:jc w:val="both"/>
        <w:rPr>
          <w:rFonts w:ascii="Bookman Old Style" w:hAnsi="Bookman Old Style" w:cs="Arial"/>
          <w:lang w:val="es-CO"/>
        </w:rPr>
      </w:pPr>
    </w:p>
    <w:p w:rsidR="005B03E9" w:rsidRPr="000B33DF" w:rsidRDefault="005B03E9" w:rsidP="005B03E9">
      <w:pPr>
        <w:tabs>
          <w:tab w:val="left" w:pos="0"/>
        </w:tabs>
        <w:ind w:left="0"/>
        <w:jc w:val="both"/>
        <w:rPr>
          <w:rFonts w:ascii="Bookman Old Style" w:hAnsi="Bookman Old Style" w:cs="Arial"/>
          <w:lang w:val="es-CO"/>
        </w:rPr>
      </w:pPr>
    </w:p>
    <w:p w:rsidR="005B03E9" w:rsidRPr="000B33DF" w:rsidRDefault="005B03E9" w:rsidP="005B03E9">
      <w:pPr>
        <w:tabs>
          <w:tab w:val="left" w:pos="0"/>
        </w:tabs>
        <w:ind w:left="0"/>
        <w:jc w:val="center"/>
        <w:rPr>
          <w:rFonts w:ascii="Bookman Old Style" w:hAnsi="Bookman Old Style" w:cs="Arial"/>
          <w:b/>
          <w:bCs/>
          <w:lang w:val="es-CO"/>
        </w:rPr>
      </w:pPr>
      <w:r w:rsidRPr="000B33DF">
        <w:rPr>
          <w:rFonts w:ascii="Bookman Old Style" w:hAnsi="Bookman Old Style" w:cs="Arial"/>
          <w:b/>
          <w:bCs/>
          <w:lang w:val="es-CO"/>
        </w:rPr>
        <w:t>R E S U E L V E:</w:t>
      </w:r>
    </w:p>
    <w:p w:rsidR="005B03E9" w:rsidRPr="000B33DF" w:rsidRDefault="005B03E9" w:rsidP="005B03E9">
      <w:pPr>
        <w:tabs>
          <w:tab w:val="left" w:pos="0"/>
        </w:tabs>
        <w:ind w:left="0"/>
        <w:jc w:val="both"/>
        <w:rPr>
          <w:rFonts w:ascii="Bookman Old Style" w:hAnsi="Bookman Old Style" w:cs="Arial"/>
          <w:lang w:val="es-CO"/>
        </w:rPr>
      </w:pPr>
    </w:p>
    <w:p w:rsidR="005B03E9" w:rsidRPr="000B33DF" w:rsidRDefault="005B03E9" w:rsidP="005B03E9">
      <w:pPr>
        <w:tabs>
          <w:tab w:val="left" w:pos="0"/>
        </w:tabs>
        <w:ind w:left="0"/>
        <w:jc w:val="both"/>
        <w:rPr>
          <w:rFonts w:ascii="Bookman Old Style" w:hAnsi="Bookman Old Style" w:cs="Arial"/>
          <w:sz w:val="14"/>
          <w:lang w:val="es-CO"/>
        </w:rPr>
      </w:pPr>
    </w:p>
    <w:p w:rsidR="005B03E9" w:rsidRPr="00DC3460" w:rsidRDefault="005B03E9" w:rsidP="005B03E9">
      <w:pPr>
        <w:tabs>
          <w:tab w:val="left" w:pos="0"/>
        </w:tabs>
        <w:ind w:left="0"/>
        <w:jc w:val="both"/>
        <w:rPr>
          <w:rFonts w:ascii="Bookman Old Style" w:hAnsi="Bookman Old Style" w:cs="Arial"/>
        </w:rPr>
      </w:pPr>
      <w:r w:rsidRPr="000B33DF">
        <w:rPr>
          <w:rFonts w:ascii="Bookman Old Style" w:hAnsi="Bookman Old Style" w:cs="Arial"/>
          <w:b/>
          <w:bCs/>
          <w:lang w:val="es-CO"/>
        </w:rPr>
        <w:t xml:space="preserve">ARTÍCULO 1.  </w:t>
      </w:r>
      <w:r w:rsidRPr="00DC3460">
        <w:rPr>
          <w:rFonts w:ascii="Bookman Old Style" w:hAnsi="Bookman Old Style" w:cs="Arial"/>
          <w:lang w:val="es-CO"/>
        </w:rPr>
        <w:t>Declarar que no se confirmó</w:t>
      </w:r>
      <w:r w:rsidRPr="00DC3460">
        <w:rPr>
          <w:rFonts w:ascii="Bookman Old Style" w:hAnsi="Bookman Old Style" w:cs="Arial"/>
          <w:b/>
          <w:bCs/>
          <w:lang w:val="es-CO"/>
        </w:rPr>
        <w:t xml:space="preserve"> </w:t>
      </w:r>
      <w:r w:rsidRPr="00DC3460">
        <w:rPr>
          <w:rFonts w:ascii="Bookman Old Style" w:hAnsi="Bookman Old Style" w:cs="Arial"/>
          <w:lang w:val="es-CO"/>
        </w:rPr>
        <w:t xml:space="preserve">la existencia de discrepancias en el valor reportado por </w:t>
      </w:r>
      <w:r w:rsidR="00C37843">
        <w:rPr>
          <w:rFonts w:ascii="Bookman Old Style" w:hAnsi="Bookman Old Style" w:cs="Arial"/>
          <w:lang w:val="es-CO"/>
        </w:rPr>
        <w:t>EMGESA</w:t>
      </w:r>
      <w:r w:rsidRPr="00984CBD">
        <w:rPr>
          <w:rFonts w:ascii="Bookman Old Style" w:hAnsi="Bookman Old Style" w:cs="Arial"/>
          <w:lang w:val="es-CO"/>
        </w:rPr>
        <w:t xml:space="preserve"> S.A</w:t>
      </w:r>
      <w:r w:rsidRPr="00984CBD">
        <w:rPr>
          <w:rFonts w:ascii="Bookman Old Style" w:hAnsi="Bookman Old Style" w:cs="Arial"/>
        </w:rPr>
        <w:t xml:space="preserve"> E.S.P</w:t>
      </w:r>
      <w:r w:rsidRPr="00984CBD">
        <w:rPr>
          <w:rFonts w:ascii="Bookman Old Style" w:hAnsi="Bookman Old Style" w:cs="Arial"/>
          <w:lang w:val="es-CO"/>
        </w:rPr>
        <w:t xml:space="preserve"> </w:t>
      </w:r>
      <w:r w:rsidRPr="00DC3460">
        <w:rPr>
          <w:rFonts w:ascii="Bookman Old Style" w:hAnsi="Bookman Old Style" w:cs="Arial"/>
          <w:lang w:val="es-CO"/>
        </w:rPr>
        <w:t>para el  parámetro</w:t>
      </w:r>
      <w:r w:rsidRPr="00DC3460">
        <w:rPr>
          <w:rFonts w:ascii="Bookman Old Style" w:hAnsi="Bookman Old Style" w:cs="Arial"/>
        </w:rPr>
        <w:t xml:space="preserve"> </w:t>
      </w:r>
      <w:r>
        <w:rPr>
          <w:rFonts w:ascii="Bookman Old Style" w:hAnsi="Bookman Old Style" w:cs="Arial"/>
        </w:rPr>
        <w:t>“</w:t>
      </w:r>
      <w:r w:rsidRPr="008D73D8">
        <w:rPr>
          <w:rFonts w:ascii="Bookman Old Style" w:hAnsi="Bookman Old Style"/>
          <w:bCs/>
          <w:lang w:val="es-CO"/>
        </w:rPr>
        <w:t>Serie Histórica de Caudales Medios Mensuales de los Ríos del SIN</w:t>
      </w:r>
      <w:r>
        <w:rPr>
          <w:rFonts w:ascii="Bookman Old Style" w:hAnsi="Bookman Old Style"/>
          <w:bCs/>
          <w:lang w:val="es-CO"/>
        </w:rPr>
        <w:t>”</w:t>
      </w:r>
      <w:r w:rsidRPr="00DC3460">
        <w:rPr>
          <w:rFonts w:ascii="Bookman Old Style" w:hAnsi="Bookman Old Style" w:cs="Arial"/>
        </w:rPr>
        <w:t xml:space="preserve"> de la planta </w:t>
      </w:r>
      <w:r w:rsidR="00C37843">
        <w:rPr>
          <w:rFonts w:ascii="Bookman Old Style" w:hAnsi="Bookman Old Style" w:cs="Arial"/>
        </w:rPr>
        <w:t>GUAVIO</w:t>
      </w:r>
      <w:r>
        <w:rPr>
          <w:rFonts w:ascii="Bookman Old Style" w:hAnsi="Bookman Old Style" w:cs="Arial"/>
        </w:rPr>
        <w:t xml:space="preserve">, </w:t>
      </w:r>
      <w:r w:rsidRPr="00DC3460">
        <w:rPr>
          <w:rFonts w:ascii="Bookman Old Style" w:hAnsi="Bookman Old Style" w:cs="Arial"/>
          <w:lang w:val="es-CO"/>
        </w:rPr>
        <w:t xml:space="preserve">para el cálculo del Cargo por </w:t>
      </w:r>
      <w:r>
        <w:rPr>
          <w:rFonts w:ascii="Bookman Old Style" w:hAnsi="Bookman Old Style" w:cs="Arial"/>
          <w:lang w:val="es-CO"/>
        </w:rPr>
        <w:t>C</w:t>
      </w:r>
      <w:r w:rsidRPr="00DC3460">
        <w:rPr>
          <w:rFonts w:ascii="Bookman Old Style" w:hAnsi="Bookman Old Style" w:cs="Arial"/>
          <w:lang w:val="es-CO"/>
        </w:rPr>
        <w:t>onfiabilidad 20</w:t>
      </w:r>
      <w:r>
        <w:rPr>
          <w:rFonts w:ascii="Bookman Old Style" w:hAnsi="Bookman Old Style" w:cs="Arial"/>
          <w:lang w:val="es-CO"/>
        </w:rPr>
        <w:t>012</w:t>
      </w:r>
      <w:r w:rsidRPr="00DC3460">
        <w:rPr>
          <w:rFonts w:ascii="Bookman Old Style" w:hAnsi="Bookman Old Style" w:cs="Arial"/>
          <w:lang w:val="es-CO"/>
        </w:rPr>
        <w:t>-20</w:t>
      </w:r>
      <w:r>
        <w:rPr>
          <w:rFonts w:ascii="Bookman Old Style" w:hAnsi="Bookman Old Style" w:cs="Arial"/>
          <w:lang w:val="es-CO"/>
        </w:rPr>
        <w:t>13</w:t>
      </w:r>
      <w:r w:rsidRPr="00DC3460">
        <w:rPr>
          <w:rFonts w:ascii="Bookman Old Style" w:hAnsi="Bookman Old Style" w:cs="Arial"/>
          <w:lang w:val="es-CO"/>
        </w:rPr>
        <w:t>.</w:t>
      </w:r>
    </w:p>
    <w:p w:rsidR="005B03E9" w:rsidRPr="002F1E9F" w:rsidRDefault="005B03E9" w:rsidP="005B03E9">
      <w:pPr>
        <w:tabs>
          <w:tab w:val="left" w:pos="0"/>
        </w:tabs>
        <w:ind w:left="0"/>
        <w:jc w:val="both"/>
        <w:rPr>
          <w:rFonts w:ascii="Bookman Old Style" w:hAnsi="Bookman Old Style" w:cs="Arial"/>
        </w:rPr>
      </w:pPr>
    </w:p>
    <w:p w:rsidR="005B03E9" w:rsidRPr="000B33DF" w:rsidRDefault="005B03E9" w:rsidP="005B03E9">
      <w:pPr>
        <w:tabs>
          <w:tab w:val="left" w:pos="0"/>
        </w:tabs>
        <w:ind w:left="0"/>
        <w:jc w:val="both"/>
        <w:rPr>
          <w:rFonts w:ascii="Bookman Old Style" w:hAnsi="Bookman Old Style" w:cs="Arial"/>
          <w:lang w:val="es-CO"/>
        </w:rPr>
      </w:pPr>
    </w:p>
    <w:p w:rsidR="005B03E9" w:rsidRDefault="005B03E9" w:rsidP="005B03E9">
      <w:pPr>
        <w:tabs>
          <w:tab w:val="left" w:pos="0"/>
        </w:tabs>
        <w:ind w:left="0"/>
        <w:jc w:val="both"/>
        <w:rPr>
          <w:rFonts w:ascii="Bookman Old Style" w:hAnsi="Bookman Old Style" w:cs="Arial"/>
          <w:color w:val="000000"/>
          <w:lang w:val="es-CO"/>
        </w:rPr>
      </w:pPr>
      <w:r w:rsidRPr="000B33DF">
        <w:rPr>
          <w:rFonts w:ascii="Bookman Old Style" w:hAnsi="Bookman Old Style" w:cs="Arial"/>
          <w:b/>
          <w:lang w:val="es-CO"/>
        </w:rPr>
        <w:t>ARTÍCULO 2.</w:t>
      </w:r>
      <w:r w:rsidRPr="000B33DF">
        <w:rPr>
          <w:rFonts w:ascii="Bookman Old Style" w:hAnsi="Bookman Old Style" w:cs="Arial"/>
          <w:b/>
          <w:bCs/>
          <w:color w:val="000000"/>
          <w:lang w:val="es-CO"/>
        </w:rPr>
        <w:t xml:space="preserve"> </w:t>
      </w:r>
      <w:r w:rsidRPr="000B33DF">
        <w:rPr>
          <w:rFonts w:ascii="Bookman Old Style" w:hAnsi="Bookman Old Style" w:cs="Arial"/>
          <w:color w:val="000000"/>
          <w:lang w:val="es-CO"/>
        </w:rPr>
        <w:t xml:space="preserve">Ordenar el archivo de la actuación administrativa de </w:t>
      </w:r>
      <w:r>
        <w:rPr>
          <w:rFonts w:ascii="Bookman Old Style" w:hAnsi="Bookman Old Style" w:cs="Arial"/>
          <w:color w:val="000000"/>
          <w:lang w:val="es-CO"/>
        </w:rPr>
        <w:t>que da cuenta el expediente 2010</w:t>
      </w:r>
      <w:r w:rsidRPr="000B33DF">
        <w:rPr>
          <w:rFonts w:ascii="Bookman Old Style" w:hAnsi="Bookman Old Style" w:cs="Arial"/>
          <w:color w:val="000000"/>
          <w:lang w:val="es-CO"/>
        </w:rPr>
        <w:t xml:space="preserve"> – 00</w:t>
      </w:r>
      <w:r>
        <w:rPr>
          <w:rFonts w:ascii="Bookman Old Style" w:hAnsi="Bookman Old Style" w:cs="Arial"/>
          <w:color w:val="000000"/>
          <w:lang w:val="es-CO"/>
        </w:rPr>
        <w:t>7</w:t>
      </w:r>
      <w:r w:rsidR="00C37843">
        <w:rPr>
          <w:rFonts w:ascii="Bookman Old Style" w:hAnsi="Bookman Old Style" w:cs="Arial"/>
          <w:color w:val="000000"/>
          <w:lang w:val="es-CO"/>
        </w:rPr>
        <w:t>4</w:t>
      </w:r>
      <w:r w:rsidRPr="000B33DF">
        <w:rPr>
          <w:rFonts w:ascii="Bookman Old Style" w:hAnsi="Bookman Old Style" w:cs="Arial"/>
          <w:color w:val="000000"/>
          <w:lang w:val="es-CO"/>
        </w:rPr>
        <w:t>.</w:t>
      </w:r>
    </w:p>
    <w:p w:rsidR="00485B30" w:rsidRDefault="00485B30" w:rsidP="005B03E9">
      <w:pPr>
        <w:tabs>
          <w:tab w:val="left" w:pos="0"/>
        </w:tabs>
        <w:ind w:left="0"/>
        <w:jc w:val="both"/>
        <w:rPr>
          <w:rFonts w:ascii="Bookman Old Style" w:hAnsi="Bookman Old Style" w:cs="Arial"/>
          <w:color w:val="000000"/>
          <w:lang w:val="es-CO"/>
        </w:rPr>
      </w:pPr>
    </w:p>
    <w:p w:rsidR="00485B30" w:rsidRPr="000B33DF" w:rsidRDefault="00485B30" w:rsidP="005B03E9">
      <w:pPr>
        <w:tabs>
          <w:tab w:val="left" w:pos="0"/>
        </w:tabs>
        <w:ind w:left="0"/>
        <w:jc w:val="both"/>
        <w:rPr>
          <w:rFonts w:ascii="Bookman Old Style" w:hAnsi="Bookman Old Style" w:cs="Arial"/>
        </w:rPr>
      </w:pPr>
    </w:p>
    <w:p w:rsidR="005B03E9" w:rsidRPr="000B33DF" w:rsidRDefault="00E7508C" w:rsidP="005B03E9">
      <w:pPr>
        <w:tabs>
          <w:tab w:val="left" w:pos="0"/>
        </w:tabs>
        <w:ind w:left="0"/>
        <w:jc w:val="both"/>
        <w:rPr>
          <w:rFonts w:ascii="Bookman Old Style" w:hAnsi="Bookman Old Style" w:cs="Arial"/>
          <w:lang w:val="es-CO"/>
        </w:rPr>
      </w:pPr>
      <w:r>
        <w:rPr>
          <w:rFonts w:ascii="Bookman Old Style" w:hAnsi="Bookman Old Style" w:cs="Arial"/>
          <w:b/>
          <w:bCs/>
          <w:lang w:val="es-CO"/>
        </w:rPr>
        <w:lastRenderedPageBreak/>
        <w:t>ARTÍCULO 3</w:t>
      </w:r>
      <w:r w:rsidR="005B03E9" w:rsidRPr="000B33DF">
        <w:rPr>
          <w:rFonts w:ascii="Bookman Old Style" w:hAnsi="Bookman Old Style" w:cs="Arial"/>
          <w:b/>
          <w:bCs/>
          <w:lang w:val="es-CO"/>
        </w:rPr>
        <w:t xml:space="preserve">.  </w:t>
      </w:r>
      <w:r w:rsidR="005B03E9" w:rsidRPr="00DC3460">
        <w:rPr>
          <w:rFonts w:ascii="Bookman Old Style" w:hAnsi="Bookman Old Style" w:cs="Arial"/>
          <w:lang w:val="es-CO"/>
        </w:rPr>
        <w:t xml:space="preserve">La presente Resolución deberá notificarse personalmente a la </w:t>
      </w:r>
      <w:r w:rsidR="00C37843">
        <w:rPr>
          <w:rFonts w:ascii="Bookman Old Style" w:hAnsi="Bookman Old Style" w:cs="Arial"/>
          <w:lang w:val="es-CO"/>
        </w:rPr>
        <w:t>EMGESA</w:t>
      </w:r>
      <w:r w:rsidR="005B03E9" w:rsidRPr="00984CBD">
        <w:rPr>
          <w:rFonts w:ascii="Bookman Old Style" w:hAnsi="Bookman Old Style" w:cs="Arial"/>
          <w:lang w:val="es-CO"/>
        </w:rPr>
        <w:t xml:space="preserve"> S.A</w:t>
      </w:r>
      <w:r w:rsidR="005B03E9" w:rsidRPr="00984CBD">
        <w:rPr>
          <w:rFonts w:ascii="Bookman Old Style" w:hAnsi="Bookman Old Style" w:cs="Arial"/>
        </w:rPr>
        <w:t xml:space="preserve"> E.S.P</w:t>
      </w:r>
      <w:r w:rsidR="005B03E9">
        <w:rPr>
          <w:rFonts w:ascii="Bookman Old Style" w:hAnsi="Bookman Old Style" w:cs="Arial"/>
        </w:rPr>
        <w:t>.</w:t>
      </w:r>
      <w:r w:rsidR="005B03E9" w:rsidRPr="00984CBD">
        <w:rPr>
          <w:rFonts w:ascii="Bookman Old Style" w:hAnsi="Bookman Old Style" w:cs="Arial"/>
          <w:lang w:val="es-CO"/>
        </w:rPr>
        <w:t xml:space="preserve"> </w:t>
      </w:r>
      <w:r w:rsidR="005B03E9" w:rsidRPr="00DC3460">
        <w:rPr>
          <w:rFonts w:ascii="Bookman Old Style" w:hAnsi="Bookman Old Style" w:cs="Arial"/>
          <w:lang w:val="es-CO"/>
        </w:rPr>
        <w:t>Contra las disposiciones contenidas en esta Resolución procede el recurso de reposición, el cual podrá interponerse ante la Dirección Ejecutiva de la CREG dentro de los cinco (5) días hábiles siguientes a la fecha de su notificación.</w:t>
      </w:r>
    </w:p>
    <w:p w:rsidR="005B03E9" w:rsidRDefault="005B03E9" w:rsidP="005B03E9">
      <w:pPr>
        <w:tabs>
          <w:tab w:val="left" w:pos="0"/>
        </w:tabs>
        <w:ind w:left="0"/>
        <w:jc w:val="both"/>
        <w:rPr>
          <w:rFonts w:ascii="Bookman Old Style" w:hAnsi="Bookman Old Style" w:cs="Arial"/>
          <w:spacing w:val="-4"/>
          <w:lang w:val="es-CO"/>
        </w:rPr>
      </w:pPr>
    </w:p>
    <w:p w:rsidR="00380FE0" w:rsidRPr="000B33DF" w:rsidRDefault="00380FE0" w:rsidP="005B03E9">
      <w:pPr>
        <w:tabs>
          <w:tab w:val="left" w:pos="0"/>
        </w:tabs>
        <w:ind w:left="0"/>
        <w:jc w:val="both"/>
        <w:rPr>
          <w:rFonts w:ascii="Bookman Old Style" w:hAnsi="Bookman Old Style" w:cs="Arial"/>
          <w:spacing w:val="-4"/>
          <w:lang w:val="es-CO"/>
        </w:rPr>
      </w:pPr>
    </w:p>
    <w:p w:rsidR="005B03E9" w:rsidRPr="000B33DF" w:rsidRDefault="005B03E9" w:rsidP="005B03E9">
      <w:pPr>
        <w:tabs>
          <w:tab w:val="left" w:pos="0"/>
        </w:tabs>
        <w:ind w:left="0"/>
        <w:jc w:val="center"/>
        <w:rPr>
          <w:rFonts w:ascii="Bookman Old Style" w:hAnsi="Bookman Old Style" w:cs="Arial"/>
          <w:b/>
          <w:bCs/>
          <w:lang w:val="es-CO"/>
        </w:rPr>
      </w:pPr>
      <w:r w:rsidRPr="000B33DF">
        <w:rPr>
          <w:rFonts w:ascii="Bookman Old Style" w:hAnsi="Bookman Old Style" w:cs="Arial"/>
          <w:b/>
          <w:bCs/>
          <w:lang w:val="es-CO"/>
        </w:rPr>
        <w:t>NOTIFÍQUESE Y CÚMPLASE</w:t>
      </w:r>
    </w:p>
    <w:p w:rsidR="005B03E9" w:rsidRDefault="005B03E9" w:rsidP="005B03E9">
      <w:pPr>
        <w:tabs>
          <w:tab w:val="left" w:pos="0"/>
        </w:tabs>
        <w:ind w:left="0"/>
        <w:jc w:val="both"/>
        <w:rPr>
          <w:rFonts w:ascii="Bookman Old Style" w:hAnsi="Bookman Old Style" w:cs="Arial"/>
          <w:lang w:val="es-CO"/>
        </w:rPr>
      </w:pPr>
    </w:p>
    <w:p w:rsidR="00380FE0" w:rsidRPr="000B33DF" w:rsidRDefault="00380FE0" w:rsidP="005B03E9">
      <w:pPr>
        <w:tabs>
          <w:tab w:val="left" w:pos="0"/>
        </w:tabs>
        <w:ind w:left="0"/>
        <w:jc w:val="both"/>
        <w:rPr>
          <w:rFonts w:ascii="Bookman Old Style" w:hAnsi="Bookman Old Style" w:cs="Arial"/>
          <w:lang w:val="es-CO"/>
        </w:rPr>
      </w:pPr>
    </w:p>
    <w:p w:rsidR="005B03E9" w:rsidRPr="000B33DF" w:rsidRDefault="005B03E9" w:rsidP="005B03E9">
      <w:pPr>
        <w:tabs>
          <w:tab w:val="left" w:pos="0"/>
        </w:tabs>
        <w:ind w:left="0"/>
        <w:jc w:val="both"/>
        <w:rPr>
          <w:rFonts w:ascii="Bookman Old Style" w:hAnsi="Bookman Old Style" w:cs="Arial"/>
          <w:lang w:val="es-CO"/>
        </w:rPr>
      </w:pPr>
      <w:r w:rsidRPr="000B33DF">
        <w:rPr>
          <w:rFonts w:ascii="Bookman Old Style" w:hAnsi="Bookman Old Style" w:cs="Arial"/>
          <w:lang w:val="es-CO"/>
        </w:rPr>
        <w:t xml:space="preserve">Dada en Bogotá, D.C. </w:t>
      </w:r>
    </w:p>
    <w:p w:rsidR="005B03E9" w:rsidRPr="000B33DF" w:rsidRDefault="005B03E9" w:rsidP="005B03E9">
      <w:pPr>
        <w:tabs>
          <w:tab w:val="left" w:pos="-720"/>
          <w:tab w:val="left" w:pos="0"/>
        </w:tabs>
        <w:suppressAutoHyphens/>
        <w:ind w:left="0"/>
        <w:jc w:val="both"/>
        <w:rPr>
          <w:rFonts w:ascii="Bookman Old Style" w:hAnsi="Bookman Old Style" w:cs="Arial"/>
          <w:spacing w:val="-3"/>
          <w:lang w:val="es-CO"/>
        </w:rPr>
      </w:pPr>
    </w:p>
    <w:p w:rsidR="005B03E9" w:rsidRPr="000B33DF" w:rsidRDefault="005B03E9" w:rsidP="005B03E9">
      <w:pPr>
        <w:pStyle w:val="t1"/>
        <w:tabs>
          <w:tab w:val="left" w:pos="0"/>
          <w:tab w:val="left" w:pos="720"/>
        </w:tabs>
        <w:spacing w:line="240" w:lineRule="auto"/>
        <w:jc w:val="both"/>
        <w:rPr>
          <w:rFonts w:ascii="Bookman Old Style" w:hAnsi="Bookman Old Style" w:cs="Arial"/>
          <w:lang w:val="es-CO"/>
        </w:rPr>
      </w:pPr>
    </w:p>
    <w:p w:rsidR="005B03E9" w:rsidRDefault="005B03E9" w:rsidP="005B03E9">
      <w:pPr>
        <w:pStyle w:val="t1"/>
        <w:tabs>
          <w:tab w:val="left" w:pos="0"/>
          <w:tab w:val="left" w:pos="720"/>
        </w:tabs>
        <w:spacing w:line="240" w:lineRule="auto"/>
        <w:jc w:val="both"/>
        <w:rPr>
          <w:rFonts w:ascii="Bookman Old Style" w:hAnsi="Bookman Old Style" w:cs="Arial"/>
          <w:lang w:val="es-CO"/>
        </w:rPr>
      </w:pPr>
    </w:p>
    <w:p w:rsidR="005B03E9" w:rsidRPr="000B33DF" w:rsidRDefault="005B03E9" w:rsidP="005B03E9">
      <w:pPr>
        <w:pStyle w:val="t1"/>
        <w:tabs>
          <w:tab w:val="left" w:pos="0"/>
          <w:tab w:val="left" w:pos="720"/>
        </w:tabs>
        <w:spacing w:line="240" w:lineRule="auto"/>
        <w:jc w:val="both"/>
        <w:rPr>
          <w:rFonts w:ascii="Bookman Old Style" w:hAnsi="Bookman Old Style" w:cs="Arial"/>
          <w:lang w:val="es-CO"/>
        </w:rPr>
      </w:pPr>
    </w:p>
    <w:p w:rsidR="005B03E9" w:rsidRPr="000B33DF" w:rsidRDefault="005B03E9" w:rsidP="005B03E9">
      <w:pPr>
        <w:tabs>
          <w:tab w:val="left" w:pos="0"/>
        </w:tabs>
        <w:ind w:left="0"/>
        <w:jc w:val="both"/>
        <w:rPr>
          <w:rFonts w:ascii="Bookman Old Style" w:hAnsi="Bookman Old Style"/>
          <w:color w:val="000000"/>
          <w:lang w:eastAsia="es-CO"/>
        </w:rPr>
      </w:pPr>
    </w:p>
    <w:tbl>
      <w:tblPr>
        <w:tblW w:w="8982" w:type="dxa"/>
        <w:tblInd w:w="35" w:type="dxa"/>
        <w:tblLayout w:type="fixed"/>
        <w:tblCellMar>
          <w:left w:w="35" w:type="dxa"/>
          <w:right w:w="35" w:type="dxa"/>
        </w:tblCellMar>
        <w:tblLook w:val="0000" w:firstRow="0" w:lastRow="0" w:firstColumn="0" w:lastColumn="0" w:noHBand="0" w:noVBand="0"/>
      </w:tblPr>
      <w:tblGrid>
        <w:gridCol w:w="4491"/>
        <w:gridCol w:w="4491"/>
      </w:tblGrid>
      <w:tr w:rsidR="005B03E9" w:rsidRPr="0046599E" w:rsidTr="0031139B">
        <w:tc>
          <w:tcPr>
            <w:tcW w:w="4491" w:type="dxa"/>
            <w:tcBorders>
              <w:top w:val="nil"/>
              <w:left w:val="nil"/>
              <w:bottom w:val="nil"/>
              <w:right w:val="nil"/>
            </w:tcBorders>
            <w:vAlign w:val="center"/>
          </w:tcPr>
          <w:p w:rsidR="005B03E9" w:rsidRPr="0046599E" w:rsidRDefault="005B03E9" w:rsidP="005B03E9">
            <w:pPr>
              <w:tabs>
                <w:tab w:val="left" w:pos="0"/>
              </w:tabs>
              <w:suppressAutoHyphens/>
              <w:ind w:left="0"/>
              <w:jc w:val="center"/>
              <w:rPr>
                <w:rFonts w:ascii="Bookman Old Style" w:hAnsi="Bookman Old Style" w:cs="Arial"/>
                <w:b/>
                <w:bCs/>
                <w:color w:val="000000"/>
                <w:spacing w:val="-3"/>
              </w:rPr>
            </w:pPr>
            <w:r w:rsidRPr="0046599E">
              <w:rPr>
                <w:rFonts w:ascii="Bookman Old Style" w:hAnsi="Bookman Old Style" w:cs="Arial"/>
                <w:b/>
                <w:bCs/>
                <w:color w:val="000000"/>
                <w:spacing w:val="-3"/>
              </w:rPr>
              <w:t>TOMÁS GONZÁLEZ ESTRADA</w:t>
            </w:r>
          </w:p>
        </w:tc>
        <w:tc>
          <w:tcPr>
            <w:tcW w:w="4491" w:type="dxa"/>
            <w:tcBorders>
              <w:top w:val="nil"/>
              <w:left w:val="nil"/>
              <w:bottom w:val="nil"/>
              <w:right w:val="nil"/>
            </w:tcBorders>
            <w:vAlign w:val="center"/>
          </w:tcPr>
          <w:p w:rsidR="005B03E9" w:rsidRPr="0046599E" w:rsidRDefault="005B03E9" w:rsidP="005B03E9">
            <w:pPr>
              <w:tabs>
                <w:tab w:val="left" w:pos="0"/>
              </w:tabs>
              <w:suppressAutoHyphens/>
              <w:ind w:left="0"/>
              <w:jc w:val="center"/>
              <w:rPr>
                <w:rFonts w:ascii="Bookman Old Style" w:hAnsi="Bookman Old Style" w:cs="Arial"/>
                <w:b/>
                <w:bCs/>
                <w:color w:val="000000"/>
                <w:spacing w:val="-3"/>
              </w:rPr>
            </w:pPr>
            <w:r w:rsidRPr="0046599E">
              <w:rPr>
                <w:rFonts w:ascii="Bookman Old Style" w:hAnsi="Bookman Old Style" w:cs="Arial"/>
                <w:b/>
                <w:bCs/>
                <w:color w:val="000000"/>
                <w:spacing w:val="-3"/>
              </w:rPr>
              <w:t>JAVIER AUGUSTO DÍAZ VELASCO</w:t>
            </w:r>
          </w:p>
        </w:tc>
      </w:tr>
      <w:tr w:rsidR="005B03E9" w:rsidRPr="0046599E" w:rsidTr="0031139B">
        <w:tc>
          <w:tcPr>
            <w:tcW w:w="4491" w:type="dxa"/>
            <w:tcBorders>
              <w:top w:val="nil"/>
              <w:left w:val="nil"/>
              <w:bottom w:val="nil"/>
              <w:right w:val="nil"/>
            </w:tcBorders>
            <w:vAlign w:val="center"/>
          </w:tcPr>
          <w:p w:rsidR="005B03E9" w:rsidRPr="0046599E" w:rsidRDefault="005B03E9" w:rsidP="005B03E9">
            <w:pPr>
              <w:tabs>
                <w:tab w:val="left" w:pos="0"/>
              </w:tabs>
              <w:suppressAutoHyphens/>
              <w:ind w:left="0"/>
              <w:jc w:val="center"/>
              <w:rPr>
                <w:rFonts w:ascii="Bookman Old Style" w:hAnsi="Bookman Old Style" w:cs="Arial"/>
                <w:color w:val="000000"/>
                <w:spacing w:val="-3"/>
              </w:rPr>
            </w:pPr>
            <w:r w:rsidRPr="0046599E">
              <w:rPr>
                <w:rFonts w:ascii="Bookman Old Style" w:hAnsi="Bookman Old Style" w:cs="Arial"/>
                <w:color w:val="000000"/>
                <w:spacing w:val="-3"/>
              </w:rPr>
              <w:t>Viceministro de Minas y Energía</w:t>
            </w:r>
          </w:p>
        </w:tc>
        <w:tc>
          <w:tcPr>
            <w:tcW w:w="4491" w:type="dxa"/>
            <w:tcBorders>
              <w:top w:val="nil"/>
              <w:left w:val="nil"/>
              <w:bottom w:val="nil"/>
              <w:right w:val="nil"/>
            </w:tcBorders>
            <w:vAlign w:val="center"/>
          </w:tcPr>
          <w:p w:rsidR="005B03E9" w:rsidRPr="0046599E" w:rsidRDefault="005B03E9" w:rsidP="005B03E9">
            <w:pPr>
              <w:tabs>
                <w:tab w:val="left" w:pos="-720"/>
                <w:tab w:val="left" w:pos="0"/>
              </w:tabs>
              <w:suppressAutoHyphens/>
              <w:ind w:left="0"/>
              <w:jc w:val="center"/>
              <w:rPr>
                <w:rFonts w:ascii="Bookman Old Style" w:hAnsi="Bookman Old Style" w:cs="Arial"/>
                <w:color w:val="000000"/>
                <w:spacing w:val="-3"/>
              </w:rPr>
            </w:pPr>
            <w:r w:rsidRPr="0046599E">
              <w:rPr>
                <w:rFonts w:ascii="Bookman Old Style" w:hAnsi="Bookman Old Style" w:cs="Arial"/>
                <w:color w:val="000000"/>
                <w:spacing w:val="-3"/>
              </w:rPr>
              <w:t>Director Ejecutivo</w:t>
            </w:r>
          </w:p>
        </w:tc>
      </w:tr>
      <w:tr w:rsidR="005B03E9" w:rsidRPr="0046599E" w:rsidTr="0031139B">
        <w:tc>
          <w:tcPr>
            <w:tcW w:w="4491" w:type="dxa"/>
            <w:tcBorders>
              <w:top w:val="nil"/>
              <w:left w:val="nil"/>
              <w:bottom w:val="nil"/>
              <w:right w:val="nil"/>
            </w:tcBorders>
            <w:vAlign w:val="center"/>
          </w:tcPr>
          <w:p w:rsidR="005B03E9" w:rsidRPr="0046599E" w:rsidRDefault="005B03E9" w:rsidP="005B03E9">
            <w:pPr>
              <w:tabs>
                <w:tab w:val="left" w:pos="0"/>
              </w:tabs>
              <w:suppressAutoHyphens/>
              <w:ind w:left="0"/>
              <w:jc w:val="center"/>
              <w:rPr>
                <w:rFonts w:ascii="Bookman Old Style" w:hAnsi="Bookman Old Style" w:cs="Arial"/>
                <w:color w:val="000000"/>
                <w:spacing w:val="-3"/>
              </w:rPr>
            </w:pPr>
            <w:r w:rsidRPr="0046599E">
              <w:rPr>
                <w:rFonts w:ascii="Bookman Old Style" w:hAnsi="Bookman Old Style" w:cs="Arial"/>
                <w:color w:val="000000"/>
                <w:spacing w:val="-3"/>
              </w:rPr>
              <w:t>Delegado del Ministro de Minas y Energía</w:t>
            </w:r>
          </w:p>
          <w:p w:rsidR="005B03E9" w:rsidRPr="0046599E" w:rsidRDefault="005B03E9" w:rsidP="005B03E9">
            <w:pPr>
              <w:tabs>
                <w:tab w:val="left" w:pos="0"/>
              </w:tabs>
              <w:suppressAutoHyphens/>
              <w:ind w:left="0"/>
              <w:jc w:val="center"/>
              <w:rPr>
                <w:rFonts w:ascii="Bookman Old Style" w:hAnsi="Bookman Old Style" w:cs="Arial"/>
                <w:color w:val="000000"/>
                <w:spacing w:val="-3"/>
              </w:rPr>
            </w:pPr>
            <w:r w:rsidRPr="0046599E">
              <w:rPr>
                <w:rFonts w:ascii="Bookman Old Style" w:hAnsi="Bookman Old Style" w:cs="Arial"/>
                <w:color w:val="000000"/>
                <w:spacing w:val="-3"/>
              </w:rPr>
              <w:t>Presidente</w:t>
            </w:r>
          </w:p>
        </w:tc>
        <w:tc>
          <w:tcPr>
            <w:tcW w:w="4491" w:type="dxa"/>
            <w:tcBorders>
              <w:top w:val="nil"/>
              <w:left w:val="nil"/>
              <w:bottom w:val="nil"/>
              <w:right w:val="nil"/>
            </w:tcBorders>
            <w:vAlign w:val="center"/>
          </w:tcPr>
          <w:p w:rsidR="005B03E9" w:rsidRPr="0046599E" w:rsidRDefault="005B03E9" w:rsidP="005B03E9">
            <w:pPr>
              <w:tabs>
                <w:tab w:val="left" w:pos="-720"/>
                <w:tab w:val="left" w:pos="0"/>
              </w:tabs>
              <w:suppressAutoHyphens/>
              <w:ind w:left="0"/>
              <w:jc w:val="center"/>
              <w:rPr>
                <w:rFonts w:ascii="Bookman Old Style" w:hAnsi="Bookman Old Style" w:cs="Arial"/>
                <w:color w:val="000000"/>
                <w:spacing w:val="-3"/>
              </w:rPr>
            </w:pPr>
          </w:p>
        </w:tc>
      </w:tr>
    </w:tbl>
    <w:p w:rsidR="005B03E9" w:rsidRPr="000B33DF" w:rsidRDefault="005B03E9" w:rsidP="005B03E9">
      <w:pPr>
        <w:tabs>
          <w:tab w:val="left" w:pos="0"/>
        </w:tabs>
        <w:ind w:left="0"/>
        <w:jc w:val="both"/>
        <w:rPr>
          <w:rFonts w:ascii="Bookman Old Style" w:hAnsi="Bookman Old Style" w:cs="Arial"/>
          <w:b/>
          <w:color w:val="000000"/>
        </w:rPr>
      </w:pPr>
    </w:p>
    <w:p w:rsidR="000D5C38" w:rsidRPr="0046599E" w:rsidRDefault="000D5C38" w:rsidP="005B03E9">
      <w:pPr>
        <w:tabs>
          <w:tab w:val="left" w:pos="0"/>
        </w:tabs>
        <w:ind w:left="0"/>
        <w:jc w:val="both"/>
        <w:rPr>
          <w:rFonts w:ascii="Bookman Old Style" w:hAnsi="Bookman Old Style" w:cs="Arial"/>
          <w:color w:val="000000"/>
          <w:lang w:val="es-CO"/>
        </w:rPr>
      </w:pPr>
    </w:p>
    <w:sectPr w:rsidR="000D5C38" w:rsidRPr="0046599E" w:rsidSect="00430593">
      <w:headerReference w:type="default" r:id="rId12"/>
      <w:headerReference w:type="first" r:id="rId13"/>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139B" w:rsidRDefault="0031139B">
      <w:r>
        <w:separator/>
      </w:r>
    </w:p>
  </w:endnote>
  <w:endnote w:type="continuationSeparator" w:id="0">
    <w:p w:rsidR="0031139B" w:rsidRDefault="00311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alatino">
    <w:altName w:val="Book Antiqua"/>
    <w:panose1 w:val="00000000000000000000"/>
    <w:charset w:val="4D"/>
    <w:family w:val="auto"/>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139B" w:rsidRDefault="0031139B">
      <w:r>
        <w:separator/>
      </w:r>
    </w:p>
  </w:footnote>
  <w:footnote w:type="continuationSeparator" w:id="0">
    <w:p w:rsidR="0031139B" w:rsidRDefault="0031139B">
      <w:r>
        <w:continuationSeparator/>
      </w:r>
    </w:p>
  </w:footnote>
  <w:footnote w:id="1">
    <w:p w:rsidR="0031139B" w:rsidRPr="00FF434D" w:rsidRDefault="0031139B">
      <w:pPr>
        <w:pStyle w:val="Textonotapie"/>
        <w:rPr>
          <w:lang w:val="es-CO"/>
        </w:rPr>
      </w:pPr>
      <w:r>
        <w:rPr>
          <w:rStyle w:val="Refdenotaalpie"/>
        </w:rPr>
        <w:footnoteRef/>
      </w:r>
      <w:r>
        <w:t xml:space="preserve"> </w:t>
      </w:r>
      <w:r>
        <w:rPr>
          <w:lang w:val="es-CO"/>
        </w:rPr>
        <w:t>Resolución CREG-061 del 27 de abril de 2010. Resolución CREG 174 de 2008.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39B" w:rsidRDefault="0031139B" w:rsidP="00951F79">
    <w:pPr>
      <w:pStyle w:val="Ttulo1"/>
      <w:ind w:right="6"/>
      <w:jc w:val="left"/>
      <w:rPr>
        <w:rFonts w:ascii="Bookman Old Style" w:hAnsi="Bookman Old Style" w:cs="Arial"/>
        <w:b w:val="0"/>
        <w:sz w:val="22"/>
        <w:szCs w:val="22"/>
      </w:rPr>
    </w:pPr>
  </w:p>
  <w:p w:rsidR="0031139B" w:rsidRPr="00951F79" w:rsidRDefault="0031139B"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009E5BC5"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009E5BC5" w:rsidRPr="00654384">
      <w:rPr>
        <w:rFonts w:ascii="Bookman Old Style" w:hAnsi="Bookman Old Style" w:cs="Arial"/>
        <w:b w:val="0"/>
        <w:sz w:val="22"/>
        <w:szCs w:val="22"/>
      </w:rPr>
      <w:fldChar w:fldCharType="separate"/>
    </w:r>
    <w:r w:rsidR="00575C17">
      <w:rPr>
        <w:rFonts w:ascii="Bookman Old Style" w:hAnsi="Bookman Old Style" w:cs="Arial"/>
        <w:b w:val="0"/>
        <w:noProof/>
        <w:sz w:val="22"/>
        <w:szCs w:val="22"/>
      </w:rPr>
      <w:t>9</w:t>
    </w:r>
    <w:r w:rsidR="009E5BC5"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575C17">
      <w:fldChar w:fldCharType="begin"/>
    </w:r>
    <w:r w:rsidR="00575C17">
      <w:instrText xml:space="preserve"> NUMPAGES  \* MERGEFORMAT </w:instrText>
    </w:r>
    <w:r w:rsidR="00575C17">
      <w:fldChar w:fldCharType="separate"/>
    </w:r>
    <w:r w:rsidR="00575C17" w:rsidRPr="00575C17">
      <w:rPr>
        <w:rFonts w:ascii="Bookman Old Style" w:hAnsi="Bookman Old Style" w:cs="Arial"/>
        <w:b w:val="0"/>
        <w:noProof/>
        <w:sz w:val="22"/>
        <w:szCs w:val="22"/>
      </w:rPr>
      <w:t>9</w:t>
    </w:r>
    <w:r w:rsidR="00575C17">
      <w:rPr>
        <w:rFonts w:ascii="Bookman Old Style" w:hAnsi="Bookman Old Style" w:cs="Arial"/>
        <w:b w:val="0"/>
        <w:noProof/>
        <w:sz w:val="22"/>
        <w:szCs w:val="22"/>
      </w:rPr>
      <w:fldChar w:fldCharType="end"/>
    </w:r>
  </w:p>
  <w:p w:rsidR="0031139B" w:rsidRDefault="00575C17"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simplePos x="0" y="0"/>
              <wp:positionH relativeFrom="column">
                <wp:posOffset>-175260</wp:posOffset>
              </wp:positionH>
              <wp:positionV relativeFrom="paragraph">
                <wp:posOffset>139065</wp:posOffset>
              </wp:positionV>
              <wp:extent cx="6267450" cy="9900920"/>
              <wp:effectExtent l="15240" t="15240" r="13335" b="1841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CpdfuzegIA&#10;AP0EAAAOAAAAAAAAAAAAAAAAAC4CAABkcnMvZTJvRG9jLnhtbFBLAQItABQABgAIAAAAIQBXFkFY&#10;4wAAAAsBAAAPAAAAAAAAAAAAAAAAANQEAABkcnMvZG93bnJldi54bWxQSwUGAAAAAAQABADzAAAA&#10;5AUAAAAA&#10;" filled="f" strokeweight="1.5pt"/>
          </w:pict>
        </mc:Fallback>
      </mc:AlternateContent>
    </w:r>
  </w:p>
  <w:p w:rsidR="0031139B" w:rsidRPr="00E7508C" w:rsidRDefault="0031139B" w:rsidP="00E7508C">
    <w:pPr>
      <w:tabs>
        <w:tab w:val="left" w:pos="0"/>
      </w:tabs>
      <w:ind w:left="0"/>
      <w:jc w:val="center"/>
      <w:rPr>
        <w:rFonts w:ascii="Bookman Old Style" w:hAnsi="Bookman Old Style" w:cs="Arial"/>
        <w:sz w:val="22"/>
        <w:szCs w:val="22"/>
        <w:lang w:val="es-CO"/>
      </w:rPr>
    </w:pPr>
    <w:r w:rsidRPr="00E7508C">
      <w:rPr>
        <w:rFonts w:ascii="Bookman Old Style" w:hAnsi="Bookman Old Style" w:cs="Arial"/>
        <w:sz w:val="22"/>
        <w:szCs w:val="22"/>
        <w:lang w:val="es-CO"/>
      </w:rPr>
      <w:t>Por la cual se ordena el archivo de una actuación administrativa</w:t>
    </w:r>
  </w:p>
  <w:p w:rsidR="0031139B" w:rsidRPr="00423CDB" w:rsidRDefault="0031139B" w:rsidP="00423CDB">
    <w:pPr>
      <w:ind w:left="0"/>
      <w:rPr>
        <w:rFonts w:ascii="Bookman Old Style" w:hAnsi="Bookman Old Style"/>
        <w:bCs/>
        <w:sz w:val="20"/>
        <w:szCs w:val="20"/>
        <w:lang w:val="es-CO"/>
      </w:rPr>
    </w:pPr>
    <w:r>
      <w:rPr>
        <w:rFonts w:ascii="Bookman Old Style" w:hAnsi="Bookman Old Style"/>
        <w:bCs/>
        <w:sz w:val="20"/>
        <w:szCs w:val="20"/>
        <w:lang w:val="es-CO"/>
      </w:rPr>
      <w:t>____________________________________________________________________________________________</w:t>
    </w:r>
  </w:p>
  <w:p w:rsidR="0031139B" w:rsidRPr="00CB5DD0" w:rsidRDefault="0031139B" w:rsidP="00423CDB">
    <w:pPr>
      <w:pStyle w:val="Prrafodelista"/>
      <w:ind w:left="0"/>
      <w:contextualSpacing/>
      <w:jc w:val="both"/>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39B" w:rsidRDefault="0031139B"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31139B" w:rsidRDefault="0031139B">
    <w:pPr>
      <w:pStyle w:val="Encabezado"/>
      <w:jc w:val="center"/>
      <w:rPr>
        <w:rFonts w:ascii="Arial" w:hAnsi="Arial" w:cs="Arial"/>
        <w:spacing w:val="20"/>
        <w:sz w:val="20"/>
      </w:rPr>
    </w:pPr>
  </w:p>
  <w:p w:rsidR="0031139B" w:rsidRDefault="00575C17"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1EF6075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0000001F"/>
    <w:multiLevelType w:val="multilevel"/>
    <w:tmpl w:val="0000001F"/>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nsid w:val="02790E2B"/>
    <w:multiLevelType w:val="multilevel"/>
    <w:tmpl w:val="638C661E"/>
    <w:lvl w:ilvl="0">
      <w:start w:val="1"/>
      <w:numFmt w:val="decimal"/>
      <w:lvlText w:val="%1."/>
      <w:lvlJc w:val="left"/>
      <w:pPr>
        <w:ind w:left="1070" w:hanging="360"/>
      </w:pPr>
      <w:rPr>
        <w:rFonts w:hint="default"/>
      </w:rPr>
    </w:lvl>
    <w:lvl w:ilvl="1">
      <w:start w:val="1"/>
      <w:numFmt w:val="decimal"/>
      <w:isLgl/>
      <w:lvlText w:val="%1.%2."/>
      <w:lvlJc w:val="left"/>
      <w:pPr>
        <w:ind w:left="596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04931845"/>
    <w:multiLevelType w:val="multilevel"/>
    <w:tmpl w:val="8634074A"/>
    <w:lvl w:ilvl="0">
      <w:start w:val="6"/>
      <w:numFmt w:val="decimal"/>
      <w:pStyle w:val="Estilo2"/>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4C22D70"/>
    <w:multiLevelType w:val="multilevel"/>
    <w:tmpl w:val="F0F8F68C"/>
    <w:name w:val="Anexo"/>
    <w:lvl w:ilvl="0">
      <w:start w:val="1"/>
      <w:numFmt w:val="decimal"/>
      <w:lvlText w:val="Anexo %1"/>
      <w:lvlJc w:val="center"/>
      <w:pPr>
        <w:tabs>
          <w:tab w:val="num" w:pos="705"/>
        </w:tabs>
        <w:ind w:left="705" w:hanging="138"/>
      </w:pPr>
      <w:rPr>
        <w:rFonts w:ascii="Bookman Old Style" w:hAnsi="Bookman Old Style" w:hint="default"/>
        <w:b/>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05362898"/>
    <w:multiLevelType w:val="hybridMultilevel"/>
    <w:tmpl w:val="088EB12C"/>
    <w:name w:val="WW8Num6423223"/>
    <w:lvl w:ilvl="0" w:tplc="2A7C39E8">
      <w:start w:val="1"/>
      <w:numFmt w:val="decimal"/>
      <w:lvlText w:val="%1."/>
      <w:lvlJc w:val="left"/>
      <w:pPr>
        <w:ind w:left="1146"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0AD66C99"/>
    <w:multiLevelType w:val="hybridMultilevel"/>
    <w:tmpl w:val="D8DE475C"/>
    <w:lvl w:ilvl="0" w:tplc="2002723E">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0D9B129E"/>
    <w:multiLevelType w:val="hybridMultilevel"/>
    <w:tmpl w:val="E7C03F00"/>
    <w:name w:val="WW8Num642322222"/>
    <w:lvl w:ilvl="0" w:tplc="8012D258">
      <w:start w:val="1"/>
      <w:numFmt w:val="decimal"/>
      <w:lvlText w:val="%1."/>
      <w:lvlJc w:val="left"/>
      <w:pPr>
        <w:ind w:left="114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0DC022B6"/>
    <w:multiLevelType w:val="hybridMultilevel"/>
    <w:tmpl w:val="B22E2656"/>
    <w:name w:val="WW8Num6423222232"/>
    <w:lvl w:ilvl="0" w:tplc="2732F80A">
      <w:start w:val="1"/>
      <w:numFmt w:val="decimal"/>
      <w:lvlText w:val="%1."/>
      <w:lvlJc w:val="left"/>
      <w:pPr>
        <w:ind w:left="114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0F277454"/>
    <w:multiLevelType w:val="hybridMultilevel"/>
    <w:tmpl w:val="B0F411A4"/>
    <w:lvl w:ilvl="0" w:tplc="C278E8E0">
      <w:start w:val="20"/>
      <w:numFmt w:val="bullet"/>
      <w:lvlText w:val="-"/>
      <w:lvlJc w:val="left"/>
      <w:pPr>
        <w:ind w:left="1429" w:hanging="360"/>
      </w:pPr>
      <w:rPr>
        <w:rFonts w:ascii="Arial" w:eastAsia="Calibri" w:hAnsi="Arial" w:cs="Arial" w:hint="default"/>
      </w:rPr>
    </w:lvl>
    <w:lvl w:ilvl="1" w:tplc="240A0003" w:tentative="1">
      <w:start w:val="1"/>
      <w:numFmt w:val="bullet"/>
      <w:lvlText w:val="o"/>
      <w:lvlJc w:val="left"/>
      <w:pPr>
        <w:ind w:left="2149" w:hanging="360"/>
      </w:pPr>
      <w:rPr>
        <w:rFonts w:ascii="Courier New" w:hAnsi="Courier New" w:cs="Courier New" w:hint="default"/>
      </w:rPr>
    </w:lvl>
    <w:lvl w:ilvl="2" w:tplc="240A0005" w:tentative="1">
      <w:start w:val="1"/>
      <w:numFmt w:val="bullet"/>
      <w:lvlText w:val=""/>
      <w:lvlJc w:val="left"/>
      <w:pPr>
        <w:ind w:left="2869" w:hanging="360"/>
      </w:pPr>
      <w:rPr>
        <w:rFonts w:ascii="Wingdings" w:hAnsi="Wingdings" w:hint="default"/>
      </w:rPr>
    </w:lvl>
    <w:lvl w:ilvl="3" w:tplc="240A0001" w:tentative="1">
      <w:start w:val="1"/>
      <w:numFmt w:val="bullet"/>
      <w:lvlText w:val=""/>
      <w:lvlJc w:val="left"/>
      <w:pPr>
        <w:ind w:left="3589" w:hanging="360"/>
      </w:pPr>
      <w:rPr>
        <w:rFonts w:ascii="Symbol" w:hAnsi="Symbol" w:hint="default"/>
      </w:rPr>
    </w:lvl>
    <w:lvl w:ilvl="4" w:tplc="240A0003" w:tentative="1">
      <w:start w:val="1"/>
      <w:numFmt w:val="bullet"/>
      <w:lvlText w:val="o"/>
      <w:lvlJc w:val="left"/>
      <w:pPr>
        <w:ind w:left="4309" w:hanging="360"/>
      </w:pPr>
      <w:rPr>
        <w:rFonts w:ascii="Courier New" w:hAnsi="Courier New" w:cs="Courier New" w:hint="default"/>
      </w:rPr>
    </w:lvl>
    <w:lvl w:ilvl="5" w:tplc="240A0005" w:tentative="1">
      <w:start w:val="1"/>
      <w:numFmt w:val="bullet"/>
      <w:lvlText w:val=""/>
      <w:lvlJc w:val="left"/>
      <w:pPr>
        <w:ind w:left="5029" w:hanging="360"/>
      </w:pPr>
      <w:rPr>
        <w:rFonts w:ascii="Wingdings" w:hAnsi="Wingdings" w:hint="default"/>
      </w:rPr>
    </w:lvl>
    <w:lvl w:ilvl="6" w:tplc="240A0001" w:tentative="1">
      <w:start w:val="1"/>
      <w:numFmt w:val="bullet"/>
      <w:lvlText w:val=""/>
      <w:lvlJc w:val="left"/>
      <w:pPr>
        <w:ind w:left="5749" w:hanging="360"/>
      </w:pPr>
      <w:rPr>
        <w:rFonts w:ascii="Symbol" w:hAnsi="Symbol" w:hint="default"/>
      </w:rPr>
    </w:lvl>
    <w:lvl w:ilvl="7" w:tplc="240A0003" w:tentative="1">
      <w:start w:val="1"/>
      <w:numFmt w:val="bullet"/>
      <w:lvlText w:val="o"/>
      <w:lvlJc w:val="left"/>
      <w:pPr>
        <w:ind w:left="6469" w:hanging="360"/>
      </w:pPr>
      <w:rPr>
        <w:rFonts w:ascii="Courier New" w:hAnsi="Courier New" w:cs="Courier New" w:hint="default"/>
      </w:rPr>
    </w:lvl>
    <w:lvl w:ilvl="8" w:tplc="240A0005" w:tentative="1">
      <w:start w:val="1"/>
      <w:numFmt w:val="bullet"/>
      <w:lvlText w:val=""/>
      <w:lvlJc w:val="left"/>
      <w:pPr>
        <w:ind w:left="7189" w:hanging="360"/>
      </w:pPr>
      <w:rPr>
        <w:rFonts w:ascii="Wingdings" w:hAnsi="Wingdings" w:hint="default"/>
      </w:rPr>
    </w:lvl>
  </w:abstractNum>
  <w:abstractNum w:abstractNumId="10">
    <w:nsid w:val="0F8B0638"/>
    <w:multiLevelType w:val="hybridMultilevel"/>
    <w:tmpl w:val="8C82D698"/>
    <w:lvl w:ilvl="0" w:tplc="0C0A0001">
      <w:start w:val="1"/>
      <w:numFmt w:val="bullet"/>
      <w:lvlText w:val=""/>
      <w:lvlJc w:val="left"/>
      <w:pPr>
        <w:tabs>
          <w:tab w:val="num" w:pos="2220"/>
        </w:tabs>
        <w:ind w:left="2220" w:hanging="360"/>
      </w:pPr>
      <w:rPr>
        <w:rFonts w:ascii="Symbol" w:hAnsi="Symbol" w:hint="default"/>
      </w:rPr>
    </w:lvl>
    <w:lvl w:ilvl="1" w:tplc="0C0A0003" w:tentative="1">
      <w:start w:val="1"/>
      <w:numFmt w:val="bullet"/>
      <w:lvlText w:val="o"/>
      <w:lvlJc w:val="left"/>
      <w:pPr>
        <w:tabs>
          <w:tab w:val="num" w:pos="2940"/>
        </w:tabs>
        <w:ind w:left="2940" w:hanging="360"/>
      </w:pPr>
      <w:rPr>
        <w:rFonts w:ascii="Courier New" w:hAnsi="Courier New" w:hint="default"/>
      </w:rPr>
    </w:lvl>
    <w:lvl w:ilvl="2" w:tplc="0C0A0005" w:tentative="1">
      <w:start w:val="1"/>
      <w:numFmt w:val="bullet"/>
      <w:lvlText w:val=""/>
      <w:lvlJc w:val="left"/>
      <w:pPr>
        <w:tabs>
          <w:tab w:val="num" w:pos="3660"/>
        </w:tabs>
        <w:ind w:left="3660" w:hanging="360"/>
      </w:pPr>
      <w:rPr>
        <w:rFonts w:ascii="Wingdings" w:hAnsi="Wingdings" w:hint="default"/>
      </w:rPr>
    </w:lvl>
    <w:lvl w:ilvl="3" w:tplc="0C0A0001" w:tentative="1">
      <w:start w:val="1"/>
      <w:numFmt w:val="bullet"/>
      <w:lvlText w:val=""/>
      <w:lvlJc w:val="left"/>
      <w:pPr>
        <w:tabs>
          <w:tab w:val="num" w:pos="4380"/>
        </w:tabs>
        <w:ind w:left="4380" w:hanging="360"/>
      </w:pPr>
      <w:rPr>
        <w:rFonts w:ascii="Symbol" w:hAnsi="Symbol" w:hint="default"/>
      </w:rPr>
    </w:lvl>
    <w:lvl w:ilvl="4" w:tplc="0C0A0003" w:tentative="1">
      <w:start w:val="1"/>
      <w:numFmt w:val="bullet"/>
      <w:lvlText w:val="o"/>
      <w:lvlJc w:val="left"/>
      <w:pPr>
        <w:tabs>
          <w:tab w:val="num" w:pos="5100"/>
        </w:tabs>
        <w:ind w:left="5100" w:hanging="360"/>
      </w:pPr>
      <w:rPr>
        <w:rFonts w:ascii="Courier New" w:hAnsi="Courier New" w:hint="default"/>
      </w:rPr>
    </w:lvl>
    <w:lvl w:ilvl="5" w:tplc="0C0A0005" w:tentative="1">
      <w:start w:val="1"/>
      <w:numFmt w:val="bullet"/>
      <w:lvlText w:val=""/>
      <w:lvlJc w:val="left"/>
      <w:pPr>
        <w:tabs>
          <w:tab w:val="num" w:pos="5820"/>
        </w:tabs>
        <w:ind w:left="5820" w:hanging="360"/>
      </w:pPr>
      <w:rPr>
        <w:rFonts w:ascii="Wingdings" w:hAnsi="Wingdings" w:hint="default"/>
      </w:rPr>
    </w:lvl>
    <w:lvl w:ilvl="6" w:tplc="0C0A0001" w:tentative="1">
      <w:start w:val="1"/>
      <w:numFmt w:val="bullet"/>
      <w:lvlText w:val=""/>
      <w:lvlJc w:val="left"/>
      <w:pPr>
        <w:tabs>
          <w:tab w:val="num" w:pos="6540"/>
        </w:tabs>
        <w:ind w:left="6540" w:hanging="360"/>
      </w:pPr>
      <w:rPr>
        <w:rFonts w:ascii="Symbol" w:hAnsi="Symbol" w:hint="default"/>
      </w:rPr>
    </w:lvl>
    <w:lvl w:ilvl="7" w:tplc="0C0A0003" w:tentative="1">
      <w:start w:val="1"/>
      <w:numFmt w:val="bullet"/>
      <w:lvlText w:val="o"/>
      <w:lvlJc w:val="left"/>
      <w:pPr>
        <w:tabs>
          <w:tab w:val="num" w:pos="7260"/>
        </w:tabs>
        <w:ind w:left="7260" w:hanging="360"/>
      </w:pPr>
      <w:rPr>
        <w:rFonts w:ascii="Courier New" w:hAnsi="Courier New" w:hint="default"/>
      </w:rPr>
    </w:lvl>
    <w:lvl w:ilvl="8" w:tplc="0C0A0005" w:tentative="1">
      <w:start w:val="1"/>
      <w:numFmt w:val="bullet"/>
      <w:lvlText w:val=""/>
      <w:lvlJc w:val="left"/>
      <w:pPr>
        <w:tabs>
          <w:tab w:val="num" w:pos="7980"/>
        </w:tabs>
        <w:ind w:left="7980" w:hanging="360"/>
      </w:pPr>
      <w:rPr>
        <w:rFonts w:ascii="Wingdings" w:hAnsi="Wingdings" w:hint="default"/>
      </w:rPr>
    </w:lvl>
  </w:abstractNum>
  <w:abstractNum w:abstractNumId="11">
    <w:nsid w:val="101D6B31"/>
    <w:multiLevelType w:val="hybridMultilevel"/>
    <w:tmpl w:val="1CD43BF2"/>
    <w:lvl w:ilvl="0" w:tplc="240A000F">
      <w:start w:val="1"/>
      <w:numFmt w:val="decimal"/>
      <w:lvlText w:val="%1."/>
      <w:lvlJc w:val="left"/>
      <w:pPr>
        <w:ind w:left="2138" w:hanging="360"/>
      </w:pPr>
    </w:lvl>
    <w:lvl w:ilvl="1" w:tplc="240A0019" w:tentative="1">
      <w:start w:val="1"/>
      <w:numFmt w:val="lowerLetter"/>
      <w:lvlText w:val="%2."/>
      <w:lvlJc w:val="left"/>
      <w:pPr>
        <w:ind w:left="2858" w:hanging="360"/>
      </w:pPr>
    </w:lvl>
    <w:lvl w:ilvl="2" w:tplc="240A001B" w:tentative="1">
      <w:start w:val="1"/>
      <w:numFmt w:val="lowerRoman"/>
      <w:lvlText w:val="%3."/>
      <w:lvlJc w:val="right"/>
      <w:pPr>
        <w:ind w:left="3578" w:hanging="180"/>
      </w:pPr>
    </w:lvl>
    <w:lvl w:ilvl="3" w:tplc="240A000F" w:tentative="1">
      <w:start w:val="1"/>
      <w:numFmt w:val="decimal"/>
      <w:lvlText w:val="%4."/>
      <w:lvlJc w:val="left"/>
      <w:pPr>
        <w:ind w:left="4298" w:hanging="360"/>
      </w:pPr>
    </w:lvl>
    <w:lvl w:ilvl="4" w:tplc="240A0019" w:tentative="1">
      <w:start w:val="1"/>
      <w:numFmt w:val="lowerLetter"/>
      <w:lvlText w:val="%5."/>
      <w:lvlJc w:val="left"/>
      <w:pPr>
        <w:ind w:left="5018" w:hanging="360"/>
      </w:pPr>
    </w:lvl>
    <w:lvl w:ilvl="5" w:tplc="240A001B" w:tentative="1">
      <w:start w:val="1"/>
      <w:numFmt w:val="lowerRoman"/>
      <w:lvlText w:val="%6."/>
      <w:lvlJc w:val="right"/>
      <w:pPr>
        <w:ind w:left="5738" w:hanging="180"/>
      </w:pPr>
    </w:lvl>
    <w:lvl w:ilvl="6" w:tplc="240A000F" w:tentative="1">
      <w:start w:val="1"/>
      <w:numFmt w:val="decimal"/>
      <w:lvlText w:val="%7."/>
      <w:lvlJc w:val="left"/>
      <w:pPr>
        <w:ind w:left="6458" w:hanging="360"/>
      </w:pPr>
    </w:lvl>
    <w:lvl w:ilvl="7" w:tplc="240A0019" w:tentative="1">
      <w:start w:val="1"/>
      <w:numFmt w:val="lowerLetter"/>
      <w:lvlText w:val="%8."/>
      <w:lvlJc w:val="left"/>
      <w:pPr>
        <w:ind w:left="7178" w:hanging="360"/>
      </w:pPr>
    </w:lvl>
    <w:lvl w:ilvl="8" w:tplc="240A001B" w:tentative="1">
      <w:start w:val="1"/>
      <w:numFmt w:val="lowerRoman"/>
      <w:lvlText w:val="%9."/>
      <w:lvlJc w:val="right"/>
      <w:pPr>
        <w:ind w:left="7898" w:hanging="180"/>
      </w:pPr>
    </w:lvl>
  </w:abstractNum>
  <w:abstractNum w:abstractNumId="12">
    <w:nsid w:val="108568C7"/>
    <w:multiLevelType w:val="hybridMultilevel"/>
    <w:tmpl w:val="B0F40B90"/>
    <w:name w:val="WW8Num6423222"/>
    <w:lvl w:ilvl="0" w:tplc="D7625794">
      <w:start w:val="1"/>
      <w:numFmt w:val="decimal"/>
      <w:lvlText w:val="%1."/>
      <w:lvlJc w:val="left"/>
      <w:pPr>
        <w:ind w:left="114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10FF2C9C"/>
    <w:multiLevelType w:val="hybridMultilevel"/>
    <w:tmpl w:val="384E7D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12591B89"/>
    <w:multiLevelType w:val="hybridMultilevel"/>
    <w:tmpl w:val="30BAA2EE"/>
    <w:lvl w:ilvl="0" w:tplc="7A56DACA">
      <w:start w:val="1"/>
      <w:numFmt w:val="decimal"/>
      <w:pStyle w:val="articulo"/>
      <w:lvlText w:val="Artículo %1."/>
      <w:lvlJc w:val="left"/>
      <w:pPr>
        <w:tabs>
          <w:tab w:val="num" w:pos="1440"/>
        </w:tabs>
        <w:ind w:left="0" w:firstLine="0"/>
      </w:pPr>
      <w:rPr>
        <w:b/>
        <w:i w:val="0"/>
        <w:sz w:val="24"/>
      </w:rPr>
    </w:lvl>
    <w:lvl w:ilvl="1" w:tplc="240A0019">
      <w:numFmt w:val="bullet"/>
      <w:lvlText w:val="-"/>
      <w:lvlJc w:val="left"/>
      <w:pPr>
        <w:tabs>
          <w:tab w:val="num" w:pos="1440"/>
        </w:tabs>
        <w:ind w:left="1440" w:hanging="360"/>
      </w:pPr>
      <w:rPr>
        <w:rFonts w:ascii="Times New Roman" w:eastAsia="Times New Roman" w:hAnsi="Times New Roman" w:cs="Times New Roman" w:hint="default"/>
      </w:rPr>
    </w:lvl>
    <w:lvl w:ilvl="2" w:tplc="240A001B">
      <w:start w:val="1"/>
      <w:numFmt w:val="bullet"/>
      <w:lvlText w:val=""/>
      <w:lvlJc w:val="left"/>
      <w:pPr>
        <w:tabs>
          <w:tab w:val="num" w:pos="2340"/>
        </w:tabs>
        <w:ind w:left="2340" w:hanging="360"/>
      </w:pPr>
      <w:rPr>
        <w:rFonts w:ascii="Symbol" w:hAnsi="Symbol" w:hint="default"/>
      </w:rPr>
    </w:lvl>
    <w:lvl w:ilvl="3" w:tplc="240A000F">
      <w:start w:val="1"/>
      <w:numFmt w:val="decimal"/>
      <w:lvlText w:val="%4."/>
      <w:lvlJc w:val="left"/>
      <w:pPr>
        <w:tabs>
          <w:tab w:val="num" w:pos="2880"/>
        </w:tabs>
        <w:ind w:left="2880" w:hanging="360"/>
      </w:pPr>
    </w:lvl>
    <w:lvl w:ilvl="4" w:tplc="240A0019">
      <w:start w:val="1"/>
      <w:numFmt w:val="decimal"/>
      <w:lvlText w:val="%5."/>
      <w:lvlJc w:val="left"/>
      <w:pPr>
        <w:tabs>
          <w:tab w:val="num" w:pos="3600"/>
        </w:tabs>
        <w:ind w:left="3600" w:hanging="360"/>
      </w:pPr>
    </w:lvl>
    <w:lvl w:ilvl="5" w:tplc="240A001B">
      <w:start w:val="1"/>
      <w:numFmt w:val="decimal"/>
      <w:lvlText w:val="%6."/>
      <w:lvlJc w:val="left"/>
      <w:pPr>
        <w:tabs>
          <w:tab w:val="num" w:pos="4320"/>
        </w:tabs>
        <w:ind w:left="4320" w:hanging="360"/>
      </w:pPr>
    </w:lvl>
    <w:lvl w:ilvl="6" w:tplc="240A000F">
      <w:start w:val="1"/>
      <w:numFmt w:val="decimal"/>
      <w:lvlText w:val="%7."/>
      <w:lvlJc w:val="left"/>
      <w:pPr>
        <w:tabs>
          <w:tab w:val="num" w:pos="5040"/>
        </w:tabs>
        <w:ind w:left="5040" w:hanging="360"/>
      </w:pPr>
    </w:lvl>
    <w:lvl w:ilvl="7" w:tplc="240A0019">
      <w:start w:val="1"/>
      <w:numFmt w:val="decimal"/>
      <w:lvlText w:val="%8."/>
      <w:lvlJc w:val="left"/>
      <w:pPr>
        <w:tabs>
          <w:tab w:val="num" w:pos="5760"/>
        </w:tabs>
        <w:ind w:left="5760" w:hanging="360"/>
      </w:pPr>
    </w:lvl>
    <w:lvl w:ilvl="8" w:tplc="240A001B">
      <w:start w:val="1"/>
      <w:numFmt w:val="decimal"/>
      <w:lvlText w:val="%9."/>
      <w:lvlJc w:val="left"/>
      <w:pPr>
        <w:tabs>
          <w:tab w:val="num" w:pos="6480"/>
        </w:tabs>
        <w:ind w:left="6480" w:hanging="360"/>
      </w:pPr>
    </w:lvl>
  </w:abstractNum>
  <w:abstractNum w:abstractNumId="15">
    <w:nsid w:val="142164A6"/>
    <w:multiLevelType w:val="multilevel"/>
    <w:tmpl w:val="CDFCF54A"/>
    <w:styleLink w:val="Estilo16"/>
    <w:lvl w:ilvl="0">
      <w:start w:val="1"/>
      <w:numFmt w:val="decimal"/>
      <w:lvlText w:val="Anexo %1"/>
      <w:lvlJc w:val="center"/>
      <w:pPr>
        <w:tabs>
          <w:tab w:val="num" w:pos="705"/>
        </w:tabs>
        <w:ind w:left="705" w:hanging="417"/>
      </w:pPr>
      <w:rPr>
        <w:rFonts w:ascii="Bookman Old Style" w:hAnsi="Bookman Old Style" w:hint="default"/>
        <w:b/>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15755D3A"/>
    <w:multiLevelType w:val="hybridMultilevel"/>
    <w:tmpl w:val="FA74E152"/>
    <w:lvl w:ilvl="0" w:tplc="D8D2B370">
      <w:start w:val="1"/>
      <w:numFmt w:val="lowerLetter"/>
      <w:lvlText w:val="%1."/>
      <w:lvlJc w:val="left"/>
      <w:pPr>
        <w:ind w:left="1080" w:hanging="360"/>
      </w:pPr>
      <w:rPr>
        <w:rFonts w:hint="default"/>
      </w:rPr>
    </w:lvl>
    <w:lvl w:ilvl="1" w:tplc="62CCBA8A" w:tentative="1">
      <w:start w:val="1"/>
      <w:numFmt w:val="lowerLetter"/>
      <w:lvlText w:val="%2."/>
      <w:lvlJc w:val="left"/>
      <w:pPr>
        <w:ind w:left="1800" w:hanging="360"/>
      </w:pPr>
    </w:lvl>
    <w:lvl w:ilvl="2" w:tplc="BB66ADBE" w:tentative="1">
      <w:start w:val="1"/>
      <w:numFmt w:val="lowerRoman"/>
      <w:lvlText w:val="%3."/>
      <w:lvlJc w:val="right"/>
      <w:pPr>
        <w:ind w:left="2520" w:hanging="180"/>
      </w:pPr>
    </w:lvl>
    <w:lvl w:ilvl="3" w:tplc="D0AE5E02" w:tentative="1">
      <w:start w:val="1"/>
      <w:numFmt w:val="decimal"/>
      <w:lvlText w:val="%4."/>
      <w:lvlJc w:val="left"/>
      <w:pPr>
        <w:ind w:left="3240" w:hanging="360"/>
      </w:pPr>
    </w:lvl>
    <w:lvl w:ilvl="4" w:tplc="FA16AABC" w:tentative="1">
      <w:start w:val="1"/>
      <w:numFmt w:val="lowerLetter"/>
      <w:lvlText w:val="%5."/>
      <w:lvlJc w:val="left"/>
      <w:pPr>
        <w:ind w:left="3960" w:hanging="360"/>
      </w:pPr>
    </w:lvl>
    <w:lvl w:ilvl="5" w:tplc="77C062FC" w:tentative="1">
      <w:start w:val="1"/>
      <w:numFmt w:val="lowerRoman"/>
      <w:lvlText w:val="%6."/>
      <w:lvlJc w:val="right"/>
      <w:pPr>
        <w:ind w:left="4680" w:hanging="180"/>
      </w:pPr>
    </w:lvl>
    <w:lvl w:ilvl="6" w:tplc="DE840FEC" w:tentative="1">
      <w:start w:val="1"/>
      <w:numFmt w:val="decimal"/>
      <w:lvlText w:val="%7."/>
      <w:lvlJc w:val="left"/>
      <w:pPr>
        <w:ind w:left="5400" w:hanging="360"/>
      </w:pPr>
    </w:lvl>
    <w:lvl w:ilvl="7" w:tplc="3E50FFEE" w:tentative="1">
      <w:start w:val="1"/>
      <w:numFmt w:val="lowerLetter"/>
      <w:lvlText w:val="%8."/>
      <w:lvlJc w:val="left"/>
      <w:pPr>
        <w:ind w:left="6120" w:hanging="360"/>
      </w:pPr>
    </w:lvl>
    <w:lvl w:ilvl="8" w:tplc="E1C6162A" w:tentative="1">
      <w:start w:val="1"/>
      <w:numFmt w:val="lowerRoman"/>
      <w:lvlText w:val="%9."/>
      <w:lvlJc w:val="right"/>
      <w:pPr>
        <w:ind w:left="6840" w:hanging="180"/>
      </w:pPr>
    </w:lvl>
  </w:abstractNum>
  <w:abstractNum w:abstractNumId="17">
    <w:nsid w:val="173C7B85"/>
    <w:multiLevelType w:val="hybridMultilevel"/>
    <w:tmpl w:val="AC02586C"/>
    <w:lvl w:ilvl="0" w:tplc="49AE152A">
      <w:start w:val="1"/>
      <w:numFmt w:val="bullet"/>
      <w:lvlText w:val=""/>
      <w:lvlJc w:val="left"/>
      <w:pPr>
        <w:ind w:left="720" w:hanging="360"/>
      </w:pPr>
      <w:rPr>
        <w:rFonts w:ascii="Symbol" w:hAnsi="Symbol" w:hint="default"/>
      </w:rPr>
    </w:lvl>
    <w:lvl w:ilvl="1" w:tplc="4034687E" w:tentative="1">
      <w:start w:val="1"/>
      <w:numFmt w:val="bullet"/>
      <w:lvlText w:val="o"/>
      <w:lvlJc w:val="left"/>
      <w:pPr>
        <w:ind w:left="1440" w:hanging="360"/>
      </w:pPr>
      <w:rPr>
        <w:rFonts w:ascii="Courier New" w:hAnsi="Courier New" w:cs="Courier New" w:hint="default"/>
      </w:rPr>
    </w:lvl>
    <w:lvl w:ilvl="2" w:tplc="39CC96BA" w:tentative="1">
      <w:start w:val="1"/>
      <w:numFmt w:val="bullet"/>
      <w:lvlText w:val=""/>
      <w:lvlJc w:val="left"/>
      <w:pPr>
        <w:ind w:left="2160" w:hanging="360"/>
      </w:pPr>
      <w:rPr>
        <w:rFonts w:ascii="Wingdings" w:hAnsi="Wingdings" w:hint="default"/>
      </w:rPr>
    </w:lvl>
    <w:lvl w:ilvl="3" w:tplc="F9E8D5F8" w:tentative="1">
      <w:start w:val="1"/>
      <w:numFmt w:val="bullet"/>
      <w:lvlText w:val=""/>
      <w:lvlJc w:val="left"/>
      <w:pPr>
        <w:ind w:left="2880" w:hanging="360"/>
      </w:pPr>
      <w:rPr>
        <w:rFonts w:ascii="Symbol" w:hAnsi="Symbol" w:hint="default"/>
      </w:rPr>
    </w:lvl>
    <w:lvl w:ilvl="4" w:tplc="1BC0EA02" w:tentative="1">
      <w:start w:val="1"/>
      <w:numFmt w:val="bullet"/>
      <w:lvlText w:val="o"/>
      <w:lvlJc w:val="left"/>
      <w:pPr>
        <w:ind w:left="3600" w:hanging="360"/>
      </w:pPr>
      <w:rPr>
        <w:rFonts w:ascii="Courier New" w:hAnsi="Courier New" w:cs="Courier New" w:hint="default"/>
      </w:rPr>
    </w:lvl>
    <w:lvl w:ilvl="5" w:tplc="16A05978" w:tentative="1">
      <w:start w:val="1"/>
      <w:numFmt w:val="bullet"/>
      <w:lvlText w:val=""/>
      <w:lvlJc w:val="left"/>
      <w:pPr>
        <w:ind w:left="4320" w:hanging="360"/>
      </w:pPr>
      <w:rPr>
        <w:rFonts w:ascii="Wingdings" w:hAnsi="Wingdings" w:hint="default"/>
      </w:rPr>
    </w:lvl>
    <w:lvl w:ilvl="6" w:tplc="E5E6320E" w:tentative="1">
      <w:start w:val="1"/>
      <w:numFmt w:val="bullet"/>
      <w:lvlText w:val=""/>
      <w:lvlJc w:val="left"/>
      <w:pPr>
        <w:ind w:left="5040" w:hanging="360"/>
      </w:pPr>
      <w:rPr>
        <w:rFonts w:ascii="Symbol" w:hAnsi="Symbol" w:hint="default"/>
      </w:rPr>
    </w:lvl>
    <w:lvl w:ilvl="7" w:tplc="968E3194" w:tentative="1">
      <w:start w:val="1"/>
      <w:numFmt w:val="bullet"/>
      <w:lvlText w:val="o"/>
      <w:lvlJc w:val="left"/>
      <w:pPr>
        <w:ind w:left="5760" w:hanging="360"/>
      </w:pPr>
      <w:rPr>
        <w:rFonts w:ascii="Courier New" w:hAnsi="Courier New" w:cs="Courier New" w:hint="default"/>
      </w:rPr>
    </w:lvl>
    <w:lvl w:ilvl="8" w:tplc="61845FB4" w:tentative="1">
      <w:start w:val="1"/>
      <w:numFmt w:val="bullet"/>
      <w:lvlText w:val=""/>
      <w:lvlJc w:val="left"/>
      <w:pPr>
        <w:ind w:left="6480" w:hanging="360"/>
      </w:pPr>
      <w:rPr>
        <w:rFonts w:ascii="Wingdings" w:hAnsi="Wingdings" w:hint="default"/>
      </w:rPr>
    </w:lvl>
  </w:abstractNum>
  <w:abstractNum w:abstractNumId="18">
    <w:nsid w:val="176C3893"/>
    <w:multiLevelType w:val="hybridMultilevel"/>
    <w:tmpl w:val="EAF0BC28"/>
    <w:lvl w:ilvl="0" w:tplc="D2548A60">
      <w:start w:val="1"/>
      <w:numFmt w:val="decimal"/>
      <w:lvlText w:val="%1."/>
      <w:lvlJc w:val="left"/>
      <w:pPr>
        <w:ind w:left="927" w:hanging="360"/>
      </w:pPr>
      <w:rPr>
        <w:rFonts w:hint="default"/>
        <w:b/>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9">
    <w:nsid w:val="198B2CE0"/>
    <w:multiLevelType w:val="hybridMultilevel"/>
    <w:tmpl w:val="B10EE664"/>
    <w:lvl w:ilvl="0" w:tplc="5BAEA8AC">
      <w:start w:val="1"/>
      <w:numFmt w:val="decimal"/>
      <w:lvlText w:val="%1."/>
      <w:lvlJc w:val="left"/>
      <w:pPr>
        <w:ind w:left="720" w:hanging="360"/>
      </w:pPr>
      <w:rPr>
        <w:rFonts w:hint="default"/>
      </w:rPr>
    </w:lvl>
    <w:lvl w:ilvl="1" w:tplc="4D0AD6A2" w:tentative="1">
      <w:start w:val="1"/>
      <w:numFmt w:val="lowerLetter"/>
      <w:lvlText w:val="%2."/>
      <w:lvlJc w:val="left"/>
      <w:pPr>
        <w:ind w:left="1440" w:hanging="360"/>
      </w:pPr>
    </w:lvl>
    <w:lvl w:ilvl="2" w:tplc="8E2A60D8" w:tentative="1">
      <w:start w:val="1"/>
      <w:numFmt w:val="lowerRoman"/>
      <w:lvlText w:val="%3."/>
      <w:lvlJc w:val="right"/>
      <w:pPr>
        <w:ind w:left="2160" w:hanging="180"/>
      </w:pPr>
    </w:lvl>
    <w:lvl w:ilvl="3" w:tplc="92065EEC" w:tentative="1">
      <w:start w:val="1"/>
      <w:numFmt w:val="decimal"/>
      <w:lvlText w:val="%4."/>
      <w:lvlJc w:val="left"/>
      <w:pPr>
        <w:ind w:left="2880" w:hanging="360"/>
      </w:pPr>
    </w:lvl>
    <w:lvl w:ilvl="4" w:tplc="DD385E40" w:tentative="1">
      <w:start w:val="1"/>
      <w:numFmt w:val="lowerLetter"/>
      <w:lvlText w:val="%5."/>
      <w:lvlJc w:val="left"/>
      <w:pPr>
        <w:ind w:left="3600" w:hanging="360"/>
      </w:pPr>
    </w:lvl>
    <w:lvl w:ilvl="5" w:tplc="287A2C9A" w:tentative="1">
      <w:start w:val="1"/>
      <w:numFmt w:val="lowerRoman"/>
      <w:lvlText w:val="%6."/>
      <w:lvlJc w:val="right"/>
      <w:pPr>
        <w:ind w:left="4320" w:hanging="180"/>
      </w:pPr>
    </w:lvl>
    <w:lvl w:ilvl="6" w:tplc="6B505BD6" w:tentative="1">
      <w:start w:val="1"/>
      <w:numFmt w:val="decimal"/>
      <w:lvlText w:val="%7."/>
      <w:lvlJc w:val="left"/>
      <w:pPr>
        <w:ind w:left="5040" w:hanging="360"/>
      </w:pPr>
    </w:lvl>
    <w:lvl w:ilvl="7" w:tplc="B380CCD8" w:tentative="1">
      <w:start w:val="1"/>
      <w:numFmt w:val="lowerLetter"/>
      <w:lvlText w:val="%8."/>
      <w:lvlJc w:val="left"/>
      <w:pPr>
        <w:ind w:left="5760" w:hanging="360"/>
      </w:pPr>
    </w:lvl>
    <w:lvl w:ilvl="8" w:tplc="068EEC1C" w:tentative="1">
      <w:start w:val="1"/>
      <w:numFmt w:val="lowerRoman"/>
      <w:lvlText w:val="%9."/>
      <w:lvlJc w:val="right"/>
      <w:pPr>
        <w:ind w:left="6480" w:hanging="180"/>
      </w:pPr>
    </w:lvl>
  </w:abstractNum>
  <w:abstractNum w:abstractNumId="20">
    <w:nsid w:val="1CB0355A"/>
    <w:multiLevelType w:val="hybridMultilevel"/>
    <w:tmpl w:val="F6A22D3E"/>
    <w:lvl w:ilvl="0" w:tplc="6B283FCE">
      <w:start w:val="1"/>
      <w:numFmt w:val="lowerLetter"/>
      <w:lvlText w:val="%1."/>
      <w:lvlJc w:val="left"/>
      <w:pPr>
        <w:ind w:left="720" w:hanging="360"/>
      </w:pPr>
      <w:rPr>
        <w:rFonts w:hint="default"/>
      </w:rPr>
    </w:lvl>
    <w:lvl w:ilvl="1" w:tplc="4ADAE75C" w:tentative="1">
      <w:start w:val="1"/>
      <w:numFmt w:val="bullet"/>
      <w:lvlText w:val="o"/>
      <w:lvlJc w:val="left"/>
      <w:pPr>
        <w:ind w:left="1440" w:hanging="360"/>
      </w:pPr>
      <w:rPr>
        <w:rFonts w:ascii="Courier New" w:hAnsi="Courier New" w:cs="Courier New" w:hint="default"/>
      </w:rPr>
    </w:lvl>
    <w:lvl w:ilvl="2" w:tplc="3280DF18" w:tentative="1">
      <w:start w:val="1"/>
      <w:numFmt w:val="bullet"/>
      <w:lvlText w:val=""/>
      <w:lvlJc w:val="left"/>
      <w:pPr>
        <w:ind w:left="2160" w:hanging="360"/>
      </w:pPr>
      <w:rPr>
        <w:rFonts w:ascii="Wingdings" w:hAnsi="Wingdings" w:hint="default"/>
      </w:rPr>
    </w:lvl>
    <w:lvl w:ilvl="3" w:tplc="24D8E71E" w:tentative="1">
      <w:start w:val="1"/>
      <w:numFmt w:val="bullet"/>
      <w:lvlText w:val=""/>
      <w:lvlJc w:val="left"/>
      <w:pPr>
        <w:ind w:left="2880" w:hanging="360"/>
      </w:pPr>
      <w:rPr>
        <w:rFonts w:ascii="Symbol" w:hAnsi="Symbol" w:hint="default"/>
      </w:rPr>
    </w:lvl>
    <w:lvl w:ilvl="4" w:tplc="20D04672" w:tentative="1">
      <w:start w:val="1"/>
      <w:numFmt w:val="bullet"/>
      <w:lvlText w:val="o"/>
      <w:lvlJc w:val="left"/>
      <w:pPr>
        <w:ind w:left="3600" w:hanging="360"/>
      </w:pPr>
      <w:rPr>
        <w:rFonts w:ascii="Courier New" w:hAnsi="Courier New" w:cs="Courier New" w:hint="default"/>
      </w:rPr>
    </w:lvl>
    <w:lvl w:ilvl="5" w:tplc="04BA9D7A" w:tentative="1">
      <w:start w:val="1"/>
      <w:numFmt w:val="bullet"/>
      <w:lvlText w:val=""/>
      <w:lvlJc w:val="left"/>
      <w:pPr>
        <w:ind w:left="4320" w:hanging="360"/>
      </w:pPr>
      <w:rPr>
        <w:rFonts w:ascii="Wingdings" w:hAnsi="Wingdings" w:hint="default"/>
      </w:rPr>
    </w:lvl>
    <w:lvl w:ilvl="6" w:tplc="B82A9BF6" w:tentative="1">
      <w:start w:val="1"/>
      <w:numFmt w:val="bullet"/>
      <w:lvlText w:val=""/>
      <w:lvlJc w:val="left"/>
      <w:pPr>
        <w:ind w:left="5040" w:hanging="360"/>
      </w:pPr>
      <w:rPr>
        <w:rFonts w:ascii="Symbol" w:hAnsi="Symbol" w:hint="default"/>
      </w:rPr>
    </w:lvl>
    <w:lvl w:ilvl="7" w:tplc="B672A22E" w:tentative="1">
      <w:start w:val="1"/>
      <w:numFmt w:val="bullet"/>
      <w:lvlText w:val="o"/>
      <w:lvlJc w:val="left"/>
      <w:pPr>
        <w:ind w:left="5760" w:hanging="360"/>
      </w:pPr>
      <w:rPr>
        <w:rFonts w:ascii="Courier New" w:hAnsi="Courier New" w:cs="Courier New" w:hint="default"/>
      </w:rPr>
    </w:lvl>
    <w:lvl w:ilvl="8" w:tplc="37226472" w:tentative="1">
      <w:start w:val="1"/>
      <w:numFmt w:val="bullet"/>
      <w:lvlText w:val=""/>
      <w:lvlJc w:val="left"/>
      <w:pPr>
        <w:ind w:left="6480" w:hanging="360"/>
      </w:pPr>
      <w:rPr>
        <w:rFonts w:ascii="Wingdings" w:hAnsi="Wingdings" w:hint="default"/>
      </w:rPr>
    </w:lvl>
  </w:abstractNum>
  <w:abstractNum w:abstractNumId="21">
    <w:nsid w:val="22EB4BB4"/>
    <w:multiLevelType w:val="hybridMultilevel"/>
    <w:tmpl w:val="ED2A04B6"/>
    <w:lvl w:ilvl="0" w:tplc="5650D500">
      <w:start w:val="1"/>
      <w:numFmt w:val="bullet"/>
      <w:lvlText w:val=""/>
      <w:lvlJc w:val="left"/>
      <w:pPr>
        <w:ind w:left="720" w:hanging="360"/>
      </w:pPr>
      <w:rPr>
        <w:rFonts w:ascii="Symbol" w:hAnsi="Symbol" w:hint="default"/>
      </w:rPr>
    </w:lvl>
    <w:lvl w:ilvl="1" w:tplc="F0102B3A" w:tentative="1">
      <w:start w:val="1"/>
      <w:numFmt w:val="bullet"/>
      <w:lvlText w:val="o"/>
      <w:lvlJc w:val="left"/>
      <w:pPr>
        <w:ind w:left="1440" w:hanging="360"/>
      </w:pPr>
      <w:rPr>
        <w:rFonts w:ascii="Courier New" w:hAnsi="Courier New" w:cs="Courier New" w:hint="default"/>
      </w:rPr>
    </w:lvl>
    <w:lvl w:ilvl="2" w:tplc="C450AFD0" w:tentative="1">
      <w:start w:val="1"/>
      <w:numFmt w:val="bullet"/>
      <w:lvlText w:val=""/>
      <w:lvlJc w:val="left"/>
      <w:pPr>
        <w:ind w:left="2160" w:hanging="360"/>
      </w:pPr>
      <w:rPr>
        <w:rFonts w:ascii="Wingdings" w:hAnsi="Wingdings" w:hint="default"/>
      </w:rPr>
    </w:lvl>
    <w:lvl w:ilvl="3" w:tplc="60F87B58" w:tentative="1">
      <w:start w:val="1"/>
      <w:numFmt w:val="bullet"/>
      <w:lvlText w:val=""/>
      <w:lvlJc w:val="left"/>
      <w:pPr>
        <w:ind w:left="2880" w:hanging="360"/>
      </w:pPr>
      <w:rPr>
        <w:rFonts w:ascii="Symbol" w:hAnsi="Symbol" w:hint="default"/>
      </w:rPr>
    </w:lvl>
    <w:lvl w:ilvl="4" w:tplc="3FF86A7E" w:tentative="1">
      <w:start w:val="1"/>
      <w:numFmt w:val="bullet"/>
      <w:lvlText w:val="o"/>
      <w:lvlJc w:val="left"/>
      <w:pPr>
        <w:ind w:left="3600" w:hanging="360"/>
      </w:pPr>
      <w:rPr>
        <w:rFonts w:ascii="Courier New" w:hAnsi="Courier New" w:cs="Courier New" w:hint="default"/>
      </w:rPr>
    </w:lvl>
    <w:lvl w:ilvl="5" w:tplc="D65C39DC" w:tentative="1">
      <w:start w:val="1"/>
      <w:numFmt w:val="bullet"/>
      <w:lvlText w:val=""/>
      <w:lvlJc w:val="left"/>
      <w:pPr>
        <w:ind w:left="4320" w:hanging="360"/>
      </w:pPr>
      <w:rPr>
        <w:rFonts w:ascii="Wingdings" w:hAnsi="Wingdings" w:hint="default"/>
      </w:rPr>
    </w:lvl>
    <w:lvl w:ilvl="6" w:tplc="027CB076" w:tentative="1">
      <w:start w:val="1"/>
      <w:numFmt w:val="bullet"/>
      <w:lvlText w:val=""/>
      <w:lvlJc w:val="left"/>
      <w:pPr>
        <w:ind w:left="5040" w:hanging="360"/>
      </w:pPr>
      <w:rPr>
        <w:rFonts w:ascii="Symbol" w:hAnsi="Symbol" w:hint="default"/>
      </w:rPr>
    </w:lvl>
    <w:lvl w:ilvl="7" w:tplc="25EE77CE" w:tentative="1">
      <w:start w:val="1"/>
      <w:numFmt w:val="bullet"/>
      <w:lvlText w:val="o"/>
      <w:lvlJc w:val="left"/>
      <w:pPr>
        <w:ind w:left="5760" w:hanging="360"/>
      </w:pPr>
      <w:rPr>
        <w:rFonts w:ascii="Courier New" w:hAnsi="Courier New" w:cs="Courier New" w:hint="default"/>
      </w:rPr>
    </w:lvl>
    <w:lvl w:ilvl="8" w:tplc="A1166212" w:tentative="1">
      <w:start w:val="1"/>
      <w:numFmt w:val="bullet"/>
      <w:lvlText w:val=""/>
      <w:lvlJc w:val="left"/>
      <w:pPr>
        <w:ind w:left="6480" w:hanging="360"/>
      </w:pPr>
      <w:rPr>
        <w:rFonts w:ascii="Wingdings" w:hAnsi="Wingdings" w:hint="default"/>
      </w:rPr>
    </w:lvl>
  </w:abstractNum>
  <w:abstractNum w:abstractNumId="22">
    <w:nsid w:val="27440DF6"/>
    <w:multiLevelType w:val="multilevel"/>
    <w:tmpl w:val="1828FA58"/>
    <w:styleLink w:val="Estilo15"/>
    <w:lvl w:ilvl="0">
      <w:start w:val="4"/>
      <w:numFmt w:val="decimal"/>
      <w:lvlText w:val="Artículo %1. "/>
      <w:lvlJc w:val="left"/>
      <w:pPr>
        <w:ind w:left="360" w:hanging="360"/>
      </w:pPr>
      <w:rPr>
        <w:rFonts w:ascii="Bookman Old Style" w:hAnsi="Bookman Old Style" w:hint="default"/>
        <w:b/>
        <w:i w:val="0"/>
        <w:sz w:val="24"/>
        <w:szCs w:val="24"/>
      </w:rPr>
    </w:lvl>
    <w:lvl w:ilvl="1">
      <w:start w:val="1"/>
      <w:numFmt w:val="decimal"/>
      <w:lvlText w:val="%1.%2"/>
      <w:lvlJc w:val="left"/>
      <w:pPr>
        <w:ind w:left="360" w:hanging="360"/>
      </w:pPr>
      <w:rPr>
        <w:rFonts w:ascii="Bookman Old Style" w:hAnsi="Bookman Old Style" w:hint="default"/>
        <w:b/>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28260717"/>
    <w:multiLevelType w:val="multilevel"/>
    <w:tmpl w:val="207EFA8E"/>
    <w:styleLink w:val="Estilo12"/>
    <w:lvl w:ilvl="0">
      <w:start w:val="1"/>
      <w:numFmt w:val="decimal"/>
      <w:lvlText w:val="Artículo %1. "/>
      <w:lvlJc w:val="left"/>
      <w:pPr>
        <w:ind w:left="360" w:hanging="360"/>
      </w:pPr>
      <w:rPr>
        <w:rFonts w:ascii="Bookman Old Style" w:hAnsi="Bookman Old Style" w:hint="default"/>
        <w:b/>
        <w:i w:val="0"/>
        <w:sz w:val="24"/>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28DE0117"/>
    <w:multiLevelType w:val="multilevel"/>
    <w:tmpl w:val="75E2DACC"/>
    <w:styleLink w:val="TGas"/>
    <w:lvl w:ilvl="0">
      <w:start w:val="1"/>
      <w:numFmt w:val="decimal"/>
      <w:lvlText w:val="Artículo %1."/>
      <w:lvlJc w:val="left"/>
      <w:pPr>
        <w:ind w:left="360" w:hanging="360"/>
      </w:pPr>
      <w:rPr>
        <w:rFonts w:ascii="Bookman Old Style" w:hAnsi="Bookman Old Style" w:hint="default"/>
        <w:b/>
        <w:i w:val="0"/>
        <w:sz w:val="24"/>
      </w:rPr>
    </w:lvl>
    <w:lvl w:ilvl="1">
      <w:start w:val="1"/>
      <w:numFmt w:val="decimal"/>
      <w:lvlText w:val="%1.%2."/>
      <w:lvlJc w:val="left"/>
      <w:pPr>
        <w:ind w:left="0" w:firstLine="0"/>
      </w:pPr>
      <w:rPr>
        <w:rFonts w:ascii="Bookman Old Style" w:hAnsi="Bookman Old Style" w:hint="default"/>
        <w:b/>
        <w:i w:val="0"/>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29C40395"/>
    <w:multiLevelType w:val="hybridMultilevel"/>
    <w:tmpl w:val="24E482B4"/>
    <w:lvl w:ilvl="0" w:tplc="240A000F">
      <w:start w:val="1"/>
      <w:numFmt w:val="lowerLetter"/>
      <w:lvlText w:val="%1)"/>
      <w:lvlJc w:val="left"/>
      <w:pPr>
        <w:ind w:left="720" w:hanging="360"/>
      </w:pPr>
      <w:rPr>
        <w:rFonts w:hint="default"/>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nsid w:val="2AF11B91"/>
    <w:multiLevelType w:val="multilevel"/>
    <w:tmpl w:val="93165506"/>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2B145FD5"/>
    <w:multiLevelType w:val="hybridMultilevel"/>
    <w:tmpl w:val="6C3CC926"/>
    <w:lvl w:ilvl="0" w:tplc="240A0001">
      <w:start w:val="1"/>
      <w:numFmt w:val="lowerLetter"/>
      <w:lvlText w:val="%1)"/>
      <w:lvlJc w:val="left"/>
      <w:pPr>
        <w:ind w:left="720" w:hanging="360"/>
      </w:pPr>
      <w:rPr>
        <w:rFonts w:hint="default"/>
        <w:i w:val="0"/>
      </w:rPr>
    </w:lvl>
    <w:lvl w:ilvl="1" w:tplc="240A0003" w:tentative="1">
      <w:start w:val="1"/>
      <w:numFmt w:val="lowerLetter"/>
      <w:lvlText w:val="%2."/>
      <w:lvlJc w:val="left"/>
      <w:pPr>
        <w:ind w:left="1440" w:hanging="360"/>
      </w:pPr>
    </w:lvl>
    <w:lvl w:ilvl="2" w:tplc="240A0005" w:tentative="1">
      <w:start w:val="1"/>
      <w:numFmt w:val="lowerRoman"/>
      <w:lvlText w:val="%3."/>
      <w:lvlJc w:val="right"/>
      <w:pPr>
        <w:ind w:left="2160" w:hanging="180"/>
      </w:pPr>
    </w:lvl>
    <w:lvl w:ilvl="3" w:tplc="240A0001" w:tentative="1">
      <w:start w:val="1"/>
      <w:numFmt w:val="decimal"/>
      <w:lvlText w:val="%4."/>
      <w:lvlJc w:val="left"/>
      <w:pPr>
        <w:ind w:left="2880" w:hanging="360"/>
      </w:pPr>
    </w:lvl>
    <w:lvl w:ilvl="4" w:tplc="240A0003" w:tentative="1">
      <w:start w:val="1"/>
      <w:numFmt w:val="lowerLetter"/>
      <w:lvlText w:val="%5."/>
      <w:lvlJc w:val="left"/>
      <w:pPr>
        <w:ind w:left="3600" w:hanging="360"/>
      </w:pPr>
    </w:lvl>
    <w:lvl w:ilvl="5" w:tplc="240A0005" w:tentative="1">
      <w:start w:val="1"/>
      <w:numFmt w:val="lowerRoman"/>
      <w:lvlText w:val="%6."/>
      <w:lvlJc w:val="right"/>
      <w:pPr>
        <w:ind w:left="4320" w:hanging="180"/>
      </w:pPr>
    </w:lvl>
    <w:lvl w:ilvl="6" w:tplc="240A0001" w:tentative="1">
      <w:start w:val="1"/>
      <w:numFmt w:val="decimal"/>
      <w:lvlText w:val="%7."/>
      <w:lvlJc w:val="left"/>
      <w:pPr>
        <w:ind w:left="5040" w:hanging="360"/>
      </w:pPr>
    </w:lvl>
    <w:lvl w:ilvl="7" w:tplc="240A0003" w:tentative="1">
      <w:start w:val="1"/>
      <w:numFmt w:val="lowerLetter"/>
      <w:lvlText w:val="%8."/>
      <w:lvlJc w:val="left"/>
      <w:pPr>
        <w:ind w:left="5760" w:hanging="360"/>
      </w:pPr>
    </w:lvl>
    <w:lvl w:ilvl="8" w:tplc="240A0005" w:tentative="1">
      <w:start w:val="1"/>
      <w:numFmt w:val="lowerRoman"/>
      <w:lvlText w:val="%9."/>
      <w:lvlJc w:val="right"/>
      <w:pPr>
        <w:ind w:left="6480" w:hanging="180"/>
      </w:pPr>
    </w:lvl>
  </w:abstractNum>
  <w:abstractNum w:abstractNumId="28">
    <w:nsid w:val="2BB61A69"/>
    <w:multiLevelType w:val="hybridMultilevel"/>
    <w:tmpl w:val="62E0C63C"/>
    <w:lvl w:ilvl="0" w:tplc="49965134">
      <w:start w:val="1"/>
      <w:numFmt w:val="lowerLetter"/>
      <w:lvlText w:val="%1."/>
      <w:lvlJc w:val="left"/>
      <w:pPr>
        <w:ind w:left="1080" w:hanging="360"/>
      </w:pPr>
      <w:rPr>
        <w:rFonts w:hint="default"/>
      </w:rPr>
    </w:lvl>
    <w:lvl w:ilvl="1" w:tplc="B624F842" w:tentative="1">
      <w:start w:val="1"/>
      <w:numFmt w:val="lowerLetter"/>
      <w:lvlText w:val="%2."/>
      <w:lvlJc w:val="left"/>
      <w:pPr>
        <w:ind w:left="1800" w:hanging="360"/>
      </w:pPr>
    </w:lvl>
    <w:lvl w:ilvl="2" w:tplc="B87CFB9A" w:tentative="1">
      <w:start w:val="1"/>
      <w:numFmt w:val="lowerRoman"/>
      <w:lvlText w:val="%3."/>
      <w:lvlJc w:val="right"/>
      <w:pPr>
        <w:ind w:left="2520" w:hanging="180"/>
      </w:pPr>
    </w:lvl>
    <w:lvl w:ilvl="3" w:tplc="EA2AEADC" w:tentative="1">
      <w:start w:val="1"/>
      <w:numFmt w:val="decimal"/>
      <w:lvlText w:val="%4."/>
      <w:lvlJc w:val="left"/>
      <w:pPr>
        <w:ind w:left="3240" w:hanging="360"/>
      </w:pPr>
    </w:lvl>
    <w:lvl w:ilvl="4" w:tplc="8DEACDFA" w:tentative="1">
      <w:start w:val="1"/>
      <w:numFmt w:val="lowerLetter"/>
      <w:lvlText w:val="%5."/>
      <w:lvlJc w:val="left"/>
      <w:pPr>
        <w:ind w:left="3960" w:hanging="360"/>
      </w:pPr>
    </w:lvl>
    <w:lvl w:ilvl="5" w:tplc="671C0538" w:tentative="1">
      <w:start w:val="1"/>
      <w:numFmt w:val="lowerRoman"/>
      <w:lvlText w:val="%6."/>
      <w:lvlJc w:val="right"/>
      <w:pPr>
        <w:ind w:left="4680" w:hanging="180"/>
      </w:pPr>
    </w:lvl>
    <w:lvl w:ilvl="6" w:tplc="B1349B20" w:tentative="1">
      <w:start w:val="1"/>
      <w:numFmt w:val="decimal"/>
      <w:lvlText w:val="%7."/>
      <w:lvlJc w:val="left"/>
      <w:pPr>
        <w:ind w:left="5400" w:hanging="360"/>
      </w:pPr>
    </w:lvl>
    <w:lvl w:ilvl="7" w:tplc="B78E7654" w:tentative="1">
      <w:start w:val="1"/>
      <w:numFmt w:val="lowerLetter"/>
      <w:lvlText w:val="%8."/>
      <w:lvlJc w:val="left"/>
      <w:pPr>
        <w:ind w:left="6120" w:hanging="360"/>
      </w:pPr>
    </w:lvl>
    <w:lvl w:ilvl="8" w:tplc="CFE888D8" w:tentative="1">
      <w:start w:val="1"/>
      <w:numFmt w:val="lowerRoman"/>
      <w:lvlText w:val="%9."/>
      <w:lvlJc w:val="right"/>
      <w:pPr>
        <w:ind w:left="6840" w:hanging="180"/>
      </w:pPr>
    </w:lvl>
  </w:abstractNum>
  <w:abstractNum w:abstractNumId="29">
    <w:nsid w:val="2C0A3665"/>
    <w:multiLevelType w:val="multilevel"/>
    <w:tmpl w:val="8FE0F93E"/>
    <w:lvl w:ilvl="0">
      <w:start w:val="1"/>
      <w:numFmt w:val="upperRoman"/>
      <w:lvlText w:val="%1."/>
      <w:lvlJc w:val="left"/>
      <w:pPr>
        <w:ind w:left="1080" w:hanging="72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4920" w:hanging="1800"/>
      </w:pPr>
      <w:rPr>
        <w:rFonts w:hint="default"/>
      </w:rPr>
    </w:lvl>
  </w:abstractNum>
  <w:abstractNum w:abstractNumId="30">
    <w:nsid w:val="2FEE6B79"/>
    <w:multiLevelType w:val="hybridMultilevel"/>
    <w:tmpl w:val="8AD8F180"/>
    <w:lvl w:ilvl="0" w:tplc="BC0A404E">
      <w:start w:val="1"/>
      <w:numFmt w:val="decimal"/>
      <w:lvlText w:val="%1."/>
      <w:lvlJc w:val="left"/>
      <w:pPr>
        <w:tabs>
          <w:tab w:val="num" w:pos="720"/>
        </w:tabs>
        <w:ind w:left="720" w:hanging="360"/>
      </w:pPr>
    </w:lvl>
    <w:lvl w:ilvl="1" w:tplc="81F4EB48" w:tentative="1">
      <w:start w:val="1"/>
      <w:numFmt w:val="lowerLetter"/>
      <w:lvlText w:val="%2."/>
      <w:lvlJc w:val="left"/>
      <w:pPr>
        <w:tabs>
          <w:tab w:val="num" w:pos="1440"/>
        </w:tabs>
        <w:ind w:left="1440" w:hanging="360"/>
      </w:pPr>
    </w:lvl>
    <w:lvl w:ilvl="2" w:tplc="E13C5A5E" w:tentative="1">
      <w:start w:val="1"/>
      <w:numFmt w:val="lowerRoman"/>
      <w:lvlText w:val="%3."/>
      <w:lvlJc w:val="right"/>
      <w:pPr>
        <w:tabs>
          <w:tab w:val="num" w:pos="2160"/>
        </w:tabs>
        <w:ind w:left="2160" w:hanging="180"/>
      </w:pPr>
    </w:lvl>
    <w:lvl w:ilvl="3" w:tplc="2CC62186" w:tentative="1">
      <w:start w:val="1"/>
      <w:numFmt w:val="decimal"/>
      <w:lvlText w:val="%4."/>
      <w:lvlJc w:val="left"/>
      <w:pPr>
        <w:tabs>
          <w:tab w:val="num" w:pos="2880"/>
        </w:tabs>
        <w:ind w:left="2880" w:hanging="360"/>
      </w:pPr>
    </w:lvl>
    <w:lvl w:ilvl="4" w:tplc="716499D0" w:tentative="1">
      <w:start w:val="1"/>
      <w:numFmt w:val="lowerLetter"/>
      <w:lvlText w:val="%5."/>
      <w:lvlJc w:val="left"/>
      <w:pPr>
        <w:tabs>
          <w:tab w:val="num" w:pos="3600"/>
        </w:tabs>
        <w:ind w:left="3600" w:hanging="360"/>
      </w:pPr>
    </w:lvl>
    <w:lvl w:ilvl="5" w:tplc="64407FEC" w:tentative="1">
      <w:start w:val="1"/>
      <w:numFmt w:val="lowerRoman"/>
      <w:lvlText w:val="%6."/>
      <w:lvlJc w:val="right"/>
      <w:pPr>
        <w:tabs>
          <w:tab w:val="num" w:pos="4320"/>
        </w:tabs>
        <w:ind w:left="4320" w:hanging="180"/>
      </w:pPr>
    </w:lvl>
    <w:lvl w:ilvl="6" w:tplc="12D497EC" w:tentative="1">
      <w:start w:val="1"/>
      <w:numFmt w:val="decimal"/>
      <w:lvlText w:val="%7."/>
      <w:lvlJc w:val="left"/>
      <w:pPr>
        <w:tabs>
          <w:tab w:val="num" w:pos="5040"/>
        </w:tabs>
        <w:ind w:left="5040" w:hanging="360"/>
      </w:pPr>
    </w:lvl>
    <w:lvl w:ilvl="7" w:tplc="9C7A6338" w:tentative="1">
      <w:start w:val="1"/>
      <w:numFmt w:val="lowerLetter"/>
      <w:lvlText w:val="%8."/>
      <w:lvlJc w:val="left"/>
      <w:pPr>
        <w:tabs>
          <w:tab w:val="num" w:pos="5760"/>
        </w:tabs>
        <w:ind w:left="5760" w:hanging="360"/>
      </w:pPr>
    </w:lvl>
    <w:lvl w:ilvl="8" w:tplc="D062EF5E" w:tentative="1">
      <w:start w:val="1"/>
      <w:numFmt w:val="lowerRoman"/>
      <w:lvlText w:val="%9."/>
      <w:lvlJc w:val="right"/>
      <w:pPr>
        <w:tabs>
          <w:tab w:val="num" w:pos="6480"/>
        </w:tabs>
        <w:ind w:left="6480" w:hanging="180"/>
      </w:pPr>
    </w:lvl>
  </w:abstractNum>
  <w:abstractNum w:abstractNumId="31">
    <w:nsid w:val="3CB81FEB"/>
    <w:multiLevelType w:val="hybridMultilevel"/>
    <w:tmpl w:val="9EC0B1CE"/>
    <w:lvl w:ilvl="0" w:tplc="B0821FDC">
      <w:start w:val="1"/>
      <w:numFmt w:val="upperLetter"/>
      <w:pStyle w:val="Ttulo2"/>
      <w:lvlText w:val="%1."/>
      <w:lvlJc w:val="left"/>
      <w:pPr>
        <w:tabs>
          <w:tab w:val="num" w:pos="502"/>
        </w:tabs>
        <w:ind w:left="502" w:hanging="360"/>
      </w:pPr>
      <w:rPr>
        <w:rFonts w:hint="default"/>
        <w:b/>
      </w:rPr>
    </w:lvl>
    <w:lvl w:ilvl="1" w:tplc="A224B19C" w:tentative="1">
      <w:start w:val="1"/>
      <w:numFmt w:val="lowerLetter"/>
      <w:lvlText w:val="%2."/>
      <w:lvlJc w:val="left"/>
      <w:pPr>
        <w:tabs>
          <w:tab w:val="num" w:pos="1222"/>
        </w:tabs>
        <w:ind w:left="1222" w:hanging="360"/>
      </w:pPr>
    </w:lvl>
    <w:lvl w:ilvl="2" w:tplc="34028BF8" w:tentative="1">
      <w:start w:val="1"/>
      <w:numFmt w:val="lowerRoman"/>
      <w:lvlText w:val="%3."/>
      <w:lvlJc w:val="right"/>
      <w:pPr>
        <w:tabs>
          <w:tab w:val="num" w:pos="1942"/>
        </w:tabs>
        <w:ind w:left="1942" w:hanging="180"/>
      </w:pPr>
    </w:lvl>
    <w:lvl w:ilvl="3" w:tplc="13646A82" w:tentative="1">
      <w:start w:val="1"/>
      <w:numFmt w:val="decimal"/>
      <w:lvlText w:val="%4."/>
      <w:lvlJc w:val="left"/>
      <w:pPr>
        <w:tabs>
          <w:tab w:val="num" w:pos="2662"/>
        </w:tabs>
        <w:ind w:left="2662" w:hanging="360"/>
      </w:pPr>
    </w:lvl>
    <w:lvl w:ilvl="4" w:tplc="830CF4C0" w:tentative="1">
      <w:start w:val="1"/>
      <w:numFmt w:val="lowerLetter"/>
      <w:lvlText w:val="%5."/>
      <w:lvlJc w:val="left"/>
      <w:pPr>
        <w:tabs>
          <w:tab w:val="num" w:pos="3382"/>
        </w:tabs>
        <w:ind w:left="3382" w:hanging="360"/>
      </w:pPr>
    </w:lvl>
    <w:lvl w:ilvl="5" w:tplc="2FECD622" w:tentative="1">
      <w:start w:val="1"/>
      <w:numFmt w:val="lowerRoman"/>
      <w:lvlText w:val="%6."/>
      <w:lvlJc w:val="right"/>
      <w:pPr>
        <w:tabs>
          <w:tab w:val="num" w:pos="4102"/>
        </w:tabs>
        <w:ind w:left="4102" w:hanging="180"/>
      </w:pPr>
    </w:lvl>
    <w:lvl w:ilvl="6" w:tplc="86CCAAC2" w:tentative="1">
      <w:start w:val="1"/>
      <w:numFmt w:val="decimal"/>
      <w:lvlText w:val="%7."/>
      <w:lvlJc w:val="left"/>
      <w:pPr>
        <w:tabs>
          <w:tab w:val="num" w:pos="4822"/>
        </w:tabs>
        <w:ind w:left="4822" w:hanging="360"/>
      </w:pPr>
    </w:lvl>
    <w:lvl w:ilvl="7" w:tplc="54F8027E" w:tentative="1">
      <w:start w:val="1"/>
      <w:numFmt w:val="lowerLetter"/>
      <w:lvlText w:val="%8."/>
      <w:lvlJc w:val="left"/>
      <w:pPr>
        <w:tabs>
          <w:tab w:val="num" w:pos="5542"/>
        </w:tabs>
        <w:ind w:left="5542" w:hanging="360"/>
      </w:pPr>
    </w:lvl>
    <w:lvl w:ilvl="8" w:tplc="DBC235FC" w:tentative="1">
      <w:start w:val="1"/>
      <w:numFmt w:val="lowerRoman"/>
      <w:lvlText w:val="%9."/>
      <w:lvlJc w:val="right"/>
      <w:pPr>
        <w:tabs>
          <w:tab w:val="num" w:pos="6262"/>
        </w:tabs>
        <w:ind w:left="6262" w:hanging="180"/>
      </w:pPr>
    </w:lvl>
  </w:abstractNum>
  <w:abstractNum w:abstractNumId="32">
    <w:nsid w:val="40D44A35"/>
    <w:multiLevelType w:val="multilevel"/>
    <w:tmpl w:val="C36C83EA"/>
    <w:lvl w:ilvl="0">
      <w:start w:val="1"/>
      <w:numFmt w:val="decimal"/>
      <w:pStyle w:val="PliegoTitulo1"/>
      <w:lvlText w:val="%1."/>
      <w:lvlJc w:val="left"/>
      <w:pPr>
        <w:tabs>
          <w:tab w:val="num" w:pos="432"/>
        </w:tabs>
        <w:ind w:left="432" w:hanging="432"/>
      </w:pPr>
      <w:rPr>
        <w:rFonts w:ascii="Garamond" w:hAnsi="Garamond" w:hint="default"/>
        <w:b/>
        <w:i w:val="0"/>
        <w:sz w:val="24"/>
      </w:rPr>
    </w:lvl>
    <w:lvl w:ilvl="1">
      <w:start w:val="1"/>
      <w:numFmt w:val="decimal"/>
      <w:lvlText w:val="%1.%2"/>
      <w:lvlJc w:val="left"/>
      <w:pPr>
        <w:tabs>
          <w:tab w:val="num" w:pos="576"/>
        </w:tabs>
        <w:ind w:left="576" w:hanging="576"/>
      </w:pPr>
      <w:rPr>
        <w:rFonts w:hint="default"/>
      </w:rPr>
    </w:lvl>
    <w:lvl w:ilvl="2">
      <w:start w:val="1"/>
      <w:numFmt w:val="decimal"/>
      <w:pStyle w:val="PliegoTitulo2"/>
      <w:lvlText w:val="%1.%2.%3"/>
      <w:lvlJc w:val="left"/>
      <w:pPr>
        <w:tabs>
          <w:tab w:val="num" w:pos="720"/>
        </w:tabs>
        <w:ind w:left="720" w:hanging="720"/>
      </w:pPr>
      <w:rPr>
        <w:rFonts w:hint="default"/>
      </w:rPr>
    </w:lvl>
    <w:lvl w:ilvl="3">
      <w:start w:val="1"/>
      <w:numFmt w:val="decimal"/>
      <w:pStyle w:val="PliegoTitulo3"/>
      <w:lvlText w:val="%1.%2.%3.%4"/>
      <w:lvlJc w:val="left"/>
      <w:pPr>
        <w:tabs>
          <w:tab w:val="num" w:pos="864"/>
        </w:tabs>
        <w:ind w:left="864" w:hanging="864"/>
      </w:pPr>
      <w:rPr>
        <w:rFonts w:hint="default"/>
      </w:rPr>
    </w:lvl>
    <w:lvl w:ilvl="4">
      <w:start w:val="1"/>
      <w:numFmt w:val="decimal"/>
      <w:pStyle w:val="PliegoTitulo4"/>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nsid w:val="41837920"/>
    <w:multiLevelType w:val="hybridMultilevel"/>
    <w:tmpl w:val="13FE7EF0"/>
    <w:lvl w:ilvl="0" w:tplc="240A0001">
      <w:start w:val="1"/>
      <w:numFmt w:val="decimal"/>
      <w:lvlText w:val="%1."/>
      <w:lvlJc w:val="left"/>
      <w:pPr>
        <w:ind w:left="720" w:hanging="360"/>
      </w:pPr>
      <w:rPr>
        <w:rFonts w:hint="default"/>
      </w:rPr>
    </w:lvl>
    <w:lvl w:ilvl="1" w:tplc="240A0003" w:tentative="1">
      <w:start w:val="1"/>
      <w:numFmt w:val="lowerLetter"/>
      <w:lvlText w:val="%2."/>
      <w:lvlJc w:val="left"/>
      <w:pPr>
        <w:ind w:left="1440" w:hanging="360"/>
      </w:pPr>
    </w:lvl>
    <w:lvl w:ilvl="2" w:tplc="240A0005" w:tentative="1">
      <w:start w:val="1"/>
      <w:numFmt w:val="lowerRoman"/>
      <w:lvlText w:val="%3."/>
      <w:lvlJc w:val="right"/>
      <w:pPr>
        <w:ind w:left="2160" w:hanging="180"/>
      </w:pPr>
    </w:lvl>
    <w:lvl w:ilvl="3" w:tplc="240A0001" w:tentative="1">
      <w:start w:val="1"/>
      <w:numFmt w:val="decimal"/>
      <w:lvlText w:val="%4."/>
      <w:lvlJc w:val="left"/>
      <w:pPr>
        <w:ind w:left="2880" w:hanging="360"/>
      </w:pPr>
    </w:lvl>
    <w:lvl w:ilvl="4" w:tplc="240A0003" w:tentative="1">
      <w:start w:val="1"/>
      <w:numFmt w:val="lowerLetter"/>
      <w:lvlText w:val="%5."/>
      <w:lvlJc w:val="left"/>
      <w:pPr>
        <w:ind w:left="3600" w:hanging="360"/>
      </w:pPr>
    </w:lvl>
    <w:lvl w:ilvl="5" w:tplc="240A0005" w:tentative="1">
      <w:start w:val="1"/>
      <w:numFmt w:val="lowerRoman"/>
      <w:lvlText w:val="%6."/>
      <w:lvlJc w:val="right"/>
      <w:pPr>
        <w:ind w:left="4320" w:hanging="180"/>
      </w:pPr>
    </w:lvl>
    <w:lvl w:ilvl="6" w:tplc="240A0001" w:tentative="1">
      <w:start w:val="1"/>
      <w:numFmt w:val="decimal"/>
      <w:lvlText w:val="%7."/>
      <w:lvlJc w:val="left"/>
      <w:pPr>
        <w:ind w:left="5040" w:hanging="360"/>
      </w:pPr>
    </w:lvl>
    <w:lvl w:ilvl="7" w:tplc="240A0003" w:tentative="1">
      <w:start w:val="1"/>
      <w:numFmt w:val="lowerLetter"/>
      <w:lvlText w:val="%8."/>
      <w:lvlJc w:val="left"/>
      <w:pPr>
        <w:ind w:left="5760" w:hanging="360"/>
      </w:pPr>
    </w:lvl>
    <w:lvl w:ilvl="8" w:tplc="240A0005" w:tentative="1">
      <w:start w:val="1"/>
      <w:numFmt w:val="lowerRoman"/>
      <w:lvlText w:val="%9."/>
      <w:lvlJc w:val="right"/>
      <w:pPr>
        <w:ind w:left="6480" w:hanging="180"/>
      </w:pPr>
    </w:lvl>
  </w:abstractNum>
  <w:abstractNum w:abstractNumId="34">
    <w:nsid w:val="420A3D29"/>
    <w:multiLevelType w:val="hybridMultilevel"/>
    <w:tmpl w:val="372048AE"/>
    <w:lvl w:ilvl="0" w:tplc="8E18AB5C">
      <w:start w:val="1"/>
      <w:numFmt w:val="lowerLetter"/>
      <w:lvlText w:val="%1)"/>
      <w:lvlJc w:val="left"/>
      <w:pPr>
        <w:ind w:left="720" w:hanging="360"/>
      </w:pPr>
    </w:lvl>
    <w:lvl w:ilvl="1" w:tplc="240A0019">
      <w:start w:val="1"/>
      <w:numFmt w:val="decimal"/>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nsid w:val="43832A11"/>
    <w:multiLevelType w:val="hybridMultilevel"/>
    <w:tmpl w:val="1C3817F2"/>
    <w:lvl w:ilvl="0" w:tplc="FDD2FCE0">
      <w:start w:val="1"/>
      <w:numFmt w:val="lowerLetter"/>
      <w:lvlText w:val="%1."/>
      <w:lvlJc w:val="left"/>
      <w:pPr>
        <w:ind w:left="928" w:hanging="360"/>
      </w:pPr>
      <w:rPr>
        <w:rFonts w:hint="default"/>
      </w:rPr>
    </w:lvl>
    <w:lvl w:ilvl="1" w:tplc="A9804632" w:tentative="1">
      <w:start w:val="1"/>
      <w:numFmt w:val="lowerLetter"/>
      <w:lvlText w:val="%2."/>
      <w:lvlJc w:val="left"/>
      <w:pPr>
        <w:ind w:left="1648" w:hanging="360"/>
      </w:pPr>
    </w:lvl>
    <w:lvl w:ilvl="2" w:tplc="3F1A3B36" w:tentative="1">
      <w:start w:val="1"/>
      <w:numFmt w:val="lowerRoman"/>
      <w:lvlText w:val="%3."/>
      <w:lvlJc w:val="right"/>
      <w:pPr>
        <w:ind w:left="2368" w:hanging="180"/>
      </w:pPr>
    </w:lvl>
    <w:lvl w:ilvl="3" w:tplc="1AA6CD26" w:tentative="1">
      <w:start w:val="1"/>
      <w:numFmt w:val="decimal"/>
      <w:lvlText w:val="%4."/>
      <w:lvlJc w:val="left"/>
      <w:pPr>
        <w:ind w:left="3088" w:hanging="360"/>
      </w:pPr>
    </w:lvl>
    <w:lvl w:ilvl="4" w:tplc="EAF8ACEE" w:tentative="1">
      <w:start w:val="1"/>
      <w:numFmt w:val="lowerLetter"/>
      <w:lvlText w:val="%5."/>
      <w:lvlJc w:val="left"/>
      <w:pPr>
        <w:ind w:left="3808" w:hanging="360"/>
      </w:pPr>
    </w:lvl>
    <w:lvl w:ilvl="5" w:tplc="BDCA6238" w:tentative="1">
      <w:start w:val="1"/>
      <w:numFmt w:val="lowerRoman"/>
      <w:lvlText w:val="%6."/>
      <w:lvlJc w:val="right"/>
      <w:pPr>
        <w:ind w:left="4528" w:hanging="180"/>
      </w:pPr>
    </w:lvl>
    <w:lvl w:ilvl="6" w:tplc="7E46A0CE" w:tentative="1">
      <w:start w:val="1"/>
      <w:numFmt w:val="decimal"/>
      <w:lvlText w:val="%7."/>
      <w:lvlJc w:val="left"/>
      <w:pPr>
        <w:ind w:left="5248" w:hanging="360"/>
      </w:pPr>
    </w:lvl>
    <w:lvl w:ilvl="7" w:tplc="ADA65E2C" w:tentative="1">
      <w:start w:val="1"/>
      <w:numFmt w:val="lowerLetter"/>
      <w:lvlText w:val="%8."/>
      <w:lvlJc w:val="left"/>
      <w:pPr>
        <w:ind w:left="5968" w:hanging="360"/>
      </w:pPr>
    </w:lvl>
    <w:lvl w:ilvl="8" w:tplc="4224C0EE" w:tentative="1">
      <w:start w:val="1"/>
      <w:numFmt w:val="lowerRoman"/>
      <w:lvlText w:val="%9."/>
      <w:lvlJc w:val="right"/>
      <w:pPr>
        <w:ind w:left="6688" w:hanging="180"/>
      </w:pPr>
    </w:lvl>
  </w:abstractNum>
  <w:abstractNum w:abstractNumId="36">
    <w:nsid w:val="495914EC"/>
    <w:multiLevelType w:val="hybridMultilevel"/>
    <w:tmpl w:val="B0CAA808"/>
    <w:lvl w:ilvl="0" w:tplc="0C0A000F">
      <w:start w:val="20"/>
      <w:numFmt w:val="bullet"/>
      <w:lvlText w:val="-"/>
      <w:lvlJc w:val="left"/>
      <w:pPr>
        <w:ind w:left="2869" w:hanging="360"/>
      </w:pPr>
      <w:rPr>
        <w:rFonts w:ascii="Arial" w:eastAsia="Calibri" w:hAnsi="Arial" w:cs="Arial" w:hint="default"/>
      </w:rPr>
    </w:lvl>
    <w:lvl w:ilvl="1" w:tplc="0C0A0019" w:tentative="1">
      <w:start w:val="1"/>
      <w:numFmt w:val="bullet"/>
      <w:lvlText w:val="o"/>
      <w:lvlJc w:val="left"/>
      <w:pPr>
        <w:ind w:left="2880" w:hanging="360"/>
      </w:pPr>
      <w:rPr>
        <w:rFonts w:ascii="Courier New" w:hAnsi="Courier New" w:cs="Courier New" w:hint="default"/>
      </w:rPr>
    </w:lvl>
    <w:lvl w:ilvl="2" w:tplc="0C0A001B" w:tentative="1">
      <w:start w:val="1"/>
      <w:numFmt w:val="bullet"/>
      <w:lvlText w:val=""/>
      <w:lvlJc w:val="left"/>
      <w:pPr>
        <w:ind w:left="3600" w:hanging="360"/>
      </w:pPr>
      <w:rPr>
        <w:rFonts w:ascii="Wingdings" w:hAnsi="Wingdings" w:hint="default"/>
      </w:rPr>
    </w:lvl>
    <w:lvl w:ilvl="3" w:tplc="0C0A000F" w:tentative="1">
      <w:start w:val="1"/>
      <w:numFmt w:val="bullet"/>
      <w:lvlText w:val=""/>
      <w:lvlJc w:val="left"/>
      <w:pPr>
        <w:ind w:left="4320" w:hanging="360"/>
      </w:pPr>
      <w:rPr>
        <w:rFonts w:ascii="Symbol" w:hAnsi="Symbol" w:hint="default"/>
      </w:rPr>
    </w:lvl>
    <w:lvl w:ilvl="4" w:tplc="0C0A0019" w:tentative="1">
      <w:start w:val="1"/>
      <w:numFmt w:val="bullet"/>
      <w:lvlText w:val="o"/>
      <w:lvlJc w:val="left"/>
      <w:pPr>
        <w:ind w:left="5040" w:hanging="360"/>
      </w:pPr>
      <w:rPr>
        <w:rFonts w:ascii="Courier New" w:hAnsi="Courier New" w:cs="Courier New" w:hint="default"/>
      </w:rPr>
    </w:lvl>
    <w:lvl w:ilvl="5" w:tplc="0C0A001B" w:tentative="1">
      <w:start w:val="1"/>
      <w:numFmt w:val="bullet"/>
      <w:lvlText w:val=""/>
      <w:lvlJc w:val="left"/>
      <w:pPr>
        <w:ind w:left="5760" w:hanging="360"/>
      </w:pPr>
      <w:rPr>
        <w:rFonts w:ascii="Wingdings" w:hAnsi="Wingdings" w:hint="default"/>
      </w:rPr>
    </w:lvl>
    <w:lvl w:ilvl="6" w:tplc="0C0A000F" w:tentative="1">
      <w:start w:val="1"/>
      <w:numFmt w:val="bullet"/>
      <w:lvlText w:val=""/>
      <w:lvlJc w:val="left"/>
      <w:pPr>
        <w:ind w:left="6480" w:hanging="360"/>
      </w:pPr>
      <w:rPr>
        <w:rFonts w:ascii="Symbol" w:hAnsi="Symbol" w:hint="default"/>
      </w:rPr>
    </w:lvl>
    <w:lvl w:ilvl="7" w:tplc="0C0A0019" w:tentative="1">
      <w:start w:val="1"/>
      <w:numFmt w:val="bullet"/>
      <w:lvlText w:val="o"/>
      <w:lvlJc w:val="left"/>
      <w:pPr>
        <w:ind w:left="7200" w:hanging="360"/>
      </w:pPr>
      <w:rPr>
        <w:rFonts w:ascii="Courier New" w:hAnsi="Courier New" w:cs="Courier New" w:hint="default"/>
      </w:rPr>
    </w:lvl>
    <w:lvl w:ilvl="8" w:tplc="0C0A001B" w:tentative="1">
      <w:start w:val="1"/>
      <w:numFmt w:val="bullet"/>
      <w:lvlText w:val=""/>
      <w:lvlJc w:val="left"/>
      <w:pPr>
        <w:ind w:left="7920" w:hanging="360"/>
      </w:pPr>
      <w:rPr>
        <w:rFonts w:ascii="Wingdings" w:hAnsi="Wingdings" w:hint="default"/>
      </w:rPr>
    </w:lvl>
  </w:abstractNum>
  <w:abstractNum w:abstractNumId="37">
    <w:nsid w:val="4FC043AD"/>
    <w:multiLevelType w:val="hybridMultilevel"/>
    <w:tmpl w:val="E1F8A976"/>
    <w:name w:val="WW8Num642322223"/>
    <w:lvl w:ilvl="0" w:tplc="79563E18">
      <w:start w:val="1"/>
      <w:numFmt w:val="decimal"/>
      <w:lvlText w:val="Artículo %1."/>
      <w:lvlJc w:val="left"/>
      <w:pPr>
        <w:ind w:left="720" w:hanging="360"/>
      </w:pPr>
      <w:rPr>
        <w:rFonts w:hint="default"/>
        <w:b/>
        <w:sz w:val="24"/>
        <w:szCs w:val="24"/>
      </w:rPr>
    </w:lvl>
    <w:lvl w:ilvl="1" w:tplc="AFF8687E" w:tentative="1">
      <w:start w:val="1"/>
      <w:numFmt w:val="lowerLetter"/>
      <w:lvlText w:val="%2."/>
      <w:lvlJc w:val="left"/>
      <w:pPr>
        <w:ind w:left="1440" w:hanging="360"/>
      </w:pPr>
    </w:lvl>
    <w:lvl w:ilvl="2" w:tplc="12A6BD52" w:tentative="1">
      <w:start w:val="1"/>
      <w:numFmt w:val="lowerRoman"/>
      <w:lvlText w:val="%3."/>
      <w:lvlJc w:val="right"/>
      <w:pPr>
        <w:ind w:left="2160" w:hanging="180"/>
      </w:pPr>
    </w:lvl>
    <w:lvl w:ilvl="3" w:tplc="8FFAF700" w:tentative="1">
      <w:start w:val="1"/>
      <w:numFmt w:val="decimal"/>
      <w:lvlText w:val="%4."/>
      <w:lvlJc w:val="left"/>
      <w:pPr>
        <w:ind w:left="2880" w:hanging="360"/>
      </w:pPr>
    </w:lvl>
    <w:lvl w:ilvl="4" w:tplc="65C47016" w:tentative="1">
      <w:start w:val="1"/>
      <w:numFmt w:val="lowerLetter"/>
      <w:lvlText w:val="%5."/>
      <w:lvlJc w:val="left"/>
      <w:pPr>
        <w:ind w:left="3600" w:hanging="360"/>
      </w:pPr>
    </w:lvl>
    <w:lvl w:ilvl="5" w:tplc="5940776E" w:tentative="1">
      <w:start w:val="1"/>
      <w:numFmt w:val="lowerRoman"/>
      <w:lvlText w:val="%6."/>
      <w:lvlJc w:val="right"/>
      <w:pPr>
        <w:ind w:left="4320" w:hanging="180"/>
      </w:pPr>
    </w:lvl>
    <w:lvl w:ilvl="6" w:tplc="1DD0F840" w:tentative="1">
      <w:start w:val="1"/>
      <w:numFmt w:val="decimal"/>
      <w:lvlText w:val="%7."/>
      <w:lvlJc w:val="left"/>
      <w:pPr>
        <w:ind w:left="5040" w:hanging="360"/>
      </w:pPr>
    </w:lvl>
    <w:lvl w:ilvl="7" w:tplc="563A7716" w:tentative="1">
      <w:start w:val="1"/>
      <w:numFmt w:val="lowerLetter"/>
      <w:lvlText w:val="%8."/>
      <w:lvlJc w:val="left"/>
      <w:pPr>
        <w:ind w:left="5760" w:hanging="360"/>
      </w:pPr>
    </w:lvl>
    <w:lvl w:ilvl="8" w:tplc="F3F80C44" w:tentative="1">
      <w:start w:val="1"/>
      <w:numFmt w:val="lowerRoman"/>
      <w:lvlText w:val="%9."/>
      <w:lvlJc w:val="right"/>
      <w:pPr>
        <w:ind w:left="6480" w:hanging="180"/>
      </w:pPr>
    </w:lvl>
  </w:abstractNum>
  <w:abstractNum w:abstractNumId="38">
    <w:nsid w:val="5065759D"/>
    <w:multiLevelType w:val="multilevel"/>
    <w:tmpl w:val="0C0A001D"/>
    <w:styleLink w:val="Transporte"/>
    <w:lvl w:ilvl="0">
      <w:start w:val="4"/>
      <w:numFmt w:val="decimal"/>
      <w:lvlText w:val="%1)"/>
      <w:lvlJc w:val="left"/>
      <w:pPr>
        <w:ind w:left="360" w:hanging="360"/>
      </w:pPr>
      <w:rPr>
        <w:rFonts w:ascii="Bookman Old Style" w:hAnsi="Bookman Old Style"/>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51282CE9"/>
    <w:multiLevelType w:val="multilevel"/>
    <w:tmpl w:val="638C661E"/>
    <w:lvl w:ilvl="0">
      <w:start w:val="1"/>
      <w:numFmt w:val="decimal"/>
      <w:lvlText w:val="%1."/>
      <w:lvlJc w:val="left"/>
      <w:pPr>
        <w:ind w:left="1070" w:hanging="360"/>
      </w:pPr>
      <w:rPr>
        <w:rFonts w:hint="default"/>
      </w:rPr>
    </w:lvl>
    <w:lvl w:ilvl="1">
      <w:start w:val="1"/>
      <w:numFmt w:val="decimal"/>
      <w:isLgl/>
      <w:lvlText w:val="%1.%2."/>
      <w:lvlJc w:val="left"/>
      <w:pPr>
        <w:ind w:left="596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nsid w:val="526952DA"/>
    <w:multiLevelType w:val="multilevel"/>
    <w:tmpl w:val="66BA8E9E"/>
    <w:styleLink w:val="Estilo13"/>
    <w:lvl w:ilvl="0">
      <w:start w:val="4"/>
      <w:numFmt w:val="decimal"/>
      <w:lvlText w:val="Artículo %1. "/>
      <w:lvlJc w:val="left"/>
      <w:pPr>
        <w:ind w:left="360" w:hanging="360"/>
      </w:pPr>
      <w:rPr>
        <w:rFonts w:ascii="Bookman Old Style" w:hAnsi="Bookman Old Style" w:hint="default"/>
        <w:b/>
        <w:i w:val="0"/>
        <w:sz w:val="24"/>
        <w:szCs w:val="24"/>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nsid w:val="53884FB5"/>
    <w:multiLevelType w:val="multilevel"/>
    <w:tmpl w:val="2F32099E"/>
    <w:lvl w:ilvl="0">
      <w:start w:val="15"/>
      <w:numFmt w:val="decimal"/>
      <w:lvlText w:val="%1."/>
      <w:lvlJc w:val="left"/>
      <w:pPr>
        <w:ind w:left="360" w:hanging="360"/>
      </w:pPr>
      <w:rPr>
        <w:rFonts w:hint="default"/>
      </w:rPr>
    </w:lvl>
    <w:lvl w:ilvl="1">
      <w:start w:val="1"/>
      <w:numFmt w:val="decimal"/>
      <w:pStyle w:val="Estilo10"/>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562353E2"/>
    <w:multiLevelType w:val="hybridMultilevel"/>
    <w:tmpl w:val="6E9E1D02"/>
    <w:lvl w:ilvl="0" w:tplc="C278E8E0">
      <w:start w:val="1"/>
      <w:numFmt w:val="lowerLetter"/>
      <w:lvlText w:val="%1."/>
      <w:lvlJc w:val="left"/>
      <w:pPr>
        <w:ind w:left="720" w:hanging="360"/>
      </w:pPr>
      <w:rPr>
        <w:rFonts w:hint="default"/>
        <w:color w:val="000000"/>
        <w:sz w:val="22"/>
      </w:rPr>
    </w:lvl>
    <w:lvl w:ilvl="1" w:tplc="240A0003" w:tentative="1">
      <w:start w:val="1"/>
      <w:numFmt w:val="lowerLetter"/>
      <w:lvlText w:val="%2."/>
      <w:lvlJc w:val="left"/>
      <w:pPr>
        <w:ind w:left="1440" w:hanging="360"/>
      </w:pPr>
    </w:lvl>
    <w:lvl w:ilvl="2" w:tplc="240A0005" w:tentative="1">
      <w:start w:val="1"/>
      <w:numFmt w:val="lowerRoman"/>
      <w:lvlText w:val="%3."/>
      <w:lvlJc w:val="right"/>
      <w:pPr>
        <w:ind w:left="2160" w:hanging="180"/>
      </w:pPr>
    </w:lvl>
    <w:lvl w:ilvl="3" w:tplc="240A0001" w:tentative="1">
      <w:start w:val="1"/>
      <w:numFmt w:val="decimal"/>
      <w:lvlText w:val="%4."/>
      <w:lvlJc w:val="left"/>
      <w:pPr>
        <w:ind w:left="2880" w:hanging="360"/>
      </w:pPr>
    </w:lvl>
    <w:lvl w:ilvl="4" w:tplc="240A0003" w:tentative="1">
      <w:start w:val="1"/>
      <w:numFmt w:val="lowerLetter"/>
      <w:lvlText w:val="%5."/>
      <w:lvlJc w:val="left"/>
      <w:pPr>
        <w:ind w:left="3600" w:hanging="360"/>
      </w:pPr>
    </w:lvl>
    <w:lvl w:ilvl="5" w:tplc="240A0005" w:tentative="1">
      <w:start w:val="1"/>
      <w:numFmt w:val="lowerRoman"/>
      <w:lvlText w:val="%6."/>
      <w:lvlJc w:val="right"/>
      <w:pPr>
        <w:ind w:left="4320" w:hanging="180"/>
      </w:pPr>
    </w:lvl>
    <w:lvl w:ilvl="6" w:tplc="240A0001" w:tentative="1">
      <w:start w:val="1"/>
      <w:numFmt w:val="decimal"/>
      <w:lvlText w:val="%7."/>
      <w:lvlJc w:val="left"/>
      <w:pPr>
        <w:ind w:left="5040" w:hanging="360"/>
      </w:pPr>
    </w:lvl>
    <w:lvl w:ilvl="7" w:tplc="240A0003" w:tentative="1">
      <w:start w:val="1"/>
      <w:numFmt w:val="lowerLetter"/>
      <w:lvlText w:val="%8."/>
      <w:lvlJc w:val="left"/>
      <w:pPr>
        <w:ind w:left="5760" w:hanging="360"/>
      </w:pPr>
    </w:lvl>
    <w:lvl w:ilvl="8" w:tplc="240A0005" w:tentative="1">
      <w:start w:val="1"/>
      <w:numFmt w:val="lowerRoman"/>
      <w:lvlText w:val="%9."/>
      <w:lvlJc w:val="right"/>
      <w:pPr>
        <w:ind w:left="6480" w:hanging="180"/>
      </w:pPr>
    </w:lvl>
  </w:abstractNum>
  <w:abstractNum w:abstractNumId="43">
    <w:nsid w:val="5AD728C1"/>
    <w:multiLevelType w:val="hybridMultilevel"/>
    <w:tmpl w:val="98EC145E"/>
    <w:name w:val="Anexo2"/>
    <w:lvl w:ilvl="0" w:tplc="8070EF18">
      <w:start w:val="1"/>
      <w:numFmt w:val="decimal"/>
      <w:lvlText w:val="Ecuación %1."/>
      <w:lvlJc w:val="left"/>
      <w:pPr>
        <w:ind w:left="720" w:hanging="360"/>
      </w:pPr>
      <w:rPr>
        <w:rFonts w:hint="default"/>
        <w:b w:val="0"/>
      </w:rPr>
    </w:lvl>
    <w:lvl w:ilvl="1" w:tplc="17AA29DE">
      <w:start w:val="1"/>
      <w:numFmt w:val="lowerLetter"/>
      <w:lvlText w:val="%2."/>
      <w:lvlJc w:val="left"/>
      <w:pPr>
        <w:ind w:left="1440" w:hanging="360"/>
      </w:pPr>
    </w:lvl>
    <w:lvl w:ilvl="2" w:tplc="997480CE" w:tentative="1">
      <w:start w:val="1"/>
      <w:numFmt w:val="lowerRoman"/>
      <w:lvlText w:val="%3."/>
      <w:lvlJc w:val="right"/>
      <w:pPr>
        <w:ind w:left="2160" w:hanging="180"/>
      </w:pPr>
    </w:lvl>
    <w:lvl w:ilvl="3" w:tplc="00D8DCA4" w:tentative="1">
      <w:start w:val="1"/>
      <w:numFmt w:val="decimal"/>
      <w:lvlText w:val="%4."/>
      <w:lvlJc w:val="left"/>
      <w:pPr>
        <w:ind w:left="2880" w:hanging="360"/>
      </w:pPr>
    </w:lvl>
    <w:lvl w:ilvl="4" w:tplc="0F605BA0" w:tentative="1">
      <w:start w:val="1"/>
      <w:numFmt w:val="lowerLetter"/>
      <w:lvlText w:val="%5."/>
      <w:lvlJc w:val="left"/>
      <w:pPr>
        <w:ind w:left="3600" w:hanging="360"/>
      </w:pPr>
    </w:lvl>
    <w:lvl w:ilvl="5" w:tplc="92C2C2B0" w:tentative="1">
      <w:start w:val="1"/>
      <w:numFmt w:val="lowerRoman"/>
      <w:lvlText w:val="%6."/>
      <w:lvlJc w:val="right"/>
      <w:pPr>
        <w:ind w:left="4320" w:hanging="180"/>
      </w:pPr>
    </w:lvl>
    <w:lvl w:ilvl="6" w:tplc="8C9EFB26" w:tentative="1">
      <w:start w:val="1"/>
      <w:numFmt w:val="decimal"/>
      <w:lvlText w:val="%7."/>
      <w:lvlJc w:val="left"/>
      <w:pPr>
        <w:ind w:left="5040" w:hanging="360"/>
      </w:pPr>
    </w:lvl>
    <w:lvl w:ilvl="7" w:tplc="71044500" w:tentative="1">
      <w:start w:val="1"/>
      <w:numFmt w:val="lowerLetter"/>
      <w:lvlText w:val="%8."/>
      <w:lvlJc w:val="left"/>
      <w:pPr>
        <w:ind w:left="5760" w:hanging="360"/>
      </w:pPr>
    </w:lvl>
    <w:lvl w:ilvl="8" w:tplc="947285C6" w:tentative="1">
      <w:start w:val="1"/>
      <w:numFmt w:val="lowerRoman"/>
      <w:lvlText w:val="%9."/>
      <w:lvlJc w:val="right"/>
      <w:pPr>
        <w:ind w:left="6480" w:hanging="180"/>
      </w:pPr>
    </w:lvl>
  </w:abstractNum>
  <w:abstractNum w:abstractNumId="44">
    <w:nsid w:val="61A84524"/>
    <w:multiLevelType w:val="multilevel"/>
    <w:tmpl w:val="73666B2A"/>
    <w:styleLink w:val="Estilo14"/>
    <w:lvl w:ilvl="0">
      <w:start w:val="4"/>
      <w:numFmt w:val="decimal"/>
      <w:lvlText w:val="Artículo %1. "/>
      <w:lvlJc w:val="left"/>
      <w:pPr>
        <w:ind w:left="360" w:hanging="360"/>
      </w:pPr>
      <w:rPr>
        <w:rFonts w:ascii="Bookman Old Style" w:hAnsi="Bookman Old Style" w:hint="default"/>
        <w:b/>
        <w:i w:val="0"/>
        <w:sz w:val="24"/>
        <w:szCs w:val="24"/>
      </w:rPr>
    </w:lvl>
    <w:lvl w:ilvl="1">
      <w:start w:val="1"/>
      <w:numFmt w:val="decimal"/>
      <w:lvlRestart w:val="0"/>
      <w:lvlText w:val="%1.%2. "/>
      <w:lvlJc w:val="left"/>
      <w:pPr>
        <w:ind w:left="720" w:hanging="360"/>
      </w:pPr>
      <w:rPr>
        <w:rFonts w:ascii="Bookman Old Style" w:hAnsi="Bookman Old Style" w:hint="default"/>
        <w:b/>
        <w:i w:val="0"/>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nsid w:val="6252211F"/>
    <w:multiLevelType w:val="multilevel"/>
    <w:tmpl w:val="CC682FD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nsid w:val="680D101A"/>
    <w:multiLevelType w:val="hybridMultilevel"/>
    <w:tmpl w:val="A22C1F46"/>
    <w:name w:val="WW8Num64232232"/>
    <w:lvl w:ilvl="0" w:tplc="03F8A176">
      <w:start w:val="1"/>
      <w:numFmt w:val="lowerLetter"/>
      <w:pStyle w:val="Estilo5"/>
      <w:lvlText w:val="%1)"/>
      <w:lvlJc w:val="left"/>
      <w:pPr>
        <w:tabs>
          <w:tab w:val="num" w:pos="360"/>
        </w:tabs>
        <w:ind w:left="360" w:hanging="360"/>
      </w:pPr>
      <w:rPr>
        <w:rFonts w:hint="default"/>
      </w:rPr>
    </w:lvl>
    <w:lvl w:ilvl="1" w:tplc="ACACB5C6" w:tentative="1">
      <w:start w:val="1"/>
      <w:numFmt w:val="lowerLetter"/>
      <w:lvlText w:val="%2."/>
      <w:lvlJc w:val="left"/>
      <w:pPr>
        <w:tabs>
          <w:tab w:val="num" w:pos="1080"/>
        </w:tabs>
        <w:ind w:left="1080" w:hanging="360"/>
      </w:pPr>
    </w:lvl>
    <w:lvl w:ilvl="2" w:tplc="14E052F0" w:tentative="1">
      <w:start w:val="1"/>
      <w:numFmt w:val="lowerRoman"/>
      <w:lvlText w:val="%3."/>
      <w:lvlJc w:val="right"/>
      <w:pPr>
        <w:tabs>
          <w:tab w:val="num" w:pos="1800"/>
        </w:tabs>
        <w:ind w:left="1800" w:hanging="180"/>
      </w:pPr>
    </w:lvl>
    <w:lvl w:ilvl="3" w:tplc="34C62036" w:tentative="1">
      <w:start w:val="1"/>
      <w:numFmt w:val="decimal"/>
      <w:lvlText w:val="%4."/>
      <w:lvlJc w:val="left"/>
      <w:pPr>
        <w:tabs>
          <w:tab w:val="num" w:pos="2520"/>
        </w:tabs>
        <w:ind w:left="2520" w:hanging="360"/>
      </w:pPr>
    </w:lvl>
    <w:lvl w:ilvl="4" w:tplc="27566CD4" w:tentative="1">
      <w:start w:val="1"/>
      <w:numFmt w:val="lowerLetter"/>
      <w:lvlText w:val="%5."/>
      <w:lvlJc w:val="left"/>
      <w:pPr>
        <w:tabs>
          <w:tab w:val="num" w:pos="3240"/>
        </w:tabs>
        <w:ind w:left="3240" w:hanging="360"/>
      </w:pPr>
    </w:lvl>
    <w:lvl w:ilvl="5" w:tplc="82CE9616" w:tentative="1">
      <w:start w:val="1"/>
      <w:numFmt w:val="lowerRoman"/>
      <w:lvlText w:val="%6."/>
      <w:lvlJc w:val="right"/>
      <w:pPr>
        <w:tabs>
          <w:tab w:val="num" w:pos="3960"/>
        </w:tabs>
        <w:ind w:left="3960" w:hanging="180"/>
      </w:pPr>
    </w:lvl>
    <w:lvl w:ilvl="6" w:tplc="3EFA5434" w:tentative="1">
      <w:start w:val="1"/>
      <w:numFmt w:val="decimal"/>
      <w:lvlText w:val="%7."/>
      <w:lvlJc w:val="left"/>
      <w:pPr>
        <w:tabs>
          <w:tab w:val="num" w:pos="4680"/>
        </w:tabs>
        <w:ind w:left="4680" w:hanging="360"/>
      </w:pPr>
    </w:lvl>
    <w:lvl w:ilvl="7" w:tplc="EADA3FD8" w:tentative="1">
      <w:start w:val="1"/>
      <w:numFmt w:val="lowerLetter"/>
      <w:lvlText w:val="%8."/>
      <w:lvlJc w:val="left"/>
      <w:pPr>
        <w:tabs>
          <w:tab w:val="num" w:pos="5400"/>
        </w:tabs>
        <w:ind w:left="5400" w:hanging="360"/>
      </w:pPr>
    </w:lvl>
    <w:lvl w:ilvl="8" w:tplc="B1688F80" w:tentative="1">
      <w:start w:val="1"/>
      <w:numFmt w:val="lowerRoman"/>
      <w:lvlText w:val="%9."/>
      <w:lvlJc w:val="right"/>
      <w:pPr>
        <w:tabs>
          <w:tab w:val="num" w:pos="6120"/>
        </w:tabs>
        <w:ind w:left="6120" w:hanging="180"/>
      </w:pPr>
    </w:lvl>
  </w:abstractNum>
  <w:abstractNum w:abstractNumId="47">
    <w:nsid w:val="68C945D1"/>
    <w:multiLevelType w:val="hybridMultilevel"/>
    <w:tmpl w:val="4F40D326"/>
    <w:lvl w:ilvl="0" w:tplc="8594F2D4">
      <w:start w:val="1"/>
      <w:numFmt w:val="decimal"/>
      <w:lvlText w:val="%1."/>
      <w:lvlJc w:val="left"/>
      <w:pPr>
        <w:ind w:left="1146" w:hanging="360"/>
      </w:pPr>
      <w:rPr>
        <w:rFonts w:hint="default"/>
      </w:rPr>
    </w:lvl>
    <w:lvl w:ilvl="1" w:tplc="79C8725E">
      <w:start w:val="1"/>
      <w:numFmt w:val="lowerRoman"/>
      <w:lvlText w:val="%2."/>
      <w:lvlJc w:val="right"/>
      <w:pPr>
        <w:tabs>
          <w:tab w:val="num" w:pos="1440"/>
        </w:tabs>
        <w:ind w:left="1440" w:hanging="360"/>
      </w:pPr>
      <w:rPr>
        <w:rFonts w:hint="default"/>
      </w:rPr>
    </w:lvl>
    <w:lvl w:ilvl="2" w:tplc="E690E358">
      <w:start w:val="1"/>
      <w:numFmt w:val="lowerRoman"/>
      <w:lvlText w:val="%3."/>
      <w:lvlJc w:val="right"/>
      <w:pPr>
        <w:tabs>
          <w:tab w:val="num" w:pos="2160"/>
        </w:tabs>
        <w:ind w:left="2160" w:hanging="180"/>
      </w:pPr>
    </w:lvl>
    <w:lvl w:ilvl="3" w:tplc="67BAD688" w:tentative="1">
      <w:start w:val="1"/>
      <w:numFmt w:val="decimal"/>
      <w:lvlText w:val="%4."/>
      <w:lvlJc w:val="left"/>
      <w:pPr>
        <w:tabs>
          <w:tab w:val="num" w:pos="2880"/>
        </w:tabs>
        <w:ind w:left="2880" w:hanging="360"/>
      </w:pPr>
    </w:lvl>
    <w:lvl w:ilvl="4" w:tplc="B2DACA8A" w:tentative="1">
      <w:start w:val="1"/>
      <w:numFmt w:val="lowerLetter"/>
      <w:lvlText w:val="%5."/>
      <w:lvlJc w:val="left"/>
      <w:pPr>
        <w:tabs>
          <w:tab w:val="num" w:pos="3600"/>
        </w:tabs>
        <w:ind w:left="3600" w:hanging="360"/>
      </w:pPr>
    </w:lvl>
    <w:lvl w:ilvl="5" w:tplc="C2CA5F42" w:tentative="1">
      <w:start w:val="1"/>
      <w:numFmt w:val="lowerRoman"/>
      <w:lvlText w:val="%6."/>
      <w:lvlJc w:val="right"/>
      <w:pPr>
        <w:tabs>
          <w:tab w:val="num" w:pos="4320"/>
        </w:tabs>
        <w:ind w:left="4320" w:hanging="180"/>
      </w:pPr>
    </w:lvl>
    <w:lvl w:ilvl="6" w:tplc="DB9A358C" w:tentative="1">
      <w:start w:val="1"/>
      <w:numFmt w:val="decimal"/>
      <w:lvlText w:val="%7."/>
      <w:lvlJc w:val="left"/>
      <w:pPr>
        <w:tabs>
          <w:tab w:val="num" w:pos="5040"/>
        </w:tabs>
        <w:ind w:left="5040" w:hanging="360"/>
      </w:pPr>
    </w:lvl>
    <w:lvl w:ilvl="7" w:tplc="86669628" w:tentative="1">
      <w:start w:val="1"/>
      <w:numFmt w:val="lowerLetter"/>
      <w:lvlText w:val="%8."/>
      <w:lvlJc w:val="left"/>
      <w:pPr>
        <w:tabs>
          <w:tab w:val="num" w:pos="5760"/>
        </w:tabs>
        <w:ind w:left="5760" w:hanging="360"/>
      </w:pPr>
    </w:lvl>
    <w:lvl w:ilvl="8" w:tplc="29504D2C" w:tentative="1">
      <w:start w:val="1"/>
      <w:numFmt w:val="lowerRoman"/>
      <w:lvlText w:val="%9."/>
      <w:lvlJc w:val="right"/>
      <w:pPr>
        <w:tabs>
          <w:tab w:val="num" w:pos="6480"/>
        </w:tabs>
        <w:ind w:left="6480" w:hanging="180"/>
      </w:pPr>
    </w:lvl>
  </w:abstractNum>
  <w:abstractNum w:abstractNumId="48">
    <w:nsid w:val="6A6F7B86"/>
    <w:multiLevelType w:val="hybridMultilevel"/>
    <w:tmpl w:val="198C7A3C"/>
    <w:lvl w:ilvl="0" w:tplc="342273C2">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9">
    <w:nsid w:val="6B78217D"/>
    <w:multiLevelType w:val="hybridMultilevel"/>
    <w:tmpl w:val="FCE208B2"/>
    <w:lvl w:ilvl="0" w:tplc="B596DBA4">
      <w:start w:val="1"/>
      <w:numFmt w:val="lowerLetter"/>
      <w:lvlText w:val="%1."/>
      <w:lvlJc w:val="left"/>
      <w:pPr>
        <w:ind w:left="502" w:hanging="360"/>
      </w:pPr>
    </w:lvl>
    <w:lvl w:ilvl="1" w:tplc="240A0019" w:tentative="1">
      <w:start w:val="1"/>
      <w:numFmt w:val="lowerLetter"/>
      <w:lvlText w:val="%2."/>
      <w:lvlJc w:val="left"/>
      <w:pPr>
        <w:ind w:left="2858" w:hanging="360"/>
      </w:pPr>
    </w:lvl>
    <w:lvl w:ilvl="2" w:tplc="240A001B" w:tentative="1">
      <w:start w:val="1"/>
      <w:numFmt w:val="lowerRoman"/>
      <w:lvlText w:val="%3."/>
      <w:lvlJc w:val="right"/>
      <w:pPr>
        <w:ind w:left="3578" w:hanging="180"/>
      </w:pPr>
    </w:lvl>
    <w:lvl w:ilvl="3" w:tplc="240A000F" w:tentative="1">
      <w:start w:val="1"/>
      <w:numFmt w:val="decimal"/>
      <w:lvlText w:val="%4."/>
      <w:lvlJc w:val="left"/>
      <w:pPr>
        <w:ind w:left="4298" w:hanging="360"/>
      </w:pPr>
    </w:lvl>
    <w:lvl w:ilvl="4" w:tplc="240A0019" w:tentative="1">
      <w:start w:val="1"/>
      <w:numFmt w:val="lowerLetter"/>
      <w:lvlText w:val="%5."/>
      <w:lvlJc w:val="left"/>
      <w:pPr>
        <w:ind w:left="5018" w:hanging="360"/>
      </w:pPr>
    </w:lvl>
    <w:lvl w:ilvl="5" w:tplc="240A001B" w:tentative="1">
      <w:start w:val="1"/>
      <w:numFmt w:val="lowerRoman"/>
      <w:lvlText w:val="%6."/>
      <w:lvlJc w:val="right"/>
      <w:pPr>
        <w:ind w:left="5738" w:hanging="180"/>
      </w:pPr>
    </w:lvl>
    <w:lvl w:ilvl="6" w:tplc="240A000F" w:tentative="1">
      <w:start w:val="1"/>
      <w:numFmt w:val="decimal"/>
      <w:lvlText w:val="%7."/>
      <w:lvlJc w:val="left"/>
      <w:pPr>
        <w:ind w:left="6458" w:hanging="360"/>
      </w:pPr>
    </w:lvl>
    <w:lvl w:ilvl="7" w:tplc="240A0019" w:tentative="1">
      <w:start w:val="1"/>
      <w:numFmt w:val="lowerLetter"/>
      <w:lvlText w:val="%8."/>
      <w:lvlJc w:val="left"/>
      <w:pPr>
        <w:ind w:left="7178" w:hanging="360"/>
      </w:pPr>
    </w:lvl>
    <w:lvl w:ilvl="8" w:tplc="240A001B" w:tentative="1">
      <w:start w:val="1"/>
      <w:numFmt w:val="lowerRoman"/>
      <w:lvlText w:val="%9."/>
      <w:lvlJc w:val="right"/>
      <w:pPr>
        <w:ind w:left="7898" w:hanging="180"/>
      </w:pPr>
    </w:lvl>
  </w:abstractNum>
  <w:abstractNum w:abstractNumId="50">
    <w:nsid w:val="6CB66144"/>
    <w:multiLevelType w:val="hybridMultilevel"/>
    <w:tmpl w:val="A252ADC6"/>
    <w:lvl w:ilvl="0" w:tplc="9EF00192">
      <w:start w:val="1"/>
      <w:numFmt w:val="bullet"/>
      <w:lvlText w:val=""/>
      <w:lvlJc w:val="left"/>
      <w:pPr>
        <w:ind w:left="1069" w:hanging="360"/>
      </w:pPr>
      <w:rPr>
        <w:rFonts w:ascii="Wingdings" w:hAnsi="Wingdings" w:hint="default"/>
      </w:rPr>
    </w:lvl>
    <w:lvl w:ilvl="1" w:tplc="8584BB5E" w:tentative="1">
      <w:start w:val="1"/>
      <w:numFmt w:val="bullet"/>
      <w:lvlText w:val="o"/>
      <w:lvlJc w:val="left"/>
      <w:pPr>
        <w:ind w:left="1789" w:hanging="360"/>
      </w:pPr>
      <w:rPr>
        <w:rFonts w:ascii="Courier New" w:hAnsi="Courier New" w:cs="Courier New" w:hint="default"/>
      </w:rPr>
    </w:lvl>
    <w:lvl w:ilvl="2" w:tplc="8CC6F788" w:tentative="1">
      <w:start w:val="1"/>
      <w:numFmt w:val="bullet"/>
      <w:lvlText w:val=""/>
      <w:lvlJc w:val="left"/>
      <w:pPr>
        <w:ind w:left="2509" w:hanging="360"/>
      </w:pPr>
      <w:rPr>
        <w:rFonts w:ascii="Wingdings" w:hAnsi="Wingdings" w:hint="default"/>
      </w:rPr>
    </w:lvl>
    <w:lvl w:ilvl="3" w:tplc="D3A0547A" w:tentative="1">
      <w:start w:val="1"/>
      <w:numFmt w:val="bullet"/>
      <w:lvlText w:val=""/>
      <w:lvlJc w:val="left"/>
      <w:pPr>
        <w:ind w:left="3229" w:hanging="360"/>
      </w:pPr>
      <w:rPr>
        <w:rFonts w:ascii="Symbol" w:hAnsi="Symbol" w:hint="default"/>
      </w:rPr>
    </w:lvl>
    <w:lvl w:ilvl="4" w:tplc="5A5009E4" w:tentative="1">
      <w:start w:val="1"/>
      <w:numFmt w:val="bullet"/>
      <w:lvlText w:val="o"/>
      <w:lvlJc w:val="left"/>
      <w:pPr>
        <w:ind w:left="3949" w:hanging="360"/>
      </w:pPr>
      <w:rPr>
        <w:rFonts w:ascii="Courier New" w:hAnsi="Courier New" w:cs="Courier New" w:hint="default"/>
      </w:rPr>
    </w:lvl>
    <w:lvl w:ilvl="5" w:tplc="EFE60A5A" w:tentative="1">
      <w:start w:val="1"/>
      <w:numFmt w:val="bullet"/>
      <w:lvlText w:val=""/>
      <w:lvlJc w:val="left"/>
      <w:pPr>
        <w:ind w:left="4669" w:hanging="360"/>
      </w:pPr>
      <w:rPr>
        <w:rFonts w:ascii="Wingdings" w:hAnsi="Wingdings" w:hint="default"/>
      </w:rPr>
    </w:lvl>
    <w:lvl w:ilvl="6" w:tplc="6194F9B4" w:tentative="1">
      <w:start w:val="1"/>
      <w:numFmt w:val="bullet"/>
      <w:lvlText w:val=""/>
      <w:lvlJc w:val="left"/>
      <w:pPr>
        <w:ind w:left="5389" w:hanging="360"/>
      </w:pPr>
      <w:rPr>
        <w:rFonts w:ascii="Symbol" w:hAnsi="Symbol" w:hint="default"/>
      </w:rPr>
    </w:lvl>
    <w:lvl w:ilvl="7" w:tplc="352E90C4" w:tentative="1">
      <w:start w:val="1"/>
      <w:numFmt w:val="bullet"/>
      <w:lvlText w:val="o"/>
      <w:lvlJc w:val="left"/>
      <w:pPr>
        <w:ind w:left="6109" w:hanging="360"/>
      </w:pPr>
      <w:rPr>
        <w:rFonts w:ascii="Courier New" w:hAnsi="Courier New" w:cs="Courier New" w:hint="default"/>
      </w:rPr>
    </w:lvl>
    <w:lvl w:ilvl="8" w:tplc="1DF825F2" w:tentative="1">
      <w:start w:val="1"/>
      <w:numFmt w:val="bullet"/>
      <w:lvlText w:val=""/>
      <w:lvlJc w:val="left"/>
      <w:pPr>
        <w:ind w:left="6829" w:hanging="360"/>
      </w:pPr>
      <w:rPr>
        <w:rFonts w:ascii="Wingdings" w:hAnsi="Wingdings" w:hint="default"/>
      </w:rPr>
    </w:lvl>
  </w:abstractNum>
  <w:abstractNum w:abstractNumId="51">
    <w:nsid w:val="6D330801"/>
    <w:multiLevelType w:val="hybridMultilevel"/>
    <w:tmpl w:val="1FCC1BDE"/>
    <w:name w:val="WW8Num64232222222"/>
    <w:lvl w:ilvl="0" w:tplc="C9020232">
      <w:start w:val="1"/>
      <w:numFmt w:val="none"/>
      <w:pStyle w:val="Estilo6"/>
      <w:lvlText w:val="a)"/>
      <w:lvlJc w:val="left"/>
      <w:pPr>
        <w:tabs>
          <w:tab w:val="num" w:pos="0"/>
        </w:tabs>
        <w:ind w:left="720" w:hanging="360"/>
      </w:pPr>
      <w:rPr>
        <w:rFonts w:hint="default"/>
      </w:rPr>
    </w:lvl>
    <w:lvl w:ilvl="1" w:tplc="9386FF42" w:tentative="1">
      <w:start w:val="1"/>
      <w:numFmt w:val="lowerLetter"/>
      <w:lvlText w:val="%2."/>
      <w:lvlJc w:val="left"/>
      <w:pPr>
        <w:ind w:left="1440" w:hanging="360"/>
      </w:pPr>
    </w:lvl>
    <w:lvl w:ilvl="2" w:tplc="4146AF84" w:tentative="1">
      <w:start w:val="1"/>
      <w:numFmt w:val="lowerRoman"/>
      <w:lvlText w:val="%3."/>
      <w:lvlJc w:val="right"/>
      <w:pPr>
        <w:ind w:left="2160" w:hanging="180"/>
      </w:pPr>
    </w:lvl>
    <w:lvl w:ilvl="3" w:tplc="106083A4" w:tentative="1">
      <w:start w:val="1"/>
      <w:numFmt w:val="decimal"/>
      <w:lvlText w:val="%4."/>
      <w:lvlJc w:val="left"/>
      <w:pPr>
        <w:ind w:left="2880" w:hanging="360"/>
      </w:pPr>
    </w:lvl>
    <w:lvl w:ilvl="4" w:tplc="C7A6D284" w:tentative="1">
      <w:start w:val="1"/>
      <w:numFmt w:val="lowerLetter"/>
      <w:lvlText w:val="%5."/>
      <w:lvlJc w:val="left"/>
      <w:pPr>
        <w:ind w:left="3600" w:hanging="360"/>
      </w:pPr>
    </w:lvl>
    <w:lvl w:ilvl="5" w:tplc="9A86B37E" w:tentative="1">
      <w:start w:val="1"/>
      <w:numFmt w:val="lowerRoman"/>
      <w:lvlText w:val="%6."/>
      <w:lvlJc w:val="right"/>
      <w:pPr>
        <w:ind w:left="4320" w:hanging="180"/>
      </w:pPr>
    </w:lvl>
    <w:lvl w:ilvl="6" w:tplc="5568CA96" w:tentative="1">
      <w:start w:val="1"/>
      <w:numFmt w:val="decimal"/>
      <w:lvlText w:val="%7."/>
      <w:lvlJc w:val="left"/>
      <w:pPr>
        <w:ind w:left="5040" w:hanging="360"/>
      </w:pPr>
    </w:lvl>
    <w:lvl w:ilvl="7" w:tplc="8F0C350E" w:tentative="1">
      <w:start w:val="1"/>
      <w:numFmt w:val="lowerLetter"/>
      <w:lvlText w:val="%8."/>
      <w:lvlJc w:val="left"/>
      <w:pPr>
        <w:ind w:left="5760" w:hanging="360"/>
      </w:pPr>
    </w:lvl>
    <w:lvl w:ilvl="8" w:tplc="D9343EF8" w:tentative="1">
      <w:start w:val="1"/>
      <w:numFmt w:val="lowerRoman"/>
      <w:lvlText w:val="%9."/>
      <w:lvlJc w:val="right"/>
      <w:pPr>
        <w:ind w:left="6480" w:hanging="180"/>
      </w:pPr>
    </w:lvl>
  </w:abstractNum>
  <w:abstractNum w:abstractNumId="52">
    <w:nsid w:val="6D8F5AC7"/>
    <w:multiLevelType w:val="hybridMultilevel"/>
    <w:tmpl w:val="B8AE7016"/>
    <w:name w:val="WW8Num64232222"/>
    <w:lvl w:ilvl="0" w:tplc="A7AE3362">
      <w:start w:val="1"/>
      <w:numFmt w:val="bullet"/>
      <w:lvlText w:val=""/>
      <w:lvlJc w:val="left"/>
      <w:pPr>
        <w:ind w:left="1724"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nsid w:val="6FF61214"/>
    <w:multiLevelType w:val="hybridMultilevel"/>
    <w:tmpl w:val="6A84ABE8"/>
    <w:lvl w:ilvl="0" w:tplc="411AEA2C">
      <w:start w:val="1"/>
      <w:numFmt w:val="decimal"/>
      <w:lvlText w:val="Ecuación %1."/>
      <w:lvlJc w:val="left"/>
      <w:pPr>
        <w:ind w:left="720" w:hanging="360"/>
      </w:pPr>
      <w:rPr>
        <w:rFonts w:hint="default"/>
      </w:rPr>
    </w:lvl>
    <w:lvl w:ilvl="1" w:tplc="4D9E3416" w:tentative="1">
      <w:start w:val="1"/>
      <w:numFmt w:val="lowerLetter"/>
      <w:lvlText w:val="%2."/>
      <w:lvlJc w:val="left"/>
      <w:pPr>
        <w:ind w:left="1440" w:hanging="360"/>
      </w:pPr>
    </w:lvl>
    <w:lvl w:ilvl="2" w:tplc="80F26384" w:tentative="1">
      <w:start w:val="1"/>
      <w:numFmt w:val="lowerRoman"/>
      <w:lvlText w:val="%3."/>
      <w:lvlJc w:val="right"/>
      <w:pPr>
        <w:ind w:left="2160" w:hanging="180"/>
      </w:pPr>
    </w:lvl>
    <w:lvl w:ilvl="3" w:tplc="4ADEB07E" w:tentative="1">
      <w:start w:val="1"/>
      <w:numFmt w:val="decimal"/>
      <w:lvlText w:val="%4."/>
      <w:lvlJc w:val="left"/>
      <w:pPr>
        <w:ind w:left="2880" w:hanging="360"/>
      </w:pPr>
    </w:lvl>
    <w:lvl w:ilvl="4" w:tplc="696A6208" w:tentative="1">
      <w:start w:val="1"/>
      <w:numFmt w:val="lowerLetter"/>
      <w:lvlText w:val="%5."/>
      <w:lvlJc w:val="left"/>
      <w:pPr>
        <w:ind w:left="3600" w:hanging="360"/>
      </w:pPr>
    </w:lvl>
    <w:lvl w:ilvl="5" w:tplc="6BDEC634" w:tentative="1">
      <w:start w:val="1"/>
      <w:numFmt w:val="lowerRoman"/>
      <w:lvlText w:val="%6."/>
      <w:lvlJc w:val="right"/>
      <w:pPr>
        <w:ind w:left="4320" w:hanging="180"/>
      </w:pPr>
    </w:lvl>
    <w:lvl w:ilvl="6" w:tplc="4E0A4206" w:tentative="1">
      <w:start w:val="1"/>
      <w:numFmt w:val="decimal"/>
      <w:lvlText w:val="%7."/>
      <w:lvlJc w:val="left"/>
      <w:pPr>
        <w:ind w:left="5040" w:hanging="360"/>
      </w:pPr>
    </w:lvl>
    <w:lvl w:ilvl="7" w:tplc="67688AFE" w:tentative="1">
      <w:start w:val="1"/>
      <w:numFmt w:val="lowerLetter"/>
      <w:lvlText w:val="%8."/>
      <w:lvlJc w:val="left"/>
      <w:pPr>
        <w:ind w:left="5760" w:hanging="360"/>
      </w:pPr>
    </w:lvl>
    <w:lvl w:ilvl="8" w:tplc="AA60AC7C" w:tentative="1">
      <w:start w:val="1"/>
      <w:numFmt w:val="lowerRoman"/>
      <w:lvlText w:val="%9."/>
      <w:lvlJc w:val="right"/>
      <w:pPr>
        <w:ind w:left="6480" w:hanging="180"/>
      </w:pPr>
    </w:lvl>
  </w:abstractNum>
  <w:abstractNum w:abstractNumId="54">
    <w:nsid w:val="7765326B"/>
    <w:multiLevelType w:val="multilevel"/>
    <w:tmpl w:val="E1F8A976"/>
    <w:styleLink w:val="Estilo11"/>
    <w:lvl w:ilvl="0">
      <w:start w:val="1"/>
      <w:numFmt w:val="decimal"/>
      <w:lvlText w:val="Artículo %1."/>
      <w:lvlJc w:val="left"/>
      <w:pPr>
        <w:ind w:left="720" w:hanging="360"/>
      </w:pPr>
      <w:rPr>
        <w:rFonts w:ascii="Bookman Old Style" w:hAnsi="Bookman Old Style"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79BA2917"/>
    <w:multiLevelType w:val="hybridMultilevel"/>
    <w:tmpl w:val="409E6CC0"/>
    <w:lvl w:ilvl="0" w:tplc="240A0019">
      <w:start w:val="1"/>
      <w:numFmt w:val="bullet"/>
      <w:lvlText w:val=""/>
      <w:lvlJc w:val="left"/>
      <w:pPr>
        <w:ind w:left="720" w:hanging="360"/>
      </w:pPr>
      <w:rPr>
        <w:rFonts w:ascii="Symbol" w:hAnsi="Symbol" w:hint="default"/>
      </w:rPr>
    </w:lvl>
    <w:lvl w:ilvl="1" w:tplc="240A0019" w:tentative="1">
      <w:start w:val="1"/>
      <w:numFmt w:val="bullet"/>
      <w:lvlText w:val="o"/>
      <w:lvlJc w:val="left"/>
      <w:pPr>
        <w:ind w:left="1440" w:hanging="360"/>
      </w:pPr>
      <w:rPr>
        <w:rFonts w:ascii="Courier New" w:hAnsi="Courier New" w:cs="Courier New" w:hint="default"/>
      </w:rPr>
    </w:lvl>
    <w:lvl w:ilvl="2" w:tplc="240A001B" w:tentative="1">
      <w:start w:val="1"/>
      <w:numFmt w:val="bullet"/>
      <w:lvlText w:val=""/>
      <w:lvlJc w:val="left"/>
      <w:pPr>
        <w:ind w:left="2160" w:hanging="360"/>
      </w:pPr>
      <w:rPr>
        <w:rFonts w:ascii="Wingdings" w:hAnsi="Wingdings" w:hint="default"/>
      </w:rPr>
    </w:lvl>
    <w:lvl w:ilvl="3" w:tplc="240A000F" w:tentative="1">
      <w:start w:val="1"/>
      <w:numFmt w:val="bullet"/>
      <w:lvlText w:val=""/>
      <w:lvlJc w:val="left"/>
      <w:pPr>
        <w:ind w:left="2880" w:hanging="360"/>
      </w:pPr>
      <w:rPr>
        <w:rFonts w:ascii="Symbol" w:hAnsi="Symbol" w:hint="default"/>
      </w:rPr>
    </w:lvl>
    <w:lvl w:ilvl="4" w:tplc="240A0019" w:tentative="1">
      <w:start w:val="1"/>
      <w:numFmt w:val="bullet"/>
      <w:lvlText w:val="o"/>
      <w:lvlJc w:val="left"/>
      <w:pPr>
        <w:ind w:left="3600" w:hanging="360"/>
      </w:pPr>
      <w:rPr>
        <w:rFonts w:ascii="Courier New" w:hAnsi="Courier New" w:cs="Courier New" w:hint="default"/>
      </w:rPr>
    </w:lvl>
    <w:lvl w:ilvl="5" w:tplc="240A001B" w:tentative="1">
      <w:start w:val="1"/>
      <w:numFmt w:val="bullet"/>
      <w:lvlText w:val=""/>
      <w:lvlJc w:val="left"/>
      <w:pPr>
        <w:ind w:left="4320" w:hanging="360"/>
      </w:pPr>
      <w:rPr>
        <w:rFonts w:ascii="Wingdings" w:hAnsi="Wingdings" w:hint="default"/>
      </w:rPr>
    </w:lvl>
    <w:lvl w:ilvl="6" w:tplc="240A000F" w:tentative="1">
      <w:start w:val="1"/>
      <w:numFmt w:val="bullet"/>
      <w:lvlText w:val=""/>
      <w:lvlJc w:val="left"/>
      <w:pPr>
        <w:ind w:left="5040" w:hanging="360"/>
      </w:pPr>
      <w:rPr>
        <w:rFonts w:ascii="Symbol" w:hAnsi="Symbol" w:hint="default"/>
      </w:rPr>
    </w:lvl>
    <w:lvl w:ilvl="7" w:tplc="240A0019" w:tentative="1">
      <w:start w:val="1"/>
      <w:numFmt w:val="bullet"/>
      <w:lvlText w:val="o"/>
      <w:lvlJc w:val="left"/>
      <w:pPr>
        <w:ind w:left="5760" w:hanging="360"/>
      </w:pPr>
      <w:rPr>
        <w:rFonts w:ascii="Courier New" w:hAnsi="Courier New" w:cs="Courier New" w:hint="default"/>
      </w:rPr>
    </w:lvl>
    <w:lvl w:ilvl="8" w:tplc="240A001B" w:tentative="1">
      <w:start w:val="1"/>
      <w:numFmt w:val="bullet"/>
      <w:lvlText w:val=""/>
      <w:lvlJc w:val="left"/>
      <w:pPr>
        <w:ind w:left="6480" w:hanging="360"/>
      </w:pPr>
      <w:rPr>
        <w:rFonts w:ascii="Wingdings" w:hAnsi="Wingdings" w:hint="default"/>
      </w:rPr>
    </w:lvl>
  </w:abstractNum>
  <w:abstractNum w:abstractNumId="56">
    <w:nsid w:val="7A822B85"/>
    <w:multiLevelType w:val="hybridMultilevel"/>
    <w:tmpl w:val="A65CAF94"/>
    <w:lvl w:ilvl="0" w:tplc="240A000D">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7">
    <w:nsid w:val="7CFF10CD"/>
    <w:multiLevelType w:val="multilevel"/>
    <w:tmpl w:val="5036A0AE"/>
    <w:lvl w:ilvl="0">
      <w:start w:val="1"/>
      <w:numFmt w:val="decimal"/>
      <w:lvlText w:val="%1."/>
      <w:lvlJc w:val="left"/>
      <w:pPr>
        <w:ind w:left="720" w:hanging="360"/>
      </w:pPr>
      <w:rPr>
        <w:rFonts w:hint="default"/>
        <w:b/>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8">
    <w:nsid w:val="7F566188"/>
    <w:multiLevelType w:val="hybridMultilevel"/>
    <w:tmpl w:val="BA5497B4"/>
    <w:lvl w:ilvl="0" w:tplc="63B8EBC4">
      <w:start w:val="1"/>
      <w:numFmt w:val="decimal"/>
      <w:lvlText w:val="%1."/>
      <w:lvlJc w:val="left"/>
      <w:pPr>
        <w:ind w:left="720" w:hanging="360"/>
      </w:pPr>
      <w:rPr>
        <w:rFonts w:hint="default"/>
      </w:rPr>
    </w:lvl>
    <w:lvl w:ilvl="1" w:tplc="5FC23236" w:tentative="1">
      <w:start w:val="1"/>
      <w:numFmt w:val="lowerLetter"/>
      <w:lvlText w:val="%2."/>
      <w:lvlJc w:val="left"/>
      <w:pPr>
        <w:ind w:left="1440" w:hanging="360"/>
      </w:pPr>
    </w:lvl>
    <w:lvl w:ilvl="2" w:tplc="B81EC794" w:tentative="1">
      <w:start w:val="1"/>
      <w:numFmt w:val="lowerRoman"/>
      <w:lvlText w:val="%3."/>
      <w:lvlJc w:val="right"/>
      <w:pPr>
        <w:ind w:left="2160" w:hanging="180"/>
      </w:pPr>
    </w:lvl>
    <w:lvl w:ilvl="3" w:tplc="25101B92" w:tentative="1">
      <w:start w:val="1"/>
      <w:numFmt w:val="decimal"/>
      <w:lvlText w:val="%4."/>
      <w:lvlJc w:val="left"/>
      <w:pPr>
        <w:ind w:left="2880" w:hanging="360"/>
      </w:pPr>
    </w:lvl>
    <w:lvl w:ilvl="4" w:tplc="389C050E" w:tentative="1">
      <w:start w:val="1"/>
      <w:numFmt w:val="lowerLetter"/>
      <w:lvlText w:val="%5."/>
      <w:lvlJc w:val="left"/>
      <w:pPr>
        <w:ind w:left="3600" w:hanging="360"/>
      </w:pPr>
    </w:lvl>
    <w:lvl w:ilvl="5" w:tplc="50846CF2" w:tentative="1">
      <w:start w:val="1"/>
      <w:numFmt w:val="lowerRoman"/>
      <w:lvlText w:val="%6."/>
      <w:lvlJc w:val="right"/>
      <w:pPr>
        <w:ind w:left="4320" w:hanging="180"/>
      </w:pPr>
    </w:lvl>
    <w:lvl w:ilvl="6" w:tplc="1D4AF7C4" w:tentative="1">
      <w:start w:val="1"/>
      <w:numFmt w:val="decimal"/>
      <w:lvlText w:val="%7."/>
      <w:lvlJc w:val="left"/>
      <w:pPr>
        <w:ind w:left="5040" w:hanging="360"/>
      </w:pPr>
    </w:lvl>
    <w:lvl w:ilvl="7" w:tplc="AA1ED7F0" w:tentative="1">
      <w:start w:val="1"/>
      <w:numFmt w:val="lowerLetter"/>
      <w:lvlText w:val="%8."/>
      <w:lvlJc w:val="left"/>
      <w:pPr>
        <w:ind w:left="5760" w:hanging="360"/>
      </w:pPr>
    </w:lvl>
    <w:lvl w:ilvl="8" w:tplc="B2F04F42" w:tentative="1">
      <w:start w:val="1"/>
      <w:numFmt w:val="lowerRoman"/>
      <w:lvlText w:val="%9."/>
      <w:lvlJc w:val="right"/>
      <w:pPr>
        <w:ind w:left="6480" w:hanging="180"/>
      </w:pPr>
    </w:lvl>
  </w:abstractNum>
  <w:num w:numId="1">
    <w:abstractNumId w:val="31"/>
  </w:num>
  <w:num w:numId="2">
    <w:abstractNumId w:val="32"/>
  </w:num>
  <w:num w:numId="3">
    <w:abstractNumId w:val="0"/>
  </w:num>
  <w:num w:numId="4">
    <w:abstractNumId w:val="1"/>
  </w:num>
  <w:num w:numId="5">
    <w:abstractNumId w:val="46"/>
  </w:num>
  <w:num w:numId="6">
    <w:abstractNumId w:val="3"/>
  </w:num>
  <w:num w:numId="7">
    <w:abstractNumId w:val="51"/>
    <w:lvlOverride w:ilvl="0">
      <w:startOverride w:val="1"/>
    </w:lvlOverride>
  </w:num>
  <w:num w:numId="8">
    <w:abstractNumId w:val="41"/>
  </w:num>
  <w:num w:numId="9">
    <w:abstractNumId w:val="1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4"/>
  </w:num>
  <w:num w:numId="11">
    <w:abstractNumId w:val="38"/>
  </w:num>
  <w:num w:numId="12">
    <w:abstractNumId w:val="23"/>
  </w:num>
  <w:num w:numId="13">
    <w:abstractNumId w:val="40"/>
  </w:num>
  <w:num w:numId="14">
    <w:abstractNumId w:val="44"/>
  </w:num>
  <w:num w:numId="15">
    <w:abstractNumId w:val="22"/>
  </w:num>
  <w:num w:numId="16">
    <w:abstractNumId w:val="24"/>
  </w:num>
  <w:num w:numId="17">
    <w:abstractNumId w:val="4"/>
  </w:num>
  <w:num w:numId="18">
    <w:abstractNumId w:val="15"/>
  </w:num>
  <w:num w:numId="19">
    <w:abstractNumId w:val="56"/>
  </w:num>
  <w:num w:numId="20">
    <w:abstractNumId w:val="17"/>
  </w:num>
  <w:num w:numId="21">
    <w:abstractNumId w:val="45"/>
  </w:num>
  <w:num w:numId="22">
    <w:abstractNumId w:val="26"/>
  </w:num>
  <w:num w:numId="23">
    <w:abstractNumId w:val="33"/>
  </w:num>
  <w:num w:numId="24">
    <w:abstractNumId w:val="43"/>
  </w:num>
  <w:num w:numId="25">
    <w:abstractNumId w:val="53"/>
  </w:num>
  <w:num w:numId="26">
    <w:abstractNumId w:val="21"/>
  </w:num>
  <w:num w:numId="27">
    <w:abstractNumId w:val="55"/>
  </w:num>
  <w:num w:numId="28">
    <w:abstractNumId w:val="42"/>
  </w:num>
  <w:num w:numId="29">
    <w:abstractNumId w:val="20"/>
  </w:num>
  <w:num w:numId="30">
    <w:abstractNumId w:val="6"/>
  </w:num>
  <w:num w:numId="31">
    <w:abstractNumId w:val="13"/>
  </w:num>
  <w:num w:numId="32">
    <w:abstractNumId w:val="58"/>
  </w:num>
  <w:num w:numId="33">
    <w:abstractNumId w:val="2"/>
  </w:num>
  <w:num w:numId="34">
    <w:abstractNumId w:val="19"/>
  </w:num>
  <w:num w:numId="35">
    <w:abstractNumId w:val="28"/>
  </w:num>
  <w:num w:numId="36">
    <w:abstractNumId w:val="30"/>
  </w:num>
  <w:num w:numId="37">
    <w:abstractNumId w:val="16"/>
  </w:num>
  <w:num w:numId="38">
    <w:abstractNumId w:val="48"/>
  </w:num>
  <w:num w:numId="39">
    <w:abstractNumId w:val="35"/>
  </w:num>
  <w:num w:numId="40">
    <w:abstractNumId w:val="50"/>
  </w:num>
  <w:num w:numId="41">
    <w:abstractNumId w:val="9"/>
  </w:num>
  <w:num w:numId="42">
    <w:abstractNumId w:val="39"/>
  </w:num>
  <w:num w:numId="43">
    <w:abstractNumId w:val="36"/>
  </w:num>
  <w:num w:numId="44">
    <w:abstractNumId w:val="29"/>
  </w:num>
  <w:num w:numId="45">
    <w:abstractNumId w:val="11"/>
  </w:num>
  <w:num w:numId="46">
    <w:abstractNumId w:val="49"/>
  </w:num>
  <w:num w:numId="47">
    <w:abstractNumId w:val="10"/>
  </w:num>
  <w:num w:numId="48">
    <w:abstractNumId w:val="18"/>
  </w:num>
  <w:num w:numId="49">
    <w:abstractNumId w:val="5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20CF"/>
    <w:rsid w:val="00006AE2"/>
    <w:rsid w:val="000076A1"/>
    <w:rsid w:val="00012259"/>
    <w:rsid w:val="000178E1"/>
    <w:rsid w:val="00025383"/>
    <w:rsid w:val="000268CF"/>
    <w:rsid w:val="00026C4E"/>
    <w:rsid w:val="000303F3"/>
    <w:rsid w:val="000332C2"/>
    <w:rsid w:val="00046413"/>
    <w:rsid w:val="00063120"/>
    <w:rsid w:val="00063657"/>
    <w:rsid w:val="00074273"/>
    <w:rsid w:val="00076680"/>
    <w:rsid w:val="0008073E"/>
    <w:rsid w:val="000847DF"/>
    <w:rsid w:val="00084EA5"/>
    <w:rsid w:val="00091CDB"/>
    <w:rsid w:val="00097E20"/>
    <w:rsid w:val="000A19AC"/>
    <w:rsid w:val="000A3E48"/>
    <w:rsid w:val="000C30C3"/>
    <w:rsid w:val="000D1602"/>
    <w:rsid w:val="000D2577"/>
    <w:rsid w:val="000D26F8"/>
    <w:rsid w:val="000D425F"/>
    <w:rsid w:val="000D5C38"/>
    <w:rsid w:val="000E7B4C"/>
    <w:rsid w:val="000F78D2"/>
    <w:rsid w:val="00104E83"/>
    <w:rsid w:val="00110CC4"/>
    <w:rsid w:val="00120489"/>
    <w:rsid w:val="001231A4"/>
    <w:rsid w:val="001319BD"/>
    <w:rsid w:val="00134A58"/>
    <w:rsid w:val="0013774E"/>
    <w:rsid w:val="001405C6"/>
    <w:rsid w:val="00141013"/>
    <w:rsid w:val="00177666"/>
    <w:rsid w:val="00183613"/>
    <w:rsid w:val="00190722"/>
    <w:rsid w:val="0019162B"/>
    <w:rsid w:val="00192CBF"/>
    <w:rsid w:val="00192FF1"/>
    <w:rsid w:val="00193AFD"/>
    <w:rsid w:val="001A0FBC"/>
    <w:rsid w:val="001A5F1B"/>
    <w:rsid w:val="001B1C22"/>
    <w:rsid w:val="001B231A"/>
    <w:rsid w:val="001B34C6"/>
    <w:rsid w:val="001C5813"/>
    <w:rsid w:val="001D7832"/>
    <w:rsid w:val="001F2313"/>
    <w:rsid w:val="001F5268"/>
    <w:rsid w:val="001F6EE4"/>
    <w:rsid w:val="00205145"/>
    <w:rsid w:val="00211D34"/>
    <w:rsid w:val="00214F04"/>
    <w:rsid w:val="00222E25"/>
    <w:rsid w:val="00230B97"/>
    <w:rsid w:val="00231A93"/>
    <w:rsid w:val="00235E85"/>
    <w:rsid w:val="00236966"/>
    <w:rsid w:val="00242BDB"/>
    <w:rsid w:val="00247088"/>
    <w:rsid w:val="00247D60"/>
    <w:rsid w:val="0026627F"/>
    <w:rsid w:val="00266CD6"/>
    <w:rsid w:val="00275DAB"/>
    <w:rsid w:val="00282E8E"/>
    <w:rsid w:val="00283B40"/>
    <w:rsid w:val="00287F6A"/>
    <w:rsid w:val="002B11E2"/>
    <w:rsid w:val="002B24B8"/>
    <w:rsid w:val="002B5E3D"/>
    <w:rsid w:val="002C19AF"/>
    <w:rsid w:val="002D3AE9"/>
    <w:rsid w:val="002D4440"/>
    <w:rsid w:val="002D4510"/>
    <w:rsid w:val="002D589B"/>
    <w:rsid w:val="002F0734"/>
    <w:rsid w:val="002F0C17"/>
    <w:rsid w:val="002F46E7"/>
    <w:rsid w:val="003101DA"/>
    <w:rsid w:val="0031139B"/>
    <w:rsid w:val="00314757"/>
    <w:rsid w:val="00315165"/>
    <w:rsid w:val="003211CE"/>
    <w:rsid w:val="00337C29"/>
    <w:rsid w:val="00337C75"/>
    <w:rsid w:val="00341F46"/>
    <w:rsid w:val="0035403A"/>
    <w:rsid w:val="00357B32"/>
    <w:rsid w:val="00362F2C"/>
    <w:rsid w:val="0036394B"/>
    <w:rsid w:val="00364F4B"/>
    <w:rsid w:val="003665E8"/>
    <w:rsid w:val="00367C1C"/>
    <w:rsid w:val="003709B5"/>
    <w:rsid w:val="003759C2"/>
    <w:rsid w:val="00380FE0"/>
    <w:rsid w:val="003867CF"/>
    <w:rsid w:val="003959F5"/>
    <w:rsid w:val="00397322"/>
    <w:rsid w:val="00397365"/>
    <w:rsid w:val="003A1B1D"/>
    <w:rsid w:val="003A31F6"/>
    <w:rsid w:val="003A6BB4"/>
    <w:rsid w:val="003C06F5"/>
    <w:rsid w:val="003C3447"/>
    <w:rsid w:val="003C3AC9"/>
    <w:rsid w:val="003D076C"/>
    <w:rsid w:val="003D09CE"/>
    <w:rsid w:val="003D4A07"/>
    <w:rsid w:val="003E7AC8"/>
    <w:rsid w:val="003E7D1D"/>
    <w:rsid w:val="003F1903"/>
    <w:rsid w:val="004079CE"/>
    <w:rsid w:val="00415BAB"/>
    <w:rsid w:val="00415ED2"/>
    <w:rsid w:val="00416B7D"/>
    <w:rsid w:val="0042068C"/>
    <w:rsid w:val="00423CDB"/>
    <w:rsid w:val="00430593"/>
    <w:rsid w:val="00450ECB"/>
    <w:rsid w:val="004528FC"/>
    <w:rsid w:val="0046599E"/>
    <w:rsid w:val="0047122B"/>
    <w:rsid w:val="00473B7A"/>
    <w:rsid w:val="00485B30"/>
    <w:rsid w:val="004960E9"/>
    <w:rsid w:val="004A2E88"/>
    <w:rsid w:val="004A5305"/>
    <w:rsid w:val="004B098C"/>
    <w:rsid w:val="004B7012"/>
    <w:rsid w:val="004C2483"/>
    <w:rsid w:val="004D7634"/>
    <w:rsid w:val="004E4726"/>
    <w:rsid w:val="004E59A0"/>
    <w:rsid w:val="004E6A11"/>
    <w:rsid w:val="005030C9"/>
    <w:rsid w:val="00503503"/>
    <w:rsid w:val="00515405"/>
    <w:rsid w:val="005155E3"/>
    <w:rsid w:val="00515FC8"/>
    <w:rsid w:val="00523FC3"/>
    <w:rsid w:val="00526E32"/>
    <w:rsid w:val="005300D3"/>
    <w:rsid w:val="00530723"/>
    <w:rsid w:val="00532211"/>
    <w:rsid w:val="00532BFD"/>
    <w:rsid w:val="00544F82"/>
    <w:rsid w:val="00551731"/>
    <w:rsid w:val="00562CCE"/>
    <w:rsid w:val="00563D22"/>
    <w:rsid w:val="005641C4"/>
    <w:rsid w:val="005709AE"/>
    <w:rsid w:val="00571C1E"/>
    <w:rsid w:val="0057262F"/>
    <w:rsid w:val="00572A75"/>
    <w:rsid w:val="005753C0"/>
    <w:rsid w:val="00575C17"/>
    <w:rsid w:val="00584DAF"/>
    <w:rsid w:val="005853E9"/>
    <w:rsid w:val="00585620"/>
    <w:rsid w:val="00593AF9"/>
    <w:rsid w:val="00593C4F"/>
    <w:rsid w:val="005946A8"/>
    <w:rsid w:val="005A2A1F"/>
    <w:rsid w:val="005A32F7"/>
    <w:rsid w:val="005A4407"/>
    <w:rsid w:val="005A59EF"/>
    <w:rsid w:val="005B03E9"/>
    <w:rsid w:val="005B3531"/>
    <w:rsid w:val="005B52BC"/>
    <w:rsid w:val="005B72DC"/>
    <w:rsid w:val="005B78F3"/>
    <w:rsid w:val="005C39BB"/>
    <w:rsid w:val="005C6EB9"/>
    <w:rsid w:val="005D4479"/>
    <w:rsid w:val="005D6BA7"/>
    <w:rsid w:val="005E4DCE"/>
    <w:rsid w:val="005F39A0"/>
    <w:rsid w:val="005F6B9C"/>
    <w:rsid w:val="00614643"/>
    <w:rsid w:val="0062175F"/>
    <w:rsid w:val="00625DC6"/>
    <w:rsid w:val="00626B92"/>
    <w:rsid w:val="00634719"/>
    <w:rsid w:val="00637B9D"/>
    <w:rsid w:val="006405F6"/>
    <w:rsid w:val="00651821"/>
    <w:rsid w:val="00654384"/>
    <w:rsid w:val="00655713"/>
    <w:rsid w:val="00663D20"/>
    <w:rsid w:val="00666C5D"/>
    <w:rsid w:val="006675CD"/>
    <w:rsid w:val="0068177F"/>
    <w:rsid w:val="00684D9B"/>
    <w:rsid w:val="00697556"/>
    <w:rsid w:val="006A7EFA"/>
    <w:rsid w:val="006B1D5B"/>
    <w:rsid w:val="006B3EB8"/>
    <w:rsid w:val="006B4C2B"/>
    <w:rsid w:val="006B6D47"/>
    <w:rsid w:val="006E2A86"/>
    <w:rsid w:val="006E409A"/>
    <w:rsid w:val="006F4ACA"/>
    <w:rsid w:val="006F6D95"/>
    <w:rsid w:val="00703F27"/>
    <w:rsid w:val="00706F13"/>
    <w:rsid w:val="007072E8"/>
    <w:rsid w:val="00707774"/>
    <w:rsid w:val="0071618D"/>
    <w:rsid w:val="00725FA4"/>
    <w:rsid w:val="0073352A"/>
    <w:rsid w:val="00740446"/>
    <w:rsid w:val="007438A9"/>
    <w:rsid w:val="0074491E"/>
    <w:rsid w:val="007739D2"/>
    <w:rsid w:val="00775964"/>
    <w:rsid w:val="00787A72"/>
    <w:rsid w:val="00795BFB"/>
    <w:rsid w:val="0079766A"/>
    <w:rsid w:val="007A16ED"/>
    <w:rsid w:val="007A5AF7"/>
    <w:rsid w:val="007B0D28"/>
    <w:rsid w:val="007B1F82"/>
    <w:rsid w:val="007B2760"/>
    <w:rsid w:val="007D561B"/>
    <w:rsid w:val="007E47BB"/>
    <w:rsid w:val="007E66FE"/>
    <w:rsid w:val="007F4155"/>
    <w:rsid w:val="007F6336"/>
    <w:rsid w:val="008020AA"/>
    <w:rsid w:val="00802249"/>
    <w:rsid w:val="00806C01"/>
    <w:rsid w:val="008122F2"/>
    <w:rsid w:val="008148CC"/>
    <w:rsid w:val="008211A4"/>
    <w:rsid w:val="00822A45"/>
    <w:rsid w:val="00822DFD"/>
    <w:rsid w:val="00840EE8"/>
    <w:rsid w:val="008475AF"/>
    <w:rsid w:val="008528C2"/>
    <w:rsid w:val="00856DF7"/>
    <w:rsid w:val="00863F5D"/>
    <w:rsid w:val="00866B76"/>
    <w:rsid w:val="00873150"/>
    <w:rsid w:val="0087657D"/>
    <w:rsid w:val="008807D5"/>
    <w:rsid w:val="00880832"/>
    <w:rsid w:val="00884994"/>
    <w:rsid w:val="00886EE1"/>
    <w:rsid w:val="0088727D"/>
    <w:rsid w:val="00892A8E"/>
    <w:rsid w:val="00894974"/>
    <w:rsid w:val="00897C75"/>
    <w:rsid w:val="008B380F"/>
    <w:rsid w:val="008B4362"/>
    <w:rsid w:val="008C1130"/>
    <w:rsid w:val="008D18E6"/>
    <w:rsid w:val="008D26E2"/>
    <w:rsid w:val="008D7A9B"/>
    <w:rsid w:val="008E1B9D"/>
    <w:rsid w:val="008E76AC"/>
    <w:rsid w:val="008F21F6"/>
    <w:rsid w:val="00904826"/>
    <w:rsid w:val="00922208"/>
    <w:rsid w:val="00922DDA"/>
    <w:rsid w:val="00930732"/>
    <w:rsid w:val="009307EE"/>
    <w:rsid w:val="00943185"/>
    <w:rsid w:val="009519A5"/>
    <w:rsid w:val="00951F79"/>
    <w:rsid w:val="0095276B"/>
    <w:rsid w:val="00953D29"/>
    <w:rsid w:val="00954675"/>
    <w:rsid w:val="00956CD5"/>
    <w:rsid w:val="00974AB5"/>
    <w:rsid w:val="00980D19"/>
    <w:rsid w:val="00985EF3"/>
    <w:rsid w:val="0098706D"/>
    <w:rsid w:val="009935FB"/>
    <w:rsid w:val="009A15E6"/>
    <w:rsid w:val="009A65FA"/>
    <w:rsid w:val="009E5BC5"/>
    <w:rsid w:val="009F4A54"/>
    <w:rsid w:val="009F4BEC"/>
    <w:rsid w:val="00A10A76"/>
    <w:rsid w:val="00A11754"/>
    <w:rsid w:val="00A17728"/>
    <w:rsid w:val="00A17A48"/>
    <w:rsid w:val="00A215FB"/>
    <w:rsid w:val="00A25FD7"/>
    <w:rsid w:val="00A43AFF"/>
    <w:rsid w:val="00A446A0"/>
    <w:rsid w:val="00A56FF9"/>
    <w:rsid w:val="00A6519E"/>
    <w:rsid w:val="00A75FC7"/>
    <w:rsid w:val="00A7793A"/>
    <w:rsid w:val="00A800AB"/>
    <w:rsid w:val="00A871A2"/>
    <w:rsid w:val="00A93925"/>
    <w:rsid w:val="00AA049F"/>
    <w:rsid w:val="00AA369F"/>
    <w:rsid w:val="00AA4711"/>
    <w:rsid w:val="00AB6CA7"/>
    <w:rsid w:val="00AC2EFA"/>
    <w:rsid w:val="00AC5B83"/>
    <w:rsid w:val="00AD01E4"/>
    <w:rsid w:val="00AD0858"/>
    <w:rsid w:val="00AE31D3"/>
    <w:rsid w:val="00AE7340"/>
    <w:rsid w:val="00AF1BBD"/>
    <w:rsid w:val="00AF3D07"/>
    <w:rsid w:val="00B05441"/>
    <w:rsid w:val="00B10207"/>
    <w:rsid w:val="00B141E7"/>
    <w:rsid w:val="00B23E3A"/>
    <w:rsid w:val="00B2564B"/>
    <w:rsid w:val="00B27317"/>
    <w:rsid w:val="00B349EE"/>
    <w:rsid w:val="00B351B4"/>
    <w:rsid w:val="00B40503"/>
    <w:rsid w:val="00B428F5"/>
    <w:rsid w:val="00B430DD"/>
    <w:rsid w:val="00B46BCA"/>
    <w:rsid w:val="00B704EB"/>
    <w:rsid w:val="00B73C6D"/>
    <w:rsid w:val="00B75EF0"/>
    <w:rsid w:val="00B777AA"/>
    <w:rsid w:val="00B82006"/>
    <w:rsid w:val="00B85247"/>
    <w:rsid w:val="00B87806"/>
    <w:rsid w:val="00B87EC9"/>
    <w:rsid w:val="00B9388A"/>
    <w:rsid w:val="00BC38FD"/>
    <w:rsid w:val="00BE0099"/>
    <w:rsid w:val="00C031B9"/>
    <w:rsid w:val="00C034CB"/>
    <w:rsid w:val="00C051A8"/>
    <w:rsid w:val="00C054BC"/>
    <w:rsid w:val="00C14491"/>
    <w:rsid w:val="00C17897"/>
    <w:rsid w:val="00C37843"/>
    <w:rsid w:val="00C409D5"/>
    <w:rsid w:val="00C435C3"/>
    <w:rsid w:val="00C4684A"/>
    <w:rsid w:val="00C5133A"/>
    <w:rsid w:val="00C5276F"/>
    <w:rsid w:val="00C57780"/>
    <w:rsid w:val="00C609DD"/>
    <w:rsid w:val="00C6234B"/>
    <w:rsid w:val="00C63EAE"/>
    <w:rsid w:val="00C7629F"/>
    <w:rsid w:val="00C8661B"/>
    <w:rsid w:val="00C87CB2"/>
    <w:rsid w:val="00C90A37"/>
    <w:rsid w:val="00CA05CA"/>
    <w:rsid w:val="00CA139A"/>
    <w:rsid w:val="00CA2899"/>
    <w:rsid w:val="00CA77FB"/>
    <w:rsid w:val="00CB379B"/>
    <w:rsid w:val="00CB5DD0"/>
    <w:rsid w:val="00CC0400"/>
    <w:rsid w:val="00CC1A43"/>
    <w:rsid w:val="00CC28B0"/>
    <w:rsid w:val="00CC3F4D"/>
    <w:rsid w:val="00CC51D4"/>
    <w:rsid w:val="00CC65DA"/>
    <w:rsid w:val="00CD3B55"/>
    <w:rsid w:val="00CD4941"/>
    <w:rsid w:val="00CD5F2A"/>
    <w:rsid w:val="00CF21B9"/>
    <w:rsid w:val="00CF6BF9"/>
    <w:rsid w:val="00CF7048"/>
    <w:rsid w:val="00D03800"/>
    <w:rsid w:val="00D05562"/>
    <w:rsid w:val="00D065D3"/>
    <w:rsid w:val="00D144C9"/>
    <w:rsid w:val="00D14C94"/>
    <w:rsid w:val="00D1611A"/>
    <w:rsid w:val="00D247A9"/>
    <w:rsid w:val="00D27FBA"/>
    <w:rsid w:val="00D342A6"/>
    <w:rsid w:val="00D34896"/>
    <w:rsid w:val="00D464BF"/>
    <w:rsid w:val="00D53586"/>
    <w:rsid w:val="00D53E26"/>
    <w:rsid w:val="00D62B41"/>
    <w:rsid w:val="00D65ED3"/>
    <w:rsid w:val="00D81214"/>
    <w:rsid w:val="00D9344A"/>
    <w:rsid w:val="00D9569E"/>
    <w:rsid w:val="00DA2B25"/>
    <w:rsid w:val="00DB0E08"/>
    <w:rsid w:val="00DC29E4"/>
    <w:rsid w:val="00DC3A56"/>
    <w:rsid w:val="00DC6634"/>
    <w:rsid w:val="00DC6F4A"/>
    <w:rsid w:val="00DD022B"/>
    <w:rsid w:val="00DD4F0E"/>
    <w:rsid w:val="00E05E0A"/>
    <w:rsid w:val="00E12427"/>
    <w:rsid w:val="00E151C1"/>
    <w:rsid w:val="00E15805"/>
    <w:rsid w:val="00E22F2E"/>
    <w:rsid w:val="00E2722F"/>
    <w:rsid w:val="00E32DDE"/>
    <w:rsid w:val="00E5289F"/>
    <w:rsid w:val="00E534CF"/>
    <w:rsid w:val="00E731D0"/>
    <w:rsid w:val="00E7508C"/>
    <w:rsid w:val="00E77BEA"/>
    <w:rsid w:val="00E81CB4"/>
    <w:rsid w:val="00E8585B"/>
    <w:rsid w:val="00EA3F15"/>
    <w:rsid w:val="00EA49AB"/>
    <w:rsid w:val="00EA7298"/>
    <w:rsid w:val="00EA7847"/>
    <w:rsid w:val="00EB1A5C"/>
    <w:rsid w:val="00ED5AE6"/>
    <w:rsid w:val="00EE2E6E"/>
    <w:rsid w:val="00F07014"/>
    <w:rsid w:val="00F0759E"/>
    <w:rsid w:val="00F41386"/>
    <w:rsid w:val="00F449C2"/>
    <w:rsid w:val="00F5651A"/>
    <w:rsid w:val="00F8063D"/>
    <w:rsid w:val="00F821A3"/>
    <w:rsid w:val="00F86F50"/>
    <w:rsid w:val="00F919A8"/>
    <w:rsid w:val="00F9314A"/>
    <w:rsid w:val="00F974D3"/>
    <w:rsid w:val="00FC58EF"/>
    <w:rsid w:val="00FD33DF"/>
    <w:rsid w:val="00FE39D7"/>
    <w:rsid w:val="00FF2A0A"/>
    <w:rsid w:val="00FF434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index heading"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List"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Bottom of Form"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aliases w:val="Neg"/>
    <w:basedOn w:val="Normal"/>
    <w:next w:val="Normal"/>
    <w:link w:val="Ttulo2Car"/>
    <w:qFormat/>
    <w:rsid w:val="00B82006"/>
    <w:pPr>
      <w:keepNext/>
      <w:widowControl w:val="0"/>
      <w:numPr>
        <w:numId w:val="1"/>
      </w:numPr>
      <w:adjustRightInd w:val="0"/>
      <w:spacing w:line="360" w:lineRule="auto"/>
      <w:jc w:val="both"/>
      <w:textAlignment w:val="baseline"/>
      <w:outlineLvl w:val="1"/>
    </w:pPr>
    <w:rPr>
      <w:b/>
      <w:bCs/>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qFormat/>
    <w:rsid w:val="00B82006"/>
    <w:pPr>
      <w:keepNext/>
      <w:widowControl w:val="0"/>
      <w:adjustRightInd w:val="0"/>
      <w:spacing w:line="360" w:lineRule="atLeast"/>
      <w:ind w:left="0"/>
      <w:jc w:val="center"/>
      <w:textAlignment w:val="baseline"/>
      <w:outlineLvl w:val="6"/>
    </w:pPr>
    <w:rPr>
      <w:rFonts w:ascii="Arial" w:hAnsi="Arial" w:cs="Arial"/>
      <w:b/>
      <w:bCs/>
      <w:sz w:val="48"/>
    </w:rPr>
  </w:style>
  <w:style w:type="paragraph" w:styleId="Ttulo8">
    <w:name w:val="heading 8"/>
    <w:basedOn w:val="Normal"/>
    <w:next w:val="Normal"/>
    <w:link w:val="Ttulo8Car"/>
    <w:qFormat/>
    <w:rsid w:val="00B82006"/>
    <w:pPr>
      <w:keepNext/>
      <w:widowControl w:val="0"/>
      <w:adjustRightInd w:val="0"/>
      <w:spacing w:line="360" w:lineRule="atLeast"/>
      <w:ind w:left="0"/>
      <w:jc w:val="both"/>
      <w:textAlignment w:val="baseline"/>
      <w:outlineLvl w:val="7"/>
    </w:pPr>
    <w:rPr>
      <w:rFonts w:ascii="Arial" w:hAnsi="Arial" w:cs="Arial"/>
      <w:b/>
      <w:sz w:val="44"/>
    </w:rPr>
  </w:style>
  <w:style w:type="paragraph" w:styleId="Ttulo9">
    <w:name w:val="heading 9"/>
    <w:basedOn w:val="Normal"/>
    <w:next w:val="Normal"/>
    <w:link w:val="Ttulo9Car"/>
    <w:qFormat/>
    <w:rsid w:val="00B82006"/>
    <w:pPr>
      <w:widowControl w:val="0"/>
      <w:adjustRightInd w:val="0"/>
      <w:spacing w:before="120" w:after="120" w:line="360" w:lineRule="atLeast"/>
      <w:ind w:left="0"/>
      <w:jc w:val="center"/>
      <w:textAlignment w:val="baseline"/>
      <w:outlineLvl w:val="8"/>
    </w:pPr>
    <w:rPr>
      <w:rFonts w:ascii="Arial" w:hAnsi="Arial"/>
      <w:b/>
      <w:i/>
      <w:sz w:val="2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uiPriority w:val="99"/>
    <w:rsid w:val="003101DA"/>
    <w:pPr>
      <w:tabs>
        <w:tab w:val="center" w:pos="4252"/>
        <w:tab w:val="right" w:pos="8504"/>
      </w:tabs>
    </w:pPr>
  </w:style>
  <w:style w:type="paragraph" w:customStyle="1" w:styleId="Estilo1">
    <w:name w:val="Estilo1"/>
    <w:basedOn w:val="Normal"/>
    <w:link w:val="Estilo1Car"/>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rsid w:val="003101DA"/>
    <w:pPr>
      <w:jc w:val="center"/>
      <w:outlineLvl w:val="0"/>
    </w:pPr>
    <w:rPr>
      <w:rFonts w:ascii="Arial" w:hAnsi="Arial" w:cs="Arial"/>
      <w:b/>
      <w:bCs/>
      <w:spacing w:val="-3"/>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rsid w:val="00725FA4"/>
    <w:rPr>
      <w:rFonts w:ascii="Tahoma" w:hAnsi="Tahoma" w:cs="Tahoma"/>
      <w:sz w:val="16"/>
      <w:szCs w:val="16"/>
    </w:rPr>
  </w:style>
  <w:style w:type="character" w:customStyle="1" w:styleId="EncabezadoCar">
    <w:name w:val="Encabezado Car"/>
    <w:basedOn w:val="Fuentedeprrafopredeter"/>
    <w:link w:val="Encabezado"/>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rsid w:val="00141013"/>
    <w:rPr>
      <w:rFonts w:ascii="Arial" w:hAnsi="Arial" w:cs="Arial"/>
      <w:b/>
      <w:bCs/>
      <w:spacing w:val="-3"/>
      <w:sz w:val="24"/>
      <w:szCs w:val="24"/>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ar">
    <w:name w:val="Título 6 Car"/>
    <w:basedOn w:val="Fuentedeprrafopredete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rsid w:val="001405C6"/>
    <w:rPr>
      <w:lang w:val="es-CO"/>
    </w:rPr>
  </w:style>
  <w:style w:type="paragraph" w:styleId="TDC1">
    <w:name w:val="toc 1"/>
    <w:basedOn w:val="Normal"/>
    <w:next w:val="Normal"/>
    <w:autoRedefine/>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nhideWhenUsed/>
    <w:rsid w:val="00006AE2"/>
    <w:pPr>
      <w:spacing w:after="120" w:line="480" w:lineRule="auto"/>
    </w:pPr>
  </w:style>
  <w:style w:type="character" w:customStyle="1" w:styleId="Textoindependiente2Car">
    <w:name w:val="Texto independiente 2 Car"/>
    <w:basedOn w:val="Fuentedeprrafopredeter"/>
    <w:link w:val="Textoindependiente2"/>
    <w:rsid w:val="00006AE2"/>
    <w:rPr>
      <w:sz w:val="24"/>
      <w:szCs w:val="24"/>
    </w:rPr>
  </w:style>
  <w:style w:type="paragraph" w:styleId="Epgrafe">
    <w:name w:val="caption"/>
    <w:basedOn w:val="Normal"/>
    <w:next w:val="Normal"/>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2Car">
    <w:name w:val="Título 2 Car"/>
    <w:aliases w:val="Neg Car"/>
    <w:basedOn w:val="Fuentedeprrafopredeter"/>
    <w:link w:val="Ttulo2"/>
    <w:rsid w:val="00B82006"/>
    <w:rPr>
      <w:b/>
      <w:bCs/>
      <w:sz w:val="24"/>
      <w:szCs w:val="24"/>
      <w:lang w:val="es-ES" w:eastAsia="es-ES"/>
    </w:rPr>
  </w:style>
  <w:style w:type="character" w:customStyle="1" w:styleId="Ttulo7Car">
    <w:name w:val="Título 7 Car"/>
    <w:basedOn w:val="Fuentedeprrafopredeter"/>
    <w:link w:val="Ttulo7"/>
    <w:rsid w:val="00B82006"/>
    <w:rPr>
      <w:rFonts w:ascii="Arial" w:hAnsi="Arial" w:cs="Arial"/>
      <w:b/>
      <w:bCs/>
      <w:sz w:val="48"/>
      <w:szCs w:val="24"/>
      <w:lang w:val="es-ES" w:eastAsia="es-ES"/>
    </w:rPr>
  </w:style>
  <w:style w:type="character" w:customStyle="1" w:styleId="Ttulo8Car">
    <w:name w:val="Título 8 Car"/>
    <w:basedOn w:val="Fuentedeprrafopredeter"/>
    <w:link w:val="Ttulo8"/>
    <w:rsid w:val="00B82006"/>
    <w:rPr>
      <w:rFonts w:ascii="Arial" w:hAnsi="Arial" w:cs="Arial"/>
      <w:b/>
      <w:sz w:val="44"/>
      <w:szCs w:val="24"/>
      <w:lang w:val="es-ES" w:eastAsia="es-ES"/>
    </w:rPr>
  </w:style>
  <w:style w:type="character" w:customStyle="1" w:styleId="Ttulo9Car">
    <w:name w:val="Título 9 Car"/>
    <w:basedOn w:val="Fuentedeprrafopredeter"/>
    <w:link w:val="Ttulo9"/>
    <w:rsid w:val="00B82006"/>
    <w:rPr>
      <w:rFonts w:ascii="Arial" w:hAnsi="Arial"/>
      <w:b/>
      <w:i/>
      <w:sz w:val="28"/>
      <w:lang w:val="es-ES_tradnl" w:eastAsia="es-ES"/>
    </w:rPr>
  </w:style>
  <w:style w:type="character" w:customStyle="1" w:styleId="Ttulo1Car">
    <w:name w:val="Título 1 Car"/>
    <w:basedOn w:val="Fuentedeprrafopredeter"/>
    <w:link w:val="Ttulo1"/>
    <w:rsid w:val="00B82006"/>
    <w:rPr>
      <w:rFonts w:ascii="CG Times" w:hAnsi="CG Times"/>
      <w:b/>
      <w:sz w:val="24"/>
      <w:lang w:eastAsia="es-ES"/>
    </w:rPr>
  </w:style>
  <w:style w:type="paragraph" w:customStyle="1" w:styleId="PliegoTitulo1">
    <w:name w:val="Pliego_Titulo1"/>
    <w:basedOn w:val="Pliego-Normal"/>
    <w:next w:val="Pliego-Normal"/>
    <w:rsid w:val="00B82006"/>
    <w:pPr>
      <w:numPr>
        <w:numId w:val="2"/>
      </w:numPr>
      <w:jc w:val="center"/>
    </w:pPr>
    <w:rPr>
      <w:b/>
    </w:rPr>
  </w:style>
  <w:style w:type="paragraph" w:customStyle="1" w:styleId="Pliego-Normal">
    <w:name w:val="Pliego-Normal"/>
    <w:basedOn w:val="Normal"/>
    <w:rsid w:val="00B82006"/>
    <w:pPr>
      <w:widowControl w:val="0"/>
      <w:adjustRightInd w:val="0"/>
      <w:spacing w:line="360" w:lineRule="atLeast"/>
      <w:ind w:left="0"/>
      <w:jc w:val="both"/>
      <w:textAlignment w:val="baseline"/>
    </w:pPr>
    <w:rPr>
      <w:rFonts w:ascii="Garamond" w:hAnsi="Garamond"/>
      <w:bCs/>
      <w:sz w:val="22"/>
      <w:szCs w:val="20"/>
      <w:lang w:val="es-ES_tradnl"/>
    </w:rPr>
  </w:style>
  <w:style w:type="paragraph" w:customStyle="1" w:styleId="PliegoTitulo2">
    <w:name w:val="Pliego_Titulo2"/>
    <w:basedOn w:val="Pliego-Normal"/>
    <w:next w:val="Pliego-Normal"/>
    <w:rsid w:val="00B82006"/>
    <w:pPr>
      <w:numPr>
        <w:ilvl w:val="2"/>
        <w:numId w:val="2"/>
      </w:numPr>
      <w:tabs>
        <w:tab w:val="clear" w:pos="720"/>
        <w:tab w:val="num" w:pos="576"/>
      </w:tabs>
      <w:ind w:left="576" w:hanging="576"/>
    </w:pPr>
    <w:rPr>
      <w:b/>
    </w:rPr>
  </w:style>
  <w:style w:type="paragraph" w:customStyle="1" w:styleId="PliegoTitulo3">
    <w:name w:val="Pliego_Titulo3"/>
    <w:basedOn w:val="Pliego-Normal"/>
    <w:next w:val="Pliego-Normal"/>
    <w:autoRedefine/>
    <w:rsid w:val="00B82006"/>
    <w:pPr>
      <w:numPr>
        <w:ilvl w:val="3"/>
        <w:numId w:val="2"/>
      </w:numPr>
      <w:tabs>
        <w:tab w:val="clear" w:pos="864"/>
        <w:tab w:val="num" w:pos="720"/>
      </w:tabs>
      <w:ind w:left="720" w:hanging="720"/>
    </w:pPr>
    <w:rPr>
      <w:b/>
      <w:i/>
    </w:rPr>
  </w:style>
  <w:style w:type="paragraph" w:customStyle="1" w:styleId="PliegoTitulo4">
    <w:name w:val="Pliego_Titulo4"/>
    <w:basedOn w:val="Pliego-Normal"/>
    <w:next w:val="Pliego-Normal"/>
    <w:rsid w:val="00B82006"/>
    <w:pPr>
      <w:numPr>
        <w:ilvl w:val="4"/>
        <w:numId w:val="2"/>
      </w:numPr>
    </w:pPr>
    <w:rPr>
      <w:i/>
    </w:rPr>
  </w:style>
  <w:style w:type="character" w:customStyle="1" w:styleId="PiedepginaCar">
    <w:name w:val="Pie de página Car"/>
    <w:basedOn w:val="Fuentedeprrafopredeter"/>
    <w:link w:val="Piedepgina"/>
    <w:uiPriority w:val="99"/>
    <w:rsid w:val="00B82006"/>
    <w:rPr>
      <w:sz w:val="24"/>
      <w:szCs w:val="24"/>
      <w:lang w:val="es-ES" w:eastAsia="es-ES"/>
    </w:rPr>
  </w:style>
  <w:style w:type="paragraph" w:customStyle="1" w:styleId="p0">
    <w:name w:val="p0"/>
    <w:basedOn w:val="Normal"/>
    <w:rsid w:val="00B82006"/>
    <w:pPr>
      <w:widowControl w:val="0"/>
      <w:tabs>
        <w:tab w:val="left" w:pos="720"/>
      </w:tabs>
      <w:adjustRightInd w:val="0"/>
      <w:spacing w:line="240" w:lineRule="atLeast"/>
      <w:ind w:left="0"/>
      <w:jc w:val="both"/>
      <w:textAlignment w:val="baseline"/>
    </w:pPr>
    <w:rPr>
      <w:rFonts w:ascii="Arial" w:hAnsi="Arial"/>
      <w:snapToGrid w:val="0"/>
      <w:szCs w:val="20"/>
    </w:rPr>
  </w:style>
  <w:style w:type="character" w:styleId="Hipervnculo">
    <w:name w:val="Hyperlink"/>
    <w:basedOn w:val="Fuentedeprrafopredeter"/>
    <w:rsid w:val="00B82006"/>
    <w:rPr>
      <w:color w:val="0000FF"/>
      <w:u w:val="single"/>
    </w:rPr>
  </w:style>
  <w:style w:type="paragraph" w:styleId="TDC2">
    <w:name w:val="toc 2"/>
    <w:basedOn w:val="Normal"/>
    <w:next w:val="Normal"/>
    <w:autoRedefine/>
    <w:rsid w:val="00B82006"/>
    <w:pPr>
      <w:widowControl w:val="0"/>
      <w:adjustRightInd w:val="0"/>
      <w:spacing w:before="240" w:line="360" w:lineRule="atLeast"/>
      <w:ind w:left="0"/>
      <w:textAlignment w:val="baseline"/>
    </w:pPr>
    <w:rPr>
      <w:b/>
      <w:bCs/>
    </w:rPr>
  </w:style>
  <w:style w:type="character" w:styleId="Refdenotaalpie">
    <w:name w:val="footnote reference"/>
    <w:basedOn w:val="Fuentedeprrafopredeter"/>
    <w:rsid w:val="00B82006"/>
    <w:rPr>
      <w:vertAlign w:val="superscript"/>
    </w:rPr>
  </w:style>
  <w:style w:type="paragraph" w:customStyle="1" w:styleId="Textoindependiente31">
    <w:name w:val="Texto independiente 31"/>
    <w:basedOn w:val="Normal"/>
    <w:rsid w:val="00B82006"/>
    <w:pPr>
      <w:widowControl w:val="0"/>
      <w:adjustRightInd w:val="0"/>
      <w:spacing w:before="120" w:after="120" w:line="360" w:lineRule="atLeast"/>
      <w:ind w:left="0"/>
      <w:jc w:val="both"/>
      <w:textAlignment w:val="baseline"/>
    </w:pPr>
    <w:rPr>
      <w:rFonts w:ascii="Arial" w:hAnsi="Arial"/>
      <w:sz w:val="22"/>
      <w:szCs w:val="20"/>
    </w:rPr>
  </w:style>
  <w:style w:type="paragraph" w:styleId="NormalWeb">
    <w:name w:val="Normal (Web)"/>
    <w:basedOn w:val="Normal"/>
    <w:uiPriority w:val="99"/>
    <w:rsid w:val="00B82006"/>
    <w:pPr>
      <w:widowControl w:val="0"/>
      <w:adjustRightInd w:val="0"/>
      <w:spacing w:before="100" w:beforeAutospacing="1" w:after="100" w:afterAutospacing="1" w:line="360" w:lineRule="atLeast"/>
      <w:ind w:left="0"/>
      <w:jc w:val="both"/>
      <w:textAlignment w:val="baseline"/>
    </w:pPr>
  </w:style>
  <w:style w:type="paragraph" w:customStyle="1" w:styleId="xl30">
    <w:name w:val="xl30"/>
    <w:basedOn w:val="Normal"/>
    <w:rsid w:val="00B82006"/>
    <w:pPr>
      <w:widowControl w:val="0"/>
      <w:pBdr>
        <w:left w:val="single" w:sz="4" w:space="0" w:color="auto"/>
        <w:bottom w:val="single" w:sz="4" w:space="0" w:color="auto"/>
        <w:right w:val="single" w:sz="4" w:space="0" w:color="auto"/>
      </w:pBdr>
      <w:adjustRightInd w:val="0"/>
      <w:spacing w:before="100" w:beforeAutospacing="1" w:after="100" w:afterAutospacing="1" w:line="360" w:lineRule="atLeast"/>
      <w:ind w:left="0"/>
      <w:jc w:val="both"/>
      <w:textAlignment w:val="center"/>
    </w:pPr>
    <w:rPr>
      <w:rFonts w:ascii="Arial" w:eastAsia="Arial Unicode MS" w:hAnsi="Arial" w:cs="Arial"/>
      <w:sz w:val="22"/>
      <w:szCs w:val="22"/>
    </w:rPr>
  </w:style>
  <w:style w:type="paragraph" w:customStyle="1" w:styleId="xl29">
    <w:name w:val="xl29"/>
    <w:basedOn w:val="Normal"/>
    <w:rsid w:val="00B82006"/>
    <w:pPr>
      <w:widowControl w:val="0"/>
      <w:pBdr>
        <w:left w:val="single" w:sz="8" w:space="0" w:color="auto"/>
        <w:bottom w:val="single" w:sz="4" w:space="0" w:color="auto"/>
        <w:right w:val="single" w:sz="4" w:space="0" w:color="auto"/>
      </w:pBdr>
      <w:adjustRightInd w:val="0"/>
      <w:spacing w:before="100" w:beforeAutospacing="1" w:after="100" w:afterAutospacing="1" w:line="360" w:lineRule="atLeast"/>
      <w:ind w:left="0"/>
      <w:jc w:val="center"/>
      <w:textAlignment w:val="center"/>
    </w:pPr>
    <w:rPr>
      <w:rFonts w:ascii="Arial" w:eastAsia="Arial Unicode MS" w:hAnsi="Arial" w:cs="Arial"/>
      <w:sz w:val="22"/>
      <w:szCs w:val="22"/>
    </w:rPr>
  </w:style>
  <w:style w:type="paragraph" w:styleId="ndice1">
    <w:name w:val="index 1"/>
    <w:basedOn w:val="Normal"/>
    <w:next w:val="Normal"/>
    <w:autoRedefine/>
    <w:semiHidden/>
    <w:rsid w:val="00B82006"/>
    <w:pPr>
      <w:widowControl w:val="0"/>
      <w:adjustRightInd w:val="0"/>
      <w:spacing w:line="360" w:lineRule="atLeast"/>
      <w:ind w:left="0"/>
      <w:jc w:val="both"/>
      <w:textAlignment w:val="baseline"/>
    </w:pPr>
    <w:rPr>
      <w:rFonts w:ascii="Arial" w:hAnsi="Arial"/>
      <w:szCs w:val="20"/>
      <w:lang w:val="es-CO"/>
    </w:rPr>
  </w:style>
  <w:style w:type="paragraph" w:styleId="z-Finaldelformulario">
    <w:name w:val="HTML Bottom of Form"/>
    <w:basedOn w:val="Normal"/>
    <w:next w:val="Normal"/>
    <w:link w:val="z-FinaldelformularioCar"/>
    <w:hidden/>
    <w:rsid w:val="00B82006"/>
    <w:pPr>
      <w:widowControl w:val="0"/>
      <w:pBdr>
        <w:top w:val="single" w:sz="6" w:space="1" w:color="auto"/>
      </w:pBdr>
      <w:adjustRightInd w:val="0"/>
      <w:spacing w:line="360" w:lineRule="atLeast"/>
      <w:ind w:left="0"/>
      <w:jc w:val="center"/>
      <w:textAlignment w:val="baseline"/>
    </w:pPr>
    <w:rPr>
      <w:rFonts w:ascii="Arial" w:hAnsi="Arial" w:cs="Arial"/>
      <w:vanish/>
      <w:color w:val="000000"/>
      <w:sz w:val="16"/>
      <w:szCs w:val="16"/>
    </w:rPr>
  </w:style>
  <w:style w:type="character" w:customStyle="1" w:styleId="z-FinaldelformularioCar">
    <w:name w:val="z-Final del formulario Car"/>
    <w:basedOn w:val="Fuentedeprrafopredeter"/>
    <w:link w:val="z-Finaldelformulario"/>
    <w:rsid w:val="00B82006"/>
    <w:rPr>
      <w:rFonts w:ascii="Arial" w:hAnsi="Arial" w:cs="Arial"/>
      <w:vanish/>
      <w:color w:val="000000"/>
      <w:sz w:val="16"/>
      <w:szCs w:val="16"/>
      <w:lang w:val="es-ES" w:eastAsia="es-ES"/>
    </w:rPr>
  </w:style>
  <w:style w:type="paragraph" w:styleId="Sangra2detindependiente">
    <w:name w:val="Body Text Indent 2"/>
    <w:basedOn w:val="Normal"/>
    <w:link w:val="Sangra2detindependienteCar"/>
    <w:rsid w:val="00B82006"/>
    <w:pPr>
      <w:widowControl w:val="0"/>
      <w:adjustRightInd w:val="0"/>
      <w:spacing w:line="360" w:lineRule="atLeast"/>
      <w:ind w:left="360"/>
      <w:jc w:val="both"/>
      <w:textAlignment w:val="baseline"/>
    </w:pPr>
    <w:rPr>
      <w:rFonts w:ascii="Arial" w:hAnsi="Arial" w:cs="Arial"/>
      <w:sz w:val="22"/>
      <w:szCs w:val="22"/>
    </w:rPr>
  </w:style>
  <w:style w:type="character" w:customStyle="1" w:styleId="Sangra2detindependienteCar">
    <w:name w:val="Sangría 2 de t. independiente Car"/>
    <w:basedOn w:val="Fuentedeprrafopredeter"/>
    <w:link w:val="Sangra2detindependiente"/>
    <w:rsid w:val="00B82006"/>
    <w:rPr>
      <w:rFonts w:ascii="Arial" w:hAnsi="Arial" w:cs="Arial"/>
      <w:sz w:val="22"/>
      <w:szCs w:val="22"/>
      <w:lang w:val="es-ES" w:eastAsia="es-ES"/>
    </w:rPr>
  </w:style>
  <w:style w:type="paragraph" w:customStyle="1" w:styleId="tabelltekst">
    <w:name w:val="tabelltekst"/>
    <w:basedOn w:val="Normal"/>
    <w:rsid w:val="00B82006"/>
    <w:pPr>
      <w:keepNext/>
      <w:widowControl w:val="0"/>
      <w:tabs>
        <w:tab w:val="left" w:pos="567"/>
        <w:tab w:val="left" w:pos="1134"/>
        <w:tab w:val="left" w:pos="1702"/>
        <w:tab w:val="left" w:pos="2269"/>
        <w:tab w:val="left" w:pos="2835"/>
        <w:tab w:val="left" w:pos="3402"/>
        <w:tab w:val="left" w:pos="3969"/>
        <w:tab w:val="left" w:pos="4537"/>
        <w:tab w:val="left" w:pos="5104"/>
        <w:tab w:val="left" w:pos="5670"/>
        <w:tab w:val="left" w:pos="6237"/>
        <w:tab w:val="left" w:pos="6804"/>
        <w:tab w:val="left" w:pos="7372"/>
        <w:tab w:val="left" w:pos="7939"/>
      </w:tabs>
      <w:adjustRightInd w:val="0"/>
      <w:spacing w:before="40" w:after="40" w:line="360" w:lineRule="atLeast"/>
      <w:ind w:left="0"/>
      <w:jc w:val="both"/>
      <w:textAlignment w:val="baseline"/>
    </w:pPr>
    <w:rPr>
      <w:sz w:val="22"/>
      <w:szCs w:val="20"/>
      <w:lang w:val="nb-NO" w:eastAsia="en-US"/>
    </w:rPr>
  </w:style>
  <w:style w:type="paragraph" w:styleId="Textonotapie">
    <w:name w:val="footnote text"/>
    <w:basedOn w:val="Normal"/>
    <w:link w:val="TextonotapieCar"/>
    <w:rsid w:val="00B82006"/>
    <w:pPr>
      <w:widowControl w:val="0"/>
      <w:adjustRightInd w:val="0"/>
      <w:spacing w:line="360" w:lineRule="atLeast"/>
      <w:ind w:left="0"/>
      <w:jc w:val="both"/>
      <w:textAlignment w:val="baseline"/>
    </w:pPr>
    <w:rPr>
      <w:sz w:val="20"/>
      <w:szCs w:val="20"/>
    </w:rPr>
  </w:style>
  <w:style w:type="character" w:customStyle="1" w:styleId="TextonotapieCar">
    <w:name w:val="Texto nota pie Car"/>
    <w:basedOn w:val="Fuentedeprrafopredeter"/>
    <w:link w:val="Textonotapie"/>
    <w:rsid w:val="00B82006"/>
    <w:rPr>
      <w:lang w:val="es-ES" w:eastAsia="es-ES"/>
    </w:rPr>
  </w:style>
  <w:style w:type="paragraph" w:styleId="Sangradetextonormal">
    <w:name w:val="Body Text Indent"/>
    <w:basedOn w:val="Normal"/>
    <w:link w:val="SangradetextonormalCar"/>
    <w:rsid w:val="00B82006"/>
    <w:pPr>
      <w:widowControl w:val="0"/>
      <w:adjustRightInd w:val="0"/>
      <w:spacing w:before="120" w:after="120" w:line="360" w:lineRule="atLeast"/>
      <w:ind w:left="0"/>
      <w:jc w:val="both"/>
      <w:textAlignment w:val="baseline"/>
    </w:pPr>
    <w:rPr>
      <w:rFonts w:ascii="Arial" w:hAnsi="Arial"/>
      <w:sz w:val="22"/>
      <w:szCs w:val="20"/>
      <w:lang w:val="es-CO"/>
    </w:rPr>
  </w:style>
  <w:style w:type="character" w:customStyle="1" w:styleId="SangradetextonormalCar">
    <w:name w:val="Sangría de texto normal Car"/>
    <w:basedOn w:val="Fuentedeprrafopredeter"/>
    <w:link w:val="Sangradetextonormal"/>
    <w:rsid w:val="00B82006"/>
    <w:rPr>
      <w:rFonts w:ascii="Arial" w:hAnsi="Arial"/>
      <w:sz w:val="22"/>
      <w:lang w:eastAsia="es-ES"/>
    </w:rPr>
  </w:style>
  <w:style w:type="paragraph" w:styleId="TDC3">
    <w:name w:val="toc 3"/>
    <w:basedOn w:val="Normal"/>
    <w:next w:val="Normal"/>
    <w:autoRedefine/>
    <w:rsid w:val="00B82006"/>
    <w:pPr>
      <w:widowControl w:val="0"/>
      <w:adjustRightInd w:val="0"/>
      <w:spacing w:line="360" w:lineRule="atLeast"/>
      <w:ind w:left="240"/>
      <w:textAlignment w:val="baseline"/>
    </w:pPr>
  </w:style>
  <w:style w:type="paragraph" w:customStyle="1" w:styleId="NormalTesis">
    <w:name w:val="Normal Tesis"/>
    <w:basedOn w:val="Textoindependiente"/>
    <w:rsid w:val="00B82006"/>
    <w:pPr>
      <w:widowControl w:val="0"/>
      <w:adjustRightInd w:val="0"/>
      <w:spacing w:line="360" w:lineRule="auto"/>
      <w:ind w:left="0"/>
      <w:jc w:val="both"/>
      <w:textAlignment w:val="baseline"/>
    </w:pPr>
    <w:rPr>
      <w:b w:val="0"/>
      <w:bCs w:val="0"/>
      <w:sz w:val="22"/>
    </w:rPr>
  </w:style>
  <w:style w:type="character" w:styleId="Refdecomentario">
    <w:name w:val="annotation reference"/>
    <w:basedOn w:val="Fuentedeprrafopredeter"/>
    <w:rsid w:val="00B82006"/>
    <w:rPr>
      <w:sz w:val="16"/>
      <w:szCs w:val="16"/>
    </w:rPr>
  </w:style>
  <w:style w:type="paragraph" w:styleId="Textocomentario">
    <w:name w:val="annotation text"/>
    <w:basedOn w:val="Normal"/>
    <w:link w:val="TextocomentarioCar"/>
    <w:rsid w:val="00B82006"/>
    <w:pPr>
      <w:widowControl w:val="0"/>
      <w:adjustRightInd w:val="0"/>
      <w:spacing w:line="360" w:lineRule="atLeast"/>
      <w:ind w:left="0"/>
      <w:jc w:val="both"/>
      <w:textAlignment w:val="baseline"/>
    </w:pPr>
    <w:rPr>
      <w:sz w:val="20"/>
      <w:szCs w:val="20"/>
    </w:rPr>
  </w:style>
  <w:style w:type="character" w:customStyle="1" w:styleId="TextocomentarioCar">
    <w:name w:val="Texto comentario Car"/>
    <w:basedOn w:val="Fuentedeprrafopredeter"/>
    <w:link w:val="Textocomentario"/>
    <w:rsid w:val="00B82006"/>
    <w:rPr>
      <w:lang w:val="es-ES" w:eastAsia="es-ES"/>
    </w:rPr>
  </w:style>
  <w:style w:type="paragraph" w:styleId="TDC4">
    <w:name w:val="toc 4"/>
    <w:basedOn w:val="Normal"/>
    <w:next w:val="Normal"/>
    <w:autoRedefine/>
    <w:semiHidden/>
    <w:rsid w:val="00B82006"/>
    <w:pPr>
      <w:widowControl w:val="0"/>
      <w:adjustRightInd w:val="0"/>
      <w:spacing w:line="360" w:lineRule="atLeast"/>
      <w:ind w:left="480"/>
      <w:textAlignment w:val="baseline"/>
    </w:pPr>
  </w:style>
  <w:style w:type="paragraph" w:styleId="TDC5">
    <w:name w:val="toc 5"/>
    <w:basedOn w:val="Normal"/>
    <w:next w:val="Normal"/>
    <w:autoRedefine/>
    <w:semiHidden/>
    <w:rsid w:val="00B82006"/>
    <w:pPr>
      <w:widowControl w:val="0"/>
      <w:adjustRightInd w:val="0"/>
      <w:spacing w:line="360" w:lineRule="atLeast"/>
      <w:ind w:left="720"/>
      <w:textAlignment w:val="baseline"/>
    </w:pPr>
  </w:style>
  <w:style w:type="paragraph" w:styleId="TDC6">
    <w:name w:val="toc 6"/>
    <w:basedOn w:val="Normal"/>
    <w:next w:val="Normal"/>
    <w:autoRedefine/>
    <w:semiHidden/>
    <w:rsid w:val="00B82006"/>
    <w:pPr>
      <w:widowControl w:val="0"/>
      <w:adjustRightInd w:val="0"/>
      <w:spacing w:line="360" w:lineRule="atLeast"/>
      <w:ind w:left="960"/>
      <w:textAlignment w:val="baseline"/>
    </w:pPr>
  </w:style>
  <w:style w:type="paragraph" w:styleId="TDC7">
    <w:name w:val="toc 7"/>
    <w:basedOn w:val="Normal"/>
    <w:next w:val="Normal"/>
    <w:autoRedefine/>
    <w:semiHidden/>
    <w:rsid w:val="00B82006"/>
    <w:pPr>
      <w:widowControl w:val="0"/>
      <w:adjustRightInd w:val="0"/>
      <w:spacing w:line="360" w:lineRule="atLeast"/>
      <w:ind w:left="1200"/>
      <w:textAlignment w:val="baseline"/>
    </w:pPr>
  </w:style>
  <w:style w:type="paragraph" w:styleId="TDC8">
    <w:name w:val="toc 8"/>
    <w:basedOn w:val="Normal"/>
    <w:next w:val="Normal"/>
    <w:autoRedefine/>
    <w:semiHidden/>
    <w:rsid w:val="00B82006"/>
    <w:pPr>
      <w:widowControl w:val="0"/>
      <w:adjustRightInd w:val="0"/>
      <w:spacing w:line="360" w:lineRule="atLeast"/>
      <w:ind w:left="1440"/>
      <w:textAlignment w:val="baseline"/>
    </w:pPr>
  </w:style>
  <w:style w:type="paragraph" w:styleId="TDC9">
    <w:name w:val="toc 9"/>
    <w:basedOn w:val="Normal"/>
    <w:next w:val="Normal"/>
    <w:autoRedefine/>
    <w:semiHidden/>
    <w:rsid w:val="00B82006"/>
    <w:pPr>
      <w:widowControl w:val="0"/>
      <w:adjustRightInd w:val="0"/>
      <w:spacing w:line="360" w:lineRule="atLeast"/>
      <w:ind w:left="1680"/>
      <w:textAlignment w:val="baseline"/>
    </w:pPr>
  </w:style>
  <w:style w:type="character" w:styleId="Hipervnculovisitado">
    <w:name w:val="FollowedHyperlink"/>
    <w:basedOn w:val="Fuentedeprrafopredeter"/>
    <w:rsid w:val="00B82006"/>
    <w:rPr>
      <w:color w:val="800080"/>
      <w:u w:val="single"/>
    </w:rPr>
  </w:style>
  <w:style w:type="paragraph" w:styleId="Textosinformato">
    <w:name w:val="Plain Text"/>
    <w:basedOn w:val="Normal"/>
    <w:link w:val="TextosinformatoCar"/>
    <w:rsid w:val="00B82006"/>
    <w:pPr>
      <w:widowControl w:val="0"/>
      <w:adjustRightInd w:val="0"/>
      <w:spacing w:line="360" w:lineRule="atLeast"/>
      <w:ind w:left="0"/>
      <w:jc w:val="both"/>
      <w:textAlignment w:val="baseline"/>
    </w:pPr>
    <w:rPr>
      <w:rFonts w:ascii="Courier New" w:hAnsi="Courier New" w:cs="Courier New"/>
      <w:sz w:val="20"/>
      <w:szCs w:val="20"/>
    </w:rPr>
  </w:style>
  <w:style w:type="character" w:customStyle="1" w:styleId="TextosinformatoCar">
    <w:name w:val="Texto sin formato Car"/>
    <w:basedOn w:val="Fuentedeprrafopredeter"/>
    <w:link w:val="Textosinformato"/>
    <w:rsid w:val="00B82006"/>
    <w:rPr>
      <w:rFonts w:ascii="Courier New" w:hAnsi="Courier New" w:cs="Courier New"/>
      <w:lang w:val="es-ES" w:eastAsia="es-ES"/>
    </w:rPr>
  </w:style>
  <w:style w:type="paragraph" w:styleId="Sangra3detindependiente">
    <w:name w:val="Body Text Indent 3"/>
    <w:basedOn w:val="Normal"/>
    <w:link w:val="Sangra3detindependienteCar"/>
    <w:rsid w:val="00B82006"/>
    <w:pPr>
      <w:ind w:left="708" w:hanging="708"/>
      <w:jc w:val="both"/>
    </w:pPr>
    <w:rPr>
      <w:rFonts w:ascii="Arial" w:hAnsi="Arial"/>
      <w:sz w:val="22"/>
      <w:szCs w:val="20"/>
      <w:lang w:val="es-ES_tradnl"/>
    </w:rPr>
  </w:style>
  <w:style w:type="character" w:customStyle="1" w:styleId="Sangra3detindependienteCar">
    <w:name w:val="Sangría 3 de t. independiente Car"/>
    <w:basedOn w:val="Fuentedeprrafopredeter"/>
    <w:link w:val="Sangra3detindependiente"/>
    <w:rsid w:val="00B82006"/>
    <w:rPr>
      <w:rFonts w:ascii="Arial" w:hAnsi="Arial"/>
      <w:sz w:val="22"/>
      <w:lang w:val="es-ES_tradnl" w:eastAsia="es-ES"/>
    </w:rPr>
  </w:style>
  <w:style w:type="paragraph" w:customStyle="1" w:styleId="Citas">
    <w:name w:val="Citas"/>
    <w:basedOn w:val="Normal"/>
    <w:rsid w:val="00B82006"/>
    <w:pPr>
      <w:ind w:left="708" w:right="618"/>
      <w:jc w:val="both"/>
    </w:pPr>
    <w:rPr>
      <w:rFonts w:ascii="Bookman Old Style" w:hAnsi="Bookman Old Style" w:cs="Arial"/>
      <w:i/>
      <w:iCs/>
      <w:szCs w:val="20"/>
    </w:rPr>
  </w:style>
  <w:style w:type="paragraph" w:customStyle="1" w:styleId="CUERPOTEXTO">
    <w:name w:val="CUERPO TEXTO"/>
    <w:rsid w:val="00B82006"/>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character" w:customStyle="1" w:styleId="texto-general">
    <w:name w:val="texto-general"/>
    <w:basedOn w:val="Fuentedeprrafopredeter"/>
    <w:rsid w:val="00B82006"/>
  </w:style>
  <w:style w:type="paragraph" w:styleId="Asuntodelcomentario">
    <w:name w:val="annotation subject"/>
    <w:basedOn w:val="Textocomentario"/>
    <w:next w:val="Textocomentario"/>
    <w:link w:val="AsuntodelcomentarioCar"/>
    <w:semiHidden/>
    <w:rsid w:val="00B82006"/>
    <w:rPr>
      <w:b/>
      <w:bCs/>
    </w:rPr>
  </w:style>
  <w:style w:type="character" w:customStyle="1" w:styleId="AsuntodelcomentarioCar">
    <w:name w:val="Asunto del comentario Car"/>
    <w:basedOn w:val="TextocomentarioCar"/>
    <w:link w:val="Asuntodelcomentario"/>
    <w:semiHidden/>
    <w:rsid w:val="00B82006"/>
    <w:rPr>
      <w:b/>
      <w:bCs/>
      <w:lang w:val="es-ES" w:eastAsia="es-ES"/>
    </w:rPr>
  </w:style>
  <w:style w:type="paragraph" w:styleId="Listaconvietas4">
    <w:name w:val="List Bullet 4"/>
    <w:basedOn w:val="Normal"/>
    <w:autoRedefine/>
    <w:rsid w:val="00B82006"/>
    <w:pPr>
      <w:numPr>
        <w:numId w:val="3"/>
      </w:numPr>
    </w:pPr>
    <w:rPr>
      <w:rFonts w:ascii="CG Times" w:hAnsi="CG Times"/>
      <w:szCs w:val="20"/>
      <w:lang w:val="es-CO"/>
    </w:rPr>
  </w:style>
  <w:style w:type="paragraph" w:customStyle="1" w:styleId="xl27">
    <w:name w:val="xl27"/>
    <w:basedOn w:val="Normal"/>
    <w:rsid w:val="00B82006"/>
    <w:pPr>
      <w:spacing w:before="100" w:beforeAutospacing="1" w:after="100" w:afterAutospacing="1"/>
      <w:ind w:left="0"/>
      <w:jc w:val="both"/>
    </w:pPr>
    <w:rPr>
      <w:rFonts w:ascii="Bookman Old Style" w:eastAsia="Arial Unicode MS" w:hAnsi="Bookman Old Style" w:cs="Arial"/>
    </w:rPr>
  </w:style>
  <w:style w:type="paragraph" w:customStyle="1" w:styleId="Textoindependiente21">
    <w:name w:val="Texto independiente 21"/>
    <w:basedOn w:val="Normal"/>
    <w:rsid w:val="00B82006"/>
    <w:pPr>
      <w:suppressAutoHyphens/>
      <w:overflowPunct w:val="0"/>
      <w:autoSpaceDE w:val="0"/>
      <w:ind w:left="0"/>
      <w:jc w:val="both"/>
      <w:textAlignment w:val="baseline"/>
    </w:pPr>
    <w:rPr>
      <w:rFonts w:ascii="Bookman Old Style" w:hAnsi="Bookman Old Style"/>
      <w:b/>
      <w:szCs w:val="20"/>
      <w:lang w:val="es-ES_tradnl" w:eastAsia="ar-SA"/>
    </w:rPr>
  </w:style>
  <w:style w:type="paragraph" w:customStyle="1" w:styleId="Textodenotaalfinal">
    <w:name w:val="Texto de nota al final"/>
    <w:basedOn w:val="Normal"/>
    <w:rsid w:val="00B82006"/>
    <w:pPr>
      <w:widowControl w:val="0"/>
      <w:ind w:left="0"/>
      <w:jc w:val="both"/>
    </w:pPr>
    <w:rPr>
      <w:rFonts w:ascii="Courier New" w:hAnsi="Courier New"/>
      <w:sz w:val="20"/>
      <w:szCs w:val="20"/>
      <w:lang w:val="es-ES_tradnl"/>
    </w:rPr>
  </w:style>
  <w:style w:type="paragraph" w:customStyle="1" w:styleId="Vietaletra">
    <w:name w:val="Viñeta letra"/>
    <w:basedOn w:val="Normal"/>
    <w:next w:val="Normal"/>
    <w:rsid w:val="00B82006"/>
    <w:pPr>
      <w:numPr>
        <w:numId w:val="4"/>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B82006"/>
    <w:pPr>
      <w:suppressLineNumbers/>
      <w:suppressAutoHyphens/>
      <w:ind w:left="0"/>
      <w:jc w:val="center"/>
    </w:pPr>
    <w:rPr>
      <w:rFonts w:ascii="Arial" w:hAnsi="Arial"/>
      <w:b/>
      <w:bCs/>
      <w:sz w:val="22"/>
      <w:lang w:eastAsia="ar-SA"/>
    </w:rPr>
  </w:style>
  <w:style w:type="paragraph" w:styleId="Lista">
    <w:name w:val="List"/>
    <w:basedOn w:val="Textoindependiente"/>
    <w:rsid w:val="00B82006"/>
    <w:pPr>
      <w:suppressAutoHyphens/>
      <w:spacing w:after="120"/>
      <w:ind w:left="0"/>
      <w:jc w:val="both"/>
    </w:pPr>
    <w:rPr>
      <w:rFonts w:cs="Tahoma"/>
      <w:b w:val="0"/>
      <w:bCs w:val="0"/>
      <w:sz w:val="22"/>
      <w:lang w:eastAsia="ar-SA"/>
    </w:rPr>
  </w:style>
  <w:style w:type="paragraph" w:customStyle="1" w:styleId="Predeterminado">
    <w:name w:val="Predeterminado"/>
    <w:rsid w:val="00B82006"/>
    <w:pPr>
      <w:widowControl w:val="0"/>
      <w:autoSpaceDE w:val="0"/>
      <w:autoSpaceDN w:val="0"/>
      <w:adjustRightInd w:val="0"/>
    </w:pPr>
    <w:rPr>
      <w:sz w:val="24"/>
      <w:szCs w:val="24"/>
      <w:lang w:val="es-ES" w:eastAsia="es-ES"/>
    </w:rPr>
  </w:style>
  <w:style w:type="paragraph" w:customStyle="1" w:styleId="Basico">
    <w:name w:val="Basico"/>
    <w:basedOn w:val="Normal"/>
    <w:rsid w:val="00B82006"/>
    <w:pPr>
      <w:spacing w:before="240" w:line="360" w:lineRule="atLeast"/>
      <w:ind w:left="0"/>
      <w:jc w:val="both"/>
    </w:pPr>
    <w:rPr>
      <w:rFonts w:ascii="Palatino" w:hAnsi="Palatino"/>
      <w:lang w:val="es-ES_tradnl"/>
    </w:rPr>
  </w:style>
  <w:style w:type="paragraph" w:customStyle="1" w:styleId="VietaLetra0">
    <w:name w:val="ViñetaLetra"/>
    <w:basedOn w:val="Vietaletra"/>
    <w:rsid w:val="00B82006"/>
    <w:pPr>
      <w:numPr>
        <w:numId w:val="0"/>
      </w:numPr>
      <w:tabs>
        <w:tab w:val="num" w:pos="360"/>
      </w:tabs>
    </w:pPr>
  </w:style>
  <w:style w:type="paragraph" w:customStyle="1" w:styleId="CENTRAR">
    <w:name w:val="CENTRAR"/>
    <w:basedOn w:val="CUERPOTEXTO"/>
    <w:rsid w:val="00B82006"/>
    <w:pPr>
      <w:widowControl/>
      <w:ind w:firstLine="0"/>
      <w:jc w:val="center"/>
    </w:pPr>
    <w:rPr>
      <w:rFonts w:ascii="Times" w:hAnsi="Times"/>
    </w:rPr>
  </w:style>
  <w:style w:type="paragraph" w:styleId="Revisin">
    <w:name w:val="Revision"/>
    <w:hidden/>
    <w:uiPriority w:val="99"/>
    <w:semiHidden/>
    <w:rsid w:val="00B82006"/>
    <w:rPr>
      <w:sz w:val="24"/>
      <w:szCs w:val="24"/>
      <w:lang w:val="es-ES" w:eastAsia="es-ES"/>
    </w:rPr>
  </w:style>
  <w:style w:type="paragraph" w:customStyle="1" w:styleId="Textodebloque1">
    <w:name w:val="Texto de bloque1"/>
    <w:basedOn w:val="Normal"/>
    <w:rsid w:val="00B82006"/>
    <w:pPr>
      <w:ind w:left="1701" w:right="1468"/>
      <w:jc w:val="both"/>
    </w:pPr>
    <w:rPr>
      <w:rFonts w:ascii="Arial" w:hAnsi="Arial"/>
      <w:szCs w:val="20"/>
      <w:lang w:val="es-ES_tradnl"/>
    </w:rPr>
  </w:style>
  <w:style w:type="paragraph" w:customStyle="1" w:styleId="Estilo4">
    <w:name w:val="Estilo4"/>
    <w:basedOn w:val="Normal"/>
    <w:link w:val="Estilo4Car"/>
    <w:qFormat/>
    <w:rsid w:val="00B82006"/>
    <w:pPr>
      <w:keepNext/>
      <w:ind w:left="0"/>
      <w:jc w:val="center"/>
      <w:outlineLvl w:val="0"/>
    </w:pPr>
    <w:rPr>
      <w:rFonts w:ascii="Arial" w:hAnsi="Arial"/>
      <w:b/>
      <w:kern w:val="28"/>
      <w:sz w:val="22"/>
      <w:szCs w:val="22"/>
      <w:lang w:val="es-ES_tradnl" w:eastAsia="es-CO"/>
    </w:rPr>
  </w:style>
  <w:style w:type="character" w:customStyle="1" w:styleId="Estilo4Car">
    <w:name w:val="Estilo4 Car"/>
    <w:basedOn w:val="Fuentedeprrafopredeter"/>
    <w:link w:val="Estilo4"/>
    <w:rsid w:val="00B82006"/>
    <w:rPr>
      <w:rFonts w:ascii="Arial" w:hAnsi="Arial"/>
      <w:b/>
      <w:kern w:val="28"/>
      <w:sz w:val="22"/>
      <w:szCs w:val="22"/>
      <w:lang w:val="es-ES_tradnl"/>
    </w:rPr>
  </w:style>
  <w:style w:type="paragraph" w:styleId="ndice2">
    <w:name w:val="index 2"/>
    <w:basedOn w:val="Normal"/>
    <w:next w:val="Normal"/>
    <w:autoRedefine/>
    <w:rsid w:val="00B82006"/>
    <w:pPr>
      <w:ind w:left="480" w:hanging="240"/>
    </w:pPr>
    <w:rPr>
      <w:rFonts w:ascii="CG Times" w:hAnsi="CG Times"/>
      <w:szCs w:val="20"/>
      <w:lang w:val="es-ES_tradnl" w:eastAsia="es-CO"/>
    </w:rPr>
  </w:style>
  <w:style w:type="paragraph" w:styleId="ndice3">
    <w:name w:val="index 3"/>
    <w:basedOn w:val="Normal"/>
    <w:next w:val="Normal"/>
    <w:autoRedefine/>
    <w:rsid w:val="00B82006"/>
    <w:pPr>
      <w:ind w:left="720" w:hanging="240"/>
    </w:pPr>
    <w:rPr>
      <w:rFonts w:ascii="CG Times" w:hAnsi="CG Times"/>
      <w:szCs w:val="20"/>
      <w:lang w:val="es-ES_tradnl" w:eastAsia="es-CO"/>
    </w:rPr>
  </w:style>
  <w:style w:type="paragraph" w:styleId="ndice4">
    <w:name w:val="index 4"/>
    <w:basedOn w:val="Normal"/>
    <w:next w:val="Normal"/>
    <w:autoRedefine/>
    <w:rsid w:val="00B82006"/>
    <w:pPr>
      <w:ind w:left="960" w:hanging="240"/>
    </w:pPr>
    <w:rPr>
      <w:rFonts w:ascii="CG Times" w:hAnsi="CG Times"/>
      <w:szCs w:val="20"/>
      <w:lang w:val="es-ES_tradnl" w:eastAsia="es-CO"/>
    </w:rPr>
  </w:style>
  <w:style w:type="paragraph" w:styleId="ndice5">
    <w:name w:val="index 5"/>
    <w:basedOn w:val="Normal"/>
    <w:next w:val="Normal"/>
    <w:autoRedefine/>
    <w:rsid w:val="00B82006"/>
    <w:pPr>
      <w:ind w:left="1200" w:hanging="240"/>
    </w:pPr>
    <w:rPr>
      <w:rFonts w:ascii="CG Times" w:hAnsi="CG Times"/>
      <w:szCs w:val="20"/>
      <w:lang w:val="es-ES_tradnl" w:eastAsia="es-CO"/>
    </w:rPr>
  </w:style>
  <w:style w:type="paragraph" w:styleId="ndice6">
    <w:name w:val="index 6"/>
    <w:basedOn w:val="Normal"/>
    <w:next w:val="Normal"/>
    <w:autoRedefine/>
    <w:rsid w:val="00B82006"/>
    <w:pPr>
      <w:ind w:left="1440" w:hanging="240"/>
    </w:pPr>
    <w:rPr>
      <w:rFonts w:ascii="CG Times" w:hAnsi="CG Times"/>
      <w:szCs w:val="20"/>
      <w:lang w:val="es-ES_tradnl" w:eastAsia="es-CO"/>
    </w:rPr>
  </w:style>
  <w:style w:type="paragraph" w:styleId="ndice7">
    <w:name w:val="index 7"/>
    <w:basedOn w:val="Normal"/>
    <w:next w:val="Normal"/>
    <w:autoRedefine/>
    <w:rsid w:val="00B82006"/>
    <w:pPr>
      <w:ind w:left="1680" w:hanging="240"/>
    </w:pPr>
    <w:rPr>
      <w:rFonts w:ascii="CG Times" w:hAnsi="CG Times"/>
      <w:szCs w:val="20"/>
      <w:lang w:val="es-ES_tradnl" w:eastAsia="es-CO"/>
    </w:rPr>
  </w:style>
  <w:style w:type="paragraph" w:styleId="ndice8">
    <w:name w:val="index 8"/>
    <w:basedOn w:val="Normal"/>
    <w:next w:val="Normal"/>
    <w:autoRedefine/>
    <w:rsid w:val="00B82006"/>
    <w:pPr>
      <w:ind w:left="1920" w:hanging="240"/>
    </w:pPr>
    <w:rPr>
      <w:rFonts w:ascii="CG Times" w:hAnsi="CG Times"/>
      <w:szCs w:val="20"/>
      <w:lang w:val="es-ES_tradnl" w:eastAsia="es-CO"/>
    </w:rPr>
  </w:style>
  <w:style w:type="paragraph" w:styleId="ndice9">
    <w:name w:val="index 9"/>
    <w:basedOn w:val="Normal"/>
    <w:next w:val="Normal"/>
    <w:autoRedefine/>
    <w:rsid w:val="00B82006"/>
    <w:pPr>
      <w:ind w:left="2160" w:hanging="240"/>
    </w:pPr>
    <w:rPr>
      <w:rFonts w:ascii="CG Times" w:hAnsi="CG Times"/>
      <w:szCs w:val="20"/>
      <w:lang w:val="es-ES_tradnl" w:eastAsia="es-CO"/>
    </w:rPr>
  </w:style>
  <w:style w:type="paragraph" w:styleId="Ttulodendice">
    <w:name w:val="index heading"/>
    <w:basedOn w:val="Normal"/>
    <w:next w:val="ndice1"/>
    <w:rsid w:val="00B82006"/>
    <w:pPr>
      <w:ind w:left="0"/>
    </w:pPr>
    <w:rPr>
      <w:rFonts w:ascii="CG Times" w:hAnsi="CG Times"/>
      <w:szCs w:val="20"/>
      <w:lang w:val="es-ES_tradnl" w:eastAsia="es-CO"/>
    </w:rPr>
  </w:style>
  <w:style w:type="paragraph" w:customStyle="1" w:styleId="Estilo2">
    <w:name w:val="Estilo2"/>
    <w:basedOn w:val="Normal"/>
    <w:rsid w:val="00B82006"/>
    <w:pPr>
      <w:keepNext/>
      <w:widowControl w:val="0"/>
      <w:numPr>
        <w:numId w:val="6"/>
      </w:numPr>
      <w:adjustRightInd w:val="0"/>
      <w:jc w:val="both"/>
      <w:textAlignment w:val="baseline"/>
      <w:outlineLvl w:val="0"/>
    </w:pPr>
    <w:rPr>
      <w:rFonts w:ascii="Bookman Old Style" w:hAnsi="Bookman Old Style"/>
      <w:b/>
      <w:bCs/>
      <w:lang w:eastAsia="ar-SA"/>
    </w:rPr>
  </w:style>
  <w:style w:type="character" w:customStyle="1" w:styleId="Estilo1Car">
    <w:name w:val="Estilo1 Car"/>
    <w:basedOn w:val="Ttulo1Car"/>
    <w:link w:val="Estilo1"/>
    <w:rsid w:val="00B82006"/>
    <w:rPr>
      <w:rFonts w:ascii="Comic Sans MS" w:hAnsi="Comic Sans MS"/>
      <w:b/>
      <w:color w:val="0000FF"/>
      <w:sz w:val="36"/>
      <w:shd w:val="clear" w:color="auto" w:fill="C0C0C0"/>
      <w:lang w:eastAsia="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Mapadeldocumento">
    <w:name w:val="Document Map"/>
    <w:basedOn w:val="Normal"/>
    <w:link w:val="MapadeldocumentoCar"/>
    <w:unhideWhenUsed/>
    <w:rsid w:val="00B82006"/>
    <w:pPr>
      <w:ind w:left="0"/>
    </w:pPr>
    <w:rPr>
      <w:rFonts w:ascii="Tahoma" w:hAnsi="Tahoma" w:cs="Tahoma"/>
      <w:sz w:val="16"/>
      <w:szCs w:val="16"/>
      <w:lang w:val="es-ES_tradnl" w:eastAsia="es-CO"/>
    </w:rPr>
  </w:style>
  <w:style w:type="character" w:customStyle="1" w:styleId="MapadeldocumentoCar">
    <w:name w:val="Mapa del documento Car"/>
    <w:basedOn w:val="Fuentedeprrafopredeter"/>
    <w:link w:val="Mapadeldocumento"/>
    <w:rsid w:val="00B82006"/>
    <w:rPr>
      <w:rFonts w:ascii="Tahoma" w:hAnsi="Tahoma" w:cs="Tahoma"/>
      <w:sz w:val="16"/>
      <w:szCs w:val="16"/>
      <w:lang w:val="es-ES_tradnl"/>
    </w:rPr>
  </w:style>
  <w:style w:type="paragraph" w:customStyle="1" w:styleId="Estilo3">
    <w:name w:val="Estilo3"/>
    <w:basedOn w:val="Ttulo"/>
    <w:qFormat/>
    <w:rsid w:val="00B82006"/>
    <w:pPr>
      <w:widowControl/>
      <w:adjustRightInd/>
      <w:spacing w:line="240" w:lineRule="auto"/>
      <w:ind w:left="0"/>
      <w:jc w:val="left"/>
      <w:textAlignment w:val="auto"/>
    </w:pPr>
    <w:rPr>
      <w:rFonts w:cs="Times New Roman"/>
      <w:b w:val="0"/>
      <w:bCs w:val="0"/>
      <w:sz w:val="22"/>
      <w:szCs w:val="20"/>
      <w:lang w:val="es-ES_tradnl" w:eastAsia="es-CO"/>
    </w:rPr>
  </w:style>
  <w:style w:type="character" w:customStyle="1" w:styleId="Estilo3Car">
    <w:name w:val="Estilo3 Car"/>
    <w:basedOn w:val="TtuloCar"/>
    <w:rsid w:val="00B82006"/>
    <w:rPr>
      <w:rFonts w:ascii="Arial" w:eastAsia="Times New Roman" w:hAnsi="Arial" w:cs="Arial"/>
      <w:b/>
      <w:bCs/>
      <w:sz w:val="22"/>
      <w:szCs w:val="24"/>
      <w:lang w:val="es-ES_tradnl" w:eastAsia="es-ES"/>
    </w:rPr>
  </w:style>
  <w:style w:type="paragraph" w:customStyle="1" w:styleId="Estilo5">
    <w:name w:val="Estilo5"/>
    <w:basedOn w:val="Estilo1"/>
    <w:qFormat/>
    <w:rsid w:val="00B82006"/>
    <w:pPr>
      <w:keepNext/>
      <w:numPr>
        <w:numId w:val="5"/>
      </w:numPr>
      <w:shd w:val="clear" w:color="auto" w:fill="auto"/>
      <w:spacing w:before="240" w:after="60"/>
      <w:jc w:val="both"/>
      <w:outlineLvl w:val="0"/>
    </w:pPr>
    <w:rPr>
      <w:rFonts w:ascii="Arial" w:hAnsi="Arial"/>
      <w:b/>
      <w:color w:val="auto"/>
      <w:kern w:val="28"/>
      <w:sz w:val="22"/>
      <w:szCs w:val="22"/>
      <w:lang w:val="es-ES_tradnl" w:eastAsia="es-CO"/>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Estilo6">
    <w:name w:val="Estilo6"/>
    <w:basedOn w:val="Estilo8"/>
    <w:qFormat/>
    <w:rsid w:val="00B82006"/>
    <w:pPr>
      <w:numPr>
        <w:numId w:val="7"/>
      </w:numPr>
    </w:pPr>
  </w:style>
  <w:style w:type="character" w:customStyle="1" w:styleId="Estilo5Car">
    <w:name w:val="Estilo5 Car"/>
    <w:basedOn w:val="Estilo1Car"/>
    <w:rsid w:val="00B82006"/>
    <w:rPr>
      <w:rFonts w:ascii="Comic Sans MS" w:hAnsi="Comic Sans MS"/>
      <w:b/>
      <w:color w:val="0000FF"/>
      <w:sz w:val="36"/>
      <w:shd w:val="clear" w:color="auto" w:fill="C0C0C0"/>
      <w:lang w:eastAsia="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Estilo7">
    <w:name w:val="Estilo7"/>
    <w:basedOn w:val="Normal"/>
    <w:rsid w:val="00B82006"/>
    <w:pPr>
      <w:ind w:left="0"/>
    </w:pPr>
    <w:rPr>
      <w:rFonts w:ascii="Arial" w:hAnsi="Arial" w:cs="Arial"/>
      <w:b/>
      <w:szCs w:val="20"/>
      <w:lang w:val="es-ES_tradnl" w:eastAsia="es-CO"/>
    </w:rPr>
  </w:style>
  <w:style w:type="character" w:customStyle="1" w:styleId="Estilo6Car">
    <w:name w:val="Estilo6 Car"/>
    <w:basedOn w:val="PrrafodelistaCar"/>
    <w:rsid w:val="00B82006"/>
    <w:rPr>
      <w:rFonts w:ascii="Arial" w:eastAsia="Times New Roman" w:hAnsi="Arial" w:cs="Arial"/>
      <w:sz w:val="22"/>
      <w:szCs w:val="22"/>
      <w:lang w:val="es-ES_tradnl" w:eastAsia="es-ES"/>
    </w:rPr>
  </w:style>
  <w:style w:type="paragraph" w:customStyle="1" w:styleId="Estilo8">
    <w:name w:val="Estilo8"/>
    <w:basedOn w:val="Estilo7"/>
    <w:qFormat/>
    <w:rsid w:val="00B82006"/>
    <w:rPr>
      <w:b w:val="0"/>
      <w:sz w:val="22"/>
      <w:szCs w:val="22"/>
    </w:rPr>
  </w:style>
  <w:style w:type="character" w:customStyle="1" w:styleId="Estilo7Car">
    <w:name w:val="Estilo7 Car"/>
    <w:basedOn w:val="Fuentedeprrafopredeter"/>
    <w:rsid w:val="00B82006"/>
    <w:rPr>
      <w:rFonts w:ascii="Arial" w:hAnsi="Arial" w:cs="Arial"/>
      <w:b/>
      <w:sz w:val="24"/>
      <w:lang w:val="es-ES_tradnl"/>
    </w:rPr>
  </w:style>
  <w:style w:type="character" w:customStyle="1" w:styleId="Estilo8Car">
    <w:name w:val="Estilo8 Car"/>
    <w:basedOn w:val="Estilo7Car"/>
    <w:rsid w:val="00B82006"/>
    <w:rPr>
      <w:rFonts w:ascii="Arial" w:hAnsi="Arial" w:cs="Arial"/>
      <w:b/>
      <w:sz w:val="22"/>
      <w:szCs w:val="22"/>
      <w:lang w:val="es-ES_tradnl"/>
    </w:rPr>
  </w:style>
  <w:style w:type="paragraph" w:customStyle="1" w:styleId="Estilo9">
    <w:name w:val="Estilo9"/>
    <w:basedOn w:val="Estilo4"/>
    <w:link w:val="Estilo9Car"/>
    <w:qFormat/>
    <w:rsid w:val="00B82006"/>
    <w:pPr>
      <w:jc w:val="both"/>
    </w:pPr>
    <w:rPr>
      <w:b w:val="0"/>
    </w:rPr>
  </w:style>
  <w:style w:type="paragraph" w:customStyle="1" w:styleId="Estilo10">
    <w:name w:val="Estilo10"/>
    <w:basedOn w:val="Normal"/>
    <w:link w:val="Estilo10Car"/>
    <w:rsid w:val="00B82006"/>
    <w:pPr>
      <w:numPr>
        <w:ilvl w:val="1"/>
        <w:numId w:val="8"/>
      </w:numPr>
      <w:jc w:val="both"/>
    </w:pPr>
    <w:rPr>
      <w:rFonts w:ascii="Arial" w:hAnsi="Arial" w:cs="Arial"/>
      <w:b/>
      <w:sz w:val="22"/>
      <w:szCs w:val="22"/>
      <w:lang w:val="es-ES_tradnl" w:eastAsia="es-CO"/>
    </w:rPr>
  </w:style>
  <w:style w:type="character" w:customStyle="1" w:styleId="Ttulo1Car1">
    <w:name w:val="Título 1 Car1"/>
    <w:basedOn w:val="Fuentedeprrafopredeter"/>
    <w:rsid w:val="00B82006"/>
    <w:rPr>
      <w:rFonts w:ascii="Arial" w:hAnsi="Arial"/>
      <w:b/>
      <w:kern w:val="28"/>
      <w:sz w:val="28"/>
      <w:lang w:val="es-ES_tradnl"/>
    </w:rPr>
  </w:style>
  <w:style w:type="character" w:customStyle="1" w:styleId="Estilo1Car1">
    <w:name w:val="Estilo1 Car1"/>
    <w:basedOn w:val="Ttulo1Car1"/>
    <w:rsid w:val="00B82006"/>
    <w:rPr>
      <w:rFonts w:ascii="Arial" w:hAnsi="Arial"/>
      <w:b/>
      <w:kern w:val="28"/>
      <w:sz w:val="22"/>
      <w:szCs w:val="22"/>
      <w:lang w:val="es-ES_tradnl"/>
    </w:rPr>
  </w:style>
  <w:style w:type="character" w:customStyle="1" w:styleId="Estilo4Car1">
    <w:name w:val="Estilo4 Car1"/>
    <w:basedOn w:val="Estilo1Car1"/>
    <w:rsid w:val="00B82006"/>
    <w:rPr>
      <w:rFonts w:ascii="Arial" w:hAnsi="Arial"/>
      <w:b/>
      <w:kern w:val="28"/>
      <w:sz w:val="22"/>
      <w:szCs w:val="22"/>
      <w:lang w:val="es-ES_tradnl"/>
    </w:rPr>
  </w:style>
  <w:style w:type="character" w:customStyle="1" w:styleId="Estilo9Car">
    <w:name w:val="Estilo9 Car"/>
    <w:basedOn w:val="Estilo4Car1"/>
    <w:link w:val="Estilo9"/>
    <w:rsid w:val="00B82006"/>
    <w:rPr>
      <w:rFonts w:ascii="Arial" w:hAnsi="Arial"/>
      <w:b/>
      <w:kern w:val="28"/>
      <w:sz w:val="22"/>
      <w:szCs w:val="22"/>
      <w:lang w:val="es-ES_tradnl"/>
    </w:rPr>
  </w:style>
  <w:style w:type="paragraph" w:customStyle="1" w:styleId="articulo">
    <w:name w:val="articulo"/>
    <w:basedOn w:val="Normal"/>
    <w:next w:val="Normal"/>
    <w:autoRedefine/>
    <w:rsid w:val="00B82006"/>
    <w:pPr>
      <w:numPr>
        <w:numId w:val="9"/>
      </w:numPr>
      <w:tabs>
        <w:tab w:val="left" w:pos="-720"/>
        <w:tab w:val="left" w:pos="1620"/>
      </w:tabs>
      <w:suppressAutoHyphens/>
      <w:spacing w:before="240"/>
      <w:jc w:val="both"/>
    </w:pPr>
    <w:rPr>
      <w:rFonts w:ascii="Bookman Old Style" w:hAnsi="Bookman Old Style" w:cs="Arial"/>
      <w:bCs/>
      <w:spacing w:val="-4"/>
    </w:rPr>
  </w:style>
  <w:style w:type="character" w:customStyle="1" w:styleId="Estilo10Car">
    <w:name w:val="Estilo10 Car"/>
    <w:basedOn w:val="Fuentedeprrafopredeter"/>
    <w:link w:val="Estilo10"/>
    <w:rsid w:val="00B82006"/>
    <w:rPr>
      <w:rFonts w:ascii="Arial" w:hAnsi="Arial" w:cs="Arial"/>
      <w:b/>
      <w:sz w:val="22"/>
      <w:szCs w:val="22"/>
      <w:lang w:val="es-ES_tradnl"/>
    </w:rPr>
  </w:style>
  <w:style w:type="character" w:styleId="Textodelmarcadordeposicin">
    <w:name w:val="Placeholder Text"/>
    <w:basedOn w:val="Fuentedeprrafopredeter"/>
    <w:uiPriority w:val="99"/>
    <w:semiHidden/>
    <w:rsid w:val="00B82006"/>
    <w:rPr>
      <w:color w:val="808080"/>
    </w:rPr>
  </w:style>
  <w:style w:type="numbering" w:customStyle="1" w:styleId="Estilo11">
    <w:name w:val="Estilo11"/>
    <w:uiPriority w:val="99"/>
    <w:rsid w:val="00B82006"/>
    <w:pPr>
      <w:numPr>
        <w:numId w:val="10"/>
      </w:numPr>
    </w:pPr>
  </w:style>
  <w:style w:type="numbering" w:customStyle="1" w:styleId="Transporte">
    <w:name w:val="Transporte"/>
    <w:uiPriority w:val="99"/>
    <w:rsid w:val="00B82006"/>
    <w:pPr>
      <w:numPr>
        <w:numId w:val="11"/>
      </w:numPr>
    </w:pPr>
  </w:style>
  <w:style w:type="numbering" w:customStyle="1" w:styleId="Estilo12">
    <w:name w:val="Estilo12"/>
    <w:uiPriority w:val="99"/>
    <w:rsid w:val="00B82006"/>
    <w:pPr>
      <w:numPr>
        <w:numId w:val="12"/>
      </w:numPr>
    </w:pPr>
  </w:style>
  <w:style w:type="numbering" w:customStyle="1" w:styleId="Estilo13">
    <w:name w:val="Estilo13"/>
    <w:uiPriority w:val="99"/>
    <w:rsid w:val="00B82006"/>
    <w:pPr>
      <w:numPr>
        <w:numId w:val="13"/>
      </w:numPr>
    </w:pPr>
  </w:style>
  <w:style w:type="numbering" w:customStyle="1" w:styleId="Estilo14">
    <w:name w:val="Estilo14"/>
    <w:uiPriority w:val="99"/>
    <w:rsid w:val="00B82006"/>
    <w:pPr>
      <w:numPr>
        <w:numId w:val="14"/>
      </w:numPr>
    </w:pPr>
  </w:style>
  <w:style w:type="numbering" w:customStyle="1" w:styleId="Estilo15">
    <w:name w:val="Estilo15"/>
    <w:uiPriority w:val="99"/>
    <w:rsid w:val="00B82006"/>
    <w:pPr>
      <w:numPr>
        <w:numId w:val="15"/>
      </w:numPr>
    </w:pPr>
  </w:style>
  <w:style w:type="numbering" w:customStyle="1" w:styleId="TGas">
    <w:name w:val="T Gas"/>
    <w:uiPriority w:val="99"/>
    <w:rsid w:val="00B82006"/>
    <w:pPr>
      <w:numPr>
        <w:numId w:val="16"/>
      </w:numPr>
    </w:pPr>
  </w:style>
  <w:style w:type="numbering" w:customStyle="1" w:styleId="Estilo16">
    <w:name w:val="Estilo16"/>
    <w:uiPriority w:val="99"/>
    <w:rsid w:val="00B82006"/>
    <w:pPr>
      <w:numPr>
        <w:numId w:val="18"/>
      </w:numPr>
    </w:pPr>
  </w:style>
  <w:style w:type="character" w:styleId="Textoennegrita">
    <w:name w:val="Strong"/>
    <w:basedOn w:val="Fuentedeprrafopredeter"/>
    <w:uiPriority w:val="22"/>
    <w:qFormat/>
    <w:rsid w:val="00B82006"/>
    <w:rPr>
      <w:b/>
      <w:bCs/>
    </w:rPr>
  </w:style>
  <w:style w:type="paragraph" w:styleId="Tabladeilustraciones">
    <w:name w:val="table of figures"/>
    <w:basedOn w:val="Normal"/>
    <w:next w:val="Normal"/>
    <w:semiHidden/>
    <w:rsid w:val="00930732"/>
    <w:pPr>
      <w:tabs>
        <w:tab w:val="right" w:leader="dot" w:pos="8828"/>
      </w:tabs>
      <w:ind w:left="480" w:hanging="480"/>
      <w:jc w:val="both"/>
    </w:pPr>
    <w:rPr>
      <w:rFonts w:ascii="Arial" w:hAnsi="Arial"/>
      <w:noProof/>
      <w:szCs w:val="20"/>
      <w:lang w:val="es-ES_tradnl"/>
    </w:rPr>
  </w:style>
  <w:style w:type="character" w:customStyle="1" w:styleId="eacep1">
    <w:name w:val="eacep1"/>
    <w:basedOn w:val="Fuentedeprrafopredeter"/>
    <w:rsid w:val="00930732"/>
    <w:rPr>
      <w:color w:val="000000"/>
    </w:rPr>
  </w:style>
  <w:style w:type="paragraph" w:customStyle="1" w:styleId="t1">
    <w:name w:val="t1"/>
    <w:basedOn w:val="Normal"/>
    <w:uiPriority w:val="99"/>
    <w:rsid w:val="005B03E9"/>
    <w:pPr>
      <w:widowControl w:val="0"/>
      <w:autoSpaceDE w:val="0"/>
      <w:autoSpaceDN w:val="0"/>
      <w:adjustRightInd w:val="0"/>
      <w:spacing w:line="240" w:lineRule="atLeast"/>
      <w:ind w:left="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index heading"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List"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Bottom of Form"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aliases w:val="Neg"/>
    <w:basedOn w:val="Normal"/>
    <w:next w:val="Normal"/>
    <w:link w:val="Ttulo2Car"/>
    <w:qFormat/>
    <w:rsid w:val="00B82006"/>
    <w:pPr>
      <w:keepNext/>
      <w:widowControl w:val="0"/>
      <w:numPr>
        <w:numId w:val="1"/>
      </w:numPr>
      <w:adjustRightInd w:val="0"/>
      <w:spacing w:line="360" w:lineRule="auto"/>
      <w:jc w:val="both"/>
      <w:textAlignment w:val="baseline"/>
      <w:outlineLvl w:val="1"/>
    </w:pPr>
    <w:rPr>
      <w:b/>
      <w:bCs/>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qFormat/>
    <w:rsid w:val="00B82006"/>
    <w:pPr>
      <w:keepNext/>
      <w:widowControl w:val="0"/>
      <w:adjustRightInd w:val="0"/>
      <w:spacing w:line="360" w:lineRule="atLeast"/>
      <w:ind w:left="0"/>
      <w:jc w:val="center"/>
      <w:textAlignment w:val="baseline"/>
      <w:outlineLvl w:val="6"/>
    </w:pPr>
    <w:rPr>
      <w:rFonts w:ascii="Arial" w:hAnsi="Arial" w:cs="Arial"/>
      <w:b/>
      <w:bCs/>
      <w:sz w:val="48"/>
    </w:rPr>
  </w:style>
  <w:style w:type="paragraph" w:styleId="Ttulo8">
    <w:name w:val="heading 8"/>
    <w:basedOn w:val="Normal"/>
    <w:next w:val="Normal"/>
    <w:link w:val="Ttulo8Car"/>
    <w:qFormat/>
    <w:rsid w:val="00B82006"/>
    <w:pPr>
      <w:keepNext/>
      <w:widowControl w:val="0"/>
      <w:adjustRightInd w:val="0"/>
      <w:spacing w:line="360" w:lineRule="atLeast"/>
      <w:ind w:left="0"/>
      <w:jc w:val="both"/>
      <w:textAlignment w:val="baseline"/>
      <w:outlineLvl w:val="7"/>
    </w:pPr>
    <w:rPr>
      <w:rFonts w:ascii="Arial" w:hAnsi="Arial" w:cs="Arial"/>
      <w:b/>
      <w:sz w:val="44"/>
    </w:rPr>
  </w:style>
  <w:style w:type="paragraph" w:styleId="Ttulo9">
    <w:name w:val="heading 9"/>
    <w:basedOn w:val="Normal"/>
    <w:next w:val="Normal"/>
    <w:link w:val="Ttulo9Car"/>
    <w:qFormat/>
    <w:rsid w:val="00B82006"/>
    <w:pPr>
      <w:widowControl w:val="0"/>
      <w:adjustRightInd w:val="0"/>
      <w:spacing w:before="120" w:after="120" w:line="360" w:lineRule="atLeast"/>
      <w:ind w:left="0"/>
      <w:jc w:val="center"/>
      <w:textAlignment w:val="baseline"/>
      <w:outlineLvl w:val="8"/>
    </w:pPr>
    <w:rPr>
      <w:rFonts w:ascii="Arial" w:hAnsi="Arial"/>
      <w:b/>
      <w:i/>
      <w:sz w:val="2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uiPriority w:val="99"/>
    <w:rsid w:val="003101DA"/>
    <w:pPr>
      <w:tabs>
        <w:tab w:val="center" w:pos="4252"/>
        <w:tab w:val="right" w:pos="8504"/>
      </w:tabs>
    </w:pPr>
  </w:style>
  <w:style w:type="paragraph" w:customStyle="1" w:styleId="Estilo1">
    <w:name w:val="Estilo1"/>
    <w:basedOn w:val="Normal"/>
    <w:link w:val="Estilo1Car"/>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rsid w:val="003101DA"/>
    <w:pPr>
      <w:jc w:val="center"/>
      <w:outlineLvl w:val="0"/>
    </w:pPr>
    <w:rPr>
      <w:rFonts w:ascii="Arial" w:hAnsi="Arial" w:cs="Arial"/>
      <w:b/>
      <w:bCs/>
      <w:spacing w:val="-3"/>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rsid w:val="00725FA4"/>
    <w:rPr>
      <w:rFonts w:ascii="Tahoma" w:hAnsi="Tahoma" w:cs="Tahoma"/>
      <w:sz w:val="16"/>
      <w:szCs w:val="16"/>
    </w:rPr>
  </w:style>
  <w:style w:type="character" w:customStyle="1" w:styleId="EncabezadoCar">
    <w:name w:val="Encabezado Car"/>
    <w:basedOn w:val="Fuentedeprrafopredeter"/>
    <w:link w:val="Encabezado"/>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rsid w:val="00141013"/>
    <w:rPr>
      <w:rFonts w:ascii="Arial" w:hAnsi="Arial" w:cs="Arial"/>
      <w:b/>
      <w:bCs/>
      <w:spacing w:val="-3"/>
      <w:sz w:val="24"/>
      <w:szCs w:val="24"/>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ar">
    <w:name w:val="Título 6 Car"/>
    <w:basedOn w:val="Fuentedeprrafopredete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rsid w:val="001405C6"/>
    <w:rPr>
      <w:lang w:val="es-CO"/>
    </w:rPr>
  </w:style>
  <w:style w:type="paragraph" w:styleId="TDC1">
    <w:name w:val="toc 1"/>
    <w:basedOn w:val="Normal"/>
    <w:next w:val="Normal"/>
    <w:autoRedefine/>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nhideWhenUsed/>
    <w:rsid w:val="00006AE2"/>
    <w:pPr>
      <w:spacing w:after="120" w:line="480" w:lineRule="auto"/>
    </w:pPr>
  </w:style>
  <w:style w:type="character" w:customStyle="1" w:styleId="Textoindependiente2Car">
    <w:name w:val="Texto independiente 2 Car"/>
    <w:basedOn w:val="Fuentedeprrafopredeter"/>
    <w:link w:val="Textoindependiente2"/>
    <w:rsid w:val="00006AE2"/>
    <w:rPr>
      <w:sz w:val="24"/>
      <w:szCs w:val="24"/>
    </w:rPr>
  </w:style>
  <w:style w:type="paragraph" w:styleId="Epgrafe">
    <w:name w:val="caption"/>
    <w:basedOn w:val="Normal"/>
    <w:next w:val="Normal"/>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2Car">
    <w:name w:val="Título 2 Car"/>
    <w:aliases w:val="Neg Car"/>
    <w:basedOn w:val="Fuentedeprrafopredeter"/>
    <w:link w:val="Ttulo2"/>
    <w:rsid w:val="00B82006"/>
    <w:rPr>
      <w:b/>
      <w:bCs/>
      <w:sz w:val="24"/>
      <w:szCs w:val="24"/>
      <w:lang w:val="es-ES" w:eastAsia="es-ES"/>
    </w:rPr>
  </w:style>
  <w:style w:type="character" w:customStyle="1" w:styleId="Ttulo7Car">
    <w:name w:val="Título 7 Car"/>
    <w:basedOn w:val="Fuentedeprrafopredeter"/>
    <w:link w:val="Ttulo7"/>
    <w:rsid w:val="00B82006"/>
    <w:rPr>
      <w:rFonts w:ascii="Arial" w:hAnsi="Arial" w:cs="Arial"/>
      <w:b/>
      <w:bCs/>
      <w:sz w:val="48"/>
      <w:szCs w:val="24"/>
      <w:lang w:val="es-ES" w:eastAsia="es-ES"/>
    </w:rPr>
  </w:style>
  <w:style w:type="character" w:customStyle="1" w:styleId="Ttulo8Car">
    <w:name w:val="Título 8 Car"/>
    <w:basedOn w:val="Fuentedeprrafopredeter"/>
    <w:link w:val="Ttulo8"/>
    <w:rsid w:val="00B82006"/>
    <w:rPr>
      <w:rFonts w:ascii="Arial" w:hAnsi="Arial" w:cs="Arial"/>
      <w:b/>
      <w:sz w:val="44"/>
      <w:szCs w:val="24"/>
      <w:lang w:val="es-ES" w:eastAsia="es-ES"/>
    </w:rPr>
  </w:style>
  <w:style w:type="character" w:customStyle="1" w:styleId="Ttulo9Car">
    <w:name w:val="Título 9 Car"/>
    <w:basedOn w:val="Fuentedeprrafopredeter"/>
    <w:link w:val="Ttulo9"/>
    <w:rsid w:val="00B82006"/>
    <w:rPr>
      <w:rFonts w:ascii="Arial" w:hAnsi="Arial"/>
      <w:b/>
      <w:i/>
      <w:sz w:val="28"/>
      <w:lang w:val="es-ES_tradnl" w:eastAsia="es-ES"/>
    </w:rPr>
  </w:style>
  <w:style w:type="character" w:customStyle="1" w:styleId="Ttulo1Car">
    <w:name w:val="Título 1 Car"/>
    <w:basedOn w:val="Fuentedeprrafopredeter"/>
    <w:link w:val="Ttulo1"/>
    <w:rsid w:val="00B82006"/>
    <w:rPr>
      <w:rFonts w:ascii="CG Times" w:hAnsi="CG Times"/>
      <w:b/>
      <w:sz w:val="24"/>
      <w:lang w:eastAsia="es-ES"/>
    </w:rPr>
  </w:style>
  <w:style w:type="paragraph" w:customStyle="1" w:styleId="PliegoTitulo1">
    <w:name w:val="Pliego_Titulo1"/>
    <w:basedOn w:val="Pliego-Normal"/>
    <w:next w:val="Pliego-Normal"/>
    <w:rsid w:val="00B82006"/>
    <w:pPr>
      <w:numPr>
        <w:numId w:val="2"/>
      </w:numPr>
      <w:jc w:val="center"/>
    </w:pPr>
    <w:rPr>
      <w:b/>
    </w:rPr>
  </w:style>
  <w:style w:type="paragraph" w:customStyle="1" w:styleId="Pliego-Normal">
    <w:name w:val="Pliego-Normal"/>
    <w:basedOn w:val="Normal"/>
    <w:rsid w:val="00B82006"/>
    <w:pPr>
      <w:widowControl w:val="0"/>
      <w:adjustRightInd w:val="0"/>
      <w:spacing w:line="360" w:lineRule="atLeast"/>
      <w:ind w:left="0"/>
      <w:jc w:val="both"/>
      <w:textAlignment w:val="baseline"/>
    </w:pPr>
    <w:rPr>
      <w:rFonts w:ascii="Garamond" w:hAnsi="Garamond"/>
      <w:bCs/>
      <w:sz w:val="22"/>
      <w:szCs w:val="20"/>
      <w:lang w:val="es-ES_tradnl"/>
    </w:rPr>
  </w:style>
  <w:style w:type="paragraph" w:customStyle="1" w:styleId="PliegoTitulo2">
    <w:name w:val="Pliego_Titulo2"/>
    <w:basedOn w:val="Pliego-Normal"/>
    <w:next w:val="Pliego-Normal"/>
    <w:rsid w:val="00B82006"/>
    <w:pPr>
      <w:numPr>
        <w:ilvl w:val="2"/>
        <w:numId w:val="2"/>
      </w:numPr>
      <w:tabs>
        <w:tab w:val="clear" w:pos="720"/>
        <w:tab w:val="num" w:pos="576"/>
      </w:tabs>
      <w:ind w:left="576" w:hanging="576"/>
    </w:pPr>
    <w:rPr>
      <w:b/>
    </w:rPr>
  </w:style>
  <w:style w:type="paragraph" w:customStyle="1" w:styleId="PliegoTitulo3">
    <w:name w:val="Pliego_Titulo3"/>
    <w:basedOn w:val="Pliego-Normal"/>
    <w:next w:val="Pliego-Normal"/>
    <w:autoRedefine/>
    <w:rsid w:val="00B82006"/>
    <w:pPr>
      <w:numPr>
        <w:ilvl w:val="3"/>
        <w:numId w:val="2"/>
      </w:numPr>
      <w:tabs>
        <w:tab w:val="clear" w:pos="864"/>
        <w:tab w:val="num" w:pos="720"/>
      </w:tabs>
      <w:ind w:left="720" w:hanging="720"/>
    </w:pPr>
    <w:rPr>
      <w:b/>
      <w:i/>
    </w:rPr>
  </w:style>
  <w:style w:type="paragraph" w:customStyle="1" w:styleId="PliegoTitulo4">
    <w:name w:val="Pliego_Titulo4"/>
    <w:basedOn w:val="Pliego-Normal"/>
    <w:next w:val="Pliego-Normal"/>
    <w:rsid w:val="00B82006"/>
    <w:pPr>
      <w:numPr>
        <w:ilvl w:val="4"/>
        <w:numId w:val="2"/>
      </w:numPr>
    </w:pPr>
    <w:rPr>
      <w:i/>
    </w:rPr>
  </w:style>
  <w:style w:type="character" w:customStyle="1" w:styleId="PiedepginaCar">
    <w:name w:val="Pie de página Car"/>
    <w:basedOn w:val="Fuentedeprrafopredeter"/>
    <w:link w:val="Piedepgina"/>
    <w:uiPriority w:val="99"/>
    <w:rsid w:val="00B82006"/>
    <w:rPr>
      <w:sz w:val="24"/>
      <w:szCs w:val="24"/>
      <w:lang w:val="es-ES" w:eastAsia="es-ES"/>
    </w:rPr>
  </w:style>
  <w:style w:type="paragraph" w:customStyle="1" w:styleId="p0">
    <w:name w:val="p0"/>
    <w:basedOn w:val="Normal"/>
    <w:rsid w:val="00B82006"/>
    <w:pPr>
      <w:widowControl w:val="0"/>
      <w:tabs>
        <w:tab w:val="left" w:pos="720"/>
      </w:tabs>
      <w:adjustRightInd w:val="0"/>
      <w:spacing w:line="240" w:lineRule="atLeast"/>
      <w:ind w:left="0"/>
      <w:jc w:val="both"/>
      <w:textAlignment w:val="baseline"/>
    </w:pPr>
    <w:rPr>
      <w:rFonts w:ascii="Arial" w:hAnsi="Arial"/>
      <w:snapToGrid w:val="0"/>
      <w:szCs w:val="20"/>
    </w:rPr>
  </w:style>
  <w:style w:type="character" w:styleId="Hipervnculo">
    <w:name w:val="Hyperlink"/>
    <w:basedOn w:val="Fuentedeprrafopredeter"/>
    <w:rsid w:val="00B82006"/>
    <w:rPr>
      <w:color w:val="0000FF"/>
      <w:u w:val="single"/>
    </w:rPr>
  </w:style>
  <w:style w:type="paragraph" w:styleId="TDC2">
    <w:name w:val="toc 2"/>
    <w:basedOn w:val="Normal"/>
    <w:next w:val="Normal"/>
    <w:autoRedefine/>
    <w:rsid w:val="00B82006"/>
    <w:pPr>
      <w:widowControl w:val="0"/>
      <w:adjustRightInd w:val="0"/>
      <w:spacing w:before="240" w:line="360" w:lineRule="atLeast"/>
      <w:ind w:left="0"/>
      <w:textAlignment w:val="baseline"/>
    </w:pPr>
    <w:rPr>
      <w:b/>
      <w:bCs/>
    </w:rPr>
  </w:style>
  <w:style w:type="character" w:styleId="Refdenotaalpie">
    <w:name w:val="footnote reference"/>
    <w:basedOn w:val="Fuentedeprrafopredeter"/>
    <w:rsid w:val="00B82006"/>
    <w:rPr>
      <w:vertAlign w:val="superscript"/>
    </w:rPr>
  </w:style>
  <w:style w:type="paragraph" w:customStyle="1" w:styleId="Textoindependiente31">
    <w:name w:val="Texto independiente 31"/>
    <w:basedOn w:val="Normal"/>
    <w:rsid w:val="00B82006"/>
    <w:pPr>
      <w:widowControl w:val="0"/>
      <w:adjustRightInd w:val="0"/>
      <w:spacing w:before="120" w:after="120" w:line="360" w:lineRule="atLeast"/>
      <w:ind w:left="0"/>
      <w:jc w:val="both"/>
      <w:textAlignment w:val="baseline"/>
    </w:pPr>
    <w:rPr>
      <w:rFonts w:ascii="Arial" w:hAnsi="Arial"/>
      <w:sz w:val="22"/>
      <w:szCs w:val="20"/>
    </w:rPr>
  </w:style>
  <w:style w:type="paragraph" w:styleId="NormalWeb">
    <w:name w:val="Normal (Web)"/>
    <w:basedOn w:val="Normal"/>
    <w:uiPriority w:val="99"/>
    <w:rsid w:val="00B82006"/>
    <w:pPr>
      <w:widowControl w:val="0"/>
      <w:adjustRightInd w:val="0"/>
      <w:spacing w:before="100" w:beforeAutospacing="1" w:after="100" w:afterAutospacing="1" w:line="360" w:lineRule="atLeast"/>
      <w:ind w:left="0"/>
      <w:jc w:val="both"/>
      <w:textAlignment w:val="baseline"/>
    </w:pPr>
  </w:style>
  <w:style w:type="paragraph" w:customStyle="1" w:styleId="xl30">
    <w:name w:val="xl30"/>
    <w:basedOn w:val="Normal"/>
    <w:rsid w:val="00B82006"/>
    <w:pPr>
      <w:widowControl w:val="0"/>
      <w:pBdr>
        <w:left w:val="single" w:sz="4" w:space="0" w:color="auto"/>
        <w:bottom w:val="single" w:sz="4" w:space="0" w:color="auto"/>
        <w:right w:val="single" w:sz="4" w:space="0" w:color="auto"/>
      </w:pBdr>
      <w:adjustRightInd w:val="0"/>
      <w:spacing w:before="100" w:beforeAutospacing="1" w:after="100" w:afterAutospacing="1" w:line="360" w:lineRule="atLeast"/>
      <w:ind w:left="0"/>
      <w:jc w:val="both"/>
      <w:textAlignment w:val="center"/>
    </w:pPr>
    <w:rPr>
      <w:rFonts w:ascii="Arial" w:eastAsia="Arial Unicode MS" w:hAnsi="Arial" w:cs="Arial"/>
      <w:sz w:val="22"/>
      <w:szCs w:val="22"/>
    </w:rPr>
  </w:style>
  <w:style w:type="paragraph" w:customStyle="1" w:styleId="xl29">
    <w:name w:val="xl29"/>
    <w:basedOn w:val="Normal"/>
    <w:rsid w:val="00B82006"/>
    <w:pPr>
      <w:widowControl w:val="0"/>
      <w:pBdr>
        <w:left w:val="single" w:sz="8" w:space="0" w:color="auto"/>
        <w:bottom w:val="single" w:sz="4" w:space="0" w:color="auto"/>
        <w:right w:val="single" w:sz="4" w:space="0" w:color="auto"/>
      </w:pBdr>
      <w:adjustRightInd w:val="0"/>
      <w:spacing w:before="100" w:beforeAutospacing="1" w:after="100" w:afterAutospacing="1" w:line="360" w:lineRule="atLeast"/>
      <w:ind w:left="0"/>
      <w:jc w:val="center"/>
      <w:textAlignment w:val="center"/>
    </w:pPr>
    <w:rPr>
      <w:rFonts w:ascii="Arial" w:eastAsia="Arial Unicode MS" w:hAnsi="Arial" w:cs="Arial"/>
      <w:sz w:val="22"/>
      <w:szCs w:val="22"/>
    </w:rPr>
  </w:style>
  <w:style w:type="paragraph" w:styleId="ndice1">
    <w:name w:val="index 1"/>
    <w:basedOn w:val="Normal"/>
    <w:next w:val="Normal"/>
    <w:autoRedefine/>
    <w:semiHidden/>
    <w:rsid w:val="00B82006"/>
    <w:pPr>
      <w:widowControl w:val="0"/>
      <w:adjustRightInd w:val="0"/>
      <w:spacing w:line="360" w:lineRule="atLeast"/>
      <w:ind w:left="0"/>
      <w:jc w:val="both"/>
      <w:textAlignment w:val="baseline"/>
    </w:pPr>
    <w:rPr>
      <w:rFonts w:ascii="Arial" w:hAnsi="Arial"/>
      <w:szCs w:val="20"/>
      <w:lang w:val="es-CO"/>
    </w:rPr>
  </w:style>
  <w:style w:type="paragraph" w:styleId="z-Finaldelformulario">
    <w:name w:val="HTML Bottom of Form"/>
    <w:basedOn w:val="Normal"/>
    <w:next w:val="Normal"/>
    <w:link w:val="z-FinaldelformularioCar"/>
    <w:hidden/>
    <w:rsid w:val="00B82006"/>
    <w:pPr>
      <w:widowControl w:val="0"/>
      <w:pBdr>
        <w:top w:val="single" w:sz="6" w:space="1" w:color="auto"/>
      </w:pBdr>
      <w:adjustRightInd w:val="0"/>
      <w:spacing w:line="360" w:lineRule="atLeast"/>
      <w:ind w:left="0"/>
      <w:jc w:val="center"/>
      <w:textAlignment w:val="baseline"/>
    </w:pPr>
    <w:rPr>
      <w:rFonts w:ascii="Arial" w:hAnsi="Arial" w:cs="Arial"/>
      <w:vanish/>
      <w:color w:val="000000"/>
      <w:sz w:val="16"/>
      <w:szCs w:val="16"/>
    </w:rPr>
  </w:style>
  <w:style w:type="character" w:customStyle="1" w:styleId="z-FinaldelformularioCar">
    <w:name w:val="z-Final del formulario Car"/>
    <w:basedOn w:val="Fuentedeprrafopredeter"/>
    <w:link w:val="z-Finaldelformulario"/>
    <w:rsid w:val="00B82006"/>
    <w:rPr>
      <w:rFonts w:ascii="Arial" w:hAnsi="Arial" w:cs="Arial"/>
      <w:vanish/>
      <w:color w:val="000000"/>
      <w:sz w:val="16"/>
      <w:szCs w:val="16"/>
      <w:lang w:val="es-ES" w:eastAsia="es-ES"/>
    </w:rPr>
  </w:style>
  <w:style w:type="paragraph" w:styleId="Sangra2detindependiente">
    <w:name w:val="Body Text Indent 2"/>
    <w:basedOn w:val="Normal"/>
    <w:link w:val="Sangra2detindependienteCar"/>
    <w:rsid w:val="00B82006"/>
    <w:pPr>
      <w:widowControl w:val="0"/>
      <w:adjustRightInd w:val="0"/>
      <w:spacing w:line="360" w:lineRule="atLeast"/>
      <w:ind w:left="360"/>
      <w:jc w:val="both"/>
      <w:textAlignment w:val="baseline"/>
    </w:pPr>
    <w:rPr>
      <w:rFonts w:ascii="Arial" w:hAnsi="Arial" w:cs="Arial"/>
      <w:sz w:val="22"/>
      <w:szCs w:val="22"/>
    </w:rPr>
  </w:style>
  <w:style w:type="character" w:customStyle="1" w:styleId="Sangra2detindependienteCar">
    <w:name w:val="Sangría 2 de t. independiente Car"/>
    <w:basedOn w:val="Fuentedeprrafopredeter"/>
    <w:link w:val="Sangra2detindependiente"/>
    <w:rsid w:val="00B82006"/>
    <w:rPr>
      <w:rFonts w:ascii="Arial" w:hAnsi="Arial" w:cs="Arial"/>
      <w:sz w:val="22"/>
      <w:szCs w:val="22"/>
      <w:lang w:val="es-ES" w:eastAsia="es-ES"/>
    </w:rPr>
  </w:style>
  <w:style w:type="paragraph" w:customStyle="1" w:styleId="tabelltekst">
    <w:name w:val="tabelltekst"/>
    <w:basedOn w:val="Normal"/>
    <w:rsid w:val="00B82006"/>
    <w:pPr>
      <w:keepNext/>
      <w:widowControl w:val="0"/>
      <w:tabs>
        <w:tab w:val="left" w:pos="567"/>
        <w:tab w:val="left" w:pos="1134"/>
        <w:tab w:val="left" w:pos="1702"/>
        <w:tab w:val="left" w:pos="2269"/>
        <w:tab w:val="left" w:pos="2835"/>
        <w:tab w:val="left" w:pos="3402"/>
        <w:tab w:val="left" w:pos="3969"/>
        <w:tab w:val="left" w:pos="4537"/>
        <w:tab w:val="left" w:pos="5104"/>
        <w:tab w:val="left" w:pos="5670"/>
        <w:tab w:val="left" w:pos="6237"/>
        <w:tab w:val="left" w:pos="6804"/>
        <w:tab w:val="left" w:pos="7372"/>
        <w:tab w:val="left" w:pos="7939"/>
      </w:tabs>
      <w:adjustRightInd w:val="0"/>
      <w:spacing w:before="40" w:after="40" w:line="360" w:lineRule="atLeast"/>
      <w:ind w:left="0"/>
      <w:jc w:val="both"/>
      <w:textAlignment w:val="baseline"/>
    </w:pPr>
    <w:rPr>
      <w:sz w:val="22"/>
      <w:szCs w:val="20"/>
      <w:lang w:val="nb-NO" w:eastAsia="en-US"/>
    </w:rPr>
  </w:style>
  <w:style w:type="paragraph" w:styleId="Textonotapie">
    <w:name w:val="footnote text"/>
    <w:basedOn w:val="Normal"/>
    <w:link w:val="TextonotapieCar"/>
    <w:rsid w:val="00B82006"/>
    <w:pPr>
      <w:widowControl w:val="0"/>
      <w:adjustRightInd w:val="0"/>
      <w:spacing w:line="360" w:lineRule="atLeast"/>
      <w:ind w:left="0"/>
      <w:jc w:val="both"/>
      <w:textAlignment w:val="baseline"/>
    </w:pPr>
    <w:rPr>
      <w:sz w:val="20"/>
      <w:szCs w:val="20"/>
    </w:rPr>
  </w:style>
  <w:style w:type="character" w:customStyle="1" w:styleId="TextonotapieCar">
    <w:name w:val="Texto nota pie Car"/>
    <w:basedOn w:val="Fuentedeprrafopredeter"/>
    <w:link w:val="Textonotapie"/>
    <w:rsid w:val="00B82006"/>
    <w:rPr>
      <w:lang w:val="es-ES" w:eastAsia="es-ES"/>
    </w:rPr>
  </w:style>
  <w:style w:type="paragraph" w:styleId="Sangradetextonormal">
    <w:name w:val="Body Text Indent"/>
    <w:basedOn w:val="Normal"/>
    <w:link w:val="SangradetextonormalCar"/>
    <w:rsid w:val="00B82006"/>
    <w:pPr>
      <w:widowControl w:val="0"/>
      <w:adjustRightInd w:val="0"/>
      <w:spacing w:before="120" w:after="120" w:line="360" w:lineRule="atLeast"/>
      <w:ind w:left="0"/>
      <w:jc w:val="both"/>
      <w:textAlignment w:val="baseline"/>
    </w:pPr>
    <w:rPr>
      <w:rFonts w:ascii="Arial" w:hAnsi="Arial"/>
      <w:sz w:val="22"/>
      <w:szCs w:val="20"/>
      <w:lang w:val="es-CO"/>
    </w:rPr>
  </w:style>
  <w:style w:type="character" w:customStyle="1" w:styleId="SangradetextonormalCar">
    <w:name w:val="Sangría de texto normal Car"/>
    <w:basedOn w:val="Fuentedeprrafopredeter"/>
    <w:link w:val="Sangradetextonormal"/>
    <w:rsid w:val="00B82006"/>
    <w:rPr>
      <w:rFonts w:ascii="Arial" w:hAnsi="Arial"/>
      <w:sz w:val="22"/>
      <w:lang w:eastAsia="es-ES"/>
    </w:rPr>
  </w:style>
  <w:style w:type="paragraph" w:styleId="TDC3">
    <w:name w:val="toc 3"/>
    <w:basedOn w:val="Normal"/>
    <w:next w:val="Normal"/>
    <w:autoRedefine/>
    <w:rsid w:val="00B82006"/>
    <w:pPr>
      <w:widowControl w:val="0"/>
      <w:adjustRightInd w:val="0"/>
      <w:spacing w:line="360" w:lineRule="atLeast"/>
      <w:ind w:left="240"/>
      <w:textAlignment w:val="baseline"/>
    </w:pPr>
  </w:style>
  <w:style w:type="paragraph" w:customStyle="1" w:styleId="NormalTesis">
    <w:name w:val="Normal Tesis"/>
    <w:basedOn w:val="Textoindependiente"/>
    <w:rsid w:val="00B82006"/>
    <w:pPr>
      <w:widowControl w:val="0"/>
      <w:adjustRightInd w:val="0"/>
      <w:spacing w:line="360" w:lineRule="auto"/>
      <w:ind w:left="0"/>
      <w:jc w:val="both"/>
      <w:textAlignment w:val="baseline"/>
    </w:pPr>
    <w:rPr>
      <w:b w:val="0"/>
      <w:bCs w:val="0"/>
      <w:sz w:val="22"/>
    </w:rPr>
  </w:style>
  <w:style w:type="character" w:styleId="Refdecomentario">
    <w:name w:val="annotation reference"/>
    <w:basedOn w:val="Fuentedeprrafopredeter"/>
    <w:rsid w:val="00B82006"/>
    <w:rPr>
      <w:sz w:val="16"/>
      <w:szCs w:val="16"/>
    </w:rPr>
  </w:style>
  <w:style w:type="paragraph" w:styleId="Textocomentario">
    <w:name w:val="annotation text"/>
    <w:basedOn w:val="Normal"/>
    <w:link w:val="TextocomentarioCar"/>
    <w:rsid w:val="00B82006"/>
    <w:pPr>
      <w:widowControl w:val="0"/>
      <w:adjustRightInd w:val="0"/>
      <w:spacing w:line="360" w:lineRule="atLeast"/>
      <w:ind w:left="0"/>
      <w:jc w:val="both"/>
      <w:textAlignment w:val="baseline"/>
    </w:pPr>
    <w:rPr>
      <w:sz w:val="20"/>
      <w:szCs w:val="20"/>
    </w:rPr>
  </w:style>
  <w:style w:type="character" w:customStyle="1" w:styleId="TextocomentarioCar">
    <w:name w:val="Texto comentario Car"/>
    <w:basedOn w:val="Fuentedeprrafopredeter"/>
    <w:link w:val="Textocomentario"/>
    <w:rsid w:val="00B82006"/>
    <w:rPr>
      <w:lang w:val="es-ES" w:eastAsia="es-ES"/>
    </w:rPr>
  </w:style>
  <w:style w:type="paragraph" w:styleId="TDC4">
    <w:name w:val="toc 4"/>
    <w:basedOn w:val="Normal"/>
    <w:next w:val="Normal"/>
    <w:autoRedefine/>
    <w:semiHidden/>
    <w:rsid w:val="00B82006"/>
    <w:pPr>
      <w:widowControl w:val="0"/>
      <w:adjustRightInd w:val="0"/>
      <w:spacing w:line="360" w:lineRule="atLeast"/>
      <w:ind w:left="480"/>
      <w:textAlignment w:val="baseline"/>
    </w:pPr>
  </w:style>
  <w:style w:type="paragraph" w:styleId="TDC5">
    <w:name w:val="toc 5"/>
    <w:basedOn w:val="Normal"/>
    <w:next w:val="Normal"/>
    <w:autoRedefine/>
    <w:semiHidden/>
    <w:rsid w:val="00B82006"/>
    <w:pPr>
      <w:widowControl w:val="0"/>
      <w:adjustRightInd w:val="0"/>
      <w:spacing w:line="360" w:lineRule="atLeast"/>
      <w:ind w:left="720"/>
      <w:textAlignment w:val="baseline"/>
    </w:pPr>
  </w:style>
  <w:style w:type="paragraph" w:styleId="TDC6">
    <w:name w:val="toc 6"/>
    <w:basedOn w:val="Normal"/>
    <w:next w:val="Normal"/>
    <w:autoRedefine/>
    <w:semiHidden/>
    <w:rsid w:val="00B82006"/>
    <w:pPr>
      <w:widowControl w:val="0"/>
      <w:adjustRightInd w:val="0"/>
      <w:spacing w:line="360" w:lineRule="atLeast"/>
      <w:ind w:left="960"/>
      <w:textAlignment w:val="baseline"/>
    </w:pPr>
  </w:style>
  <w:style w:type="paragraph" w:styleId="TDC7">
    <w:name w:val="toc 7"/>
    <w:basedOn w:val="Normal"/>
    <w:next w:val="Normal"/>
    <w:autoRedefine/>
    <w:semiHidden/>
    <w:rsid w:val="00B82006"/>
    <w:pPr>
      <w:widowControl w:val="0"/>
      <w:adjustRightInd w:val="0"/>
      <w:spacing w:line="360" w:lineRule="atLeast"/>
      <w:ind w:left="1200"/>
      <w:textAlignment w:val="baseline"/>
    </w:pPr>
  </w:style>
  <w:style w:type="paragraph" w:styleId="TDC8">
    <w:name w:val="toc 8"/>
    <w:basedOn w:val="Normal"/>
    <w:next w:val="Normal"/>
    <w:autoRedefine/>
    <w:semiHidden/>
    <w:rsid w:val="00B82006"/>
    <w:pPr>
      <w:widowControl w:val="0"/>
      <w:adjustRightInd w:val="0"/>
      <w:spacing w:line="360" w:lineRule="atLeast"/>
      <w:ind w:left="1440"/>
      <w:textAlignment w:val="baseline"/>
    </w:pPr>
  </w:style>
  <w:style w:type="paragraph" w:styleId="TDC9">
    <w:name w:val="toc 9"/>
    <w:basedOn w:val="Normal"/>
    <w:next w:val="Normal"/>
    <w:autoRedefine/>
    <w:semiHidden/>
    <w:rsid w:val="00B82006"/>
    <w:pPr>
      <w:widowControl w:val="0"/>
      <w:adjustRightInd w:val="0"/>
      <w:spacing w:line="360" w:lineRule="atLeast"/>
      <w:ind w:left="1680"/>
      <w:textAlignment w:val="baseline"/>
    </w:pPr>
  </w:style>
  <w:style w:type="character" w:styleId="Hipervnculovisitado">
    <w:name w:val="FollowedHyperlink"/>
    <w:basedOn w:val="Fuentedeprrafopredeter"/>
    <w:rsid w:val="00B82006"/>
    <w:rPr>
      <w:color w:val="800080"/>
      <w:u w:val="single"/>
    </w:rPr>
  </w:style>
  <w:style w:type="paragraph" w:styleId="Textosinformato">
    <w:name w:val="Plain Text"/>
    <w:basedOn w:val="Normal"/>
    <w:link w:val="TextosinformatoCar"/>
    <w:rsid w:val="00B82006"/>
    <w:pPr>
      <w:widowControl w:val="0"/>
      <w:adjustRightInd w:val="0"/>
      <w:spacing w:line="360" w:lineRule="atLeast"/>
      <w:ind w:left="0"/>
      <w:jc w:val="both"/>
      <w:textAlignment w:val="baseline"/>
    </w:pPr>
    <w:rPr>
      <w:rFonts w:ascii="Courier New" w:hAnsi="Courier New" w:cs="Courier New"/>
      <w:sz w:val="20"/>
      <w:szCs w:val="20"/>
    </w:rPr>
  </w:style>
  <w:style w:type="character" w:customStyle="1" w:styleId="TextosinformatoCar">
    <w:name w:val="Texto sin formato Car"/>
    <w:basedOn w:val="Fuentedeprrafopredeter"/>
    <w:link w:val="Textosinformato"/>
    <w:rsid w:val="00B82006"/>
    <w:rPr>
      <w:rFonts w:ascii="Courier New" w:hAnsi="Courier New" w:cs="Courier New"/>
      <w:lang w:val="es-ES" w:eastAsia="es-ES"/>
    </w:rPr>
  </w:style>
  <w:style w:type="paragraph" w:styleId="Sangra3detindependiente">
    <w:name w:val="Body Text Indent 3"/>
    <w:basedOn w:val="Normal"/>
    <w:link w:val="Sangra3detindependienteCar"/>
    <w:rsid w:val="00B82006"/>
    <w:pPr>
      <w:ind w:left="708" w:hanging="708"/>
      <w:jc w:val="both"/>
    </w:pPr>
    <w:rPr>
      <w:rFonts w:ascii="Arial" w:hAnsi="Arial"/>
      <w:sz w:val="22"/>
      <w:szCs w:val="20"/>
      <w:lang w:val="es-ES_tradnl"/>
    </w:rPr>
  </w:style>
  <w:style w:type="character" w:customStyle="1" w:styleId="Sangra3detindependienteCar">
    <w:name w:val="Sangría 3 de t. independiente Car"/>
    <w:basedOn w:val="Fuentedeprrafopredeter"/>
    <w:link w:val="Sangra3detindependiente"/>
    <w:rsid w:val="00B82006"/>
    <w:rPr>
      <w:rFonts w:ascii="Arial" w:hAnsi="Arial"/>
      <w:sz w:val="22"/>
      <w:lang w:val="es-ES_tradnl" w:eastAsia="es-ES"/>
    </w:rPr>
  </w:style>
  <w:style w:type="paragraph" w:customStyle="1" w:styleId="Citas">
    <w:name w:val="Citas"/>
    <w:basedOn w:val="Normal"/>
    <w:rsid w:val="00B82006"/>
    <w:pPr>
      <w:ind w:left="708" w:right="618"/>
      <w:jc w:val="both"/>
    </w:pPr>
    <w:rPr>
      <w:rFonts w:ascii="Bookman Old Style" w:hAnsi="Bookman Old Style" w:cs="Arial"/>
      <w:i/>
      <w:iCs/>
      <w:szCs w:val="20"/>
    </w:rPr>
  </w:style>
  <w:style w:type="paragraph" w:customStyle="1" w:styleId="CUERPOTEXTO">
    <w:name w:val="CUERPO TEXTO"/>
    <w:rsid w:val="00B82006"/>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character" w:customStyle="1" w:styleId="texto-general">
    <w:name w:val="texto-general"/>
    <w:basedOn w:val="Fuentedeprrafopredeter"/>
    <w:rsid w:val="00B82006"/>
  </w:style>
  <w:style w:type="paragraph" w:styleId="Asuntodelcomentario">
    <w:name w:val="annotation subject"/>
    <w:basedOn w:val="Textocomentario"/>
    <w:next w:val="Textocomentario"/>
    <w:link w:val="AsuntodelcomentarioCar"/>
    <w:semiHidden/>
    <w:rsid w:val="00B82006"/>
    <w:rPr>
      <w:b/>
      <w:bCs/>
    </w:rPr>
  </w:style>
  <w:style w:type="character" w:customStyle="1" w:styleId="AsuntodelcomentarioCar">
    <w:name w:val="Asunto del comentario Car"/>
    <w:basedOn w:val="TextocomentarioCar"/>
    <w:link w:val="Asuntodelcomentario"/>
    <w:semiHidden/>
    <w:rsid w:val="00B82006"/>
    <w:rPr>
      <w:b/>
      <w:bCs/>
      <w:lang w:val="es-ES" w:eastAsia="es-ES"/>
    </w:rPr>
  </w:style>
  <w:style w:type="paragraph" w:styleId="Listaconvietas4">
    <w:name w:val="List Bullet 4"/>
    <w:basedOn w:val="Normal"/>
    <w:autoRedefine/>
    <w:rsid w:val="00B82006"/>
    <w:pPr>
      <w:numPr>
        <w:numId w:val="3"/>
      </w:numPr>
    </w:pPr>
    <w:rPr>
      <w:rFonts w:ascii="CG Times" w:hAnsi="CG Times"/>
      <w:szCs w:val="20"/>
      <w:lang w:val="es-CO"/>
    </w:rPr>
  </w:style>
  <w:style w:type="paragraph" w:customStyle="1" w:styleId="xl27">
    <w:name w:val="xl27"/>
    <w:basedOn w:val="Normal"/>
    <w:rsid w:val="00B82006"/>
    <w:pPr>
      <w:spacing w:before="100" w:beforeAutospacing="1" w:after="100" w:afterAutospacing="1"/>
      <w:ind w:left="0"/>
      <w:jc w:val="both"/>
    </w:pPr>
    <w:rPr>
      <w:rFonts w:ascii="Bookman Old Style" w:eastAsia="Arial Unicode MS" w:hAnsi="Bookman Old Style" w:cs="Arial"/>
    </w:rPr>
  </w:style>
  <w:style w:type="paragraph" w:customStyle="1" w:styleId="Textoindependiente21">
    <w:name w:val="Texto independiente 21"/>
    <w:basedOn w:val="Normal"/>
    <w:rsid w:val="00B82006"/>
    <w:pPr>
      <w:suppressAutoHyphens/>
      <w:overflowPunct w:val="0"/>
      <w:autoSpaceDE w:val="0"/>
      <w:ind w:left="0"/>
      <w:jc w:val="both"/>
      <w:textAlignment w:val="baseline"/>
    </w:pPr>
    <w:rPr>
      <w:rFonts w:ascii="Bookman Old Style" w:hAnsi="Bookman Old Style"/>
      <w:b/>
      <w:szCs w:val="20"/>
      <w:lang w:val="es-ES_tradnl" w:eastAsia="ar-SA"/>
    </w:rPr>
  </w:style>
  <w:style w:type="paragraph" w:customStyle="1" w:styleId="Textodenotaalfinal">
    <w:name w:val="Texto de nota al final"/>
    <w:basedOn w:val="Normal"/>
    <w:rsid w:val="00B82006"/>
    <w:pPr>
      <w:widowControl w:val="0"/>
      <w:ind w:left="0"/>
      <w:jc w:val="both"/>
    </w:pPr>
    <w:rPr>
      <w:rFonts w:ascii="Courier New" w:hAnsi="Courier New"/>
      <w:sz w:val="20"/>
      <w:szCs w:val="20"/>
      <w:lang w:val="es-ES_tradnl"/>
    </w:rPr>
  </w:style>
  <w:style w:type="paragraph" w:customStyle="1" w:styleId="Vietaletra">
    <w:name w:val="Viñeta letra"/>
    <w:basedOn w:val="Normal"/>
    <w:next w:val="Normal"/>
    <w:rsid w:val="00B82006"/>
    <w:pPr>
      <w:numPr>
        <w:numId w:val="4"/>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B82006"/>
    <w:pPr>
      <w:suppressLineNumbers/>
      <w:suppressAutoHyphens/>
      <w:ind w:left="0"/>
      <w:jc w:val="center"/>
    </w:pPr>
    <w:rPr>
      <w:rFonts w:ascii="Arial" w:hAnsi="Arial"/>
      <w:b/>
      <w:bCs/>
      <w:sz w:val="22"/>
      <w:lang w:eastAsia="ar-SA"/>
    </w:rPr>
  </w:style>
  <w:style w:type="paragraph" w:styleId="Lista">
    <w:name w:val="List"/>
    <w:basedOn w:val="Textoindependiente"/>
    <w:rsid w:val="00B82006"/>
    <w:pPr>
      <w:suppressAutoHyphens/>
      <w:spacing w:after="120"/>
      <w:ind w:left="0"/>
      <w:jc w:val="both"/>
    </w:pPr>
    <w:rPr>
      <w:rFonts w:cs="Tahoma"/>
      <w:b w:val="0"/>
      <w:bCs w:val="0"/>
      <w:sz w:val="22"/>
      <w:lang w:eastAsia="ar-SA"/>
    </w:rPr>
  </w:style>
  <w:style w:type="paragraph" w:customStyle="1" w:styleId="Predeterminado">
    <w:name w:val="Predeterminado"/>
    <w:rsid w:val="00B82006"/>
    <w:pPr>
      <w:widowControl w:val="0"/>
      <w:autoSpaceDE w:val="0"/>
      <w:autoSpaceDN w:val="0"/>
      <w:adjustRightInd w:val="0"/>
    </w:pPr>
    <w:rPr>
      <w:sz w:val="24"/>
      <w:szCs w:val="24"/>
      <w:lang w:val="es-ES" w:eastAsia="es-ES"/>
    </w:rPr>
  </w:style>
  <w:style w:type="paragraph" w:customStyle="1" w:styleId="Basico">
    <w:name w:val="Basico"/>
    <w:basedOn w:val="Normal"/>
    <w:rsid w:val="00B82006"/>
    <w:pPr>
      <w:spacing w:before="240" w:line="360" w:lineRule="atLeast"/>
      <w:ind w:left="0"/>
      <w:jc w:val="both"/>
    </w:pPr>
    <w:rPr>
      <w:rFonts w:ascii="Palatino" w:hAnsi="Palatino"/>
      <w:lang w:val="es-ES_tradnl"/>
    </w:rPr>
  </w:style>
  <w:style w:type="paragraph" w:customStyle="1" w:styleId="VietaLetra0">
    <w:name w:val="ViñetaLetra"/>
    <w:basedOn w:val="Vietaletra"/>
    <w:rsid w:val="00B82006"/>
    <w:pPr>
      <w:numPr>
        <w:numId w:val="0"/>
      </w:numPr>
      <w:tabs>
        <w:tab w:val="num" w:pos="360"/>
      </w:tabs>
    </w:pPr>
  </w:style>
  <w:style w:type="paragraph" w:customStyle="1" w:styleId="CENTRAR">
    <w:name w:val="CENTRAR"/>
    <w:basedOn w:val="CUERPOTEXTO"/>
    <w:rsid w:val="00B82006"/>
    <w:pPr>
      <w:widowControl/>
      <w:ind w:firstLine="0"/>
      <w:jc w:val="center"/>
    </w:pPr>
    <w:rPr>
      <w:rFonts w:ascii="Times" w:hAnsi="Times"/>
    </w:rPr>
  </w:style>
  <w:style w:type="paragraph" w:styleId="Revisin">
    <w:name w:val="Revision"/>
    <w:hidden/>
    <w:uiPriority w:val="99"/>
    <w:semiHidden/>
    <w:rsid w:val="00B82006"/>
    <w:rPr>
      <w:sz w:val="24"/>
      <w:szCs w:val="24"/>
      <w:lang w:val="es-ES" w:eastAsia="es-ES"/>
    </w:rPr>
  </w:style>
  <w:style w:type="paragraph" w:customStyle="1" w:styleId="Textodebloque1">
    <w:name w:val="Texto de bloque1"/>
    <w:basedOn w:val="Normal"/>
    <w:rsid w:val="00B82006"/>
    <w:pPr>
      <w:ind w:left="1701" w:right="1468"/>
      <w:jc w:val="both"/>
    </w:pPr>
    <w:rPr>
      <w:rFonts w:ascii="Arial" w:hAnsi="Arial"/>
      <w:szCs w:val="20"/>
      <w:lang w:val="es-ES_tradnl"/>
    </w:rPr>
  </w:style>
  <w:style w:type="paragraph" w:customStyle="1" w:styleId="Estilo4">
    <w:name w:val="Estilo4"/>
    <w:basedOn w:val="Normal"/>
    <w:link w:val="Estilo4Car"/>
    <w:qFormat/>
    <w:rsid w:val="00B82006"/>
    <w:pPr>
      <w:keepNext/>
      <w:ind w:left="0"/>
      <w:jc w:val="center"/>
      <w:outlineLvl w:val="0"/>
    </w:pPr>
    <w:rPr>
      <w:rFonts w:ascii="Arial" w:hAnsi="Arial"/>
      <w:b/>
      <w:kern w:val="28"/>
      <w:sz w:val="22"/>
      <w:szCs w:val="22"/>
      <w:lang w:val="es-ES_tradnl" w:eastAsia="es-CO"/>
    </w:rPr>
  </w:style>
  <w:style w:type="character" w:customStyle="1" w:styleId="Estilo4Car">
    <w:name w:val="Estilo4 Car"/>
    <w:basedOn w:val="Fuentedeprrafopredeter"/>
    <w:link w:val="Estilo4"/>
    <w:rsid w:val="00B82006"/>
    <w:rPr>
      <w:rFonts w:ascii="Arial" w:hAnsi="Arial"/>
      <w:b/>
      <w:kern w:val="28"/>
      <w:sz w:val="22"/>
      <w:szCs w:val="22"/>
      <w:lang w:val="es-ES_tradnl"/>
    </w:rPr>
  </w:style>
  <w:style w:type="paragraph" w:styleId="ndice2">
    <w:name w:val="index 2"/>
    <w:basedOn w:val="Normal"/>
    <w:next w:val="Normal"/>
    <w:autoRedefine/>
    <w:rsid w:val="00B82006"/>
    <w:pPr>
      <w:ind w:left="480" w:hanging="240"/>
    </w:pPr>
    <w:rPr>
      <w:rFonts w:ascii="CG Times" w:hAnsi="CG Times"/>
      <w:szCs w:val="20"/>
      <w:lang w:val="es-ES_tradnl" w:eastAsia="es-CO"/>
    </w:rPr>
  </w:style>
  <w:style w:type="paragraph" w:styleId="ndice3">
    <w:name w:val="index 3"/>
    <w:basedOn w:val="Normal"/>
    <w:next w:val="Normal"/>
    <w:autoRedefine/>
    <w:rsid w:val="00B82006"/>
    <w:pPr>
      <w:ind w:left="720" w:hanging="240"/>
    </w:pPr>
    <w:rPr>
      <w:rFonts w:ascii="CG Times" w:hAnsi="CG Times"/>
      <w:szCs w:val="20"/>
      <w:lang w:val="es-ES_tradnl" w:eastAsia="es-CO"/>
    </w:rPr>
  </w:style>
  <w:style w:type="paragraph" w:styleId="ndice4">
    <w:name w:val="index 4"/>
    <w:basedOn w:val="Normal"/>
    <w:next w:val="Normal"/>
    <w:autoRedefine/>
    <w:rsid w:val="00B82006"/>
    <w:pPr>
      <w:ind w:left="960" w:hanging="240"/>
    </w:pPr>
    <w:rPr>
      <w:rFonts w:ascii="CG Times" w:hAnsi="CG Times"/>
      <w:szCs w:val="20"/>
      <w:lang w:val="es-ES_tradnl" w:eastAsia="es-CO"/>
    </w:rPr>
  </w:style>
  <w:style w:type="paragraph" w:styleId="ndice5">
    <w:name w:val="index 5"/>
    <w:basedOn w:val="Normal"/>
    <w:next w:val="Normal"/>
    <w:autoRedefine/>
    <w:rsid w:val="00B82006"/>
    <w:pPr>
      <w:ind w:left="1200" w:hanging="240"/>
    </w:pPr>
    <w:rPr>
      <w:rFonts w:ascii="CG Times" w:hAnsi="CG Times"/>
      <w:szCs w:val="20"/>
      <w:lang w:val="es-ES_tradnl" w:eastAsia="es-CO"/>
    </w:rPr>
  </w:style>
  <w:style w:type="paragraph" w:styleId="ndice6">
    <w:name w:val="index 6"/>
    <w:basedOn w:val="Normal"/>
    <w:next w:val="Normal"/>
    <w:autoRedefine/>
    <w:rsid w:val="00B82006"/>
    <w:pPr>
      <w:ind w:left="1440" w:hanging="240"/>
    </w:pPr>
    <w:rPr>
      <w:rFonts w:ascii="CG Times" w:hAnsi="CG Times"/>
      <w:szCs w:val="20"/>
      <w:lang w:val="es-ES_tradnl" w:eastAsia="es-CO"/>
    </w:rPr>
  </w:style>
  <w:style w:type="paragraph" w:styleId="ndice7">
    <w:name w:val="index 7"/>
    <w:basedOn w:val="Normal"/>
    <w:next w:val="Normal"/>
    <w:autoRedefine/>
    <w:rsid w:val="00B82006"/>
    <w:pPr>
      <w:ind w:left="1680" w:hanging="240"/>
    </w:pPr>
    <w:rPr>
      <w:rFonts w:ascii="CG Times" w:hAnsi="CG Times"/>
      <w:szCs w:val="20"/>
      <w:lang w:val="es-ES_tradnl" w:eastAsia="es-CO"/>
    </w:rPr>
  </w:style>
  <w:style w:type="paragraph" w:styleId="ndice8">
    <w:name w:val="index 8"/>
    <w:basedOn w:val="Normal"/>
    <w:next w:val="Normal"/>
    <w:autoRedefine/>
    <w:rsid w:val="00B82006"/>
    <w:pPr>
      <w:ind w:left="1920" w:hanging="240"/>
    </w:pPr>
    <w:rPr>
      <w:rFonts w:ascii="CG Times" w:hAnsi="CG Times"/>
      <w:szCs w:val="20"/>
      <w:lang w:val="es-ES_tradnl" w:eastAsia="es-CO"/>
    </w:rPr>
  </w:style>
  <w:style w:type="paragraph" w:styleId="ndice9">
    <w:name w:val="index 9"/>
    <w:basedOn w:val="Normal"/>
    <w:next w:val="Normal"/>
    <w:autoRedefine/>
    <w:rsid w:val="00B82006"/>
    <w:pPr>
      <w:ind w:left="2160" w:hanging="240"/>
    </w:pPr>
    <w:rPr>
      <w:rFonts w:ascii="CG Times" w:hAnsi="CG Times"/>
      <w:szCs w:val="20"/>
      <w:lang w:val="es-ES_tradnl" w:eastAsia="es-CO"/>
    </w:rPr>
  </w:style>
  <w:style w:type="paragraph" w:styleId="Ttulodendice">
    <w:name w:val="index heading"/>
    <w:basedOn w:val="Normal"/>
    <w:next w:val="ndice1"/>
    <w:rsid w:val="00B82006"/>
    <w:pPr>
      <w:ind w:left="0"/>
    </w:pPr>
    <w:rPr>
      <w:rFonts w:ascii="CG Times" w:hAnsi="CG Times"/>
      <w:szCs w:val="20"/>
      <w:lang w:val="es-ES_tradnl" w:eastAsia="es-CO"/>
    </w:rPr>
  </w:style>
  <w:style w:type="paragraph" w:customStyle="1" w:styleId="Estilo2">
    <w:name w:val="Estilo2"/>
    <w:basedOn w:val="Normal"/>
    <w:rsid w:val="00B82006"/>
    <w:pPr>
      <w:keepNext/>
      <w:widowControl w:val="0"/>
      <w:numPr>
        <w:numId w:val="6"/>
      </w:numPr>
      <w:adjustRightInd w:val="0"/>
      <w:jc w:val="both"/>
      <w:textAlignment w:val="baseline"/>
      <w:outlineLvl w:val="0"/>
    </w:pPr>
    <w:rPr>
      <w:rFonts w:ascii="Bookman Old Style" w:hAnsi="Bookman Old Style"/>
      <w:b/>
      <w:bCs/>
      <w:lang w:eastAsia="ar-SA"/>
    </w:rPr>
  </w:style>
  <w:style w:type="character" w:customStyle="1" w:styleId="Estilo1Car">
    <w:name w:val="Estilo1 Car"/>
    <w:basedOn w:val="Ttulo1Car"/>
    <w:link w:val="Estilo1"/>
    <w:rsid w:val="00B82006"/>
    <w:rPr>
      <w:rFonts w:ascii="Comic Sans MS" w:hAnsi="Comic Sans MS"/>
      <w:b/>
      <w:color w:val="0000FF"/>
      <w:sz w:val="36"/>
      <w:shd w:val="clear" w:color="auto" w:fill="C0C0C0"/>
      <w:lang w:eastAsia="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Mapadeldocumento">
    <w:name w:val="Document Map"/>
    <w:basedOn w:val="Normal"/>
    <w:link w:val="MapadeldocumentoCar"/>
    <w:unhideWhenUsed/>
    <w:rsid w:val="00B82006"/>
    <w:pPr>
      <w:ind w:left="0"/>
    </w:pPr>
    <w:rPr>
      <w:rFonts w:ascii="Tahoma" w:hAnsi="Tahoma" w:cs="Tahoma"/>
      <w:sz w:val="16"/>
      <w:szCs w:val="16"/>
      <w:lang w:val="es-ES_tradnl" w:eastAsia="es-CO"/>
    </w:rPr>
  </w:style>
  <w:style w:type="character" w:customStyle="1" w:styleId="MapadeldocumentoCar">
    <w:name w:val="Mapa del documento Car"/>
    <w:basedOn w:val="Fuentedeprrafopredeter"/>
    <w:link w:val="Mapadeldocumento"/>
    <w:rsid w:val="00B82006"/>
    <w:rPr>
      <w:rFonts w:ascii="Tahoma" w:hAnsi="Tahoma" w:cs="Tahoma"/>
      <w:sz w:val="16"/>
      <w:szCs w:val="16"/>
      <w:lang w:val="es-ES_tradnl"/>
    </w:rPr>
  </w:style>
  <w:style w:type="paragraph" w:customStyle="1" w:styleId="Estilo3">
    <w:name w:val="Estilo3"/>
    <w:basedOn w:val="Ttulo"/>
    <w:qFormat/>
    <w:rsid w:val="00B82006"/>
    <w:pPr>
      <w:widowControl/>
      <w:adjustRightInd/>
      <w:spacing w:line="240" w:lineRule="auto"/>
      <w:ind w:left="0"/>
      <w:jc w:val="left"/>
      <w:textAlignment w:val="auto"/>
    </w:pPr>
    <w:rPr>
      <w:rFonts w:cs="Times New Roman"/>
      <w:b w:val="0"/>
      <w:bCs w:val="0"/>
      <w:sz w:val="22"/>
      <w:szCs w:val="20"/>
      <w:lang w:val="es-ES_tradnl" w:eastAsia="es-CO"/>
    </w:rPr>
  </w:style>
  <w:style w:type="character" w:customStyle="1" w:styleId="Estilo3Car">
    <w:name w:val="Estilo3 Car"/>
    <w:basedOn w:val="TtuloCar"/>
    <w:rsid w:val="00B82006"/>
    <w:rPr>
      <w:rFonts w:ascii="Arial" w:eastAsia="Times New Roman" w:hAnsi="Arial" w:cs="Arial"/>
      <w:b/>
      <w:bCs/>
      <w:sz w:val="22"/>
      <w:szCs w:val="24"/>
      <w:lang w:val="es-ES_tradnl" w:eastAsia="es-ES"/>
    </w:rPr>
  </w:style>
  <w:style w:type="paragraph" w:customStyle="1" w:styleId="Estilo5">
    <w:name w:val="Estilo5"/>
    <w:basedOn w:val="Estilo1"/>
    <w:qFormat/>
    <w:rsid w:val="00B82006"/>
    <w:pPr>
      <w:keepNext/>
      <w:numPr>
        <w:numId w:val="5"/>
      </w:numPr>
      <w:shd w:val="clear" w:color="auto" w:fill="auto"/>
      <w:spacing w:before="240" w:after="60"/>
      <w:jc w:val="both"/>
      <w:outlineLvl w:val="0"/>
    </w:pPr>
    <w:rPr>
      <w:rFonts w:ascii="Arial" w:hAnsi="Arial"/>
      <w:b/>
      <w:color w:val="auto"/>
      <w:kern w:val="28"/>
      <w:sz w:val="22"/>
      <w:szCs w:val="22"/>
      <w:lang w:val="es-ES_tradnl" w:eastAsia="es-CO"/>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Estilo6">
    <w:name w:val="Estilo6"/>
    <w:basedOn w:val="Estilo8"/>
    <w:qFormat/>
    <w:rsid w:val="00B82006"/>
    <w:pPr>
      <w:numPr>
        <w:numId w:val="7"/>
      </w:numPr>
    </w:pPr>
  </w:style>
  <w:style w:type="character" w:customStyle="1" w:styleId="Estilo5Car">
    <w:name w:val="Estilo5 Car"/>
    <w:basedOn w:val="Estilo1Car"/>
    <w:rsid w:val="00B82006"/>
    <w:rPr>
      <w:rFonts w:ascii="Comic Sans MS" w:hAnsi="Comic Sans MS"/>
      <w:b/>
      <w:color w:val="0000FF"/>
      <w:sz w:val="36"/>
      <w:shd w:val="clear" w:color="auto" w:fill="C0C0C0"/>
      <w:lang w:eastAsia="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Estilo7">
    <w:name w:val="Estilo7"/>
    <w:basedOn w:val="Normal"/>
    <w:rsid w:val="00B82006"/>
    <w:pPr>
      <w:ind w:left="0"/>
    </w:pPr>
    <w:rPr>
      <w:rFonts w:ascii="Arial" w:hAnsi="Arial" w:cs="Arial"/>
      <w:b/>
      <w:szCs w:val="20"/>
      <w:lang w:val="es-ES_tradnl" w:eastAsia="es-CO"/>
    </w:rPr>
  </w:style>
  <w:style w:type="character" w:customStyle="1" w:styleId="Estilo6Car">
    <w:name w:val="Estilo6 Car"/>
    <w:basedOn w:val="PrrafodelistaCar"/>
    <w:rsid w:val="00B82006"/>
    <w:rPr>
      <w:rFonts w:ascii="Arial" w:eastAsia="Times New Roman" w:hAnsi="Arial" w:cs="Arial"/>
      <w:sz w:val="22"/>
      <w:szCs w:val="22"/>
      <w:lang w:val="es-ES_tradnl" w:eastAsia="es-ES"/>
    </w:rPr>
  </w:style>
  <w:style w:type="paragraph" w:customStyle="1" w:styleId="Estilo8">
    <w:name w:val="Estilo8"/>
    <w:basedOn w:val="Estilo7"/>
    <w:qFormat/>
    <w:rsid w:val="00B82006"/>
    <w:rPr>
      <w:b w:val="0"/>
      <w:sz w:val="22"/>
      <w:szCs w:val="22"/>
    </w:rPr>
  </w:style>
  <w:style w:type="character" w:customStyle="1" w:styleId="Estilo7Car">
    <w:name w:val="Estilo7 Car"/>
    <w:basedOn w:val="Fuentedeprrafopredeter"/>
    <w:rsid w:val="00B82006"/>
    <w:rPr>
      <w:rFonts w:ascii="Arial" w:hAnsi="Arial" w:cs="Arial"/>
      <w:b/>
      <w:sz w:val="24"/>
      <w:lang w:val="es-ES_tradnl"/>
    </w:rPr>
  </w:style>
  <w:style w:type="character" w:customStyle="1" w:styleId="Estilo8Car">
    <w:name w:val="Estilo8 Car"/>
    <w:basedOn w:val="Estilo7Car"/>
    <w:rsid w:val="00B82006"/>
    <w:rPr>
      <w:rFonts w:ascii="Arial" w:hAnsi="Arial" w:cs="Arial"/>
      <w:b/>
      <w:sz w:val="22"/>
      <w:szCs w:val="22"/>
      <w:lang w:val="es-ES_tradnl"/>
    </w:rPr>
  </w:style>
  <w:style w:type="paragraph" w:customStyle="1" w:styleId="Estilo9">
    <w:name w:val="Estilo9"/>
    <w:basedOn w:val="Estilo4"/>
    <w:link w:val="Estilo9Car"/>
    <w:qFormat/>
    <w:rsid w:val="00B82006"/>
    <w:pPr>
      <w:jc w:val="both"/>
    </w:pPr>
    <w:rPr>
      <w:b w:val="0"/>
    </w:rPr>
  </w:style>
  <w:style w:type="paragraph" w:customStyle="1" w:styleId="Estilo10">
    <w:name w:val="Estilo10"/>
    <w:basedOn w:val="Normal"/>
    <w:link w:val="Estilo10Car"/>
    <w:rsid w:val="00B82006"/>
    <w:pPr>
      <w:numPr>
        <w:ilvl w:val="1"/>
        <w:numId w:val="8"/>
      </w:numPr>
      <w:jc w:val="both"/>
    </w:pPr>
    <w:rPr>
      <w:rFonts w:ascii="Arial" w:hAnsi="Arial" w:cs="Arial"/>
      <w:b/>
      <w:sz w:val="22"/>
      <w:szCs w:val="22"/>
      <w:lang w:val="es-ES_tradnl" w:eastAsia="es-CO"/>
    </w:rPr>
  </w:style>
  <w:style w:type="character" w:customStyle="1" w:styleId="Ttulo1Car1">
    <w:name w:val="Título 1 Car1"/>
    <w:basedOn w:val="Fuentedeprrafopredeter"/>
    <w:rsid w:val="00B82006"/>
    <w:rPr>
      <w:rFonts w:ascii="Arial" w:hAnsi="Arial"/>
      <w:b/>
      <w:kern w:val="28"/>
      <w:sz w:val="28"/>
      <w:lang w:val="es-ES_tradnl"/>
    </w:rPr>
  </w:style>
  <w:style w:type="character" w:customStyle="1" w:styleId="Estilo1Car1">
    <w:name w:val="Estilo1 Car1"/>
    <w:basedOn w:val="Ttulo1Car1"/>
    <w:rsid w:val="00B82006"/>
    <w:rPr>
      <w:rFonts w:ascii="Arial" w:hAnsi="Arial"/>
      <w:b/>
      <w:kern w:val="28"/>
      <w:sz w:val="22"/>
      <w:szCs w:val="22"/>
      <w:lang w:val="es-ES_tradnl"/>
    </w:rPr>
  </w:style>
  <w:style w:type="character" w:customStyle="1" w:styleId="Estilo4Car1">
    <w:name w:val="Estilo4 Car1"/>
    <w:basedOn w:val="Estilo1Car1"/>
    <w:rsid w:val="00B82006"/>
    <w:rPr>
      <w:rFonts w:ascii="Arial" w:hAnsi="Arial"/>
      <w:b/>
      <w:kern w:val="28"/>
      <w:sz w:val="22"/>
      <w:szCs w:val="22"/>
      <w:lang w:val="es-ES_tradnl"/>
    </w:rPr>
  </w:style>
  <w:style w:type="character" w:customStyle="1" w:styleId="Estilo9Car">
    <w:name w:val="Estilo9 Car"/>
    <w:basedOn w:val="Estilo4Car1"/>
    <w:link w:val="Estilo9"/>
    <w:rsid w:val="00B82006"/>
    <w:rPr>
      <w:rFonts w:ascii="Arial" w:hAnsi="Arial"/>
      <w:b/>
      <w:kern w:val="28"/>
      <w:sz w:val="22"/>
      <w:szCs w:val="22"/>
      <w:lang w:val="es-ES_tradnl"/>
    </w:rPr>
  </w:style>
  <w:style w:type="paragraph" w:customStyle="1" w:styleId="articulo">
    <w:name w:val="articulo"/>
    <w:basedOn w:val="Normal"/>
    <w:next w:val="Normal"/>
    <w:autoRedefine/>
    <w:rsid w:val="00B82006"/>
    <w:pPr>
      <w:numPr>
        <w:numId w:val="9"/>
      </w:numPr>
      <w:tabs>
        <w:tab w:val="left" w:pos="-720"/>
        <w:tab w:val="left" w:pos="1620"/>
      </w:tabs>
      <w:suppressAutoHyphens/>
      <w:spacing w:before="240"/>
      <w:jc w:val="both"/>
    </w:pPr>
    <w:rPr>
      <w:rFonts w:ascii="Bookman Old Style" w:hAnsi="Bookman Old Style" w:cs="Arial"/>
      <w:bCs/>
      <w:spacing w:val="-4"/>
    </w:rPr>
  </w:style>
  <w:style w:type="character" w:customStyle="1" w:styleId="Estilo10Car">
    <w:name w:val="Estilo10 Car"/>
    <w:basedOn w:val="Fuentedeprrafopredeter"/>
    <w:link w:val="Estilo10"/>
    <w:rsid w:val="00B82006"/>
    <w:rPr>
      <w:rFonts w:ascii="Arial" w:hAnsi="Arial" w:cs="Arial"/>
      <w:b/>
      <w:sz w:val="22"/>
      <w:szCs w:val="22"/>
      <w:lang w:val="es-ES_tradnl"/>
    </w:rPr>
  </w:style>
  <w:style w:type="character" w:styleId="Textodelmarcadordeposicin">
    <w:name w:val="Placeholder Text"/>
    <w:basedOn w:val="Fuentedeprrafopredeter"/>
    <w:uiPriority w:val="99"/>
    <w:semiHidden/>
    <w:rsid w:val="00B82006"/>
    <w:rPr>
      <w:color w:val="808080"/>
    </w:rPr>
  </w:style>
  <w:style w:type="numbering" w:customStyle="1" w:styleId="Estilo11">
    <w:name w:val="Estilo11"/>
    <w:uiPriority w:val="99"/>
    <w:rsid w:val="00B82006"/>
    <w:pPr>
      <w:numPr>
        <w:numId w:val="10"/>
      </w:numPr>
    </w:pPr>
  </w:style>
  <w:style w:type="numbering" w:customStyle="1" w:styleId="Transporte">
    <w:name w:val="Transporte"/>
    <w:uiPriority w:val="99"/>
    <w:rsid w:val="00B82006"/>
    <w:pPr>
      <w:numPr>
        <w:numId w:val="11"/>
      </w:numPr>
    </w:pPr>
  </w:style>
  <w:style w:type="numbering" w:customStyle="1" w:styleId="Estilo12">
    <w:name w:val="Estilo12"/>
    <w:uiPriority w:val="99"/>
    <w:rsid w:val="00B82006"/>
    <w:pPr>
      <w:numPr>
        <w:numId w:val="12"/>
      </w:numPr>
    </w:pPr>
  </w:style>
  <w:style w:type="numbering" w:customStyle="1" w:styleId="Estilo13">
    <w:name w:val="Estilo13"/>
    <w:uiPriority w:val="99"/>
    <w:rsid w:val="00B82006"/>
    <w:pPr>
      <w:numPr>
        <w:numId w:val="13"/>
      </w:numPr>
    </w:pPr>
  </w:style>
  <w:style w:type="numbering" w:customStyle="1" w:styleId="Estilo14">
    <w:name w:val="Estilo14"/>
    <w:uiPriority w:val="99"/>
    <w:rsid w:val="00B82006"/>
    <w:pPr>
      <w:numPr>
        <w:numId w:val="14"/>
      </w:numPr>
    </w:pPr>
  </w:style>
  <w:style w:type="numbering" w:customStyle="1" w:styleId="Estilo15">
    <w:name w:val="Estilo15"/>
    <w:uiPriority w:val="99"/>
    <w:rsid w:val="00B82006"/>
    <w:pPr>
      <w:numPr>
        <w:numId w:val="15"/>
      </w:numPr>
    </w:pPr>
  </w:style>
  <w:style w:type="numbering" w:customStyle="1" w:styleId="TGas">
    <w:name w:val="T Gas"/>
    <w:uiPriority w:val="99"/>
    <w:rsid w:val="00B82006"/>
    <w:pPr>
      <w:numPr>
        <w:numId w:val="16"/>
      </w:numPr>
    </w:pPr>
  </w:style>
  <w:style w:type="numbering" w:customStyle="1" w:styleId="Estilo16">
    <w:name w:val="Estilo16"/>
    <w:uiPriority w:val="99"/>
    <w:rsid w:val="00B82006"/>
    <w:pPr>
      <w:numPr>
        <w:numId w:val="18"/>
      </w:numPr>
    </w:pPr>
  </w:style>
  <w:style w:type="character" w:styleId="Textoennegrita">
    <w:name w:val="Strong"/>
    <w:basedOn w:val="Fuentedeprrafopredeter"/>
    <w:uiPriority w:val="22"/>
    <w:qFormat/>
    <w:rsid w:val="00B82006"/>
    <w:rPr>
      <w:b/>
      <w:bCs/>
    </w:rPr>
  </w:style>
  <w:style w:type="paragraph" w:styleId="Tabladeilustraciones">
    <w:name w:val="table of figures"/>
    <w:basedOn w:val="Normal"/>
    <w:next w:val="Normal"/>
    <w:semiHidden/>
    <w:rsid w:val="00930732"/>
    <w:pPr>
      <w:tabs>
        <w:tab w:val="right" w:leader="dot" w:pos="8828"/>
      </w:tabs>
      <w:ind w:left="480" w:hanging="480"/>
      <w:jc w:val="both"/>
    </w:pPr>
    <w:rPr>
      <w:rFonts w:ascii="Arial" w:hAnsi="Arial"/>
      <w:noProof/>
      <w:szCs w:val="20"/>
      <w:lang w:val="es-ES_tradnl"/>
    </w:rPr>
  </w:style>
  <w:style w:type="character" w:customStyle="1" w:styleId="eacep1">
    <w:name w:val="eacep1"/>
    <w:basedOn w:val="Fuentedeprrafopredeter"/>
    <w:rsid w:val="00930732"/>
    <w:rPr>
      <w:color w:val="000000"/>
    </w:rPr>
  </w:style>
  <w:style w:type="paragraph" w:customStyle="1" w:styleId="t1">
    <w:name w:val="t1"/>
    <w:basedOn w:val="Normal"/>
    <w:uiPriority w:val="99"/>
    <w:rsid w:val="005B03E9"/>
    <w:pPr>
      <w:widowControl w:val="0"/>
      <w:autoSpaceDE w:val="0"/>
      <w:autoSpaceDN w:val="0"/>
      <w:adjustRightInd w:val="0"/>
      <w:spacing w:line="240" w:lineRule="atLeast"/>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253384">
      <w:bodyDiv w:val="1"/>
      <w:marLeft w:val="0"/>
      <w:marRight w:val="0"/>
      <w:marTop w:val="0"/>
      <w:marBottom w:val="0"/>
      <w:divBdr>
        <w:top w:val="none" w:sz="0" w:space="0" w:color="auto"/>
        <w:left w:val="none" w:sz="0" w:space="0" w:color="auto"/>
        <w:bottom w:val="none" w:sz="0" w:space="0" w:color="auto"/>
        <w:right w:val="none" w:sz="0" w:space="0" w:color="auto"/>
      </w:divBdr>
    </w:div>
    <w:div w:id="25547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E0E5F-DCDA-49E5-B1E9-6C5483F68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9</Pages>
  <Words>3150</Words>
  <Characters>17327</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20437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2011-04-11T15:56:00Z</cp:lastPrinted>
  <dcterms:created xsi:type="dcterms:W3CDTF">2011-04-26T17:02:00Z</dcterms:created>
  <dcterms:modified xsi:type="dcterms:W3CDTF">2011-04-26T17:02:00Z</dcterms:modified>
</cp:coreProperties>
</file>