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D79" w:rsidRPr="00EF4769" w:rsidRDefault="00A16157"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65pt;margin-top:-53.35pt;width:52.5pt;height:48.75pt;z-index:251657728" fillcolor="#0c9">
            <v:imagedata r:id="rId8" o:title=""/>
          </v:shape>
          <o:OLEObject Type="Embed" ProgID="PBrush" ShapeID="_x0000_s1026" DrawAspect="Content" ObjectID="_1543640126" r:id="rId9"/>
        </w:obje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w:t>
      </w:r>
      <w:r w:rsidR="006B1505">
        <w:rPr>
          <w:rFonts w:ascii="Bookman Old Style" w:hAnsi="Bookman Old Style"/>
          <w:sz w:val="24"/>
          <w:szCs w:val="24"/>
        </w:rPr>
        <w:t>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proofErr w:type="spellStart"/>
      <w:r w:rsidR="006B1505">
        <w:rPr>
          <w:rFonts w:ascii="Bookman Old Style" w:hAnsi="Bookman Old Style" w:cs="Arial"/>
        </w:rPr>
        <w:t>Ruitoque</w:t>
      </w:r>
      <w:proofErr w:type="spellEnd"/>
      <w:r w:rsidR="00315DC5">
        <w:rPr>
          <w:rFonts w:ascii="Bookman Old Style" w:hAnsi="Bookman Old Style" w:cs="Arial"/>
        </w:rPr>
        <w:t xml:space="preserve"> </w:t>
      </w:r>
      <w:r w:rsidR="006B1505">
        <w:rPr>
          <w:rFonts w:ascii="Bookman Old Style" w:hAnsi="Bookman Old Style" w:cs="Arial"/>
        </w:rPr>
        <w:t xml:space="preserve">S.A. </w:t>
      </w:r>
      <w:r w:rsidR="00246C9C">
        <w:rPr>
          <w:rFonts w:ascii="Bookman Old Style" w:hAnsi="Bookman Old Style" w:cs="Arial"/>
        </w:rPr>
        <w:t>E.S.P.</w:t>
      </w:r>
      <w:r w:rsidR="00315DC5">
        <w:rPr>
          <w:rFonts w:ascii="Bookman Old Style" w:hAnsi="Bookman Old Style" w:cs="Arial"/>
        </w:rPr>
        <w:t xml:space="preserve">  </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0855C4" w:rsidRPr="000855C4" w:rsidRDefault="000855C4" w:rsidP="00260796">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6B1505" w:rsidP="00514DDB">
      <w:pPr>
        <w:tabs>
          <w:tab w:val="left" w:pos="-720"/>
        </w:tabs>
        <w:suppressAutoHyphens/>
        <w:spacing w:before="240" w:after="240"/>
        <w:ind w:left="0"/>
        <w:jc w:val="both"/>
        <w:rPr>
          <w:rFonts w:ascii="Bookman Old Style" w:hAnsi="Bookman Old Style"/>
          <w:spacing w:val="-3"/>
        </w:rPr>
      </w:pPr>
      <w:proofErr w:type="spellStart"/>
      <w:r>
        <w:rPr>
          <w:rFonts w:ascii="Bookman Old Style" w:hAnsi="Bookman Old Style" w:cs="Arial"/>
        </w:rPr>
        <w:t>Ruitoque</w:t>
      </w:r>
      <w:proofErr w:type="spellEnd"/>
      <w:r>
        <w:rPr>
          <w:rFonts w:ascii="Bookman Old Style" w:hAnsi="Bookman Old Style" w:cs="Arial"/>
        </w:rPr>
        <w:t xml:space="preserve"> 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570EED">
        <w:rPr>
          <w:rFonts w:ascii="Bookman Old Style" w:hAnsi="Bookman Old Style"/>
          <w:spacing w:val="-3"/>
        </w:rPr>
        <w:t>25 de febrero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570EED">
        <w:rPr>
          <w:rFonts w:ascii="Bookman Old Style" w:hAnsi="Bookman Old Style"/>
          <w:spacing w:val="-3"/>
        </w:rPr>
        <w:t>179</w:t>
      </w:r>
      <w:r w:rsidR="00315DC5">
        <w:rPr>
          <w:rFonts w:ascii="Bookman Old Style" w:hAnsi="Bookman Old Style"/>
          <w:spacing w:val="-3"/>
        </w:rPr>
        <w:t>3</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570EED">
        <w:rPr>
          <w:rFonts w:ascii="Bookman Old Style" w:hAnsi="Bookman Old Style"/>
          <w:spacing w:val="-3"/>
        </w:rPr>
        <w:t>27 de febrero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570EED">
        <w:rPr>
          <w:rFonts w:ascii="Bookman Old Style" w:hAnsi="Bookman Old Style"/>
          <w:spacing w:val="-3"/>
        </w:rPr>
        <w:t>13</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306244">
        <w:rPr>
          <w:rFonts w:ascii="Bookman Old Style" w:hAnsi="Bookman Old Style"/>
          <w:spacing w:val="-3"/>
        </w:rPr>
        <w:t>49.4</w:t>
      </w:r>
      <w:r w:rsidR="00306244">
        <w:rPr>
          <w:rFonts w:ascii="Bookman Old Style" w:hAnsi="Bookman Old Style"/>
          <w:spacing w:val="-3"/>
        </w:rPr>
        <w:t>43</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486A3B">
        <w:rPr>
          <w:rFonts w:ascii="Bookman Old Style" w:hAnsi="Bookman Old Style"/>
          <w:spacing w:val="-3"/>
        </w:rPr>
        <w:t>1</w:t>
      </w:r>
      <w:r w:rsidR="008E4267">
        <w:rPr>
          <w:rFonts w:ascii="Bookman Old Style" w:hAnsi="Bookman Old Style"/>
          <w:spacing w:val="-3"/>
        </w:rPr>
        <w:t>186</w:t>
      </w:r>
      <w:r w:rsidR="004D1231">
        <w:rPr>
          <w:rFonts w:ascii="Bookman Old Style" w:hAnsi="Bookman Old Style"/>
          <w:spacing w:val="-3"/>
        </w:rPr>
        <w:t xml:space="preserve"> del </w:t>
      </w:r>
      <w:r w:rsidR="00486A3B">
        <w:rPr>
          <w:rFonts w:ascii="Bookman Old Style" w:hAnsi="Bookman Old Style"/>
          <w:spacing w:val="-3"/>
        </w:rPr>
        <w:t>1</w:t>
      </w:r>
      <w:r w:rsidR="00F6304C">
        <w:rPr>
          <w:rFonts w:ascii="Bookman Old Style" w:hAnsi="Bookman Old Style"/>
          <w:spacing w:val="-3"/>
        </w:rPr>
        <w:t>7</w:t>
      </w:r>
      <w:r w:rsidR="00486A3B">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w:t>
      </w:r>
      <w:r w:rsidR="0090387D">
        <w:rPr>
          <w:rFonts w:ascii="Bookman Old Style" w:hAnsi="Bookman Old Style"/>
          <w:spacing w:val="-3"/>
        </w:rPr>
        <w:t>zo</w:t>
      </w:r>
      <w:r w:rsidR="00A63FAC">
        <w:rPr>
          <w:rFonts w:ascii="Bookman Old Style" w:hAnsi="Bookman Old Style"/>
          <w:spacing w:val="-3"/>
        </w:rPr>
        <w:t xml:space="preserve"> parte la empresa comercializadora</w:t>
      </w:r>
      <w:r w:rsidR="0090387D">
        <w:rPr>
          <w:rFonts w:ascii="Bookman Old Style" w:hAnsi="Bookman Old Style"/>
          <w:spacing w:val="-3"/>
        </w:rPr>
        <w:t xml:space="preserve"> </w:t>
      </w:r>
      <w:proofErr w:type="spellStart"/>
      <w:r w:rsidR="0090387D">
        <w:rPr>
          <w:rFonts w:ascii="Bookman Old Style" w:hAnsi="Bookman Old Style"/>
          <w:spacing w:val="-3"/>
        </w:rPr>
        <w:t>Dicel</w:t>
      </w:r>
      <w:proofErr w:type="spellEnd"/>
      <w:r w:rsidR="0090387D">
        <w:rPr>
          <w:rFonts w:ascii="Bookman Old Style" w:hAnsi="Bookman Old Style"/>
          <w:spacing w:val="-3"/>
        </w:rPr>
        <w:t>, la cual</w:t>
      </w:r>
      <w:r w:rsidR="00017A0A">
        <w:rPr>
          <w:rFonts w:ascii="Bookman Old Style" w:hAnsi="Bookman Old Style"/>
          <w:spacing w:val="-3"/>
        </w:rPr>
        <w:t xml:space="preserve"> </w:t>
      </w:r>
      <w:r w:rsidR="00A63FAC">
        <w:rPr>
          <w:rFonts w:ascii="Bookman Old Style" w:hAnsi="Bookman Old Style"/>
          <w:spacing w:val="-3"/>
        </w:rPr>
        <w:t xml:space="preserve">fue admitida mediante auto del </w:t>
      </w:r>
      <w:r w:rsidR="00017A0A">
        <w:rPr>
          <w:rFonts w:ascii="Bookman Old Style" w:hAnsi="Bookman Old Style"/>
          <w:spacing w:val="-3"/>
        </w:rPr>
        <w:t>26 de junio de 2015, c</w:t>
      </w:r>
      <w:r w:rsidR="00CB1679">
        <w:rPr>
          <w:rFonts w:ascii="Bookman Old Style" w:hAnsi="Bookman Old Style"/>
          <w:spacing w:val="-3"/>
        </w:rPr>
        <w:t>opia de</w:t>
      </w:r>
      <w:r w:rsidR="00017A0A">
        <w:rPr>
          <w:rFonts w:ascii="Bookman Old Style" w:hAnsi="Bookman Old Style"/>
          <w:spacing w:val="-3"/>
        </w:rPr>
        <w:t xml:space="preserve">l mencionado </w:t>
      </w:r>
      <w:r w:rsidR="00CB1679">
        <w:rPr>
          <w:rFonts w:ascii="Bookman Old Style" w:hAnsi="Bookman Old Style"/>
          <w:spacing w:val="-3"/>
        </w:rPr>
        <w:t xml:space="preserve">auto fue remitida a </w:t>
      </w:r>
      <w:proofErr w:type="spellStart"/>
      <w:r w:rsidR="00017A0A">
        <w:rPr>
          <w:rFonts w:ascii="Bookman Old Style" w:hAnsi="Bookman Old Style" w:cs="Arial"/>
        </w:rPr>
        <w:t>Ruitoque</w:t>
      </w:r>
      <w:proofErr w:type="spellEnd"/>
      <w:r w:rsidR="00017A0A">
        <w:rPr>
          <w:rFonts w:ascii="Bookman Old Style" w:hAnsi="Bookman Old Style" w:cs="Arial"/>
        </w:rPr>
        <w:t xml:space="preserve"> S.A. E.S.P.</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proofErr w:type="spellStart"/>
      <w:r w:rsidR="00017A0A">
        <w:rPr>
          <w:rFonts w:ascii="Bookman Old Style" w:hAnsi="Bookman Old Style" w:cs="Arial"/>
        </w:rPr>
        <w:t>Ruitoque</w:t>
      </w:r>
      <w:proofErr w:type="spellEnd"/>
      <w:r w:rsidR="00017A0A">
        <w:rPr>
          <w:rFonts w:ascii="Bookman Old Style" w:hAnsi="Bookman Old Style" w:cs="Arial"/>
        </w:rPr>
        <w:t xml:space="preserve"> S.A.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7750EF">
        <w:rPr>
          <w:rFonts w:ascii="Bookman Old Style" w:hAnsi="Bookman Old Style"/>
          <w:spacing w:val="-3"/>
        </w:rPr>
        <w:t>3</w:t>
      </w:r>
      <w:r w:rsidR="00017A0A">
        <w:rPr>
          <w:rFonts w:ascii="Bookman Old Style" w:hAnsi="Bookman Old Style"/>
          <w:spacing w:val="-3"/>
        </w:rPr>
        <w:t>5</w:t>
      </w:r>
      <w:r w:rsidR="007750EF">
        <w:rPr>
          <w:rFonts w:ascii="Bookman Old Style" w:hAnsi="Bookman Old Style"/>
          <w:spacing w:val="-3"/>
        </w:rPr>
        <w:t>2</w:t>
      </w:r>
      <w:r w:rsidR="00017A0A">
        <w:rPr>
          <w:rFonts w:ascii="Bookman Old Style" w:hAnsi="Bookman Old Style"/>
          <w:spacing w:val="-3"/>
        </w:rPr>
        <w:t>7</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w:t>
      </w:r>
      <w:r w:rsidR="00017A0A">
        <w:rPr>
          <w:rFonts w:ascii="Bookman Old Style" w:hAnsi="Bookman Old Style"/>
          <w:spacing w:val="-3"/>
        </w:rPr>
        <w:t>ión</w:t>
      </w:r>
      <w:r>
        <w:rPr>
          <w:rFonts w:ascii="Bookman Old Style" w:hAnsi="Bookman Old Style"/>
          <w:spacing w:val="-3"/>
        </w:rPr>
        <w:t xml:space="preserve"> radicada en la CREG bajo </w:t>
      </w:r>
      <w:r w:rsidR="00017A0A">
        <w:rPr>
          <w:rFonts w:ascii="Bookman Old Style" w:hAnsi="Bookman Old Style"/>
          <w:spacing w:val="-3"/>
        </w:rPr>
        <w:t>el</w:t>
      </w:r>
      <w:r>
        <w:rPr>
          <w:rFonts w:ascii="Bookman Old Style" w:hAnsi="Bookman Old Style"/>
          <w:spacing w:val="-3"/>
        </w:rPr>
        <w:t xml:space="preserve"> número E</w:t>
      </w:r>
      <w:r>
        <w:rPr>
          <w:rFonts w:ascii="Bookman Old Style" w:hAnsi="Bookman Old Style"/>
          <w:spacing w:val="-3"/>
        </w:rPr>
        <w:noBreakHyphen/>
        <w:t>2015</w:t>
      </w:r>
      <w:r>
        <w:rPr>
          <w:rFonts w:ascii="Bookman Old Style" w:hAnsi="Bookman Old Style"/>
          <w:spacing w:val="-3"/>
        </w:rPr>
        <w:noBreakHyphen/>
        <w:t>00</w:t>
      </w:r>
      <w:r w:rsidR="00C35440">
        <w:rPr>
          <w:rFonts w:ascii="Bookman Old Style" w:hAnsi="Bookman Old Style"/>
          <w:spacing w:val="-3"/>
        </w:rPr>
        <w:t>9</w:t>
      </w:r>
      <w:r w:rsidR="00017A0A">
        <w:rPr>
          <w:rFonts w:ascii="Bookman Old Style" w:hAnsi="Bookman Old Style"/>
          <w:spacing w:val="-3"/>
        </w:rPr>
        <w:t>309</w:t>
      </w:r>
      <w:r>
        <w:rPr>
          <w:rFonts w:ascii="Bookman Old Style" w:hAnsi="Bookman Old Style"/>
          <w:spacing w:val="-3"/>
        </w:rPr>
        <w:t xml:space="preserve"> </w:t>
      </w:r>
      <w:r w:rsidR="00C35440">
        <w:rPr>
          <w:rFonts w:ascii="Bookman Old Style" w:hAnsi="Bookman Old Style"/>
          <w:spacing w:val="-3"/>
        </w:rPr>
        <w:t xml:space="preserve">del </w:t>
      </w:r>
      <w:r w:rsidR="00017A0A">
        <w:rPr>
          <w:rFonts w:ascii="Bookman Old Style" w:hAnsi="Bookman Old Style"/>
          <w:spacing w:val="-3"/>
        </w:rPr>
        <w:t>14</w:t>
      </w:r>
      <w:r w:rsidR="00C35440">
        <w:rPr>
          <w:rFonts w:ascii="Bookman Old Style" w:hAnsi="Bookman Old Style"/>
          <w:spacing w:val="-3"/>
        </w:rPr>
        <w:t xml:space="preserve"> de septiembre de 2015</w:t>
      </w:r>
      <w:r w:rsidR="00050A5A">
        <w:rPr>
          <w:rFonts w:ascii="Bookman Old Style" w:hAnsi="Bookman Old Style"/>
          <w:spacing w:val="-3"/>
        </w:rPr>
        <w:t>, la empresa resolvió las inquietudes</w:t>
      </w:r>
      <w:r w:rsidR="00313690">
        <w:rPr>
          <w:rFonts w:ascii="Bookman Old Style" w:hAnsi="Bookman Old Style"/>
          <w:spacing w:val="-3"/>
        </w:rPr>
        <w:t>.</w:t>
      </w:r>
    </w:p>
    <w:p w:rsidR="00017A0A" w:rsidRDefault="00017A0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 xml:space="preserve">Posteriormente, fue necesario solicitar aclaración a la empresa sobre la atención a mercado no regulado en el período 2009 a 2013, </w:t>
      </w:r>
      <w:r w:rsidR="008E4267">
        <w:rPr>
          <w:rFonts w:ascii="Bookman Old Style" w:hAnsi="Bookman Old Style"/>
          <w:spacing w:val="-3"/>
        </w:rPr>
        <w:t>con el radicado S-2016</w:t>
      </w:r>
      <w:r w:rsidR="00121DF2">
        <w:rPr>
          <w:rFonts w:ascii="Bookman Old Style" w:hAnsi="Bookman Old Style"/>
          <w:spacing w:val="-3"/>
        </w:rPr>
        <w:t>-000145 del 29 de enero de 2016, el</w:t>
      </w:r>
      <w:r>
        <w:rPr>
          <w:rFonts w:ascii="Bookman Old Style" w:hAnsi="Bookman Old Style"/>
          <w:spacing w:val="-3"/>
        </w:rPr>
        <w:t xml:space="preserve">lo motivó </w:t>
      </w:r>
      <w:r w:rsidR="00121DF2">
        <w:rPr>
          <w:rFonts w:ascii="Bookman Old Style" w:hAnsi="Bookman Old Style"/>
          <w:spacing w:val="-3"/>
        </w:rPr>
        <w:t>que la empresa remitiera</w:t>
      </w:r>
      <w:r>
        <w:rPr>
          <w:rFonts w:ascii="Bookman Old Style" w:hAnsi="Bookman Old Style"/>
          <w:spacing w:val="-3"/>
        </w:rPr>
        <w:t xml:space="preserve"> nuevamente el formato 3 de la circular CREG 07 de 2015.</w:t>
      </w:r>
    </w:p>
    <w:p w:rsidR="001E1574" w:rsidRDefault="001E1574" w:rsidP="001E1574">
      <w:pPr>
        <w:tabs>
          <w:tab w:val="left" w:pos="-720"/>
        </w:tabs>
        <w:suppressAutoHyphens/>
        <w:spacing w:before="240" w:after="240"/>
        <w:ind w:left="0"/>
        <w:jc w:val="both"/>
        <w:rPr>
          <w:rFonts w:ascii="Bookman Old Style" w:hAnsi="Bookman Old Style"/>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proofErr w:type="spellStart"/>
      <w:r w:rsidR="00121DF2">
        <w:rPr>
          <w:rFonts w:ascii="Bookman Old Style" w:hAnsi="Bookman Old Style" w:cs="Arial"/>
        </w:rPr>
        <w:t>Ruitoque</w:t>
      </w:r>
      <w:proofErr w:type="spellEnd"/>
      <w:r w:rsidR="00121DF2">
        <w:rPr>
          <w:rFonts w:ascii="Bookman Old Style" w:hAnsi="Bookman Old Style" w:cs="Arial"/>
        </w:rPr>
        <w:t xml:space="preserve"> 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B11C51" w:rsidRPr="009D562B" w:rsidRDefault="00BA61CE" w:rsidP="00BA61CE">
      <w:pPr>
        <w:tabs>
          <w:tab w:val="left" w:pos="-720"/>
        </w:tabs>
        <w:suppressAutoHyphens/>
        <w:spacing w:before="240" w:after="240"/>
        <w:ind w:left="0"/>
        <w:jc w:val="both"/>
        <w:rPr>
          <w:rFonts w:ascii="Bookman Old Style" w:hAnsi="Bookman Old Style"/>
        </w:rPr>
      </w:pPr>
      <w:r>
        <w:rPr>
          <w:rFonts w:ascii="Bookman Old Style" w:hAnsi="Bookman Old Style"/>
        </w:rPr>
        <w:t xml:space="preserve">Para </w:t>
      </w:r>
      <w:proofErr w:type="spellStart"/>
      <w:r>
        <w:rPr>
          <w:rFonts w:ascii="Bookman Old Style" w:hAnsi="Bookman Old Style" w:cs="Arial"/>
        </w:rPr>
        <w:t>Ruitoque</w:t>
      </w:r>
      <w:proofErr w:type="spellEnd"/>
      <w:r>
        <w:rPr>
          <w:rFonts w:ascii="Bookman Old Style" w:hAnsi="Bookman Old Style" w:cs="Arial"/>
        </w:rPr>
        <w:t xml:space="preserve"> S.A. E.S.P. </w:t>
      </w:r>
      <w:r>
        <w:rPr>
          <w:rFonts w:ascii="Bookman Old Style" w:hAnsi="Bookman Old Style"/>
        </w:rPr>
        <w:t>no fue posible la estimación de la eficiencia técnica de acuerdo con el modelo establecido en el Anexo 1 de</w:t>
      </w:r>
      <w:r w:rsidRPr="00DA525C">
        <w:rPr>
          <w:rFonts w:ascii="Bookman Old Style" w:hAnsi="Bookman Old Style"/>
        </w:rPr>
        <w:t xml:space="preserve"> la Resolución CREG 180 de 2014</w:t>
      </w:r>
      <w:r>
        <w:rPr>
          <w:rFonts w:ascii="Bookman Old Style" w:hAnsi="Bookman Old Style"/>
        </w:rPr>
        <w:t xml:space="preserve">, </w:t>
      </w:r>
      <w:r w:rsidR="00B11C51">
        <w:rPr>
          <w:rFonts w:ascii="Bookman Old Style" w:hAnsi="Bookman Old Style"/>
        </w:rPr>
        <w:t xml:space="preserve">debido a que se trata de un mercado muy pequeño que no corresponde con las empresas para las que fue desarrollado el </w:t>
      </w:r>
      <w:r w:rsidR="004E7954">
        <w:rPr>
          <w:rFonts w:ascii="Bookman Old Style" w:hAnsi="Bookman Old Style"/>
        </w:rPr>
        <w:t xml:space="preserve">citado </w:t>
      </w:r>
      <w:r w:rsidR="00B11C51">
        <w:rPr>
          <w:rFonts w:ascii="Bookman Old Style" w:hAnsi="Bookman Old Style"/>
        </w:rPr>
        <w:t xml:space="preserve">modelo </w:t>
      </w:r>
      <w:r>
        <w:rPr>
          <w:rFonts w:ascii="Bookman Old Style" w:hAnsi="Bookman Old Style"/>
        </w:rPr>
        <w:t xml:space="preserve">por lo </w:t>
      </w:r>
      <w:r w:rsidR="00B11C51" w:rsidRPr="009D562B">
        <w:rPr>
          <w:rFonts w:ascii="Bookman Old Style" w:hAnsi="Bookman Old Style"/>
        </w:rPr>
        <w:t xml:space="preserve">tanto y conforme con lo expresado en el numeral 1) del </w:t>
      </w:r>
      <w:r w:rsidR="004E7954" w:rsidRPr="009D562B">
        <w:rPr>
          <w:rFonts w:ascii="Bookman Old Style" w:hAnsi="Bookman Old Style"/>
        </w:rPr>
        <w:t>mencion</w:t>
      </w:r>
      <w:r w:rsidR="00B11C51" w:rsidRPr="009D562B">
        <w:rPr>
          <w:rFonts w:ascii="Bookman Old Style" w:hAnsi="Bookman Old Style"/>
        </w:rPr>
        <w:t>ado anexo:</w:t>
      </w:r>
    </w:p>
    <w:p w:rsidR="00B11C51" w:rsidRPr="00227D84" w:rsidRDefault="00B11C51" w:rsidP="00B11C51">
      <w:pPr>
        <w:pStyle w:val="Cita"/>
        <w:ind w:left="567" w:right="567"/>
        <w:jc w:val="both"/>
        <w:rPr>
          <w:rFonts w:ascii="Bookman Old Style" w:hAnsi="Bookman Old Style"/>
          <w:color w:val="auto"/>
        </w:rPr>
      </w:pPr>
      <w:r w:rsidRPr="00227D84">
        <w:rPr>
          <w:rFonts w:ascii="Bookman Old Style" w:hAnsi="Bookman Old Style"/>
          <w:color w:val="auto"/>
        </w:rPr>
        <w:t>En caso de que no sea posible predecir el factor de eficiencia de un mercado, este corresponderá al promedio aritmético de los restantes mercados para los cuales fue posible su predicción.</w:t>
      </w:r>
    </w:p>
    <w:p w:rsidR="004308EB" w:rsidRDefault="00160EE6" w:rsidP="00BA61CE">
      <w:pPr>
        <w:tabs>
          <w:tab w:val="left" w:pos="-720"/>
        </w:tabs>
        <w:suppressAutoHyphens/>
        <w:spacing w:before="240" w:after="240"/>
        <w:ind w:left="0"/>
        <w:jc w:val="both"/>
        <w:rPr>
          <w:rFonts w:ascii="Bookman Old Style" w:hAnsi="Bookman Old Style"/>
        </w:rPr>
      </w:pPr>
      <w:r>
        <w:rPr>
          <w:rFonts w:ascii="Bookman Old Style" w:hAnsi="Bookman Old Style"/>
        </w:rPr>
        <w:t>Una vez calculado el costo base de comercialización y en firme las respectivas resoluciones, el promedio aritmético de la eficiencia técnica de los mercados para los que</w:t>
      </w:r>
      <w:r w:rsidR="006E3615">
        <w:rPr>
          <w:rFonts w:ascii="Bookman Old Style" w:hAnsi="Bookman Old Style"/>
        </w:rPr>
        <w:t xml:space="preserve"> no</w:t>
      </w:r>
      <w:r>
        <w:rPr>
          <w:rFonts w:ascii="Bookman Old Style" w:hAnsi="Bookman Old Style"/>
        </w:rPr>
        <w:t xml:space="preserve"> fue posible realizar el cálculo</w:t>
      </w:r>
      <w:r w:rsidR="006E3615">
        <w:rPr>
          <w:rFonts w:ascii="Bookman Old Style" w:hAnsi="Bookman Old Style"/>
        </w:rPr>
        <w:t>,</w:t>
      </w:r>
      <w:r>
        <w:rPr>
          <w:rFonts w:ascii="Bookman Old Style" w:hAnsi="Bookman Old Style"/>
        </w:rPr>
        <w:t xml:space="preserve"> es 92,52</w:t>
      </w:r>
      <w:r w:rsidRPr="004319C1">
        <w:rPr>
          <w:rFonts w:ascii="Bookman Old Style" w:hAnsi="Bookman Old Style"/>
        </w:rPr>
        <w:t>%</w:t>
      </w:r>
      <w:r>
        <w:rPr>
          <w:rFonts w:ascii="Bookman Old Style" w:hAnsi="Bookman Old Style"/>
        </w:rPr>
        <w:t>. En el documento que soporta la presente resolución se presenta el cálculo correspondiente</w:t>
      </w:r>
      <w:r w:rsidR="004308EB">
        <w:rPr>
          <w:rFonts w:ascii="Bookman Old Style" w:hAnsi="Bookman Old Style"/>
        </w:rPr>
        <w:t>.</w:t>
      </w:r>
    </w:p>
    <w:p w:rsidR="004E2BB6" w:rsidRDefault="00050A5A" w:rsidP="004308EB">
      <w:pPr>
        <w:ind w:left="0"/>
        <w:jc w:val="both"/>
        <w:rPr>
          <w:rFonts w:ascii="Bookman Old Style" w:hAnsi="Bookman Old Style"/>
          <w:spacing w:val="-3"/>
        </w:rPr>
      </w:pPr>
      <w:r w:rsidRPr="004308EB">
        <w:rPr>
          <w:rFonts w:ascii="Bookman Old Style" w:hAnsi="Bookman Old Style"/>
          <w:spacing w:val="-3"/>
        </w:rPr>
        <w:t>T</w:t>
      </w:r>
      <w:r w:rsidR="004E2BB6" w:rsidRPr="004308EB">
        <w:rPr>
          <w:rFonts w:ascii="Bookman Old Style" w:hAnsi="Bookman Old Style"/>
          <w:spacing w:val="-3"/>
        </w:rPr>
        <w:t>eniendo los suficient</w:t>
      </w:r>
      <w:r w:rsidR="00DC7B34" w:rsidRPr="004308EB">
        <w:rPr>
          <w:rFonts w:ascii="Bookman Old Style" w:hAnsi="Bookman Old Style"/>
          <w:spacing w:val="-3"/>
        </w:rPr>
        <w:t>es elementos probatorios, se pro</w:t>
      </w:r>
      <w:r w:rsidR="004E2BB6" w:rsidRPr="004308EB">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4308EB">
        <w:rPr>
          <w:rFonts w:ascii="Bookman Old Style" w:hAnsi="Bookman Old Style"/>
          <w:spacing w:val="-3"/>
        </w:rPr>
        <w:t xml:space="preserve">usuarios en áreas especiales para </w:t>
      </w:r>
      <w:proofErr w:type="spellStart"/>
      <w:r w:rsidR="004308EB" w:rsidRPr="004308EB">
        <w:rPr>
          <w:rFonts w:ascii="Bookman Old Style" w:hAnsi="Bookman Old Style" w:cs="Arial"/>
        </w:rPr>
        <w:t>Ruitoque</w:t>
      </w:r>
      <w:proofErr w:type="spellEnd"/>
      <w:r w:rsidR="004308EB" w:rsidRPr="004308EB">
        <w:rPr>
          <w:rFonts w:ascii="Bookman Old Style" w:hAnsi="Bookman Old Style" w:cs="Arial"/>
        </w:rPr>
        <w:t xml:space="preserve"> S.A. E.S.P.</w:t>
      </w:r>
      <w:r>
        <w:rPr>
          <w:rFonts w:ascii="Bookman Old Style" w:hAnsi="Bookman Old Style"/>
          <w:spacing w:val="-3"/>
        </w:rPr>
        <w:t>,</w:t>
      </w:r>
      <w:r w:rsidR="004E2BB6" w:rsidRPr="00514DDB">
        <w:rPr>
          <w:rFonts w:ascii="Bookman Old Style" w:hAnsi="Bookman Old Style"/>
          <w:spacing w:val="-3"/>
        </w:rPr>
        <w:t xml:space="preserve"> con fundamento en la metodología </w:t>
      </w:r>
      <w:r w:rsidR="004308EB">
        <w:rPr>
          <w:rFonts w:ascii="Bookman Old Style" w:hAnsi="Bookman Old Style"/>
          <w:spacing w:val="-3"/>
        </w:rPr>
        <w:t>de</w:t>
      </w:r>
      <w:r w:rsidR="004E2BB6" w:rsidRPr="00514DDB">
        <w:rPr>
          <w:rFonts w:ascii="Bookman Old Style" w:hAnsi="Bookman Old Style"/>
          <w:spacing w:val="-3"/>
        </w:rPr>
        <w:t xml:space="preserve">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 xml:space="preserve">rtículo 7 de la Ley 1340 de 2009, reglamentado por el Decreto </w:t>
      </w:r>
      <w:r w:rsidR="00D728BA">
        <w:rPr>
          <w:rFonts w:ascii="Bookman Old Style" w:hAnsi="Bookman Old Style"/>
          <w:spacing w:val="-3"/>
        </w:rPr>
        <w:t>1074</w:t>
      </w:r>
      <w:r w:rsidR="000074D5" w:rsidRPr="00514DDB">
        <w:rPr>
          <w:rFonts w:ascii="Bookman Old Style" w:hAnsi="Bookman Old Style"/>
          <w:spacing w:val="-3"/>
        </w:rPr>
        <w:t xml:space="preserve"> de 201</w:t>
      </w:r>
      <w:r w:rsidR="00D728BA">
        <w:rPr>
          <w:rFonts w:ascii="Bookman Old Style" w:hAnsi="Bookman Old Style"/>
          <w:spacing w:val="-3"/>
        </w:rPr>
        <w:t>5</w:t>
      </w:r>
      <w:r w:rsidR="000074D5" w:rsidRPr="00514DDB">
        <w:rPr>
          <w:rFonts w:ascii="Bookman Old Style" w:hAnsi="Bookman Old Style"/>
          <w:spacing w:val="-3"/>
        </w:rPr>
        <w:t>.</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227D84">
        <w:rPr>
          <w:rFonts w:ascii="Bookman Old Style" w:hAnsi="Bookman Old Style"/>
          <w:spacing w:val="-3"/>
        </w:rPr>
        <w:t>748</w:t>
      </w:r>
      <w:r w:rsidR="00A62468">
        <w:rPr>
          <w:rFonts w:ascii="Bookman Old Style" w:hAnsi="Bookman Old Style"/>
          <w:spacing w:val="-3"/>
        </w:rPr>
        <w:t xml:space="preserve"> del </w:t>
      </w:r>
      <w:r w:rsidR="00227D84">
        <w:rPr>
          <w:rFonts w:ascii="Bookman Old Style" w:hAnsi="Bookman Old Style"/>
          <w:spacing w:val="-3"/>
        </w:rPr>
        <w:t>2</w:t>
      </w:r>
      <w:r w:rsidR="00A62468">
        <w:rPr>
          <w:rFonts w:ascii="Bookman Old Style" w:hAnsi="Bookman Old Style"/>
          <w:spacing w:val="-3"/>
        </w:rPr>
        <w:t xml:space="preserve"> de</w:t>
      </w:r>
      <w:r w:rsidR="00260796">
        <w:rPr>
          <w:rFonts w:ascii="Bookman Old Style" w:hAnsi="Bookman Old Style"/>
          <w:spacing w:val="-3"/>
        </w:rPr>
        <w:t xml:space="preserve"> </w:t>
      </w:r>
      <w:r w:rsidR="00227D84">
        <w:rPr>
          <w:rFonts w:ascii="Bookman Old Style" w:hAnsi="Bookman Old Style"/>
          <w:spacing w:val="-3"/>
        </w:rPr>
        <w:t>diciembre</w:t>
      </w:r>
      <w:r w:rsidR="00260796">
        <w:rPr>
          <w:rFonts w:ascii="Bookman Old Style" w:hAnsi="Bookman Old Style"/>
          <w:spacing w:val="-3"/>
        </w:rPr>
        <w:t xml:space="preserve"> de </w:t>
      </w:r>
      <w:r w:rsidR="009D562B">
        <w:rPr>
          <w:rFonts w:ascii="Bookman Old Style" w:hAnsi="Bookman Old Style"/>
          <w:spacing w:val="-3"/>
        </w:rPr>
        <w:t>2016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proofErr w:type="spellStart"/>
      <w:r w:rsidR="000E6BA9" w:rsidRPr="004308EB">
        <w:rPr>
          <w:rFonts w:ascii="Bookman Old Style" w:hAnsi="Bookman Old Style" w:cs="Arial"/>
        </w:rPr>
        <w:t>Ruitoque</w:t>
      </w:r>
      <w:proofErr w:type="spellEnd"/>
      <w:r w:rsidR="000E6BA9" w:rsidRPr="004308EB">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073" w:type="dxa"/>
        <w:jc w:val="center"/>
        <w:tblLook w:val="04A0" w:firstRow="1" w:lastRow="0" w:firstColumn="1" w:lastColumn="0" w:noHBand="0" w:noVBand="1"/>
      </w:tblPr>
      <w:tblGrid>
        <w:gridCol w:w="3118"/>
        <w:gridCol w:w="1191"/>
        <w:gridCol w:w="1191"/>
        <w:gridCol w:w="1191"/>
        <w:gridCol w:w="1191"/>
        <w:gridCol w:w="1191"/>
      </w:tblGrid>
      <w:tr w:rsidR="000E6BA9" w:rsidTr="000E6BA9">
        <w:trPr>
          <w:trHeight w:val="447"/>
          <w:jc w:val="center"/>
        </w:trPr>
        <w:tc>
          <w:tcPr>
            <w:tcW w:w="3118"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191"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w:t>
            </w:r>
            <w:r>
              <w:rPr>
                <w:rFonts w:ascii="Bookman Old Style" w:hAnsi="Bookman Old Style"/>
                <w:b/>
                <w:spacing w:val="-3"/>
              </w:rPr>
              <w:t>6</w:t>
            </w:r>
          </w:p>
        </w:tc>
        <w:tc>
          <w:tcPr>
            <w:tcW w:w="1191"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Pr>
                <w:rFonts w:ascii="Bookman Old Style" w:hAnsi="Bookman Old Style"/>
                <w:b/>
                <w:spacing w:val="-3"/>
              </w:rPr>
              <w:t>2017</w:t>
            </w:r>
          </w:p>
        </w:tc>
        <w:tc>
          <w:tcPr>
            <w:tcW w:w="1191"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Pr>
                <w:rFonts w:ascii="Bookman Old Style" w:hAnsi="Bookman Old Style"/>
                <w:b/>
                <w:spacing w:val="-3"/>
              </w:rPr>
              <w:t>2018</w:t>
            </w:r>
          </w:p>
        </w:tc>
        <w:tc>
          <w:tcPr>
            <w:tcW w:w="1191"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Pr>
                <w:rFonts w:ascii="Bookman Old Style" w:hAnsi="Bookman Old Style"/>
                <w:b/>
                <w:spacing w:val="-3"/>
              </w:rPr>
              <w:t>2019</w:t>
            </w:r>
          </w:p>
        </w:tc>
        <w:tc>
          <w:tcPr>
            <w:tcW w:w="1191" w:type="dxa"/>
            <w:vAlign w:val="center"/>
          </w:tcPr>
          <w:p w:rsidR="004308EB" w:rsidRPr="002322D9" w:rsidRDefault="004308EB" w:rsidP="004308EB">
            <w:pPr>
              <w:tabs>
                <w:tab w:val="left" w:pos="1418"/>
              </w:tabs>
              <w:suppressAutoHyphens/>
              <w:ind w:left="0"/>
              <w:jc w:val="center"/>
              <w:rPr>
                <w:rFonts w:ascii="Bookman Old Style" w:hAnsi="Bookman Old Style"/>
                <w:b/>
                <w:spacing w:val="-3"/>
              </w:rPr>
            </w:pPr>
            <w:r>
              <w:rPr>
                <w:rFonts w:ascii="Bookman Old Style" w:hAnsi="Bookman Old Style"/>
                <w:b/>
                <w:spacing w:val="-3"/>
              </w:rPr>
              <w:t>2020</w:t>
            </w:r>
          </w:p>
        </w:tc>
      </w:tr>
      <w:tr w:rsidR="000E6BA9" w:rsidTr="000E6BA9">
        <w:trPr>
          <w:trHeight w:val="423"/>
          <w:jc w:val="center"/>
        </w:trPr>
        <w:tc>
          <w:tcPr>
            <w:tcW w:w="3118" w:type="dxa"/>
            <w:vAlign w:val="center"/>
          </w:tcPr>
          <w:p w:rsidR="000E6BA9" w:rsidRPr="002322D9" w:rsidRDefault="000E6BA9" w:rsidP="000E6BA9">
            <w:pPr>
              <w:tabs>
                <w:tab w:val="left" w:pos="-720"/>
              </w:tabs>
              <w:suppressAutoHyphens/>
              <w:ind w:left="0"/>
              <w:jc w:val="right"/>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191" w:type="dxa"/>
            <w:vAlign w:val="center"/>
          </w:tcPr>
          <w:p w:rsidR="000E6BA9" w:rsidRPr="000E6BA9" w:rsidRDefault="000E6BA9" w:rsidP="000E6BA9">
            <w:pPr>
              <w:ind w:left="59"/>
              <w:jc w:val="center"/>
              <w:rPr>
                <w:rFonts w:ascii="Bookman Old Style" w:hAnsi="Bookman Old Style"/>
                <w:b/>
              </w:rPr>
            </w:pPr>
            <w:r w:rsidRPr="000E6BA9">
              <w:rPr>
                <w:rFonts w:ascii="Bookman Old Style" w:hAnsi="Bookman Old Style"/>
                <w:b/>
              </w:rPr>
              <w:t>33.538</w:t>
            </w:r>
          </w:p>
        </w:tc>
        <w:tc>
          <w:tcPr>
            <w:tcW w:w="1191" w:type="dxa"/>
            <w:vAlign w:val="center"/>
          </w:tcPr>
          <w:p w:rsidR="000E6BA9" w:rsidRPr="000E6BA9" w:rsidRDefault="000E6BA9" w:rsidP="00E17769">
            <w:pPr>
              <w:ind w:left="59"/>
              <w:jc w:val="center"/>
              <w:rPr>
                <w:rFonts w:ascii="Bookman Old Style" w:hAnsi="Bookman Old Style"/>
                <w:b/>
              </w:rPr>
            </w:pPr>
            <w:r w:rsidRPr="000E6BA9">
              <w:rPr>
                <w:rFonts w:ascii="Bookman Old Style" w:hAnsi="Bookman Old Style"/>
                <w:b/>
              </w:rPr>
              <w:t>33.4</w:t>
            </w:r>
            <w:r w:rsidR="00E17769">
              <w:rPr>
                <w:rFonts w:ascii="Bookman Old Style" w:hAnsi="Bookman Old Style"/>
                <w:b/>
              </w:rPr>
              <w:t>14</w:t>
            </w:r>
          </w:p>
        </w:tc>
        <w:tc>
          <w:tcPr>
            <w:tcW w:w="1191" w:type="dxa"/>
            <w:vAlign w:val="center"/>
          </w:tcPr>
          <w:p w:rsidR="000E6BA9" w:rsidRPr="000E6BA9" w:rsidRDefault="000E6BA9" w:rsidP="000E6BA9">
            <w:pPr>
              <w:ind w:left="59"/>
              <w:jc w:val="center"/>
              <w:rPr>
                <w:rFonts w:ascii="Bookman Old Style" w:hAnsi="Bookman Old Style"/>
                <w:b/>
              </w:rPr>
            </w:pPr>
            <w:r w:rsidRPr="000E6BA9">
              <w:rPr>
                <w:rFonts w:ascii="Bookman Old Style" w:hAnsi="Bookman Old Style"/>
                <w:b/>
              </w:rPr>
              <w:t>3</w:t>
            </w:r>
            <w:r w:rsidR="00E17769">
              <w:rPr>
                <w:rFonts w:ascii="Bookman Old Style" w:hAnsi="Bookman Old Style"/>
                <w:b/>
              </w:rPr>
              <w:t>3.290</w:t>
            </w:r>
          </w:p>
        </w:tc>
        <w:tc>
          <w:tcPr>
            <w:tcW w:w="1191" w:type="dxa"/>
            <w:vAlign w:val="center"/>
          </w:tcPr>
          <w:p w:rsidR="000E6BA9" w:rsidRPr="000E6BA9" w:rsidRDefault="00E17769" w:rsidP="000E6BA9">
            <w:pPr>
              <w:ind w:left="59"/>
              <w:jc w:val="center"/>
              <w:rPr>
                <w:rFonts w:ascii="Bookman Old Style" w:hAnsi="Bookman Old Style"/>
                <w:b/>
              </w:rPr>
            </w:pPr>
            <w:r>
              <w:rPr>
                <w:rFonts w:ascii="Bookman Old Style" w:hAnsi="Bookman Old Style"/>
                <w:b/>
              </w:rPr>
              <w:t>33.1</w:t>
            </w:r>
            <w:r w:rsidR="000E6BA9" w:rsidRPr="000E6BA9">
              <w:rPr>
                <w:rFonts w:ascii="Bookman Old Style" w:hAnsi="Bookman Old Style"/>
                <w:b/>
              </w:rPr>
              <w:t>66</w:t>
            </w:r>
          </w:p>
        </w:tc>
        <w:tc>
          <w:tcPr>
            <w:tcW w:w="1191" w:type="dxa"/>
            <w:vAlign w:val="center"/>
          </w:tcPr>
          <w:p w:rsidR="000E6BA9" w:rsidRPr="000E6BA9" w:rsidRDefault="000E6BA9" w:rsidP="00E17769">
            <w:pPr>
              <w:ind w:left="59"/>
              <w:jc w:val="center"/>
              <w:rPr>
                <w:rFonts w:ascii="Bookman Old Style" w:hAnsi="Bookman Old Style"/>
                <w:b/>
              </w:rPr>
            </w:pPr>
            <w:r w:rsidRPr="000E6BA9">
              <w:rPr>
                <w:rFonts w:ascii="Bookman Old Style" w:hAnsi="Bookman Old Style"/>
                <w:b/>
              </w:rPr>
              <w:t>33.</w:t>
            </w:r>
            <w:r w:rsidR="00E17769">
              <w:rPr>
                <w:rFonts w:ascii="Bookman Old Style" w:hAnsi="Bookman Old Style"/>
                <w:b/>
              </w:rPr>
              <w:t>042</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proofErr w:type="spellStart"/>
      <w:r w:rsidR="000E6BA9" w:rsidRPr="004308EB">
        <w:rPr>
          <w:rFonts w:ascii="Bookman Old Style" w:hAnsi="Bookman Old Style" w:cs="Arial"/>
          <w:sz w:val="24"/>
          <w:szCs w:val="24"/>
        </w:rPr>
        <w:t>Ruitoque</w:t>
      </w:r>
      <w:proofErr w:type="spellEnd"/>
      <w:r w:rsidR="000E6BA9" w:rsidRPr="004308EB">
        <w:rPr>
          <w:rFonts w:ascii="Bookman Old Style" w:hAnsi="Bookman Old Style" w:cs="Arial"/>
          <w:sz w:val="24"/>
          <w:szCs w:val="24"/>
        </w:rPr>
        <w:t xml:space="preserve"> S.A. E.S.P.</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w:t>
      </w:r>
      <w:r w:rsidR="00F2553B">
        <w:rPr>
          <w:rFonts w:ascii="Bookman Old Style" w:hAnsi="Bookman Old Style"/>
          <w:spacing w:val="-3"/>
          <w:sz w:val="24"/>
          <w:szCs w:val="24"/>
          <w:lang w:val="es-ES"/>
        </w:rPr>
        <w:t>con</w:t>
      </w:r>
      <w:r w:rsidR="004B7260">
        <w:rPr>
          <w:rFonts w:ascii="Bookman Old Style" w:hAnsi="Bookman Old Style"/>
          <w:spacing w:val="-3"/>
          <w:sz w:val="24"/>
          <w:szCs w:val="24"/>
          <w:lang w:val="es-ES"/>
        </w:rPr>
        <w:t xml:space="preserve">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6B24C8">
      <w:pPr>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C35440" w:rsidRPr="00C35440">
        <w:rPr>
          <w:rFonts w:ascii="Bookman Old Style" w:hAnsi="Bookman Old Style"/>
          <w:b/>
          <w:spacing w:val="-3"/>
        </w:rPr>
        <w:t>0.0%</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proofErr w:type="spellStart"/>
      <w:r w:rsidR="000E6BA9" w:rsidRPr="004308EB">
        <w:rPr>
          <w:rFonts w:ascii="Bookman Old Style" w:hAnsi="Bookman Old Style" w:cs="Arial"/>
          <w:sz w:val="24"/>
          <w:szCs w:val="24"/>
        </w:rPr>
        <w:t>Ruitoque</w:t>
      </w:r>
      <w:proofErr w:type="spellEnd"/>
      <w:r w:rsidR="000E6BA9" w:rsidRPr="004308EB">
        <w:rPr>
          <w:rFonts w:ascii="Bookman Old Style" w:hAnsi="Bookman Old Style" w:cs="Arial"/>
          <w:sz w:val="24"/>
          <w:szCs w:val="24"/>
        </w:rPr>
        <w:t xml:space="preserve"> S.A. E.S.P.</w:t>
      </w:r>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w:t>
      </w:r>
      <w:r w:rsidR="00F2553B">
        <w:rPr>
          <w:rFonts w:ascii="Bookman Old Style" w:hAnsi="Bookman Old Style"/>
          <w:spacing w:val="-3"/>
          <w:sz w:val="24"/>
          <w:szCs w:val="24"/>
          <w:lang w:val="es-ES"/>
        </w:rPr>
        <w:t>con</w:t>
      </w:r>
      <w:r w:rsidR="00CC0023">
        <w:rPr>
          <w:rFonts w:ascii="Bookman Old Style" w:hAnsi="Bookman Old Style"/>
          <w:spacing w:val="-3"/>
          <w:sz w:val="24"/>
          <w:szCs w:val="24"/>
          <w:lang w:val="es-ES"/>
        </w:rPr>
        <w:t xml:space="preserve">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6B24C8">
      <w:pPr>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0E6BA9" w:rsidRPr="00C35440">
        <w:rPr>
          <w:rFonts w:ascii="Bookman Old Style" w:hAnsi="Bookman Old Style"/>
          <w:b/>
          <w:spacing w:val="-3"/>
        </w:rPr>
        <w:t>0.0%</w:t>
      </w: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D728BA">
        <w:rPr>
          <w:b w:val="0"/>
          <w:spacing w:val="-3"/>
        </w:rPr>
        <w:t>los</w:t>
      </w:r>
      <w:r w:rsidR="00514544" w:rsidRPr="00514544">
        <w:rPr>
          <w:b w:val="0"/>
          <w:spacing w:val="-3"/>
        </w:rPr>
        <w:t xml:space="preserve">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C35440">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esolución deberá notificarse</w:t>
      </w:r>
      <w:r w:rsidR="00D728BA">
        <w:rPr>
          <w:b w:val="0"/>
        </w:rPr>
        <w:t xml:space="preserve"> personalmente</w:t>
      </w:r>
      <w:r w:rsidR="00545E6D" w:rsidRPr="00514544">
        <w:rPr>
          <w:b w:val="0"/>
        </w:rPr>
        <w:t xml:space="preserve"> a </w:t>
      </w:r>
      <w:proofErr w:type="spellStart"/>
      <w:r w:rsidR="000E6BA9" w:rsidRPr="000E6BA9">
        <w:rPr>
          <w:rFonts w:cs="Arial"/>
          <w:b w:val="0"/>
        </w:rPr>
        <w:t>Ruitoque</w:t>
      </w:r>
      <w:proofErr w:type="spellEnd"/>
      <w:r w:rsidR="000E6BA9" w:rsidRPr="000E6BA9">
        <w:rPr>
          <w:rFonts w:cs="Arial"/>
          <w:b w:val="0"/>
        </w:rPr>
        <w:t xml:space="preserve"> S.A. E.S.P.</w:t>
      </w:r>
      <w:r w:rsidR="00545E6D" w:rsidRPr="000E6BA9">
        <w:rPr>
          <w:b w:val="0"/>
          <w:spacing w:val="-3"/>
        </w:rPr>
        <w:t xml:space="preserve"> </w:t>
      </w:r>
      <w:r w:rsidR="00545E6D">
        <w:rPr>
          <w:b w:val="0"/>
        </w:rPr>
        <w:t xml:space="preserve">y a </w:t>
      </w:r>
      <w:proofErr w:type="spellStart"/>
      <w:r w:rsidR="000E6BA9">
        <w:rPr>
          <w:b w:val="0"/>
        </w:rPr>
        <w:t>Dicel</w:t>
      </w:r>
      <w:proofErr w:type="spellEnd"/>
      <w:r w:rsidR="000E6BA9">
        <w:rPr>
          <w:b w:val="0"/>
        </w:rPr>
        <w:t xml:space="preserve"> reconocido como tercero</w:t>
      </w:r>
      <w:r w:rsidR="00545E6D">
        <w:rPr>
          <w:b w:val="0"/>
        </w:rPr>
        <w:t xml:space="preserve"> interesados en la actuación administrativa.</w:t>
      </w:r>
      <w:r w:rsidR="00545E6D" w:rsidRPr="006330A6">
        <w:rPr>
          <w:b w:val="0"/>
        </w:rPr>
        <w:t xml:space="preserve"> </w:t>
      </w:r>
      <w:r w:rsidR="00545E6D" w:rsidRPr="00514544">
        <w:rPr>
          <w:b w:val="0"/>
        </w:rPr>
        <w:t xml:space="preserve">Contra lo dispuesto en este acto procede el recurso de reposición, el cual </w:t>
      </w:r>
      <w:r w:rsidR="00A002A2">
        <w:rPr>
          <w:b w:val="0"/>
        </w:rPr>
        <w:t>podrá interponer</w:t>
      </w:r>
      <w:r w:rsidR="00A002A2" w:rsidRPr="00514544">
        <w:rPr>
          <w:b w:val="0"/>
        </w:rPr>
        <w:t xml:space="preserve">se </w:t>
      </w:r>
      <w:r w:rsidR="00545E6D" w:rsidRPr="00514544">
        <w:rPr>
          <w:b w:val="0"/>
        </w:rPr>
        <w:t>ante la Dirección Ejecutiva de la CREG dentro de los cinco (5) días hábiles siguientes a la fecha de su notificación.</w:t>
      </w:r>
    </w:p>
    <w:p w:rsidR="00227D84" w:rsidRDefault="00227D84" w:rsidP="00260796">
      <w:pPr>
        <w:tabs>
          <w:tab w:val="left" w:pos="-720"/>
          <w:tab w:val="left" w:pos="1418"/>
        </w:tabs>
        <w:suppressAutoHyphens/>
        <w:spacing w:before="240" w:after="240"/>
        <w:ind w:left="0"/>
        <w:jc w:val="center"/>
        <w:rPr>
          <w:rFonts w:ascii="Bookman Old Style" w:hAnsi="Bookman Old Style"/>
          <w:b/>
          <w:spacing w:val="-3"/>
          <w:lang w:val="es-CO"/>
        </w:rPr>
      </w:pPr>
    </w:p>
    <w:p w:rsidR="001B6A46" w:rsidRPr="001B6A46" w:rsidRDefault="00260796"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NOTIFÍQUESE</w:t>
      </w:r>
      <w:r w:rsidR="00227D84">
        <w:rPr>
          <w:rFonts w:ascii="Bookman Old Style" w:hAnsi="Bookman Old Style"/>
          <w:b/>
          <w:spacing w:val="-3"/>
          <w:lang w:val="es-CO"/>
        </w:rPr>
        <w:t>, PUBLÍQUESE</w:t>
      </w:r>
      <w:r>
        <w:rPr>
          <w:rFonts w:ascii="Bookman Old Style" w:hAnsi="Bookman Old Style"/>
          <w:b/>
          <w:spacing w:val="-3"/>
          <w:lang w:val="es-CO"/>
        </w:rPr>
        <w:t xml:space="preserve"> Y CÚMPLASE</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14544" w:rsidTr="004E7954">
        <w:tc>
          <w:tcPr>
            <w:tcW w:w="4535" w:type="dxa"/>
          </w:tcPr>
          <w:p w:rsidR="00514544" w:rsidRDefault="000E6BA9" w:rsidP="00D20000">
            <w:pPr>
              <w:ind w:left="0"/>
              <w:jc w:val="center"/>
              <w:rPr>
                <w:rFonts w:ascii="Bookman Old Style" w:hAnsi="Bookman Old Style" w:cs="Arial"/>
                <w:lang w:val="es-ES_tradnl"/>
              </w:rPr>
            </w:pPr>
            <w:r>
              <w:rPr>
                <w:rFonts w:ascii="Bookman Old Style" w:hAnsi="Bookman Old Style" w:cs="Arial"/>
                <w:b/>
                <w:spacing w:val="-3"/>
                <w:lang w:eastAsia="en-US"/>
              </w:rPr>
              <w:t>GERMÁN ARCE ZAPATA</w:t>
            </w:r>
          </w:p>
        </w:tc>
        <w:tc>
          <w:tcPr>
            <w:tcW w:w="4535" w:type="dxa"/>
          </w:tcPr>
          <w:p w:rsidR="00514544" w:rsidRDefault="000E6BA9" w:rsidP="00D20000">
            <w:pPr>
              <w:ind w:left="0"/>
              <w:jc w:val="center"/>
              <w:rPr>
                <w:rFonts w:ascii="Bookman Old Style" w:hAnsi="Bookman Old Style" w:cs="Arial"/>
                <w:lang w:val="es-ES_tradnl"/>
              </w:rPr>
            </w:pPr>
            <w:r>
              <w:rPr>
                <w:rFonts w:ascii="Bookman Old Style" w:hAnsi="Bookman Old Style" w:cs="Arial"/>
                <w:b/>
                <w:spacing w:val="-3"/>
                <w:lang w:eastAsia="en-US"/>
              </w:rPr>
              <w:t>GERMÁN CASTRO FERREIRA</w:t>
            </w:r>
          </w:p>
        </w:tc>
      </w:tr>
      <w:tr w:rsidR="00514544" w:rsidTr="004E7954">
        <w:tc>
          <w:tcPr>
            <w:tcW w:w="4535"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535"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4E7954">
        <w:tc>
          <w:tcPr>
            <w:tcW w:w="4535" w:type="dxa"/>
          </w:tcPr>
          <w:p w:rsidR="00514544" w:rsidRPr="000074D5" w:rsidRDefault="00514544" w:rsidP="00D20000">
            <w:pPr>
              <w:ind w:left="0"/>
              <w:jc w:val="center"/>
              <w:rPr>
                <w:rFonts w:ascii="Bookman Old Style" w:hAnsi="Bookman Old Style" w:cs="Arial"/>
                <w:spacing w:val="-3"/>
              </w:rPr>
            </w:pPr>
          </w:p>
        </w:tc>
        <w:tc>
          <w:tcPr>
            <w:tcW w:w="4535"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B74" w:rsidRDefault="00446B74" w:rsidP="00445D79">
      <w:r>
        <w:separator/>
      </w:r>
    </w:p>
  </w:endnote>
  <w:endnote w:type="continuationSeparator" w:id="0">
    <w:p w:rsidR="00446B74" w:rsidRDefault="00446B74"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B74" w:rsidRDefault="00446B74" w:rsidP="00445D79">
      <w:r>
        <w:separator/>
      </w:r>
    </w:p>
  </w:footnote>
  <w:footnote w:type="continuationSeparator" w:id="0">
    <w:p w:rsidR="00446B74" w:rsidRDefault="00446B74"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16157">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16157">
      <w:fldChar w:fldCharType="begin"/>
    </w:r>
    <w:r w:rsidR="00A16157">
      <w:instrText xml:space="preserve"> NUMPAGES  \* MERGEFORMAT </w:instrText>
    </w:r>
    <w:r w:rsidR="00A16157">
      <w:fldChar w:fldCharType="separate"/>
    </w:r>
    <w:r w:rsidR="00A16157" w:rsidRPr="00A16157">
      <w:rPr>
        <w:rFonts w:ascii="Bookman Old Style" w:hAnsi="Bookman Old Style" w:cs="Arial"/>
        <w:b w:val="0"/>
        <w:noProof/>
        <w:sz w:val="22"/>
        <w:szCs w:val="22"/>
      </w:rPr>
      <w:t>4</w:t>
    </w:r>
    <w:r w:rsidR="00A16157">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A98DEF2" wp14:editId="15ADB76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52F8"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895037" w:rsidRPr="00227D84" w:rsidRDefault="00227D84" w:rsidP="001A2438">
    <w:pPr>
      <w:ind w:left="0"/>
      <w:jc w:val="both"/>
      <w:rPr>
        <w:rFonts w:ascii="Bookman Old Style" w:hAnsi="Bookman Old Style" w:cs="Arial"/>
        <w:color w:val="000000"/>
        <w:sz w:val="22"/>
        <w:szCs w:val="22"/>
        <w:lang w:eastAsia="es-CO"/>
      </w:rPr>
    </w:pPr>
    <w:r w:rsidRPr="00227D84">
      <w:rPr>
        <w:rFonts w:ascii="Bookman Old Style" w:hAnsi="Bookman Old Style" w:cs="Arial"/>
        <w:color w:val="000000"/>
        <w:sz w:val="22"/>
        <w:szCs w:val="22"/>
        <w:lang w:eastAsia="es-CO"/>
      </w:rPr>
      <w:t xml:space="preserve">Por la cual se aprueba </w:t>
    </w:r>
    <w:r w:rsidRPr="00227D84">
      <w:rPr>
        <w:rFonts w:ascii="Bookman Old Style" w:hAnsi="Bookman Old Style" w:cs="Arial"/>
        <w:sz w:val="22"/>
        <w:szCs w:val="22"/>
      </w:rPr>
      <w:t xml:space="preserve">el costo base de comercialización, el riesgo de cartera para usuarios tradicionales y para usuarios en áreas especiales del mercado de comercialización atendido por </w:t>
    </w:r>
    <w:proofErr w:type="spellStart"/>
    <w:r w:rsidRPr="00227D84">
      <w:rPr>
        <w:rFonts w:ascii="Bookman Old Style" w:hAnsi="Bookman Old Style" w:cs="Arial"/>
        <w:sz w:val="22"/>
        <w:szCs w:val="22"/>
      </w:rPr>
      <w:t>Ruitoque</w:t>
    </w:r>
    <w:proofErr w:type="spellEnd"/>
    <w:r w:rsidRPr="00227D84">
      <w:rPr>
        <w:rFonts w:ascii="Bookman Old Style" w:hAnsi="Bookman Old Style" w:cs="Arial"/>
        <w:sz w:val="22"/>
        <w:szCs w:val="22"/>
      </w:rPr>
      <w:t xml:space="preserve"> S.A. E.S.P.  </w:t>
    </w:r>
  </w:p>
  <w:p w:rsidR="00895037" w:rsidRPr="00CB5DD0" w:rsidRDefault="00315DC5" w:rsidP="001A2438">
    <w:pPr>
      <w:ind w:left="0"/>
      <w:jc w:val="both"/>
      <w:rPr>
        <w:b/>
      </w:rPr>
    </w:pPr>
    <w:r>
      <w:rPr>
        <w:rFonts w:ascii="Bookman Old Style" w:hAnsi="Bookman Old Style" w:cs="Arial"/>
        <w:lang w:eastAsia="es-CO"/>
      </w:rPr>
      <w:t>______________</w:t>
    </w:r>
    <w:r w:rsidR="00895037">
      <w:rPr>
        <w:rFonts w:ascii="Bookman Old Style" w:hAnsi="Bookman Old Style" w:cs="Arial"/>
        <w:lang w:eastAsia="es-CO"/>
      </w:rPr>
      <w:t>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w:t>
    </w:r>
    <w:r w:rsidR="00227D84">
      <w:rPr>
        <w:rFonts w:ascii="Arial" w:hAnsi="Arial" w:cs="Arial"/>
        <w:spacing w:val="20"/>
        <w:sz w:val="20"/>
      </w:rPr>
      <w:t xml:space="preserve">   </w:t>
    </w: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656D3"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15:restartNumberingAfterBreak="0">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4D3A"/>
    <w:rsid w:val="0000561E"/>
    <w:rsid w:val="000074D5"/>
    <w:rsid w:val="00012FAD"/>
    <w:rsid w:val="00017A0A"/>
    <w:rsid w:val="00031746"/>
    <w:rsid w:val="00046C73"/>
    <w:rsid w:val="00047082"/>
    <w:rsid w:val="00050A5A"/>
    <w:rsid w:val="00071BDE"/>
    <w:rsid w:val="00085540"/>
    <w:rsid w:val="000855C4"/>
    <w:rsid w:val="000929C4"/>
    <w:rsid w:val="000A0E37"/>
    <w:rsid w:val="000B7122"/>
    <w:rsid w:val="000C1597"/>
    <w:rsid w:val="000C3118"/>
    <w:rsid w:val="000C3D3C"/>
    <w:rsid w:val="000D1567"/>
    <w:rsid w:val="000E68DE"/>
    <w:rsid w:val="000E6BA9"/>
    <w:rsid w:val="000F5DED"/>
    <w:rsid w:val="000F71AA"/>
    <w:rsid w:val="00121DF2"/>
    <w:rsid w:val="001348FC"/>
    <w:rsid w:val="00135C52"/>
    <w:rsid w:val="00154EA0"/>
    <w:rsid w:val="0016052E"/>
    <w:rsid w:val="00160EE6"/>
    <w:rsid w:val="001676AB"/>
    <w:rsid w:val="00172500"/>
    <w:rsid w:val="001A2438"/>
    <w:rsid w:val="001A315F"/>
    <w:rsid w:val="001A4892"/>
    <w:rsid w:val="001B6A46"/>
    <w:rsid w:val="001C6528"/>
    <w:rsid w:val="001E1574"/>
    <w:rsid w:val="001E522D"/>
    <w:rsid w:val="001F27B7"/>
    <w:rsid w:val="001F4D4A"/>
    <w:rsid w:val="001F66DF"/>
    <w:rsid w:val="002006A0"/>
    <w:rsid w:val="002038F8"/>
    <w:rsid w:val="00204FDE"/>
    <w:rsid w:val="002069C6"/>
    <w:rsid w:val="002116DE"/>
    <w:rsid w:val="00227580"/>
    <w:rsid w:val="00227D84"/>
    <w:rsid w:val="00230F74"/>
    <w:rsid w:val="002322D9"/>
    <w:rsid w:val="002365D2"/>
    <w:rsid w:val="00240209"/>
    <w:rsid w:val="00246C9C"/>
    <w:rsid w:val="00260796"/>
    <w:rsid w:val="002730C5"/>
    <w:rsid w:val="002825CC"/>
    <w:rsid w:val="00285D68"/>
    <w:rsid w:val="002951A4"/>
    <w:rsid w:val="002A01C4"/>
    <w:rsid w:val="002E46D6"/>
    <w:rsid w:val="002E55F6"/>
    <w:rsid w:val="002E5F61"/>
    <w:rsid w:val="002E7968"/>
    <w:rsid w:val="00306244"/>
    <w:rsid w:val="00307EA5"/>
    <w:rsid w:val="00313690"/>
    <w:rsid w:val="00315DC5"/>
    <w:rsid w:val="00317298"/>
    <w:rsid w:val="003179DE"/>
    <w:rsid w:val="00342D5A"/>
    <w:rsid w:val="00360727"/>
    <w:rsid w:val="003614CE"/>
    <w:rsid w:val="003660FA"/>
    <w:rsid w:val="0037444D"/>
    <w:rsid w:val="00376AE1"/>
    <w:rsid w:val="003A4D24"/>
    <w:rsid w:val="003A601B"/>
    <w:rsid w:val="003A7A25"/>
    <w:rsid w:val="003B3622"/>
    <w:rsid w:val="003B6118"/>
    <w:rsid w:val="003C234F"/>
    <w:rsid w:val="003C29FB"/>
    <w:rsid w:val="003C364A"/>
    <w:rsid w:val="003E2E92"/>
    <w:rsid w:val="003E64F2"/>
    <w:rsid w:val="004039E9"/>
    <w:rsid w:val="0041780F"/>
    <w:rsid w:val="004238D9"/>
    <w:rsid w:val="00424E91"/>
    <w:rsid w:val="00427DEF"/>
    <w:rsid w:val="004308EB"/>
    <w:rsid w:val="0043109C"/>
    <w:rsid w:val="004319C1"/>
    <w:rsid w:val="00445D79"/>
    <w:rsid w:val="004460D9"/>
    <w:rsid w:val="00446B74"/>
    <w:rsid w:val="00457368"/>
    <w:rsid w:val="00460B3E"/>
    <w:rsid w:val="00462965"/>
    <w:rsid w:val="004663AD"/>
    <w:rsid w:val="00480500"/>
    <w:rsid w:val="00486A3B"/>
    <w:rsid w:val="0049143B"/>
    <w:rsid w:val="0049328A"/>
    <w:rsid w:val="004A5065"/>
    <w:rsid w:val="004B5B17"/>
    <w:rsid w:val="004B6F90"/>
    <w:rsid w:val="004B7260"/>
    <w:rsid w:val="004C5DB7"/>
    <w:rsid w:val="004D1231"/>
    <w:rsid w:val="004D32A2"/>
    <w:rsid w:val="004D6D12"/>
    <w:rsid w:val="004E0EAC"/>
    <w:rsid w:val="004E1821"/>
    <w:rsid w:val="004E2BB6"/>
    <w:rsid w:val="004E7954"/>
    <w:rsid w:val="005045E1"/>
    <w:rsid w:val="0050656C"/>
    <w:rsid w:val="00514544"/>
    <w:rsid w:val="00514DDB"/>
    <w:rsid w:val="00517AE1"/>
    <w:rsid w:val="005438B9"/>
    <w:rsid w:val="00545E6D"/>
    <w:rsid w:val="00553075"/>
    <w:rsid w:val="00564B3A"/>
    <w:rsid w:val="00565063"/>
    <w:rsid w:val="00570EED"/>
    <w:rsid w:val="00576DD9"/>
    <w:rsid w:val="005A031D"/>
    <w:rsid w:val="005A71A9"/>
    <w:rsid w:val="005B069B"/>
    <w:rsid w:val="005F348A"/>
    <w:rsid w:val="00605D34"/>
    <w:rsid w:val="00610B84"/>
    <w:rsid w:val="00610EB5"/>
    <w:rsid w:val="00621325"/>
    <w:rsid w:val="00633688"/>
    <w:rsid w:val="00637F59"/>
    <w:rsid w:val="006430D4"/>
    <w:rsid w:val="006660CC"/>
    <w:rsid w:val="00666347"/>
    <w:rsid w:val="00667777"/>
    <w:rsid w:val="00673D24"/>
    <w:rsid w:val="00680362"/>
    <w:rsid w:val="00681E7E"/>
    <w:rsid w:val="0069550D"/>
    <w:rsid w:val="006A48C6"/>
    <w:rsid w:val="006B1505"/>
    <w:rsid w:val="006B24C8"/>
    <w:rsid w:val="006D54A0"/>
    <w:rsid w:val="006E0B66"/>
    <w:rsid w:val="006E3615"/>
    <w:rsid w:val="00704DB3"/>
    <w:rsid w:val="00711678"/>
    <w:rsid w:val="007144A2"/>
    <w:rsid w:val="00714616"/>
    <w:rsid w:val="00714F10"/>
    <w:rsid w:val="00720B5F"/>
    <w:rsid w:val="00733B81"/>
    <w:rsid w:val="007377FD"/>
    <w:rsid w:val="00747235"/>
    <w:rsid w:val="00760042"/>
    <w:rsid w:val="00763A35"/>
    <w:rsid w:val="0076414B"/>
    <w:rsid w:val="007750EF"/>
    <w:rsid w:val="00780A4C"/>
    <w:rsid w:val="00784EC1"/>
    <w:rsid w:val="00791115"/>
    <w:rsid w:val="00792503"/>
    <w:rsid w:val="00797632"/>
    <w:rsid w:val="00797D72"/>
    <w:rsid w:val="007A45A4"/>
    <w:rsid w:val="007C3C49"/>
    <w:rsid w:val="007D63EF"/>
    <w:rsid w:val="007F3293"/>
    <w:rsid w:val="00814975"/>
    <w:rsid w:val="0082091D"/>
    <w:rsid w:val="0083667B"/>
    <w:rsid w:val="008541D0"/>
    <w:rsid w:val="00864454"/>
    <w:rsid w:val="00866F13"/>
    <w:rsid w:val="008813D6"/>
    <w:rsid w:val="00890220"/>
    <w:rsid w:val="00895037"/>
    <w:rsid w:val="008B1E8B"/>
    <w:rsid w:val="008B3A8B"/>
    <w:rsid w:val="008C7C68"/>
    <w:rsid w:val="008E09DB"/>
    <w:rsid w:val="008E4267"/>
    <w:rsid w:val="008F2991"/>
    <w:rsid w:val="008F47EC"/>
    <w:rsid w:val="00902DC1"/>
    <w:rsid w:val="0090387D"/>
    <w:rsid w:val="009039B4"/>
    <w:rsid w:val="00913A9E"/>
    <w:rsid w:val="0095428D"/>
    <w:rsid w:val="00956FB3"/>
    <w:rsid w:val="00963690"/>
    <w:rsid w:val="00966E45"/>
    <w:rsid w:val="00972D76"/>
    <w:rsid w:val="0099156E"/>
    <w:rsid w:val="009A34F8"/>
    <w:rsid w:val="009A5AEA"/>
    <w:rsid w:val="009B756B"/>
    <w:rsid w:val="009C4FE5"/>
    <w:rsid w:val="009D562B"/>
    <w:rsid w:val="009F0936"/>
    <w:rsid w:val="00A002A2"/>
    <w:rsid w:val="00A038BC"/>
    <w:rsid w:val="00A124A1"/>
    <w:rsid w:val="00A16157"/>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F11BA"/>
    <w:rsid w:val="00B11C51"/>
    <w:rsid w:val="00B13FE8"/>
    <w:rsid w:val="00B27DF4"/>
    <w:rsid w:val="00B447E3"/>
    <w:rsid w:val="00B54CF1"/>
    <w:rsid w:val="00B771EA"/>
    <w:rsid w:val="00B87C46"/>
    <w:rsid w:val="00B92ED7"/>
    <w:rsid w:val="00B97B0C"/>
    <w:rsid w:val="00BA0401"/>
    <w:rsid w:val="00BA61CE"/>
    <w:rsid w:val="00BA7A27"/>
    <w:rsid w:val="00BB1214"/>
    <w:rsid w:val="00BC6453"/>
    <w:rsid w:val="00BC79A5"/>
    <w:rsid w:val="00BD2A30"/>
    <w:rsid w:val="00BE6457"/>
    <w:rsid w:val="00BF0B1A"/>
    <w:rsid w:val="00BF767E"/>
    <w:rsid w:val="00C01C41"/>
    <w:rsid w:val="00C15FBC"/>
    <w:rsid w:val="00C30104"/>
    <w:rsid w:val="00C349D8"/>
    <w:rsid w:val="00C35440"/>
    <w:rsid w:val="00C36023"/>
    <w:rsid w:val="00C50021"/>
    <w:rsid w:val="00C54F6F"/>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37C3C"/>
    <w:rsid w:val="00D5269A"/>
    <w:rsid w:val="00D6009B"/>
    <w:rsid w:val="00D602F3"/>
    <w:rsid w:val="00D63A87"/>
    <w:rsid w:val="00D728BA"/>
    <w:rsid w:val="00D7745D"/>
    <w:rsid w:val="00D82D30"/>
    <w:rsid w:val="00D96B22"/>
    <w:rsid w:val="00DB6E71"/>
    <w:rsid w:val="00DC3A69"/>
    <w:rsid w:val="00DC4C2A"/>
    <w:rsid w:val="00DC68DE"/>
    <w:rsid w:val="00DC7B34"/>
    <w:rsid w:val="00DD1D32"/>
    <w:rsid w:val="00DD4D02"/>
    <w:rsid w:val="00DE12ED"/>
    <w:rsid w:val="00DE7C33"/>
    <w:rsid w:val="00DF294B"/>
    <w:rsid w:val="00DF6607"/>
    <w:rsid w:val="00E076A5"/>
    <w:rsid w:val="00E17744"/>
    <w:rsid w:val="00E17769"/>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E31AA"/>
    <w:rsid w:val="00EF4769"/>
    <w:rsid w:val="00EF705F"/>
    <w:rsid w:val="00F0009F"/>
    <w:rsid w:val="00F00102"/>
    <w:rsid w:val="00F02A72"/>
    <w:rsid w:val="00F033A4"/>
    <w:rsid w:val="00F237F7"/>
    <w:rsid w:val="00F2553B"/>
    <w:rsid w:val="00F27E74"/>
    <w:rsid w:val="00F4334A"/>
    <w:rsid w:val="00F50447"/>
    <w:rsid w:val="00F515E5"/>
    <w:rsid w:val="00F53B94"/>
    <w:rsid w:val="00F6304C"/>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9CD949-4534-4356-8405-1583743C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Cita">
    <w:name w:val="Quote"/>
    <w:basedOn w:val="Normal"/>
    <w:next w:val="Normal"/>
    <w:link w:val="CitaCar"/>
    <w:uiPriority w:val="29"/>
    <w:qFormat/>
    <w:rsid w:val="00B11C5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11C51"/>
    <w:rPr>
      <w:rFonts w:ascii="Times New Roman" w:eastAsia="Times New Roman" w:hAnsi="Times New Roman"/>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9660">
      <w:bodyDiv w:val="1"/>
      <w:marLeft w:val="0"/>
      <w:marRight w:val="0"/>
      <w:marTop w:val="0"/>
      <w:marBottom w:val="0"/>
      <w:divBdr>
        <w:top w:val="none" w:sz="0" w:space="0" w:color="auto"/>
        <w:left w:val="none" w:sz="0" w:space="0" w:color="auto"/>
        <w:bottom w:val="none" w:sz="0" w:space="0" w:color="auto"/>
        <w:right w:val="none" w:sz="0" w:space="0" w:color="auto"/>
      </w:divBdr>
    </w:div>
    <w:div w:id="1808207030">
      <w:bodyDiv w:val="1"/>
      <w:marLeft w:val="0"/>
      <w:marRight w:val="0"/>
      <w:marTop w:val="0"/>
      <w:marBottom w:val="0"/>
      <w:divBdr>
        <w:top w:val="none" w:sz="0" w:space="0" w:color="auto"/>
        <w:left w:val="none" w:sz="0" w:space="0" w:color="auto"/>
        <w:bottom w:val="none" w:sz="0" w:space="0" w:color="auto"/>
        <w:right w:val="none" w:sz="0" w:space="0" w:color="auto"/>
      </w:divBdr>
    </w:div>
    <w:div w:id="21312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A16C6B-BB63-4738-B1FC-8D66AFA3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7523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2015-04-10T13:46:00Z</cp:lastPrinted>
  <dcterms:created xsi:type="dcterms:W3CDTF">2016-12-19T13:09:00Z</dcterms:created>
  <dcterms:modified xsi:type="dcterms:W3CDTF">2016-12-19T13:09:00Z</dcterms:modified>
</cp:coreProperties>
</file>