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25DC6" w:rsidRPr="00E060BE" w:rsidRDefault="00F33504" w:rsidP="00012259">
      <w:pPr>
        <w:pStyle w:val="Encabezado"/>
        <w:tabs>
          <w:tab w:val="clear" w:pos="8504"/>
          <w:tab w:val="left" w:pos="0"/>
          <w:tab w:val="right" w:pos="9356"/>
        </w:tabs>
        <w:ind w:left="0"/>
        <w:jc w:val="both"/>
        <w:rPr>
          <w:rFonts w:ascii="Bookman Old Style" w:hAnsi="Bookman Old Style"/>
          <w:szCs w:val="24"/>
        </w:rPr>
      </w:pPr>
      <w:bookmarkStart w:id="0" w:name="_GoBack"/>
      <w:bookmarkEnd w:id="0"/>
      <w:r>
        <w:rPr>
          <w:rFonts w:ascii="Bookman Old Style" w:hAnsi="Bookman Old Style"/>
          <w:noProof/>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202.4pt;margin-top:-53.35pt;width:52.5pt;height:48.75pt;z-index:251657728" fillcolor="#0c9">
            <v:imagedata r:id="rId9" o:title=""/>
          </v:shape>
          <o:OLEObject Type="Embed" ProgID="PBrush" ShapeID="_x0000_s1026" DrawAspect="Content" ObjectID="_1459761714" r:id="rId10"/>
        </w:pict>
      </w:r>
    </w:p>
    <w:p w:rsidR="00C55DBC" w:rsidRPr="00D03800" w:rsidRDefault="00C55DBC" w:rsidP="00C55DBC">
      <w:pPr>
        <w:pStyle w:val="Ttulo4"/>
        <w:tabs>
          <w:tab w:val="left" w:pos="0"/>
          <w:tab w:val="right" w:pos="9356"/>
        </w:tabs>
        <w:ind w:left="0"/>
        <w:rPr>
          <w:rFonts w:ascii="Bookman Old Style" w:hAnsi="Bookman Old Style"/>
          <w:b w:val="0"/>
          <w:bCs/>
          <w:noProof/>
          <w:sz w:val="24"/>
          <w:szCs w:val="24"/>
          <w:lang w:val="es-ES"/>
        </w:rPr>
      </w:pPr>
      <w:r w:rsidRPr="00D03800">
        <w:rPr>
          <w:rFonts w:ascii="Bookman Old Style" w:hAnsi="Bookman Old Style"/>
          <w:b w:val="0"/>
          <w:bCs/>
          <w:sz w:val="24"/>
          <w:szCs w:val="24"/>
        </w:rPr>
        <w:t>Ministerio de Minas y Energía</w:t>
      </w:r>
    </w:p>
    <w:p w:rsidR="00C55DBC" w:rsidRPr="00D03800" w:rsidRDefault="00C55DBC" w:rsidP="00C55DBC">
      <w:pPr>
        <w:pStyle w:val="Ttulo4"/>
        <w:tabs>
          <w:tab w:val="left" w:pos="0"/>
          <w:tab w:val="right" w:pos="9356"/>
        </w:tabs>
        <w:ind w:left="0"/>
        <w:rPr>
          <w:rFonts w:ascii="Bookman Old Style" w:hAnsi="Bookman Old Style"/>
          <w:b w:val="0"/>
          <w:bCs/>
          <w:sz w:val="24"/>
          <w:szCs w:val="24"/>
        </w:rPr>
      </w:pPr>
    </w:p>
    <w:p w:rsidR="00C55DBC" w:rsidRPr="00397365" w:rsidRDefault="00C55DBC" w:rsidP="00C55DBC">
      <w:pPr>
        <w:pStyle w:val="Ttulo3"/>
        <w:tabs>
          <w:tab w:val="left" w:pos="0"/>
          <w:tab w:val="right" w:pos="9356"/>
        </w:tabs>
        <w:ind w:left="0"/>
        <w:rPr>
          <w:rFonts w:ascii="Bookman Old Style" w:hAnsi="Bookman Old Style" w:cs="Arial"/>
          <w:spacing w:val="20"/>
          <w:szCs w:val="24"/>
        </w:rPr>
      </w:pPr>
      <w:r>
        <w:rPr>
          <w:rFonts w:ascii="Bookman Old Style" w:hAnsi="Bookman Old Style" w:cs="Arial"/>
          <w:spacing w:val="20"/>
          <w:szCs w:val="24"/>
        </w:rPr>
        <w:t>COMISIÓN DE REGULACIÓN DE ENERGÍA Y GAS -CREG-</w:t>
      </w:r>
    </w:p>
    <w:p w:rsidR="00C55DBC" w:rsidRPr="00397365" w:rsidRDefault="00C55DBC" w:rsidP="00C55DBC">
      <w:pPr>
        <w:pStyle w:val="Ttulo5"/>
        <w:tabs>
          <w:tab w:val="left" w:pos="0"/>
          <w:tab w:val="right" w:pos="9356"/>
        </w:tabs>
        <w:ind w:left="0"/>
        <w:rPr>
          <w:rFonts w:ascii="Bookman Old Style" w:hAnsi="Bookman Old Style"/>
          <w:sz w:val="24"/>
          <w:szCs w:val="24"/>
        </w:rPr>
      </w:pPr>
    </w:p>
    <w:p w:rsidR="00C55DBC" w:rsidRPr="00397365" w:rsidRDefault="00C55DBC" w:rsidP="00C55DBC">
      <w:pPr>
        <w:pStyle w:val="Ttulo5"/>
        <w:tabs>
          <w:tab w:val="left" w:pos="0"/>
          <w:tab w:val="right" w:pos="9356"/>
        </w:tabs>
        <w:ind w:left="0"/>
        <w:rPr>
          <w:rFonts w:ascii="Bookman Old Style" w:hAnsi="Bookman Old Style"/>
          <w:sz w:val="24"/>
          <w:szCs w:val="24"/>
        </w:rPr>
      </w:pPr>
    </w:p>
    <w:p w:rsidR="00C55DBC" w:rsidRPr="00397365" w:rsidRDefault="00C55DBC" w:rsidP="00C55DBC">
      <w:pPr>
        <w:pStyle w:val="Ttulo5"/>
        <w:tabs>
          <w:tab w:val="left" w:pos="0"/>
          <w:tab w:val="right" w:pos="9356"/>
        </w:tabs>
        <w:ind w:left="0"/>
        <w:rPr>
          <w:rFonts w:ascii="Bookman Old Style" w:hAnsi="Bookman Old Style"/>
          <w:sz w:val="24"/>
          <w:szCs w:val="24"/>
        </w:rPr>
      </w:pPr>
      <w:r w:rsidRPr="00397365">
        <w:rPr>
          <w:rFonts w:ascii="Bookman Old Style" w:hAnsi="Bookman Old Style"/>
          <w:sz w:val="24"/>
          <w:szCs w:val="24"/>
        </w:rPr>
        <w:t>RESOLUCIÓN No.                   DE 201</w:t>
      </w:r>
      <w:r>
        <w:rPr>
          <w:rFonts w:ascii="Bookman Old Style" w:hAnsi="Bookman Old Style"/>
          <w:sz w:val="24"/>
          <w:szCs w:val="24"/>
        </w:rPr>
        <w:t>4</w:t>
      </w:r>
    </w:p>
    <w:p w:rsidR="00C55DBC" w:rsidRPr="00D03800" w:rsidRDefault="00C55DBC" w:rsidP="00C55DBC">
      <w:pPr>
        <w:tabs>
          <w:tab w:val="left" w:pos="0"/>
          <w:tab w:val="right" w:pos="9356"/>
        </w:tabs>
        <w:ind w:left="0"/>
        <w:jc w:val="center"/>
        <w:rPr>
          <w:rFonts w:ascii="Bookman Old Style" w:hAnsi="Bookman Old Style" w:cs="Arial"/>
          <w:b/>
          <w:snapToGrid w:val="0"/>
          <w:color w:val="000000"/>
          <w:lang w:val="es-ES_tradnl"/>
        </w:rPr>
      </w:pPr>
    </w:p>
    <w:p w:rsidR="00C55DBC" w:rsidRPr="00D03800" w:rsidRDefault="00C55DBC" w:rsidP="00C55DBC">
      <w:pPr>
        <w:pStyle w:val="Ttulo3"/>
        <w:tabs>
          <w:tab w:val="left" w:pos="0"/>
          <w:tab w:val="right" w:pos="9356"/>
        </w:tabs>
        <w:ind w:left="0"/>
        <w:rPr>
          <w:rFonts w:ascii="Bookman Old Style" w:hAnsi="Bookman Old Style"/>
          <w:b w:val="0"/>
          <w:szCs w:val="24"/>
        </w:rPr>
      </w:pPr>
      <w:r w:rsidRPr="00D03800">
        <w:rPr>
          <w:rFonts w:ascii="Bookman Old Style" w:hAnsi="Bookman Old Style"/>
          <w:b w:val="0"/>
          <w:szCs w:val="24"/>
        </w:rPr>
        <w:t>(                                  )</w:t>
      </w:r>
    </w:p>
    <w:p w:rsidR="00625DC6" w:rsidRDefault="00625DC6" w:rsidP="00012259">
      <w:pPr>
        <w:pStyle w:val="Encabezado"/>
        <w:tabs>
          <w:tab w:val="clear" w:pos="8504"/>
          <w:tab w:val="left" w:pos="0"/>
          <w:tab w:val="right" w:pos="9356"/>
        </w:tabs>
        <w:ind w:left="0"/>
        <w:jc w:val="both"/>
        <w:rPr>
          <w:rFonts w:ascii="Bookman Old Style" w:hAnsi="Bookman Old Style"/>
          <w:szCs w:val="24"/>
        </w:rPr>
      </w:pPr>
    </w:p>
    <w:p w:rsidR="00076F25" w:rsidRDefault="00076F25" w:rsidP="00076F25">
      <w:pPr>
        <w:tabs>
          <w:tab w:val="left" w:pos="3418"/>
        </w:tabs>
        <w:ind w:left="0"/>
        <w:rPr>
          <w:rFonts w:ascii="Bookman Old Style" w:hAnsi="Bookman Old Style"/>
          <w:bCs/>
          <w:lang w:val="es-CO"/>
        </w:rPr>
      </w:pPr>
    </w:p>
    <w:p w:rsidR="00632553" w:rsidRDefault="00632553" w:rsidP="00076F25">
      <w:pPr>
        <w:tabs>
          <w:tab w:val="left" w:pos="3418"/>
        </w:tabs>
        <w:ind w:left="0"/>
        <w:rPr>
          <w:rFonts w:ascii="Bookman Old Style" w:hAnsi="Bookman Old Style"/>
          <w:bCs/>
          <w:lang w:val="es-CO"/>
        </w:rPr>
      </w:pPr>
    </w:p>
    <w:p w:rsidR="00632553" w:rsidRDefault="00632553" w:rsidP="00076F25">
      <w:pPr>
        <w:tabs>
          <w:tab w:val="left" w:pos="3418"/>
        </w:tabs>
        <w:ind w:left="0"/>
        <w:rPr>
          <w:rFonts w:ascii="Bookman Old Style" w:hAnsi="Bookman Old Style"/>
          <w:bCs/>
          <w:lang w:val="es-CO"/>
        </w:rPr>
      </w:pPr>
    </w:p>
    <w:p w:rsidR="00076F25" w:rsidRPr="0063478D" w:rsidRDefault="00076F25" w:rsidP="00076F25">
      <w:pPr>
        <w:tabs>
          <w:tab w:val="left" w:pos="0"/>
        </w:tabs>
        <w:ind w:left="360" w:right="281"/>
        <w:jc w:val="center"/>
        <w:rPr>
          <w:rFonts w:ascii="Bookman Old Style" w:eastAsia="Arial Unicode MS" w:hAnsi="Bookman Old Style" w:cs="Arial"/>
          <w:bCs/>
        </w:rPr>
      </w:pPr>
      <w:r w:rsidRPr="0063478D">
        <w:rPr>
          <w:rFonts w:ascii="Bookman Old Style" w:hAnsi="Bookman Old Style" w:cs="Arial"/>
        </w:rPr>
        <w:t>Por la cual se establece el Estatuto para Situaciones de Riesgo de Desabastecimiento en el Mercado Mayorista de Energía como parte del Reglamento de Operación</w:t>
      </w:r>
    </w:p>
    <w:p w:rsidR="00076F25" w:rsidRDefault="00076F25" w:rsidP="00076F25">
      <w:pPr>
        <w:tabs>
          <w:tab w:val="left" w:pos="0"/>
        </w:tabs>
        <w:ind w:left="360" w:right="281"/>
        <w:jc w:val="center"/>
        <w:rPr>
          <w:rFonts w:ascii="Bookman Old Style" w:eastAsia="Arial Unicode MS" w:hAnsi="Bookman Old Style" w:cs="Arial"/>
          <w:bCs/>
        </w:rPr>
      </w:pPr>
    </w:p>
    <w:p w:rsidR="00632553" w:rsidRDefault="00632553" w:rsidP="00076F25">
      <w:pPr>
        <w:tabs>
          <w:tab w:val="left" w:pos="0"/>
        </w:tabs>
        <w:ind w:left="360" w:right="281"/>
        <w:jc w:val="center"/>
        <w:rPr>
          <w:rFonts w:ascii="Bookman Old Style" w:eastAsia="Arial Unicode MS" w:hAnsi="Bookman Old Style" w:cs="Arial"/>
          <w:bCs/>
        </w:rPr>
      </w:pPr>
    </w:p>
    <w:p w:rsidR="00076F25" w:rsidRPr="00BA04BF" w:rsidRDefault="00076F25" w:rsidP="00076F25">
      <w:pPr>
        <w:tabs>
          <w:tab w:val="left" w:pos="0"/>
        </w:tabs>
        <w:ind w:left="360" w:right="281"/>
        <w:jc w:val="center"/>
        <w:rPr>
          <w:rFonts w:ascii="Bookman Old Style" w:eastAsia="Arial Unicode MS" w:hAnsi="Bookman Old Style" w:cs="Arial"/>
          <w:bCs/>
        </w:rPr>
      </w:pPr>
    </w:p>
    <w:p w:rsidR="00076F25" w:rsidRPr="00BA04BF" w:rsidRDefault="00076F25" w:rsidP="00076F25">
      <w:pPr>
        <w:tabs>
          <w:tab w:val="left" w:pos="0"/>
        </w:tabs>
        <w:ind w:left="0" w:right="-73"/>
        <w:jc w:val="center"/>
        <w:rPr>
          <w:rFonts w:ascii="Bookman Old Style" w:eastAsia="Arial Unicode MS" w:hAnsi="Bookman Old Style" w:cs="Arial"/>
          <w:b/>
          <w:bCs/>
        </w:rPr>
      </w:pPr>
      <w:r w:rsidRPr="00BA04BF">
        <w:rPr>
          <w:rFonts w:ascii="Bookman Old Style" w:eastAsia="Arial Unicode MS" w:hAnsi="Bookman Old Style" w:cs="Arial"/>
          <w:b/>
          <w:bCs/>
        </w:rPr>
        <w:t>LA COMISIÓN DE REGULACIÓN DE ENERGÍA Y GAS</w:t>
      </w:r>
    </w:p>
    <w:p w:rsidR="00076F25" w:rsidRDefault="00076F25" w:rsidP="00076F25">
      <w:pPr>
        <w:tabs>
          <w:tab w:val="left" w:pos="0"/>
        </w:tabs>
        <w:ind w:right="-73"/>
        <w:jc w:val="both"/>
        <w:rPr>
          <w:rFonts w:ascii="Bookman Old Style" w:eastAsia="Arial Unicode MS" w:hAnsi="Bookman Old Style" w:cs="Arial"/>
          <w:bCs/>
        </w:rPr>
      </w:pPr>
    </w:p>
    <w:p w:rsidR="00632553" w:rsidRPr="00BA04BF" w:rsidRDefault="00632553" w:rsidP="00076F25">
      <w:pPr>
        <w:tabs>
          <w:tab w:val="left" w:pos="0"/>
        </w:tabs>
        <w:ind w:right="-73"/>
        <w:jc w:val="both"/>
        <w:rPr>
          <w:rFonts w:ascii="Bookman Old Style" w:eastAsia="Arial Unicode MS" w:hAnsi="Bookman Old Style" w:cs="Arial"/>
          <w:bCs/>
        </w:rPr>
      </w:pPr>
    </w:p>
    <w:p w:rsidR="00076F25" w:rsidRDefault="00076F25" w:rsidP="00076F25">
      <w:pPr>
        <w:tabs>
          <w:tab w:val="left" w:pos="0"/>
        </w:tabs>
        <w:ind w:left="0" w:right="-73"/>
        <w:jc w:val="center"/>
        <w:rPr>
          <w:rFonts w:ascii="Bookman Old Style" w:hAnsi="Bookman Old Style" w:cs="Arial"/>
        </w:rPr>
      </w:pPr>
      <w:r w:rsidRPr="004D0E35">
        <w:rPr>
          <w:rFonts w:ascii="Bookman Old Style" w:hAnsi="Bookman Old Style" w:cs="Arial"/>
          <w:bCs/>
          <w:spacing w:val="-3"/>
        </w:rPr>
        <w:t>En ejercicio de sus atribuciones constitucionales y legales, en especial las conferidas por las Leyes 142 y 143 de 1994, y en desarrollo de los Decretos 1524 y 2253 de 1994</w:t>
      </w:r>
      <w:r w:rsidR="00EA0932">
        <w:rPr>
          <w:rFonts w:ascii="Bookman Old Style" w:hAnsi="Bookman Old Style" w:cs="Arial"/>
          <w:bCs/>
          <w:spacing w:val="-3"/>
        </w:rPr>
        <w:t>, y</w:t>
      </w:r>
    </w:p>
    <w:p w:rsidR="00076F25" w:rsidRPr="00BA04BF" w:rsidRDefault="00076F25" w:rsidP="00076F25">
      <w:pPr>
        <w:tabs>
          <w:tab w:val="left" w:pos="0"/>
        </w:tabs>
        <w:ind w:left="0" w:right="-73"/>
        <w:jc w:val="both"/>
        <w:rPr>
          <w:rFonts w:ascii="Bookman Old Style" w:hAnsi="Bookman Old Style" w:cs="Arial"/>
        </w:rPr>
      </w:pPr>
    </w:p>
    <w:p w:rsidR="00076F25" w:rsidRDefault="00076F25" w:rsidP="00076F25">
      <w:pPr>
        <w:tabs>
          <w:tab w:val="left" w:pos="0"/>
        </w:tabs>
        <w:ind w:left="0" w:right="-73"/>
        <w:jc w:val="both"/>
        <w:rPr>
          <w:rFonts w:ascii="Bookman Old Style" w:hAnsi="Bookman Old Style" w:cs="Arial"/>
          <w:bCs/>
        </w:rPr>
      </w:pPr>
    </w:p>
    <w:p w:rsidR="00632553" w:rsidRPr="00BA04BF" w:rsidRDefault="00632553" w:rsidP="00076F25">
      <w:pPr>
        <w:tabs>
          <w:tab w:val="left" w:pos="0"/>
        </w:tabs>
        <w:ind w:left="0" w:right="-73"/>
        <w:jc w:val="both"/>
        <w:rPr>
          <w:rFonts w:ascii="Bookman Old Style" w:hAnsi="Bookman Old Style" w:cs="Arial"/>
          <w:bCs/>
        </w:rPr>
      </w:pPr>
    </w:p>
    <w:p w:rsidR="00076F25" w:rsidRPr="00C435C3" w:rsidRDefault="00076F25" w:rsidP="00076F25">
      <w:pPr>
        <w:ind w:right="51"/>
        <w:jc w:val="center"/>
        <w:rPr>
          <w:rFonts w:ascii="Bookman Old Style" w:hAnsi="Bookman Old Style"/>
          <w:b/>
        </w:rPr>
      </w:pPr>
      <w:r w:rsidRPr="00C435C3">
        <w:rPr>
          <w:rFonts w:ascii="Bookman Old Style" w:hAnsi="Bookman Old Style"/>
          <w:b/>
        </w:rPr>
        <w:t>C O N S I D E R A N D O</w:t>
      </w:r>
      <w:r>
        <w:rPr>
          <w:rFonts w:ascii="Bookman Old Style" w:hAnsi="Bookman Old Style"/>
          <w:b/>
        </w:rPr>
        <w:t xml:space="preserve">  Q U E</w:t>
      </w:r>
      <w:r w:rsidRPr="00C435C3">
        <w:rPr>
          <w:rFonts w:ascii="Bookman Old Style" w:hAnsi="Bookman Old Style"/>
          <w:b/>
        </w:rPr>
        <w:t>:</w:t>
      </w:r>
    </w:p>
    <w:p w:rsidR="00076F25" w:rsidRDefault="00076F25" w:rsidP="00076F25">
      <w:pPr>
        <w:tabs>
          <w:tab w:val="left" w:pos="0"/>
        </w:tabs>
        <w:ind w:left="0" w:right="-73"/>
        <w:jc w:val="center"/>
        <w:rPr>
          <w:rFonts w:ascii="Bookman Old Style" w:hAnsi="Bookman Old Style" w:cs="Arial"/>
          <w:b/>
        </w:rPr>
      </w:pPr>
    </w:p>
    <w:p w:rsidR="00076F25" w:rsidRDefault="00076F25" w:rsidP="00076F25">
      <w:pPr>
        <w:tabs>
          <w:tab w:val="left" w:pos="0"/>
        </w:tabs>
        <w:ind w:left="0" w:right="-73"/>
        <w:jc w:val="center"/>
        <w:rPr>
          <w:rFonts w:ascii="Bookman Old Style" w:hAnsi="Bookman Old Style" w:cs="Arial"/>
          <w:b/>
        </w:rPr>
      </w:pPr>
    </w:p>
    <w:p w:rsidR="00076F25" w:rsidRPr="001F492E" w:rsidRDefault="00076F25" w:rsidP="00076F25">
      <w:pPr>
        <w:tabs>
          <w:tab w:val="left" w:pos="0"/>
        </w:tabs>
        <w:ind w:left="0" w:right="-73"/>
        <w:jc w:val="both"/>
        <w:rPr>
          <w:rFonts w:ascii="Bookman Old Style" w:hAnsi="Bookman Old Style" w:cs="Arial"/>
        </w:rPr>
      </w:pPr>
      <w:r w:rsidRPr="001F492E">
        <w:rPr>
          <w:rFonts w:ascii="Bookman Old Style" w:hAnsi="Bookman Old Style" w:cs="Arial"/>
        </w:rPr>
        <w:t xml:space="preserve">La Ley 143 de 1994, artículo 20, definió como objetivo fundamental de la </w:t>
      </w:r>
      <w:r w:rsidR="00EA0932">
        <w:rPr>
          <w:rFonts w:ascii="Bookman Old Style" w:hAnsi="Bookman Old Style" w:cs="Arial"/>
        </w:rPr>
        <w:t>r</w:t>
      </w:r>
      <w:r w:rsidRPr="001F492E">
        <w:rPr>
          <w:rFonts w:ascii="Bookman Old Style" w:hAnsi="Bookman Old Style" w:cs="Arial"/>
        </w:rPr>
        <w:t xml:space="preserve">egulación en el sector eléctrico, asegurar una adecuada prestación del servicio </w:t>
      </w:r>
      <w:proofErr w:type="gramStart"/>
      <w:r w:rsidRPr="001F492E">
        <w:rPr>
          <w:rFonts w:ascii="Bookman Old Style" w:hAnsi="Bookman Old Style" w:cs="Arial"/>
        </w:rPr>
        <w:t>mediante</w:t>
      </w:r>
      <w:proofErr w:type="gramEnd"/>
      <w:r w:rsidRPr="001F492E">
        <w:rPr>
          <w:rFonts w:ascii="Bookman Old Style" w:hAnsi="Bookman Old Style" w:cs="Arial"/>
        </w:rPr>
        <w:t xml:space="preserve"> el aprovechamiento eficiente de los diferentes recursos energéticos, en beneficio del usuario en términos de calidad, oportunidad y costo del servicio.</w:t>
      </w:r>
    </w:p>
    <w:p w:rsidR="00076F25" w:rsidRPr="001F492E" w:rsidRDefault="00076F25" w:rsidP="00076F25">
      <w:pPr>
        <w:tabs>
          <w:tab w:val="left" w:pos="0"/>
        </w:tabs>
        <w:ind w:left="0" w:right="-73"/>
        <w:jc w:val="both"/>
        <w:rPr>
          <w:rFonts w:ascii="Bookman Old Style" w:hAnsi="Bookman Old Style" w:cs="Arial"/>
        </w:rPr>
      </w:pPr>
    </w:p>
    <w:p w:rsidR="00076F25" w:rsidRPr="001F492E" w:rsidRDefault="00076F25" w:rsidP="00076F25">
      <w:pPr>
        <w:tabs>
          <w:tab w:val="left" w:pos="0"/>
        </w:tabs>
        <w:ind w:left="0" w:right="-73"/>
        <w:jc w:val="both"/>
        <w:rPr>
          <w:rFonts w:ascii="Bookman Old Style" w:hAnsi="Bookman Old Style" w:cs="Arial"/>
        </w:rPr>
      </w:pPr>
      <w:r w:rsidRPr="001F492E">
        <w:rPr>
          <w:rFonts w:ascii="Bookman Old Style" w:hAnsi="Bookman Old Style" w:cs="Arial"/>
        </w:rPr>
        <w:t>Para el cumplimiento del objetivo señalado, la Ley 143 de 1994, artículo 23, le atribuyó a la Comisión de Regulación de Energía y Gas, entre otras, las funciones de crear las condiciones para asegurar la disponibilidad de una oferta energética eficiente capaz de abastecer la demanda bajo criterios sociales, económicos, ambientales y de viabilidad financiera, promover y preservar la competencia, para lo cual, la oferta eficiente, en el sector eléctrico, debe tener en cuenta la capacidad de generación de respaldo; valorar la capacidad de generación de respaldo de la oferta eficiente; definir y hacer operativos los criterios técnicos de calidad, confiabilidad y seguridad del servicio de energía; y determinar las condiciones para la liberación gradual del mercado hacia la libre competencia.</w:t>
      </w:r>
    </w:p>
    <w:p w:rsidR="00076F25" w:rsidRPr="001F492E" w:rsidRDefault="00076F25" w:rsidP="00076F25">
      <w:pPr>
        <w:tabs>
          <w:tab w:val="left" w:pos="0"/>
        </w:tabs>
        <w:ind w:left="0" w:right="-73"/>
        <w:jc w:val="both"/>
        <w:rPr>
          <w:rFonts w:ascii="Bookman Old Style" w:hAnsi="Bookman Old Style" w:cs="Arial"/>
        </w:rPr>
      </w:pPr>
    </w:p>
    <w:p w:rsidR="00076F25" w:rsidRDefault="00076F25" w:rsidP="00076F25">
      <w:pPr>
        <w:tabs>
          <w:tab w:val="left" w:pos="0"/>
        </w:tabs>
        <w:ind w:left="0" w:right="-73"/>
        <w:jc w:val="both"/>
        <w:rPr>
          <w:rFonts w:ascii="Bookman Old Style" w:hAnsi="Bookman Old Style" w:cs="Arial"/>
        </w:rPr>
      </w:pPr>
      <w:r w:rsidRPr="001F492E">
        <w:rPr>
          <w:rFonts w:ascii="Bookman Old Style" w:hAnsi="Bookman Old Style" w:cs="Arial"/>
        </w:rPr>
        <w:t xml:space="preserve">De acuerdo con lo establecido en el literal c) del artículo 74.1 de la </w:t>
      </w:r>
      <w:r w:rsidR="00EA0932">
        <w:rPr>
          <w:rFonts w:ascii="Bookman Old Style" w:hAnsi="Bookman Old Style" w:cs="Arial"/>
        </w:rPr>
        <w:t>L</w:t>
      </w:r>
      <w:r w:rsidRPr="001F492E">
        <w:rPr>
          <w:rFonts w:ascii="Bookman Old Style" w:hAnsi="Bookman Old Style" w:cs="Arial"/>
        </w:rPr>
        <w:t xml:space="preserve">ey 142 de 1994 y el literal i) del artículo 23 de la Ley 143 del mismo año, le corresponde a la CREG establecer el Reglamento de Operación, para regular el funcionamiento </w:t>
      </w:r>
      <w:r w:rsidRPr="001F492E">
        <w:rPr>
          <w:rFonts w:ascii="Bookman Old Style" w:hAnsi="Bookman Old Style" w:cs="Arial"/>
        </w:rPr>
        <w:lastRenderedPageBreak/>
        <w:t>del Mercado Mayorista</w:t>
      </w:r>
      <w:r w:rsidR="00705049">
        <w:rPr>
          <w:rFonts w:ascii="Bookman Old Style" w:hAnsi="Bookman Old Style" w:cs="Arial"/>
        </w:rPr>
        <w:t xml:space="preserve"> y </w:t>
      </w:r>
      <w:r w:rsidR="00705049" w:rsidRPr="00705049">
        <w:rPr>
          <w:rFonts w:ascii="Bookman Old Style" w:hAnsi="Bookman Old Style" w:cs="Arial"/>
        </w:rPr>
        <w:t>realizar el planeamiento, la coordinación y la ejecución de la operación del sistema interconectado nacional</w:t>
      </w:r>
      <w:r w:rsidRPr="001F492E">
        <w:rPr>
          <w:rFonts w:ascii="Bookman Old Style" w:hAnsi="Bookman Old Style" w:cs="Arial"/>
        </w:rPr>
        <w:t>.</w:t>
      </w:r>
    </w:p>
    <w:p w:rsidR="00632553" w:rsidRDefault="00632553" w:rsidP="00076F25">
      <w:pPr>
        <w:tabs>
          <w:tab w:val="left" w:pos="0"/>
        </w:tabs>
        <w:ind w:left="0" w:right="-73"/>
        <w:jc w:val="both"/>
        <w:rPr>
          <w:rFonts w:ascii="Bookman Old Style" w:hAnsi="Bookman Old Style" w:cs="Arial"/>
        </w:rPr>
      </w:pPr>
    </w:p>
    <w:p w:rsidR="00076F25" w:rsidRPr="001F492E" w:rsidRDefault="00076F25" w:rsidP="00076F25">
      <w:pPr>
        <w:tabs>
          <w:tab w:val="left" w:pos="0"/>
        </w:tabs>
        <w:ind w:left="0" w:right="-73"/>
        <w:jc w:val="both"/>
        <w:rPr>
          <w:rFonts w:ascii="Bookman Old Style" w:hAnsi="Bookman Old Style" w:cs="Arial"/>
        </w:rPr>
      </w:pPr>
      <w:r w:rsidRPr="001F492E">
        <w:rPr>
          <w:rFonts w:ascii="Bookman Old Style" w:hAnsi="Bookman Old Style" w:cs="Arial"/>
        </w:rPr>
        <w:t>El artículo 88 de la Ley 143 de 1994 señala que corresponde a la Comisión de Regulación de Energía y Gas adoptar el estatuto de racionamiento.</w:t>
      </w:r>
    </w:p>
    <w:p w:rsidR="00076F25" w:rsidRPr="001F492E" w:rsidRDefault="00076F25" w:rsidP="00076F25">
      <w:pPr>
        <w:tabs>
          <w:tab w:val="left" w:pos="0"/>
        </w:tabs>
        <w:ind w:left="0" w:right="-73"/>
        <w:jc w:val="both"/>
        <w:rPr>
          <w:rFonts w:ascii="Bookman Old Style" w:hAnsi="Bookman Old Style" w:cs="Arial"/>
        </w:rPr>
      </w:pPr>
    </w:p>
    <w:p w:rsidR="00076F25" w:rsidRDefault="00076F25" w:rsidP="00076F25">
      <w:pPr>
        <w:tabs>
          <w:tab w:val="left" w:pos="0"/>
        </w:tabs>
        <w:ind w:left="0" w:right="-73"/>
        <w:jc w:val="both"/>
        <w:rPr>
          <w:rFonts w:ascii="Bookman Old Style" w:hAnsi="Bookman Old Style" w:cs="Arial"/>
        </w:rPr>
      </w:pPr>
      <w:r w:rsidRPr="001F492E">
        <w:rPr>
          <w:rFonts w:ascii="Bookman Old Style" w:hAnsi="Bookman Old Style" w:cs="Arial"/>
        </w:rPr>
        <w:t>Con la Resolución CREG 217 de 1997 la Comisión adoptó el Estatuto de Racionamiento, el cual fue modificado y complementado por la Resolución CREG 119 de 1998.</w:t>
      </w:r>
    </w:p>
    <w:p w:rsidR="00076F25" w:rsidRPr="001F492E" w:rsidRDefault="00076F25" w:rsidP="00076F25">
      <w:pPr>
        <w:tabs>
          <w:tab w:val="left" w:pos="0"/>
        </w:tabs>
        <w:ind w:left="0" w:right="-73"/>
        <w:jc w:val="both"/>
        <w:rPr>
          <w:rFonts w:ascii="Bookman Old Style" w:hAnsi="Bookman Old Style" w:cs="Arial"/>
        </w:rPr>
      </w:pPr>
      <w:r w:rsidRPr="001F492E">
        <w:rPr>
          <w:rFonts w:ascii="Bookman Old Style" w:hAnsi="Bookman Old Style" w:cs="Arial"/>
        </w:rPr>
        <w:t xml:space="preserve"> </w:t>
      </w:r>
    </w:p>
    <w:p w:rsidR="00076F25" w:rsidRPr="001F492E" w:rsidRDefault="00076F25" w:rsidP="00076F25">
      <w:pPr>
        <w:tabs>
          <w:tab w:val="left" w:pos="0"/>
        </w:tabs>
        <w:ind w:left="0" w:right="-73"/>
        <w:jc w:val="both"/>
        <w:rPr>
          <w:rFonts w:ascii="Bookman Old Style" w:hAnsi="Bookman Old Style" w:cs="Arial"/>
        </w:rPr>
      </w:pPr>
      <w:r w:rsidRPr="001F492E">
        <w:rPr>
          <w:rFonts w:ascii="Bookman Old Style" w:hAnsi="Bookman Old Style" w:cs="Arial"/>
        </w:rPr>
        <w:t xml:space="preserve">Teniendo en cuenta la experiencia adquirida durante el período del Fenómeno de El Niño 2009-2010 la Comisión de Regulación de Energía y Gas considera necesario adoptar reglas claras sobre la operación del sistema interconectado nacional y el funcionamiento del mercado mayorista de energía ante condiciones de riesgo de desabastecimiento. </w:t>
      </w:r>
    </w:p>
    <w:p w:rsidR="00076F25" w:rsidRPr="001F492E" w:rsidRDefault="00076F25" w:rsidP="00076F25">
      <w:pPr>
        <w:tabs>
          <w:tab w:val="left" w:pos="0"/>
        </w:tabs>
        <w:ind w:left="0" w:right="-73"/>
        <w:jc w:val="both"/>
        <w:rPr>
          <w:rFonts w:ascii="Bookman Old Style" w:hAnsi="Bookman Old Style" w:cs="Arial"/>
        </w:rPr>
      </w:pPr>
    </w:p>
    <w:p w:rsidR="00076F25" w:rsidRDefault="00D5778D" w:rsidP="00076F25">
      <w:pPr>
        <w:ind w:left="0" w:right="20"/>
        <w:jc w:val="both"/>
        <w:rPr>
          <w:rFonts w:ascii="Bookman Old Style" w:hAnsi="Bookman Old Style" w:cs="Arial"/>
        </w:rPr>
      </w:pPr>
      <w:r>
        <w:rPr>
          <w:rFonts w:ascii="Bookman Old Style" w:hAnsi="Bookman Old Style" w:cs="Arial"/>
        </w:rPr>
        <w:t xml:space="preserve">En la </w:t>
      </w:r>
      <w:r w:rsidR="00076F25" w:rsidRPr="001F492E">
        <w:rPr>
          <w:rFonts w:ascii="Bookman Old Style" w:hAnsi="Bookman Old Style" w:cs="Arial"/>
        </w:rPr>
        <w:t>Circular CREG 080 de 2010 la Comisión publicó un documento de trabajo sobre una propuesta de estatuto para situaciones de riesgo de desabastecimiento y racionamiento en el mercado mayorista de energía, al cual los agentes remitieron comentarios.</w:t>
      </w:r>
    </w:p>
    <w:p w:rsidR="00076F25" w:rsidRDefault="00076F25" w:rsidP="00076F25">
      <w:pPr>
        <w:ind w:left="0" w:right="20"/>
        <w:jc w:val="both"/>
        <w:rPr>
          <w:rFonts w:ascii="Bookman Old Style" w:hAnsi="Bookman Old Style" w:cs="Arial"/>
        </w:rPr>
      </w:pPr>
    </w:p>
    <w:p w:rsidR="00076F25" w:rsidRDefault="00D5778D" w:rsidP="00076F25">
      <w:pPr>
        <w:ind w:left="0" w:right="20"/>
        <w:jc w:val="both"/>
        <w:rPr>
          <w:rFonts w:ascii="Bookman Old Style" w:hAnsi="Bookman Old Style" w:cs="Arial"/>
        </w:rPr>
      </w:pPr>
      <w:r>
        <w:rPr>
          <w:rFonts w:ascii="Bookman Old Style" w:hAnsi="Bookman Old Style" w:cs="Arial"/>
        </w:rPr>
        <w:t>L</w:t>
      </w:r>
      <w:r w:rsidR="00076F25">
        <w:rPr>
          <w:rFonts w:ascii="Bookman Old Style" w:hAnsi="Bookman Old Style" w:cs="Arial"/>
        </w:rPr>
        <w:t xml:space="preserve">a Resolución CREG 146 de 2011 </w:t>
      </w:r>
      <w:r w:rsidR="00C171B6">
        <w:rPr>
          <w:rFonts w:ascii="Bookman Old Style" w:hAnsi="Bookman Old Style" w:cs="Arial"/>
        </w:rPr>
        <w:t xml:space="preserve">presentó para comentarios </w:t>
      </w:r>
      <w:r w:rsidR="00076F25">
        <w:rPr>
          <w:rFonts w:ascii="Bookman Old Style" w:hAnsi="Bookman Old Style" w:cs="Arial"/>
        </w:rPr>
        <w:t>un proyecto de resolución para implementar el</w:t>
      </w:r>
      <w:r w:rsidR="00076F25" w:rsidRPr="001F492E">
        <w:rPr>
          <w:rFonts w:ascii="Bookman Old Style" w:hAnsi="Bookman Old Style" w:cs="Arial"/>
        </w:rPr>
        <w:t xml:space="preserve"> estatuto para situaciones de riesgo de desabastecimiento en el mercado mayorista de energía, al cual los agentes remitieron comentarios.</w:t>
      </w:r>
    </w:p>
    <w:p w:rsidR="00076F25" w:rsidRDefault="00076F25" w:rsidP="00076F25">
      <w:pPr>
        <w:ind w:left="0" w:right="20"/>
        <w:jc w:val="both"/>
        <w:rPr>
          <w:rFonts w:ascii="Bookman Old Style" w:hAnsi="Bookman Old Style" w:cs="Arial"/>
        </w:rPr>
      </w:pPr>
    </w:p>
    <w:p w:rsidR="00076F25" w:rsidRDefault="00E0500A" w:rsidP="00076F25">
      <w:pPr>
        <w:ind w:left="0" w:right="20"/>
        <w:jc w:val="both"/>
        <w:rPr>
          <w:rFonts w:ascii="Bookman Old Style" w:hAnsi="Bookman Old Style" w:cs="Arial"/>
        </w:rPr>
      </w:pPr>
      <w:r>
        <w:rPr>
          <w:rFonts w:ascii="Bookman Old Style" w:hAnsi="Bookman Old Style" w:cs="Arial"/>
        </w:rPr>
        <w:t xml:space="preserve">Con base en los comentarios recibidos y los análisis propios en </w:t>
      </w:r>
      <w:r w:rsidR="00076F25">
        <w:rPr>
          <w:rFonts w:ascii="Bookman Old Style" w:hAnsi="Bookman Old Style" w:cs="Arial"/>
        </w:rPr>
        <w:t>la Resolución CREG 076 de 2012 l</w:t>
      </w:r>
      <w:r w:rsidR="00076F25" w:rsidRPr="001F492E">
        <w:rPr>
          <w:rFonts w:ascii="Bookman Old Style" w:hAnsi="Bookman Old Style" w:cs="Arial"/>
        </w:rPr>
        <w:t xml:space="preserve">a Comisión publicó </w:t>
      </w:r>
      <w:r w:rsidR="00076F25">
        <w:rPr>
          <w:rFonts w:ascii="Bookman Old Style" w:hAnsi="Bookman Old Style" w:cs="Arial"/>
        </w:rPr>
        <w:t>un</w:t>
      </w:r>
      <w:r w:rsidR="00B25CAA">
        <w:rPr>
          <w:rFonts w:ascii="Bookman Old Style" w:hAnsi="Bookman Old Style" w:cs="Arial"/>
        </w:rPr>
        <w:t xml:space="preserve">a propuesta ajustada del </w:t>
      </w:r>
      <w:r w:rsidR="00076F25" w:rsidRPr="001F492E">
        <w:rPr>
          <w:rFonts w:ascii="Bookman Old Style" w:hAnsi="Bookman Old Style" w:cs="Arial"/>
        </w:rPr>
        <w:t>estatuto para situaciones de riesgo de desabastecimiento en el mercado mayorista de energía, a</w:t>
      </w:r>
      <w:r w:rsidR="00B25CAA">
        <w:rPr>
          <w:rFonts w:ascii="Bookman Old Style" w:hAnsi="Bookman Old Style" w:cs="Arial"/>
        </w:rPr>
        <w:t xml:space="preserve"> </w:t>
      </w:r>
      <w:r w:rsidR="00076F25" w:rsidRPr="001F492E">
        <w:rPr>
          <w:rFonts w:ascii="Bookman Old Style" w:hAnsi="Bookman Old Style" w:cs="Arial"/>
        </w:rPr>
        <w:t>l</w:t>
      </w:r>
      <w:r w:rsidR="00B25CAA">
        <w:rPr>
          <w:rFonts w:ascii="Bookman Old Style" w:hAnsi="Bookman Old Style" w:cs="Arial"/>
        </w:rPr>
        <w:t>a</w:t>
      </w:r>
      <w:r w:rsidR="00076F25" w:rsidRPr="001F492E">
        <w:rPr>
          <w:rFonts w:ascii="Bookman Old Style" w:hAnsi="Bookman Old Style" w:cs="Arial"/>
        </w:rPr>
        <w:t xml:space="preserve"> cual los agentes remitieron comentarios.</w:t>
      </w:r>
    </w:p>
    <w:p w:rsidR="00076F25" w:rsidRDefault="00076F25" w:rsidP="00076F25">
      <w:pPr>
        <w:ind w:left="0" w:right="20"/>
        <w:jc w:val="both"/>
        <w:rPr>
          <w:rFonts w:ascii="Bookman Old Style" w:hAnsi="Bookman Old Style" w:cs="Arial"/>
        </w:rPr>
      </w:pPr>
    </w:p>
    <w:p w:rsidR="00076F25" w:rsidRDefault="00076F25" w:rsidP="00076F25">
      <w:pPr>
        <w:ind w:left="0" w:right="20"/>
        <w:jc w:val="both"/>
        <w:rPr>
          <w:rFonts w:ascii="Bookman Old Style" w:hAnsi="Bookman Old Style" w:cs="Arial"/>
        </w:rPr>
      </w:pPr>
      <w:r>
        <w:rPr>
          <w:rFonts w:ascii="Bookman Old Style" w:hAnsi="Bookman Old Style" w:cs="Arial"/>
        </w:rPr>
        <w:t>Mediante la Resolución CREG 150 de 2012 l</w:t>
      </w:r>
      <w:r w:rsidRPr="001F492E">
        <w:rPr>
          <w:rFonts w:ascii="Bookman Old Style" w:hAnsi="Bookman Old Style" w:cs="Arial"/>
        </w:rPr>
        <w:t xml:space="preserve">a Comisión publicó </w:t>
      </w:r>
      <w:r w:rsidR="004E0042">
        <w:rPr>
          <w:rFonts w:ascii="Bookman Old Style" w:hAnsi="Bookman Old Style" w:cs="Arial"/>
        </w:rPr>
        <w:t xml:space="preserve">nuevamente la propuesta </w:t>
      </w:r>
      <w:r>
        <w:rPr>
          <w:rFonts w:ascii="Bookman Old Style" w:hAnsi="Bookman Old Style" w:cs="Arial"/>
        </w:rPr>
        <w:t>de resolución para implementar el</w:t>
      </w:r>
      <w:r w:rsidRPr="001F492E">
        <w:rPr>
          <w:rFonts w:ascii="Bookman Old Style" w:hAnsi="Bookman Old Style" w:cs="Arial"/>
        </w:rPr>
        <w:t xml:space="preserve"> estatuto para situaciones de riesgo de desabastecimiento, al cual los agentes remitieron comentarios.</w:t>
      </w:r>
    </w:p>
    <w:p w:rsidR="00076F25" w:rsidRDefault="00076F25" w:rsidP="00076F25">
      <w:pPr>
        <w:ind w:left="0" w:right="20"/>
        <w:jc w:val="both"/>
        <w:rPr>
          <w:rFonts w:ascii="Bookman Old Style" w:hAnsi="Bookman Old Style" w:cs="Arial"/>
        </w:rPr>
      </w:pPr>
    </w:p>
    <w:p w:rsidR="007F03EA" w:rsidRDefault="004E0042" w:rsidP="007F03EA">
      <w:pPr>
        <w:ind w:left="0" w:right="20"/>
        <w:jc w:val="both"/>
        <w:rPr>
          <w:rFonts w:ascii="Bookman Old Style" w:hAnsi="Bookman Old Style" w:cs="Arial"/>
        </w:rPr>
      </w:pPr>
      <w:r>
        <w:rPr>
          <w:rFonts w:ascii="Bookman Old Style" w:hAnsi="Bookman Old Style" w:cs="Arial"/>
        </w:rPr>
        <w:t xml:space="preserve">La Comisión presentó nuevamente el </w:t>
      </w:r>
      <w:r w:rsidR="007F03EA">
        <w:rPr>
          <w:rFonts w:ascii="Bookman Old Style" w:hAnsi="Bookman Old Style" w:cs="Arial"/>
        </w:rPr>
        <w:t>proyecto de resolución para implementar el</w:t>
      </w:r>
      <w:r w:rsidR="007F03EA" w:rsidRPr="001F492E">
        <w:rPr>
          <w:rFonts w:ascii="Bookman Old Style" w:hAnsi="Bookman Old Style" w:cs="Arial"/>
        </w:rPr>
        <w:t xml:space="preserve"> estatuto para situaciones de riesgo de desabastecimiento en el mercado mayorista de energía, </w:t>
      </w:r>
      <w:r>
        <w:rPr>
          <w:rFonts w:ascii="Bookman Old Style" w:hAnsi="Bookman Old Style" w:cs="Arial"/>
        </w:rPr>
        <w:t>mediante la Resolución CREG 082 de 2013.</w:t>
      </w:r>
    </w:p>
    <w:p w:rsidR="007F03EA" w:rsidRPr="00026659" w:rsidRDefault="007F03EA" w:rsidP="00076F25">
      <w:pPr>
        <w:ind w:left="0" w:right="20"/>
        <w:jc w:val="both"/>
        <w:rPr>
          <w:rFonts w:ascii="Bookman Old Style" w:hAnsi="Bookman Old Style"/>
        </w:rPr>
      </w:pPr>
    </w:p>
    <w:p w:rsidR="00076F25" w:rsidRDefault="004E0042" w:rsidP="00076F25">
      <w:pPr>
        <w:ind w:left="0" w:right="20"/>
        <w:jc w:val="both"/>
        <w:rPr>
          <w:rFonts w:ascii="Bookman Old Style" w:hAnsi="Bookman Old Style"/>
          <w:lang w:val="es-CO"/>
        </w:rPr>
      </w:pPr>
      <w:r>
        <w:rPr>
          <w:rFonts w:ascii="Bookman Old Style" w:hAnsi="Bookman Old Style"/>
          <w:lang w:val="es-CO"/>
        </w:rPr>
        <w:t>T</w:t>
      </w:r>
      <w:r w:rsidR="00076F25">
        <w:rPr>
          <w:rFonts w:ascii="Bookman Old Style" w:hAnsi="Bookman Old Style"/>
          <w:lang w:val="es-CO"/>
        </w:rPr>
        <w:t xml:space="preserve">ranscurrido el plazo de comentarios </w:t>
      </w:r>
      <w:r>
        <w:rPr>
          <w:rFonts w:ascii="Bookman Old Style" w:hAnsi="Bookman Old Style"/>
          <w:lang w:val="es-CO"/>
        </w:rPr>
        <w:t>establecido en la Resolución 08</w:t>
      </w:r>
      <w:r w:rsidR="001C58FC">
        <w:rPr>
          <w:rFonts w:ascii="Bookman Old Style" w:hAnsi="Bookman Old Style"/>
          <w:lang w:val="es-CO"/>
        </w:rPr>
        <w:t>2</w:t>
      </w:r>
      <w:r>
        <w:rPr>
          <w:rFonts w:ascii="Bookman Old Style" w:hAnsi="Bookman Old Style"/>
          <w:lang w:val="es-CO"/>
        </w:rPr>
        <w:t xml:space="preserve"> de 2013 </w:t>
      </w:r>
      <w:r w:rsidR="00076F25">
        <w:rPr>
          <w:rFonts w:ascii="Bookman Old Style" w:hAnsi="Bookman Old Style"/>
          <w:lang w:val="es-CO"/>
        </w:rPr>
        <w:t>se recibieron de</w:t>
      </w:r>
      <w:r>
        <w:rPr>
          <w:rFonts w:ascii="Bookman Old Style" w:hAnsi="Bookman Old Style"/>
          <w:lang w:val="es-CO"/>
        </w:rPr>
        <w:t xml:space="preserve"> los siguientes agentes</w:t>
      </w:r>
      <w:r w:rsidR="009A07FE">
        <w:rPr>
          <w:rFonts w:ascii="Bookman Old Style" w:hAnsi="Bookman Old Style"/>
          <w:lang w:val="es-CO"/>
        </w:rPr>
        <w:t xml:space="preserve"> y entidades</w:t>
      </w:r>
      <w:r w:rsidR="00076F25">
        <w:rPr>
          <w:rFonts w:ascii="Bookman Old Style" w:hAnsi="Bookman Old Style"/>
          <w:lang w:val="es-CO"/>
        </w:rPr>
        <w:t xml:space="preserve">: </w:t>
      </w:r>
      <w:proofErr w:type="spellStart"/>
      <w:r w:rsidR="00C44762">
        <w:rPr>
          <w:rFonts w:ascii="Bookman Old Style" w:hAnsi="Bookman Old Style"/>
          <w:lang w:val="es-CO"/>
        </w:rPr>
        <w:t>Celsia</w:t>
      </w:r>
      <w:proofErr w:type="spellEnd"/>
      <w:r w:rsidR="007F03EA">
        <w:rPr>
          <w:rFonts w:ascii="Bookman Old Style" w:hAnsi="Bookman Old Style"/>
          <w:lang w:val="es-CO"/>
        </w:rPr>
        <w:t xml:space="preserve">, radicado E-2013-009115, </w:t>
      </w:r>
      <w:proofErr w:type="spellStart"/>
      <w:r w:rsidR="00C44762">
        <w:rPr>
          <w:rFonts w:ascii="Bookman Old Style" w:hAnsi="Bookman Old Style"/>
          <w:lang w:val="es-CO"/>
        </w:rPr>
        <w:t>Isagen</w:t>
      </w:r>
      <w:proofErr w:type="spellEnd"/>
      <w:r w:rsidR="007F03EA">
        <w:rPr>
          <w:rFonts w:ascii="Bookman Old Style" w:hAnsi="Bookman Old Style"/>
          <w:lang w:val="es-CO"/>
        </w:rPr>
        <w:t xml:space="preserve">, radicado E-2013-009290, </w:t>
      </w:r>
      <w:proofErr w:type="spellStart"/>
      <w:r w:rsidR="00C44762">
        <w:rPr>
          <w:rFonts w:ascii="Bookman Old Style" w:hAnsi="Bookman Old Style"/>
          <w:lang w:val="es-CO"/>
        </w:rPr>
        <w:t>Andesco</w:t>
      </w:r>
      <w:proofErr w:type="spellEnd"/>
      <w:r w:rsidR="007F03EA">
        <w:rPr>
          <w:rFonts w:ascii="Bookman Old Style" w:hAnsi="Bookman Old Style"/>
          <w:lang w:val="es-CO"/>
        </w:rPr>
        <w:t xml:space="preserve">, radicado E-2013-009316, AES </w:t>
      </w:r>
      <w:proofErr w:type="spellStart"/>
      <w:r w:rsidR="002712CB">
        <w:rPr>
          <w:rFonts w:ascii="Bookman Old Style" w:hAnsi="Bookman Old Style"/>
          <w:lang w:val="es-CO"/>
        </w:rPr>
        <w:t>Chivor</w:t>
      </w:r>
      <w:proofErr w:type="spellEnd"/>
      <w:r w:rsidR="007F03EA">
        <w:rPr>
          <w:rFonts w:ascii="Bookman Old Style" w:hAnsi="Bookman Old Style"/>
          <w:lang w:val="es-CO"/>
        </w:rPr>
        <w:t xml:space="preserve">, radicado E-2013-009322, </w:t>
      </w:r>
      <w:proofErr w:type="spellStart"/>
      <w:r w:rsidR="00C44762">
        <w:rPr>
          <w:rFonts w:ascii="Bookman Old Style" w:hAnsi="Bookman Old Style"/>
          <w:lang w:val="es-CO"/>
        </w:rPr>
        <w:t>Acolgen</w:t>
      </w:r>
      <w:proofErr w:type="spellEnd"/>
      <w:r w:rsidR="007F03EA">
        <w:rPr>
          <w:rFonts w:ascii="Bookman Old Style" w:hAnsi="Bookman Old Style"/>
          <w:lang w:val="es-CO"/>
        </w:rPr>
        <w:t xml:space="preserve">, radicado E-2013-009326 y E-2013-010976, </w:t>
      </w:r>
      <w:proofErr w:type="spellStart"/>
      <w:r w:rsidR="002712CB">
        <w:rPr>
          <w:rFonts w:ascii="Bookman Old Style" w:hAnsi="Bookman Old Style"/>
          <w:lang w:val="es-CO"/>
        </w:rPr>
        <w:t>Incauca</w:t>
      </w:r>
      <w:proofErr w:type="spellEnd"/>
      <w:r w:rsidR="007F03EA">
        <w:rPr>
          <w:rFonts w:ascii="Bookman Old Style" w:hAnsi="Bookman Old Style"/>
          <w:lang w:val="es-CO"/>
        </w:rPr>
        <w:t xml:space="preserve">, radicado E-2013-009327, </w:t>
      </w:r>
      <w:proofErr w:type="spellStart"/>
      <w:r w:rsidR="002712CB">
        <w:rPr>
          <w:rFonts w:ascii="Bookman Old Style" w:hAnsi="Bookman Old Style"/>
          <w:lang w:val="es-CO"/>
        </w:rPr>
        <w:t>Epsa</w:t>
      </w:r>
      <w:proofErr w:type="spellEnd"/>
      <w:r w:rsidR="007F03EA">
        <w:rPr>
          <w:rFonts w:ascii="Bookman Old Style" w:hAnsi="Bookman Old Style"/>
          <w:lang w:val="es-CO"/>
        </w:rPr>
        <w:t xml:space="preserve">, radicado E-2013-009328, </w:t>
      </w:r>
      <w:r w:rsidR="002712CB">
        <w:rPr>
          <w:rFonts w:ascii="Bookman Old Style" w:hAnsi="Bookman Old Style"/>
          <w:lang w:val="es-CO"/>
        </w:rPr>
        <w:t>Endesa</w:t>
      </w:r>
      <w:r w:rsidR="007F03EA">
        <w:rPr>
          <w:rFonts w:ascii="Bookman Old Style" w:hAnsi="Bookman Old Style"/>
          <w:lang w:val="es-CO"/>
        </w:rPr>
        <w:t xml:space="preserve">, radicados E-2013-009335 y E-2013-009728, </w:t>
      </w:r>
      <w:proofErr w:type="spellStart"/>
      <w:r w:rsidR="002712CB">
        <w:rPr>
          <w:rFonts w:ascii="Bookman Old Style" w:hAnsi="Bookman Old Style"/>
          <w:lang w:val="es-CO"/>
        </w:rPr>
        <w:t>Asocodis</w:t>
      </w:r>
      <w:proofErr w:type="spellEnd"/>
      <w:r w:rsidR="007F03EA">
        <w:rPr>
          <w:rFonts w:ascii="Bookman Old Style" w:hAnsi="Bookman Old Style"/>
          <w:lang w:val="es-CO"/>
        </w:rPr>
        <w:t xml:space="preserve">, radicado E-2013-009338, EPM, radicado E-2013-009343, </w:t>
      </w:r>
      <w:proofErr w:type="spellStart"/>
      <w:r w:rsidR="002712CB">
        <w:rPr>
          <w:rFonts w:ascii="Bookman Old Style" w:hAnsi="Bookman Old Style"/>
          <w:lang w:val="es-CO"/>
        </w:rPr>
        <w:t>Electricaribe</w:t>
      </w:r>
      <w:proofErr w:type="spellEnd"/>
      <w:r w:rsidR="007F03EA">
        <w:rPr>
          <w:rFonts w:ascii="Bookman Old Style" w:hAnsi="Bookman Old Style"/>
          <w:lang w:val="es-CO"/>
        </w:rPr>
        <w:t xml:space="preserve">, radicado E-2013-009345, </w:t>
      </w:r>
      <w:proofErr w:type="spellStart"/>
      <w:r w:rsidR="002712CB">
        <w:rPr>
          <w:rFonts w:ascii="Bookman Old Style" w:hAnsi="Bookman Old Style"/>
          <w:lang w:val="es-CO"/>
        </w:rPr>
        <w:t>Enertotal</w:t>
      </w:r>
      <w:proofErr w:type="spellEnd"/>
      <w:r w:rsidR="007F03EA">
        <w:rPr>
          <w:rFonts w:ascii="Bookman Old Style" w:hAnsi="Bookman Old Style"/>
          <w:lang w:val="es-CO"/>
        </w:rPr>
        <w:t xml:space="preserve">, radicado E-2013-009348, </w:t>
      </w:r>
      <w:proofErr w:type="spellStart"/>
      <w:r w:rsidR="002712CB">
        <w:rPr>
          <w:rFonts w:ascii="Bookman Old Style" w:hAnsi="Bookman Old Style"/>
          <w:lang w:val="es-CO"/>
        </w:rPr>
        <w:t>Andeg</w:t>
      </w:r>
      <w:proofErr w:type="spellEnd"/>
      <w:r w:rsidR="007F03EA">
        <w:rPr>
          <w:rFonts w:ascii="Bookman Old Style" w:hAnsi="Bookman Old Style"/>
          <w:lang w:val="es-CO"/>
        </w:rPr>
        <w:t xml:space="preserve">, radicado E-2013-009349, XM, radicado E-2013-009365, </w:t>
      </w:r>
      <w:proofErr w:type="spellStart"/>
      <w:r w:rsidR="002712CB">
        <w:rPr>
          <w:rFonts w:ascii="Bookman Old Style" w:hAnsi="Bookman Old Style"/>
          <w:lang w:val="es-CO"/>
        </w:rPr>
        <w:t>Gecelca</w:t>
      </w:r>
      <w:proofErr w:type="spellEnd"/>
      <w:r w:rsidR="007F03EA">
        <w:rPr>
          <w:rFonts w:ascii="Bookman Old Style" w:hAnsi="Bookman Old Style"/>
          <w:lang w:val="es-CO"/>
        </w:rPr>
        <w:t xml:space="preserve">, radicado E-2013-009389, </w:t>
      </w:r>
      <w:proofErr w:type="spellStart"/>
      <w:r w:rsidR="002712CB">
        <w:rPr>
          <w:rFonts w:ascii="Bookman Old Style" w:hAnsi="Bookman Old Style"/>
          <w:lang w:val="es-CO"/>
        </w:rPr>
        <w:t>Termobarranquilla</w:t>
      </w:r>
      <w:proofErr w:type="spellEnd"/>
      <w:r w:rsidR="007F03EA">
        <w:rPr>
          <w:rFonts w:ascii="Bookman Old Style" w:hAnsi="Bookman Old Style"/>
          <w:lang w:val="es-CO"/>
        </w:rPr>
        <w:t>, radicado E-2013-</w:t>
      </w:r>
      <w:r w:rsidR="00FE5DE5">
        <w:rPr>
          <w:rFonts w:ascii="Bookman Old Style" w:hAnsi="Bookman Old Style"/>
          <w:lang w:val="es-CO"/>
        </w:rPr>
        <w:t>009533, Comité Asesor Comercialización, E-2013-011135, y Superintendencia de Servicios Públicos Domiciliarios, radicado E-2013-0116252.</w:t>
      </w:r>
    </w:p>
    <w:p w:rsidR="00076F25" w:rsidRDefault="00076F25" w:rsidP="00E060BE">
      <w:pPr>
        <w:tabs>
          <w:tab w:val="center" w:pos="4512"/>
          <w:tab w:val="left" w:pos="7088"/>
        </w:tabs>
        <w:suppressAutoHyphens/>
        <w:ind w:left="0" w:right="51"/>
        <w:rPr>
          <w:rFonts w:ascii="Bookman Old Style" w:hAnsi="Bookman Old Style" w:cs="Arial"/>
          <w:b/>
          <w:color w:val="000000"/>
          <w:lang w:val="es-CO"/>
        </w:rPr>
      </w:pPr>
    </w:p>
    <w:p w:rsidR="00294063" w:rsidRDefault="00294063" w:rsidP="00294063">
      <w:pPr>
        <w:ind w:left="0" w:right="20"/>
        <w:jc w:val="both"/>
        <w:rPr>
          <w:rFonts w:ascii="Bookman Old Style" w:hAnsi="Bookman Old Style"/>
          <w:lang w:val="es-CO"/>
        </w:rPr>
      </w:pPr>
      <w:r>
        <w:rPr>
          <w:rFonts w:ascii="Bookman Old Style" w:hAnsi="Bookman Old Style"/>
          <w:lang w:val="es-CO"/>
        </w:rPr>
        <w:t xml:space="preserve">El Consejo Nacional de Operación emitió su concepto sobre el proyecto contenido en la Resolución CREG </w:t>
      </w:r>
      <w:r w:rsidR="00FE5DE5">
        <w:rPr>
          <w:rFonts w:ascii="Bookman Old Style" w:hAnsi="Bookman Old Style"/>
          <w:lang w:val="es-CO"/>
        </w:rPr>
        <w:t>082</w:t>
      </w:r>
      <w:r>
        <w:rPr>
          <w:rFonts w:ascii="Bookman Old Style" w:hAnsi="Bookman Old Style"/>
          <w:lang w:val="es-CO"/>
        </w:rPr>
        <w:t xml:space="preserve"> de 201</w:t>
      </w:r>
      <w:r w:rsidR="00FE5DE5">
        <w:rPr>
          <w:rFonts w:ascii="Bookman Old Style" w:hAnsi="Bookman Old Style"/>
          <w:lang w:val="es-CO"/>
        </w:rPr>
        <w:t>3</w:t>
      </w:r>
      <w:r>
        <w:rPr>
          <w:rFonts w:ascii="Bookman Old Style" w:hAnsi="Bookman Old Style"/>
          <w:lang w:val="es-CO"/>
        </w:rPr>
        <w:t>, radicado CREG E-2013-00</w:t>
      </w:r>
      <w:r w:rsidR="00FE5DE5">
        <w:rPr>
          <w:rFonts w:ascii="Bookman Old Style" w:hAnsi="Bookman Old Style"/>
          <w:lang w:val="es-CO"/>
        </w:rPr>
        <w:t>9352</w:t>
      </w:r>
      <w:r>
        <w:rPr>
          <w:rFonts w:ascii="Bookman Old Style" w:hAnsi="Bookman Old Style"/>
          <w:lang w:val="es-CO"/>
        </w:rPr>
        <w:t>.</w:t>
      </w:r>
    </w:p>
    <w:p w:rsidR="00F817C2" w:rsidRDefault="00F817C2" w:rsidP="00E060BE">
      <w:pPr>
        <w:tabs>
          <w:tab w:val="center" w:pos="4512"/>
          <w:tab w:val="left" w:pos="7088"/>
        </w:tabs>
        <w:suppressAutoHyphens/>
        <w:ind w:left="0" w:right="51"/>
        <w:rPr>
          <w:rFonts w:ascii="Bookman Old Style" w:hAnsi="Bookman Old Style" w:cs="Arial"/>
          <w:b/>
          <w:color w:val="000000"/>
          <w:lang w:val="es-CO"/>
        </w:rPr>
      </w:pPr>
    </w:p>
    <w:p w:rsidR="006004AA" w:rsidRDefault="006004AA" w:rsidP="006004AA">
      <w:pPr>
        <w:tabs>
          <w:tab w:val="center" w:pos="4512"/>
          <w:tab w:val="left" w:pos="7088"/>
        </w:tabs>
        <w:suppressAutoHyphens/>
        <w:ind w:left="0" w:right="51"/>
        <w:jc w:val="both"/>
        <w:rPr>
          <w:rFonts w:ascii="Bookman Old Style" w:hAnsi="Bookman Old Style" w:cs="Arial"/>
          <w:color w:val="000000"/>
          <w:lang w:val="es-CO"/>
        </w:rPr>
      </w:pPr>
      <w:r w:rsidRPr="006004AA">
        <w:rPr>
          <w:rFonts w:ascii="Bookman Old Style" w:hAnsi="Bookman Old Style" w:cs="Arial"/>
          <w:color w:val="000000"/>
          <w:lang w:val="es-CO"/>
        </w:rPr>
        <w:t>En cumplimie</w:t>
      </w:r>
      <w:r>
        <w:rPr>
          <w:rFonts w:ascii="Bookman Old Style" w:hAnsi="Bookman Old Style" w:cs="Arial"/>
          <w:color w:val="000000"/>
          <w:lang w:val="es-CO"/>
        </w:rPr>
        <w:t>nto de lo establecido en la Ley 1340 de 2009 y del Decreto 2879 de 2010 la CREG informó a la Superintendencia de Industria y Comercio sobre el proyecto de resolución.</w:t>
      </w:r>
    </w:p>
    <w:p w:rsidR="006004AA" w:rsidRDefault="006004AA" w:rsidP="00E060BE">
      <w:pPr>
        <w:tabs>
          <w:tab w:val="center" w:pos="4512"/>
          <w:tab w:val="left" w:pos="7088"/>
        </w:tabs>
        <w:suppressAutoHyphens/>
        <w:ind w:left="0" w:right="51"/>
        <w:rPr>
          <w:rFonts w:ascii="Bookman Old Style" w:hAnsi="Bookman Old Style" w:cs="Arial"/>
          <w:color w:val="000000"/>
          <w:lang w:val="es-CO"/>
        </w:rPr>
      </w:pPr>
    </w:p>
    <w:p w:rsidR="00122D05" w:rsidRDefault="006004AA" w:rsidP="00BB7619">
      <w:pPr>
        <w:tabs>
          <w:tab w:val="center" w:pos="4512"/>
          <w:tab w:val="left" w:pos="7088"/>
        </w:tabs>
        <w:suppressAutoHyphens/>
        <w:ind w:left="0" w:right="51"/>
        <w:jc w:val="both"/>
        <w:rPr>
          <w:rFonts w:ascii="Bookman Old Style" w:hAnsi="Bookman Old Style" w:cs="Arial"/>
          <w:color w:val="000000"/>
          <w:lang w:val="es-CO"/>
        </w:rPr>
      </w:pPr>
      <w:r>
        <w:rPr>
          <w:rFonts w:ascii="Bookman Old Style" w:hAnsi="Bookman Old Style" w:cs="Arial"/>
          <w:color w:val="000000"/>
          <w:lang w:val="es-CO"/>
        </w:rPr>
        <w:t>Med</w:t>
      </w:r>
      <w:r w:rsidR="00E80DBF">
        <w:rPr>
          <w:rFonts w:ascii="Bookman Old Style" w:hAnsi="Bookman Old Style" w:cs="Arial"/>
          <w:color w:val="000000"/>
          <w:lang w:val="es-CO"/>
        </w:rPr>
        <w:t>iante comunicación 14-</w:t>
      </w:r>
      <w:r w:rsidR="00122D05">
        <w:rPr>
          <w:rFonts w:ascii="Bookman Old Style" w:hAnsi="Bookman Old Style" w:cs="Arial"/>
          <w:color w:val="000000"/>
          <w:lang w:val="es-CO"/>
        </w:rPr>
        <w:t>216</w:t>
      </w:r>
      <w:r w:rsidR="00E80DBF">
        <w:rPr>
          <w:rFonts w:ascii="Bookman Old Style" w:hAnsi="Bookman Old Style" w:cs="Arial"/>
          <w:color w:val="000000"/>
          <w:lang w:val="es-CO"/>
        </w:rPr>
        <w:t>12-</w:t>
      </w:r>
      <w:r w:rsidR="00122D05">
        <w:rPr>
          <w:rFonts w:ascii="Bookman Old Style" w:hAnsi="Bookman Old Style" w:cs="Arial"/>
          <w:color w:val="000000"/>
          <w:lang w:val="es-CO"/>
        </w:rPr>
        <w:t>4-0</w:t>
      </w:r>
      <w:r w:rsidR="00E80DBF">
        <w:rPr>
          <w:rFonts w:ascii="Bookman Old Style" w:hAnsi="Bookman Old Style" w:cs="Arial"/>
          <w:color w:val="000000"/>
          <w:lang w:val="es-CO"/>
        </w:rPr>
        <w:t>, radicado CREG E-2014-00</w:t>
      </w:r>
      <w:r w:rsidR="00122D05">
        <w:rPr>
          <w:rFonts w:ascii="Bookman Old Style" w:hAnsi="Bookman Old Style" w:cs="Arial"/>
          <w:color w:val="000000"/>
          <w:lang w:val="es-CO"/>
        </w:rPr>
        <w:t>2162</w:t>
      </w:r>
      <w:r w:rsidR="00EA0932">
        <w:rPr>
          <w:rFonts w:ascii="Bookman Old Style" w:hAnsi="Bookman Old Style" w:cs="Arial"/>
          <w:color w:val="000000"/>
          <w:lang w:val="es-CO"/>
        </w:rPr>
        <w:t>,</w:t>
      </w:r>
      <w:r w:rsidR="00E80DBF">
        <w:rPr>
          <w:rFonts w:ascii="Bookman Old Style" w:hAnsi="Bookman Old Style" w:cs="Arial"/>
          <w:color w:val="000000"/>
          <w:lang w:val="es-CO"/>
        </w:rPr>
        <w:t xml:space="preserve"> la Superintendencia de Industria y Comercio </w:t>
      </w:r>
      <w:r w:rsidR="00C50471">
        <w:rPr>
          <w:rFonts w:ascii="Bookman Old Style" w:hAnsi="Bookman Old Style" w:cs="Arial"/>
          <w:color w:val="000000"/>
          <w:lang w:val="es-CO"/>
        </w:rPr>
        <w:t xml:space="preserve">(SIC) </w:t>
      </w:r>
      <w:r w:rsidR="00122D05">
        <w:rPr>
          <w:rFonts w:ascii="Bookman Old Style" w:hAnsi="Bookman Old Style" w:cs="Arial"/>
          <w:color w:val="000000"/>
          <w:lang w:val="es-CO"/>
        </w:rPr>
        <w:t>hizo las siguientes recomendaciones:</w:t>
      </w:r>
    </w:p>
    <w:p w:rsidR="00122D05" w:rsidRDefault="00122D05" w:rsidP="00BB7619">
      <w:pPr>
        <w:tabs>
          <w:tab w:val="center" w:pos="4512"/>
          <w:tab w:val="left" w:pos="7088"/>
        </w:tabs>
        <w:suppressAutoHyphens/>
        <w:ind w:left="0" w:right="51"/>
        <w:jc w:val="both"/>
        <w:rPr>
          <w:rFonts w:ascii="Bookman Old Style" w:hAnsi="Bookman Old Style" w:cs="Arial"/>
          <w:color w:val="000000"/>
          <w:lang w:val="es-CO"/>
        </w:rPr>
      </w:pPr>
    </w:p>
    <w:p w:rsidR="006004AA" w:rsidRPr="00632553" w:rsidRDefault="00E80DBF" w:rsidP="00BB7619">
      <w:pPr>
        <w:tabs>
          <w:tab w:val="center" w:pos="4512"/>
          <w:tab w:val="left" w:pos="7088"/>
        </w:tabs>
        <w:suppressAutoHyphens/>
        <w:ind w:left="0" w:right="51"/>
        <w:jc w:val="both"/>
        <w:rPr>
          <w:rFonts w:ascii="Bookman Old Style" w:hAnsi="Bookman Old Style" w:cs="Arial"/>
          <w:color w:val="000000"/>
          <w:lang w:val="es-CO"/>
        </w:rPr>
      </w:pPr>
      <w:r>
        <w:rPr>
          <w:rFonts w:ascii="Bookman Old Style" w:hAnsi="Bookman Old Style" w:cs="Arial"/>
          <w:color w:val="000000"/>
          <w:lang w:val="es-CO"/>
        </w:rPr>
        <w:t>“</w:t>
      </w:r>
      <w:r w:rsidR="00122D05" w:rsidRPr="00632553">
        <w:rPr>
          <w:rFonts w:ascii="Bookman Old Style" w:hAnsi="Bookman Old Style" w:cs="Arial"/>
          <w:color w:val="000000"/>
          <w:lang w:val="es-CO"/>
        </w:rPr>
        <w:t>En los escenarios donde el cargo por confiabilidad no se activa debido a la presencia de fallas del mercado, considera esta Superintendencia que los comentarios presentados por agentes como XM S.A. E.S.P., ELECTRICARIBE S.A. E.S.P. y ANDESCO sugieren al menos una invitación a que se realice un análisis sobre el funcionamiento actual del cargo por confiabilidad.</w:t>
      </w:r>
    </w:p>
    <w:p w:rsidR="00122D05" w:rsidRPr="00632553" w:rsidRDefault="00122D05" w:rsidP="00BB7619">
      <w:pPr>
        <w:tabs>
          <w:tab w:val="center" w:pos="4512"/>
          <w:tab w:val="left" w:pos="7088"/>
        </w:tabs>
        <w:suppressAutoHyphens/>
        <w:ind w:left="0" w:right="51"/>
        <w:jc w:val="both"/>
        <w:rPr>
          <w:rFonts w:ascii="Bookman Old Style" w:hAnsi="Bookman Old Style" w:cs="Arial"/>
          <w:color w:val="000000"/>
          <w:lang w:val="es-CO"/>
        </w:rPr>
      </w:pPr>
    </w:p>
    <w:p w:rsidR="00376129" w:rsidRPr="00632553" w:rsidRDefault="00122D05" w:rsidP="00BB7619">
      <w:pPr>
        <w:tabs>
          <w:tab w:val="center" w:pos="4512"/>
          <w:tab w:val="left" w:pos="7088"/>
        </w:tabs>
        <w:suppressAutoHyphens/>
        <w:ind w:left="0" w:right="51"/>
        <w:jc w:val="both"/>
        <w:rPr>
          <w:rFonts w:ascii="Bookman Old Style" w:hAnsi="Bookman Old Style" w:cs="Arial"/>
          <w:color w:val="000000"/>
          <w:lang w:val="es-CO"/>
        </w:rPr>
      </w:pPr>
      <w:r w:rsidRPr="00632553">
        <w:rPr>
          <w:rFonts w:ascii="Bookman Old Style" w:hAnsi="Bookman Old Style" w:cs="Arial"/>
          <w:color w:val="000000"/>
          <w:lang w:val="es-CO"/>
        </w:rPr>
        <w:t xml:space="preserve">En esta línea, a efectos de minimizar la distorsión que puede generarse en los incentivos de los agentes del mercado por la duplicidad de mecanismos para garantizar la </w:t>
      </w:r>
      <w:r w:rsidR="00376129" w:rsidRPr="00632553">
        <w:rPr>
          <w:rFonts w:ascii="Bookman Old Style" w:hAnsi="Bookman Old Style" w:cs="Arial"/>
          <w:color w:val="000000"/>
          <w:lang w:val="es-CO"/>
        </w:rPr>
        <w:t>seguridad del sistema con base en criterios financieros y físicos, la Superintendencia propone que se estudie en el futuro si existen alternativas disponibles para realizar ajustes al diseño del cargo por confiabilidad que conlleven a que las potenciales fallas del mercado queden enmarcadas dentro del mismo esquema.</w:t>
      </w:r>
    </w:p>
    <w:p w:rsidR="00376129" w:rsidRPr="00632553" w:rsidRDefault="00376129" w:rsidP="00BB7619">
      <w:pPr>
        <w:tabs>
          <w:tab w:val="center" w:pos="4512"/>
          <w:tab w:val="left" w:pos="7088"/>
        </w:tabs>
        <w:suppressAutoHyphens/>
        <w:ind w:left="0" w:right="51"/>
        <w:jc w:val="both"/>
        <w:rPr>
          <w:rFonts w:ascii="Bookman Old Style" w:hAnsi="Bookman Old Style" w:cs="Arial"/>
          <w:color w:val="000000"/>
          <w:lang w:val="es-CO"/>
        </w:rPr>
      </w:pPr>
    </w:p>
    <w:p w:rsidR="00376129" w:rsidRPr="00632553" w:rsidRDefault="00376129" w:rsidP="00BB7619">
      <w:pPr>
        <w:tabs>
          <w:tab w:val="center" w:pos="4512"/>
          <w:tab w:val="left" w:pos="7088"/>
        </w:tabs>
        <w:suppressAutoHyphens/>
        <w:ind w:left="0" w:right="51"/>
        <w:jc w:val="both"/>
        <w:rPr>
          <w:rFonts w:ascii="Bookman Old Style" w:hAnsi="Bookman Old Style" w:cs="Arial"/>
          <w:color w:val="000000"/>
          <w:lang w:val="es-CO"/>
        </w:rPr>
      </w:pPr>
      <w:r w:rsidRPr="00632553">
        <w:rPr>
          <w:rFonts w:ascii="Bookman Old Style" w:hAnsi="Bookman Old Style" w:cs="Arial"/>
          <w:color w:val="000000"/>
          <w:lang w:val="es-CO"/>
        </w:rPr>
        <w:t>En este sentido, el objetivo del análisis que se invita a desarrollar apunta a determinar si el cargo por confiabilidad, con algunos ajustes y respetando derechos adquiridos, resultaría capaz de responder frente a las fallas del mercado.</w:t>
      </w:r>
    </w:p>
    <w:p w:rsidR="00376129" w:rsidRPr="00632553" w:rsidRDefault="00376129" w:rsidP="00BB7619">
      <w:pPr>
        <w:tabs>
          <w:tab w:val="center" w:pos="4512"/>
          <w:tab w:val="left" w:pos="7088"/>
        </w:tabs>
        <w:suppressAutoHyphens/>
        <w:ind w:left="0" w:right="51"/>
        <w:jc w:val="both"/>
        <w:rPr>
          <w:rFonts w:ascii="Bookman Old Style" w:hAnsi="Bookman Old Style" w:cs="Arial"/>
          <w:color w:val="000000"/>
          <w:lang w:val="es-CO"/>
        </w:rPr>
      </w:pPr>
    </w:p>
    <w:p w:rsidR="00122D05" w:rsidRPr="00632553" w:rsidRDefault="0053697C" w:rsidP="00BB7619">
      <w:pPr>
        <w:tabs>
          <w:tab w:val="center" w:pos="4512"/>
          <w:tab w:val="left" w:pos="7088"/>
        </w:tabs>
        <w:suppressAutoHyphens/>
        <w:ind w:left="0" w:right="51"/>
        <w:jc w:val="both"/>
        <w:rPr>
          <w:rFonts w:ascii="Bookman Old Style" w:hAnsi="Bookman Old Style" w:cs="Arial"/>
          <w:color w:val="000000"/>
          <w:lang w:val="es-CO"/>
        </w:rPr>
      </w:pPr>
      <w:r w:rsidRPr="00632553">
        <w:rPr>
          <w:rFonts w:ascii="Bookman Old Style" w:hAnsi="Bookman Old Style" w:cs="Arial"/>
          <w:color w:val="000000"/>
          <w:lang w:val="es-CO"/>
        </w:rPr>
        <w:t xml:space="preserve">En cualquier caso, la motivación de esta Superintendencia frente a la recomendación señalada apunta a minimizar el número de instrumentos regulatorios a implementar a efecto de no afectar estructuralmente los fundamentales del mercado, sin perder de vista que en el sector de generación de energía en Colombia </w:t>
      </w:r>
      <w:r w:rsidR="003A604B" w:rsidRPr="00632553">
        <w:rPr>
          <w:rFonts w:ascii="Bookman Old Style" w:hAnsi="Bookman Old Style" w:cs="Arial"/>
          <w:color w:val="000000"/>
          <w:lang w:val="es-CO"/>
        </w:rPr>
        <w:t>existen contingencias y fallas de mercado que ameritan la acción eficiente y oportuna del regulador.”</w:t>
      </w:r>
      <w:r w:rsidR="00376129" w:rsidRPr="00632553">
        <w:rPr>
          <w:rFonts w:ascii="Bookman Old Style" w:hAnsi="Bookman Old Style" w:cs="Arial"/>
          <w:color w:val="000000"/>
          <w:lang w:val="es-CO"/>
        </w:rPr>
        <w:t xml:space="preserve"> </w:t>
      </w:r>
    </w:p>
    <w:p w:rsidR="00E80DBF" w:rsidRDefault="00E80DBF" w:rsidP="00F817C2">
      <w:pPr>
        <w:ind w:left="0" w:right="20"/>
        <w:jc w:val="both"/>
        <w:rPr>
          <w:rFonts w:ascii="Bookman Old Style" w:hAnsi="Bookman Old Style"/>
          <w:lang w:val="es-CO"/>
        </w:rPr>
      </w:pPr>
    </w:p>
    <w:p w:rsidR="00130C56" w:rsidRDefault="0033252C" w:rsidP="00F817C2">
      <w:pPr>
        <w:ind w:left="0" w:right="20"/>
        <w:jc w:val="both"/>
        <w:rPr>
          <w:rFonts w:ascii="Bookman Old Style" w:hAnsi="Bookman Old Style"/>
          <w:lang w:val="es-CO"/>
        </w:rPr>
      </w:pPr>
      <w:r>
        <w:rPr>
          <w:rFonts w:ascii="Bookman Old Style" w:hAnsi="Bookman Old Style"/>
          <w:lang w:val="es-CO"/>
        </w:rPr>
        <w:t xml:space="preserve">Tal como se planteó en </w:t>
      </w:r>
      <w:r w:rsidR="00EA0932">
        <w:rPr>
          <w:rFonts w:ascii="Bookman Old Style" w:hAnsi="Bookman Old Style"/>
          <w:lang w:val="es-CO"/>
        </w:rPr>
        <w:t xml:space="preserve">el </w:t>
      </w:r>
      <w:r>
        <w:rPr>
          <w:rFonts w:ascii="Bookman Old Style" w:hAnsi="Bookman Old Style"/>
          <w:lang w:val="es-CO"/>
        </w:rPr>
        <w:t>Documento CREG-057 de 2013 el Estatuto es el mecanismo que va a prevenir situaciones de alto impacto por fuer</w:t>
      </w:r>
      <w:r w:rsidR="00705049">
        <w:rPr>
          <w:rFonts w:ascii="Bookman Old Style" w:hAnsi="Bookman Old Style"/>
          <w:lang w:val="es-CO"/>
        </w:rPr>
        <w:t>a</w:t>
      </w:r>
      <w:r>
        <w:rPr>
          <w:rFonts w:ascii="Bookman Old Style" w:hAnsi="Bookman Old Style"/>
          <w:lang w:val="es-CO"/>
        </w:rPr>
        <w:t xml:space="preserve"> de lo previsto en el Cargo por Confiabilidad. El Estatuto hace un seguimiento de las variables energéticas y de mercado para </w:t>
      </w:r>
      <w:r w:rsidR="00C84C7B">
        <w:rPr>
          <w:rFonts w:ascii="Bookman Old Style" w:hAnsi="Bookman Old Style"/>
          <w:lang w:val="es-CO"/>
        </w:rPr>
        <w:t>ser asertivos en el momento de entrar a intervenir el mercado con el mecanismo para la sostenibilidad de la confiabilidad, lo que lleva a que el Cargo por Confiabilidad se active, en el caso de que esto no haya ocurrido</w:t>
      </w:r>
      <w:r w:rsidR="00710C5C">
        <w:rPr>
          <w:rFonts w:ascii="Bookman Old Style" w:hAnsi="Bookman Old Style"/>
          <w:lang w:val="es-CO"/>
        </w:rPr>
        <w:t xml:space="preserve">, y se administre la situación para que tenga el menor impacto </w:t>
      </w:r>
      <w:r w:rsidR="00130C56">
        <w:rPr>
          <w:rFonts w:ascii="Bookman Old Style" w:hAnsi="Bookman Old Style"/>
          <w:lang w:val="es-CO"/>
        </w:rPr>
        <w:t xml:space="preserve">en </w:t>
      </w:r>
      <w:r w:rsidR="00710C5C">
        <w:rPr>
          <w:rFonts w:ascii="Bookman Old Style" w:hAnsi="Bookman Old Style"/>
          <w:lang w:val="es-CO"/>
        </w:rPr>
        <w:t>el suministro de energía</w:t>
      </w:r>
      <w:r w:rsidR="00C84C7B">
        <w:rPr>
          <w:rFonts w:ascii="Bookman Old Style" w:hAnsi="Bookman Old Style"/>
          <w:lang w:val="es-CO"/>
        </w:rPr>
        <w:t xml:space="preserve">. </w:t>
      </w:r>
    </w:p>
    <w:p w:rsidR="00130C56" w:rsidRDefault="00130C56" w:rsidP="00F817C2">
      <w:pPr>
        <w:ind w:left="0" w:right="20"/>
        <w:jc w:val="both"/>
        <w:rPr>
          <w:rFonts w:ascii="Bookman Old Style" w:hAnsi="Bookman Old Style"/>
          <w:lang w:val="es-CO"/>
        </w:rPr>
      </w:pPr>
    </w:p>
    <w:p w:rsidR="00C84C7B" w:rsidRDefault="00130C56" w:rsidP="00F817C2">
      <w:pPr>
        <w:ind w:left="0" w:right="20"/>
        <w:jc w:val="both"/>
        <w:rPr>
          <w:rFonts w:ascii="Bookman Old Style" w:hAnsi="Bookman Old Style"/>
          <w:lang w:val="es-CO"/>
        </w:rPr>
      </w:pPr>
      <w:r>
        <w:rPr>
          <w:rFonts w:ascii="Bookman Old Style" w:hAnsi="Bookman Old Style"/>
          <w:lang w:val="es-CO"/>
        </w:rPr>
        <w:t>E</w:t>
      </w:r>
      <w:r w:rsidR="00C84C7B">
        <w:rPr>
          <w:rFonts w:ascii="Bookman Old Style" w:hAnsi="Bookman Old Style"/>
          <w:lang w:val="es-CO"/>
        </w:rPr>
        <w:t xml:space="preserve">l Estatuto </w:t>
      </w:r>
      <w:r w:rsidR="00F76477">
        <w:rPr>
          <w:rFonts w:ascii="Bookman Old Style" w:hAnsi="Bookman Old Style"/>
          <w:lang w:val="es-CO"/>
        </w:rPr>
        <w:t xml:space="preserve">es un mecanismo de última instancia </w:t>
      </w:r>
      <w:r w:rsidR="00C84C7B">
        <w:rPr>
          <w:rFonts w:ascii="Bookman Old Style" w:hAnsi="Bookman Old Style"/>
          <w:lang w:val="es-CO"/>
        </w:rPr>
        <w:t xml:space="preserve">como se plantea en los principios que lo rigen, </w:t>
      </w:r>
      <w:r w:rsidR="009E75C5">
        <w:rPr>
          <w:rFonts w:ascii="Bookman Old Style" w:hAnsi="Bookman Old Style"/>
          <w:lang w:val="es-CO"/>
        </w:rPr>
        <w:t xml:space="preserve">que actúa una vez los mecanismos actuales no son suficientes o ante fallas de las señales del mercado que hace que las </w:t>
      </w:r>
      <w:r w:rsidR="009E75C5">
        <w:rPr>
          <w:rFonts w:ascii="Bookman Old Style" w:hAnsi="Bookman Old Style"/>
          <w:lang w:val="es-CO"/>
        </w:rPr>
        <w:lastRenderedPageBreak/>
        <w:t>obligaciones no se estén entregando, llevando al sistema a una condición de alto impacto. El costo de la aplicación de este mecanismo se</w:t>
      </w:r>
      <w:r w:rsidR="00710C5C">
        <w:rPr>
          <w:rFonts w:ascii="Bookman Old Style" w:hAnsi="Bookman Old Style"/>
          <w:lang w:val="es-CO"/>
        </w:rPr>
        <w:t xml:space="preserve"> </w:t>
      </w:r>
      <w:r w:rsidR="009E75C5">
        <w:rPr>
          <w:rFonts w:ascii="Bookman Old Style" w:hAnsi="Bookman Old Style"/>
          <w:lang w:val="es-CO"/>
        </w:rPr>
        <w:t>asigna</w:t>
      </w:r>
      <w:r w:rsidR="00710C5C">
        <w:rPr>
          <w:rFonts w:ascii="Bookman Old Style" w:hAnsi="Bookman Old Style"/>
          <w:lang w:val="es-CO"/>
        </w:rPr>
        <w:t xml:space="preserve"> </w:t>
      </w:r>
      <w:r w:rsidR="009E75C5">
        <w:rPr>
          <w:rFonts w:ascii="Bookman Old Style" w:hAnsi="Bookman Old Style"/>
          <w:lang w:val="es-CO"/>
        </w:rPr>
        <w:t>de acuerdo con la naturaleza</w:t>
      </w:r>
      <w:r w:rsidR="006A289F">
        <w:rPr>
          <w:rFonts w:ascii="Bookman Old Style" w:hAnsi="Bookman Old Style"/>
          <w:lang w:val="es-CO"/>
        </w:rPr>
        <w:t xml:space="preserve"> y origen</w:t>
      </w:r>
      <w:r w:rsidR="009E75C5">
        <w:rPr>
          <w:rFonts w:ascii="Bookman Old Style" w:hAnsi="Bookman Old Style"/>
          <w:lang w:val="es-CO"/>
        </w:rPr>
        <w:t xml:space="preserve"> del problema.</w:t>
      </w:r>
    </w:p>
    <w:p w:rsidR="00C84C7B" w:rsidRDefault="00C84C7B" w:rsidP="00F817C2">
      <w:pPr>
        <w:ind w:left="0" w:right="20"/>
        <w:jc w:val="both"/>
        <w:rPr>
          <w:rFonts w:ascii="Bookman Old Style" w:hAnsi="Bookman Old Style"/>
          <w:lang w:val="es-CO"/>
        </w:rPr>
      </w:pPr>
    </w:p>
    <w:p w:rsidR="009E75C5" w:rsidRDefault="009E75C5" w:rsidP="00F817C2">
      <w:pPr>
        <w:ind w:left="0" w:right="20"/>
        <w:jc w:val="both"/>
        <w:rPr>
          <w:rFonts w:ascii="Bookman Old Style" w:hAnsi="Bookman Old Style"/>
          <w:lang w:val="es-CO"/>
        </w:rPr>
      </w:pPr>
      <w:r>
        <w:rPr>
          <w:rFonts w:ascii="Bookman Old Style" w:hAnsi="Bookman Old Style"/>
          <w:lang w:val="es-CO"/>
        </w:rPr>
        <w:t>Frente al número de instrumentos regulatorios</w:t>
      </w:r>
      <w:r w:rsidR="00130C56">
        <w:rPr>
          <w:rFonts w:ascii="Bookman Old Style" w:hAnsi="Bookman Old Style"/>
          <w:lang w:val="es-CO"/>
        </w:rPr>
        <w:t>,</w:t>
      </w:r>
      <w:r>
        <w:rPr>
          <w:rFonts w:ascii="Bookman Old Style" w:hAnsi="Bookman Old Style"/>
          <w:lang w:val="es-CO"/>
        </w:rPr>
        <w:t xml:space="preserve"> </w:t>
      </w:r>
      <w:r w:rsidR="00710C5C">
        <w:rPr>
          <w:rFonts w:ascii="Bookman Old Style" w:hAnsi="Bookman Old Style"/>
          <w:lang w:val="es-CO"/>
        </w:rPr>
        <w:t xml:space="preserve">la Comisión los ha definido </w:t>
      </w:r>
      <w:r w:rsidR="00127F8E">
        <w:rPr>
          <w:rFonts w:ascii="Bookman Old Style" w:hAnsi="Bookman Old Style"/>
          <w:lang w:val="es-CO"/>
        </w:rPr>
        <w:t xml:space="preserve">considerando los principios establecidos en la ley que garanticen la economía y la confiabilidad en la atención de la demanda. </w:t>
      </w:r>
      <w:r w:rsidR="00EA01A5">
        <w:rPr>
          <w:rFonts w:ascii="Bookman Old Style" w:hAnsi="Bookman Old Style"/>
          <w:lang w:val="es-CO"/>
        </w:rPr>
        <w:t xml:space="preserve">Ampliar el rango de cubrimiento del </w:t>
      </w:r>
      <w:r w:rsidR="00127F8E">
        <w:rPr>
          <w:rFonts w:ascii="Bookman Old Style" w:hAnsi="Bookman Old Style"/>
          <w:lang w:val="es-CO"/>
        </w:rPr>
        <w:t>cargo por confiabilidad para cubrir</w:t>
      </w:r>
      <w:r w:rsidR="00EA01A5">
        <w:rPr>
          <w:rFonts w:ascii="Bookman Old Style" w:hAnsi="Bookman Old Style"/>
          <w:lang w:val="es-CO"/>
        </w:rPr>
        <w:t xml:space="preserve"> también</w:t>
      </w:r>
      <w:r w:rsidR="00127F8E">
        <w:rPr>
          <w:rFonts w:ascii="Bookman Old Style" w:hAnsi="Bookman Old Style"/>
          <w:lang w:val="es-CO"/>
        </w:rPr>
        <w:t xml:space="preserve"> condiciones </w:t>
      </w:r>
      <w:r w:rsidR="00EA01A5">
        <w:rPr>
          <w:rFonts w:ascii="Bookman Old Style" w:hAnsi="Bookman Old Style"/>
          <w:lang w:val="es-CO"/>
        </w:rPr>
        <w:t xml:space="preserve">catastróficas o </w:t>
      </w:r>
      <w:r w:rsidR="00127F8E">
        <w:rPr>
          <w:rFonts w:ascii="Bookman Old Style" w:hAnsi="Bookman Old Style"/>
          <w:lang w:val="es-CO"/>
        </w:rPr>
        <w:t>más extremas a las que se consideran en su diseño</w:t>
      </w:r>
      <w:r w:rsidR="00EA01A5">
        <w:rPr>
          <w:rFonts w:ascii="Bookman Old Style" w:hAnsi="Bookman Old Style"/>
          <w:lang w:val="es-CO"/>
        </w:rPr>
        <w:t>, resultaría en primas excesivas</w:t>
      </w:r>
      <w:r w:rsidR="008B6169">
        <w:rPr>
          <w:rFonts w:ascii="Bookman Old Style" w:hAnsi="Bookman Old Style"/>
          <w:lang w:val="es-CO"/>
        </w:rPr>
        <w:t xml:space="preserve"> para el usuario en lugar de tener un instrumento adicional que resuelve el problema coyuntural.</w:t>
      </w:r>
    </w:p>
    <w:p w:rsidR="00097BD5" w:rsidRDefault="00097BD5" w:rsidP="00F817C2">
      <w:pPr>
        <w:ind w:left="0" w:right="20"/>
        <w:jc w:val="both"/>
        <w:rPr>
          <w:rFonts w:ascii="Bookman Old Style" w:hAnsi="Bookman Old Style"/>
          <w:lang w:val="es-CO"/>
        </w:rPr>
      </w:pPr>
    </w:p>
    <w:p w:rsidR="009E75C5" w:rsidRDefault="00D97181" w:rsidP="00F817C2">
      <w:pPr>
        <w:ind w:left="0" w:right="20"/>
        <w:jc w:val="both"/>
        <w:rPr>
          <w:rFonts w:ascii="Bookman Old Style" w:hAnsi="Bookman Old Style"/>
          <w:lang w:val="es-CO"/>
        </w:rPr>
      </w:pPr>
      <w:r>
        <w:rPr>
          <w:rFonts w:ascii="Bookman Old Style" w:hAnsi="Bookman Old Style"/>
          <w:lang w:val="es-CO"/>
        </w:rPr>
        <w:t>Sobre la revisión del Cargo por Confiabilidad, la Comisión viene evaluando continuamente el desempeño del mismo en las señales de largo plazo para la expansión y en el corto plazo para el cumplimiento de las obligaciones</w:t>
      </w:r>
      <w:r w:rsidR="009C204B">
        <w:rPr>
          <w:rFonts w:ascii="Bookman Old Style" w:hAnsi="Bookman Old Style"/>
          <w:lang w:val="es-CO"/>
        </w:rPr>
        <w:t>.</w:t>
      </w:r>
      <w:r>
        <w:rPr>
          <w:rFonts w:ascii="Bookman Old Style" w:hAnsi="Bookman Old Style"/>
          <w:lang w:val="es-CO"/>
        </w:rPr>
        <w:t xml:space="preserve"> </w:t>
      </w:r>
    </w:p>
    <w:p w:rsidR="005033F5" w:rsidRDefault="005033F5" w:rsidP="00F817C2">
      <w:pPr>
        <w:ind w:left="0" w:right="20"/>
        <w:jc w:val="both"/>
        <w:rPr>
          <w:rFonts w:ascii="Bookman Old Style" w:hAnsi="Bookman Old Style"/>
          <w:lang w:val="es-CO"/>
        </w:rPr>
      </w:pPr>
    </w:p>
    <w:p w:rsidR="00F817C2" w:rsidRDefault="00F817C2" w:rsidP="00F817C2">
      <w:pPr>
        <w:ind w:left="0" w:right="20"/>
        <w:jc w:val="both"/>
        <w:rPr>
          <w:rFonts w:ascii="Bookman Old Style" w:hAnsi="Bookman Old Style"/>
          <w:lang w:val="es-CO"/>
        </w:rPr>
      </w:pPr>
      <w:r>
        <w:rPr>
          <w:rFonts w:ascii="Bookman Old Style" w:hAnsi="Bookman Old Style"/>
          <w:lang w:val="es-CO"/>
        </w:rPr>
        <w:t xml:space="preserve">Los comentarios, sugerencias, observaciones y demás aspectos que presentaron los agentes al proyecto contenido en la Resolución CREG </w:t>
      </w:r>
      <w:r w:rsidR="00FE5DE5">
        <w:rPr>
          <w:rFonts w:ascii="Bookman Old Style" w:hAnsi="Bookman Old Style"/>
          <w:lang w:val="es-CO"/>
        </w:rPr>
        <w:t>082</w:t>
      </w:r>
      <w:r>
        <w:rPr>
          <w:rFonts w:ascii="Bookman Old Style" w:hAnsi="Bookman Old Style"/>
          <w:lang w:val="es-CO"/>
        </w:rPr>
        <w:t xml:space="preserve"> de 201</w:t>
      </w:r>
      <w:r w:rsidR="00B83E4B">
        <w:rPr>
          <w:rFonts w:ascii="Bookman Old Style" w:hAnsi="Bookman Old Style"/>
          <w:lang w:val="es-CO"/>
        </w:rPr>
        <w:t>3</w:t>
      </w:r>
      <w:r>
        <w:rPr>
          <w:rFonts w:ascii="Bookman Old Style" w:hAnsi="Bookman Old Style"/>
          <w:lang w:val="es-CO"/>
        </w:rPr>
        <w:t xml:space="preserve"> fueron analizados en el </w:t>
      </w:r>
      <w:r w:rsidR="005033F5">
        <w:rPr>
          <w:rFonts w:ascii="Bookman Old Style" w:hAnsi="Bookman Old Style"/>
          <w:lang w:val="es-CO"/>
        </w:rPr>
        <w:t>D</w:t>
      </w:r>
      <w:r>
        <w:rPr>
          <w:rFonts w:ascii="Bookman Old Style" w:hAnsi="Bookman Old Style"/>
          <w:lang w:val="es-CO"/>
        </w:rPr>
        <w:t>ocumento CREG-</w:t>
      </w:r>
      <w:r w:rsidR="00632553">
        <w:rPr>
          <w:rFonts w:ascii="Bookman Old Style" w:hAnsi="Bookman Old Style"/>
          <w:lang w:val="es-CO"/>
        </w:rPr>
        <w:t>010</w:t>
      </w:r>
      <w:r>
        <w:rPr>
          <w:rFonts w:ascii="Bookman Old Style" w:hAnsi="Bookman Old Style"/>
          <w:lang w:val="es-CO"/>
        </w:rPr>
        <w:t xml:space="preserve"> del </w:t>
      </w:r>
      <w:r w:rsidR="00007F03">
        <w:rPr>
          <w:rFonts w:ascii="Bookman Old Style" w:hAnsi="Bookman Old Style"/>
          <w:lang w:val="es-CO"/>
        </w:rPr>
        <w:t>07</w:t>
      </w:r>
      <w:r>
        <w:rPr>
          <w:rFonts w:ascii="Bookman Old Style" w:hAnsi="Bookman Old Style"/>
          <w:lang w:val="es-CO"/>
        </w:rPr>
        <w:t xml:space="preserve"> de </w:t>
      </w:r>
      <w:r w:rsidR="00007F03">
        <w:rPr>
          <w:rFonts w:ascii="Bookman Old Style" w:hAnsi="Bookman Old Style"/>
          <w:lang w:val="es-CO"/>
        </w:rPr>
        <w:t>marzo</w:t>
      </w:r>
      <w:r>
        <w:rPr>
          <w:rFonts w:ascii="Bookman Old Style" w:hAnsi="Bookman Old Style"/>
          <w:lang w:val="es-CO"/>
        </w:rPr>
        <w:t xml:space="preserve"> de 201</w:t>
      </w:r>
      <w:r w:rsidR="00B83E4B">
        <w:rPr>
          <w:rFonts w:ascii="Bookman Old Style" w:hAnsi="Bookman Old Style"/>
          <w:lang w:val="es-CO"/>
        </w:rPr>
        <w:t>4</w:t>
      </w:r>
      <w:r>
        <w:rPr>
          <w:rFonts w:ascii="Bookman Old Style" w:hAnsi="Bookman Old Style"/>
          <w:lang w:val="es-CO"/>
        </w:rPr>
        <w:t xml:space="preserve"> y se incorporaron los respectivos cambios al proyecto de acuerdo con los comentarios y sugerencias que se consideraron pertinentes.</w:t>
      </w:r>
    </w:p>
    <w:p w:rsidR="00F817C2" w:rsidRPr="005033F5" w:rsidRDefault="00F817C2" w:rsidP="005033F5">
      <w:pPr>
        <w:ind w:left="0" w:right="20"/>
        <w:jc w:val="both"/>
        <w:rPr>
          <w:rFonts w:ascii="Bookman Old Style" w:hAnsi="Bookman Old Style"/>
          <w:lang w:val="es-CO"/>
        </w:rPr>
      </w:pPr>
    </w:p>
    <w:p w:rsidR="00F817C2" w:rsidRPr="005033F5" w:rsidRDefault="00C50471" w:rsidP="005033F5">
      <w:pPr>
        <w:ind w:left="0" w:right="20"/>
        <w:jc w:val="both"/>
        <w:rPr>
          <w:rFonts w:ascii="Bookman Old Style" w:hAnsi="Bookman Old Style"/>
          <w:lang w:val="es-CO"/>
        </w:rPr>
      </w:pPr>
      <w:r w:rsidRPr="005033F5">
        <w:rPr>
          <w:rFonts w:ascii="Bookman Old Style" w:hAnsi="Bookman Old Style"/>
          <w:lang w:val="es-CO"/>
        </w:rPr>
        <w:t xml:space="preserve">La Comisión de Regulación de Energía y Gas, en su Sesión </w:t>
      </w:r>
      <w:r w:rsidR="00007F03" w:rsidRPr="005033F5">
        <w:rPr>
          <w:rFonts w:ascii="Bookman Old Style" w:hAnsi="Bookman Old Style"/>
          <w:lang w:val="es-CO"/>
        </w:rPr>
        <w:t>595</w:t>
      </w:r>
      <w:r w:rsidRPr="005033F5">
        <w:rPr>
          <w:rFonts w:ascii="Bookman Old Style" w:hAnsi="Bookman Old Style"/>
          <w:lang w:val="es-CO"/>
        </w:rPr>
        <w:t xml:space="preserve"> del 7 de marzo de 2014, acordó expedir esta resolución.</w:t>
      </w:r>
    </w:p>
    <w:p w:rsidR="00C50471" w:rsidRPr="005033F5" w:rsidRDefault="00C50471" w:rsidP="005033F5">
      <w:pPr>
        <w:ind w:left="0" w:right="20"/>
        <w:jc w:val="both"/>
        <w:rPr>
          <w:rFonts w:ascii="Bookman Old Style" w:hAnsi="Bookman Old Style"/>
          <w:lang w:val="es-CO"/>
        </w:rPr>
      </w:pPr>
    </w:p>
    <w:p w:rsidR="00ED1760" w:rsidRDefault="00ED1760" w:rsidP="00E060BE">
      <w:pPr>
        <w:tabs>
          <w:tab w:val="center" w:pos="4512"/>
          <w:tab w:val="left" w:pos="7088"/>
        </w:tabs>
        <w:suppressAutoHyphens/>
        <w:ind w:left="0" w:right="51"/>
        <w:rPr>
          <w:rFonts w:ascii="Bookman Old Style" w:hAnsi="Bookman Old Style" w:cs="Arial"/>
          <w:b/>
          <w:color w:val="000000"/>
          <w:lang w:val="es-CO"/>
        </w:rPr>
      </w:pPr>
    </w:p>
    <w:p w:rsidR="00632553" w:rsidRDefault="00632553" w:rsidP="00E060BE">
      <w:pPr>
        <w:tabs>
          <w:tab w:val="center" w:pos="4512"/>
          <w:tab w:val="left" w:pos="7088"/>
        </w:tabs>
        <w:suppressAutoHyphens/>
        <w:ind w:left="0" w:right="51"/>
        <w:rPr>
          <w:rFonts w:ascii="Bookman Old Style" w:hAnsi="Bookman Old Style" w:cs="Arial"/>
          <w:b/>
          <w:color w:val="000000"/>
          <w:lang w:val="es-CO"/>
        </w:rPr>
      </w:pPr>
    </w:p>
    <w:p w:rsidR="00313B38" w:rsidRPr="00C435C3" w:rsidRDefault="00313B38" w:rsidP="00313B38">
      <w:pPr>
        <w:suppressAutoHyphens/>
        <w:jc w:val="center"/>
        <w:rPr>
          <w:rFonts w:ascii="Bookman Old Style" w:hAnsi="Bookman Old Style"/>
          <w:spacing w:val="-3"/>
        </w:rPr>
      </w:pPr>
      <w:r w:rsidRPr="00C435C3">
        <w:rPr>
          <w:rFonts w:ascii="Bookman Old Style" w:hAnsi="Bookman Old Style"/>
          <w:b/>
          <w:spacing w:val="-3"/>
        </w:rPr>
        <w:t>R E S U E L V E:</w:t>
      </w:r>
    </w:p>
    <w:p w:rsidR="00F817C2" w:rsidRDefault="00F817C2" w:rsidP="00E060BE">
      <w:pPr>
        <w:tabs>
          <w:tab w:val="center" w:pos="4512"/>
          <w:tab w:val="left" w:pos="7088"/>
        </w:tabs>
        <w:suppressAutoHyphens/>
        <w:ind w:left="0" w:right="51"/>
        <w:rPr>
          <w:rFonts w:ascii="Bookman Old Style" w:hAnsi="Bookman Old Style" w:cs="Arial"/>
          <w:b/>
          <w:color w:val="000000"/>
          <w:lang w:val="es-CO"/>
        </w:rPr>
      </w:pPr>
    </w:p>
    <w:p w:rsidR="007A4B1D" w:rsidRPr="00313B38" w:rsidRDefault="007A4B1D" w:rsidP="0092408D">
      <w:pPr>
        <w:pStyle w:val="Ttulo6"/>
        <w:numPr>
          <w:ilvl w:val="0"/>
          <w:numId w:val="23"/>
        </w:numPr>
        <w:jc w:val="center"/>
        <w:rPr>
          <w:rFonts w:ascii="Bookman Old Style" w:hAnsi="Bookman Old Style" w:cs="Arial"/>
          <w:bCs w:val="0"/>
          <w:sz w:val="24"/>
          <w:szCs w:val="24"/>
        </w:rPr>
      </w:pPr>
      <w:r>
        <w:rPr>
          <w:rFonts w:ascii="Bookman Old Style" w:hAnsi="Bookman Old Style" w:cs="Arial"/>
          <w:bCs w:val="0"/>
          <w:sz w:val="24"/>
          <w:szCs w:val="24"/>
        </w:rPr>
        <w:t>DEFINICIONES</w:t>
      </w:r>
    </w:p>
    <w:p w:rsidR="00313B38" w:rsidRDefault="00313B38" w:rsidP="00E060BE">
      <w:pPr>
        <w:tabs>
          <w:tab w:val="center" w:pos="4512"/>
          <w:tab w:val="left" w:pos="7088"/>
        </w:tabs>
        <w:suppressAutoHyphens/>
        <w:ind w:left="0" w:right="51"/>
        <w:rPr>
          <w:rFonts w:ascii="Bookman Old Style" w:hAnsi="Bookman Old Style" w:cs="Arial"/>
          <w:b/>
          <w:color w:val="000000"/>
        </w:rPr>
      </w:pPr>
    </w:p>
    <w:p w:rsidR="00395F64" w:rsidRDefault="00395F64" w:rsidP="00E060BE">
      <w:pPr>
        <w:tabs>
          <w:tab w:val="center" w:pos="4512"/>
          <w:tab w:val="left" w:pos="7088"/>
        </w:tabs>
        <w:suppressAutoHyphens/>
        <w:ind w:left="0" w:right="51"/>
        <w:rPr>
          <w:rFonts w:ascii="Bookman Old Style" w:hAnsi="Bookman Old Style" w:cs="Arial"/>
          <w:b/>
          <w:color w:val="000000"/>
        </w:rPr>
      </w:pPr>
    </w:p>
    <w:p w:rsidR="007A4B1D" w:rsidRDefault="005F5FCD" w:rsidP="007A4B1D">
      <w:pPr>
        <w:tabs>
          <w:tab w:val="left" w:pos="0"/>
        </w:tabs>
        <w:ind w:left="0"/>
        <w:jc w:val="both"/>
        <w:rPr>
          <w:rFonts w:ascii="Bookman Old Style" w:hAnsi="Bookman Old Style" w:cs="Arial"/>
        </w:rPr>
      </w:pPr>
      <w:r w:rsidRPr="00BA04BF">
        <w:rPr>
          <w:rFonts w:ascii="Bookman Old Style" w:hAnsi="Bookman Old Style" w:cs="Arial"/>
          <w:b/>
        </w:rPr>
        <w:t xml:space="preserve">Artículo </w:t>
      </w:r>
      <w:r w:rsidR="007A4B1D" w:rsidRPr="00BA04BF">
        <w:rPr>
          <w:rFonts w:ascii="Bookman Old Style" w:hAnsi="Bookman Old Style" w:cs="Arial"/>
          <w:b/>
        </w:rPr>
        <w:t xml:space="preserve">1. </w:t>
      </w:r>
      <w:r w:rsidR="007A4B1D">
        <w:rPr>
          <w:rFonts w:ascii="Bookman Old Style" w:hAnsi="Bookman Old Style" w:cs="Arial"/>
          <w:b/>
        </w:rPr>
        <w:t>Definiciones:</w:t>
      </w:r>
      <w:r w:rsidR="007A4B1D">
        <w:rPr>
          <w:rFonts w:ascii="Bookman Old Style" w:hAnsi="Bookman Old Style" w:cs="Arial"/>
        </w:rPr>
        <w:t xml:space="preserve"> </w:t>
      </w:r>
      <w:r w:rsidR="007A4B1D" w:rsidRPr="004D4BEC">
        <w:rPr>
          <w:rFonts w:ascii="Bookman Old Style" w:hAnsi="Bookman Old Style" w:cs="Arial"/>
        </w:rPr>
        <w:t>Para efectos de la presente resolución se usarán las siguientes definiciones generales:</w:t>
      </w:r>
    </w:p>
    <w:p w:rsidR="00313B38" w:rsidRDefault="00313B38" w:rsidP="007A4B1D">
      <w:pPr>
        <w:tabs>
          <w:tab w:val="center" w:pos="4512"/>
          <w:tab w:val="left" w:pos="7088"/>
        </w:tabs>
        <w:suppressAutoHyphens/>
        <w:ind w:left="0" w:right="51"/>
        <w:jc w:val="both"/>
        <w:rPr>
          <w:rFonts w:ascii="Bookman Old Style" w:hAnsi="Bookman Old Style" w:cs="Arial"/>
          <w:b/>
          <w:color w:val="000000"/>
        </w:rPr>
      </w:pPr>
    </w:p>
    <w:p w:rsidR="009A0CEC" w:rsidRDefault="009A0CEC" w:rsidP="009A0CEC">
      <w:pPr>
        <w:tabs>
          <w:tab w:val="center" w:pos="4512"/>
          <w:tab w:val="left" w:pos="7088"/>
        </w:tabs>
        <w:suppressAutoHyphens/>
        <w:ind w:left="0" w:right="51"/>
        <w:jc w:val="both"/>
        <w:rPr>
          <w:rFonts w:ascii="Bookman Old Style" w:hAnsi="Bookman Old Style" w:cs="Arial"/>
          <w:color w:val="000000"/>
        </w:rPr>
      </w:pPr>
      <w:r w:rsidRPr="009A0CEC">
        <w:rPr>
          <w:rFonts w:ascii="Bookman Old Style" w:hAnsi="Bookman Old Style" w:cs="Arial"/>
          <w:b/>
          <w:color w:val="000000"/>
        </w:rPr>
        <w:t>Análisis Energético, AE:</w:t>
      </w:r>
      <w:r>
        <w:rPr>
          <w:rFonts w:ascii="Bookman Old Style" w:hAnsi="Bookman Old Style" w:cs="Arial"/>
          <w:color w:val="000000"/>
        </w:rPr>
        <w:t xml:space="preserve"> Análisis </w:t>
      </w:r>
      <w:r w:rsidR="008D567A">
        <w:rPr>
          <w:rFonts w:ascii="Bookman Old Style" w:hAnsi="Bookman Old Style" w:cs="Arial"/>
          <w:color w:val="000000"/>
        </w:rPr>
        <w:t xml:space="preserve">energético </w:t>
      </w:r>
      <w:r w:rsidR="0086570D">
        <w:rPr>
          <w:rFonts w:ascii="Bookman Old Style" w:hAnsi="Bookman Old Style" w:cs="Arial"/>
          <w:color w:val="000000"/>
        </w:rPr>
        <w:t xml:space="preserve">y de potencia </w:t>
      </w:r>
      <w:r>
        <w:rPr>
          <w:rFonts w:ascii="Bookman Old Style" w:hAnsi="Bookman Old Style" w:cs="Arial"/>
          <w:color w:val="000000"/>
        </w:rPr>
        <w:t>adelantado por el Consejo Nacional de Operación</w:t>
      </w:r>
      <w:r w:rsidR="00BC6F9B">
        <w:rPr>
          <w:rFonts w:ascii="Bookman Old Style" w:hAnsi="Bookman Old Style" w:cs="Arial"/>
          <w:color w:val="000000"/>
        </w:rPr>
        <w:t xml:space="preserve"> para un período de doce (12) meses, contados a partir del mes en que se entrega el análisis</w:t>
      </w:r>
      <w:r>
        <w:rPr>
          <w:rFonts w:ascii="Bookman Old Style" w:hAnsi="Bookman Old Style" w:cs="Arial"/>
          <w:color w:val="000000"/>
        </w:rPr>
        <w:t>.</w:t>
      </w:r>
    </w:p>
    <w:p w:rsidR="009A0CEC" w:rsidRDefault="009A0CEC" w:rsidP="007A4B1D">
      <w:pPr>
        <w:tabs>
          <w:tab w:val="center" w:pos="4512"/>
          <w:tab w:val="left" w:pos="7088"/>
        </w:tabs>
        <w:suppressAutoHyphens/>
        <w:ind w:left="0" w:right="51"/>
        <w:jc w:val="both"/>
        <w:rPr>
          <w:rFonts w:ascii="Bookman Old Style" w:hAnsi="Bookman Old Style" w:cs="Arial"/>
          <w:b/>
          <w:color w:val="000000"/>
        </w:rPr>
      </w:pPr>
    </w:p>
    <w:p w:rsidR="00FE5DE5" w:rsidRPr="00FE5DE5" w:rsidRDefault="00FE5DE5" w:rsidP="007A4B1D">
      <w:pPr>
        <w:tabs>
          <w:tab w:val="center" w:pos="4512"/>
          <w:tab w:val="left" w:pos="7088"/>
        </w:tabs>
        <w:suppressAutoHyphens/>
        <w:ind w:left="0" w:right="51"/>
        <w:jc w:val="both"/>
        <w:rPr>
          <w:rFonts w:ascii="Bookman Old Style" w:hAnsi="Bookman Old Style" w:cs="Arial"/>
          <w:color w:val="000000"/>
        </w:rPr>
      </w:pPr>
      <w:r>
        <w:rPr>
          <w:rFonts w:ascii="Bookman Old Style" w:hAnsi="Bookman Old Style" w:cs="Arial"/>
          <w:b/>
          <w:color w:val="000000"/>
        </w:rPr>
        <w:t>Embalse remanente o energía remanente</w:t>
      </w:r>
      <w:r w:rsidR="005033F5">
        <w:rPr>
          <w:rFonts w:ascii="Bookman Old Style" w:hAnsi="Bookman Old Style" w:cs="Arial"/>
          <w:b/>
          <w:color w:val="000000"/>
        </w:rPr>
        <w:t>:</w:t>
      </w:r>
      <w:r>
        <w:rPr>
          <w:rFonts w:ascii="Bookman Old Style" w:hAnsi="Bookman Old Style" w:cs="Arial"/>
          <w:b/>
          <w:color w:val="000000"/>
        </w:rPr>
        <w:t xml:space="preserve"> </w:t>
      </w:r>
      <w:r w:rsidRPr="00FE5DE5">
        <w:rPr>
          <w:rFonts w:ascii="Bookman Old Style" w:hAnsi="Bookman Old Style" w:cs="Arial"/>
          <w:color w:val="000000"/>
        </w:rPr>
        <w:t xml:space="preserve">Es </w:t>
      </w:r>
      <w:r>
        <w:rPr>
          <w:rFonts w:ascii="Bookman Old Style" w:hAnsi="Bookman Old Style" w:cs="Arial"/>
          <w:color w:val="000000"/>
        </w:rPr>
        <w:t>la porción de embalse</w:t>
      </w:r>
      <w:r w:rsidR="00395F64">
        <w:rPr>
          <w:rFonts w:ascii="Bookman Old Style" w:hAnsi="Bookman Old Style" w:cs="Arial"/>
          <w:color w:val="000000"/>
        </w:rPr>
        <w:t xml:space="preserve"> </w:t>
      </w:r>
      <w:r w:rsidR="00824128">
        <w:rPr>
          <w:rFonts w:ascii="Bookman Old Style" w:hAnsi="Bookman Old Style" w:cs="Arial"/>
          <w:color w:val="000000"/>
        </w:rPr>
        <w:t xml:space="preserve">en energía </w:t>
      </w:r>
      <w:r w:rsidR="00395F64">
        <w:rPr>
          <w:rFonts w:ascii="Bookman Old Style" w:hAnsi="Bookman Old Style" w:cs="Arial"/>
          <w:color w:val="000000"/>
        </w:rPr>
        <w:t>por encima del Nivel ENFICC Probabilístico (NEP)</w:t>
      </w:r>
      <w:r w:rsidR="00824128">
        <w:rPr>
          <w:rFonts w:ascii="Bookman Old Style" w:hAnsi="Bookman Old Style" w:cs="Arial"/>
          <w:color w:val="000000"/>
        </w:rPr>
        <w:t xml:space="preserve"> </w:t>
      </w:r>
      <w:r>
        <w:rPr>
          <w:rFonts w:ascii="Bookman Old Style" w:hAnsi="Bookman Old Style" w:cs="Arial"/>
          <w:color w:val="000000"/>
        </w:rPr>
        <w:t>que no tiene compromiso de EVE</w:t>
      </w:r>
      <w:r w:rsidR="00824128">
        <w:rPr>
          <w:rFonts w:ascii="Bookman Old Style" w:hAnsi="Bookman Old Style" w:cs="Arial"/>
          <w:color w:val="000000"/>
        </w:rPr>
        <w:t>,</w:t>
      </w:r>
      <w:r w:rsidR="00F11696">
        <w:rPr>
          <w:rFonts w:ascii="Bookman Old Style" w:hAnsi="Bookman Old Style" w:cs="Arial"/>
          <w:color w:val="000000"/>
        </w:rPr>
        <w:t xml:space="preserve"> sin superar el nivel real del embalse</w:t>
      </w:r>
      <w:r>
        <w:rPr>
          <w:rFonts w:ascii="Bookman Old Style" w:hAnsi="Bookman Old Style" w:cs="Arial"/>
          <w:color w:val="000000"/>
        </w:rPr>
        <w:t>.</w:t>
      </w:r>
    </w:p>
    <w:p w:rsidR="00FE5DE5" w:rsidRDefault="00FE5DE5" w:rsidP="007A4B1D">
      <w:pPr>
        <w:tabs>
          <w:tab w:val="center" w:pos="4512"/>
          <w:tab w:val="left" w:pos="7088"/>
        </w:tabs>
        <w:suppressAutoHyphens/>
        <w:ind w:left="0" w:right="51"/>
        <w:jc w:val="both"/>
        <w:rPr>
          <w:rFonts w:ascii="Bookman Old Style" w:hAnsi="Bookman Old Style" w:cs="Arial"/>
          <w:b/>
          <w:color w:val="000000"/>
        </w:rPr>
      </w:pPr>
    </w:p>
    <w:p w:rsidR="007A4B1D" w:rsidRDefault="007A4B1D" w:rsidP="007A4B1D">
      <w:pPr>
        <w:tabs>
          <w:tab w:val="center" w:pos="4512"/>
          <w:tab w:val="left" w:pos="7088"/>
        </w:tabs>
        <w:suppressAutoHyphens/>
        <w:ind w:left="0" w:right="51"/>
        <w:jc w:val="both"/>
        <w:rPr>
          <w:rFonts w:ascii="Bookman Old Style" w:hAnsi="Bookman Old Style" w:cs="Arial"/>
          <w:color w:val="000000"/>
        </w:rPr>
      </w:pPr>
      <w:r>
        <w:rPr>
          <w:rFonts w:ascii="Bookman Old Style" w:hAnsi="Bookman Old Style" w:cs="Arial"/>
          <w:b/>
          <w:color w:val="000000"/>
        </w:rPr>
        <w:t>Energía Disponible de Corto Plazo, ED:</w:t>
      </w:r>
      <w:r>
        <w:rPr>
          <w:rFonts w:ascii="Bookman Old Style" w:hAnsi="Bookman Old Style" w:cs="Arial"/>
          <w:color w:val="000000"/>
        </w:rPr>
        <w:t xml:space="preserve"> Energía disponible de la planta </w:t>
      </w:r>
      <w:r w:rsidR="009A0CEC">
        <w:rPr>
          <w:rFonts w:ascii="Bookman Old Style" w:hAnsi="Bookman Old Style" w:cs="Arial"/>
          <w:color w:val="000000"/>
        </w:rPr>
        <w:t xml:space="preserve">de generación </w:t>
      </w:r>
      <w:r>
        <w:rPr>
          <w:rFonts w:ascii="Bookman Old Style" w:hAnsi="Bookman Old Style" w:cs="Arial"/>
          <w:color w:val="000000"/>
        </w:rPr>
        <w:t>en el corto plazo</w:t>
      </w:r>
      <w:r w:rsidR="002223BA">
        <w:rPr>
          <w:rFonts w:ascii="Bookman Old Style" w:hAnsi="Bookman Old Style" w:cs="Arial"/>
          <w:color w:val="000000"/>
        </w:rPr>
        <w:t>.</w:t>
      </w:r>
    </w:p>
    <w:p w:rsidR="002223BA" w:rsidRDefault="002223BA" w:rsidP="007A4B1D">
      <w:pPr>
        <w:tabs>
          <w:tab w:val="center" w:pos="4512"/>
          <w:tab w:val="left" w:pos="7088"/>
        </w:tabs>
        <w:suppressAutoHyphens/>
        <w:ind w:left="0" w:right="51"/>
        <w:jc w:val="both"/>
        <w:rPr>
          <w:rFonts w:ascii="Bookman Old Style" w:hAnsi="Bookman Old Style" w:cs="Arial"/>
          <w:color w:val="000000"/>
        </w:rPr>
      </w:pPr>
    </w:p>
    <w:p w:rsidR="00FE5DE5" w:rsidRPr="00FE5DE5" w:rsidRDefault="00FE5DE5" w:rsidP="00324A0D">
      <w:pPr>
        <w:tabs>
          <w:tab w:val="center" w:pos="4512"/>
          <w:tab w:val="left" w:pos="7088"/>
        </w:tabs>
        <w:suppressAutoHyphens/>
        <w:ind w:left="0" w:right="51"/>
        <w:jc w:val="both"/>
        <w:rPr>
          <w:rFonts w:ascii="Bookman Old Style" w:hAnsi="Bookman Old Style" w:cs="Arial"/>
          <w:color w:val="000000"/>
        </w:rPr>
      </w:pPr>
      <w:r>
        <w:rPr>
          <w:rFonts w:ascii="Bookman Old Style" w:hAnsi="Bookman Old Style" w:cs="Arial"/>
          <w:b/>
          <w:color w:val="000000"/>
        </w:rPr>
        <w:t>Energía Vendida y Embalsada, EVE</w:t>
      </w:r>
      <w:r w:rsidR="005033F5">
        <w:rPr>
          <w:rFonts w:ascii="Bookman Old Style" w:hAnsi="Bookman Old Style" w:cs="Arial"/>
          <w:b/>
          <w:color w:val="000000"/>
        </w:rPr>
        <w:t>:</w:t>
      </w:r>
      <w:r>
        <w:rPr>
          <w:rFonts w:ascii="Bookman Old Style" w:hAnsi="Bookman Old Style" w:cs="Arial"/>
          <w:color w:val="000000"/>
        </w:rPr>
        <w:t xml:space="preserve"> Es la energía vendida y embalsada </w:t>
      </w:r>
      <w:r w:rsidR="00395F64">
        <w:rPr>
          <w:rFonts w:ascii="Bookman Old Style" w:hAnsi="Bookman Old Style" w:cs="Arial"/>
          <w:color w:val="000000"/>
        </w:rPr>
        <w:t xml:space="preserve">para el mercado </w:t>
      </w:r>
      <w:r>
        <w:rPr>
          <w:rFonts w:ascii="Bookman Old Style" w:hAnsi="Bookman Old Style" w:cs="Arial"/>
          <w:color w:val="000000"/>
        </w:rPr>
        <w:t>por agentes con plantas hidráulicas</w:t>
      </w:r>
      <w:r w:rsidR="00395F64">
        <w:rPr>
          <w:rFonts w:ascii="Bookman Old Style" w:hAnsi="Bookman Old Style" w:cs="Arial"/>
          <w:color w:val="000000"/>
        </w:rPr>
        <w:t>.</w:t>
      </w:r>
    </w:p>
    <w:p w:rsidR="00FE5DE5" w:rsidRDefault="00FE5DE5" w:rsidP="00324A0D">
      <w:pPr>
        <w:tabs>
          <w:tab w:val="center" w:pos="4512"/>
          <w:tab w:val="left" w:pos="7088"/>
        </w:tabs>
        <w:suppressAutoHyphens/>
        <w:ind w:left="0" w:right="51"/>
        <w:jc w:val="both"/>
        <w:rPr>
          <w:rFonts w:ascii="Bookman Old Style" w:hAnsi="Bookman Old Style" w:cs="Arial"/>
          <w:b/>
          <w:color w:val="000000"/>
        </w:rPr>
      </w:pPr>
    </w:p>
    <w:p w:rsidR="00787BAD" w:rsidRDefault="00787BAD" w:rsidP="00324A0D">
      <w:pPr>
        <w:tabs>
          <w:tab w:val="center" w:pos="4512"/>
          <w:tab w:val="left" w:pos="7088"/>
        </w:tabs>
        <w:suppressAutoHyphens/>
        <w:ind w:left="0" w:right="51"/>
        <w:jc w:val="both"/>
        <w:rPr>
          <w:rFonts w:ascii="Bookman Old Style" w:hAnsi="Bookman Old Style" w:cs="Arial"/>
          <w:b/>
          <w:color w:val="000000"/>
        </w:rPr>
      </w:pPr>
    </w:p>
    <w:p w:rsidR="00324A0D" w:rsidRDefault="00324A0D" w:rsidP="00324A0D">
      <w:pPr>
        <w:tabs>
          <w:tab w:val="center" w:pos="4512"/>
          <w:tab w:val="left" w:pos="7088"/>
        </w:tabs>
        <w:suppressAutoHyphens/>
        <w:ind w:left="0" w:right="51"/>
        <w:jc w:val="both"/>
        <w:rPr>
          <w:rFonts w:ascii="Bookman Old Style" w:hAnsi="Bookman Old Style" w:cs="Arial"/>
          <w:color w:val="000000"/>
        </w:rPr>
      </w:pPr>
      <w:r w:rsidRPr="00F10B98">
        <w:rPr>
          <w:rFonts w:ascii="Bookman Old Style" w:hAnsi="Bookman Old Style" w:cs="Arial"/>
          <w:b/>
          <w:color w:val="000000"/>
        </w:rPr>
        <w:t>Hidrología</w:t>
      </w:r>
      <w:r w:rsidR="00FA2664">
        <w:rPr>
          <w:rFonts w:ascii="Bookman Old Style" w:hAnsi="Bookman Old Style" w:cs="Arial"/>
          <w:b/>
          <w:color w:val="000000"/>
        </w:rPr>
        <w:t xml:space="preserve"> del SIN</w:t>
      </w:r>
      <w:r w:rsidRPr="00F10B98">
        <w:rPr>
          <w:rFonts w:ascii="Bookman Old Style" w:hAnsi="Bookman Old Style" w:cs="Arial"/>
          <w:b/>
          <w:color w:val="000000"/>
        </w:rPr>
        <w:t>, H</w:t>
      </w:r>
      <w:r w:rsidR="00022D52">
        <w:rPr>
          <w:rFonts w:ascii="Bookman Old Style" w:hAnsi="Bookman Old Style" w:cs="Arial"/>
          <w:b/>
          <w:color w:val="000000"/>
        </w:rPr>
        <w:t>SIN</w:t>
      </w:r>
      <w:r w:rsidRPr="00F10B98">
        <w:rPr>
          <w:rFonts w:ascii="Bookman Old Style" w:hAnsi="Bookman Old Style" w:cs="Arial"/>
          <w:b/>
          <w:color w:val="000000"/>
        </w:rPr>
        <w:t>:</w:t>
      </w:r>
      <w:r>
        <w:rPr>
          <w:rFonts w:ascii="Bookman Old Style" w:hAnsi="Bookman Old Style" w:cs="Arial"/>
          <w:color w:val="000000"/>
        </w:rPr>
        <w:t xml:space="preserve"> Nivel agregado de los aportes promedio mes en energía (</w:t>
      </w:r>
      <w:proofErr w:type="spellStart"/>
      <w:r>
        <w:rPr>
          <w:rFonts w:ascii="Bookman Old Style" w:hAnsi="Bookman Old Style" w:cs="Arial"/>
          <w:color w:val="000000"/>
        </w:rPr>
        <w:t>GWh</w:t>
      </w:r>
      <w:proofErr w:type="spellEnd"/>
      <w:r>
        <w:rPr>
          <w:rFonts w:ascii="Bookman Old Style" w:hAnsi="Bookman Old Style" w:cs="Arial"/>
          <w:color w:val="000000"/>
        </w:rPr>
        <w:t>) del Sistema Interconectado Nacional.</w:t>
      </w:r>
    </w:p>
    <w:p w:rsidR="00632553" w:rsidRDefault="00632553" w:rsidP="007A4B1D">
      <w:pPr>
        <w:tabs>
          <w:tab w:val="center" w:pos="4512"/>
          <w:tab w:val="left" w:pos="7088"/>
        </w:tabs>
        <w:suppressAutoHyphens/>
        <w:ind w:left="0" w:right="51"/>
        <w:jc w:val="both"/>
        <w:rPr>
          <w:rFonts w:ascii="Bookman Old Style" w:hAnsi="Bookman Old Style" w:cs="Arial"/>
          <w:b/>
          <w:color w:val="000000"/>
        </w:rPr>
      </w:pPr>
    </w:p>
    <w:p w:rsidR="00284C2C" w:rsidRDefault="00284C2C" w:rsidP="007A4B1D">
      <w:pPr>
        <w:tabs>
          <w:tab w:val="center" w:pos="4512"/>
          <w:tab w:val="left" w:pos="7088"/>
        </w:tabs>
        <w:suppressAutoHyphens/>
        <w:ind w:left="0" w:right="51"/>
        <w:jc w:val="both"/>
        <w:rPr>
          <w:rFonts w:ascii="Bookman Old Style" w:hAnsi="Bookman Old Style" w:cs="Arial"/>
          <w:b/>
          <w:color w:val="000000"/>
        </w:rPr>
      </w:pPr>
      <w:r>
        <w:rPr>
          <w:rFonts w:ascii="Bookman Old Style" w:hAnsi="Bookman Old Style" w:cs="Arial"/>
          <w:b/>
          <w:color w:val="000000"/>
        </w:rPr>
        <w:t xml:space="preserve">Índice de Indisponibilidad Histórica día, </w:t>
      </w:r>
      <w:proofErr w:type="spellStart"/>
      <w:r>
        <w:rPr>
          <w:rFonts w:ascii="Bookman Old Style" w:hAnsi="Bookman Old Style" w:cs="Arial"/>
          <w:b/>
          <w:color w:val="000000"/>
        </w:rPr>
        <w:t>IH</w:t>
      </w:r>
      <w:r w:rsidRPr="008902D1">
        <w:rPr>
          <w:rFonts w:ascii="Bookman Old Style" w:hAnsi="Bookman Old Style" w:cs="Arial"/>
          <w:b/>
          <w:color w:val="000000"/>
          <w:vertAlign w:val="subscript"/>
        </w:rPr>
        <w:t>día</w:t>
      </w:r>
      <w:proofErr w:type="spellEnd"/>
      <w:r>
        <w:rPr>
          <w:rFonts w:ascii="Bookman Old Style" w:hAnsi="Bookman Old Style" w:cs="Arial"/>
          <w:b/>
          <w:color w:val="000000"/>
        </w:rPr>
        <w:t xml:space="preserve">: </w:t>
      </w:r>
      <w:r w:rsidRPr="00284C2C">
        <w:rPr>
          <w:rFonts w:ascii="Bookman Old Style" w:hAnsi="Bookman Old Style" w:cs="Arial"/>
          <w:color w:val="000000"/>
        </w:rPr>
        <w:t>Í</w:t>
      </w:r>
      <w:r>
        <w:rPr>
          <w:rFonts w:ascii="Bookman Old Style" w:hAnsi="Bookman Old Style" w:cs="Arial"/>
          <w:color w:val="000000"/>
        </w:rPr>
        <w:t>ndice de Indisponibilidad Histórica de una planta, en cada día, con la información disponible hasta diez (10) días antes del día para el cual está calculando</w:t>
      </w:r>
      <w:r w:rsidR="00ED1760">
        <w:rPr>
          <w:rFonts w:ascii="Bookman Old Style" w:hAnsi="Bookman Old Style" w:cs="Arial"/>
          <w:color w:val="000000"/>
        </w:rPr>
        <w:t xml:space="preserve"> y aplicando </w:t>
      </w:r>
      <w:r w:rsidR="00100804">
        <w:rPr>
          <w:rFonts w:ascii="Bookman Old Style" w:hAnsi="Bookman Old Style" w:cs="Arial"/>
          <w:color w:val="000000"/>
        </w:rPr>
        <w:t>la metodología vigente del cálculo del IHF, pero incluyendo las indisponibilidades cubiertas con los anillos de seguridad del Cargo por Confiabilidad.</w:t>
      </w:r>
    </w:p>
    <w:p w:rsidR="00284C2C" w:rsidRDefault="00284C2C" w:rsidP="007A4B1D">
      <w:pPr>
        <w:tabs>
          <w:tab w:val="center" w:pos="4512"/>
          <w:tab w:val="left" w:pos="7088"/>
        </w:tabs>
        <w:suppressAutoHyphens/>
        <w:ind w:left="0" w:right="51"/>
        <w:jc w:val="both"/>
        <w:rPr>
          <w:rFonts w:ascii="Bookman Old Style" w:hAnsi="Bookman Old Style" w:cs="Arial"/>
          <w:b/>
          <w:color w:val="000000"/>
        </w:rPr>
      </w:pPr>
    </w:p>
    <w:p w:rsidR="007A4B1D" w:rsidRDefault="007A4B1D" w:rsidP="007A4B1D">
      <w:pPr>
        <w:tabs>
          <w:tab w:val="center" w:pos="4512"/>
          <w:tab w:val="left" w:pos="7088"/>
        </w:tabs>
        <w:suppressAutoHyphens/>
        <w:ind w:left="0" w:right="51"/>
        <w:jc w:val="both"/>
        <w:rPr>
          <w:rFonts w:ascii="Bookman Old Style" w:hAnsi="Bookman Old Style" w:cs="Arial"/>
          <w:color w:val="000000"/>
        </w:rPr>
      </w:pPr>
      <w:r w:rsidRPr="001969E7">
        <w:rPr>
          <w:rFonts w:ascii="Bookman Old Style" w:hAnsi="Bookman Old Style" w:cs="Arial"/>
          <w:b/>
          <w:color w:val="000000"/>
        </w:rPr>
        <w:t>Período de Riesgo de Desabastecimiento:</w:t>
      </w:r>
      <w:r>
        <w:rPr>
          <w:rFonts w:ascii="Bookman Old Style" w:hAnsi="Bookman Old Style" w:cs="Arial"/>
          <w:color w:val="000000"/>
        </w:rPr>
        <w:t xml:space="preserve"> Período de tiempo en el cual existe riesgo </w:t>
      </w:r>
      <w:r w:rsidR="001969E7">
        <w:rPr>
          <w:rFonts w:ascii="Bookman Old Style" w:hAnsi="Bookman Old Style" w:cs="Arial"/>
          <w:color w:val="000000"/>
        </w:rPr>
        <w:t>de desatención de la demanda de energía eléctrica del Sistema Interconectado Nacional.</w:t>
      </w:r>
    </w:p>
    <w:p w:rsidR="001969E7" w:rsidRDefault="001969E7" w:rsidP="007A4B1D">
      <w:pPr>
        <w:tabs>
          <w:tab w:val="center" w:pos="4512"/>
          <w:tab w:val="left" w:pos="7088"/>
        </w:tabs>
        <w:suppressAutoHyphens/>
        <w:ind w:left="0" w:right="51"/>
        <w:jc w:val="both"/>
        <w:rPr>
          <w:rFonts w:ascii="Bookman Old Style" w:hAnsi="Bookman Old Style" w:cs="Arial"/>
          <w:color w:val="000000"/>
        </w:rPr>
      </w:pPr>
    </w:p>
    <w:p w:rsidR="00F90208" w:rsidRDefault="00F90208" w:rsidP="007A4B1D">
      <w:pPr>
        <w:tabs>
          <w:tab w:val="center" w:pos="4512"/>
          <w:tab w:val="left" w:pos="7088"/>
        </w:tabs>
        <w:suppressAutoHyphens/>
        <w:ind w:left="0" w:right="51"/>
        <w:jc w:val="both"/>
        <w:rPr>
          <w:rFonts w:ascii="Bookman Old Style" w:hAnsi="Bookman Old Style" w:cs="Arial"/>
          <w:color w:val="000000"/>
        </w:rPr>
      </w:pPr>
      <w:r w:rsidRPr="00F90208">
        <w:rPr>
          <w:rFonts w:ascii="Bookman Old Style" w:hAnsi="Bookman Old Style" w:cs="Arial"/>
          <w:b/>
          <w:color w:val="000000"/>
        </w:rPr>
        <w:t xml:space="preserve">Precio de Bolsa </w:t>
      </w:r>
      <w:r w:rsidR="00324A0D">
        <w:rPr>
          <w:rFonts w:ascii="Bookman Old Style" w:hAnsi="Bookman Old Style" w:cs="Arial"/>
          <w:b/>
          <w:color w:val="000000"/>
        </w:rPr>
        <w:t xml:space="preserve">Períodos </w:t>
      </w:r>
      <w:r w:rsidRPr="00F90208">
        <w:rPr>
          <w:rFonts w:ascii="Bookman Old Style" w:hAnsi="Bookman Old Style" w:cs="Arial"/>
          <w:b/>
          <w:color w:val="000000"/>
        </w:rPr>
        <w:t>Punta, PBP:</w:t>
      </w:r>
      <w:r>
        <w:rPr>
          <w:rFonts w:ascii="Bookman Old Style" w:hAnsi="Bookman Old Style" w:cs="Arial"/>
          <w:color w:val="000000"/>
        </w:rPr>
        <w:t xml:space="preserve"> Precio de Bolsa Nacional promedio </w:t>
      </w:r>
      <w:r w:rsidR="00184AD8">
        <w:rPr>
          <w:rFonts w:ascii="Bookman Old Style" w:hAnsi="Bookman Old Style" w:cs="Arial"/>
          <w:color w:val="000000"/>
        </w:rPr>
        <w:t xml:space="preserve">aritmético </w:t>
      </w:r>
      <w:r w:rsidR="00F92CD0">
        <w:rPr>
          <w:rFonts w:ascii="Bookman Old Style" w:hAnsi="Bookman Old Style" w:cs="Arial"/>
          <w:color w:val="000000"/>
        </w:rPr>
        <w:t xml:space="preserve">del </w:t>
      </w:r>
      <w:proofErr w:type="spellStart"/>
      <w:r w:rsidR="00F92CD0">
        <w:rPr>
          <w:rFonts w:ascii="Bookman Old Style" w:hAnsi="Bookman Old Style" w:cs="Arial"/>
          <w:color w:val="000000"/>
        </w:rPr>
        <w:t>predespacho</w:t>
      </w:r>
      <w:proofErr w:type="spellEnd"/>
      <w:r w:rsidR="00F92CD0">
        <w:rPr>
          <w:rFonts w:ascii="Bookman Old Style" w:hAnsi="Bookman Old Style" w:cs="Arial"/>
          <w:color w:val="000000"/>
        </w:rPr>
        <w:t xml:space="preserve"> ideal</w:t>
      </w:r>
      <w:r w:rsidR="00DC1258">
        <w:rPr>
          <w:rFonts w:ascii="Bookman Old Style" w:hAnsi="Bookman Old Style" w:cs="Arial"/>
          <w:color w:val="000000"/>
        </w:rPr>
        <w:t xml:space="preserve"> calculado con las oferta</w:t>
      </w:r>
      <w:r w:rsidR="006769E2">
        <w:rPr>
          <w:rFonts w:ascii="Bookman Old Style" w:hAnsi="Bookman Old Style" w:cs="Arial"/>
          <w:color w:val="000000"/>
        </w:rPr>
        <w:t>s</w:t>
      </w:r>
      <w:r w:rsidR="00DC1258">
        <w:rPr>
          <w:rFonts w:ascii="Bookman Old Style" w:hAnsi="Bookman Old Style" w:cs="Arial"/>
          <w:color w:val="000000"/>
        </w:rPr>
        <w:t xml:space="preserve"> remitidas por los agentes generadores </w:t>
      </w:r>
      <w:r w:rsidR="00F92CD0">
        <w:rPr>
          <w:rFonts w:ascii="Bookman Old Style" w:hAnsi="Bookman Old Style" w:cs="Arial"/>
          <w:color w:val="000000"/>
        </w:rPr>
        <w:t xml:space="preserve">para el día de operación </w:t>
      </w:r>
      <w:r>
        <w:rPr>
          <w:rFonts w:ascii="Bookman Old Style" w:hAnsi="Bookman Old Style" w:cs="Arial"/>
          <w:color w:val="000000"/>
        </w:rPr>
        <w:t xml:space="preserve">para los períodos </w:t>
      </w:r>
      <w:r w:rsidR="00552311">
        <w:rPr>
          <w:rFonts w:ascii="Bookman Old Style" w:hAnsi="Bookman Old Style" w:cs="Arial"/>
          <w:color w:val="000000"/>
        </w:rPr>
        <w:t xml:space="preserve">que comprende </w:t>
      </w:r>
      <w:r w:rsidR="00B356D7">
        <w:rPr>
          <w:rFonts w:ascii="Bookman Old Style" w:hAnsi="Bookman Old Style" w:cs="Arial"/>
          <w:color w:val="000000"/>
        </w:rPr>
        <w:t xml:space="preserve">entre </w:t>
      </w:r>
      <w:r w:rsidR="00552311">
        <w:rPr>
          <w:rFonts w:ascii="Bookman Old Style" w:hAnsi="Bookman Old Style" w:cs="Arial"/>
          <w:color w:val="000000"/>
        </w:rPr>
        <w:t xml:space="preserve">las 18 y 21 horas </w:t>
      </w:r>
      <w:r w:rsidR="00BC6D93">
        <w:rPr>
          <w:rFonts w:ascii="Bookman Old Style" w:hAnsi="Bookman Old Style" w:cs="Arial"/>
          <w:color w:val="000000"/>
        </w:rPr>
        <w:t>en $/</w:t>
      </w:r>
      <w:proofErr w:type="spellStart"/>
      <w:r w:rsidR="00BC6D93">
        <w:rPr>
          <w:rFonts w:ascii="Bookman Old Style" w:hAnsi="Bookman Old Style" w:cs="Arial"/>
          <w:color w:val="000000"/>
        </w:rPr>
        <w:t>kWh</w:t>
      </w:r>
      <w:proofErr w:type="spellEnd"/>
      <w:r>
        <w:rPr>
          <w:rFonts w:ascii="Bookman Old Style" w:hAnsi="Bookman Old Style" w:cs="Arial"/>
          <w:color w:val="000000"/>
        </w:rPr>
        <w:t>.</w:t>
      </w:r>
    </w:p>
    <w:p w:rsidR="004B45CB" w:rsidRDefault="004B45CB" w:rsidP="007A4B1D">
      <w:pPr>
        <w:tabs>
          <w:tab w:val="center" w:pos="4512"/>
          <w:tab w:val="left" w:pos="7088"/>
        </w:tabs>
        <w:suppressAutoHyphens/>
        <w:ind w:left="0" w:right="51"/>
        <w:jc w:val="both"/>
        <w:rPr>
          <w:rFonts w:ascii="Bookman Old Style" w:hAnsi="Bookman Old Style" w:cs="Arial"/>
          <w:color w:val="000000"/>
        </w:rPr>
      </w:pPr>
    </w:p>
    <w:p w:rsidR="004B45CB" w:rsidRPr="004B45CB" w:rsidRDefault="004B45CB" w:rsidP="007A4B1D">
      <w:pPr>
        <w:tabs>
          <w:tab w:val="center" w:pos="4512"/>
          <w:tab w:val="left" w:pos="7088"/>
        </w:tabs>
        <w:suppressAutoHyphens/>
        <w:ind w:left="0" w:right="51"/>
        <w:jc w:val="both"/>
        <w:rPr>
          <w:rFonts w:ascii="Bookman Old Style" w:hAnsi="Bookman Old Style" w:cs="Arial"/>
          <w:b/>
          <w:color w:val="000000"/>
        </w:rPr>
      </w:pPr>
      <w:r w:rsidRPr="004B45CB">
        <w:rPr>
          <w:rFonts w:ascii="Bookman Old Style" w:hAnsi="Bookman Old Style" w:cs="Arial"/>
          <w:b/>
          <w:color w:val="000000"/>
        </w:rPr>
        <w:t xml:space="preserve">Precio de Oferta Ajustado: </w:t>
      </w:r>
      <w:r w:rsidR="00035B09" w:rsidRPr="00035B09">
        <w:rPr>
          <w:rFonts w:ascii="Bookman Old Style" w:hAnsi="Bookman Old Style" w:cs="Arial"/>
          <w:color w:val="000000"/>
        </w:rPr>
        <w:t>P</w:t>
      </w:r>
      <w:r w:rsidR="00035B09" w:rsidRPr="00035B09">
        <w:rPr>
          <w:rFonts w:ascii="Bookman Old Style" w:hAnsi="Bookman Old Style" w:cs="Arial"/>
        </w:rPr>
        <w:t xml:space="preserve">recio igual al mayor precio ofertado para el día por las plantas térmicas más su </w:t>
      </w:r>
      <w:r w:rsidR="00E50917">
        <w:rPr>
          <w:rFonts w:ascii="Bookman Old Style" w:hAnsi="Bookman Old Style" w:cs="Arial"/>
        </w:rPr>
        <w:t>precio</w:t>
      </w:r>
      <w:r w:rsidR="00035B09" w:rsidRPr="00035B09">
        <w:rPr>
          <w:rFonts w:ascii="Bookman Old Style" w:hAnsi="Bookman Old Style" w:cs="Arial"/>
        </w:rPr>
        <w:t xml:space="preserve"> de arranque-parada </w:t>
      </w:r>
      <w:proofErr w:type="spellStart"/>
      <w:r w:rsidR="00035B09" w:rsidRPr="00035B09">
        <w:rPr>
          <w:rFonts w:ascii="Bookman Old Style" w:hAnsi="Bookman Old Style" w:cs="Arial"/>
        </w:rPr>
        <w:t>variabilizado</w:t>
      </w:r>
      <w:proofErr w:type="spellEnd"/>
      <w:r w:rsidR="00ED1760">
        <w:rPr>
          <w:rFonts w:ascii="Bookman Old Style" w:hAnsi="Bookman Old Style" w:cs="Arial"/>
        </w:rPr>
        <w:t xml:space="preserve"> </w:t>
      </w:r>
      <w:r w:rsidR="00035B09" w:rsidRPr="00035B09">
        <w:rPr>
          <w:rFonts w:ascii="Bookman Old Style" w:hAnsi="Bookman Old Style" w:cs="Arial"/>
        </w:rPr>
        <w:t xml:space="preserve">con la </w:t>
      </w:r>
      <w:r w:rsidR="003A33C6">
        <w:rPr>
          <w:rFonts w:ascii="Bookman Old Style" w:hAnsi="Bookman Old Style" w:cs="Arial"/>
        </w:rPr>
        <w:t xml:space="preserve">menor </w:t>
      </w:r>
      <w:r w:rsidR="00035B09" w:rsidRPr="00035B09">
        <w:rPr>
          <w:rFonts w:ascii="Bookman Old Style" w:hAnsi="Bookman Old Style" w:cs="Arial"/>
        </w:rPr>
        <w:t xml:space="preserve">disponibilidad </w:t>
      </w:r>
      <w:r w:rsidR="003A33C6">
        <w:rPr>
          <w:rFonts w:ascii="Bookman Old Style" w:hAnsi="Bookman Old Style" w:cs="Arial"/>
        </w:rPr>
        <w:t xml:space="preserve">declarada, </w:t>
      </w:r>
      <w:r w:rsidR="00035B09" w:rsidRPr="00035B09">
        <w:rPr>
          <w:rFonts w:ascii="Bookman Old Style" w:hAnsi="Bookman Old Style" w:cs="Arial"/>
        </w:rPr>
        <w:t xml:space="preserve">diferente de cero </w:t>
      </w:r>
      <w:r w:rsidR="00ED1760">
        <w:rPr>
          <w:rFonts w:ascii="Bookman Old Style" w:hAnsi="Bookman Old Style" w:cs="Arial"/>
        </w:rPr>
        <w:t>para los períodos horarios</w:t>
      </w:r>
      <w:r w:rsidR="00035B09" w:rsidRPr="00035B09">
        <w:rPr>
          <w:rFonts w:ascii="Bookman Old Style" w:hAnsi="Bookman Old Style" w:cs="Arial"/>
        </w:rPr>
        <w:t xml:space="preserve"> del </w:t>
      </w:r>
      <w:r w:rsidR="003A33C6">
        <w:rPr>
          <w:rFonts w:ascii="Bookman Old Style" w:hAnsi="Bookman Old Style" w:cs="Arial"/>
        </w:rPr>
        <w:t>día</w:t>
      </w:r>
    </w:p>
    <w:p w:rsidR="00F10B98" w:rsidRDefault="00F10B98" w:rsidP="007A4B1D">
      <w:pPr>
        <w:tabs>
          <w:tab w:val="center" w:pos="4512"/>
          <w:tab w:val="left" w:pos="7088"/>
        </w:tabs>
        <w:suppressAutoHyphens/>
        <w:ind w:left="0" w:right="51"/>
        <w:jc w:val="both"/>
        <w:rPr>
          <w:rFonts w:ascii="Bookman Old Style" w:hAnsi="Bookman Old Style" w:cs="Arial"/>
          <w:color w:val="000000"/>
        </w:rPr>
      </w:pPr>
    </w:p>
    <w:p w:rsidR="007A4B1D" w:rsidRPr="00313B38" w:rsidRDefault="007A4B1D" w:rsidP="007A4B1D">
      <w:pPr>
        <w:pStyle w:val="Ttulo6"/>
        <w:numPr>
          <w:ilvl w:val="0"/>
          <w:numId w:val="23"/>
        </w:numPr>
        <w:jc w:val="center"/>
        <w:rPr>
          <w:rFonts w:ascii="Bookman Old Style" w:hAnsi="Bookman Old Style" w:cs="Arial"/>
          <w:bCs w:val="0"/>
          <w:sz w:val="24"/>
          <w:szCs w:val="24"/>
        </w:rPr>
      </w:pPr>
      <w:r>
        <w:rPr>
          <w:rFonts w:ascii="Bookman Old Style" w:hAnsi="Bookman Old Style" w:cs="Arial"/>
          <w:bCs w:val="0"/>
          <w:sz w:val="24"/>
          <w:szCs w:val="24"/>
        </w:rPr>
        <w:t>INICIO Y FINALIZACIÓN</w:t>
      </w:r>
      <w:r w:rsidRPr="00313B38">
        <w:rPr>
          <w:rFonts w:ascii="Bookman Old Style" w:hAnsi="Bookman Old Style" w:cs="Arial"/>
          <w:bCs w:val="0"/>
          <w:sz w:val="24"/>
          <w:szCs w:val="24"/>
        </w:rPr>
        <w:t xml:space="preserve"> DEL PERIODO DE RIESGO DE DESABASTECIMIENTO</w:t>
      </w:r>
    </w:p>
    <w:p w:rsidR="007A4B1D" w:rsidRDefault="007A4B1D" w:rsidP="00E060BE">
      <w:pPr>
        <w:tabs>
          <w:tab w:val="center" w:pos="4512"/>
          <w:tab w:val="left" w:pos="7088"/>
        </w:tabs>
        <w:suppressAutoHyphens/>
        <w:ind w:left="0" w:right="51"/>
        <w:rPr>
          <w:rFonts w:ascii="Bookman Old Style" w:hAnsi="Bookman Old Style" w:cs="Arial"/>
          <w:b/>
          <w:color w:val="000000"/>
        </w:rPr>
      </w:pPr>
    </w:p>
    <w:p w:rsidR="00324A0D" w:rsidRDefault="00324A0D" w:rsidP="00E060BE">
      <w:pPr>
        <w:tabs>
          <w:tab w:val="center" w:pos="4512"/>
          <w:tab w:val="left" w:pos="7088"/>
        </w:tabs>
        <w:suppressAutoHyphens/>
        <w:ind w:left="0" w:right="51"/>
        <w:rPr>
          <w:rFonts w:ascii="Bookman Old Style" w:hAnsi="Bookman Old Style" w:cs="Arial"/>
          <w:b/>
          <w:color w:val="000000"/>
        </w:rPr>
      </w:pPr>
    </w:p>
    <w:p w:rsidR="00324A0D" w:rsidRDefault="005F5FCD" w:rsidP="00324A0D">
      <w:pPr>
        <w:tabs>
          <w:tab w:val="center" w:pos="4512"/>
          <w:tab w:val="left" w:pos="7088"/>
        </w:tabs>
        <w:suppressAutoHyphens/>
        <w:ind w:left="0" w:right="51"/>
        <w:jc w:val="both"/>
        <w:rPr>
          <w:rFonts w:ascii="Bookman Old Style" w:hAnsi="Bookman Old Style" w:cs="Arial"/>
        </w:rPr>
      </w:pPr>
      <w:r w:rsidRPr="00BA04BF">
        <w:rPr>
          <w:rFonts w:ascii="Bookman Old Style" w:hAnsi="Bookman Old Style" w:cs="Arial"/>
          <w:b/>
        </w:rPr>
        <w:t xml:space="preserve">Artículo </w:t>
      </w:r>
      <w:r w:rsidR="00324A0D">
        <w:rPr>
          <w:rFonts w:ascii="Bookman Old Style" w:hAnsi="Bookman Old Style" w:cs="Arial"/>
          <w:b/>
        </w:rPr>
        <w:t>2</w:t>
      </w:r>
      <w:r w:rsidR="00324A0D" w:rsidRPr="00BA04BF">
        <w:rPr>
          <w:rFonts w:ascii="Bookman Old Style" w:hAnsi="Bookman Old Style" w:cs="Arial"/>
          <w:b/>
        </w:rPr>
        <w:t xml:space="preserve">. </w:t>
      </w:r>
      <w:r w:rsidR="00324A0D">
        <w:rPr>
          <w:rFonts w:ascii="Bookman Old Style" w:hAnsi="Bookman Old Style" w:cs="Arial"/>
          <w:b/>
        </w:rPr>
        <w:t>Nivel</w:t>
      </w:r>
      <w:r w:rsidR="000C7926">
        <w:rPr>
          <w:rFonts w:ascii="Bookman Old Style" w:hAnsi="Bookman Old Style" w:cs="Arial"/>
          <w:b/>
        </w:rPr>
        <w:t>es</w:t>
      </w:r>
      <w:r w:rsidR="00324A0D">
        <w:rPr>
          <w:rFonts w:ascii="Bookman Old Style" w:hAnsi="Bookman Old Style" w:cs="Arial"/>
          <w:b/>
        </w:rPr>
        <w:t xml:space="preserve"> de alerta para seguimiento del sistema.</w:t>
      </w:r>
      <w:r w:rsidR="00324A0D">
        <w:rPr>
          <w:rFonts w:ascii="Bookman Old Style" w:hAnsi="Bookman Old Style" w:cs="Arial"/>
        </w:rPr>
        <w:t xml:space="preserve"> Los niveles de alerta </w:t>
      </w:r>
      <w:r w:rsidR="005B0618">
        <w:rPr>
          <w:rFonts w:ascii="Bookman Old Style" w:hAnsi="Bookman Old Style" w:cs="Arial"/>
        </w:rPr>
        <w:t xml:space="preserve">para el seguimiento </w:t>
      </w:r>
      <w:r w:rsidR="00324A0D">
        <w:rPr>
          <w:rFonts w:ascii="Bookman Old Style" w:hAnsi="Bookman Old Style" w:cs="Arial"/>
        </w:rPr>
        <w:t xml:space="preserve">del sistema </w:t>
      </w:r>
      <w:r w:rsidR="002D2C73">
        <w:rPr>
          <w:rFonts w:ascii="Bookman Old Style" w:hAnsi="Bookman Old Style" w:cs="Arial"/>
        </w:rPr>
        <w:t>estarán compuestos por l</w:t>
      </w:r>
      <w:r w:rsidR="004B1747">
        <w:rPr>
          <w:rFonts w:ascii="Bookman Old Style" w:hAnsi="Bookman Old Style" w:cs="Arial"/>
        </w:rPr>
        <w:t>o</w:t>
      </w:r>
      <w:r w:rsidR="002D2C73">
        <w:rPr>
          <w:rFonts w:ascii="Bookman Old Style" w:hAnsi="Bookman Old Style" w:cs="Arial"/>
        </w:rPr>
        <w:t>s índices que a continuación se detallan.</w:t>
      </w:r>
    </w:p>
    <w:p w:rsidR="00D5442C" w:rsidRDefault="00D5442C" w:rsidP="00324A0D">
      <w:pPr>
        <w:tabs>
          <w:tab w:val="center" w:pos="4512"/>
          <w:tab w:val="left" w:pos="7088"/>
        </w:tabs>
        <w:suppressAutoHyphens/>
        <w:ind w:left="0" w:right="51"/>
        <w:jc w:val="both"/>
        <w:rPr>
          <w:rFonts w:ascii="Bookman Old Style" w:hAnsi="Bookman Old Style" w:cs="Arial"/>
        </w:rPr>
      </w:pPr>
    </w:p>
    <w:p w:rsidR="00A54382" w:rsidRDefault="00A54382" w:rsidP="00D5442C">
      <w:pPr>
        <w:numPr>
          <w:ilvl w:val="0"/>
          <w:numId w:val="24"/>
        </w:numPr>
        <w:tabs>
          <w:tab w:val="left" w:pos="0"/>
        </w:tabs>
        <w:suppressAutoHyphens/>
        <w:ind w:right="51"/>
        <w:jc w:val="both"/>
        <w:rPr>
          <w:rFonts w:ascii="Bookman Old Style" w:hAnsi="Bookman Old Style" w:cs="Arial"/>
        </w:rPr>
      </w:pPr>
      <w:r w:rsidRPr="00A54382">
        <w:rPr>
          <w:rFonts w:ascii="Bookman Old Style" w:hAnsi="Bookman Old Style" w:cs="Arial"/>
          <w:b/>
        </w:rPr>
        <w:t>Índice ED.</w:t>
      </w:r>
      <w:r>
        <w:rPr>
          <w:rFonts w:ascii="Bookman Old Style" w:hAnsi="Bookman Old Style" w:cs="Arial"/>
        </w:rPr>
        <w:t xml:space="preserve"> Los niveles de alert</w:t>
      </w:r>
      <w:r w:rsidR="006B1EB7">
        <w:rPr>
          <w:rFonts w:ascii="Bookman Old Style" w:hAnsi="Bookman Old Style" w:cs="Arial"/>
        </w:rPr>
        <w:t>a</w:t>
      </w:r>
      <w:r>
        <w:rPr>
          <w:rFonts w:ascii="Bookman Old Style" w:hAnsi="Bookman Old Style" w:cs="Arial"/>
        </w:rPr>
        <w:t xml:space="preserve"> del índice ED se defi</w:t>
      </w:r>
      <w:r w:rsidR="004B1747">
        <w:rPr>
          <w:rFonts w:ascii="Bookman Old Style" w:hAnsi="Bookman Old Style" w:cs="Arial"/>
        </w:rPr>
        <w:t>nirán</w:t>
      </w:r>
      <w:r>
        <w:rPr>
          <w:rFonts w:ascii="Bookman Old Style" w:hAnsi="Bookman Old Style" w:cs="Arial"/>
        </w:rPr>
        <w:t xml:space="preserve"> de acuerdo con la siguiente ecuación:</w:t>
      </w:r>
    </w:p>
    <w:p w:rsidR="00A54382" w:rsidRDefault="00A54382" w:rsidP="00A54382">
      <w:pPr>
        <w:pStyle w:val="Prrafodelista"/>
        <w:rPr>
          <w:rFonts w:ascii="Bookman Old Style" w:hAnsi="Bookman Old Style" w:cs="Arial"/>
        </w:rPr>
      </w:pPr>
    </w:p>
    <w:p w:rsidR="00632553" w:rsidRDefault="00632553" w:rsidP="00A54382">
      <w:pPr>
        <w:pStyle w:val="Prrafodelista"/>
        <w:rPr>
          <w:rFonts w:ascii="Bookman Old Style" w:hAnsi="Bookman Old Style" w:cs="Arial"/>
        </w:rPr>
      </w:pPr>
    </w:p>
    <w:p w:rsidR="00324A0D" w:rsidRDefault="00324A0D" w:rsidP="00E060BE">
      <w:pPr>
        <w:tabs>
          <w:tab w:val="center" w:pos="4512"/>
          <w:tab w:val="left" w:pos="7088"/>
        </w:tabs>
        <w:suppressAutoHyphens/>
        <w:ind w:left="0" w:right="51"/>
        <w:rPr>
          <w:rFonts w:ascii="Bookman Old Style" w:hAnsi="Bookman Old Style" w:cs="Arial"/>
          <w:b/>
          <w:color w:val="000000"/>
        </w:rPr>
      </w:pPr>
    </w:p>
    <w:p w:rsidR="00E35748" w:rsidRDefault="00F33504" w:rsidP="00A54382">
      <w:pPr>
        <w:tabs>
          <w:tab w:val="left" w:pos="1893"/>
          <w:tab w:val="left" w:pos="6804"/>
        </w:tabs>
        <w:suppressAutoHyphens/>
        <w:ind w:left="0" w:right="51"/>
        <w:rPr>
          <w:rFonts w:ascii="Bookman Old Style" w:hAnsi="Bookman Old Style" w:cs="Arial"/>
          <w:b/>
          <w:color w:val="000000"/>
        </w:rPr>
      </w:pPr>
      <m:oMathPara>
        <m:oMath>
          <m:sSub>
            <m:sSubPr>
              <m:ctrlPr>
                <w:rPr>
                  <w:rFonts w:ascii="Cambria Math" w:hAnsi="Cambria Math" w:cs="Arial"/>
                  <w:b/>
                  <w:i/>
                  <w:color w:val="000000"/>
                </w:rPr>
              </m:ctrlPr>
            </m:sSubPr>
            <m:e>
              <m:r>
                <m:rPr>
                  <m:sty m:val="bi"/>
                </m:rPr>
                <w:rPr>
                  <w:rFonts w:ascii="Cambria Math" w:hAnsi="Cambria Math" w:cs="Arial"/>
                  <w:color w:val="000000"/>
                </w:rPr>
                <m:t>ED</m:t>
              </m:r>
            </m:e>
            <m:sub>
              <m:r>
                <m:rPr>
                  <m:sty m:val="bi"/>
                </m:rPr>
                <w:rPr>
                  <w:rFonts w:ascii="Cambria Math" w:hAnsi="Cambria Math" w:cs="Arial"/>
                  <w:color w:val="000000"/>
                </w:rPr>
                <m:t>m</m:t>
              </m:r>
            </m:sub>
          </m:sSub>
          <m:r>
            <m:rPr>
              <m:sty m:val="bi"/>
            </m:rPr>
            <w:rPr>
              <w:rFonts w:ascii="Cambria Math" w:hAnsi="Cambria Math" w:cs="Arial"/>
              <w:color w:val="000000"/>
            </w:rPr>
            <m:t>=</m:t>
          </m:r>
          <m:nary>
            <m:naryPr>
              <m:chr m:val="∑"/>
              <m:limLoc m:val="undOvr"/>
              <m:ctrlPr>
                <w:rPr>
                  <w:rFonts w:ascii="Cambria Math" w:hAnsi="Cambria Math" w:cs="Arial"/>
                  <w:b/>
                  <w:i/>
                  <w:color w:val="000000"/>
                </w:rPr>
              </m:ctrlPr>
            </m:naryPr>
            <m:sub>
              <m:r>
                <m:rPr>
                  <m:sty m:val="bi"/>
                </m:rPr>
                <w:rPr>
                  <w:rFonts w:ascii="Cambria Math" w:hAnsi="Cambria Math" w:cs="Arial"/>
                  <w:color w:val="000000"/>
                </w:rPr>
                <m:t>i=1</m:t>
              </m:r>
            </m:sub>
            <m:sup>
              <m:r>
                <m:rPr>
                  <m:sty m:val="bi"/>
                </m:rPr>
                <w:rPr>
                  <w:rFonts w:ascii="Cambria Math" w:hAnsi="Cambria Math" w:cs="Arial"/>
                  <w:color w:val="000000"/>
                </w:rPr>
                <m:t>n</m:t>
              </m:r>
            </m:sup>
            <m:e>
              <m:sSub>
                <m:sSubPr>
                  <m:ctrlPr>
                    <w:rPr>
                      <w:rFonts w:ascii="Cambria Math" w:hAnsi="Cambria Math" w:cs="Arial"/>
                      <w:b/>
                      <w:i/>
                      <w:color w:val="000000"/>
                    </w:rPr>
                  </m:ctrlPr>
                </m:sSubPr>
                <m:e>
                  <m:r>
                    <m:rPr>
                      <m:sty m:val="bi"/>
                    </m:rPr>
                    <w:rPr>
                      <w:rFonts w:ascii="Cambria Math" w:hAnsi="Cambria Math" w:cs="Arial"/>
                      <w:color w:val="000000"/>
                    </w:rPr>
                    <m:t>ED</m:t>
                  </m:r>
                </m:e>
                <m:sub>
                  <m:r>
                    <m:rPr>
                      <m:sty m:val="bi"/>
                    </m:rPr>
                    <w:rPr>
                      <w:rFonts w:ascii="Cambria Math" w:hAnsi="Cambria Math" w:cs="Arial"/>
                      <w:color w:val="000000"/>
                    </w:rPr>
                    <m:t>H,i,m</m:t>
                  </m:r>
                </m:sub>
              </m:sSub>
              <m:r>
                <m:rPr>
                  <m:sty m:val="bi"/>
                </m:rPr>
                <w:rPr>
                  <w:rFonts w:ascii="Cambria Math" w:hAnsi="Cambria Math" w:cs="Arial"/>
                  <w:color w:val="000000"/>
                </w:rPr>
                <m:t>+min</m:t>
              </m:r>
              <m:d>
                <m:dPr>
                  <m:ctrlPr>
                    <w:rPr>
                      <w:rFonts w:ascii="Cambria Math" w:hAnsi="Cambria Math" w:cs="Arial"/>
                      <w:b/>
                      <w:i/>
                      <w:color w:val="000000"/>
                    </w:rPr>
                  </m:ctrlPr>
                </m:dPr>
                <m:e>
                  <m:nary>
                    <m:naryPr>
                      <m:chr m:val="∑"/>
                      <m:limLoc m:val="undOvr"/>
                      <m:ctrlPr>
                        <w:rPr>
                          <w:rFonts w:ascii="Cambria Math" w:hAnsi="Cambria Math" w:cs="Arial"/>
                          <w:b/>
                          <w:i/>
                          <w:color w:val="000000"/>
                        </w:rPr>
                      </m:ctrlPr>
                    </m:naryPr>
                    <m:sub>
                      <m:r>
                        <m:rPr>
                          <m:sty m:val="bi"/>
                        </m:rPr>
                        <w:rPr>
                          <w:rFonts w:ascii="Cambria Math" w:hAnsi="Cambria Math" w:cs="Arial"/>
                          <w:color w:val="000000"/>
                        </w:rPr>
                        <m:t>i=1</m:t>
                      </m:r>
                    </m:sub>
                    <m:sup>
                      <m:r>
                        <m:rPr>
                          <m:sty m:val="bi"/>
                        </m:rPr>
                        <w:rPr>
                          <w:rFonts w:ascii="Cambria Math" w:hAnsi="Cambria Math" w:cs="Arial"/>
                          <w:color w:val="000000"/>
                        </w:rPr>
                        <m:t>k</m:t>
                      </m:r>
                    </m:sup>
                    <m:e>
                      <m:sSub>
                        <m:sSubPr>
                          <m:ctrlPr>
                            <w:rPr>
                              <w:rFonts w:ascii="Cambria Math" w:hAnsi="Cambria Math" w:cs="Arial"/>
                              <w:b/>
                              <w:i/>
                              <w:color w:val="000000"/>
                            </w:rPr>
                          </m:ctrlPr>
                        </m:sSubPr>
                        <m:e>
                          <m:r>
                            <m:rPr>
                              <m:sty m:val="bi"/>
                            </m:rPr>
                            <w:rPr>
                              <w:rFonts w:ascii="Cambria Math" w:hAnsi="Cambria Math" w:cs="Arial"/>
                              <w:color w:val="000000"/>
                            </w:rPr>
                            <m:t>ED</m:t>
                          </m:r>
                        </m:e>
                        <m:sub>
                          <m:r>
                            <m:rPr>
                              <m:sty m:val="bi"/>
                            </m:rPr>
                            <w:rPr>
                              <w:rFonts w:ascii="Cambria Math" w:hAnsi="Cambria Math" w:cs="Arial"/>
                              <w:color w:val="000000"/>
                            </w:rPr>
                            <m:t xml:space="preserve">T,i </m:t>
                          </m:r>
                        </m:sub>
                      </m:sSub>
                      <m:r>
                        <m:rPr>
                          <m:sty m:val="bi"/>
                        </m:rPr>
                        <w:rPr>
                          <w:rFonts w:ascii="Cambria Math" w:hAnsi="Cambria Math" w:cs="Arial"/>
                          <w:color w:val="000000"/>
                        </w:rPr>
                        <m:t>,</m:t>
                      </m:r>
                      <m:nary>
                        <m:naryPr>
                          <m:chr m:val="∑"/>
                          <m:limLoc m:val="undOvr"/>
                          <m:ctrlPr>
                            <w:rPr>
                              <w:rFonts w:ascii="Cambria Math" w:hAnsi="Cambria Math" w:cs="Arial"/>
                              <w:b/>
                              <w:i/>
                              <w:color w:val="000000"/>
                            </w:rPr>
                          </m:ctrlPr>
                        </m:naryPr>
                        <m:sub>
                          <m:r>
                            <m:rPr>
                              <m:sty m:val="bi"/>
                            </m:rPr>
                            <w:rPr>
                              <w:rFonts w:ascii="Cambria Math" w:hAnsi="Cambria Math" w:cs="Arial"/>
                              <w:color w:val="000000"/>
                            </w:rPr>
                            <m:t>i=1</m:t>
                          </m:r>
                        </m:sub>
                        <m:sup>
                          <m:r>
                            <m:rPr>
                              <m:sty m:val="bi"/>
                            </m:rPr>
                            <w:rPr>
                              <w:rFonts w:ascii="Cambria Math" w:hAnsi="Cambria Math" w:cs="Arial"/>
                              <w:color w:val="000000"/>
                            </w:rPr>
                            <m:t>k</m:t>
                          </m:r>
                        </m:sup>
                        <m:e>
                          <m:sSub>
                            <m:sSubPr>
                              <m:ctrlPr>
                                <w:rPr>
                                  <w:rFonts w:ascii="Cambria Math" w:hAnsi="Cambria Math" w:cs="Arial"/>
                                  <w:b/>
                                  <w:i/>
                                  <w:color w:val="000000"/>
                                </w:rPr>
                              </m:ctrlPr>
                            </m:sSubPr>
                            <m:e>
                              <m:r>
                                <m:rPr>
                                  <m:sty m:val="bi"/>
                                </m:rPr>
                                <w:rPr>
                                  <w:rFonts w:ascii="Cambria Math" w:hAnsi="Cambria Math" w:cs="Arial"/>
                                  <w:color w:val="000000"/>
                                </w:rPr>
                                <m:t>Gs</m:t>
                              </m:r>
                            </m:e>
                            <m:sub>
                              <m:r>
                                <m:rPr>
                                  <m:sty m:val="bi"/>
                                </m:rPr>
                                <w:rPr>
                                  <w:rFonts w:ascii="Cambria Math" w:hAnsi="Cambria Math" w:cs="Arial"/>
                                  <w:color w:val="000000"/>
                                </w:rPr>
                                <m:t>T,i</m:t>
                              </m:r>
                            </m:sub>
                          </m:sSub>
                        </m:e>
                      </m:nary>
                    </m:e>
                  </m:nary>
                </m:e>
              </m:d>
              <m:r>
                <m:rPr>
                  <m:sty m:val="bi"/>
                </m:rPr>
                <w:rPr>
                  <w:rFonts w:ascii="Cambria Math" w:hAnsi="Cambria Math" w:cs="Arial"/>
                  <w:color w:val="000000"/>
                </w:rPr>
                <m:t>+</m:t>
              </m:r>
              <m:sSub>
                <m:sSubPr>
                  <m:ctrlPr>
                    <w:rPr>
                      <w:rFonts w:ascii="Cambria Math" w:hAnsi="Cambria Math" w:cs="Arial"/>
                      <w:b/>
                      <w:i/>
                      <w:color w:val="000000"/>
                    </w:rPr>
                  </m:ctrlPr>
                </m:sSubPr>
                <m:e>
                  <m:r>
                    <m:rPr>
                      <m:sty m:val="bi"/>
                    </m:rPr>
                    <w:rPr>
                      <w:rFonts w:ascii="Cambria Math" w:hAnsi="Cambria Math" w:cs="Arial"/>
                      <w:color w:val="000000"/>
                    </w:rPr>
                    <m:t>ED</m:t>
                  </m:r>
                </m:e>
                <m:sub>
                  <m:r>
                    <m:rPr>
                      <m:sty m:val="bi"/>
                    </m:rPr>
                    <w:rPr>
                      <w:rFonts w:ascii="Cambria Math" w:hAnsi="Cambria Math" w:cs="Arial"/>
                      <w:color w:val="000000"/>
                    </w:rPr>
                    <m:t>PNDC</m:t>
                  </m:r>
                </m:sub>
              </m:sSub>
            </m:e>
          </m:nary>
        </m:oMath>
      </m:oMathPara>
    </w:p>
    <w:p w:rsidR="00324A0D" w:rsidRDefault="00324A0D" w:rsidP="00E060BE">
      <w:pPr>
        <w:tabs>
          <w:tab w:val="center" w:pos="4512"/>
          <w:tab w:val="left" w:pos="7088"/>
        </w:tabs>
        <w:suppressAutoHyphens/>
        <w:ind w:left="0" w:right="51"/>
        <w:rPr>
          <w:rFonts w:ascii="Bookman Old Style" w:hAnsi="Bookman Old Style" w:cs="Arial"/>
          <w:b/>
          <w:color w:val="000000"/>
        </w:rPr>
      </w:pPr>
    </w:p>
    <w:p w:rsidR="00632553" w:rsidRDefault="00632553" w:rsidP="00E060BE">
      <w:pPr>
        <w:tabs>
          <w:tab w:val="center" w:pos="4512"/>
          <w:tab w:val="left" w:pos="7088"/>
        </w:tabs>
        <w:suppressAutoHyphens/>
        <w:ind w:left="0" w:right="51"/>
        <w:rPr>
          <w:rFonts w:ascii="Bookman Old Style" w:hAnsi="Bookman Old Style" w:cs="Arial"/>
          <w:b/>
          <w:color w:val="000000"/>
        </w:rPr>
      </w:pPr>
    </w:p>
    <w:p w:rsidR="004676CE" w:rsidRDefault="004676CE" w:rsidP="004676CE">
      <w:pPr>
        <w:tabs>
          <w:tab w:val="center" w:pos="4512"/>
          <w:tab w:val="left" w:pos="7088"/>
        </w:tabs>
        <w:suppressAutoHyphens/>
        <w:ind w:left="708" w:right="51"/>
        <w:rPr>
          <w:rFonts w:ascii="Bookman Old Style" w:hAnsi="Bookman Old Style" w:cs="Arial"/>
          <w:color w:val="000000"/>
        </w:rPr>
      </w:pPr>
      <w:r w:rsidRPr="004676CE">
        <w:rPr>
          <w:rFonts w:ascii="Bookman Old Style" w:hAnsi="Bookman Old Style" w:cs="Arial"/>
          <w:color w:val="000000"/>
        </w:rPr>
        <w:t>S</w:t>
      </w:r>
      <w:r w:rsidR="00E35748">
        <w:rPr>
          <w:rFonts w:ascii="Bookman Old Style" w:hAnsi="Bookman Old Style" w:cs="Arial"/>
          <w:color w:val="000000"/>
        </w:rPr>
        <w:t>i</w:t>
      </w:r>
      <w:r w:rsidRPr="004676CE">
        <w:rPr>
          <w:rFonts w:ascii="Bookman Old Style" w:hAnsi="Bookman Old Style" w:cs="Arial"/>
          <w:color w:val="000000"/>
        </w:rPr>
        <w:t xml:space="preserve"> </w:t>
      </w:r>
      <w:proofErr w:type="spellStart"/>
      <w:r>
        <w:rPr>
          <w:rFonts w:ascii="Bookman Old Style" w:hAnsi="Bookman Old Style" w:cs="Arial"/>
          <w:color w:val="000000"/>
        </w:rPr>
        <w:t>ED</w:t>
      </w:r>
      <w:r w:rsidR="00080E85" w:rsidRPr="00E52860">
        <w:rPr>
          <w:rFonts w:ascii="Bookman Old Style" w:hAnsi="Bookman Old Style" w:cs="Arial"/>
          <w:i/>
          <w:color w:val="000000"/>
          <w:vertAlign w:val="subscript"/>
        </w:rPr>
        <w:t>m</w:t>
      </w:r>
      <w:proofErr w:type="spellEnd"/>
      <w:r>
        <w:rPr>
          <w:rFonts w:ascii="Bookman Old Style" w:hAnsi="Bookman Old Style" w:cs="Arial"/>
          <w:color w:val="000000"/>
        </w:rPr>
        <w:t xml:space="preserve"> ≤ </w:t>
      </w:r>
      <w:proofErr w:type="spellStart"/>
      <w:r>
        <w:rPr>
          <w:rFonts w:ascii="Bookman Old Style" w:hAnsi="Bookman Old Style" w:cs="Arial"/>
          <w:color w:val="000000"/>
        </w:rPr>
        <w:t>DM</w:t>
      </w:r>
      <w:r w:rsidR="00080E85" w:rsidRPr="00E52860">
        <w:rPr>
          <w:rFonts w:ascii="Bookman Old Style" w:hAnsi="Bookman Old Style" w:cs="Arial"/>
          <w:i/>
          <w:color w:val="000000"/>
          <w:vertAlign w:val="subscript"/>
        </w:rPr>
        <w:t>m</w:t>
      </w:r>
      <w:proofErr w:type="spellEnd"/>
      <w:r>
        <w:rPr>
          <w:rFonts w:ascii="Bookman Old Style" w:hAnsi="Bookman Old Style" w:cs="Arial"/>
          <w:color w:val="000000"/>
        </w:rPr>
        <w:t xml:space="preserve"> </w:t>
      </w:r>
      <w:r w:rsidR="00B83E4B">
        <w:rPr>
          <w:rFonts w:ascii="Bookman Old Style" w:hAnsi="Bookman Old Style" w:cs="Arial"/>
          <w:color w:val="000000"/>
        </w:rPr>
        <w:t xml:space="preserve">en cualquiera de los meses del horizonte de análisis, el </w:t>
      </w:r>
      <w:r w:rsidR="004D58EE">
        <w:rPr>
          <w:rFonts w:ascii="Bookman Old Style" w:hAnsi="Bookman Old Style" w:cs="Arial"/>
          <w:color w:val="000000"/>
        </w:rPr>
        <w:t xml:space="preserve">nivel de </w:t>
      </w:r>
      <w:r>
        <w:rPr>
          <w:rFonts w:ascii="Bookman Old Style" w:hAnsi="Bookman Old Style" w:cs="Arial"/>
          <w:color w:val="000000"/>
        </w:rPr>
        <w:t xml:space="preserve">alerta </w:t>
      </w:r>
      <w:r w:rsidR="00BF315B">
        <w:rPr>
          <w:rFonts w:ascii="Bookman Old Style" w:hAnsi="Bookman Old Style" w:cs="Arial"/>
          <w:color w:val="000000"/>
        </w:rPr>
        <w:t xml:space="preserve">será </w:t>
      </w:r>
      <w:r>
        <w:rPr>
          <w:rFonts w:ascii="Bookman Old Style" w:hAnsi="Bookman Old Style" w:cs="Arial"/>
          <w:color w:val="000000"/>
        </w:rPr>
        <w:t>roja.</w:t>
      </w:r>
    </w:p>
    <w:p w:rsidR="004676CE" w:rsidRDefault="004676CE" w:rsidP="004676CE">
      <w:pPr>
        <w:tabs>
          <w:tab w:val="center" w:pos="4512"/>
          <w:tab w:val="left" w:pos="7088"/>
        </w:tabs>
        <w:suppressAutoHyphens/>
        <w:ind w:left="708" w:right="51"/>
        <w:rPr>
          <w:rFonts w:ascii="Bookman Old Style" w:hAnsi="Bookman Old Style" w:cs="Arial"/>
          <w:color w:val="000000"/>
        </w:rPr>
      </w:pPr>
    </w:p>
    <w:p w:rsidR="004676CE" w:rsidRDefault="004676CE" w:rsidP="004676CE">
      <w:pPr>
        <w:tabs>
          <w:tab w:val="center" w:pos="4512"/>
          <w:tab w:val="left" w:pos="7088"/>
        </w:tabs>
        <w:suppressAutoHyphens/>
        <w:ind w:left="708" w:right="51"/>
        <w:rPr>
          <w:rFonts w:ascii="Bookman Old Style" w:hAnsi="Bookman Old Style" w:cs="Arial"/>
          <w:color w:val="000000"/>
        </w:rPr>
      </w:pPr>
      <w:r>
        <w:rPr>
          <w:rFonts w:ascii="Bookman Old Style" w:hAnsi="Bookman Old Style" w:cs="Arial"/>
          <w:color w:val="000000"/>
        </w:rPr>
        <w:t>S</w:t>
      </w:r>
      <w:r w:rsidR="00E35748">
        <w:rPr>
          <w:rFonts w:ascii="Bookman Old Style" w:hAnsi="Bookman Old Style" w:cs="Arial"/>
          <w:color w:val="000000"/>
        </w:rPr>
        <w:t>i</w:t>
      </w:r>
      <w:r>
        <w:rPr>
          <w:rFonts w:ascii="Bookman Old Style" w:hAnsi="Bookman Old Style" w:cs="Arial"/>
          <w:color w:val="000000"/>
        </w:rPr>
        <w:t xml:space="preserve"> </w:t>
      </w:r>
      <w:proofErr w:type="spellStart"/>
      <w:r>
        <w:rPr>
          <w:rFonts w:ascii="Bookman Old Style" w:hAnsi="Bookman Old Style" w:cs="Arial"/>
          <w:color w:val="000000"/>
        </w:rPr>
        <w:t>ED</w:t>
      </w:r>
      <w:r w:rsidR="00080E85" w:rsidRPr="00E52860">
        <w:rPr>
          <w:rFonts w:ascii="Bookman Old Style" w:hAnsi="Bookman Old Style" w:cs="Arial"/>
          <w:i/>
          <w:color w:val="000000"/>
          <w:vertAlign w:val="subscript"/>
        </w:rPr>
        <w:t>m</w:t>
      </w:r>
      <w:proofErr w:type="spellEnd"/>
      <w:r>
        <w:rPr>
          <w:rFonts w:ascii="Bookman Old Style" w:hAnsi="Bookman Old Style" w:cs="Arial"/>
          <w:color w:val="000000"/>
        </w:rPr>
        <w:t xml:space="preserve"> &gt; </w:t>
      </w:r>
      <w:proofErr w:type="spellStart"/>
      <w:r>
        <w:rPr>
          <w:rFonts w:ascii="Bookman Old Style" w:hAnsi="Bookman Old Style" w:cs="Arial"/>
          <w:color w:val="000000"/>
        </w:rPr>
        <w:t>DM</w:t>
      </w:r>
      <w:r w:rsidR="00080E85" w:rsidRPr="00E52860">
        <w:rPr>
          <w:rFonts w:ascii="Bookman Old Style" w:hAnsi="Bookman Old Style" w:cs="Arial"/>
          <w:i/>
          <w:color w:val="000000"/>
          <w:vertAlign w:val="subscript"/>
        </w:rPr>
        <w:t>m</w:t>
      </w:r>
      <w:proofErr w:type="spellEnd"/>
      <w:r w:rsidR="00B83E4B">
        <w:rPr>
          <w:rFonts w:ascii="Bookman Old Style" w:hAnsi="Bookman Old Style" w:cs="Arial"/>
          <w:color w:val="000000"/>
        </w:rPr>
        <w:t xml:space="preserve"> en </w:t>
      </w:r>
      <w:r w:rsidR="00A83EE3">
        <w:rPr>
          <w:rFonts w:ascii="Bookman Old Style" w:hAnsi="Bookman Old Style" w:cs="Arial"/>
          <w:color w:val="000000"/>
        </w:rPr>
        <w:t xml:space="preserve">todos </w:t>
      </w:r>
      <w:r w:rsidR="00B83E4B">
        <w:rPr>
          <w:rFonts w:ascii="Bookman Old Style" w:hAnsi="Bookman Old Style" w:cs="Arial"/>
          <w:color w:val="000000"/>
        </w:rPr>
        <w:t>de los meses del horizonte de análisis</w:t>
      </w:r>
      <w:r w:rsidR="00E35748">
        <w:rPr>
          <w:rFonts w:ascii="Bookman Old Style" w:hAnsi="Bookman Old Style" w:cs="Arial"/>
          <w:color w:val="000000"/>
        </w:rPr>
        <w:t xml:space="preserve">, </w:t>
      </w:r>
      <w:r w:rsidR="00B83E4B">
        <w:rPr>
          <w:rFonts w:ascii="Bookman Old Style" w:hAnsi="Bookman Old Style" w:cs="Arial"/>
          <w:color w:val="000000"/>
        </w:rPr>
        <w:t xml:space="preserve">el </w:t>
      </w:r>
      <w:r w:rsidR="004D58EE">
        <w:rPr>
          <w:rFonts w:ascii="Bookman Old Style" w:hAnsi="Bookman Old Style" w:cs="Arial"/>
          <w:color w:val="000000"/>
        </w:rPr>
        <w:t xml:space="preserve">nivel de </w:t>
      </w:r>
      <w:r>
        <w:rPr>
          <w:rFonts w:ascii="Bookman Old Style" w:hAnsi="Bookman Old Style" w:cs="Arial"/>
          <w:color w:val="000000"/>
        </w:rPr>
        <w:t xml:space="preserve">alerta </w:t>
      </w:r>
      <w:r w:rsidR="00B83E4B">
        <w:rPr>
          <w:rFonts w:ascii="Bookman Old Style" w:hAnsi="Bookman Old Style" w:cs="Arial"/>
          <w:color w:val="000000"/>
        </w:rPr>
        <w:t xml:space="preserve">será </w:t>
      </w:r>
      <w:r>
        <w:rPr>
          <w:rFonts w:ascii="Bookman Old Style" w:hAnsi="Bookman Old Style" w:cs="Arial"/>
          <w:color w:val="000000"/>
        </w:rPr>
        <w:t>verde.</w:t>
      </w:r>
    </w:p>
    <w:p w:rsidR="00632553" w:rsidRDefault="00632553" w:rsidP="004676CE">
      <w:pPr>
        <w:tabs>
          <w:tab w:val="center" w:pos="4512"/>
          <w:tab w:val="left" w:pos="7088"/>
        </w:tabs>
        <w:suppressAutoHyphens/>
        <w:ind w:left="708" w:right="51"/>
        <w:rPr>
          <w:rFonts w:ascii="Bookman Old Style" w:hAnsi="Bookman Old Style" w:cs="Arial"/>
          <w:color w:val="000000"/>
        </w:rPr>
      </w:pPr>
    </w:p>
    <w:p w:rsidR="00632553" w:rsidRDefault="00632553" w:rsidP="004676CE">
      <w:pPr>
        <w:tabs>
          <w:tab w:val="center" w:pos="4512"/>
          <w:tab w:val="left" w:pos="7088"/>
        </w:tabs>
        <w:suppressAutoHyphens/>
        <w:ind w:left="708" w:right="51"/>
        <w:rPr>
          <w:rFonts w:ascii="Bookman Old Style" w:hAnsi="Bookman Old Style" w:cs="Arial"/>
          <w:color w:val="000000"/>
        </w:rPr>
      </w:pPr>
    </w:p>
    <w:p w:rsidR="00632553" w:rsidRDefault="00632553" w:rsidP="004676CE">
      <w:pPr>
        <w:tabs>
          <w:tab w:val="center" w:pos="4512"/>
          <w:tab w:val="left" w:pos="7088"/>
        </w:tabs>
        <w:suppressAutoHyphens/>
        <w:ind w:left="708" w:right="51"/>
        <w:rPr>
          <w:rFonts w:ascii="Bookman Old Style" w:hAnsi="Bookman Old Style" w:cs="Arial"/>
          <w:color w:val="000000"/>
        </w:rPr>
      </w:pPr>
    </w:p>
    <w:p w:rsidR="004676CE" w:rsidRDefault="004676CE" w:rsidP="004676CE">
      <w:pPr>
        <w:tabs>
          <w:tab w:val="center" w:pos="4512"/>
          <w:tab w:val="left" w:pos="7088"/>
        </w:tabs>
        <w:suppressAutoHyphens/>
        <w:ind w:left="708" w:right="51"/>
        <w:rPr>
          <w:rFonts w:ascii="Bookman Old Style" w:hAnsi="Bookman Old Style" w:cs="Arial"/>
          <w:color w:val="000000"/>
        </w:rPr>
      </w:pPr>
    </w:p>
    <w:p w:rsidR="004676CE" w:rsidRDefault="00204015" w:rsidP="004676CE">
      <w:pPr>
        <w:tabs>
          <w:tab w:val="center" w:pos="4512"/>
          <w:tab w:val="left" w:pos="7088"/>
        </w:tabs>
        <w:suppressAutoHyphens/>
        <w:ind w:left="708" w:right="51"/>
        <w:rPr>
          <w:rFonts w:ascii="Bookman Old Style" w:hAnsi="Bookman Old Style" w:cs="Arial"/>
          <w:color w:val="000000"/>
        </w:rPr>
      </w:pPr>
      <w:proofErr w:type="spellStart"/>
      <w:r>
        <w:rPr>
          <w:rFonts w:ascii="Bookman Old Style" w:hAnsi="Bookman Old Style" w:cs="Arial"/>
          <w:color w:val="000000"/>
        </w:rPr>
        <w:t>Donde</w:t>
      </w:r>
      <w:proofErr w:type="spellEnd"/>
      <w:r>
        <w:rPr>
          <w:rFonts w:ascii="Bookman Old Style" w:hAnsi="Bookman Old Style" w:cs="Arial"/>
          <w:color w:val="000000"/>
        </w:rPr>
        <w:t>:</w:t>
      </w:r>
    </w:p>
    <w:p w:rsidR="00204015" w:rsidRDefault="00204015" w:rsidP="004676CE">
      <w:pPr>
        <w:tabs>
          <w:tab w:val="center" w:pos="4512"/>
          <w:tab w:val="left" w:pos="7088"/>
        </w:tabs>
        <w:suppressAutoHyphens/>
        <w:ind w:left="708" w:right="51"/>
        <w:rPr>
          <w:rFonts w:ascii="Bookman Old Style" w:hAnsi="Bookman Old Style" w:cs="Arial"/>
          <w:color w:val="000000"/>
        </w:rPr>
      </w:pPr>
    </w:p>
    <w:p w:rsidR="009C1E9E" w:rsidRDefault="009C1E9E" w:rsidP="00EA62A8">
      <w:pPr>
        <w:tabs>
          <w:tab w:val="center" w:pos="4512"/>
          <w:tab w:val="left" w:pos="7088"/>
        </w:tabs>
        <w:suppressAutoHyphens/>
        <w:ind w:left="1701" w:right="51" w:hanging="993"/>
        <w:jc w:val="both"/>
        <w:rPr>
          <w:rFonts w:ascii="Bookman Old Style" w:hAnsi="Bookman Old Style" w:cs="Arial"/>
          <w:color w:val="000000"/>
        </w:rPr>
      </w:pPr>
      <w:proofErr w:type="gramStart"/>
      <w:r>
        <w:rPr>
          <w:rFonts w:ascii="Bookman Old Style" w:hAnsi="Bookman Old Style" w:cs="Arial"/>
          <w:i/>
          <w:color w:val="000000"/>
        </w:rPr>
        <w:t>n</w:t>
      </w:r>
      <w:proofErr w:type="gramEnd"/>
      <w:r w:rsidRPr="009C1E9E">
        <w:rPr>
          <w:rFonts w:ascii="Bookman Old Style" w:hAnsi="Bookman Old Style" w:cs="Arial"/>
          <w:color w:val="000000"/>
        </w:rPr>
        <w:t>:</w:t>
      </w:r>
      <w:r>
        <w:rPr>
          <w:rFonts w:ascii="Bookman Old Style" w:hAnsi="Bookman Old Style" w:cs="Arial"/>
          <w:i/>
          <w:color w:val="000000"/>
        </w:rPr>
        <w:tab/>
      </w:r>
      <w:r w:rsidR="009D2A67">
        <w:rPr>
          <w:rFonts w:ascii="Bookman Old Style" w:hAnsi="Bookman Old Style" w:cs="Arial"/>
          <w:color w:val="000000"/>
        </w:rPr>
        <w:t>P</w:t>
      </w:r>
      <w:r>
        <w:rPr>
          <w:rFonts w:ascii="Bookman Old Style" w:hAnsi="Bookman Old Style" w:cs="Arial"/>
          <w:color w:val="000000"/>
        </w:rPr>
        <w:t>lantas hidráulicas con asignación de OEF.</w:t>
      </w:r>
    </w:p>
    <w:p w:rsidR="009C1E9E" w:rsidRDefault="009C1E9E" w:rsidP="00E35748">
      <w:pPr>
        <w:tabs>
          <w:tab w:val="center" w:pos="4512"/>
          <w:tab w:val="left" w:pos="7088"/>
        </w:tabs>
        <w:suppressAutoHyphens/>
        <w:ind w:left="1560" w:right="51" w:hanging="852"/>
        <w:jc w:val="both"/>
        <w:rPr>
          <w:rFonts w:ascii="Bookman Old Style" w:hAnsi="Bookman Old Style" w:cs="Arial"/>
          <w:color w:val="000000"/>
        </w:rPr>
      </w:pPr>
    </w:p>
    <w:p w:rsidR="009C1E9E" w:rsidRDefault="00080E85" w:rsidP="00EA62A8">
      <w:pPr>
        <w:tabs>
          <w:tab w:val="center" w:pos="4512"/>
          <w:tab w:val="left" w:pos="7088"/>
        </w:tabs>
        <w:suppressAutoHyphens/>
        <w:ind w:left="1701" w:right="51" w:hanging="993"/>
        <w:jc w:val="both"/>
        <w:rPr>
          <w:rFonts w:ascii="Bookman Old Style" w:hAnsi="Bookman Old Style" w:cs="Arial"/>
          <w:color w:val="000000"/>
        </w:rPr>
      </w:pPr>
      <w:proofErr w:type="gramStart"/>
      <w:r>
        <w:rPr>
          <w:rFonts w:ascii="Bookman Old Style" w:hAnsi="Bookman Old Style" w:cs="Arial"/>
          <w:i/>
          <w:color w:val="000000"/>
        </w:rPr>
        <w:t>k</w:t>
      </w:r>
      <w:proofErr w:type="gramEnd"/>
      <w:r w:rsidR="009C1E9E">
        <w:rPr>
          <w:rFonts w:ascii="Bookman Old Style" w:hAnsi="Bookman Old Style" w:cs="Arial"/>
          <w:color w:val="000000"/>
        </w:rPr>
        <w:t>:</w:t>
      </w:r>
      <w:r w:rsidR="009C1E9E">
        <w:rPr>
          <w:rFonts w:ascii="Bookman Old Style" w:hAnsi="Bookman Old Style" w:cs="Arial"/>
          <w:color w:val="000000"/>
        </w:rPr>
        <w:tab/>
      </w:r>
      <w:r w:rsidR="009D2A67">
        <w:rPr>
          <w:rFonts w:ascii="Bookman Old Style" w:hAnsi="Bookman Old Style" w:cs="Arial"/>
          <w:color w:val="000000"/>
        </w:rPr>
        <w:t>P</w:t>
      </w:r>
      <w:r w:rsidR="009C1E9E">
        <w:rPr>
          <w:rFonts w:ascii="Bookman Old Style" w:hAnsi="Bookman Old Style" w:cs="Arial"/>
          <w:color w:val="000000"/>
        </w:rPr>
        <w:t>lantas térmicas con asignación de OEF.</w:t>
      </w:r>
    </w:p>
    <w:p w:rsidR="009C1E9E" w:rsidRDefault="009C1E9E" w:rsidP="00E35748">
      <w:pPr>
        <w:tabs>
          <w:tab w:val="center" w:pos="4512"/>
          <w:tab w:val="left" w:pos="7088"/>
        </w:tabs>
        <w:suppressAutoHyphens/>
        <w:ind w:left="1560" w:right="51" w:hanging="852"/>
        <w:jc w:val="both"/>
        <w:rPr>
          <w:rFonts w:ascii="Bookman Old Style" w:hAnsi="Bookman Old Style" w:cs="Arial"/>
          <w:i/>
          <w:color w:val="000000"/>
        </w:rPr>
      </w:pPr>
    </w:p>
    <w:p w:rsidR="00204015" w:rsidRDefault="00204015" w:rsidP="00EA62A8">
      <w:pPr>
        <w:tabs>
          <w:tab w:val="center" w:pos="4512"/>
          <w:tab w:val="left" w:pos="7088"/>
        </w:tabs>
        <w:suppressAutoHyphens/>
        <w:ind w:left="1701" w:right="51" w:hanging="993"/>
        <w:jc w:val="both"/>
        <w:rPr>
          <w:rFonts w:ascii="Bookman Old Style" w:hAnsi="Bookman Old Style" w:cs="Arial"/>
          <w:color w:val="000000"/>
        </w:rPr>
      </w:pPr>
      <w:proofErr w:type="spellStart"/>
      <w:r w:rsidRPr="00204015">
        <w:rPr>
          <w:rFonts w:ascii="Bookman Old Style" w:hAnsi="Bookman Old Style" w:cs="Arial"/>
          <w:i/>
          <w:color w:val="000000"/>
        </w:rPr>
        <w:t>ED</w:t>
      </w:r>
      <w:r w:rsidRPr="00204015">
        <w:rPr>
          <w:rFonts w:ascii="Bookman Old Style" w:hAnsi="Bookman Old Style" w:cs="Arial"/>
          <w:i/>
          <w:color w:val="000000"/>
          <w:vertAlign w:val="subscript"/>
        </w:rPr>
        <w:t>H</w:t>
      </w:r>
      <w:proofErr w:type="gramStart"/>
      <w:r w:rsidRPr="00204015">
        <w:rPr>
          <w:rFonts w:ascii="Bookman Old Style" w:hAnsi="Bookman Old Style" w:cs="Arial"/>
          <w:i/>
          <w:color w:val="000000"/>
          <w:vertAlign w:val="subscript"/>
        </w:rPr>
        <w:t>,i</w:t>
      </w:r>
      <w:r w:rsidR="00080E85">
        <w:rPr>
          <w:rFonts w:ascii="Bookman Old Style" w:hAnsi="Bookman Old Style" w:cs="Arial"/>
          <w:i/>
          <w:color w:val="000000"/>
          <w:vertAlign w:val="subscript"/>
        </w:rPr>
        <w:t>,m</w:t>
      </w:r>
      <w:proofErr w:type="spellEnd"/>
      <w:proofErr w:type="gramEnd"/>
      <w:r>
        <w:rPr>
          <w:rFonts w:ascii="Bookman Old Style" w:hAnsi="Bookman Old Style" w:cs="Arial"/>
          <w:color w:val="000000"/>
        </w:rPr>
        <w:t xml:space="preserve"> : </w:t>
      </w:r>
      <w:r>
        <w:rPr>
          <w:rFonts w:ascii="Bookman Old Style" w:hAnsi="Bookman Old Style" w:cs="Arial"/>
          <w:color w:val="000000"/>
        </w:rPr>
        <w:tab/>
        <w:t xml:space="preserve">Energía Disponible de Corto Plazo de </w:t>
      </w:r>
      <w:r w:rsidR="00E35748">
        <w:rPr>
          <w:rFonts w:ascii="Bookman Old Style" w:hAnsi="Bookman Old Style" w:cs="Arial"/>
          <w:color w:val="000000"/>
        </w:rPr>
        <w:t xml:space="preserve">la </w:t>
      </w:r>
      <w:r>
        <w:rPr>
          <w:rFonts w:ascii="Bookman Old Style" w:hAnsi="Bookman Old Style" w:cs="Arial"/>
          <w:color w:val="000000"/>
        </w:rPr>
        <w:t>planta hidr</w:t>
      </w:r>
      <w:r w:rsidR="00E35748">
        <w:rPr>
          <w:rFonts w:ascii="Bookman Old Style" w:hAnsi="Bookman Old Style" w:cs="Arial"/>
          <w:color w:val="000000"/>
        </w:rPr>
        <w:t xml:space="preserve">áulica </w:t>
      </w:r>
      <w:r w:rsidR="00E35748" w:rsidRPr="00FF7778">
        <w:rPr>
          <w:rFonts w:ascii="Bookman Old Style" w:hAnsi="Bookman Old Style" w:cs="Arial"/>
          <w:i/>
          <w:color w:val="000000"/>
        </w:rPr>
        <w:t>i</w:t>
      </w:r>
      <w:r w:rsidR="00E35748">
        <w:rPr>
          <w:rFonts w:ascii="Bookman Old Style" w:hAnsi="Bookman Old Style" w:cs="Arial"/>
          <w:color w:val="000000"/>
        </w:rPr>
        <w:t xml:space="preserve"> con asignación de OEF</w:t>
      </w:r>
      <w:r>
        <w:rPr>
          <w:rFonts w:ascii="Bookman Old Style" w:hAnsi="Bookman Old Style" w:cs="Arial"/>
          <w:color w:val="000000"/>
        </w:rPr>
        <w:t xml:space="preserve"> en </w:t>
      </w:r>
      <w:proofErr w:type="spellStart"/>
      <w:r>
        <w:rPr>
          <w:rFonts w:ascii="Bookman Old Style" w:hAnsi="Bookman Old Style" w:cs="Arial"/>
          <w:color w:val="000000"/>
        </w:rPr>
        <w:t>kWh</w:t>
      </w:r>
      <w:proofErr w:type="spellEnd"/>
      <w:r>
        <w:rPr>
          <w:rFonts w:ascii="Bookman Old Style" w:hAnsi="Bookman Old Style" w:cs="Arial"/>
          <w:color w:val="000000"/>
        </w:rPr>
        <w:t>/día</w:t>
      </w:r>
      <w:r w:rsidR="00080E85">
        <w:rPr>
          <w:rFonts w:ascii="Bookman Old Style" w:hAnsi="Bookman Old Style" w:cs="Arial"/>
          <w:color w:val="000000"/>
        </w:rPr>
        <w:t xml:space="preserve"> para el mes </w:t>
      </w:r>
      <w:r w:rsidR="00080E85" w:rsidRPr="00080E85">
        <w:rPr>
          <w:rFonts w:ascii="Bookman Old Style" w:hAnsi="Bookman Old Style" w:cs="Arial"/>
          <w:i/>
          <w:color w:val="000000"/>
        </w:rPr>
        <w:t>m</w:t>
      </w:r>
      <w:r>
        <w:rPr>
          <w:rFonts w:ascii="Bookman Old Style" w:hAnsi="Bookman Old Style" w:cs="Arial"/>
          <w:color w:val="000000"/>
        </w:rPr>
        <w:t>. Se calcula</w:t>
      </w:r>
      <w:r w:rsidR="00BF315B">
        <w:rPr>
          <w:rFonts w:ascii="Bookman Old Style" w:hAnsi="Bookman Old Style" w:cs="Arial"/>
          <w:color w:val="000000"/>
        </w:rPr>
        <w:t>rá</w:t>
      </w:r>
      <w:r>
        <w:rPr>
          <w:rFonts w:ascii="Bookman Old Style" w:hAnsi="Bookman Old Style" w:cs="Arial"/>
          <w:color w:val="000000"/>
        </w:rPr>
        <w:t xml:space="preserve"> según lo definido en el </w:t>
      </w:r>
      <w:r w:rsidR="006409B4" w:rsidRPr="00A519E6">
        <w:rPr>
          <w:rFonts w:ascii="Bookman Old Style" w:hAnsi="Bookman Old Style" w:cs="Arial"/>
          <w:color w:val="000000"/>
        </w:rPr>
        <w:t>A</w:t>
      </w:r>
      <w:r w:rsidRPr="00A519E6">
        <w:rPr>
          <w:rFonts w:ascii="Bookman Old Style" w:hAnsi="Bookman Old Style" w:cs="Arial"/>
          <w:color w:val="000000"/>
        </w:rPr>
        <w:t>nexo 1</w:t>
      </w:r>
      <w:r>
        <w:rPr>
          <w:rFonts w:ascii="Bookman Old Style" w:hAnsi="Bookman Old Style" w:cs="Arial"/>
          <w:color w:val="000000"/>
        </w:rPr>
        <w:t>.</w:t>
      </w:r>
    </w:p>
    <w:p w:rsidR="00E35748" w:rsidRDefault="00E35748" w:rsidP="00204015">
      <w:pPr>
        <w:tabs>
          <w:tab w:val="center" w:pos="4512"/>
          <w:tab w:val="left" w:pos="7088"/>
        </w:tabs>
        <w:suppressAutoHyphens/>
        <w:ind w:left="1560" w:right="51" w:hanging="852"/>
        <w:rPr>
          <w:rFonts w:ascii="Bookman Old Style" w:hAnsi="Bookman Old Style" w:cs="Arial"/>
          <w:color w:val="000000"/>
        </w:rPr>
      </w:pPr>
    </w:p>
    <w:p w:rsidR="00E35748" w:rsidRDefault="00E35748" w:rsidP="00EA62A8">
      <w:pPr>
        <w:tabs>
          <w:tab w:val="center" w:pos="4512"/>
          <w:tab w:val="left" w:pos="7088"/>
        </w:tabs>
        <w:suppressAutoHyphens/>
        <w:ind w:left="1701" w:right="51" w:hanging="993"/>
        <w:jc w:val="both"/>
        <w:rPr>
          <w:rFonts w:ascii="Bookman Old Style" w:hAnsi="Bookman Old Style" w:cs="Arial"/>
          <w:color w:val="000000"/>
        </w:rPr>
      </w:pPr>
      <w:proofErr w:type="spellStart"/>
      <w:r w:rsidRPr="00204015">
        <w:rPr>
          <w:rFonts w:ascii="Bookman Old Style" w:hAnsi="Bookman Old Style" w:cs="Arial"/>
          <w:i/>
          <w:color w:val="000000"/>
        </w:rPr>
        <w:t>ED</w:t>
      </w:r>
      <w:r>
        <w:rPr>
          <w:rFonts w:ascii="Bookman Old Style" w:hAnsi="Bookman Old Style" w:cs="Arial"/>
          <w:i/>
          <w:color w:val="000000"/>
          <w:vertAlign w:val="subscript"/>
        </w:rPr>
        <w:t>T</w:t>
      </w:r>
      <w:proofErr w:type="gramStart"/>
      <w:r w:rsidRPr="00204015">
        <w:rPr>
          <w:rFonts w:ascii="Bookman Old Style" w:hAnsi="Bookman Old Style" w:cs="Arial"/>
          <w:i/>
          <w:color w:val="000000"/>
          <w:vertAlign w:val="subscript"/>
        </w:rPr>
        <w:t>,i</w:t>
      </w:r>
      <w:proofErr w:type="spellEnd"/>
      <w:proofErr w:type="gramEnd"/>
      <w:r>
        <w:rPr>
          <w:rFonts w:ascii="Bookman Old Style" w:hAnsi="Bookman Old Style" w:cs="Arial"/>
          <w:color w:val="000000"/>
        </w:rPr>
        <w:t xml:space="preserve"> : </w:t>
      </w:r>
      <w:r>
        <w:rPr>
          <w:rFonts w:ascii="Bookman Old Style" w:hAnsi="Bookman Old Style" w:cs="Arial"/>
          <w:color w:val="000000"/>
        </w:rPr>
        <w:tab/>
        <w:t xml:space="preserve">Energía Disponible de Corto Plazo de la planta térmica </w:t>
      </w:r>
      <w:r w:rsidRPr="00FF7778">
        <w:rPr>
          <w:rFonts w:ascii="Bookman Old Style" w:hAnsi="Bookman Old Style" w:cs="Arial"/>
          <w:i/>
          <w:color w:val="000000"/>
        </w:rPr>
        <w:t>i</w:t>
      </w:r>
      <w:r>
        <w:rPr>
          <w:rFonts w:ascii="Bookman Old Style" w:hAnsi="Bookman Old Style" w:cs="Arial"/>
          <w:color w:val="000000"/>
        </w:rPr>
        <w:t xml:space="preserve"> con asignación de OEF en </w:t>
      </w:r>
      <w:proofErr w:type="spellStart"/>
      <w:r>
        <w:rPr>
          <w:rFonts w:ascii="Bookman Old Style" w:hAnsi="Bookman Old Style" w:cs="Arial"/>
          <w:color w:val="000000"/>
        </w:rPr>
        <w:t>kWh</w:t>
      </w:r>
      <w:proofErr w:type="spellEnd"/>
      <w:r>
        <w:rPr>
          <w:rFonts w:ascii="Bookman Old Style" w:hAnsi="Bookman Old Style" w:cs="Arial"/>
          <w:color w:val="000000"/>
        </w:rPr>
        <w:t>/día. Se calcula</w:t>
      </w:r>
      <w:r w:rsidR="00BF315B">
        <w:rPr>
          <w:rFonts w:ascii="Bookman Old Style" w:hAnsi="Bookman Old Style" w:cs="Arial"/>
          <w:color w:val="000000"/>
        </w:rPr>
        <w:t>rá</w:t>
      </w:r>
      <w:r>
        <w:rPr>
          <w:rFonts w:ascii="Bookman Old Style" w:hAnsi="Bookman Old Style" w:cs="Arial"/>
          <w:color w:val="000000"/>
        </w:rPr>
        <w:t xml:space="preserve"> según lo definido en el </w:t>
      </w:r>
      <w:r w:rsidR="006409B4" w:rsidRPr="00A519E6">
        <w:rPr>
          <w:rFonts w:ascii="Bookman Old Style" w:hAnsi="Bookman Old Style" w:cs="Arial"/>
          <w:color w:val="000000"/>
        </w:rPr>
        <w:t>A</w:t>
      </w:r>
      <w:r w:rsidRPr="00A519E6">
        <w:rPr>
          <w:rFonts w:ascii="Bookman Old Style" w:hAnsi="Bookman Old Style" w:cs="Arial"/>
          <w:color w:val="000000"/>
        </w:rPr>
        <w:t>nexo 1</w:t>
      </w:r>
      <w:r>
        <w:rPr>
          <w:rFonts w:ascii="Bookman Old Style" w:hAnsi="Bookman Old Style" w:cs="Arial"/>
          <w:color w:val="000000"/>
        </w:rPr>
        <w:t>.</w:t>
      </w:r>
      <w:r w:rsidR="009C0EC7">
        <w:rPr>
          <w:rFonts w:ascii="Bookman Old Style" w:hAnsi="Bookman Old Style" w:cs="Arial"/>
          <w:color w:val="000000"/>
        </w:rPr>
        <w:t xml:space="preserve"> Aplica</w:t>
      </w:r>
      <w:r w:rsidR="004B1747">
        <w:rPr>
          <w:rFonts w:ascii="Bookman Old Style" w:hAnsi="Bookman Old Style" w:cs="Arial"/>
          <w:color w:val="000000"/>
        </w:rPr>
        <w:t>rá</w:t>
      </w:r>
      <w:r w:rsidR="009C0EC7">
        <w:rPr>
          <w:rFonts w:ascii="Bookman Old Style" w:hAnsi="Bookman Old Style" w:cs="Arial"/>
          <w:color w:val="000000"/>
        </w:rPr>
        <w:t xml:space="preserve"> para todas las tecnologías que utilicen turbinas de vapor o gas y sean despachadas centralmente.</w:t>
      </w:r>
    </w:p>
    <w:p w:rsidR="00E35748" w:rsidRDefault="00E35748" w:rsidP="00204015">
      <w:pPr>
        <w:tabs>
          <w:tab w:val="center" w:pos="4512"/>
          <w:tab w:val="left" w:pos="7088"/>
        </w:tabs>
        <w:suppressAutoHyphens/>
        <w:ind w:left="1560" w:right="51" w:hanging="852"/>
        <w:rPr>
          <w:rFonts w:ascii="Bookman Old Style" w:hAnsi="Bookman Old Style" w:cs="Arial"/>
          <w:color w:val="000000"/>
        </w:rPr>
      </w:pPr>
    </w:p>
    <w:p w:rsidR="00E35748" w:rsidRDefault="00E35748" w:rsidP="00EA62A8">
      <w:pPr>
        <w:tabs>
          <w:tab w:val="center" w:pos="4512"/>
          <w:tab w:val="left" w:pos="7088"/>
        </w:tabs>
        <w:suppressAutoHyphens/>
        <w:ind w:left="1701" w:right="51" w:hanging="993"/>
        <w:jc w:val="both"/>
        <w:rPr>
          <w:rFonts w:ascii="Bookman Old Style" w:hAnsi="Bookman Old Style" w:cs="Arial"/>
          <w:color w:val="000000"/>
        </w:rPr>
      </w:pPr>
      <w:proofErr w:type="spellStart"/>
      <w:r>
        <w:rPr>
          <w:rFonts w:ascii="Bookman Old Style" w:hAnsi="Bookman Old Style" w:cs="Arial"/>
          <w:i/>
          <w:color w:val="000000"/>
        </w:rPr>
        <w:t>Gs</w:t>
      </w:r>
      <w:r>
        <w:rPr>
          <w:rFonts w:ascii="Bookman Old Style" w:hAnsi="Bookman Old Style" w:cs="Arial"/>
          <w:i/>
          <w:color w:val="000000"/>
          <w:vertAlign w:val="subscript"/>
        </w:rPr>
        <w:t>T</w:t>
      </w:r>
      <w:proofErr w:type="gramStart"/>
      <w:r w:rsidRPr="00204015">
        <w:rPr>
          <w:rFonts w:ascii="Bookman Old Style" w:hAnsi="Bookman Old Style" w:cs="Arial"/>
          <w:i/>
          <w:color w:val="000000"/>
          <w:vertAlign w:val="subscript"/>
        </w:rPr>
        <w:t>,i</w:t>
      </w:r>
      <w:proofErr w:type="spellEnd"/>
      <w:proofErr w:type="gramEnd"/>
      <w:r>
        <w:rPr>
          <w:rFonts w:ascii="Bookman Old Style" w:hAnsi="Bookman Old Style" w:cs="Arial"/>
          <w:color w:val="000000"/>
        </w:rPr>
        <w:t xml:space="preserve"> : </w:t>
      </w:r>
      <w:r>
        <w:rPr>
          <w:rFonts w:ascii="Bookman Old Style" w:hAnsi="Bookman Old Style" w:cs="Arial"/>
          <w:color w:val="000000"/>
        </w:rPr>
        <w:tab/>
        <w:t xml:space="preserve">Generación real </w:t>
      </w:r>
      <w:r w:rsidR="008117B4">
        <w:rPr>
          <w:rFonts w:ascii="Bookman Old Style" w:hAnsi="Bookman Old Style" w:cs="Arial"/>
          <w:color w:val="000000"/>
        </w:rPr>
        <w:t xml:space="preserve">promedio </w:t>
      </w:r>
      <w:r>
        <w:rPr>
          <w:rFonts w:ascii="Bookman Old Style" w:hAnsi="Bookman Old Style" w:cs="Arial"/>
          <w:color w:val="000000"/>
        </w:rPr>
        <w:t xml:space="preserve">de la planta térmica </w:t>
      </w:r>
      <w:r w:rsidRPr="00C74129">
        <w:rPr>
          <w:rFonts w:ascii="Bookman Old Style" w:hAnsi="Bookman Old Style" w:cs="Arial"/>
          <w:i/>
          <w:color w:val="000000"/>
        </w:rPr>
        <w:t>i</w:t>
      </w:r>
      <w:r>
        <w:rPr>
          <w:rFonts w:ascii="Bookman Old Style" w:hAnsi="Bookman Old Style" w:cs="Arial"/>
          <w:color w:val="000000"/>
        </w:rPr>
        <w:t xml:space="preserve"> en </w:t>
      </w:r>
      <w:proofErr w:type="spellStart"/>
      <w:r>
        <w:rPr>
          <w:rFonts w:ascii="Bookman Old Style" w:hAnsi="Bookman Old Style" w:cs="Arial"/>
          <w:color w:val="000000"/>
        </w:rPr>
        <w:t>kWh</w:t>
      </w:r>
      <w:proofErr w:type="spellEnd"/>
      <w:r>
        <w:rPr>
          <w:rFonts w:ascii="Bookman Old Style" w:hAnsi="Bookman Old Style" w:cs="Arial"/>
          <w:color w:val="000000"/>
        </w:rPr>
        <w:t xml:space="preserve">/día de los siete (7) días anteriores a la fecha de cálculo </w:t>
      </w:r>
      <w:r w:rsidR="008117B4">
        <w:rPr>
          <w:rFonts w:ascii="Bookman Old Style" w:hAnsi="Bookman Old Style" w:cs="Arial"/>
          <w:color w:val="000000"/>
        </w:rPr>
        <w:t xml:space="preserve">de </w:t>
      </w:r>
      <w:r>
        <w:rPr>
          <w:rFonts w:ascii="Bookman Old Style" w:hAnsi="Bookman Old Style" w:cs="Arial"/>
          <w:color w:val="000000"/>
        </w:rPr>
        <w:t>los índices de que trata el presente artículo.</w:t>
      </w:r>
      <w:r w:rsidR="008225B1">
        <w:rPr>
          <w:rFonts w:ascii="Bookman Old Style" w:hAnsi="Bookman Old Style" w:cs="Arial"/>
          <w:color w:val="000000"/>
        </w:rPr>
        <w:t xml:space="preserve"> Aplica</w:t>
      </w:r>
      <w:r w:rsidR="00BF315B">
        <w:rPr>
          <w:rFonts w:ascii="Bookman Old Style" w:hAnsi="Bookman Old Style" w:cs="Arial"/>
          <w:color w:val="000000"/>
        </w:rPr>
        <w:t>rá</w:t>
      </w:r>
      <w:r w:rsidR="008225B1">
        <w:rPr>
          <w:rFonts w:ascii="Bookman Old Style" w:hAnsi="Bookman Old Style" w:cs="Arial"/>
          <w:color w:val="000000"/>
        </w:rPr>
        <w:t xml:space="preserve"> para todas las tecnologías que utilicen turbinas de vapor o gas y sean despachadas centralmente.</w:t>
      </w:r>
    </w:p>
    <w:p w:rsidR="00E35748" w:rsidRDefault="00E35748" w:rsidP="00E35748">
      <w:pPr>
        <w:tabs>
          <w:tab w:val="center" w:pos="4512"/>
          <w:tab w:val="left" w:pos="7088"/>
        </w:tabs>
        <w:suppressAutoHyphens/>
        <w:ind w:left="1560" w:right="51" w:hanging="852"/>
        <w:jc w:val="both"/>
        <w:rPr>
          <w:rFonts w:ascii="Bookman Old Style" w:hAnsi="Bookman Old Style" w:cs="Arial"/>
          <w:color w:val="000000"/>
        </w:rPr>
      </w:pPr>
    </w:p>
    <w:p w:rsidR="00E35748" w:rsidRDefault="00E35748" w:rsidP="00EA62A8">
      <w:pPr>
        <w:tabs>
          <w:tab w:val="center" w:pos="4512"/>
          <w:tab w:val="left" w:pos="7088"/>
        </w:tabs>
        <w:suppressAutoHyphens/>
        <w:ind w:left="1701" w:right="51" w:hanging="993"/>
        <w:jc w:val="both"/>
        <w:rPr>
          <w:rFonts w:ascii="Bookman Old Style" w:hAnsi="Bookman Old Style" w:cs="Arial"/>
          <w:color w:val="000000"/>
        </w:rPr>
      </w:pPr>
      <w:proofErr w:type="spellStart"/>
      <w:r>
        <w:rPr>
          <w:rFonts w:ascii="Bookman Old Style" w:hAnsi="Bookman Old Style" w:cs="Arial"/>
          <w:color w:val="000000"/>
        </w:rPr>
        <w:t>DM</w:t>
      </w:r>
      <w:r w:rsidR="000E3243" w:rsidRPr="000E3243">
        <w:rPr>
          <w:rFonts w:ascii="Bookman Old Style" w:hAnsi="Bookman Old Style" w:cs="Arial"/>
          <w:i/>
          <w:color w:val="000000"/>
          <w:vertAlign w:val="subscript"/>
        </w:rPr>
        <w:t>m</w:t>
      </w:r>
      <w:proofErr w:type="spellEnd"/>
      <w:r>
        <w:rPr>
          <w:rFonts w:ascii="Bookman Old Style" w:hAnsi="Bookman Old Style" w:cs="Arial"/>
          <w:color w:val="000000"/>
        </w:rPr>
        <w:t xml:space="preserve">: </w:t>
      </w:r>
      <w:r>
        <w:rPr>
          <w:rFonts w:ascii="Bookman Old Style" w:hAnsi="Bookman Old Style" w:cs="Arial"/>
          <w:color w:val="000000"/>
        </w:rPr>
        <w:tab/>
        <w:t xml:space="preserve">Demanda </w:t>
      </w:r>
      <w:r w:rsidR="00D4476D">
        <w:rPr>
          <w:rFonts w:ascii="Bookman Old Style" w:hAnsi="Bookman Old Style" w:cs="Arial"/>
          <w:color w:val="000000"/>
        </w:rPr>
        <w:t xml:space="preserve">proyectada </w:t>
      </w:r>
      <w:r w:rsidR="007C2BFC">
        <w:rPr>
          <w:rFonts w:ascii="Bookman Old Style" w:hAnsi="Bookman Old Style" w:cs="Arial"/>
          <w:color w:val="000000"/>
        </w:rPr>
        <w:t>p</w:t>
      </w:r>
      <w:r w:rsidR="009C1E9E">
        <w:rPr>
          <w:rFonts w:ascii="Bookman Old Style" w:hAnsi="Bookman Old Style" w:cs="Arial"/>
          <w:color w:val="000000"/>
        </w:rPr>
        <w:t xml:space="preserve">romedio día </w:t>
      </w:r>
      <w:r w:rsidR="00D4476D">
        <w:rPr>
          <w:rFonts w:ascii="Bookman Old Style" w:hAnsi="Bookman Old Style" w:cs="Arial"/>
          <w:color w:val="000000"/>
        </w:rPr>
        <w:t xml:space="preserve">del mes </w:t>
      </w:r>
      <w:r w:rsidR="00D4476D" w:rsidRPr="00D4476D">
        <w:rPr>
          <w:rFonts w:ascii="Bookman Old Style" w:hAnsi="Bookman Old Style" w:cs="Arial"/>
          <w:i/>
          <w:color w:val="000000"/>
        </w:rPr>
        <w:t>m</w:t>
      </w:r>
      <w:r w:rsidR="00D4476D">
        <w:rPr>
          <w:rFonts w:ascii="Bookman Old Style" w:hAnsi="Bookman Old Style" w:cs="Arial"/>
          <w:color w:val="000000"/>
        </w:rPr>
        <w:t xml:space="preserve"> </w:t>
      </w:r>
      <w:r w:rsidR="009C1E9E">
        <w:rPr>
          <w:rFonts w:ascii="Bookman Old Style" w:hAnsi="Bookman Old Style" w:cs="Arial"/>
          <w:color w:val="000000"/>
        </w:rPr>
        <w:t xml:space="preserve">en </w:t>
      </w:r>
      <w:proofErr w:type="spellStart"/>
      <w:r w:rsidR="009C1E9E">
        <w:rPr>
          <w:rFonts w:ascii="Bookman Old Style" w:hAnsi="Bookman Old Style" w:cs="Arial"/>
          <w:color w:val="000000"/>
        </w:rPr>
        <w:t>kWh</w:t>
      </w:r>
      <w:proofErr w:type="spellEnd"/>
      <w:r w:rsidR="009C1E9E">
        <w:rPr>
          <w:rFonts w:ascii="Bookman Old Style" w:hAnsi="Bookman Old Style" w:cs="Arial"/>
          <w:color w:val="000000"/>
        </w:rPr>
        <w:t>/día.</w:t>
      </w:r>
      <w:r w:rsidR="00EA62A8">
        <w:rPr>
          <w:rFonts w:ascii="Bookman Old Style" w:hAnsi="Bookman Old Style" w:cs="Arial"/>
          <w:color w:val="000000"/>
        </w:rPr>
        <w:t xml:space="preserve"> El promedio día corresponde</w:t>
      </w:r>
      <w:r w:rsidR="00BF315B">
        <w:rPr>
          <w:rFonts w:ascii="Bookman Old Style" w:hAnsi="Bookman Old Style" w:cs="Arial"/>
          <w:color w:val="000000"/>
        </w:rPr>
        <w:t>rá</w:t>
      </w:r>
      <w:r w:rsidR="00EA62A8">
        <w:rPr>
          <w:rFonts w:ascii="Bookman Old Style" w:hAnsi="Bookman Old Style" w:cs="Arial"/>
          <w:color w:val="000000"/>
        </w:rPr>
        <w:t xml:space="preserve"> al valor proye</w:t>
      </w:r>
      <w:r w:rsidR="00CC1171">
        <w:rPr>
          <w:rFonts w:ascii="Bookman Old Style" w:hAnsi="Bookman Old Style" w:cs="Arial"/>
          <w:color w:val="000000"/>
        </w:rPr>
        <w:t xml:space="preserve">ctado para </w:t>
      </w:r>
      <w:r w:rsidR="006769E2">
        <w:rPr>
          <w:rFonts w:ascii="Bookman Old Style" w:hAnsi="Bookman Old Style" w:cs="Arial"/>
          <w:color w:val="000000"/>
        </w:rPr>
        <w:t xml:space="preserve">el </w:t>
      </w:r>
      <w:r w:rsidR="00CC1171">
        <w:rPr>
          <w:rFonts w:ascii="Bookman Old Style" w:hAnsi="Bookman Old Style" w:cs="Arial"/>
          <w:color w:val="000000"/>
        </w:rPr>
        <w:t xml:space="preserve">mes </w:t>
      </w:r>
      <w:r w:rsidR="0007082A">
        <w:rPr>
          <w:rFonts w:ascii="Bookman Old Style" w:hAnsi="Bookman Old Style" w:cs="Arial"/>
          <w:color w:val="000000"/>
        </w:rPr>
        <w:t xml:space="preserve">de análisis </w:t>
      </w:r>
      <w:r w:rsidR="00EA62A8">
        <w:rPr>
          <w:rFonts w:ascii="Bookman Old Style" w:hAnsi="Bookman Old Style" w:cs="Arial"/>
          <w:color w:val="000000"/>
        </w:rPr>
        <w:t xml:space="preserve">dividido por el número de días </w:t>
      </w:r>
      <w:r w:rsidR="0007082A">
        <w:rPr>
          <w:rFonts w:ascii="Bookman Old Style" w:hAnsi="Bookman Old Style" w:cs="Arial"/>
          <w:color w:val="000000"/>
        </w:rPr>
        <w:t>de dicho mes</w:t>
      </w:r>
      <w:r w:rsidR="00EA62A8">
        <w:rPr>
          <w:rFonts w:ascii="Bookman Old Style" w:hAnsi="Bookman Old Style" w:cs="Arial"/>
          <w:color w:val="000000"/>
        </w:rPr>
        <w:t>.</w:t>
      </w:r>
      <w:r w:rsidR="009C1E9E">
        <w:rPr>
          <w:rFonts w:ascii="Bookman Old Style" w:hAnsi="Bookman Old Style" w:cs="Arial"/>
          <w:color w:val="000000"/>
        </w:rPr>
        <w:t xml:space="preserve"> Se calculará con base en el escenario medio de las proyecciones más recientes de la UPME al momento del cálculo.</w:t>
      </w:r>
      <w:r w:rsidR="00EA62A8">
        <w:rPr>
          <w:rFonts w:ascii="Bookman Old Style" w:hAnsi="Bookman Old Style" w:cs="Arial"/>
          <w:color w:val="000000"/>
        </w:rPr>
        <w:t xml:space="preserve"> </w:t>
      </w:r>
    </w:p>
    <w:p w:rsidR="00E35748" w:rsidRDefault="00E35748" w:rsidP="00204015">
      <w:pPr>
        <w:tabs>
          <w:tab w:val="center" w:pos="4512"/>
          <w:tab w:val="left" w:pos="7088"/>
        </w:tabs>
        <w:suppressAutoHyphens/>
        <w:ind w:left="1560" w:right="51" w:hanging="852"/>
        <w:rPr>
          <w:rFonts w:ascii="Bookman Old Style" w:hAnsi="Bookman Old Style" w:cs="Arial"/>
          <w:color w:val="000000"/>
        </w:rPr>
      </w:pPr>
    </w:p>
    <w:p w:rsidR="00EA62A8" w:rsidRDefault="00EA62A8" w:rsidP="00EA62A8">
      <w:pPr>
        <w:tabs>
          <w:tab w:val="center" w:pos="4512"/>
          <w:tab w:val="left" w:pos="7088"/>
        </w:tabs>
        <w:suppressAutoHyphens/>
        <w:ind w:left="1701" w:right="51" w:hanging="993"/>
        <w:jc w:val="both"/>
        <w:rPr>
          <w:rFonts w:ascii="Bookman Old Style" w:hAnsi="Bookman Old Style" w:cs="Arial"/>
          <w:color w:val="000000"/>
        </w:rPr>
      </w:pPr>
      <w:r>
        <w:rPr>
          <w:rFonts w:ascii="Bookman Old Style" w:hAnsi="Bookman Old Style" w:cs="Arial"/>
          <w:color w:val="000000"/>
        </w:rPr>
        <w:t>ED</w:t>
      </w:r>
      <w:r w:rsidRPr="00EA62A8">
        <w:rPr>
          <w:rFonts w:ascii="Bookman Old Style" w:hAnsi="Bookman Old Style" w:cs="Arial"/>
          <w:color w:val="000000"/>
          <w:vertAlign w:val="subscript"/>
        </w:rPr>
        <w:t>PNDC</w:t>
      </w:r>
      <w:r>
        <w:rPr>
          <w:rFonts w:ascii="Bookman Old Style" w:hAnsi="Bookman Old Style" w:cs="Arial"/>
          <w:color w:val="000000"/>
        </w:rPr>
        <w:t>:</w:t>
      </w:r>
      <w:r>
        <w:rPr>
          <w:rFonts w:ascii="Bookman Old Style" w:hAnsi="Bookman Old Style" w:cs="Arial"/>
          <w:color w:val="000000"/>
        </w:rPr>
        <w:tab/>
        <w:t>Energía disponible de las plantas no despachadas centralmente. Corresponde</w:t>
      </w:r>
      <w:r w:rsidR="004B1747">
        <w:rPr>
          <w:rFonts w:ascii="Bookman Old Style" w:hAnsi="Bookman Old Style" w:cs="Arial"/>
          <w:color w:val="000000"/>
        </w:rPr>
        <w:t>rá</w:t>
      </w:r>
      <w:r>
        <w:rPr>
          <w:rFonts w:ascii="Bookman Old Style" w:hAnsi="Bookman Old Style" w:cs="Arial"/>
          <w:color w:val="000000"/>
        </w:rPr>
        <w:t xml:space="preserve"> a la energía firme verificada por </w:t>
      </w:r>
      <w:r w:rsidR="00C74129">
        <w:rPr>
          <w:rFonts w:ascii="Bookman Old Style" w:hAnsi="Bookman Old Style" w:cs="Arial"/>
          <w:color w:val="000000"/>
        </w:rPr>
        <w:t xml:space="preserve">el </w:t>
      </w:r>
      <w:r>
        <w:rPr>
          <w:rFonts w:ascii="Bookman Old Style" w:hAnsi="Bookman Old Style" w:cs="Arial"/>
          <w:color w:val="000000"/>
        </w:rPr>
        <w:t>CND más reciente</w:t>
      </w:r>
      <w:r w:rsidR="00C74129">
        <w:rPr>
          <w:rFonts w:ascii="Bookman Old Style" w:hAnsi="Bookman Old Style" w:cs="Arial"/>
          <w:color w:val="000000"/>
        </w:rPr>
        <w:t>mente</w:t>
      </w:r>
      <w:r>
        <w:rPr>
          <w:rFonts w:ascii="Bookman Old Style" w:hAnsi="Bookman Old Style" w:cs="Arial"/>
          <w:color w:val="000000"/>
        </w:rPr>
        <w:t xml:space="preserve"> al momento del cálculo del índice. </w:t>
      </w:r>
    </w:p>
    <w:p w:rsidR="00EA62A8" w:rsidRPr="004676CE" w:rsidRDefault="00EA62A8" w:rsidP="00EA62A8">
      <w:pPr>
        <w:tabs>
          <w:tab w:val="center" w:pos="4512"/>
          <w:tab w:val="left" w:pos="7088"/>
        </w:tabs>
        <w:suppressAutoHyphens/>
        <w:ind w:left="1701" w:right="51" w:hanging="993"/>
        <w:jc w:val="both"/>
        <w:rPr>
          <w:rFonts w:ascii="Bookman Old Style" w:hAnsi="Bookman Old Style" w:cs="Arial"/>
          <w:color w:val="000000"/>
        </w:rPr>
      </w:pPr>
    </w:p>
    <w:p w:rsidR="00D14CE6" w:rsidRPr="00DB4F1F" w:rsidRDefault="00D14CE6" w:rsidP="00D14CE6">
      <w:pPr>
        <w:numPr>
          <w:ilvl w:val="0"/>
          <w:numId w:val="24"/>
        </w:numPr>
        <w:tabs>
          <w:tab w:val="left" w:pos="0"/>
        </w:tabs>
        <w:suppressAutoHyphens/>
        <w:ind w:right="51"/>
        <w:jc w:val="both"/>
        <w:rPr>
          <w:rFonts w:ascii="Bookman Old Style" w:hAnsi="Bookman Old Style" w:cs="Arial"/>
        </w:rPr>
      </w:pPr>
      <w:r w:rsidRPr="00DB4F1F">
        <w:rPr>
          <w:rFonts w:ascii="Bookman Old Style" w:hAnsi="Bookman Old Style" w:cs="Arial"/>
          <w:b/>
        </w:rPr>
        <w:t>Índice PBP.</w:t>
      </w:r>
      <w:r w:rsidRPr="00DB4F1F">
        <w:rPr>
          <w:rFonts w:ascii="Bookman Old Style" w:hAnsi="Bookman Old Style" w:cs="Arial"/>
        </w:rPr>
        <w:t xml:space="preserve"> </w:t>
      </w:r>
      <w:r w:rsidR="00777ABB">
        <w:rPr>
          <w:rFonts w:ascii="Bookman Old Style" w:hAnsi="Bookman Old Style" w:cs="Arial"/>
        </w:rPr>
        <w:t>Se calcula</w:t>
      </w:r>
      <w:r w:rsidR="00524F84">
        <w:rPr>
          <w:rFonts w:ascii="Bookman Old Style" w:hAnsi="Bookman Old Style" w:cs="Arial"/>
        </w:rPr>
        <w:t>rá</w:t>
      </w:r>
      <w:r w:rsidR="00777ABB">
        <w:rPr>
          <w:rFonts w:ascii="Bookman Old Style" w:hAnsi="Bookman Old Style" w:cs="Arial"/>
        </w:rPr>
        <w:t xml:space="preserve"> el promedio aritmético del </w:t>
      </w:r>
      <w:r w:rsidRPr="00DB4F1F">
        <w:rPr>
          <w:rFonts w:ascii="Bookman Old Style" w:hAnsi="Bookman Old Style" w:cs="Arial"/>
        </w:rPr>
        <w:t xml:space="preserve">PBP de los </w:t>
      </w:r>
      <w:r w:rsidRPr="00DB4F1F">
        <w:rPr>
          <w:rFonts w:ascii="Bookman Old Style" w:hAnsi="Bookman Old Style" w:cs="Arial"/>
          <w:color w:val="000000"/>
        </w:rPr>
        <w:t xml:space="preserve">siete (7) días anteriores a la fecha de cálculo </w:t>
      </w:r>
      <w:r w:rsidR="00526DD5">
        <w:rPr>
          <w:rFonts w:ascii="Bookman Old Style" w:hAnsi="Bookman Old Style" w:cs="Arial"/>
          <w:color w:val="000000"/>
        </w:rPr>
        <w:t xml:space="preserve">de </w:t>
      </w:r>
      <w:r w:rsidRPr="00DB4F1F">
        <w:rPr>
          <w:rFonts w:ascii="Bookman Old Style" w:hAnsi="Bookman Old Style" w:cs="Arial"/>
          <w:color w:val="000000"/>
        </w:rPr>
        <w:t>los índices de que trata el presente artículo.</w:t>
      </w:r>
    </w:p>
    <w:p w:rsidR="00DB4F1F" w:rsidRPr="00DB4F1F" w:rsidRDefault="00DB4F1F" w:rsidP="00DB4F1F">
      <w:pPr>
        <w:tabs>
          <w:tab w:val="left" w:pos="0"/>
        </w:tabs>
        <w:suppressAutoHyphens/>
        <w:ind w:left="0" w:right="51"/>
        <w:jc w:val="both"/>
        <w:rPr>
          <w:rFonts w:ascii="Bookman Old Style" w:hAnsi="Bookman Old Style" w:cs="Arial"/>
        </w:rPr>
      </w:pPr>
    </w:p>
    <w:p w:rsidR="00D14CE6" w:rsidRDefault="00D14CE6" w:rsidP="005E2933">
      <w:pPr>
        <w:tabs>
          <w:tab w:val="left" w:pos="0"/>
        </w:tabs>
        <w:suppressAutoHyphens/>
        <w:ind w:left="360" w:right="51"/>
        <w:jc w:val="both"/>
        <w:rPr>
          <w:rFonts w:ascii="Bookman Old Style" w:hAnsi="Bookman Old Style" w:cs="Arial"/>
        </w:rPr>
      </w:pPr>
      <w:r>
        <w:rPr>
          <w:rFonts w:ascii="Bookman Old Style" w:hAnsi="Bookman Old Style" w:cs="Arial"/>
        </w:rPr>
        <w:t xml:space="preserve">Cuando el </w:t>
      </w:r>
      <w:r w:rsidR="00777ABB">
        <w:rPr>
          <w:rFonts w:ascii="Bookman Old Style" w:hAnsi="Bookman Old Style" w:cs="Arial"/>
        </w:rPr>
        <w:t xml:space="preserve">promedio del </w:t>
      </w:r>
      <w:r>
        <w:rPr>
          <w:rFonts w:ascii="Bookman Old Style" w:hAnsi="Bookman Old Style" w:cs="Arial"/>
        </w:rPr>
        <w:t xml:space="preserve">PBP </w:t>
      </w:r>
      <w:r w:rsidR="00524F84">
        <w:rPr>
          <w:rFonts w:ascii="Bookman Old Style" w:hAnsi="Bookman Old Style" w:cs="Arial"/>
        </w:rPr>
        <w:t xml:space="preserve">sea </w:t>
      </w:r>
      <w:r>
        <w:rPr>
          <w:rFonts w:ascii="Bookman Old Style" w:hAnsi="Bookman Old Style" w:cs="Arial"/>
        </w:rPr>
        <w:t xml:space="preserve">mayor o igual al precio </w:t>
      </w:r>
      <w:r w:rsidR="004D58EE">
        <w:rPr>
          <w:rFonts w:ascii="Bookman Old Style" w:hAnsi="Bookman Old Style" w:cs="Arial"/>
        </w:rPr>
        <w:t>diario ofertado</w:t>
      </w:r>
      <w:r w:rsidR="00526DD5" w:rsidRPr="00526DD5">
        <w:rPr>
          <w:rFonts w:ascii="Bookman Old Style" w:hAnsi="Bookman Old Style" w:cs="Arial"/>
        </w:rPr>
        <w:t xml:space="preserve"> </w:t>
      </w:r>
      <w:r w:rsidR="00526DD5">
        <w:rPr>
          <w:rFonts w:ascii="Bookman Old Style" w:hAnsi="Bookman Old Style" w:cs="Arial"/>
        </w:rPr>
        <w:t>de la planta térmica más costosa de las declaradas disponibles,</w:t>
      </w:r>
      <w:r>
        <w:rPr>
          <w:rFonts w:ascii="Bookman Old Style" w:hAnsi="Bookman Old Style" w:cs="Arial"/>
        </w:rPr>
        <w:t xml:space="preserve"> </w:t>
      </w:r>
      <w:r w:rsidR="00BA648D">
        <w:rPr>
          <w:rFonts w:ascii="Bookman Old Style" w:hAnsi="Bookman Old Style" w:cs="Arial"/>
        </w:rPr>
        <w:t xml:space="preserve">durante cinco (5) días de </w:t>
      </w:r>
      <w:r w:rsidR="00526DD5">
        <w:rPr>
          <w:rFonts w:ascii="Bookman Old Style" w:hAnsi="Bookman Old Style" w:cs="Arial"/>
        </w:rPr>
        <w:t xml:space="preserve">los siete (7) días, </w:t>
      </w:r>
      <w:r w:rsidR="004D58EE">
        <w:rPr>
          <w:rFonts w:ascii="Bookman Old Style" w:hAnsi="Bookman Old Style" w:cs="Arial"/>
        </w:rPr>
        <w:t xml:space="preserve">el </w:t>
      </w:r>
      <w:r>
        <w:rPr>
          <w:rFonts w:ascii="Bookman Old Style" w:hAnsi="Bookman Old Style" w:cs="Arial"/>
        </w:rPr>
        <w:t xml:space="preserve">nivel de alerta </w:t>
      </w:r>
      <w:r w:rsidR="00526DD5">
        <w:rPr>
          <w:rFonts w:ascii="Bookman Old Style" w:hAnsi="Bookman Old Style" w:cs="Arial"/>
        </w:rPr>
        <w:t xml:space="preserve">del índice PBP </w:t>
      </w:r>
      <w:r w:rsidR="00FD1674">
        <w:rPr>
          <w:rFonts w:ascii="Bookman Old Style" w:hAnsi="Bookman Old Style" w:cs="Arial"/>
        </w:rPr>
        <w:t>será</w:t>
      </w:r>
      <w:r w:rsidR="004D58EE">
        <w:rPr>
          <w:rFonts w:ascii="Bookman Old Style" w:hAnsi="Bookman Old Style" w:cs="Arial"/>
        </w:rPr>
        <w:t xml:space="preserve"> </w:t>
      </w:r>
      <w:proofErr w:type="gramStart"/>
      <w:r w:rsidR="00DF219D">
        <w:rPr>
          <w:rFonts w:ascii="Bookman Old Style" w:hAnsi="Bookman Old Style" w:cs="Arial"/>
        </w:rPr>
        <w:t>roja</w:t>
      </w:r>
      <w:proofErr w:type="gramEnd"/>
      <w:r>
        <w:rPr>
          <w:rFonts w:ascii="Bookman Old Style" w:hAnsi="Bookman Old Style" w:cs="Arial"/>
        </w:rPr>
        <w:t xml:space="preserve"> y si es menor que </w:t>
      </w:r>
      <w:r w:rsidR="004D58EE">
        <w:rPr>
          <w:rFonts w:ascii="Bookman Old Style" w:hAnsi="Bookman Old Style" w:cs="Arial"/>
        </w:rPr>
        <w:t>dicho precio diario ofertado</w:t>
      </w:r>
      <w:r w:rsidR="006F3D4B">
        <w:rPr>
          <w:rFonts w:ascii="Bookman Old Style" w:hAnsi="Bookman Old Style" w:cs="Arial"/>
        </w:rPr>
        <w:t>,</w:t>
      </w:r>
      <w:r w:rsidR="004D58EE">
        <w:rPr>
          <w:rFonts w:ascii="Bookman Old Style" w:hAnsi="Bookman Old Style" w:cs="Arial"/>
        </w:rPr>
        <w:t xml:space="preserve"> el </w:t>
      </w:r>
      <w:r>
        <w:rPr>
          <w:rFonts w:ascii="Bookman Old Style" w:hAnsi="Bookman Old Style" w:cs="Arial"/>
        </w:rPr>
        <w:t xml:space="preserve">nivel de alerta </w:t>
      </w:r>
      <w:r w:rsidR="00FD1674">
        <w:rPr>
          <w:rFonts w:ascii="Bookman Old Style" w:hAnsi="Bookman Old Style" w:cs="Arial"/>
        </w:rPr>
        <w:t xml:space="preserve">será </w:t>
      </w:r>
      <w:r>
        <w:rPr>
          <w:rFonts w:ascii="Bookman Old Style" w:hAnsi="Bookman Old Style" w:cs="Arial"/>
        </w:rPr>
        <w:t xml:space="preserve">verde. </w:t>
      </w:r>
    </w:p>
    <w:p w:rsidR="00D14CE6" w:rsidRDefault="00D14CE6" w:rsidP="00D14CE6">
      <w:pPr>
        <w:tabs>
          <w:tab w:val="left" w:pos="0"/>
        </w:tabs>
        <w:suppressAutoHyphens/>
        <w:ind w:left="708" w:right="51"/>
        <w:jc w:val="both"/>
        <w:rPr>
          <w:rFonts w:ascii="Bookman Old Style" w:hAnsi="Bookman Old Style" w:cs="Arial"/>
        </w:rPr>
      </w:pPr>
    </w:p>
    <w:p w:rsidR="00D14CE6" w:rsidRDefault="00D14CE6" w:rsidP="00D14CE6">
      <w:pPr>
        <w:numPr>
          <w:ilvl w:val="0"/>
          <w:numId w:val="24"/>
        </w:numPr>
        <w:tabs>
          <w:tab w:val="left" w:pos="0"/>
        </w:tabs>
        <w:suppressAutoHyphens/>
        <w:ind w:right="51"/>
        <w:jc w:val="both"/>
        <w:rPr>
          <w:rFonts w:ascii="Bookman Old Style" w:hAnsi="Bookman Old Style" w:cs="Arial"/>
        </w:rPr>
      </w:pPr>
      <w:r w:rsidRPr="00F67798">
        <w:rPr>
          <w:rFonts w:ascii="Bookman Old Style" w:hAnsi="Bookman Old Style" w:cs="Arial"/>
          <w:b/>
        </w:rPr>
        <w:t xml:space="preserve">Índice </w:t>
      </w:r>
      <w:r>
        <w:rPr>
          <w:rFonts w:ascii="Bookman Old Style" w:hAnsi="Bookman Old Style" w:cs="Arial"/>
          <w:b/>
        </w:rPr>
        <w:t>AE</w:t>
      </w:r>
      <w:r w:rsidRPr="00F67798">
        <w:rPr>
          <w:rFonts w:ascii="Bookman Old Style" w:hAnsi="Bookman Old Style" w:cs="Arial"/>
          <w:b/>
        </w:rPr>
        <w:t>.</w:t>
      </w:r>
      <w:r>
        <w:rPr>
          <w:rFonts w:ascii="Bookman Old Style" w:hAnsi="Bookman Old Style" w:cs="Arial"/>
        </w:rPr>
        <w:t xml:space="preserve"> Si en el análisis energético el Valor Esperado de Racionamiento de Energía Condicionado (VEREC)</w:t>
      </w:r>
      <w:r w:rsidR="002E02D2">
        <w:rPr>
          <w:rFonts w:ascii="Bookman Old Style" w:hAnsi="Bookman Old Style" w:cs="Arial"/>
        </w:rPr>
        <w:t xml:space="preserve"> </w:t>
      </w:r>
      <w:r w:rsidR="00BC6F9B">
        <w:rPr>
          <w:rFonts w:ascii="Bookman Old Style" w:hAnsi="Bookman Old Style" w:cs="Arial"/>
        </w:rPr>
        <w:t xml:space="preserve">es mayor que 0% </w:t>
      </w:r>
      <w:r w:rsidR="002E02D2">
        <w:rPr>
          <w:rFonts w:ascii="Bookman Old Style" w:hAnsi="Bookman Old Style" w:cs="Arial"/>
        </w:rPr>
        <w:t>para alguno de los meses de</w:t>
      </w:r>
      <w:r w:rsidR="00BC6F9B">
        <w:rPr>
          <w:rFonts w:ascii="Bookman Old Style" w:hAnsi="Bookman Old Style" w:cs="Arial"/>
        </w:rPr>
        <w:t xml:space="preserve"> análisis</w:t>
      </w:r>
      <w:r w:rsidR="009529B1">
        <w:rPr>
          <w:rFonts w:ascii="Bookman Old Style" w:hAnsi="Bookman Old Style" w:cs="Arial"/>
        </w:rPr>
        <w:t>,</w:t>
      </w:r>
      <w:r w:rsidR="00BC6F9B">
        <w:rPr>
          <w:rFonts w:ascii="Bookman Old Style" w:hAnsi="Bookman Old Style" w:cs="Arial"/>
        </w:rPr>
        <w:t xml:space="preserve"> </w:t>
      </w:r>
      <w:r w:rsidR="004D58EE">
        <w:rPr>
          <w:rFonts w:ascii="Bookman Old Style" w:hAnsi="Bookman Old Style" w:cs="Arial"/>
        </w:rPr>
        <w:t>el n</w:t>
      </w:r>
      <w:r>
        <w:rPr>
          <w:rFonts w:ascii="Bookman Old Style" w:hAnsi="Bookman Old Style" w:cs="Arial"/>
        </w:rPr>
        <w:t xml:space="preserve">ivel de alerta </w:t>
      </w:r>
      <w:r w:rsidR="00FD1674">
        <w:rPr>
          <w:rFonts w:ascii="Bookman Old Style" w:hAnsi="Bookman Old Style" w:cs="Arial"/>
        </w:rPr>
        <w:t>será</w:t>
      </w:r>
      <w:r w:rsidR="004D58EE">
        <w:rPr>
          <w:rFonts w:ascii="Bookman Old Style" w:hAnsi="Bookman Old Style" w:cs="Arial"/>
        </w:rPr>
        <w:t xml:space="preserve"> </w:t>
      </w:r>
      <w:r>
        <w:rPr>
          <w:rFonts w:ascii="Bookman Old Style" w:hAnsi="Bookman Old Style" w:cs="Arial"/>
        </w:rPr>
        <w:t>roja</w:t>
      </w:r>
      <w:r w:rsidR="00BC6F9B">
        <w:rPr>
          <w:rFonts w:ascii="Bookman Old Style" w:hAnsi="Bookman Old Style" w:cs="Arial"/>
        </w:rPr>
        <w:t>. S</w:t>
      </w:r>
      <w:r>
        <w:rPr>
          <w:rFonts w:ascii="Bookman Old Style" w:hAnsi="Bookman Old Style" w:cs="Arial"/>
        </w:rPr>
        <w:t xml:space="preserve">i </w:t>
      </w:r>
      <w:r w:rsidR="00BC6F9B">
        <w:rPr>
          <w:rFonts w:ascii="Bookman Old Style" w:hAnsi="Bookman Old Style" w:cs="Arial"/>
        </w:rPr>
        <w:t xml:space="preserve">el VEREC es </w:t>
      </w:r>
      <w:r w:rsidR="002E75AA">
        <w:rPr>
          <w:rFonts w:ascii="Bookman Old Style" w:hAnsi="Bookman Old Style" w:cs="Arial"/>
        </w:rPr>
        <w:t>igual a</w:t>
      </w:r>
      <w:r w:rsidR="000E6860">
        <w:rPr>
          <w:rFonts w:ascii="Bookman Old Style" w:hAnsi="Bookman Old Style" w:cs="Arial"/>
        </w:rPr>
        <w:t xml:space="preserve"> 0</w:t>
      </w:r>
      <w:r w:rsidR="002E75AA">
        <w:rPr>
          <w:rFonts w:ascii="Bookman Old Style" w:hAnsi="Bookman Old Style" w:cs="Arial"/>
        </w:rPr>
        <w:t xml:space="preserve">% </w:t>
      </w:r>
      <w:r w:rsidR="00BC6F9B">
        <w:rPr>
          <w:rFonts w:ascii="Bookman Old Style" w:hAnsi="Bookman Old Style" w:cs="Arial"/>
        </w:rPr>
        <w:t>en todos los meses de análisis</w:t>
      </w:r>
      <w:r w:rsidR="009529B1">
        <w:rPr>
          <w:rFonts w:ascii="Bookman Old Style" w:hAnsi="Bookman Old Style" w:cs="Arial"/>
        </w:rPr>
        <w:t>,</w:t>
      </w:r>
      <w:r w:rsidR="00BC6F9B">
        <w:rPr>
          <w:rFonts w:ascii="Bookman Old Style" w:hAnsi="Bookman Old Style" w:cs="Arial"/>
        </w:rPr>
        <w:t xml:space="preserve"> </w:t>
      </w:r>
      <w:r w:rsidR="004D58EE">
        <w:rPr>
          <w:rFonts w:ascii="Bookman Old Style" w:hAnsi="Bookman Old Style" w:cs="Arial"/>
        </w:rPr>
        <w:t xml:space="preserve">el </w:t>
      </w:r>
      <w:r>
        <w:rPr>
          <w:rFonts w:ascii="Bookman Old Style" w:hAnsi="Bookman Old Style" w:cs="Arial"/>
        </w:rPr>
        <w:t xml:space="preserve">nivel de alerta </w:t>
      </w:r>
      <w:r w:rsidR="00FD1674">
        <w:rPr>
          <w:rFonts w:ascii="Bookman Old Style" w:hAnsi="Bookman Old Style" w:cs="Arial"/>
        </w:rPr>
        <w:t>será</w:t>
      </w:r>
      <w:r w:rsidR="004D58EE">
        <w:rPr>
          <w:rFonts w:ascii="Bookman Old Style" w:hAnsi="Bookman Old Style" w:cs="Arial"/>
        </w:rPr>
        <w:t xml:space="preserve"> </w:t>
      </w:r>
      <w:r>
        <w:rPr>
          <w:rFonts w:ascii="Bookman Old Style" w:hAnsi="Bookman Old Style" w:cs="Arial"/>
        </w:rPr>
        <w:t>verde.</w:t>
      </w:r>
    </w:p>
    <w:p w:rsidR="00D14CE6" w:rsidRDefault="00D14CE6" w:rsidP="00D14CE6">
      <w:pPr>
        <w:tabs>
          <w:tab w:val="left" w:pos="0"/>
        </w:tabs>
        <w:suppressAutoHyphens/>
        <w:ind w:left="0" w:right="51"/>
        <w:jc w:val="both"/>
        <w:rPr>
          <w:rFonts w:ascii="Bookman Old Style" w:hAnsi="Bookman Old Style" w:cs="Arial"/>
        </w:rPr>
      </w:pPr>
    </w:p>
    <w:p w:rsidR="009C0EC7" w:rsidRDefault="005F5FCD" w:rsidP="00D14CE6">
      <w:pPr>
        <w:tabs>
          <w:tab w:val="left" w:pos="0"/>
        </w:tabs>
        <w:suppressAutoHyphens/>
        <w:ind w:left="0" w:right="51"/>
        <w:jc w:val="both"/>
        <w:rPr>
          <w:rFonts w:ascii="Bookman Old Style" w:hAnsi="Bookman Old Style" w:cs="Arial"/>
        </w:rPr>
      </w:pPr>
      <w:r w:rsidRPr="00BA04BF">
        <w:rPr>
          <w:rFonts w:ascii="Bookman Old Style" w:hAnsi="Bookman Old Style" w:cs="Arial"/>
          <w:b/>
        </w:rPr>
        <w:t xml:space="preserve">Artículo </w:t>
      </w:r>
      <w:r w:rsidR="009C0EC7">
        <w:rPr>
          <w:rFonts w:ascii="Bookman Old Style" w:hAnsi="Bookman Old Style" w:cs="Arial"/>
          <w:b/>
        </w:rPr>
        <w:t>3</w:t>
      </w:r>
      <w:r w:rsidR="009C0EC7" w:rsidRPr="00BA04BF">
        <w:rPr>
          <w:rFonts w:ascii="Bookman Old Style" w:hAnsi="Bookman Old Style" w:cs="Arial"/>
          <w:b/>
        </w:rPr>
        <w:t xml:space="preserve">. </w:t>
      </w:r>
      <w:r w:rsidR="00EA62A8">
        <w:rPr>
          <w:rFonts w:ascii="Bookman Old Style" w:hAnsi="Bookman Old Style" w:cs="Arial"/>
          <w:b/>
        </w:rPr>
        <w:t>Definición de la c</w:t>
      </w:r>
      <w:r w:rsidR="009C0EC7">
        <w:rPr>
          <w:rFonts w:ascii="Bookman Old Style" w:hAnsi="Bookman Old Style" w:cs="Arial"/>
          <w:b/>
        </w:rPr>
        <w:t xml:space="preserve">ondición </w:t>
      </w:r>
      <w:r w:rsidR="00EA62A8">
        <w:rPr>
          <w:rFonts w:ascii="Bookman Old Style" w:hAnsi="Bookman Old Style" w:cs="Arial"/>
          <w:b/>
        </w:rPr>
        <w:t xml:space="preserve">del sistema </w:t>
      </w:r>
      <w:r w:rsidR="009C0EC7">
        <w:rPr>
          <w:rFonts w:ascii="Bookman Old Style" w:hAnsi="Bookman Old Style" w:cs="Arial"/>
          <w:b/>
        </w:rPr>
        <w:t xml:space="preserve">de acuerdo con los niveles de alerta. </w:t>
      </w:r>
      <w:r w:rsidR="009C0EC7">
        <w:rPr>
          <w:rFonts w:ascii="Bookman Old Style" w:hAnsi="Bookman Old Style" w:cs="Arial"/>
        </w:rPr>
        <w:t>La condición del sistema</w:t>
      </w:r>
      <w:r w:rsidR="00C45613">
        <w:rPr>
          <w:rFonts w:ascii="Bookman Old Style" w:hAnsi="Bookman Old Style" w:cs="Arial"/>
        </w:rPr>
        <w:t>,</w:t>
      </w:r>
      <w:r w:rsidR="009C0EC7">
        <w:rPr>
          <w:rFonts w:ascii="Bookman Old Style" w:hAnsi="Bookman Old Style" w:cs="Arial"/>
        </w:rPr>
        <w:t xml:space="preserve"> de acuerdo con la combinación de los niveles de alerta</w:t>
      </w:r>
      <w:r w:rsidR="00C45613">
        <w:rPr>
          <w:rFonts w:ascii="Bookman Old Style" w:hAnsi="Bookman Old Style" w:cs="Arial"/>
        </w:rPr>
        <w:t>,</w:t>
      </w:r>
      <w:r w:rsidR="009C0EC7">
        <w:rPr>
          <w:rFonts w:ascii="Bookman Old Style" w:hAnsi="Bookman Old Style" w:cs="Arial"/>
        </w:rPr>
        <w:t xml:space="preserve"> será la que se defin</w:t>
      </w:r>
      <w:r w:rsidR="00C45613">
        <w:rPr>
          <w:rFonts w:ascii="Bookman Old Style" w:hAnsi="Bookman Old Style" w:cs="Arial"/>
        </w:rPr>
        <w:t>e conforme a</w:t>
      </w:r>
      <w:r w:rsidR="009C0EC7">
        <w:rPr>
          <w:rFonts w:ascii="Bookman Old Style" w:hAnsi="Bookman Old Style" w:cs="Arial"/>
        </w:rPr>
        <w:t xml:space="preserve"> la siguiente tabla:</w:t>
      </w:r>
    </w:p>
    <w:p w:rsidR="009C0EC7" w:rsidRDefault="009C0EC7" w:rsidP="00D14CE6">
      <w:pPr>
        <w:tabs>
          <w:tab w:val="left" w:pos="0"/>
        </w:tabs>
        <w:suppressAutoHyphens/>
        <w:ind w:left="0" w:right="51"/>
        <w:jc w:val="both"/>
        <w:rPr>
          <w:rFonts w:ascii="Bookman Old Style" w:hAnsi="Bookman Old Style" w:cs="Arial"/>
        </w:rPr>
      </w:pPr>
    </w:p>
    <w:p w:rsidR="00632553" w:rsidRDefault="00632553" w:rsidP="00D14CE6">
      <w:pPr>
        <w:tabs>
          <w:tab w:val="left" w:pos="0"/>
        </w:tabs>
        <w:suppressAutoHyphens/>
        <w:ind w:left="0" w:right="51"/>
        <w:jc w:val="both"/>
        <w:rPr>
          <w:rFonts w:ascii="Bookman Old Style" w:hAnsi="Bookman Old Style" w:cs="Arial"/>
        </w:rPr>
      </w:pPr>
    </w:p>
    <w:p w:rsidR="00632553" w:rsidRDefault="00632553" w:rsidP="00D14CE6">
      <w:pPr>
        <w:tabs>
          <w:tab w:val="left" w:pos="0"/>
        </w:tabs>
        <w:suppressAutoHyphens/>
        <w:ind w:left="0" w:right="51"/>
        <w:jc w:val="both"/>
        <w:rPr>
          <w:rFonts w:ascii="Bookman Old Style" w:hAnsi="Bookman Old Style" w:cs="Arial"/>
        </w:rPr>
      </w:pPr>
    </w:p>
    <w:p w:rsidR="009C0EC7" w:rsidRDefault="009C0EC7" w:rsidP="009C0EC7">
      <w:pPr>
        <w:tabs>
          <w:tab w:val="left" w:pos="0"/>
        </w:tabs>
        <w:suppressAutoHyphens/>
        <w:ind w:left="0" w:right="51"/>
        <w:jc w:val="center"/>
        <w:rPr>
          <w:rFonts w:ascii="Bookman Old Style" w:hAnsi="Bookman Old Style" w:cs="Arial"/>
        </w:rPr>
      </w:pPr>
      <w:r w:rsidRPr="009C0EC7">
        <w:rPr>
          <w:noProof/>
          <w:lang w:val="es-CO" w:eastAsia="es-CO"/>
        </w:rPr>
        <w:drawing>
          <wp:inline distT="0" distB="0" distL="0" distR="0" wp14:anchorId="27A0F8EB" wp14:editId="657A2503">
            <wp:extent cx="3832225" cy="1970405"/>
            <wp:effectExtent l="0" t="0" r="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832225" cy="1970405"/>
                    </a:xfrm>
                    <a:prstGeom prst="rect">
                      <a:avLst/>
                    </a:prstGeom>
                    <a:noFill/>
                    <a:ln>
                      <a:noFill/>
                    </a:ln>
                  </pic:spPr>
                </pic:pic>
              </a:graphicData>
            </a:graphic>
          </wp:inline>
        </w:drawing>
      </w:r>
    </w:p>
    <w:p w:rsidR="009C0EC7" w:rsidRDefault="009C0EC7" w:rsidP="009C0EC7">
      <w:pPr>
        <w:tabs>
          <w:tab w:val="left" w:pos="0"/>
        </w:tabs>
        <w:suppressAutoHyphens/>
        <w:ind w:left="0" w:right="51"/>
        <w:jc w:val="center"/>
        <w:rPr>
          <w:rFonts w:ascii="Bookman Old Style" w:hAnsi="Bookman Old Style" w:cs="Arial"/>
        </w:rPr>
      </w:pPr>
    </w:p>
    <w:p w:rsidR="009C0EC7" w:rsidRPr="009C0EC7" w:rsidRDefault="009C0EC7" w:rsidP="009C0EC7">
      <w:pPr>
        <w:tabs>
          <w:tab w:val="left" w:pos="0"/>
        </w:tabs>
        <w:suppressAutoHyphens/>
        <w:ind w:left="0" w:right="51"/>
        <w:jc w:val="both"/>
        <w:rPr>
          <w:rFonts w:ascii="Bookman Old Style" w:hAnsi="Bookman Old Style" w:cs="Arial"/>
        </w:rPr>
      </w:pPr>
      <w:r>
        <w:rPr>
          <w:rFonts w:ascii="Bookman Old Style" w:hAnsi="Bookman Old Style" w:cs="Arial"/>
        </w:rPr>
        <w:t>La condición de vigilancia se confirma</w:t>
      </w:r>
      <w:r w:rsidR="00ED6B44">
        <w:rPr>
          <w:rFonts w:ascii="Bookman Old Style" w:hAnsi="Bookman Old Style" w:cs="Arial"/>
        </w:rPr>
        <w:t>rá</w:t>
      </w:r>
      <w:r>
        <w:rPr>
          <w:rFonts w:ascii="Bookman Old Style" w:hAnsi="Bookman Old Style" w:cs="Arial"/>
        </w:rPr>
        <w:t xml:space="preserve"> si la variable HSIN </w:t>
      </w:r>
      <w:r w:rsidR="00FB12C9">
        <w:rPr>
          <w:rFonts w:ascii="Bookman Old Style" w:hAnsi="Bookman Old Style" w:cs="Arial"/>
        </w:rPr>
        <w:t xml:space="preserve">del mes anterior al mes del cálculo de los índices, </w:t>
      </w:r>
      <w:r>
        <w:rPr>
          <w:rFonts w:ascii="Bookman Old Style" w:hAnsi="Bookman Old Style" w:cs="Arial"/>
        </w:rPr>
        <w:t>es menor del 90%</w:t>
      </w:r>
      <w:r w:rsidR="002E02D2">
        <w:rPr>
          <w:rFonts w:ascii="Bookman Old Style" w:hAnsi="Bookman Old Style" w:cs="Arial"/>
        </w:rPr>
        <w:t xml:space="preserve"> del promedio histórico de aportes</w:t>
      </w:r>
      <w:r>
        <w:rPr>
          <w:rFonts w:ascii="Bookman Old Style" w:hAnsi="Bookman Old Style" w:cs="Arial"/>
        </w:rPr>
        <w:t xml:space="preserve">. En caso de </w:t>
      </w:r>
      <w:r w:rsidR="00A967E1">
        <w:rPr>
          <w:rFonts w:ascii="Bookman Old Style" w:hAnsi="Bookman Old Style" w:cs="Arial"/>
        </w:rPr>
        <w:t xml:space="preserve">que </w:t>
      </w:r>
      <w:r>
        <w:rPr>
          <w:rFonts w:ascii="Bookman Old Style" w:hAnsi="Bookman Old Style" w:cs="Arial"/>
        </w:rPr>
        <w:t>HSIN sea igual o mayor al 90%, se pasa</w:t>
      </w:r>
      <w:r w:rsidR="00ED6B44">
        <w:rPr>
          <w:rFonts w:ascii="Bookman Old Style" w:hAnsi="Bookman Old Style" w:cs="Arial"/>
        </w:rPr>
        <w:t>rá</w:t>
      </w:r>
      <w:r>
        <w:rPr>
          <w:rFonts w:ascii="Bookman Old Style" w:hAnsi="Bookman Old Style" w:cs="Arial"/>
        </w:rPr>
        <w:t xml:space="preserve"> a condición normal.</w:t>
      </w:r>
    </w:p>
    <w:p w:rsidR="009C0EC7" w:rsidRPr="00C55DBC" w:rsidRDefault="009C0EC7" w:rsidP="00D14CE6">
      <w:pPr>
        <w:tabs>
          <w:tab w:val="left" w:pos="0"/>
        </w:tabs>
        <w:suppressAutoHyphens/>
        <w:ind w:left="0" w:right="51"/>
        <w:jc w:val="both"/>
        <w:rPr>
          <w:rFonts w:ascii="Bookman Old Style" w:hAnsi="Bookman Old Style" w:cs="Arial"/>
          <w:sz w:val="20"/>
        </w:rPr>
      </w:pPr>
    </w:p>
    <w:p w:rsidR="005B0618" w:rsidRDefault="005F5FCD" w:rsidP="005B0618">
      <w:pPr>
        <w:tabs>
          <w:tab w:val="center" w:pos="4512"/>
          <w:tab w:val="left" w:pos="7088"/>
        </w:tabs>
        <w:suppressAutoHyphens/>
        <w:ind w:left="0" w:right="51"/>
        <w:jc w:val="both"/>
        <w:rPr>
          <w:rFonts w:ascii="Bookman Old Style" w:hAnsi="Bookman Old Style" w:cs="Arial"/>
        </w:rPr>
      </w:pPr>
      <w:r w:rsidRPr="00BA04BF">
        <w:rPr>
          <w:rFonts w:ascii="Bookman Old Style" w:hAnsi="Bookman Old Style" w:cs="Arial"/>
          <w:b/>
        </w:rPr>
        <w:t xml:space="preserve">Artículo </w:t>
      </w:r>
      <w:r w:rsidR="009C0EC7">
        <w:rPr>
          <w:rFonts w:ascii="Bookman Old Style" w:hAnsi="Bookman Old Style" w:cs="Arial"/>
          <w:b/>
        </w:rPr>
        <w:t>4</w:t>
      </w:r>
      <w:r w:rsidR="005B0618" w:rsidRPr="00BA04BF">
        <w:rPr>
          <w:rFonts w:ascii="Bookman Old Style" w:hAnsi="Bookman Old Style" w:cs="Arial"/>
          <w:b/>
        </w:rPr>
        <w:t xml:space="preserve">. </w:t>
      </w:r>
      <w:r w:rsidR="005B0618">
        <w:rPr>
          <w:rFonts w:ascii="Bookman Old Style" w:hAnsi="Bookman Old Style" w:cs="Arial"/>
          <w:b/>
        </w:rPr>
        <w:t xml:space="preserve">Periodicidad de </w:t>
      </w:r>
      <w:r w:rsidR="002D2C73">
        <w:rPr>
          <w:rFonts w:ascii="Bookman Old Style" w:hAnsi="Bookman Old Style" w:cs="Arial"/>
          <w:b/>
        </w:rPr>
        <w:t xml:space="preserve">la evaluación </w:t>
      </w:r>
      <w:r w:rsidR="005B0618">
        <w:rPr>
          <w:rFonts w:ascii="Bookman Old Style" w:hAnsi="Bookman Old Style" w:cs="Arial"/>
          <w:b/>
        </w:rPr>
        <w:t>de los niveles de alerta</w:t>
      </w:r>
      <w:r w:rsidR="000C7926">
        <w:rPr>
          <w:rFonts w:ascii="Bookman Old Style" w:hAnsi="Bookman Old Style" w:cs="Arial"/>
          <w:b/>
        </w:rPr>
        <w:t xml:space="preserve"> y definición de la condición del sistema</w:t>
      </w:r>
      <w:r w:rsidR="005B0618">
        <w:rPr>
          <w:rFonts w:ascii="Bookman Old Style" w:hAnsi="Bookman Old Style" w:cs="Arial"/>
          <w:b/>
        </w:rPr>
        <w:t xml:space="preserve">. </w:t>
      </w:r>
      <w:r w:rsidR="005B0618" w:rsidRPr="005B0618">
        <w:rPr>
          <w:rFonts w:ascii="Bookman Old Style" w:hAnsi="Bookman Old Style" w:cs="Arial"/>
        </w:rPr>
        <w:t xml:space="preserve">Los niveles de alerta </w:t>
      </w:r>
      <w:r w:rsidR="000C7926">
        <w:rPr>
          <w:rFonts w:ascii="Bookman Old Style" w:hAnsi="Bookman Old Style" w:cs="Arial"/>
        </w:rPr>
        <w:t>y la definición d</w:t>
      </w:r>
      <w:r w:rsidR="008117B4">
        <w:rPr>
          <w:rFonts w:ascii="Bookman Old Style" w:hAnsi="Bookman Old Style" w:cs="Arial"/>
        </w:rPr>
        <w:t>e</w:t>
      </w:r>
      <w:r w:rsidR="000C7926">
        <w:rPr>
          <w:rFonts w:ascii="Bookman Old Style" w:hAnsi="Bookman Old Style" w:cs="Arial"/>
        </w:rPr>
        <w:t xml:space="preserve"> la condición del </w:t>
      </w:r>
      <w:r w:rsidR="002D2C73">
        <w:rPr>
          <w:rFonts w:ascii="Bookman Old Style" w:hAnsi="Bookman Old Style" w:cs="Arial"/>
        </w:rPr>
        <w:t xml:space="preserve">sistema </w:t>
      </w:r>
      <w:r w:rsidR="005B0618" w:rsidRPr="005B0618">
        <w:rPr>
          <w:rFonts w:ascii="Bookman Old Style" w:hAnsi="Bookman Old Style" w:cs="Arial"/>
        </w:rPr>
        <w:t xml:space="preserve">los </w:t>
      </w:r>
      <w:proofErr w:type="gramStart"/>
      <w:r w:rsidR="000C7926">
        <w:rPr>
          <w:rFonts w:ascii="Bookman Old Style" w:hAnsi="Bookman Old Style" w:cs="Arial"/>
        </w:rPr>
        <w:t>calculará</w:t>
      </w:r>
      <w:proofErr w:type="gramEnd"/>
      <w:r w:rsidR="000C7926">
        <w:rPr>
          <w:rFonts w:ascii="Bookman Old Style" w:hAnsi="Bookman Old Style" w:cs="Arial"/>
        </w:rPr>
        <w:t xml:space="preserve"> y </w:t>
      </w:r>
      <w:r w:rsidR="002D2C73">
        <w:rPr>
          <w:rFonts w:ascii="Bookman Old Style" w:hAnsi="Bookman Old Style" w:cs="Arial"/>
        </w:rPr>
        <w:t xml:space="preserve">evaluará </w:t>
      </w:r>
      <w:r w:rsidR="005B0618" w:rsidRPr="005B0618">
        <w:rPr>
          <w:rFonts w:ascii="Bookman Old Style" w:hAnsi="Bookman Old Style" w:cs="Arial"/>
        </w:rPr>
        <w:t xml:space="preserve">mensualmente el Centro Nacional de Despacho, CND, </w:t>
      </w:r>
      <w:r w:rsidR="008117B4">
        <w:rPr>
          <w:rFonts w:ascii="Bookman Old Style" w:hAnsi="Bookman Old Style" w:cs="Arial"/>
        </w:rPr>
        <w:t xml:space="preserve">para un horizonte de 12 meses a partir del mes de cálculo, </w:t>
      </w:r>
      <w:r w:rsidR="005B0618" w:rsidRPr="005B0618">
        <w:rPr>
          <w:rFonts w:ascii="Bookman Old Style" w:hAnsi="Bookman Old Style" w:cs="Arial"/>
        </w:rPr>
        <w:t>y los publicará en su p</w:t>
      </w:r>
      <w:r w:rsidR="005B0618">
        <w:rPr>
          <w:rFonts w:ascii="Bookman Old Style" w:hAnsi="Bookman Old Style" w:cs="Arial"/>
        </w:rPr>
        <w:t>ágina WEB dentro de los diez (10) primeros d</w:t>
      </w:r>
      <w:r w:rsidR="002D2C73">
        <w:rPr>
          <w:rFonts w:ascii="Bookman Old Style" w:hAnsi="Bookman Old Style" w:cs="Arial"/>
        </w:rPr>
        <w:t>ías de cada mes. Para estas evaluaciones se considerará la última información disponible.</w:t>
      </w:r>
    </w:p>
    <w:p w:rsidR="005B0618" w:rsidRPr="00C55DBC" w:rsidRDefault="005B0618" w:rsidP="005B0618">
      <w:pPr>
        <w:tabs>
          <w:tab w:val="center" w:pos="4512"/>
          <w:tab w:val="left" w:pos="7088"/>
        </w:tabs>
        <w:suppressAutoHyphens/>
        <w:ind w:left="0" w:right="51"/>
        <w:jc w:val="both"/>
        <w:rPr>
          <w:rFonts w:ascii="Bookman Old Style" w:hAnsi="Bookman Old Style" w:cs="Arial"/>
          <w:sz w:val="22"/>
        </w:rPr>
      </w:pPr>
    </w:p>
    <w:p w:rsidR="005B0618" w:rsidRDefault="005B0618" w:rsidP="005B0618">
      <w:pPr>
        <w:tabs>
          <w:tab w:val="center" w:pos="4512"/>
          <w:tab w:val="left" w:pos="7088"/>
        </w:tabs>
        <w:suppressAutoHyphens/>
        <w:ind w:left="0" w:right="51"/>
        <w:jc w:val="both"/>
        <w:rPr>
          <w:rFonts w:ascii="Bookman Old Style" w:hAnsi="Bookman Old Style" w:cs="Arial"/>
        </w:rPr>
      </w:pPr>
      <w:r>
        <w:rPr>
          <w:rFonts w:ascii="Bookman Old Style" w:hAnsi="Bookman Old Style" w:cs="Arial"/>
        </w:rPr>
        <w:t xml:space="preserve">En </w:t>
      </w:r>
      <w:r w:rsidR="009C0EC7">
        <w:rPr>
          <w:rFonts w:ascii="Bookman Old Style" w:hAnsi="Bookman Old Style" w:cs="Arial"/>
        </w:rPr>
        <w:t xml:space="preserve">condición de Riesgo </w:t>
      </w:r>
      <w:r w:rsidR="002F004A">
        <w:rPr>
          <w:rFonts w:ascii="Bookman Old Style" w:hAnsi="Bookman Old Style" w:cs="Arial"/>
        </w:rPr>
        <w:t>o</w:t>
      </w:r>
      <w:r w:rsidR="009C0EC7">
        <w:rPr>
          <w:rFonts w:ascii="Bookman Old Style" w:hAnsi="Bookman Old Style" w:cs="Arial"/>
        </w:rPr>
        <w:t xml:space="preserve"> Vigilancia </w:t>
      </w:r>
      <w:r>
        <w:rPr>
          <w:rFonts w:ascii="Bookman Old Style" w:hAnsi="Bookman Old Style" w:cs="Arial"/>
        </w:rPr>
        <w:t xml:space="preserve">los niveles de alerta </w:t>
      </w:r>
      <w:r w:rsidR="002D2C73">
        <w:rPr>
          <w:rFonts w:ascii="Bookman Old Style" w:hAnsi="Bookman Old Style" w:cs="Arial"/>
        </w:rPr>
        <w:t xml:space="preserve">los evaluará el CND semanalmente y los publicará en su página WEB </w:t>
      </w:r>
      <w:r w:rsidR="008117B4">
        <w:rPr>
          <w:rFonts w:ascii="Bookman Old Style" w:hAnsi="Bookman Old Style" w:cs="Arial"/>
        </w:rPr>
        <w:t>a más tardar el tercer día hábil de la semana</w:t>
      </w:r>
      <w:r w:rsidR="002D2C73">
        <w:rPr>
          <w:rFonts w:ascii="Bookman Old Style" w:hAnsi="Bookman Old Style" w:cs="Arial"/>
        </w:rPr>
        <w:t>.</w:t>
      </w:r>
    </w:p>
    <w:p w:rsidR="00BA57E4" w:rsidRDefault="00BA57E4" w:rsidP="005B0618">
      <w:pPr>
        <w:tabs>
          <w:tab w:val="center" w:pos="4512"/>
          <w:tab w:val="left" w:pos="7088"/>
        </w:tabs>
        <w:suppressAutoHyphens/>
        <w:ind w:left="0" w:right="51"/>
        <w:jc w:val="both"/>
        <w:rPr>
          <w:rFonts w:ascii="Bookman Old Style" w:hAnsi="Bookman Old Style" w:cs="Arial"/>
        </w:rPr>
      </w:pPr>
    </w:p>
    <w:p w:rsidR="006A5AAD" w:rsidRPr="006A5AAD" w:rsidRDefault="00BA57E4" w:rsidP="005B0618">
      <w:pPr>
        <w:tabs>
          <w:tab w:val="center" w:pos="4512"/>
          <w:tab w:val="left" w:pos="7088"/>
        </w:tabs>
        <w:suppressAutoHyphens/>
        <w:ind w:left="0" w:right="51"/>
        <w:jc w:val="both"/>
        <w:rPr>
          <w:rFonts w:ascii="Bookman Old Style" w:hAnsi="Bookman Old Style" w:cs="Arial"/>
        </w:rPr>
      </w:pPr>
      <w:r w:rsidRPr="004121C6">
        <w:rPr>
          <w:rFonts w:ascii="Bookman Old Style" w:hAnsi="Bookman Old Style" w:cs="Arial"/>
          <w:b/>
        </w:rPr>
        <w:t>Parágrafo:</w:t>
      </w:r>
      <w:r>
        <w:rPr>
          <w:rFonts w:ascii="Bookman Old Style" w:hAnsi="Bookman Old Style" w:cs="Arial"/>
          <w:b/>
        </w:rPr>
        <w:t xml:space="preserve"> </w:t>
      </w:r>
      <w:r w:rsidR="006A5AAD">
        <w:rPr>
          <w:rFonts w:ascii="Bookman Old Style" w:hAnsi="Bookman Old Style" w:cs="Arial"/>
        </w:rPr>
        <w:t xml:space="preserve">La primera publicación de los niveles de alerta y definición de la condición del sistema de </w:t>
      </w:r>
      <w:proofErr w:type="spellStart"/>
      <w:r w:rsidR="006A5AAD">
        <w:rPr>
          <w:rFonts w:ascii="Bookman Old Style" w:hAnsi="Bookman Old Style" w:cs="Arial"/>
        </w:rPr>
        <w:t>que</w:t>
      </w:r>
      <w:proofErr w:type="spellEnd"/>
      <w:r w:rsidR="006A5AAD">
        <w:rPr>
          <w:rFonts w:ascii="Bookman Old Style" w:hAnsi="Bookman Old Style" w:cs="Arial"/>
        </w:rPr>
        <w:t xml:space="preserve"> trata este artículo se hará </w:t>
      </w:r>
      <w:r w:rsidR="006B2D73">
        <w:rPr>
          <w:rFonts w:ascii="Bookman Old Style" w:hAnsi="Bookman Old Style" w:cs="Arial"/>
        </w:rPr>
        <w:t>a m</w:t>
      </w:r>
      <w:r w:rsidR="00A967E1">
        <w:rPr>
          <w:rFonts w:ascii="Bookman Old Style" w:hAnsi="Bookman Old Style" w:cs="Arial"/>
        </w:rPr>
        <w:t>á</w:t>
      </w:r>
      <w:r w:rsidR="006B2D73">
        <w:rPr>
          <w:rFonts w:ascii="Bookman Old Style" w:hAnsi="Bookman Old Style" w:cs="Arial"/>
        </w:rPr>
        <w:t>s tardar dentro de los primero</w:t>
      </w:r>
      <w:r w:rsidR="00A967E1">
        <w:rPr>
          <w:rFonts w:ascii="Bookman Old Style" w:hAnsi="Bookman Old Style" w:cs="Arial"/>
        </w:rPr>
        <w:t>s</w:t>
      </w:r>
      <w:r w:rsidR="006B2D73">
        <w:rPr>
          <w:rFonts w:ascii="Bookman Old Style" w:hAnsi="Bookman Old Style" w:cs="Arial"/>
        </w:rPr>
        <w:t xml:space="preserve"> diez (10) días del </w:t>
      </w:r>
      <w:r w:rsidR="008B6169">
        <w:rPr>
          <w:rFonts w:ascii="Bookman Old Style" w:hAnsi="Bookman Old Style" w:cs="Arial"/>
        </w:rPr>
        <w:t>cuarto</w:t>
      </w:r>
      <w:r w:rsidR="006B2D73">
        <w:rPr>
          <w:rFonts w:ascii="Bookman Old Style" w:hAnsi="Bookman Old Style" w:cs="Arial"/>
        </w:rPr>
        <w:t xml:space="preserve"> mes siguiente a la entrada en vigencia de esta resolución.</w:t>
      </w:r>
    </w:p>
    <w:p w:rsidR="003C527C" w:rsidRPr="00C55DBC" w:rsidRDefault="003C527C" w:rsidP="005B0618">
      <w:pPr>
        <w:tabs>
          <w:tab w:val="center" w:pos="4512"/>
          <w:tab w:val="left" w:pos="7088"/>
        </w:tabs>
        <w:suppressAutoHyphens/>
        <w:ind w:left="0" w:right="51"/>
        <w:jc w:val="both"/>
        <w:rPr>
          <w:rFonts w:ascii="Bookman Old Style" w:hAnsi="Bookman Old Style" w:cs="Arial"/>
          <w:sz w:val="22"/>
        </w:rPr>
      </w:pPr>
    </w:p>
    <w:p w:rsidR="005B0618" w:rsidRPr="004577C1" w:rsidRDefault="005F5FCD" w:rsidP="00CF1CEC">
      <w:pPr>
        <w:tabs>
          <w:tab w:val="center" w:pos="4512"/>
          <w:tab w:val="left" w:pos="7088"/>
        </w:tabs>
        <w:suppressAutoHyphens/>
        <w:ind w:left="0" w:right="51"/>
        <w:jc w:val="both"/>
        <w:rPr>
          <w:rFonts w:ascii="Bookman Old Style" w:hAnsi="Bookman Old Style" w:cs="Arial"/>
        </w:rPr>
      </w:pPr>
      <w:r w:rsidRPr="00BA04BF">
        <w:rPr>
          <w:rFonts w:ascii="Bookman Old Style" w:hAnsi="Bookman Old Style" w:cs="Arial"/>
          <w:b/>
        </w:rPr>
        <w:t xml:space="preserve">Artículo </w:t>
      </w:r>
      <w:r w:rsidR="009C0EC7">
        <w:rPr>
          <w:rFonts w:ascii="Bookman Old Style" w:hAnsi="Bookman Old Style" w:cs="Arial"/>
          <w:b/>
        </w:rPr>
        <w:t>5</w:t>
      </w:r>
      <w:r w:rsidR="004577C1" w:rsidRPr="00BA04BF">
        <w:rPr>
          <w:rFonts w:ascii="Bookman Old Style" w:hAnsi="Bookman Old Style" w:cs="Arial"/>
          <w:b/>
        </w:rPr>
        <w:t xml:space="preserve">. </w:t>
      </w:r>
      <w:r w:rsidR="004577C1">
        <w:rPr>
          <w:rFonts w:ascii="Bookman Old Style" w:hAnsi="Bookman Old Style" w:cs="Arial"/>
          <w:b/>
        </w:rPr>
        <w:t>Inicio del Período de Riesgo de Desabastecimiento.</w:t>
      </w:r>
      <w:r w:rsidR="004577C1">
        <w:rPr>
          <w:rFonts w:ascii="Bookman Old Style" w:hAnsi="Bookman Old Style" w:cs="Arial"/>
        </w:rPr>
        <w:t xml:space="preserve"> El inicio del período de riesgo de desabastecimiento se dará cuando </w:t>
      </w:r>
      <w:r w:rsidR="002F004A">
        <w:rPr>
          <w:rFonts w:ascii="Bookman Old Style" w:hAnsi="Bookman Old Style" w:cs="Arial"/>
        </w:rPr>
        <w:t xml:space="preserve">como resultado de la evaluación </w:t>
      </w:r>
      <w:r w:rsidR="00A967E1">
        <w:rPr>
          <w:rFonts w:ascii="Bookman Old Style" w:hAnsi="Bookman Old Style" w:cs="Arial"/>
        </w:rPr>
        <w:t>s</w:t>
      </w:r>
      <w:r w:rsidR="002F004A">
        <w:rPr>
          <w:rFonts w:ascii="Bookman Old Style" w:hAnsi="Bookman Old Style" w:cs="Arial"/>
        </w:rPr>
        <w:t xml:space="preserve">e determine que </w:t>
      </w:r>
      <w:r w:rsidR="00F607CB">
        <w:rPr>
          <w:rFonts w:ascii="Bookman Old Style" w:hAnsi="Bookman Old Style" w:cs="Arial"/>
        </w:rPr>
        <w:t>se est</w:t>
      </w:r>
      <w:r w:rsidR="00821B9F">
        <w:rPr>
          <w:rFonts w:ascii="Bookman Old Style" w:hAnsi="Bookman Old Style" w:cs="Arial"/>
        </w:rPr>
        <w:t>á</w:t>
      </w:r>
      <w:r w:rsidR="00F607CB">
        <w:rPr>
          <w:rFonts w:ascii="Bookman Old Style" w:hAnsi="Bookman Old Style" w:cs="Arial"/>
        </w:rPr>
        <w:t xml:space="preserve"> en condición de Riesgo</w:t>
      </w:r>
      <w:r w:rsidR="00CF1CEC">
        <w:rPr>
          <w:rFonts w:ascii="Bookman Old Style" w:hAnsi="Bookman Old Style" w:cs="Arial"/>
        </w:rPr>
        <w:t>.</w:t>
      </w:r>
    </w:p>
    <w:p w:rsidR="004577C1" w:rsidRPr="00C55DBC" w:rsidRDefault="004577C1" w:rsidP="00E060BE">
      <w:pPr>
        <w:tabs>
          <w:tab w:val="center" w:pos="4512"/>
          <w:tab w:val="left" w:pos="7088"/>
        </w:tabs>
        <w:suppressAutoHyphens/>
        <w:ind w:left="0" w:right="51"/>
        <w:rPr>
          <w:rFonts w:ascii="Bookman Old Style" w:hAnsi="Bookman Old Style" w:cs="Arial"/>
          <w:b/>
          <w:sz w:val="22"/>
        </w:rPr>
      </w:pPr>
    </w:p>
    <w:p w:rsidR="005B0618" w:rsidRDefault="005F5FCD" w:rsidP="0039094F">
      <w:pPr>
        <w:tabs>
          <w:tab w:val="center" w:pos="4512"/>
          <w:tab w:val="left" w:pos="7088"/>
        </w:tabs>
        <w:suppressAutoHyphens/>
        <w:ind w:left="0" w:right="51"/>
        <w:jc w:val="both"/>
        <w:rPr>
          <w:rFonts w:ascii="Bookman Old Style" w:hAnsi="Bookman Old Style" w:cs="Arial"/>
        </w:rPr>
      </w:pPr>
      <w:r w:rsidRPr="00BA04BF">
        <w:rPr>
          <w:rFonts w:ascii="Bookman Old Style" w:hAnsi="Bookman Old Style" w:cs="Arial"/>
          <w:b/>
        </w:rPr>
        <w:t xml:space="preserve">Artículo </w:t>
      </w:r>
      <w:r w:rsidR="00EA62A8">
        <w:rPr>
          <w:rFonts w:ascii="Bookman Old Style" w:hAnsi="Bookman Old Style" w:cs="Arial"/>
          <w:b/>
        </w:rPr>
        <w:t>6</w:t>
      </w:r>
      <w:r w:rsidR="0039094F" w:rsidRPr="00BA04BF">
        <w:rPr>
          <w:rFonts w:ascii="Bookman Old Style" w:hAnsi="Bookman Old Style" w:cs="Arial"/>
          <w:b/>
        </w:rPr>
        <w:t xml:space="preserve">. </w:t>
      </w:r>
      <w:r w:rsidR="0039094F">
        <w:rPr>
          <w:rFonts w:ascii="Bookman Old Style" w:hAnsi="Bookman Old Style" w:cs="Arial"/>
          <w:b/>
        </w:rPr>
        <w:t>Finalización del Período de Riesgo de Desabastecimiento.</w:t>
      </w:r>
      <w:r w:rsidR="0039094F">
        <w:rPr>
          <w:rFonts w:ascii="Bookman Old Style" w:hAnsi="Bookman Old Style" w:cs="Arial"/>
        </w:rPr>
        <w:t xml:space="preserve"> La finalización del período de riesgo de desabastecimiento se dará cuando</w:t>
      </w:r>
      <w:r w:rsidR="00F607CB">
        <w:rPr>
          <w:rFonts w:ascii="Bookman Old Style" w:hAnsi="Bookman Old Style" w:cs="Arial"/>
        </w:rPr>
        <w:t xml:space="preserve"> </w:t>
      </w:r>
      <w:r w:rsidR="002F004A">
        <w:rPr>
          <w:rFonts w:ascii="Bookman Old Style" w:hAnsi="Bookman Old Style" w:cs="Arial"/>
        </w:rPr>
        <w:t xml:space="preserve">como resultado de la evaluación </w:t>
      </w:r>
      <w:r w:rsidR="00A967E1">
        <w:rPr>
          <w:rFonts w:ascii="Bookman Old Style" w:hAnsi="Bookman Old Style" w:cs="Arial"/>
        </w:rPr>
        <w:t>s</w:t>
      </w:r>
      <w:r w:rsidR="002F004A">
        <w:rPr>
          <w:rFonts w:ascii="Bookman Old Style" w:hAnsi="Bookman Old Style" w:cs="Arial"/>
        </w:rPr>
        <w:t xml:space="preserve">e determine que </w:t>
      </w:r>
      <w:r w:rsidR="00F607CB">
        <w:rPr>
          <w:rFonts w:ascii="Bookman Old Style" w:hAnsi="Bookman Old Style" w:cs="Arial"/>
        </w:rPr>
        <w:t>se está en condición Normal o en condición de Vigilancia</w:t>
      </w:r>
      <w:r w:rsidR="00656C3A">
        <w:rPr>
          <w:rFonts w:ascii="Bookman Old Style" w:hAnsi="Bookman Old Style" w:cs="Arial"/>
        </w:rPr>
        <w:t>.</w:t>
      </w:r>
    </w:p>
    <w:p w:rsidR="0039094F" w:rsidRDefault="0039094F" w:rsidP="00E060BE">
      <w:pPr>
        <w:tabs>
          <w:tab w:val="center" w:pos="4512"/>
          <w:tab w:val="left" w:pos="7088"/>
        </w:tabs>
        <w:suppressAutoHyphens/>
        <w:ind w:left="0" w:right="51"/>
        <w:rPr>
          <w:rFonts w:ascii="Bookman Old Style" w:hAnsi="Bookman Old Style" w:cs="Arial"/>
        </w:rPr>
      </w:pPr>
    </w:p>
    <w:p w:rsidR="00324A0D" w:rsidRPr="00313B38" w:rsidRDefault="00406BBA" w:rsidP="00324A0D">
      <w:pPr>
        <w:pStyle w:val="Ttulo6"/>
        <w:numPr>
          <w:ilvl w:val="0"/>
          <w:numId w:val="23"/>
        </w:numPr>
        <w:jc w:val="center"/>
        <w:rPr>
          <w:rFonts w:ascii="Bookman Old Style" w:hAnsi="Bookman Old Style" w:cs="Arial"/>
          <w:bCs w:val="0"/>
          <w:sz w:val="24"/>
          <w:szCs w:val="24"/>
        </w:rPr>
      </w:pPr>
      <w:r>
        <w:rPr>
          <w:rFonts w:ascii="Bookman Old Style" w:hAnsi="Bookman Old Style" w:cs="Arial"/>
          <w:bCs w:val="0"/>
          <w:sz w:val="24"/>
          <w:szCs w:val="24"/>
        </w:rPr>
        <w:t>MECANISMO PARA SOSTENIMIENTO DE</w:t>
      </w:r>
      <w:r w:rsidR="00B04E6B">
        <w:rPr>
          <w:rFonts w:ascii="Bookman Old Style" w:hAnsi="Bookman Old Style" w:cs="Arial"/>
          <w:bCs w:val="0"/>
          <w:sz w:val="24"/>
          <w:szCs w:val="24"/>
        </w:rPr>
        <w:t xml:space="preserve"> LA CONFIABILIDAD</w:t>
      </w:r>
    </w:p>
    <w:p w:rsidR="00324A0D" w:rsidRDefault="00324A0D" w:rsidP="00E060BE">
      <w:pPr>
        <w:tabs>
          <w:tab w:val="center" w:pos="4512"/>
          <w:tab w:val="left" w:pos="7088"/>
        </w:tabs>
        <w:suppressAutoHyphens/>
        <w:ind w:left="0" w:right="51"/>
        <w:rPr>
          <w:rFonts w:ascii="Bookman Old Style" w:hAnsi="Bookman Old Style" w:cs="Arial"/>
          <w:b/>
          <w:color w:val="000000"/>
        </w:rPr>
      </w:pPr>
    </w:p>
    <w:p w:rsidR="00EC0713" w:rsidRDefault="005F5FCD" w:rsidP="0065159A">
      <w:pPr>
        <w:tabs>
          <w:tab w:val="center" w:pos="4512"/>
          <w:tab w:val="left" w:pos="7088"/>
        </w:tabs>
        <w:suppressAutoHyphens/>
        <w:ind w:left="0" w:right="51"/>
        <w:jc w:val="both"/>
        <w:rPr>
          <w:rFonts w:ascii="Bookman Old Style" w:hAnsi="Bookman Old Style" w:cs="Arial"/>
        </w:rPr>
      </w:pPr>
      <w:r w:rsidRPr="00BA04BF">
        <w:rPr>
          <w:rFonts w:ascii="Bookman Old Style" w:hAnsi="Bookman Old Style" w:cs="Arial"/>
          <w:b/>
        </w:rPr>
        <w:t xml:space="preserve">Artículo </w:t>
      </w:r>
      <w:r w:rsidR="00537A26">
        <w:rPr>
          <w:rFonts w:ascii="Bookman Old Style" w:hAnsi="Bookman Old Style" w:cs="Arial"/>
          <w:b/>
        </w:rPr>
        <w:t>7</w:t>
      </w:r>
      <w:r w:rsidR="00406BBA" w:rsidRPr="00BA04BF">
        <w:rPr>
          <w:rFonts w:ascii="Bookman Old Style" w:hAnsi="Bookman Old Style" w:cs="Arial"/>
          <w:b/>
        </w:rPr>
        <w:t xml:space="preserve">. </w:t>
      </w:r>
      <w:r w:rsidR="00406BBA">
        <w:rPr>
          <w:rFonts w:ascii="Bookman Old Style" w:hAnsi="Bookman Old Style" w:cs="Arial"/>
          <w:b/>
        </w:rPr>
        <w:t>Mecanismo para soste</w:t>
      </w:r>
      <w:r w:rsidR="00FA2C51">
        <w:rPr>
          <w:rFonts w:ascii="Bookman Old Style" w:hAnsi="Bookman Old Style" w:cs="Arial"/>
          <w:b/>
        </w:rPr>
        <w:t>nimiento de la confiabilidad.</w:t>
      </w:r>
      <w:r w:rsidR="00FA2C51">
        <w:rPr>
          <w:rFonts w:ascii="Bookman Old Style" w:hAnsi="Bookman Old Style" w:cs="Arial"/>
        </w:rPr>
        <w:t xml:space="preserve"> </w:t>
      </w:r>
      <w:r w:rsidR="0065159A">
        <w:rPr>
          <w:rFonts w:ascii="Bookman Old Style" w:hAnsi="Bookman Old Style" w:cs="Arial"/>
        </w:rPr>
        <w:t>Durante el período de riesgo de desabastecimiento se aplicarán las siguientes reglas</w:t>
      </w:r>
      <w:r w:rsidR="00B603BA">
        <w:rPr>
          <w:rFonts w:ascii="Bookman Old Style" w:hAnsi="Bookman Old Style" w:cs="Arial"/>
        </w:rPr>
        <w:t xml:space="preserve"> para la venta y embalse de energía para garantizar la sostenibilidad de la confiabilidad</w:t>
      </w:r>
      <w:r w:rsidR="0065159A">
        <w:rPr>
          <w:rFonts w:ascii="Bookman Old Style" w:hAnsi="Bookman Old Style" w:cs="Arial"/>
        </w:rPr>
        <w:t>:</w:t>
      </w:r>
    </w:p>
    <w:p w:rsidR="0065159A" w:rsidRDefault="0065159A" w:rsidP="0065159A">
      <w:pPr>
        <w:tabs>
          <w:tab w:val="center" w:pos="4512"/>
          <w:tab w:val="left" w:pos="7088"/>
        </w:tabs>
        <w:suppressAutoHyphens/>
        <w:ind w:left="0" w:right="51"/>
        <w:jc w:val="both"/>
        <w:rPr>
          <w:rFonts w:ascii="Bookman Old Style" w:hAnsi="Bookman Old Style" w:cs="Arial"/>
        </w:rPr>
      </w:pPr>
    </w:p>
    <w:p w:rsidR="0065159A" w:rsidRDefault="00B603BA" w:rsidP="0065159A">
      <w:pPr>
        <w:pStyle w:val="Prrafodelista"/>
        <w:numPr>
          <w:ilvl w:val="0"/>
          <w:numId w:val="25"/>
        </w:numPr>
        <w:tabs>
          <w:tab w:val="center" w:pos="4512"/>
          <w:tab w:val="left" w:pos="7088"/>
        </w:tabs>
        <w:suppressAutoHyphens/>
        <w:ind w:right="51"/>
        <w:jc w:val="both"/>
        <w:rPr>
          <w:rFonts w:ascii="Bookman Old Style" w:hAnsi="Bookman Old Style" w:cs="Arial"/>
          <w:color w:val="000000"/>
          <w:sz w:val="24"/>
        </w:rPr>
      </w:pPr>
      <w:r w:rsidRPr="00B603BA">
        <w:rPr>
          <w:rFonts w:ascii="Bookman Old Style" w:hAnsi="Bookman Old Style" w:cs="Arial"/>
          <w:b/>
          <w:color w:val="000000"/>
          <w:sz w:val="24"/>
        </w:rPr>
        <w:t>Compromiso.</w:t>
      </w:r>
      <w:r>
        <w:rPr>
          <w:rFonts w:ascii="Bookman Old Style" w:hAnsi="Bookman Old Style" w:cs="Arial"/>
          <w:color w:val="000000"/>
          <w:sz w:val="24"/>
        </w:rPr>
        <w:t xml:space="preserve"> La cantidad de generación hidráulica evitada en el despacho del día t por cumplimiento de la generación térmica requerida para cumplir la condición de generación térmica total </w:t>
      </w:r>
      <w:r w:rsidR="00956173">
        <w:rPr>
          <w:rFonts w:ascii="Bookman Old Style" w:hAnsi="Bookman Old Style" w:cs="Arial"/>
          <w:color w:val="000000"/>
          <w:sz w:val="24"/>
        </w:rPr>
        <w:t xml:space="preserve">o la cantidad definida para administrar un racionamiento programado </w:t>
      </w:r>
      <w:r>
        <w:rPr>
          <w:rFonts w:ascii="Bookman Old Style" w:hAnsi="Bookman Old Style" w:cs="Arial"/>
          <w:color w:val="000000"/>
          <w:sz w:val="24"/>
        </w:rPr>
        <w:t>se entenderá vendida al mercado</w:t>
      </w:r>
      <w:r w:rsidR="00DB3634">
        <w:rPr>
          <w:rFonts w:ascii="Bookman Old Style" w:hAnsi="Bookman Old Style" w:cs="Arial"/>
          <w:color w:val="000000"/>
          <w:sz w:val="24"/>
        </w:rPr>
        <w:t xml:space="preserve"> y será entrega</w:t>
      </w:r>
      <w:r w:rsidR="00C76F24">
        <w:rPr>
          <w:rFonts w:ascii="Bookman Old Style" w:hAnsi="Bookman Old Style" w:cs="Arial"/>
          <w:color w:val="000000"/>
          <w:sz w:val="24"/>
        </w:rPr>
        <w:t xml:space="preserve">da posteriormente en el día </w:t>
      </w:r>
      <w:proofErr w:type="spellStart"/>
      <w:r w:rsidR="00C76F24">
        <w:rPr>
          <w:rFonts w:ascii="Bookman Old Style" w:hAnsi="Bookman Old Style" w:cs="Arial"/>
          <w:color w:val="000000"/>
          <w:sz w:val="24"/>
        </w:rPr>
        <w:t>t+q</w:t>
      </w:r>
      <w:proofErr w:type="spellEnd"/>
      <w:r w:rsidR="00C76F24">
        <w:rPr>
          <w:rFonts w:ascii="Bookman Old Style" w:hAnsi="Bookman Old Style" w:cs="Arial"/>
          <w:color w:val="000000"/>
          <w:sz w:val="24"/>
        </w:rPr>
        <w:t>.</w:t>
      </w:r>
    </w:p>
    <w:p w:rsidR="00DB3634" w:rsidRPr="00C76F24" w:rsidRDefault="00DB3634" w:rsidP="00DB3634">
      <w:pPr>
        <w:tabs>
          <w:tab w:val="center" w:pos="4512"/>
          <w:tab w:val="left" w:pos="7088"/>
        </w:tabs>
        <w:suppressAutoHyphens/>
        <w:ind w:right="51"/>
        <w:jc w:val="both"/>
        <w:rPr>
          <w:rFonts w:ascii="Bookman Old Style" w:hAnsi="Bookman Old Style" w:cs="Arial"/>
          <w:lang w:val="es-CO"/>
        </w:rPr>
      </w:pPr>
    </w:p>
    <w:p w:rsidR="00AF2FA2" w:rsidRDefault="0065181D" w:rsidP="0065181D">
      <w:pPr>
        <w:pStyle w:val="Prrafodelista"/>
        <w:numPr>
          <w:ilvl w:val="0"/>
          <w:numId w:val="25"/>
        </w:numPr>
        <w:tabs>
          <w:tab w:val="center" w:pos="4512"/>
          <w:tab w:val="left" w:pos="7088"/>
        </w:tabs>
        <w:suppressAutoHyphens/>
        <w:ind w:right="51"/>
        <w:jc w:val="both"/>
        <w:rPr>
          <w:rFonts w:ascii="Bookman Old Style" w:hAnsi="Bookman Old Style" w:cs="Arial"/>
          <w:color w:val="000000"/>
          <w:sz w:val="24"/>
        </w:rPr>
      </w:pPr>
      <w:r w:rsidRPr="001D2C13">
        <w:rPr>
          <w:rFonts w:ascii="Bookman Old Style" w:hAnsi="Bookman Old Style" w:cs="Arial"/>
          <w:b/>
          <w:color w:val="000000"/>
          <w:sz w:val="24"/>
        </w:rPr>
        <w:t>Garantía de entrega.</w:t>
      </w:r>
      <w:r>
        <w:rPr>
          <w:rFonts w:ascii="Bookman Old Style" w:hAnsi="Bookman Old Style" w:cs="Arial"/>
          <w:color w:val="000000"/>
          <w:sz w:val="24"/>
        </w:rPr>
        <w:t xml:space="preserve"> </w:t>
      </w:r>
      <w:r w:rsidR="00E52D4D">
        <w:rPr>
          <w:rFonts w:ascii="Bookman Old Style" w:hAnsi="Bookman Old Style" w:cs="Arial"/>
          <w:color w:val="000000"/>
          <w:sz w:val="24"/>
        </w:rPr>
        <w:t xml:space="preserve">La entrega de la energía vendida como se establece en el literal a, se garantizará físicamente manteniéndola embalsada desde la fecha de venta hasta </w:t>
      </w:r>
      <w:r w:rsidR="00146463">
        <w:rPr>
          <w:rFonts w:ascii="Bookman Old Style" w:hAnsi="Bookman Old Style" w:cs="Arial"/>
          <w:color w:val="000000"/>
          <w:sz w:val="24"/>
        </w:rPr>
        <w:t>la fecha de entrega.</w:t>
      </w:r>
    </w:p>
    <w:p w:rsidR="00146463" w:rsidRPr="00146463" w:rsidRDefault="00146463" w:rsidP="00146463">
      <w:pPr>
        <w:tabs>
          <w:tab w:val="center" w:pos="4512"/>
          <w:tab w:val="left" w:pos="7088"/>
        </w:tabs>
        <w:suppressAutoHyphens/>
        <w:ind w:left="0" w:right="51"/>
        <w:jc w:val="both"/>
        <w:rPr>
          <w:rFonts w:ascii="Bookman Old Style" w:hAnsi="Bookman Old Style" w:cs="Arial"/>
          <w:color w:val="000000"/>
        </w:rPr>
      </w:pPr>
    </w:p>
    <w:p w:rsidR="00146463" w:rsidRDefault="00764D48" w:rsidP="0065181D">
      <w:pPr>
        <w:pStyle w:val="Prrafodelista"/>
        <w:numPr>
          <w:ilvl w:val="0"/>
          <w:numId w:val="25"/>
        </w:numPr>
        <w:tabs>
          <w:tab w:val="center" w:pos="4512"/>
          <w:tab w:val="left" w:pos="7088"/>
        </w:tabs>
        <w:suppressAutoHyphens/>
        <w:ind w:right="51"/>
        <w:jc w:val="both"/>
        <w:rPr>
          <w:rFonts w:ascii="Bookman Old Style" w:hAnsi="Bookman Old Style" w:cs="Arial"/>
          <w:color w:val="000000"/>
          <w:sz w:val="24"/>
        </w:rPr>
      </w:pPr>
      <w:r w:rsidRPr="00764D48">
        <w:rPr>
          <w:rFonts w:ascii="Bookman Old Style" w:hAnsi="Bookman Old Style" w:cs="Arial"/>
          <w:b/>
          <w:color w:val="000000"/>
          <w:sz w:val="24"/>
        </w:rPr>
        <w:t>Cantidad.</w:t>
      </w:r>
      <w:r>
        <w:rPr>
          <w:rFonts w:ascii="Bookman Old Style" w:hAnsi="Bookman Old Style" w:cs="Arial"/>
          <w:color w:val="000000"/>
          <w:sz w:val="24"/>
        </w:rPr>
        <w:t xml:space="preserve"> La cantidad de energía vendida y embalsada se calculará aplicando las reglas establecidas en el </w:t>
      </w:r>
      <w:r w:rsidR="00653160" w:rsidRPr="00A519E6">
        <w:rPr>
          <w:rFonts w:ascii="Bookman Old Style" w:hAnsi="Bookman Old Style" w:cs="Arial"/>
          <w:color w:val="000000"/>
          <w:sz w:val="24"/>
        </w:rPr>
        <w:t xml:space="preserve">artículo </w:t>
      </w:r>
      <w:r w:rsidR="00973C8F" w:rsidRPr="00A519E6">
        <w:rPr>
          <w:rFonts w:ascii="Bookman Old Style" w:hAnsi="Bookman Old Style" w:cs="Arial"/>
          <w:color w:val="000000"/>
          <w:sz w:val="24"/>
        </w:rPr>
        <w:t>8</w:t>
      </w:r>
      <w:r>
        <w:rPr>
          <w:rFonts w:ascii="Bookman Old Style" w:hAnsi="Bookman Old Style" w:cs="Arial"/>
          <w:color w:val="000000"/>
          <w:sz w:val="24"/>
        </w:rPr>
        <w:t xml:space="preserve"> de la presente resolución.</w:t>
      </w:r>
    </w:p>
    <w:p w:rsidR="00764D48" w:rsidRPr="00764D48" w:rsidRDefault="00764D48" w:rsidP="00764D48">
      <w:pPr>
        <w:pStyle w:val="Prrafodelista"/>
        <w:rPr>
          <w:rFonts w:ascii="Bookman Old Style" w:hAnsi="Bookman Old Style" w:cs="Arial"/>
          <w:color w:val="000000"/>
          <w:sz w:val="24"/>
        </w:rPr>
      </w:pPr>
    </w:p>
    <w:p w:rsidR="00764D48" w:rsidRDefault="00764D48" w:rsidP="00973C8F">
      <w:pPr>
        <w:pStyle w:val="Prrafodelista"/>
        <w:numPr>
          <w:ilvl w:val="0"/>
          <w:numId w:val="25"/>
        </w:numPr>
        <w:tabs>
          <w:tab w:val="center" w:pos="4512"/>
          <w:tab w:val="left" w:pos="7088"/>
        </w:tabs>
        <w:suppressAutoHyphens/>
        <w:ind w:right="51"/>
        <w:jc w:val="both"/>
        <w:rPr>
          <w:rFonts w:ascii="Bookman Old Style" w:hAnsi="Bookman Old Style" w:cs="Arial"/>
          <w:color w:val="000000"/>
          <w:sz w:val="24"/>
          <w:szCs w:val="24"/>
          <w:lang w:val="es-ES"/>
        </w:rPr>
      </w:pPr>
      <w:r w:rsidRPr="00764D48">
        <w:rPr>
          <w:rFonts w:ascii="Bookman Old Style" w:hAnsi="Bookman Old Style" w:cs="Arial"/>
          <w:b/>
          <w:color w:val="000000"/>
          <w:sz w:val="24"/>
        </w:rPr>
        <w:t>Contabilidad.</w:t>
      </w:r>
      <w:r>
        <w:rPr>
          <w:rFonts w:ascii="Bookman Old Style" w:hAnsi="Bookman Old Style" w:cs="Arial"/>
          <w:sz w:val="24"/>
        </w:rPr>
        <w:t xml:space="preserve"> El CND y/o ASIC harán la contabilidad de las cantidades de energía embalsada y precio</w:t>
      </w:r>
      <w:r w:rsidR="00607A68">
        <w:rPr>
          <w:rFonts w:ascii="Bookman Old Style" w:hAnsi="Bookman Old Style" w:cs="Arial"/>
          <w:sz w:val="24"/>
        </w:rPr>
        <w:t xml:space="preserve"> ofertado </w:t>
      </w:r>
      <w:r>
        <w:rPr>
          <w:rFonts w:ascii="Bookman Old Style" w:hAnsi="Bookman Old Style" w:cs="Arial"/>
          <w:sz w:val="24"/>
        </w:rPr>
        <w:t xml:space="preserve">para cada recurso con energía vendida y </w:t>
      </w:r>
      <w:r w:rsidRPr="00D13B4D">
        <w:rPr>
          <w:rFonts w:ascii="Bookman Old Style" w:hAnsi="Bookman Old Style" w:cs="Arial"/>
          <w:color w:val="000000"/>
          <w:sz w:val="24"/>
          <w:szCs w:val="24"/>
          <w:lang w:val="es-ES"/>
        </w:rPr>
        <w:t>embalsada</w:t>
      </w:r>
      <w:r w:rsidR="00973C8F" w:rsidRPr="00D13B4D">
        <w:rPr>
          <w:rFonts w:ascii="Bookman Old Style" w:hAnsi="Bookman Old Style" w:cs="Arial"/>
          <w:color w:val="000000"/>
          <w:sz w:val="24"/>
          <w:szCs w:val="24"/>
          <w:lang w:val="es-ES"/>
        </w:rPr>
        <w:t>.</w:t>
      </w:r>
      <w:r w:rsidR="00973C8F">
        <w:rPr>
          <w:rFonts w:ascii="Bookman Old Style" w:hAnsi="Bookman Old Style" w:cs="Arial"/>
          <w:sz w:val="24"/>
        </w:rPr>
        <w:t xml:space="preserve"> </w:t>
      </w:r>
      <w:r w:rsidRPr="00D13B4D">
        <w:rPr>
          <w:rFonts w:ascii="Bookman Old Style" w:hAnsi="Bookman Old Style" w:cs="Arial"/>
          <w:color w:val="000000"/>
          <w:sz w:val="24"/>
          <w:szCs w:val="24"/>
          <w:lang w:val="es-ES"/>
        </w:rPr>
        <w:t>También llevarán, día a día, la cuenta de la cantidad acumulada de energía embalsada objeto de compromiso.</w:t>
      </w:r>
    </w:p>
    <w:p w:rsidR="00C55DBC" w:rsidRPr="00C55DBC" w:rsidRDefault="00C55DBC" w:rsidP="00C55DBC">
      <w:pPr>
        <w:pStyle w:val="Prrafodelista"/>
        <w:rPr>
          <w:rFonts w:ascii="Bookman Old Style" w:hAnsi="Bookman Old Style" w:cs="Arial"/>
          <w:color w:val="000000"/>
          <w:sz w:val="6"/>
          <w:szCs w:val="24"/>
          <w:lang w:val="es-ES"/>
        </w:rPr>
      </w:pPr>
    </w:p>
    <w:p w:rsidR="00C55DBC" w:rsidRPr="00C55DBC" w:rsidRDefault="00C55DBC" w:rsidP="00C55DBC">
      <w:pPr>
        <w:pStyle w:val="Prrafodelista"/>
        <w:tabs>
          <w:tab w:val="center" w:pos="4512"/>
          <w:tab w:val="left" w:pos="7088"/>
        </w:tabs>
        <w:suppressAutoHyphens/>
        <w:ind w:left="360" w:right="51"/>
        <w:jc w:val="both"/>
        <w:rPr>
          <w:rFonts w:ascii="Bookman Old Style" w:hAnsi="Bookman Old Style" w:cs="Arial"/>
          <w:color w:val="000000"/>
          <w:sz w:val="14"/>
          <w:szCs w:val="24"/>
          <w:lang w:val="es-ES"/>
        </w:rPr>
      </w:pPr>
    </w:p>
    <w:p w:rsidR="00271975" w:rsidRDefault="00271975" w:rsidP="00271975">
      <w:pPr>
        <w:ind w:left="360"/>
        <w:jc w:val="both"/>
        <w:rPr>
          <w:rFonts w:ascii="Bookman Old Style" w:hAnsi="Bookman Old Style" w:cs="Arial"/>
          <w:color w:val="000000"/>
        </w:rPr>
      </w:pPr>
      <w:r>
        <w:rPr>
          <w:rFonts w:ascii="Bookman Old Style" w:hAnsi="Bookman Old Style" w:cs="Arial"/>
          <w:color w:val="000000"/>
        </w:rPr>
        <w:t>Las cantidades de energía vendida y embalsada se acumularán y se descontarán del nivel del embalse real para efectos de la verificación del Nivel ENFICC Probabilístico.</w:t>
      </w:r>
    </w:p>
    <w:p w:rsidR="00A12A90" w:rsidRDefault="00A12A90" w:rsidP="00271975">
      <w:pPr>
        <w:ind w:left="360"/>
        <w:jc w:val="both"/>
        <w:rPr>
          <w:rFonts w:ascii="Bookman Old Style" w:hAnsi="Bookman Old Style" w:cs="Arial"/>
          <w:color w:val="000000"/>
        </w:rPr>
      </w:pPr>
    </w:p>
    <w:p w:rsidR="00A12A90" w:rsidRDefault="00A12A90" w:rsidP="00271975">
      <w:pPr>
        <w:ind w:left="360"/>
        <w:jc w:val="both"/>
        <w:rPr>
          <w:rFonts w:ascii="Bookman Old Style" w:hAnsi="Bookman Old Style" w:cs="Arial"/>
          <w:color w:val="000000"/>
        </w:rPr>
      </w:pPr>
      <w:r>
        <w:rPr>
          <w:rFonts w:ascii="Bookman Old Style" w:hAnsi="Bookman Old Style" w:cs="Arial"/>
          <w:color w:val="000000"/>
        </w:rPr>
        <w:t>S</w:t>
      </w:r>
      <w:r w:rsidR="00144BD9">
        <w:rPr>
          <w:rFonts w:ascii="Bookman Old Style" w:hAnsi="Bookman Old Style" w:cs="Arial"/>
          <w:color w:val="000000"/>
        </w:rPr>
        <w:t>ó</w:t>
      </w:r>
      <w:r>
        <w:rPr>
          <w:rFonts w:ascii="Bookman Old Style" w:hAnsi="Bookman Old Style" w:cs="Arial"/>
          <w:color w:val="000000"/>
        </w:rPr>
        <w:t>lo se podrá adquirir compromiso mediante las ventas de energía</w:t>
      </w:r>
      <w:r w:rsidR="00DB75A4">
        <w:rPr>
          <w:rFonts w:ascii="Bookman Old Style" w:hAnsi="Bookman Old Style" w:cs="Arial"/>
          <w:color w:val="000000"/>
        </w:rPr>
        <w:t xml:space="preserve"> de que trata el literal a de este </w:t>
      </w:r>
      <w:r w:rsidR="00653160">
        <w:rPr>
          <w:rFonts w:ascii="Bookman Old Style" w:hAnsi="Bookman Old Style" w:cs="Arial"/>
          <w:color w:val="000000"/>
        </w:rPr>
        <w:t>artículo</w:t>
      </w:r>
      <w:r w:rsidR="00DB75A4">
        <w:rPr>
          <w:rFonts w:ascii="Bookman Old Style" w:hAnsi="Bookman Old Style" w:cs="Arial"/>
          <w:color w:val="000000"/>
        </w:rPr>
        <w:t>, por la energía remanente.</w:t>
      </w:r>
    </w:p>
    <w:p w:rsidR="00271975" w:rsidRPr="00271975" w:rsidRDefault="00271975" w:rsidP="00271975">
      <w:pPr>
        <w:ind w:left="360"/>
        <w:rPr>
          <w:rFonts w:ascii="Bookman Old Style" w:hAnsi="Bookman Old Style" w:cs="Arial"/>
          <w:color w:val="000000"/>
        </w:rPr>
      </w:pPr>
    </w:p>
    <w:p w:rsidR="00764D48" w:rsidRDefault="00D9436A" w:rsidP="0065181D">
      <w:pPr>
        <w:pStyle w:val="Prrafodelista"/>
        <w:numPr>
          <w:ilvl w:val="0"/>
          <w:numId w:val="25"/>
        </w:numPr>
        <w:tabs>
          <w:tab w:val="center" w:pos="4512"/>
          <w:tab w:val="left" w:pos="7088"/>
        </w:tabs>
        <w:suppressAutoHyphens/>
        <w:ind w:right="51"/>
        <w:jc w:val="both"/>
        <w:rPr>
          <w:rFonts w:ascii="Bookman Old Style" w:hAnsi="Bookman Old Style" w:cs="Arial"/>
          <w:color w:val="000000"/>
          <w:sz w:val="24"/>
        </w:rPr>
      </w:pPr>
      <w:r w:rsidRPr="00DD1819">
        <w:rPr>
          <w:rFonts w:ascii="Bookman Old Style" w:hAnsi="Bookman Old Style" w:cs="Arial"/>
          <w:b/>
          <w:color w:val="000000"/>
          <w:sz w:val="24"/>
        </w:rPr>
        <w:t>Precio del compromiso.</w:t>
      </w:r>
      <w:r w:rsidR="00DD1819">
        <w:rPr>
          <w:rFonts w:ascii="Bookman Old Style" w:hAnsi="Bookman Old Style" w:cs="Arial"/>
          <w:color w:val="000000"/>
          <w:sz w:val="24"/>
        </w:rPr>
        <w:t xml:space="preserve"> El precio al que se le pagará al agente la energía que </w:t>
      </w:r>
      <w:r w:rsidR="00653160">
        <w:rPr>
          <w:rFonts w:ascii="Bookman Old Style" w:hAnsi="Bookman Old Style" w:cs="Arial"/>
          <w:color w:val="000000"/>
          <w:sz w:val="24"/>
        </w:rPr>
        <w:t xml:space="preserve">sea </w:t>
      </w:r>
      <w:r w:rsidR="00DD1819">
        <w:rPr>
          <w:rFonts w:ascii="Bookman Old Style" w:hAnsi="Bookman Old Style" w:cs="Arial"/>
          <w:color w:val="000000"/>
          <w:sz w:val="24"/>
        </w:rPr>
        <w:t xml:space="preserve">vendida y embalsada desde el día t será el precio </w:t>
      </w:r>
      <w:r w:rsidR="00973C8F">
        <w:rPr>
          <w:rFonts w:ascii="Bookman Old Style" w:hAnsi="Bookman Old Style" w:cs="Arial"/>
          <w:color w:val="000000"/>
          <w:sz w:val="24"/>
        </w:rPr>
        <w:t xml:space="preserve">ofertado </w:t>
      </w:r>
      <w:r w:rsidR="00DD1819">
        <w:rPr>
          <w:rFonts w:ascii="Bookman Old Style" w:hAnsi="Bookman Old Style" w:cs="Arial"/>
          <w:color w:val="000000"/>
          <w:sz w:val="24"/>
        </w:rPr>
        <w:t>para ese día t, reconociendo el costo financiero desde la fecha de la venta y hasta la fecha de entrega o hasta un (1) mes después de la fecha de finalización del período de riesgo de desabastecimiento</w:t>
      </w:r>
      <w:r w:rsidR="0056602A">
        <w:rPr>
          <w:rFonts w:ascii="Bookman Old Style" w:hAnsi="Bookman Old Style" w:cs="Arial"/>
          <w:color w:val="000000"/>
          <w:sz w:val="24"/>
        </w:rPr>
        <w:t>, lo primero que ocurra, a una tasa igual a la certificada por la Superintendencia Financiera, para la modalidad de crédito de consumo y ordinarios, que esté vigente en la fecha de la liquidación.</w:t>
      </w:r>
    </w:p>
    <w:p w:rsidR="0056602A" w:rsidRPr="0056602A" w:rsidRDefault="0056602A" w:rsidP="0056602A">
      <w:pPr>
        <w:tabs>
          <w:tab w:val="center" w:pos="4512"/>
          <w:tab w:val="left" w:pos="7088"/>
        </w:tabs>
        <w:suppressAutoHyphens/>
        <w:ind w:left="0" w:right="51"/>
        <w:jc w:val="both"/>
        <w:rPr>
          <w:rFonts w:ascii="Bookman Old Style" w:hAnsi="Bookman Old Style" w:cs="Arial"/>
          <w:color w:val="000000"/>
        </w:rPr>
      </w:pPr>
    </w:p>
    <w:p w:rsidR="0056602A" w:rsidRDefault="0056602A" w:rsidP="0065181D">
      <w:pPr>
        <w:pStyle w:val="Prrafodelista"/>
        <w:numPr>
          <w:ilvl w:val="0"/>
          <w:numId w:val="25"/>
        </w:numPr>
        <w:tabs>
          <w:tab w:val="center" w:pos="4512"/>
          <w:tab w:val="left" w:pos="7088"/>
        </w:tabs>
        <w:suppressAutoHyphens/>
        <w:ind w:right="51"/>
        <w:jc w:val="both"/>
        <w:rPr>
          <w:rFonts w:ascii="Bookman Old Style" w:hAnsi="Bookman Old Style" w:cs="Arial"/>
          <w:color w:val="000000"/>
          <w:sz w:val="24"/>
        </w:rPr>
      </w:pPr>
      <w:r w:rsidRPr="0056602A">
        <w:rPr>
          <w:rFonts w:ascii="Bookman Old Style" w:hAnsi="Bookman Old Style" w:cs="Arial"/>
          <w:b/>
          <w:color w:val="000000"/>
          <w:sz w:val="24"/>
        </w:rPr>
        <w:t>Entrega de la energía vendida y embalsada.</w:t>
      </w:r>
      <w:r>
        <w:rPr>
          <w:rFonts w:ascii="Bookman Old Style" w:hAnsi="Bookman Old Style" w:cs="Arial"/>
          <w:color w:val="000000"/>
          <w:sz w:val="24"/>
        </w:rPr>
        <w:t xml:space="preserve"> La energía del compromiso se entregará al mercado cuando haya sido generada en el día </w:t>
      </w:r>
      <w:proofErr w:type="spellStart"/>
      <w:r>
        <w:rPr>
          <w:rFonts w:ascii="Bookman Old Style" w:hAnsi="Bookman Old Style" w:cs="Arial"/>
          <w:color w:val="000000"/>
          <w:sz w:val="24"/>
        </w:rPr>
        <w:t>t+q</w:t>
      </w:r>
      <w:proofErr w:type="spellEnd"/>
      <w:r>
        <w:rPr>
          <w:rFonts w:ascii="Bookman Old Style" w:hAnsi="Bookman Old Style" w:cs="Arial"/>
          <w:color w:val="000000"/>
          <w:sz w:val="24"/>
        </w:rPr>
        <w:t xml:space="preserve">, </w:t>
      </w:r>
      <w:r w:rsidR="00C76F24">
        <w:rPr>
          <w:rFonts w:ascii="Bookman Old Style" w:hAnsi="Bookman Old Style" w:cs="Arial"/>
          <w:color w:val="000000"/>
          <w:sz w:val="24"/>
        </w:rPr>
        <w:t xml:space="preserve">siendo </w:t>
      </w:r>
      <w:proofErr w:type="spellStart"/>
      <w:r w:rsidR="00C76F24">
        <w:rPr>
          <w:rFonts w:ascii="Bookman Old Style" w:hAnsi="Bookman Old Style" w:cs="Arial"/>
          <w:color w:val="000000"/>
          <w:sz w:val="24"/>
        </w:rPr>
        <w:t>t+q</w:t>
      </w:r>
      <w:proofErr w:type="spellEnd"/>
      <w:r w:rsidR="00C76F24">
        <w:rPr>
          <w:rFonts w:ascii="Bookman Old Style" w:hAnsi="Bookman Old Style" w:cs="Arial"/>
          <w:color w:val="000000"/>
          <w:sz w:val="24"/>
        </w:rPr>
        <w:t xml:space="preserve"> los días desde t+1 hasta la fecha de entrega, </w:t>
      </w:r>
      <w:r>
        <w:rPr>
          <w:rFonts w:ascii="Bookman Old Style" w:hAnsi="Bookman Old Style" w:cs="Arial"/>
          <w:color w:val="000000"/>
          <w:sz w:val="24"/>
        </w:rPr>
        <w:t>como resultado de la aplicación de las siguientes condiciones:</w:t>
      </w:r>
    </w:p>
    <w:p w:rsidR="0056602A" w:rsidRPr="0056602A" w:rsidRDefault="0056602A" w:rsidP="0056602A">
      <w:pPr>
        <w:pStyle w:val="Prrafodelista"/>
        <w:rPr>
          <w:rFonts w:ascii="Bookman Old Style" w:hAnsi="Bookman Old Style" w:cs="Arial"/>
          <w:color w:val="000000"/>
          <w:sz w:val="24"/>
        </w:rPr>
      </w:pPr>
    </w:p>
    <w:p w:rsidR="00472404" w:rsidRDefault="004D49FB" w:rsidP="00965546">
      <w:pPr>
        <w:pStyle w:val="Prrafodelista"/>
        <w:numPr>
          <w:ilvl w:val="1"/>
          <w:numId w:val="25"/>
        </w:numPr>
        <w:tabs>
          <w:tab w:val="center" w:pos="4512"/>
          <w:tab w:val="left" w:pos="7088"/>
        </w:tabs>
        <w:suppressAutoHyphens/>
        <w:ind w:left="709" w:right="51" w:hanging="142"/>
        <w:jc w:val="both"/>
        <w:rPr>
          <w:rFonts w:ascii="Bookman Old Style" w:hAnsi="Bookman Old Style" w:cs="Arial"/>
          <w:color w:val="000000"/>
          <w:sz w:val="24"/>
        </w:rPr>
      </w:pPr>
      <w:r w:rsidRPr="004D49FB">
        <w:rPr>
          <w:rFonts w:ascii="Bookman Old Style" w:hAnsi="Bookman Old Style" w:cs="Arial"/>
          <w:b/>
          <w:color w:val="000000"/>
          <w:sz w:val="24"/>
        </w:rPr>
        <w:t>Durante el período de riesgo de desabastecimiento.</w:t>
      </w:r>
      <w:r>
        <w:rPr>
          <w:rFonts w:ascii="Bookman Old Style" w:hAnsi="Bookman Old Style" w:cs="Arial"/>
          <w:color w:val="000000"/>
          <w:sz w:val="24"/>
        </w:rPr>
        <w:t xml:space="preserve"> </w:t>
      </w:r>
      <w:r w:rsidR="00A21B3D">
        <w:rPr>
          <w:rFonts w:ascii="Bookman Old Style" w:hAnsi="Bookman Old Style" w:cs="Arial"/>
          <w:color w:val="000000"/>
          <w:sz w:val="24"/>
        </w:rPr>
        <w:t xml:space="preserve">Durante el período de riesgo de desabastecimiento se </w:t>
      </w:r>
      <w:r w:rsidR="009A2DAD">
        <w:rPr>
          <w:rFonts w:ascii="Bookman Old Style" w:hAnsi="Bookman Old Style" w:cs="Arial"/>
          <w:color w:val="000000"/>
          <w:sz w:val="24"/>
        </w:rPr>
        <w:t xml:space="preserve">aplicarán </w:t>
      </w:r>
      <w:r w:rsidR="00A21B3D">
        <w:rPr>
          <w:rFonts w:ascii="Bookman Old Style" w:hAnsi="Bookman Old Style" w:cs="Arial"/>
          <w:color w:val="000000"/>
          <w:sz w:val="24"/>
        </w:rPr>
        <w:t>las siguientes reglas:</w:t>
      </w:r>
    </w:p>
    <w:p w:rsidR="00472404" w:rsidRPr="00A21B3D" w:rsidRDefault="00472404" w:rsidP="00472404">
      <w:pPr>
        <w:tabs>
          <w:tab w:val="center" w:pos="4512"/>
          <w:tab w:val="left" w:pos="7088"/>
        </w:tabs>
        <w:suppressAutoHyphens/>
        <w:ind w:right="51"/>
        <w:jc w:val="both"/>
        <w:rPr>
          <w:rFonts w:ascii="Bookman Old Style" w:hAnsi="Bookman Old Style" w:cs="Arial"/>
          <w:color w:val="000000"/>
          <w:lang w:val="es-CO"/>
        </w:rPr>
      </w:pPr>
    </w:p>
    <w:p w:rsidR="00A21B3D" w:rsidRDefault="00A21B3D" w:rsidP="004121C6">
      <w:pPr>
        <w:pStyle w:val="Prrafodelista"/>
        <w:numPr>
          <w:ilvl w:val="2"/>
          <w:numId w:val="32"/>
        </w:numPr>
        <w:suppressAutoHyphens/>
        <w:ind w:left="1276" w:right="51" w:hanging="463"/>
        <w:jc w:val="both"/>
        <w:rPr>
          <w:rFonts w:ascii="Bookman Old Style" w:hAnsi="Bookman Old Style" w:cs="Arial"/>
          <w:color w:val="000000"/>
          <w:sz w:val="24"/>
        </w:rPr>
      </w:pPr>
      <w:r>
        <w:rPr>
          <w:rFonts w:ascii="Bookman Old Style" w:hAnsi="Bookman Old Style" w:cs="Arial"/>
          <w:color w:val="000000"/>
          <w:sz w:val="24"/>
        </w:rPr>
        <w:t xml:space="preserve">Cuando la planta </w:t>
      </w:r>
      <w:r w:rsidRPr="00A21B3D">
        <w:rPr>
          <w:rFonts w:ascii="Bookman Old Style" w:hAnsi="Bookman Old Style" w:cs="Arial"/>
          <w:i/>
          <w:color w:val="000000"/>
          <w:sz w:val="24"/>
        </w:rPr>
        <w:t>i</w:t>
      </w:r>
      <w:r>
        <w:rPr>
          <w:rFonts w:ascii="Bookman Old Style" w:hAnsi="Bookman Old Style" w:cs="Arial"/>
          <w:color w:val="000000"/>
          <w:sz w:val="24"/>
        </w:rPr>
        <w:t xml:space="preserve"> tenga energía adicional a los compromisos EVE y su </w:t>
      </w:r>
      <w:r w:rsidR="00EA7209">
        <w:rPr>
          <w:rFonts w:ascii="Bookman Old Style" w:hAnsi="Bookman Old Style" w:cs="Arial"/>
          <w:color w:val="000000"/>
          <w:sz w:val="24"/>
        </w:rPr>
        <w:t xml:space="preserve">precio de oferta </w:t>
      </w:r>
      <w:r w:rsidR="009A2DAD">
        <w:rPr>
          <w:rFonts w:ascii="Bookman Old Style" w:hAnsi="Bookman Old Style" w:cs="Arial"/>
          <w:color w:val="000000"/>
          <w:sz w:val="24"/>
        </w:rPr>
        <w:t>sea</w:t>
      </w:r>
      <w:r w:rsidR="00EA7209">
        <w:rPr>
          <w:rFonts w:ascii="Bookman Old Style" w:hAnsi="Bookman Old Style" w:cs="Arial"/>
          <w:color w:val="000000"/>
          <w:sz w:val="24"/>
        </w:rPr>
        <w:t xml:space="preserve"> inferior </w:t>
      </w:r>
      <w:r w:rsidR="00FC7867">
        <w:rPr>
          <w:rFonts w:ascii="Bookman Old Style" w:hAnsi="Bookman Old Style" w:cs="Arial"/>
          <w:color w:val="000000"/>
          <w:sz w:val="24"/>
        </w:rPr>
        <w:t>al Precio de Oferta Ajustado</w:t>
      </w:r>
      <w:r w:rsidR="00EA7209">
        <w:rPr>
          <w:rFonts w:ascii="Bookman Old Style" w:hAnsi="Bookman Old Style" w:cs="Arial"/>
          <w:color w:val="000000"/>
          <w:sz w:val="24"/>
        </w:rPr>
        <w:t>, no se ajustará el precio de oferta, ni habrá entrega de EVE.</w:t>
      </w:r>
    </w:p>
    <w:p w:rsidR="000D3704" w:rsidRDefault="00EA7209" w:rsidP="004121C6">
      <w:pPr>
        <w:pStyle w:val="Prrafodelista"/>
        <w:numPr>
          <w:ilvl w:val="2"/>
          <w:numId w:val="32"/>
        </w:numPr>
        <w:suppressAutoHyphens/>
        <w:ind w:left="1276" w:right="51" w:hanging="463"/>
        <w:jc w:val="both"/>
        <w:rPr>
          <w:rFonts w:ascii="Bookman Old Style" w:hAnsi="Bookman Old Style" w:cs="Arial"/>
          <w:color w:val="000000"/>
          <w:sz w:val="24"/>
        </w:rPr>
      </w:pPr>
      <w:r>
        <w:rPr>
          <w:rFonts w:ascii="Bookman Old Style" w:hAnsi="Bookman Old Style" w:cs="Arial"/>
          <w:color w:val="000000"/>
          <w:sz w:val="24"/>
        </w:rPr>
        <w:t xml:space="preserve">Si el precio de oferta de la planta </w:t>
      </w:r>
      <w:r w:rsidRPr="00EA7209">
        <w:rPr>
          <w:rFonts w:ascii="Bookman Old Style" w:hAnsi="Bookman Old Style" w:cs="Arial"/>
          <w:i/>
          <w:color w:val="000000"/>
          <w:sz w:val="24"/>
        </w:rPr>
        <w:t>i</w:t>
      </w:r>
      <w:r>
        <w:rPr>
          <w:rFonts w:ascii="Bookman Old Style" w:hAnsi="Bookman Old Style" w:cs="Arial"/>
          <w:color w:val="000000"/>
          <w:sz w:val="24"/>
        </w:rPr>
        <w:t xml:space="preserve"> que </w:t>
      </w:r>
      <w:r w:rsidR="004B45CB">
        <w:rPr>
          <w:rFonts w:ascii="Bookman Old Style" w:hAnsi="Bookman Old Style" w:cs="Arial"/>
          <w:color w:val="000000"/>
          <w:sz w:val="24"/>
        </w:rPr>
        <w:t xml:space="preserve">solo </w:t>
      </w:r>
      <w:r>
        <w:rPr>
          <w:rFonts w:ascii="Bookman Old Style" w:hAnsi="Bookman Old Style" w:cs="Arial"/>
          <w:color w:val="000000"/>
          <w:sz w:val="24"/>
        </w:rPr>
        <w:t>tiene compromisos EVE</w:t>
      </w:r>
      <w:r w:rsidR="000D3704">
        <w:rPr>
          <w:rFonts w:ascii="Bookman Old Style" w:hAnsi="Bookman Old Style" w:cs="Arial"/>
          <w:color w:val="000000"/>
          <w:sz w:val="24"/>
        </w:rPr>
        <w:t xml:space="preserve"> es </w:t>
      </w:r>
      <w:r w:rsidR="004B45CB">
        <w:rPr>
          <w:rFonts w:ascii="Bookman Old Style" w:hAnsi="Bookman Old Style" w:cs="Arial"/>
          <w:color w:val="000000"/>
          <w:sz w:val="24"/>
        </w:rPr>
        <w:t>diferente al</w:t>
      </w:r>
      <w:r w:rsidR="000D3704">
        <w:rPr>
          <w:rFonts w:ascii="Bookman Old Style" w:hAnsi="Bookman Old Style" w:cs="Arial"/>
          <w:color w:val="000000"/>
          <w:sz w:val="24"/>
        </w:rPr>
        <w:t xml:space="preserve"> </w:t>
      </w:r>
      <w:r w:rsidR="00FC7867">
        <w:rPr>
          <w:rFonts w:ascii="Bookman Old Style" w:hAnsi="Bookman Old Style" w:cs="Arial"/>
          <w:color w:val="000000"/>
          <w:sz w:val="24"/>
        </w:rPr>
        <w:t>P</w:t>
      </w:r>
      <w:r w:rsidR="000D3704">
        <w:rPr>
          <w:rFonts w:ascii="Bookman Old Style" w:hAnsi="Bookman Old Style" w:cs="Arial"/>
          <w:color w:val="000000"/>
          <w:sz w:val="24"/>
        </w:rPr>
        <w:t xml:space="preserve">recio </w:t>
      </w:r>
      <w:r w:rsidR="00FC7867">
        <w:rPr>
          <w:rFonts w:ascii="Bookman Old Style" w:hAnsi="Bookman Old Style" w:cs="Arial"/>
          <w:color w:val="000000"/>
          <w:sz w:val="24"/>
        </w:rPr>
        <w:t>O</w:t>
      </w:r>
      <w:r w:rsidR="000D3704">
        <w:rPr>
          <w:rFonts w:ascii="Bookman Old Style" w:hAnsi="Bookman Old Style" w:cs="Arial"/>
          <w:color w:val="000000"/>
          <w:sz w:val="24"/>
        </w:rPr>
        <w:t xml:space="preserve">fertado </w:t>
      </w:r>
      <w:r w:rsidR="00FC7867">
        <w:rPr>
          <w:rFonts w:ascii="Bookman Old Style" w:hAnsi="Bookman Old Style" w:cs="Arial"/>
          <w:color w:val="000000"/>
          <w:sz w:val="24"/>
        </w:rPr>
        <w:t>Ajustado</w:t>
      </w:r>
      <w:r w:rsidR="000D3704">
        <w:rPr>
          <w:rFonts w:ascii="Bookman Old Style" w:hAnsi="Bookman Old Style" w:cs="Arial"/>
          <w:color w:val="000000"/>
          <w:sz w:val="24"/>
        </w:rPr>
        <w:t xml:space="preserve">, el CND ajustará la oferta de </w:t>
      </w:r>
      <w:r w:rsidR="007A212F">
        <w:rPr>
          <w:rFonts w:ascii="Bookman Old Style" w:hAnsi="Bookman Old Style" w:cs="Arial"/>
          <w:color w:val="000000"/>
          <w:sz w:val="24"/>
        </w:rPr>
        <w:t xml:space="preserve">la </w:t>
      </w:r>
      <w:r w:rsidR="000D3704">
        <w:rPr>
          <w:rFonts w:ascii="Bookman Old Style" w:hAnsi="Bookman Old Style" w:cs="Arial"/>
          <w:color w:val="000000"/>
          <w:sz w:val="24"/>
        </w:rPr>
        <w:t xml:space="preserve">planta </w:t>
      </w:r>
      <w:r w:rsidR="000D3704" w:rsidRPr="004B45CB">
        <w:rPr>
          <w:rFonts w:ascii="Bookman Old Style" w:hAnsi="Bookman Old Style" w:cs="Arial"/>
          <w:i/>
          <w:color w:val="000000"/>
          <w:sz w:val="24"/>
        </w:rPr>
        <w:t>i</w:t>
      </w:r>
      <w:r w:rsidR="000D3704">
        <w:rPr>
          <w:rFonts w:ascii="Bookman Old Style" w:hAnsi="Bookman Old Style" w:cs="Arial"/>
          <w:color w:val="000000"/>
          <w:sz w:val="24"/>
        </w:rPr>
        <w:t xml:space="preserve"> </w:t>
      </w:r>
      <w:r w:rsidR="00FC7867">
        <w:rPr>
          <w:rFonts w:ascii="Bookman Old Style" w:hAnsi="Bookman Old Style" w:cs="Arial"/>
          <w:color w:val="000000"/>
          <w:sz w:val="24"/>
        </w:rPr>
        <w:t>al P</w:t>
      </w:r>
      <w:r w:rsidR="004B45CB">
        <w:rPr>
          <w:rFonts w:ascii="Bookman Old Style" w:hAnsi="Bookman Old Style" w:cs="Arial"/>
          <w:color w:val="000000"/>
          <w:sz w:val="24"/>
        </w:rPr>
        <w:t xml:space="preserve">recio de </w:t>
      </w:r>
      <w:r w:rsidR="00FC7867">
        <w:rPr>
          <w:rFonts w:ascii="Bookman Old Style" w:hAnsi="Bookman Old Style" w:cs="Arial"/>
          <w:color w:val="000000"/>
          <w:sz w:val="24"/>
        </w:rPr>
        <w:t>O</w:t>
      </w:r>
      <w:r w:rsidR="004B45CB">
        <w:rPr>
          <w:rFonts w:ascii="Bookman Old Style" w:hAnsi="Bookman Old Style" w:cs="Arial"/>
          <w:color w:val="000000"/>
          <w:sz w:val="24"/>
        </w:rPr>
        <w:t xml:space="preserve">ferta </w:t>
      </w:r>
      <w:r w:rsidR="00FC7867">
        <w:rPr>
          <w:rFonts w:ascii="Bookman Old Style" w:hAnsi="Bookman Old Style" w:cs="Arial"/>
          <w:color w:val="000000"/>
          <w:sz w:val="24"/>
        </w:rPr>
        <w:t>A</w:t>
      </w:r>
      <w:r w:rsidR="004B45CB">
        <w:rPr>
          <w:rFonts w:ascii="Bookman Old Style" w:hAnsi="Bookman Old Style" w:cs="Arial"/>
          <w:color w:val="000000"/>
          <w:sz w:val="24"/>
        </w:rPr>
        <w:t xml:space="preserve">justado </w:t>
      </w:r>
      <w:r w:rsidR="000D3704">
        <w:rPr>
          <w:rFonts w:ascii="Bookman Old Style" w:hAnsi="Bookman Old Style" w:cs="Arial"/>
          <w:color w:val="000000"/>
          <w:sz w:val="24"/>
        </w:rPr>
        <w:t xml:space="preserve">y si es despachada en el </w:t>
      </w:r>
      <w:r w:rsidR="000D3704">
        <w:rPr>
          <w:rFonts w:ascii="Bookman Old Style" w:hAnsi="Bookman Old Style" w:cs="Arial"/>
          <w:color w:val="000000"/>
          <w:sz w:val="24"/>
        </w:rPr>
        <w:lastRenderedPageBreak/>
        <w:t>despacho real se descontará del compromiso EVE la correspondiente generación real.</w:t>
      </w:r>
    </w:p>
    <w:p w:rsidR="00EA7209" w:rsidRDefault="004B45CB" w:rsidP="004121C6">
      <w:pPr>
        <w:pStyle w:val="Prrafodelista"/>
        <w:numPr>
          <w:ilvl w:val="2"/>
          <w:numId w:val="32"/>
        </w:numPr>
        <w:suppressAutoHyphens/>
        <w:ind w:left="1276" w:right="51" w:hanging="463"/>
        <w:jc w:val="both"/>
        <w:rPr>
          <w:rFonts w:ascii="Bookman Old Style" w:hAnsi="Bookman Old Style" w:cs="Arial"/>
          <w:color w:val="000000"/>
          <w:sz w:val="24"/>
        </w:rPr>
      </w:pPr>
      <w:r>
        <w:rPr>
          <w:rFonts w:ascii="Bookman Old Style" w:hAnsi="Bookman Old Style" w:cs="Arial"/>
          <w:color w:val="000000"/>
          <w:sz w:val="24"/>
        </w:rPr>
        <w:t xml:space="preserve">Si el compromiso EVE es inferior a la </w:t>
      </w:r>
      <w:r w:rsidR="006C363A">
        <w:rPr>
          <w:rFonts w:ascii="Bookman Old Style" w:hAnsi="Bookman Old Style" w:cs="Arial"/>
          <w:color w:val="000000"/>
          <w:sz w:val="24"/>
        </w:rPr>
        <w:t xml:space="preserve">generación </w:t>
      </w:r>
      <w:r>
        <w:rPr>
          <w:rFonts w:ascii="Bookman Old Style" w:hAnsi="Bookman Old Style" w:cs="Arial"/>
          <w:color w:val="000000"/>
          <w:sz w:val="24"/>
        </w:rPr>
        <w:t xml:space="preserve">esperada en el </w:t>
      </w:r>
      <w:proofErr w:type="spellStart"/>
      <w:r>
        <w:rPr>
          <w:rFonts w:ascii="Bookman Old Style" w:hAnsi="Bookman Old Style" w:cs="Arial"/>
          <w:color w:val="000000"/>
          <w:sz w:val="24"/>
        </w:rPr>
        <w:t>predespacho</w:t>
      </w:r>
      <w:proofErr w:type="spellEnd"/>
      <w:r w:rsidR="005F5BDF">
        <w:rPr>
          <w:rFonts w:ascii="Bookman Old Style" w:hAnsi="Bookman Old Style" w:cs="Arial"/>
          <w:color w:val="000000"/>
          <w:sz w:val="24"/>
        </w:rPr>
        <w:t xml:space="preserve"> ideal</w:t>
      </w:r>
      <w:r>
        <w:rPr>
          <w:rFonts w:ascii="Bookman Old Style" w:hAnsi="Bookman Old Style" w:cs="Arial"/>
          <w:color w:val="000000"/>
          <w:sz w:val="24"/>
        </w:rPr>
        <w:t>, no se modifica</w:t>
      </w:r>
      <w:r w:rsidR="00056A53">
        <w:rPr>
          <w:rFonts w:ascii="Bookman Old Style" w:hAnsi="Bookman Old Style" w:cs="Arial"/>
          <w:color w:val="000000"/>
          <w:sz w:val="24"/>
        </w:rPr>
        <w:t>rá</w:t>
      </w:r>
      <w:r>
        <w:rPr>
          <w:rFonts w:ascii="Bookman Old Style" w:hAnsi="Bookman Old Style" w:cs="Arial"/>
          <w:color w:val="000000"/>
          <w:sz w:val="24"/>
        </w:rPr>
        <w:t xml:space="preserve"> el precio de oferta de la planta </w:t>
      </w:r>
      <w:r w:rsidRPr="004B45CB">
        <w:rPr>
          <w:rFonts w:ascii="Bookman Old Style" w:hAnsi="Bookman Old Style" w:cs="Arial"/>
          <w:i/>
          <w:color w:val="000000"/>
          <w:sz w:val="24"/>
        </w:rPr>
        <w:t>i</w:t>
      </w:r>
      <w:r>
        <w:rPr>
          <w:rFonts w:ascii="Bookman Old Style" w:hAnsi="Bookman Old Style" w:cs="Arial"/>
          <w:color w:val="000000"/>
          <w:sz w:val="24"/>
        </w:rPr>
        <w:t>.</w:t>
      </w:r>
      <w:r w:rsidR="00FC7867">
        <w:rPr>
          <w:rFonts w:ascii="Bookman Old Style" w:hAnsi="Bookman Old Style" w:cs="Arial"/>
          <w:color w:val="000000"/>
          <w:sz w:val="24"/>
        </w:rPr>
        <w:t xml:space="preserve"> Si es despachada la planta </w:t>
      </w:r>
      <w:r w:rsidR="00FC7867" w:rsidRPr="00FC7867">
        <w:rPr>
          <w:rFonts w:ascii="Bookman Old Style" w:hAnsi="Bookman Old Style" w:cs="Arial"/>
          <w:i/>
          <w:color w:val="000000"/>
          <w:sz w:val="24"/>
        </w:rPr>
        <w:t>i</w:t>
      </w:r>
      <w:r w:rsidR="00FC7867">
        <w:rPr>
          <w:rFonts w:ascii="Bookman Old Style" w:hAnsi="Bookman Old Style" w:cs="Arial"/>
          <w:color w:val="000000"/>
          <w:sz w:val="24"/>
        </w:rPr>
        <w:t xml:space="preserve"> en el despacho real se descontará del compromiso EVE la correspondiente generación real hasta igual</w:t>
      </w:r>
      <w:r w:rsidR="00D01D80">
        <w:rPr>
          <w:rFonts w:ascii="Bookman Old Style" w:hAnsi="Bookman Old Style" w:cs="Arial"/>
          <w:color w:val="000000"/>
          <w:sz w:val="24"/>
        </w:rPr>
        <w:t>ar</w:t>
      </w:r>
      <w:r w:rsidR="00FC7867">
        <w:rPr>
          <w:rFonts w:ascii="Bookman Old Style" w:hAnsi="Bookman Old Style" w:cs="Arial"/>
          <w:color w:val="000000"/>
          <w:sz w:val="24"/>
        </w:rPr>
        <w:t xml:space="preserve"> el valor de la EVE.</w:t>
      </w:r>
    </w:p>
    <w:p w:rsidR="00040F2F" w:rsidRPr="00040F2F" w:rsidRDefault="00040F2F" w:rsidP="00040F2F">
      <w:pPr>
        <w:tabs>
          <w:tab w:val="center" w:pos="4512"/>
          <w:tab w:val="left" w:pos="7088"/>
        </w:tabs>
        <w:suppressAutoHyphens/>
        <w:ind w:left="426" w:right="51"/>
        <w:jc w:val="both"/>
        <w:rPr>
          <w:rFonts w:ascii="Bookman Old Style" w:hAnsi="Bookman Old Style" w:cs="Arial"/>
          <w:color w:val="000000"/>
        </w:rPr>
      </w:pPr>
    </w:p>
    <w:p w:rsidR="00040F2F" w:rsidRDefault="00040F2F" w:rsidP="00965546">
      <w:pPr>
        <w:pStyle w:val="Prrafodelista"/>
        <w:numPr>
          <w:ilvl w:val="1"/>
          <w:numId w:val="25"/>
        </w:numPr>
        <w:tabs>
          <w:tab w:val="center" w:pos="4512"/>
          <w:tab w:val="left" w:pos="7088"/>
        </w:tabs>
        <w:suppressAutoHyphens/>
        <w:ind w:left="709" w:right="51" w:hanging="142"/>
        <w:jc w:val="both"/>
        <w:rPr>
          <w:rFonts w:ascii="Bookman Old Style" w:hAnsi="Bookman Old Style" w:cs="Arial"/>
          <w:color w:val="000000"/>
          <w:sz w:val="24"/>
        </w:rPr>
      </w:pPr>
      <w:r w:rsidRPr="00040F2F">
        <w:rPr>
          <w:rFonts w:ascii="Bookman Old Style" w:hAnsi="Bookman Old Style" w:cs="Arial"/>
          <w:b/>
          <w:color w:val="000000"/>
          <w:sz w:val="24"/>
        </w:rPr>
        <w:t>Fuera del período de riesgo de desabastecimiento.</w:t>
      </w:r>
      <w:r>
        <w:rPr>
          <w:rFonts w:ascii="Bookman Old Style" w:hAnsi="Bookman Old Style" w:cs="Arial"/>
          <w:color w:val="000000"/>
          <w:sz w:val="24"/>
        </w:rPr>
        <w:t xml:space="preserve"> El precio de oferta de la energía vendida y embalsada de</w:t>
      </w:r>
      <w:r w:rsidR="00FB392F">
        <w:rPr>
          <w:rFonts w:ascii="Bookman Old Style" w:hAnsi="Bookman Old Style" w:cs="Arial"/>
          <w:color w:val="000000"/>
          <w:sz w:val="24"/>
        </w:rPr>
        <w:t xml:space="preserve"> </w:t>
      </w:r>
      <w:r>
        <w:rPr>
          <w:rFonts w:ascii="Bookman Old Style" w:hAnsi="Bookman Old Style" w:cs="Arial"/>
          <w:color w:val="000000"/>
          <w:sz w:val="24"/>
        </w:rPr>
        <w:t xml:space="preserve">la planta </w:t>
      </w:r>
      <w:r w:rsidR="005D3C1A" w:rsidRPr="005D3C1A">
        <w:rPr>
          <w:rFonts w:ascii="Bookman Old Style" w:hAnsi="Bookman Old Style" w:cs="Arial"/>
          <w:i/>
          <w:color w:val="000000"/>
          <w:sz w:val="24"/>
        </w:rPr>
        <w:t>i</w:t>
      </w:r>
      <w:r>
        <w:rPr>
          <w:rFonts w:ascii="Bookman Old Style" w:hAnsi="Bookman Old Style" w:cs="Arial"/>
          <w:color w:val="000000"/>
          <w:sz w:val="24"/>
        </w:rPr>
        <w:t xml:space="preserve"> será el precio ofertado por el agente para </w:t>
      </w:r>
      <w:r w:rsidR="00056A53">
        <w:rPr>
          <w:rFonts w:ascii="Bookman Old Style" w:hAnsi="Bookman Old Style" w:cs="Arial"/>
          <w:color w:val="000000"/>
          <w:sz w:val="24"/>
        </w:rPr>
        <w:t>la</w:t>
      </w:r>
      <w:r>
        <w:rPr>
          <w:rFonts w:ascii="Bookman Old Style" w:hAnsi="Bookman Old Style" w:cs="Arial"/>
          <w:color w:val="000000"/>
          <w:sz w:val="24"/>
        </w:rPr>
        <w:t xml:space="preserve"> planta </w:t>
      </w:r>
      <w:r w:rsidR="00056A53">
        <w:rPr>
          <w:rFonts w:ascii="Bookman Old Style" w:hAnsi="Bookman Old Style" w:cs="Arial"/>
          <w:color w:val="000000"/>
          <w:sz w:val="24"/>
        </w:rPr>
        <w:t xml:space="preserve">respectiva </w:t>
      </w:r>
      <w:r>
        <w:rPr>
          <w:rFonts w:ascii="Bookman Old Style" w:hAnsi="Bookman Old Style" w:cs="Arial"/>
          <w:color w:val="000000"/>
          <w:sz w:val="24"/>
        </w:rPr>
        <w:t>y si es despachada en el despacho real se descontará del compromiso la correspondiente generación real, hasta cuando termine de entregar la totalidad de dicha energía.</w:t>
      </w:r>
    </w:p>
    <w:p w:rsidR="003342B8" w:rsidRPr="003342B8" w:rsidRDefault="003342B8" w:rsidP="003342B8">
      <w:pPr>
        <w:pStyle w:val="Prrafodelista"/>
        <w:rPr>
          <w:rFonts w:ascii="Bookman Old Style" w:hAnsi="Bookman Old Style" w:cs="Arial"/>
          <w:color w:val="000000"/>
          <w:sz w:val="24"/>
        </w:rPr>
      </w:pPr>
    </w:p>
    <w:p w:rsidR="00E1639C" w:rsidRDefault="003342B8" w:rsidP="003342B8">
      <w:pPr>
        <w:pStyle w:val="Prrafodelista"/>
        <w:numPr>
          <w:ilvl w:val="0"/>
          <w:numId w:val="25"/>
        </w:numPr>
        <w:tabs>
          <w:tab w:val="center" w:pos="4512"/>
          <w:tab w:val="left" w:pos="7088"/>
        </w:tabs>
        <w:suppressAutoHyphens/>
        <w:ind w:right="51"/>
        <w:jc w:val="both"/>
        <w:rPr>
          <w:rFonts w:ascii="Bookman Old Style" w:hAnsi="Bookman Old Style" w:cs="Arial"/>
          <w:color w:val="000000"/>
          <w:sz w:val="24"/>
        </w:rPr>
      </w:pPr>
      <w:r w:rsidRPr="00947F58">
        <w:rPr>
          <w:rFonts w:ascii="Bookman Old Style" w:hAnsi="Bookman Old Style" w:cs="Arial"/>
          <w:b/>
          <w:color w:val="000000"/>
          <w:sz w:val="24"/>
        </w:rPr>
        <w:t>Forma de pago</w:t>
      </w:r>
      <w:r w:rsidR="00947F58" w:rsidRPr="00947F58">
        <w:rPr>
          <w:rFonts w:ascii="Bookman Old Style" w:hAnsi="Bookman Old Style" w:cs="Arial"/>
          <w:b/>
          <w:color w:val="000000"/>
          <w:sz w:val="24"/>
        </w:rPr>
        <w:t>.</w:t>
      </w:r>
      <w:r w:rsidR="00947F58">
        <w:rPr>
          <w:rFonts w:ascii="Bookman Old Style" w:hAnsi="Bookman Old Style" w:cs="Arial"/>
          <w:color w:val="000000"/>
          <w:sz w:val="24"/>
        </w:rPr>
        <w:t xml:space="preserve"> </w:t>
      </w:r>
      <w:r w:rsidR="00E1639C">
        <w:rPr>
          <w:rFonts w:ascii="Bookman Old Style" w:hAnsi="Bookman Old Style" w:cs="Arial"/>
          <w:color w:val="000000"/>
          <w:sz w:val="24"/>
        </w:rPr>
        <w:t>El pago de la energía vendida y embalsada se realizará conforme a l</w:t>
      </w:r>
      <w:r w:rsidR="00056A53">
        <w:rPr>
          <w:rFonts w:ascii="Bookman Old Style" w:hAnsi="Bookman Old Style" w:cs="Arial"/>
          <w:color w:val="000000"/>
          <w:sz w:val="24"/>
        </w:rPr>
        <w:t>as</w:t>
      </w:r>
      <w:r w:rsidR="00E1639C">
        <w:rPr>
          <w:rFonts w:ascii="Bookman Old Style" w:hAnsi="Bookman Old Style" w:cs="Arial"/>
          <w:color w:val="000000"/>
          <w:sz w:val="24"/>
        </w:rPr>
        <w:t xml:space="preserve"> siguiente</w:t>
      </w:r>
      <w:r w:rsidR="00056A53">
        <w:rPr>
          <w:rFonts w:ascii="Bookman Old Style" w:hAnsi="Bookman Old Style" w:cs="Arial"/>
          <w:color w:val="000000"/>
          <w:sz w:val="24"/>
        </w:rPr>
        <w:t>s reglas</w:t>
      </w:r>
      <w:r w:rsidR="00E1639C">
        <w:rPr>
          <w:rFonts w:ascii="Bookman Old Style" w:hAnsi="Bookman Old Style" w:cs="Arial"/>
          <w:color w:val="000000"/>
          <w:sz w:val="24"/>
        </w:rPr>
        <w:t>:</w:t>
      </w:r>
    </w:p>
    <w:p w:rsidR="00C55DBC" w:rsidRDefault="00C55DBC" w:rsidP="00C55DBC">
      <w:pPr>
        <w:pStyle w:val="Prrafodelista"/>
        <w:tabs>
          <w:tab w:val="center" w:pos="4512"/>
          <w:tab w:val="left" w:pos="7088"/>
        </w:tabs>
        <w:suppressAutoHyphens/>
        <w:ind w:left="360" w:right="51"/>
        <w:jc w:val="both"/>
        <w:rPr>
          <w:rFonts w:ascii="Bookman Old Style" w:hAnsi="Bookman Old Style" w:cs="Arial"/>
          <w:color w:val="000000"/>
          <w:sz w:val="24"/>
        </w:rPr>
      </w:pPr>
    </w:p>
    <w:p w:rsidR="00E1639C" w:rsidRDefault="00947F58" w:rsidP="00E1639C">
      <w:pPr>
        <w:pStyle w:val="Prrafodelista"/>
        <w:numPr>
          <w:ilvl w:val="1"/>
          <w:numId w:val="25"/>
        </w:numPr>
        <w:tabs>
          <w:tab w:val="center" w:pos="4512"/>
          <w:tab w:val="left" w:pos="7088"/>
        </w:tabs>
        <w:suppressAutoHyphens/>
        <w:ind w:right="51"/>
        <w:jc w:val="both"/>
        <w:rPr>
          <w:rFonts w:ascii="Bookman Old Style" w:hAnsi="Bookman Old Style" w:cs="Arial"/>
          <w:color w:val="000000"/>
          <w:sz w:val="24"/>
        </w:rPr>
      </w:pPr>
      <w:r>
        <w:rPr>
          <w:rFonts w:ascii="Bookman Old Style" w:hAnsi="Bookman Old Style" w:cs="Arial"/>
          <w:color w:val="000000"/>
          <w:sz w:val="24"/>
        </w:rPr>
        <w:t xml:space="preserve">El ASIC liquidará, con las reglas vigentes, la energía vendida y embalsada en el momento de su entrega al mercado. </w:t>
      </w:r>
    </w:p>
    <w:p w:rsidR="00360D07" w:rsidRDefault="00360D07" w:rsidP="004121C6">
      <w:pPr>
        <w:pStyle w:val="Prrafodelista"/>
        <w:tabs>
          <w:tab w:val="center" w:pos="4512"/>
          <w:tab w:val="left" w:pos="7088"/>
        </w:tabs>
        <w:suppressAutoHyphens/>
        <w:ind w:left="1080" w:right="51"/>
        <w:jc w:val="both"/>
        <w:rPr>
          <w:rFonts w:ascii="Bookman Old Style" w:hAnsi="Bookman Old Style" w:cs="Arial"/>
          <w:color w:val="000000"/>
          <w:sz w:val="24"/>
        </w:rPr>
      </w:pPr>
    </w:p>
    <w:p w:rsidR="00E1639C" w:rsidRDefault="00947F58" w:rsidP="00E1639C">
      <w:pPr>
        <w:pStyle w:val="Prrafodelista"/>
        <w:numPr>
          <w:ilvl w:val="1"/>
          <w:numId w:val="25"/>
        </w:numPr>
        <w:tabs>
          <w:tab w:val="center" w:pos="4512"/>
          <w:tab w:val="left" w:pos="7088"/>
        </w:tabs>
        <w:suppressAutoHyphens/>
        <w:ind w:right="51"/>
        <w:jc w:val="both"/>
        <w:rPr>
          <w:rFonts w:ascii="Bookman Old Style" w:hAnsi="Bookman Old Style" w:cs="Arial"/>
          <w:color w:val="000000"/>
          <w:sz w:val="24"/>
        </w:rPr>
      </w:pPr>
      <w:r>
        <w:rPr>
          <w:rFonts w:ascii="Bookman Old Style" w:hAnsi="Bookman Old Style" w:cs="Arial"/>
          <w:color w:val="000000"/>
          <w:sz w:val="24"/>
        </w:rPr>
        <w:t xml:space="preserve">Con el valor de la energía vendida y embalsada que se </w:t>
      </w:r>
      <w:r w:rsidR="00056A53">
        <w:rPr>
          <w:rFonts w:ascii="Bookman Old Style" w:hAnsi="Bookman Old Style" w:cs="Arial"/>
          <w:color w:val="000000"/>
          <w:sz w:val="24"/>
        </w:rPr>
        <w:t xml:space="preserve">haya </w:t>
      </w:r>
      <w:r>
        <w:rPr>
          <w:rFonts w:ascii="Bookman Old Style" w:hAnsi="Bookman Old Style" w:cs="Arial"/>
          <w:color w:val="000000"/>
          <w:sz w:val="24"/>
        </w:rPr>
        <w:t>entreg</w:t>
      </w:r>
      <w:r w:rsidR="00056A53">
        <w:rPr>
          <w:rFonts w:ascii="Bookman Old Style" w:hAnsi="Bookman Old Style" w:cs="Arial"/>
          <w:color w:val="000000"/>
          <w:sz w:val="24"/>
        </w:rPr>
        <w:t>ado</w:t>
      </w:r>
      <w:r>
        <w:rPr>
          <w:rFonts w:ascii="Bookman Old Style" w:hAnsi="Bookman Old Style" w:cs="Arial"/>
          <w:color w:val="000000"/>
          <w:sz w:val="24"/>
        </w:rPr>
        <w:t xml:space="preserve"> al mercado se pagará al agente</w:t>
      </w:r>
      <w:r w:rsidR="00E1639C">
        <w:rPr>
          <w:rFonts w:ascii="Bookman Old Style" w:hAnsi="Bookman Old Style" w:cs="Arial"/>
          <w:color w:val="000000"/>
          <w:sz w:val="24"/>
        </w:rPr>
        <w:t>.</w:t>
      </w:r>
    </w:p>
    <w:p w:rsidR="00C55DBC" w:rsidRDefault="00C55DBC" w:rsidP="00C55DBC">
      <w:pPr>
        <w:pStyle w:val="Prrafodelista"/>
        <w:tabs>
          <w:tab w:val="center" w:pos="4512"/>
          <w:tab w:val="left" w:pos="7088"/>
        </w:tabs>
        <w:suppressAutoHyphens/>
        <w:ind w:left="1080" w:right="51"/>
        <w:jc w:val="both"/>
        <w:rPr>
          <w:rFonts w:ascii="Bookman Old Style" w:hAnsi="Bookman Old Style" w:cs="Arial"/>
          <w:color w:val="000000"/>
          <w:sz w:val="24"/>
        </w:rPr>
      </w:pPr>
    </w:p>
    <w:p w:rsidR="00671C98" w:rsidRDefault="00E1639C" w:rsidP="00671C98">
      <w:pPr>
        <w:pStyle w:val="Prrafodelista"/>
        <w:numPr>
          <w:ilvl w:val="1"/>
          <w:numId w:val="25"/>
        </w:numPr>
        <w:tabs>
          <w:tab w:val="center" w:pos="4512"/>
          <w:tab w:val="left" w:pos="7088"/>
        </w:tabs>
        <w:suppressAutoHyphens/>
        <w:ind w:right="51"/>
        <w:jc w:val="both"/>
        <w:rPr>
          <w:rFonts w:ascii="Bookman Old Style" w:hAnsi="Bookman Old Style" w:cs="Arial"/>
          <w:color w:val="000000"/>
          <w:sz w:val="24"/>
        </w:rPr>
      </w:pPr>
      <w:r>
        <w:rPr>
          <w:rFonts w:ascii="Bookman Old Style" w:hAnsi="Bookman Old Style" w:cs="Arial"/>
          <w:color w:val="000000"/>
          <w:sz w:val="24"/>
        </w:rPr>
        <w:t xml:space="preserve">La diferencia entre el </w:t>
      </w:r>
      <w:r w:rsidR="007A212F">
        <w:rPr>
          <w:rFonts w:ascii="Bookman Old Style" w:hAnsi="Bookman Old Style" w:cs="Arial"/>
          <w:color w:val="000000"/>
          <w:sz w:val="24"/>
        </w:rPr>
        <w:t>p</w:t>
      </w:r>
      <w:r>
        <w:rPr>
          <w:rFonts w:ascii="Bookman Old Style" w:hAnsi="Bookman Old Style" w:cs="Arial"/>
          <w:color w:val="000000"/>
          <w:sz w:val="24"/>
        </w:rPr>
        <w:t>recio del compromiso y el valor de la energía vendida y embalsada en el momento de la entrega</w:t>
      </w:r>
      <w:r w:rsidR="00044A13">
        <w:rPr>
          <w:rFonts w:ascii="Bookman Old Style" w:hAnsi="Bookman Old Style" w:cs="Arial"/>
          <w:color w:val="000000"/>
          <w:sz w:val="24"/>
        </w:rPr>
        <w:t xml:space="preserve"> (∆</w:t>
      </w:r>
      <w:r w:rsidR="00F15CBF">
        <w:rPr>
          <w:rFonts w:ascii="Bookman Old Style" w:hAnsi="Bookman Old Style" w:cs="Arial"/>
          <w:color w:val="000000"/>
          <w:sz w:val="24"/>
        </w:rPr>
        <w:t>P</w:t>
      </w:r>
      <w:r w:rsidR="00044A13" w:rsidRPr="00F15CBF">
        <w:rPr>
          <w:rFonts w:ascii="Bookman Old Style" w:hAnsi="Bookman Old Style" w:cs="Arial"/>
          <w:color w:val="000000"/>
          <w:sz w:val="24"/>
          <w:vertAlign w:val="subscript"/>
        </w:rPr>
        <w:t>EVE</w:t>
      </w:r>
      <w:r w:rsidR="00044A13">
        <w:rPr>
          <w:rFonts w:ascii="Bookman Old Style" w:hAnsi="Bookman Old Style" w:cs="Arial"/>
          <w:color w:val="000000"/>
          <w:sz w:val="24"/>
        </w:rPr>
        <w:t>)</w:t>
      </w:r>
      <w:r>
        <w:rPr>
          <w:rFonts w:ascii="Bookman Old Style" w:hAnsi="Bookman Old Style" w:cs="Arial"/>
          <w:color w:val="000000"/>
          <w:sz w:val="24"/>
        </w:rPr>
        <w:t xml:space="preserve">, </w:t>
      </w:r>
      <w:r w:rsidR="00ED6762">
        <w:rPr>
          <w:rFonts w:ascii="Bookman Old Style" w:hAnsi="Bookman Old Style" w:cs="Arial"/>
          <w:color w:val="000000"/>
          <w:sz w:val="24"/>
        </w:rPr>
        <w:t>se asignará a la demanda, a través de las restricciones en las liquidaciones correspondientes al mes</w:t>
      </w:r>
      <w:r w:rsidR="00044A13">
        <w:rPr>
          <w:rFonts w:ascii="Bookman Old Style" w:hAnsi="Bookman Old Style" w:cs="Arial"/>
          <w:color w:val="000000"/>
          <w:sz w:val="24"/>
        </w:rPr>
        <w:t xml:space="preserve"> </w:t>
      </w:r>
      <w:r w:rsidR="00044A13" w:rsidRPr="00044A13">
        <w:rPr>
          <w:rFonts w:ascii="Bookman Old Style" w:hAnsi="Bookman Old Style" w:cs="Arial"/>
          <w:i/>
          <w:color w:val="000000"/>
          <w:sz w:val="24"/>
        </w:rPr>
        <w:t>m</w:t>
      </w:r>
      <w:r w:rsidR="00044A13">
        <w:rPr>
          <w:rFonts w:ascii="Bookman Old Style" w:hAnsi="Bookman Old Style" w:cs="Arial"/>
          <w:color w:val="000000"/>
          <w:sz w:val="24"/>
        </w:rPr>
        <w:t xml:space="preserve"> según la siguientes reglas:</w:t>
      </w:r>
    </w:p>
    <w:p w:rsidR="00C55DBC" w:rsidRPr="00671C98" w:rsidRDefault="00C55DBC" w:rsidP="00C55DBC">
      <w:pPr>
        <w:pStyle w:val="Prrafodelista"/>
        <w:tabs>
          <w:tab w:val="center" w:pos="4512"/>
          <w:tab w:val="left" w:pos="7088"/>
        </w:tabs>
        <w:suppressAutoHyphens/>
        <w:ind w:left="1080" w:right="51"/>
        <w:jc w:val="both"/>
        <w:rPr>
          <w:rFonts w:ascii="Bookman Old Style" w:hAnsi="Bookman Old Style" w:cs="Arial"/>
          <w:color w:val="000000"/>
          <w:sz w:val="24"/>
        </w:rPr>
      </w:pPr>
    </w:p>
    <w:p w:rsidR="00671C98" w:rsidRDefault="00044A13" w:rsidP="004121C6">
      <w:pPr>
        <w:pStyle w:val="Prrafodelista"/>
        <w:numPr>
          <w:ilvl w:val="0"/>
          <w:numId w:val="33"/>
        </w:numPr>
        <w:suppressAutoHyphens/>
        <w:ind w:left="1418" w:right="51"/>
        <w:jc w:val="both"/>
        <w:rPr>
          <w:rFonts w:ascii="Bookman Old Style" w:hAnsi="Bookman Old Style" w:cs="Arial"/>
          <w:color w:val="000000"/>
          <w:sz w:val="24"/>
        </w:rPr>
      </w:pPr>
      <w:r w:rsidRPr="00044A13">
        <w:rPr>
          <w:rFonts w:ascii="Bookman Old Style" w:hAnsi="Bookman Old Style" w:cs="Arial"/>
          <w:color w:val="000000"/>
        </w:rPr>
        <w:t xml:space="preserve">Si </w:t>
      </w:r>
      <w:r>
        <w:rPr>
          <w:rFonts w:ascii="Bookman Old Style" w:hAnsi="Bookman Old Style" w:cs="Arial"/>
          <w:color w:val="000000"/>
          <w:sz w:val="24"/>
        </w:rPr>
        <w:t>∆P</w:t>
      </w:r>
      <w:r w:rsidRPr="00F15CBF">
        <w:rPr>
          <w:rFonts w:ascii="Bookman Old Style" w:hAnsi="Bookman Old Style" w:cs="Arial"/>
          <w:color w:val="000000"/>
          <w:sz w:val="24"/>
          <w:vertAlign w:val="subscript"/>
        </w:rPr>
        <w:t>EVE</w:t>
      </w:r>
      <w:r>
        <w:rPr>
          <w:rFonts w:ascii="Bookman Old Style" w:hAnsi="Bookman Old Style" w:cs="Arial"/>
          <w:color w:val="000000"/>
          <w:sz w:val="24"/>
        </w:rPr>
        <w:t xml:space="preserve"> e</w:t>
      </w:r>
      <w:r w:rsidR="00056A53">
        <w:rPr>
          <w:rFonts w:ascii="Bookman Old Style" w:hAnsi="Bookman Old Style" w:cs="Arial"/>
          <w:color w:val="000000"/>
          <w:sz w:val="24"/>
        </w:rPr>
        <w:t>s</w:t>
      </w:r>
      <w:r>
        <w:rPr>
          <w:rFonts w:ascii="Bookman Old Style" w:hAnsi="Bookman Old Style" w:cs="Arial"/>
          <w:color w:val="000000"/>
          <w:sz w:val="24"/>
        </w:rPr>
        <w:t xml:space="preserve"> menor que cero (0) y su valor es menor que el costo de las restricciones del mes m, se asigna</w:t>
      </w:r>
      <w:r w:rsidR="00056A53">
        <w:rPr>
          <w:rFonts w:ascii="Bookman Old Style" w:hAnsi="Bookman Old Style" w:cs="Arial"/>
          <w:color w:val="000000"/>
          <w:sz w:val="24"/>
        </w:rPr>
        <w:t>rá</w:t>
      </w:r>
      <w:r>
        <w:rPr>
          <w:rFonts w:ascii="Bookman Old Style" w:hAnsi="Bookman Old Style" w:cs="Arial"/>
          <w:color w:val="000000"/>
          <w:sz w:val="24"/>
        </w:rPr>
        <w:t xml:space="preserve"> a aliviar la restricciones de dicho mes. Si es mayor se asigna</w:t>
      </w:r>
      <w:r w:rsidR="00056A53">
        <w:rPr>
          <w:rFonts w:ascii="Bookman Old Style" w:hAnsi="Bookman Old Style" w:cs="Arial"/>
          <w:color w:val="000000"/>
          <w:sz w:val="24"/>
        </w:rPr>
        <w:t>rá</w:t>
      </w:r>
      <w:r>
        <w:rPr>
          <w:rFonts w:ascii="Bookman Old Style" w:hAnsi="Bookman Old Style" w:cs="Arial"/>
          <w:color w:val="000000"/>
          <w:sz w:val="24"/>
        </w:rPr>
        <w:t xml:space="preserve"> a aliviar las restricciones del mes </w:t>
      </w:r>
      <w:r w:rsidRPr="00044A13">
        <w:rPr>
          <w:rFonts w:ascii="Bookman Old Style" w:hAnsi="Bookman Old Style" w:cs="Arial"/>
          <w:i/>
          <w:color w:val="000000"/>
          <w:sz w:val="24"/>
        </w:rPr>
        <w:t>m</w:t>
      </w:r>
      <w:r>
        <w:rPr>
          <w:rFonts w:ascii="Bookman Old Style" w:hAnsi="Bookman Old Style" w:cs="Arial"/>
          <w:color w:val="000000"/>
          <w:sz w:val="24"/>
        </w:rPr>
        <w:t xml:space="preserve">, el excedente </w:t>
      </w:r>
      <w:r w:rsidR="00056A53">
        <w:rPr>
          <w:rFonts w:ascii="Bookman Old Style" w:hAnsi="Bookman Old Style" w:cs="Arial"/>
          <w:color w:val="000000"/>
          <w:sz w:val="24"/>
        </w:rPr>
        <w:t xml:space="preserve">se </w:t>
      </w:r>
      <w:r>
        <w:rPr>
          <w:rFonts w:ascii="Bookman Old Style" w:hAnsi="Bookman Old Style" w:cs="Arial"/>
          <w:color w:val="000000"/>
          <w:sz w:val="24"/>
        </w:rPr>
        <w:t>asigna</w:t>
      </w:r>
      <w:r w:rsidR="00056A53">
        <w:rPr>
          <w:rFonts w:ascii="Bookman Old Style" w:hAnsi="Bookman Old Style" w:cs="Arial"/>
          <w:color w:val="000000"/>
          <w:sz w:val="24"/>
        </w:rPr>
        <w:t>rá</w:t>
      </w:r>
      <w:r>
        <w:rPr>
          <w:rFonts w:ascii="Bookman Old Style" w:hAnsi="Bookman Old Style" w:cs="Arial"/>
          <w:color w:val="000000"/>
          <w:sz w:val="24"/>
        </w:rPr>
        <w:t xml:space="preserve"> a</w:t>
      </w:r>
      <w:r w:rsidR="00056A53">
        <w:rPr>
          <w:rFonts w:ascii="Bookman Old Style" w:hAnsi="Bookman Old Style" w:cs="Arial"/>
          <w:color w:val="000000"/>
          <w:sz w:val="24"/>
        </w:rPr>
        <w:t>l</w:t>
      </w:r>
      <w:r>
        <w:rPr>
          <w:rFonts w:ascii="Bookman Old Style" w:hAnsi="Bookman Old Style" w:cs="Arial"/>
          <w:color w:val="000000"/>
          <w:sz w:val="24"/>
        </w:rPr>
        <w:t xml:space="preserve"> mes siguiente y así sucesivamente hasta completar todo el valor </w:t>
      </w:r>
      <w:r w:rsidR="00476A57">
        <w:rPr>
          <w:rFonts w:ascii="Bookman Old Style" w:hAnsi="Bookman Old Style" w:cs="Arial"/>
          <w:color w:val="000000"/>
          <w:sz w:val="24"/>
        </w:rPr>
        <w:t>d</w:t>
      </w:r>
      <w:r>
        <w:rPr>
          <w:rFonts w:ascii="Bookman Old Style" w:hAnsi="Bookman Old Style" w:cs="Arial"/>
          <w:color w:val="000000"/>
          <w:sz w:val="24"/>
        </w:rPr>
        <w:t>el ∆EVE.</w:t>
      </w:r>
    </w:p>
    <w:p w:rsidR="00EA6F94" w:rsidRPr="00671C98" w:rsidRDefault="00EA6F94" w:rsidP="004121C6">
      <w:pPr>
        <w:pStyle w:val="Prrafodelista"/>
        <w:suppressAutoHyphens/>
        <w:ind w:left="1418" w:right="51"/>
        <w:jc w:val="both"/>
        <w:rPr>
          <w:rFonts w:ascii="Bookman Old Style" w:hAnsi="Bookman Old Style" w:cs="Arial"/>
          <w:color w:val="000000"/>
          <w:sz w:val="24"/>
        </w:rPr>
      </w:pPr>
    </w:p>
    <w:p w:rsidR="00044A13" w:rsidRDefault="00044A13" w:rsidP="004121C6">
      <w:pPr>
        <w:pStyle w:val="Prrafodelista"/>
        <w:numPr>
          <w:ilvl w:val="0"/>
          <w:numId w:val="33"/>
        </w:numPr>
        <w:suppressAutoHyphens/>
        <w:ind w:left="1418" w:right="51"/>
        <w:jc w:val="both"/>
        <w:rPr>
          <w:rFonts w:ascii="Bookman Old Style" w:hAnsi="Bookman Old Style" w:cs="Arial"/>
          <w:color w:val="000000"/>
          <w:sz w:val="24"/>
        </w:rPr>
      </w:pPr>
      <w:r w:rsidRPr="00044A13">
        <w:rPr>
          <w:rFonts w:ascii="Bookman Old Style" w:hAnsi="Bookman Old Style" w:cs="Arial"/>
          <w:color w:val="000000"/>
        </w:rPr>
        <w:t xml:space="preserve">Si </w:t>
      </w:r>
      <w:r>
        <w:rPr>
          <w:rFonts w:ascii="Bookman Old Style" w:hAnsi="Bookman Old Style" w:cs="Arial"/>
          <w:color w:val="000000"/>
          <w:sz w:val="24"/>
        </w:rPr>
        <w:t>∆P</w:t>
      </w:r>
      <w:r w:rsidRPr="00044A13">
        <w:rPr>
          <w:rFonts w:ascii="Bookman Old Style" w:hAnsi="Bookman Old Style" w:cs="Arial"/>
          <w:color w:val="000000"/>
          <w:sz w:val="24"/>
          <w:vertAlign w:val="subscript"/>
        </w:rPr>
        <w:t>EVE</w:t>
      </w:r>
      <w:r w:rsidR="00F15CBF">
        <w:rPr>
          <w:rFonts w:ascii="Bookman Old Style" w:hAnsi="Bookman Old Style" w:cs="Arial"/>
          <w:color w:val="000000"/>
          <w:sz w:val="24"/>
        </w:rPr>
        <w:t xml:space="preserve"> </w:t>
      </w:r>
      <w:r w:rsidR="00BE6A25">
        <w:rPr>
          <w:rFonts w:ascii="Bookman Old Style" w:hAnsi="Bookman Old Style" w:cs="Arial"/>
          <w:color w:val="000000"/>
          <w:sz w:val="24"/>
        </w:rPr>
        <w:t xml:space="preserve">es </w:t>
      </w:r>
      <w:r w:rsidR="00F15CBF">
        <w:rPr>
          <w:rFonts w:ascii="Bookman Old Style" w:hAnsi="Bookman Old Style" w:cs="Arial"/>
          <w:color w:val="000000"/>
          <w:sz w:val="24"/>
        </w:rPr>
        <w:t xml:space="preserve">mayor que cero </w:t>
      </w:r>
      <w:r w:rsidR="007A212F">
        <w:rPr>
          <w:rFonts w:ascii="Bookman Old Style" w:hAnsi="Bookman Old Style" w:cs="Arial"/>
          <w:color w:val="000000"/>
          <w:sz w:val="24"/>
        </w:rPr>
        <w:t xml:space="preserve">(0) </w:t>
      </w:r>
      <w:r w:rsidR="00F15CBF">
        <w:rPr>
          <w:rFonts w:ascii="Bookman Old Style" w:hAnsi="Bookman Old Style" w:cs="Arial"/>
          <w:color w:val="000000"/>
          <w:sz w:val="24"/>
        </w:rPr>
        <w:t>se asigna</w:t>
      </w:r>
      <w:r w:rsidR="00BE6A25">
        <w:rPr>
          <w:rFonts w:ascii="Bookman Old Style" w:hAnsi="Bookman Old Style" w:cs="Arial"/>
          <w:color w:val="000000"/>
          <w:sz w:val="24"/>
        </w:rPr>
        <w:t>rá</w:t>
      </w:r>
      <w:r w:rsidR="00F15CBF">
        <w:rPr>
          <w:rFonts w:ascii="Bookman Old Style" w:hAnsi="Bookman Old Style" w:cs="Arial"/>
          <w:color w:val="000000"/>
          <w:sz w:val="24"/>
        </w:rPr>
        <w:t xml:space="preserve"> a la demanda en el mes de entrega un valor máximo de 5$/</w:t>
      </w:r>
      <w:proofErr w:type="spellStart"/>
      <w:r w:rsidR="00F15CBF">
        <w:rPr>
          <w:rFonts w:ascii="Bookman Old Style" w:hAnsi="Bookman Old Style" w:cs="Arial"/>
          <w:color w:val="000000"/>
          <w:sz w:val="24"/>
        </w:rPr>
        <w:t>kWh</w:t>
      </w:r>
      <w:proofErr w:type="spellEnd"/>
      <w:r w:rsidR="00F15CBF">
        <w:rPr>
          <w:rFonts w:ascii="Bookman Old Style" w:hAnsi="Bookman Old Style" w:cs="Arial"/>
          <w:color w:val="000000"/>
          <w:sz w:val="24"/>
        </w:rPr>
        <w:t xml:space="preserve"> de costo unitario. El excedente se aplica</w:t>
      </w:r>
      <w:r w:rsidR="00BE6A25">
        <w:rPr>
          <w:rFonts w:ascii="Bookman Old Style" w:hAnsi="Bookman Old Style" w:cs="Arial"/>
          <w:color w:val="000000"/>
          <w:sz w:val="24"/>
        </w:rPr>
        <w:t>rá</w:t>
      </w:r>
      <w:r w:rsidR="00F15CBF">
        <w:rPr>
          <w:rFonts w:ascii="Bookman Old Style" w:hAnsi="Bookman Old Style" w:cs="Arial"/>
          <w:color w:val="000000"/>
          <w:sz w:val="24"/>
        </w:rPr>
        <w:t xml:space="preserve"> en el siguiente mes sin superar el límite señalado y así sucesivamente hasta completar el ∆P</w:t>
      </w:r>
      <w:r w:rsidR="00F15CBF" w:rsidRPr="00044A13">
        <w:rPr>
          <w:rFonts w:ascii="Bookman Old Style" w:hAnsi="Bookman Old Style" w:cs="Arial"/>
          <w:color w:val="000000"/>
          <w:sz w:val="24"/>
          <w:vertAlign w:val="subscript"/>
        </w:rPr>
        <w:t>EVE</w:t>
      </w:r>
      <w:r w:rsidR="00F15CBF">
        <w:rPr>
          <w:rFonts w:ascii="Bookman Old Style" w:hAnsi="Bookman Old Style" w:cs="Arial"/>
          <w:color w:val="000000"/>
          <w:sz w:val="24"/>
        </w:rPr>
        <w:t>.</w:t>
      </w:r>
    </w:p>
    <w:p w:rsidR="00671C98" w:rsidRPr="00671C98" w:rsidRDefault="00671C98" w:rsidP="00671C98">
      <w:pPr>
        <w:pStyle w:val="Prrafodelista"/>
        <w:rPr>
          <w:rFonts w:ascii="Bookman Old Style" w:hAnsi="Bookman Old Style" w:cs="Arial"/>
          <w:color w:val="000000"/>
          <w:sz w:val="24"/>
        </w:rPr>
      </w:pPr>
    </w:p>
    <w:p w:rsidR="00671C98" w:rsidRPr="00044A13" w:rsidRDefault="00671C98" w:rsidP="00671C98">
      <w:pPr>
        <w:pStyle w:val="Prrafodelista"/>
        <w:numPr>
          <w:ilvl w:val="1"/>
          <w:numId w:val="25"/>
        </w:numPr>
        <w:tabs>
          <w:tab w:val="center" w:pos="4512"/>
          <w:tab w:val="left" w:pos="7088"/>
        </w:tabs>
        <w:suppressAutoHyphens/>
        <w:ind w:right="51"/>
        <w:jc w:val="both"/>
        <w:rPr>
          <w:rFonts w:ascii="Bookman Old Style" w:hAnsi="Bookman Old Style" w:cs="Arial"/>
          <w:color w:val="000000"/>
          <w:sz w:val="24"/>
        </w:rPr>
      </w:pPr>
      <w:r>
        <w:rPr>
          <w:rFonts w:ascii="Bookman Old Style" w:hAnsi="Bookman Old Style" w:cs="Arial"/>
          <w:color w:val="000000"/>
          <w:sz w:val="24"/>
        </w:rPr>
        <w:t>En el cálculo de estos valores el ASIC reconocer</w:t>
      </w:r>
      <w:r w:rsidR="00BE6A25">
        <w:rPr>
          <w:rFonts w:ascii="Bookman Old Style" w:hAnsi="Bookman Old Style" w:cs="Arial"/>
          <w:color w:val="000000"/>
          <w:sz w:val="24"/>
        </w:rPr>
        <w:t>á</w:t>
      </w:r>
      <w:r>
        <w:rPr>
          <w:rFonts w:ascii="Bookman Old Style" w:hAnsi="Bookman Old Style" w:cs="Arial"/>
          <w:color w:val="000000"/>
          <w:sz w:val="24"/>
        </w:rPr>
        <w:t xml:space="preserve"> el costo financiero a una tasa igual a la certificada por la Superintendencia Financiera para la modalidad de crédito de consumo y ordinarios, que esté vigente en la fecha de la liquidación del mes en que se reali</w:t>
      </w:r>
      <w:r w:rsidR="00476A57">
        <w:rPr>
          <w:rFonts w:ascii="Bookman Old Style" w:hAnsi="Bookman Old Style" w:cs="Arial"/>
          <w:color w:val="000000"/>
          <w:sz w:val="24"/>
        </w:rPr>
        <w:t>ce</w:t>
      </w:r>
      <w:r>
        <w:rPr>
          <w:rFonts w:ascii="Bookman Old Style" w:hAnsi="Bookman Old Style" w:cs="Arial"/>
          <w:color w:val="000000"/>
          <w:sz w:val="24"/>
        </w:rPr>
        <w:t xml:space="preserve"> la entrega.</w:t>
      </w:r>
    </w:p>
    <w:p w:rsidR="00947F58" w:rsidRPr="00F15CBF" w:rsidRDefault="00947F58" w:rsidP="00947F58">
      <w:pPr>
        <w:tabs>
          <w:tab w:val="center" w:pos="4512"/>
          <w:tab w:val="left" w:pos="7088"/>
        </w:tabs>
        <w:suppressAutoHyphens/>
        <w:ind w:left="0" w:right="51"/>
        <w:jc w:val="both"/>
        <w:rPr>
          <w:rFonts w:ascii="Bookman Old Style" w:hAnsi="Bookman Old Style" w:cs="Arial"/>
          <w:color w:val="000000"/>
          <w:lang w:val="es-CO"/>
        </w:rPr>
      </w:pPr>
    </w:p>
    <w:p w:rsidR="00947F58" w:rsidRDefault="0000408E" w:rsidP="003342B8">
      <w:pPr>
        <w:pStyle w:val="Prrafodelista"/>
        <w:numPr>
          <w:ilvl w:val="0"/>
          <w:numId w:val="25"/>
        </w:numPr>
        <w:tabs>
          <w:tab w:val="center" w:pos="4512"/>
          <w:tab w:val="left" w:pos="7088"/>
        </w:tabs>
        <w:suppressAutoHyphens/>
        <w:ind w:right="51"/>
        <w:jc w:val="both"/>
        <w:rPr>
          <w:rFonts w:ascii="Bookman Old Style" w:hAnsi="Bookman Old Style" w:cs="Arial"/>
          <w:color w:val="000000"/>
          <w:sz w:val="24"/>
        </w:rPr>
      </w:pPr>
      <w:r w:rsidRPr="0000408E">
        <w:rPr>
          <w:rFonts w:ascii="Bookman Old Style" w:hAnsi="Bookman Old Style" w:cs="Arial"/>
          <w:b/>
          <w:color w:val="000000"/>
          <w:sz w:val="24"/>
        </w:rPr>
        <w:t>Finalización de</w:t>
      </w:r>
      <w:r w:rsidR="0001368C">
        <w:rPr>
          <w:rFonts w:ascii="Bookman Old Style" w:hAnsi="Bookman Old Style" w:cs="Arial"/>
          <w:b/>
          <w:color w:val="000000"/>
          <w:sz w:val="24"/>
        </w:rPr>
        <w:t xml:space="preserve"> </w:t>
      </w:r>
      <w:r w:rsidRPr="0000408E">
        <w:rPr>
          <w:rFonts w:ascii="Bookman Old Style" w:hAnsi="Bookman Old Style" w:cs="Arial"/>
          <w:b/>
          <w:color w:val="000000"/>
          <w:sz w:val="24"/>
        </w:rPr>
        <w:t>l</w:t>
      </w:r>
      <w:r w:rsidR="0001368C">
        <w:rPr>
          <w:rFonts w:ascii="Bookman Old Style" w:hAnsi="Bookman Old Style" w:cs="Arial"/>
          <w:b/>
          <w:color w:val="000000"/>
          <w:sz w:val="24"/>
        </w:rPr>
        <w:t>as venta</w:t>
      </w:r>
      <w:r w:rsidR="00953DC5">
        <w:rPr>
          <w:rFonts w:ascii="Bookman Old Style" w:hAnsi="Bookman Old Style" w:cs="Arial"/>
          <w:b/>
          <w:color w:val="000000"/>
          <w:sz w:val="24"/>
        </w:rPr>
        <w:t>s</w:t>
      </w:r>
      <w:r w:rsidR="0001368C">
        <w:rPr>
          <w:rFonts w:ascii="Bookman Old Style" w:hAnsi="Bookman Old Style" w:cs="Arial"/>
          <w:b/>
          <w:color w:val="000000"/>
          <w:sz w:val="24"/>
        </w:rPr>
        <w:t xml:space="preserve"> de energía y el</w:t>
      </w:r>
      <w:r w:rsidRPr="0000408E">
        <w:rPr>
          <w:rFonts w:ascii="Bookman Old Style" w:hAnsi="Bookman Old Style" w:cs="Arial"/>
          <w:b/>
          <w:color w:val="000000"/>
          <w:sz w:val="24"/>
        </w:rPr>
        <w:t xml:space="preserve"> embalsamiento de energía.</w:t>
      </w:r>
      <w:r>
        <w:rPr>
          <w:rFonts w:ascii="Bookman Old Style" w:hAnsi="Bookman Old Style" w:cs="Arial"/>
          <w:color w:val="000000"/>
          <w:sz w:val="24"/>
        </w:rPr>
        <w:t xml:space="preserve"> La finalización de las ventas de energía y embalsamiento</w:t>
      </w:r>
      <w:r w:rsidR="002C4068">
        <w:rPr>
          <w:rFonts w:ascii="Bookman Old Style" w:hAnsi="Bookman Old Style" w:cs="Arial"/>
          <w:color w:val="000000"/>
          <w:sz w:val="24"/>
        </w:rPr>
        <w:t xml:space="preserve"> de energía</w:t>
      </w:r>
      <w:r>
        <w:rPr>
          <w:rFonts w:ascii="Bookman Old Style" w:hAnsi="Bookman Old Style" w:cs="Arial"/>
          <w:color w:val="000000"/>
          <w:sz w:val="24"/>
        </w:rPr>
        <w:t xml:space="preserve"> se dará cuando se haya finalizado el período de riesgo de desabastecimiento o se </w:t>
      </w:r>
      <w:r w:rsidR="00FC2E43">
        <w:rPr>
          <w:rFonts w:ascii="Bookman Old Style" w:hAnsi="Bookman Old Style" w:cs="Arial"/>
          <w:color w:val="000000"/>
          <w:sz w:val="24"/>
        </w:rPr>
        <w:t>super</w:t>
      </w:r>
      <w:r w:rsidR="00841D8E">
        <w:rPr>
          <w:rFonts w:ascii="Bookman Old Style" w:hAnsi="Bookman Old Style" w:cs="Arial"/>
          <w:color w:val="000000"/>
          <w:sz w:val="24"/>
        </w:rPr>
        <w:t>e</w:t>
      </w:r>
      <w:r>
        <w:rPr>
          <w:rFonts w:ascii="Bookman Old Style" w:hAnsi="Bookman Old Style" w:cs="Arial"/>
          <w:color w:val="000000"/>
          <w:sz w:val="24"/>
        </w:rPr>
        <w:t xml:space="preserve"> la cantidad máxima a embalsar.</w:t>
      </w:r>
    </w:p>
    <w:p w:rsidR="00973D0B" w:rsidRPr="00973D0B" w:rsidRDefault="00973D0B" w:rsidP="00973D0B">
      <w:pPr>
        <w:pStyle w:val="Prrafodelista"/>
        <w:rPr>
          <w:rFonts w:ascii="Bookman Old Style" w:hAnsi="Bookman Old Style" w:cs="Arial"/>
          <w:color w:val="000000"/>
          <w:sz w:val="24"/>
        </w:rPr>
      </w:pPr>
    </w:p>
    <w:p w:rsidR="00557AA0" w:rsidRDefault="00557AA0" w:rsidP="009D1504">
      <w:pPr>
        <w:tabs>
          <w:tab w:val="center" w:pos="4512"/>
          <w:tab w:val="left" w:pos="7088"/>
        </w:tabs>
        <w:suppressAutoHyphens/>
        <w:ind w:left="0" w:right="51"/>
        <w:jc w:val="both"/>
        <w:rPr>
          <w:rFonts w:ascii="Bookman Old Style" w:hAnsi="Bookman Old Style" w:cs="Arial"/>
          <w:b/>
        </w:rPr>
      </w:pPr>
    </w:p>
    <w:p w:rsidR="00557AA0" w:rsidRDefault="00557AA0" w:rsidP="009D1504">
      <w:pPr>
        <w:tabs>
          <w:tab w:val="center" w:pos="4512"/>
          <w:tab w:val="left" w:pos="7088"/>
        </w:tabs>
        <w:suppressAutoHyphens/>
        <w:ind w:left="0" w:right="51"/>
        <w:jc w:val="both"/>
        <w:rPr>
          <w:rFonts w:ascii="Bookman Old Style" w:hAnsi="Bookman Old Style" w:cs="Arial"/>
          <w:b/>
        </w:rPr>
      </w:pPr>
    </w:p>
    <w:p w:rsidR="009D1504" w:rsidRPr="00FB6B5C" w:rsidRDefault="00FB6B5C" w:rsidP="009D1504">
      <w:pPr>
        <w:tabs>
          <w:tab w:val="center" w:pos="4512"/>
          <w:tab w:val="left" w:pos="7088"/>
        </w:tabs>
        <w:suppressAutoHyphens/>
        <w:ind w:left="0" w:right="51"/>
        <w:jc w:val="both"/>
        <w:rPr>
          <w:rFonts w:ascii="Bookman Old Style" w:hAnsi="Bookman Old Style" w:cs="Arial"/>
        </w:rPr>
      </w:pPr>
      <w:r>
        <w:rPr>
          <w:rFonts w:ascii="Bookman Old Style" w:hAnsi="Bookman Old Style" w:cs="Arial"/>
          <w:b/>
        </w:rPr>
        <w:t>Parágrafo.</w:t>
      </w:r>
      <w:r>
        <w:rPr>
          <w:rFonts w:ascii="Bookman Old Style" w:hAnsi="Bookman Old Style" w:cs="Arial"/>
        </w:rPr>
        <w:t xml:space="preserve"> </w:t>
      </w:r>
      <w:r w:rsidR="00AA5B25">
        <w:rPr>
          <w:rFonts w:ascii="Bookman Old Style" w:hAnsi="Bookman Old Style" w:cs="Arial"/>
        </w:rPr>
        <w:t xml:space="preserve">A más tardar </w:t>
      </w:r>
      <w:r w:rsidR="005F5FCD">
        <w:rPr>
          <w:rFonts w:ascii="Bookman Old Style" w:hAnsi="Bookman Old Style" w:cs="Arial"/>
        </w:rPr>
        <w:t xml:space="preserve">transcurridos </w:t>
      </w:r>
      <w:r w:rsidR="00AA5B25">
        <w:rPr>
          <w:rFonts w:ascii="Bookman Old Style" w:hAnsi="Bookman Old Style" w:cs="Arial"/>
        </w:rPr>
        <w:t>treinta (30) días calendario de p</w:t>
      </w:r>
      <w:r w:rsidR="00D35079">
        <w:rPr>
          <w:rFonts w:ascii="Bookman Old Style" w:hAnsi="Bookman Old Style" w:cs="Arial"/>
        </w:rPr>
        <w:t xml:space="preserve">ublicada la presente resolución en el </w:t>
      </w:r>
      <w:r w:rsidR="00F01A3D" w:rsidRPr="009D1504">
        <w:rPr>
          <w:rFonts w:ascii="Bookman Old Style" w:hAnsi="Bookman Old Style" w:cs="Arial"/>
          <w:i/>
        </w:rPr>
        <w:t>Diario O</w:t>
      </w:r>
      <w:r w:rsidR="00D35079" w:rsidRPr="009D1504">
        <w:rPr>
          <w:rFonts w:ascii="Bookman Old Style" w:hAnsi="Bookman Old Style" w:cs="Arial"/>
          <w:i/>
        </w:rPr>
        <w:t>ficial</w:t>
      </w:r>
      <w:r w:rsidR="00D35079">
        <w:rPr>
          <w:rFonts w:ascii="Bookman Old Style" w:hAnsi="Bookman Old Style" w:cs="Arial"/>
        </w:rPr>
        <w:t xml:space="preserve">, </w:t>
      </w:r>
      <w:r w:rsidR="00AA5B25">
        <w:rPr>
          <w:rFonts w:ascii="Bookman Old Style" w:hAnsi="Bookman Old Style" w:cs="Arial"/>
        </w:rPr>
        <w:t xml:space="preserve">el ASIC deberá entregar a la CREG </w:t>
      </w:r>
      <w:r w:rsidR="00D35079">
        <w:rPr>
          <w:rFonts w:ascii="Bookman Old Style" w:hAnsi="Bookman Old Style" w:cs="Arial"/>
        </w:rPr>
        <w:t xml:space="preserve">el procedimiento que utilizará para aceptar, contabilizar y liquidar la entrega de la energía vendida y embalsada. </w:t>
      </w:r>
      <w:r w:rsidR="009D1504">
        <w:rPr>
          <w:rFonts w:ascii="Bookman Old Style" w:hAnsi="Bookman Old Style" w:cs="Arial"/>
        </w:rPr>
        <w:t xml:space="preserve">Dicho procedimiento </w:t>
      </w:r>
      <w:r w:rsidR="005F5FCD">
        <w:rPr>
          <w:rFonts w:ascii="Bookman Old Style" w:hAnsi="Bookman Old Style" w:cs="Arial"/>
        </w:rPr>
        <w:t xml:space="preserve">será </w:t>
      </w:r>
      <w:r w:rsidR="009D1504">
        <w:rPr>
          <w:rFonts w:ascii="Bookman Old Style" w:hAnsi="Bookman Old Style" w:cs="Arial"/>
        </w:rPr>
        <w:t>publica</w:t>
      </w:r>
      <w:r w:rsidR="005F5FCD">
        <w:rPr>
          <w:rFonts w:ascii="Bookman Old Style" w:hAnsi="Bookman Old Style" w:cs="Arial"/>
        </w:rPr>
        <w:t>do por</w:t>
      </w:r>
      <w:r w:rsidR="009D1504">
        <w:rPr>
          <w:rFonts w:ascii="Bookman Old Style" w:hAnsi="Bookman Old Style" w:cs="Arial"/>
        </w:rPr>
        <w:t xml:space="preserve"> el Director Ejecutivo mediante circular en la página WEB de la CREG.</w:t>
      </w:r>
    </w:p>
    <w:p w:rsidR="009D1504" w:rsidRDefault="009D1504" w:rsidP="0000408E">
      <w:pPr>
        <w:tabs>
          <w:tab w:val="center" w:pos="4512"/>
          <w:tab w:val="left" w:pos="7088"/>
        </w:tabs>
        <w:suppressAutoHyphens/>
        <w:ind w:left="0" w:right="51"/>
        <w:jc w:val="both"/>
        <w:rPr>
          <w:rFonts w:ascii="Bookman Old Style" w:hAnsi="Bookman Old Style" w:cs="Arial"/>
        </w:rPr>
      </w:pPr>
    </w:p>
    <w:p w:rsidR="009D1504" w:rsidRDefault="009D1504" w:rsidP="0000408E">
      <w:pPr>
        <w:tabs>
          <w:tab w:val="center" w:pos="4512"/>
          <w:tab w:val="left" w:pos="7088"/>
        </w:tabs>
        <w:suppressAutoHyphens/>
        <w:ind w:left="0" w:right="51"/>
        <w:jc w:val="both"/>
        <w:rPr>
          <w:rFonts w:ascii="Bookman Old Style" w:hAnsi="Bookman Old Style" w:cs="Arial"/>
        </w:rPr>
      </w:pPr>
      <w:r>
        <w:rPr>
          <w:rFonts w:ascii="Bookman Old Style" w:hAnsi="Bookman Old Style" w:cs="Arial"/>
        </w:rPr>
        <w:t>En dicho procedimiento se deberá tener en cuenta que el procedimiento de cálculo de la cantidad de Energía Vendida y Embalsada para el despacho del día t, se ejecuta</w:t>
      </w:r>
      <w:r w:rsidR="005F5FCD">
        <w:rPr>
          <w:rFonts w:ascii="Bookman Old Style" w:hAnsi="Bookman Old Style" w:cs="Arial"/>
        </w:rPr>
        <w:t>rá</w:t>
      </w:r>
      <w:r>
        <w:rPr>
          <w:rFonts w:ascii="Bookman Old Style" w:hAnsi="Bookman Old Style" w:cs="Arial"/>
        </w:rPr>
        <w:t xml:space="preserve"> antes de la asignación de los recursos que prest</w:t>
      </w:r>
      <w:r w:rsidR="005F5FCD">
        <w:rPr>
          <w:rFonts w:ascii="Bookman Old Style" w:hAnsi="Bookman Old Style" w:cs="Arial"/>
        </w:rPr>
        <w:t>e</w:t>
      </w:r>
      <w:r>
        <w:rPr>
          <w:rFonts w:ascii="Bookman Old Style" w:hAnsi="Bookman Old Style" w:cs="Arial"/>
        </w:rPr>
        <w:t>n el servicio de Regulación Secundaria de Frecuencia (AGC).</w:t>
      </w:r>
    </w:p>
    <w:p w:rsidR="009D1504" w:rsidRDefault="009D1504" w:rsidP="0000408E">
      <w:pPr>
        <w:tabs>
          <w:tab w:val="center" w:pos="4512"/>
          <w:tab w:val="left" w:pos="7088"/>
        </w:tabs>
        <w:suppressAutoHyphens/>
        <w:ind w:left="0" w:right="51"/>
        <w:jc w:val="both"/>
        <w:rPr>
          <w:rFonts w:ascii="Bookman Old Style" w:hAnsi="Bookman Old Style" w:cs="Arial"/>
        </w:rPr>
      </w:pPr>
    </w:p>
    <w:p w:rsidR="009D1504" w:rsidRDefault="009D1504" w:rsidP="0000408E">
      <w:pPr>
        <w:tabs>
          <w:tab w:val="center" w:pos="4512"/>
          <w:tab w:val="left" w:pos="7088"/>
        </w:tabs>
        <w:suppressAutoHyphens/>
        <w:ind w:left="0" w:right="51"/>
        <w:jc w:val="both"/>
        <w:rPr>
          <w:rFonts w:ascii="Bookman Old Style" w:hAnsi="Bookman Old Style" w:cs="Arial"/>
        </w:rPr>
      </w:pPr>
      <w:r>
        <w:rPr>
          <w:rFonts w:ascii="Bookman Old Style" w:hAnsi="Bookman Old Style" w:cs="Arial"/>
        </w:rPr>
        <w:t>E</w:t>
      </w:r>
      <w:r w:rsidR="00EC17B5">
        <w:rPr>
          <w:rFonts w:ascii="Bookman Old Style" w:hAnsi="Bookman Old Style" w:cs="Arial"/>
        </w:rPr>
        <w:t xml:space="preserve">n caso de requerirse un </w:t>
      </w:r>
      <w:r>
        <w:rPr>
          <w:rFonts w:ascii="Bookman Old Style" w:hAnsi="Bookman Old Style" w:cs="Arial"/>
        </w:rPr>
        <w:t>proceso de desempate se realizará utilizando la regla establecida en la regulación vigente</w:t>
      </w:r>
      <w:r w:rsidR="00C2183B">
        <w:rPr>
          <w:rFonts w:ascii="Bookman Old Style" w:hAnsi="Bookman Old Style" w:cs="Arial"/>
        </w:rPr>
        <w:t xml:space="preserve"> para el despacho diario</w:t>
      </w:r>
      <w:r>
        <w:rPr>
          <w:rFonts w:ascii="Bookman Old Style" w:hAnsi="Bookman Old Style" w:cs="Arial"/>
        </w:rPr>
        <w:t>, conservando el orden de asignación aleatorio establecido en el desempate realizado al recibir las ofertas de precio para el despacho económico.</w:t>
      </w:r>
    </w:p>
    <w:p w:rsidR="00973D0B" w:rsidRDefault="00973D0B" w:rsidP="0000408E">
      <w:pPr>
        <w:tabs>
          <w:tab w:val="center" w:pos="4512"/>
          <w:tab w:val="left" w:pos="7088"/>
        </w:tabs>
        <w:suppressAutoHyphens/>
        <w:ind w:left="0" w:right="51"/>
        <w:jc w:val="both"/>
        <w:rPr>
          <w:rFonts w:ascii="Bookman Old Style" w:hAnsi="Bookman Old Style" w:cs="Arial"/>
          <w:b/>
        </w:rPr>
      </w:pPr>
    </w:p>
    <w:p w:rsidR="0000408E" w:rsidRDefault="005F5FCD" w:rsidP="0000408E">
      <w:pPr>
        <w:tabs>
          <w:tab w:val="center" w:pos="4512"/>
          <w:tab w:val="left" w:pos="7088"/>
        </w:tabs>
        <w:suppressAutoHyphens/>
        <w:ind w:left="0" w:right="51"/>
        <w:jc w:val="both"/>
        <w:rPr>
          <w:rFonts w:ascii="Bookman Old Style" w:hAnsi="Bookman Old Style" w:cs="Arial"/>
        </w:rPr>
      </w:pPr>
      <w:r w:rsidRPr="00BA04BF">
        <w:rPr>
          <w:rFonts w:ascii="Bookman Old Style" w:hAnsi="Bookman Old Style" w:cs="Arial"/>
          <w:b/>
        </w:rPr>
        <w:t xml:space="preserve">Artículo </w:t>
      </w:r>
      <w:r w:rsidR="00537A26">
        <w:rPr>
          <w:rFonts w:ascii="Bookman Old Style" w:hAnsi="Bookman Old Style" w:cs="Arial"/>
          <w:b/>
        </w:rPr>
        <w:t>8</w:t>
      </w:r>
      <w:r w:rsidR="0000408E" w:rsidRPr="00BA04BF">
        <w:rPr>
          <w:rFonts w:ascii="Bookman Old Style" w:hAnsi="Bookman Old Style" w:cs="Arial"/>
          <w:b/>
        </w:rPr>
        <w:t xml:space="preserve">. </w:t>
      </w:r>
      <w:r w:rsidR="0000408E">
        <w:rPr>
          <w:rFonts w:ascii="Bookman Old Style" w:hAnsi="Bookman Old Style" w:cs="Arial"/>
          <w:b/>
        </w:rPr>
        <w:t>Energía Vendida y Embalsada, EVE.</w:t>
      </w:r>
      <w:r w:rsidR="0000408E">
        <w:rPr>
          <w:rFonts w:ascii="Bookman Old Style" w:hAnsi="Bookman Old Style" w:cs="Arial"/>
        </w:rPr>
        <w:t xml:space="preserve"> La energía vendida y embalsada por agentes con plantas hidráulicas se determinará por el CND aplicando las siguientes reglas:</w:t>
      </w:r>
    </w:p>
    <w:p w:rsidR="0000408E" w:rsidRDefault="0000408E" w:rsidP="0000408E">
      <w:pPr>
        <w:tabs>
          <w:tab w:val="center" w:pos="4512"/>
          <w:tab w:val="left" w:pos="7088"/>
        </w:tabs>
        <w:suppressAutoHyphens/>
        <w:ind w:left="0" w:right="51"/>
        <w:jc w:val="both"/>
        <w:rPr>
          <w:rFonts w:ascii="Bookman Old Style" w:hAnsi="Bookman Old Style" w:cs="Arial"/>
        </w:rPr>
      </w:pPr>
    </w:p>
    <w:p w:rsidR="0056602A" w:rsidRDefault="00553054" w:rsidP="003A7AF6">
      <w:pPr>
        <w:pStyle w:val="Prrafodelista"/>
        <w:numPr>
          <w:ilvl w:val="0"/>
          <w:numId w:val="26"/>
        </w:numPr>
        <w:tabs>
          <w:tab w:val="center" w:pos="4512"/>
          <w:tab w:val="left" w:pos="7088"/>
        </w:tabs>
        <w:suppressAutoHyphens/>
        <w:ind w:right="51"/>
        <w:jc w:val="both"/>
        <w:rPr>
          <w:rFonts w:ascii="Bookman Old Style" w:hAnsi="Bookman Old Style" w:cs="Arial"/>
          <w:color w:val="000000"/>
          <w:sz w:val="24"/>
        </w:rPr>
      </w:pPr>
      <w:r>
        <w:rPr>
          <w:rFonts w:ascii="Bookman Old Style" w:hAnsi="Bookman Old Style" w:cs="Arial"/>
          <w:color w:val="000000"/>
          <w:sz w:val="24"/>
        </w:rPr>
        <w:t xml:space="preserve">El CND establecerá la cantidad de energía a vender y embalsar para cumplir con la generación térmica total que establezca el análisis energético </w:t>
      </w:r>
      <w:r w:rsidR="00A86911">
        <w:rPr>
          <w:rFonts w:ascii="Bookman Old Style" w:hAnsi="Bookman Old Style" w:cs="Arial"/>
          <w:color w:val="000000"/>
          <w:sz w:val="24"/>
        </w:rPr>
        <w:t xml:space="preserve">adelantado por el CNO, </w:t>
      </w:r>
      <w:r>
        <w:rPr>
          <w:rFonts w:ascii="Bookman Old Style" w:hAnsi="Bookman Old Style" w:cs="Arial"/>
          <w:color w:val="000000"/>
          <w:sz w:val="24"/>
        </w:rPr>
        <w:t>con miras a mantener la confiabilidad</w:t>
      </w:r>
      <w:r w:rsidR="00EB295B">
        <w:rPr>
          <w:rFonts w:ascii="Bookman Old Style" w:hAnsi="Bookman Old Style" w:cs="Arial"/>
          <w:color w:val="000000"/>
          <w:sz w:val="24"/>
        </w:rPr>
        <w:t xml:space="preserve"> del SIN</w:t>
      </w:r>
      <w:r>
        <w:rPr>
          <w:rFonts w:ascii="Bookman Old Style" w:hAnsi="Bookman Old Style" w:cs="Arial"/>
          <w:color w:val="000000"/>
          <w:sz w:val="24"/>
        </w:rPr>
        <w:t xml:space="preserve">, para lo cual utilizará el </w:t>
      </w:r>
      <w:proofErr w:type="spellStart"/>
      <w:r>
        <w:rPr>
          <w:rFonts w:ascii="Bookman Old Style" w:hAnsi="Bookman Old Style" w:cs="Arial"/>
          <w:color w:val="000000"/>
          <w:sz w:val="24"/>
        </w:rPr>
        <w:t>predespacho</w:t>
      </w:r>
      <w:proofErr w:type="spellEnd"/>
      <w:r>
        <w:rPr>
          <w:rFonts w:ascii="Bookman Old Style" w:hAnsi="Bookman Old Style" w:cs="Arial"/>
          <w:color w:val="000000"/>
          <w:sz w:val="24"/>
        </w:rPr>
        <w:t xml:space="preserve"> ideal.</w:t>
      </w:r>
    </w:p>
    <w:p w:rsidR="00BE3A3E" w:rsidRPr="00BE3A3E" w:rsidRDefault="00BE3A3E" w:rsidP="00BE3A3E">
      <w:pPr>
        <w:tabs>
          <w:tab w:val="center" w:pos="4512"/>
          <w:tab w:val="left" w:pos="7088"/>
        </w:tabs>
        <w:suppressAutoHyphens/>
        <w:ind w:left="0" w:right="51"/>
        <w:jc w:val="both"/>
        <w:rPr>
          <w:rFonts w:ascii="Bookman Old Style" w:hAnsi="Bookman Old Style" w:cs="Arial"/>
          <w:color w:val="000000"/>
        </w:rPr>
      </w:pPr>
    </w:p>
    <w:p w:rsidR="00BE3A3E" w:rsidRDefault="00FC2E43" w:rsidP="003A7AF6">
      <w:pPr>
        <w:pStyle w:val="Prrafodelista"/>
        <w:numPr>
          <w:ilvl w:val="0"/>
          <w:numId w:val="26"/>
        </w:numPr>
        <w:tabs>
          <w:tab w:val="center" w:pos="4512"/>
          <w:tab w:val="left" w:pos="7088"/>
        </w:tabs>
        <w:suppressAutoHyphens/>
        <w:ind w:right="51"/>
        <w:jc w:val="both"/>
        <w:rPr>
          <w:rFonts w:ascii="Bookman Old Style" w:hAnsi="Bookman Old Style" w:cs="Arial"/>
          <w:color w:val="000000"/>
          <w:sz w:val="24"/>
        </w:rPr>
      </w:pPr>
      <w:r>
        <w:rPr>
          <w:rFonts w:ascii="Bookman Old Style" w:hAnsi="Bookman Old Style" w:cs="Arial"/>
          <w:color w:val="000000"/>
          <w:sz w:val="24"/>
        </w:rPr>
        <w:t>El CND seleccionará de entre las ofertas de precio y declaración de disponibilidad recibidas, las plantas hidráulicas cuyo precio de oferta se</w:t>
      </w:r>
      <w:r w:rsidR="000F2237">
        <w:rPr>
          <w:rFonts w:ascii="Bookman Old Style" w:hAnsi="Bookman Old Style" w:cs="Arial"/>
          <w:color w:val="000000"/>
          <w:sz w:val="24"/>
        </w:rPr>
        <w:t>a</w:t>
      </w:r>
      <w:r>
        <w:rPr>
          <w:rFonts w:ascii="Bookman Old Style" w:hAnsi="Bookman Old Style" w:cs="Arial"/>
          <w:color w:val="000000"/>
          <w:sz w:val="24"/>
        </w:rPr>
        <w:t xml:space="preserve"> el menor, su nivel de embalse no supere el Nivel de Probabilidad de Vertimiento, NPV, evaluado en energía y tengan embalsada la energ</w:t>
      </w:r>
      <w:r w:rsidR="00174F2F">
        <w:rPr>
          <w:rFonts w:ascii="Bookman Old Style" w:hAnsi="Bookman Old Style" w:cs="Arial"/>
          <w:color w:val="000000"/>
          <w:sz w:val="24"/>
        </w:rPr>
        <w:t>ía que la planta generaría en lo</w:t>
      </w:r>
      <w:r>
        <w:rPr>
          <w:rFonts w:ascii="Bookman Old Style" w:hAnsi="Bookman Old Style" w:cs="Arial"/>
          <w:color w:val="000000"/>
          <w:sz w:val="24"/>
        </w:rPr>
        <w:t xml:space="preserve">s </w:t>
      </w:r>
      <w:r w:rsidR="00174F2F">
        <w:rPr>
          <w:rFonts w:ascii="Bookman Old Style" w:hAnsi="Bookman Old Style" w:cs="Arial"/>
          <w:color w:val="000000"/>
          <w:sz w:val="24"/>
        </w:rPr>
        <w:t xml:space="preserve">períodos del día en que salga en </w:t>
      </w:r>
      <w:r w:rsidR="005F5BDF">
        <w:rPr>
          <w:rFonts w:ascii="Bookman Old Style" w:hAnsi="Bookman Old Style" w:cs="Arial"/>
          <w:color w:val="000000"/>
          <w:sz w:val="24"/>
        </w:rPr>
        <w:t xml:space="preserve">el </w:t>
      </w:r>
      <w:proofErr w:type="spellStart"/>
      <w:r w:rsidR="005F5BDF">
        <w:rPr>
          <w:rFonts w:ascii="Bookman Old Style" w:hAnsi="Bookman Old Style" w:cs="Arial"/>
          <w:color w:val="000000"/>
          <w:sz w:val="24"/>
        </w:rPr>
        <w:t>predespacho</w:t>
      </w:r>
      <w:proofErr w:type="spellEnd"/>
      <w:r w:rsidR="005F5BDF">
        <w:rPr>
          <w:rFonts w:ascii="Bookman Old Style" w:hAnsi="Bookman Old Style" w:cs="Arial"/>
          <w:color w:val="000000"/>
          <w:sz w:val="24"/>
        </w:rPr>
        <w:t xml:space="preserve"> ideal</w:t>
      </w:r>
      <w:r>
        <w:rPr>
          <w:rFonts w:ascii="Bookman Old Style" w:hAnsi="Bookman Old Style" w:cs="Arial"/>
          <w:color w:val="000000"/>
          <w:sz w:val="24"/>
        </w:rPr>
        <w:t xml:space="preserve">, hasta igualar o superar la energía </w:t>
      </w:r>
      <w:r w:rsidR="00973D0B">
        <w:rPr>
          <w:rFonts w:ascii="Bookman Old Style" w:hAnsi="Bookman Old Style" w:cs="Arial"/>
          <w:color w:val="000000"/>
          <w:sz w:val="24"/>
        </w:rPr>
        <w:t>a vender y embalsar calculada en el punto anterior.</w:t>
      </w:r>
    </w:p>
    <w:p w:rsidR="006A5EE3" w:rsidRPr="006A5EE3" w:rsidRDefault="006A5EE3" w:rsidP="006A5EE3">
      <w:pPr>
        <w:pStyle w:val="Prrafodelista"/>
        <w:rPr>
          <w:rFonts w:ascii="Bookman Old Style" w:hAnsi="Bookman Old Style" w:cs="Arial"/>
          <w:color w:val="000000"/>
          <w:sz w:val="24"/>
        </w:rPr>
      </w:pPr>
    </w:p>
    <w:p w:rsidR="00A0742B" w:rsidRDefault="00A0742B" w:rsidP="003A7AF6">
      <w:pPr>
        <w:pStyle w:val="Prrafodelista"/>
        <w:numPr>
          <w:ilvl w:val="0"/>
          <w:numId w:val="26"/>
        </w:numPr>
        <w:tabs>
          <w:tab w:val="center" w:pos="4512"/>
          <w:tab w:val="left" w:pos="7088"/>
        </w:tabs>
        <w:suppressAutoHyphens/>
        <w:ind w:right="51"/>
        <w:jc w:val="both"/>
        <w:rPr>
          <w:rFonts w:ascii="Bookman Old Style" w:hAnsi="Bookman Old Style" w:cs="Arial"/>
          <w:color w:val="000000"/>
          <w:sz w:val="24"/>
        </w:rPr>
      </w:pPr>
      <w:r>
        <w:rPr>
          <w:rFonts w:ascii="Bookman Old Style" w:hAnsi="Bookman Old Style" w:cs="Arial"/>
          <w:color w:val="000000"/>
          <w:sz w:val="24"/>
        </w:rPr>
        <w:t xml:space="preserve">La cantidad </w:t>
      </w:r>
      <w:r w:rsidR="00D912C3">
        <w:rPr>
          <w:rFonts w:ascii="Bookman Old Style" w:hAnsi="Bookman Old Style" w:cs="Arial"/>
          <w:color w:val="000000"/>
          <w:sz w:val="24"/>
        </w:rPr>
        <w:t>de energía que pued</w:t>
      </w:r>
      <w:r w:rsidR="00CE6502">
        <w:rPr>
          <w:rFonts w:ascii="Bookman Old Style" w:hAnsi="Bookman Old Style" w:cs="Arial"/>
          <w:color w:val="000000"/>
          <w:sz w:val="24"/>
        </w:rPr>
        <w:t>a</w:t>
      </w:r>
      <w:r w:rsidR="00D912C3">
        <w:rPr>
          <w:rFonts w:ascii="Bookman Old Style" w:hAnsi="Bookman Old Style" w:cs="Arial"/>
          <w:color w:val="000000"/>
          <w:sz w:val="24"/>
        </w:rPr>
        <w:t xml:space="preserve"> embalsar un</w:t>
      </w:r>
      <w:r w:rsidR="00EA16FB">
        <w:rPr>
          <w:rFonts w:ascii="Bookman Old Style" w:hAnsi="Bookman Old Style" w:cs="Arial"/>
          <w:color w:val="000000"/>
          <w:sz w:val="24"/>
        </w:rPr>
        <w:t>a</w:t>
      </w:r>
      <w:r w:rsidR="00D912C3">
        <w:rPr>
          <w:rFonts w:ascii="Bookman Old Style" w:hAnsi="Bookman Old Style" w:cs="Arial"/>
          <w:color w:val="000000"/>
          <w:sz w:val="24"/>
        </w:rPr>
        <w:t xml:space="preserve"> planta con cadena de embalses será igual a la suma de la energía de los embalses y la cantidad </w:t>
      </w:r>
      <w:r w:rsidR="00992797">
        <w:rPr>
          <w:rFonts w:ascii="Bookman Old Style" w:hAnsi="Bookman Old Style" w:cs="Arial"/>
          <w:color w:val="000000"/>
          <w:sz w:val="24"/>
        </w:rPr>
        <w:t xml:space="preserve">de </w:t>
      </w:r>
      <w:r>
        <w:rPr>
          <w:rFonts w:ascii="Bookman Old Style" w:hAnsi="Bookman Old Style" w:cs="Arial"/>
          <w:color w:val="000000"/>
          <w:sz w:val="24"/>
        </w:rPr>
        <w:t>energía vendida y embalsada p</w:t>
      </w:r>
      <w:r w:rsidR="00D912C3">
        <w:rPr>
          <w:rFonts w:ascii="Bookman Old Style" w:hAnsi="Bookman Old Style" w:cs="Arial"/>
          <w:color w:val="000000"/>
          <w:sz w:val="24"/>
        </w:rPr>
        <w:t xml:space="preserve">or esa planta </w:t>
      </w:r>
      <w:r>
        <w:rPr>
          <w:rFonts w:ascii="Bookman Old Style" w:hAnsi="Bookman Old Style" w:cs="Arial"/>
          <w:color w:val="000000"/>
          <w:sz w:val="24"/>
        </w:rPr>
        <w:t xml:space="preserve">se almacenará </w:t>
      </w:r>
      <w:r w:rsidR="00435897">
        <w:rPr>
          <w:rFonts w:ascii="Bookman Old Style" w:hAnsi="Bookman Old Style" w:cs="Arial"/>
          <w:color w:val="000000"/>
          <w:sz w:val="24"/>
        </w:rPr>
        <w:t xml:space="preserve">empezando con </w:t>
      </w:r>
      <w:r>
        <w:rPr>
          <w:rFonts w:ascii="Bookman Old Style" w:hAnsi="Bookman Old Style" w:cs="Arial"/>
          <w:color w:val="000000"/>
          <w:sz w:val="24"/>
        </w:rPr>
        <w:t>e</w:t>
      </w:r>
      <w:r w:rsidR="00435897">
        <w:rPr>
          <w:rFonts w:ascii="Bookman Old Style" w:hAnsi="Bookman Old Style" w:cs="Arial"/>
          <w:color w:val="000000"/>
          <w:sz w:val="24"/>
        </w:rPr>
        <w:t>l embalse de mayor capacidad y así</w:t>
      </w:r>
      <w:r>
        <w:rPr>
          <w:rFonts w:ascii="Bookman Old Style" w:hAnsi="Bookman Old Style" w:cs="Arial"/>
          <w:color w:val="000000"/>
          <w:sz w:val="24"/>
        </w:rPr>
        <w:t xml:space="preserve"> sucesivamente. </w:t>
      </w:r>
    </w:p>
    <w:p w:rsidR="00973D0B" w:rsidRPr="00973D0B" w:rsidRDefault="00973D0B" w:rsidP="00973D0B">
      <w:pPr>
        <w:pStyle w:val="Prrafodelista"/>
        <w:rPr>
          <w:rFonts w:ascii="Bookman Old Style" w:hAnsi="Bookman Old Style" w:cs="Arial"/>
          <w:color w:val="000000"/>
          <w:sz w:val="24"/>
        </w:rPr>
      </w:pPr>
    </w:p>
    <w:p w:rsidR="00973D0B" w:rsidRDefault="00973D0B" w:rsidP="003A7AF6">
      <w:pPr>
        <w:pStyle w:val="Prrafodelista"/>
        <w:numPr>
          <w:ilvl w:val="0"/>
          <w:numId w:val="26"/>
        </w:numPr>
        <w:tabs>
          <w:tab w:val="center" w:pos="4512"/>
          <w:tab w:val="left" w:pos="7088"/>
        </w:tabs>
        <w:suppressAutoHyphens/>
        <w:ind w:right="51"/>
        <w:jc w:val="both"/>
        <w:rPr>
          <w:rFonts w:ascii="Bookman Old Style" w:hAnsi="Bookman Old Style" w:cs="Arial"/>
          <w:color w:val="000000"/>
          <w:sz w:val="24"/>
        </w:rPr>
      </w:pPr>
      <w:r>
        <w:rPr>
          <w:rFonts w:ascii="Bookman Old Style" w:hAnsi="Bookman Old Style" w:cs="Arial"/>
          <w:color w:val="000000"/>
          <w:sz w:val="24"/>
        </w:rPr>
        <w:t xml:space="preserve">La cantidad de energía vendida y embalsada por la planta </w:t>
      </w:r>
      <w:r w:rsidR="001C58FC" w:rsidRPr="001C58FC">
        <w:rPr>
          <w:rFonts w:ascii="Bookman Old Style" w:hAnsi="Bookman Old Style" w:cs="Arial"/>
          <w:i/>
          <w:color w:val="000000"/>
          <w:sz w:val="24"/>
        </w:rPr>
        <w:t>i</w:t>
      </w:r>
      <w:r>
        <w:rPr>
          <w:rFonts w:ascii="Bookman Old Style" w:hAnsi="Bookman Old Style" w:cs="Arial"/>
          <w:color w:val="000000"/>
          <w:sz w:val="24"/>
        </w:rPr>
        <w:t xml:space="preserve"> en el día t será considera</w:t>
      </w:r>
      <w:r w:rsidR="00821B05">
        <w:rPr>
          <w:rFonts w:ascii="Bookman Old Style" w:hAnsi="Bookman Old Style" w:cs="Arial"/>
          <w:color w:val="000000"/>
          <w:sz w:val="24"/>
        </w:rPr>
        <w:t>da</w:t>
      </w:r>
      <w:r>
        <w:rPr>
          <w:rFonts w:ascii="Bookman Old Style" w:hAnsi="Bookman Old Style" w:cs="Arial"/>
          <w:color w:val="000000"/>
          <w:sz w:val="24"/>
        </w:rPr>
        <w:t xml:space="preserve"> </w:t>
      </w:r>
      <w:r w:rsidR="00426662">
        <w:rPr>
          <w:rFonts w:ascii="Bookman Old Style" w:hAnsi="Bookman Old Style" w:cs="Arial"/>
          <w:color w:val="000000"/>
          <w:sz w:val="24"/>
        </w:rPr>
        <w:t xml:space="preserve">como generación </w:t>
      </w:r>
      <w:r>
        <w:rPr>
          <w:rFonts w:ascii="Bookman Old Style" w:hAnsi="Bookman Old Style" w:cs="Arial"/>
          <w:color w:val="000000"/>
          <w:sz w:val="24"/>
        </w:rPr>
        <w:t>para el cumplimiento de las Obligaciones de Energía Firme</w:t>
      </w:r>
      <w:r w:rsidR="00174F2F">
        <w:rPr>
          <w:rFonts w:ascii="Bookman Old Style" w:hAnsi="Bookman Old Style" w:cs="Arial"/>
          <w:color w:val="000000"/>
          <w:sz w:val="24"/>
        </w:rPr>
        <w:t xml:space="preserve"> (OEF)</w:t>
      </w:r>
      <w:r>
        <w:rPr>
          <w:rFonts w:ascii="Bookman Old Style" w:hAnsi="Bookman Old Style" w:cs="Arial"/>
          <w:color w:val="000000"/>
          <w:sz w:val="24"/>
        </w:rPr>
        <w:t xml:space="preserve"> de dicha planta.</w:t>
      </w:r>
      <w:r w:rsidR="00174F2F">
        <w:rPr>
          <w:rFonts w:ascii="Bookman Old Style" w:hAnsi="Bookman Old Style" w:cs="Arial"/>
          <w:color w:val="000000"/>
          <w:sz w:val="24"/>
        </w:rPr>
        <w:t xml:space="preserve"> Si el valor sobrepasa las OEF, el excedente se </w:t>
      </w:r>
      <w:r w:rsidR="00D858C5">
        <w:rPr>
          <w:rFonts w:ascii="Bookman Old Style" w:hAnsi="Bookman Old Style" w:cs="Arial"/>
          <w:color w:val="000000"/>
          <w:sz w:val="24"/>
        </w:rPr>
        <w:t xml:space="preserve">podrá </w:t>
      </w:r>
      <w:r w:rsidR="00174F2F">
        <w:rPr>
          <w:rFonts w:ascii="Bookman Old Style" w:hAnsi="Bookman Old Style" w:cs="Arial"/>
          <w:color w:val="000000"/>
          <w:sz w:val="24"/>
        </w:rPr>
        <w:t xml:space="preserve">utilizar para cubrir contratos </w:t>
      </w:r>
      <w:r w:rsidR="0001368C">
        <w:rPr>
          <w:rFonts w:ascii="Bookman Old Style" w:hAnsi="Bookman Old Style" w:cs="Arial"/>
          <w:color w:val="000000"/>
          <w:sz w:val="24"/>
        </w:rPr>
        <w:t xml:space="preserve">en el </w:t>
      </w:r>
      <w:r w:rsidR="00174F2F">
        <w:rPr>
          <w:rFonts w:ascii="Bookman Old Style" w:hAnsi="Bookman Old Style" w:cs="Arial"/>
          <w:color w:val="000000"/>
          <w:sz w:val="24"/>
        </w:rPr>
        <w:t>mercado secundario</w:t>
      </w:r>
      <w:r w:rsidR="0001368C">
        <w:rPr>
          <w:rFonts w:ascii="Bookman Old Style" w:hAnsi="Bookman Old Style" w:cs="Arial"/>
          <w:color w:val="000000"/>
          <w:sz w:val="24"/>
        </w:rPr>
        <w:t xml:space="preserve"> de energía firme</w:t>
      </w:r>
      <w:r w:rsidR="00174F2F">
        <w:rPr>
          <w:rFonts w:ascii="Bookman Old Style" w:hAnsi="Bookman Old Style" w:cs="Arial"/>
          <w:color w:val="000000"/>
          <w:sz w:val="24"/>
        </w:rPr>
        <w:t xml:space="preserve"> que tenga la planta.</w:t>
      </w:r>
    </w:p>
    <w:p w:rsidR="00632553" w:rsidRPr="00632553" w:rsidRDefault="00632553" w:rsidP="00632553">
      <w:pPr>
        <w:pStyle w:val="Prrafodelista"/>
        <w:rPr>
          <w:rFonts w:ascii="Bookman Old Style" w:hAnsi="Bookman Old Style" w:cs="Arial"/>
          <w:color w:val="000000"/>
          <w:sz w:val="24"/>
        </w:rPr>
      </w:pPr>
    </w:p>
    <w:p w:rsidR="00D768A0" w:rsidRDefault="001F2CA1" w:rsidP="00D768A0">
      <w:pPr>
        <w:tabs>
          <w:tab w:val="center" w:pos="4512"/>
          <w:tab w:val="left" w:pos="7088"/>
        </w:tabs>
        <w:suppressAutoHyphens/>
        <w:ind w:left="360" w:right="51"/>
        <w:jc w:val="both"/>
        <w:rPr>
          <w:rFonts w:ascii="Bookman Old Style" w:hAnsi="Bookman Old Style" w:cs="Arial"/>
          <w:color w:val="000000"/>
          <w:lang w:val="es-CO"/>
        </w:rPr>
      </w:pPr>
      <w:r>
        <w:rPr>
          <w:rFonts w:ascii="Bookman Old Style" w:hAnsi="Bookman Old Style" w:cs="Arial"/>
          <w:color w:val="000000"/>
          <w:lang w:val="es-CO"/>
        </w:rPr>
        <w:t xml:space="preserve">Para </w:t>
      </w:r>
      <w:r w:rsidR="00C91A0E">
        <w:rPr>
          <w:rFonts w:ascii="Bookman Old Style" w:hAnsi="Bookman Old Style" w:cs="Arial"/>
          <w:color w:val="000000"/>
          <w:lang w:val="es-CO"/>
        </w:rPr>
        <w:t>el efecto</w:t>
      </w:r>
      <w:r>
        <w:rPr>
          <w:rFonts w:ascii="Bookman Old Style" w:hAnsi="Bookman Old Style" w:cs="Arial"/>
          <w:color w:val="000000"/>
          <w:lang w:val="es-CO"/>
        </w:rPr>
        <w:t xml:space="preserve">, en el </w:t>
      </w:r>
      <w:r w:rsidR="00345F97">
        <w:rPr>
          <w:rFonts w:ascii="Bookman Old Style" w:hAnsi="Bookman Old Style" w:cs="Arial"/>
          <w:color w:val="000000"/>
          <w:lang w:val="es-CO"/>
        </w:rPr>
        <w:t xml:space="preserve">numeral 1.2. </w:t>
      </w:r>
      <w:proofErr w:type="gramStart"/>
      <w:r w:rsidR="00345F97">
        <w:rPr>
          <w:rFonts w:ascii="Bookman Old Style" w:hAnsi="Bookman Old Style" w:cs="Arial"/>
          <w:color w:val="000000"/>
          <w:lang w:val="es-CO"/>
        </w:rPr>
        <w:t>del</w:t>
      </w:r>
      <w:proofErr w:type="gramEnd"/>
      <w:r w:rsidR="00345F97">
        <w:rPr>
          <w:rFonts w:ascii="Bookman Old Style" w:hAnsi="Bookman Old Style" w:cs="Arial"/>
          <w:color w:val="000000"/>
          <w:lang w:val="es-CO"/>
        </w:rPr>
        <w:t xml:space="preserve"> </w:t>
      </w:r>
      <w:r>
        <w:rPr>
          <w:rFonts w:ascii="Bookman Old Style" w:hAnsi="Bookman Old Style" w:cs="Arial"/>
          <w:color w:val="000000"/>
          <w:lang w:val="es-CO"/>
        </w:rPr>
        <w:t xml:space="preserve">anexo </w:t>
      </w:r>
      <w:r w:rsidR="00345F97">
        <w:rPr>
          <w:rFonts w:ascii="Bookman Old Style" w:hAnsi="Bookman Old Style" w:cs="Arial"/>
          <w:color w:val="000000"/>
          <w:lang w:val="es-CO"/>
        </w:rPr>
        <w:t>1</w:t>
      </w:r>
      <w:r>
        <w:rPr>
          <w:rFonts w:ascii="Bookman Old Style" w:hAnsi="Bookman Old Style" w:cs="Arial"/>
          <w:color w:val="000000"/>
          <w:lang w:val="es-CO"/>
        </w:rPr>
        <w:t xml:space="preserve"> de la Resolución CREG 071 de 2006, la variable Obligación Diaria de Energía Firme respaldada por la planta de generación </w:t>
      </w:r>
      <w:r w:rsidRPr="005D3C1A">
        <w:rPr>
          <w:rFonts w:ascii="Bookman Old Style" w:hAnsi="Bookman Old Style" w:cs="Arial"/>
          <w:i/>
          <w:color w:val="000000"/>
          <w:lang w:val="es-CO"/>
        </w:rPr>
        <w:t>i</w:t>
      </w:r>
      <w:r>
        <w:rPr>
          <w:rFonts w:ascii="Bookman Old Style" w:hAnsi="Bookman Old Style" w:cs="Arial"/>
          <w:color w:val="000000"/>
          <w:lang w:val="es-CO"/>
        </w:rPr>
        <w:t xml:space="preserve"> del generador </w:t>
      </w:r>
      <w:r w:rsidRPr="005D3C1A">
        <w:rPr>
          <w:rFonts w:ascii="Bookman Old Style" w:hAnsi="Bookman Old Style" w:cs="Arial"/>
          <w:i/>
          <w:color w:val="000000"/>
          <w:lang w:val="es-CO"/>
        </w:rPr>
        <w:t>j</w:t>
      </w:r>
      <w:r>
        <w:rPr>
          <w:rFonts w:ascii="Bookman Old Style" w:hAnsi="Bookman Old Style" w:cs="Arial"/>
          <w:color w:val="000000"/>
          <w:lang w:val="es-CO"/>
        </w:rPr>
        <w:t xml:space="preserve"> en </w:t>
      </w:r>
      <w:r w:rsidR="000D678A">
        <w:rPr>
          <w:rFonts w:ascii="Bookman Old Style" w:hAnsi="Bookman Old Style" w:cs="Arial"/>
          <w:color w:val="000000"/>
          <w:lang w:val="es-CO"/>
        </w:rPr>
        <w:t xml:space="preserve">el </w:t>
      </w:r>
      <w:r>
        <w:rPr>
          <w:rFonts w:ascii="Bookman Old Style" w:hAnsi="Bookman Old Style" w:cs="Arial"/>
          <w:color w:val="000000"/>
          <w:lang w:val="es-CO"/>
        </w:rPr>
        <w:t xml:space="preserve">día </w:t>
      </w:r>
      <w:r w:rsidRPr="005D3C1A">
        <w:rPr>
          <w:rFonts w:ascii="Bookman Old Style" w:hAnsi="Bookman Old Style" w:cs="Arial"/>
          <w:i/>
          <w:color w:val="000000"/>
          <w:lang w:val="es-CO"/>
        </w:rPr>
        <w:t>d</w:t>
      </w:r>
      <w:r>
        <w:rPr>
          <w:rFonts w:ascii="Bookman Old Style" w:hAnsi="Bookman Old Style" w:cs="Arial"/>
          <w:color w:val="000000"/>
          <w:lang w:val="es-CO"/>
        </w:rPr>
        <w:t xml:space="preserve"> del mes </w:t>
      </w:r>
      <w:r w:rsidRPr="005D3C1A">
        <w:rPr>
          <w:rFonts w:ascii="Bookman Old Style" w:hAnsi="Bookman Old Style" w:cs="Arial"/>
          <w:i/>
          <w:color w:val="000000"/>
          <w:lang w:val="es-CO"/>
        </w:rPr>
        <w:t>m</w:t>
      </w:r>
      <w:r>
        <w:rPr>
          <w:rFonts w:ascii="Bookman Old Style" w:hAnsi="Bookman Old Style" w:cs="Arial"/>
          <w:color w:val="000000"/>
          <w:lang w:val="es-CO"/>
        </w:rPr>
        <w:t xml:space="preserve"> con EVE será:</w:t>
      </w:r>
    </w:p>
    <w:p w:rsidR="00880A0F" w:rsidRDefault="00880A0F" w:rsidP="00D768A0">
      <w:pPr>
        <w:tabs>
          <w:tab w:val="center" w:pos="4512"/>
          <w:tab w:val="left" w:pos="7088"/>
        </w:tabs>
        <w:suppressAutoHyphens/>
        <w:ind w:left="360" w:right="51"/>
        <w:jc w:val="both"/>
        <w:rPr>
          <w:rFonts w:ascii="Bookman Old Style" w:hAnsi="Bookman Old Style" w:cs="Arial"/>
          <w:color w:val="000000"/>
          <w:lang w:val="es-CO"/>
        </w:rPr>
      </w:pPr>
    </w:p>
    <w:p w:rsidR="00880A0F" w:rsidRDefault="00880A0F" w:rsidP="00880A0F">
      <w:pPr>
        <w:tabs>
          <w:tab w:val="left" w:pos="851"/>
          <w:tab w:val="left" w:pos="1134"/>
        </w:tabs>
        <w:rPr>
          <w:i/>
          <w:color w:val="000000"/>
          <w:spacing w:val="-3"/>
        </w:rPr>
      </w:pPr>
    </w:p>
    <w:p w:rsidR="00621AD0" w:rsidRDefault="00621AD0" w:rsidP="00880A0F">
      <w:pPr>
        <w:tabs>
          <w:tab w:val="left" w:pos="851"/>
          <w:tab w:val="left" w:pos="1134"/>
        </w:tabs>
        <w:rPr>
          <w:i/>
          <w:color w:val="000000"/>
          <w:spacing w:val="-3"/>
        </w:rPr>
      </w:pPr>
    </w:p>
    <w:p w:rsidR="00621AD0" w:rsidRDefault="00621AD0" w:rsidP="00880A0F">
      <w:pPr>
        <w:tabs>
          <w:tab w:val="left" w:pos="851"/>
          <w:tab w:val="left" w:pos="1134"/>
        </w:tabs>
        <w:rPr>
          <w:i/>
          <w:color w:val="000000"/>
          <w:spacing w:val="-3"/>
        </w:rPr>
      </w:pPr>
    </w:p>
    <w:p w:rsidR="00880A0F" w:rsidRPr="00872AA1" w:rsidRDefault="00880A0F" w:rsidP="00880A0F">
      <w:pPr>
        <w:tabs>
          <w:tab w:val="left" w:pos="851"/>
          <w:tab w:val="left" w:pos="1134"/>
        </w:tabs>
        <w:jc w:val="center"/>
        <w:rPr>
          <w:i/>
          <w:color w:val="000000"/>
          <w:spacing w:val="-3"/>
        </w:rPr>
      </w:pPr>
      <w:r w:rsidRPr="00872AA1">
        <w:rPr>
          <w:position w:val="-30"/>
          <w:sz w:val="22"/>
          <w:szCs w:val="22"/>
          <w:lang w:val="es-MX"/>
        </w:rPr>
        <w:object w:dxaOrig="5820" w:dyaOrig="700">
          <v:shape id="_x0000_i1026" type="#_x0000_t75" style="width:291.75pt;height:34.5pt" o:ole="">
            <v:imagedata r:id="rId12" o:title=""/>
          </v:shape>
          <o:OLEObject Type="Embed" ProgID="Equation.3" ShapeID="_x0000_i1026" DrawAspect="Content" ObjectID="_1459761713" r:id="rId13"/>
        </w:object>
      </w:r>
    </w:p>
    <w:p w:rsidR="00880A0F" w:rsidRDefault="00880A0F" w:rsidP="00D768A0">
      <w:pPr>
        <w:tabs>
          <w:tab w:val="center" w:pos="4512"/>
          <w:tab w:val="left" w:pos="7088"/>
        </w:tabs>
        <w:suppressAutoHyphens/>
        <w:ind w:left="360" w:right="51"/>
        <w:jc w:val="both"/>
        <w:rPr>
          <w:rFonts w:ascii="Bookman Old Style" w:hAnsi="Bookman Old Style" w:cs="Arial"/>
          <w:color w:val="000000"/>
          <w:lang w:val="es-CO"/>
        </w:rPr>
      </w:pPr>
    </w:p>
    <w:p w:rsidR="00632553" w:rsidRDefault="00632553" w:rsidP="00345F97">
      <w:pPr>
        <w:tabs>
          <w:tab w:val="center" w:pos="4512"/>
          <w:tab w:val="left" w:pos="7088"/>
        </w:tabs>
        <w:suppressAutoHyphens/>
        <w:ind w:left="360" w:right="51"/>
        <w:jc w:val="both"/>
        <w:rPr>
          <w:rFonts w:ascii="Bookman Old Style" w:hAnsi="Bookman Old Style" w:cs="Arial"/>
          <w:color w:val="000000"/>
          <w:lang w:val="es-CO"/>
        </w:rPr>
      </w:pPr>
    </w:p>
    <w:p w:rsidR="00621AD0" w:rsidRDefault="00621AD0" w:rsidP="00345F97">
      <w:pPr>
        <w:tabs>
          <w:tab w:val="center" w:pos="4512"/>
          <w:tab w:val="left" w:pos="7088"/>
        </w:tabs>
        <w:suppressAutoHyphens/>
        <w:ind w:left="360" w:right="51"/>
        <w:jc w:val="both"/>
        <w:rPr>
          <w:rFonts w:ascii="Bookman Old Style" w:hAnsi="Bookman Old Style" w:cs="Arial"/>
          <w:color w:val="000000"/>
          <w:lang w:val="es-CO"/>
        </w:rPr>
      </w:pPr>
    </w:p>
    <w:p w:rsidR="001F2CA1" w:rsidRDefault="00345F97" w:rsidP="00345F97">
      <w:pPr>
        <w:tabs>
          <w:tab w:val="center" w:pos="4512"/>
          <w:tab w:val="left" w:pos="7088"/>
        </w:tabs>
        <w:suppressAutoHyphens/>
        <w:ind w:left="360" w:right="51"/>
        <w:jc w:val="both"/>
        <w:rPr>
          <w:rFonts w:ascii="Bookman Old Style" w:hAnsi="Bookman Old Style" w:cs="Arial"/>
          <w:color w:val="000000"/>
          <w:lang w:val="es-CO"/>
        </w:rPr>
      </w:pPr>
      <w:proofErr w:type="spellStart"/>
      <w:r w:rsidRPr="00345F97">
        <w:rPr>
          <w:rFonts w:ascii="Bookman Old Style" w:hAnsi="Bookman Old Style" w:cs="Arial"/>
          <w:color w:val="000000"/>
          <w:lang w:val="es-CO"/>
        </w:rPr>
        <w:t>Donde</w:t>
      </w:r>
      <w:proofErr w:type="spellEnd"/>
      <w:r>
        <w:rPr>
          <w:rFonts w:ascii="Bookman Old Style" w:hAnsi="Bookman Old Style" w:cs="Arial"/>
          <w:color w:val="000000"/>
          <w:lang w:val="es-CO"/>
        </w:rPr>
        <w:t>:</w:t>
      </w:r>
    </w:p>
    <w:p w:rsidR="00345F97" w:rsidRDefault="00345F97" w:rsidP="00345F97">
      <w:pPr>
        <w:tabs>
          <w:tab w:val="center" w:pos="4512"/>
          <w:tab w:val="left" w:pos="7088"/>
        </w:tabs>
        <w:suppressAutoHyphens/>
        <w:ind w:left="360" w:right="51"/>
        <w:jc w:val="both"/>
        <w:rPr>
          <w:rFonts w:ascii="Bookman Old Style" w:hAnsi="Bookman Old Style" w:cs="Arial"/>
          <w:color w:val="000000"/>
          <w:lang w:val="es-CO"/>
        </w:rPr>
      </w:pPr>
    </w:p>
    <w:p w:rsidR="00345F97" w:rsidRPr="00345F97" w:rsidRDefault="00345F97" w:rsidP="00345F97">
      <w:pPr>
        <w:tabs>
          <w:tab w:val="center" w:pos="4512"/>
          <w:tab w:val="left" w:pos="7088"/>
        </w:tabs>
        <w:suppressAutoHyphens/>
        <w:ind w:left="1985" w:right="51" w:hanging="1625"/>
        <w:jc w:val="both"/>
        <w:rPr>
          <w:rFonts w:ascii="Bookman Old Style" w:hAnsi="Bookman Old Style" w:cs="Arial"/>
          <w:color w:val="000000"/>
          <w:lang w:val="es-CO"/>
        </w:rPr>
      </w:pPr>
      <w:proofErr w:type="spellStart"/>
      <w:r w:rsidRPr="00345F97">
        <w:rPr>
          <w:rFonts w:ascii="Bookman Old Style" w:hAnsi="Bookman Old Style" w:cs="Arial"/>
          <w:i/>
          <w:color w:val="000000"/>
          <w:lang w:val="es-CO"/>
        </w:rPr>
        <w:t>ODEFR</w:t>
      </w:r>
      <w:r w:rsidRPr="00345F97">
        <w:rPr>
          <w:rFonts w:ascii="Bookman Old Style" w:hAnsi="Bookman Old Style" w:cs="Arial"/>
          <w:i/>
          <w:color w:val="000000"/>
          <w:vertAlign w:val="subscript"/>
          <w:lang w:val="es-CO"/>
        </w:rPr>
        <w:t>i</w:t>
      </w:r>
      <w:proofErr w:type="gramStart"/>
      <w:r w:rsidRPr="00345F97">
        <w:rPr>
          <w:rFonts w:ascii="Bookman Old Style" w:hAnsi="Bookman Old Style" w:cs="Arial"/>
          <w:i/>
          <w:color w:val="000000"/>
          <w:vertAlign w:val="subscript"/>
          <w:lang w:val="es-CO"/>
        </w:rPr>
        <w:t>,j,d,m</w:t>
      </w:r>
      <w:proofErr w:type="spellEnd"/>
      <w:proofErr w:type="gramEnd"/>
      <w:r>
        <w:rPr>
          <w:rFonts w:ascii="Bookman Old Style" w:hAnsi="Bookman Old Style" w:cs="Arial"/>
          <w:color w:val="000000"/>
          <w:lang w:val="es-CO"/>
        </w:rPr>
        <w:t>:</w:t>
      </w:r>
      <w:r>
        <w:rPr>
          <w:rFonts w:ascii="Bookman Old Style" w:hAnsi="Bookman Old Style" w:cs="Arial"/>
          <w:color w:val="000000"/>
          <w:lang w:val="es-CO"/>
        </w:rPr>
        <w:tab/>
        <w:t xml:space="preserve">Obligación Diaria de Energía Firme respaldada por la unidad o planta de generación </w:t>
      </w:r>
      <w:r w:rsidRPr="00345F97">
        <w:rPr>
          <w:rFonts w:ascii="Bookman Old Style" w:hAnsi="Bookman Old Style" w:cs="Arial"/>
          <w:i/>
          <w:color w:val="000000"/>
          <w:lang w:val="es-CO"/>
        </w:rPr>
        <w:t>i</w:t>
      </w:r>
      <w:r>
        <w:rPr>
          <w:rFonts w:ascii="Bookman Old Style" w:hAnsi="Bookman Old Style" w:cs="Arial"/>
          <w:color w:val="000000"/>
          <w:lang w:val="es-CO"/>
        </w:rPr>
        <w:t xml:space="preserve"> del generador </w:t>
      </w:r>
      <w:r w:rsidRPr="00345F97">
        <w:rPr>
          <w:rFonts w:ascii="Bookman Old Style" w:hAnsi="Bookman Old Style" w:cs="Arial"/>
          <w:i/>
          <w:color w:val="000000"/>
          <w:lang w:val="es-CO"/>
        </w:rPr>
        <w:t>j</w:t>
      </w:r>
      <w:r>
        <w:rPr>
          <w:rFonts w:ascii="Bookman Old Style" w:hAnsi="Bookman Old Style" w:cs="Arial"/>
          <w:color w:val="000000"/>
          <w:lang w:val="es-CO"/>
        </w:rPr>
        <w:t xml:space="preserve"> en el día </w:t>
      </w:r>
      <w:r w:rsidRPr="00345F97">
        <w:rPr>
          <w:rFonts w:ascii="Bookman Old Style" w:hAnsi="Bookman Old Style" w:cs="Arial"/>
          <w:i/>
          <w:color w:val="000000"/>
          <w:lang w:val="es-CO"/>
        </w:rPr>
        <w:t>d</w:t>
      </w:r>
      <w:r>
        <w:rPr>
          <w:rFonts w:ascii="Bookman Old Style" w:hAnsi="Bookman Old Style" w:cs="Arial"/>
          <w:color w:val="000000"/>
          <w:lang w:val="es-CO"/>
        </w:rPr>
        <w:t xml:space="preserve"> del mes </w:t>
      </w:r>
      <w:r w:rsidRPr="00345F97">
        <w:rPr>
          <w:rFonts w:ascii="Bookman Old Style" w:hAnsi="Bookman Old Style" w:cs="Arial"/>
          <w:i/>
          <w:color w:val="000000"/>
          <w:lang w:val="es-CO"/>
        </w:rPr>
        <w:t>m</w:t>
      </w:r>
      <w:r>
        <w:rPr>
          <w:rFonts w:ascii="Bookman Old Style" w:hAnsi="Bookman Old Style" w:cs="Arial"/>
          <w:color w:val="000000"/>
          <w:lang w:val="es-CO"/>
        </w:rPr>
        <w:t>.</w:t>
      </w:r>
    </w:p>
    <w:p w:rsidR="001F2CA1" w:rsidRDefault="001F2CA1" w:rsidP="00DC0B9C">
      <w:pPr>
        <w:tabs>
          <w:tab w:val="center" w:pos="4512"/>
          <w:tab w:val="left" w:pos="7088"/>
        </w:tabs>
        <w:suppressAutoHyphens/>
        <w:ind w:left="0" w:right="51"/>
        <w:jc w:val="both"/>
        <w:rPr>
          <w:rFonts w:ascii="Bookman Old Style" w:hAnsi="Bookman Old Style" w:cs="Arial"/>
          <w:b/>
        </w:rPr>
      </w:pPr>
    </w:p>
    <w:p w:rsidR="001F2CA1" w:rsidRPr="00345F97" w:rsidRDefault="00345F97" w:rsidP="00345F97">
      <w:pPr>
        <w:tabs>
          <w:tab w:val="center" w:pos="4512"/>
          <w:tab w:val="left" w:pos="7088"/>
        </w:tabs>
        <w:suppressAutoHyphens/>
        <w:ind w:left="1985" w:right="51" w:hanging="1625"/>
        <w:jc w:val="both"/>
        <w:rPr>
          <w:rFonts w:ascii="Bookman Old Style" w:hAnsi="Bookman Old Style" w:cs="Arial"/>
        </w:rPr>
      </w:pPr>
      <w:proofErr w:type="spellStart"/>
      <w:r w:rsidRPr="00345F97">
        <w:rPr>
          <w:rFonts w:ascii="Bookman Old Style" w:hAnsi="Bookman Old Style" w:cs="Arial"/>
          <w:i/>
        </w:rPr>
        <w:t>EVE</w:t>
      </w:r>
      <w:r w:rsidR="00880A0F">
        <w:rPr>
          <w:rFonts w:ascii="Bookman Old Style" w:hAnsi="Bookman Old Style" w:cs="Arial"/>
          <w:i/>
        </w:rPr>
        <w:t>A</w:t>
      </w:r>
      <w:r w:rsidRPr="00345F97">
        <w:rPr>
          <w:rFonts w:ascii="Bookman Old Style" w:hAnsi="Bookman Old Style" w:cs="Arial"/>
          <w:i/>
          <w:vertAlign w:val="subscript"/>
        </w:rPr>
        <w:t>i</w:t>
      </w:r>
      <w:proofErr w:type="gramStart"/>
      <w:r w:rsidRPr="00345F97">
        <w:rPr>
          <w:rFonts w:ascii="Bookman Old Style" w:hAnsi="Bookman Old Style" w:cs="Arial"/>
          <w:i/>
          <w:vertAlign w:val="subscript"/>
        </w:rPr>
        <w:t>,j,d,m</w:t>
      </w:r>
      <w:proofErr w:type="spellEnd"/>
      <w:proofErr w:type="gramEnd"/>
      <w:r>
        <w:rPr>
          <w:rFonts w:ascii="Bookman Old Style" w:hAnsi="Bookman Old Style" w:cs="Arial"/>
        </w:rPr>
        <w:t>:</w:t>
      </w:r>
      <w:r>
        <w:rPr>
          <w:rFonts w:ascii="Bookman Old Style" w:hAnsi="Bookman Old Style" w:cs="Arial"/>
        </w:rPr>
        <w:tab/>
        <w:t>Energía Vendida y Embalsada</w:t>
      </w:r>
      <w:r w:rsidR="00F27142">
        <w:rPr>
          <w:rFonts w:ascii="Bookman Old Style" w:hAnsi="Bookman Old Style" w:cs="Arial"/>
        </w:rPr>
        <w:t xml:space="preserve"> Ajustada</w:t>
      </w:r>
      <w:r>
        <w:rPr>
          <w:rFonts w:ascii="Bookman Old Style" w:hAnsi="Bookman Old Style" w:cs="Arial"/>
        </w:rPr>
        <w:t xml:space="preserve"> por la planta de generación </w:t>
      </w:r>
      <w:r w:rsidRPr="00345F97">
        <w:rPr>
          <w:rFonts w:ascii="Bookman Old Style" w:hAnsi="Bookman Old Style" w:cs="Arial"/>
          <w:i/>
        </w:rPr>
        <w:t>i</w:t>
      </w:r>
      <w:r>
        <w:rPr>
          <w:rFonts w:ascii="Bookman Old Style" w:hAnsi="Bookman Old Style" w:cs="Arial"/>
        </w:rPr>
        <w:t xml:space="preserve"> del generador </w:t>
      </w:r>
      <w:r w:rsidRPr="00345F97">
        <w:rPr>
          <w:rFonts w:ascii="Bookman Old Style" w:hAnsi="Bookman Old Style" w:cs="Arial"/>
          <w:i/>
        </w:rPr>
        <w:t>j</w:t>
      </w:r>
      <w:r>
        <w:rPr>
          <w:rFonts w:ascii="Bookman Old Style" w:hAnsi="Bookman Old Style" w:cs="Arial"/>
        </w:rPr>
        <w:t xml:space="preserve"> en el día d del mes </w:t>
      </w:r>
      <w:r w:rsidRPr="00503059">
        <w:rPr>
          <w:rFonts w:ascii="Bookman Old Style" w:hAnsi="Bookman Old Style" w:cs="Arial"/>
          <w:i/>
        </w:rPr>
        <w:t>m</w:t>
      </w:r>
      <w:r w:rsidR="00880A0F">
        <w:rPr>
          <w:rFonts w:ascii="Bookman Old Style" w:hAnsi="Bookman Old Style" w:cs="Arial"/>
        </w:rPr>
        <w:t xml:space="preserve"> que será máximo la </w:t>
      </w:r>
      <w:r w:rsidR="00503059">
        <w:rPr>
          <w:rFonts w:ascii="Bookman Old Style" w:hAnsi="Bookman Old Style" w:cs="Arial"/>
        </w:rPr>
        <w:t xml:space="preserve">EVE </w:t>
      </w:r>
      <w:r w:rsidR="00880A0F">
        <w:rPr>
          <w:rFonts w:ascii="Bookman Old Style" w:hAnsi="Bookman Old Style" w:cs="Arial"/>
        </w:rPr>
        <w:t xml:space="preserve">que </w:t>
      </w:r>
      <w:r w:rsidR="00557998">
        <w:rPr>
          <w:rFonts w:ascii="Bookman Old Style" w:hAnsi="Bookman Old Style" w:cs="Arial"/>
        </w:rPr>
        <w:t xml:space="preserve">iguale </w:t>
      </w:r>
      <w:r w:rsidR="00880A0F">
        <w:rPr>
          <w:rFonts w:ascii="Bookman Old Style" w:hAnsi="Bookman Old Style" w:cs="Arial"/>
        </w:rPr>
        <w:t xml:space="preserve">la ODEFR a cero. </w:t>
      </w:r>
      <w:r w:rsidR="00557998">
        <w:rPr>
          <w:rFonts w:ascii="Bookman Old Style" w:hAnsi="Bookman Old Style" w:cs="Arial"/>
        </w:rPr>
        <w:t xml:space="preserve">El exceso de EVE </w:t>
      </w:r>
      <w:r w:rsidR="00503059">
        <w:rPr>
          <w:rFonts w:ascii="Bookman Old Style" w:hAnsi="Bookman Old Style" w:cs="Arial"/>
        </w:rPr>
        <w:t xml:space="preserve">se aplicará a prorrata a los contratos del mercado secundario que tenga la planta </w:t>
      </w:r>
      <w:r w:rsidR="00557998" w:rsidRPr="00557998">
        <w:rPr>
          <w:rFonts w:ascii="Bookman Old Style" w:hAnsi="Bookman Old Style" w:cs="Arial"/>
          <w:i/>
        </w:rPr>
        <w:t>i</w:t>
      </w:r>
      <w:r w:rsidR="00557998">
        <w:rPr>
          <w:rFonts w:ascii="Bookman Old Style" w:hAnsi="Bookman Old Style" w:cs="Arial"/>
        </w:rPr>
        <w:t xml:space="preserve"> </w:t>
      </w:r>
      <w:r w:rsidR="00503059">
        <w:rPr>
          <w:rFonts w:ascii="Bookman Old Style" w:hAnsi="Bookman Old Style" w:cs="Arial"/>
        </w:rPr>
        <w:t xml:space="preserve">para </w:t>
      </w:r>
      <w:r w:rsidR="00557998">
        <w:rPr>
          <w:rFonts w:ascii="Bookman Old Style" w:hAnsi="Bookman Old Style" w:cs="Arial"/>
        </w:rPr>
        <w:t xml:space="preserve">determinar </w:t>
      </w:r>
      <w:r w:rsidR="00503059">
        <w:rPr>
          <w:rFonts w:ascii="Bookman Old Style" w:hAnsi="Bookman Old Style" w:cs="Arial"/>
        </w:rPr>
        <w:t xml:space="preserve">la ODEFR de las plantas que </w:t>
      </w:r>
      <w:r w:rsidR="00557998">
        <w:rPr>
          <w:rFonts w:ascii="Bookman Old Style" w:hAnsi="Bookman Old Style" w:cs="Arial"/>
        </w:rPr>
        <w:t xml:space="preserve">se respaldaron </w:t>
      </w:r>
      <w:r w:rsidR="004B1B95">
        <w:rPr>
          <w:rFonts w:ascii="Bookman Old Style" w:hAnsi="Bookman Old Style" w:cs="Arial"/>
        </w:rPr>
        <w:t xml:space="preserve">con dicha </w:t>
      </w:r>
      <w:r w:rsidR="00557998">
        <w:rPr>
          <w:rFonts w:ascii="Bookman Old Style" w:hAnsi="Bookman Old Style" w:cs="Arial"/>
        </w:rPr>
        <w:t>planta.</w:t>
      </w:r>
      <w:r w:rsidR="00503059">
        <w:rPr>
          <w:rFonts w:ascii="Bookman Old Style" w:hAnsi="Bookman Old Style" w:cs="Arial"/>
        </w:rPr>
        <w:t xml:space="preserve"> </w:t>
      </w:r>
    </w:p>
    <w:p w:rsidR="001F2CA1" w:rsidRDefault="001F2CA1" w:rsidP="00DC0B9C">
      <w:pPr>
        <w:tabs>
          <w:tab w:val="center" w:pos="4512"/>
          <w:tab w:val="left" w:pos="7088"/>
        </w:tabs>
        <w:suppressAutoHyphens/>
        <w:ind w:left="0" w:right="51"/>
        <w:jc w:val="both"/>
        <w:rPr>
          <w:rFonts w:ascii="Bookman Old Style" w:hAnsi="Bookman Old Style" w:cs="Arial"/>
          <w:b/>
        </w:rPr>
      </w:pPr>
    </w:p>
    <w:p w:rsidR="00632553" w:rsidRDefault="00632553" w:rsidP="00DC0B9C">
      <w:pPr>
        <w:tabs>
          <w:tab w:val="center" w:pos="4512"/>
          <w:tab w:val="left" w:pos="7088"/>
        </w:tabs>
        <w:suppressAutoHyphens/>
        <w:ind w:left="0" w:right="51"/>
        <w:jc w:val="both"/>
        <w:rPr>
          <w:rFonts w:ascii="Bookman Old Style" w:hAnsi="Bookman Old Style" w:cs="Arial"/>
          <w:b/>
        </w:rPr>
      </w:pPr>
    </w:p>
    <w:p w:rsidR="00DC0B9C" w:rsidRDefault="00556C1B" w:rsidP="00DC0B9C">
      <w:pPr>
        <w:tabs>
          <w:tab w:val="center" w:pos="4512"/>
          <w:tab w:val="left" w:pos="7088"/>
        </w:tabs>
        <w:suppressAutoHyphens/>
        <w:ind w:left="0" w:right="51"/>
        <w:jc w:val="both"/>
        <w:rPr>
          <w:rFonts w:ascii="Bookman Old Style" w:hAnsi="Bookman Old Style" w:cs="Arial"/>
        </w:rPr>
      </w:pPr>
      <w:r w:rsidRPr="00BA04BF">
        <w:rPr>
          <w:rFonts w:ascii="Bookman Old Style" w:hAnsi="Bookman Old Style" w:cs="Arial"/>
          <w:b/>
        </w:rPr>
        <w:t xml:space="preserve">Artículo </w:t>
      </w:r>
      <w:r w:rsidR="00537A26">
        <w:rPr>
          <w:rFonts w:ascii="Bookman Old Style" w:hAnsi="Bookman Old Style" w:cs="Arial"/>
          <w:b/>
        </w:rPr>
        <w:t>9</w:t>
      </w:r>
      <w:r w:rsidR="00DC0B9C" w:rsidRPr="00BA04BF">
        <w:rPr>
          <w:rFonts w:ascii="Bookman Old Style" w:hAnsi="Bookman Old Style" w:cs="Arial"/>
          <w:b/>
        </w:rPr>
        <w:t xml:space="preserve">. </w:t>
      </w:r>
      <w:r w:rsidR="00DC0B9C">
        <w:rPr>
          <w:rFonts w:ascii="Bookman Old Style" w:hAnsi="Bookman Old Style" w:cs="Arial"/>
          <w:b/>
        </w:rPr>
        <w:t>Cantidad Máxima a Embalsar.</w:t>
      </w:r>
      <w:r w:rsidR="00DC0B9C">
        <w:rPr>
          <w:rFonts w:ascii="Bookman Old Style" w:hAnsi="Bookman Old Style" w:cs="Arial"/>
        </w:rPr>
        <w:t xml:space="preserve"> La cantidad máxima a embalsar en cada período de riesgo de desabastecimiento será propuesta por el CND al Ministerio de Minas y Energía para que </w:t>
      </w:r>
      <w:r w:rsidR="000D678A">
        <w:rPr>
          <w:rFonts w:ascii="Bookman Old Style" w:hAnsi="Bookman Old Style" w:cs="Arial"/>
        </w:rPr>
        <w:t>é</w:t>
      </w:r>
      <w:r w:rsidR="00DC0B9C">
        <w:rPr>
          <w:rFonts w:ascii="Bookman Old Style" w:hAnsi="Bookman Old Style" w:cs="Arial"/>
        </w:rPr>
        <w:t xml:space="preserve">ste defina el valor </w:t>
      </w:r>
      <w:r w:rsidR="00892986">
        <w:rPr>
          <w:rFonts w:ascii="Bookman Old Style" w:hAnsi="Bookman Old Style" w:cs="Arial"/>
        </w:rPr>
        <w:t xml:space="preserve">a </w:t>
      </w:r>
      <w:r w:rsidR="00DC0B9C">
        <w:rPr>
          <w:rFonts w:ascii="Bookman Old Style" w:hAnsi="Bookman Old Style" w:cs="Arial"/>
        </w:rPr>
        <w:t>aplicar.</w:t>
      </w:r>
    </w:p>
    <w:p w:rsidR="00DC0B9C" w:rsidRDefault="00DC0B9C" w:rsidP="00DC0B9C">
      <w:pPr>
        <w:tabs>
          <w:tab w:val="center" w:pos="4512"/>
          <w:tab w:val="left" w:pos="7088"/>
        </w:tabs>
        <w:suppressAutoHyphens/>
        <w:ind w:left="0" w:right="51"/>
        <w:jc w:val="both"/>
        <w:rPr>
          <w:rFonts w:ascii="Bookman Old Style" w:hAnsi="Bookman Old Style" w:cs="Arial"/>
        </w:rPr>
      </w:pPr>
    </w:p>
    <w:p w:rsidR="003B0DDE" w:rsidRDefault="00DC0B9C" w:rsidP="00DC0B9C">
      <w:pPr>
        <w:tabs>
          <w:tab w:val="center" w:pos="4512"/>
          <w:tab w:val="left" w:pos="7088"/>
        </w:tabs>
        <w:suppressAutoHyphens/>
        <w:ind w:left="0" w:right="51"/>
        <w:jc w:val="both"/>
        <w:rPr>
          <w:rFonts w:ascii="Bookman Old Style" w:hAnsi="Bookman Old Style" w:cs="Arial"/>
        </w:rPr>
      </w:pPr>
      <w:r>
        <w:rPr>
          <w:rFonts w:ascii="Bookman Old Style" w:hAnsi="Bookman Old Style" w:cs="Arial"/>
        </w:rPr>
        <w:t xml:space="preserve">La cantidad máxima a embalsar </w:t>
      </w:r>
      <w:r w:rsidR="00A56604">
        <w:rPr>
          <w:rFonts w:ascii="Bookman Old Style" w:hAnsi="Bookman Old Style" w:cs="Arial"/>
        </w:rPr>
        <w:t xml:space="preserve">que proponga el </w:t>
      </w:r>
      <w:r>
        <w:rPr>
          <w:rFonts w:ascii="Bookman Old Style" w:hAnsi="Bookman Old Style" w:cs="Arial"/>
        </w:rPr>
        <w:t xml:space="preserve">CND </w:t>
      </w:r>
      <w:r w:rsidR="00174F2F">
        <w:rPr>
          <w:rFonts w:ascii="Bookman Old Style" w:hAnsi="Bookman Old Style" w:cs="Arial"/>
        </w:rPr>
        <w:t>deberá tener en cuenta los siguientes criterios:</w:t>
      </w:r>
    </w:p>
    <w:p w:rsidR="00174F2F" w:rsidRDefault="00174F2F" w:rsidP="00DC0B9C">
      <w:pPr>
        <w:tabs>
          <w:tab w:val="center" w:pos="4512"/>
          <w:tab w:val="left" w:pos="7088"/>
        </w:tabs>
        <w:suppressAutoHyphens/>
        <w:ind w:left="0" w:right="51"/>
        <w:jc w:val="both"/>
        <w:rPr>
          <w:rFonts w:ascii="Bookman Old Style" w:hAnsi="Bookman Old Style" w:cs="Arial"/>
        </w:rPr>
      </w:pPr>
      <w:r>
        <w:rPr>
          <w:rFonts w:ascii="Bookman Old Style" w:hAnsi="Bookman Old Style" w:cs="Arial"/>
        </w:rPr>
        <w:t xml:space="preserve"> </w:t>
      </w:r>
    </w:p>
    <w:p w:rsidR="00DC0B9C" w:rsidRDefault="00174F2F" w:rsidP="00174F2F">
      <w:pPr>
        <w:pStyle w:val="Prrafodelista"/>
        <w:numPr>
          <w:ilvl w:val="0"/>
          <w:numId w:val="30"/>
        </w:numPr>
        <w:tabs>
          <w:tab w:val="center" w:pos="4512"/>
          <w:tab w:val="left" w:pos="7088"/>
        </w:tabs>
        <w:suppressAutoHyphens/>
        <w:ind w:right="51"/>
        <w:jc w:val="both"/>
        <w:rPr>
          <w:rFonts w:ascii="Bookman Old Style" w:hAnsi="Bookman Old Style" w:cs="Arial"/>
          <w:sz w:val="24"/>
        </w:rPr>
      </w:pPr>
      <w:r w:rsidRPr="00174F2F">
        <w:rPr>
          <w:rFonts w:ascii="Bookman Old Style" w:hAnsi="Bookman Old Style" w:cs="Arial"/>
          <w:sz w:val="24"/>
        </w:rPr>
        <w:t>Debe</w:t>
      </w:r>
      <w:r w:rsidR="00C91A0E">
        <w:rPr>
          <w:rFonts w:ascii="Bookman Old Style" w:hAnsi="Bookman Old Style" w:cs="Arial"/>
          <w:sz w:val="24"/>
        </w:rPr>
        <w:t>rá</w:t>
      </w:r>
      <w:r w:rsidRPr="00174F2F">
        <w:rPr>
          <w:rFonts w:ascii="Bookman Old Style" w:hAnsi="Bookman Old Style" w:cs="Arial"/>
          <w:sz w:val="24"/>
        </w:rPr>
        <w:t xml:space="preserve"> ser</w:t>
      </w:r>
      <w:r>
        <w:rPr>
          <w:rFonts w:ascii="Bookman Old Style" w:hAnsi="Bookman Old Style" w:cs="Arial"/>
          <w:sz w:val="24"/>
        </w:rPr>
        <w:t xml:space="preserve"> la </w:t>
      </w:r>
      <w:r w:rsidR="000D678A">
        <w:rPr>
          <w:rFonts w:ascii="Bookman Old Style" w:hAnsi="Bookman Old Style" w:cs="Arial"/>
          <w:sz w:val="24"/>
        </w:rPr>
        <w:t xml:space="preserve">menor </w:t>
      </w:r>
      <w:r>
        <w:rPr>
          <w:rFonts w:ascii="Bookman Old Style" w:hAnsi="Bookman Old Style" w:cs="Arial"/>
          <w:sz w:val="24"/>
        </w:rPr>
        <w:t>cantidad requerida</w:t>
      </w:r>
      <w:r w:rsidR="00701A0E" w:rsidRPr="00174F2F">
        <w:rPr>
          <w:rFonts w:ascii="Bookman Old Style" w:hAnsi="Bookman Old Style" w:cs="Arial"/>
          <w:sz w:val="24"/>
        </w:rPr>
        <w:t>.</w:t>
      </w:r>
    </w:p>
    <w:p w:rsidR="00621AD0" w:rsidRDefault="00621AD0" w:rsidP="00621AD0">
      <w:pPr>
        <w:pStyle w:val="Prrafodelista"/>
        <w:tabs>
          <w:tab w:val="center" w:pos="4512"/>
          <w:tab w:val="left" w:pos="7088"/>
        </w:tabs>
        <w:suppressAutoHyphens/>
        <w:ind w:left="720" w:right="51"/>
        <w:jc w:val="both"/>
        <w:rPr>
          <w:rFonts w:ascii="Bookman Old Style" w:hAnsi="Bookman Old Style" w:cs="Arial"/>
          <w:sz w:val="24"/>
        </w:rPr>
      </w:pPr>
    </w:p>
    <w:p w:rsidR="00174F2F" w:rsidRDefault="00CE6BC1" w:rsidP="00174F2F">
      <w:pPr>
        <w:pStyle w:val="Prrafodelista"/>
        <w:numPr>
          <w:ilvl w:val="0"/>
          <w:numId w:val="30"/>
        </w:numPr>
        <w:tabs>
          <w:tab w:val="center" w:pos="4512"/>
          <w:tab w:val="left" w:pos="7088"/>
        </w:tabs>
        <w:suppressAutoHyphens/>
        <w:ind w:right="51"/>
        <w:jc w:val="both"/>
        <w:rPr>
          <w:rFonts w:ascii="Bookman Old Style" w:hAnsi="Bookman Old Style" w:cs="Arial"/>
          <w:sz w:val="24"/>
        </w:rPr>
      </w:pPr>
      <w:r>
        <w:rPr>
          <w:rFonts w:ascii="Bookman Old Style" w:hAnsi="Bookman Old Style" w:cs="Arial"/>
          <w:sz w:val="24"/>
        </w:rPr>
        <w:t>Debe</w:t>
      </w:r>
      <w:r w:rsidR="00C91A0E">
        <w:rPr>
          <w:rFonts w:ascii="Bookman Old Style" w:hAnsi="Bookman Old Style" w:cs="Arial"/>
          <w:sz w:val="24"/>
        </w:rPr>
        <w:t>rá</w:t>
      </w:r>
      <w:r>
        <w:rPr>
          <w:rFonts w:ascii="Bookman Old Style" w:hAnsi="Bookman Old Style" w:cs="Arial"/>
          <w:sz w:val="24"/>
        </w:rPr>
        <w:t xml:space="preserve"> tener en cuenta las variables de estado del sistema.</w:t>
      </w:r>
    </w:p>
    <w:p w:rsidR="00621AD0" w:rsidRPr="00621AD0" w:rsidRDefault="00621AD0" w:rsidP="00621AD0">
      <w:pPr>
        <w:pStyle w:val="Prrafodelista"/>
        <w:rPr>
          <w:rFonts w:ascii="Bookman Old Style" w:hAnsi="Bookman Old Style" w:cs="Arial"/>
          <w:sz w:val="24"/>
        </w:rPr>
      </w:pPr>
    </w:p>
    <w:p w:rsidR="00CE6BC1" w:rsidRDefault="00CE6BC1" w:rsidP="00174F2F">
      <w:pPr>
        <w:pStyle w:val="Prrafodelista"/>
        <w:numPr>
          <w:ilvl w:val="0"/>
          <w:numId w:val="30"/>
        </w:numPr>
        <w:tabs>
          <w:tab w:val="center" w:pos="4512"/>
          <w:tab w:val="left" w:pos="7088"/>
        </w:tabs>
        <w:suppressAutoHyphens/>
        <w:ind w:right="51"/>
        <w:jc w:val="both"/>
        <w:rPr>
          <w:rFonts w:ascii="Bookman Old Style" w:hAnsi="Bookman Old Style" w:cs="Arial"/>
          <w:sz w:val="24"/>
        </w:rPr>
      </w:pPr>
      <w:r>
        <w:rPr>
          <w:rFonts w:ascii="Bookman Old Style" w:hAnsi="Bookman Old Style" w:cs="Arial"/>
          <w:sz w:val="24"/>
        </w:rPr>
        <w:t>Las cantidades a embalsar se revisarán semanalmente, cuando menos.</w:t>
      </w:r>
    </w:p>
    <w:p w:rsidR="00CE6BC1" w:rsidRDefault="00CE6BC1" w:rsidP="00CE6BC1">
      <w:pPr>
        <w:tabs>
          <w:tab w:val="center" w:pos="4512"/>
          <w:tab w:val="left" w:pos="7088"/>
        </w:tabs>
        <w:suppressAutoHyphens/>
        <w:ind w:left="0" w:right="51"/>
        <w:jc w:val="both"/>
        <w:rPr>
          <w:rFonts w:ascii="Bookman Old Style" w:hAnsi="Bookman Old Style" w:cs="Arial"/>
          <w:lang w:val="es-CO"/>
        </w:rPr>
      </w:pPr>
    </w:p>
    <w:p w:rsidR="00621AD0" w:rsidRPr="00621AD0" w:rsidRDefault="00621AD0" w:rsidP="00CE6BC1">
      <w:pPr>
        <w:tabs>
          <w:tab w:val="center" w:pos="4512"/>
          <w:tab w:val="left" w:pos="7088"/>
        </w:tabs>
        <w:suppressAutoHyphens/>
        <w:ind w:left="0" w:right="51"/>
        <w:jc w:val="both"/>
        <w:rPr>
          <w:rFonts w:ascii="Bookman Old Style" w:hAnsi="Bookman Old Style" w:cs="Arial"/>
          <w:lang w:val="es-CO"/>
        </w:rPr>
      </w:pPr>
    </w:p>
    <w:p w:rsidR="00CE6BC1" w:rsidRPr="00CE6BC1" w:rsidRDefault="00CE6BC1" w:rsidP="00CE6BC1">
      <w:pPr>
        <w:tabs>
          <w:tab w:val="center" w:pos="4512"/>
          <w:tab w:val="left" w:pos="7088"/>
        </w:tabs>
        <w:suppressAutoHyphens/>
        <w:ind w:left="0" w:right="51"/>
        <w:jc w:val="both"/>
        <w:rPr>
          <w:rFonts w:ascii="Bookman Old Style" w:hAnsi="Bookman Old Style" w:cs="Arial"/>
        </w:rPr>
      </w:pPr>
      <w:r>
        <w:rPr>
          <w:rFonts w:ascii="Bookman Old Style" w:hAnsi="Bookman Old Style" w:cs="Arial"/>
          <w:b/>
        </w:rPr>
        <w:t>Parágrafo.</w:t>
      </w:r>
      <w:r>
        <w:rPr>
          <w:rFonts w:ascii="Bookman Old Style" w:hAnsi="Bookman Old Style" w:cs="Arial"/>
        </w:rPr>
        <w:t xml:space="preserve"> A más tardar </w:t>
      </w:r>
      <w:r w:rsidR="00C91A0E">
        <w:rPr>
          <w:rFonts w:ascii="Bookman Old Style" w:hAnsi="Bookman Old Style" w:cs="Arial"/>
        </w:rPr>
        <w:t xml:space="preserve">transcurridos </w:t>
      </w:r>
      <w:r w:rsidR="00463FD8">
        <w:rPr>
          <w:rFonts w:ascii="Bookman Old Style" w:hAnsi="Bookman Old Style" w:cs="Arial"/>
        </w:rPr>
        <w:t xml:space="preserve">sesenta </w:t>
      </w:r>
      <w:r>
        <w:rPr>
          <w:rFonts w:ascii="Bookman Old Style" w:hAnsi="Bookman Old Style" w:cs="Arial"/>
        </w:rPr>
        <w:t>(</w:t>
      </w:r>
      <w:r w:rsidR="00463FD8">
        <w:rPr>
          <w:rFonts w:ascii="Bookman Old Style" w:hAnsi="Bookman Old Style" w:cs="Arial"/>
        </w:rPr>
        <w:t>6</w:t>
      </w:r>
      <w:r>
        <w:rPr>
          <w:rFonts w:ascii="Bookman Old Style" w:hAnsi="Bookman Old Style" w:cs="Arial"/>
        </w:rPr>
        <w:t xml:space="preserve">0) días calendario de publicada la presente resolución en el </w:t>
      </w:r>
      <w:r w:rsidRPr="00463FD8">
        <w:rPr>
          <w:rFonts w:ascii="Bookman Old Style" w:hAnsi="Bookman Old Style" w:cs="Arial"/>
          <w:i/>
        </w:rPr>
        <w:t>Diario Oficial</w:t>
      </w:r>
      <w:r>
        <w:rPr>
          <w:rFonts w:ascii="Bookman Old Style" w:hAnsi="Bookman Old Style" w:cs="Arial"/>
        </w:rPr>
        <w:t xml:space="preserve">, el CND deberá entregar a la CREG </w:t>
      </w:r>
      <w:r w:rsidR="000D678A">
        <w:rPr>
          <w:rFonts w:ascii="Bookman Old Style" w:hAnsi="Bookman Old Style" w:cs="Arial"/>
        </w:rPr>
        <w:t xml:space="preserve">la </w:t>
      </w:r>
      <w:r w:rsidR="00463FD8">
        <w:rPr>
          <w:rFonts w:ascii="Bookman Old Style" w:hAnsi="Bookman Old Style" w:cs="Arial"/>
        </w:rPr>
        <w:t xml:space="preserve">propuesta de </w:t>
      </w:r>
      <w:r>
        <w:rPr>
          <w:rFonts w:ascii="Bookman Old Style" w:hAnsi="Bookman Old Style" w:cs="Arial"/>
        </w:rPr>
        <w:t xml:space="preserve">la metodología para definir la cantidad a embalsar para que la Comisión </w:t>
      </w:r>
      <w:r w:rsidR="00463FD8">
        <w:rPr>
          <w:rFonts w:ascii="Bookman Old Style" w:hAnsi="Bookman Old Style" w:cs="Arial"/>
        </w:rPr>
        <w:t xml:space="preserve">la evalúe y posteriormente </w:t>
      </w:r>
      <w:r>
        <w:rPr>
          <w:rFonts w:ascii="Bookman Old Style" w:hAnsi="Bookman Old Style" w:cs="Arial"/>
        </w:rPr>
        <w:t>la adopte mediante resolución.</w:t>
      </w:r>
      <w:r w:rsidRPr="00CE6BC1">
        <w:rPr>
          <w:rFonts w:ascii="Bookman Old Style" w:hAnsi="Bookman Old Style" w:cs="Arial"/>
        </w:rPr>
        <w:t xml:space="preserve"> </w:t>
      </w:r>
    </w:p>
    <w:p w:rsidR="00426662" w:rsidRDefault="00426662" w:rsidP="00DC0B9C">
      <w:pPr>
        <w:tabs>
          <w:tab w:val="center" w:pos="4512"/>
          <w:tab w:val="left" w:pos="7088"/>
        </w:tabs>
        <w:suppressAutoHyphens/>
        <w:ind w:left="0" w:right="51"/>
        <w:jc w:val="both"/>
        <w:rPr>
          <w:rFonts w:ascii="Bookman Old Style" w:hAnsi="Bookman Old Style" w:cs="Arial"/>
        </w:rPr>
      </w:pPr>
    </w:p>
    <w:p w:rsidR="00632553" w:rsidRDefault="00632553" w:rsidP="00DC0B9C">
      <w:pPr>
        <w:tabs>
          <w:tab w:val="center" w:pos="4512"/>
          <w:tab w:val="left" w:pos="7088"/>
        </w:tabs>
        <w:suppressAutoHyphens/>
        <w:ind w:left="0" w:right="51"/>
        <w:jc w:val="both"/>
        <w:rPr>
          <w:rFonts w:ascii="Bookman Old Style" w:hAnsi="Bookman Old Style" w:cs="Arial"/>
        </w:rPr>
      </w:pPr>
    </w:p>
    <w:p w:rsidR="00426662" w:rsidRDefault="00556C1B" w:rsidP="00DC0B9C">
      <w:pPr>
        <w:tabs>
          <w:tab w:val="center" w:pos="4512"/>
          <w:tab w:val="left" w:pos="7088"/>
        </w:tabs>
        <w:suppressAutoHyphens/>
        <w:ind w:left="0" w:right="51"/>
        <w:jc w:val="both"/>
        <w:rPr>
          <w:rFonts w:ascii="Bookman Old Style" w:hAnsi="Bookman Old Style" w:cs="Arial"/>
        </w:rPr>
      </w:pPr>
      <w:r w:rsidRPr="00BA04BF">
        <w:rPr>
          <w:rFonts w:ascii="Bookman Old Style" w:hAnsi="Bookman Old Style" w:cs="Arial"/>
          <w:b/>
        </w:rPr>
        <w:t xml:space="preserve">Artículo </w:t>
      </w:r>
      <w:r w:rsidR="00537A26">
        <w:rPr>
          <w:rFonts w:ascii="Bookman Old Style" w:hAnsi="Bookman Old Style" w:cs="Arial"/>
          <w:b/>
        </w:rPr>
        <w:t>10</w:t>
      </w:r>
      <w:r w:rsidR="00293442" w:rsidRPr="00BA04BF">
        <w:rPr>
          <w:rFonts w:ascii="Bookman Old Style" w:hAnsi="Bookman Old Style" w:cs="Arial"/>
          <w:b/>
        </w:rPr>
        <w:t xml:space="preserve">. </w:t>
      </w:r>
      <w:r w:rsidR="00D96A2D">
        <w:rPr>
          <w:rFonts w:ascii="Bookman Old Style" w:hAnsi="Bookman Old Style" w:cs="Arial"/>
          <w:b/>
        </w:rPr>
        <w:t>Exportaciones de energía durante el período de riesgo de desabastecimiento.</w:t>
      </w:r>
      <w:r w:rsidR="00D96A2D" w:rsidRPr="00D96A2D">
        <w:rPr>
          <w:rFonts w:ascii="Bookman Old Style" w:hAnsi="Bookman Old Style" w:cs="Arial"/>
        </w:rPr>
        <w:t xml:space="preserve"> </w:t>
      </w:r>
      <w:r w:rsidR="0089104F">
        <w:rPr>
          <w:rFonts w:ascii="Bookman Old Style" w:hAnsi="Bookman Old Style" w:cs="Arial"/>
        </w:rPr>
        <w:t>Durante el período de riesgo de desabastecimiento, l</w:t>
      </w:r>
      <w:r w:rsidR="00D96A2D" w:rsidRPr="00D96A2D">
        <w:rPr>
          <w:rFonts w:ascii="Bookman Old Style" w:hAnsi="Bookman Old Style" w:cs="Arial"/>
        </w:rPr>
        <w:t>a</w:t>
      </w:r>
      <w:r w:rsidR="00D96A2D">
        <w:rPr>
          <w:rFonts w:ascii="Bookman Old Style" w:hAnsi="Bookman Old Style" w:cs="Arial"/>
        </w:rPr>
        <w:t>s</w:t>
      </w:r>
      <w:r w:rsidR="00D96A2D" w:rsidRPr="00D96A2D">
        <w:rPr>
          <w:rFonts w:ascii="Bookman Old Style" w:hAnsi="Bookman Old Style" w:cs="Arial"/>
        </w:rPr>
        <w:t xml:space="preserve"> exportaciones de </w:t>
      </w:r>
      <w:r w:rsidR="00D96A2D">
        <w:rPr>
          <w:rFonts w:ascii="Bookman Old Style" w:hAnsi="Bookman Old Style" w:cs="Arial"/>
        </w:rPr>
        <w:t xml:space="preserve">energía definidas en las transacciones diarias de la bolsa </w:t>
      </w:r>
      <w:r w:rsidR="00223F33">
        <w:rPr>
          <w:rFonts w:ascii="Bookman Old Style" w:hAnsi="Bookman Old Style" w:cs="Arial"/>
        </w:rPr>
        <w:t xml:space="preserve">se harán de acuerdo con las reglas definidas en el </w:t>
      </w:r>
      <w:r w:rsidR="00223F33" w:rsidRPr="00A519E6">
        <w:rPr>
          <w:rFonts w:ascii="Bookman Old Style" w:hAnsi="Bookman Old Style" w:cs="Arial"/>
        </w:rPr>
        <w:t>Anexo 2</w:t>
      </w:r>
      <w:r w:rsidR="00223F33">
        <w:rPr>
          <w:rFonts w:ascii="Bookman Old Style" w:hAnsi="Bookman Old Style" w:cs="Arial"/>
        </w:rPr>
        <w:t xml:space="preserve"> de la presente resolución.</w:t>
      </w:r>
    </w:p>
    <w:p w:rsidR="00552311" w:rsidRDefault="00552311" w:rsidP="00DC0B9C">
      <w:pPr>
        <w:tabs>
          <w:tab w:val="center" w:pos="4512"/>
          <w:tab w:val="left" w:pos="7088"/>
        </w:tabs>
        <w:suppressAutoHyphens/>
        <w:ind w:left="0" w:right="51"/>
        <w:jc w:val="both"/>
        <w:rPr>
          <w:rFonts w:ascii="Bookman Old Style" w:hAnsi="Bookman Old Style" w:cs="Arial"/>
        </w:rPr>
      </w:pPr>
    </w:p>
    <w:p w:rsidR="00621AD0" w:rsidRDefault="00621AD0" w:rsidP="00DC0B9C">
      <w:pPr>
        <w:tabs>
          <w:tab w:val="center" w:pos="4512"/>
          <w:tab w:val="left" w:pos="7088"/>
        </w:tabs>
        <w:suppressAutoHyphens/>
        <w:ind w:left="0" w:right="51"/>
        <w:jc w:val="both"/>
        <w:rPr>
          <w:rFonts w:ascii="Bookman Old Style" w:hAnsi="Bookman Old Style" w:cs="Arial"/>
        </w:rPr>
      </w:pPr>
    </w:p>
    <w:p w:rsidR="00621AD0" w:rsidRDefault="00621AD0" w:rsidP="00DC0B9C">
      <w:pPr>
        <w:tabs>
          <w:tab w:val="center" w:pos="4512"/>
          <w:tab w:val="left" w:pos="7088"/>
        </w:tabs>
        <w:suppressAutoHyphens/>
        <w:ind w:left="0" w:right="51"/>
        <w:jc w:val="both"/>
        <w:rPr>
          <w:rFonts w:ascii="Bookman Old Style" w:hAnsi="Bookman Old Style" w:cs="Arial"/>
        </w:rPr>
      </w:pPr>
    </w:p>
    <w:p w:rsidR="00621AD0" w:rsidRDefault="00621AD0" w:rsidP="00DC0B9C">
      <w:pPr>
        <w:tabs>
          <w:tab w:val="center" w:pos="4512"/>
          <w:tab w:val="left" w:pos="7088"/>
        </w:tabs>
        <w:suppressAutoHyphens/>
        <w:ind w:left="0" w:right="51"/>
        <w:jc w:val="both"/>
        <w:rPr>
          <w:rFonts w:ascii="Bookman Old Style" w:hAnsi="Bookman Old Style" w:cs="Arial"/>
        </w:rPr>
      </w:pPr>
    </w:p>
    <w:p w:rsidR="00621AD0" w:rsidRDefault="00621AD0" w:rsidP="00DC0B9C">
      <w:pPr>
        <w:tabs>
          <w:tab w:val="center" w:pos="4512"/>
          <w:tab w:val="left" w:pos="7088"/>
        </w:tabs>
        <w:suppressAutoHyphens/>
        <w:ind w:left="0" w:right="51"/>
        <w:jc w:val="both"/>
        <w:rPr>
          <w:rFonts w:ascii="Bookman Old Style" w:hAnsi="Bookman Old Style" w:cs="Arial"/>
        </w:rPr>
      </w:pPr>
    </w:p>
    <w:p w:rsidR="00F01A3D" w:rsidRDefault="00556C1B" w:rsidP="00DC0B9C">
      <w:pPr>
        <w:tabs>
          <w:tab w:val="center" w:pos="4512"/>
          <w:tab w:val="left" w:pos="7088"/>
        </w:tabs>
        <w:suppressAutoHyphens/>
        <w:ind w:left="0" w:right="51"/>
        <w:jc w:val="both"/>
        <w:rPr>
          <w:rFonts w:ascii="Bookman Old Style" w:hAnsi="Bookman Old Style" w:cs="Arial"/>
        </w:rPr>
      </w:pPr>
      <w:r w:rsidRPr="00BA04BF">
        <w:rPr>
          <w:rFonts w:ascii="Bookman Old Style" w:hAnsi="Bookman Old Style" w:cs="Arial"/>
          <w:b/>
        </w:rPr>
        <w:t xml:space="preserve">Artículo </w:t>
      </w:r>
      <w:r w:rsidR="00F01A3D">
        <w:rPr>
          <w:rFonts w:ascii="Bookman Old Style" w:hAnsi="Bookman Old Style" w:cs="Arial"/>
          <w:b/>
        </w:rPr>
        <w:t>1</w:t>
      </w:r>
      <w:r w:rsidR="00537A26">
        <w:rPr>
          <w:rFonts w:ascii="Bookman Old Style" w:hAnsi="Bookman Old Style" w:cs="Arial"/>
          <w:b/>
        </w:rPr>
        <w:t>1</w:t>
      </w:r>
      <w:r w:rsidR="00F01A3D" w:rsidRPr="00BA04BF">
        <w:rPr>
          <w:rFonts w:ascii="Bookman Old Style" w:hAnsi="Bookman Old Style" w:cs="Arial"/>
          <w:b/>
        </w:rPr>
        <w:t xml:space="preserve">. </w:t>
      </w:r>
      <w:r w:rsidR="00F01A3D">
        <w:rPr>
          <w:rFonts w:ascii="Bookman Old Style" w:hAnsi="Bookman Old Style" w:cs="Arial"/>
          <w:b/>
        </w:rPr>
        <w:t>Derogatorias y Vigencia.</w:t>
      </w:r>
      <w:r w:rsidR="00F01A3D">
        <w:rPr>
          <w:rFonts w:ascii="Bookman Old Style" w:hAnsi="Bookman Old Style" w:cs="Arial"/>
        </w:rPr>
        <w:t xml:space="preserve"> La presente resolución entrará a regir a partir de su publicación en el </w:t>
      </w:r>
      <w:r w:rsidR="00F01A3D" w:rsidRPr="00A519E6">
        <w:rPr>
          <w:rFonts w:ascii="Bookman Old Style" w:hAnsi="Bookman Old Style" w:cs="Arial"/>
          <w:i/>
        </w:rPr>
        <w:t>Diario Oficial</w:t>
      </w:r>
      <w:r w:rsidR="00F01A3D">
        <w:rPr>
          <w:rFonts w:ascii="Bookman Old Style" w:hAnsi="Bookman Old Style" w:cs="Arial"/>
        </w:rPr>
        <w:t xml:space="preserve"> </w:t>
      </w:r>
      <w:r w:rsidR="003A1E8C">
        <w:rPr>
          <w:rFonts w:ascii="Bookman Old Style" w:hAnsi="Bookman Old Style" w:cs="Arial"/>
        </w:rPr>
        <w:t>y deroga todas las disposiciones que le sean contrarias.</w:t>
      </w:r>
    </w:p>
    <w:p w:rsidR="005D21E3" w:rsidRDefault="005D21E3" w:rsidP="00DC0B9C">
      <w:pPr>
        <w:tabs>
          <w:tab w:val="center" w:pos="4512"/>
          <w:tab w:val="left" w:pos="7088"/>
        </w:tabs>
        <w:suppressAutoHyphens/>
        <w:ind w:left="0" w:right="51"/>
        <w:jc w:val="both"/>
        <w:rPr>
          <w:rFonts w:ascii="Bookman Old Style" w:hAnsi="Bookman Old Style" w:cs="Arial"/>
        </w:rPr>
      </w:pPr>
    </w:p>
    <w:p w:rsidR="005D21E3" w:rsidRPr="005D21E3" w:rsidRDefault="005D21E3" w:rsidP="005D21E3">
      <w:pPr>
        <w:tabs>
          <w:tab w:val="center" w:pos="4512"/>
          <w:tab w:val="left" w:pos="7088"/>
        </w:tabs>
        <w:suppressAutoHyphens/>
        <w:ind w:left="0" w:right="51"/>
        <w:jc w:val="center"/>
        <w:rPr>
          <w:rFonts w:ascii="Bookman Old Style" w:hAnsi="Bookman Old Style" w:cs="Arial"/>
          <w:b/>
        </w:rPr>
      </w:pPr>
      <w:r w:rsidRPr="005D21E3">
        <w:rPr>
          <w:rFonts w:ascii="Bookman Old Style" w:hAnsi="Bookman Old Style" w:cs="Arial"/>
          <w:b/>
        </w:rPr>
        <w:t>PUBL</w:t>
      </w:r>
      <w:r w:rsidR="00C55DBC">
        <w:rPr>
          <w:rFonts w:ascii="Bookman Old Style" w:hAnsi="Bookman Old Style" w:cs="Arial"/>
          <w:b/>
        </w:rPr>
        <w:t>Í</w:t>
      </w:r>
      <w:r w:rsidRPr="005D21E3">
        <w:rPr>
          <w:rFonts w:ascii="Bookman Old Style" w:hAnsi="Bookman Old Style" w:cs="Arial"/>
          <w:b/>
        </w:rPr>
        <w:t>QUESE Y CÚMPLASE</w:t>
      </w:r>
    </w:p>
    <w:p w:rsidR="00C55DBC" w:rsidRDefault="00C55DBC" w:rsidP="000559D1">
      <w:pPr>
        <w:ind w:left="0"/>
        <w:rPr>
          <w:rFonts w:ascii="Bookman Old Style" w:hAnsi="Bookman Old Style"/>
        </w:rPr>
      </w:pPr>
    </w:p>
    <w:p w:rsidR="00C55DBC" w:rsidRDefault="00C55DBC" w:rsidP="000559D1">
      <w:pPr>
        <w:ind w:left="0"/>
        <w:rPr>
          <w:rFonts w:ascii="Bookman Old Style" w:hAnsi="Bookman Old Style"/>
        </w:rPr>
      </w:pPr>
    </w:p>
    <w:p w:rsidR="000559D1" w:rsidRDefault="00C55DBC" w:rsidP="000559D1">
      <w:pPr>
        <w:ind w:left="0"/>
        <w:rPr>
          <w:rFonts w:ascii="Bookman Old Style" w:hAnsi="Bookman Old Style"/>
        </w:rPr>
      </w:pPr>
      <w:r>
        <w:rPr>
          <w:rFonts w:ascii="Bookman Old Style" w:hAnsi="Bookman Old Style"/>
        </w:rPr>
        <w:t>Dada en Bogotá, D.C. a los</w:t>
      </w:r>
    </w:p>
    <w:p w:rsidR="000559D1" w:rsidRDefault="000559D1" w:rsidP="000559D1">
      <w:pPr>
        <w:ind w:left="0"/>
        <w:rPr>
          <w:rFonts w:ascii="Bookman Old Style" w:hAnsi="Bookman Old Style"/>
        </w:rPr>
      </w:pPr>
    </w:p>
    <w:p w:rsidR="00632553" w:rsidRDefault="00632553" w:rsidP="000559D1">
      <w:pPr>
        <w:ind w:left="0"/>
        <w:rPr>
          <w:rFonts w:ascii="Bookman Old Style" w:hAnsi="Bookman Old Style"/>
        </w:rPr>
      </w:pPr>
    </w:p>
    <w:p w:rsidR="00632553" w:rsidRDefault="00632553" w:rsidP="000559D1">
      <w:pPr>
        <w:ind w:left="0"/>
        <w:rPr>
          <w:rFonts w:ascii="Bookman Old Style" w:hAnsi="Bookman Old Style"/>
        </w:rPr>
      </w:pPr>
    </w:p>
    <w:p w:rsidR="00632553" w:rsidRDefault="00632553" w:rsidP="000559D1">
      <w:pPr>
        <w:ind w:left="0"/>
        <w:rPr>
          <w:rFonts w:ascii="Bookman Old Style" w:hAnsi="Bookman Old Style"/>
        </w:rPr>
      </w:pPr>
    </w:p>
    <w:p w:rsidR="00632553" w:rsidRDefault="00632553" w:rsidP="000559D1">
      <w:pPr>
        <w:ind w:left="0"/>
        <w:rPr>
          <w:rFonts w:ascii="Bookman Old Style" w:hAnsi="Bookman Old Style"/>
        </w:rPr>
      </w:pPr>
    </w:p>
    <w:p w:rsidR="000559D1" w:rsidRDefault="000559D1" w:rsidP="000559D1">
      <w:pPr>
        <w:ind w:left="0"/>
        <w:rPr>
          <w:rFonts w:ascii="Bookman Old Style" w:hAnsi="Bookman Old Style"/>
        </w:rPr>
      </w:pPr>
    </w:p>
    <w:tbl>
      <w:tblPr>
        <w:tblW w:w="9761" w:type="dxa"/>
        <w:jc w:val="right"/>
        <w:tblLayout w:type="fixed"/>
        <w:tblCellMar>
          <w:left w:w="70" w:type="dxa"/>
          <w:right w:w="70" w:type="dxa"/>
        </w:tblCellMar>
        <w:tblLook w:val="0000" w:firstRow="0" w:lastRow="0" w:firstColumn="0" w:lastColumn="0" w:noHBand="0" w:noVBand="0"/>
      </w:tblPr>
      <w:tblGrid>
        <w:gridCol w:w="4880"/>
        <w:gridCol w:w="4881"/>
      </w:tblGrid>
      <w:tr w:rsidR="00632553" w:rsidRPr="00C94AB0" w:rsidTr="004E0118">
        <w:trPr>
          <w:jc w:val="right"/>
        </w:trPr>
        <w:tc>
          <w:tcPr>
            <w:tcW w:w="4880" w:type="dxa"/>
            <w:shd w:val="clear" w:color="auto" w:fill="auto"/>
          </w:tcPr>
          <w:p w:rsidR="00632553" w:rsidRPr="00FA1E0A" w:rsidRDefault="00632553" w:rsidP="004E0118">
            <w:pPr>
              <w:ind w:left="204"/>
              <w:rPr>
                <w:rFonts w:ascii="Bookman Old Style" w:hAnsi="Bookman Old Style" w:cs="Arial"/>
                <w:b/>
                <w:spacing w:val="-3"/>
                <w:lang w:val="es-ES_tradnl"/>
              </w:rPr>
            </w:pPr>
            <w:r>
              <w:rPr>
                <w:rFonts w:ascii="Bookman Old Style" w:hAnsi="Bookman Old Style" w:cs="Arial"/>
                <w:b/>
                <w:spacing w:val="-3"/>
              </w:rPr>
              <w:t>AMILCAR DAVID ACOSTA MEDINA</w:t>
            </w:r>
          </w:p>
        </w:tc>
        <w:tc>
          <w:tcPr>
            <w:tcW w:w="4881" w:type="dxa"/>
          </w:tcPr>
          <w:p w:rsidR="00632553" w:rsidRPr="00C94AB0" w:rsidRDefault="00632553" w:rsidP="004E0118">
            <w:pPr>
              <w:tabs>
                <w:tab w:val="left" w:pos="5118"/>
              </w:tabs>
              <w:ind w:left="161"/>
              <w:jc w:val="center"/>
              <w:rPr>
                <w:rFonts w:ascii="Bookman Old Style" w:hAnsi="Bookman Old Style" w:cs="Arial"/>
                <w:b/>
                <w:spacing w:val="-3"/>
                <w:lang w:val="es-ES_tradnl"/>
              </w:rPr>
            </w:pPr>
            <w:r>
              <w:rPr>
                <w:rFonts w:ascii="Bookman Old Style" w:hAnsi="Bookman Old Style" w:cs="Arial"/>
                <w:b/>
                <w:spacing w:val="-3"/>
                <w:lang w:val="es-ES_tradnl"/>
              </w:rPr>
              <w:t>CARLOS FERNANDO ERASO CALERO</w:t>
            </w:r>
          </w:p>
        </w:tc>
      </w:tr>
      <w:tr w:rsidR="00632553" w:rsidRPr="00C94AB0" w:rsidTr="004E0118">
        <w:trPr>
          <w:jc w:val="right"/>
        </w:trPr>
        <w:tc>
          <w:tcPr>
            <w:tcW w:w="4880" w:type="dxa"/>
            <w:shd w:val="clear" w:color="auto" w:fill="auto"/>
          </w:tcPr>
          <w:p w:rsidR="00632553" w:rsidRPr="00FA1E0A" w:rsidRDefault="00632553" w:rsidP="004E0118">
            <w:pPr>
              <w:ind w:left="0"/>
              <w:jc w:val="center"/>
              <w:rPr>
                <w:rFonts w:ascii="Bookman Old Style" w:hAnsi="Bookman Old Style" w:cs="Arial"/>
                <w:spacing w:val="-3"/>
                <w:lang w:val="es-ES_tradnl"/>
              </w:rPr>
            </w:pPr>
            <w:r w:rsidRPr="00FA1E0A">
              <w:rPr>
                <w:rFonts w:ascii="Bookman Old Style" w:hAnsi="Bookman Old Style" w:cs="Arial"/>
                <w:spacing w:val="-3"/>
                <w:lang w:val="es-ES_tradnl"/>
              </w:rPr>
              <w:t>Ministro de Minas y Energía</w:t>
            </w:r>
          </w:p>
        </w:tc>
        <w:tc>
          <w:tcPr>
            <w:tcW w:w="4881" w:type="dxa"/>
          </w:tcPr>
          <w:p w:rsidR="00632553" w:rsidRPr="00C94AB0" w:rsidRDefault="00632553" w:rsidP="004E0118">
            <w:pPr>
              <w:ind w:left="157"/>
              <w:jc w:val="center"/>
              <w:rPr>
                <w:rFonts w:ascii="Bookman Old Style" w:hAnsi="Bookman Old Style" w:cs="Arial"/>
                <w:spacing w:val="-3"/>
                <w:lang w:val="es-ES_tradnl"/>
              </w:rPr>
            </w:pPr>
            <w:r w:rsidRPr="00C94AB0">
              <w:rPr>
                <w:rFonts w:ascii="Bookman Old Style" w:hAnsi="Bookman Old Style" w:cs="Arial"/>
                <w:spacing w:val="-3"/>
                <w:lang w:val="es-ES_tradnl"/>
              </w:rPr>
              <w:t>Director Ejecutivo</w:t>
            </w:r>
          </w:p>
        </w:tc>
      </w:tr>
      <w:tr w:rsidR="00632553" w:rsidRPr="00720520" w:rsidTr="004E0118">
        <w:trPr>
          <w:jc w:val="right"/>
        </w:trPr>
        <w:tc>
          <w:tcPr>
            <w:tcW w:w="4880" w:type="dxa"/>
            <w:shd w:val="clear" w:color="auto" w:fill="auto"/>
          </w:tcPr>
          <w:p w:rsidR="00632553" w:rsidRPr="00FA1E0A" w:rsidRDefault="00632553" w:rsidP="004E0118">
            <w:pPr>
              <w:rPr>
                <w:rFonts w:ascii="Bookman Old Style" w:hAnsi="Bookman Old Style" w:cs="Arial"/>
                <w:spacing w:val="-3"/>
              </w:rPr>
            </w:pPr>
            <w:r w:rsidRPr="00FA1E0A">
              <w:rPr>
                <w:rFonts w:ascii="Bookman Old Style" w:hAnsi="Bookman Old Style" w:cs="Arial"/>
                <w:spacing w:val="-3"/>
              </w:rPr>
              <w:t xml:space="preserve">             Presidente</w:t>
            </w:r>
          </w:p>
        </w:tc>
        <w:tc>
          <w:tcPr>
            <w:tcW w:w="4881" w:type="dxa"/>
          </w:tcPr>
          <w:p w:rsidR="00632553" w:rsidRPr="00720520" w:rsidRDefault="00632553" w:rsidP="004E0118">
            <w:pPr>
              <w:rPr>
                <w:rFonts w:ascii="Bookman Old Style" w:hAnsi="Bookman Old Style" w:cs="Arial"/>
                <w:spacing w:val="-3"/>
              </w:rPr>
            </w:pPr>
          </w:p>
        </w:tc>
      </w:tr>
    </w:tbl>
    <w:p w:rsidR="00C55DBC" w:rsidRDefault="00C55DBC" w:rsidP="000559D1">
      <w:pPr>
        <w:ind w:left="0"/>
        <w:rPr>
          <w:rFonts w:ascii="Bookman Old Style" w:hAnsi="Bookman Old Style"/>
        </w:rPr>
      </w:pPr>
    </w:p>
    <w:p w:rsidR="00C55DBC" w:rsidRDefault="00C55DBC" w:rsidP="000559D1">
      <w:pPr>
        <w:ind w:left="0"/>
        <w:rPr>
          <w:rFonts w:ascii="Bookman Old Style" w:hAnsi="Bookman Old Style"/>
        </w:rPr>
      </w:pPr>
    </w:p>
    <w:p w:rsidR="00283D02" w:rsidRDefault="00283D02" w:rsidP="00DC0B9C">
      <w:pPr>
        <w:tabs>
          <w:tab w:val="center" w:pos="4512"/>
          <w:tab w:val="left" w:pos="7088"/>
        </w:tabs>
        <w:suppressAutoHyphens/>
        <w:ind w:left="0" w:right="51"/>
        <w:jc w:val="both"/>
        <w:rPr>
          <w:rFonts w:ascii="Bookman Old Style" w:hAnsi="Bookman Old Style" w:cs="Arial"/>
        </w:rPr>
      </w:pPr>
    </w:p>
    <w:p w:rsidR="00D343D1" w:rsidRDefault="00D343D1" w:rsidP="00DC0B9C">
      <w:pPr>
        <w:tabs>
          <w:tab w:val="center" w:pos="4512"/>
          <w:tab w:val="left" w:pos="7088"/>
        </w:tabs>
        <w:suppressAutoHyphens/>
        <w:ind w:left="0" w:right="51"/>
        <w:jc w:val="both"/>
        <w:rPr>
          <w:rFonts w:ascii="Bookman Old Style" w:hAnsi="Bookman Old Style" w:cs="Arial"/>
        </w:rPr>
      </w:pPr>
    </w:p>
    <w:p w:rsidR="00D343D1" w:rsidRDefault="00D343D1" w:rsidP="00DC0B9C">
      <w:pPr>
        <w:tabs>
          <w:tab w:val="center" w:pos="4512"/>
          <w:tab w:val="left" w:pos="7088"/>
        </w:tabs>
        <w:suppressAutoHyphens/>
        <w:ind w:left="0" w:right="51"/>
        <w:jc w:val="both"/>
        <w:rPr>
          <w:rFonts w:ascii="Bookman Old Style" w:hAnsi="Bookman Old Style" w:cs="Arial"/>
        </w:rPr>
      </w:pPr>
    </w:p>
    <w:p w:rsidR="00D343D1" w:rsidRDefault="00D343D1" w:rsidP="00DC0B9C">
      <w:pPr>
        <w:tabs>
          <w:tab w:val="center" w:pos="4512"/>
          <w:tab w:val="left" w:pos="7088"/>
        </w:tabs>
        <w:suppressAutoHyphens/>
        <w:ind w:left="0" w:right="51"/>
        <w:jc w:val="both"/>
        <w:rPr>
          <w:rFonts w:ascii="Bookman Old Style" w:hAnsi="Bookman Old Style" w:cs="Arial"/>
        </w:rPr>
      </w:pPr>
    </w:p>
    <w:p w:rsidR="00D343D1" w:rsidRDefault="00D343D1" w:rsidP="00DC0B9C">
      <w:pPr>
        <w:tabs>
          <w:tab w:val="center" w:pos="4512"/>
          <w:tab w:val="left" w:pos="7088"/>
        </w:tabs>
        <w:suppressAutoHyphens/>
        <w:ind w:left="0" w:right="51"/>
        <w:jc w:val="both"/>
        <w:rPr>
          <w:rFonts w:ascii="Bookman Old Style" w:hAnsi="Bookman Old Style" w:cs="Arial"/>
        </w:rPr>
      </w:pPr>
    </w:p>
    <w:p w:rsidR="00D343D1" w:rsidRDefault="00D343D1" w:rsidP="00DC0B9C">
      <w:pPr>
        <w:tabs>
          <w:tab w:val="center" w:pos="4512"/>
          <w:tab w:val="left" w:pos="7088"/>
        </w:tabs>
        <w:suppressAutoHyphens/>
        <w:ind w:left="0" w:right="51"/>
        <w:jc w:val="both"/>
        <w:rPr>
          <w:rFonts w:ascii="Bookman Old Style" w:hAnsi="Bookman Old Style" w:cs="Arial"/>
        </w:rPr>
      </w:pPr>
    </w:p>
    <w:p w:rsidR="00D343D1" w:rsidRDefault="00D343D1" w:rsidP="00DC0B9C">
      <w:pPr>
        <w:tabs>
          <w:tab w:val="center" w:pos="4512"/>
          <w:tab w:val="left" w:pos="7088"/>
        </w:tabs>
        <w:suppressAutoHyphens/>
        <w:ind w:left="0" w:right="51"/>
        <w:jc w:val="both"/>
        <w:rPr>
          <w:rFonts w:ascii="Bookman Old Style" w:hAnsi="Bookman Old Style" w:cs="Arial"/>
        </w:rPr>
      </w:pPr>
    </w:p>
    <w:p w:rsidR="00D343D1" w:rsidRDefault="00D343D1" w:rsidP="00DC0B9C">
      <w:pPr>
        <w:tabs>
          <w:tab w:val="center" w:pos="4512"/>
          <w:tab w:val="left" w:pos="7088"/>
        </w:tabs>
        <w:suppressAutoHyphens/>
        <w:ind w:left="0" w:right="51"/>
        <w:jc w:val="both"/>
        <w:rPr>
          <w:rFonts w:ascii="Bookman Old Style" w:hAnsi="Bookman Old Style" w:cs="Arial"/>
        </w:rPr>
      </w:pPr>
    </w:p>
    <w:p w:rsidR="00D343D1" w:rsidRDefault="00D343D1" w:rsidP="00DC0B9C">
      <w:pPr>
        <w:tabs>
          <w:tab w:val="center" w:pos="4512"/>
          <w:tab w:val="left" w:pos="7088"/>
        </w:tabs>
        <w:suppressAutoHyphens/>
        <w:ind w:left="0" w:right="51"/>
        <w:jc w:val="both"/>
        <w:rPr>
          <w:rFonts w:ascii="Bookman Old Style" w:hAnsi="Bookman Old Style" w:cs="Arial"/>
        </w:rPr>
      </w:pPr>
    </w:p>
    <w:p w:rsidR="00D343D1" w:rsidRDefault="00D343D1" w:rsidP="00DC0B9C">
      <w:pPr>
        <w:tabs>
          <w:tab w:val="center" w:pos="4512"/>
          <w:tab w:val="left" w:pos="7088"/>
        </w:tabs>
        <w:suppressAutoHyphens/>
        <w:ind w:left="0" w:right="51"/>
        <w:jc w:val="both"/>
        <w:rPr>
          <w:rFonts w:ascii="Bookman Old Style" w:hAnsi="Bookman Old Style" w:cs="Arial"/>
        </w:rPr>
      </w:pPr>
    </w:p>
    <w:p w:rsidR="00D343D1" w:rsidRDefault="00D343D1" w:rsidP="00DC0B9C">
      <w:pPr>
        <w:tabs>
          <w:tab w:val="center" w:pos="4512"/>
          <w:tab w:val="left" w:pos="7088"/>
        </w:tabs>
        <w:suppressAutoHyphens/>
        <w:ind w:left="0" w:right="51"/>
        <w:jc w:val="both"/>
        <w:rPr>
          <w:rFonts w:ascii="Bookman Old Style" w:hAnsi="Bookman Old Style" w:cs="Arial"/>
        </w:rPr>
      </w:pPr>
    </w:p>
    <w:p w:rsidR="007336C8" w:rsidRDefault="007336C8">
      <w:pPr>
        <w:ind w:left="0"/>
        <w:rPr>
          <w:rFonts w:ascii="Bookman Old Style" w:hAnsi="Bookman Old Style" w:cs="Arial"/>
          <w:b/>
        </w:rPr>
      </w:pPr>
      <w:r>
        <w:rPr>
          <w:rFonts w:ascii="Bookman Old Style" w:hAnsi="Bookman Old Style" w:cs="Arial"/>
          <w:b/>
        </w:rPr>
        <w:br w:type="page"/>
      </w:r>
    </w:p>
    <w:p w:rsidR="00632553" w:rsidRDefault="00632553" w:rsidP="00283D02">
      <w:pPr>
        <w:tabs>
          <w:tab w:val="center" w:pos="4512"/>
          <w:tab w:val="left" w:pos="7088"/>
        </w:tabs>
        <w:suppressAutoHyphens/>
        <w:ind w:left="0" w:right="51"/>
        <w:jc w:val="center"/>
        <w:rPr>
          <w:rFonts w:ascii="Bookman Old Style" w:hAnsi="Bookman Old Style" w:cs="Arial"/>
          <w:b/>
        </w:rPr>
      </w:pPr>
    </w:p>
    <w:p w:rsidR="00283D02" w:rsidRDefault="00283D02" w:rsidP="00283D02">
      <w:pPr>
        <w:tabs>
          <w:tab w:val="center" w:pos="4512"/>
          <w:tab w:val="left" w:pos="7088"/>
        </w:tabs>
        <w:suppressAutoHyphens/>
        <w:ind w:left="0" w:right="51"/>
        <w:jc w:val="center"/>
        <w:rPr>
          <w:rFonts w:ascii="Bookman Old Style" w:hAnsi="Bookman Old Style" w:cs="Arial"/>
          <w:b/>
        </w:rPr>
      </w:pPr>
      <w:r w:rsidRPr="00283D02">
        <w:rPr>
          <w:rFonts w:ascii="Bookman Old Style" w:hAnsi="Bookman Old Style" w:cs="Arial"/>
          <w:b/>
        </w:rPr>
        <w:t>ANEXO 1</w:t>
      </w:r>
    </w:p>
    <w:p w:rsidR="00283D02" w:rsidRDefault="00283D02" w:rsidP="00283D02">
      <w:pPr>
        <w:tabs>
          <w:tab w:val="center" w:pos="4512"/>
          <w:tab w:val="left" w:pos="7088"/>
        </w:tabs>
        <w:suppressAutoHyphens/>
        <w:ind w:left="0" w:right="51"/>
        <w:jc w:val="center"/>
        <w:rPr>
          <w:rFonts w:ascii="Bookman Old Style" w:hAnsi="Bookman Old Style" w:cs="Arial"/>
          <w:b/>
        </w:rPr>
      </w:pPr>
    </w:p>
    <w:p w:rsidR="00A519E6" w:rsidRPr="00283D02" w:rsidRDefault="00A519E6" w:rsidP="00283D02">
      <w:pPr>
        <w:tabs>
          <w:tab w:val="center" w:pos="4512"/>
          <w:tab w:val="left" w:pos="7088"/>
        </w:tabs>
        <w:suppressAutoHyphens/>
        <w:ind w:left="0" w:right="51"/>
        <w:jc w:val="center"/>
        <w:rPr>
          <w:rFonts w:ascii="Bookman Old Style" w:hAnsi="Bookman Old Style" w:cs="Arial"/>
          <w:b/>
        </w:rPr>
      </w:pPr>
    </w:p>
    <w:p w:rsidR="00283D02" w:rsidRPr="00283D02" w:rsidRDefault="00283D02" w:rsidP="00283D02">
      <w:pPr>
        <w:tabs>
          <w:tab w:val="center" w:pos="4512"/>
          <w:tab w:val="left" w:pos="7088"/>
        </w:tabs>
        <w:suppressAutoHyphens/>
        <w:ind w:left="0" w:right="51"/>
        <w:jc w:val="center"/>
        <w:rPr>
          <w:rFonts w:ascii="Bookman Old Style" w:hAnsi="Bookman Old Style" w:cs="Arial"/>
          <w:b/>
        </w:rPr>
      </w:pPr>
      <w:r w:rsidRPr="00283D02">
        <w:rPr>
          <w:rFonts w:ascii="Bookman Old Style" w:hAnsi="Bookman Old Style" w:cs="Arial"/>
          <w:b/>
        </w:rPr>
        <w:t>DETERMIN</w:t>
      </w:r>
      <w:r w:rsidR="00E06567">
        <w:rPr>
          <w:rFonts w:ascii="Bookman Old Style" w:hAnsi="Bookman Old Style" w:cs="Arial"/>
          <w:b/>
        </w:rPr>
        <w:t>A</w:t>
      </w:r>
      <w:r w:rsidRPr="00283D02">
        <w:rPr>
          <w:rFonts w:ascii="Bookman Old Style" w:hAnsi="Bookman Old Style" w:cs="Arial"/>
          <w:b/>
        </w:rPr>
        <w:t xml:space="preserve">CIÓN DE </w:t>
      </w:r>
      <w:r w:rsidR="00E06567">
        <w:rPr>
          <w:rFonts w:ascii="Bookman Old Style" w:hAnsi="Bookman Old Style" w:cs="Arial"/>
          <w:b/>
        </w:rPr>
        <w:t xml:space="preserve">LA </w:t>
      </w:r>
      <w:r w:rsidRPr="00283D02">
        <w:rPr>
          <w:rFonts w:ascii="Bookman Old Style" w:hAnsi="Bookman Old Style" w:cs="Arial"/>
          <w:b/>
        </w:rPr>
        <w:t xml:space="preserve">ENERGÍA DISPONIBLE DE CORTO PLAZO </w:t>
      </w:r>
      <w:r>
        <w:rPr>
          <w:rFonts w:ascii="Bookman Old Style" w:hAnsi="Bookman Old Style" w:cs="Arial"/>
          <w:b/>
        </w:rPr>
        <w:t xml:space="preserve">(ED) </w:t>
      </w:r>
      <w:r w:rsidRPr="00283D02">
        <w:rPr>
          <w:rFonts w:ascii="Bookman Old Style" w:hAnsi="Bookman Old Style" w:cs="Arial"/>
          <w:b/>
        </w:rPr>
        <w:t>DE PLANTAS DE GENERACIÓN</w:t>
      </w:r>
    </w:p>
    <w:p w:rsidR="00283D02" w:rsidRDefault="00283D02" w:rsidP="00DC0B9C">
      <w:pPr>
        <w:tabs>
          <w:tab w:val="center" w:pos="4512"/>
          <w:tab w:val="left" w:pos="7088"/>
        </w:tabs>
        <w:suppressAutoHyphens/>
        <w:ind w:left="0" w:right="51"/>
        <w:jc w:val="both"/>
        <w:rPr>
          <w:rFonts w:ascii="Bookman Old Style" w:hAnsi="Bookman Old Style" w:cs="Arial"/>
        </w:rPr>
      </w:pPr>
    </w:p>
    <w:p w:rsidR="00A519E6" w:rsidRDefault="00A519E6" w:rsidP="00DC0B9C">
      <w:pPr>
        <w:tabs>
          <w:tab w:val="center" w:pos="4512"/>
          <w:tab w:val="left" w:pos="7088"/>
        </w:tabs>
        <w:suppressAutoHyphens/>
        <w:ind w:left="0" w:right="51"/>
        <w:jc w:val="both"/>
        <w:rPr>
          <w:rFonts w:ascii="Bookman Old Style" w:hAnsi="Bookman Old Style" w:cs="Arial"/>
        </w:rPr>
      </w:pPr>
    </w:p>
    <w:p w:rsidR="00283D02" w:rsidRDefault="00F672E3" w:rsidP="00DC0B9C">
      <w:pPr>
        <w:tabs>
          <w:tab w:val="center" w:pos="4512"/>
          <w:tab w:val="left" w:pos="7088"/>
        </w:tabs>
        <w:suppressAutoHyphens/>
        <w:ind w:left="0" w:right="51"/>
        <w:jc w:val="both"/>
        <w:rPr>
          <w:rFonts w:ascii="Bookman Old Style" w:hAnsi="Bookman Old Style" w:cs="Arial"/>
        </w:rPr>
      </w:pPr>
      <w:r>
        <w:rPr>
          <w:rFonts w:ascii="Bookman Old Style" w:hAnsi="Bookman Old Style" w:cs="Arial"/>
        </w:rPr>
        <w:t>La ED</w:t>
      </w:r>
      <w:r w:rsidR="00045F96">
        <w:rPr>
          <w:rFonts w:ascii="Bookman Old Style" w:hAnsi="Bookman Old Style" w:cs="Arial"/>
        </w:rPr>
        <w:t xml:space="preserve"> </w:t>
      </w:r>
      <w:r>
        <w:rPr>
          <w:rFonts w:ascii="Bookman Old Style" w:hAnsi="Bookman Old Style" w:cs="Arial"/>
        </w:rPr>
        <w:t>de las plantas de generación se determinará de acuerdo con las siguientes reglas:</w:t>
      </w:r>
    </w:p>
    <w:p w:rsidR="00F672E3" w:rsidRDefault="00F672E3" w:rsidP="00DC0B9C">
      <w:pPr>
        <w:tabs>
          <w:tab w:val="center" w:pos="4512"/>
          <w:tab w:val="left" w:pos="7088"/>
        </w:tabs>
        <w:suppressAutoHyphens/>
        <w:ind w:left="0" w:right="51"/>
        <w:jc w:val="both"/>
        <w:rPr>
          <w:rFonts w:ascii="Bookman Old Style" w:hAnsi="Bookman Old Style" w:cs="Arial"/>
        </w:rPr>
      </w:pPr>
    </w:p>
    <w:p w:rsidR="0066113A" w:rsidRPr="00F01A3D" w:rsidRDefault="0066113A" w:rsidP="00DC0B9C">
      <w:pPr>
        <w:tabs>
          <w:tab w:val="center" w:pos="4512"/>
          <w:tab w:val="left" w:pos="7088"/>
        </w:tabs>
        <w:suppressAutoHyphens/>
        <w:ind w:left="0" w:right="51"/>
        <w:jc w:val="both"/>
        <w:rPr>
          <w:rFonts w:ascii="Bookman Old Style" w:hAnsi="Bookman Old Style" w:cs="Arial"/>
        </w:rPr>
      </w:pPr>
    </w:p>
    <w:p w:rsidR="00552311" w:rsidRPr="00283D02" w:rsidRDefault="00283D02" w:rsidP="00283D02">
      <w:pPr>
        <w:pStyle w:val="Prrafodelista"/>
        <w:numPr>
          <w:ilvl w:val="0"/>
          <w:numId w:val="27"/>
        </w:numPr>
        <w:tabs>
          <w:tab w:val="center" w:pos="4512"/>
          <w:tab w:val="left" w:pos="7088"/>
        </w:tabs>
        <w:suppressAutoHyphens/>
        <w:ind w:right="51"/>
        <w:jc w:val="both"/>
        <w:rPr>
          <w:rFonts w:ascii="Bookman Old Style" w:hAnsi="Bookman Old Style" w:cs="Arial"/>
          <w:b/>
          <w:color w:val="000000"/>
          <w:sz w:val="24"/>
        </w:rPr>
      </w:pPr>
      <w:r w:rsidRPr="00283D02">
        <w:rPr>
          <w:rFonts w:ascii="Bookman Old Style" w:hAnsi="Bookman Old Style" w:cs="Arial"/>
          <w:b/>
          <w:color w:val="000000"/>
          <w:sz w:val="24"/>
        </w:rPr>
        <w:t>ED DE PLANTAS HIDRÁULICAS</w:t>
      </w:r>
      <w:r w:rsidR="00B97D6C">
        <w:rPr>
          <w:rFonts w:ascii="Bookman Old Style" w:hAnsi="Bookman Old Style" w:cs="Arial"/>
          <w:b/>
          <w:color w:val="000000"/>
          <w:sz w:val="24"/>
        </w:rPr>
        <w:t xml:space="preserve"> (ED</w:t>
      </w:r>
      <w:r w:rsidR="00B97D6C" w:rsidRPr="00B97D6C">
        <w:rPr>
          <w:rFonts w:ascii="Bookman Old Style" w:hAnsi="Bookman Old Style" w:cs="Arial"/>
          <w:b/>
          <w:color w:val="000000"/>
          <w:sz w:val="24"/>
          <w:vertAlign w:val="subscript"/>
        </w:rPr>
        <w:t>H</w:t>
      </w:r>
      <w:r w:rsidR="00B97D6C">
        <w:rPr>
          <w:rFonts w:ascii="Bookman Old Style" w:hAnsi="Bookman Old Style" w:cs="Arial"/>
          <w:b/>
          <w:color w:val="000000"/>
          <w:sz w:val="24"/>
        </w:rPr>
        <w:t>)</w:t>
      </w:r>
    </w:p>
    <w:p w:rsidR="00176878" w:rsidRDefault="00176878" w:rsidP="00283D02">
      <w:pPr>
        <w:tabs>
          <w:tab w:val="center" w:pos="4512"/>
          <w:tab w:val="left" w:pos="7088"/>
        </w:tabs>
        <w:suppressAutoHyphens/>
        <w:ind w:left="0" w:right="51"/>
        <w:jc w:val="both"/>
        <w:rPr>
          <w:rFonts w:ascii="Bookman Old Style" w:hAnsi="Bookman Old Style" w:cs="Arial"/>
          <w:color w:val="000000"/>
        </w:rPr>
      </w:pPr>
    </w:p>
    <w:p w:rsidR="00CC3432" w:rsidRDefault="00CC3432" w:rsidP="00283D02">
      <w:pPr>
        <w:tabs>
          <w:tab w:val="center" w:pos="4512"/>
          <w:tab w:val="left" w:pos="7088"/>
        </w:tabs>
        <w:suppressAutoHyphens/>
        <w:ind w:left="0" w:right="51"/>
        <w:jc w:val="both"/>
        <w:rPr>
          <w:rFonts w:ascii="Bookman Old Style" w:hAnsi="Bookman Old Style" w:cs="Arial"/>
          <w:color w:val="000000"/>
        </w:rPr>
      </w:pPr>
      <w:r>
        <w:rPr>
          <w:rFonts w:ascii="Bookman Old Style" w:hAnsi="Bookman Old Style" w:cs="Arial"/>
          <w:color w:val="000000"/>
        </w:rPr>
        <w:t>1.1 ED plantas hidráulicas con embalse</w:t>
      </w:r>
    </w:p>
    <w:p w:rsidR="00CC3432" w:rsidRDefault="00CC3432" w:rsidP="00283D02">
      <w:pPr>
        <w:tabs>
          <w:tab w:val="center" w:pos="4512"/>
          <w:tab w:val="left" w:pos="7088"/>
        </w:tabs>
        <w:suppressAutoHyphens/>
        <w:ind w:left="0" w:right="51"/>
        <w:jc w:val="both"/>
        <w:rPr>
          <w:rFonts w:ascii="Bookman Old Style" w:hAnsi="Bookman Old Style" w:cs="Arial"/>
          <w:color w:val="000000"/>
        </w:rPr>
      </w:pPr>
    </w:p>
    <w:p w:rsidR="00283D02" w:rsidRDefault="00AE5E6A" w:rsidP="00283D02">
      <w:pPr>
        <w:tabs>
          <w:tab w:val="center" w:pos="4512"/>
          <w:tab w:val="left" w:pos="7088"/>
        </w:tabs>
        <w:suppressAutoHyphens/>
        <w:ind w:left="0" w:right="51"/>
        <w:jc w:val="both"/>
        <w:rPr>
          <w:rFonts w:ascii="Bookman Old Style" w:hAnsi="Bookman Old Style" w:cs="Arial"/>
          <w:color w:val="000000"/>
        </w:rPr>
      </w:pPr>
      <w:r>
        <w:rPr>
          <w:rFonts w:ascii="Bookman Old Style" w:hAnsi="Bookman Old Style" w:cs="Arial"/>
          <w:color w:val="000000"/>
        </w:rPr>
        <w:t xml:space="preserve">La ED de las plantas hidráulicas </w:t>
      </w:r>
      <w:r w:rsidR="00CC3432">
        <w:rPr>
          <w:rFonts w:ascii="Bookman Old Style" w:hAnsi="Bookman Old Style" w:cs="Arial"/>
          <w:color w:val="000000"/>
        </w:rPr>
        <w:t xml:space="preserve">con embalse </w:t>
      </w:r>
      <w:r>
        <w:rPr>
          <w:rFonts w:ascii="Bookman Old Style" w:hAnsi="Bookman Old Style" w:cs="Arial"/>
          <w:color w:val="000000"/>
        </w:rPr>
        <w:t>se determinará aplicando las siguientes reglas:</w:t>
      </w:r>
    </w:p>
    <w:p w:rsidR="00AE5E6A" w:rsidRDefault="00AE5E6A" w:rsidP="00283D02">
      <w:pPr>
        <w:tabs>
          <w:tab w:val="center" w:pos="4512"/>
          <w:tab w:val="left" w:pos="7088"/>
        </w:tabs>
        <w:suppressAutoHyphens/>
        <w:ind w:left="0" w:right="51"/>
        <w:jc w:val="both"/>
        <w:rPr>
          <w:rFonts w:ascii="Bookman Old Style" w:hAnsi="Bookman Old Style" w:cs="Arial"/>
          <w:color w:val="000000"/>
        </w:rPr>
      </w:pPr>
    </w:p>
    <w:p w:rsidR="00FD6013" w:rsidRDefault="00463FD8" w:rsidP="00AE5E6A">
      <w:pPr>
        <w:pStyle w:val="Prrafodelista"/>
        <w:numPr>
          <w:ilvl w:val="0"/>
          <w:numId w:val="28"/>
        </w:numPr>
        <w:tabs>
          <w:tab w:val="center" w:pos="4512"/>
          <w:tab w:val="left" w:pos="7088"/>
        </w:tabs>
        <w:suppressAutoHyphens/>
        <w:ind w:right="51"/>
        <w:jc w:val="both"/>
        <w:rPr>
          <w:rFonts w:ascii="Bookman Old Style" w:hAnsi="Bookman Old Style" w:cs="Arial"/>
          <w:color w:val="000000"/>
          <w:sz w:val="24"/>
        </w:rPr>
      </w:pPr>
      <w:r>
        <w:rPr>
          <w:rFonts w:ascii="Bookman Old Style" w:hAnsi="Bookman Old Style" w:cs="Arial"/>
          <w:color w:val="000000"/>
          <w:sz w:val="24"/>
        </w:rPr>
        <w:t>La ED de las plantas de generación estará compuesta por</w:t>
      </w:r>
      <w:r w:rsidR="005F4994">
        <w:rPr>
          <w:rFonts w:ascii="Bookman Old Style" w:hAnsi="Bookman Old Style" w:cs="Arial"/>
          <w:color w:val="000000"/>
          <w:sz w:val="24"/>
        </w:rPr>
        <w:t>: a)</w:t>
      </w:r>
      <w:r>
        <w:rPr>
          <w:rFonts w:ascii="Bookman Old Style" w:hAnsi="Bookman Old Style" w:cs="Arial"/>
          <w:color w:val="000000"/>
          <w:sz w:val="24"/>
        </w:rPr>
        <w:t xml:space="preserve"> la </w:t>
      </w:r>
      <w:r w:rsidR="004003F3">
        <w:rPr>
          <w:rFonts w:ascii="Bookman Old Style" w:hAnsi="Bookman Old Style" w:cs="Arial"/>
          <w:color w:val="000000"/>
          <w:sz w:val="24"/>
        </w:rPr>
        <w:t>ED</w:t>
      </w:r>
      <w:r w:rsidR="00BC614A">
        <w:rPr>
          <w:rFonts w:ascii="Bookman Old Style" w:hAnsi="Bookman Old Style" w:cs="Arial"/>
          <w:color w:val="000000"/>
          <w:sz w:val="24"/>
        </w:rPr>
        <w:t>ICO</w:t>
      </w:r>
      <w:r w:rsidR="005F4994">
        <w:rPr>
          <w:rFonts w:ascii="Bookman Old Style" w:hAnsi="Bookman Old Style" w:cs="Arial"/>
          <w:color w:val="000000"/>
          <w:sz w:val="24"/>
        </w:rPr>
        <w:t xml:space="preserve"> que </w:t>
      </w:r>
      <w:r w:rsidR="004003F3">
        <w:rPr>
          <w:rFonts w:ascii="Bookman Old Style" w:hAnsi="Bookman Old Style" w:cs="Arial"/>
          <w:color w:val="000000"/>
          <w:sz w:val="24"/>
        </w:rPr>
        <w:t xml:space="preserve">es la máxima generación diaria que puede entregar constantemente durante el período </w:t>
      </w:r>
      <w:r w:rsidR="00045F96">
        <w:rPr>
          <w:rFonts w:ascii="Bookman Old Style" w:hAnsi="Bookman Old Style" w:cs="Arial"/>
          <w:color w:val="000000"/>
          <w:sz w:val="24"/>
        </w:rPr>
        <w:t>de doce (12) meses</w:t>
      </w:r>
      <w:r w:rsidR="00FD6013">
        <w:rPr>
          <w:rFonts w:ascii="Bookman Old Style" w:hAnsi="Bookman Old Style" w:cs="Arial"/>
          <w:color w:val="000000"/>
          <w:sz w:val="24"/>
        </w:rPr>
        <w:t xml:space="preserve">, </w:t>
      </w:r>
      <w:r>
        <w:rPr>
          <w:rFonts w:ascii="Bookman Old Style" w:hAnsi="Bookman Old Style" w:cs="Arial"/>
          <w:color w:val="000000"/>
          <w:sz w:val="24"/>
        </w:rPr>
        <w:t xml:space="preserve">contados a partir del mes de análisis </w:t>
      </w:r>
      <w:r w:rsidR="00FD6013">
        <w:rPr>
          <w:rFonts w:ascii="Bookman Old Style" w:hAnsi="Bookman Old Style" w:cs="Arial"/>
          <w:color w:val="000000"/>
          <w:sz w:val="24"/>
        </w:rPr>
        <w:t xml:space="preserve">para todas las series de aportes históricos, e iniciando </w:t>
      </w:r>
      <w:r w:rsidR="009B33A7">
        <w:rPr>
          <w:rFonts w:ascii="Bookman Old Style" w:hAnsi="Bookman Old Style" w:cs="Arial"/>
          <w:color w:val="000000"/>
          <w:sz w:val="24"/>
        </w:rPr>
        <w:t xml:space="preserve">con </w:t>
      </w:r>
      <w:r w:rsidR="00045F96">
        <w:rPr>
          <w:rFonts w:ascii="Bookman Old Style" w:hAnsi="Bookman Old Style" w:cs="Arial"/>
          <w:color w:val="000000"/>
          <w:sz w:val="24"/>
        </w:rPr>
        <w:t xml:space="preserve">el nivel del </w:t>
      </w:r>
      <w:r w:rsidR="00FD6013">
        <w:rPr>
          <w:rFonts w:ascii="Bookman Old Style" w:hAnsi="Bookman Old Style" w:cs="Arial"/>
          <w:color w:val="000000"/>
          <w:sz w:val="24"/>
        </w:rPr>
        <w:t>embalse</w:t>
      </w:r>
      <w:r w:rsidR="005F4994">
        <w:rPr>
          <w:rFonts w:ascii="Bookman Old Style" w:hAnsi="Bookman Old Style" w:cs="Arial"/>
          <w:color w:val="000000"/>
          <w:sz w:val="24"/>
        </w:rPr>
        <w:t xml:space="preserve">, y b) la EDACP </w:t>
      </w:r>
      <w:r w:rsidR="00045F96">
        <w:rPr>
          <w:rFonts w:ascii="Bookman Old Style" w:hAnsi="Bookman Old Style" w:cs="Arial"/>
          <w:color w:val="000000"/>
          <w:sz w:val="24"/>
        </w:rPr>
        <w:t>para cada mes del período de análisis</w:t>
      </w:r>
      <w:r w:rsidR="005F4994">
        <w:rPr>
          <w:rFonts w:ascii="Bookman Old Style" w:hAnsi="Bookman Old Style" w:cs="Arial"/>
          <w:color w:val="000000"/>
          <w:sz w:val="24"/>
        </w:rPr>
        <w:t xml:space="preserve"> que es </w:t>
      </w:r>
      <w:r w:rsidR="00045F96">
        <w:rPr>
          <w:rFonts w:ascii="Bookman Old Style" w:hAnsi="Bookman Old Style" w:cs="Arial"/>
          <w:color w:val="000000"/>
          <w:sz w:val="24"/>
        </w:rPr>
        <w:t>la Energía Disponible Adicional de corto plazo que es la energía adicional a la ED</w:t>
      </w:r>
      <w:r w:rsidR="00BC614A">
        <w:rPr>
          <w:rFonts w:ascii="Bookman Old Style" w:hAnsi="Bookman Old Style" w:cs="Arial"/>
          <w:color w:val="000000"/>
          <w:sz w:val="24"/>
        </w:rPr>
        <w:t>ICO</w:t>
      </w:r>
      <w:r w:rsidR="00045F96">
        <w:rPr>
          <w:rFonts w:ascii="Bookman Old Style" w:hAnsi="Bookman Old Style" w:cs="Arial"/>
          <w:color w:val="000000"/>
          <w:sz w:val="24"/>
        </w:rPr>
        <w:t xml:space="preserve">. </w:t>
      </w:r>
    </w:p>
    <w:p w:rsidR="00FD6013" w:rsidRPr="009B33A7" w:rsidRDefault="00FD6013" w:rsidP="00FD6013">
      <w:pPr>
        <w:tabs>
          <w:tab w:val="center" w:pos="4512"/>
          <w:tab w:val="left" w:pos="7088"/>
        </w:tabs>
        <w:suppressAutoHyphens/>
        <w:ind w:left="0" w:right="51"/>
        <w:jc w:val="both"/>
        <w:rPr>
          <w:rFonts w:ascii="Bookman Old Style" w:hAnsi="Bookman Old Style" w:cs="Arial"/>
          <w:color w:val="000000"/>
          <w:lang w:val="es-CO"/>
        </w:rPr>
      </w:pPr>
    </w:p>
    <w:p w:rsidR="00572D9C" w:rsidRDefault="00463FD8" w:rsidP="00572D9C">
      <w:pPr>
        <w:pStyle w:val="Prrafodelista"/>
        <w:numPr>
          <w:ilvl w:val="0"/>
          <w:numId w:val="28"/>
        </w:numPr>
        <w:tabs>
          <w:tab w:val="center" w:pos="4512"/>
          <w:tab w:val="left" w:pos="7088"/>
        </w:tabs>
        <w:suppressAutoHyphens/>
        <w:ind w:right="51"/>
        <w:jc w:val="both"/>
        <w:rPr>
          <w:rFonts w:ascii="Bookman Old Style" w:hAnsi="Bookman Old Style" w:cs="Arial"/>
          <w:color w:val="000000"/>
          <w:sz w:val="24"/>
        </w:rPr>
      </w:pPr>
      <w:r w:rsidRPr="00463FD8">
        <w:rPr>
          <w:rFonts w:ascii="Bookman Old Style" w:hAnsi="Bookman Old Style" w:cs="Arial"/>
          <w:color w:val="000000"/>
          <w:sz w:val="24"/>
        </w:rPr>
        <w:t>La ED se determina</w:t>
      </w:r>
      <w:r w:rsidR="00F628E5">
        <w:rPr>
          <w:rFonts w:ascii="Bookman Old Style" w:hAnsi="Bookman Old Style" w:cs="Arial"/>
          <w:color w:val="000000"/>
          <w:sz w:val="24"/>
        </w:rPr>
        <w:t>rá</w:t>
      </w:r>
      <w:r w:rsidRPr="00463FD8">
        <w:rPr>
          <w:rFonts w:ascii="Bookman Old Style" w:hAnsi="Bookman Old Style" w:cs="Arial"/>
          <w:color w:val="000000"/>
          <w:sz w:val="24"/>
        </w:rPr>
        <w:t xml:space="preserve"> </w:t>
      </w:r>
      <w:r w:rsidR="00045F96" w:rsidRPr="00463FD8">
        <w:rPr>
          <w:rFonts w:ascii="Bookman Old Style" w:hAnsi="Bookman Old Style" w:cs="Arial"/>
          <w:color w:val="000000"/>
          <w:sz w:val="24"/>
        </w:rPr>
        <w:t xml:space="preserve">mensualmente </w:t>
      </w:r>
      <w:r w:rsidR="009B33A7" w:rsidRPr="00463FD8">
        <w:rPr>
          <w:rFonts w:ascii="Bookman Old Style" w:hAnsi="Bookman Old Style" w:cs="Arial"/>
          <w:color w:val="000000"/>
          <w:sz w:val="24"/>
        </w:rPr>
        <w:t>utilizando</w:t>
      </w:r>
      <w:r w:rsidR="00803B8E">
        <w:rPr>
          <w:rFonts w:ascii="Bookman Old Style" w:hAnsi="Bookman Old Style" w:cs="Arial"/>
          <w:color w:val="000000"/>
          <w:sz w:val="24"/>
        </w:rPr>
        <w:t xml:space="preserve"> el nivel del embalse declarado </w:t>
      </w:r>
      <w:r w:rsidR="009B33A7" w:rsidRPr="00463FD8">
        <w:rPr>
          <w:rFonts w:ascii="Bookman Old Style" w:hAnsi="Bookman Old Style" w:cs="Arial"/>
          <w:color w:val="000000"/>
          <w:sz w:val="24"/>
        </w:rPr>
        <w:t>por el age</w:t>
      </w:r>
      <w:r>
        <w:rPr>
          <w:rFonts w:ascii="Bookman Old Style" w:hAnsi="Bookman Old Style" w:cs="Arial"/>
          <w:color w:val="000000"/>
          <w:sz w:val="24"/>
        </w:rPr>
        <w:t>nte representante de la planta</w:t>
      </w:r>
      <w:r w:rsidR="00803B8E">
        <w:rPr>
          <w:rFonts w:ascii="Bookman Old Style" w:hAnsi="Bookman Old Style" w:cs="Arial"/>
          <w:color w:val="000000"/>
          <w:sz w:val="24"/>
        </w:rPr>
        <w:t xml:space="preserve"> para el día de inicio del análisis</w:t>
      </w:r>
      <w:r>
        <w:rPr>
          <w:rFonts w:ascii="Bookman Old Style" w:hAnsi="Bookman Old Style" w:cs="Arial"/>
          <w:color w:val="000000"/>
          <w:sz w:val="24"/>
        </w:rPr>
        <w:t>.</w:t>
      </w:r>
    </w:p>
    <w:p w:rsidR="00463FD8" w:rsidRPr="00463FD8" w:rsidRDefault="00463FD8" w:rsidP="00463FD8">
      <w:pPr>
        <w:tabs>
          <w:tab w:val="center" w:pos="4512"/>
          <w:tab w:val="left" w:pos="7088"/>
        </w:tabs>
        <w:suppressAutoHyphens/>
        <w:ind w:left="0" w:right="51"/>
        <w:jc w:val="both"/>
        <w:rPr>
          <w:rFonts w:ascii="Bookman Old Style" w:hAnsi="Bookman Old Style" w:cs="Arial"/>
          <w:color w:val="000000"/>
        </w:rPr>
      </w:pPr>
    </w:p>
    <w:p w:rsidR="00572D9C" w:rsidRPr="00AE5E6A" w:rsidRDefault="00572D9C" w:rsidP="00AE5E6A">
      <w:pPr>
        <w:pStyle w:val="Prrafodelista"/>
        <w:numPr>
          <w:ilvl w:val="0"/>
          <w:numId w:val="28"/>
        </w:numPr>
        <w:tabs>
          <w:tab w:val="center" w:pos="4512"/>
          <w:tab w:val="left" w:pos="7088"/>
        </w:tabs>
        <w:suppressAutoHyphens/>
        <w:ind w:right="51"/>
        <w:jc w:val="both"/>
        <w:rPr>
          <w:rFonts w:ascii="Bookman Old Style" w:hAnsi="Bookman Old Style" w:cs="Arial"/>
          <w:color w:val="000000"/>
          <w:sz w:val="24"/>
        </w:rPr>
      </w:pPr>
      <w:r>
        <w:rPr>
          <w:rFonts w:ascii="Bookman Old Style" w:hAnsi="Bookman Old Style" w:cs="Arial"/>
          <w:color w:val="000000"/>
          <w:sz w:val="24"/>
        </w:rPr>
        <w:t>L</w:t>
      </w:r>
      <w:r w:rsidR="00045F96">
        <w:rPr>
          <w:rFonts w:ascii="Bookman Old Style" w:hAnsi="Bookman Old Style" w:cs="Arial"/>
          <w:color w:val="000000"/>
          <w:sz w:val="24"/>
        </w:rPr>
        <w:t xml:space="preserve">a </w:t>
      </w:r>
      <w:r>
        <w:rPr>
          <w:rFonts w:ascii="Bookman Old Style" w:hAnsi="Bookman Old Style" w:cs="Arial"/>
          <w:color w:val="000000"/>
          <w:sz w:val="24"/>
        </w:rPr>
        <w:t>ED será calcula</w:t>
      </w:r>
      <w:r w:rsidR="00922C9B">
        <w:rPr>
          <w:rFonts w:ascii="Bookman Old Style" w:hAnsi="Bookman Old Style" w:cs="Arial"/>
          <w:color w:val="000000"/>
          <w:sz w:val="24"/>
        </w:rPr>
        <w:t>da</w:t>
      </w:r>
      <w:r>
        <w:rPr>
          <w:rFonts w:ascii="Bookman Old Style" w:hAnsi="Bookman Old Style" w:cs="Arial"/>
          <w:color w:val="000000"/>
          <w:sz w:val="24"/>
        </w:rPr>
        <w:t xml:space="preserve"> por el CND utilizando el modelo </w:t>
      </w:r>
      <w:r w:rsidR="005F4994">
        <w:rPr>
          <w:rFonts w:ascii="Bookman Old Style" w:hAnsi="Bookman Old Style" w:cs="Arial"/>
          <w:color w:val="000000"/>
          <w:sz w:val="24"/>
        </w:rPr>
        <w:t xml:space="preserve">HIDENFICC modificado para incorporar lo señalado en los numerales anteriores, el cual será </w:t>
      </w:r>
      <w:r>
        <w:rPr>
          <w:rFonts w:ascii="Bookman Old Style" w:hAnsi="Bookman Old Style" w:cs="Arial"/>
          <w:color w:val="000000"/>
          <w:sz w:val="24"/>
        </w:rPr>
        <w:t>publicado para tal fin por la Dirección Ejecutiva de la CREG mediante circular. Los datos de aportes hídricos históricos y parámetros de las plantas que se utilicen serán los últimos valores declarados por los agentes.</w:t>
      </w:r>
    </w:p>
    <w:p w:rsidR="00283D02" w:rsidRDefault="00283D02" w:rsidP="00283D02">
      <w:pPr>
        <w:tabs>
          <w:tab w:val="center" w:pos="4512"/>
          <w:tab w:val="left" w:pos="7088"/>
        </w:tabs>
        <w:suppressAutoHyphens/>
        <w:ind w:left="0" w:right="51"/>
        <w:jc w:val="both"/>
        <w:rPr>
          <w:rFonts w:ascii="Bookman Old Style" w:hAnsi="Bookman Old Style" w:cs="Arial"/>
          <w:color w:val="000000"/>
        </w:rPr>
      </w:pPr>
    </w:p>
    <w:p w:rsidR="00CC3432" w:rsidRDefault="00CC3432" w:rsidP="00283D02">
      <w:pPr>
        <w:tabs>
          <w:tab w:val="center" w:pos="4512"/>
          <w:tab w:val="left" w:pos="7088"/>
        </w:tabs>
        <w:suppressAutoHyphens/>
        <w:ind w:left="0" w:right="51"/>
        <w:jc w:val="both"/>
        <w:rPr>
          <w:rFonts w:ascii="Bookman Old Style" w:hAnsi="Bookman Old Style" w:cs="Arial"/>
          <w:color w:val="000000"/>
        </w:rPr>
      </w:pPr>
      <w:r>
        <w:rPr>
          <w:rFonts w:ascii="Bookman Old Style" w:hAnsi="Bookman Old Style" w:cs="Arial"/>
          <w:color w:val="000000"/>
        </w:rPr>
        <w:t>1.2 ED de plantas filo de agua</w:t>
      </w:r>
    </w:p>
    <w:p w:rsidR="00CC3432" w:rsidRDefault="00CC3432" w:rsidP="00283D02">
      <w:pPr>
        <w:tabs>
          <w:tab w:val="center" w:pos="4512"/>
          <w:tab w:val="left" w:pos="7088"/>
        </w:tabs>
        <w:suppressAutoHyphens/>
        <w:ind w:left="0" w:right="51"/>
        <w:jc w:val="both"/>
        <w:rPr>
          <w:rFonts w:ascii="Bookman Old Style" w:hAnsi="Bookman Old Style" w:cs="Arial"/>
          <w:color w:val="000000"/>
        </w:rPr>
      </w:pPr>
    </w:p>
    <w:p w:rsidR="00283D02" w:rsidRDefault="00CC3432" w:rsidP="00283D02">
      <w:pPr>
        <w:tabs>
          <w:tab w:val="center" w:pos="4512"/>
          <w:tab w:val="left" w:pos="7088"/>
        </w:tabs>
        <w:suppressAutoHyphens/>
        <w:ind w:left="0" w:right="51"/>
        <w:jc w:val="both"/>
        <w:rPr>
          <w:rFonts w:ascii="Bookman Old Style" w:hAnsi="Bookman Old Style" w:cs="Arial"/>
          <w:color w:val="000000"/>
        </w:rPr>
      </w:pPr>
      <w:r>
        <w:rPr>
          <w:rFonts w:ascii="Bookman Old Style" w:hAnsi="Bookman Old Style" w:cs="Arial"/>
          <w:color w:val="000000"/>
        </w:rPr>
        <w:t>La ED de las plantas filo de agua o las plantas que no tengan embalse asociado se considerará igual a su ENFICC.</w:t>
      </w:r>
    </w:p>
    <w:p w:rsidR="00283D02" w:rsidRDefault="00283D02" w:rsidP="00283D02">
      <w:pPr>
        <w:tabs>
          <w:tab w:val="center" w:pos="4512"/>
          <w:tab w:val="left" w:pos="7088"/>
        </w:tabs>
        <w:suppressAutoHyphens/>
        <w:ind w:left="0" w:right="51"/>
        <w:jc w:val="both"/>
        <w:rPr>
          <w:rFonts w:ascii="Bookman Old Style" w:hAnsi="Bookman Old Style" w:cs="Arial"/>
          <w:color w:val="000000"/>
        </w:rPr>
      </w:pPr>
    </w:p>
    <w:p w:rsidR="00283D02" w:rsidRPr="00283D02" w:rsidRDefault="00283D02" w:rsidP="00283D02">
      <w:pPr>
        <w:pStyle w:val="Prrafodelista"/>
        <w:numPr>
          <w:ilvl w:val="0"/>
          <w:numId w:val="27"/>
        </w:numPr>
        <w:tabs>
          <w:tab w:val="center" w:pos="4512"/>
          <w:tab w:val="left" w:pos="7088"/>
        </w:tabs>
        <w:suppressAutoHyphens/>
        <w:ind w:right="51"/>
        <w:jc w:val="both"/>
        <w:rPr>
          <w:rFonts w:ascii="Bookman Old Style" w:hAnsi="Bookman Old Style" w:cs="Arial"/>
          <w:b/>
          <w:color w:val="000000"/>
          <w:sz w:val="24"/>
        </w:rPr>
      </w:pPr>
      <w:r w:rsidRPr="00283D02">
        <w:rPr>
          <w:rFonts w:ascii="Bookman Old Style" w:hAnsi="Bookman Old Style" w:cs="Arial"/>
          <w:b/>
          <w:color w:val="000000"/>
          <w:sz w:val="24"/>
        </w:rPr>
        <w:t>ED DE PLANTAS TÉRMICAS</w:t>
      </w:r>
      <w:r w:rsidR="00B97D6C">
        <w:rPr>
          <w:rFonts w:ascii="Bookman Old Style" w:hAnsi="Bookman Old Style" w:cs="Arial"/>
          <w:b/>
          <w:color w:val="000000"/>
          <w:sz w:val="24"/>
        </w:rPr>
        <w:t xml:space="preserve"> (ED</w:t>
      </w:r>
      <w:r w:rsidR="00B97D6C">
        <w:rPr>
          <w:rFonts w:ascii="Bookman Old Style" w:hAnsi="Bookman Old Style" w:cs="Arial"/>
          <w:b/>
          <w:color w:val="000000"/>
          <w:sz w:val="24"/>
          <w:vertAlign w:val="subscript"/>
        </w:rPr>
        <w:t>T</w:t>
      </w:r>
      <w:r w:rsidR="00B97D6C">
        <w:rPr>
          <w:rFonts w:ascii="Bookman Old Style" w:hAnsi="Bookman Old Style" w:cs="Arial"/>
          <w:b/>
          <w:color w:val="000000"/>
          <w:sz w:val="24"/>
        </w:rPr>
        <w:t>)</w:t>
      </w:r>
    </w:p>
    <w:p w:rsidR="00283D02" w:rsidRDefault="00283D02" w:rsidP="00283D02">
      <w:pPr>
        <w:tabs>
          <w:tab w:val="center" w:pos="4512"/>
          <w:tab w:val="left" w:pos="7088"/>
        </w:tabs>
        <w:suppressAutoHyphens/>
        <w:ind w:left="0" w:right="51"/>
        <w:jc w:val="both"/>
        <w:rPr>
          <w:rFonts w:ascii="Bookman Old Style" w:hAnsi="Bookman Old Style" w:cs="Arial"/>
          <w:color w:val="000000"/>
        </w:rPr>
      </w:pPr>
    </w:p>
    <w:p w:rsidR="00283D02" w:rsidRDefault="008902D1" w:rsidP="00283D02">
      <w:pPr>
        <w:tabs>
          <w:tab w:val="center" w:pos="4512"/>
          <w:tab w:val="left" w:pos="7088"/>
        </w:tabs>
        <w:suppressAutoHyphens/>
        <w:ind w:left="0" w:right="51"/>
        <w:jc w:val="both"/>
        <w:rPr>
          <w:rFonts w:ascii="Bookman Old Style" w:hAnsi="Bookman Old Style" w:cs="Arial"/>
          <w:color w:val="000000"/>
        </w:rPr>
      </w:pPr>
      <w:r>
        <w:rPr>
          <w:rFonts w:ascii="Bookman Old Style" w:hAnsi="Bookman Old Style" w:cs="Arial"/>
          <w:color w:val="000000"/>
        </w:rPr>
        <w:t>La ED de la</w:t>
      </w:r>
      <w:r w:rsidR="00B97D6C">
        <w:rPr>
          <w:rFonts w:ascii="Bookman Old Style" w:hAnsi="Bookman Old Style" w:cs="Arial"/>
          <w:color w:val="000000"/>
        </w:rPr>
        <w:t>s</w:t>
      </w:r>
      <w:r>
        <w:rPr>
          <w:rFonts w:ascii="Bookman Old Style" w:hAnsi="Bookman Old Style" w:cs="Arial"/>
          <w:color w:val="000000"/>
        </w:rPr>
        <w:t xml:space="preserve"> plantas térmicas </w:t>
      </w:r>
      <w:r w:rsidR="00B97D6C">
        <w:rPr>
          <w:rFonts w:ascii="Bookman Old Style" w:hAnsi="Bookman Old Style" w:cs="Arial"/>
          <w:color w:val="000000"/>
        </w:rPr>
        <w:t>se determinará diariamente aplicando la siguiente fórmula:</w:t>
      </w:r>
    </w:p>
    <w:p w:rsidR="00176878" w:rsidRDefault="00176878" w:rsidP="00283D02">
      <w:pPr>
        <w:tabs>
          <w:tab w:val="center" w:pos="4512"/>
          <w:tab w:val="left" w:pos="7088"/>
        </w:tabs>
        <w:suppressAutoHyphens/>
        <w:ind w:left="0" w:right="51"/>
        <w:jc w:val="both"/>
        <w:rPr>
          <w:rFonts w:ascii="Bookman Old Style" w:hAnsi="Bookman Old Style" w:cs="Arial"/>
          <w:color w:val="000000"/>
        </w:rPr>
      </w:pPr>
    </w:p>
    <w:p w:rsidR="009273E6" w:rsidRDefault="00F33504" w:rsidP="00283D02">
      <w:pPr>
        <w:tabs>
          <w:tab w:val="center" w:pos="4512"/>
          <w:tab w:val="left" w:pos="7088"/>
        </w:tabs>
        <w:suppressAutoHyphens/>
        <w:ind w:left="0" w:right="51"/>
        <w:jc w:val="both"/>
        <w:rPr>
          <w:rFonts w:ascii="Bookman Old Style" w:hAnsi="Bookman Old Style" w:cs="Arial"/>
          <w:color w:val="000000"/>
        </w:rPr>
      </w:pPr>
      <m:oMathPara>
        <m:oMath>
          <m:sSub>
            <m:sSubPr>
              <m:ctrlPr>
                <w:rPr>
                  <w:rFonts w:ascii="Cambria Math" w:hAnsi="Cambria Math" w:cs="Arial"/>
                  <w:i/>
                  <w:color w:val="000000"/>
                </w:rPr>
              </m:ctrlPr>
            </m:sSubPr>
            <m:e>
              <m:r>
                <w:rPr>
                  <w:rFonts w:ascii="Cambria Math" w:hAnsi="Cambria Math" w:cs="Arial"/>
                  <w:color w:val="000000"/>
                </w:rPr>
                <m:t>ED</m:t>
              </m:r>
            </m:e>
            <m:sub>
              <m:r>
                <w:rPr>
                  <w:rFonts w:ascii="Cambria Math" w:hAnsi="Cambria Math" w:cs="Arial"/>
                  <w:color w:val="000000"/>
                </w:rPr>
                <m:t>T</m:t>
              </m:r>
            </m:sub>
          </m:sSub>
          <m:r>
            <w:rPr>
              <w:rFonts w:ascii="Cambria Math" w:hAnsi="Cambria Math" w:cs="Arial"/>
              <w:color w:val="000000"/>
            </w:rPr>
            <m:t>=CEN×(1-</m:t>
          </m:r>
          <m:sSub>
            <m:sSubPr>
              <m:ctrlPr>
                <w:rPr>
                  <w:rFonts w:ascii="Cambria Math" w:hAnsi="Cambria Math" w:cs="Arial"/>
                  <w:i/>
                  <w:color w:val="000000"/>
                </w:rPr>
              </m:ctrlPr>
            </m:sSubPr>
            <m:e>
              <m:r>
                <w:rPr>
                  <w:rFonts w:ascii="Cambria Math" w:hAnsi="Cambria Math" w:cs="Arial"/>
                  <w:color w:val="000000"/>
                </w:rPr>
                <m:t>IH</m:t>
              </m:r>
            </m:e>
            <m:sub>
              <m:r>
                <w:rPr>
                  <w:rFonts w:ascii="Cambria Math" w:hAnsi="Cambria Math" w:cs="Arial"/>
                  <w:color w:val="000000"/>
                </w:rPr>
                <m:t>día</m:t>
              </m:r>
            </m:sub>
          </m:sSub>
          <m:r>
            <w:rPr>
              <w:rFonts w:ascii="Cambria Math" w:hAnsi="Cambria Math" w:cs="Arial"/>
              <w:color w:val="000000"/>
            </w:rPr>
            <m:t>)×24</m:t>
          </m:r>
        </m:oMath>
      </m:oMathPara>
    </w:p>
    <w:p w:rsidR="00C55DBC" w:rsidRDefault="00C55DBC" w:rsidP="00283D02">
      <w:pPr>
        <w:tabs>
          <w:tab w:val="center" w:pos="4512"/>
          <w:tab w:val="left" w:pos="7088"/>
        </w:tabs>
        <w:suppressAutoHyphens/>
        <w:ind w:left="0" w:right="51"/>
        <w:jc w:val="both"/>
        <w:rPr>
          <w:rFonts w:ascii="Bookman Old Style" w:hAnsi="Bookman Old Style" w:cs="Arial"/>
          <w:color w:val="000000"/>
        </w:rPr>
      </w:pPr>
    </w:p>
    <w:p w:rsidR="00632553" w:rsidRDefault="00632553" w:rsidP="00283D02">
      <w:pPr>
        <w:tabs>
          <w:tab w:val="center" w:pos="4512"/>
          <w:tab w:val="left" w:pos="7088"/>
        </w:tabs>
        <w:suppressAutoHyphens/>
        <w:ind w:left="0" w:right="51"/>
        <w:jc w:val="both"/>
        <w:rPr>
          <w:rFonts w:ascii="Bookman Old Style" w:hAnsi="Bookman Old Style" w:cs="Arial"/>
          <w:color w:val="000000"/>
        </w:rPr>
      </w:pPr>
    </w:p>
    <w:p w:rsidR="00632553" w:rsidRDefault="00632553" w:rsidP="00283D02">
      <w:pPr>
        <w:tabs>
          <w:tab w:val="center" w:pos="4512"/>
          <w:tab w:val="left" w:pos="7088"/>
        </w:tabs>
        <w:suppressAutoHyphens/>
        <w:ind w:left="0" w:right="51"/>
        <w:jc w:val="both"/>
        <w:rPr>
          <w:rFonts w:ascii="Bookman Old Style" w:hAnsi="Bookman Old Style" w:cs="Arial"/>
          <w:color w:val="000000"/>
        </w:rPr>
      </w:pPr>
    </w:p>
    <w:p w:rsidR="00283D02" w:rsidRDefault="009273E6" w:rsidP="00283D02">
      <w:pPr>
        <w:tabs>
          <w:tab w:val="center" w:pos="4512"/>
          <w:tab w:val="left" w:pos="7088"/>
        </w:tabs>
        <w:suppressAutoHyphens/>
        <w:ind w:left="0" w:right="51"/>
        <w:jc w:val="both"/>
        <w:rPr>
          <w:rFonts w:ascii="Bookman Old Style" w:hAnsi="Bookman Old Style" w:cs="Arial"/>
          <w:color w:val="000000"/>
        </w:rPr>
      </w:pPr>
      <w:proofErr w:type="spellStart"/>
      <w:r>
        <w:rPr>
          <w:rFonts w:ascii="Bookman Old Style" w:hAnsi="Bookman Old Style" w:cs="Arial"/>
          <w:color w:val="000000"/>
        </w:rPr>
        <w:t>Donde</w:t>
      </w:r>
      <w:proofErr w:type="spellEnd"/>
      <w:r>
        <w:rPr>
          <w:rFonts w:ascii="Bookman Old Style" w:hAnsi="Bookman Old Style" w:cs="Arial"/>
          <w:color w:val="000000"/>
        </w:rPr>
        <w:t>:</w:t>
      </w:r>
    </w:p>
    <w:p w:rsidR="009273E6" w:rsidRDefault="009273E6" w:rsidP="00283D02">
      <w:pPr>
        <w:tabs>
          <w:tab w:val="center" w:pos="4512"/>
          <w:tab w:val="left" w:pos="7088"/>
        </w:tabs>
        <w:suppressAutoHyphens/>
        <w:ind w:left="0" w:right="51"/>
        <w:jc w:val="both"/>
        <w:rPr>
          <w:rFonts w:ascii="Bookman Old Style" w:hAnsi="Bookman Old Style" w:cs="Arial"/>
          <w:color w:val="000000"/>
        </w:rPr>
      </w:pPr>
    </w:p>
    <w:p w:rsidR="009273E6" w:rsidRDefault="009273E6" w:rsidP="009273E6">
      <w:pPr>
        <w:tabs>
          <w:tab w:val="center" w:pos="-142"/>
          <w:tab w:val="left" w:pos="7088"/>
        </w:tabs>
        <w:suppressAutoHyphens/>
        <w:ind w:left="851" w:right="51" w:hanging="851"/>
        <w:jc w:val="both"/>
        <w:rPr>
          <w:rFonts w:ascii="Bookman Old Style" w:hAnsi="Bookman Old Style" w:cs="Arial"/>
          <w:color w:val="000000"/>
        </w:rPr>
      </w:pPr>
      <w:r>
        <w:rPr>
          <w:rFonts w:ascii="Bookman Old Style" w:hAnsi="Bookman Old Style" w:cs="Arial"/>
          <w:color w:val="000000"/>
        </w:rPr>
        <w:t xml:space="preserve">CEN </w:t>
      </w:r>
      <w:r>
        <w:rPr>
          <w:rFonts w:ascii="Bookman Old Style" w:hAnsi="Bookman Old Style" w:cs="Arial"/>
          <w:color w:val="000000"/>
        </w:rPr>
        <w:tab/>
        <w:t>: Capacidad Efectiva Neta en kW</w:t>
      </w:r>
    </w:p>
    <w:p w:rsidR="009273E6" w:rsidRDefault="009273E6" w:rsidP="009273E6">
      <w:pPr>
        <w:tabs>
          <w:tab w:val="center" w:pos="4512"/>
          <w:tab w:val="left" w:pos="7088"/>
        </w:tabs>
        <w:suppressAutoHyphens/>
        <w:ind w:left="851" w:right="51" w:hanging="851"/>
        <w:jc w:val="both"/>
        <w:rPr>
          <w:rFonts w:ascii="Bookman Old Style" w:hAnsi="Bookman Old Style" w:cs="Arial"/>
          <w:color w:val="000000"/>
        </w:rPr>
      </w:pPr>
      <w:proofErr w:type="spellStart"/>
      <w:r>
        <w:rPr>
          <w:rFonts w:ascii="Bookman Old Style" w:hAnsi="Bookman Old Style" w:cs="Arial"/>
          <w:color w:val="000000"/>
        </w:rPr>
        <w:t>IH</w:t>
      </w:r>
      <w:r w:rsidRPr="009273E6">
        <w:rPr>
          <w:rFonts w:ascii="Bookman Old Style" w:hAnsi="Bookman Old Style" w:cs="Arial"/>
          <w:color w:val="000000"/>
          <w:vertAlign w:val="subscript"/>
        </w:rPr>
        <w:t>día</w:t>
      </w:r>
      <w:proofErr w:type="spellEnd"/>
      <w:r>
        <w:rPr>
          <w:rFonts w:ascii="Bookman Old Style" w:hAnsi="Bookman Old Style" w:cs="Arial"/>
          <w:color w:val="000000"/>
        </w:rPr>
        <w:tab/>
        <w:t xml:space="preserve">: </w:t>
      </w:r>
      <w:r w:rsidR="00F27AA4" w:rsidRPr="00F27AA4">
        <w:rPr>
          <w:rFonts w:ascii="Bookman Old Style" w:hAnsi="Bookman Old Style" w:cs="Arial"/>
          <w:color w:val="000000"/>
        </w:rPr>
        <w:t>Índice de Indisponibilidad Histórica día</w:t>
      </w:r>
      <w:r w:rsidR="00411188">
        <w:rPr>
          <w:rFonts w:ascii="Bookman Old Style" w:hAnsi="Bookman Old Style" w:cs="Arial"/>
          <w:color w:val="000000"/>
        </w:rPr>
        <w:t xml:space="preserve"> en </w:t>
      </w:r>
      <w:proofErr w:type="spellStart"/>
      <w:r w:rsidR="00411188">
        <w:rPr>
          <w:rFonts w:ascii="Bookman Old Style" w:hAnsi="Bookman Old Style" w:cs="Arial"/>
          <w:color w:val="000000"/>
        </w:rPr>
        <w:t>p.u</w:t>
      </w:r>
      <w:proofErr w:type="spellEnd"/>
      <w:r w:rsidR="00411188">
        <w:rPr>
          <w:rFonts w:ascii="Bookman Old Style" w:hAnsi="Bookman Old Style" w:cs="Arial"/>
          <w:color w:val="000000"/>
        </w:rPr>
        <w:t>.</w:t>
      </w:r>
    </w:p>
    <w:p w:rsidR="00283D02" w:rsidRDefault="00283D02" w:rsidP="00283D02">
      <w:pPr>
        <w:tabs>
          <w:tab w:val="center" w:pos="4512"/>
          <w:tab w:val="left" w:pos="7088"/>
        </w:tabs>
        <w:suppressAutoHyphens/>
        <w:ind w:left="0" w:right="51"/>
        <w:jc w:val="both"/>
        <w:rPr>
          <w:rFonts w:ascii="Bookman Old Style" w:hAnsi="Bookman Old Style" w:cs="Arial"/>
          <w:color w:val="000000"/>
        </w:rPr>
      </w:pPr>
    </w:p>
    <w:p w:rsidR="00283D02" w:rsidRDefault="00283D02" w:rsidP="00283D02">
      <w:pPr>
        <w:tabs>
          <w:tab w:val="center" w:pos="4512"/>
          <w:tab w:val="left" w:pos="7088"/>
        </w:tabs>
        <w:suppressAutoHyphens/>
        <w:ind w:left="0" w:right="51"/>
        <w:jc w:val="both"/>
        <w:rPr>
          <w:rFonts w:ascii="Bookman Old Style" w:hAnsi="Bookman Old Style" w:cs="Arial"/>
          <w:color w:val="000000"/>
        </w:rPr>
      </w:pPr>
    </w:p>
    <w:p w:rsidR="00632553" w:rsidRDefault="00632553" w:rsidP="00283D02">
      <w:pPr>
        <w:tabs>
          <w:tab w:val="center" w:pos="4512"/>
          <w:tab w:val="left" w:pos="7088"/>
        </w:tabs>
        <w:suppressAutoHyphens/>
        <w:ind w:left="0" w:right="51"/>
        <w:jc w:val="both"/>
        <w:rPr>
          <w:rFonts w:ascii="Bookman Old Style" w:hAnsi="Bookman Old Style" w:cs="Arial"/>
          <w:color w:val="000000"/>
        </w:rPr>
      </w:pPr>
    </w:p>
    <w:p w:rsidR="00632553" w:rsidRDefault="00632553" w:rsidP="00283D02">
      <w:pPr>
        <w:tabs>
          <w:tab w:val="center" w:pos="4512"/>
          <w:tab w:val="left" w:pos="7088"/>
        </w:tabs>
        <w:suppressAutoHyphens/>
        <w:ind w:left="0" w:right="51"/>
        <w:jc w:val="both"/>
        <w:rPr>
          <w:rFonts w:ascii="Bookman Old Style" w:hAnsi="Bookman Old Style" w:cs="Arial"/>
          <w:color w:val="000000"/>
        </w:rPr>
      </w:pPr>
    </w:p>
    <w:p w:rsidR="00283D02" w:rsidRDefault="00283D02" w:rsidP="00283D02">
      <w:pPr>
        <w:tabs>
          <w:tab w:val="center" w:pos="4512"/>
          <w:tab w:val="left" w:pos="7088"/>
        </w:tabs>
        <w:suppressAutoHyphens/>
        <w:ind w:left="0" w:right="51"/>
        <w:jc w:val="both"/>
        <w:rPr>
          <w:rFonts w:ascii="Bookman Old Style" w:hAnsi="Bookman Old Style" w:cs="Arial"/>
          <w:color w:val="000000"/>
        </w:rPr>
      </w:pPr>
    </w:p>
    <w:p w:rsidR="000559D1" w:rsidRDefault="000559D1" w:rsidP="000559D1">
      <w:pPr>
        <w:ind w:left="0"/>
        <w:rPr>
          <w:rFonts w:ascii="Bookman Old Style" w:hAnsi="Bookman Old Style"/>
        </w:rPr>
      </w:pPr>
    </w:p>
    <w:tbl>
      <w:tblPr>
        <w:tblW w:w="9761" w:type="dxa"/>
        <w:jc w:val="right"/>
        <w:tblLayout w:type="fixed"/>
        <w:tblCellMar>
          <w:left w:w="70" w:type="dxa"/>
          <w:right w:w="70" w:type="dxa"/>
        </w:tblCellMar>
        <w:tblLook w:val="0000" w:firstRow="0" w:lastRow="0" w:firstColumn="0" w:lastColumn="0" w:noHBand="0" w:noVBand="0"/>
      </w:tblPr>
      <w:tblGrid>
        <w:gridCol w:w="4880"/>
        <w:gridCol w:w="4881"/>
      </w:tblGrid>
      <w:tr w:rsidR="00632553" w:rsidRPr="00C94AB0" w:rsidTr="004E0118">
        <w:trPr>
          <w:jc w:val="right"/>
        </w:trPr>
        <w:tc>
          <w:tcPr>
            <w:tcW w:w="4880" w:type="dxa"/>
            <w:shd w:val="clear" w:color="auto" w:fill="auto"/>
          </w:tcPr>
          <w:p w:rsidR="00632553" w:rsidRPr="00FA1E0A" w:rsidRDefault="00632553" w:rsidP="004E0118">
            <w:pPr>
              <w:ind w:left="204"/>
              <w:rPr>
                <w:rFonts w:ascii="Bookman Old Style" w:hAnsi="Bookman Old Style" w:cs="Arial"/>
                <w:b/>
                <w:spacing w:val="-3"/>
                <w:lang w:val="es-ES_tradnl"/>
              </w:rPr>
            </w:pPr>
            <w:r>
              <w:rPr>
                <w:rFonts w:ascii="Bookman Old Style" w:hAnsi="Bookman Old Style" w:cs="Arial"/>
                <w:b/>
                <w:spacing w:val="-3"/>
              </w:rPr>
              <w:t>AMILCAR DAVID ACOSTA MEDINA</w:t>
            </w:r>
          </w:p>
        </w:tc>
        <w:tc>
          <w:tcPr>
            <w:tcW w:w="4881" w:type="dxa"/>
          </w:tcPr>
          <w:p w:rsidR="00632553" w:rsidRPr="00C94AB0" w:rsidRDefault="00632553" w:rsidP="004E0118">
            <w:pPr>
              <w:tabs>
                <w:tab w:val="left" w:pos="5118"/>
              </w:tabs>
              <w:ind w:left="161"/>
              <w:jc w:val="center"/>
              <w:rPr>
                <w:rFonts w:ascii="Bookman Old Style" w:hAnsi="Bookman Old Style" w:cs="Arial"/>
                <w:b/>
                <w:spacing w:val="-3"/>
                <w:lang w:val="es-ES_tradnl"/>
              </w:rPr>
            </w:pPr>
            <w:r>
              <w:rPr>
                <w:rFonts w:ascii="Bookman Old Style" w:hAnsi="Bookman Old Style" w:cs="Arial"/>
                <w:b/>
                <w:spacing w:val="-3"/>
                <w:lang w:val="es-ES_tradnl"/>
              </w:rPr>
              <w:t>CARLOS FERNANDO ERASO CALERO</w:t>
            </w:r>
          </w:p>
        </w:tc>
      </w:tr>
      <w:tr w:rsidR="00632553" w:rsidRPr="00C94AB0" w:rsidTr="004E0118">
        <w:trPr>
          <w:jc w:val="right"/>
        </w:trPr>
        <w:tc>
          <w:tcPr>
            <w:tcW w:w="4880" w:type="dxa"/>
            <w:shd w:val="clear" w:color="auto" w:fill="auto"/>
          </w:tcPr>
          <w:p w:rsidR="00632553" w:rsidRPr="00FA1E0A" w:rsidRDefault="00632553" w:rsidP="004E0118">
            <w:pPr>
              <w:ind w:left="0"/>
              <w:jc w:val="center"/>
              <w:rPr>
                <w:rFonts w:ascii="Bookman Old Style" w:hAnsi="Bookman Old Style" w:cs="Arial"/>
                <w:spacing w:val="-3"/>
                <w:lang w:val="es-ES_tradnl"/>
              </w:rPr>
            </w:pPr>
            <w:r w:rsidRPr="00FA1E0A">
              <w:rPr>
                <w:rFonts w:ascii="Bookman Old Style" w:hAnsi="Bookman Old Style" w:cs="Arial"/>
                <w:spacing w:val="-3"/>
                <w:lang w:val="es-ES_tradnl"/>
              </w:rPr>
              <w:t>Ministro de Minas y Energía</w:t>
            </w:r>
          </w:p>
        </w:tc>
        <w:tc>
          <w:tcPr>
            <w:tcW w:w="4881" w:type="dxa"/>
          </w:tcPr>
          <w:p w:rsidR="00632553" w:rsidRPr="00C94AB0" w:rsidRDefault="00632553" w:rsidP="004E0118">
            <w:pPr>
              <w:ind w:left="157"/>
              <w:jc w:val="center"/>
              <w:rPr>
                <w:rFonts w:ascii="Bookman Old Style" w:hAnsi="Bookman Old Style" w:cs="Arial"/>
                <w:spacing w:val="-3"/>
                <w:lang w:val="es-ES_tradnl"/>
              </w:rPr>
            </w:pPr>
            <w:r w:rsidRPr="00C94AB0">
              <w:rPr>
                <w:rFonts w:ascii="Bookman Old Style" w:hAnsi="Bookman Old Style" w:cs="Arial"/>
                <w:spacing w:val="-3"/>
                <w:lang w:val="es-ES_tradnl"/>
              </w:rPr>
              <w:t>Director Ejecutivo</w:t>
            </w:r>
          </w:p>
        </w:tc>
      </w:tr>
      <w:tr w:rsidR="00632553" w:rsidRPr="00720520" w:rsidTr="004E0118">
        <w:trPr>
          <w:jc w:val="right"/>
        </w:trPr>
        <w:tc>
          <w:tcPr>
            <w:tcW w:w="4880" w:type="dxa"/>
            <w:shd w:val="clear" w:color="auto" w:fill="auto"/>
          </w:tcPr>
          <w:p w:rsidR="00632553" w:rsidRPr="00FA1E0A" w:rsidRDefault="00632553" w:rsidP="004E0118">
            <w:pPr>
              <w:rPr>
                <w:rFonts w:ascii="Bookman Old Style" w:hAnsi="Bookman Old Style" w:cs="Arial"/>
                <w:spacing w:val="-3"/>
              </w:rPr>
            </w:pPr>
            <w:r w:rsidRPr="00FA1E0A">
              <w:rPr>
                <w:rFonts w:ascii="Bookman Old Style" w:hAnsi="Bookman Old Style" w:cs="Arial"/>
                <w:spacing w:val="-3"/>
              </w:rPr>
              <w:t xml:space="preserve">             Presidente</w:t>
            </w:r>
          </w:p>
        </w:tc>
        <w:tc>
          <w:tcPr>
            <w:tcW w:w="4881" w:type="dxa"/>
          </w:tcPr>
          <w:p w:rsidR="00632553" w:rsidRPr="00720520" w:rsidRDefault="00632553" w:rsidP="004E0118">
            <w:pPr>
              <w:rPr>
                <w:rFonts w:ascii="Bookman Old Style" w:hAnsi="Bookman Old Style" w:cs="Arial"/>
                <w:spacing w:val="-3"/>
              </w:rPr>
            </w:pPr>
          </w:p>
        </w:tc>
      </w:tr>
    </w:tbl>
    <w:p w:rsidR="000559D1" w:rsidRDefault="000559D1" w:rsidP="000559D1">
      <w:pPr>
        <w:ind w:left="0"/>
        <w:rPr>
          <w:rFonts w:ascii="Bookman Old Style" w:hAnsi="Bookman Old Style"/>
        </w:rPr>
      </w:pPr>
    </w:p>
    <w:p w:rsidR="000559D1" w:rsidRDefault="000559D1" w:rsidP="000559D1">
      <w:pPr>
        <w:ind w:left="0"/>
        <w:rPr>
          <w:rFonts w:ascii="Bookman Old Style" w:hAnsi="Bookman Old Style"/>
        </w:rPr>
      </w:pPr>
    </w:p>
    <w:p w:rsidR="000559D1" w:rsidRDefault="000559D1" w:rsidP="000559D1">
      <w:pPr>
        <w:ind w:left="0"/>
        <w:rPr>
          <w:rFonts w:ascii="Bookman Old Style" w:hAnsi="Bookman Old Style"/>
        </w:rPr>
      </w:pPr>
    </w:p>
    <w:p w:rsidR="00283D02" w:rsidRDefault="00283D02" w:rsidP="00283D02">
      <w:pPr>
        <w:tabs>
          <w:tab w:val="center" w:pos="4512"/>
          <w:tab w:val="left" w:pos="7088"/>
        </w:tabs>
        <w:suppressAutoHyphens/>
        <w:ind w:left="0" w:right="51"/>
        <w:jc w:val="both"/>
        <w:rPr>
          <w:rFonts w:ascii="Bookman Old Style" w:hAnsi="Bookman Old Style" w:cs="Arial"/>
          <w:color w:val="000000"/>
        </w:rPr>
      </w:pPr>
    </w:p>
    <w:p w:rsidR="00283D02" w:rsidRDefault="00283D02" w:rsidP="00283D02">
      <w:pPr>
        <w:tabs>
          <w:tab w:val="center" w:pos="4512"/>
          <w:tab w:val="left" w:pos="7088"/>
        </w:tabs>
        <w:suppressAutoHyphens/>
        <w:ind w:left="0" w:right="51"/>
        <w:jc w:val="both"/>
        <w:rPr>
          <w:rFonts w:ascii="Bookman Old Style" w:hAnsi="Bookman Old Style" w:cs="Arial"/>
          <w:color w:val="000000"/>
        </w:rPr>
      </w:pPr>
    </w:p>
    <w:p w:rsidR="00283D02" w:rsidRDefault="00283D02" w:rsidP="00283D02">
      <w:pPr>
        <w:tabs>
          <w:tab w:val="center" w:pos="4512"/>
          <w:tab w:val="left" w:pos="7088"/>
        </w:tabs>
        <w:suppressAutoHyphens/>
        <w:ind w:left="0" w:right="51"/>
        <w:jc w:val="both"/>
        <w:rPr>
          <w:rFonts w:ascii="Bookman Old Style" w:hAnsi="Bookman Old Style" w:cs="Arial"/>
          <w:color w:val="000000"/>
        </w:rPr>
      </w:pPr>
    </w:p>
    <w:p w:rsidR="00283D02" w:rsidRDefault="00283D02" w:rsidP="00283D02">
      <w:pPr>
        <w:tabs>
          <w:tab w:val="center" w:pos="4512"/>
          <w:tab w:val="left" w:pos="7088"/>
        </w:tabs>
        <w:suppressAutoHyphens/>
        <w:ind w:left="0" w:right="51"/>
        <w:jc w:val="both"/>
        <w:rPr>
          <w:rFonts w:ascii="Bookman Old Style" w:hAnsi="Bookman Old Style" w:cs="Arial"/>
          <w:color w:val="000000"/>
        </w:rPr>
      </w:pPr>
    </w:p>
    <w:p w:rsidR="00283D02" w:rsidRDefault="00283D02" w:rsidP="00283D02">
      <w:pPr>
        <w:tabs>
          <w:tab w:val="center" w:pos="4512"/>
          <w:tab w:val="left" w:pos="7088"/>
        </w:tabs>
        <w:suppressAutoHyphens/>
        <w:ind w:left="0" w:right="51"/>
        <w:jc w:val="both"/>
        <w:rPr>
          <w:rFonts w:ascii="Bookman Old Style" w:hAnsi="Bookman Old Style" w:cs="Arial"/>
          <w:color w:val="000000"/>
        </w:rPr>
      </w:pPr>
    </w:p>
    <w:p w:rsidR="00283D02" w:rsidRDefault="00283D02" w:rsidP="00283D02">
      <w:pPr>
        <w:tabs>
          <w:tab w:val="center" w:pos="4512"/>
          <w:tab w:val="left" w:pos="7088"/>
        </w:tabs>
        <w:suppressAutoHyphens/>
        <w:ind w:left="0" w:right="51"/>
        <w:jc w:val="both"/>
        <w:rPr>
          <w:rFonts w:ascii="Bookman Old Style" w:hAnsi="Bookman Old Style" w:cs="Arial"/>
          <w:color w:val="000000"/>
        </w:rPr>
      </w:pPr>
    </w:p>
    <w:p w:rsidR="00283D02" w:rsidRDefault="00283D02" w:rsidP="00283D02">
      <w:pPr>
        <w:tabs>
          <w:tab w:val="center" w:pos="4512"/>
          <w:tab w:val="left" w:pos="7088"/>
        </w:tabs>
        <w:suppressAutoHyphens/>
        <w:ind w:left="0" w:right="51"/>
        <w:jc w:val="both"/>
        <w:rPr>
          <w:rFonts w:ascii="Bookman Old Style" w:hAnsi="Bookman Old Style" w:cs="Arial"/>
          <w:color w:val="000000"/>
        </w:rPr>
      </w:pPr>
    </w:p>
    <w:p w:rsidR="00283D02" w:rsidRDefault="00283D02" w:rsidP="00283D02">
      <w:pPr>
        <w:tabs>
          <w:tab w:val="center" w:pos="4512"/>
          <w:tab w:val="left" w:pos="7088"/>
        </w:tabs>
        <w:suppressAutoHyphens/>
        <w:ind w:left="0" w:right="51"/>
        <w:jc w:val="both"/>
        <w:rPr>
          <w:rFonts w:ascii="Bookman Old Style" w:hAnsi="Bookman Old Style" w:cs="Arial"/>
          <w:color w:val="000000"/>
        </w:rPr>
      </w:pPr>
    </w:p>
    <w:p w:rsidR="00283D02" w:rsidRDefault="00283D02" w:rsidP="00283D02">
      <w:pPr>
        <w:tabs>
          <w:tab w:val="center" w:pos="4512"/>
          <w:tab w:val="left" w:pos="7088"/>
        </w:tabs>
        <w:suppressAutoHyphens/>
        <w:ind w:left="0" w:right="51"/>
        <w:jc w:val="both"/>
        <w:rPr>
          <w:rFonts w:ascii="Bookman Old Style" w:hAnsi="Bookman Old Style" w:cs="Arial"/>
          <w:color w:val="000000"/>
        </w:rPr>
      </w:pPr>
    </w:p>
    <w:p w:rsidR="00283D02" w:rsidRDefault="00283D02" w:rsidP="00283D02">
      <w:pPr>
        <w:tabs>
          <w:tab w:val="center" w:pos="4512"/>
          <w:tab w:val="left" w:pos="7088"/>
        </w:tabs>
        <w:suppressAutoHyphens/>
        <w:ind w:left="0" w:right="51"/>
        <w:jc w:val="both"/>
        <w:rPr>
          <w:rFonts w:ascii="Bookman Old Style" w:hAnsi="Bookman Old Style" w:cs="Arial"/>
          <w:color w:val="000000"/>
        </w:rPr>
      </w:pPr>
    </w:p>
    <w:p w:rsidR="00283D02" w:rsidRDefault="00283D02" w:rsidP="00283D02">
      <w:pPr>
        <w:tabs>
          <w:tab w:val="center" w:pos="4512"/>
          <w:tab w:val="left" w:pos="7088"/>
        </w:tabs>
        <w:suppressAutoHyphens/>
        <w:ind w:left="0" w:right="51"/>
        <w:jc w:val="both"/>
        <w:rPr>
          <w:rFonts w:ascii="Bookman Old Style" w:hAnsi="Bookman Old Style" w:cs="Arial"/>
          <w:color w:val="000000"/>
        </w:rPr>
      </w:pPr>
    </w:p>
    <w:p w:rsidR="00283D02" w:rsidRDefault="00283D02" w:rsidP="00283D02">
      <w:pPr>
        <w:tabs>
          <w:tab w:val="center" w:pos="4512"/>
          <w:tab w:val="left" w:pos="7088"/>
        </w:tabs>
        <w:suppressAutoHyphens/>
        <w:ind w:left="0" w:right="51"/>
        <w:jc w:val="both"/>
        <w:rPr>
          <w:rFonts w:ascii="Bookman Old Style" w:hAnsi="Bookman Old Style" w:cs="Arial"/>
          <w:color w:val="000000"/>
        </w:rPr>
      </w:pPr>
    </w:p>
    <w:p w:rsidR="00176878" w:rsidRDefault="00176878" w:rsidP="00283D02">
      <w:pPr>
        <w:tabs>
          <w:tab w:val="center" w:pos="4512"/>
          <w:tab w:val="left" w:pos="7088"/>
        </w:tabs>
        <w:suppressAutoHyphens/>
        <w:ind w:left="0" w:right="51"/>
        <w:jc w:val="both"/>
        <w:rPr>
          <w:rFonts w:ascii="Bookman Old Style" w:hAnsi="Bookman Old Style" w:cs="Arial"/>
          <w:color w:val="000000"/>
        </w:rPr>
      </w:pPr>
    </w:p>
    <w:p w:rsidR="00176878" w:rsidRDefault="00176878" w:rsidP="00283D02">
      <w:pPr>
        <w:tabs>
          <w:tab w:val="center" w:pos="4512"/>
          <w:tab w:val="left" w:pos="7088"/>
        </w:tabs>
        <w:suppressAutoHyphens/>
        <w:ind w:left="0" w:right="51"/>
        <w:jc w:val="both"/>
        <w:rPr>
          <w:rFonts w:ascii="Bookman Old Style" w:hAnsi="Bookman Old Style" w:cs="Arial"/>
          <w:color w:val="000000"/>
        </w:rPr>
      </w:pPr>
    </w:p>
    <w:p w:rsidR="00176878" w:rsidRDefault="00176878" w:rsidP="00283D02">
      <w:pPr>
        <w:tabs>
          <w:tab w:val="center" w:pos="4512"/>
          <w:tab w:val="left" w:pos="7088"/>
        </w:tabs>
        <w:suppressAutoHyphens/>
        <w:ind w:left="0" w:right="51"/>
        <w:jc w:val="both"/>
        <w:rPr>
          <w:rFonts w:ascii="Bookman Old Style" w:hAnsi="Bookman Old Style" w:cs="Arial"/>
          <w:color w:val="000000"/>
        </w:rPr>
      </w:pPr>
    </w:p>
    <w:p w:rsidR="00176878" w:rsidRDefault="00176878" w:rsidP="00283D02">
      <w:pPr>
        <w:tabs>
          <w:tab w:val="center" w:pos="4512"/>
          <w:tab w:val="left" w:pos="7088"/>
        </w:tabs>
        <w:suppressAutoHyphens/>
        <w:ind w:left="0" w:right="51"/>
        <w:jc w:val="both"/>
        <w:rPr>
          <w:rFonts w:ascii="Bookman Old Style" w:hAnsi="Bookman Old Style" w:cs="Arial"/>
          <w:color w:val="000000"/>
        </w:rPr>
      </w:pPr>
    </w:p>
    <w:p w:rsidR="00176878" w:rsidRDefault="00176878" w:rsidP="00283D02">
      <w:pPr>
        <w:tabs>
          <w:tab w:val="center" w:pos="4512"/>
          <w:tab w:val="left" w:pos="7088"/>
        </w:tabs>
        <w:suppressAutoHyphens/>
        <w:ind w:left="0" w:right="51"/>
        <w:jc w:val="both"/>
        <w:rPr>
          <w:rFonts w:ascii="Bookman Old Style" w:hAnsi="Bookman Old Style" w:cs="Arial"/>
          <w:color w:val="000000"/>
        </w:rPr>
      </w:pPr>
    </w:p>
    <w:p w:rsidR="00176878" w:rsidRDefault="00176878" w:rsidP="00283D02">
      <w:pPr>
        <w:tabs>
          <w:tab w:val="center" w:pos="4512"/>
          <w:tab w:val="left" w:pos="7088"/>
        </w:tabs>
        <w:suppressAutoHyphens/>
        <w:ind w:left="0" w:right="51"/>
        <w:jc w:val="both"/>
        <w:rPr>
          <w:rFonts w:ascii="Bookman Old Style" w:hAnsi="Bookman Old Style" w:cs="Arial"/>
          <w:color w:val="000000"/>
        </w:rPr>
      </w:pPr>
    </w:p>
    <w:p w:rsidR="00176878" w:rsidRDefault="00176878" w:rsidP="00283D02">
      <w:pPr>
        <w:tabs>
          <w:tab w:val="center" w:pos="4512"/>
          <w:tab w:val="left" w:pos="7088"/>
        </w:tabs>
        <w:suppressAutoHyphens/>
        <w:ind w:left="0" w:right="51"/>
        <w:jc w:val="both"/>
        <w:rPr>
          <w:rFonts w:ascii="Bookman Old Style" w:hAnsi="Bookman Old Style" w:cs="Arial"/>
          <w:color w:val="000000"/>
        </w:rPr>
      </w:pPr>
    </w:p>
    <w:p w:rsidR="00176878" w:rsidRDefault="00176878" w:rsidP="00283D02">
      <w:pPr>
        <w:tabs>
          <w:tab w:val="center" w:pos="4512"/>
          <w:tab w:val="left" w:pos="7088"/>
        </w:tabs>
        <w:suppressAutoHyphens/>
        <w:ind w:left="0" w:right="51"/>
        <w:jc w:val="both"/>
        <w:rPr>
          <w:rFonts w:ascii="Bookman Old Style" w:hAnsi="Bookman Old Style" w:cs="Arial"/>
          <w:color w:val="000000"/>
        </w:rPr>
      </w:pPr>
    </w:p>
    <w:p w:rsidR="00176878" w:rsidRDefault="00176878" w:rsidP="00283D02">
      <w:pPr>
        <w:tabs>
          <w:tab w:val="center" w:pos="4512"/>
          <w:tab w:val="left" w:pos="7088"/>
        </w:tabs>
        <w:suppressAutoHyphens/>
        <w:ind w:left="0" w:right="51"/>
        <w:jc w:val="both"/>
        <w:rPr>
          <w:rFonts w:ascii="Bookman Old Style" w:hAnsi="Bookman Old Style" w:cs="Arial"/>
          <w:color w:val="000000"/>
        </w:rPr>
      </w:pPr>
    </w:p>
    <w:p w:rsidR="00176878" w:rsidRDefault="00176878" w:rsidP="00283D02">
      <w:pPr>
        <w:tabs>
          <w:tab w:val="center" w:pos="4512"/>
          <w:tab w:val="left" w:pos="7088"/>
        </w:tabs>
        <w:suppressAutoHyphens/>
        <w:ind w:left="0" w:right="51"/>
        <w:jc w:val="both"/>
        <w:rPr>
          <w:rFonts w:ascii="Bookman Old Style" w:hAnsi="Bookman Old Style" w:cs="Arial"/>
          <w:color w:val="000000"/>
        </w:rPr>
      </w:pPr>
    </w:p>
    <w:p w:rsidR="00176878" w:rsidRDefault="00176878" w:rsidP="00283D02">
      <w:pPr>
        <w:tabs>
          <w:tab w:val="center" w:pos="4512"/>
          <w:tab w:val="left" w:pos="7088"/>
        </w:tabs>
        <w:suppressAutoHyphens/>
        <w:ind w:left="0" w:right="51"/>
        <w:jc w:val="both"/>
        <w:rPr>
          <w:rFonts w:ascii="Bookman Old Style" w:hAnsi="Bookman Old Style" w:cs="Arial"/>
          <w:color w:val="000000"/>
        </w:rPr>
      </w:pPr>
    </w:p>
    <w:p w:rsidR="00176878" w:rsidRDefault="00176878" w:rsidP="00283D02">
      <w:pPr>
        <w:tabs>
          <w:tab w:val="center" w:pos="4512"/>
          <w:tab w:val="left" w:pos="7088"/>
        </w:tabs>
        <w:suppressAutoHyphens/>
        <w:ind w:left="0" w:right="51"/>
        <w:jc w:val="both"/>
        <w:rPr>
          <w:rFonts w:ascii="Bookman Old Style" w:hAnsi="Bookman Old Style" w:cs="Arial"/>
          <w:color w:val="000000"/>
        </w:rPr>
      </w:pPr>
    </w:p>
    <w:p w:rsidR="00C55DBC" w:rsidRDefault="00C55DBC" w:rsidP="00283D02">
      <w:pPr>
        <w:tabs>
          <w:tab w:val="center" w:pos="4512"/>
          <w:tab w:val="left" w:pos="7088"/>
        </w:tabs>
        <w:suppressAutoHyphens/>
        <w:ind w:left="0" w:right="51"/>
        <w:jc w:val="both"/>
        <w:rPr>
          <w:rFonts w:ascii="Bookman Old Style" w:hAnsi="Bookman Old Style" w:cs="Arial"/>
          <w:color w:val="000000"/>
        </w:rPr>
      </w:pPr>
    </w:p>
    <w:p w:rsidR="00C55DBC" w:rsidRDefault="00C55DBC" w:rsidP="00283D02">
      <w:pPr>
        <w:tabs>
          <w:tab w:val="center" w:pos="4512"/>
          <w:tab w:val="left" w:pos="7088"/>
        </w:tabs>
        <w:suppressAutoHyphens/>
        <w:ind w:left="0" w:right="51"/>
        <w:jc w:val="both"/>
        <w:rPr>
          <w:rFonts w:ascii="Bookman Old Style" w:hAnsi="Bookman Old Style" w:cs="Arial"/>
          <w:color w:val="000000"/>
        </w:rPr>
      </w:pPr>
    </w:p>
    <w:p w:rsidR="00C55DBC" w:rsidRDefault="00C55DBC" w:rsidP="00283D02">
      <w:pPr>
        <w:tabs>
          <w:tab w:val="center" w:pos="4512"/>
          <w:tab w:val="left" w:pos="7088"/>
        </w:tabs>
        <w:suppressAutoHyphens/>
        <w:ind w:left="0" w:right="51"/>
        <w:jc w:val="both"/>
        <w:rPr>
          <w:rFonts w:ascii="Bookman Old Style" w:hAnsi="Bookman Old Style" w:cs="Arial"/>
          <w:color w:val="000000"/>
        </w:rPr>
      </w:pPr>
    </w:p>
    <w:p w:rsidR="00C55DBC" w:rsidRDefault="00C55DBC" w:rsidP="00283D02">
      <w:pPr>
        <w:tabs>
          <w:tab w:val="center" w:pos="4512"/>
          <w:tab w:val="left" w:pos="7088"/>
        </w:tabs>
        <w:suppressAutoHyphens/>
        <w:ind w:left="0" w:right="51"/>
        <w:jc w:val="both"/>
        <w:rPr>
          <w:rFonts w:ascii="Bookman Old Style" w:hAnsi="Bookman Old Style" w:cs="Arial"/>
          <w:color w:val="000000"/>
        </w:rPr>
      </w:pPr>
    </w:p>
    <w:p w:rsidR="00C55DBC" w:rsidRDefault="00C55DBC" w:rsidP="00283D02">
      <w:pPr>
        <w:tabs>
          <w:tab w:val="center" w:pos="4512"/>
          <w:tab w:val="left" w:pos="7088"/>
        </w:tabs>
        <w:suppressAutoHyphens/>
        <w:ind w:left="0" w:right="51"/>
        <w:jc w:val="both"/>
        <w:rPr>
          <w:rFonts w:ascii="Bookman Old Style" w:hAnsi="Bookman Old Style" w:cs="Arial"/>
          <w:color w:val="000000"/>
        </w:rPr>
      </w:pPr>
    </w:p>
    <w:p w:rsidR="00C55DBC" w:rsidRDefault="00C55DBC" w:rsidP="00283D02">
      <w:pPr>
        <w:tabs>
          <w:tab w:val="center" w:pos="4512"/>
          <w:tab w:val="left" w:pos="7088"/>
        </w:tabs>
        <w:suppressAutoHyphens/>
        <w:ind w:left="0" w:right="51"/>
        <w:jc w:val="both"/>
        <w:rPr>
          <w:rFonts w:ascii="Bookman Old Style" w:hAnsi="Bookman Old Style" w:cs="Arial"/>
          <w:color w:val="000000"/>
        </w:rPr>
      </w:pPr>
    </w:p>
    <w:p w:rsidR="00C55DBC" w:rsidRDefault="00C55DBC" w:rsidP="00283D02">
      <w:pPr>
        <w:tabs>
          <w:tab w:val="center" w:pos="4512"/>
          <w:tab w:val="left" w:pos="7088"/>
        </w:tabs>
        <w:suppressAutoHyphens/>
        <w:ind w:left="0" w:right="51"/>
        <w:jc w:val="both"/>
        <w:rPr>
          <w:rFonts w:ascii="Bookman Old Style" w:hAnsi="Bookman Old Style" w:cs="Arial"/>
          <w:color w:val="000000"/>
        </w:rPr>
      </w:pPr>
    </w:p>
    <w:p w:rsidR="00176878" w:rsidRDefault="00176878" w:rsidP="00283D02">
      <w:pPr>
        <w:tabs>
          <w:tab w:val="center" w:pos="4512"/>
          <w:tab w:val="left" w:pos="7088"/>
        </w:tabs>
        <w:suppressAutoHyphens/>
        <w:ind w:left="0" w:right="51"/>
        <w:jc w:val="both"/>
        <w:rPr>
          <w:rFonts w:ascii="Bookman Old Style" w:hAnsi="Bookman Old Style" w:cs="Arial"/>
          <w:color w:val="000000"/>
        </w:rPr>
      </w:pPr>
    </w:p>
    <w:p w:rsidR="00176878" w:rsidRDefault="00176878" w:rsidP="00283D02">
      <w:pPr>
        <w:tabs>
          <w:tab w:val="center" w:pos="4512"/>
          <w:tab w:val="left" w:pos="7088"/>
        </w:tabs>
        <w:suppressAutoHyphens/>
        <w:ind w:left="0" w:right="51"/>
        <w:jc w:val="both"/>
        <w:rPr>
          <w:rFonts w:ascii="Bookman Old Style" w:hAnsi="Bookman Old Style" w:cs="Arial"/>
          <w:color w:val="000000"/>
        </w:rPr>
      </w:pPr>
    </w:p>
    <w:p w:rsidR="00176878" w:rsidRDefault="00176878" w:rsidP="00283D02">
      <w:pPr>
        <w:tabs>
          <w:tab w:val="center" w:pos="4512"/>
          <w:tab w:val="left" w:pos="7088"/>
        </w:tabs>
        <w:suppressAutoHyphens/>
        <w:ind w:left="0" w:right="51"/>
        <w:jc w:val="both"/>
        <w:rPr>
          <w:rFonts w:ascii="Bookman Old Style" w:hAnsi="Bookman Old Style" w:cs="Arial"/>
          <w:color w:val="000000"/>
        </w:rPr>
      </w:pPr>
    </w:p>
    <w:p w:rsidR="00FC5EBB" w:rsidRDefault="00FC5EBB" w:rsidP="00283D02">
      <w:pPr>
        <w:tabs>
          <w:tab w:val="center" w:pos="4512"/>
          <w:tab w:val="left" w:pos="7088"/>
        </w:tabs>
        <w:suppressAutoHyphens/>
        <w:ind w:left="0" w:right="51"/>
        <w:jc w:val="center"/>
        <w:rPr>
          <w:rFonts w:ascii="Bookman Old Style" w:hAnsi="Bookman Old Style" w:cs="Arial"/>
          <w:b/>
          <w:color w:val="000000"/>
        </w:rPr>
      </w:pPr>
    </w:p>
    <w:p w:rsidR="00283D02" w:rsidRPr="00283D02" w:rsidRDefault="00283D02" w:rsidP="00283D02">
      <w:pPr>
        <w:tabs>
          <w:tab w:val="center" w:pos="4512"/>
          <w:tab w:val="left" w:pos="7088"/>
        </w:tabs>
        <w:suppressAutoHyphens/>
        <w:ind w:left="0" w:right="51"/>
        <w:jc w:val="center"/>
        <w:rPr>
          <w:rFonts w:ascii="Bookman Old Style" w:hAnsi="Bookman Old Style" w:cs="Arial"/>
          <w:b/>
          <w:color w:val="000000"/>
        </w:rPr>
      </w:pPr>
      <w:r w:rsidRPr="00283D02">
        <w:rPr>
          <w:rFonts w:ascii="Bookman Old Style" w:hAnsi="Bookman Old Style" w:cs="Arial"/>
          <w:b/>
          <w:color w:val="000000"/>
        </w:rPr>
        <w:t>ANEXO 2</w:t>
      </w:r>
    </w:p>
    <w:p w:rsidR="00283D02" w:rsidRDefault="00283D02" w:rsidP="00283D02">
      <w:pPr>
        <w:tabs>
          <w:tab w:val="center" w:pos="4512"/>
          <w:tab w:val="left" w:pos="7088"/>
        </w:tabs>
        <w:suppressAutoHyphens/>
        <w:ind w:left="0" w:right="51"/>
        <w:jc w:val="center"/>
        <w:rPr>
          <w:rFonts w:ascii="Bookman Old Style" w:hAnsi="Bookman Old Style" w:cs="Arial"/>
          <w:b/>
          <w:color w:val="000000"/>
        </w:rPr>
      </w:pPr>
    </w:p>
    <w:p w:rsidR="00176878" w:rsidRPr="00283D02" w:rsidRDefault="00176878" w:rsidP="00283D02">
      <w:pPr>
        <w:tabs>
          <w:tab w:val="center" w:pos="4512"/>
          <w:tab w:val="left" w:pos="7088"/>
        </w:tabs>
        <w:suppressAutoHyphens/>
        <w:ind w:left="0" w:right="51"/>
        <w:jc w:val="center"/>
        <w:rPr>
          <w:rFonts w:ascii="Bookman Old Style" w:hAnsi="Bookman Old Style" w:cs="Arial"/>
          <w:b/>
          <w:color w:val="000000"/>
        </w:rPr>
      </w:pPr>
    </w:p>
    <w:p w:rsidR="00283D02" w:rsidRPr="00283D02" w:rsidRDefault="00283D02" w:rsidP="00283D02">
      <w:pPr>
        <w:tabs>
          <w:tab w:val="center" w:pos="4512"/>
          <w:tab w:val="left" w:pos="7088"/>
        </w:tabs>
        <w:suppressAutoHyphens/>
        <w:ind w:left="0" w:right="51"/>
        <w:jc w:val="center"/>
        <w:rPr>
          <w:rFonts w:ascii="Bookman Old Style" w:hAnsi="Bookman Old Style" w:cs="Arial"/>
          <w:b/>
          <w:color w:val="000000"/>
        </w:rPr>
      </w:pPr>
      <w:r w:rsidRPr="00283D02">
        <w:rPr>
          <w:rFonts w:ascii="Bookman Old Style" w:hAnsi="Bookman Old Style" w:cs="Arial"/>
          <w:b/>
          <w:color w:val="000000"/>
        </w:rPr>
        <w:t xml:space="preserve">REGLAS PARA </w:t>
      </w:r>
      <w:r w:rsidR="00995F63">
        <w:rPr>
          <w:rFonts w:ascii="Bookman Old Style" w:hAnsi="Bookman Old Style" w:cs="Arial"/>
          <w:b/>
          <w:color w:val="000000"/>
        </w:rPr>
        <w:t xml:space="preserve">LAS </w:t>
      </w:r>
      <w:r w:rsidRPr="00283D02">
        <w:rPr>
          <w:rFonts w:ascii="Bookman Old Style" w:hAnsi="Bookman Old Style" w:cs="Arial"/>
          <w:b/>
          <w:color w:val="000000"/>
        </w:rPr>
        <w:t>EXPORTACIONES DE ENERGÍA DURANTE EL PERÍODO DE RIESGO DE DESABASTECIMIENTO</w:t>
      </w:r>
    </w:p>
    <w:p w:rsidR="00283D02" w:rsidRDefault="00283D02" w:rsidP="00283D02">
      <w:pPr>
        <w:tabs>
          <w:tab w:val="center" w:pos="4512"/>
          <w:tab w:val="left" w:pos="7088"/>
        </w:tabs>
        <w:suppressAutoHyphens/>
        <w:ind w:left="0" w:right="51"/>
        <w:jc w:val="both"/>
        <w:rPr>
          <w:rFonts w:ascii="Bookman Old Style" w:hAnsi="Bookman Old Style" w:cs="Arial"/>
          <w:color w:val="000000"/>
        </w:rPr>
      </w:pPr>
    </w:p>
    <w:p w:rsidR="0066113A" w:rsidRDefault="0066113A" w:rsidP="00283D02">
      <w:pPr>
        <w:tabs>
          <w:tab w:val="center" w:pos="4512"/>
          <w:tab w:val="left" w:pos="7088"/>
        </w:tabs>
        <w:suppressAutoHyphens/>
        <w:ind w:left="0" w:right="51"/>
        <w:jc w:val="both"/>
        <w:rPr>
          <w:rFonts w:ascii="Bookman Old Style" w:hAnsi="Bookman Old Style" w:cs="Arial"/>
          <w:color w:val="000000"/>
        </w:rPr>
      </w:pPr>
    </w:p>
    <w:p w:rsidR="00283D02" w:rsidRDefault="00B86889" w:rsidP="00283D02">
      <w:pPr>
        <w:tabs>
          <w:tab w:val="center" w:pos="4512"/>
          <w:tab w:val="left" w:pos="7088"/>
        </w:tabs>
        <w:suppressAutoHyphens/>
        <w:ind w:left="0" w:right="51"/>
        <w:jc w:val="both"/>
        <w:rPr>
          <w:rFonts w:ascii="Bookman Old Style" w:hAnsi="Bookman Old Style" w:cs="Arial"/>
        </w:rPr>
      </w:pPr>
      <w:r>
        <w:rPr>
          <w:rFonts w:ascii="Bookman Old Style" w:hAnsi="Bookman Old Style" w:cs="Arial"/>
          <w:color w:val="000000"/>
        </w:rPr>
        <w:t xml:space="preserve">Durante el período de riesgo de desabastecimiento las exportaciones de energía </w:t>
      </w:r>
      <w:r>
        <w:rPr>
          <w:rFonts w:ascii="Bookman Old Style" w:hAnsi="Bookman Old Style" w:cs="Arial"/>
        </w:rPr>
        <w:t>definidas en las transacciones diarias de la bolsa se harán de acuerdo con las siguientes reglas:</w:t>
      </w:r>
    </w:p>
    <w:p w:rsidR="00B86889" w:rsidRDefault="00B86889" w:rsidP="00283D02">
      <w:pPr>
        <w:tabs>
          <w:tab w:val="center" w:pos="4512"/>
          <w:tab w:val="left" w:pos="7088"/>
        </w:tabs>
        <w:suppressAutoHyphens/>
        <w:ind w:left="0" w:right="51"/>
        <w:jc w:val="both"/>
        <w:rPr>
          <w:rFonts w:ascii="Bookman Old Style" w:hAnsi="Bookman Old Style" w:cs="Arial"/>
        </w:rPr>
      </w:pPr>
    </w:p>
    <w:p w:rsidR="00B86889" w:rsidRDefault="00FC50A2" w:rsidP="00FC50A2">
      <w:pPr>
        <w:pStyle w:val="Prrafodelista"/>
        <w:numPr>
          <w:ilvl w:val="0"/>
          <w:numId w:val="29"/>
        </w:numPr>
        <w:tabs>
          <w:tab w:val="center" w:pos="4512"/>
          <w:tab w:val="left" w:pos="7088"/>
        </w:tabs>
        <w:suppressAutoHyphens/>
        <w:ind w:right="51"/>
        <w:jc w:val="both"/>
        <w:rPr>
          <w:rFonts w:ascii="Bookman Old Style" w:hAnsi="Bookman Old Style" w:cs="Arial"/>
          <w:color w:val="000000"/>
          <w:sz w:val="24"/>
        </w:rPr>
      </w:pPr>
      <w:r>
        <w:rPr>
          <w:rFonts w:ascii="Bookman Old Style" w:hAnsi="Bookman Old Style" w:cs="Arial"/>
          <w:color w:val="000000"/>
          <w:sz w:val="24"/>
        </w:rPr>
        <w:t>S</w:t>
      </w:r>
      <w:r w:rsidR="00FC5EBB">
        <w:rPr>
          <w:rFonts w:ascii="Bookman Old Style" w:hAnsi="Bookman Old Style" w:cs="Arial"/>
          <w:color w:val="000000"/>
          <w:sz w:val="24"/>
        </w:rPr>
        <w:t>ó</w:t>
      </w:r>
      <w:r>
        <w:rPr>
          <w:rFonts w:ascii="Bookman Old Style" w:hAnsi="Bookman Old Style" w:cs="Arial"/>
          <w:color w:val="000000"/>
          <w:sz w:val="24"/>
        </w:rPr>
        <w:t>lo se podrá exportar energía eléctrica para suplir generación de seguridad en el país importador, haciendo uso de generación de plantas térmicas operando con combustibles líquidos que no se requieran en el despacho económico para cubrir demanda total doméstica o nacional.</w:t>
      </w:r>
    </w:p>
    <w:p w:rsidR="00FC50A2" w:rsidRPr="00FC50A2" w:rsidRDefault="00FC50A2" w:rsidP="00FC50A2">
      <w:pPr>
        <w:tabs>
          <w:tab w:val="center" w:pos="4512"/>
          <w:tab w:val="left" w:pos="7088"/>
        </w:tabs>
        <w:suppressAutoHyphens/>
        <w:ind w:left="0" w:right="51"/>
        <w:jc w:val="both"/>
        <w:rPr>
          <w:rFonts w:ascii="Bookman Old Style" w:hAnsi="Bookman Old Style" w:cs="Arial"/>
          <w:color w:val="000000"/>
        </w:rPr>
      </w:pPr>
    </w:p>
    <w:p w:rsidR="00FC50A2" w:rsidRDefault="00930DF8" w:rsidP="00FC50A2">
      <w:pPr>
        <w:pStyle w:val="Prrafodelista"/>
        <w:numPr>
          <w:ilvl w:val="0"/>
          <w:numId w:val="29"/>
        </w:numPr>
        <w:tabs>
          <w:tab w:val="center" w:pos="4512"/>
          <w:tab w:val="left" w:pos="7088"/>
        </w:tabs>
        <w:suppressAutoHyphens/>
        <w:ind w:right="51"/>
        <w:jc w:val="both"/>
        <w:rPr>
          <w:rFonts w:ascii="Bookman Old Style" w:hAnsi="Bookman Old Style" w:cs="Arial"/>
          <w:color w:val="000000"/>
          <w:sz w:val="24"/>
        </w:rPr>
      </w:pPr>
      <w:r>
        <w:rPr>
          <w:rFonts w:ascii="Bookman Old Style" w:hAnsi="Bookman Old Style" w:cs="Arial"/>
          <w:color w:val="000000"/>
          <w:sz w:val="24"/>
        </w:rPr>
        <w:t xml:space="preserve">El ASIC liquidará y facturará todos los costos en que incurra el mercado exportador, incluyendo costos adicionales causados por esta operación para la entrega </w:t>
      </w:r>
      <w:r w:rsidR="00134A94">
        <w:rPr>
          <w:rFonts w:ascii="Bookman Old Style" w:hAnsi="Bookman Old Style" w:cs="Arial"/>
          <w:color w:val="000000"/>
          <w:sz w:val="24"/>
        </w:rPr>
        <w:t>de la energía eléctrica, según lo establecido en la regulación para las exportaciones de corto plazo.</w:t>
      </w:r>
    </w:p>
    <w:p w:rsidR="00134A94" w:rsidRPr="00134A94" w:rsidRDefault="00134A94" w:rsidP="00134A94">
      <w:pPr>
        <w:pStyle w:val="Prrafodelista"/>
        <w:rPr>
          <w:rFonts w:ascii="Bookman Old Style" w:hAnsi="Bookman Old Style" w:cs="Arial"/>
          <w:color w:val="000000"/>
          <w:sz w:val="24"/>
        </w:rPr>
      </w:pPr>
    </w:p>
    <w:p w:rsidR="00134A94" w:rsidRDefault="00134A94" w:rsidP="00FC50A2">
      <w:pPr>
        <w:pStyle w:val="Prrafodelista"/>
        <w:numPr>
          <w:ilvl w:val="0"/>
          <w:numId w:val="29"/>
        </w:numPr>
        <w:tabs>
          <w:tab w:val="center" w:pos="4512"/>
          <w:tab w:val="left" w:pos="7088"/>
        </w:tabs>
        <w:suppressAutoHyphens/>
        <w:ind w:right="51"/>
        <w:jc w:val="both"/>
        <w:rPr>
          <w:rFonts w:ascii="Bookman Old Style" w:hAnsi="Bookman Old Style" w:cs="Arial"/>
          <w:color w:val="000000"/>
          <w:sz w:val="24"/>
        </w:rPr>
      </w:pPr>
      <w:r>
        <w:rPr>
          <w:rFonts w:ascii="Bookman Old Style" w:hAnsi="Bookman Old Style" w:cs="Arial"/>
          <w:color w:val="000000"/>
          <w:sz w:val="24"/>
        </w:rPr>
        <w:t xml:space="preserve">El precio de generación de exportación por generación de seguridad en el país importador será el de la planta con mayor precio ofertado, incrementado con los precios de arranque – parada </w:t>
      </w:r>
      <w:proofErr w:type="spellStart"/>
      <w:r>
        <w:rPr>
          <w:rFonts w:ascii="Bookman Old Style" w:hAnsi="Bookman Old Style" w:cs="Arial"/>
          <w:color w:val="000000"/>
          <w:sz w:val="24"/>
        </w:rPr>
        <w:t>variabilizados</w:t>
      </w:r>
      <w:proofErr w:type="spellEnd"/>
      <w:r>
        <w:rPr>
          <w:rFonts w:ascii="Bookman Old Style" w:hAnsi="Bookman Old Style" w:cs="Arial"/>
          <w:color w:val="000000"/>
          <w:sz w:val="24"/>
        </w:rPr>
        <w:t xml:space="preserve"> por la generación.</w:t>
      </w:r>
    </w:p>
    <w:p w:rsidR="00134A94" w:rsidRPr="00134A94" w:rsidRDefault="00134A94" w:rsidP="00134A94">
      <w:pPr>
        <w:pStyle w:val="Prrafodelista"/>
        <w:rPr>
          <w:rFonts w:ascii="Bookman Old Style" w:hAnsi="Bookman Old Style" w:cs="Arial"/>
          <w:color w:val="000000"/>
          <w:sz w:val="24"/>
        </w:rPr>
      </w:pPr>
    </w:p>
    <w:p w:rsidR="00134A94" w:rsidRPr="00FC50A2" w:rsidRDefault="00134A94" w:rsidP="00FC50A2">
      <w:pPr>
        <w:pStyle w:val="Prrafodelista"/>
        <w:numPr>
          <w:ilvl w:val="0"/>
          <w:numId w:val="29"/>
        </w:numPr>
        <w:tabs>
          <w:tab w:val="center" w:pos="4512"/>
          <w:tab w:val="left" w:pos="7088"/>
        </w:tabs>
        <w:suppressAutoHyphens/>
        <w:ind w:right="51"/>
        <w:jc w:val="both"/>
        <w:rPr>
          <w:rFonts w:ascii="Bookman Old Style" w:hAnsi="Bookman Old Style" w:cs="Arial"/>
          <w:color w:val="000000"/>
          <w:sz w:val="24"/>
        </w:rPr>
      </w:pPr>
      <w:r>
        <w:rPr>
          <w:rFonts w:ascii="Bookman Old Style" w:hAnsi="Bookman Old Style" w:cs="Arial"/>
          <w:color w:val="000000"/>
          <w:sz w:val="24"/>
        </w:rPr>
        <w:t xml:space="preserve">En el evento que se esté atendiendo con generación de seguridad las exportaciones a los países con que se realizan intercambios de energía, los precios de generación para cada exportación se estimarán con el recurso más costoso que atienda cada una de ellas, iniciando con el país con el cual se tienen acuerdos regulatorios. </w:t>
      </w:r>
    </w:p>
    <w:p w:rsidR="000559D1" w:rsidRDefault="000559D1" w:rsidP="00283D02">
      <w:pPr>
        <w:tabs>
          <w:tab w:val="center" w:pos="4512"/>
          <w:tab w:val="left" w:pos="7088"/>
        </w:tabs>
        <w:suppressAutoHyphens/>
        <w:ind w:left="0" w:right="51"/>
        <w:jc w:val="both"/>
        <w:rPr>
          <w:rFonts w:ascii="Bookman Old Style" w:hAnsi="Bookman Old Style" w:cs="Arial"/>
          <w:color w:val="000000"/>
        </w:rPr>
      </w:pPr>
    </w:p>
    <w:p w:rsidR="000559D1" w:rsidRDefault="000559D1" w:rsidP="00283D02">
      <w:pPr>
        <w:tabs>
          <w:tab w:val="center" w:pos="4512"/>
          <w:tab w:val="left" w:pos="7088"/>
        </w:tabs>
        <w:suppressAutoHyphens/>
        <w:ind w:left="0" w:right="51"/>
        <w:jc w:val="both"/>
        <w:rPr>
          <w:rFonts w:ascii="Bookman Old Style" w:hAnsi="Bookman Old Style" w:cs="Arial"/>
          <w:color w:val="000000"/>
        </w:rPr>
      </w:pPr>
    </w:p>
    <w:p w:rsidR="00632553" w:rsidRDefault="00632553" w:rsidP="00283D02">
      <w:pPr>
        <w:tabs>
          <w:tab w:val="center" w:pos="4512"/>
          <w:tab w:val="left" w:pos="7088"/>
        </w:tabs>
        <w:suppressAutoHyphens/>
        <w:ind w:left="0" w:right="51"/>
        <w:jc w:val="both"/>
        <w:rPr>
          <w:rFonts w:ascii="Bookman Old Style" w:hAnsi="Bookman Old Style" w:cs="Arial"/>
          <w:color w:val="000000"/>
        </w:rPr>
      </w:pPr>
    </w:p>
    <w:p w:rsidR="00632553" w:rsidRDefault="00632553" w:rsidP="00283D02">
      <w:pPr>
        <w:tabs>
          <w:tab w:val="center" w:pos="4512"/>
          <w:tab w:val="left" w:pos="7088"/>
        </w:tabs>
        <w:suppressAutoHyphens/>
        <w:ind w:left="0" w:right="51"/>
        <w:jc w:val="both"/>
        <w:rPr>
          <w:rFonts w:ascii="Bookman Old Style" w:hAnsi="Bookman Old Style" w:cs="Arial"/>
          <w:color w:val="000000"/>
        </w:rPr>
      </w:pPr>
    </w:p>
    <w:p w:rsidR="00632553" w:rsidRDefault="00632553" w:rsidP="00283D02">
      <w:pPr>
        <w:tabs>
          <w:tab w:val="center" w:pos="4512"/>
          <w:tab w:val="left" w:pos="7088"/>
        </w:tabs>
        <w:suppressAutoHyphens/>
        <w:ind w:left="0" w:right="51"/>
        <w:jc w:val="both"/>
        <w:rPr>
          <w:rFonts w:ascii="Bookman Old Style" w:hAnsi="Bookman Old Style" w:cs="Arial"/>
          <w:color w:val="000000"/>
        </w:rPr>
      </w:pPr>
    </w:p>
    <w:p w:rsidR="00632553" w:rsidRDefault="00632553" w:rsidP="00283D02">
      <w:pPr>
        <w:tabs>
          <w:tab w:val="center" w:pos="4512"/>
          <w:tab w:val="left" w:pos="7088"/>
        </w:tabs>
        <w:suppressAutoHyphens/>
        <w:ind w:left="0" w:right="51"/>
        <w:jc w:val="both"/>
        <w:rPr>
          <w:rFonts w:ascii="Bookman Old Style" w:hAnsi="Bookman Old Style" w:cs="Arial"/>
          <w:color w:val="000000"/>
        </w:rPr>
      </w:pPr>
    </w:p>
    <w:p w:rsidR="000559D1" w:rsidRDefault="000559D1" w:rsidP="00283D02">
      <w:pPr>
        <w:tabs>
          <w:tab w:val="center" w:pos="4512"/>
          <w:tab w:val="left" w:pos="7088"/>
        </w:tabs>
        <w:suppressAutoHyphens/>
        <w:ind w:left="0" w:right="51"/>
        <w:jc w:val="both"/>
        <w:rPr>
          <w:rFonts w:ascii="Bookman Old Style" w:hAnsi="Bookman Old Style" w:cs="Arial"/>
          <w:color w:val="000000"/>
        </w:rPr>
      </w:pPr>
    </w:p>
    <w:tbl>
      <w:tblPr>
        <w:tblW w:w="9761" w:type="dxa"/>
        <w:jc w:val="right"/>
        <w:tblLayout w:type="fixed"/>
        <w:tblCellMar>
          <w:left w:w="70" w:type="dxa"/>
          <w:right w:w="70" w:type="dxa"/>
        </w:tblCellMar>
        <w:tblLook w:val="0000" w:firstRow="0" w:lastRow="0" w:firstColumn="0" w:lastColumn="0" w:noHBand="0" w:noVBand="0"/>
      </w:tblPr>
      <w:tblGrid>
        <w:gridCol w:w="4880"/>
        <w:gridCol w:w="4881"/>
      </w:tblGrid>
      <w:tr w:rsidR="00632553" w:rsidRPr="00C94AB0" w:rsidTr="004E0118">
        <w:trPr>
          <w:jc w:val="right"/>
        </w:trPr>
        <w:tc>
          <w:tcPr>
            <w:tcW w:w="4880" w:type="dxa"/>
            <w:shd w:val="clear" w:color="auto" w:fill="auto"/>
          </w:tcPr>
          <w:p w:rsidR="00632553" w:rsidRPr="00FA1E0A" w:rsidRDefault="00632553" w:rsidP="004E0118">
            <w:pPr>
              <w:ind w:left="204"/>
              <w:rPr>
                <w:rFonts w:ascii="Bookman Old Style" w:hAnsi="Bookman Old Style" w:cs="Arial"/>
                <w:b/>
                <w:spacing w:val="-3"/>
                <w:lang w:val="es-ES_tradnl"/>
              </w:rPr>
            </w:pPr>
            <w:r>
              <w:rPr>
                <w:rFonts w:ascii="Bookman Old Style" w:hAnsi="Bookman Old Style" w:cs="Arial"/>
                <w:b/>
                <w:spacing w:val="-3"/>
              </w:rPr>
              <w:t>AMILCAR DAVID ACOSTA MEDINA</w:t>
            </w:r>
          </w:p>
        </w:tc>
        <w:tc>
          <w:tcPr>
            <w:tcW w:w="4881" w:type="dxa"/>
          </w:tcPr>
          <w:p w:rsidR="00632553" w:rsidRPr="00C94AB0" w:rsidRDefault="00632553" w:rsidP="004E0118">
            <w:pPr>
              <w:tabs>
                <w:tab w:val="left" w:pos="5118"/>
              </w:tabs>
              <w:ind w:left="161"/>
              <w:jc w:val="center"/>
              <w:rPr>
                <w:rFonts w:ascii="Bookman Old Style" w:hAnsi="Bookman Old Style" w:cs="Arial"/>
                <w:b/>
                <w:spacing w:val="-3"/>
                <w:lang w:val="es-ES_tradnl"/>
              </w:rPr>
            </w:pPr>
            <w:r>
              <w:rPr>
                <w:rFonts w:ascii="Bookman Old Style" w:hAnsi="Bookman Old Style" w:cs="Arial"/>
                <w:b/>
                <w:spacing w:val="-3"/>
                <w:lang w:val="es-ES_tradnl"/>
              </w:rPr>
              <w:t>CARLOS FERNANDO ERASO CALERO</w:t>
            </w:r>
          </w:p>
        </w:tc>
      </w:tr>
      <w:tr w:rsidR="00632553" w:rsidRPr="00C94AB0" w:rsidTr="004E0118">
        <w:trPr>
          <w:jc w:val="right"/>
        </w:trPr>
        <w:tc>
          <w:tcPr>
            <w:tcW w:w="4880" w:type="dxa"/>
            <w:shd w:val="clear" w:color="auto" w:fill="auto"/>
          </w:tcPr>
          <w:p w:rsidR="00632553" w:rsidRPr="00FA1E0A" w:rsidRDefault="00632553" w:rsidP="004E0118">
            <w:pPr>
              <w:ind w:left="0"/>
              <w:jc w:val="center"/>
              <w:rPr>
                <w:rFonts w:ascii="Bookman Old Style" w:hAnsi="Bookman Old Style" w:cs="Arial"/>
                <w:spacing w:val="-3"/>
                <w:lang w:val="es-ES_tradnl"/>
              </w:rPr>
            </w:pPr>
            <w:r w:rsidRPr="00FA1E0A">
              <w:rPr>
                <w:rFonts w:ascii="Bookman Old Style" w:hAnsi="Bookman Old Style" w:cs="Arial"/>
                <w:spacing w:val="-3"/>
                <w:lang w:val="es-ES_tradnl"/>
              </w:rPr>
              <w:t>Ministro de Minas y Energía</w:t>
            </w:r>
          </w:p>
        </w:tc>
        <w:tc>
          <w:tcPr>
            <w:tcW w:w="4881" w:type="dxa"/>
          </w:tcPr>
          <w:p w:rsidR="00632553" w:rsidRPr="00C94AB0" w:rsidRDefault="00632553" w:rsidP="004E0118">
            <w:pPr>
              <w:ind w:left="157"/>
              <w:jc w:val="center"/>
              <w:rPr>
                <w:rFonts w:ascii="Bookman Old Style" w:hAnsi="Bookman Old Style" w:cs="Arial"/>
                <w:spacing w:val="-3"/>
                <w:lang w:val="es-ES_tradnl"/>
              </w:rPr>
            </w:pPr>
            <w:r w:rsidRPr="00C94AB0">
              <w:rPr>
                <w:rFonts w:ascii="Bookman Old Style" w:hAnsi="Bookman Old Style" w:cs="Arial"/>
                <w:spacing w:val="-3"/>
                <w:lang w:val="es-ES_tradnl"/>
              </w:rPr>
              <w:t>Director Ejecutivo</w:t>
            </w:r>
          </w:p>
        </w:tc>
      </w:tr>
      <w:tr w:rsidR="00632553" w:rsidRPr="00720520" w:rsidTr="004E0118">
        <w:trPr>
          <w:jc w:val="right"/>
        </w:trPr>
        <w:tc>
          <w:tcPr>
            <w:tcW w:w="4880" w:type="dxa"/>
            <w:shd w:val="clear" w:color="auto" w:fill="auto"/>
          </w:tcPr>
          <w:p w:rsidR="00632553" w:rsidRPr="00FA1E0A" w:rsidRDefault="00632553" w:rsidP="004E0118">
            <w:pPr>
              <w:rPr>
                <w:rFonts w:ascii="Bookman Old Style" w:hAnsi="Bookman Old Style" w:cs="Arial"/>
                <w:spacing w:val="-3"/>
              </w:rPr>
            </w:pPr>
            <w:r w:rsidRPr="00FA1E0A">
              <w:rPr>
                <w:rFonts w:ascii="Bookman Old Style" w:hAnsi="Bookman Old Style" w:cs="Arial"/>
                <w:spacing w:val="-3"/>
              </w:rPr>
              <w:t xml:space="preserve">             Presidente</w:t>
            </w:r>
          </w:p>
        </w:tc>
        <w:tc>
          <w:tcPr>
            <w:tcW w:w="4881" w:type="dxa"/>
          </w:tcPr>
          <w:p w:rsidR="00632553" w:rsidRPr="00720520" w:rsidRDefault="00632553" w:rsidP="004E0118">
            <w:pPr>
              <w:rPr>
                <w:rFonts w:ascii="Bookman Old Style" w:hAnsi="Bookman Old Style" w:cs="Arial"/>
                <w:spacing w:val="-3"/>
              </w:rPr>
            </w:pPr>
          </w:p>
        </w:tc>
      </w:tr>
    </w:tbl>
    <w:p w:rsidR="000559D1" w:rsidRDefault="000559D1" w:rsidP="000559D1">
      <w:pPr>
        <w:ind w:left="0"/>
        <w:rPr>
          <w:rFonts w:ascii="Bookman Old Style" w:hAnsi="Bookman Old Style"/>
        </w:rPr>
      </w:pPr>
    </w:p>
    <w:p w:rsidR="00C55DBC" w:rsidRDefault="00C55DBC" w:rsidP="000559D1">
      <w:pPr>
        <w:ind w:left="0"/>
        <w:rPr>
          <w:rFonts w:ascii="Bookman Old Style" w:hAnsi="Bookman Old Style"/>
        </w:rPr>
      </w:pPr>
    </w:p>
    <w:p w:rsidR="000559D1" w:rsidRDefault="000559D1" w:rsidP="000559D1">
      <w:pPr>
        <w:ind w:left="0"/>
        <w:rPr>
          <w:rFonts w:ascii="Bookman Old Style" w:hAnsi="Bookman Old Style"/>
        </w:rPr>
      </w:pPr>
    </w:p>
    <w:tbl>
      <w:tblPr>
        <w:tblW w:w="9761" w:type="dxa"/>
        <w:jc w:val="right"/>
        <w:tblLayout w:type="fixed"/>
        <w:tblCellMar>
          <w:left w:w="70" w:type="dxa"/>
          <w:right w:w="70" w:type="dxa"/>
        </w:tblCellMar>
        <w:tblLook w:val="0000" w:firstRow="0" w:lastRow="0" w:firstColumn="0" w:lastColumn="0" w:noHBand="0" w:noVBand="0"/>
      </w:tblPr>
      <w:tblGrid>
        <w:gridCol w:w="4503"/>
        <w:gridCol w:w="5258"/>
      </w:tblGrid>
      <w:tr w:rsidR="000559D1" w:rsidRPr="00720520" w:rsidTr="00733D98">
        <w:trPr>
          <w:jc w:val="right"/>
        </w:trPr>
        <w:tc>
          <w:tcPr>
            <w:tcW w:w="4503" w:type="dxa"/>
          </w:tcPr>
          <w:p w:rsidR="000559D1" w:rsidRPr="00720520" w:rsidRDefault="000559D1" w:rsidP="00733D98">
            <w:pPr>
              <w:ind w:left="204"/>
              <w:rPr>
                <w:rFonts w:ascii="Bookman Old Style" w:hAnsi="Bookman Old Style" w:cs="Arial"/>
                <w:b/>
                <w:spacing w:val="-3"/>
                <w:lang w:val="es-ES_tradnl"/>
              </w:rPr>
            </w:pPr>
          </w:p>
        </w:tc>
        <w:tc>
          <w:tcPr>
            <w:tcW w:w="5258" w:type="dxa"/>
          </w:tcPr>
          <w:p w:rsidR="000559D1" w:rsidRPr="00720520" w:rsidRDefault="000559D1" w:rsidP="004C167E">
            <w:pPr>
              <w:ind w:left="161" w:right="567"/>
              <w:jc w:val="center"/>
              <w:rPr>
                <w:rFonts w:ascii="Bookman Old Style" w:hAnsi="Bookman Old Style" w:cs="Arial"/>
                <w:b/>
                <w:spacing w:val="-3"/>
                <w:lang w:val="es-ES_tradnl"/>
              </w:rPr>
            </w:pPr>
          </w:p>
        </w:tc>
      </w:tr>
      <w:tr w:rsidR="000559D1" w:rsidRPr="00720520" w:rsidTr="00733D98">
        <w:trPr>
          <w:jc w:val="right"/>
        </w:trPr>
        <w:tc>
          <w:tcPr>
            <w:tcW w:w="4503" w:type="dxa"/>
          </w:tcPr>
          <w:p w:rsidR="000559D1" w:rsidRPr="00720520" w:rsidRDefault="000559D1" w:rsidP="00733D98">
            <w:pPr>
              <w:ind w:left="0"/>
              <w:jc w:val="center"/>
              <w:rPr>
                <w:rFonts w:ascii="Bookman Old Style" w:hAnsi="Bookman Old Style" w:cs="Arial"/>
                <w:spacing w:val="-3"/>
                <w:lang w:val="es-ES_tradnl"/>
              </w:rPr>
            </w:pPr>
          </w:p>
        </w:tc>
        <w:tc>
          <w:tcPr>
            <w:tcW w:w="5258" w:type="dxa"/>
          </w:tcPr>
          <w:p w:rsidR="000559D1" w:rsidRPr="00720520" w:rsidRDefault="000559D1" w:rsidP="00733D98">
            <w:pPr>
              <w:rPr>
                <w:rFonts w:ascii="Bookman Old Style" w:hAnsi="Bookman Old Style" w:cs="Arial"/>
                <w:spacing w:val="-3"/>
                <w:lang w:val="es-ES_tradnl"/>
              </w:rPr>
            </w:pPr>
          </w:p>
        </w:tc>
      </w:tr>
      <w:tr w:rsidR="000559D1" w:rsidRPr="00720520" w:rsidTr="00733D98">
        <w:trPr>
          <w:jc w:val="right"/>
        </w:trPr>
        <w:tc>
          <w:tcPr>
            <w:tcW w:w="4503" w:type="dxa"/>
          </w:tcPr>
          <w:p w:rsidR="000559D1" w:rsidRPr="00720520" w:rsidRDefault="000559D1" w:rsidP="00733D98">
            <w:pPr>
              <w:rPr>
                <w:rFonts w:ascii="Bookman Old Style" w:hAnsi="Bookman Old Style" w:cs="Arial"/>
                <w:spacing w:val="-3"/>
              </w:rPr>
            </w:pPr>
          </w:p>
        </w:tc>
        <w:tc>
          <w:tcPr>
            <w:tcW w:w="5258" w:type="dxa"/>
          </w:tcPr>
          <w:p w:rsidR="000559D1" w:rsidRPr="00720520" w:rsidRDefault="000559D1" w:rsidP="00733D98">
            <w:pPr>
              <w:rPr>
                <w:rFonts w:ascii="Bookman Old Style" w:hAnsi="Bookman Old Style" w:cs="Arial"/>
                <w:spacing w:val="-3"/>
              </w:rPr>
            </w:pPr>
          </w:p>
        </w:tc>
      </w:tr>
    </w:tbl>
    <w:p w:rsidR="000559D1" w:rsidRPr="00283D02" w:rsidRDefault="000559D1" w:rsidP="00283D02">
      <w:pPr>
        <w:tabs>
          <w:tab w:val="center" w:pos="4512"/>
          <w:tab w:val="left" w:pos="7088"/>
        </w:tabs>
        <w:suppressAutoHyphens/>
        <w:ind w:left="0" w:right="51"/>
        <w:jc w:val="both"/>
        <w:rPr>
          <w:rFonts w:ascii="Bookman Old Style" w:hAnsi="Bookman Old Style" w:cs="Arial"/>
          <w:color w:val="000000"/>
        </w:rPr>
      </w:pPr>
    </w:p>
    <w:sectPr w:rsidR="000559D1" w:rsidRPr="00283D02" w:rsidSect="005A59EF">
      <w:headerReference w:type="default" r:id="rId14"/>
      <w:headerReference w:type="first" r:id="rId15"/>
      <w:type w:val="continuous"/>
      <w:pgSz w:w="12242" w:h="18722" w:code="123"/>
      <w:pgMar w:top="2341" w:right="1185" w:bottom="1758"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83EE3" w:rsidRDefault="00A83EE3">
      <w:r>
        <w:separator/>
      </w:r>
    </w:p>
  </w:endnote>
  <w:endnote w:type="continuationSeparator" w:id="0">
    <w:p w:rsidR="00A83EE3" w:rsidRDefault="00A83E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omic Sans MS">
    <w:panose1 w:val="030F0702030302020204"/>
    <w:charset w:val="00"/>
    <w:family w:val="script"/>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mbria Math">
    <w:panose1 w:val="02040503050406030204"/>
    <w:charset w:val="00"/>
    <w:family w:val="roman"/>
    <w:pitch w:val="variable"/>
    <w:sig w:usb0="E00002FF" w:usb1="420024FF"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83EE3" w:rsidRDefault="00A83EE3">
      <w:r>
        <w:separator/>
      </w:r>
    </w:p>
  </w:footnote>
  <w:footnote w:type="continuationSeparator" w:id="0">
    <w:p w:rsidR="00A83EE3" w:rsidRDefault="00A83EE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3EE3" w:rsidRDefault="00A83EE3" w:rsidP="00951F79">
    <w:pPr>
      <w:pStyle w:val="Ttulo1"/>
      <w:ind w:right="6"/>
      <w:jc w:val="left"/>
      <w:rPr>
        <w:rFonts w:ascii="Bookman Old Style" w:hAnsi="Bookman Old Style" w:cs="Arial"/>
        <w:b w:val="0"/>
        <w:sz w:val="22"/>
        <w:szCs w:val="22"/>
      </w:rPr>
    </w:pPr>
  </w:p>
  <w:p w:rsidR="00A83EE3" w:rsidRPr="00951F79" w:rsidRDefault="00A83EE3" w:rsidP="009F4BEC">
    <w:pPr>
      <w:pStyle w:val="Ttulo1"/>
      <w:ind w:left="0" w:right="6"/>
      <w:jc w:val="left"/>
      <w:rPr>
        <w:rFonts w:ascii="Bookman Old Style" w:hAnsi="Bookman Old Style" w:cs="Arial"/>
        <w:b w:val="0"/>
        <w:sz w:val="22"/>
        <w:szCs w:val="22"/>
      </w:rPr>
    </w:pPr>
    <w:r w:rsidRPr="00654384">
      <w:rPr>
        <w:rFonts w:ascii="Bookman Old Style" w:hAnsi="Bookman Old Style" w:cs="Arial"/>
        <w:b w:val="0"/>
        <w:sz w:val="22"/>
        <w:szCs w:val="22"/>
      </w:rPr>
      <w:t>RESOLUCIÓN No.</w:t>
    </w:r>
    <w:r>
      <w:rPr>
        <w:rFonts w:ascii="Bookman Old Style" w:hAnsi="Bookman Old Style" w:cs="Arial"/>
        <w:b w:val="0"/>
        <w:sz w:val="22"/>
        <w:szCs w:val="22"/>
      </w:rPr>
      <w:t xml:space="preserve">  ________________</w:t>
    </w:r>
    <w:r w:rsidRPr="00654384">
      <w:rPr>
        <w:rFonts w:ascii="Bookman Old Style" w:hAnsi="Bookman Old Style" w:cs="Arial"/>
        <w:b w:val="0"/>
        <w:sz w:val="22"/>
        <w:szCs w:val="22"/>
      </w:rPr>
      <w:tab/>
    </w:r>
    <w:r>
      <w:rPr>
        <w:rFonts w:ascii="Bookman Old Style" w:hAnsi="Bookman Old Style" w:cs="Arial"/>
        <w:b w:val="0"/>
        <w:sz w:val="22"/>
        <w:szCs w:val="22"/>
      </w:rPr>
      <w:t>DE ________________</w:t>
    </w:r>
    <w:r>
      <w:rPr>
        <w:rFonts w:ascii="Bookman Old Style" w:hAnsi="Bookman Old Style" w:cs="Arial"/>
        <w:b w:val="0"/>
        <w:sz w:val="22"/>
        <w:szCs w:val="22"/>
      </w:rPr>
      <w:tab/>
    </w:r>
    <w:r w:rsidRPr="00654384">
      <w:rPr>
        <w:rFonts w:ascii="Bookman Old Style" w:hAnsi="Bookman Old Style" w:cs="Arial"/>
        <w:b w:val="0"/>
        <w:sz w:val="22"/>
        <w:szCs w:val="22"/>
      </w:rPr>
      <w:t xml:space="preserve">HOJA No. </w:t>
    </w:r>
    <w:r w:rsidRPr="00654384">
      <w:rPr>
        <w:rFonts w:ascii="Bookman Old Style" w:hAnsi="Bookman Old Style" w:cs="Arial"/>
        <w:b w:val="0"/>
        <w:sz w:val="22"/>
        <w:szCs w:val="22"/>
      </w:rPr>
      <w:fldChar w:fldCharType="begin"/>
    </w:r>
    <w:r w:rsidRPr="00654384">
      <w:rPr>
        <w:rFonts w:ascii="Bookman Old Style" w:hAnsi="Bookman Old Style" w:cs="Arial"/>
        <w:b w:val="0"/>
        <w:sz w:val="22"/>
        <w:szCs w:val="22"/>
      </w:rPr>
      <w:instrText xml:space="preserve"> PAGE   \* MERGEFORMAT </w:instrText>
    </w:r>
    <w:r w:rsidRPr="00654384">
      <w:rPr>
        <w:rFonts w:ascii="Bookman Old Style" w:hAnsi="Bookman Old Style" w:cs="Arial"/>
        <w:b w:val="0"/>
        <w:sz w:val="22"/>
        <w:szCs w:val="22"/>
      </w:rPr>
      <w:fldChar w:fldCharType="separate"/>
    </w:r>
    <w:r w:rsidR="00F33504">
      <w:rPr>
        <w:rFonts w:ascii="Bookman Old Style" w:hAnsi="Bookman Old Style" w:cs="Arial"/>
        <w:b w:val="0"/>
        <w:noProof/>
        <w:sz w:val="22"/>
        <w:szCs w:val="22"/>
      </w:rPr>
      <w:t>15</w:t>
    </w:r>
    <w:r w:rsidRPr="00654384">
      <w:rPr>
        <w:rFonts w:ascii="Bookman Old Style" w:hAnsi="Bookman Old Style" w:cs="Arial"/>
        <w:b w:val="0"/>
        <w:sz w:val="22"/>
        <w:szCs w:val="22"/>
      </w:rPr>
      <w:fldChar w:fldCharType="end"/>
    </w:r>
    <w:r w:rsidRPr="00654384">
      <w:rPr>
        <w:rFonts w:ascii="Bookman Old Style" w:hAnsi="Bookman Old Style" w:cs="Arial"/>
        <w:b w:val="0"/>
        <w:sz w:val="22"/>
        <w:szCs w:val="22"/>
      </w:rPr>
      <w:t>/</w:t>
    </w:r>
    <w:r w:rsidR="00F33504">
      <w:fldChar w:fldCharType="begin"/>
    </w:r>
    <w:r w:rsidR="00F33504">
      <w:instrText xml:space="preserve"> NUMPAGES  \* MERGEFORMAT </w:instrText>
    </w:r>
    <w:r w:rsidR="00F33504">
      <w:fldChar w:fldCharType="separate"/>
    </w:r>
    <w:r w:rsidR="00F33504" w:rsidRPr="00F33504">
      <w:rPr>
        <w:rFonts w:ascii="Bookman Old Style" w:hAnsi="Bookman Old Style" w:cs="Arial"/>
        <w:b w:val="0"/>
        <w:noProof/>
        <w:sz w:val="22"/>
        <w:szCs w:val="22"/>
      </w:rPr>
      <w:t>15</w:t>
    </w:r>
    <w:r w:rsidR="00F33504">
      <w:rPr>
        <w:rFonts w:ascii="Bookman Old Style" w:hAnsi="Bookman Old Style" w:cs="Arial"/>
        <w:b w:val="0"/>
        <w:noProof/>
        <w:sz w:val="22"/>
        <w:szCs w:val="22"/>
      </w:rPr>
      <w:fldChar w:fldCharType="end"/>
    </w:r>
  </w:p>
  <w:p w:rsidR="00A83EE3" w:rsidRDefault="00A83EE3" w:rsidP="00AD01E4">
    <w:pPr>
      <w:ind w:left="142" w:right="148"/>
      <w:rPr>
        <w:rFonts w:ascii="Bookman Old Style" w:hAnsi="Bookman Old Style" w:cs="Arial"/>
      </w:rPr>
    </w:pPr>
    <w:r>
      <w:rPr>
        <w:noProof/>
        <w:lang w:val="es-CO" w:eastAsia="es-CO"/>
      </w:rPr>
      <mc:AlternateContent>
        <mc:Choice Requires="wps">
          <w:drawing>
            <wp:anchor distT="0" distB="0" distL="114300" distR="114300" simplePos="0" relativeHeight="251657216" behindDoc="0" locked="0" layoutInCell="1" allowOverlap="1" wp14:anchorId="0558D05B" wp14:editId="3B3DDA2C">
              <wp:simplePos x="0" y="0"/>
              <wp:positionH relativeFrom="column">
                <wp:posOffset>-175260</wp:posOffset>
              </wp:positionH>
              <wp:positionV relativeFrom="paragraph">
                <wp:posOffset>139065</wp:posOffset>
              </wp:positionV>
              <wp:extent cx="6267450" cy="9900920"/>
              <wp:effectExtent l="9525" t="12065" r="9525" b="12065"/>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990092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 o:spid="_x0000_s1026" style="position:absolute;margin-left:-13.8pt;margin-top:10.95pt;width:493.5pt;height:779.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" filled="f" strokeweight="1.5pt"/>
          </w:pict>
        </mc:Fallback>
      </mc:AlternateContent>
    </w:r>
  </w:p>
  <w:p w:rsidR="00A83EE3" w:rsidRPr="00C55DBC" w:rsidRDefault="00A83EE3" w:rsidP="006004AA">
    <w:pPr>
      <w:tabs>
        <w:tab w:val="left" w:pos="0"/>
      </w:tabs>
      <w:ind w:left="0" w:right="281"/>
      <w:jc w:val="both"/>
      <w:rPr>
        <w:rFonts w:ascii="Bookman Old Style" w:eastAsia="Arial Unicode MS" w:hAnsi="Bookman Old Style" w:cs="Arial"/>
        <w:bCs/>
        <w:sz w:val="22"/>
        <w:szCs w:val="22"/>
      </w:rPr>
    </w:pPr>
    <w:r w:rsidRPr="00C55DBC">
      <w:rPr>
        <w:rFonts w:ascii="Bookman Old Style" w:hAnsi="Bookman Old Style" w:cs="Arial"/>
        <w:sz w:val="22"/>
        <w:szCs w:val="22"/>
      </w:rPr>
      <w:t>Por la cual se establece el Estatuto para Situaciones de Riesgo de Desabastecimiento en el Mercado Mayorista de Energía como parte del Reglamento de Operación.</w:t>
    </w:r>
  </w:p>
  <w:p w:rsidR="00A83EE3" w:rsidRPr="00045D3D" w:rsidRDefault="00A83EE3" w:rsidP="00F817C2">
    <w:pPr>
      <w:pBdr>
        <w:bottom w:val="single" w:sz="4" w:space="1" w:color="auto"/>
      </w:pBdr>
      <w:ind w:left="0" w:right="148"/>
      <w:rPr>
        <w:b/>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3EE3" w:rsidRDefault="00A83EE3" w:rsidP="00025383">
    <w:pPr>
      <w:pStyle w:val="Encabezado"/>
      <w:jc w:val="both"/>
      <w:rPr>
        <w:rFonts w:ascii="Arial" w:hAnsi="Arial" w:cs="Arial"/>
        <w:spacing w:val="20"/>
        <w:sz w:val="20"/>
      </w:rPr>
    </w:pPr>
    <w:r>
      <w:rPr>
        <w:rFonts w:ascii="Arial" w:hAnsi="Arial" w:cs="Arial"/>
        <w:spacing w:val="20"/>
        <w:sz w:val="20"/>
      </w:rPr>
      <w:t xml:space="preserve">                                   República de Colombia</w:t>
    </w:r>
  </w:p>
  <w:p w:rsidR="00A83EE3" w:rsidRDefault="00A83EE3">
    <w:pPr>
      <w:pStyle w:val="Encabezado"/>
      <w:jc w:val="center"/>
      <w:rPr>
        <w:rFonts w:ascii="Arial" w:hAnsi="Arial" w:cs="Arial"/>
        <w:spacing w:val="20"/>
        <w:sz w:val="20"/>
      </w:rPr>
    </w:pPr>
  </w:p>
  <w:p w:rsidR="00A83EE3" w:rsidRDefault="00A83EE3" w:rsidP="00CA77FB">
    <w:pPr>
      <w:pStyle w:val="Encabezado"/>
      <w:jc w:val="center"/>
    </w:pPr>
    <w:r>
      <w:rPr>
        <w:rFonts w:ascii="Arial" w:hAnsi="Arial" w:cs="Arial"/>
        <w:noProof/>
        <w:spacing w:val="20"/>
        <w:sz w:val="20"/>
        <w:lang w:eastAsia="es-CO"/>
      </w:rPr>
      <mc:AlternateContent>
        <mc:Choice Requires="wps">
          <w:drawing>
            <wp:anchor distT="0" distB="0" distL="114300" distR="114300" simplePos="0" relativeHeight="251658240" behindDoc="0" locked="0" layoutInCell="1" allowOverlap="1">
              <wp:simplePos x="0" y="0"/>
              <wp:positionH relativeFrom="column">
                <wp:posOffset>-213360</wp:posOffset>
              </wp:positionH>
              <wp:positionV relativeFrom="paragraph">
                <wp:posOffset>377190</wp:posOffset>
              </wp:positionV>
              <wp:extent cx="6343650" cy="9839325"/>
              <wp:effectExtent l="9525" t="14605" r="9525" b="13970"/>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98393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margin-left:-16.8pt;margin-top:29.7pt;width:499.5pt;height:774.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" filled="f" strokeweight="1.5p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F"/>
    <w:multiLevelType w:val="singleLevel"/>
    <w:tmpl w:val="0000000F"/>
    <w:name w:val="WW8Num21"/>
    <w:lvl w:ilvl="0">
      <w:numFmt w:val="bullet"/>
      <w:lvlText w:val="-"/>
      <w:lvlJc w:val="left"/>
      <w:pPr>
        <w:tabs>
          <w:tab w:val="num" w:pos="720"/>
        </w:tabs>
      </w:pPr>
      <w:rPr>
        <w:rFonts w:ascii="Times New Roman" w:hAnsi="Times New Roman" w:cs="Times New Roman"/>
      </w:rPr>
    </w:lvl>
  </w:abstractNum>
  <w:abstractNum w:abstractNumId="1">
    <w:nsid w:val="0000001F"/>
    <w:multiLevelType w:val="multilevel"/>
    <w:tmpl w:val="0000001F"/>
    <w:name w:val="WW8StyleNum"/>
    <w:lvl w:ilvl="0">
      <w:start w:val="1"/>
      <w:numFmt w:val="lowerLetter"/>
      <w:pStyle w:val="Vietaletra"/>
      <w:lvlText w:val="%1)"/>
      <w:lvlJc w:val="left"/>
      <w:pPr>
        <w:tabs>
          <w:tab w:val="num" w:pos="36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2">
    <w:nsid w:val="00043F6B"/>
    <w:multiLevelType w:val="hybridMultilevel"/>
    <w:tmpl w:val="67664D4C"/>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nsid w:val="01E67325"/>
    <w:multiLevelType w:val="hybridMultilevel"/>
    <w:tmpl w:val="66568F00"/>
    <w:lvl w:ilvl="0" w:tplc="DB8C2DD0">
      <w:start w:val="1"/>
      <w:numFmt w:val="decimal"/>
      <w:lvlText w:val="Artículo %1. "/>
      <w:lvlJc w:val="left"/>
      <w:pPr>
        <w:ind w:left="578" w:hanging="360"/>
      </w:pPr>
      <w:rPr>
        <w:rFonts w:hint="default"/>
        <w:b/>
        <w:i w:val="0"/>
      </w:rPr>
    </w:lvl>
    <w:lvl w:ilvl="1" w:tplc="0C0A0019" w:tentative="1">
      <w:start w:val="1"/>
      <w:numFmt w:val="lowerLetter"/>
      <w:lvlText w:val="%2."/>
      <w:lvlJc w:val="left"/>
      <w:pPr>
        <w:ind w:left="1298" w:hanging="360"/>
      </w:pPr>
    </w:lvl>
    <w:lvl w:ilvl="2" w:tplc="0C0A001B" w:tentative="1">
      <w:start w:val="1"/>
      <w:numFmt w:val="lowerRoman"/>
      <w:lvlText w:val="%3."/>
      <w:lvlJc w:val="right"/>
      <w:pPr>
        <w:ind w:left="2018" w:hanging="180"/>
      </w:pPr>
    </w:lvl>
    <w:lvl w:ilvl="3" w:tplc="0C0A000F" w:tentative="1">
      <w:start w:val="1"/>
      <w:numFmt w:val="decimal"/>
      <w:lvlText w:val="%4."/>
      <w:lvlJc w:val="left"/>
      <w:pPr>
        <w:ind w:left="2738" w:hanging="360"/>
      </w:pPr>
    </w:lvl>
    <w:lvl w:ilvl="4" w:tplc="0C0A0019" w:tentative="1">
      <w:start w:val="1"/>
      <w:numFmt w:val="lowerLetter"/>
      <w:lvlText w:val="%5."/>
      <w:lvlJc w:val="left"/>
      <w:pPr>
        <w:ind w:left="3458" w:hanging="360"/>
      </w:pPr>
    </w:lvl>
    <w:lvl w:ilvl="5" w:tplc="0C0A001B" w:tentative="1">
      <w:start w:val="1"/>
      <w:numFmt w:val="lowerRoman"/>
      <w:lvlText w:val="%6."/>
      <w:lvlJc w:val="right"/>
      <w:pPr>
        <w:ind w:left="4178" w:hanging="180"/>
      </w:pPr>
    </w:lvl>
    <w:lvl w:ilvl="6" w:tplc="0C0A000F" w:tentative="1">
      <w:start w:val="1"/>
      <w:numFmt w:val="decimal"/>
      <w:lvlText w:val="%7."/>
      <w:lvlJc w:val="left"/>
      <w:pPr>
        <w:ind w:left="4898" w:hanging="360"/>
      </w:pPr>
    </w:lvl>
    <w:lvl w:ilvl="7" w:tplc="0C0A0019" w:tentative="1">
      <w:start w:val="1"/>
      <w:numFmt w:val="lowerLetter"/>
      <w:lvlText w:val="%8."/>
      <w:lvlJc w:val="left"/>
      <w:pPr>
        <w:ind w:left="5618" w:hanging="360"/>
      </w:pPr>
    </w:lvl>
    <w:lvl w:ilvl="8" w:tplc="0C0A001B" w:tentative="1">
      <w:start w:val="1"/>
      <w:numFmt w:val="lowerRoman"/>
      <w:lvlText w:val="%9."/>
      <w:lvlJc w:val="right"/>
      <w:pPr>
        <w:ind w:left="6338" w:hanging="180"/>
      </w:pPr>
    </w:lvl>
  </w:abstractNum>
  <w:abstractNum w:abstractNumId="4">
    <w:nsid w:val="03061BFF"/>
    <w:multiLevelType w:val="hybridMultilevel"/>
    <w:tmpl w:val="78C4842A"/>
    <w:lvl w:ilvl="0" w:tplc="CB589430">
      <w:start w:val="1"/>
      <w:numFmt w:val="decimal"/>
      <w:lvlText w:val="Artículo %1."/>
      <w:lvlJc w:val="left"/>
      <w:pPr>
        <w:tabs>
          <w:tab w:val="num" w:pos="1440"/>
        </w:tabs>
        <w:ind w:left="0" w:firstLine="0"/>
      </w:pPr>
      <w:rPr>
        <w:rFonts w:hint="default"/>
        <w:b/>
        <w:i w:val="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5">
    <w:nsid w:val="04CE0429"/>
    <w:multiLevelType w:val="hybridMultilevel"/>
    <w:tmpl w:val="F5D2FE38"/>
    <w:lvl w:ilvl="0" w:tplc="0C0A0017">
      <w:start w:val="1"/>
      <w:numFmt w:val="lowerLetter"/>
      <w:lvlText w:val="%1)"/>
      <w:lvlJc w:val="left"/>
      <w:pPr>
        <w:ind w:left="1068" w:hanging="360"/>
      </w:pPr>
      <w:rPr>
        <w:rFonts w:hint="default"/>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6">
    <w:nsid w:val="0DF36714"/>
    <w:multiLevelType w:val="hybridMultilevel"/>
    <w:tmpl w:val="0F70A1FA"/>
    <w:lvl w:ilvl="0" w:tplc="0C0A000F">
      <w:start w:val="1"/>
      <w:numFmt w:val="decimal"/>
      <w:lvlText w:val="%1."/>
      <w:lvlJc w:val="left"/>
      <w:pPr>
        <w:ind w:left="720" w:hanging="360"/>
      </w:pPr>
      <w:rPr>
        <w:rFonts w:hint="default"/>
      </w:rPr>
    </w:lvl>
    <w:lvl w:ilvl="1" w:tplc="0C0A0001">
      <w:start w:val="1"/>
      <w:numFmt w:val="bullet"/>
      <w:lvlText w:val=""/>
      <w:lvlJc w:val="left"/>
      <w:pPr>
        <w:ind w:left="1440" w:hanging="360"/>
      </w:pPr>
      <w:rPr>
        <w:rFonts w:ascii="Symbol" w:hAnsi="Symbol" w:hint="default"/>
      </w:rPr>
    </w:lvl>
    <w:lvl w:ilvl="2" w:tplc="85F6A33A">
      <w:start w:val="1"/>
      <w:numFmt w:val="lowerLetter"/>
      <w:lvlText w:val="%3)"/>
      <w:lvlJc w:val="left"/>
      <w:pPr>
        <w:ind w:left="2160" w:hanging="360"/>
      </w:pPr>
      <w:rPr>
        <w:rFonts w:ascii="Arial" w:eastAsia="Times New Roman" w:hAnsi="Arial" w:cs="Arial"/>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nsid w:val="10455E42"/>
    <w:multiLevelType w:val="hybridMultilevel"/>
    <w:tmpl w:val="A690755A"/>
    <w:lvl w:ilvl="0" w:tplc="240A0001">
      <w:start w:val="1"/>
      <w:numFmt w:val="bullet"/>
      <w:lvlText w:val=""/>
      <w:lvlJc w:val="left"/>
      <w:pPr>
        <w:ind w:left="1800" w:hanging="360"/>
      </w:pPr>
      <w:rPr>
        <w:rFonts w:ascii="Symbol" w:hAnsi="Symbol" w:hint="default"/>
      </w:rPr>
    </w:lvl>
    <w:lvl w:ilvl="1" w:tplc="240A0003" w:tentative="1">
      <w:start w:val="1"/>
      <w:numFmt w:val="bullet"/>
      <w:lvlText w:val="o"/>
      <w:lvlJc w:val="left"/>
      <w:pPr>
        <w:ind w:left="2520" w:hanging="360"/>
      </w:pPr>
      <w:rPr>
        <w:rFonts w:ascii="Courier New" w:hAnsi="Courier New" w:cs="Courier New" w:hint="default"/>
      </w:rPr>
    </w:lvl>
    <w:lvl w:ilvl="2" w:tplc="240A0005" w:tentative="1">
      <w:start w:val="1"/>
      <w:numFmt w:val="bullet"/>
      <w:lvlText w:val=""/>
      <w:lvlJc w:val="left"/>
      <w:pPr>
        <w:ind w:left="3240" w:hanging="360"/>
      </w:pPr>
      <w:rPr>
        <w:rFonts w:ascii="Wingdings" w:hAnsi="Wingdings" w:hint="default"/>
      </w:rPr>
    </w:lvl>
    <w:lvl w:ilvl="3" w:tplc="240A0001" w:tentative="1">
      <w:start w:val="1"/>
      <w:numFmt w:val="bullet"/>
      <w:lvlText w:val=""/>
      <w:lvlJc w:val="left"/>
      <w:pPr>
        <w:ind w:left="3960" w:hanging="360"/>
      </w:pPr>
      <w:rPr>
        <w:rFonts w:ascii="Symbol" w:hAnsi="Symbol" w:hint="default"/>
      </w:rPr>
    </w:lvl>
    <w:lvl w:ilvl="4" w:tplc="240A0003" w:tentative="1">
      <w:start w:val="1"/>
      <w:numFmt w:val="bullet"/>
      <w:lvlText w:val="o"/>
      <w:lvlJc w:val="left"/>
      <w:pPr>
        <w:ind w:left="4680" w:hanging="360"/>
      </w:pPr>
      <w:rPr>
        <w:rFonts w:ascii="Courier New" w:hAnsi="Courier New" w:cs="Courier New" w:hint="default"/>
      </w:rPr>
    </w:lvl>
    <w:lvl w:ilvl="5" w:tplc="240A0005" w:tentative="1">
      <w:start w:val="1"/>
      <w:numFmt w:val="bullet"/>
      <w:lvlText w:val=""/>
      <w:lvlJc w:val="left"/>
      <w:pPr>
        <w:ind w:left="5400" w:hanging="360"/>
      </w:pPr>
      <w:rPr>
        <w:rFonts w:ascii="Wingdings" w:hAnsi="Wingdings" w:hint="default"/>
      </w:rPr>
    </w:lvl>
    <w:lvl w:ilvl="6" w:tplc="240A0001" w:tentative="1">
      <w:start w:val="1"/>
      <w:numFmt w:val="bullet"/>
      <w:lvlText w:val=""/>
      <w:lvlJc w:val="left"/>
      <w:pPr>
        <w:ind w:left="6120" w:hanging="360"/>
      </w:pPr>
      <w:rPr>
        <w:rFonts w:ascii="Symbol" w:hAnsi="Symbol" w:hint="default"/>
      </w:rPr>
    </w:lvl>
    <w:lvl w:ilvl="7" w:tplc="240A0003" w:tentative="1">
      <w:start w:val="1"/>
      <w:numFmt w:val="bullet"/>
      <w:lvlText w:val="o"/>
      <w:lvlJc w:val="left"/>
      <w:pPr>
        <w:ind w:left="6840" w:hanging="360"/>
      </w:pPr>
      <w:rPr>
        <w:rFonts w:ascii="Courier New" w:hAnsi="Courier New" w:cs="Courier New" w:hint="default"/>
      </w:rPr>
    </w:lvl>
    <w:lvl w:ilvl="8" w:tplc="240A0005" w:tentative="1">
      <w:start w:val="1"/>
      <w:numFmt w:val="bullet"/>
      <w:lvlText w:val=""/>
      <w:lvlJc w:val="left"/>
      <w:pPr>
        <w:ind w:left="7560" w:hanging="360"/>
      </w:pPr>
      <w:rPr>
        <w:rFonts w:ascii="Wingdings" w:hAnsi="Wingdings" w:hint="default"/>
      </w:rPr>
    </w:lvl>
  </w:abstractNum>
  <w:abstractNum w:abstractNumId="8">
    <w:nsid w:val="25100DC7"/>
    <w:multiLevelType w:val="hybridMultilevel"/>
    <w:tmpl w:val="51F81D26"/>
    <w:lvl w:ilvl="0" w:tplc="0C0A0017">
      <w:start w:val="1"/>
      <w:numFmt w:val="lowerLetter"/>
      <w:lvlText w:val="%1)"/>
      <w:lvlJc w:val="left"/>
      <w:pPr>
        <w:ind w:left="720" w:hanging="360"/>
      </w:pPr>
      <w:rPr>
        <w:rFonts w:hint="default"/>
        <w:color w:val="auto"/>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nsid w:val="26205D51"/>
    <w:multiLevelType w:val="hybridMultilevel"/>
    <w:tmpl w:val="80327FD8"/>
    <w:lvl w:ilvl="0" w:tplc="240A0019">
      <w:start w:val="1"/>
      <w:numFmt w:val="lowerLetter"/>
      <w:lvlText w:val="%1."/>
      <w:lvlJc w:val="left"/>
      <w:pPr>
        <w:ind w:left="720" w:hanging="360"/>
      </w:pPr>
    </w:lvl>
    <w:lvl w:ilvl="1" w:tplc="240A001B">
      <w:start w:val="1"/>
      <w:numFmt w:val="lowerRoman"/>
      <w:lvlText w:val="%2."/>
      <w:lvlJc w:val="righ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0">
    <w:nsid w:val="2C323142"/>
    <w:multiLevelType w:val="hybridMultilevel"/>
    <w:tmpl w:val="556225CE"/>
    <w:lvl w:ilvl="0" w:tplc="240A001B">
      <w:start w:val="1"/>
      <w:numFmt w:val="lowerRoman"/>
      <w:lvlText w:val="%1."/>
      <w:lvlJc w:val="right"/>
      <w:pPr>
        <w:ind w:left="927" w:hanging="360"/>
      </w:pPr>
    </w:lvl>
    <w:lvl w:ilvl="1" w:tplc="240A0019" w:tentative="1">
      <w:start w:val="1"/>
      <w:numFmt w:val="lowerLetter"/>
      <w:lvlText w:val="%2."/>
      <w:lvlJc w:val="left"/>
      <w:pPr>
        <w:ind w:left="1647" w:hanging="360"/>
      </w:pPr>
    </w:lvl>
    <w:lvl w:ilvl="2" w:tplc="240A001B" w:tentative="1">
      <w:start w:val="1"/>
      <w:numFmt w:val="lowerRoman"/>
      <w:lvlText w:val="%3."/>
      <w:lvlJc w:val="right"/>
      <w:pPr>
        <w:ind w:left="2367" w:hanging="180"/>
      </w:pPr>
    </w:lvl>
    <w:lvl w:ilvl="3" w:tplc="240A000F" w:tentative="1">
      <w:start w:val="1"/>
      <w:numFmt w:val="decimal"/>
      <w:lvlText w:val="%4."/>
      <w:lvlJc w:val="left"/>
      <w:pPr>
        <w:ind w:left="3087" w:hanging="360"/>
      </w:pPr>
    </w:lvl>
    <w:lvl w:ilvl="4" w:tplc="240A0019" w:tentative="1">
      <w:start w:val="1"/>
      <w:numFmt w:val="lowerLetter"/>
      <w:lvlText w:val="%5."/>
      <w:lvlJc w:val="left"/>
      <w:pPr>
        <w:ind w:left="3807" w:hanging="360"/>
      </w:pPr>
    </w:lvl>
    <w:lvl w:ilvl="5" w:tplc="240A001B" w:tentative="1">
      <w:start w:val="1"/>
      <w:numFmt w:val="lowerRoman"/>
      <w:lvlText w:val="%6."/>
      <w:lvlJc w:val="right"/>
      <w:pPr>
        <w:ind w:left="4527" w:hanging="180"/>
      </w:pPr>
    </w:lvl>
    <w:lvl w:ilvl="6" w:tplc="240A000F" w:tentative="1">
      <w:start w:val="1"/>
      <w:numFmt w:val="decimal"/>
      <w:lvlText w:val="%7."/>
      <w:lvlJc w:val="left"/>
      <w:pPr>
        <w:ind w:left="5247" w:hanging="360"/>
      </w:pPr>
    </w:lvl>
    <w:lvl w:ilvl="7" w:tplc="240A0019" w:tentative="1">
      <w:start w:val="1"/>
      <w:numFmt w:val="lowerLetter"/>
      <w:lvlText w:val="%8."/>
      <w:lvlJc w:val="left"/>
      <w:pPr>
        <w:ind w:left="5967" w:hanging="360"/>
      </w:pPr>
    </w:lvl>
    <w:lvl w:ilvl="8" w:tplc="240A001B" w:tentative="1">
      <w:start w:val="1"/>
      <w:numFmt w:val="lowerRoman"/>
      <w:lvlText w:val="%9."/>
      <w:lvlJc w:val="right"/>
      <w:pPr>
        <w:ind w:left="6687" w:hanging="180"/>
      </w:pPr>
    </w:lvl>
  </w:abstractNum>
  <w:abstractNum w:abstractNumId="11">
    <w:nsid w:val="338D670D"/>
    <w:multiLevelType w:val="hybridMultilevel"/>
    <w:tmpl w:val="619AD000"/>
    <w:lvl w:ilvl="0" w:tplc="2C8EB58C">
      <w:start w:val="1"/>
      <w:numFmt w:val="lowerLetter"/>
      <w:lvlText w:val="%1."/>
      <w:lvlJc w:val="left"/>
      <w:pPr>
        <w:ind w:left="1068"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2">
    <w:nsid w:val="3605278E"/>
    <w:multiLevelType w:val="hybridMultilevel"/>
    <w:tmpl w:val="EFD8B72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36E93877"/>
    <w:multiLevelType w:val="hybridMultilevel"/>
    <w:tmpl w:val="D982DB14"/>
    <w:lvl w:ilvl="0" w:tplc="240A001B">
      <w:start w:val="1"/>
      <w:numFmt w:val="low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nsid w:val="3D0B0503"/>
    <w:multiLevelType w:val="hybridMultilevel"/>
    <w:tmpl w:val="0C7C3690"/>
    <w:lvl w:ilvl="0" w:tplc="DDA8FF42">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5">
    <w:nsid w:val="3DF233AE"/>
    <w:multiLevelType w:val="hybridMultilevel"/>
    <w:tmpl w:val="DA94E65C"/>
    <w:lvl w:ilvl="0" w:tplc="240A0019">
      <w:start w:val="1"/>
      <w:numFmt w:val="lowerLetter"/>
      <w:lvlText w:val="%1."/>
      <w:lvlJc w:val="left"/>
      <w:pPr>
        <w:ind w:left="360" w:hanging="360"/>
      </w:pPr>
    </w:lvl>
    <w:lvl w:ilvl="1" w:tplc="240A001B">
      <w:start w:val="1"/>
      <w:numFmt w:val="lowerRoman"/>
      <w:lvlText w:val="%2."/>
      <w:lvlJc w:val="righ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6">
    <w:nsid w:val="488C7569"/>
    <w:multiLevelType w:val="hybridMultilevel"/>
    <w:tmpl w:val="F7400AF2"/>
    <w:lvl w:ilvl="0" w:tplc="240A0001">
      <w:start w:val="1"/>
      <w:numFmt w:val="bullet"/>
      <w:lvlText w:val=""/>
      <w:lvlJc w:val="left"/>
      <w:pPr>
        <w:ind w:left="795" w:hanging="360"/>
      </w:pPr>
      <w:rPr>
        <w:rFonts w:ascii="Symbol" w:hAnsi="Symbol" w:hint="default"/>
      </w:rPr>
    </w:lvl>
    <w:lvl w:ilvl="1" w:tplc="0C0A0001">
      <w:start w:val="1"/>
      <w:numFmt w:val="bullet"/>
      <w:lvlText w:val=""/>
      <w:lvlJc w:val="left"/>
      <w:pPr>
        <w:ind w:left="1515" w:hanging="360"/>
      </w:pPr>
      <w:rPr>
        <w:rFonts w:ascii="Symbol" w:hAnsi="Symbol" w:hint="default"/>
      </w:rPr>
    </w:lvl>
    <w:lvl w:ilvl="2" w:tplc="240A0005" w:tentative="1">
      <w:start w:val="1"/>
      <w:numFmt w:val="bullet"/>
      <w:lvlText w:val=""/>
      <w:lvlJc w:val="left"/>
      <w:pPr>
        <w:ind w:left="2235" w:hanging="360"/>
      </w:pPr>
      <w:rPr>
        <w:rFonts w:ascii="Wingdings" w:hAnsi="Wingdings" w:hint="default"/>
      </w:rPr>
    </w:lvl>
    <w:lvl w:ilvl="3" w:tplc="240A0001" w:tentative="1">
      <w:start w:val="1"/>
      <w:numFmt w:val="bullet"/>
      <w:lvlText w:val=""/>
      <w:lvlJc w:val="left"/>
      <w:pPr>
        <w:ind w:left="2955" w:hanging="360"/>
      </w:pPr>
      <w:rPr>
        <w:rFonts w:ascii="Symbol" w:hAnsi="Symbol" w:hint="default"/>
      </w:rPr>
    </w:lvl>
    <w:lvl w:ilvl="4" w:tplc="240A0003" w:tentative="1">
      <w:start w:val="1"/>
      <w:numFmt w:val="bullet"/>
      <w:lvlText w:val="o"/>
      <w:lvlJc w:val="left"/>
      <w:pPr>
        <w:ind w:left="3675" w:hanging="360"/>
      </w:pPr>
      <w:rPr>
        <w:rFonts w:ascii="Courier New" w:hAnsi="Courier New" w:cs="Courier New" w:hint="default"/>
      </w:rPr>
    </w:lvl>
    <w:lvl w:ilvl="5" w:tplc="240A0005" w:tentative="1">
      <w:start w:val="1"/>
      <w:numFmt w:val="bullet"/>
      <w:lvlText w:val=""/>
      <w:lvlJc w:val="left"/>
      <w:pPr>
        <w:ind w:left="4395" w:hanging="360"/>
      </w:pPr>
      <w:rPr>
        <w:rFonts w:ascii="Wingdings" w:hAnsi="Wingdings" w:hint="default"/>
      </w:rPr>
    </w:lvl>
    <w:lvl w:ilvl="6" w:tplc="240A0001" w:tentative="1">
      <w:start w:val="1"/>
      <w:numFmt w:val="bullet"/>
      <w:lvlText w:val=""/>
      <w:lvlJc w:val="left"/>
      <w:pPr>
        <w:ind w:left="5115" w:hanging="360"/>
      </w:pPr>
      <w:rPr>
        <w:rFonts w:ascii="Symbol" w:hAnsi="Symbol" w:hint="default"/>
      </w:rPr>
    </w:lvl>
    <w:lvl w:ilvl="7" w:tplc="240A0003" w:tentative="1">
      <w:start w:val="1"/>
      <w:numFmt w:val="bullet"/>
      <w:lvlText w:val="o"/>
      <w:lvlJc w:val="left"/>
      <w:pPr>
        <w:ind w:left="5835" w:hanging="360"/>
      </w:pPr>
      <w:rPr>
        <w:rFonts w:ascii="Courier New" w:hAnsi="Courier New" w:cs="Courier New" w:hint="default"/>
      </w:rPr>
    </w:lvl>
    <w:lvl w:ilvl="8" w:tplc="240A0005" w:tentative="1">
      <w:start w:val="1"/>
      <w:numFmt w:val="bullet"/>
      <w:lvlText w:val=""/>
      <w:lvlJc w:val="left"/>
      <w:pPr>
        <w:ind w:left="6555" w:hanging="360"/>
      </w:pPr>
      <w:rPr>
        <w:rFonts w:ascii="Wingdings" w:hAnsi="Wingdings" w:hint="default"/>
      </w:rPr>
    </w:lvl>
  </w:abstractNum>
  <w:abstractNum w:abstractNumId="17">
    <w:nsid w:val="49BD2712"/>
    <w:multiLevelType w:val="hybridMultilevel"/>
    <w:tmpl w:val="5E24EA32"/>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8">
    <w:nsid w:val="49DB0D2F"/>
    <w:multiLevelType w:val="multilevel"/>
    <w:tmpl w:val="F0CC82C2"/>
    <w:lvl w:ilvl="0">
      <w:start w:val="1"/>
      <w:numFmt w:val="decimal"/>
      <w:lvlText w:val="Artículo %1."/>
      <w:lvlJc w:val="right"/>
      <w:pPr>
        <w:tabs>
          <w:tab w:val="num" w:pos="1721"/>
        </w:tabs>
        <w:ind w:left="0" w:firstLine="1361"/>
      </w:pPr>
      <w:rPr>
        <w:rFonts w:ascii="Bookman Old Style" w:hAnsi="Bookman Old Style" w:cs="Arial" w:hint="default"/>
        <w:b/>
        <w:i w:val="0"/>
        <w:color w:val="auto"/>
        <w:sz w:val="24"/>
        <w:szCs w:val="22"/>
      </w:rPr>
    </w:lvl>
    <w:lvl w:ilvl="1">
      <w:start w:val="1"/>
      <w:numFmt w:val="decimal"/>
      <w:lvlText w:val="%1.%2"/>
      <w:lvlJc w:val="left"/>
      <w:pPr>
        <w:tabs>
          <w:tab w:val="num" w:pos="720"/>
        </w:tabs>
        <w:ind w:left="0" w:firstLine="0"/>
      </w:pPr>
      <w:rPr>
        <w:rFonts w:hint="default"/>
      </w:rPr>
    </w:lvl>
    <w:lvl w:ilvl="2">
      <w:start w:val="1"/>
      <w:numFmt w:val="decimal"/>
      <w:lvlText w:val="%3."/>
      <w:lvlJc w:val="left"/>
      <w:pPr>
        <w:tabs>
          <w:tab w:val="num" w:pos="720"/>
        </w:tabs>
        <w:ind w:left="0" w:firstLine="0"/>
      </w:pPr>
      <w:rPr>
        <w:rFonts w:hint="default"/>
      </w:rPr>
    </w:lvl>
    <w:lvl w:ilvl="3">
      <w:start w:val="1"/>
      <w:numFmt w:val="decimal"/>
      <w:lvlText w:val="%1.%2.%3.%4"/>
      <w:lvlJc w:val="right"/>
      <w:pPr>
        <w:tabs>
          <w:tab w:val="num" w:pos="360"/>
        </w:tabs>
        <w:ind w:left="0" w:firstLine="0"/>
      </w:pPr>
      <w:rPr>
        <w:rFonts w:hint="default"/>
      </w:rPr>
    </w:lvl>
    <w:lvl w:ilvl="4">
      <w:start w:val="1"/>
      <w:numFmt w:val="lowerLetter"/>
      <w:lvlText w:val="%5)"/>
      <w:lvlJc w:val="left"/>
      <w:pPr>
        <w:tabs>
          <w:tab w:val="num" w:pos="360"/>
        </w:tabs>
        <w:ind w:left="0" w:firstLine="0"/>
      </w:pPr>
      <w:rPr>
        <w:rFonts w:hint="default"/>
        <w:b/>
      </w:rPr>
    </w:lvl>
    <w:lvl w:ilvl="5">
      <w:start w:val="1"/>
      <w:numFmt w:val="lowerRoman"/>
      <w:lvlText w:val="%6)"/>
      <w:lvlJc w:val="left"/>
      <w:pPr>
        <w:tabs>
          <w:tab w:val="num" w:pos="720"/>
        </w:tabs>
        <w:ind w:left="0" w:firstLine="0"/>
      </w:pPr>
      <w:rPr>
        <w:rFonts w:hint="default"/>
      </w:rPr>
    </w:lvl>
    <w:lvl w:ilvl="6">
      <w:start w:val="1"/>
      <w:numFmt w:val="lowerRoman"/>
      <w:lvlText w:val="%7)"/>
      <w:lvlJc w:val="right"/>
      <w:pPr>
        <w:tabs>
          <w:tab w:val="num" w:pos="360"/>
        </w:tabs>
        <w:ind w:left="0" w:firstLine="0"/>
      </w:pPr>
      <w:rPr>
        <w:rFonts w:hint="default"/>
      </w:rPr>
    </w:lvl>
    <w:lvl w:ilvl="7">
      <w:start w:val="1"/>
      <w:numFmt w:val="lowerLetter"/>
      <w:lvlText w:val="%7.%8."/>
      <w:lvlJc w:val="left"/>
      <w:pPr>
        <w:tabs>
          <w:tab w:val="num" w:pos="720"/>
        </w:tabs>
        <w:ind w:left="0" w:firstLine="0"/>
      </w:pPr>
      <w:rPr>
        <w:rFonts w:hint="default"/>
      </w:rPr>
    </w:lvl>
    <w:lvl w:ilvl="8">
      <w:start w:val="1"/>
      <w:numFmt w:val="lowerRoman"/>
      <w:lvlText w:val="%9."/>
      <w:lvlJc w:val="right"/>
      <w:pPr>
        <w:tabs>
          <w:tab w:val="num" w:pos="360"/>
        </w:tabs>
        <w:ind w:left="0" w:firstLine="0"/>
      </w:pPr>
      <w:rPr>
        <w:rFonts w:hint="default"/>
      </w:rPr>
    </w:lvl>
  </w:abstractNum>
  <w:abstractNum w:abstractNumId="19">
    <w:nsid w:val="508674E8"/>
    <w:multiLevelType w:val="hybridMultilevel"/>
    <w:tmpl w:val="FD0EBCCA"/>
    <w:lvl w:ilvl="0" w:tplc="6AE67FD8">
      <w:start w:val="1"/>
      <w:numFmt w:val="upperRoman"/>
      <w:lvlText w:val="%1."/>
      <w:lvlJc w:val="left"/>
      <w:pPr>
        <w:ind w:left="720" w:hanging="72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20">
    <w:nsid w:val="509A58C1"/>
    <w:multiLevelType w:val="hybridMultilevel"/>
    <w:tmpl w:val="167CD5AC"/>
    <w:lvl w:ilvl="0" w:tplc="240A0019">
      <w:start w:val="1"/>
      <w:numFmt w:val="lowerLetter"/>
      <w:lvlText w:val="%1."/>
      <w:lvlJc w:val="left"/>
      <w:pPr>
        <w:ind w:left="360" w:hanging="360"/>
      </w:pPr>
      <w:rPr>
        <w:rFonts w:hint="default"/>
      </w:rPr>
    </w:lvl>
    <w:lvl w:ilvl="1" w:tplc="240A001B">
      <w:start w:val="1"/>
      <w:numFmt w:val="lowerRoman"/>
      <w:lvlText w:val="%2."/>
      <w:lvlJc w:val="right"/>
      <w:pPr>
        <w:ind w:left="1080" w:hanging="360"/>
      </w:pPr>
    </w:lvl>
    <w:lvl w:ilvl="2" w:tplc="DA2C5CEC">
      <w:start w:val="1"/>
      <w:numFmt w:val="bullet"/>
      <w:lvlText w:val=""/>
      <w:lvlJc w:val="left"/>
      <w:pPr>
        <w:ind w:left="1800" w:hanging="180"/>
      </w:pPr>
      <w:rPr>
        <w:rFonts w:ascii="Symbol" w:hAnsi="Symbol" w:hint="default"/>
      </w:r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21">
    <w:nsid w:val="524B4D29"/>
    <w:multiLevelType w:val="hybridMultilevel"/>
    <w:tmpl w:val="556225CE"/>
    <w:lvl w:ilvl="0" w:tplc="240A001B">
      <w:start w:val="1"/>
      <w:numFmt w:val="lowerRoman"/>
      <w:lvlText w:val="%1."/>
      <w:lvlJc w:val="right"/>
      <w:pPr>
        <w:ind w:left="927" w:hanging="360"/>
      </w:pPr>
    </w:lvl>
    <w:lvl w:ilvl="1" w:tplc="240A0019" w:tentative="1">
      <w:start w:val="1"/>
      <w:numFmt w:val="lowerLetter"/>
      <w:lvlText w:val="%2."/>
      <w:lvlJc w:val="left"/>
      <w:pPr>
        <w:ind w:left="1647" w:hanging="360"/>
      </w:pPr>
    </w:lvl>
    <w:lvl w:ilvl="2" w:tplc="240A001B" w:tentative="1">
      <w:start w:val="1"/>
      <w:numFmt w:val="lowerRoman"/>
      <w:lvlText w:val="%3."/>
      <w:lvlJc w:val="right"/>
      <w:pPr>
        <w:ind w:left="2367" w:hanging="180"/>
      </w:pPr>
    </w:lvl>
    <w:lvl w:ilvl="3" w:tplc="240A000F" w:tentative="1">
      <w:start w:val="1"/>
      <w:numFmt w:val="decimal"/>
      <w:lvlText w:val="%4."/>
      <w:lvlJc w:val="left"/>
      <w:pPr>
        <w:ind w:left="3087" w:hanging="360"/>
      </w:pPr>
    </w:lvl>
    <w:lvl w:ilvl="4" w:tplc="240A0019" w:tentative="1">
      <w:start w:val="1"/>
      <w:numFmt w:val="lowerLetter"/>
      <w:lvlText w:val="%5."/>
      <w:lvlJc w:val="left"/>
      <w:pPr>
        <w:ind w:left="3807" w:hanging="360"/>
      </w:pPr>
    </w:lvl>
    <w:lvl w:ilvl="5" w:tplc="240A001B" w:tentative="1">
      <w:start w:val="1"/>
      <w:numFmt w:val="lowerRoman"/>
      <w:lvlText w:val="%6."/>
      <w:lvlJc w:val="right"/>
      <w:pPr>
        <w:ind w:left="4527" w:hanging="180"/>
      </w:pPr>
    </w:lvl>
    <w:lvl w:ilvl="6" w:tplc="240A000F" w:tentative="1">
      <w:start w:val="1"/>
      <w:numFmt w:val="decimal"/>
      <w:lvlText w:val="%7."/>
      <w:lvlJc w:val="left"/>
      <w:pPr>
        <w:ind w:left="5247" w:hanging="360"/>
      </w:pPr>
    </w:lvl>
    <w:lvl w:ilvl="7" w:tplc="240A0019" w:tentative="1">
      <w:start w:val="1"/>
      <w:numFmt w:val="lowerLetter"/>
      <w:lvlText w:val="%8."/>
      <w:lvlJc w:val="left"/>
      <w:pPr>
        <w:ind w:left="5967" w:hanging="360"/>
      </w:pPr>
    </w:lvl>
    <w:lvl w:ilvl="8" w:tplc="240A001B" w:tentative="1">
      <w:start w:val="1"/>
      <w:numFmt w:val="lowerRoman"/>
      <w:lvlText w:val="%9."/>
      <w:lvlJc w:val="right"/>
      <w:pPr>
        <w:ind w:left="6687" w:hanging="180"/>
      </w:pPr>
    </w:lvl>
  </w:abstractNum>
  <w:abstractNum w:abstractNumId="22">
    <w:nsid w:val="5274708B"/>
    <w:multiLevelType w:val="hybridMultilevel"/>
    <w:tmpl w:val="990E4A0A"/>
    <w:lvl w:ilvl="0" w:tplc="240A0019">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23">
    <w:nsid w:val="55B25B1D"/>
    <w:multiLevelType w:val="hybridMultilevel"/>
    <w:tmpl w:val="609001E6"/>
    <w:lvl w:ilvl="0" w:tplc="9E28F914">
      <w:start w:val="1"/>
      <w:numFmt w:val="decimal"/>
      <w:lvlText w:val="%1."/>
      <w:lvlJc w:val="left"/>
      <w:pPr>
        <w:ind w:left="1980" w:hanging="360"/>
      </w:pPr>
      <w:rPr>
        <w:rFonts w:hint="default"/>
        <w:u w:color="FF0000"/>
      </w:rPr>
    </w:lvl>
    <w:lvl w:ilvl="1" w:tplc="240A0019" w:tentative="1">
      <w:start w:val="1"/>
      <w:numFmt w:val="lowerLetter"/>
      <w:lvlText w:val="%2."/>
      <w:lvlJc w:val="left"/>
      <w:pPr>
        <w:ind w:left="2700" w:hanging="360"/>
      </w:pPr>
    </w:lvl>
    <w:lvl w:ilvl="2" w:tplc="240A001B" w:tentative="1">
      <w:start w:val="1"/>
      <w:numFmt w:val="lowerRoman"/>
      <w:lvlText w:val="%3."/>
      <w:lvlJc w:val="right"/>
      <w:pPr>
        <w:ind w:left="3420" w:hanging="180"/>
      </w:pPr>
    </w:lvl>
    <w:lvl w:ilvl="3" w:tplc="240A000F" w:tentative="1">
      <w:start w:val="1"/>
      <w:numFmt w:val="decimal"/>
      <w:lvlText w:val="%4."/>
      <w:lvlJc w:val="left"/>
      <w:pPr>
        <w:ind w:left="4140" w:hanging="360"/>
      </w:pPr>
    </w:lvl>
    <w:lvl w:ilvl="4" w:tplc="240A0019" w:tentative="1">
      <w:start w:val="1"/>
      <w:numFmt w:val="lowerLetter"/>
      <w:lvlText w:val="%5."/>
      <w:lvlJc w:val="left"/>
      <w:pPr>
        <w:ind w:left="4860" w:hanging="360"/>
      </w:pPr>
    </w:lvl>
    <w:lvl w:ilvl="5" w:tplc="240A001B" w:tentative="1">
      <w:start w:val="1"/>
      <w:numFmt w:val="lowerRoman"/>
      <w:lvlText w:val="%6."/>
      <w:lvlJc w:val="right"/>
      <w:pPr>
        <w:ind w:left="5580" w:hanging="180"/>
      </w:pPr>
    </w:lvl>
    <w:lvl w:ilvl="6" w:tplc="240A000F" w:tentative="1">
      <w:start w:val="1"/>
      <w:numFmt w:val="decimal"/>
      <w:lvlText w:val="%7."/>
      <w:lvlJc w:val="left"/>
      <w:pPr>
        <w:ind w:left="6300" w:hanging="360"/>
      </w:pPr>
    </w:lvl>
    <w:lvl w:ilvl="7" w:tplc="240A0019" w:tentative="1">
      <w:start w:val="1"/>
      <w:numFmt w:val="lowerLetter"/>
      <w:lvlText w:val="%8."/>
      <w:lvlJc w:val="left"/>
      <w:pPr>
        <w:ind w:left="7020" w:hanging="360"/>
      </w:pPr>
    </w:lvl>
    <w:lvl w:ilvl="8" w:tplc="240A001B" w:tentative="1">
      <w:start w:val="1"/>
      <w:numFmt w:val="lowerRoman"/>
      <w:lvlText w:val="%9."/>
      <w:lvlJc w:val="right"/>
      <w:pPr>
        <w:ind w:left="7740" w:hanging="180"/>
      </w:pPr>
    </w:lvl>
  </w:abstractNum>
  <w:abstractNum w:abstractNumId="24">
    <w:nsid w:val="5B701BA2"/>
    <w:multiLevelType w:val="hybridMultilevel"/>
    <w:tmpl w:val="7BAE5532"/>
    <w:lvl w:ilvl="0" w:tplc="FDAEACCC">
      <w:start w:val="1"/>
      <w:numFmt w:val="decimal"/>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5">
    <w:nsid w:val="5E510510"/>
    <w:multiLevelType w:val="hybridMultilevel"/>
    <w:tmpl w:val="0BE8FE34"/>
    <w:lvl w:ilvl="0" w:tplc="BA30737E">
      <w:start w:val="1"/>
      <w:numFmt w:val="decimal"/>
      <w:lvlText w:val="%1."/>
      <w:lvlJc w:val="left"/>
      <w:pPr>
        <w:ind w:left="1080" w:hanging="360"/>
      </w:pPr>
      <w:rPr>
        <w:rFonts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26">
    <w:nsid w:val="62CD0C41"/>
    <w:multiLevelType w:val="hybridMultilevel"/>
    <w:tmpl w:val="69D48B74"/>
    <w:lvl w:ilvl="0" w:tplc="0C0A0017">
      <w:start w:val="1"/>
      <w:numFmt w:val="lowerLetter"/>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27">
    <w:nsid w:val="64670A64"/>
    <w:multiLevelType w:val="hybridMultilevel"/>
    <w:tmpl w:val="A852C140"/>
    <w:lvl w:ilvl="0" w:tplc="240A001B">
      <w:start w:val="1"/>
      <w:numFmt w:val="low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nsid w:val="68D92CEC"/>
    <w:multiLevelType w:val="hybridMultilevel"/>
    <w:tmpl w:val="2C20241E"/>
    <w:lvl w:ilvl="0" w:tplc="137491D6">
      <w:start w:val="1"/>
      <w:numFmt w:val="lowerRoman"/>
      <w:lvlText w:val="%1)"/>
      <w:lvlJc w:val="left"/>
      <w:pPr>
        <w:ind w:left="1287" w:hanging="720"/>
      </w:pPr>
      <w:rPr>
        <w:rFonts w:hint="default"/>
      </w:rPr>
    </w:lvl>
    <w:lvl w:ilvl="1" w:tplc="240A0019" w:tentative="1">
      <w:start w:val="1"/>
      <w:numFmt w:val="lowerLetter"/>
      <w:lvlText w:val="%2."/>
      <w:lvlJc w:val="left"/>
      <w:pPr>
        <w:ind w:left="1647" w:hanging="360"/>
      </w:pPr>
    </w:lvl>
    <w:lvl w:ilvl="2" w:tplc="240A001B" w:tentative="1">
      <w:start w:val="1"/>
      <w:numFmt w:val="lowerRoman"/>
      <w:lvlText w:val="%3."/>
      <w:lvlJc w:val="right"/>
      <w:pPr>
        <w:ind w:left="2367" w:hanging="180"/>
      </w:pPr>
    </w:lvl>
    <w:lvl w:ilvl="3" w:tplc="240A000F" w:tentative="1">
      <w:start w:val="1"/>
      <w:numFmt w:val="decimal"/>
      <w:lvlText w:val="%4."/>
      <w:lvlJc w:val="left"/>
      <w:pPr>
        <w:ind w:left="3087" w:hanging="360"/>
      </w:pPr>
    </w:lvl>
    <w:lvl w:ilvl="4" w:tplc="240A0019" w:tentative="1">
      <w:start w:val="1"/>
      <w:numFmt w:val="lowerLetter"/>
      <w:lvlText w:val="%5."/>
      <w:lvlJc w:val="left"/>
      <w:pPr>
        <w:ind w:left="3807" w:hanging="360"/>
      </w:pPr>
    </w:lvl>
    <w:lvl w:ilvl="5" w:tplc="240A001B" w:tentative="1">
      <w:start w:val="1"/>
      <w:numFmt w:val="lowerRoman"/>
      <w:lvlText w:val="%6."/>
      <w:lvlJc w:val="right"/>
      <w:pPr>
        <w:ind w:left="4527" w:hanging="180"/>
      </w:pPr>
    </w:lvl>
    <w:lvl w:ilvl="6" w:tplc="240A000F" w:tentative="1">
      <w:start w:val="1"/>
      <w:numFmt w:val="decimal"/>
      <w:lvlText w:val="%7."/>
      <w:lvlJc w:val="left"/>
      <w:pPr>
        <w:ind w:left="5247" w:hanging="360"/>
      </w:pPr>
    </w:lvl>
    <w:lvl w:ilvl="7" w:tplc="240A0019" w:tentative="1">
      <w:start w:val="1"/>
      <w:numFmt w:val="lowerLetter"/>
      <w:lvlText w:val="%8."/>
      <w:lvlJc w:val="left"/>
      <w:pPr>
        <w:ind w:left="5967" w:hanging="360"/>
      </w:pPr>
    </w:lvl>
    <w:lvl w:ilvl="8" w:tplc="240A001B" w:tentative="1">
      <w:start w:val="1"/>
      <w:numFmt w:val="lowerRoman"/>
      <w:lvlText w:val="%9."/>
      <w:lvlJc w:val="right"/>
      <w:pPr>
        <w:ind w:left="6687" w:hanging="180"/>
      </w:pPr>
    </w:lvl>
  </w:abstractNum>
  <w:abstractNum w:abstractNumId="29">
    <w:nsid w:val="6C401202"/>
    <w:multiLevelType w:val="hybridMultilevel"/>
    <w:tmpl w:val="FD2ADAA6"/>
    <w:lvl w:ilvl="0" w:tplc="240A0019">
      <w:start w:val="1"/>
      <w:numFmt w:val="lowerLetter"/>
      <w:lvlText w:val="%1."/>
      <w:lvlJc w:val="left"/>
      <w:pPr>
        <w:ind w:left="360" w:hanging="360"/>
      </w:pPr>
      <w:rPr>
        <w:rFonts w:hint="default"/>
      </w:rPr>
    </w:lvl>
    <w:lvl w:ilvl="1" w:tplc="240A001B">
      <w:start w:val="1"/>
      <w:numFmt w:val="lowerRoman"/>
      <w:lvlText w:val="%2."/>
      <w:lvlJc w:val="right"/>
      <w:pPr>
        <w:ind w:left="1080" w:hanging="360"/>
      </w:pPr>
    </w:lvl>
    <w:lvl w:ilvl="2" w:tplc="9E28F914">
      <w:start w:val="1"/>
      <w:numFmt w:val="decimal"/>
      <w:lvlText w:val="%3."/>
      <w:lvlJc w:val="left"/>
      <w:pPr>
        <w:ind w:left="1800" w:hanging="180"/>
      </w:pPr>
      <w:rPr>
        <w:rFonts w:hint="default"/>
        <w:u w:color="FF0000"/>
      </w:r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30">
    <w:nsid w:val="6F420DC0"/>
    <w:multiLevelType w:val="hybridMultilevel"/>
    <w:tmpl w:val="6C24184C"/>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1">
    <w:nsid w:val="7AF601F8"/>
    <w:multiLevelType w:val="hybridMultilevel"/>
    <w:tmpl w:val="51F81D26"/>
    <w:lvl w:ilvl="0" w:tplc="0C0A0017">
      <w:start w:val="1"/>
      <w:numFmt w:val="lowerLetter"/>
      <w:lvlText w:val="%1)"/>
      <w:lvlJc w:val="left"/>
      <w:pPr>
        <w:ind w:left="1068" w:hanging="360"/>
      </w:pPr>
      <w:rPr>
        <w:rFonts w:hint="default"/>
        <w:color w:val="auto"/>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32">
    <w:nsid w:val="7B5D0067"/>
    <w:multiLevelType w:val="hybridMultilevel"/>
    <w:tmpl w:val="60AAD72A"/>
    <w:lvl w:ilvl="0" w:tplc="0C0A0017">
      <w:start w:val="1"/>
      <w:numFmt w:val="lowerLetter"/>
      <w:lvlText w:val="%1)"/>
      <w:lvlJc w:val="left"/>
      <w:pPr>
        <w:ind w:left="720" w:hanging="360"/>
      </w:pPr>
      <w:rPr>
        <w:rFont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6"/>
  </w:num>
  <w:num w:numId="2">
    <w:abstractNumId w:val="6"/>
  </w:num>
  <w:num w:numId="3">
    <w:abstractNumId w:val="31"/>
  </w:num>
  <w:num w:numId="4">
    <w:abstractNumId w:val="8"/>
  </w:num>
  <w:num w:numId="5">
    <w:abstractNumId w:val="24"/>
  </w:num>
  <w:num w:numId="6">
    <w:abstractNumId w:val="5"/>
  </w:num>
  <w:num w:numId="7">
    <w:abstractNumId w:val="4"/>
  </w:num>
  <w:num w:numId="8">
    <w:abstractNumId w:val="26"/>
  </w:num>
  <w:num w:numId="9">
    <w:abstractNumId w:val="25"/>
  </w:num>
  <w:num w:numId="10">
    <w:abstractNumId w:val="17"/>
  </w:num>
  <w:num w:numId="11">
    <w:abstractNumId w:val="32"/>
  </w:num>
  <w:num w:numId="12">
    <w:abstractNumId w:val="30"/>
  </w:num>
  <w:num w:numId="13">
    <w:abstractNumId w:val="12"/>
  </w:num>
  <w:num w:numId="14">
    <w:abstractNumId w:val="3"/>
  </w:num>
  <w:num w:numId="15">
    <w:abstractNumId w:val="18"/>
  </w:num>
  <w:num w:numId="16">
    <w:abstractNumId w:val="1"/>
  </w:num>
  <w:num w:numId="17">
    <w:abstractNumId w:val="11"/>
  </w:num>
  <w:num w:numId="18">
    <w:abstractNumId w:val="0"/>
  </w:num>
  <w:num w:numId="19">
    <w:abstractNumId w:val="28"/>
  </w:num>
  <w:num w:numId="20">
    <w:abstractNumId w:val="21"/>
  </w:num>
  <w:num w:numId="21">
    <w:abstractNumId w:val="9"/>
  </w:num>
  <w:num w:numId="22">
    <w:abstractNumId w:val="10"/>
  </w:num>
  <w:num w:numId="23">
    <w:abstractNumId w:val="19"/>
  </w:num>
  <w:num w:numId="24">
    <w:abstractNumId w:val="15"/>
  </w:num>
  <w:num w:numId="25">
    <w:abstractNumId w:val="20"/>
  </w:num>
  <w:num w:numId="26">
    <w:abstractNumId w:val="22"/>
  </w:num>
  <w:num w:numId="27">
    <w:abstractNumId w:val="14"/>
  </w:num>
  <w:num w:numId="28">
    <w:abstractNumId w:val="13"/>
  </w:num>
  <w:num w:numId="29">
    <w:abstractNumId w:val="2"/>
  </w:num>
  <w:num w:numId="30">
    <w:abstractNumId w:val="27"/>
  </w:num>
  <w:num w:numId="31">
    <w:abstractNumId w:val="7"/>
  </w:num>
  <w:num w:numId="32">
    <w:abstractNumId w:val="29"/>
  </w:num>
  <w:num w:numId="33">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efaultTabStop w:val="708"/>
  <w:hyphenationZone w:val="425"/>
  <w:drawingGridHorizontalSpacing w:val="120"/>
  <w:displayHorizontalDrawingGridEvery w:val="2"/>
  <w:noPunctuationKerning/>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E7340"/>
    <w:rsid w:val="0000408E"/>
    <w:rsid w:val="00006AE2"/>
    <w:rsid w:val="000076A1"/>
    <w:rsid w:val="00007F03"/>
    <w:rsid w:val="00012259"/>
    <w:rsid w:val="0001368C"/>
    <w:rsid w:val="00022D52"/>
    <w:rsid w:val="00025383"/>
    <w:rsid w:val="00026659"/>
    <w:rsid w:val="00035B09"/>
    <w:rsid w:val="00040F2F"/>
    <w:rsid w:val="000446AB"/>
    <w:rsid w:val="00044A13"/>
    <w:rsid w:val="00045D3D"/>
    <w:rsid w:val="00045F96"/>
    <w:rsid w:val="000559D1"/>
    <w:rsid w:val="00056A53"/>
    <w:rsid w:val="00063657"/>
    <w:rsid w:val="0007082A"/>
    <w:rsid w:val="00072C60"/>
    <w:rsid w:val="00076680"/>
    <w:rsid w:val="00076A1D"/>
    <w:rsid w:val="00076F25"/>
    <w:rsid w:val="0008073E"/>
    <w:rsid w:val="00080E85"/>
    <w:rsid w:val="000907D4"/>
    <w:rsid w:val="00091CDB"/>
    <w:rsid w:val="00097BD5"/>
    <w:rsid w:val="000A19AC"/>
    <w:rsid w:val="000B2EC9"/>
    <w:rsid w:val="000C7926"/>
    <w:rsid w:val="000D26F8"/>
    <w:rsid w:val="000D3704"/>
    <w:rsid w:val="000D678A"/>
    <w:rsid w:val="000E16E1"/>
    <w:rsid w:val="000E3243"/>
    <w:rsid w:val="000E56D3"/>
    <w:rsid w:val="000E6860"/>
    <w:rsid w:val="000F2237"/>
    <w:rsid w:val="00100804"/>
    <w:rsid w:val="00122D05"/>
    <w:rsid w:val="00127F8E"/>
    <w:rsid w:val="00130C56"/>
    <w:rsid w:val="00134A94"/>
    <w:rsid w:val="0013526C"/>
    <w:rsid w:val="001405C6"/>
    <w:rsid w:val="00141013"/>
    <w:rsid w:val="00144BD9"/>
    <w:rsid w:val="00146463"/>
    <w:rsid w:val="00174F2F"/>
    <w:rsid w:val="00176878"/>
    <w:rsid w:val="00184AD8"/>
    <w:rsid w:val="00192CBF"/>
    <w:rsid w:val="00192FF1"/>
    <w:rsid w:val="001969E7"/>
    <w:rsid w:val="00197BB1"/>
    <w:rsid w:val="001A1BD1"/>
    <w:rsid w:val="001A5F1B"/>
    <w:rsid w:val="001B1C22"/>
    <w:rsid w:val="001B34C6"/>
    <w:rsid w:val="001C58FC"/>
    <w:rsid w:val="001D2C13"/>
    <w:rsid w:val="001D7832"/>
    <w:rsid w:val="001F15CE"/>
    <w:rsid w:val="001F2CA1"/>
    <w:rsid w:val="00204015"/>
    <w:rsid w:val="00210DC1"/>
    <w:rsid w:val="00210E1F"/>
    <w:rsid w:val="00211D34"/>
    <w:rsid w:val="00214F04"/>
    <w:rsid w:val="002223BA"/>
    <w:rsid w:val="00223F33"/>
    <w:rsid w:val="00245E4E"/>
    <w:rsid w:val="00256D8A"/>
    <w:rsid w:val="00266CD6"/>
    <w:rsid w:val="002712CB"/>
    <w:rsid w:val="00271975"/>
    <w:rsid w:val="00275DAB"/>
    <w:rsid w:val="002818AE"/>
    <w:rsid w:val="00283872"/>
    <w:rsid w:val="00283D02"/>
    <w:rsid w:val="00284C2C"/>
    <w:rsid w:val="00293442"/>
    <w:rsid w:val="00294063"/>
    <w:rsid w:val="002A782A"/>
    <w:rsid w:val="002A7E9D"/>
    <w:rsid w:val="002B11E2"/>
    <w:rsid w:val="002B1D58"/>
    <w:rsid w:val="002B24B8"/>
    <w:rsid w:val="002C4068"/>
    <w:rsid w:val="002D2C73"/>
    <w:rsid w:val="002D3AE9"/>
    <w:rsid w:val="002D4510"/>
    <w:rsid w:val="002D6ADF"/>
    <w:rsid w:val="002E02D2"/>
    <w:rsid w:val="002E1E0C"/>
    <w:rsid w:val="002E75AA"/>
    <w:rsid w:val="002F004A"/>
    <w:rsid w:val="002F0734"/>
    <w:rsid w:val="002F46E7"/>
    <w:rsid w:val="00300A2E"/>
    <w:rsid w:val="003101DA"/>
    <w:rsid w:val="00313B38"/>
    <w:rsid w:val="00314757"/>
    <w:rsid w:val="003163BC"/>
    <w:rsid w:val="003211CE"/>
    <w:rsid w:val="0032329D"/>
    <w:rsid w:val="00324A0D"/>
    <w:rsid w:val="0033252C"/>
    <w:rsid w:val="003342B8"/>
    <w:rsid w:val="00345F97"/>
    <w:rsid w:val="0035403A"/>
    <w:rsid w:val="00360D07"/>
    <w:rsid w:val="0036316F"/>
    <w:rsid w:val="003632EE"/>
    <w:rsid w:val="0036394B"/>
    <w:rsid w:val="00364749"/>
    <w:rsid w:val="00366DB6"/>
    <w:rsid w:val="003709B5"/>
    <w:rsid w:val="003759C2"/>
    <w:rsid w:val="00376129"/>
    <w:rsid w:val="0039094F"/>
    <w:rsid w:val="00395F64"/>
    <w:rsid w:val="00397365"/>
    <w:rsid w:val="003A1E8C"/>
    <w:rsid w:val="003A31F6"/>
    <w:rsid w:val="003A33C6"/>
    <w:rsid w:val="003A604B"/>
    <w:rsid w:val="003A7AF6"/>
    <w:rsid w:val="003B0DDE"/>
    <w:rsid w:val="003B2013"/>
    <w:rsid w:val="003B7012"/>
    <w:rsid w:val="003C2322"/>
    <w:rsid w:val="003C3447"/>
    <w:rsid w:val="003C527C"/>
    <w:rsid w:val="003D076C"/>
    <w:rsid w:val="003E52D6"/>
    <w:rsid w:val="003E78B5"/>
    <w:rsid w:val="003F6758"/>
    <w:rsid w:val="004003F3"/>
    <w:rsid w:val="00406492"/>
    <w:rsid w:val="00406BBA"/>
    <w:rsid w:val="00411188"/>
    <w:rsid w:val="004121C6"/>
    <w:rsid w:val="0041473D"/>
    <w:rsid w:val="00415BAB"/>
    <w:rsid w:val="00415ED2"/>
    <w:rsid w:val="0041785E"/>
    <w:rsid w:val="0042068C"/>
    <w:rsid w:val="00426662"/>
    <w:rsid w:val="00435897"/>
    <w:rsid w:val="00436F3F"/>
    <w:rsid w:val="0044173C"/>
    <w:rsid w:val="0044318E"/>
    <w:rsid w:val="00443B35"/>
    <w:rsid w:val="004533AB"/>
    <w:rsid w:val="00456B1C"/>
    <w:rsid w:val="004577C1"/>
    <w:rsid w:val="00463FD8"/>
    <w:rsid w:val="004676CE"/>
    <w:rsid w:val="0047122B"/>
    <w:rsid w:val="00472404"/>
    <w:rsid w:val="0047252A"/>
    <w:rsid w:val="00473B7A"/>
    <w:rsid w:val="00476A57"/>
    <w:rsid w:val="004960E9"/>
    <w:rsid w:val="004A2E88"/>
    <w:rsid w:val="004A5305"/>
    <w:rsid w:val="004B1747"/>
    <w:rsid w:val="004B1B95"/>
    <w:rsid w:val="004B45CB"/>
    <w:rsid w:val="004C167E"/>
    <w:rsid w:val="004D2C5F"/>
    <w:rsid w:val="004D3C32"/>
    <w:rsid w:val="004D49FB"/>
    <w:rsid w:val="004D58EE"/>
    <w:rsid w:val="004D7634"/>
    <w:rsid w:val="004E0042"/>
    <w:rsid w:val="004E0118"/>
    <w:rsid w:val="004E611A"/>
    <w:rsid w:val="004F69C7"/>
    <w:rsid w:val="00503059"/>
    <w:rsid w:val="005033F5"/>
    <w:rsid w:val="00524F84"/>
    <w:rsid w:val="00526DD5"/>
    <w:rsid w:val="005300D3"/>
    <w:rsid w:val="0053697C"/>
    <w:rsid w:val="00537A26"/>
    <w:rsid w:val="00537C0F"/>
    <w:rsid w:val="00544F82"/>
    <w:rsid w:val="005509D2"/>
    <w:rsid w:val="00552311"/>
    <w:rsid w:val="00553054"/>
    <w:rsid w:val="00556C1B"/>
    <w:rsid w:val="00557998"/>
    <w:rsid w:val="00557AA0"/>
    <w:rsid w:val="0056602A"/>
    <w:rsid w:val="00572D9C"/>
    <w:rsid w:val="005767F0"/>
    <w:rsid w:val="00580244"/>
    <w:rsid w:val="00593C4F"/>
    <w:rsid w:val="005946A8"/>
    <w:rsid w:val="00596054"/>
    <w:rsid w:val="005A4407"/>
    <w:rsid w:val="005A59EF"/>
    <w:rsid w:val="005B0618"/>
    <w:rsid w:val="005B1C7E"/>
    <w:rsid w:val="005C2947"/>
    <w:rsid w:val="005C6976"/>
    <w:rsid w:val="005D21E3"/>
    <w:rsid w:val="005D3C1A"/>
    <w:rsid w:val="005E2933"/>
    <w:rsid w:val="005F4994"/>
    <w:rsid w:val="005F5BDF"/>
    <w:rsid w:val="005F5FCD"/>
    <w:rsid w:val="005F6F41"/>
    <w:rsid w:val="006004AA"/>
    <w:rsid w:val="00607A68"/>
    <w:rsid w:val="00610B86"/>
    <w:rsid w:val="0061617B"/>
    <w:rsid w:val="00617A9B"/>
    <w:rsid w:val="00621AD0"/>
    <w:rsid w:val="00625DC6"/>
    <w:rsid w:val="00632553"/>
    <w:rsid w:val="006409B4"/>
    <w:rsid w:val="0064391D"/>
    <w:rsid w:val="00650C1D"/>
    <w:rsid w:val="0065159A"/>
    <w:rsid w:val="0065181D"/>
    <w:rsid w:val="00651821"/>
    <w:rsid w:val="00653160"/>
    <w:rsid w:val="00654384"/>
    <w:rsid w:val="00656C3A"/>
    <w:rsid w:val="0066113A"/>
    <w:rsid w:val="00661DD6"/>
    <w:rsid w:val="006675CD"/>
    <w:rsid w:val="00671C98"/>
    <w:rsid w:val="006769E2"/>
    <w:rsid w:val="00684D9B"/>
    <w:rsid w:val="0068510A"/>
    <w:rsid w:val="00697556"/>
    <w:rsid w:val="006A289F"/>
    <w:rsid w:val="006A5AAD"/>
    <w:rsid w:val="006A5EE3"/>
    <w:rsid w:val="006B1EB7"/>
    <w:rsid w:val="006B2D73"/>
    <w:rsid w:val="006B4647"/>
    <w:rsid w:val="006B4C2B"/>
    <w:rsid w:val="006B6194"/>
    <w:rsid w:val="006B6D47"/>
    <w:rsid w:val="006B7C16"/>
    <w:rsid w:val="006C3004"/>
    <w:rsid w:val="006C363A"/>
    <w:rsid w:val="006C5AFE"/>
    <w:rsid w:val="006D0475"/>
    <w:rsid w:val="006F3D4B"/>
    <w:rsid w:val="006F6D95"/>
    <w:rsid w:val="00701A0E"/>
    <w:rsid w:val="00704756"/>
    <w:rsid w:val="00705049"/>
    <w:rsid w:val="00706F13"/>
    <w:rsid w:val="007072E8"/>
    <w:rsid w:val="007079E9"/>
    <w:rsid w:val="00710C5C"/>
    <w:rsid w:val="0071618D"/>
    <w:rsid w:val="00725FA4"/>
    <w:rsid w:val="007303C1"/>
    <w:rsid w:val="007336C8"/>
    <w:rsid w:val="00733D98"/>
    <w:rsid w:val="00735B6E"/>
    <w:rsid w:val="00740446"/>
    <w:rsid w:val="007438A9"/>
    <w:rsid w:val="0074491E"/>
    <w:rsid w:val="007460C8"/>
    <w:rsid w:val="0076247A"/>
    <w:rsid w:val="00764D48"/>
    <w:rsid w:val="00775964"/>
    <w:rsid w:val="007765FE"/>
    <w:rsid w:val="00777ABB"/>
    <w:rsid w:val="00783AE0"/>
    <w:rsid w:val="00787BAD"/>
    <w:rsid w:val="00794E2E"/>
    <w:rsid w:val="00795BFB"/>
    <w:rsid w:val="007A212F"/>
    <w:rsid w:val="007A21EC"/>
    <w:rsid w:val="007A4B1D"/>
    <w:rsid w:val="007B2760"/>
    <w:rsid w:val="007C2BFC"/>
    <w:rsid w:val="007F03EA"/>
    <w:rsid w:val="00803B8E"/>
    <w:rsid w:val="00803FD1"/>
    <w:rsid w:val="00806C01"/>
    <w:rsid w:val="008117B4"/>
    <w:rsid w:val="008148CC"/>
    <w:rsid w:val="00815AF6"/>
    <w:rsid w:val="008211A4"/>
    <w:rsid w:val="00821B05"/>
    <w:rsid w:val="00821B9F"/>
    <w:rsid w:val="008225B1"/>
    <w:rsid w:val="00824128"/>
    <w:rsid w:val="00841D8E"/>
    <w:rsid w:val="00863DE9"/>
    <w:rsid w:val="0086570D"/>
    <w:rsid w:val="00870E20"/>
    <w:rsid w:val="00873150"/>
    <w:rsid w:val="00875517"/>
    <w:rsid w:val="0087657D"/>
    <w:rsid w:val="008807D5"/>
    <w:rsid w:val="00880832"/>
    <w:rsid w:val="00880A0F"/>
    <w:rsid w:val="00880C3E"/>
    <w:rsid w:val="00886EE1"/>
    <w:rsid w:val="0088727D"/>
    <w:rsid w:val="008902D1"/>
    <w:rsid w:val="0089104F"/>
    <w:rsid w:val="00892986"/>
    <w:rsid w:val="00897C75"/>
    <w:rsid w:val="008B6169"/>
    <w:rsid w:val="008C1130"/>
    <w:rsid w:val="008D18E6"/>
    <w:rsid w:val="008D5521"/>
    <w:rsid w:val="008D567A"/>
    <w:rsid w:val="008D7A9B"/>
    <w:rsid w:val="008E0060"/>
    <w:rsid w:val="008E7091"/>
    <w:rsid w:val="008E76AC"/>
    <w:rsid w:val="008F21F6"/>
    <w:rsid w:val="008F52AE"/>
    <w:rsid w:val="00922C9B"/>
    <w:rsid w:val="0092408D"/>
    <w:rsid w:val="009273E6"/>
    <w:rsid w:val="00930DF8"/>
    <w:rsid w:val="00947F58"/>
    <w:rsid w:val="00951F79"/>
    <w:rsid w:val="009529B1"/>
    <w:rsid w:val="00953DC5"/>
    <w:rsid w:val="00956173"/>
    <w:rsid w:val="00965546"/>
    <w:rsid w:val="00973C8F"/>
    <w:rsid w:val="00973D0B"/>
    <w:rsid w:val="00974AB5"/>
    <w:rsid w:val="00984BA5"/>
    <w:rsid w:val="0098706D"/>
    <w:rsid w:val="00992797"/>
    <w:rsid w:val="009935FB"/>
    <w:rsid w:val="00995F63"/>
    <w:rsid w:val="009A07FE"/>
    <w:rsid w:val="009A0CEC"/>
    <w:rsid w:val="009A2DAD"/>
    <w:rsid w:val="009B33A7"/>
    <w:rsid w:val="009C0EC7"/>
    <w:rsid w:val="009C1E9E"/>
    <w:rsid w:val="009C204B"/>
    <w:rsid w:val="009C3BEE"/>
    <w:rsid w:val="009D1504"/>
    <w:rsid w:val="009D2A67"/>
    <w:rsid w:val="009E10A6"/>
    <w:rsid w:val="009E4F67"/>
    <w:rsid w:val="009E75C5"/>
    <w:rsid w:val="009F4A54"/>
    <w:rsid w:val="009F4BEC"/>
    <w:rsid w:val="009F5874"/>
    <w:rsid w:val="00A0742B"/>
    <w:rsid w:val="00A11978"/>
    <w:rsid w:val="00A11E7F"/>
    <w:rsid w:val="00A12A90"/>
    <w:rsid w:val="00A21B3D"/>
    <w:rsid w:val="00A25FD7"/>
    <w:rsid w:val="00A43AFF"/>
    <w:rsid w:val="00A451C1"/>
    <w:rsid w:val="00A519E6"/>
    <w:rsid w:val="00A54382"/>
    <w:rsid w:val="00A56604"/>
    <w:rsid w:val="00A7793A"/>
    <w:rsid w:val="00A83EE3"/>
    <w:rsid w:val="00A86911"/>
    <w:rsid w:val="00A95538"/>
    <w:rsid w:val="00A967E1"/>
    <w:rsid w:val="00AA4CC7"/>
    <w:rsid w:val="00AA5B25"/>
    <w:rsid w:val="00AA5E8E"/>
    <w:rsid w:val="00AB6CA7"/>
    <w:rsid w:val="00AD01E4"/>
    <w:rsid w:val="00AD0858"/>
    <w:rsid w:val="00AD2A33"/>
    <w:rsid w:val="00AE204F"/>
    <w:rsid w:val="00AE5E6A"/>
    <w:rsid w:val="00AE7340"/>
    <w:rsid w:val="00AF1322"/>
    <w:rsid w:val="00AF1BBD"/>
    <w:rsid w:val="00AF2FA2"/>
    <w:rsid w:val="00B0285A"/>
    <w:rsid w:val="00B04E6B"/>
    <w:rsid w:val="00B075E5"/>
    <w:rsid w:val="00B10207"/>
    <w:rsid w:val="00B141E7"/>
    <w:rsid w:val="00B25CAA"/>
    <w:rsid w:val="00B351B4"/>
    <w:rsid w:val="00B356D7"/>
    <w:rsid w:val="00B36835"/>
    <w:rsid w:val="00B46BCA"/>
    <w:rsid w:val="00B478AA"/>
    <w:rsid w:val="00B53C3A"/>
    <w:rsid w:val="00B603BA"/>
    <w:rsid w:val="00B65219"/>
    <w:rsid w:val="00B70245"/>
    <w:rsid w:val="00B83E4B"/>
    <w:rsid w:val="00B86889"/>
    <w:rsid w:val="00B87806"/>
    <w:rsid w:val="00B87EC9"/>
    <w:rsid w:val="00B97D6C"/>
    <w:rsid w:val="00BA57E4"/>
    <w:rsid w:val="00BA648D"/>
    <w:rsid w:val="00BA7D9B"/>
    <w:rsid w:val="00BB7619"/>
    <w:rsid w:val="00BC38FD"/>
    <w:rsid w:val="00BC614A"/>
    <w:rsid w:val="00BC6D93"/>
    <w:rsid w:val="00BC6F9B"/>
    <w:rsid w:val="00BD79E0"/>
    <w:rsid w:val="00BE3A3E"/>
    <w:rsid w:val="00BE6A25"/>
    <w:rsid w:val="00BF315B"/>
    <w:rsid w:val="00C00EB2"/>
    <w:rsid w:val="00C034CB"/>
    <w:rsid w:val="00C051A8"/>
    <w:rsid w:val="00C054BC"/>
    <w:rsid w:val="00C171B6"/>
    <w:rsid w:val="00C17897"/>
    <w:rsid w:val="00C2183B"/>
    <w:rsid w:val="00C309BB"/>
    <w:rsid w:val="00C409D5"/>
    <w:rsid w:val="00C435C3"/>
    <w:rsid w:val="00C44762"/>
    <w:rsid w:val="00C4483D"/>
    <w:rsid w:val="00C45613"/>
    <w:rsid w:val="00C46BC7"/>
    <w:rsid w:val="00C50471"/>
    <w:rsid w:val="00C55DBC"/>
    <w:rsid w:val="00C6234B"/>
    <w:rsid w:val="00C63EAE"/>
    <w:rsid w:val="00C73260"/>
    <w:rsid w:val="00C74129"/>
    <w:rsid w:val="00C747DF"/>
    <w:rsid w:val="00C7629F"/>
    <w:rsid w:val="00C76F24"/>
    <w:rsid w:val="00C84C7B"/>
    <w:rsid w:val="00C8661B"/>
    <w:rsid w:val="00C875FD"/>
    <w:rsid w:val="00C91A0E"/>
    <w:rsid w:val="00CA12ED"/>
    <w:rsid w:val="00CA139A"/>
    <w:rsid w:val="00CA2899"/>
    <w:rsid w:val="00CA3A3D"/>
    <w:rsid w:val="00CA77FB"/>
    <w:rsid w:val="00CB2B78"/>
    <w:rsid w:val="00CB379B"/>
    <w:rsid w:val="00CB5DD0"/>
    <w:rsid w:val="00CC1171"/>
    <w:rsid w:val="00CC3432"/>
    <w:rsid w:val="00CC51D4"/>
    <w:rsid w:val="00CC65DA"/>
    <w:rsid w:val="00CD2D6C"/>
    <w:rsid w:val="00CD4979"/>
    <w:rsid w:val="00CE6502"/>
    <w:rsid w:val="00CE6BC1"/>
    <w:rsid w:val="00CF1CEC"/>
    <w:rsid w:val="00CF21B9"/>
    <w:rsid w:val="00CF6BF9"/>
    <w:rsid w:val="00D00150"/>
    <w:rsid w:val="00D01D80"/>
    <w:rsid w:val="00D03800"/>
    <w:rsid w:val="00D065D3"/>
    <w:rsid w:val="00D13B4D"/>
    <w:rsid w:val="00D14C94"/>
    <w:rsid w:val="00D14CE6"/>
    <w:rsid w:val="00D23705"/>
    <w:rsid w:val="00D342A6"/>
    <w:rsid w:val="00D343D1"/>
    <w:rsid w:val="00D35079"/>
    <w:rsid w:val="00D4476D"/>
    <w:rsid w:val="00D45CA6"/>
    <w:rsid w:val="00D464BF"/>
    <w:rsid w:val="00D53E26"/>
    <w:rsid w:val="00D5442C"/>
    <w:rsid w:val="00D5778D"/>
    <w:rsid w:val="00D74064"/>
    <w:rsid w:val="00D768A0"/>
    <w:rsid w:val="00D858C5"/>
    <w:rsid w:val="00D912C3"/>
    <w:rsid w:val="00D9436A"/>
    <w:rsid w:val="00D96A2D"/>
    <w:rsid w:val="00D97181"/>
    <w:rsid w:val="00DB3634"/>
    <w:rsid w:val="00DB4F1F"/>
    <w:rsid w:val="00DB75A4"/>
    <w:rsid w:val="00DC0B9C"/>
    <w:rsid w:val="00DC1258"/>
    <w:rsid w:val="00DD1819"/>
    <w:rsid w:val="00DD4F0E"/>
    <w:rsid w:val="00DD7C39"/>
    <w:rsid w:val="00DE75FA"/>
    <w:rsid w:val="00DF0BF0"/>
    <w:rsid w:val="00DF219D"/>
    <w:rsid w:val="00DF3CA2"/>
    <w:rsid w:val="00E01463"/>
    <w:rsid w:val="00E0500A"/>
    <w:rsid w:val="00E05E0A"/>
    <w:rsid w:val="00E060BE"/>
    <w:rsid w:val="00E06567"/>
    <w:rsid w:val="00E1639C"/>
    <w:rsid w:val="00E25F16"/>
    <w:rsid w:val="00E33F8B"/>
    <w:rsid w:val="00E35748"/>
    <w:rsid w:val="00E50917"/>
    <w:rsid w:val="00E52860"/>
    <w:rsid w:val="00E52D4D"/>
    <w:rsid w:val="00E534CF"/>
    <w:rsid w:val="00E619CF"/>
    <w:rsid w:val="00E80DBF"/>
    <w:rsid w:val="00E81CB4"/>
    <w:rsid w:val="00E8585B"/>
    <w:rsid w:val="00E86B60"/>
    <w:rsid w:val="00EA01A5"/>
    <w:rsid w:val="00EA0932"/>
    <w:rsid w:val="00EA16FB"/>
    <w:rsid w:val="00EA3F15"/>
    <w:rsid w:val="00EA62A8"/>
    <w:rsid w:val="00EA6F94"/>
    <w:rsid w:val="00EA7209"/>
    <w:rsid w:val="00EA7847"/>
    <w:rsid w:val="00EB03AD"/>
    <w:rsid w:val="00EB0473"/>
    <w:rsid w:val="00EB17AC"/>
    <w:rsid w:val="00EB1F90"/>
    <w:rsid w:val="00EB295B"/>
    <w:rsid w:val="00EB4C2F"/>
    <w:rsid w:val="00EC0713"/>
    <w:rsid w:val="00EC17B5"/>
    <w:rsid w:val="00ED1760"/>
    <w:rsid w:val="00ED6762"/>
    <w:rsid w:val="00ED6B44"/>
    <w:rsid w:val="00EE2E6E"/>
    <w:rsid w:val="00F01A3D"/>
    <w:rsid w:val="00F03CD4"/>
    <w:rsid w:val="00F0759E"/>
    <w:rsid w:val="00F10B98"/>
    <w:rsid w:val="00F11696"/>
    <w:rsid w:val="00F15CBF"/>
    <w:rsid w:val="00F16A43"/>
    <w:rsid w:val="00F20C32"/>
    <w:rsid w:val="00F27142"/>
    <w:rsid w:val="00F27AA4"/>
    <w:rsid w:val="00F27D20"/>
    <w:rsid w:val="00F33504"/>
    <w:rsid w:val="00F45569"/>
    <w:rsid w:val="00F46780"/>
    <w:rsid w:val="00F46D0D"/>
    <w:rsid w:val="00F607CB"/>
    <w:rsid w:val="00F628E5"/>
    <w:rsid w:val="00F672E3"/>
    <w:rsid w:val="00F67798"/>
    <w:rsid w:val="00F76477"/>
    <w:rsid w:val="00F817C2"/>
    <w:rsid w:val="00F821A3"/>
    <w:rsid w:val="00F90208"/>
    <w:rsid w:val="00F92CD0"/>
    <w:rsid w:val="00F9314A"/>
    <w:rsid w:val="00F940B2"/>
    <w:rsid w:val="00F94CBD"/>
    <w:rsid w:val="00FA2664"/>
    <w:rsid w:val="00FA2C51"/>
    <w:rsid w:val="00FB12C9"/>
    <w:rsid w:val="00FB392F"/>
    <w:rsid w:val="00FB6B5C"/>
    <w:rsid w:val="00FC2E43"/>
    <w:rsid w:val="00FC50A2"/>
    <w:rsid w:val="00FC58EF"/>
    <w:rsid w:val="00FC5EBB"/>
    <w:rsid w:val="00FC7867"/>
    <w:rsid w:val="00FD1674"/>
    <w:rsid w:val="00FD33DF"/>
    <w:rsid w:val="00FD6013"/>
    <w:rsid w:val="00FE39D7"/>
    <w:rsid w:val="00FE5DE5"/>
    <w:rsid w:val="00FF75CA"/>
    <w:rsid w:val="00FF7778"/>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662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3" w:uiPriority="0"/>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01DA"/>
    <w:pPr>
      <w:ind w:left="567"/>
    </w:pPr>
    <w:rPr>
      <w:sz w:val="24"/>
      <w:szCs w:val="24"/>
      <w:lang w:val="es-ES" w:eastAsia="es-ES"/>
    </w:rPr>
  </w:style>
  <w:style w:type="paragraph" w:styleId="Ttulo1">
    <w:name w:val="heading 1"/>
    <w:basedOn w:val="Normal"/>
    <w:next w:val="Normal"/>
    <w:qFormat/>
    <w:rsid w:val="003101DA"/>
    <w:pPr>
      <w:keepNext/>
      <w:jc w:val="center"/>
      <w:outlineLvl w:val="0"/>
    </w:pPr>
    <w:rPr>
      <w:rFonts w:ascii="CG Times" w:hAnsi="CG Times"/>
      <w:b/>
      <w:szCs w:val="20"/>
      <w:lang w:val="es-CO"/>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rPr>
  </w:style>
  <w:style w:type="paragraph" w:styleId="Ttulo4">
    <w:name w:val="heading 4"/>
    <w:basedOn w:val="Normal"/>
    <w:next w:val="Normal"/>
    <w:link w:val="Ttulo4Car"/>
    <w:qFormat/>
    <w:rsid w:val="003101DA"/>
    <w:pPr>
      <w:keepNext/>
      <w:jc w:val="center"/>
      <w:outlineLvl w:val="3"/>
    </w:pPr>
    <w:rPr>
      <w:rFonts w:ascii="Arial" w:hAnsi="Arial" w:cs="Arial"/>
      <w:b/>
      <w:snapToGrid w:val="0"/>
      <w:color w:val="000000"/>
      <w:spacing w:val="20"/>
      <w:sz w:val="20"/>
      <w:szCs w:val="20"/>
      <w:lang w:val="es-ES_tradnl"/>
    </w:rPr>
  </w:style>
  <w:style w:type="paragraph" w:styleId="Ttulo5">
    <w:name w:val="heading 5"/>
    <w:basedOn w:val="Normal"/>
    <w:next w:val="Normal"/>
    <w:link w:val="Ttulo5Car"/>
    <w:qFormat/>
    <w:rsid w:val="003101DA"/>
    <w:pPr>
      <w:keepNext/>
      <w:jc w:val="center"/>
      <w:outlineLvl w:val="4"/>
    </w:pPr>
    <w:rPr>
      <w:rFonts w:ascii="Arial" w:hAnsi="Arial" w:cs="Arial"/>
      <w:b/>
      <w:snapToGrid w:val="0"/>
      <w:color w:val="000000"/>
      <w:spacing w:val="20"/>
      <w:sz w:val="28"/>
      <w:szCs w:val="20"/>
      <w:lang w:val="es-ES_tradnl"/>
    </w:rPr>
  </w:style>
  <w:style w:type="paragraph" w:styleId="Ttulo6">
    <w:name w:val="heading 6"/>
    <w:basedOn w:val="Normal"/>
    <w:next w:val="Normal"/>
    <w:link w:val="Ttulo6Car"/>
    <w:unhideWhenUsed/>
    <w:qFormat/>
    <w:rsid w:val="00795BFB"/>
    <w:pPr>
      <w:spacing w:before="240" w:after="60"/>
      <w:ind w:left="0"/>
      <w:outlineLvl w:val="5"/>
    </w:pPr>
    <w:rPr>
      <w:rFonts w:ascii="Calibri" w:hAnsi="Calibri"/>
      <w:b/>
      <w:bCs/>
      <w:sz w:val="22"/>
      <w:szCs w:val="22"/>
    </w:rPr>
  </w:style>
  <w:style w:type="paragraph" w:styleId="Ttulo7">
    <w:name w:val="heading 7"/>
    <w:basedOn w:val="Normal"/>
    <w:next w:val="Normal"/>
    <w:link w:val="Ttulo7Car"/>
    <w:uiPriority w:val="9"/>
    <w:semiHidden/>
    <w:unhideWhenUsed/>
    <w:qFormat/>
    <w:rsid w:val="006B4647"/>
    <w:pPr>
      <w:spacing w:before="240" w:after="60"/>
      <w:outlineLvl w:val="6"/>
    </w:pPr>
    <w:rPr>
      <w:rFonts w:ascii="Calibri" w:hAnsi="Calibr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rPr>
  </w:style>
  <w:style w:type="paragraph" w:styleId="Piedepgina">
    <w:name w:val="footer"/>
    <w:basedOn w:val="Normal"/>
    <w:semiHidden/>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semiHidden/>
    <w:rsid w:val="003101DA"/>
  </w:style>
  <w:style w:type="paragraph" w:styleId="Textoindependiente">
    <w:name w:val="Body Text"/>
    <w:basedOn w:val="Normal"/>
    <w:link w:val="TextoindependienteCar"/>
    <w:semiHidden/>
    <w:rsid w:val="003101DA"/>
    <w:pPr>
      <w:jc w:val="center"/>
    </w:pPr>
    <w:rPr>
      <w:rFonts w:ascii="Arial" w:hAnsi="Arial" w:cs="Arial"/>
      <w:b/>
      <w:bCs/>
    </w:rPr>
  </w:style>
  <w:style w:type="paragraph" w:styleId="Textoindependiente3">
    <w:name w:val="Body Text 3"/>
    <w:basedOn w:val="Normal"/>
    <w:link w:val="Textoindependiente3Car"/>
    <w:semiHidden/>
    <w:rsid w:val="003101DA"/>
    <w:pPr>
      <w:jc w:val="center"/>
      <w:outlineLvl w:val="0"/>
    </w:pPr>
    <w:rPr>
      <w:rFonts w:ascii="Arial" w:hAnsi="Arial" w:cs="Arial"/>
      <w:b/>
      <w:bCs/>
      <w:spacing w:val="-3"/>
    </w:rPr>
  </w:style>
  <w:style w:type="paragraph" w:styleId="Textodeglobo">
    <w:name w:val="Balloon Text"/>
    <w:basedOn w:val="Normal"/>
    <w:link w:val="TextodegloboCar"/>
    <w:uiPriority w:val="99"/>
    <w:semiHidden/>
    <w:unhideWhenUsed/>
    <w:rsid w:val="00725FA4"/>
    <w:rPr>
      <w:rFonts w:ascii="Tahoma" w:hAnsi="Tahoma" w:cs="Tahoma"/>
      <w:sz w:val="16"/>
      <w:szCs w:val="16"/>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semiHidden/>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Ttulo6Car">
    <w:name w:val="Título 6 Car"/>
    <w:link w:val="Ttulo6"/>
    <w:rsid w:val="00795BFB"/>
    <w:rPr>
      <w:rFonts w:ascii="Calibri" w:hAnsi="Calibri"/>
      <w:b/>
      <w:bCs/>
      <w:sz w:val="22"/>
      <w:szCs w:val="22"/>
      <w:lang w:val="es-ES" w:eastAsia="es-ES"/>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cs="Arial"/>
      <w:b/>
      <w:bCs/>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basedOn w:val="Normal"/>
    <w:link w:val="PrrafodelistaCar"/>
    <w:uiPriority w:val="34"/>
    <w:qFormat/>
    <w:rsid w:val="001405C6"/>
    <w:pPr>
      <w:ind w:left="708"/>
    </w:pPr>
    <w:rPr>
      <w:sz w:val="20"/>
      <w:szCs w:val="20"/>
      <w:lang w:val="es-CO"/>
    </w:rPr>
  </w:style>
  <w:style w:type="character" w:customStyle="1" w:styleId="PrrafodelistaCar">
    <w:name w:val="Párrafo de lista Ca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iPriority w:val="99"/>
    <w:semiHidden/>
    <w:unhideWhenUsed/>
    <w:rsid w:val="00006AE2"/>
    <w:pPr>
      <w:spacing w:after="120" w:line="480" w:lineRule="auto"/>
    </w:pPr>
  </w:style>
  <w:style w:type="character" w:customStyle="1" w:styleId="Textoindependiente2Car">
    <w:name w:val="Texto independiente 2 Car"/>
    <w:link w:val="Textoindependiente2"/>
    <w:uiPriority w:val="99"/>
    <w:semiHidden/>
    <w:rsid w:val="00006AE2"/>
    <w:rPr>
      <w:sz w:val="24"/>
      <w:szCs w:val="24"/>
    </w:rPr>
  </w:style>
  <w:style w:type="paragraph" w:styleId="Epgrafe">
    <w:name w:val="caption"/>
    <w:basedOn w:val="Normal"/>
    <w:next w:val="Normal"/>
    <w:uiPriority w:val="35"/>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uiPriority w:val="9"/>
    <w:semiHidden/>
    <w:rsid w:val="006B4647"/>
    <w:rPr>
      <w:rFonts w:ascii="Calibri" w:eastAsia="Times New Roman" w:hAnsi="Calibri" w:cs="Times New Roman"/>
      <w:sz w:val="24"/>
      <w:szCs w:val="24"/>
      <w:lang w:val="es-ES" w:eastAsia="es-ES"/>
    </w:rPr>
  </w:style>
  <w:style w:type="paragraph" w:styleId="Sangradetextonormal">
    <w:name w:val="Body Text Indent"/>
    <w:basedOn w:val="Normal"/>
    <w:link w:val="SangradetextonormalCar"/>
    <w:uiPriority w:val="99"/>
    <w:semiHidden/>
    <w:unhideWhenUsed/>
    <w:rsid w:val="00E01463"/>
    <w:pPr>
      <w:spacing w:after="120"/>
      <w:ind w:left="283"/>
    </w:pPr>
  </w:style>
  <w:style w:type="character" w:customStyle="1" w:styleId="SangradetextonormalCar">
    <w:name w:val="Sangría de texto normal Car"/>
    <w:link w:val="Sangradetextonormal"/>
    <w:uiPriority w:val="99"/>
    <w:semiHidden/>
    <w:rsid w:val="00E01463"/>
    <w:rPr>
      <w:sz w:val="24"/>
      <w:szCs w:val="24"/>
      <w:lang w:val="es-ES" w:eastAsia="es-ES"/>
    </w:rPr>
  </w:style>
  <w:style w:type="paragraph" w:customStyle="1" w:styleId="Vietaletra">
    <w:name w:val="Viñeta letra"/>
    <w:basedOn w:val="Normal"/>
    <w:next w:val="Normal"/>
    <w:rsid w:val="00E01463"/>
    <w:pPr>
      <w:numPr>
        <w:numId w:val="16"/>
      </w:numPr>
      <w:suppressAutoHyphens/>
      <w:overflowPunct w:val="0"/>
      <w:autoSpaceDE w:val="0"/>
      <w:ind w:left="0"/>
      <w:jc w:val="both"/>
      <w:textAlignment w:val="baseline"/>
    </w:pPr>
    <w:rPr>
      <w:rFonts w:ascii="Arial" w:hAnsi="Arial"/>
      <w:szCs w:val="20"/>
      <w:lang w:val="es-ES_tradnl" w:eastAsia="ar-SA"/>
    </w:rPr>
  </w:style>
  <w:style w:type="paragraph" w:customStyle="1" w:styleId="TableHeading">
    <w:name w:val="Table Heading"/>
    <w:basedOn w:val="Normal"/>
    <w:rsid w:val="00E01463"/>
    <w:pPr>
      <w:suppressLineNumbers/>
      <w:suppressAutoHyphens/>
      <w:ind w:left="0"/>
      <w:jc w:val="center"/>
    </w:pPr>
    <w:rPr>
      <w:rFonts w:ascii="Arial" w:hAnsi="Arial"/>
      <w:b/>
      <w:bCs/>
      <w:sz w:val="22"/>
      <w:lang w:eastAsia="ar-SA"/>
    </w:rPr>
  </w:style>
  <w:style w:type="paragraph" w:styleId="Sangra2detindependiente">
    <w:name w:val="Body Text Indent 2"/>
    <w:basedOn w:val="Normal"/>
    <w:link w:val="Sangra2detindependienteCar"/>
    <w:uiPriority w:val="99"/>
    <w:semiHidden/>
    <w:unhideWhenUsed/>
    <w:rsid w:val="00E060BE"/>
    <w:pPr>
      <w:spacing w:after="120" w:line="480" w:lineRule="auto"/>
      <w:ind w:left="283"/>
    </w:pPr>
  </w:style>
  <w:style w:type="character" w:customStyle="1" w:styleId="Sangra2detindependienteCar">
    <w:name w:val="Sangría 2 de t. independiente Car"/>
    <w:link w:val="Sangra2detindependiente"/>
    <w:uiPriority w:val="99"/>
    <w:semiHidden/>
    <w:rsid w:val="00E060BE"/>
    <w:rPr>
      <w:sz w:val="24"/>
      <w:szCs w:val="24"/>
      <w:lang w:val="es-ES" w:eastAsia="es-ES"/>
    </w:rPr>
  </w:style>
  <w:style w:type="character" w:styleId="Textodelmarcadordeposicin">
    <w:name w:val="Placeholder Text"/>
    <w:basedOn w:val="Fuentedeprrafopredeter"/>
    <w:uiPriority w:val="99"/>
    <w:semiHidden/>
    <w:rsid w:val="004676CE"/>
    <w:rPr>
      <w:color w:val="808080"/>
    </w:rPr>
  </w:style>
  <w:style w:type="character" w:styleId="Refdecomentario">
    <w:name w:val="annotation reference"/>
    <w:basedOn w:val="Fuentedeprrafopredeter"/>
    <w:uiPriority w:val="99"/>
    <w:semiHidden/>
    <w:unhideWhenUsed/>
    <w:rsid w:val="00653160"/>
    <w:rPr>
      <w:sz w:val="16"/>
      <w:szCs w:val="16"/>
    </w:rPr>
  </w:style>
  <w:style w:type="paragraph" w:styleId="Textocomentario">
    <w:name w:val="annotation text"/>
    <w:basedOn w:val="Normal"/>
    <w:link w:val="TextocomentarioCar"/>
    <w:uiPriority w:val="99"/>
    <w:semiHidden/>
    <w:unhideWhenUsed/>
    <w:rsid w:val="00653160"/>
    <w:rPr>
      <w:sz w:val="20"/>
      <w:szCs w:val="20"/>
    </w:rPr>
  </w:style>
  <w:style w:type="character" w:customStyle="1" w:styleId="TextocomentarioCar">
    <w:name w:val="Texto comentario Car"/>
    <w:basedOn w:val="Fuentedeprrafopredeter"/>
    <w:link w:val="Textocomentario"/>
    <w:uiPriority w:val="99"/>
    <w:semiHidden/>
    <w:rsid w:val="00653160"/>
    <w:rPr>
      <w:lang w:val="es-ES" w:eastAsia="es-ES"/>
    </w:rPr>
  </w:style>
  <w:style w:type="paragraph" w:styleId="Asuntodelcomentario">
    <w:name w:val="annotation subject"/>
    <w:basedOn w:val="Textocomentario"/>
    <w:next w:val="Textocomentario"/>
    <w:link w:val="AsuntodelcomentarioCar"/>
    <w:uiPriority w:val="99"/>
    <w:semiHidden/>
    <w:unhideWhenUsed/>
    <w:rsid w:val="00653160"/>
    <w:rPr>
      <w:b/>
      <w:bCs/>
    </w:rPr>
  </w:style>
  <w:style w:type="character" w:customStyle="1" w:styleId="AsuntodelcomentarioCar">
    <w:name w:val="Asunto del comentario Car"/>
    <w:basedOn w:val="TextocomentarioCar"/>
    <w:link w:val="Asuntodelcomentario"/>
    <w:uiPriority w:val="99"/>
    <w:semiHidden/>
    <w:rsid w:val="00653160"/>
    <w:rPr>
      <w:b/>
      <w:bCs/>
      <w:lang w:val="es-ES"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3" w:uiPriority="0"/>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01DA"/>
    <w:pPr>
      <w:ind w:left="567"/>
    </w:pPr>
    <w:rPr>
      <w:sz w:val="24"/>
      <w:szCs w:val="24"/>
      <w:lang w:val="es-ES" w:eastAsia="es-ES"/>
    </w:rPr>
  </w:style>
  <w:style w:type="paragraph" w:styleId="Ttulo1">
    <w:name w:val="heading 1"/>
    <w:basedOn w:val="Normal"/>
    <w:next w:val="Normal"/>
    <w:qFormat/>
    <w:rsid w:val="003101DA"/>
    <w:pPr>
      <w:keepNext/>
      <w:jc w:val="center"/>
      <w:outlineLvl w:val="0"/>
    </w:pPr>
    <w:rPr>
      <w:rFonts w:ascii="CG Times" w:hAnsi="CG Times"/>
      <w:b/>
      <w:szCs w:val="20"/>
      <w:lang w:val="es-CO"/>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rPr>
  </w:style>
  <w:style w:type="paragraph" w:styleId="Ttulo4">
    <w:name w:val="heading 4"/>
    <w:basedOn w:val="Normal"/>
    <w:next w:val="Normal"/>
    <w:link w:val="Ttulo4Car"/>
    <w:qFormat/>
    <w:rsid w:val="003101DA"/>
    <w:pPr>
      <w:keepNext/>
      <w:jc w:val="center"/>
      <w:outlineLvl w:val="3"/>
    </w:pPr>
    <w:rPr>
      <w:rFonts w:ascii="Arial" w:hAnsi="Arial" w:cs="Arial"/>
      <w:b/>
      <w:snapToGrid w:val="0"/>
      <w:color w:val="000000"/>
      <w:spacing w:val="20"/>
      <w:sz w:val="20"/>
      <w:szCs w:val="20"/>
      <w:lang w:val="es-ES_tradnl"/>
    </w:rPr>
  </w:style>
  <w:style w:type="paragraph" w:styleId="Ttulo5">
    <w:name w:val="heading 5"/>
    <w:basedOn w:val="Normal"/>
    <w:next w:val="Normal"/>
    <w:link w:val="Ttulo5Car"/>
    <w:qFormat/>
    <w:rsid w:val="003101DA"/>
    <w:pPr>
      <w:keepNext/>
      <w:jc w:val="center"/>
      <w:outlineLvl w:val="4"/>
    </w:pPr>
    <w:rPr>
      <w:rFonts w:ascii="Arial" w:hAnsi="Arial" w:cs="Arial"/>
      <w:b/>
      <w:snapToGrid w:val="0"/>
      <w:color w:val="000000"/>
      <w:spacing w:val="20"/>
      <w:sz w:val="28"/>
      <w:szCs w:val="20"/>
      <w:lang w:val="es-ES_tradnl"/>
    </w:rPr>
  </w:style>
  <w:style w:type="paragraph" w:styleId="Ttulo6">
    <w:name w:val="heading 6"/>
    <w:basedOn w:val="Normal"/>
    <w:next w:val="Normal"/>
    <w:link w:val="Ttulo6Car"/>
    <w:unhideWhenUsed/>
    <w:qFormat/>
    <w:rsid w:val="00795BFB"/>
    <w:pPr>
      <w:spacing w:before="240" w:after="60"/>
      <w:ind w:left="0"/>
      <w:outlineLvl w:val="5"/>
    </w:pPr>
    <w:rPr>
      <w:rFonts w:ascii="Calibri" w:hAnsi="Calibri"/>
      <w:b/>
      <w:bCs/>
      <w:sz w:val="22"/>
      <w:szCs w:val="22"/>
    </w:rPr>
  </w:style>
  <w:style w:type="paragraph" w:styleId="Ttulo7">
    <w:name w:val="heading 7"/>
    <w:basedOn w:val="Normal"/>
    <w:next w:val="Normal"/>
    <w:link w:val="Ttulo7Car"/>
    <w:uiPriority w:val="9"/>
    <w:semiHidden/>
    <w:unhideWhenUsed/>
    <w:qFormat/>
    <w:rsid w:val="006B4647"/>
    <w:pPr>
      <w:spacing w:before="240" w:after="60"/>
      <w:outlineLvl w:val="6"/>
    </w:pPr>
    <w:rPr>
      <w:rFonts w:ascii="Calibri" w:hAnsi="Calibr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rPr>
  </w:style>
  <w:style w:type="paragraph" w:styleId="Piedepgina">
    <w:name w:val="footer"/>
    <w:basedOn w:val="Normal"/>
    <w:semiHidden/>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semiHidden/>
    <w:rsid w:val="003101DA"/>
  </w:style>
  <w:style w:type="paragraph" w:styleId="Textoindependiente">
    <w:name w:val="Body Text"/>
    <w:basedOn w:val="Normal"/>
    <w:link w:val="TextoindependienteCar"/>
    <w:semiHidden/>
    <w:rsid w:val="003101DA"/>
    <w:pPr>
      <w:jc w:val="center"/>
    </w:pPr>
    <w:rPr>
      <w:rFonts w:ascii="Arial" w:hAnsi="Arial" w:cs="Arial"/>
      <w:b/>
      <w:bCs/>
    </w:rPr>
  </w:style>
  <w:style w:type="paragraph" w:styleId="Textoindependiente3">
    <w:name w:val="Body Text 3"/>
    <w:basedOn w:val="Normal"/>
    <w:link w:val="Textoindependiente3Car"/>
    <w:semiHidden/>
    <w:rsid w:val="003101DA"/>
    <w:pPr>
      <w:jc w:val="center"/>
      <w:outlineLvl w:val="0"/>
    </w:pPr>
    <w:rPr>
      <w:rFonts w:ascii="Arial" w:hAnsi="Arial" w:cs="Arial"/>
      <w:b/>
      <w:bCs/>
      <w:spacing w:val="-3"/>
    </w:rPr>
  </w:style>
  <w:style w:type="paragraph" w:styleId="Textodeglobo">
    <w:name w:val="Balloon Text"/>
    <w:basedOn w:val="Normal"/>
    <w:link w:val="TextodegloboCar"/>
    <w:uiPriority w:val="99"/>
    <w:semiHidden/>
    <w:unhideWhenUsed/>
    <w:rsid w:val="00725FA4"/>
    <w:rPr>
      <w:rFonts w:ascii="Tahoma" w:hAnsi="Tahoma" w:cs="Tahoma"/>
      <w:sz w:val="16"/>
      <w:szCs w:val="16"/>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semiHidden/>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Ttulo6Car">
    <w:name w:val="Título 6 Car"/>
    <w:link w:val="Ttulo6"/>
    <w:rsid w:val="00795BFB"/>
    <w:rPr>
      <w:rFonts w:ascii="Calibri" w:hAnsi="Calibri"/>
      <w:b/>
      <w:bCs/>
      <w:sz w:val="22"/>
      <w:szCs w:val="22"/>
      <w:lang w:val="es-ES" w:eastAsia="es-ES"/>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cs="Arial"/>
      <w:b/>
      <w:bCs/>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basedOn w:val="Normal"/>
    <w:link w:val="PrrafodelistaCar"/>
    <w:uiPriority w:val="34"/>
    <w:qFormat/>
    <w:rsid w:val="001405C6"/>
    <w:pPr>
      <w:ind w:left="708"/>
    </w:pPr>
    <w:rPr>
      <w:sz w:val="20"/>
      <w:szCs w:val="20"/>
      <w:lang w:val="es-CO"/>
    </w:rPr>
  </w:style>
  <w:style w:type="character" w:customStyle="1" w:styleId="PrrafodelistaCar">
    <w:name w:val="Párrafo de lista Ca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iPriority w:val="99"/>
    <w:semiHidden/>
    <w:unhideWhenUsed/>
    <w:rsid w:val="00006AE2"/>
    <w:pPr>
      <w:spacing w:after="120" w:line="480" w:lineRule="auto"/>
    </w:pPr>
  </w:style>
  <w:style w:type="character" w:customStyle="1" w:styleId="Textoindependiente2Car">
    <w:name w:val="Texto independiente 2 Car"/>
    <w:link w:val="Textoindependiente2"/>
    <w:uiPriority w:val="99"/>
    <w:semiHidden/>
    <w:rsid w:val="00006AE2"/>
    <w:rPr>
      <w:sz w:val="24"/>
      <w:szCs w:val="24"/>
    </w:rPr>
  </w:style>
  <w:style w:type="paragraph" w:styleId="Epgrafe">
    <w:name w:val="caption"/>
    <w:basedOn w:val="Normal"/>
    <w:next w:val="Normal"/>
    <w:uiPriority w:val="35"/>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uiPriority w:val="9"/>
    <w:semiHidden/>
    <w:rsid w:val="006B4647"/>
    <w:rPr>
      <w:rFonts w:ascii="Calibri" w:eastAsia="Times New Roman" w:hAnsi="Calibri" w:cs="Times New Roman"/>
      <w:sz w:val="24"/>
      <w:szCs w:val="24"/>
      <w:lang w:val="es-ES" w:eastAsia="es-ES"/>
    </w:rPr>
  </w:style>
  <w:style w:type="paragraph" w:styleId="Sangradetextonormal">
    <w:name w:val="Body Text Indent"/>
    <w:basedOn w:val="Normal"/>
    <w:link w:val="SangradetextonormalCar"/>
    <w:uiPriority w:val="99"/>
    <w:semiHidden/>
    <w:unhideWhenUsed/>
    <w:rsid w:val="00E01463"/>
    <w:pPr>
      <w:spacing w:after="120"/>
      <w:ind w:left="283"/>
    </w:pPr>
  </w:style>
  <w:style w:type="character" w:customStyle="1" w:styleId="SangradetextonormalCar">
    <w:name w:val="Sangría de texto normal Car"/>
    <w:link w:val="Sangradetextonormal"/>
    <w:uiPriority w:val="99"/>
    <w:semiHidden/>
    <w:rsid w:val="00E01463"/>
    <w:rPr>
      <w:sz w:val="24"/>
      <w:szCs w:val="24"/>
      <w:lang w:val="es-ES" w:eastAsia="es-ES"/>
    </w:rPr>
  </w:style>
  <w:style w:type="paragraph" w:customStyle="1" w:styleId="Vietaletra">
    <w:name w:val="Viñeta letra"/>
    <w:basedOn w:val="Normal"/>
    <w:next w:val="Normal"/>
    <w:rsid w:val="00E01463"/>
    <w:pPr>
      <w:numPr>
        <w:numId w:val="16"/>
      </w:numPr>
      <w:suppressAutoHyphens/>
      <w:overflowPunct w:val="0"/>
      <w:autoSpaceDE w:val="0"/>
      <w:ind w:left="0"/>
      <w:jc w:val="both"/>
      <w:textAlignment w:val="baseline"/>
    </w:pPr>
    <w:rPr>
      <w:rFonts w:ascii="Arial" w:hAnsi="Arial"/>
      <w:szCs w:val="20"/>
      <w:lang w:val="es-ES_tradnl" w:eastAsia="ar-SA"/>
    </w:rPr>
  </w:style>
  <w:style w:type="paragraph" w:customStyle="1" w:styleId="TableHeading">
    <w:name w:val="Table Heading"/>
    <w:basedOn w:val="Normal"/>
    <w:rsid w:val="00E01463"/>
    <w:pPr>
      <w:suppressLineNumbers/>
      <w:suppressAutoHyphens/>
      <w:ind w:left="0"/>
      <w:jc w:val="center"/>
    </w:pPr>
    <w:rPr>
      <w:rFonts w:ascii="Arial" w:hAnsi="Arial"/>
      <w:b/>
      <w:bCs/>
      <w:sz w:val="22"/>
      <w:lang w:eastAsia="ar-SA"/>
    </w:rPr>
  </w:style>
  <w:style w:type="paragraph" w:styleId="Sangra2detindependiente">
    <w:name w:val="Body Text Indent 2"/>
    <w:basedOn w:val="Normal"/>
    <w:link w:val="Sangra2detindependienteCar"/>
    <w:uiPriority w:val="99"/>
    <w:semiHidden/>
    <w:unhideWhenUsed/>
    <w:rsid w:val="00E060BE"/>
    <w:pPr>
      <w:spacing w:after="120" w:line="480" w:lineRule="auto"/>
      <w:ind w:left="283"/>
    </w:pPr>
  </w:style>
  <w:style w:type="character" w:customStyle="1" w:styleId="Sangra2detindependienteCar">
    <w:name w:val="Sangría 2 de t. independiente Car"/>
    <w:link w:val="Sangra2detindependiente"/>
    <w:uiPriority w:val="99"/>
    <w:semiHidden/>
    <w:rsid w:val="00E060BE"/>
    <w:rPr>
      <w:sz w:val="24"/>
      <w:szCs w:val="24"/>
      <w:lang w:val="es-ES" w:eastAsia="es-ES"/>
    </w:rPr>
  </w:style>
  <w:style w:type="character" w:styleId="Textodelmarcadordeposicin">
    <w:name w:val="Placeholder Text"/>
    <w:basedOn w:val="Fuentedeprrafopredeter"/>
    <w:uiPriority w:val="99"/>
    <w:semiHidden/>
    <w:rsid w:val="004676CE"/>
    <w:rPr>
      <w:color w:val="808080"/>
    </w:rPr>
  </w:style>
  <w:style w:type="character" w:styleId="Refdecomentario">
    <w:name w:val="annotation reference"/>
    <w:basedOn w:val="Fuentedeprrafopredeter"/>
    <w:uiPriority w:val="99"/>
    <w:semiHidden/>
    <w:unhideWhenUsed/>
    <w:rsid w:val="00653160"/>
    <w:rPr>
      <w:sz w:val="16"/>
      <w:szCs w:val="16"/>
    </w:rPr>
  </w:style>
  <w:style w:type="paragraph" w:styleId="Textocomentario">
    <w:name w:val="annotation text"/>
    <w:basedOn w:val="Normal"/>
    <w:link w:val="TextocomentarioCar"/>
    <w:uiPriority w:val="99"/>
    <w:semiHidden/>
    <w:unhideWhenUsed/>
    <w:rsid w:val="00653160"/>
    <w:rPr>
      <w:sz w:val="20"/>
      <w:szCs w:val="20"/>
    </w:rPr>
  </w:style>
  <w:style w:type="character" w:customStyle="1" w:styleId="TextocomentarioCar">
    <w:name w:val="Texto comentario Car"/>
    <w:basedOn w:val="Fuentedeprrafopredeter"/>
    <w:link w:val="Textocomentario"/>
    <w:uiPriority w:val="99"/>
    <w:semiHidden/>
    <w:rsid w:val="00653160"/>
    <w:rPr>
      <w:lang w:val="es-ES" w:eastAsia="es-ES"/>
    </w:rPr>
  </w:style>
  <w:style w:type="paragraph" w:styleId="Asuntodelcomentario">
    <w:name w:val="annotation subject"/>
    <w:basedOn w:val="Textocomentario"/>
    <w:next w:val="Textocomentario"/>
    <w:link w:val="AsuntodelcomentarioCar"/>
    <w:uiPriority w:val="99"/>
    <w:semiHidden/>
    <w:unhideWhenUsed/>
    <w:rsid w:val="00653160"/>
    <w:rPr>
      <w:b/>
      <w:bCs/>
    </w:rPr>
  </w:style>
  <w:style w:type="character" w:customStyle="1" w:styleId="AsuntodelcomentarioCar">
    <w:name w:val="Asunto del comentario Car"/>
    <w:basedOn w:val="TextocomentarioCar"/>
    <w:link w:val="Asuntodelcomentario"/>
    <w:uiPriority w:val="99"/>
    <w:semiHidden/>
    <w:rsid w:val="00653160"/>
    <w:rPr>
      <w:b/>
      <w:bCs/>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oleObject" Target="embeddings/oleObject2.bin"/><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3.wmf"/><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emf"/><Relationship Id="rId5" Type="http://schemas.openxmlformats.org/officeDocument/2006/relationships/settings" Target="settings.xml"/><Relationship Id="rId15" Type="http://schemas.openxmlformats.org/officeDocument/2006/relationships/header" Target="header2.xml"/><Relationship Id="rId10" Type="http://schemas.openxmlformats.org/officeDocument/2006/relationships/oleObject" Target="embeddings/oleObject1.bin"/><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2078A52-3A4C-43B6-A564-6541674F90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PLANTILLA1.dotx</Template>
  <TotalTime>0</TotalTime>
  <Pages>15</Pages>
  <Words>4625</Words>
  <Characters>24109</Characters>
  <Application>Microsoft Office Word</Application>
  <DocSecurity>0</DocSecurity>
  <Lines>200</Lines>
  <Paragraphs>57</Paragraphs>
  <ScaleCrop>false</ScaleCrop>
  <HeadingPairs>
    <vt:vector size="2" baseType="variant">
      <vt:variant>
        <vt:lpstr>Título</vt:lpstr>
      </vt:variant>
      <vt:variant>
        <vt:i4>1</vt:i4>
      </vt:variant>
    </vt:vector>
  </HeadingPairs>
  <TitlesOfParts>
    <vt:vector size="1" baseType="lpstr">
      <vt:lpstr/>
    </vt:vector>
  </TitlesOfParts>
  <Company>CREG</Company>
  <LinksUpToDate>false</LinksUpToDate>
  <CharactersWithSpaces>28677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LSROJAS</dc:creator>
  <cp:lastModifiedBy>Luz Stella Rojas Macias</cp:lastModifiedBy>
  <cp:revision>2</cp:revision>
  <cp:lastPrinted>2014-04-21T20:49:00Z</cp:lastPrinted>
  <dcterms:created xsi:type="dcterms:W3CDTF">2014-04-23T17:35:00Z</dcterms:created>
  <dcterms:modified xsi:type="dcterms:W3CDTF">2014-04-23T17:35:00Z</dcterms:modified>
</cp:coreProperties>
</file>