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AAEA59" w14:textId="4B948FE1" w:rsidR="003E00B9" w:rsidRPr="00EB4EF4" w:rsidRDefault="00DB26F6" w:rsidP="0065261E">
      <w:pPr>
        <w:jc w:val="center"/>
        <w:rPr>
          <w:rFonts w:ascii="Bookman Old Style" w:hAnsi="Bookman Old Style" w:cs="Arial"/>
          <w:bCs/>
          <w:color w:val="000000"/>
        </w:rPr>
      </w:pPr>
      <w:r w:rsidRPr="00EB4EF4">
        <w:rPr>
          <w:rFonts w:ascii="Bookman Old Style" w:hAnsi="Bookman Old Style"/>
          <w:noProof/>
        </w:rPr>
        <w:drawing>
          <wp:anchor distT="0" distB="0" distL="114300" distR="114300" simplePos="0" relativeHeight="251658240" behindDoc="0" locked="0" layoutInCell="1" allowOverlap="1" wp14:anchorId="5DFC8A46" wp14:editId="04DCE47B">
            <wp:simplePos x="0" y="0"/>
            <wp:positionH relativeFrom="column">
              <wp:posOffset>2611755</wp:posOffset>
            </wp:positionH>
            <wp:positionV relativeFrom="paragraph">
              <wp:posOffset>-771525</wp:posOffset>
            </wp:positionV>
            <wp:extent cx="621978" cy="644005"/>
            <wp:effectExtent l="0" t="0" r="6985" b="3810"/>
            <wp:wrapNone/>
            <wp:docPr id="70" name="Imagen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r="9809"/>
                    <a:stretch/>
                  </pic:blipFill>
                  <pic:spPr bwMode="auto">
                    <a:xfrm>
                      <a:off x="0" y="0"/>
                      <a:ext cx="621978" cy="6440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E00B9" w:rsidRPr="00EB4EF4">
        <w:rPr>
          <w:rFonts w:ascii="Bookman Old Style" w:hAnsi="Bookman Old Style" w:cs="Arial"/>
          <w:bCs/>
          <w:color w:val="000000"/>
        </w:rPr>
        <w:t>Ministerio de Minas y Energía</w:t>
      </w:r>
    </w:p>
    <w:p w14:paraId="77ED317E" w14:textId="77777777" w:rsidR="003E00B9" w:rsidRPr="00EB4EF4" w:rsidRDefault="003E00B9" w:rsidP="00C65ED9">
      <w:pPr>
        <w:jc w:val="center"/>
        <w:rPr>
          <w:rFonts w:ascii="Bookman Old Style" w:hAnsi="Bookman Old Style" w:cs="Arial"/>
          <w:bCs/>
          <w:color w:val="000000"/>
        </w:rPr>
      </w:pPr>
    </w:p>
    <w:p w14:paraId="6190B4D2" w14:textId="525E5B43" w:rsidR="003E00B9" w:rsidRPr="00EB4EF4" w:rsidRDefault="003E00B9" w:rsidP="003E00B9">
      <w:pPr>
        <w:jc w:val="center"/>
        <w:rPr>
          <w:rFonts w:ascii="Bookman Old Style" w:hAnsi="Bookman Old Style" w:cs="Arial"/>
          <w:b/>
          <w:color w:val="000000"/>
        </w:rPr>
      </w:pPr>
      <w:r w:rsidRPr="00EB4EF4">
        <w:rPr>
          <w:rFonts w:ascii="Bookman Old Style" w:hAnsi="Bookman Old Style" w:cs="Arial"/>
          <w:b/>
          <w:color w:val="000000"/>
        </w:rPr>
        <w:t>COMISIÓN DE REGULACIÓN DE ENERGÍA Y GAS</w:t>
      </w:r>
    </w:p>
    <w:p w14:paraId="0775B47C" w14:textId="77777777" w:rsidR="003E00B9" w:rsidRPr="00EB4EF4" w:rsidRDefault="003E00B9" w:rsidP="003E00B9">
      <w:pPr>
        <w:jc w:val="center"/>
        <w:rPr>
          <w:rFonts w:ascii="Bookman Old Style" w:hAnsi="Bookman Old Style" w:cs="Arial"/>
          <w:bCs/>
          <w:color w:val="000000"/>
        </w:rPr>
      </w:pPr>
    </w:p>
    <w:p w14:paraId="1B6953FA" w14:textId="2B8A3EAF" w:rsidR="00CB79DF" w:rsidRPr="00EB4EF4" w:rsidRDefault="00D24811" w:rsidP="00D707F9">
      <w:pPr>
        <w:ind w:left="142" w:right="-142"/>
        <w:jc w:val="center"/>
        <w:rPr>
          <w:rFonts w:ascii="Bookman Old Style" w:hAnsi="Bookman Old Style" w:cs="Arial"/>
          <w:bCs/>
          <w:color w:val="000000"/>
        </w:rPr>
      </w:pPr>
      <w:r>
        <w:rPr>
          <w:rFonts w:ascii="Bookman Old Style" w:hAnsi="Bookman Old Style" w:cs="Arial"/>
          <w:b/>
          <w:color w:val="000000"/>
        </w:rPr>
        <w:t xml:space="preserve">PROYECTO DE </w:t>
      </w:r>
      <w:r w:rsidR="003A21A4" w:rsidRPr="00EB4EF4">
        <w:rPr>
          <w:rFonts w:ascii="Bookman Old Style" w:hAnsi="Bookman Old Style" w:cs="Arial"/>
          <w:b/>
          <w:color w:val="000000"/>
        </w:rPr>
        <w:t>RESOLUCIÓN</w:t>
      </w:r>
      <w:r w:rsidR="00CB79DF" w:rsidRPr="00EB4EF4">
        <w:rPr>
          <w:rFonts w:ascii="Bookman Old Style" w:hAnsi="Bookman Old Style" w:cs="Arial"/>
          <w:b/>
          <w:color w:val="000000"/>
        </w:rPr>
        <w:t xml:space="preserve"> No</w:t>
      </w:r>
      <w:r w:rsidR="00CB79DF" w:rsidRPr="00EB4EF4">
        <w:rPr>
          <w:rFonts w:ascii="Bookman Old Style" w:hAnsi="Bookman Old Style" w:cs="Arial"/>
          <w:bCs/>
          <w:color w:val="000000"/>
        </w:rPr>
        <w:t xml:space="preserve">. </w:t>
      </w:r>
      <w:r w:rsidR="00C640C9">
        <w:rPr>
          <w:rFonts w:ascii="Bookman Old Style" w:hAnsi="Bookman Old Style" w:cs="Arial"/>
          <w:b/>
          <w:color w:val="000000"/>
          <w:sz w:val="32"/>
          <w:szCs w:val="32"/>
        </w:rPr>
        <w:t>702</w:t>
      </w:r>
      <w:r w:rsidR="00B3278D" w:rsidRPr="00EB4EF4">
        <w:rPr>
          <w:rFonts w:ascii="Bookman Old Style" w:hAnsi="Bookman Old Style" w:cs="Arial"/>
          <w:b/>
          <w:color w:val="000000"/>
          <w:sz w:val="32"/>
          <w:szCs w:val="32"/>
        </w:rPr>
        <w:t xml:space="preserve"> 0</w:t>
      </w:r>
      <w:r w:rsidR="00A63D68">
        <w:rPr>
          <w:rFonts w:ascii="Bookman Old Style" w:hAnsi="Bookman Old Style" w:cs="Arial"/>
          <w:b/>
          <w:color w:val="000000"/>
          <w:sz w:val="32"/>
          <w:szCs w:val="32"/>
        </w:rPr>
        <w:t>07</w:t>
      </w:r>
      <w:r w:rsidR="003B248E">
        <w:rPr>
          <w:rFonts w:ascii="Bookman Old Style" w:hAnsi="Bookman Old Style" w:cs="Arial"/>
          <w:b/>
          <w:color w:val="000000"/>
          <w:sz w:val="32"/>
          <w:szCs w:val="32"/>
        </w:rPr>
        <w:t xml:space="preserve"> </w:t>
      </w:r>
    </w:p>
    <w:p w14:paraId="7037D78C" w14:textId="77777777" w:rsidR="00CB79DF" w:rsidRPr="00EB4EF4" w:rsidRDefault="00CB79DF" w:rsidP="00D707F9">
      <w:pPr>
        <w:ind w:left="142" w:right="-142"/>
        <w:jc w:val="center"/>
        <w:rPr>
          <w:rFonts w:ascii="Bookman Old Style" w:hAnsi="Bookman Old Style" w:cs="Arial"/>
          <w:bCs/>
          <w:color w:val="000000"/>
        </w:rPr>
      </w:pPr>
    </w:p>
    <w:p w14:paraId="2DFC2E6B" w14:textId="423CEE40" w:rsidR="003A21A4" w:rsidRPr="00EB4EF4" w:rsidRDefault="00CB79DF" w:rsidP="00D707F9">
      <w:pPr>
        <w:ind w:left="142" w:right="-142"/>
        <w:jc w:val="center"/>
        <w:rPr>
          <w:rFonts w:ascii="Bookman Old Style" w:hAnsi="Bookman Old Style" w:cs="Arial"/>
          <w:bCs/>
          <w:color w:val="000000"/>
        </w:rPr>
      </w:pPr>
      <w:proofErr w:type="gramStart"/>
      <w:r w:rsidRPr="00EB4EF4">
        <w:rPr>
          <w:rFonts w:ascii="Bookman Old Style" w:hAnsi="Bookman Old Style" w:cs="Arial"/>
          <w:bCs/>
          <w:color w:val="000000"/>
        </w:rPr>
        <w:t>(</w:t>
      </w:r>
      <w:r w:rsidR="0065261E" w:rsidRPr="00EB4EF4">
        <w:rPr>
          <w:rFonts w:ascii="Bookman Old Style" w:hAnsi="Bookman Old Style" w:cs="Arial"/>
          <w:bCs/>
          <w:color w:val="000000"/>
        </w:rPr>
        <w:t xml:space="preserve"> </w:t>
      </w:r>
      <w:r w:rsidR="00B3278D" w:rsidRPr="00EB4EF4">
        <w:rPr>
          <w:rFonts w:ascii="Bookman Old Style" w:hAnsi="Bookman Old Style" w:cs="Arial"/>
          <w:bCs/>
          <w:color w:val="000000"/>
        </w:rPr>
        <w:t xml:space="preserve"> </w:t>
      </w:r>
      <w:r w:rsidR="00A63D68">
        <w:rPr>
          <w:rFonts w:ascii="Bookman Old Style" w:hAnsi="Bookman Old Style" w:cs="Arial"/>
          <w:b/>
          <w:color w:val="000000"/>
          <w:sz w:val="32"/>
          <w:szCs w:val="32"/>
        </w:rPr>
        <w:t>20</w:t>
      </w:r>
      <w:proofErr w:type="gramEnd"/>
      <w:r w:rsidR="0065261E" w:rsidRPr="00EB4EF4">
        <w:rPr>
          <w:rFonts w:ascii="Bookman Old Style" w:hAnsi="Bookman Old Style" w:cs="Arial"/>
          <w:b/>
          <w:color w:val="000000"/>
          <w:sz w:val="32"/>
          <w:szCs w:val="32"/>
        </w:rPr>
        <w:t xml:space="preserve"> </w:t>
      </w:r>
      <w:r w:rsidR="00C640C9">
        <w:rPr>
          <w:rFonts w:ascii="Bookman Old Style" w:hAnsi="Bookman Old Style" w:cs="Arial"/>
          <w:b/>
          <w:color w:val="000000"/>
          <w:sz w:val="32"/>
          <w:szCs w:val="32"/>
        </w:rPr>
        <w:t>AGO</w:t>
      </w:r>
      <w:r w:rsidR="0065261E" w:rsidRPr="00EB4EF4">
        <w:rPr>
          <w:rFonts w:ascii="Bookman Old Style" w:hAnsi="Bookman Old Style" w:cs="Arial"/>
          <w:b/>
          <w:color w:val="000000"/>
          <w:sz w:val="32"/>
          <w:szCs w:val="32"/>
        </w:rPr>
        <w:t>. 2022</w:t>
      </w:r>
      <w:r w:rsidR="00B3278D" w:rsidRPr="00EB4EF4">
        <w:rPr>
          <w:rFonts w:ascii="Bookman Old Style" w:hAnsi="Bookman Old Style" w:cs="Arial"/>
          <w:b/>
          <w:color w:val="000000"/>
          <w:sz w:val="32"/>
          <w:szCs w:val="32"/>
        </w:rPr>
        <w:t xml:space="preserve"> </w:t>
      </w:r>
      <w:r w:rsidR="0065261E" w:rsidRPr="00EB4EF4">
        <w:rPr>
          <w:rFonts w:ascii="Bookman Old Style" w:hAnsi="Bookman Old Style" w:cs="Arial"/>
          <w:bCs/>
          <w:color w:val="000000"/>
        </w:rPr>
        <w:t xml:space="preserve"> </w:t>
      </w:r>
      <w:r w:rsidRPr="00EB4EF4">
        <w:rPr>
          <w:rFonts w:ascii="Bookman Old Style" w:hAnsi="Bookman Old Style" w:cs="Arial"/>
          <w:bCs/>
          <w:color w:val="000000"/>
        </w:rPr>
        <w:t>)</w:t>
      </w:r>
    </w:p>
    <w:p w14:paraId="31D55F73" w14:textId="7E70E27C" w:rsidR="003B0CDA" w:rsidRPr="00EB4EF4" w:rsidRDefault="003B0CDA" w:rsidP="00D707F9">
      <w:pPr>
        <w:ind w:left="142" w:right="-142"/>
        <w:jc w:val="center"/>
        <w:rPr>
          <w:rFonts w:ascii="Bookman Old Style" w:hAnsi="Bookman Old Style" w:cs="Arial"/>
          <w:b/>
          <w:color w:val="000000"/>
        </w:rPr>
      </w:pPr>
    </w:p>
    <w:p w14:paraId="494D0B62" w14:textId="77777777" w:rsidR="00385871" w:rsidRDefault="00385871" w:rsidP="00D707F9">
      <w:pPr>
        <w:ind w:left="142" w:right="-142"/>
        <w:jc w:val="center"/>
        <w:rPr>
          <w:rFonts w:ascii="Bookman Old Style" w:hAnsi="Bookman Old Style" w:cs="Arial"/>
          <w:color w:val="000000"/>
        </w:rPr>
      </w:pPr>
    </w:p>
    <w:p w14:paraId="2A0FF999" w14:textId="4D637414" w:rsidR="00494228" w:rsidRDefault="00385871" w:rsidP="00385871">
      <w:pPr>
        <w:ind w:left="142" w:right="-142"/>
        <w:jc w:val="both"/>
        <w:rPr>
          <w:rFonts w:ascii="Bookman Old Style" w:hAnsi="Bookman Old Style" w:cs="Arial"/>
          <w:color w:val="000000"/>
        </w:rPr>
      </w:pPr>
      <w:r w:rsidRPr="1B5D8624">
        <w:rPr>
          <w:rFonts w:ascii="Bookman Old Style" w:hAnsi="Bookman Old Style" w:cs="Arial"/>
          <w:color w:val="000000" w:themeColor="text1"/>
        </w:rPr>
        <w:t>La Comisión de Regulación de Energía y Gas, en su sesión 11</w:t>
      </w:r>
      <w:r w:rsidR="00A63D68">
        <w:rPr>
          <w:rFonts w:ascii="Bookman Old Style" w:hAnsi="Bookman Old Style" w:cs="Arial"/>
          <w:color w:val="000000" w:themeColor="text1"/>
        </w:rPr>
        <w:t>89</w:t>
      </w:r>
      <w:r w:rsidRPr="1B5D8624">
        <w:rPr>
          <w:rFonts w:ascii="Bookman Old Style" w:hAnsi="Bookman Old Style" w:cs="Arial"/>
          <w:color w:val="000000" w:themeColor="text1"/>
        </w:rPr>
        <w:t xml:space="preserve"> de</w:t>
      </w:r>
      <w:r w:rsidR="00A63D68">
        <w:rPr>
          <w:rFonts w:ascii="Bookman Old Style" w:hAnsi="Bookman Old Style" w:cs="Arial"/>
          <w:color w:val="000000" w:themeColor="text1"/>
        </w:rPr>
        <w:t>l 20 de agosto de</w:t>
      </w:r>
      <w:r w:rsidRPr="1B5D8624">
        <w:rPr>
          <w:rFonts w:ascii="Bookman Old Style" w:hAnsi="Bookman Old Style" w:cs="Arial"/>
          <w:color w:val="000000" w:themeColor="text1"/>
        </w:rPr>
        <w:t xml:space="preserve"> 2022, aprobó someter a consulta pública el presente proyecto de resolución </w:t>
      </w:r>
      <w:r w:rsidR="00B659EF">
        <w:rPr>
          <w:rFonts w:ascii="Bookman Old Style" w:hAnsi="Bookman Old Style" w:cs="Arial"/>
          <w:color w:val="000000" w:themeColor="text1"/>
        </w:rPr>
        <w:t xml:space="preserve">hasta el </w:t>
      </w:r>
      <w:proofErr w:type="spellStart"/>
      <w:r w:rsidR="00BD17C2">
        <w:rPr>
          <w:rFonts w:ascii="Bookman Old Style" w:hAnsi="Bookman Old Style" w:cs="Arial"/>
          <w:color w:val="000000" w:themeColor="text1"/>
        </w:rPr>
        <w:t>el</w:t>
      </w:r>
      <w:proofErr w:type="spellEnd"/>
      <w:r w:rsidR="00BD17C2">
        <w:rPr>
          <w:rFonts w:ascii="Bookman Old Style" w:hAnsi="Bookman Old Style" w:cs="Arial"/>
          <w:color w:val="000000" w:themeColor="text1"/>
        </w:rPr>
        <w:t xml:space="preserve"> lunes 22 de agosto de 2022 a las 12:00 </w:t>
      </w:r>
      <w:r w:rsidR="003F5D03">
        <w:rPr>
          <w:rFonts w:ascii="Bookman Old Style" w:hAnsi="Bookman Old Style" w:cs="Arial"/>
          <w:color w:val="000000" w:themeColor="text1"/>
        </w:rPr>
        <w:t>m</w:t>
      </w:r>
      <w:r w:rsidR="002534EF">
        <w:rPr>
          <w:rFonts w:ascii="Bookman Old Style" w:hAnsi="Bookman Old Style" w:cs="Arial"/>
          <w:color w:val="000000" w:themeColor="text1"/>
        </w:rPr>
        <w:t>.</w:t>
      </w:r>
      <w:r w:rsidR="003F5D03">
        <w:rPr>
          <w:rFonts w:ascii="Bookman Old Style" w:hAnsi="Bookman Old Style" w:cs="Arial"/>
          <w:color w:val="000000" w:themeColor="text1"/>
        </w:rPr>
        <w:t xml:space="preserve"> </w:t>
      </w:r>
      <w:r w:rsidRPr="1B5D8624">
        <w:rPr>
          <w:rFonts w:ascii="Bookman Old Style" w:hAnsi="Bookman Old Style" w:cs="Arial"/>
          <w:color w:val="000000" w:themeColor="text1"/>
        </w:rPr>
        <w:t>Se invita a las empresas, los usuarios</w:t>
      </w:r>
      <w:r w:rsidR="002534EF">
        <w:rPr>
          <w:rFonts w:ascii="Bookman Old Style" w:hAnsi="Bookman Old Style" w:cs="Arial"/>
          <w:color w:val="000000" w:themeColor="text1"/>
        </w:rPr>
        <w:t>,</w:t>
      </w:r>
      <w:r w:rsidRPr="1B5D8624">
        <w:rPr>
          <w:rFonts w:ascii="Bookman Old Style" w:hAnsi="Bookman Old Style" w:cs="Arial"/>
          <w:color w:val="000000" w:themeColor="text1"/>
        </w:rPr>
        <w:t xml:space="preserve"> las autoridades y demás partes interesadas a presentar sus observaciones y sugerencias dentro del plazo establecido, mediante comunicaciones electrónicas dirigidas al </w:t>
      </w:r>
      <w:proofErr w:type="gramStart"/>
      <w:r w:rsidRPr="1B5D8624">
        <w:rPr>
          <w:rFonts w:ascii="Bookman Old Style" w:hAnsi="Bookman Old Style" w:cs="Arial"/>
          <w:color w:val="000000" w:themeColor="text1"/>
        </w:rPr>
        <w:t>Director Ejecutivo</w:t>
      </w:r>
      <w:proofErr w:type="gramEnd"/>
      <w:r w:rsidRPr="1B5D8624">
        <w:rPr>
          <w:rFonts w:ascii="Bookman Old Style" w:hAnsi="Bookman Old Style" w:cs="Arial"/>
          <w:color w:val="000000" w:themeColor="text1"/>
        </w:rPr>
        <w:t xml:space="preserve"> de la CREG, a la cuenta cre@creg.gov.co. </w:t>
      </w:r>
    </w:p>
    <w:p w14:paraId="08408A42" w14:textId="77777777" w:rsidR="00494228" w:rsidRDefault="00494228" w:rsidP="00385871">
      <w:pPr>
        <w:ind w:left="142" w:right="-142"/>
        <w:jc w:val="both"/>
        <w:rPr>
          <w:rFonts w:ascii="Bookman Old Style" w:hAnsi="Bookman Old Style" w:cs="Arial"/>
          <w:color w:val="000000"/>
        </w:rPr>
      </w:pPr>
    </w:p>
    <w:p w14:paraId="62C5256B" w14:textId="24E1DF4E" w:rsidR="00385871" w:rsidRPr="00EB4EF4" w:rsidRDefault="00385871" w:rsidP="00494228">
      <w:pPr>
        <w:ind w:left="142" w:right="-142"/>
        <w:jc w:val="center"/>
        <w:rPr>
          <w:rFonts w:ascii="Bookman Old Style" w:hAnsi="Bookman Old Style" w:cs="Arial"/>
          <w:color w:val="000000"/>
        </w:rPr>
      </w:pPr>
      <w:r w:rsidRPr="00385871">
        <w:rPr>
          <w:rFonts w:ascii="Bookman Old Style" w:hAnsi="Bookman Old Style" w:cs="Arial"/>
          <w:color w:val="000000"/>
        </w:rPr>
        <w:t>Por la cual se ajusta la Resolución CREG 175 de 2021</w:t>
      </w:r>
    </w:p>
    <w:p w14:paraId="066F9E96" w14:textId="77777777" w:rsidR="005D0A3F" w:rsidRPr="00EB4EF4" w:rsidRDefault="005D0A3F" w:rsidP="00D707F9">
      <w:pPr>
        <w:ind w:left="142" w:right="-142"/>
        <w:jc w:val="center"/>
        <w:rPr>
          <w:rFonts w:ascii="Bookman Old Style" w:hAnsi="Bookman Old Style" w:cs="Arial"/>
          <w:b/>
          <w:color w:val="000000"/>
          <w:sz w:val="20"/>
          <w:szCs w:val="20"/>
        </w:rPr>
      </w:pPr>
    </w:p>
    <w:p w14:paraId="03239E3D" w14:textId="77777777" w:rsidR="00E71BE1" w:rsidRPr="00EB4EF4" w:rsidRDefault="00E71BE1" w:rsidP="00D707F9">
      <w:pPr>
        <w:ind w:left="142" w:right="-142"/>
        <w:jc w:val="center"/>
        <w:rPr>
          <w:rFonts w:ascii="Bookman Old Style" w:hAnsi="Bookman Old Style" w:cs="Arial"/>
          <w:color w:val="000000"/>
        </w:rPr>
      </w:pPr>
    </w:p>
    <w:p w14:paraId="087A310D" w14:textId="77777777" w:rsidR="00E71BE1" w:rsidRPr="00EB4EF4" w:rsidRDefault="00E71BE1" w:rsidP="00D707F9">
      <w:pPr>
        <w:ind w:left="142" w:right="-142"/>
        <w:jc w:val="center"/>
        <w:rPr>
          <w:rFonts w:ascii="Bookman Old Style" w:hAnsi="Bookman Old Style" w:cs="Arial"/>
          <w:color w:val="000000" w:themeColor="text1"/>
          <w:lang w:eastAsia="es-CO"/>
        </w:rPr>
      </w:pPr>
      <w:r w:rsidRPr="00EB4EF4">
        <w:rPr>
          <w:rFonts w:ascii="Bookman Old Style" w:hAnsi="Bookman Old Style" w:cs="Arial"/>
          <w:b/>
          <w:color w:val="000000" w:themeColor="text1"/>
          <w:lang w:eastAsia="es-CO"/>
        </w:rPr>
        <w:t>LA COMISIÓN DE REGULACIÓN DE ENERGÍA Y GAS</w:t>
      </w:r>
    </w:p>
    <w:p w14:paraId="52B87D9D" w14:textId="77777777" w:rsidR="00E71BE1" w:rsidRPr="00EB4EF4" w:rsidRDefault="00E71BE1" w:rsidP="00D707F9">
      <w:pPr>
        <w:ind w:left="142" w:right="-142"/>
        <w:jc w:val="center"/>
        <w:rPr>
          <w:rFonts w:ascii="Bookman Old Style" w:hAnsi="Bookman Old Style" w:cs="Arial"/>
          <w:color w:val="000000"/>
        </w:rPr>
      </w:pPr>
    </w:p>
    <w:p w14:paraId="0AB7E238" w14:textId="77777777" w:rsidR="00E71BE1" w:rsidRPr="00EB4EF4" w:rsidRDefault="00E71BE1" w:rsidP="00D707F9">
      <w:pPr>
        <w:ind w:left="142" w:right="-142"/>
        <w:jc w:val="center"/>
        <w:rPr>
          <w:rFonts w:ascii="Bookman Old Style" w:hAnsi="Bookman Old Style" w:cs="Arial"/>
          <w:color w:val="000000"/>
        </w:rPr>
      </w:pPr>
    </w:p>
    <w:p w14:paraId="4B6E4201" w14:textId="67F1E878" w:rsidR="00E71BE1" w:rsidRPr="00EB4EF4" w:rsidRDefault="00E71BE1" w:rsidP="00D707F9">
      <w:pPr>
        <w:ind w:left="142" w:right="-142"/>
        <w:jc w:val="center"/>
        <w:rPr>
          <w:rFonts w:ascii="Bookman Old Style" w:hAnsi="Bookman Old Style" w:cs="Arial"/>
          <w:color w:val="000000"/>
        </w:rPr>
      </w:pPr>
      <w:r w:rsidRPr="00EB4EF4">
        <w:rPr>
          <w:rFonts w:ascii="Bookman Old Style" w:hAnsi="Bookman Old Style" w:cs="Arial"/>
          <w:color w:val="000000"/>
        </w:rPr>
        <w:t>En ejercicio de las atribuciones constitucionales y legales, en especial las conferidas por la Ley 142 de 1994 y los Decretos 2253 de 1994</w:t>
      </w:r>
      <w:r w:rsidR="00A66D9C" w:rsidRPr="00EB4EF4">
        <w:rPr>
          <w:rFonts w:ascii="Bookman Old Style" w:hAnsi="Bookman Old Style" w:cs="Arial"/>
          <w:color w:val="000000"/>
        </w:rPr>
        <w:t xml:space="preserve"> y</w:t>
      </w:r>
      <w:r w:rsidR="00AE4924" w:rsidRPr="00EB4EF4">
        <w:rPr>
          <w:rFonts w:ascii="Bookman Old Style" w:hAnsi="Bookman Old Style" w:cs="Arial"/>
          <w:color w:val="000000"/>
        </w:rPr>
        <w:t>1260 de 2013</w:t>
      </w:r>
      <w:r w:rsidR="005D0E5C" w:rsidRPr="00EB4EF4">
        <w:rPr>
          <w:rFonts w:ascii="Bookman Old Style" w:hAnsi="Bookman Old Style" w:cs="Arial"/>
          <w:color w:val="000000"/>
        </w:rPr>
        <w:t xml:space="preserve"> y,</w:t>
      </w:r>
    </w:p>
    <w:p w14:paraId="5FE6FB06" w14:textId="77777777" w:rsidR="00E71BE1" w:rsidRPr="00EB4EF4" w:rsidRDefault="00E71BE1" w:rsidP="00D707F9">
      <w:pPr>
        <w:ind w:left="142" w:right="-142"/>
        <w:jc w:val="center"/>
        <w:rPr>
          <w:rFonts w:ascii="Bookman Old Style" w:hAnsi="Bookman Old Style" w:cs="Arial"/>
          <w:color w:val="000000"/>
        </w:rPr>
      </w:pPr>
    </w:p>
    <w:p w14:paraId="3B390D24" w14:textId="77777777" w:rsidR="00E71BE1" w:rsidRPr="00EB4EF4" w:rsidRDefault="00E71BE1" w:rsidP="00D707F9">
      <w:pPr>
        <w:ind w:left="142" w:right="-142"/>
        <w:rPr>
          <w:rFonts w:ascii="Bookman Old Style" w:hAnsi="Bookman Old Style" w:cs="Arial"/>
          <w:color w:val="000000"/>
        </w:rPr>
      </w:pPr>
    </w:p>
    <w:p w14:paraId="16B9F081" w14:textId="0FE4ED03" w:rsidR="00A215FB" w:rsidRPr="00EB4EF4" w:rsidRDefault="00A215FB" w:rsidP="00D707F9">
      <w:pPr>
        <w:ind w:left="142" w:right="-142"/>
        <w:jc w:val="center"/>
        <w:rPr>
          <w:rFonts w:ascii="Bookman Old Style" w:hAnsi="Bookman Old Style" w:cs="Arial"/>
          <w:b/>
          <w:color w:val="000000"/>
        </w:rPr>
      </w:pPr>
      <w:r w:rsidRPr="00EB4EF4">
        <w:rPr>
          <w:rFonts w:ascii="Bookman Old Style" w:hAnsi="Bookman Old Style" w:cs="Arial"/>
          <w:b/>
          <w:color w:val="000000"/>
        </w:rPr>
        <w:t>C O N S I D E R A N D O</w:t>
      </w:r>
      <w:r w:rsidR="007663B4" w:rsidRPr="00EB4EF4">
        <w:rPr>
          <w:rFonts w:ascii="Bookman Old Style" w:hAnsi="Bookman Old Style" w:cs="Arial"/>
          <w:b/>
          <w:color w:val="000000"/>
        </w:rPr>
        <w:t xml:space="preserve"> </w:t>
      </w:r>
      <w:r w:rsidR="00A57875" w:rsidRPr="00EB4EF4">
        <w:rPr>
          <w:rFonts w:ascii="Bookman Old Style" w:hAnsi="Bookman Old Style" w:cs="Arial"/>
          <w:b/>
          <w:color w:val="000000"/>
        </w:rPr>
        <w:t xml:space="preserve"> </w:t>
      </w:r>
      <w:r w:rsidR="00487AE1" w:rsidRPr="00EB4EF4">
        <w:rPr>
          <w:rFonts w:ascii="Bookman Old Style" w:hAnsi="Bookman Old Style" w:cs="Arial"/>
          <w:b/>
          <w:color w:val="000000"/>
        </w:rPr>
        <w:t xml:space="preserve"> </w:t>
      </w:r>
      <w:r w:rsidRPr="00EB4EF4">
        <w:rPr>
          <w:rFonts w:ascii="Bookman Old Style" w:hAnsi="Bookman Old Style" w:cs="Arial"/>
          <w:b/>
          <w:color w:val="000000"/>
        </w:rPr>
        <w:t>Q U E:</w:t>
      </w:r>
    </w:p>
    <w:p w14:paraId="764C30D8" w14:textId="77777777" w:rsidR="00A215FB" w:rsidRPr="00EB4EF4" w:rsidRDefault="00A215FB" w:rsidP="00D707F9">
      <w:pPr>
        <w:ind w:left="142" w:right="-142"/>
        <w:rPr>
          <w:rFonts w:ascii="Bookman Old Style" w:hAnsi="Bookman Old Style"/>
        </w:rPr>
      </w:pPr>
    </w:p>
    <w:p w14:paraId="6D3D4DCE" w14:textId="77777777" w:rsidR="00702159" w:rsidRPr="00EB4EF4" w:rsidRDefault="00702159" w:rsidP="00D707F9">
      <w:pPr>
        <w:ind w:left="142" w:right="-142"/>
        <w:jc w:val="both"/>
        <w:rPr>
          <w:rFonts w:ascii="Bookman Old Style" w:hAnsi="Bookman Old Style" w:cs="Arial"/>
          <w:color w:val="000000"/>
        </w:rPr>
      </w:pPr>
      <w:r w:rsidRPr="00EB4EF4">
        <w:rPr>
          <w:rFonts w:ascii="Bookman Old Style" w:hAnsi="Bookman Old Style" w:cs="Arial"/>
          <w:color w:val="000000"/>
        </w:rPr>
        <w:t>El artículo 365 de la Constitución Política establece que “los servicios públicos son inherentes a la finalidad social del Estado. Es deber del Estado asegurar su prestación eficiente a todos los habitantes del territorio nacional”. Así mismo, estipula que “(l)os servicios públicos estarán sometidos al régimen jurídico que fije la ley, podrán ser prestados por el Estado, directa o indirectamente, por comunidades organizadas, o por particulares. En todo caso, el Estado mantendrá la regulación, el control y la vigilancia de dichos servicios (…)”.</w:t>
      </w:r>
    </w:p>
    <w:p w14:paraId="7E93045D" w14:textId="77777777" w:rsidR="00702159" w:rsidRPr="00EB4EF4" w:rsidRDefault="00702159" w:rsidP="00D707F9">
      <w:pPr>
        <w:ind w:left="142" w:right="-142"/>
        <w:jc w:val="both"/>
        <w:rPr>
          <w:rFonts w:ascii="Bookman Old Style" w:hAnsi="Bookman Old Style" w:cs="Arial"/>
          <w:color w:val="000000"/>
        </w:rPr>
      </w:pPr>
    </w:p>
    <w:p w14:paraId="25ACA745" w14:textId="5EE7D2E8" w:rsidR="00A215FB" w:rsidRPr="00EB4EF4" w:rsidRDefault="00A215FB" w:rsidP="00D707F9">
      <w:pPr>
        <w:ind w:left="142" w:right="-142"/>
        <w:jc w:val="both"/>
        <w:rPr>
          <w:rFonts w:ascii="Bookman Old Style" w:hAnsi="Bookman Old Style" w:cs="Arial"/>
          <w:color w:val="000000"/>
        </w:rPr>
      </w:pPr>
      <w:r w:rsidRPr="00EB4EF4">
        <w:rPr>
          <w:rFonts w:ascii="Bookman Old Style" w:hAnsi="Bookman Old Style" w:cs="Arial"/>
          <w:color w:val="000000"/>
        </w:rPr>
        <w:t>De acuerdo con lo establecido en el artículo 14</w:t>
      </w:r>
      <w:r w:rsidR="006C0AE8" w:rsidRPr="00EB4EF4">
        <w:rPr>
          <w:rFonts w:ascii="Bookman Old Style" w:hAnsi="Bookman Old Style" w:cs="Arial"/>
          <w:color w:val="000000"/>
        </w:rPr>
        <w:t>, numeral 14.28,</w:t>
      </w:r>
      <w:r w:rsidRPr="00EB4EF4">
        <w:rPr>
          <w:rFonts w:ascii="Bookman Old Style" w:hAnsi="Bookman Old Style" w:cs="Arial"/>
          <w:color w:val="000000"/>
        </w:rPr>
        <w:t xml:space="preserve"> de la Ley 142 de 1994, la actividad de transporte de gas natural es una actividad complementaria del servicio público domiciliario de gas combustible.</w:t>
      </w:r>
    </w:p>
    <w:p w14:paraId="26837F1A" w14:textId="77777777" w:rsidR="003314C6" w:rsidRPr="00EB4EF4" w:rsidRDefault="003314C6" w:rsidP="00D707F9">
      <w:pPr>
        <w:ind w:left="142" w:right="-142"/>
        <w:jc w:val="both"/>
        <w:rPr>
          <w:rFonts w:ascii="Bookman Old Style" w:hAnsi="Bookman Old Style"/>
          <w:color w:val="000000"/>
          <w:lang w:val="es-ES_tradnl"/>
        </w:rPr>
      </w:pPr>
    </w:p>
    <w:p w14:paraId="4968AFF4" w14:textId="7699B86E" w:rsidR="00BD2B31" w:rsidRPr="00EB4EF4" w:rsidRDefault="007426E5" w:rsidP="00D707F9">
      <w:pPr>
        <w:ind w:left="142" w:right="-142"/>
        <w:jc w:val="both"/>
        <w:rPr>
          <w:rFonts w:ascii="Bookman Old Style" w:hAnsi="Bookman Old Style"/>
          <w:color w:val="000000"/>
          <w:lang w:val="es-ES_tradnl"/>
        </w:rPr>
      </w:pPr>
      <w:r w:rsidRPr="00EB4EF4">
        <w:rPr>
          <w:rFonts w:ascii="Bookman Old Style" w:hAnsi="Bookman Old Style"/>
          <w:color w:val="000000"/>
          <w:lang w:val="es-ES_tradnl"/>
        </w:rPr>
        <w:t>De acuerdo con lo previsto en la Ley 142 de 1994</w:t>
      </w:r>
      <w:r w:rsidR="00DE232E" w:rsidRPr="00EB4EF4">
        <w:rPr>
          <w:rFonts w:ascii="Bookman Old Style" w:hAnsi="Bookman Old Style"/>
          <w:color w:val="000000"/>
          <w:lang w:val="es-ES_tradnl"/>
        </w:rPr>
        <w:t>,</w:t>
      </w:r>
      <w:r w:rsidRPr="00EB4EF4">
        <w:rPr>
          <w:rFonts w:ascii="Bookman Old Style" w:hAnsi="Bookman Old Style"/>
          <w:color w:val="000000"/>
          <w:lang w:val="es-ES_tradnl"/>
        </w:rPr>
        <w:t xml:space="preserve"> l</w:t>
      </w:r>
      <w:r w:rsidR="00A215FB" w:rsidRPr="00EB4EF4">
        <w:rPr>
          <w:rFonts w:ascii="Bookman Old Style" w:hAnsi="Bookman Old Style"/>
          <w:color w:val="000000"/>
          <w:lang w:val="es-ES_tradnl"/>
        </w:rPr>
        <w:t xml:space="preserve">e corresponde a la Comisión ejercer la función de regular los monopolios en la prestación de los servicios públicos, cuando la competencia no sea, de hecho, posible; y, en los demás casos, la de promover la competencia entre quienes presten servicios públicos, para que las operaciones de los monopolistas o de los competidores sean económicamente eficientes, no impliquen abuso de la posición dominante, y produzcan servicios de calidad, para lo cual puede, entre otras, proponer la adopción de las medidas necesarias para impedir abusos de posición dominante y adoptar reglas de comportamiento diferencial, según la posición </w:t>
      </w:r>
      <w:r w:rsidR="00A215FB" w:rsidRPr="00EB4EF4">
        <w:rPr>
          <w:rFonts w:ascii="Bookman Old Style" w:hAnsi="Bookman Old Style"/>
          <w:color w:val="000000"/>
          <w:lang w:val="es-ES_tradnl"/>
        </w:rPr>
        <w:lastRenderedPageBreak/>
        <w:t xml:space="preserve">de las empresas en el mercado, conforme a los artículos 73 y 74 de la Ley 142 de 1994. </w:t>
      </w:r>
    </w:p>
    <w:p w14:paraId="0245596A" w14:textId="77777777" w:rsidR="001C7F77" w:rsidRPr="00EB4EF4" w:rsidRDefault="001C7F77" w:rsidP="00D707F9">
      <w:pPr>
        <w:ind w:left="142" w:right="-142"/>
        <w:jc w:val="both"/>
        <w:rPr>
          <w:rFonts w:ascii="Bookman Old Style" w:hAnsi="Bookman Old Style"/>
          <w:color w:val="000000"/>
          <w:lang w:val="es-ES_tradnl"/>
        </w:rPr>
      </w:pPr>
    </w:p>
    <w:p w14:paraId="507DC5F2" w14:textId="11758C23" w:rsidR="007426E5" w:rsidRPr="00EB4EF4" w:rsidRDefault="007426E5" w:rsidP="00D707F9">
      <w:pPr>
        <w:ind w:left="142" w:right="-142"/>
        <w:jc w:val="both"/>
        <w:rPr>
          <w:rFonts w:ascii="Bookman Old Style" w:hAnsi="Bookman Old Style" w:cs="Arial"/>
          <w:color w:val="000000"/>
        </w:rPr>
      </w:pPr>
      <w:r w:rsidRPr="00EB4EF4">
        <w:rPr>
          <w:rFonts w:ascii="Bookman Old Style" w:hAnsi="Bookman Old Style" w:cs="Arial"/>
          <w:color w:val="000000"/>
        </w:rPr>
        <w:t xml:space="preserve">La Ley 401 de 1997 establece que el gas combustible que se transporte por red física a todos los usuarios del territorio </w:t>
      </w:r>
      <w:r w:rsidR="006C1F94" w:rsidRPr="00EB4EF4">
        <w:rPr>
          <w:rFonts w:ascii="Bookman Old Style" w:hAnsi="Bookman Old Style" w:cs="Arial"/>
          <w:color w:val="000000"/>
        </w:rPr>
        <w:t>nacional</w:t>
      </w:r>
      <w:r w:rsidRPr="00EB4EF4">
        <w:rPr>
          <w:rFonts w:ascii="Bookman Old Style" w:hAnsi="Bookman Old Style" w:cs="Arial"/>
          <w:color w:val="000000"/>
        </w:rPr>
        <w:t xml:space="preserve"> se regirá por las disposiciones contenidas en la Ley 142 de 1994, con el propósito de asegurar una prestación eficiente del servicio público domiciliario.</w:t>
      </w:r>
    </w:p>
    <w:p w14:paraId="041FBF17" w14:textId="77777777" w:rsidR="007426E5" w:rsidRPr="00EB4EF4" w:rsidRDefault="007426E5" w:rsidP="00D707F9">
      <w:pPr>
        <w:ind w:left="142" w:right="-142"/>
        <w:jc w:val="both"/>
        <w:rPr>
          <w:rFonts w:ascii="Bookman Old Style" w:hAnsi="Bookman Old Style"/>
          <w:color w:val="000000"/>
        </w:rPr>
      </w:pPr>
    </w:p>
    <w:p w14:paraId="50F29797" w14:textId="716DCD7F" w:rsidR="00BD2B31" w:rsidRPr="00EB4EF4" w:rsidRDefault="00A215FB" w:rsidP="00D707F9">
      <w:pPr>
        <w:ind w:left="142" w:right="-142"/>
        <w:jc w:val="both"/>
        <w:rPr>
          <w:rFonts w:ascii="Bookman Old Style" w:hAnsi="Bookman Old Style"/>
          <w:color w:val="000000"/>
          <w:lang w:val="es-ES_tradnl"/>
        </w:rPr>
      </w:pPr>
      <w:r w:rsidRPr="00EB4EF4">
        <w:rPr>
          <w:rFonts w:ascii="Bookman Old Style" w:hAnsi="Bookman Old Style"/>
          <w:color w:val="000000"/>
          <w:lang w:val="es-ES_tradnl"/>
        </w:rPr>
        <w:t>La Comisión debe establecer las fórmulas tarifarias para cobrar por el transporte e interconexión a las redes, con sujeción a los criterios que</w:t>
      </w:r>
      <w:r w:rsidR="00DE232E" w:rsidRPr="00EB4EF4">
        <w:rPr>
          <w:rFonts w:ascii="Bookman Old Style" w:hAnsi="Bookman Old Style"/>
          <w:color w:val="000000"/>
          <w:lang w:val="es-ES_tradnl"/>
        </w:rPr>
        <w:t>,</w:t>
      </w:r>
      <w:r w:rsidRPr="00EB4EF4">
        <w:rPr>
          <w:rFonts w:ascii="Bookman Old Style" w:hAnsi="Bookman Old Style"/>
          <w:color w:val="000000"/>
          <w:lang w:val="es-ES_tradnl"/>
        </w:rPr>
        <w:t xml:space="preserve"> según dicha ley</w:t>
      </w:r>
      <w:r w:rsidR="00DE232E" w:rsidRPr="00EB4EF4">
        <w:rPr>
          <w:rFonts w:ascii="Bookman Old Style" w:hAnsi="Bookman Old Style"/>
          <w:color w:val="000000"/>
          <w:lang w:val="es-ES_tradnl"/>
        </w:rPr>
        <w:t>,</w:t>
      </w:r>
      <w:r w:rsidRPr="00EB4EF4">
        <w:rPr>
          <w:rFonts w:ascii="Bookman Old Style" w:hAnsi="Bookman Old Style"/>
          <w:color w:val="000000"/>
          <w:lang w:val="es-ES_tradnl"/>
        </w:rPr>
        <w:t xml:space="preserve"> deben orientar el régimen tarifario, para lo cual puede establecer topes máximos y mínimos de tarifas, conforme a los artículos 73.11, 73.22 y 88 de la Ley 142 de 1994.</w:t>
      </w:r>
      <w:r w:rsidR="00BD2B31" w:rsidRPr="00EB4EF4">
        <w:rPr>
          <w:rFonts w:ascii="Bookman Old Style" w:hAnsi="Bookman Old Style"/>
          <w:color w:val="000000"/>
          <w:lang w:val="es-ES_tradnl"/>
        </w:rPr>
        <w:t xml:space="preserve"> Así mismo, </w:t>
      </w:r>
      <w:r w:rsidR="005D0E5C" w:rsidRPr="00EB4EF4">
        <w:rPr>
          <w:rFonts w:ascii="Bookman Old Style" w:hAnsi="Bookman Old Style"/>
          <w:color w:val="000000"/>
          <w:lang w:val="es-ES_tradnl"/>
        </w:rPr>
        <w:t>la definición de estas tarifas debe considerar los criterios tarifarios previstos en el artículo 87 de la Ley 142 de 1994 y la aplicación de estos de acuerdo con cada actividad sujeta a regulación, al igual que no pueden trasladar a los usuarios los costos de una gestión ineficiente por parte de las empresas.</w:t>
      </w:r>
    </w:p>
    <w:p w14:paraId="7705410F" w14:textId="77777777" w:rsidR="00BB0728" w:rsidRPr="00EB4EF4" w:rsidRDefault="00BB0728" w:rsidP="00D707F9">
      <w:pPr>
        <w:pStyle w:val="Textoindependiente2"/>
        <w:spacing w:after="0" w:line="240" w:lineRule="auto"/>
        <w:ind w:left="142" w:right="-142"/>
        <w:rPr>
          <w:color w:val="000000"/>
          <w:lang w:val="es-ES_tradnl"/>
        </w:rPr>
      </w:pPr>
    </w:p>
    <w:p w14:paraId="2C50537A" w14:textId="5C839437" w:rsidR="00FA1F09" w:rsidRPr="00EB4EF4" w:rsidRDefault="00FA1F09" w:rsidP="00D707F9">
      <w:pPr>
        <w:pStyle w:val="Textoindependiente2"/>
        <w:spacing w:after="0" w:line="240" w:lineRule="auto"/>
        <w:ind w:left="142" w:right="-142"/>
        <w:rPr>
          <w:color w:val="000000"/>
          <w:lang w:val="es-ES_tradnl"/>
        </w:rPr>
      </w:pPr>
      <w:r w:rsidRPr="00EB4EF4">
        <w:rPr>
          <w:color w:val="000000"/>
          <w:lang w:val="es-ES_tradnl"/>
        </w:rPr>
        <w:t>El período de vigencia de las fórmulas tarifarias previsto por la Ley 142 de 1994 y los criterios a través de los cuales se fijan las tarifas</w:t>
      </w:r>
      <w:r w:rsidR="002534EF">
        <w:rPr>
          <w:color w:val="000000"/>
          <w:lang w:val="es-ES_tradnl"/>
        </w:rPr>
        <w:t>,</w:t>
      </w:r>
      <w:r w:rsidRPr="00EB4EF4">
        <w:rPr>
          <w:color w:val="000000"/>
          <w:lang w:val="es-ES_tradnl"/>
        </w:rPr>
        <w:t xml:space="preserve"> busca</w:t>
      </w:r>
      <w:r w:rsidR="00EC1B00" w:rsidRPr="00EB4EF4">
        <w:rPr>
          <w:color w:val="000000"/>
          <w:lang w:val="es-ES_tradnl"/>
        </w:rPr>
        <w:t>n</w:t>
      </w:r>
      <w:r w:rsidRPr="00EB4EF4">
        <w:rPr>
          <w:color w:val="000000"/>
          <w:lang w:val="es-ES_tradnl"/>
        </w:rPr>
        <w:t xml:space="preserve"> garantizar la estabilidad en los cargos aprobados, tanto a las empresas como a los usuarios</w:t>
      </w:r>
      <w:r w:rsidR="002B0440" w:rsidRPr="00EB4EF4">
        <w:rPr>
          <w:color w:val="000000"/>
          <w:lang w:val="es-ES_tradnl"/>
        </w:rPr>
        <w:t>.</w:t>
      </w:r>
    </w:p>
    <w:p w14:paraId="09618947" w14:textId="77777777" w:rsidR="00D63A9E" w:rsidRPr="00EB4EF4" w:rsidRDefault="00D63A9E" w:rsidP="00D707F9">
      <w:pPr>
        <w:pStyle w:val="Textoindependiente2"/>
        <w:spacing w:after="0" w:line="240" w:lineRule="auto"/>
        <w:ind w:left="142" w:right="-142"/>
        <w:rPr>
          <w:color w:val="000000"/>
          <w:lang w:val="es-ES_tradnl"/>
        </w:rPr>
      </w:pPr>
    </w:p>
    <w:p w14:paraId="51AA7F27" w14:textId="1AD9D397" w:rsidR="002917AA" w:rsidRPr="00EB4EF4" w:rsidRDefault="00463A2C" w:rsidP="745E8C7D">
      <w:pPr>
        <w:pStyle w:val="Textoindependiente2"/>
        <w:spacing w:after="0" w:line="240" w:lineRule="auto"/>
        <w:ind w:left="142" w:right="-142"/>
        <w:rPr>
          <w:color w:val="000000"/>
        </w:rPr>
      </w:pPr>
      <w:r w:rsidRPr="745E8C7D">
        <w:rPr>
          <w:color w:val="000000" w:themeColor="text1"/>
        </w:rPr>
        <w:t>Mediante la Resolución CREG 175 de 2021</w:t>
      </w:r>
      <w:r w:rsidR="002B0440" w:rsidRPr="745E8C7D">
        <w:rPr>
          <w:color w:val="000000" w:themeColor="text1"/>
        </w:rPr>
        <w:t>,</w:t>
      </w:r>
      <w:r w:rsidR="00ED05FA" w:rsidRPr="745E8C7D">
        <w:rPr>
          <w:color w:val="000000" w:themeColor="text1"/>
        </w:rPr>
        <w:t xml:space="preserve"> la CREG estableció </w:t>
      </w:r>
      <w:r w:rsidR="00AE5423" w:rsidRPr="745E8C7D">
        <w:rPr>
          <w:color w:val="000000" w:themeColor="text1"/>
        </w:rPr>
        <w:t>los criterios generales para la remuneración del servicio de transporte de gas natural y el esquema general de cargos del Sistema Nacional de Transporte</w:t>
      </w:r>
      <w:r w:rsidR="00AA73C8" w:rsidRPr="745E8C7D">
        <w:rPr>
          <w:color w:val="000000" w:themeColor="text1"/>
        </w:rPr>
        <w:t xml:space="preserve">. </w:t>
      </w:r>
    </w:p>
    <w:p w14:paraId="6EB05B42" w14:textId="76F91859" w:rsidR="745E8C7D" w:rsidRDefault="745E8C7D" w:rsidP="745E8C7D">
      <w:pPr>
        <w:pStyle w:val="Textoindependiente2"/>
        <w:spacing w:after="0" w:line="240" w:lineRule="auto"/>
        <w:ind w:left="142" w:right="-142"/>
        <w:rPr>
          <w:color w:val="000000" w:themeColor="text1"/>
        </w:rPr>
      </w:pPr>
    </w:p>
    <w:p w14:paraId="6E822987" w14:textId="164E3757" w:rsidR="745E8C7D" w:rsidRDefault="745E8C7D" w:rsidP="745E8C7D">
      <w:pPr>
        <w:pStyle w:val="Textoindependiente2"/>
        <w:spacing w:after="0" w:line="240" w:lineRule="auto"/>
        <w:ind w:left="142" w:right="-142"/>
        <w:rPr>
          <w:color w:val="000000" w:themeColor="text1"/>
        </w:rPr>
      </w:pPr>
      <w:r w:rsidRPr="745E8C7D">
        <w:rPr>
          <w:color w:val="000000" w:themeColor="text1"/>
        </w:rPr>
        <w:t xml:space="preserve">Mediante las Resoluciones CREG 102 001, 102 005 y 102 006, se han modificado aspectos de la </w:t>
      </w:r>
      <w:r w:rsidR="007375CA" w:rsidRPr="007375CA">
        <w:rPr>
          <w:color w:val="000000" w:themeColor="text1"/>
        </w:rPr>
        <w:t>Resolución CREG 175 de 2021</w:t>
      </w:r>
      <w:r w:rsidR="002534EF">
        <w:rPr>
          <w:color w:val="000000" w:themeColor="text1"/>
        </w:rPr>
        <w:t>,</w:t>
      </w:r>
      <w:r w:rsidRPr="745E8C7D">
        <w:rPr>
          <w:color w:val="000000" w:themeColor="text1"/>
        </w:rPr>
        <w:t xml:space="preserve"> sin incorporar cambios en su formulación.</w:t>
      </w:r>
    </w:p>
    <w:p w14:paraId="453E7ABF" w14:textId="77777777" w:rsidR="00AA73C8" w:rsidRPr="00EB4EF4" w:rsidRDefault="00AA73C8" w:rsidP="00D707F9">
      <w:pPr>
        <w:pStyle w:val="Textoindependiente2"/>
        <w:spacing w:after="0" w:line="240" w:lineRule="auto"/>
        <w:ind w:left="142" w:right="-142"/>
        <w:rPr>
          <w:color w:val="000000"/>
          <w:lang w:val="es-ES_tradnl"/>
        </w:rPr>
      </w:pPr>
    </w:p>
    <w:p w14:paraId="22A9FF5C" w14:textId="162CEBE2" w:rsidR="00AA73C8" w:rsidRDefault="004E72C6" w:rsidP="745E8C7D">
      <w:pPr>
        <w:pStyle w:val="Textoindependiente2"/>
        <w:spacing w:after="0" w:line="240" w:lineRule="auto"/>
        <w:ind w:left="142" w:right="-142"/>
        <w:rPr>
          <w:color w:val="000000"/>
        </w:rPr>
      </w:pPr>
      <w:r w:rsidRPr="745E8C7D">
        <w:rPr>
          <w:color w:val="000000" w:themeColor="text1"/>
        </w:rPr>
        <w:t xml:space="preserve">Con respecto a la aplicación de la </w:t>
      </w:r>
      <w:r w:rsidR="00FF0AB9" w:rsidRPr="745E8C7D">
        <w:rPr>
          <w:color w:val="000000" w:themeColor="text1"/>
        </w:rPr>
        <w:t>metodología</w:t>
      </w:r>
      <w:r w:rsidR="001C7F77" w:rsidRPr="745E8C7D">
        <w:rPr>
          <w:color w:val="000000" w:themeColor="text1"/>
        </w:rPr>
        <w:t>,</w:t>
      </w:r>
      <w:r w:rsidR="00FF0AB9" w:rsidRPr="745E8C7D">
        <w:rPr>
          <w:color w:val="000000" w:themeColor="text1"/>
        </w:rPr>
        <w:t xml:space="preserve"> en el artículo </w:t>
      </w:r>
      <w:r w:rsidR="00E16EF1" w:rsidRPr="745E8C7D">
        <w:rPr>
          <w:color w:val="000000" w:themeColor="text1"/>
        </w:rPr>
        <w:t>6</w:t>
      </w:r>
      <w:r w:rsidR="00FF0AB9" w:rsidRPr="745E8C7D">
        <w:rPr>
          <w:color w:val="000000" w:themeColor="text1"/>
        </w:rPr>
        <w:t xml:space="preserve"> de la Resolución CREG 175 de 2021 (modificado mediante la Resolución CREG 102 005 de 2022) se ordenó</w:t>
      </w:r>
      <w:r w:rsidR="00DB10EC" w:rsidRPr="745E8C7D">
        <w:rPr>
          <w:color w:val="000000" w:themeColor="text1"/>
        </w:rPr>
        <w:t xml:space="preserve"> que</w:t>
      </w:r>
      <w:r w:rsidR="00C4235B" w:rsidRPr="745E8C7D">
        <w:rPr>
          <w:color w:val="000000" w:themeColor="text1"/>
        </w:rPr>
        <w:t>,</w:t>
      </w:r>
      <w:r w:rsidR="00DB10EC" w:rsidRPr="745E8C7D">
        <w:rPr>
          <w:color w:val="000000" w:themeColor="text1"/>
        </w:rPr>
        <w:t xml:space="preserve"> a</w:t>
      </w:r>
      <w:r w:rsidR="00F04858" w:rsidRPr="745E8C7D">
        <w:rPr>
          <w:color w:val="000000" w:themeColor="text1"/>
        </w:rPr>
        <w:t xml:space="preserve"> partir del primer día calendario del </w:t>
      </w:r>
      <w:r w:rsidR="006D4013" w:rsidRPr="745E8C7D">
        <w:rPr>
          <w:color w:val="000000" w:themeColor="text1"/>
        </w:rPr>
        <w:t>décimo</w:t>
      </w:r>
      <w:r w:rsidR="00F04858" w:rsidRPr="745E8C7D">
        <w:rPr>
          <w:color w:val="000000" w:themeColor="text1"/>
        </w:rPr>
        <w:t xml:space="preserve"> mes siguiente a la entrada en vigencia de la resolución</w:t>
      </w:r>
      <w:r w:rsidR="005B2B61" w:rsidRPr="745E8C7D">
        <w:rPr>
          <w:color w:val="000000" w:themeColor="text1"/>
        </w:rPr>
        <w:t>, es decir</w:t>
      </w:r>
      <w:r w:rsidR="00B63BFD" w:rsidRPr="745E8C7D">
        <w:rPr>
          <w:color w:val="000000" w:themeColor="text1"/>
        </w:rPr>
        <w:t>,</w:t>
      </w:r>
      <w:r w:rsidR="00410DED" w:rsidRPr="745E8C7D">
        <w:rPr>
          <w:color w:val="000000" w:themeColor="text1"/>
        </w:rPr>
        <w:t xml:space="preserve"> en</w:t>
      </w:r>
      <w:r w:rsidR="005B2B61" w:rsidRPr="745E8C7D">
        <w:rPr>
          <w:color w:val="000000" w:themeColor="text1"/>
        </w:rPr>
        <w:t xml:space="preserve"> </w:t>
      </w:r>
      <w:r w:rsidR="006D4013" w:rsidRPr="745E8C7D">
        <w:rPr>
          <w:color w:val="000000" w:themeColor="text1"/>
        </w:rPr>
        <w:t xml:space="preserve">septiembre </w:t>
      </w:r>
      <w:r w:rsidR="005B2B61" w:rsidRPr="745E8C7D">
        <w:rPr>
          <w:color w:val="000000" w:themeColor="text1"/>
        </w:rPr>
        <w:t>de 2022,</w:t>
      </w:r>
      <w:r w:rsidR="00F04858" w:rsidRPr="745E8C7D">
        <w:rPr>
          <w:color w:val="000000" w:themeColor="text1"/>
        </w:rPr>
        <w:t xml:space="preserve"> </w:t>
      </w:r>
      <w:r w:rsidR="005B2B61" w:rsidRPr="745E8C7D">
        <w:rPr>
          <w:color w:val="000000" w:themeColor="text1"/>
        </w:rPr>
        <w:t>los transportadores deben actualizar</w:t>
      </w:r>
      <w:r w:rsidR="00367102" w:rsidRPr="745E8C7D">
        <w:rPr>
          <w:color w:val="000000" w:themeColor="text1"/>
        </w:rPr>
        <w:t xml:space="preserve"> los cargos</w:t>
      </w:r>
      <w:r w:rsidR="004900FC" w:rsidRPr="745E8C7D">
        <w:rPr>
          <w:color w:val="000000" w:themeColor="text1"/>
        </w:rPr>
        <w:t xml:space="preserve"> vigentes</w:t>
      </w:r>
      <w:r w:rsidR="00367102" w:rsidRPr="745E8C7D">
        <w:rPr>
          <w:color w:val="000000" w:themeColor="text1"/>
        </w:rPr>
        <w:t xml:space="preserve"> con </w:t>
      </w:r>
      <w:r w:rsidR="004900FC" w:rsidRPr="745E8C7D">
        <w:rPr>
          <w:color w:val="000000" w:themeColor="text1"/>
        </w:rPr>
        <w:t xml:space="preserve">(i) </w:t>
      </w:r>
      <w:r w:rsidR="00367102" w:rsidRPr="745E8C7D">
        <w:rPr>
          <w:color w:val="000000" w:themeColor="text1"/>
        </w:rPr>
        <w:t xml:space="preserve">la tasa de descuento que se </w:t>
      </w:r>
      <w:r w:rsidR="00D8604D" w:rsidRPr="745E8C7D">
        <w:rPr>
          <w:color w:val="000000" w:themeColor="text1"/>
        </w:rPr>
        <w:t>determinó en la Resolución CREG 103 de 2021</w:t>
      </w:r>
      <w:r w:rsidR="004900FC" w:rsidRPr="745E8C7D">
        <w:rPr>
          <w:color w:val="000000" w:themeColor="text1"/>
        </w:rPr>
        <w:t>,</w:t>
      </w:r>
      <w:r w:rsidR="00D8604D" w:rsidRPr="745E8C7D">
        <w:rPr>
          <w:color w:val="000000" w:themeColor="text1"/>
        </w:rPr>
        <w:t xml:space="preserve"> y</w:t>
      </w:r>
      <w:r w:rsidR="004900FC" w:rsidRPr="745E8C7D">
        <w:rPr>
          <w:color w:val="000000" w:themeColor="text1"/>
        </w:rPr>
        <w:t xml:space="preserve"> (</w:t>
      </w:r>
      <w:proofErr w:type="spellStart"/>
      <w:r w:rsidR="004900FC" w:rsidRPr="745E8C7D">
        <w:rPr>
          <w:color w:val="000000" w:themeColor="text1"/>
        </w:rPr>
        <w:t>ii</w:t>
      </w:r>
      <w:proofErr w:type="spellEnd"/>
      <w:r w:rsidR="004900FC" w:rsidRPr="745E8C7D">
        <w:rPr>
          <w:color w:val="000000" w:themeColor="text1"/>
        </w:rPr>
        <w:t>)</w:t>
      </w:r>
      <w:r w:rsidR="00D8604D" w:rsidRPr="745E8C7D">
        <w:rPr>
          <w:color w:val="000000" w:themeColor="text1"/>
        </w:rPr>
        <w:t xml:space="preserve"> los valores de las inversiones con la </w:t>
      </w:r>
      <w:r w:rsidR="00A31391" w:rsidRPr="745E8C7D">
        <w:rPr>
          <w:color w:val="000000" w:themeColor="text1"/>
        </w:rPr>
        <w:t>tasa representativa del mercado, TRM, de diciembre de 31 de 2021.</w:t>
      </w:r>
    </w:p>
    <w:p w14:paraId="33241D9D" w14:textId="77777777" w:rsidR="00280475" w:rsidRDefault="00280475" w:rsidP="00D707F9">
      <w:pPr>
        <w:pStyle w:val="Textoindependiente2"/>
        <w:spacing w:after="0" w:line="240" w:lineRule="auto"/>
        <w:ind w:left="142" w:right="-142"/>
        <w:rPr>
          <w:color w:val="000000"/>
          <w:lang w:val="es-ES_tradnl"/>
        </w:rPr>
      </w:pPr>
    </w:p>
    <w:p w14:paraId="37CAF646" w14:textId="0BA33E1D" w:rsidR="00280475" w:rsidRDefault="009209E8" w:rsidP="745E8C7D">
      <w:pPr>
        <w:pStyle w:val="Textoindependiente2"/>
        <w:spacing w:after="0" w:line="240" w:lineRule="auto"/>
        <w:ind w:left="142" w:right="-142"/>
        <w:rPr>
          <w:color w:val="000000"/>
        </w:rPr>
      </w:pPr>
      <w:r w:rsidRPr="745E8C7D">
        <w:rPr>
          <w:color w:val="000000" w:themeColor="text1"/>
        </w:rPr>
        <w:t>Adicionalmente, e</w:t>
      </w:r>
      <w:r w:rsidR="00280475" w:rsidRPr="745E8C7D">
        <w:rPr>
          <w:color w:val="000000" w:themeColor="text1"/>
        </w:rPr>
        <w:t xml:space="preserve">n el parágrafo </w:t>
      </w:r>
      <w:r w:rsidRPr="745E8C7D">
        <w:rPr>
          <w:color w:val="000000" w:themeColor="text1"/>
        </w:rPr>
        <w:t xml:space="preserve">del artículo 7 de la Resolución CREG 175 de 2021 (modificado mediante la Resolución CREG 102 006 de 2022) se incluyó un término para resolver </w:t>
      </w:r>
      <w:r w:rsidR="00275146" w:rsidRPr="745E8C7D">
        <w:rPr>
          <w:color w:val="000000" w:themeColor="text1"/>
        </w:rPr>
        <w:t>las solicitudes de actualización de los cargos que realizaron las empresas en aplicación del artículo 14 de la Resolución CREG 126 de 2010, de la siguiente manera</w:t>
      </w:r>
      <w:r w:rsidR="0061175D" w:rsidRPr="745E8C7D">
        <w:rPr>
          <w:color w:val="000000" w:themeColor="text1"/>
        </w:rPr>
        <w:t>:</w:t>
      </w:r>
    </w:p>
    <w:p w14:paraId="2559E288" w14:textId="77777777" w:rsidR="0061175D" w:rsidRDefault="0061175D" w:rsidP="00D707F9">
      <w:pPr>
        <w:pStyle w:val="Textoindependiente2"/>
        <w:spacing w:after="0" w:line="240" w:lineRule="auto"/>
        <w:ind w:left="142" w:right="-142"/>
        <w:rPr>
          <w:color w:val="000000"/>
          <w:lang w:val="es-ES_tradnl"/>
        </w:rPr>
      </w:pPr>
    </w:p>
    <w:p w14:paraId="78FEF328" w14:textId="77777777" w:rsidR="0007081C" w:rsidRPr="006923A5" w:rsidRDefault="0007081C" w:rsidP="0007081C">
      <w:pPr>
        <w:pStyle w:val="Estilo5"/>
        <w:keepNext w:val="0"/>
        <w:widowControl w:val="0"/>
        <w:numPr>
          <w:ilvl w:val="0"/>
          <w:numId w:val="0"/>
        </w:numPr>
        <w:tabs>
          <w:tab w:val="left" w:pos="1560"/>
        </w:tabs>
        <w:spacing w:before="0" w:after="0"/>
        <w:ind w:left="709"/>
        <w:rPr>
          <w:rFonts w:ascii="Bookman Old Style" w:hAnsi="Bookman Old Style"/>
          <w:b w:val="0"/>
          <w:color w:val="000000"/>
          <w:sz w:val="20"/>
          <w:szCs w:val="20"/>
        </w:rPr>
      </w:pPr>
      <w:r>
        <w:rPr>
          <w:rFonts w:ascii="Bookman Old Style" w:hAnsi="Bookman Old Style" w:cs="Arial"/>
          <w:color w:val="000000"/>
          <w:sz w:val="20"/>
          <w:szCs w:val="20"/>
        </w:rPr>
        <w:t>“</w:t>
      </w:r>
      <w:r w:rsidRPr="006923A5">
        <w:rPr>
          <w:rFonts w:ascii="Bookman Old Style" w:hAnsi="Bookman Old Style" w:cs="Arial"/>
          <w:color w:val="000000"/>
          <w:sz w:val="20"/>
          <w:szCs w:val="20"/>
        </w:rPr>
        <w:t xml:space="preserve">Parágrafo. </w:t>
      </w:r>
      <w:r w:rsidRPr="006923A5">
        <w:rPr>
          <w:rFonts w:ascii="Bookman Old Style" w:hAnsi="Bookman Old Style" w:cs="Arial"/>
          <w:b w:val="0"/>
          <w:bCs/>
          <w:color w:val="000000"/>
          <w:sz w:val="20"/>
          <w:szCs w:val="20"/>
        </w:rPr>
        <w:t xml:space="preserve">El presente artículo aplicará hasta </w:t>
      </w:r>
      <w:r w:rsidRPr="006923A5">
        <w:rPr>
          <w:rFonts w:ascii="Bookman Old Style" w:hAnsi="Bookman Old Style"/>
          <w:b w:val="0"/>
          <w:color w:val="000000"/>
          <w:sz w:val="20"/>
          <w:szCs w:val="20"/>
        </w:rPr>
        <w:t xml:space="preserve">el último día calendario del </w:t>
      </w:r>
      <w:r>
        <w:rPr>
          <w:rFonts w:ascii="Bookman Old Style" w:hAnsi="Bookman Old Style"/>
          <w:b w:val="0"/>
          <w:color w:val="000000"/>
          <w:sz w:val="20"/>
          <w:szCs w:val="20"/>
        </w:rPr>
        <w:t>noveno</w:t>
      </w:r>
      <w:r w:rsidRPr="006923A5">
        <w:rPr>
          <w:rFonts w:ascii="Bookman Old Style" w:hAnsi="Bookman Old Style"/>
          <w:b w:val="0"/>
          <w:color w:val="000000"/>
          <w:sz w:val="20"/>
          <w:szCs w:val="20"/>
        </w:rPr>
        <w:t xml:space="preserve"> </w:t>
      </w:r>
      <w:r w:rsidRPr="006923A5">
        <w:rPr>
          <w:rFonts w:ascii="Bookman Old Style" w:hAnsi="Bookman Old Style"/>
          <w:b w:val="0"/>
          <w:color w:val="000000" w:themeColor="text1"/>
          <w:sz w:val="20"/>
          <w:szCs w:val="20"/>
        </w:rPr>
        <w:t xml:space="preserve">mes </w:t>
      </w:r>
      <w:r w:rsidRPr="006923A5">
        <w:rPr>
          <w:rFonts w:ascii="Bookman Old Style" w:hAnsi="Bookman Old Style"/>
          <w:b w:val="0"/>
          <w:sz w:val="20"/>
          <w:szCs w:val="20"/>
        </w:rPr>
        <w:t xml:space="preserve">siguiente a la </w:t>
      </w:r>
      <w:proofErr w:type="gramStart"/>
      <w:r w:rsidRPr="006923A5">
        <w:rPr>
          <w:rFonts w:ascii="Bookman Old Style" w:hAnsi="Bookman Old Style"/>
          <w:b w:val="0"/>
          <w:color w:val="000000"/>
          <w:sz w:val="20"/>
          <w:szCs w:val="20"/>
        </w:rPr>
        <w:t>entrada en vigencia</w:t>
      </w:r>
      <w:proofErr w:type="gramEnd"/>
      <w:r w:rsidRPr="006923A5">
        <w:rPr>
          <w:rFonts w:ascii="Bookman Old Style" w:hAnsi="Bookman Old Style"/>
          <w:b w:val="0"/>
          <w:color w:val="000000"/>
          <w:sz w:val="20"/>
          <w:szCs w:val="20"/>
        </w:rPr>
        <w:t xml:space="preserve"> de la presente resolución</w:t>
      </w:r>
      <w:r>
        <w:rPr>
          <w:rFonts w:ascii="Bookman Old Style" w:hAnsi="Bookman Old Style"/>
          <w:b w:val="0"/>
          <w:color w:val="000000"/>
          <w:sz w:val="20"/>
          <w:szCs w:val="20"/>
        </w:rPr>
        <w:t>”</w:t>
      </w:r>
      <w:r w:rsidRPr="006923A5">
        <w:rPr>
          <w:rFonts w:ascii="Bookman Old Style" w:hAnsi="Bookman Old Style"/>
          <w:b w:val="0"/>
          <w:color w:val="000000"/>
          <w:sz w:val="20"/>
          <w:szCs w:val="20"/>
        </w:rPr>
        <w:t>.</w:t>
      </w:r>
    </w:p>
    <w:p w14:paraId="5C236A7D" w14:textId="77777777" w:rsidR="0061175D" w:rsidRDefault="0061175D" w:rsidP="00D707F9">
      <w:pPr>
        <w:pStyle w:val="Textoindependiente2"/>
        <w:spacing w:after="0" w:line="240" w:lineRule="auto"/>
        <w:ind w:left="142" w:right="-142"/>
        <w:rPr>
          <w:color w:val="000000"/>
          <w:lang w:val="es-ES_tradnl"/>
        </w:rPr>
      </w:pPr>
    </w:p>
    <w:p w14:paraId="67A1E40B" w14:textId="743CB3A0" w:rsidR="00275146" w:rsidRDefault="0007081C" w:rsidP="00D707F9">
      <w:pPr>
        <w:pStyle w:val="Textoindependiente2"/>
        <w:spacing w:after="0" w:line="240" w:lineRule="auto"/>
        <w:ind w:left="142" w:right="-142"/>
        <w:rPr>
          <w:color w:val="000000"/>
          <w:lang w:val="es-ES_tradnl"/>
        </w:rPr>
      </w:pPr>
      <w:r>
        <w:rPr>
          <w:color w:val="000000"/>
          <w:lang w:val="es-ES_tradnl"/>
        </w:rPr>
        <w:t xml:space="preserve">El término que se indicó en el mencionado parágrafo </w:t>
      </w:r>
      <w:r w:rsidR="009B2A05">
        <w:rPr>
          <w:color w:val="000000"/>
          <w:lang w:val="es-ES_tradnl"/>
        </w:rPr>
        <w:t xml:space="preserve">corresponde a </w:t>
      </w:r>
      <w:r>
        <w:rPr>
          <w:color w:val="000000"/>
          <w:lang w:val="es-ES_tradnl"/>
        </w:rPr>
        <w:t xml:space="preserve">agosto de </w:t>
      </w:r>
      <w:r w:rsidR="00382D1D">
        <w:rPr>
          <w:color w:val="000000"/>
          <w:lang w:val="es-ES_tradnl"/>
        </w:rPr>
        <w:t>202</w:t>
      </w:r>
      <w:r w:rsidR="006A1118">
        <w:rPr>
          <w:color w:val="000000"/>
          <w:lang w:val="es-ES_tradnl"/>
        </w:rPr>
        <w:t>2</w:t>
      </w:r>
      <w:r w:rsidR="00382D1D">
        <w:rPr>
          <w:color w:val="000000"/>
          <w:lang w:val="es-ES_tradnl"/>
        </w:rPr>
        <w:t>.</w:t>
      </w:r>
    </w:p>
    <w:p w14:paraId="3E3157EF" w14:textId="77777777" w:rsidR="0007081C" w:rsidRDefault="0007081C" w:rsidP="00D707F9">
      <w:pPr>
        <w:pStyle w:val="Textoindependiente2"/>
        <w:spacing w:after="0" w:line="240" w:lineRule="auto"/>
        <w:ind w:left="142" w:right="-142"/>
        <w:rPr>
          <w:color w:val="000000"/>
          <w:lang w:val="es-ES_tradnl"/>
        </w:rPr>
      </w:pPr>
    </w:p>
    <w:p w14:paraId="42CF12DD" w14:textId="72BEA959" w:rsidR="00275146" w:rsidRPr="00EB4EF4" w:rsidRDefault="00F64989" w:rsidP="745E8C7D">
      <w:pPr>
        <w:pStyle w:val="Textoindependiente2"/>
        <w:spacing w:after="0" w:line="240" w:lineRule="auto"/>
        <w:ind w:left="142" w:right="-142"/>
        <w:rPr>
          <w:color w:val="000000" w:themeColor="text1"/>
        </w:rPr>
      </w:pPr>
      <w:r w:rsidRPr="745E8C7D">
        <w:rPr>
          <w:color w:val="000000" w:themeColor="text1"/>
        </w:rPr>
        <w:t>Los actos administrativos a los que se refiere el artículo 7 de la Resolución CREG 175 de 2021 ya fueron aprobados por parte de la Comisión y están en proceso de notificación</w:t>
      </w:r>
      <w:r w:rsidR="00474BCC" w:rsidRPr="745E8C7D">
        <w:rPr>
          <w:color w:val="000000" w:themeColor="text1"/>
        </w:rPr>
        <w:t xml:space="preserve">. No obstante, la Comisión advierte un posible riesgo </w:t>
      </w:r>
      <w:r w:rsidR="00AA481E">
        <w:rPr>
          <w:color w:val="000000" w:themeColor="text1"/>
        </w:rPr>
        <w:t>sobre</w:t>
      </w:r>
      <w:r w:rsidR="00474BCC" w:rsidRPr="745E8C7D">
        <w:rPr>
          <w:color w:val="000000" w:themeColor="text1"/>
        </w:rPr>
        <w:t xml:space="preserve"> la firmeza de dichos actos</w:t>
      </w:r>
      <w:r w:rsidR="00975401">
        <w:rPr>
          <w:color w:val="000000" w:themeColor="text1"/>
        </w:rPr>
        <w:t xml:space="preserve">, </w:t>
      </w:r>
      <w:r w:rsidR="004E3BEC">
        <w:rPr>
          <w:color w:val="000000" w:themeColor="text1"/>
        </w:rPr>
        <w:t xml:space="preserve">toda vez que </w:t>
      </w:r>
      <w:r w:rsidR="00740A77">
        <w:rPr>
          <w:color w:val="000000" w:themeColor="text1"/>
        </w:rPr>
        <w:t xml:space="preserve">se deben </w:t>
      </w:r>
      <w:r w:rsidR="00A05872">
        <w:rPr>
          <w:color w:val="000000" w:themeColor="text1"/>
        </w:rPr>
        <w:t>agotar todo</w:t>
      </w:r>
      <w:r w:rsidR="00162642">
        <w:rPr>
          <w:color w:val="000000" w:themeColor="text1"/>
        </w:rPr>
        <w:t>s</w:t>
      </w:r>
      <w:r w:rsidR="00975401">
        <w:rPr>
          <w:color w:val="000000" w:themeColor="text1"/>
        </w:rPr>
        <w:t xml:space="preserve"> los </w:t>
      </w:r>
      <w:r w:rsidR="00162642">
        <w:rPr>
          <w:color w:val="000000" w:themeColor="text1"/>
        </w:rPr>
        <w:t>procedimientos</w:t>
      </w:r>
      <w:r w:rsidR="00F14C1A">
        <w:rPr>
          <w:color w:val="000000" w:themeColor="text1"/>
        </w:rPr>
        <w:t xml:space="preserve"> </w:t>
      </w:r>
      <w:r w:rsidR="003C7A4D">
        <w:rPr>
          <w:color w:val="000000" w:themeColor="text1"/>
        </w:rPr>
        <w:t>administrativos otorgados por</w:t>
      </w:r>
      <w:r w:rsidR="00F14C1A">
        <w:rPr>
          <w:color w:val="000000" w:themeColor="text1"/>
        </w:rPr>
        <w:t xml:space="preserve"> ley</w:t>
      </w:r>
      <w:r w:rsidR="00601886">
        <w:rPr>
          <w:color w:val="000000" w:themeColor="text1"/>
        </w:rPr>
        <w:t xml:space="preserve"> ante </w:t>
      </w:r>
      <w:r w:rsidR="00DC7BD8">
        <w:rPr>
          <w:color w:val="000000" w:themeColor="text1"/>
        </w:rPr>
        <w:t xml:space="preserve">actuaciones de carácter </w:t>
      </w:r>
      <w:r w:rsidR="009B2A05">
        <w:rPr>
          <w:color w:val="000000" w:themeColor="text1"/>
        </w:rPr>
        <w:t>particular</w:t>
      </w:r>
      <w:r w:rsidR="00DC7BD8">
        <w:rPr>
          <w:color w:val="000000" w:themeColor="text1"/>
        </w:rPr>
        <w:t xml:space="preserve"> </w:t>
      </w:r>
      <w:r w:rsidR="002305AD">
        <w:rPr>
          <w:color w:val="000000" w:themeColor="text1"/>
        </w:rPr>
        <w:t>expedidas por</w:t>
      </w:r>
      <w:r w:rsidR="009605AB">
        <w:rPr>
          <w:color w:val="000000" w:themeColor="text1"/>
        </w:rPr>
        <w:t xml:space="preserve"> la entidad,</w:t>
      </w:r>
      <w:r w:rsidR="00D2620E">
        <w:rPr>
          <w:color w:val="000000" w:themeColor="text1"/>
        </w:rPr>
        <w:t xml:space="preserve"> y estos</w:t>
      </w:r>
      <w:r w:rsidR="00474BCC" w:rsidRPr="745E8C7D">
        <w:rPr>
          <w:color w:val="000000" w:themeColor="text1"/>
        </w:rPr>
        <w:t xml:space="preserve"> pued</w:t>
      </w:r>
      <w:r w:rsidR="00975401">
        <w:rPr>
          <w:color w:val="000000" w:themeColor="text1"/>
        </w:rPr>
        <w:t>en</w:t>
      </w:r>
      <w:r w:rsidR="00474BCC" w:rsidRPr="745E8C7D">
        <w:rPr>
          <w:color w:val="000000" w:themeColor="text1"/>
        </w:rPr>
        <w:t xml:space="preserve"> darse </w:t>
      </w:r>
      <w:r w:rsidR="006A1118" w:rsidRPr="745E8C7D">
        <w:rPr>
          <w:color w:val="000000" w:themeColor="text1"/>
        </w:rPr>
        <w:t xml:space="preserve">en una fecha posterior al 24 agosto de 2022, lo que haría inaplicable para </w:t>
      </w:r>
      <w:r w:rsidR="00BB24BB">
        <w:rPr>
          <w:color w:val="000000" w:themeColor="text1"/>
        </w:rPr>
        <w:t xml:space="preserve">algunas </w:t>
      </w:r>
      <w:r w:rsidR="006A1118" w:rsidRPr="745E8C7D">
        <w:rPr>
          <w:color w:val="000000" w:themeColor="text1"/>
        </w:rPr>
        <w:t xml:space="preserve">empresas transportadoras dar cumplimiento a lo establecido en el artículo 6 de la misma resolución. </w:t>
      </w:r>
    </w:p>
    <w:p w14:paraId="502C3477" w14:textId="6042524D" w:rsidR="227D2BBF" w:rsidRDefault="227D2BBF" w:rsidP="227D2BBF">
      <w:pPr>
        <w:pStyle w:val="Textoindependiente2"/>
        <w:spacing w:after="0" w:line="240" w:lineRule="auto"/>
        <w:ind w:left="142" w:right="-142"/>
        <w:rPr>
          <w:color w:val="000000" w:themeColor="text1"/>
        </w:rPr>
      </w:pPr>
    </w:p>
    <w:p w14:paraId="3B670CF7" w14:textId="5D2AC8DD" w:rsidR="227D2BBF" w:rsidRDefault="227D2BBF" w:rsidP="227D2BBF">
      <w:pPr>
        <w:pStyle w:val="Textoindependiente2"/>
        <w:spacing w:after="0" w:line="240" w:lineRule="auto"/>
        <w:ind w:left="142" w:right="-142"/>
        <w:rPr>
          <w:color w:val="000000" w:themeColor="text1"/>
        </w:rPr>
      </w:pPr>
      <w:r w:rsidRPr="227D2BBF">
        <w:rPr>
          <w:color w:val="000000" w:themeColor="text1"/>
        </w:rPr>
        <w:t>Adicionalmente, se advierte que la condición transitoria descrita en el artículo 7 de la Resolución CREG 175 de 2021, no abarca todos los sistemas de transporte de gas natural en el territorio, por lo que se hace necesario dar claridad en los plazos considerados para dar aplicación a las disposiciones y procedimientos descritos en el artículo 6 de la misma resolución</w:t>
      </w:r>
      <w:r w:rsidR="002E672E">
        <w:rPr>
          <w:color w:val="000000" w:themeColor="text1"/>
        </w:rPr>
        <w:t>,</w:t>
      </w:r>
      <w:r w:rsidRPr="227D2BBF">
        <w:rPr>
          <w:color w:val="000000" w:themeColor="text1"/>
        </w:rPr>
        <w:t xml:space="preserve"> para sistemas de transporte que se encuentren con actuaciones administrativas en trámite</w:t>
      </w:r>
      <w:r w:rsidR="002534EF">
        <w:rPr>
          <w:color w:val="000000" w:themeColor="text1"/>
        </w:rPr>
        <w:t>,</w:t>
      </w:r>
      <w:r w:rsidRPr="227D2BBF">
        <w:rPr>
          <w:color w:val="000000" w:themeColor="text1"/>
        </w:rPr>
        <w:t xml:space="preserve"> y para aquellos que no tienen actuaciones administrativas en trámite. </w:t>
      </w:r>
    </w:p>
    <w:p w14:paraId="151D53C2" w14:textId="38077907" w:rsidR="00275146" w:rsidRPr="00EB4EF4" w:rsidRDefault="00275146" w:rsidP="745E8C7D">
      <w:pPr>
        <w:pStyle w:val="Textoindependiente2"/>
        <w:spacing w:after="0" w:line="240" w:lineRule="auto"/>
        <w:ind w:left="142" w:right="-142"/>
        <w:rPr>
          <w:color w:val="000000" w:themeColor="text1"/>
        </w:rPr>
      </w:pPr>
    </w:p>
    <w:p w14:paraId="44D8C97A" w14:textId="456A38BF" w:rsidR="006D78AC" w:rsidRDefault="006A1118" w:rsidP="227D2BBF">
      <w:pPr>
        <w:pStyle w:val="Textoindependiente2"/>
        <w:spacing w:after="0" w:line="240" w:lineRule="auto"/>
        <w:ind w:left="142" w:right="-142"/>
        <w:rPr>
          <w:color w:val="000000" w:themeColor="text1"/>
        </w:rPr>
      </w:pPr>
      <w:r w:rsidRPr="745E8C7D">
        <w:rPr>
          <w:color w:val="000000" w:themeColor="text1"/>
        </w:rPr>
        <w:t xml:space="preserve">En consecuencia, esta Comisión considera necesario y conveniente modificar </w:t>
      </w:r>
      <w:r w:rsidR="7DD626FD" w:rsidRPr="227D2BBF">
        <w:rPr>
          <w:color w:val="000000" w:themeColor="text1"/>
        </w:rPr>
        <w:t xml:space="preserve">los plazos de aplicación de </w:t>
      </w:r>
      <w:r w:rsidRPr="745E8C7D">
        <w:rPr>
          <w:color w:val="000000" w:themeColor="text1"/>
        </w:rPr>
        <w:t xml:space="preserve">la Resolución CREG 175 de 2021 </w:t>
      </w:r>
      <w:r w:rsidR="7DD626FD" w:rsidRPr="227D2BBF">
        <w:rPr>
          <w:color w:val="000000" w:themeColor="text1"/>
        </w:rPr>
        <w:t xml:space="preserve">descritos </w:t>
      </w:r>
      <w:r w:rsidRPr="745E8C7D">
        <w:rPr>
          <w:color w:val="000000" w:themeColor="text1"/>
        </w:rPr>
        <w:t xml:space="preserve">en los artículos 6 y 7, para que </w:t>
      </w:r>
      <w:r w:rsidR="7DD626FD" w:rsidRPr="227D2BBF">
        <w:rPr>
          <w:color w:val="000000" w:themeColor="text1"/>
        </w:rPr>
        <w:t>las empresas transportadoras</w:t>
      </w:r>
      <w:r w:rsidR="007C575A">
        <w:rPr>
          <w:color w:val="000000" w:themeColor="text1"/>
        </w:rPr>
        <w:t>, tanto aquellas que cuentan con ac</w:t>
      </w:r>
      <w:r w:rsidR="00542DEF">
        <w:rPr>
          <w:color w:val="000000" w:themeColor="text1"/>
        </w:rPr>
        <w:t>t</w:t>
      </w:r>
      <w:r w:rsidR="007C575A">
        <w:rPr>
          <w:color w:val="000000" w:themeColor="text1"/>
        </w:rPr>
        <w:t>uaciones administrativas en trámite</w:t>
      </w:r>
      <w:r w:rsidR="00F11E12">
        <w:rPr>
          <w:color w:val="000000" w:themeColor="text1"/>
        </w:rPr>
        <w:t>,</w:t>
      </w:r>
      <w:r w:rsidR="007C575A">
        <w:rPr>
          <w:color w:val="000000" w:themeColor="text1"/>
        </w:rPr>
        <w:t xml:space="preserve"> </w:t>
      </w:r>
      <w:r w:rsidR="00262013">
        <w:rPr>
          <w:color w:val="000000" w:themeColor="text1"/>
        </w:rPr>
        <w:t xml:space="preserve">de acuerdo con lo establecido en </w:t>
      </w:r>
      <w:r w:rsidR="00262013" w:rsidRPr="227D2BBF">
        <w:rPr>
          <w:color w:val="000000" w:themeColor="text1"/>
        </w:rPr>
        <w:t>el artículo 7 de la mencionada resolución</w:t>
      </w:r>
      <w:r w:rsidR="00262013" w:rsidRPr="51AAEEEA">
        <w:rPr>
          <w:color w:val="000000" w:themeColor="text1"/>
        </w:rPr>
        <w:t>,</w:t>
      </w:r>
      <w:r w:rsidR="00262013">
        <w:rPr>
          <w:color w:val="000000" w:themeColor="text1"/>
        </w:rPr>
        <w:t xml:space="preserve"> </w:t>
      </w:r>
      <w:r w:rsidR="00542DEF">
        <w:rPr>
          <w:color w:val="000000" w:themeColor="text1"/>
        </w:rPr>
        <w:t>como aquellas que no</w:t>
      </w:r>
      <w:r w:rsidR="36547887" w:rsidRPr="51AAEEEA">
        <w:rPr>
          <w:color w:val="000000" w:themeColor="text1"/>
        </w:rPr>
        <w:t xml:space="preserve"> cuentan con </w:t>
      </w:r>
      <w:r w:rsidR="36547887" w:rsidRPr="07BB5D54">
        <w:rPr>
          <w:color w:val="000000" w:themeColor="text1"/>
        </w:rPr>
        <w:t>dichos trámites</w:t>
      </w:r>
      <w:r w:rsidR="00542DEF">
        <w:rPr>
          <w:color w:val="000000" w:themeColor="text1"/>
        </w:rPr>
        <w:t xml:space="preserve">, </w:t>
      </w:r>
      <w:r w:rsidR="006D78AC">
        <w:rPr>
          <w:color w:val="000000" w:themeColor="text1"/>
        </w:rPr>
        <w:t>puedan aplicar los cargo</w:t>
      </w:r>
      <w:r w:rsidR="007C575A">
        <w:rPr>
          <w:color w:val="000000" w:themeColor="text1"/>
        </w:rPr>
        <w:t>s de transporte correctamente</w:t>
      </w:r>
      <w:r w:rsidR="00262013">
        <w:rPr>
          <w:color w:val="000000" w:themeColor="text1"/>
        </w:rPr>
        <w:t>.</w:t>
      </w:r>
    </w:p>
    <w:p w14:paraId="26FD7693" w14:textId="38077907" w:rsidR="006D78AC" w:rsidRDefault="006D78AC" w:rsidP="227D2BBF">
      <w:pPr>
        <w:pStyle w:val="Textoindependiente2"/>
        <w:spacing w:after="0" w:line="240" w:lineRule="auto"/>
        <w:ind w:left="142" w:right="-142"/>
        <w:rPr>
          <w:color w:val="000000" w:themeColor="text1"/>
        </w:rPr>
      </w:pPr>
    </w:p>
    <w:p w14:paraId="4B5A3159" w14:textId="595A422F" w:rsidR="005956FA" w:rsidRPr="00EB4EF4" w:rsidRDefault="0093104C" w:rsidP="005956FA">
      <w:pPr>
        <w:pStyle w:val="Textoindependiente2"/>
        <w:spacing w:after="0" w:line="240" w:lineRule="auto"/>
        <w:ind w:left="142" w:right="-142"/>
        <w:rPr>
          <w:color w:val="000000" w:themeColor="text1"/>
        </w:rPr>
      </w:pPr>
      <w:r>
        <w:rPr>
          <w:color w:val="000000" w:themeColor="text1"/>
        </w:rPr>
        <w:t>L</w:t>
      </w:r>
      <w:r w:rsidR="00C90407">
        <w:rPr>
          <w:color w:val="000000" w:themeColor="text1"/>
        </w:rPr>
        <w:t xml:space="preserve">as </w:t>
      </w:r>
      <w:r w:rsidR="00620856">
        <w:rPr>
          <w:color w:val="000000" w:themeColor="text1"/>
        </w:rPr>
        <w:t xml:space="preserve">empresas </w:t>
      </w:r>
      <w:r>
        <w:rPr>
          <w:color w:val="000000" w:themeColor="text1"/>
        </w:rPr>
        <w:t>con</w:t>
      </w:r>
      <w:r w:rsidR="00974DB6">
        <w:rPr>
          <w:color w:val="000000" w:themeColor="text1"/>
        </w:rPr>
        <w:t xml:space="preserve"> actuaciones administrativas </w:t>
      </w:r>
      <w:r>
        <w:rPr>
          <w:color w:val="000000" w:themeColor="text1"/>
        </w:rPr>
        <w:t xml:space="preserve">que se encuentran en trámite, </w:t>
      </w:r>
      <w:r w:rsidR="00887010">
        <w:rPr>
          <w:color w:val="000000" w:themeColor="text1"/>
        </w:rPr>
        <w:t xml:space="preserve">en </w:t>
      </w:r>
      <w:r w:rsidR="00F038D5">
        <w:rPr>
          <w:color w:val="000000" w:themeColor="text1"/>
        </w:rPr>
        <w:t>virtud</w:t>
      </w:r>
      <w:r w:rsidR="00887010" w:rsidRPr="227D2BBF">
        <w:rPr>
          <w:color w:val="000000" w:themeColor="text1"/>
        </w:rPr>
        <w:t xml:space="preserve"> </w:t>
      </w:r>
      <w:r w:rsidR="00887010">
        <w:rPr>
          <w:color w:val="000000" w:themeColor="text1"/>
        </w:rPr>
        <w:t xml:space="preserve">del </w:t>
      </w:r>
      <w:r w:rsidR="00887010" w:rsidRPr="227D2BBF">
        <w:rPr>
          <w:color w:val="000000" w:themeColor="text1"/>
        </w:rPr>
        <w:t xml:space="preserve">artículo 7 de la </w:t>
      </w:r>
      <w:r w:rsidR="00887010">
        <w:rPr>
          <w:color w:val="000000" w:themeColor="text1"/>
        </w:rPr>
        <w:t>Resolución CREG 175 de 2021</w:t>
      </w:r>
      <w:r w:rsidR="00C049B8">
        <w:rPr>
          <w:color w:val="000000" w:themeColor="text1"/>
        </w:rPr>
        <w:t>,</w:t>
      </w:r>
      <w:r w:rsidR="00F038D5">
        <w:rPr>
          <w:color w:val="000000" w:themeColor="text1"/>
        </w:rPr>
        <w:t xml:space="preserve"> </w:t>
      </w:r>
      <w:r w:rsidR="00F038D5" w:rsidRPr="00F038D5">
        <w:rPr>
          <w:color w:val="000000" w:themeColor="text1"/>
        </w:rPr>
        <w:t>deberán aplicar los cargos resultantes del procedimiento descrito en el artículo 6 de la misma resolución</w:t>
      </w:r>
      <w:r w:rsidR="00F038D5">
        <w:rPr>
          <w:color w:val="000000" w:themeColor="text1"/>
        </w:rPr>
        <w:t xml:space="preserve">, </w:t>
      </w:r>
      <w:r w:rsidR="00F038D5" w:rsidRPr="00F038D5">
        <w:rPr>
          <w:color w:val="000000" w:themeColor="text1"/>
        </w:rPr>
        <w:t>el primer día del mes siguiente</w:t>
      </w:r>
      <w:r w:rsidR="007D26DC">
        <w:rPr>
          <w:color w:val="000000" w:themeColor="text1"/>
        </w:rPr>
        <w:t xml:space="preserve"> </w:t>
      </w:r>
      <w:r w:rsidR="00C90407">
        <w:rPr>
          <w:color w:val="000000" w:themeColor="text1"/>
        </w:rPr>
        <w:t>al que quedaron en firme</w:t>
      </w:r>
      <w:r w:rsidR="003F1BA1">
        <w:rPr>
          <w:color w:val="000000" w:themeColor="text1"/>
        </w:rPr>
        <w:t xml:space="preserve"> </w:t>
      </w:r>
      <w:r w:rsidR="00DE5B3A">
        <w:rPr>
          <w:color w:val="000000" w:themeColor="text1"/>
        </w:rPr>
        <w:t xml:space="preserve">las respectivas </w:t>
      </w:r>
      <w:r w:rsidR="003F1BA1">
        <w:rPr>
          <w:color w:val="000000" w:themeColor="text1"/>
        </w:rPr>
        <w:t>actuaciones</w:t>
      </w:r>
      <w:r w:rsidR="00C90407">
        <w:rPr>
          <w:color w:val="000000" w:themeColor="text1"/>
        </w:rPr>
        <w:t xml:space="preserve">. </w:t>
      </w:r>
      <w:r w:rsidR="005956FA" w:rsidRPr="14671DC5">
        <w:rPr>
          <w:color w:val="000000" w:themeColor="text1"/>
        </w:rPr>
        <w:t xml:space="preserve">Si la firmeza de los actos se da después de los tiempos considerados para </w:t>
      </w:r>
      <w:r w:rsidR="003F1BA1">
        <w:rPr>
          <w:color w:val="000000" w:themeColor="text1"/>
        </w:rPr>
        <w:t>dar</w:t>
      </w:r>
      <w:r w:rsidR="005956FA" w:rsidRPr="14671DC5">
        <w:rPr>
          <w:color w:val="000000" w:themeColor="text1"/>
        </w:rPr>
        <w:t xml:space="preserve"> </w:t>
      </w:r>
      <w:r w:rsidR="005956FA" w:rsidRPr="55890CAC">
        <w:rPr>
          <w:color w:val="000000" w:themeColor="text1"/>
        </w:rPr>
        <w:t>a</w:t>
      </w:r>
      <w:r w:rsidR="005956FA" w:rsidRPr="0A7716AB">
        <w:rPr>
          <w:color w:val="000000" w:themeColor="text1"/>
        </w:rPr>
        <w:t>plicación</w:t>
      </w:r>
      <w:r w:rsidR="007C0612">
        <w:rPr>
          <w:color w:val="000000" w:themeColor="text1"/>
        </w:rPr>
        <w:t>,</w:t>
      </w:r>
      <w:r w:rsidR="00796ECA">
        <w:rPr>
          <w:color w:val="000000" w:themeColor="text1"/>
        </w:rPr>
        <w:t xml:space="preserve"> </w:t>
      </w:r>
      <w:r w:rsidR="00796ECA" w:rsidRPr="0A7716AB">
        <w:rPr>
          <w:color w:val="000000" w:themeColor="text1"/>
        </w:rPr>
        <w:t>publicación y reporte</w:t>
      </w:r>
      <w:r w:rsidR="00796ECA">
        <w:rPr>
          <w:color w:val="000000" w:themeColor="text1"/>
        </w:rPr>
        <w:t xml:space="preserve"> de </w:t>
      </w:r>
      <w:r w:rsidR="005956FA" w:rsidRPr="0A7716AB">
        <w:rPr>
          <w:color w:val="000000" w:themeColor="text1"/>
        </w:rPr>
        <w:t xml:space="preserve">los cargos calculados por el agente, </w:t>
      </w:r>
      <w:r w:rsidR="005956FA" w:rsidRPr="14671DC5">
        <w:rPr>
          <w:color w:val="000000" w:themeColor="text1"/>
        </w:rPr>
        <w:t>descrito</w:t>
      </w:r>
      <w:r w:rsidR="00213489">
        <w:rPr>
          <w:color w:val="000000" w:themeColor="text1"/>
        </w:rPr>
        <w:t>s</w:t>
      </w:r>
      <w:r w:rsidR="005956FA" w:rsidRPr="14671DC5">
        <w:rPr>
          <w:color w:val="000000" w:themeColor="text1"/>
        </w:rPr>
        <w:t xml:space="preserve"> en el numeral i) del literal e) del artículo 6</w:t>
      </w:r>
      <w:r w:rsidR="005956FA" w:rsidRPr="55890CAC">
        <w:rPr>
          <w:color w:val="000000" w:themeColor="text1"/>
        </w:rPr>
        <w:t xml:space="preserve">, estos deberán ser aplicados en el </w:t>
      </w:r>
      <w:r w:rsidR="005956FA" w:rsidRPr="40659584">
        <w:rPr>
          <w:color w:val="000000" w:themeColor="text1"/>
        </w:rPr>
        <w:t xml:space="preserve">mes siguiente. </w:t>
      </w:r>
    </w:p>
    <w:p w14:paraId="6DCA7059" w14:textId="77777777" w:rsidR="00F038D5" w:rsidRDefault="00F038D5" w:rsidP="227D2BBF">
      <w:pPr>
        <w:pStyle w:val="Textoindependiente2"/>
        <w:spacing w:after="0" w:line="240" w:lineRule="auto"/>
        <w:ind w:left="142" w:right="-142"/>
        <w:rPr>
          <w:color w:val="000000" w:themeColor="text1"/>
        </w:rPr>
      </w:pPr>
    </w:p>
    <w:p w14:paraId="06AF95A4" w14:textId="2CCC69F9" w:rsidR="00410DED" w:rsidRPr="00EB4EF4" w:rsidRDefault="00123C95" w:rsidP="00D707F9">
      <w:pPr>
        <w:pStyle w:val="Textoindependiente2"/>
        <w:spacing w:after="0" w:line="240" w:lineRule="auto"/>
        <w:ind w:left="142" w:right="-142"/>
        <w:rPr>
          <w:color w:val="000000"/>
          <w:lang w:val="es-ES_tradnl"/>
        </w:rPr>
      </w:pPr>
      <w:r>
        <w:rPr>
          <w:color w:val="000000" w:themeColor="text1"/>
        </w:rPr>
        <w:t>Las</w:t>
      </w:r>
      <w:r w:rsidR="227D2BBF" w:rsidRPr="227D2BBF">
        <w:rPr>
          <w:color w:val="000000" w:themeColor="text1"/>
        </w:rPr>
        <w:t xml:space="preserve"> empresa</w:t>
      </w:r>
      <w:r>
        <w:rPr>
          <w:color w:val="000000" w:themeColor="text1"/>
        </w:rPr>
        <w:t xml:space="preserve">s que </w:t>
      </w:r>
      <w:r w:rsidR="227D2BBF" w:rsidRPr="227D2BBF">
        <w:rPr>
          <w:color w:val="000000" w:themeColor="text1"/>
        </w:rPr>
        <w:t>no cuente</w:t>
      </w:r>
      <w:r>
        <w:rPr>
          <w:color w:val="000000" w:themeColor="text1"/>
        </w:rPr>
        <w:t>n</w:t>
      </w:r>
      <w:r w:rsidR="227D2BBF" w:rsidRPr="227D2BBF">
        <w:rPr>
          <w:color w:val="000000" w:themeColor="text1"/>
        </w:rPr>
        <w:t xml:space="preserve"> con actuaciones pendientes con base en el artículo 7 de </w:t>
      </w:r>
      <w:r w:rsidRPr="53CEB719">
        <w:rPr>
          <w:color w:val="000000" w:themeColor="text1"/>
        </w:rPr>
        <w:t>Resolución</w:t>
      </w:r>
      <w:r w:rsidRPr="695E6136">
        <w:rPr>
          <w:color w:val="000000" w:themeColor="text1"/>
        </w:rPr>
        <w:t xml:space="preserve"> CREG 175 de 2021</w:t>
      </w:r>
      <w:r w:rsidR="227D2BBF" w:rsidRPr="227D2BBF">
        <w:rPr>
          <w:color w:val="000000" w:themeColor="text1"/>
        </w:rPr>
        <w:t>, deberá</w:t>
      </w:r>
      <w:r>
        <w:rPr>
          <w:color w:val="000000" w:themeColor="text1"/>
        </w:rPr>
        <w:t>n</w:t>
      </w:r>
      <w:r w:rsidR="227D2BBF" w:rsidRPr="227D2BBF">
        <w:rPr>
          <w:color w:val="000000" w:themeColor="text1"/>
        </w:rPr>
        <w:t xml:space="preserve"> dar cumplimiento al </w:t>
      </w:r>
      <w:r w:rsidR="227D2BBF" w:rsidRPr="53CEB719">
        <w:rPr>
          <w:color w:val="000000" w:themeColor="text1"/>
        </w:rPr>
        <w:t>procedimiento</w:t>
      </w:r>
      <w:r w:rsidR="227D2BBF" w:rsidRPr="227D2BBF">
        <w:rPr>
          <w:color w:val="000000" w:themeColor="text1"/>
        </w:rPr>
        <w:t xml:space="preserve"> descrito en el artículo 6 de la misma resolución</w:t>
      </w:r>
      <w:r w:rsidR="227D2BBF" w:rsidRPr="53CEB719">
        <w:rPr>
          <w:color w:val="000000" w:themeColor="text1"/>
        </w:rPr>
        <w:t>,</w:t>
      </w:r>
      <w:r w:rsidR="227D2BBF" w:rsidRPr="227D2BBF">
        <w:rPr>
          <w:color w:val="000000" w:themeColor="text1"/>
        </w:rPr>
        <w:t xml:space="preserve"> </w:t>
      </w:r>
      <w:r w:rsidR="227D2BBF" w:rsidRPr="695E6136">
        <w:rPr>
          <w:color w:val="000000" w:themeColor="text1"/>
        </w:rPr>
        <w:t xml:space="preserve">a </w:t>
      </w:r>
      <w:r w:rsidR="00433E9F" w:rsidRPr="695E6136">
        <w:rPr>
          <w:color w:val="000000" w:themeColor="text1"/>
        </w:rPr>
        <w:t xml:space="preserve">partir del primer día calendario del décimo mes siguiente a la </w:t>
      </w:r>
      <w:proofErr w:type="gramStart"/>
      <w:r w:rsidR="00433E9F" w:rsidRPr="695E6136">
        <w:rPr>
          <w:color w:val="000000" w:themeColor="text1"/>
        </w:rPr>
        <w:t>entrada en vigencia</w:t>
      </w:r>
      <w:proofErr w:type="gramEnd"/>
      <w:r w:rsidR="00433E9F" w:rsidRPr="695E6136">
        <w:rPr>
          <w:color w:val="000000" w:themeColor="text1"/>
        </w:rPr>
        <w:t xml:space="preserve"> de la </w:t>
      </w:r>
      <w:r w:rsidR="00433E9F" w:rsidRPr="53CEB719">
        <w:rPr>
          <w:color w:val="000000" w:themeColor="text1"/>
        </w:rPr>
        <w:t>Resolución</w:t>
      </w:r>
      <w:r w:rsidR="00433E9F" w:rsidRPr="695E6136">
        <w:rPr>
          <w:color w:val="000000" w:themeColor="text1"/>
        </w:rPr>
        <w:t xml:space="preserve"> CREG 175 de 2021, es decir, desde el 1 de septiembre de </w:t>
      </w:r>
      <w:r w:rsidR="00433E9F" w:rsidRPr="53CEB719">
        <w:rPr>
          <w:color w:val="000000" w:themeColor="text1"/>
        </w:rPr>
        <w:t>2022</w:t>
      </w:r>
      <w:r w:rsidR="00433E9F" w:rsidRPr="0A7716AB">
        <w:rPr>
          <w:color w:val="000000" w:themeColor="text1"/>
        </w:rPr>
        <w:t>.</w:t>
      </w:r>
    </w:p>
    <w:p w14:paraId="690082D9" w14:textId="77777777" w:rsidR="00C27FDE" w:rsidRPr="00EB4EF4" w:rsidRDefault="00C27FDE" w:rsidP="00831930">
      <w:pPr>
        <w:pStyle w:val="Textoindependiente2"/>
        <w:spacing w:after="0" w:line="240" w:lineRule="auto"/>
        <w:ind w:left="142" w:right="-142"/>
        <w:rPr>
          <w:color w:val="000000"/>
          <w:lang w:val="es-ES_tradnl"/>
        </w:rPr>
      </w:pPr>
    </w:p>
    <w:p w14:paraId="4479FF4C" w14:textId="62934EA4" w:rsidR="004403B8" w:rsidRPr="00EB4EF4" w:rsidRDefault="004403B8" w:rsidP="00D707F9">
      <w:pPr>
        <w:pStyle w:val="Textoindependiente2"/>
        <w:spacing w:after="0" w:line="240" w:lineRule="auto"/>
        <w:ind w:left="142"/>
        <w:rPr>
          <w:color w:val="000000"/>
          <w:lang w:val="es-ES_tradnl"/>
        </w:rPr>
      </w:pPr>
    </w:p>
    <w:p w14:paraId="0E9C2014" w14:textId="7CE0C945" w:rsidR="00A215FB" w:rsidRDefault="00A215FB" w:rsidP="00D707F9">
      <w:pPr>
        <w:ind w:left="142"/>
        <w:jc w:val="center"/>
        <w:rPr>
          <w:rFonts w:ascii="Bookman Old Style" w:hAnsi="Bookman Old Style" w:cs="Arial"/>
          <w:b/>
          <w:color w:val="000000"/>
        </w:rPr>
      </w:pPr>
      <w:r w:rsidRPr="227D2BBF">
        <w:rPr>
          <w:rFonts w:ascii="Bookman Old Style" w:hAnsi="Bookman Old Style" w:cs="Arial"/>
          <w:b/>
          <w:color w:val="000000" w:themeColor="text1"/>
        </w:rPr>
        <w:t>R E S U E L V E:</w:t>
      </w:r>
      <w:r w:rsidR="475EB283" w:rsidRPr="227D2BBF">
        <w:rPr>
          <w:rFonts w:ascii="Bookman Old Style" w:hAnsi="Bookman Old Style" w:cs="Arial"/>
          <w:b/>
          <w:bCs/>
          <w:color w:val="000000" w:themeColor="text1"/>
        </w:rPr>
        <w:t xml:space="preserve"> </w:t>
      </w:r>
    </w:p>
    <w:p w14:paraId="767042F1" w14:textId="77777777" w:rsidR="003B248E" w:rsidRPr="00EB4EF4" w:rsidRDefault="003B248E" w:rsidP="00D707F9">
      <w:pPr>
        <w:ind w:left="142"/>
        <w:jc w:val="center"/>
        <w:rPr>
          <w:rFonts w:ascii="Bookman Old Style" w:hAnsi="Bookman Old Style" w:cs="Arial"/>
          <w:b/>
          <w:color w:val="000000"/>
        </w:rPr>
      </w:pPr>
    </w:p>
    <w:p w14:paraId="7CF64816" w14:textId="77777777" w:rsidR="0065261E" w:rsidRPr="00EB4EF4" w:rsidRDefault="0065261E" w:rsidP="00D707F9">
      <w:pPr>
        <w:ind w:left="142"/>
        <w:jc w:val="center"/>
        <w:rPr>
          <w:rFonts w:ascii="Bookman Old Style" w:hAnsi="Bookman Old Style" w:cs="Arial"/>
          <w:b/>
          <w:color w:val="000000"/>
        </w:rPr>
      </w:pPr>
    </w:p>
    <w:p w14:paraId="1063F75F" w14:textId="3CA10F4B" w:rsidR="00A215FB" w:rsidRPr="00EB4EF4" w:rsidRDefault="00A22107" w:rsidP="009E056B">
      <w:pPr>
        <w:pStyle w:val="Estilo5"/>
        <w:keepNext w:val="0"/>
        <w:widowControl w:val="0"/>
        <w:numPr>
          <w:ilvl w:val="0"/>
          <w:numId w:val="8"/>
        </w:numPr>
        <w:tabs>
          <w:tab w:val="left" w:pos="1560"/>
        </w:tabs>
        <w:spacing w:before="0" w:after="0"/>
        <w:ind w:left="142"/>
        <w:rPr>
          <w:rFonts w:ascii="Bookman Old Style" w:hAnsi="Bookman Old Style"/>
          <w:b w:val="0"/>
          <w:color w:val="000000"/>
          <w:sz w:val="24"/>
          <w:szCs w:val="24"/>
        </w:rPr>
      </w:pPr>
      <w:bookmarkStart w:id="0" w:name="_Ref224661154"/>
      <w:r w:rsidRPr="318F2025">
        <w:rPr>
          <w:rFonts w:ascii="Bookman Old Style" w:hAnsi="Bookman Old Style"/>
          <w:b w:val="0"/>
          <w:color w:val="000000" w:themeColor="text1"/>
          <w:sz w:val="24"/>
          <w:szCs w:val="24"/>
        </w:rPr>
        <w:t>Modifíquese</w:t>
      </w:r>
      <w:r w:rsidR="00BA3E9E" w:rsidRPr="318F2025">
        <w:rPr>
          <w:rFonts w:ascii="Bookman Old Style" w:hAnsi="Bookman Old Style"/>
          <w:b w:val="0"/>
          <w:color w:val="000000" w:themeColor="text1"/>
          <w:sz w:val="24"/>
          <w:szCs w:val="24"/>
        </w:rPr>
        <w:t xml:space="preserve"> el</w:t>
      </w:r>
      <w:r w:rsidR="003F2B0F" w:rsidRPr="318F2025">
        <w:rPr>
          <w:rFonts w:ascii="Bookman Old Style" w:hAnsi="Bookman Old Style"/>
          <w:b w:val="0"/>
          <w:color w:val="000000" w:themeColor="text1"/>
          <w:sz w:val="24"/>
          <w:szCs w:val="24"/>
        </w:rPr>
        <w:t xml:space="preserve"> </w:t>
      </w:r>
      <w:r w:rsidR="001625F9" w:rsidRPr="318F2025">
        <w:rPr>
          <w:rFonts w:ascii="Bookman Old Style" w:hAnsi="Bookman Old Style"/>
          <w:b w:val="0"/>
          <w:color w:val="000000" w:themeColor="text1"/>
          <w:sz w:val="24"/>
          <w:szCs w:val="24"/>
        </w:rPr>
        <w:t xml:space="preserve">artículo </w:t>
      </w:r>
      <w:r w:rsidR="003F2B0F" w:rsidRPr="318F2025">
        <w:rPr>
          <w:rFonts w:ascii="Bookman Old Style" w:hAnsi="Bookman Old Style"/>
          <w:b w:val="0"/>
          <w:color w:val="000000" w:themeColor="text1"/>
          <w:sz w:val="24"/>
          <w:szCs w:val="24"/>
        </w:rPr>
        <w:t>6</w:t>
      </w:r>
      <w:r w:rsidR="001625F9" w:rsidRPr="318F2025">
        <w:rPr>
          <w:rFonts w:ascii="Bookman Old Style" w:hAnsi="Bookman Old Style"/>
          <w:b w:val="0"/>
          <w:color w:val="000000" w:themeColor="text1"/>
          <w:sz w:val="24"/>
          <w:szCs w:val="24"/>
        </w:rPr>
        <w:t xml:space="preserve"> de la Resolución CREG 175 de 2021</w:t>
      </w:r>
      <w:r w:rsidR="003F2B0F" w:rsidRPr="318F2025">
        <w:rPr>
          <w:rFonts w:ascii="Bookman Old Style" w:hAnsi="Bookman Old Style"/>
          <w:b w:val="0"/>
          <w:color w:val="000000" w:themeColor="text1"/>
          <w:sz w:val="24"/>
          <w:szCs w:val="24"/>
        </w:rPr>
        <w:t xml:space="preserve"> el cual quedaría as</w:t>
      </w:r>
      <w:r w:rsidR="00A40DE8" w:rsidRPr="318F2025">
        <w:rPr>
          <w:rFonts w:ascii="Bookman Old Style" w:hAnsi="Bookman Old Style"/>
          <w:b w:val="0"/>
          <w:color w:val="000000" w:themeColor="text1"/>
          <w:sz w:val="24"/>
          <w:szCs w:val="24"/>
        </w:rPr>
        <w:t>í</w:t>
      </w:r>
      <w:r w:rsidR="00BA3E9E" w:rsidRPr="318F2025">
        <w:rPr>
          <w:rFonts w:ascii="Bookman Old Style" w:hAnsi="Bookman Old Style"/>
          <w:b w:val="0"/>
          <w:color w:val="000000" w:themeColor="text1"/>
          <w:sz w:val="24"/>
          <w:szCs w:val="24"/>
        </w:rPr>
        <w:t>:</w:t>
      </w:r>
      <w:bookmarkEnd w:id="0"/>
      <w:r w:rsidR="00A215FB" w:rsidRPr="318F2025">
        <w:rPr>
          <w:rFonts w:ascii="Bookman Old Style" w:hAnsi="Bookman Old Style"/>
          <w:b w:val="0"/>
          <w:color w:val="000000" w:themeColor="text1"/>
          <w:sz w:val="24"/>
          <w:szCs w:val="24"/>
        </w:rPr>
        <w:t xml:space="preserve"> </w:t>
      </w:r>
    </w:p>
    <w:p w14:paraId="4C22EB48" w14:textId="72A91533" w:rsidR="00FE7C82" w:rsidRPr="00EB4EF4" w:rsidRDefault="00FE7C82" w:rsidP="00D707F9">
      <w:pPr>
        <w:pStyle w:val="Textoindependiente2"/>
        <w:spacing w:after="0" w:line="240" w:lineRule="auto"/>
        <w:ind w:left="142"/>
        <w:rPr>
          <w:color w:val="000000"/>
          <w:lang w:val="es-ES_tradnl"/>
        </w:rPr>
      </w:pPr>
    </w:p>
    <w:p w14:paraId="3F9377B6" w14:textId="4AE62B6F" w:rsidR="00A40DE8" w:rsidRDefault="00433E9F" w:rsidP="785965E0">
      <w:pPr>
        <w:pStyle w:val="Textoindependiente2"/>
        <w:spacing w:after="0" w:line="240" w:lineRule="auto"/>
        <w:ind w:left="142"/>
        <w:rPr>
          <w:color w:val="000000" w:themeColor="text1"/>
        </w:rPr>
      </w:pPr>
      <w:bookmarkStart w:id="1" w:name="_Ref50533111"/>
      <w:bookmarkStart w:id="2" w:name="_Ref69321536"/>
      <w:r w:rsidRPr="745E8C7D">
        <w:rPr>
          <w:b/>
          <w:bCs/>
          <w:color w:val="000000" w:themeColor="text1"/>
        </w:rPr>
        <w:t>Artículo 6.</w:t>
      </w:r>
      <w:r w:rsidRPr="745E8C7D">
        <w:rPr>
          <w:color w:val="000000" w:themeColor="text1"/>
        </w:rPr>
        <w:t xml:space="preserve"> </w:t>
      </w:r>
      <w:r w:rsidRPr="00E13E13">
        <w:rPr>
          <w:b/>
          <w:bCs/>
          <w:color w:val="000000" w:themeColor="text1"/>
        </w:rPr>
        <w:t>Cálculo de cargos actualizando Tasa de Costo de Capital y moneda de los cargos.</w:t>
      </w:r>
      <w:bookmarkEnd w:id="1"/>
      <w:r w:rsidRPr="745E8C7D">
        <w:rPr>
          <w:color w:val="000000" w:themeColor="text1"/>
        </w:rPr>
        <w:t xml:space="preserve"> </w:t>
      </w:r>
      <w:r w:rsidRPr="7B939753">
        <w:rPr>
          <w:color w:val="000000" w:themeColor="text1"/>
        </w:rPr>
        <w:t xml:space="preserve">Para los sistemas de transporte que </w:t>
      </w:r>
      <w:r w:rsidR="00B37F46" w:rsidRPr="13BB73A6">
        <w:rPr>
          <w:color w:val="000000" w:themeColor="text1"/>
        </w:rPr>
        <w:t>actualmente</w:t>
      </w:r>
      <w:r w:rsidR="00B37F46" w:rsidRPr="7B939753">
        <w:rPr>
          <w:color w:val="000000" w:themeColor="text1"/>
        </w:rPr>
        <w:t xml:space="preserve"> </w:t>
      </w:r>
      <w:r w:rsidRPr="7B939753">
        <w:rPr>
          <w:color w:val="000000" w:themeColor="text1"/>
        </w:rPr>
        <w:t xml:space="preserve">no tengan en trámite </w:t>
      </w:r>
      <w:r w:rsidRPr="005C4BD3">
        <w:rPr>
          <w:color w:val="000000" w:themeColor="text1"/>
        </w:rPr>
        <w:t>actualizaci</w:t>
      </w:r>
      <w:r w:rsidR="00875D12">
        <w:rPr>
          <w:color w:val="000000" w:themeColor="text1"/>
        </w:rPr>
        <w:t>ón</w:t>
      </w:r>
      <w:r w:rsidRPr="3E3F1EAB">
        <w:rPr>
          <w:color w:val="000000" w:themeColor="text1"/>
        </w:rPr>
        <w:t xml:space="preserve"> de cargos </w:t>
      </w:r>
      <w:r w:rsidR="00FC2F68" w:rsidRPr="5F74B828">
        <w:rPr>
          <w:color w:val="000000" w:themeColor="text1"/>
        </w:rPr>
        <w:t>con base en el artículo 7 de la presente resolución</w:t>
      </w:r>
      <w:r w:rsidR="00FC2F68" w:rsidRPr="1D405BDD">
        <w:rPr>
          <w:color w:val="000000" w:themeColor="text1"/>
        </w:rPr>
        <w:t xml:space="preserve">, </w:t>
      </w:r>
      <w:r w:rsidR="00FC2F68" w:rsidRPr="01B3EE93">
        <w:rPr>
          <w:color w:val="000000" w:themeColor="text1"/>
        </w:rPr>
        <w:t xml:space="preserve">los transportadores </w:t>
      </w:r>
      <w:r w:rsidR="00FC2F68" w:rsidRPr="6FC00662">
        <w:rPr>
          <w:color w:val="000000" w:themeColor="text1"/>
        </w:rPr>
        <w:t>deberán</w:t>
      </w:r>
      <w:r w:rsidR="00FC2F68" w:rsidRPr="1D405BDD">
        <w:rPr>
          <w:color w:val="000000" w:themeColor="text1"/>
        </w:rPr>
        <w:t xml:space="preserve"> </w:t>
      </w:r>
      <w:r w:rsidRPr="1D405BDD">
        <w:rPr>
          <w:color w:val="000000" w:themeColor="text1"/>
        </w:rPr>
        <w:t>aplicar los procedimientos descritos en el presente artículo</w:t>
      </w:r>
      <w:r w:rsidRPr="2776E0E6">
        <w:rPr>
          <w:color w:val="000000" w:themeColor="text1"/>
        </w:rPr>
        <w:t>,</w:t>
      </w:r>
      <w:r w:rsidRPr="1D405BDD">
        <w:rPr>
          <w:color w:val="000000" w:themeColor="text1"/>
        </w:rPr>
        <w:t xml:space="preserve"> </w:t>
      </w:r>
      <w:r w:rsidRPr="785965E0">
        <w:rPr>
          <w:color w:val="000000" w:themeColor="text1"/>
        </w:rPr>
        <w:t>a</w:t>
      </w:r>
      <w:r w:rsidRPr="745E8C7D" w:rsidDel="00433E9F">
        <w:rPr>
          <w:color w:val="000000" w:themeColor="text1"/>
        </w:rPr>
        <w:t xml:space="preserve"> partir del primer día calendario del </w:t>
      </w:r>
      <w:r w:rsidRPr="745E8C7D" w:rsidDel="00FD09CE">
        <w:rPr>
          <w:color w:val="000000" w:themeColor="text1"/>
        </w:rPr>
        <w:t>décimo</w:t>
      </w:r>
      <w:r w:rsidRPr="745E8C7D" w:rsidDel="00433E9F">
        <w:rPr>
          <w:color w:val="000000" w:themeColor="text1"/>
        </w:rPr>
        <w:t xml:space="preserve"> mes siguiente a la </w:t>
      </w:r>
      <w:proofErr w:type="gramStart"/>
      <w:r w:rsidRPr="745E8C7D" w:rsidDel="00433E9F">
        <w:rPr>
          <w:color w:val="000000" w:themeColor="text1"/>
        </w:rPr>
        <w:t>entrada en vigencia</w:t>
      </w:r>
      <w:proofErr w:type="gramEnd"/>
      <w:r w:rsidRPr="745E8C7D" w:rsidDel="00433E9F">
        <w:rPr>
          <w:color w:val="000000" w:themeColor="text1"/>
        </w:rPr>
        <w:t xml:space="preserve"> de la presente resolución</w:t>
      </w:r>
      <w:r w:rsidRPr="785965E0">
        <w:rPr>
          <w:color w:val="000000" w:themeColor="text1"/>
        </w:rPr>
        <w:t>.</w:t>
      </w:r>
    </w:p>
    <w:p w14:paraId="189FC7B2" w14:textId="66C2F2E8" w:rsidR="00A40DE8" w:rsidRDefault="00A40DE8" w:rsidP="785965E0">
      <w:pPr>
        <w:pStyle w:val="Textoindependiente2"/>
        <w:spacing w:after="0" w:line="240" w:lineRule="auto"/>
        <w:ind w:left="142"/>
        <w:rPr>
          <w:color w:val="000000" w:themeColor="text1"/>
        </w:rPr>
      </w:pPr>
    </w:p>
    <w:p w14:paraId="353D73DE" w14:textId="081EE4D6" w:rsidR="00A40DE8" w:rsidRDefault="13AB32F3" w:rsidP="6FC00662">
      <w:pPr>
        <w:pStyle w:val="Textoindependiente2"/>
        <w:spacing w:after="0" w:line="240" w:lineRule="auto"/>
        <w:ind w:left="142"/>
        <w:rPr>
          <w:color w:val="000000" w:themeColor="text1"/>
        </w:rPr>
      </w:pPr>
      <w:r w:rsidRPr="69772B96">
        <w:rPr>
          <w:color w:val="000000" w:themeColor="text1"/>
        </w:rPr>
        <w:t xml:space="preserve">Para los sistemas de transporte que tengan actualizaciones de cargos en trámite </w:t>
      </w:r>
      <w:r w:rsidR="004A1C29" w:rsidRPr="69772B96">
        <w:rPr>
          <w:color w:val="000000" w:themeColor="text1"/>
        </w:rPr>
        <w:t xml:space="preserve">con base en el artículo 7 de la presente resolución, los transportadores deberán aplicar los procedimientos descritos en el presente artículo una vez queden en firme los respectivos actos administrativos y los cargos resultantes aplicarán el primer día del mes siguiente. </w:t>
      </w:r>
      <w:r w:rsidR="004A1C29" w:rsidRPr="69772B96">
        <w:t>En caso de que las resoluciones de que trata el artículo 7 de la presente resolución no queden en firme antes de la fecha prevista en el numeral i del literal e) del presente artículo, las disposiciones del presente artículo deberán ser aplicadas en el mes siguiente.</w:t>
      </w:r>
    </w:p>
    <w:p w14:paraId="4EFC75E0" w14:textId="12DE70C6" w:rsidR="00A40DE8" w:rsidRDefault="00A40DE8" w:rsidP="6FC00662">
      <w:pPr>
        <w:pStyle w:val="Textoindependiente2"/>
        <w:spacing w:after="0" w:line="240" w:lineRule="auto"/>
        <w:ind w:left="142"/>
        <w:rPr>
          <w:color w:val="000000" w:themeColor="text1"/>
        </w:rPr>
      </w:pPr>
    </w:p>
    <w:p w14:paraId="6F50CB60" w14:textId="7B1D21D4" w:rsidR="00A40DE8" w:rsidRDefault="00433E9F" w:rsidP="745E8C7D">
      <w:pPr>
        <w:pStyle w:val="Textoindependiente2"/>
        <w:spacing w:after="0" w:line="240" w:lineRule="auto"/>
        <w:ind w:left="142"/>
        <w:rPr>
          <w:color w:val="000000"/>
        </w:rPr>
      </w:pPr>
      <w:r w:rsidRPr="6FC00662">
        <w:rPr>
          <w:color w:val="000000" w:themeColor="text1"/>
        </w:rPr>
        <w:t>Los agentes transportadores</w:t>
      </w:r>
      <w:r w:rsidRPr="15DE8656">
        <w:rPr>
          <w:color w:val="000000" w:themeColor="text1"/>
        </w:rPr>
        <w:t xml:space="preserve"> </w:t>
      </w:r>
      <w:r w:rsidRPr="745E8C7D">
        <w:rPr>
          <w:color w:val="000000" w:themeColor="text1"/>
        </w:rPr>
        <w:t>aplicarán los cargos resultantes para el cobro del transporte siguiendo el procedimiento que se describe en los siguientes literales de manera mensual, y hasta que se actualicen los cargos, acorde con el Artículo 10 y siguientes de aplicación de la presente metodología, y estos se encuentren en firme. Los cargos regulados resultantes de la aplicación de este procedimiento reemplazarán los cargos regulados vigentes definidos con base en la resolución CREG 126 de 2010</w:t>
      </w:r>
      <w:bookmarkEnd w:id="2"/>
      <w:r w:rsidR="00A40DE8" w:rsidRPr="745E8C7D">
        <w:rPr>
          <w:color w:val="000000" w:themeColor="text1"/>
        </w:rPr>
        <w:t>.</w:t>
      </w:r>
    </w:p>
    <w:p w14:paraId="2B86BFEA" w14:textId="784FF6CC" w:rsidR="00433E9F" w:rsidRPr="00EB4EF4" w:rsidRDefault="00433E9F" w:rsidP="00CE446E">
      <w:pPr>
        <w:pStyle w:val="Textoindependiente2"/>
        <w:spacing w:after="0" w:line="240" w:lineRule="auto"/>
        <w:ind w:left="142"/>
        <w:rPr>
          <w:b/>
        </w:rPr>
      </w:pPr>
    </w:p>
    <w:p w14:paraId="6B7D4ED2" w14:textId="41E28B35" w:rsidR="00433E9F" w:rsidRPr="00EB4EF4" w:rsidRDefault="00433E9F" w:rsidP="00565F03">
      <w:pPr>
        <w:pStyle w:val="Prrafodelista"/>
        <w:numPr>
          <w:ilvl w:val="0"/>
          <w:numId w:val="23"/>
        </w:numPr>
        <w:ind w:left="567" w:hanging="425"/>
        <w:contextualSpacing/>
      </w:pPr>
      <w:r w:rsidRPr="00A84EEE">
        <w:rPr>
          <w:b/>
          <w:bCs/>
        </w:rPr>
        <w:t>Procedimiento para calcular los valores de la base de activos en dólares americanos al 31 de diciembre de 2021:</w:t>
      </w:r>
      <w:r w:rsidRPr="00EB4EF4">
        <w:t xml:space="preserve"> En cada tramo regulatorio o grupo de gasoductos, de acuerdo con la resolución particular que se encuentre vigente y aplique para el sistema de transporte, se calculan los valores de las inversiones que están en los respectivos cargos en dólares americanos a 31 de diciembre de 2021, conforme la siguiente expresión:</w:t>
      </w:r>
    </w:p>
    <w:p w14:paraId="4145ADD3" w14:textId="1922916E" w:rsidR="00433E9F" w:rsidRPr="00EB4EF4" w:rsidRDefault="00A42107" w:rsidP="00A61F82">
      <w:pPr>
        <w:pStyle w:val="NormalWeb"/>
        <w:ind w:left="284"/>
      </w:pPr>
      <m:oMathPara>
        <m:oMath>
          <m:m>
            <m:mPr>
              <m:mcs>
                <m:mc>
                  <m:mcPr>
                    <m:count m:val="1"/>
                    <m:mcJc m:val="center"/>
                  </m:mcPr>
                </m:mc>
              </m:mcs>
              <m:ctrlPr>
                <w:rPr>
                  <w:rFonts w:ascii="Cambria Math" w:hAnsi="Cambria Math"/>
                  <w:i/>
                </w:rPr>
              </m:ctrlPr>
            </m:mPr>
            <m:mr>
              <m:e>
                <m:sSubSup>
                  <m:sSubSupPr>
                    <m:ctrlPr>
                      <w:rPr>
                        <w:rFonts w:ascii="Cambria Math" w:hAnsi="Cambria Math"/>
                        <w:i/>
                      </w:rPr>
                    </m:ctrlPr>
                  </m:sSubSupPr>
                  <m:e>
                    <m:r>
                      <w:rPr>
                        <w:rFonts w:ascii="Cambria Math" w:hAnsi="Cambria Math"/>
                      </w:rPr>
                      <m:t>IE</m:t>
                    </m:r>
                  </m:e>
                  <m:sub>
                    <m:r>
                      <w:rPr>
                        <w:rFonts w:ascii="Cambria Math" w:hAnsi="Cambria Math"/>
                      </w:rPr>
                      <m:t>a</m:t>
                    </m:r>
                  </m:sub>
                  <m:sup>
                    <m:r>
                      <w:rPr>
                        <w:rFonts w:ascii="Cambria Math" w:hAnsi="Cambria Math"/>
                      </w:rPr>
                      <m:t xml:space="preserve"> </m:t>
                    </m:r>
                  </m:sup>
                </m:sSubSup>
                <m:r>
                  <w:rPr>
                    <w:rFonts w:ascii="Cambria Math" w:hAnsi="Cambria Math"/>
                  </w:rPr>
                  <m:t>=</m:t>
                </m:r>
                <m:sSubSup>
                  <m:sSubSupPr>
                    <m:ctrlPr>
                      <w:rPr>
                        <w:rFonts w:ascii="Cambria Math" w:hAnsi="Cambria Math"/>
                        <w:i/>
                      </w:rPr>
                    </m:ctrlPr>
                  </m:sSubSupPr>
                  <m:e>
                    <m:r>
                      <w:rPr>
                        <w:rFonts w:ascii="Cambria Math" w:hAnsi="Cambria Math"/>
                      </w:rPr>
                      <m:t>IE</m:t>
                    </m:r>
                  </m:e>
                  <m:sub>
                    <m:r>
                      <w:rPr>
                        <w:rFonts w:ascii="Cambria Math" w:hAnsi="Cambria Math"/>
                      </w:rPr>
                      <m:t>ba</m:t>
                    </m:r>
                  </m:sub>
                  <m:sup>
                    <m:r>
                      <w:rPr>
                        <w:rFonts w:ascii="Cambria Math" w:hAnsi="Cambria Math"/>
                      </w:rPr>
                      <m:t xml:space="preserve"> </m:t>
                    </m:r>
                  </m:sup>
                </m:sSubSup>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PPI</m:t>
                        </m:r>
                      </m:e>
                      <m:sub>
                        <m:r>
                          <w:rPr>
                            <w:rFonts w:ascii="Cambria Math" w:hAnsi="Cambria Math"/>
                          </w:rPr>
                          <m:t>a</m:t>
                        </m:r>
                      </m:sub>
                    </m:sSub>
                  </m:num>
                  <m:den>
                    <m:sSub>
                      <m:sSubPr>
                        <m:ctrlPr>
                          <w:rPr>
                            <w:rFonts w:ascii="Cambria Math" w:hAnsi="Cambria Math"/>
                            <w:i/>
                          </w:rPr>
                        </m:ctrlPr>
                      </m:sSubPr>
                      <m:e>
                        <m:r>
                          <w:rPr>
                            <w:rFonts w:ascii="Cambria Math" w:hAnsi="Cambria Math"/>
                          </w:rPr>
                          <m:t>PPI</m:t>
                        </m:r>
                      </m:e>
                      <m:sub>
                        <m:r>
                          <w:rPr>
                            <w:rFonts w:ascii="Cambria Math" w:hAnsi="Cambria Math"/>
                          </w:rPr>
                          <m:t>ba</m:t>
                        </m:r>
                      </m:sub>
                    </m:sSub>
                  </m:den>
                </m:f>
              </m:e>
            </m:mr>
            <m:mr>
              <m:e>
                <m:sSubSup>
                  <m:sSubSupPr>
                    <m:ctrlPr>
                      <w:rPr>
                        <w:rFonts w:ascii="Cambria Math" w:hAnsi="Cambria Math"/>
                        <w:i/>
                      </w:rPr>
                    </m:ctrlPr>
                  </m:sSubSupPr>
                  <m:e>
                    <m:r>
                      <w:rPr>
                        <w:rFonts w:ascii="Cambria Math" w:hAnsi="Cambria Math"/>
                      </w:rPr>
                      <m:t>PNI</m:t>
                    </m:r>
                  </m:e>
                  <m:sub>
                    <m:r>
                      <w:rPr>
                        <w:rFonts w:ascii="Cambria Math" w:hAnsi="Cambria Math"/>
                      </w:rPr>
                      <m:t>a</m:t>
                    </m:r>
                  </m:sub>
                  <m:sup>
                    <m:r>
                      <w:rPr>
                        <w:rFonts w:ascii="Cambria Math" w:hAnsi="Cambria Math"/>
                      </w:rPr>
                      <m:t xml:space="preserve"> </m:t>
                    </m:r>
                  </m:sup>
                </m:sSubSup>
                <m:r>
                  <w:rPr>
                    <w:rFonts w:ascii="Cambria Math" w:hAnsi="Cambria Math"/>
                  </w:rPr>
                  <m:t>=</m:t>
                </m:r>
                <m:sSubSup>
                  <m:sSubSupPr>
                    <m:ctrlPr>
                      <w:rPr>
                        <w:rFonts w:ascii="Cambria Math" w:hAnsi="Cambria Math"/>
                        <w:i/>
                      </w:rPr>
                    </m:ctrlPr>
                  </m:sSubSupPr>
                  <m:e>
                    <m:r>
                      <w:rPr>
                        <w:rFonts w:ascii="Cambria Math" w:hAnsi="Cambria Math"/>
                      </w:rPr>
                      <m:t>PNI</m:t>
                    </m:r>
                  </m:e>
                  <m:sub>
                    <m:r>
                      <w:rPr>
                        <w:rFonts w:ascii="Cambria Math" w:hAnsi="Cambria Math"/>
                      </w:rPr>
                      <m:t>ba</m:t>
                    </m:r>
                  </m:sub>
                  <m:sup>
                    <m:r>
                      <w:rPr>
                        <w:rFonts w:ascii="Cambria Math" w:hAnsi="Cambria Math"/>
                      </w:rPr>
                      <m:t xml:space="preserve"> </m:t>
                    </m:r>
                  </m:sup>
                </m:sSubSup>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PPI</m:t>
                        </m:r>
                      </m:e>
                      <m:sub>
                        <m:r>
                          <w:rPr>
                            <w:rFonts w:ascii="Cambria Math" w:hAnsi="Cambria Math"/>
                          </w:rPr>
                          <m:t>a</m:t>
                        </m:r>
                      </m:sub>
                    </m:sSub>
                  </m:num>
                  <m:den>
                    <m:sSub>
                      <m:sSubPr>
                        <m:ctrlPr>
                          <w:rPr>
                            <w:rFonts w:ascii="Cambria Math" w:hAnsi="Cambria Math"/>
                            <w:i/>
                          </w:rPr>
                        </m:ctrlPr>
                      </m:sSubPr>
                      <m:e>
                        <m:r>
                          <w:rPr>
                            <w:rFonts w:ascii="Cambria Math" w:hAnsi="Cambria Math"/>
                          </w:rPr>
                          <m:t>PPI</m:t>
                        </m:r>
                      </m:e>
                      <m:sub>
                        <m:r>
                          <w:rPr>
                            <w:rFonts w:ascii="Cambria Math" w:hAnsi="Cambria Math"/>
                          </w:rPr>
                          <m:t>ba</m:t>
                        </m:r>
                      </m:sub>
                    </m:sSub>
                  </m:den>
                </m:f>
              </m:e>
            </m:mr>
            <m:mr>
              <m:e>
                <m:sSubSup>
                  <m:sSubSupPr>
                    <m:ctrlPr>
                      <w:rPr>
                        <w:rFonts w:ascii="Cambria Math" w:hAnsi="Cambria Math"/>
                        <w:i/>
                      </w:rPr>
                    </m:ctrlPr>
                  </m:sSubSupPr>
                  <m:e>
                    <m:r>
                      <w:rPr>
                        <w:rFonts w:ascii="Cambria Math" w:hAnsi="Cambria Math"/>
                      </w:rPr>
                      <m:t>IAC</m:t>
                    </m:r>
                  </m:e>
                  <m:sub>
                    <m:r>
                      <w:rPr>
                        <w:rFonts w:ascii="Cambria Math" w:hAnsi="Cambria Math"/>
                      </w:rPr>
                      <m:t>a</m:t>
                    </m:r>
                  </m:sub>
                  <m:sup>
                    <m:r>
                      <w:rPr>
                        <w:rFonts w:ascii="Cambria Math" w:hAnsi="Cambria Math"/>
                      </w:rPr>
                      <m:t xml:space="preserve"> </m:t>
                    </m:r>
                  </m:sup>
                </m:sSubSup>
                <m:r>
                  <w:rPr>
                    <w:rFonts w:ascii="Cambria Math" w:hAnsi="Cambria Math"/>
                  </w:rPr>
                  <m:t>=</m:t>
                </m:r>
                <m:sSubSup>
                  <m:sSubSupPr>
                    <m:ctrlPr>
                      <w:rPr>
                        <w:rFonts w:ascii="Cambria Math" w:hAnsi="Cambria Math"/>
                        <w:i/>
                      </w:rPr>
                    </m:ctrlPr>
                  </m:sSubSupPr>
                  <m:e>
                    <m:r>
                      <w:rPr>
                        <w:rFonts w:ascii="Cambria Math" w:hAnsi="Cambria Math"/>
                      </w:rPr>
                      <m:t>IAC</m:t>
                    </m:r>
                  </m:e>
                  <m:sub>
                    <m:r>
                      <w:rPr>
                        <w:rFonts w:ascii="Cambria Math" w:hAnsi="Cambria Math"/>
                      </w:rPr>
                      <m:t>ba</m:t>
                    </m:r>
                  </m:sub>
                  <m:sup>
                    <m:r>
                      <w:rPr>
                        <w:rFonts w:ascii="Cambria Math" w:hAnsi="Cambria Math"/>
                      </w:rPr>
                      <m:t xml:space="preserve"> </m:t>
                    </m:r>
                  </m:sup>
                </m:sSubSup>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P</m:t>
                        </m:r>
                        <m:r>
                          <w:rPr>
                            <w:rFonts w:ascii="Cambria Math" w:hAnsi="Cambria Math"/>
                          </w:rPr>
                          <m:t>PI</m:t>
                        </m:r>
                      </m:e>
                      <m:sub>
                        <m:r>
                          <w:rPr>
                            <w:rFonts w:ascii="Cambria Math" w:hAnsi="Cambria Math"/>
                          </w:rPr>
                          <m:t>a</m:t>
                        </m:r>
                      </m:sub>
                    </m:sSub>
                  </m:num>
                  <m:den>
                    <m:sSub>
                      <m:sSubPr>
                        <m:ctrlPr>
                          <w:rPr>
                            <w:rFonts w:ascii="Cambria Math" w:hAnsi="Cambria Math"/>
                            <w:i/>
                          </w:rPr>
                        </m:ctrlPr>
                      </m:sSubPr>
                      <m:e>
                        <m:r>
                          <w:rPr>
                            <w:rFonts w:ascii="Cambria Math" w:hAnsi="Cambria Math"/>
                          </w:rPr>
                          <m:t>PPI</m:t>
                        </m:r>
                      </m:e>
                      <m:sub>
                        <m:r>
                          <w:rPr>
                            <w:rFonts w:ascii="Cambria Math" w:hAnsi="Cambria Math"/>
                          </w:rPr>
                          <m:t>ba</m:t>
                        </m:r>
                      </m:sub>
                    </m:sSub>
                  </m:den>
                </m:f>
              </m:e>
            </m:mr>
          </m:m>
        </m:oMath>
      </m:oMathPara>
    </w:p>
    <w:p w14:paraId="292A41E8" w14:textId="39ABE8D1" w:rsidR="00433E9F" w:rsidRPr="00EB4EF4" w:rsidRDefault="00433E9F" w:rsidP="007D3248">
      <w:pPr>
        <w:ind w:left="284"/>
        <w:jc w:val="both"/>
        <w:rPr>
          <w:rFonts w:ascii="Bookman Old Style" w:hAnsi="Bookman Old Style" w:cs="Arial"/>
          <w:color w:val="000000"/>
        </w:rPr>
      </w:pPr>
      <w:r w:rsidRPr="00EB4EF4">
        <w:rPr>
          <w:rFonts w:ascii="Bookman Old Style" w:hAnsi="Bookman Old Style" w:cs="Arial"/>
          <w:color w:val="000000"/>
        </w:rPr>
        <w:t>Donde:</w:t>
      </w:r>
    </w:p>
    <w:p w14:paraId="552F3B58" w14:textId="130F74E4" w:rsidR="00433E9F" w:rsidRPr="00EB4EF4" w:rsidRDefault="00433E9F" w:rsidP="00433E9F">
      <w:pPr>
        <w:jc w:val="both"/>
        <w:rPr>
          <w:rFonts w:ascii="Bookman Old Style" w:hAnsi="Bookman Old Style" w:cs="Arial"/>
          <w:color w:val="000000"/>
        </w:rPr>
      </w:pPr>
    </w:p>
    <w:p w14:paraId="1004858D" w14:textId="6CDC2F19" w:rsidR="00433E9F" w:rsidRPr="00EB4EF4" w:rsidRDefault="00A42107" w:rsidP="007D3248">
      <w:pPr>
        <w:ind w:left="1418" w:hanging="1134"/>
        <w:jc w:val="both"/>
        <w:rPr>
          <w:rFonts w:ascii="Bookman Old Style" w:hAnsi="Bookman Old Style" w:cs="Arial"/>
          <w:color w:val="000000"/>
        </w:rPr>
      </w:pPr>
      <m:oMath>
        <m:sSubSup>
          <m:sSubSupPr>
            <m:ctrlPr>
              <w:rPr>
                <w:rFonts w:ascii="Cambria Math" w:hAnsi="Cambria Math"/>
                <w:i/>
              </w:rPr>
            </m:ctrlPr>
          </m:sSubSupPr>
          <m:e>
            <m:r>
              <w:rPr>
                <w:rFonts w:ascii="Cambria Math" w:hAnsi="Cambria Math"/>
              </w:rPr>
              <m:t>IE</m:t>
            </m:r>
          </m:e>
          <m:sub>
            <m:r>
              <w:rPr>
                <w:rFonts w:ascii="Cambria Math" w:hAnsi="Cambria Math"/>
              </w:rPr>
              <m:t>a</m:t>
            </m:r>
          </m:sub>
          <m:sup>
            <m:r>
              <w:rPr>
                <w:rFonts w:ascii="Cambria Math" w:hAnsi="Cambria Math"/>
              </w:rPr>
              <m:t xml:space="preserve"> </m:t>
            </m:r>
          </m:sup>
        </m:sSubSup>
      </m:oMath>
      <w:r w:rsidR="00433E9F" w:rsidRPr="00EB4EF4">
        <w:rPr>
          <w:rFonts w:ascii="Bookman Old Style" w:hAnsi="Bookman Old Style" w:cs="Arial"/>
        </w:rPr>
        <w:t>:</w:t>
      </w:r>
      <w:r w:rsidR="00433E9F" w:rsidRPr="00EB4EF4">
        <w:rPr>
          <w:rFonts w:ascii="Bookman Old Style" w:hAnsi="Bookman Old Style" w:cs="Arial"/>
          <w:color w:val="000000"/>
        </w:rPr>
        <w:tab/>
        <w:t xml:space="preserve">Valores de las inversiones existentes en cargos vigentes en dólares americanos en la fecha </w:t>
      </w:r>
      <m:oMath>
        <m:r>
          <w:rPr>
            <w:rFonts w:ascii="Cambria Math" w:hAnsi="Cambria Math" w:cs="Arial"/>
            <w:color w:val="000000"/>
            <w:lang w:val="es-ES_tradnl"/>
          </w:rPr>
          <m:t>a</m:t>
        </m:r>
      </m:oMath>
      <w:r w:rsidR="00433E9F" w:rsidRPr="00EB4EF4">
        <w:rPr>
          <w:rFonts w:ascii="Bookman Old Style" w:hAnsi="Bookman Old Style" w:cs="Arial"/>
          <w:color w:val="000000"/>
          <w:lang w:val="es-ES_tradnl"/>
        </w:rPr>
        <w:t>.</w:t>
      </w:r>
    </w:p>
    <w:p w14:paraId="188418E3" w14:textId="5607BCEE" w:rsidR="00433E9F" w:rsidRPr="00EB4EF4" w:rsidRDefault="00433E9F" w:rsidP="00433E9F">
      <w:pPr>
        <w:jc w:val="both"/>
        <w:rPr>
          <w:rFonts w:ascii="Bookman Old Style" w:hAnsi="Bookman Old Style" w:cs="Arial"/>
          <w:color w:val="000000"/>
        </w:rPr>
      </w:pPr>
    </w:p>
    <w:p w14:paraId="1EBB8BD1" w14:textId="0919A709" w:rsidR="00433E9F" w:rsidRPr="00EB4EF4" w:rsidRDefault="00A42107" w:rsidP="007D3248">
      <w:pPr>
        <w:ind w:left="1410" w:hanging="1126"/>
        <w:jc w:val="both"/>
        <w:rPr>
          <w:rFonts w:ascii="Bookman Old Style" w:hAnsi="Bookman Old Style" w:cs="Arial"/>
          <w:color w:val="000000"/>
        </w:rPr>
      </w:pPr>
      <m:oMath>
        <m:sSubSup>
          <m:sSubSupPr>
            <m:ctrlPr>
              <w:rPr>
                <w:rFonts w:ascii="Cambria Math" w:hAnsi="Cambria Math"/>
                <w:i/>
              </w:rPr>
            </m:ctrlPr>
          </m:sSubSupPr>
          <m:e>
            <m:r>
              <w:rPr>
                <w:rFonts w:ascii="Cambria Math" w:hAnsi="Cambria Math"/>
              </w:rPr>
              <m:t>IE</m:t>
            </m:r>
          </m:e>
          <m:sub>
            <m:r>
              <m:rPr>
                <m:sty m:val="p"/>
              </m:rPr>
              <w:rPr>
                <w:rFonts w:ascii="Cambria Math" w:hAnsi="Cambria Math"/>
              </w:rPr>
              <m:t>ba</m:t>
            </m:r>
          </m:sub>
          <m:sup>
            <m:r>
              <w:rPr>
                <w:rFonts w:ascii="Cambria Math" w:hAnsi="Cambria Math"/>
              </w:rPr>
              <m:t xml:space="preserve"> </m:t>
            </m:r>
          </m:sup>
        </m:sSubSup>
      </m:oMath>
      <w:r w:rsidR="00433E9F" w:rsidRPr="00EB4EF4">
        <w:rPr>
          <w:rFonts w:ascii="Bookman Old Style" w:hAnsi="Bookman Old Style" w:cs="Arial"/>
        </w:rPr>
        <w:t>:</w:t>
      </w:r>
      <w:r w:rsidR="00433E9F" w:rsidRPr="00EB4EF4">
        <w:rPr>
          <w:rFonts w:ascii="Bookman Old Style" w:hAnsi="Bookman Old Style" w:cs="Arial"/>
          <w:color w:val="000000"/>
        </w:rPr>
        <w:tab/>
        <w:t xml:space="preserve">Valores de las inversiones existentes en dólares americanos en los cargos vigentes en la fecha </w:t>
      </w:r>
      <w:proofErr w:type="spellStart"/>
      <w:r w:rsidR="00433E9F" w:rsidRPr="00EB4EF4">
        <w:rPr>
          <w:rFonts w:ascii="Bookman Old Style" w:hAnsi="Bookman Old Style" w:cs="Arial"/>
          <w:i/>
          <w:color w:val="000000"/>
        </w:rPr>
        <w:t>ba</w:t>
      </w:r>
      <w:proofErr w:type="spellEnd"/>
      <w:r w:rsidR="00433E9F" w:rsidRPr="00EB4EF4">
        <w:rPr>
          <w:rFonts w:ascii="Bookman Old Style" w:hAnsi="Bookman Old Style" w:cs="Arial"/>
          <w:color w:val="000000"/>
        </w:rPr>
        <w:t xml:space="preserve">, conforme a la resolución particular aprobada y sus modificaciones, en aplicación de la Resolución CREG 126 de 2010. </w:t>
      </w:r>
      <w:r w:rsidR="00433E9F" w:rsidRPr="00EB4EF4">
        <w:rPr>
          <w:rFonts w:ascii="Bookman Old Style" w:hAnsi="Bookman Old Style" w:cs="Arial"/>
          <w:color w:val="000000"/>
          <w:lang w:val="es-ES_tradnl"/>
        </w:rPr>
        <w:t xml:space="preserve">Este valor corresponde a lo definido como </w:t>
      </w:r>
      <m:oMath>
        <m:sSub>
          <m:sSubPr>
            <m:ctrlPr>
              <w:rPr>
                <w:rFonts w:ascii="Cambria Math" w:hAnsi="Cambria Math" w:cs="Arial"/>
                <w:i/>
                <w:color w:val="000000"/>
                <w:lang w:val="es-ES_tradnl"/>
              </w:rPr>
            </m:ctrlPr>
          </m:sSubPr>
          <m:e>
            <m:r>
              <w:rPr>
                <w:rFonts w:ascii="Cambria Math" w:hAnsi="Cambria Math" w:cs="Arial"/>
                <w:color w:val="000000"/>
                <w:lang w:val="es-ES_tradnl"/>
              </w:rPr>
              <m:t>IE</m:t>
            </m:r>
          </m:e>
          <m:sub>
            <m:r>
              <w:rPr>
                <w:rFonts w:ascii="Cambria Math" w:hAnsi="Cambria Math" w:cs="Arial"/>
                <w:color w:val="000000"/>
                <w:lang w:val="es-ES_tradnl"/>
              </w:rPr>
              <m:t>t</m:t>
            </m:r>
          </m:sub>
        </m:sSub>
      </m:oMath>
      <w:r w:rsidR="00433E9F" w:rsidRPr="00EB4EF4">
        <w:rPr>
          <w:rFonts w:ascii="Bookman Old Style" w:hAnsi="Bookman Old Style" w:cs="Arial"/>
          <w:color w:val="000000"/>
          <w:lang w:val="es-ES_tradnl"/>
        </w:rPr>
        <w:t xml:space="preserve"> en el artículo 5 de la Resolución CREG 126 de 2010.</w:t>
      </w:r>
    </w:p>
    <w:p w14:paraId="1BEF921E" w14:textId="3829AEE8" w:rsidR="00433E9F" w:rsidRPr="00EB4EF4" w:rsidRDefault="00433E9F" w:rsidP="00433E9F">
      <w:pPr>
        <w:jc w:val="both"/>
        <w:rPr>
          <w:rFonts w:ascii="Bookman Old Style" w:hAnsi="Bookman Old Style" w:cs="Arial"/>
          <w:color w:val="000000"/>
        </w:rPr>
      </w:pPr>
    </w:p>
    <w:p w14:paraId="50C53D6C" w14:textId="7584443B" w:rsidR="00433E9F" w:rsidRPr="00EB4EF4" w:rsidRDefault="00A42107" w:rsidP="007D3248">
      <w:pPr>
        <w:ind w:left="1410" w:hanging="1126"/>
        <w:jc w:val="both"/>
        <w:rPr>
          <w:rFonts w:ascii="Bookman Old Style" w:hAnsi="Bookman Old Style" w:cs="Arial"/>
          <w:color w:val="000000"/>
        </w:rPr>
      </w:pPr>
      <m:oMath>
        <m:sSubSup>
          <m:sSubSupPr>
            <m:ctrlPr>
              <w:rPr>
                <w:rFonts w:ascii="Cambria Math" w:hAnsi="Cambria Math"/>
                <w:i/>
              </w:rPr>
            </m:ctrlPr>
          </m:sSubSupPr>
          <m:e>
            <m:r>
              <w:rPr>
                <w:rFonts w:ascii="Cambria Math" w:hAnsi="Cambria Math"/>
              </w:rPr>
              <m:t>PNI</m:t>
            </m:r>
          </m:e>
          <m:sub>
            <m:r>
              <w:rPr>
                <w:rFonts w:ascii="Cambria Math" w:hAnsi="Cambria Math"/>
              </w:rPr>
              <m:t>a</m:t>
            </m:r>
          </m:sub>
          <m:sup>
            <m:r>
              <w:rPr>
                <w:rFonts w:ascii="Cambria Math" w:hAnsi="Cambria Math"/>
              </w:rPr>
              <m:t xml:space="preserve"> </m:t>
            </m:r>
          </m:sup>
        </m:sSubSup>
      </m:oMath>
      <w:r w:rsidR="00433E9F" w:rsidRPr="00EB4EF4">
        <w:rPr>
          <w:rFonts w:ascii="Bookman Old Style" w:hAnsi="Bookman Old Style" w:cs="Arial"/>
        </w:rPr>
        <w:t>:</w:t>
      </w:r>
      <w:r w:rsidR="00433E9F" w:rsidRPr="00EB4EF4">
        <w:rPr>
          <w:rFonts w:ascii="Bookman Old Style" w:hAnsi="Bookman Old Style" w:cs="Arial"/>
        </w:rPr>
        <w:tab/>
      </w:r>
      <w:r w:rsidR="00433E9F" w:rsidRPr="00EB4EF4">
        <w:rPr>
          <w:rFonts w:ascii="Bookman Old Style" w:hAnsi="Bookman Old Style" w:cs="Arial"/>
          <w:color w:val="000000"/>
        </w:rPr>
        <w:tab/>
        <w:t xml:space="preserve">Valores del programa de nuevas inversiones en dólares americanos en cargos vigentes en la fecha </w:t>
      </w:r>
      <m:oMath>
        <m:r>
          <w:rPr>
            <w:rFonts w:ascii="Cambria Math" w:hAnsi="Cambria Math" w:cs="Arial"/>
            <w:color w:val="000000"/>
            <w:lang w:val="es-ES_tradnl"/>
          </w:rPr>
          <m:t>a</m:t>
        </m:r>
      </m:oMath>
      <w:r w:rsidR="00433E9F" w:rsidRPr="00EB4EF4">
        <w:rPr>
          <w:rFonts w:ascii="Bookman Old Style" w:hAnsi="Bookman Old Style" w:cs="Arial"/>
          <w:color w:val="000000"/>
          <w:lang w:val="es-ES_tradnl"/>
        </w:rPr>
        <w:t>.</w:t>
      </w:r>
    </w:p>
    <w:p w14:paraId="39D23EBD" w14:textId="6E3A85F0" w:rsidR="00433E9F" w:rsidRPr="00EB4EF4" w:rsidRDefault="00433E9F" w:rsidP="007D3248">
      <w:pPr>
        <w:ind w:hanging="1126"/>
        <w:jc w:val="both"/>
        <w:rPr>
          <w:rFonts w:ascii="Bookman Old Style" w:hAnsi="Bookman Old Style" w:cs="Arial"/>
          <w:color w:val="000000"/>
        </w:rPr>
      </w:pPr>
    </w:p>
    <w:p w14:paraId="51BD9EB8" w14:textId="592E0A78" w:rsidR="00433E9F" w:rsidRPr="00EB4EF4" w:rsidRDefault="00A42107" w:rsidP="007D3248">
      <w:pPr>
        <w:ind w:left="1418" w:hanging="1126"/>
        <w:jc w:val="both"/>
        <w:rPr>
          <w:rFonts w:ascii="Bookman Old Style" w:hAnsi="Bookman Old Style" w:cs="Arial"/>
          <w:color w:val="000000"/>
        </w:rPr>
      </w:pPr>
      <m:oMath>
        <m:sSubSup>
          <m:sSubSupPr>
            <m:ctrlPr>
              <w:rPr>
                <w:rFonts w:ascii="Cambria Math" w:hAnsi="Cambria Math"/>
                <w:i/>
              </w:rPr>
            </m:ctrlPr>
          </m:sSubSupPr>
          <m:e>
            <m:r>
              <w:rPr>
                <w:rFonts w:ascii="Cambria Math" w:hAnsi="Cambria Math"/>
              </w:rPr>
              <m:t>PNI</m:t>
            </m:r>
          </m:e>
          <m:sub>
            <m:r>
              <m:rPr>
                <m:sty m:val="p"/>
              </m:rPr>
              <w:rPr>
                <w:rFonts w:ascii="Cambria Math" w:hAnsi="Cambria Math"/>
              </w:rPr>
              <m:t>ba</m:t>
            </m:r>
          </m:sub>
          <m:sup>
            <m:r>
              <w:rPr>
                <w:rFonts w:ascii="Cambria Math" w:hAnsi="Cambria Math"/>
              </w:rPr>
              <m:t xml:space="preserve"> </m:t>
            </m:r>
          </m:sup>
        </m:sSubSup>
      </m:oMath>
      <w:r w:rsidR="00433E9F" w:rsidRPr="00EB4EF4">
        <w:rPr>
          <w:rFonts w:ascii="Bookman Old Style" w:hAnsi="Bookman Old Style" w:cs="Arial"/>
        </w:rPr>
        <w:t>:</w:t>
      </w:r>
      <w:r w:rsidR="00433E9F" w:rsidRPr="00EB4EF4">
        <w:rPr>
          <w:rFonts w:ascii="Bookman Old Style" w:hAnsi="Bookman Old Style" w:cs="Arial"/>
          <w:color w:val="000000"/>
        </w:rPr>
        <w:tab/>
        <w:t xml:space="preserve">Valor presente del programa de nuevas inversiones en dólares americanos en los cargos vigentes en la fecha </w:t>
      </w:r>
      <w:proofErr w:type="spellStart"/>
      <w:r w:rsidR="00433E9F" w:rsidRPr="00EB4EF4">
        <w:rPr>
          <w:rFonts w:ascii="Bookman Old Style" w:hAnsi="Bookman Old Style" w:cs="Arial"/>
          <w:i/>
          <w:color w:val="000000"/>
        </w:rPr>
        <w:t>ba</w:t>
      </w:r>
      <w:proofErr w:type="spellEnd"/>
      <w:r w:rsidR="00433E9F" w:rsidRPr="00EB4EF4">
        <w:rPr>
          <w:rFonts w:ascii="Bookman Old Style" w:hAnsi="Bookman Old Style" w:cs="Arial"/>
          <w:color w:val="000000"/>
        </w:rPr>
        <w:t xml:space="preserve">, conforme a la resolución particular aprobada y sus modificaciones, en aplicación de la Resolución CREG 126 de 2010. </w:t>
      </w:r>
      <w:r w:rsidR="00433E9F" w:rsidRPr="00EB4EF4">
        <w:rPr>
          <w:rFonts w:ascii="Bookman Old Style" w:hAnsi="Bookman Old Style" w:cs="Arial"/>
          <w:color w:val="000000"/>
          <w:lang w:val="es-ES_tradnl"/>
        </w:rPr>
        <w:t xml:space="preserve">Este valor corresponde a lo definido como </w:t>
      </w:r>
      <m:oMath>
        <m:sSub>
          <m:sSubPr>
            <m:ctrlPr>
              <w:rPr>
                <w:rFonts w:ascii="Cambria Math" w:hAnsi="Cambria Math" w:cs="Arial"/>
                <w:i/>
                <w:color w:val="000000"/>
                <w:lang w:val="es-ES_tradnl"/>
              </w:rPr>
            </m:ctrlPr>
          </m:sSubPr>
          <m:e>
            <m:r>
              <w:rPr>
                <w:rFonts w:ascii="Cambria Math" w:hAnsi="Cambria Math" w:cs="Arial"/>
                <w:color w:val="000000"/>
                <w:lang w:val="es-ES_tradnl"/>
              </w:rPr>
              <m:t>PNI</m:t>
            </m:r>
          </m:e>
          <m:sub>
            <m:r>
              <w:rPr>
                <w:rFonts w:ascii="Cambria Math" w:hAnsi="Cambria Math" w:cs="Arial"/>
                <w:color w:val="000000"/>
                <w:lang w:val="es-ES_tradnl"/>
              </w:rPr>
              <m:t>t</m:t>
            </m:r>
          </m:sub>
        </m:sSub>
      </m:oMath>
      <w:r w:rsidR="00433E9F" w:rsidRPr="00EB4EF4">
        <w:rPr>
          <w:rFonts w:ascii="Bookman Old Style" w:hAnsi="Bookman Old Style" w:cs="Arial"/>
          <w:color w:val="000000"/>
          <w:lang w:val="es-ES_tradnl"/>
        </w:rPr>
        <w:t xml:space="preserve"> en el artículo 6 de la Resolución CREG 126 de 2010.</w:t>
      </w:r>
    </w:p>
    <w:p w14:paraId="727ECC50" w14:textId="56547E2D" w:rsidR="00433E9F" w:rsidRPr="00EB4EF4" w:rsidRDefault="00433E9F" w:rsidP="007D3248">
      <w:pPr>
        <w:ind w:left="1418" w:hanging="1126"/>
        <w:jc w:val="both"/>
        <w:rPr>
          <w:rFonts w:ascii="Bookman Old Style" w:hAnsi="Bookman Old Style" w:cs="Arial"/>
          <w:color w:val="000000"/>
        </w:rPr>
      </w:pPr>
    </w:p>
    <w:p w14:paraId="0571003E" w14:textId="0F8301B3" w:rsidR="00433E9F" w:rsidRPr="00EB4EF4" w:rsidRDefault="00A42107" w:rsidP="007D3248">
      <w:pPr>
        <w:ind w:left="1418" w:hanging="1126"/>
        <w:jc w:val="both"/>
        <w:rPr>
          <w:rFonts w:ascii="Bookman Old Style" w:hAnsi="Bookman Old Style" w:cs="Arial"/>
          <w:color w:val="000000"/>
        </w:rPr>
      </w:pPr>
      <m:oMath>
        <m:sSubSup>
          <m:sSubSupPr>
            <m:ctrlPr>
              <w:rPr>
                <w:rFonts w:ascii="Cambria Math" w:hAnsi="Cambria Math"/>
                <w:i/>
              </w:rPr>
            </m:ctrlPr>
          </m:sSubSupPr>
          <m:e>
            <m:r>
              <w:rPr>
                <w:rFonts w:ascii="Cambria Math" w:hAnsi="Cambria Math"/>
              </w:rPr>
              <m:t>IAC</m:t>
            </m:r>
          </m:e>
          <m:sub>
            <m:r>
              <w:rPr>
                <w:rFonts w:ascii="Cambria Math" w:hAnsi="Cambria Math"/>
              </w:rPr>
              <m:t>a</m:t>
            </m:r>
          </m:sub>
          <m:sup>
            <m:r>
              <w:rPr>
                <w:rFonts w:ascii="Cambria Math" w:hAnsi="Cambria Math"/>
              </w:rPr>
              <m:t xml:space="preserve"> </m:t>
            </m:r>
          </m:sup>
        </m:sSubSup>
      </m:oMath>
      <w:r w:rsidR="00433E9F" w:rsidRPr="00EB4EF4">
        <w:rPr>
          <w:rFonts w:ascii="Bookman Old Style" w:hAnsi="Bookman Old Style" w:cs="Arial"/>
          <w:color w:val="000000"/>
        </w:rPr>
        <w:tab/>
        <w:t xml:space="preserve">Valor presente de las inversiones en aumento de capacidad en dólares americanos en cargos vigentes en la fecha </w:t>
      </w:r>
      <m:oMath>
        <m:r>
          <w:rPr>
            <w:rFonts w:ascii="Cambria Math" w:hAnsi="Cambria Math" w:cs="Arial"/>
            <w:color w:val="000000"/>
            <w:lang w:val="es-ES_tradnl"/>
          </w:rPr>
          <m:t>a</m:t>
        </m:r>
      </m:oMath>
      <w:r w:rsidR="00433E9F" w:rsidRPr="00EB4EF4">
        <w:rPr>
          <w:rFonts w:ascii="Bookman Old Style" w:hAnsi="Bookman Old Style" w:cs="Arial"/>
          <w:color w:val="000000"/>
          <w:lang w:val="es-ES_tradnl"/>
        </w:rPr>
        <w:t>.</w:t>
      </w:r>
    </w:p>
    <w:p w14:paraId="5B2302A5" w14:textId="2FE4F0C4" w:rsidR="00433E9F" w:rsidRPr="00EB4EF4" w:rsidRDefault="00433E9F" w:rsidP="007D3248">
      <w:pPr>
        <w:ind w:left="1418" w:hanging="1126"/>
        <w:jc w:val="both"/>
        <w:rPr>
          <w:rFonts w:ascii="Bookman Old Style" w:hAnsi="Bookman Old Style" w:cs="Arial"/>
          <w:color w:val="000000"/>
        </w:rPr>
      </w:pPr>
    </w:p>
    <w:p w14:paraId="69294FA7" w14:textId="2BA3B349" w:rsidR="00433E9F" w:rsidRPr="00EB4EF4" w:rsidRDefault="00A42107" w:rsidP="007D3248">
      <w:pPr>
        <w:ind w:left="1418" w:hanging="1126"/>
        <w:jc w:val="both"/>
        <w:rPr>
          <w:rFonts w:ascii="Bookman Old Style" w:hAnsi="Bookman Old Style" w:cs="Arial"/>
          <w:color w:val="000000"/>
        </w:rPr>
      </w:pPr>
      <m:oMath>
        <m:sSubSup>
          <m:sSubSupPr>
            <m:ctrlPr>
              <w:rPr>
                <w:rFonts w:ascii="Cambria Math" w:hAnsi="Cambria Math"/>
                <w:i/>
              </w:rPr>
            </m:ctrlPr>
          </m:sSubSupPr>
          <m:e>
            <m:r>
              <w:rPr>
                <w:rFonts w:ascii="Cambria Math" w:hAnsi="Cambria Math"/>
              </w:rPr>
              <m:t>IAC</m:t>
            </m:r>
          </m:e>
          <m:sub>
            <m:r>
              <m:rPr>
                <m:sty m:val="p"/>
              </m:rPr>
              <w:rPr>
                <w:rFonts w:ascii="Cambria Math" w:hAnsi="Cambria Math"/>
              </w:rPr>
              <m:t>ba</m:t>
            </m:r>
          </m:sub>
          <m:sup>
            <m:r>
              <w:rPr>
                <w:rFonts w:ascii="Cambria Math" w:hAnsi="Cambria Math"/>
              </w:rPr>
              <m:t xml:space="preserve"> </m:t>
            </m:r>
          </m:sup>
        </m:sSubSup>
        <m:r>
          <w:rPr>
            <w:rFonts w:ascii="Cambria Math" w:hAnsi="Cambria Math"/>
          </w:rPr>
          <m:t>:</m:t>
        </m:r>
      </m:oMath>
      <w:r w:rsidR="00433E9F" w:rsidRPr="00EB4EF4">
        <w:rPr>
          <w:rFonts w:ascii="Bookman Old Style" w:hAnsi="Bookman Old Style" w:cs="Arial"/>
          <w:color w:val="000000"/>
        </w:rPr>
        <w:tab/>
        <w:t xml:space="preserve">Valores de las inversiones en aumento de capacidad en dólares americanos en los cargos vigentes en la fecha </w:t>
      </w:r>
      <w:proofErr w:type="spellStart"/>
      <w:r w:rsidR="00433E9F" w:rsidRPr="00EB4EF4">
        <w:rPr>
          <w:rFonts w:ascii="Bookman Old Style" w:hAnsi="Bookman Old Style" w:cs="Arial"/>
          <w:i/>
          <w:color w:val="000000"/>
        </w:rPr>
        <w:t>ba</w:t>
      </w:r>
      <w:proofErr w:type="spellEnd"/>
      <w:r w:rsidR="00433E9F" w:rsidRPr="00EB4EF4">
        <w:rPr>
          <w:rFonts w:ascii="Bookman Old Style" w:hAnsi="Bookman Old Style" w:cs="Arial"/>
          <w:i/>
          <w:color w:val="000000"/>
        </w:rPr>
        <w:t xml:space="preserve"> </w:t>
      </w:r>
      <w:r w:rsidR="00433E9F" w:rsidRPr="00EB4EF4">
        <w:rPr>
          <w:rFonts w:ascii="Bookman Old Style" w:hAnsi="Bookman Old Style" w:cs="Arial"/>
          <w:color w:val="000000"/>
        </w:rPr>
        <w:t xml:space="preserve">conforme a la resolución particular aprobada y sus modificaciones, en aplicación de la Resolución CREG 126 de 2010. </w:t>
      </w:r>
      <w:r w:rsidR="00433E9F" w:rsidRPr="00EB4EF4">
        <w:rPr>
          <w:rFonts w:ascii="Bookman Old Style" w:hAnsi="Bookman Old Style" w:cs="Arial"/>
          <w:color w:val="000000"/>
          <w:lang w:val="es-ES_tradnl"/>
        </w:rPr>
        <w:t>Este valor corresponde a lo definido como</w:t>
      </w:r>
      <m:oMath>
        <m:r>
          <w:rPr>
            <w:rFonts w:ascii="Cambria Math" w:hAnsi="Cambria Math" w:cs="Arial"/>
            <w:color w:val="000000"/>
            <w:lang w:val="es-ES_tradnl"/>
          </w:rPr>
          <m:t xml:space="preserve"> </m:t>
        </m:r>
        <m:sSub>
          <m:sSubPr>
            <m:ctrlPr>
              <w:rPr>
                <w:rFonts w:ascii="Cambria Math" w:hAnsi="Cambria Math" w:cs="Arial"/>
                <w:i/>
                <w:color w:val="000000"/>
                <w:lang w:val="es-ES_tradnl"/>
              </w:rPr>
            </m:ctrlPr>
          </m:sSubPr>
          <m:e>
            <m:r>
              <w:rPr>
                <w:rFonts w:ascii="Cambria Math" w:hAnsi="Cambria Math" w:cs="Arial"/>
                <w:color w:val="000000"/>
                <w:lang w:val="es-ES_tradnl"/>
              </w:rPr>
              <m:t>IAC</m:t>
            </m:r>
          </m:e>
          <m:sub>
            <m:r>
              <w:rPr>
                <w:rFonts w:ascii="Cambria Math" w:hAnsi="Cambria Math" w:cs="Arial"/>
                <w:color w:val="000000"/>
                <w:lang w:val="es-ES_tradnl"/>
              </w:rPr>
              <m:t>t</m:t>
            </m:r>
          </m:sub>
        </m:sSub>
      </m:oMath>
      <w:r w:rsidR="00433E9F" w:rsidRPr="00EB4EF4">
        <w:rPr>
          <w:rFonts w:ascii="Bookman Old Style" w:hAnsi="Bookman Old Style" w:cs="Arial"/>
          <w:color w:val="000000"/>
          <w:lang w:val="es-ES_tradnl"/>
        </w:rPr>
        <w:t xml:space="preserve"> en el Artículo 8 de la Resolución CREG 126 de 2010.</w:t>
      </w:r>
    </w:p>
    <w:p w14:paraId="70E1A018" w14:textId="4221BCFA" w:rsidR="00433E9F" w:rsidRPr="00EB4EF4" w:rsidRDefault="00433E9F" w:rsidP="007D3248">
      <w:pPr>
        <w:ind w:left="1418" w:hanging="1126"/>
        <w:jc w:val="both"/>
        <w:rPr>
          <w:rFonts w:ascii="Bookman Old Style" w:hAnsi="Bookman Old Style" w:cs="Arial"/>
          <w:color w:val="000000"/>
        </w:rPr>
      </w:pPr>
    </w:p>
    <w:p w14:paraId="1AC79E2D" w14:textId="024DEBE8" w:rsidR="00433E9F" w:rsidRPr="00EB4EF4" w:rsidRDefault="00A42107" w:rsidP="007D3248">
      <w:pPr>
        <w:tabs>
          <w:tab w:val="left" w:pos="858"/>
        </w:tabs>
        <w:ind w:left="1418" w:hanging="1126"/>
        <w:jc w:val="both"/>
        <w:rPr>
          <w:rFonts w:ascii="Bookman Old Style" w:hAnsi="Bookman Old Style" w:cs="Arial"/>
          <w:color w:val="000000"/>
          <w:kern w:val="28"/>
          <w:lang w:val="es-ES_tradnl" w:eastAsia="es-CO"/>
        </w:rPr>
      </w:pPr>
      <m:oMath>
        <m:sSub>
          <m:sSubPr>
            <m:ctrlPr>
              <w:rPr>
                <w:rFonts w:ascii="Cambria Math" w:hAnsi="Cambria Math"/>
                <w:i/>
                <w:color w:val="000000"/>
                <w:kern w:val="28"/>
                <w:lang w:val="es-ES_tradnl" w:eastAsia="es-CO"/>
              </w:rPr>
            </m:ctrlPr>
          </m:sSubPr>
          <m:e>
            <m:r>
              <w:rPr>
                <w:rFonts w:ascii="Cambria Math" w:hAnsi="Cambria Math"/>
                <w:color w:val="000000"/>
              </w:rPr>
              <m:t>PP</m:t>
            </m:r>
            <m:r>
              <w:rPr>
                <w:rFonts w:ascii="Cambria Math" w:hAnsi="Cambria Math"/>
                <w:color w:val="000000"/>
              </w:rPr>
              <m:t>I</m:t>
            </m:r>
          </m:e>
          <m:sub>
            <m:r>
              <w:rPr>
                <w:rFonts w:ascii="Cambria Math" w:hAnsi="Cambria Math"/>
                <w:color w:val="000000"/>
              </w:rPr>
              <m:t>a</m:t>
            </m:r>
          </m:sub>
        </m:sSub>
        <m:r>
          <w:rPr>
            <w:rFonts w:ascii="Cambria Math" w:hAnsi="Cambria Math"/>
            <w:color w:val="000000"/>
            <w:kern w:val="28"/>
            <w:lang w:eastAsia="es-CO"/>
          </w:rPr>
          <m:t>:</m:t>
        </m:r>
      </m:oMath>
      <w:r w:rsidR="00433E9F" w:rsidRPr="00EB4EF4">
        <w:rPr>
          <w:rFonts w:ascii="Bookman Old Style" w:hAnsi="Bookman Old Style" w:cs="Arial"/>
          <w:color w:val="000000"/>
        </w:rPr>
        <w:tab/>
      </w:r>
      <w:r w:rsidR="00433E9F" w:rsidRPr="00EB4EF4">
        <w:rPr>
          <w:rFonts w:ascii="Bookman Old Style" w:hAnsi="Bookman Old Style" w:cs="Arial"/>
          <w:color w:val="000000"/>
        </w:rPr>
        <w:tab/>
        <w:t>Es el índice de precios al productor de los Estados Unidos de América, correspondiente a bienes de capital, reportado por la Oficina de Estadísticas Laborales del Departamento de Trabajo de los Estados Unidos de América (Serie ID: WPSFD41312) para la fecha a</w:t>
      </w:r>
      <w:r w:rsidR="00433E9F" w:rsidRPr="00EB4EF4">
        <w:rPr>
          <w:rFonts w:ascii="Bookman Old Style" w:hAnsi="Bookman Old Style" w:cs="Arial"/>
          <w:color w:val="000000"/>
          <w:kern w:val="28"/>
          <w:lang w:val="es-ES_tradnl" w:eastAsia="es-CO"/>
        </w:rPr>
        <w:t xml:space="preserve">. </w:t>
      </w:r>
    </w:p>
    <w:p w14:paraId="770BD5B9" w14:textId="025FC36E" w:rsidR="00433E9F" w:rsidRPr="00EB4EF4" w:rsidRDefault="00433E9F" w:rsidP="007D3248">
      <w:pPr>
        <w:tabs>
          <w:tab w:val="left" w:pos="858"/>
        </w:tabs>
        <w:ind w:left="1418" w:hanging="1126"/>
        <w:jc w:val="both"/>
        <w:rPr>
          <w:rFonts w:ascii="Bookman Old Style" w:hAnsi="Bookman Old Style"/>
        </w:rPr>
      </w:pPr>
    </w:p>
    <w:p w14:paraId="1C130EF3" w14:textId="1C5211DD" w:rsidR="00433E9F" w:rsidRPr="00EB4EF4" w:rsidRDefault="00A42107" w:rsidP="007D3248">
      <w:pPr>
        <w:ind w:left="1418" w:hanging="1126"/>
        <w:jc w:val="both"/>
        <w:rPr>
          <w:rFonts w:ascii="Bookman Old Style" w:hAnsi="Bookman Old Style" w:cs="Arial"/>
          <w:i/>
          <w:color w:val="000000"/>
        </w:rPr>
      </w:pPr>
      <m:oMath>
        <m:sSub>
          <m:sSubPr>
            <m:ctrlPr>
              <w:rPr>
                <w:rFonts w:ascii="Cambria Math" w:hAnsi="Cambria Math"/>
                <w:i/>
                <w:color w:val="000000"/>
                <w:kern w:val="28"/>
                <w:lang w:val="es-ES_tradnl" w:eastAsia="es-CO"/>
              </w:rPr>
            </m:ctrlPr>
          </m:sSubPr>
          <m:e>
            <m:r>
              <w:rPr>
                <w:rFonts w:ascii="Cambria Math" w:hAnsi="Cambria Math"/>
                <w:color w:val="000000"/>
              </w:rPr>
              <m:t>PPI</m:t>
            </m:r>
          </m:e>
          <m:sub>
            <m:r>
              <w:rPr>
                <w:rFonts w:ascii="Cambria Math" w:hAnsi="Cambria Math"/>
                <w:color w:val="000000"/>
                <w:kern w:val="28"/>
                <w:lang w:val="es-ES_tradnl" w:eastAsia="es-CO"/>
              </w:rPr>
              <m:t>ba</m:t>
            </m:r>
          </m:sub>
        </m:sSub>
        <m:r>
          <w:rPr>
            <w:rFonts w:ascii="Cambria Math" w:hAnsi="Cambria Math"/>
            <w:color w:val="000000"/>
            <w:kern w:val="28"/>
            <w:lang w:eastAsia="es-CO"/>
          </w:rPr>
          <m:t>:</m:t>
        </m:r>
      </m:oMath>
      <w:r w:rsidR="00433E9F" w:rsidRPr="00EB4EF4">
        <w:rPr>
          <w:rFonts w:ascii="Bookman Old Style" w:hAnsi="Bookman Old Style" w:cs="Arial"/>
          <w:color w:val="000000"/>
        </w:rPr>
        <w:tab/>
        <w:t xml:space="preserve">Es el índice de precios al productor de los Estados Unidos de América, correspondiente a bienes de capital, reportado por la Oficina de Estadísticas Laborales del Departamento de Trabajo de los Estados Unidos de América (Serie ID: WPSFD41312) para la fecha </w:t>
      </w:r>
      <w:proofErr w:type="spellStart"/>
      <w:r w:rsidR="00433E9F" w:rsidRPr="00EB4EF4">
        <w:rPr>
          <w:rFonts w:ascii="Bookman Old Style" w:hAnsi="Bookman Old Style" w:cs="Arial"/>
          <w:i/>
          <w:color w:val="000000"/>
        </w:rPr>
        <w:t>ba</w:t>
      </w:r>
      <w:proofErr w:type="spellEnd"/>
      <w:r w:rsidR="00433E9F" w:rsidRPr="00EB4EF4">
        <w:rPr>
          <w:rFonts w:ascii="Bookman Old Style" w:hAnsi="Bookman Old Style" w:cs="Arial"/>
          <w:i/>
          <w:color w:val="000000"/>
        </w:rPr>
        <w:t>.</w:t>
      </w:r>
    </w:p>
    <w:p w14:paraId="223133C1" w14:textId="13840DD3" w:rsidR="00433E9F" w:rsidRPr="00EB4EF4" w:rsidRDefault="00433E9F" w:rsidP="007D3248">
      <w:pPr>
        <w:ind w:left="1418" w:hanging="1126"/>
        <w:jc w:val="both"/>
        <w:rPr>
          <w:rFonts w:ascii="Bookman Old Style" w:hAnsi="Bookman Old Style" w:cs="Arial"/>
          <w:color w:val="000000"/>
        </w:rPr>
      </w:pPr>
    </w:p>
    <w:p w14:paraId="549B44C9" w14:textId="60C0DA10" w:rsidR="00433E9F" w:rsidRPr="00EB4EF4" w:rsidRDefault="00433E9F" w:rsidP="007D3248">
      <w:pPr>
        <w:ind w:left="1418" w:hanging="1126"/>
        <w:jc w:val="both"/>
        <w:rPr>
          <w:rFonts w:ascii="Bookman Old Style" w:hAnsi="Bookman Old Style" w:cs="Arial"/>
          <w:color w:val="000000"/>
          <w:kern w:val="28"/>
          <w:lang w:eastAsia="es-CO"/>
        </w:rPr>
      </w:pPr>
      <m:oMath>
        <m:r>
          <w:rPr>
            <w:rFonts w:ascii="Cambria Math" w:hAnsi="Cambria Math"/>
            <w:color w:val="000000"/>
            <w:kern w:val="28"/>
            <w:lang w:eastAsia="es-CO"/>
          </w:rPr>
          <m:t xml:space="preserve">a: </m:t>
        </m:r>
      </m:oMath>
      <w:r w:rsidRPr="00EB4EF4">
        <w:rPr>
          <w:rFonts w:ascii="Bookman Old Style" w:hAnsi="Bookman Old Style" w:cs="Arial"/>
          <w:color w:val="000000"/>
          <w:kern w:val="28"/>
          <w:lang w:eastAsia="es-CO"/>
        </w:rPr>
        <w:tab/>
        <w:t>Diciembre 31 de 2021.</w:t>
      </w:r>
    </w:p>
    <w:p w14:paraId="63AAAC68" w14:textId="617A8BBA" w:rsidR="00433E9F" w:rsidRPr="00EB4EF4" w:rsidRDefault="00433E9F" w:rsidP="00FB3CED">
      <w:pPr>
        <w:ind w:left="284"/>
        <w:jc w:val="both"/>
        <w:rPr>
          <w:rFonts w:ascii="Bookman Old Style" w:hAnsi="Bookman Old Style" w:cs="Arial"/>
          <w:color w:val="000000"/>
          <w:kern w:val="28"/>
          <w:lang w:eastAsia="es-CO"/>
        </w:rPr>
      </w:pPr>
    </w:p>
    <w:p w14:paraId="25A5065F" w14:textId="4C24F055" w:rsidR="00433E9F" w:rsidRPr="00EB4EF4" w:rsidRDefault="00433E9F" w:rsidP="005531F3">
      <w:pPr>
        <w:ind w:left="1418" w:hanging="1134"/>
        <w:jc w:val="both"/>
        <w:rPr>
          <w:rFonts w:ascii="Bookman Old Style" w:hAnsi="Bookman Old Style" w:cs="Arial"/>
          <w:color w:val="000000"/>
          <w:kern w:val="28"/>
          <w:lang w:eastAsia="es-CO"/>
        </w:rPr>
      </w:pPr>
      <m:oMath>
        <m:r>
          <w:rPr>
            <w:rFonts w:ascii="Cambria Math" w:hAnsi="Cambria Math"/>
            <w:color w:val="000000"/>
            <w:kern w:val="28"/>
            <w:lang w:eastAsia="es-CO"/>
          </w:rPr>
          <m:t>ba:</m:t>
        </m:r>
      </m:oMath>
      <w:r w:rsidRPr="00EB4EF4">
        <w:rPr>
          <w:rFonts w:ascii="Bookman Old Style" w:hAnsi="Bookman Old Style" w:cs="Arial"/>
          <w:color w:val="000000"/>
          <w:kern w:val="28"/>
          <w:lang w:eastAsia="es-CO"/>
        </w:rPr>
        <w:tab/>
        <w:t>Fecha base en la que están los cargos aprobados aplicando la Resolución CREG 126 de 2010.</w:t>
      </w:r>
    </w:p>
    <w:p w14:paraId="46F23644" w14:textId="1D18074F" w:rsidR="00433E9F" w:rsidRPr="00EB4EF4" w:rsidRDefault="00433E9F" w:rsidP="00433E9F">
      <w:pPr>
        <w:ind w:left="2832" w:hanging="2124"/>
        <w:rPr>
          <w:rFonts w:ascii="Bookman Old Style" w:hAnsi="Bookman Old Style" w:cs="Arial"/>
          <w:color w:val="000000"/>
          <w:kern w:val="28"/>
          <w:lang w:eastAsia="es-CO"/>
        </w:rPr>
      </w:pPr>
    </w:p>
    <w:p w14:paraId="55189AAE" w14:textId="37B26B79" w:rsidR="00433E9F" w:rsidRPr="00EB4EF4" w:rsidRDefault="00433E9F" w:rsidP="00CF286A">
      <w:pPr>
        <w:pStyle w:val="Prrafodelista"/>
        <w:numPr>
          <w:ilvl w:val="0"/>
          <w:numId w:val="23"/>
        </w:numPr>
        <w:ind w:left="567" w:hanging="425"/>
        <w:contextualSpacing/>
      </w:pPr>
      <w:r w:rsidRPr="005531F3">
        <w:rPr>
          <w:b/>
          <w:bCs/>
        </w:rPr>
        <w:t xml:space="preserve">Procedimiento para calcular los valores de la base de activos en dólares americanos del 31 de diciembre de 2021 a pesos colombianos a 31 de diciembre de 2021: </w:t>
      </w:r>
      <w:r w:rsidRPr="00EB4EF4">
        <w:t>A partir del procedimiento indicado en el numeral anterior, calcular los valores de las inversiones en pesos colombianos a 31 de diciembre de 2021, conforme a la siguiente expresión:</w:t>
      </w:r>
    </w:p>
    <w:p w14:paraId="2BF2E618" w14:textId="76A00F9F" w:rsidR="00433E9F" w:rsidRPr="00EB4EF4" w:rsidRDefault="00A42107" w:rsidP="00A61F82">
      <w:pPr>
        <w:pStyle w:val="NormalWeb"/>
        <w:ind w:left="284"/>
        <w:jc w:val="center"/>
        <w:rPr>
          <w:lang w:val="es-CO"/>
        </w:rPr>
      </w:pPr>
      <m:oMathPara>
        <m:oMath>
          <m:m>
            <m:mPr>
              <m:mcs>
                <m:mc>
                  <m:mcPr>
                    <m:count m:val="1"/>
                    <m:mcJc m:val="center"/>
                  </m:mcPr>
                </m:mc>
              </m:mcs>
              <m:ctrlPr>
                <w:rPr>
                  <w:rFonts w:ascii="Cambria Math" w:hAnsi="Cambria Math"/>
                  <w:i/>
                  <w:lang w:val="es-CO"/>
                </w:rPr>
              </m:ctrlPr>
            </m:mPr>
            <m:mr>
              <m:e>
                <m:sSubSup>
                  <m:sSubSupPr>
                    <m:ctrlPr>
                      <w:rPr>
                        <w:rFonts w:ascii="Cambria Math" w:hAnsi="Cambria Math"/>
                        <w:i/>
                        <w:lang w:val="es-CO"/>
                      </w:rPr>
                    </m:ctrlPr>
                  </m:sSubSupPr>
                  <m:e>
                    <m:r>
                      <w:rPr>
                        <w:rFonts w:ascii="Cambria Math" w:hAnsi="Cambria Math"/>
                        <w:lang w:val="es-CO"/>
                      </w:rPr>
                      <m:t>IEcop</m:t>
                    </m:r>
                  </m:e>
                  <m:sub>
                    <m:r>
                      <w:rPr>
                        <w:rFonts w:ascii="Cambria Math" w:hAnsi="Cambria Math"/>
                        <w:lang w:val="es-CO"/>
                      </w:rPr>
                      <m:t>a</m:t>
                    </m:r>
                  </m:sub>
                  <m:sup>
                    <m:r>
                      <w:rPr>
                        <w:rFonts w:ascii="Cambria Math" w:hAnsi="Cambria Math"/>
                        <w:lang w:val="es-CO"/>
                      </w:rPr>
                      <m:t xml:space="preserve"> </m:t>
                    </m:r>
                  </m:sup>
                </m:sSubSup>
                <m:r>
                  <w:rPr>
                    <w:rFonts w:ascii="Cambria Math" w:hAnsi="Cambria Math"/>
                    <w:lang w:val="es-CO"/>
                  </w:rPr>
                  <m:t>=</m:t>
                </m:r>
                <m:sSubSup>
                  <m:sSubSupPr>
                    <m:ctrlPr>
                      <w:rPr>
                        <w:rFonts w:ascii="Cambria Math" w:hAnsi="Cambria Math"/>
                        <w:i/>
                      </w:rPr>
                    </m:ctrlPr>
                  </m:sSubSupPr>
                  <m:e>
                    <m:r>
                      <w:rPr>
                        <w:rFonts w:ascii="Cambria Math" w:hAnsi="Cambria Math"/>
                      </w:rPr>
                      <m:t>IE</m:t>
                    </m:r>
                  </m:e>
                  <m:sub>
                    <m:r>
                      <w:rPr>
                        <w:rFonts w:ascii="Cambria Math" w:hAnsi="Cambria Math"/>
                      </w:rPr>
                      <m:t>a</m:t>
                    </m:r>
                  </m:sub>
                  <m:sup>
                    <m:r>
                      <w:rPr>
                        <w:rFonts w:ascii="Cambria Math" w:hAnsi="Cambria Math"/>
                      </w:rPr>
                      <m:t xml:space="preserve"> </m:t>
                    </m:r>
                  </m:sup>
                </m:sSubSup>
                <m:r>
                  <w:rPr>
                    <w:rFonts w:ascii="Cambria Math" w:hAnsi="Cambria Math"/>
                    <w:lang w:val="es-CO"/>
                  </w:rPr>
                  <m:t>×</m:t>
                </m:r>
                <m:sSub>
                  <m:sSubPr>
                    <m:ctrlPr>
                      <w:rPr>
                        <w:rFonts w:ascii="Cambria Math" w:hAnsi="Cambria Math"/>
                        <w:i/>
                        <w:lang w:val="es-CO"/>
                      </w:rPr>
                    </m:ctrlPr>
                  </m:sSubPr>
                  <m:e>
                    <m:r>
                      <w:rPr>
                        <w:rFonts w:ascii="Cambria Math" w:hAnsi="Cambria Math"/>
                        <w:lang w:val="es-CO"/>
                      </w:rPr>
                      <m:t>TRM</m:t>
                    </m:r>
                  </m:e>
                  <m:sub>
                    <m:r>
                      <w:rPr>
                        <w:rFonts w:ascii="Cambria Math" w:hAnsi="Cambria Math"/>
                        <w:lang w:val="es-CO"/>
                      </w:rPr>
                      <m:t>a</m:t>
                    </m:r>
                  </m:sub>
                </m:sSub>
              </m:e>
            </m:mr>
            <m:mr>
              <m:e>
                <m:sSubSup>
                  <m:sSubSupPr>
                    <m:ctrlPr>
                      <w:rPr>
                        <w:rFonts w:ascii="Cambria Math" w:hAnsi="Cambria Math"/>
                        <w:i/>
                        <w:lang w:val="es-CO"/>
                      </w:rPr>
                    </m:ctrlPr>
                  </m:sSubSupPr>
                  <m:e>
                    <m:r>
                      <w:rPr>
                        <w:rFonts w:ascii="Cambria Math" w:hAnsi="Cambria Math"/>
                        <w:lang w:val="es-CO"/>
                      </w:rPr>
                      <m:t>PNIcop</m:t>
                    </m:r>
                  </m:e>
                  <m:sub>
                    <m:r>
                      <w:rPr>
                        <w:rFonts w:ascii="Cambria Math" w:hAnsi="Cambria Math"/>
                        <w:lang w:val="es-CO"/>
                      </w:rPr>
                      <m:t>a</m:t>
                    </m:r>
                  </m:sub>
                  <m:sup>
                    <m:r>
                      <w:rPr>
                        <w:rFonts w:ascii="Cambria Math" w:hAnsi="Cambria Math"/>
                        <w:lang w:val="es-CO"/>
                      </w:rPr>
                      <m:t xml:space="preserve"> </m:t>
                    </m:r>
                  </m:sup>
                </m:sSubSup>
                <m:r>
                  <w:rPr>
                    <w:rFonts w:ascii="Cambria Math" w:hAnsi="Cambria Math"/>
                    <w:lang w:val="es-CO"/>
                  </w:rPr>
                  <m:t>=</m:t>
                </m:r>
                <m:sSubSup>
                  <m:sSubSupPr>
                    <m:ctrlPr>
                      <w:rPr>
                        <w:rFonts w:ascii="Cambria Math" w:hAnsi="Cambria Math"/>
                        <w:i/>
                      </w:rPr>
                    </m:ctrlPr>
                  </m:sSubSupPr>
                  <m:e>
                    <m:r>
                      <w:rPr>
                        <w:rFonts w:ascii="Cambria Math" w:hAnsi="Cambria Math"/>
                      </w:rPr>
                      <m:t>PNI</m:t>
                    </m:r>
                  </m:e>
                  <m:sub>
                    <m:r>
                      <w:rPr>
                        <w:rFonts w:ascii="Cambria Math" w:hAnsi="Cambria Math"/>
                      </w:rPr>
                      <m:t>a</m:t>
                    </m:r>
                  </m:sub>
                  <m:sup>
                    <m:r>
                      <w:rPr>
                        <w:rFonts w:ascii="Cambria Math" w:hAnsi="Cambria Math"/>
                      </w:rPr>
                      <m:t xml:space="preserve"> </m:t>
                    </m:r>
                  </m:sup>
                </m:sSubSup>
                <m:r>
                  <w:rPr>
                    <w:rFonts w:ascii="Cambria Math" w:hAnsi="Cambria Math"/>
                    <w:lang w:val="es-CO"/>
                  </w:rPr>
                  <m:t>×</m:t>
                </m:r>
                <m:sSub>
                  <m:sSubPr>
                    <m:ctrlPr>
                      <w:rPr>
                        <w:rFonts w:ascii="Cambria Math" w:hAnsi="Cambria Math"/>
                        <w:i/>
                        <w:lang w:val="es-CO"/>
                      </w:rPr>
                    </m:ctrlPr>
                  </m:sSubPr>
                  <m:e>
                    <m:r>
                      <w:rPr>
                        <w:rFonts w:ascii="Cambria Math" w:hAnsi="Cambria Math"/>
                        <w:lang w:val="es-CO"/>
                      </w:rPr>
                      <m:t>TRM</m:t>
                    </m:r>
                  </m:e>
                  <m:sub>
                    <m:r>
                      <w:rPr>
                        <w:rFonts w:ascii="Cambria Math" w:hAnsi="Cambria Math"/>
                        <w:lang w:val="es-CO"/>
                      </w:rPr>
                      <m:t>a</m:t>
                    </m:r>
                  </m:sub>
                </m:sSub>
              </m:e>
            </m:mr>
            <m:mr>
              <m:e>
                <m:sSubSup>
                  <m:sSubSupPr>
                    <m:ctrlPr>
                      <w:rPr>
                        <w:rFonts w:ascii="Cambria Math" w:hAnsi="Cambria Math"/>
                        <w:i/>
                        <w:lang w:val="es-CO"/>
                      </w:rPr>
                    </m:ctrlPr>
                  </m:sSubSupPr>
                  <m:e>
                    <m:r>
                      <w:rPr>
                        <w:rFonts w:ascii="Cambria Math" w:hAnsi="Cambria Math"/>
                        <w:lang w:val="es-CO"/>
                      </w:rPr>
                      <m:t>IACcop</m:t>
                    </m:r>
                  </m:e>
                  <m:sub>
                    <m:r>
                      <w:rPr>
                        <w:rFonts w:ascii="Cambria Math" w:hAnsi="Cambria Math"/>
                        <w:lang w:val="es-CO"/>
                      </w:rPr>
                      <m:t>a</m:t>
                    </m:r>
                  </m:sub>
                  <m:sup>
                    <m:r>
                      <w:rPr>
                        <w:rFonts w:ascii="Cambria Math" w:hAnsi="Cambria Math"/>
                        <w:lang w:val="es-CO"/>
                      </w:rPr>
                      <m:t xml:space="preserve"> </m:t>
                    </m:r>
                  </m:sup>
                </m:sSubSup>
                <m:r>
                  <w:rPr>
                    <w:rFonts w:ascii="Cambria Math" w:hAnsi="Cambria Math"/>
                    <w:lang w:val="es-CO"/>
                  </w:rPr>
                  <m:t>=</m:t>
                </m:r>
                <m:sSubSup>
                  <m:sSubSupPr>
                    <m:ctrlPr>
                      <w:rPr>
                        <w:rFonts w:ascii="Cambria Math" w:hAnsi="Cambria Math"/>
                        <w:i/>
                      </w:rPr>
                    </m:ctrlPr>
                  </m:sSubSupPr>
                  <m:e>
                    <m:r>
                      <w:rPr>
                        <w:rFonts w:ascii="Cambria Math" w:hAnsi="Cambria Math"/>
                      </w:rPr>
                      <m:t>IAC</m:t>
                    </m:r>
                  </m:e>
                  <m:sub>
                    <m:r>
                      <w:rPr>
                        <w:rFonts w:ascii="Cambria Math" w:hAnsi="Cambria Math"/>
                      </w:rPr>
                      <m:t>a</m:t>
                    </m:r>
                  </m:sub>
                  <m:sup>
                    <m:r>
                      <w:rPr>
                        <w:rFonts w:ascii="Cambria Math" w:hAnsi="Cambria Math"/>
                      </w:rPr>
                      <m:t xml:space="preserve"> </m:t>
                    </m:r>
                  </m:sup>
                </m:sSubSup>
                <m:r>
                  <w:rPr>
                    <w:rFonts w:ascii="Cambria Math" w:hAnsi="Cambria Math"/>
                    <w:lang w:val="es-CO"/>
                  </w:rPr>
                  <m:t>×</m:t>
                </m:r>
                <m:sSub>
                  <m:sSubPr>
                    <m:ctrlPr>
                      <w:rPr>
                        <w:rFonts w:ascii="Cambria Math" w:hAnsi="Cambria Math"/>
                        <w:i/>
                        <w:lang w:val="es-CO"/>
                      </w:rPr>
                    </m:ctrlPr>
                  </m:sSubPr>
                  <m:e>
                    <m:r>
                      <w:rPr>
                        <w:rFonts w:ascii="Cambria Math" w:hAnsi="Cambria Math"/>
                        <w:lang w:val="es-CO"/>
                      </w:rPr>
                      <m:t>TRM</m:t>
                    </m:r>
                  </m:e>
                  <m:sub>
                    <m:r>
                      <w:rPr>
                        <w:rFonts w:ascii="Cambria Math" w:hAnsi="Cambria Math"/>
                        <w:lang w:val="es-CO"/>
                      </w:rPr>
                      <m:t>a</m:t>
                    </m:r>
                  </m:sub>
                </m:sSub>
              </m:e>
            </m:mr>
          </m:m>
        </m:oMath>
      </m:oMathPara>
    </w:p>
    <w:p w14:paraId="2071FB3D" w14:textId="6F6C7A6C" w:rsidR="00433E9F" w:rsidRPr="00EB4EF4" w:rsidRDefault="00433E9F" w:rsidP="00CF286A">
      <w:pPr>
        <w:pStyle w:val="NormalWeb"/>
        <w:ind w:left="284"/>
        <w:rPr>
          <w:lang w:val="es-CO"/>
        </w:rPr>
      </w:pPr>
      <w:r w:rsidRPr="00EB4EF4">
        <w:rPr>
          <w:lang w:val="es-CO"/>
        </w:rPr>
        <w:t>Donde:</w:t>
      </w:r>
    </w:p>
    <w:p w14:paraId="4FC028CD" w14:textId="122DC18B" w:rsidR="00433E9F" w:rsidRPr="00EB4EF4" w:rsidRDefault="00A42107" w:rsidP="00CF286A">
      <w:pPr>
        <w:pStyle w:val="NormalWeb"/>
        <w:spacing w:before="0" w:beforeAutospacing="0" w:after="0" w:afterAutospacing="0"/>
        <w:ind w:left="1418" w:hanging="1134"/>
      </w:pPr>
      <m:oMath>
        <m:sSubSup>
          <m:sSubSupPr>
            <m:ctrlPr>
              <w:rPr>
                <w:rFonts w:ascii="Cambria Math" w:hAnsi="Cambria Math"/>
                <w:i/>
                <w:lang w:val="es-CO"/>
              </w:rPr>
            </m:ctrlPr>
          </m:sSubSupPr>
          <m:e>
            <m:r>
              <w:rPr>
                <w:rFonts w:ascii="Cambria Math" w:hAnsi="Cambria Math"/>
                <w:lang w:val="es-CO"/>
              </w:rPr>
              <m:t>IEcop</m:t>
            </m:r>
          </m:e>
          <m:sub>
            <m:r>
              <w:rPr>
                <w:rFonts w:ascii="Cambria Math" w:hAnsi="Cambria Math"/>
                <w:lang w:val="es-CO"/>
              </w:rPr>
              <m:t>a</m:t>
            </m:r>
          </m:sub>
          <m:sup>
            <m:r>
              <w:rPr>
                <w:rFonts w:ascii="Cambria Math" w:hAnsi="Cambria Math"/>
                <w:lang w:val="es-CO"/>
              </w:rPr>
              <m:t xml:space="preserve"> </m:t>
            </m:r>
          </m:sup>
        </m:sSubSup>
      </m:oMath>
      <w:r w:rsidR="00433E9F" w:rsidRPr="00EB4EF4">
        <w:t>:</w:t>
      </w:r>
      <w:r w:rsidR="00433E9F" w:rsidRPr="00EB4EF4">
        <w:tab/>
        <w:t>Valores de las inversiones existentes en cargos vigentes en pesos colombianos en la fecha a.</w:t>
      </w:r>
    </w:p>
    <w:p w14:paraId="19EA31EB" w14:textId="00669B29" w:rsidR="00433E9F" w:rsidRPr="00EB4EF4" w:rsidRDefault="00433E9F" w:rsidP="00CF286A">
      <w:pPr>
        <w:pStyle w:val="NormalWeb"/>
        <w:spacing w:before="0" w:beforeAutospacing="0" w:after="0" w:afterAutospacing="0"/>
        <w:ind w:left="1418" w:hanging="1134"/>
      </w:pPr>
    </w:p>
    <w:p w14:paraId="4889B7FF" w14:textId="68293832" w:rsidR="00433E9F" w:rsidRPr="00EB4EF4" w:rsidRDefault="00A42107" w:rsidP="00CF286A">
      <w:pPr>
        <w:pStyle w:val="Prrafodelista"/>
        <w:ind w:left="1418" w:hanging="1134"/>
        <w:rPr>
          <w:rFonts w:cs="Arial"/>
          <w:color w:val="000000"/>
        </w:rPr>
      </w:pPr>
      <m:oMath>
        <m:sSubSup>
          <m:sSubSupPr>
            <m:ctrlPr>
              <w:rPr>
                <w:rFonts w:ascii="Cambria Math" w:hAnsi="Cambria Math"/>
                <w:i/>
                <w:szCs w:val="24"/>
                <w:lang w:val="es-ES"/>
              </w:rPr>
            </m:ctrlPr>
          </m:sSubSupPr>
          <m:e>
            <m:r>
              <w:rPr>
                <w:rFonts w:ascii="Cambria Math" w:hAnsi="Cambria Math"/>
              </w:rPr>
              <m:t>IE</m:t>
            </m:r>
          </m:e>
          <m:sub>
            <m:r>
              <w:rPr>
                <w:rFonts w:ascii="Cambria Math" w:hAnsi="Cambria Math"/>
              </w:rPr>
              <m:t>a</m:t>
            </m:r>
          </m:sub>
          <m:sup>
            <m:r>
              <w:rPr>
                <w:rFonts w:ascii="Cambria Math" w:hAnsi="Cambria Math"/>
                <w:szCs w:val="24"/>
                <w:lang w:val="es-ES"/>
              </w:rPr>
              <m:t xml:space="preserve"> </m:t>
            </m:r>
          </m:sup>
        </m:sSubSup>
      </m:oMath>
      <w:r w:rsidR="00433E9F" w:rsidRPr="00EB4EF4">
        <w:rPr>
          <w:rFonts w:cs="Arial"/>
        </w:rPr>
        <w:t>:</w:t>
      </w:r>
      <w:r w:rsidR="00433E9F" w:rsidRPr="00EB4EF4">
        <w:rPr>
          <w:rFonts w:cs="Arial"/>
          <w:color w:val="000000"/>
        </w:rPr>
        <w:tab/>
        <w:t>Valores de las inversiones existentes en dólares americanos en los cargos vigentes, conforme a la resolución particular aprobada con la Resolución CREG 126 de 2010 en la fecha a.</w:t>
      </w:r>
    </w:p>
    <w:p w14:paraId="6664913E" w14:textId="105DD3D2" w:rsidR="00433E9F" w:rsidRPr="00EB4EF4" w:rsidRDefault="00433E9F" w:rsidP="00CF286A">
      <w:pPr>
        <w:ind w:hanging="1134"/>
        <w:rPr>
          <w:rFonts w:ascii="Bookman Old Style" w:hAnsi="Bookman Old Style"/>
        </w:rPr>
      </w:pPr>
    </w:p>
    <w:p w14:paraId="3B24EF09" w14:textId="23F295DE" w:rsidR="00433E9F" w:rsidRPr="00EB4EF4" w:rsidRDefault="00A42107" w:rsidP="00CF286A">
      <w:pPr>
        <w:pStyle w:val="NormalWeb"/>
        <w:spacing w:before="0" w:beforeAutospacing="0" w:after="0" w:afterAutospacing="0"/>
        <w:ind w:left="1418" w:hanging="1134"/>
      </w:pPr>
      <m:oMath>
        <m:sSubSup>
          <m:sSubSupPr>
            <m:ctrlPr>
              <w:rPr>
                <w:rFonts w:ascii="Cambria Math" w:hAnsi="Cambria Math"/>
                <w:i/>
                <w:lang w:val="es-CO"/>
              </w:rPr>
            </m:ctrlPr>
          </m:sSubSupPr>
          <m:e>
            <m:r>
              <w:rPr>
                <w:rFonts w:ascii="Cambria Math" w:hAnsi="Cambria Math"/>
                <w:lang w:val="es-CO"/>
              </w:rPr>
              <m:t>PNIcop</m:t>
            </m:r>
          </m:e>
          <m:sub>
            <m:r>
              <w:rPr>
                <w:rFonts w:ascii="Cambria Math" w:hAnsi="Cambria Math"/>
                <w:lang w:val="es-CO"/>
              </w:rPr>
              <m:t>a</m:t>
            </m:r>
          </m:sub>
          <m:sup>
            <m:r>
              <w:rPr>
                <w:rFonts w:ascii="Cambria Math" w:hAnsi="Cambria Math"/>
                <w:lang w:val="es-CO"/>
              </w:rPr>
              <m:t xml:space="preserve"> </m:t>
            </m:r>
          </m:sup>
        </m:sSubSup>
      </m:oMath>
      <w:r w:rsidR="00433E9F" w:rsidRPr="00EB4EF4">
        <w:t>:</w:t>
      </w:r>
      <w:r w:rsidR="00433E9F" w:rsidRPr="00EB4EF4">
        <w:tab/>
        <w:t>Valores del programa de nuevas inversiones en pesos colombianos en los cargos vigentes en la fecha a.</w:t>
      </w:r>
    </w:p>
    <w:p w14:paraId="12F2FB3F" w14:textId="2C6C3C0B" w:rsidR="00433E9F" w:rsidRPr="00EB4EF4" w:rsidRDefault="00433E9F" w:rsidP="00CF286A">
      <w:pPr>
        <w:pStyle w:val="NormalWeb"/>
        <w:spacing w:before="0" w:beforeAutospacing="0" w:after="0" w:afterAutospacing="0"/>
        <w:ind w:left="1418" w:hanging="1134"/>
      </w:pPr>
    </w:p>
    <w:p w14:paraId="0E9D6499" w14:textId="6826D46C" w:rsidR="00433E9F" w:rsidRPr="00EB4EF4" w:rsidRDefault="00A42107" w:rsidP="00CF286A">
      <w:pPr>
        <w:pStyle w:val="Prrafodelista"/>
        <w:ind w:left="1418" w:hanging="1134"/>
        <w:contextualSpacing/>
        <w:rPr>
          <w:rFonts w:cs="Arial"/>
          <w:color w:val="000000"/>
        </w:rPr>
      </w:pPr>
      <m:oMath>
        <m:sSubSup>
          <m:sSubSupPr>
            <m:ctrlPr>
              <w:rPr>
                <w:rFonts w:ascii="Cambria Math" w:hAnsi="Cambria Math"/>
                <w:i/>
                <w:szCs w:val="24"/>
                <w:lang w:val="es-ES"/>
              </w:rPr>
            </m:ctrlPr>
          </m:sSubSupPr>
          <m:e>
            <m:r>
              <w:rPr>
                <w:rFonts w:ascii="Cambria Math" w:hAnsi="Cambria Math"/>
              </w:rPr>
              <m:t>PNI</m:t>
            </m:r>
          </m:e>
          <m:sub>
            <m:r>
              <w:rPr>
                <w:rFonts w:ascii="Cambria Math" w:hAnsi="Cambria Math"/>
              </w:rPr>
              <m:t>a</m:t>
            </m:r>
          </m:sub>
          <m:sup>
            <m:r>
              <w:rPr>
                <w:rFonts w:ascii="Cambria Math" w:hAnsi="Cambria Math"/>
                <w:szCs w:val="24"/>
                <w:lang w:val="es-ES"/>
              </w:rPr>
              <m:t xml:space="preserve"> </m:t>
            </m:r>
          </m:sup>
        </m:sSubSup>
      </m:oMath>
      <w:r w:rsidR="00433E9F" w:rsidRPr="00EB4EF4">
        <w:rPr>
          <w:rFonts w:cs="Arial"/>
        </w:rPr>
        <w:t>:</w:t>
      </w:r>
      <w:r w:rsidR="00433E9F" w:rsidRPr="00EB4EF4">
        <w:rPr>
          <w:rFonts w:cs="Arial"/>
          <w:color w:val="000000"/>
        </w:rPr>
        <w:tab/>
        <w:t xml:space="preserve">Valores </w:t>
      </w:r>
      <w:r w:rsidR="00433E9F" w:rsidRPr="00EB4EF4">
        <w:t xml:space="preserve">del programa de nuevas inversiones </w:t>
      </w:r>
      <w:r w:rsidR="00433E9F" w:rsidRPr="00EB4EF4">
        <w:rPr>
          <w:rFonts w:cs="Arial"/>
          <w:color w:val="000000"/>
        </w:rPr>
        <w:t>en dólares americanos en los cargos actuales, conforme a la resolución particular aprobada con la Resolución CREG 126 de 2010 en la fecha a.</w:t>
      </w:r>
    </w:p>
    <w:p w14:paraId="47290AB6" w14:textId="34B01132" w:rsidR="00433E9F" w:rsidRPr="00EB4EF4" w:rsidRDefault="00433E9F" w:rsidP="00CF286A">
      <w:pPr>
        <w:ind w:hanging="1134"/>
        <w:rPr>
          <w:rFonts w:ascii="Bookman Old Style" w:hAnsi="Bookman Old Style"/>
        </w:rPr>
      </w:pPr>
    </w:p>
    <w:p w14:paraId="0C8CCCC0" w14:textId="05883003" w:rsidR="00433E9F" w:rsidRPr="00EB4EF4" w:rsidRDefault="00A42107" w:rsidP="00CF286A">
      <w:pPr>
        <w:pStyle w:val="NormalWeb"/>
        <w:spacing w:before="0" w:beforeAutospacing="0" w:after="0" w:afterAutospacing="0" w:line="240" w:lineRule="auto"/>
        <w:ind w:left="1418" w:hanging="1134"/>
        <w:contextualSpacing/>
      </w:pPr>
      <m:oMath>
        <m:sSubSup>
          <m:sSubSupPr>
            <m:ctrlPr>
              <w:rPr>
                <w:rFonts w:ascii="Cambria Math" w:hAnsi="Cambria Math"/>
                <w:i/>
                <w:lang w:val="es-CO"/>
              </w:rPr>
            </m:ctrlPr>
          </m:sSubSupPr>
          <m:e>
            <m:r>
              <w:rPr>
                <w:rFonts w:ascii="Cambria Math" w:hAnsi="Cambria Math"/>
                <w:lang w:val="es-CO"/>
              </w:rPr>
              <m:t>IACcop</m:t>
            </m:r>
          </m:e>
          <m:sub>
            <m:r>
              <w:rPr>
                <w:rFonts w:ascii="Cambria Math" w:hAnsi="Cambria Math"/>
                <w:lang w:val="es-CO"/>
              </w:rPr>
              <m:t>a</m:t>
            </m:r>
          </m:sub>
          <m:sup>
            <m:r>
              <w:rPr>
                <w:rFonts w:ascii="Cambria Math" w:hAnsi="Cambria Math"/>
                <w:lang w:val="es-CO"/>
              </w:rPr>
              <m:t xml:space="preserve"> </m:t>
            </m:r>
          </m:sup>
        </m:sSubSup>
      </m:oMath>
      <w:r w:rsidR="00433E9F" w:rsidRPr="00EB4EF4">
        <w:t>:</w:t>
      </w:r>
      <w:r w:rsidR="00433E9F" w:rsidRPr="00EB4EF4">
        <w:tab/>
        <w:t>Valores de las inversiones en ampliación de capacidad en pesos colombianos en cargos vigentes en la fecha a.</w:t>
      </w:r>
    </w:p>
    <w:p w14:paraId="1097930E" w14:textId="54A6901F" w:rsidR="00433E9F" w:rsidRPr="00EB4EF4" w:rsidRDefault="00433E9F" w:rsidP="00CF286A">
      <w:pPr>
        <w:pStyle w:val="NormalWeb"/>
        <w:spacing w:before="0" w:beforeAutospacing="0" w:after="0" w:afterAutospacing="0"/>
        <w:ind w:left="1418" w:hanging="1134"/>
      </w:pPr>
    </w:p>
    <w:p w14:paraId="21F1477F" w14:textId="4B59EBD4" w:rsidR="00433E9F" w:rsidRPr="00EB4EF4" w:rsidRDefault="00A42107" w:rsidP="00CF286A">
      <w:pPr>
        <w:pStyle w:val="Prrafodelista"/>
        <w:ind w:left="1418" w:hanging="1134"/>
        <w:rPr>
          <w:rFonts w:cs="Arial"/>
          <w:color w:val="000000"/>
        </w:rPr>
      </w:pPr>
      <m:oMath>
        <m:sSubSup>
          <m:sSubSupPr>
            <m:ctrlPr>
              <w:rPr>
                <w:rFonts w:ascii="Cambria Math" w:hAnsi="Cambria Math"/>
                <w:i/>
                <w:szCs w:val="24"/>
                <w:lang w:val="es-ES"/>
              </w:rPr>
            </m:ctrlPr>
          </m:sSubSupPr>
          <m:e>
            <m:r>
              <w:rPr>
                <w:rFonts w:ascii="Cambria Math" w:hAnsi="Cambria Math"/>
              </w:rPr>
              <m:t>IAC</m:t>
            </m:r>
          </m:e>
          <m:sub>
            <m:r>
              <w:rPr>
                <w:rFonts w:ascii="Cambria Math" w:hAnsi="Cambria Math"/>
              </w:rPr>
              <m:t>a</m:t>
            </m:r>
          </m:sub>
          <m:sup>
            <m:r>
              <w:rPr>
                <w:rFonts w:ascii="Cambria Math" w:hAnsi="Cambria Math"/>
                <w:szCs w:val="24"/>
                <w:lang w:val="es-ES"/>
              </w:rPr>
              <m:t xml:space="preserve"> </m:t>
            </m:r>
          </m:sup>
        </m:sSubSup>
      </m:oMath>
      <w:r w:rsidR="00433E9F" w:rsidRPr="00EB4EF4">
        <w:rPr>
          <w:rFonts w:cs="Arial"/>
        </w:rPr>
        <w:t>:</w:t>
      </w:r>
      <w:r w:rsidR="00433E9F" w:rsidRPr="00EB4EF4">
        <w:rPr>
          <w:rFonts w:cs="Arial"/>
          <w:color w:val="000000"/>
        </w:rPr>
        <w:tab/>
        <w:t>Valores de las inversiones en ampliación de capacidad en dólares americanos en los cargos actuales, conforme a la resolución particular aprobada con la Resolución CREG 126 de 2010 en la fecha a.</w:t>
      </w:r>
    </w:p>
    <w:p w14:paraId="40508A95" w14:textId="53B9074B" w:rsidR="00433E9F" w:rsidRPr="00EB4EF4" w:rsidRDefault="00433E9F" w:rsidP="00CF286A">
      <w:pPr>
        <w:pStyle w:val="NormalWeb"/>
        <w:spacing w:before="0" w:beforeAutospacing="0" w:after="0" w:afterAutospacing="0" w:line="240" w:lineRule="auto"/>
        <w:ind w:left="1418" w:hanging="1134"/>
        <w:contextualSpacing/>
        <w:rPr>
          <w:lang w:val="es-ES_tradnl"/>
        </w:rPr>
      </w:pPr>
    </w:p>
    <w:p w14:paraId="6CE15FDA" w14:textId="35DA7BB0" w:rsidR="00433E9F" w:rsidRPr="00EB4EF4" w:rsidRDefault="00A42107" w:rsidP="00CF286A">
      <w:pPr>
        <w:pStyle w:val="Prrafodelista"/>
        <w:tabs>
          <w:tab w:val="left" w:pos="858"/>
        </w:tabs>
        <w:ind w:left="1418" w:hanging="1134"/>
        <w:contextualSpacing/>
        <w:rPr>
          <w:rFonts w:cs="Arial"/>
          <w:color w:val="000000"/>
          <w:kern w:val="28"/>
          <w:lang w:val="es-ES_tradnl" w:eastAsia="es-CO"/>
        </w:rPr>
      </w:pPr>
      <m:oMath>
        <m:sSub>
          <m:sSubPr>
            <m:ctrlPr>
              <w:rPr>
                <w:rFonts w:ascii="Cambria Math" w:hAnsi="Cambria Math"/>
                <w:i/>
                <w:color w:val="000000"/>
                <w:kern w:val="28"/>
                <w:lang w:val="es-ES_tradnl" w:eastAsia="es-CO"/>
              </w:rPr>
            </m:ctrlPr>
          </m:sSubPr>
          <m:e>
            <m:r>
              <w:rPr>
                <w:rFonts w:ascii="Cambria Math" w:hAnsi="Cambria Math"/>
                <w:color w:val="000000"/>
                <w:kern w:val="28"/>
                <w:lang w:val="es-ES_tradnl" w:eastAsia="es-CO"/>
              </w:rPr>
              <m:t>TRM</m:t>
            </m:r>
          </m:e>
          <m:sub>
            <m:r>
              <w:rPr>
                <w:rFonts w:ascii="Cambria Math" w:hAnsi="Cambria Math"/>
                <w:color w:val="000000"/>
                <w:kern w:val="28"/>
                <w:lang w:val="es-ES_tradnl" w:eastAsia="es-CO"/>
              </w:rPr>
              <m:t>a</m:t>
            </m:r>
          </m:sub>
        </m:sSub>
        <m:r>
          <w:rPr>
            <w:rFonts w:ascii="Cambria Math" w:hAnsi="Cambria Math"/>
            <w:color w:val="000000"/>
            <w:kern w:val="28"/>
            <w:lang w:eastAsia="es-CO"/>
          </w:rPr>
          <m:t>:</m:t>
        </m:r>
      </m:oMath>
      <w:r w:rsidR="00433E9F" w:rsidRPr="00EB4EF4">
        <w:rPr>
          <w:rFonts w:cs="Arial"/>
          <w:color w:val="000000"/>
        </w:rPr>
        <w:tab/>
      </w:r>
      <w:r w:rsidR="00433E9F" w:rsidRPr="00EB4EF4">
        <w:t>Tasa representativa del mercado</w:t>
      </w:r>
      <w:r w:rsidR="00433E9F" w:rsidRPr="00EB4EF4">
        <w:rPr>
          <w:rFonts w:cs="Arial"/>
          <w:color w:val="000000"/>
        </w:rPr>
        <w:t xml:space="preserve"> en la fecha </w:t>
      </w:r>
      <m:oMath>
        <m:r>
          <w:rPr>
            <w:rFonts w:ascii="Cambria Math" w:hAnsi="Cambria Math" w:cs="Arial"/>
            <w:color w:val="000000"/>
          </w:rPr>
          <m:t>a</m:t>
        </m:r>
      </m:oMath>
      <w:r w:rsidR="00433E9F" w:rsidRPr="00EB4EF4">
        <w:rPr>
          <w:rFonts w:cs="Arial"/>
          <w:color w:val="000000"/>
          <w:kern w:val="28"/>
          <w:lang w:val="es-ES_tradnl" w:eastAsia="es-CO"/>
        </w:rPr>
        <w:t>.</w:t>
      </w:r>
    </w:p>
    <w:p w14:paraId="1D27135A" w14:textId="37A81189" w:rsidR="00433E9F" w:rsidRPr="00EB4EF4" w:rsidRDefault="00433E9F" w:rsidP="00CF286A">
      <w:pPr>
        <w:ind w:left="1418" w:hanging="1134"/>
        <w:contextualSpacing/>
        <w:rPr>
          <w:rFonts w:ascii="Bookman Old Style" w:hAnsi="Bookman Old Style" w:cs="Arial"/>
          <w:color w:val="000000"/>
          <w:kern w:val="28"/>
          <w:lang w:eastAsia="es-CO"/>
        </w:rPr>
      </w:pPr>
    </w:p>
    <w:p w14:paraId="7F1E1F8F" w14:textId="6ADA85CE" w:rsidR="00433E9F" w:rsidRPr="00EB4EF4" w:rsidRDefault="00433E9F" w:rsidP="00CF286A">
      <w:pPr>
        <w:pStyle w:val="Prrafodelista"/>
        <w:ind w:left="1418" w:hanging="1134"/>
        <w:contextualSpacing/>
        <w:rPr>
          <w:rFonts w:cs="Arial"/>
          <w:color w:val="000000"/>
          <w:kern w:val="28"/>
          <w:lang w:eastAsia="es-CO"/>
        </w:rPr>
      </w:pPr>
      <m:oMath>
        <m:r>
          <w:rPr>
            <w:rFonts w:ascii="Cambria Math" w:hAnsi="Cambria Math"/>
            <w:color w:val="000000"/>
            <w:kern w:val="28"/>
            <w:lang w:eastAsia="es-CO"/>
          </w:rPr>
          <m:t xml:space="preserve">a: </m:t>
        </m:r>
      </m:oMath>
      <w:r w:rsidRPr="00EB4EF4">
        <w:rPr>
          <w:rFonts w:cs="Arial"/>
          <w:color w:val="000000"/>
          <w:kern w:val="28"/>
          <w:lang w:eastAsia="es-CO"/>
        </w:rPr>
        <w:tab/>
        <w:t>Diciembre 31 de 2021.</w:t>
      </w:r>
    </w:p>
    <w:p w14:paraId="41ADB62C" w14:textId="5C4C29D1" w:rsidR="00433E9F" w:rsidRPr="00EB4EF4" w:rsidRDefault="00433E9F" w:rsidP="00433E9F">
      <w:pPr>
        <w:pStyle w:val="NormalWeb"/>
        <w:spacing w:before="0" w:beforeAutospacing="0" w:after="0" w:afterAutospacing="0"/>
      </w:pPr>
    </w:p>
    <w:p w14:paraId="40328E53" w14:textId="26F83E9D" w:rsidR="00433E9F" w:rsidRPr="00EB4EF4" w:rsidRDefault="00433E9F" w:rsidP="006D29C3">
      <w:pPr>
        <w:pStyle w:val="Prrafodelista"/>
        <w:numPr>
          <w:ilvl w:val="0"/>
          <w:numId w:val="23"/>
        </w:numPr>
        <w:ind w:left="567" w:hanging="425"/>
      </w:pPr>
      <w:r w:rsidRPr="006D29C3">
        <w:rPr>
          <w:b/>
          <w:bCs/>
        </w:rPr>
        <w:t xml:space="preserve">Procedimiento para calcular los valores de los </w:t>
      </w:r>
      <w:r w:rsidRPr="006D29C3">
        <w:rPr>
          <w:b/>
          <w:color w:val="000000" w:themeColor="text1"/>
        </w:rPr>
        <w:t xml:space="preserve">gastos de administración, operación y mantenimiento, </w:t>
      </w:r>
      <w:r w:rsidRPr="006D29C3">
        <w:rPr>
          <w:b/>
        </w:rPr>
        <w:t>AOM</w:t>
      </w:r>
      <w:r w:rsidRPr="006D29C3">
        <w:rPr>
          <w:b/>
          <w:bCs/>
        </w:rPr>
        <w:t>,</w:t>
      </w:r>
      <w:r w:rsidRPr="006D29C3">
        <w:rPr>
          <w:b/>
        </w:rPr>
        <w:t xml:space="preserve"> en pesos c</w:t>
      </w:r>
      <w:r w:rsidRPr="006D29C3">
        <w:rPr>
          <w:b/>
          <w:bCs/>
        </w:rPr>
        <w:t xml:space="preserve">olombianos del 31 de diciembre de 2021: </w:t>
      </w:r>
      <w:r w:rsidRPr="00EB4EF4">
        <w:t>En cada tramo regulatorio o grupo de gasoductos, de acuerdo con la resolución particular que actualmente aplica para el sistema de transporte, calcular los valores de los AOM que están en los respectivos cargos, en pesos colombianos a 31 de diciembre de 2021, conforme la siguiente expresión:</w:t>
      </w:r>
    </w:p>
    <w:p w14:paraId="6E8AE5E8" w14:textId="1C86D2A5" w:rsidR="00433E9F" w:rsidRPr="00EB4EF4" w:rsidRDefault="00433E9F" w:rsidP="00FB3CED">
      <w:pPr>
        <w:ind w:left="284"/>
        <w:rPr>
          <w:rFonts w:ascii="Bookman Old Style" w:hAnsi="Bookman Old Style"/>
        </w:rPr>
      </w:pPr>
    </w:p>
    <w:p w14:paraId="61A2FABA" w14:textId="0F52353D" w:rsidR="00433E9F" w:rsidRPr="00EB4EF4" w:rsidRDefault="00A42107" w:rsidP="00433E9F">
      <w:pPr>
        <w:rPr>
          <w:rFonts w:ascii="Bookman Old Style" w:hAnsi="Bookman Old Style"/>
        </w:rPr>
      </w:pPr>
      <m:oMathPara>
        <m:oMath>
          <m:sSubSup>
            <m:sSubSupPr>
              <m:ctrlPr>
                <w:rPr>
                  <w:rFonts w:ascii="Cambria Math" w:hAnsi="Cambria Math"/>
                </w:rPr>
              </m:ctrlPr>
            </m:sSubSupPr>
            <m:e>
              <m:r>
                <w:rPr>
                  <w:rFonts w:ascii="Cambria Math" w:hAnsi="Cambria Math"/>
                </w:rPr>
                <m:t>AOM</m:t>
              </m:r>
            </m:e>
            <m:sub>
              <m:r>
                <w:rPr>
                  <w:rFonts w:ascii="Cambria Math" w:hAnsi="Cambria Math"/>
                </w:rPr>
                <m:t>i</m:t>
              </m:r>
              <m:r>
                <w:rPr>
                  <w:rFonts w:ascii="Cambria Math" w:hAnsi="Cambria Math"/>
                </w:rPr>
                <m:t>,</m:t>
              </m:r>
              <m:r>
                <w:rPr>
                  <w:rFonts w:ascii="Cambria Math" w:hAnsi="Cambria Math"/>
                </w:rPr>
                <m:t>a</m:t>
              </m:r>
            </m:sub>
            <m:sup>
              <m:r>
                <w:rPr>
                  <w:rFonts w:ascii="Cambria Math" w:hAnsi="Cambria Math"/>
                </w:rPr>
                <m:t xml:space="preserve"> </m:t>
              </m:r>
            </m:sup>
          </m:sSubSup>
          <m:r>
            <m:rPr>
              <m:sty m:val="p"/>
            </m:rPr>
            <w:rPr>
              <w:rFonts w:ascii="Cambria Math" w:hAnsi="Cambria Math"/>
              <w:lang w:val="en-US"/>
            </w:rPr>
            <m:t>=</m:t>
          </m:r>
          <m:sSub>
            <m:sSubPr>
              <m:ctrlPr>
                <w:rPr>
                  <w:rFonts w:ascii="Cambria Math" w:hAnsi="Cambria Math"/>
                  <w:lang w:val="en-US"/>
                </w:rPr>
              </m:ctrlPr>
            </m:sSubPr>
            <m:e>
              <m:r>
                <w:rPr>
                  <w:rFonts w:ascii="Cambria Math" w:hAnsi="Cambria Math"/>
                  <w:lang w:val="en-US"/>
                </w:rPr>
                <m:t>AOM</m:t>
              </m:r>
            </m:e>
            <m:sub>
              <m:r>
                <w:rPr>
                  <w:rFonts w:ascii="Cambria Math" w:hAnsi="Cambria Math"/>
                  <w:lang w:val="en-US"/>
                </w:rPr>
                <m:t>i</m:t>
              </m:r>
              <m:r>
                <w:rPr>
                  <w:rFonts w:ascii="Cambria Math" w:hAnsi="Cambria Math"/>
                  <w:lang w:val="en-US"/>
                </w:rPr>
                <m:t>,</m:t>
              </m:r>
              <m:r>
                <w:rPr>
                  <w:rFonts w:ascii="Cambria Math" w:hAnsi="Cambria Math"/>
                  <w:lang w:val="en-US"/>
                </w:rPr>
                <m:t>ba</m:t>
              </m:r>
            </m:sub>
          </m:sSub>
          <m:r>
            <m:rPr>
              <m:sty m:val="p"/>
            </m:rPr>
            <w:rPr>
              <w:rFonts w:ascii="Cambria Math" w:hAnsi="Cambria Math"/>
              <w:lang w:val="en-US"/>
            </w:rPr>
            <m:t>×</m:t>
          </m:r>
          <m:f>
            <m:fPr>
              <m:ctrlPr>
                <w:rPr>
                  <w:rFonts w:ascii="Cambria Math" w:hAnsi="Cambria Math"/>
                  <w:lang w:val="en-US"/>
                </w:rPr>
              </m:ctrlPr>
            </m:fPr>
            <m:num>
              <m:sSub>
                <m:sSubPr>
                  <m:ctrlPr>
                    <w:rPr>
                      <w:rFonts w:ascii="Cambria Math" w:hAnsi="Cambria Math"/>
                      <w:lang w:val="en-US"/>
                    </w:rPr>
                  </m:ctrlPr>
                </m:sSubPr>
                <m:e>
                  <m:r>
                    <w:rPr>
                      <w:rFonts w:ascii="Cambria Math" w:hAnsi="Cambria Math"/>
                      <w:lang w:val="en-US"/>
                    </w:rPr>
                    <m:t>IPC</m:t>
                  </m:r>
                </m:e>
                <m:sub>
                  <m:r>
                    <w:rPr>
                      <w:rFonts w:ascii="Cambria Math" w:hAnsi="Cambria Math"/>
                      <w:lang w:val="en-US"/>
                    </w:rPr>
                    <m:t>a</m:t>
                  </m:r>
                </m:sub>
              </m:sSub>
            </m:num>
            <m:den>
              <m:sSub>
                <m:sSubPr>
                  <m:ctrlPr>
                    <w:rPr>
                      <w:rFonts w:ascii="Cambria Math" w:hAnsi="Cambria Math"/>
                      <w:lang w:val="en-US"/>
                    </w:rPr>
                  </m:ctrlPr>
                </m:sSubPr>
                <m:e>
                  <m:r>
                    <w:rPr>
                      <w:rFonts w:ascii="Cambria Math" w:hAnsi="Cambria Math"/>
                      <w:lang w:val="en-US"/>
                    </w:rPr>
                    <m:t>IPC</m:t>
                  </m:r>
                </m:e>
                <m:sub>
                  <m:r>
                    <w:rPr>
                      <w:rFonts w:ascii="Cambria Math" w:hAnsi="Cambria Math"/>
                      <w:lang w:val="en-US"/>
                    </w:rPr>
                    <m:t>ba</m:t>
                  </m:r>
                </m:sub>
              </m:sSub>
            </m:den>
          </m:f>
        </m:oMath>
      </m:oMathPara>
    </w:p>
    <w:p w14:paraId="44799EBE" w14:textId="5FD12A78" w:rsidR="00433E9F" w:rsidRPr="00EB4EF4" w:rsidRDefault="00433E9F" w:rsidP="00433E9F">
      <w:pPr>
        <w:ind w:left="709"/>
        <w:rPr>
          <w:rFonts w:ascii="Bookman Old Style" w:hAnsi="Bookman Old Style"/>
        </w:rPr>
      </w:pPr>
    </w:p>
    <w:p w14:paraId="08CBAB74" w14:textId="0644ADD6" w:rsidR="00433E9F" w:rsidRPr="00EB4EF4" w:rsidRDefault="00433E9F" w:rsidP="006D29C3">
      <w:pPr>
        <w:ind w:left="1418" w:hanging="1134"/>
        <w:jc w:val="both"/>
        <w:rPr>
          <w:rFonts w:ascii="Bookman Old Style" w:hAnsi="Bookman Old Style"/>
        </w:rPr>
      </w:pPr>
      <w:r w:rsidRPr="00EB4EF4">
        <w:rPr>
          <w:rFonts w:ascii="Bookman Old Style" w:hAnsi="Bookman Old Style"/>
        </w:rPr>
        <w:t>Donde:</w:t>
      </w:r>
    </w:p>
    <w:p w14:paraId="087D3F1C" w14:textId="13CD9F1F" w:rsidR="00433E9F" w:rsidRPr="00EB4EF4" w:rsidRDefault="00433E9F" w:rsidP="00FB3CED">
      <w:pPr>
        <w:ind w:left="284"/>
        <w:jc w:val="both"/>
        <w:rPr>
          <w:rFonts w:ascii="Bookman Old Style" w:hAnsi="Bookman Old Style" w:cs="Arial"/>
          <w:color w:val="000000"/>
        </w:rPr>
      </w:pPr>
    </w:p>
    <w:p w14:paraId="47EAD0F7" w14:textId="1F363EA0" w:rsidR="00433E9F" w:rsidRPr="00EB4EF4" w:rsidRDefault="00A42107" w:rsidP="006D29C3">
      <w:pPr>
        <w:ind w:left="1418" w:hanging="1134"/>
        <w:jc w:val="both"/>
        <w:rPr>
          <w:rFonts w:ascii="Bookman Old Style" w:hAnsi="Bookman Old Style" w:cs="Arial"/>
          <w:color w:val="000000"/>
        </w:rPr>
      </w:pPr>
      <m:oMath>
        <m:sSubSup>
          <m:sSubSupPr>
            <m:ctrlPr>
              <w:rPr>
                <w:rFonts w:ascii="Cambria Math" w:hAnsi="Cambria Math"/>
              </w:rPr>
            </m:ctrlPr>
          </m:sSubSupPr>
          <m:e>
            <m:r>
              <w:rPr>
                <w:rFonts w:ascii="Cambria Math" w:hAnsi="Cambria Math"/>
              </w:rPr>
              <m:t>AOM</m:t>
            </m:r>
          </m:e>
          <m:sub>
            <m:r>
              <w:rPr>
                <w:rFonts w:ascii="Cambria Math" w:hAnsi="Cambria Math"/>
              </w:rPr>
              <m:t>i</m:t>
            </m:r>
            <m:r>
              <w:rPr>
                <w:rFonts w:ascii="Cambria Math" w:hAnsi="Cambria Math"/>
              </w:rPr>
              <m:t>,</m:t>
            </m:r>
            <m:r>
              <w:rPr>
                <w:rFonts w:ascii="Cambria Math" w:hAnsi="Cambria Math"/>
              </w:rPr>
              <m:t>a</m:t>
            </m:r>
          </m:sub>
          <m:sup>
            <m:r>
              <w:rPr>
                <w:rFonts w:ascii="Cambria Math" w:hAnsi="Cambria Math"/>
              </w:rPr>
              <m:t xml:space="preserve"> </m:t>
            </m:r>
          </m:sup>
        </m:sSubSup>
        <m:r>
          <w:rPr>
            <w:rFonts w:ascii="Cambria Math" w:hAnsi="Cambria Math"/>
            <w:color w:val="000000"/>
            <w:kern w:val="28"/>
            <w:lang w:eastAsia="es-CO"/>
          </w:rPr>
          <m:t>:</m:t>
        </m:r>
      </m:oMath>
      <w:r w:rsidR="00433E9F" w:rsidRPr="00EB4EF4">
        <w:rPr>
          <w:rFonts w:ascii="Bookman Old Style" w:hAnsi="Bookman Old Style" w:cs="Arial"/>
          <w:color w:val="000000"/>
        </w:rPr>
        <w:tab/>
        <w:t xml:space="preserve">Gasto de AOM en pesos colombianos del año </w:t>
      </w:r>
      <m:oMath>
        <m:r>
          <w:rPr>
            <w:rFonts w:ascii="Cambria Math" w:hAnsi="Cambria Math" w:cs="Arial"/>
            <w:color w:val="000000"/>
            <w:lang w:val="es-ES_tradnl"/>
          </w:rPr>
          <m:t>i</m:t>
        </m:r>
        <m:r>
          <w:rPr>
            <w:rFonts w:ascii="Cambria Math" w:hAnsi="Cambria Math" w:cs="Arial"/>
            <w:color w:val="000000"/>
            <w:lang w:val="es-ES_tradnl"/>
          </w:rPr>
          <m:t xml:space="preserve"> </m:t>
        </m:r>
      </m:oMath>
      <w:r w:rsidR="00433E9F" w:rsidRPr="00EB4EF4">
        <w:rPr>
          <w:rFonts w:ascii="Bookman Old Style" w:hAnsi="Bookman Old Style"/>
        </w:rPr>
        <w:t xml:space="preserve"> </w:t>
      </w:r>
      <w:r w:rsidR="00433E9F" w:rsidRPr="00EB4EF4">
        <w:rPr>
          <w:rFonts w:ascii="Bookman Old Style" w:hAnsi="Bookman Old Style" w:cs="Arial"/>
          <w:color w:val="000000"/>
          <w:lang w:val="es-ES_tradnl"/>
        </w:rPr>
        <w:t>en la fecha a.</w:t>
      </w:r>
    </w:p>
    <w:p w14:paraId="165F6BA0" w14:textId="7F0D50F8" w:rsidR="00433E9F" w:rsidRPr="00EB4EF4" w:rsidRDefault="00433E9F" w:rsidP="006D29C3">
      <w:pPr>
        <w:ind w:left="1418" w:hanging="1134"/>
        <w:jc w:val="both"/>
        <w:rPr>
          <w:rFonts w:ascii="Bookman Old Style" w:hAnsi="Bookman Old Style" w:cs="Arial"/>
          <w:color w:val="000000"/>
        </w:rPr>
      </w:pPr>
    </w:p>
    <w:p w14:paraId="65B08F12" w14:textId="4A65ADB8" w:rsidR="00433E9F" w:rsidRPr="00EB4EF4" w:rsidRDefault="00A42107" w:rsidP="006D29C3">
      <w:pPr>
        <w:ind w:left="1418" w:hanging="1134"/>
        <w:jc w:val="both"/>
        <w:rPr>
          <w:rFonts w:ascii="Bookman Old Style" w:hAnsi="Bookman Old Style" w:cs="Arial"/>
          <w:color w:val="000000"/>
        </w:rPr>
      </w:pPr>
      <m:oMath>
        <m:sSub>
          <m:sSubPr>
            <m:ctrlPr>
              <w:rPr>
                <w:rFonts w:ascii="Cambria Math" w:hAnsi="Cambria Math"/>
                <w:lang w:val="en-US"/>
              </w:rPr>
            </m:ctrlPr>
          </m:sSubPr>
          <m:e>
            <m:r>
              <w:rPr>
                <w:rFonts w:ascii="Cambria Math" w:hAnsi="Cambria Math"/>
                <w:lang w:val="en-US"/>
              </w:rPr>
              <m:t>AOM</m:t>
            </m:r>
          </m:e>
          <m:sub>
            <m:r>
              <w:rPr>
                <w:rFonts w:ascii="Cambria Math" w:hAnsi="Cambria Math"/>
                <w:lang w:val="en-US"/>
              </w:rPr>
              <m:t>i</m:t>
            </m:r>
            <m:r>
              <w:rPr>
                <w:rFonts w:ascii="Cambria Math" w:hAnsi="Cambria Math"/>
                <w:lang w:val="es-ES"/>
              </w:rPr>
              <m:t>,</m:t>
            </m:r>
            <m:r>
              <w:rPr>
                <w:rFonts w:ascii="Cambria Math" w:hAnsi="Cambria Math"/>
                <w:lang w:val="en-US"/>
              </w:rPr>
              <m:t>ba</m:t>
            </m:r>
          </m:sub>
        </m:sSub>
      </m:oMath>
      <w:r w:rsidR="00433E9F" w:rsidRPr="00EB4EF4">
        <w:rPr>
          <w:rFonts w:ascii="Bookman Old Style" w:hAnsi="Bookman Old Style" w:cs="Arial"/>
          <w:lang w:val="es-ES"/>
        </w:rPr>
        <w:t>:</w:t>
      </w:r>
      <w:r w:rsidR="00433E9F" w:rsidRPr="00EB4EF4">
        <w:rPr>
          <w:rFonts w:ascii="Bookman Old Style" w:hAnsi="Bookman Old Style" w:cs="Arial"/>
          <w:lang w:val="es-ES"/>
        </w:rPr>
        <w:tab/>
      </w:r>
      <w:r w:rsidR="00433E9F" w:rsidRPr="00EB4EF4">
        <w:rPr>
          <w:rFonts w:ascii="Bookman Old Style" w:hAnsi="Bookman Old Style" w:cs="Arial"/>
          <w:color w:val="000000"/>
          <w:kern w:val="28"/>
          <w:lang w:val="es-ES_tradnl" w:eastAsia="es-CO"/>
        </w:rPr>
        <w:t>G</w:t>
      </w:r>
      <w:proofErr w:type="spellStart"/>
      <w:r w:rsidR="00433E9F" w:rsidRPr="00EB4EF4">
        <w:rPr>
          <w:rFonts w:ascii="Bookman Old Style" w:hAnsi="Bookman Old Style" w:cs="Arial"/>
          <w:color w:val="000000"/>
        </w:rPr>
        <w:t>asto</w:t>
      </w:r>
      <w:proofErr w:type="spellEnd"/>
      <w:r w:rsidR="00433E9F" w:rsidRPr="00EB4EF4">
        <w:rPr>
          <w:rFonts w:ascii="Bookman Old Style" w:hAnsi="Bookman Old Style" w:cs="Arial"/>
          <w:color w:val="000000"/>
        </w:rPr>
        <w:t xml:space="preserve"> de AOM en pesos colombianos del año </w:t>
      </w:r>
      <m:oMath>
        <m:r>
          <w:rPr>
            <w:rFonts w:ascii="Cambria Math" w:hAnsi="Cambria Math" w:cs="Arial"/>
            <w:color w:val="000000"/>
            <w:lang w:val="es-ES_tradnl"/>
          </w:rPr>
          <m:t>i</m:t>
        </m:r>
      </m:oMath>
      <w:r w:rsidR="00433E9F" w:rsidRPr="00EB4EF4">
        <w:rPr>
          <w:rFonts w:ascii="Bookman Old Style" w:hAnsi="Bookman Old Style" w:cs="Arial"/>
          <w:color w:val="000000"/>
        </w:rPr>
        <w:t xml:space="preserve"> en la fecha ba. Aprobados en los cargos vigentes en la fecha </w:t>
      </w:r>
      <w:proofErr w:type="spellStart"/>
      <w:r w:rsidR="00433E9F" w:rsidRPr="00EB4EF4">
        <w:rPr>
          <w:rFonts w:ascii="Bookman Old Style" w:hAnsi="Bookman Old Style" w:cs="Arial"/>
          <w:i/>
          <w:color w:val="000000"/>
        </w:rPr>
        <w:t>ba</w:t>
      </w:r>
      <w:proofErr w:type="spellEnd"/>
      <w:r w:rsidR="00433E9F" w:rsidRPr="00EB4EF4">
        <w:rPr>
          <w:rFonts w:ascii="Bookman Old Style" w:hAnsi="Bookman Old Style" w:cs="Arial"/>
          <w:color w:val="000000"/>
        </w:rPr>
        <w:t xml:space="preserve">, conforme a la resolución particular aprobada con la Resolución CREG 126 de 2010. </w:t>
      </w:r>
      <w:r w:rsidR="00433E9F" w:rsidRPr="00EB4EF4">
        <w:rPr>
          <w:rFonts w:ascii="Bookman Old Style" w:hAnsi="Bookman Old Style" w:cs="Arial"/>
          <w:color w:val="000000"/>
          <w:lang w:val="es-ES_tradnl"/>
        </w:rPr>
        <w:t xml:space="preserve">Este valor corresponde a la variable </w:t>
      </w:r>
      <m:oMath>
        <m:sSub>
          <m:sSubPr>
            <m:ctrlPr>
              <w:rPr>
                <w:rFonts w:ascii="Cambria Math" w:hAnsi="Cambria Math" w:cs="Arial"/>
                <w:i/>
                <w:color w:val="000000"/>
                <w:lang w:val="es-ES_tradnl"/>
              </w:rPr>
            </m:ctrlPr>
          </m:sSubPr>
          <m:e>
            <m:r>
              <w:rPr>
                <w:rFonts w:ascii="Cambria Math" w:hAnsi="Cambria Math" w:cs="Arial"/>
                <w:color w:val="000000"/>
                <w:lang w:val="es-ES_tradnl"/>
              </w:rPr>
              <m:t>AOMs</m:t>
            </m:r>
          </m:e>
          <m:sub>
            <m:r>
              <w:rPr>
                <w:rFonts w:ascii="Cambria Math" w:hAnsi="Cambria Math" w:cs="Arial"/>
                <w:color w:val="000000"/>
                <w:lang w:val="es-ES_tradnl"/>
              </w:rPr>
              <m:t>t</m:t>
            </m:r>
          </m:sub>
        </m:sSub>
      </m:oMath>
      <w:r w:rsidR="00433E9F" w:rsidRPr="00EB4EF4">
        <w:rPr>
          <w:rFonts w:ascii="Bookman Old Style" w:hAnsi="Bookman Old Style" w:cs="Arial"/>
          <w:color w:val="000000"/>
          <w:lang w:val="es-ES_tradnl"/>
        </w:rPr>
        <w:t xml:space="preserve"> definida en el numeral 15.4 del artículo 15 de la Resolución CREG 126 de 2010.</w:t>
      </w:r>
    </w:p>
    <w:p w14:paraId="416D9D5A" w14:textId="39C6429D" w:rsidR="00433E9F" w:rsidRPr="00EB4EF4" w:rsidRDefault="00433E9F" w:rsidP="006D29C3">
      <w:pPr>
        <w:pStyle w:val="Prrafodelista"/>
        <w:ind w:left="1418" w:hanging="1134"/>
        <w:rPr>
          <w:rFonts w:cs="Arial"/>
          <w:color w:val="000000"/>
        </w:rPr>
      </w:pPr>
    </w:p>
    <w:p w14:paraId="253A4A2F" w14:textId="7011FD0A" w:rsidR="00433E9F" w:rsidRPr="00EB4EF4" w:rsidRDefault="00A42107" w:rsidP="006D29C3">
      <w:pPr>
        <w:ind w:left="1418" w:hanging="1134"/>
        <w:jc w:val="both"/>
        <w:rPr>
          <w:rFonts w:ascii="Bookman Old Style" w:hAnsi="Bookman Old Style" w:cs="Arial"/>
          <w:color w:val="000000"/>
        </w:rPr>
      </w:pPr>
      <m:oMath>
        <m:sSub>
          <m:sSubPr>
            <m:ctrlPr>
              <w:rPr>
                <w:rFonts w:ascii="Cambria Math" w:hAnsi="Cambria Math"/>
                <w:i/>
                <w:color w:val="000000"/>
                <w:kern w:val="28"/>
                <w:lang w:val="es-ES_tradnl" w:eastAsia="es-CO"/>
              </w:rPr>
            </m:ctrlPr>
          </m:sSubPr>
          <m:e>
            <m:r>
              <w:rPr>
                <w:rFonts w:ascii="Cambria Math" w:hAnsi="Cambria Math"/>
                <w:color w:val="000000"/>
              </w:rPr>
              <m:t>IPC</m:t>
            </m:r>
          </m:e>
          <m:sub>
            <m:r>
              <w:rPr>
                <w:rFonts w:ascii="Cambria Math" w:hAnsi="Cambria Math"/>
                <w:color w:val="000000"/>
              </w:rPr>
              <m:t>a</m:t>
            </m:r>
          </m:sub>
        </m:sSub>
        <m:r>
          <w:rPr>
            <w:rFonts w:ascii="Cambria Math" w:hAnsi="Cambria Math"/>
            <w:color w:val="000000"/>
            <w:kern w:val="28"/>
            <w:lang w:eastAsia="es-CO"/>
          </w:rPr>
          <m:t>:</m:t>
        </m:r>
      </m:oMath>
      <w:r w:rsidR="00433E9F" w:rsidRPr="00EB4EF4">
        <w:rPr>
          <w:rFonts w:ascii="Bookman Old Style" w:hAnsi="Bookman Old Style" w:cs="Arial"/>
          <w:color w:val="000000"/>
        </w:rPr>
        <w:tab/>
      </w:r>
      <w:r w:rsidR="00433E9F" w:rsidRPr="00EB4EF4">
        <w:rPr>
          <w:rFonts w:ascii="Bookman Old Style" w:hAnsi="Bookman Old Style"/>
        </w:rPr>
        <w:t xml:space="preserve">Índice de precios al consumidor total nacional reportado por el DANE </w:t>
      </w:r>
      <w:r w:rsidR="00433E9F" w:rsidRPr="00EB4EF4">
        <w:rPr>
          <w:rFonts w:ascii="Bookman Old Style" w:hAnsi="Bookman Old Style" w:cs="Arial"/>
          <w:color w:val="000000"/>
        </w:rPr>
        <w:t xml:space="preserve">en la fecha </w:t>
      </w:r>
      <m:oMath>
        <m:r>
          <w:rPr>
            <w:rFonts w:ascii="Cambria Math" w:hAnsi="Cambria Math"/>
            <w:color w:val="000000"/>
            <w:kern w:val="28"/>
            <w:lang w:val="es-ES_tradnl" w:eastAsia="es-CO"/>
          </w:rPr>
          <m:t>a</m:t>
        </m:r>
      </m:oMath>
      <w:r w:rsidR="00433E9F" w:rsidRPr="00EB4EF4">
        <w:rPr>
          <w:rFonts w:ascii="Bookman Old Style" w:hAnsi="Bookman Old Style" w:cs="Arial"/>
          <w:color w:val="000000"/>
          <w:kern w:val="28"/>
          <w:lang w:val="es-ES_tradnl" w:eastAsia="es-CO"/>
        </w:rPr>
        <w:t>.</w:t>
      </w:r>
    </w:p>
    <w:p w14:paraId="483CA14D" w14:textId="7D254DDC" w:rsidR="00433E9F" w:rsidRPr="00EB4EF4" w:rsidRDefault="00433E9F" w:rsidP="006D29C3">
      <w:pPr>
        <w:ind w:left="1418" w:hanging="1134"/>
        <w:jc w:val="both"/>
        <w:rPr>
          <w:rFonts w:ascii="Bookman Old Style" w:hAnsi="Bookman Old Style" w:cs="Arial"/>
          <w:color w:val="000000"/>
        </w:rPr>
      </w:pPr>
    </w:p>
    <w:p w14:paraId="5904D19A" w14:textId="0C046CF9" w:rsidR="00433E9F" w:rsidRPr="00EB4EF4" w:rsidRDefault="00A42107" w:rsidP="006D29C3">
      <w:pPr>
        <w:ind w:left="1418" w:hanging="1134"/>
        <w:jc w:val="both"/>
        <w:rPr>
          <w:rFonts w:ascii="Bookman Old Style" w:hAnsi="Bookman Old Style" w:cs="Arial"/>
          <w:color w:val="000000"/>
        </w:rPr>
      </w:pPr>
      <m:oMath>
        <m:sSub>
          <m:sSubPr>
            <m:ctrlPr>
              <w:rPr>
                <w:rFonts w:ascii="Cambria Math" w:hAnsi="Cambria Math"/>
                <w:i/>
                <w:color w:val="000000"/>
                <w:kern w:val="28"/>
                <w:lang w:val="es-ES_tradnl" w:eastAsia="es-CO"/>
              </w:rPr>
            </m:ctrlPr>
          </m:sSubPr>
          <m:e>
            <m:r>
              <w:rPr>
                <w:rFonts w:ascii="Cambria Math" w:hAnsi="Cambria Math"/>
                <w:color w:val="000000"/>
              </w:rPr>
              <m:t>IPC</m:t>
            </m:r>
          </m:e>
          <m:sub>
            <m:r>
              <w:rPr>
                <w:rFonts w:ascii="Cambria Math" w:hAnsi="Cambria Math"/>
                <w:color w:val="000000"/>
              </w:rPr>
              <m:t>ba</m:t>
            </m:r>
          </m:sub>
        </m:sSub>
        <m:r>
          <w:rPr>
            <w:rFonts w:ascii="Cambria Math" w:hAnsi="Cambria Math"/>
            <w:color w:val="000000"/>
            <w:kern w:val="28"/>
            <w:lang w:eastAsia="es-CO"/>
          </w:rPr>
          <m:t>:</m:t>
        </m:r>
      </m:oMath>
      <w:r w:rsidR="00433E9F" w:rsidRPr="00EB4EF4">
        <w:rPr>
          <w:rFonts w:ascii="Bookman Old Style" w:hAnsi="Bookman Old Style" w:cs="Arial"/>
          <w:color w:val="000000"/>
        </w:rPr>
        <w:tab/>
      </w:r>
      <w:r w:rsidR="00433E9F" w:rsidRPr="00EB4EF4">
        <w:rPr>
          <w:rFonts w:ascii="Bookman Old Style" w:hAnsi="Bookman Old Style"/>
        </w:rPr>
        <w:t xml:space="preserve">Índice de precios al consumidor total nacional reportado por el DANE </w:t>
      </w:r>
      <w:r w:rsidR="00433E9F" w:rsidRPr="00EB4EF4">
        <w:rPr>
          <w:rFonts w:ascii="Bookman Old Style" w:hAnsi="Bookman Old Style" w:cs="Arial"/>
          <w:color w:val="000000"/>
        </w:rPr>
        <w:t xml:space="preserve">en la fecha </w:t>
      </w:r>
      <w:proofErr w:type="spellStart"/>
      <w:r w:rsidR="00433E9F" w:rsidRPr="00EB4EF4">
        <w:rPr>
          <w:rFonts w:ascii="Bookman Old Style" w:hAnsi="Bookman Old Style" w:cs="Arial"/>
          <w:color w:val="000000"/>
        </w:rPr>
        <w:t>ba</w:t>
      </w:r>
      <w:proofErr w:type="spellEnd"/>
      <w:r w:rsidR="00433E9F" w:rsidRPr="00EB4EF4">
        <w:rPr>
          <w:rFonts w:ascii="Bookman Old Style" w:hAnsi="Bookman Old Style" w:cs="Arial"/>
          <w:color w:val="000000"/>
        </w:rPr>
        <w:t>.</w:t>
      </w:r>
    </w:p>
    <w:p w14:paraId="28E9D77D" w14:textId="20D543FB" w:rsidR="00433E9F" w:rsidRPr="00EB4EF4" w:rsidRDefault="00433E9F" w:rsidP="006D29C3">
      <w:pPr>
        <w:ind w:left="1418" w:hanging="1134"/>
        <w:jc w:val="both"/>
        <w:rPr>
          <w:rFonts w:ascii="Bookman Old Style" w:hAnsi="Bookman Old Style" w:cs="Arial"/>
          <w:color w:val="000000"/>
        </w:rPr>
      </w:pPr>
    </w:p>
    <w:p w14:paraId="2DFCA862" w14:textId="7E7417BE" w:rsidR="00433E9F" w:rsidRPr="00EB4EF4" w:rsidRDefault="00433E9F" w:rsidP="006D29C3">
      <w:pPr>
        <w:ind w:left="1418" w:hanging="1134"/>
        <w:jc w:val="both"/>
        <w:rPr>
          <w:rFonts w:ascii="Bookman Old Style" w:hAnsi="Bookman Old Style" w:cs="Arial"/>
          <w:color w:val="000000"/>
          <w:kern w:val="28"/>
          <w:lang w:eastAsia="es-CO"/>
        </w:rPr>
      </w:pPr>
      <m:oMath>
        <m:r>
          <w:rPr>
            <w:rFonts w:ascii="Cambria Math" w:hAnsi="Cambria Math"/>
            <w:color w:val="000000"/>
            <w:kern w:val="28"/>
            <w:lang w:eastAsia="es-CO"/>
          </w:rPr>
          <m:t xml:space="preserve">a: </m:t>
        </m:r>
      </m:oMath>
      <w:r w:rsidRPr="00EB4EF4">
        <w:rPr>
          <w:rFonts w:ascii="Bookman Old Style" w:hAnsi="Bookman Old Style" w:cs="Arial"/>
          <w:color w:val="000000"/>
          <w:kern w:val="28"/>
          <w:lang w:eastAsia="es-CO"/>
        </w:rPr>
        <w:tab/>
        <w:t>Diciembre 31 de 2021.</w:t>
      </w:r>
    </w:p>
    <w:p w14:paraId="50D48680" w14:textId="46BFC637" w:rsidR="00433E9F" w:rsidRPr="00EB4EF4" w:rsidRDefault="00433E9F" w:rsidP="006D29C3">
      <w:pPr>
        <w:ind w:left="1418" w:hanging="1134"/>
        <w:jc w:val="both"/>
        <w:rPr>
          <w:rFonts w:ascii="Bookman Old Style" w:hAnsi="Bookman Old Style" w:cs="Arial"/>
          <w:color w:val="000000"/>
          <w:kern w:val="28"/>
          <w:lang w:eastAsia="es-CO"/>
        </w:rPr>
      </w:pPr>
    </w:p>
    <w:p w14:paraId="0438C09C" w14:textId="538A0711" w:rsidR="00433E9F" w:rsidRPr="00EB4EF4" w:rsidRDefault="00433E9F" w:rsidP="006D29C3">
      <w:pPr>
        <w:ind w:left="1418" w:hanging="1134"/>
        <w:jc w:val="both"/>
        <w:rPr>
          <w:rFonts w:ascii="Bookman Old Style" w:hAnsi="Bookman Old Style" w:cs="Arial"/>
          <w:color w:val="000000"/>
          <w:kern w:val="28"/>
          <w:lang w:eastAsia="es-CO"/>
        </w:rPr>
      </w:pPr>
      <m:oMath>
        <m:r>
          <w:rPr>
            <w:rFonts w:ascii="Cambria Math" w:hAnsi="Cambria Math"/>
            <w:color w:val="000000"/>
            <w:kern w:val="28"/>
            <w:lang w:eastAsia="es-CO"/>
          </w:rPr>
          <m:t xml:space="preserve">ba: </m:t>
        </m:r>
      </m:oMath>
      <w:r w:rsidRPr="00EB4EF4">
        <w:rPr>
          <w:rFonts w:ascii="Bookman Old Style" w:hAnsi="Bookman Old Style" w:cs="Arial"/>
          <w:color w:val="000000"/>
          <w:kern w:val="28"/>
          <w:lang w:eastAsia="es-CO"/>
        </w:rPr>
        <w:tab/>
        <w:t>Fecha base en la que están los cargos aprobados con la Resolución CREG 126 de 2010.</w:t>
      </w:r>
    </w:p>
    <w:p w14:paraId="1041C790" w14:textId="713DEEEA" w:rsidR="00433E9F" w:rsidRPr="00EB4EF4" w:rsidRDefault="00433E9F" w:rsidP="00433E9F">
      <w:pPr>
        <w:ind w:left="1418" w:hanging="1418"/>
        <w:jc w:val="both"/>
        <w:rPr>
          <w:rFonts w:ascii="Bookman Old Style" w:hAnsi="Bookman Old Style" w:cs="Arial"/>
          <w:color w:val="000000"/>
          <w:kern w:val="28"/>
          <w:lang w:eastAsia="es-CO"/>
        </w:rPr>
      </w:pPr>
    </w:p>
    <w:p w14:paraId="46919D34" w14:textId="2556D449" w:rsidR="00433E9F" w:rsidRPr="00EB4EF4" w:rsidRDefault="00433E9F" w:rsidP="006D29C3">
      <w:pPr>
        <w:pStyle w:val="Prrafodelista"/>
        <w:numPr>
          <w:ilvl w:val="0"/>
          <w:numId w:val="23"/>
        </w:numPr>
        <w:ind w:left="709" w:hanging="425"/>
      </w:pPr>
      <w:r w:rsidRPr="006D29C3">
        <w:rPr>
          <w:b/>
          <w:bCs/>
        </w:rPr>
        <w:t xml:space="preserve">Procedimiento para la estimación de los cargos a 31 de diciembre de 2021: </w:t>
      </w:r>
      <w:r w:rsidRPr="00EB4EF4">
        <w:t>Cada transportador, para cada tramo regulatorio o grupo de gasoductos, teniendo en cuenta las instrucciones señaladas en los numerales anteriores, seguirá el siguiente procedimiento:</w:t>
      </w:r>
    </w:p>
    <w:p w14:paraId="5B48AF14" w14:textId="0F1ABEA0" w:rsidR="00433E9F" w:rsidRPr="00EB4EF4" w:rsidRDefault="00433E9F" w:rsidP="00433E9F">
      <w:pPr>
        <w:pStyle w:val="NormalWeb"/>
        <w:spacing w:before="0" w:beforeAutospacing="0" w:after="0" w:afterAutospacing="0" w:line="240" w:lineRule="auto"/>
      </w:pPr>
    </w:p>
    <w:p w14:paraId="0E716E48" w14:textId="65A02F33" w:rsidR="00433E9F" w:rsidRPr="00EB4EF4" w:rsidRDefault="00433E9F" w:rsidP="0022337C">
      <w:pPr>
        <w:pStyle w:val="Prrafodelista"/>
        <w:numPr>
          <w:ilvl w:val="0"/>
          <w:numId w:val="24"/>
        </w:numPr>
        <w:ind w:left="1134" w:hanging="425"/>
      </w:pPr>
      <w:r w:rsidRPr="00EB4EF4">
        <w:rPr>
          <w:b/>
          <w:bCs/>
        </w:rPr>
        <w:t xml:space="preserve">Cargos fijos. </w:t>
      </w:r>
      <w:r w:rsidRPr="00EB4EF4">
        <w:t>Utilizando la información de inversión y de AOM señalada en los literales b) y c), y la información de demanda de capacidad y de volumen actualmente incluida en los cargos vigentes, se debe aplicar la siguiente ecuación p</w:t>
      </w:r>
      <w:r w:rsidRPr="745E8C7D">
        <w:t>ara</w:t>
      </w:r>
      <w:r w:rsidRPr="00EB4EF4">
        <w:t xml:space="preserve"> el cálculo de los cargos fijos que remuneran la inversión existente, </w:t>
      </w:r>
      <m:oMath>
        <m:sSubSup>
          <m:sSubSupPr>
            <m:ctrlPr>
              <w:rPr>
                <w:rFonts w:ascii="Cambria Math" w:hAnsi="Cambria Math"/>
                <w:i/>
              </w:rPr>
            </m:ctrlPr>
          </m:sSubSupPr>
          <m:e>
            <m:r>
              <w:rPr>
                <w:rFonts w:ascii="Cambria Math" w:hAnsi="Cambria Math"/>
              </w:rPr>
              <m:t>IE</m:t>
            </m:r>
          </m:e>
          <m:sub>
            <m:r>
              <w:rPr>
                <w:rFonts w:ascii="Cambria Math" w:hAnsi="Cambria Math"/>
              </w:rPr>
              <m:t>a</m:t>
            </m:r>
          </m:sub>
          <m:sup>
            <m:r>
              <w:rPr>
                <w:rFonts w:ascii="Cambria Math" w:hAnsi="Cambria Math"/>
              </w:rPr>
              <m:t xml:space="preserve"> </m:t>
            </m:r>
          </m:sup>
        </m:sSubSup>
      </m:oMath>
      <w:r w:rsidRPr="00EB4EF4">
        <w:t xml:space="preserve">, e inversiones del </w:t>
      </w:r>
      <m:oMath>
        <m:sSup>
          <m:sSupPr>
            <m:ctrlPr>
              <w:rPr>
                <w:rFonts w:ascii="Cambria Math" w:hAnsi="Cambria Math"/>
                <w:i/>
              </w:rPr>
            </m:ctrlPr>
          </m:sSupPr>
          <m:e>
            <m:r>
              <w:rPr>
                <w:rFonts w:ascii="Cambria Math" w:hAnsi="Cambria Math"/>
              </w:rPr>
              <m:t>PNI</m:t>
            </m:r>
          </m:e>
          <m:sup>
            <m:r>
              <w:rPr>
                <w:rFonts w:ascii="Cambria Math" w:hAnsi="Cambria Math"/>
              </w:rPr>
              <m:t xml:space="preserve"> </m:t>
            </m:r>
          </m:sup>
        </m:sSup>
      </m:oMath>
      <w:r w:rsidRPr="00EB4EF4">
        <w:t>:</w:t>
      </w:r>
    </w:p>
    <w:p w14:paraId="30A075BB" w14:textId="28451855" w:rsidR="00433E9F" w:rsidRPr="00EB4EF4" w:rsidRDefault="00433E9F" w:rsidP="00A61F82">
      <w:pPr>
        <w:ind w:left="284"/>
        <w:jc w:val="both"/>
        <w:rPr>
          <w:rFonts w:ascii="Bookman Old Style" w:hAnsi="Bookman Old Style"/>
        </w:rPr>
      </w:pPr>
    </w:p>
    <w:p w14:paraId="16D15BE8" w14:textId="56B974DB" w:rsidR="00433E9F" w:rsidRPr="00EB4EF4" w:rsidRDefault="00A42107" w:rsidP="00A61F82">
      <w:pPr>
        <w:ind w:left="284"/>
        <w:jc w:val="both"/>
        <w:rPr>
          <w:rFonts w:ascii="Bookman Old Style" w:hAnsi="Bookman Old Style"/>
        </w:rPr>
      </w:pPr>
      <m:oMathPara>
        <m:oMath>
          <m:sSubSup>
            <m:sSubSupPr>
              <m:ctrlPr>
                <w:rPr>
                  <w:rFonts w:ascii="Cambria Math" w:hAnsi="Cambria Math"/>
                  <w:i/>
                </w:rPr>
              </m:ctrlPr>
            </m:sSubSupPr>
            <m:e>
              <m:r>
                <w:rPr>
                  <w:rFonts w:ascii="Cambria Math" w:hAnsi="Cambria Math"/>
                </w:rPr>
                <m:t>IE</m:t>
              </m:r>
            </m:e>
            <m:sub>
              <m:r>
                <w:rPr>
                  <w:rFonts w:ascii="Cambria Math" w:hAnsi="Cambria Math"/>
                </w:rPr>
                <m:t>f</m:t>
              </m:r>
              <m:r>
                <w:rPr>
                  <w:rFonts w:ascii="Cambria Math" w:hAnsi="Cambria Math"/>
                </w:rPr>
                <m:t>,</m:t>
              </m:r>
              <m:r>
                <w:rPr>
                  <w:rFonts w:ascii="Cambria Math" w:hAnsi="Cambria Math"/>
                </w:rPr>
                <m:t>a</m:t>
              </m:r>
            </m:sub>
            <m:sup>
              <m:r>
                <w:rPr>
                  <w:rFonts w:ascii="Cambria Math" w:hAnsi="Cambria Math"/>
                </w:rPr>
                <m:t xml:space="preserve"> </m:t>
              </m:r>
            </m:sup>
          </m:sSubSup>
          <m:r>
            <m:rPr>
              <m:sty m:val="p"/>
            </m:rPr>
            <w:rPr>
              <w:rFonts w:ascii="Cambria Math" w:hAnsi="Cambria Math"/>
            </w:rPr>
            <m:t>=</m:t>
          </m:r>
          <m:sSubSup>
            <m:sSubSupPr>
              <m:ctrlPr>
                <w:rPr>
                  <w:rFonts w:ascii="Cambria Math" w:hAnsi="Cambria Math"/>
                </w:rPr>
              </m:ctrlPr>
            </m:sSubSupPr>
            <m:e>
              <m:r>
                <w:rPr>
                  <w:rFonts w:ascii="Cambria Math" w:hAnsi="Cambria Math"/>
                </w:rPr>
                <m:t>IEcop</m:t>
              </m:r>
            </m:e>
            <m:sub>
              <m:r>
                <w:rPr>
                  <w:rFonts w:ascii="Cambria Math" w:hAnsi="Cambria Math"/>
                </w:rPr>
                <m:t>a</m:t>
              </m:r>
            </m:sub>
            <m:sup>
              <m:r>
                <w:rPr>
                  <w:rFonts w:ascii="Cambria Math" w:hAnsi="Cambria Math"/>
                </w:rPr>
                <m:t xml:space="preserve"> </m:t>
              </m:r>
            </m:sup>
          </m:sSubSup>
          <m:r>
            <m:rPr>
              <m:sty m:val="p"/>
            </m:rPr>
            <w:rPr>
              <w:rFonts w:ascii="Cambria Math" w:hAnsi="Cambria Math"/>
            </w:rPr>
            <m:t>+</m:t>
          </m:r>
          <m:r>
            <w:rPr>
              <w:rFonts w:ascii="Cambria Math" w:hAnsi="Cambria Math"/>
            </w:rPr>
            <m:t>VP</m:t>
          </m:r>
          <m:d>
            <m:dPr>
              <m:ctrlPr>
                <w:rPr>
                  <w:rFonts w:ascii="Cambria Math" w:hAnsi="Cambria Math"/>
                </w:rPr>
              </m:ctrlPr>
            </m:dPr>
            <m:e>
              <m:sSubSup>
                <m:sSubSupPr>
                  <m:ctrlPr>
                    <w:rPr>
                      <w:rFonts w:ascii="Cambria Math" w:hAnsi="Cambria Math"/>
                      <w:i/>
                    </w:rPr>
                  </m:ctrlPr>
                </m:sSubSupPr>
                <m:e>
                  <m:r>
                    <w:rPr>
                      <w:rFonts w:ascii="Cambria Math" w:hAnsi="Cambria Math"/>
                    </w:rPr>
                    <m:t>PNIcop</m:t>
                  </m:r>
                </m:e>
                <m:sub>
                  <m:r>
                    <w:rPr>
                      <w:rFonts w:ascii="Cambria Math" w:hAnsi="Cambria Math"/>
                    </w:rPr>
                    <m:t>a</m:t>
                  </m:r>
                </m:sub>
                <m:sup>
                  <m:r>
                    <w:rPr>
                      <w:rFonts w:ascii="Cambria Math" w:hAnsi="Cambria Math"/>
                    </w:rPr>
                    <m:t xml:space="preserve"> </m:t>
                  </m:r>
                </m:sup>
              </m:sSubSup>
              <m:r>
                <w:rPr>
                  <w:rFonts w:ascii="Cambria Math" w:hAnsi="Cambria Math"/>
                </w:rPr>
                <m:t>,</m:t>
              </m:r>
              <m:sSubSup>
                <m:sSubSupPr>
                  <m:ctrlPr>
                    <w:rPr>
                      <w:rFonts w:ascii="Cambria Math" w:hAnsi="Cambria Math"/>
                      <w:i/>
                    </w:rPr>
                  </m:ctrlPr>
                </m:sSubSupPr>
                <m:e>
                  <m:r>
                    <w:rPr>
                      <w:rFonts w:ascii="Cambria Math" w:hAnsi="Cambria Math"/>
                    </w:rPr>
                    <m:t>IACcop</m:t>
                  </m:r>
                </m:e>
                <m:sub>
                  <m:r>
                    <w:rPr>
                      <w:rFonts w:ascii="Cambria Math" w:hAnsi="Cambria Math"/>
                    </w:rPr>
                    <m:t>a</m:t>
                  </m:r>
                </m:sub>
                <m:sup>
                  <m:r>
                    <w:rPr>
                      <w:rFonts w:ascii="Cambria Math" w:hAnsi="Cambria Math"/>
                    </w:rPr>
                    <m:t xml:space="preserve"> </m:t>
                  </m:r>
                </m:sup>
              </m:sSubSup>
              <m:r>
                <m:rPr>
                  <m:sty m:val="p"/>
                </m:rPr>
                <w:rPr>
                  <w:rFonts w:ascii="Cambria Math" w:hAnsi="Cambria Math"/>
                </w:rPr>
                <m:t>,</m:t>
              </m:r>
              <m:r>
                <w:rPr>
                  <w:rFonts w:ascii="Cambria Math" w:hAnsi="Cambria Math"/>
                </w:rPr>
                <m:t>Tkc</m:t>
              </m:r>
            </m:e>
          </m:d>
        </m:oMath>
      </m:oMathPara>
    </w:p>
    <w:p w14:paraId="78BF8601" w14:textId="23C4D5FE" w:rsidR="00433E9F" w:rsidRPr="00EB4EF4" w:rsidRDefault="00433E9F" w:rsidP="00A61F82">
      <w:pPr>
        <w:ind w:left="284"/>
        <w:jc w:val="both"/>
        <w:rPr>
          <w:rFonts w:ascii="Bookman Old Style" w:hAnsi="Bookman Old Style"/>
        </w:rPr>
      </w:pPr>
    </w:p>
    <w:p w14:paraId="6684D371" w14:textId="55E3781A" w:rsidR="00433E9F" w:rsidRPr="00EB4EF4" w:rsidRDefault="00A42107" w:rsidP="00A61F82">
      <w:pPr>
        <w:ind w:left="284"/>
        <w:jc w:val="both"/>
        <w:rPr>
          <w:rFonts w:ascii="Bookman Old Style" w:hAnsi="Bookman Old Style"/>
        </w:rPr>
      </w:pPr>
      <m:oMathPara>
        <m:oMath>
          <m:sSubSup>
            <m:sSubSupPr>
              <m:ctrlPr>
                <w:rPr>
                  <w:rFonts w:ascii="Cambria Math" w:hAnsi="Cambria Math"/>
                </w:rPr>
              </m:ctrlPr>
            </m:sSubSupPr>
            <m:e>
              <m:r>
                <w:rPr>
                  <w:rFonts w:ascii="Cambria Math" w:hAnsi="Cambria Math"/>
                </w:rPr>
                <m:t>CFI</m:t>
              </m:r>
            </m:e>
            <m:sub>
              <m:r>
                <w:rPr>
                  <w:rFonts w:ascii="Cambria Math" w:hAnsi="Cambria Math"/>
                </w:rPr>
                <m:t>λf</m:t>
              </m:r>
            </m:sub>
            <m:sup>
              <m:r>
                <w:rPr>
                  <w:rFonts w:ascii="Cambria Math" w:hAnsi="Cambria Math"/>
                </w:rPr>
                <m:t xml:space="preserve"> </m:t>
              </m:r>
            </m:sup>
          </m:sSubSup>
          <m:r>
            <m:rPr>
              <m:sty m:val="p"/>
            </m:rPr>
            <w:rPr>
              <w:rFonts w:ascii="Cambria Math" w:hAnsi="Cambria Math"/>
            </w:rPr>
            <m:t>=</m:t>
          </m:r>
          <m:f>
            <m:fPr>
              <m:ctrlPr>
                <w:rPr>
                  <w:rFonts w:ascii="Cambria Math" w:hAnsi="Cambria Math"/>
                </w:rPr>
              </m:ctrlPr>
            </m:fPr>
            <m:num>
              <m:sSubSup>
                <m:sSubSupPr>
                  <m:ctrlPr>
                    <w:rPr>
                      <w:rFonts w:ascii="Cambria Math" w:hAnsi="Cambria Math"/>
                      <w:i/>
                    </w:rPr>
                  </m:ctrlPr>
                </m:sSubSupPr>
                <m:e>
                  <m:r>
                    <w:rPr>
                      <w:rFonts w:ascii="Cambria Math" w:hAnsi="Cambria Math"/>
                    </w:rPr>
                    <m:t>IE</m:t>
                  </m:r>
                </m:e>
                <m:sub>
                  <m:r>
                    <w:rPr>
                      <w:rFonts w:ascii="Cambria Math" w:hAnsi="Cambria Math"/>
                    </w:rPr>
                    <m:t>f</m:t>
                  </m:r>
                  <m:r>
                    <w:rPr>
                      <w:rFonts w:ascii="Cambria Math" w:hAnsi="Cambria Math"/>
                    </w:rPr>
                    <m:t>,</m:t>
                  </m:r>
                  <m:r>
                    <w:rPr>
                      <w:rFonts w:ascii="Cambria Math" w:hAnsi="Cambria Math"/>
                    </w:rPr>
                    <m:t>a</m:t>
                  </m:r>
                </m:sub>
                <m:sup>
                  <m:r>
                    <w:rPr>
                      <w:rFonts w:ascii="Cambria Math" w:hAnsi="Cambria Math"/>
                    </w:rPr>
                    <m:t xml:space="preserve"> </m:t>
                  </m:r>
                </m:sup>
              </m:sSubSup>
              <m:sSub>
                <m:sSubPr>
                  <m:ctrlPr>
                    <w:rPr>
                      <w:rFonts w:ascii="Cambria Math" w:hAnsi="Cambria Math"/>
                    </w:rPr>
                  </m:ctrlPr>
                </m:sSubPr>
                <m:e>
                  <m:r>
                    <w:rPr>
                      <w:rFonts w:ascii="Cambria Math" w:hAnsi="Cambria Math"/>
                    </w:rPr>
                    <m:t xml:space="preserve"> </m:t>
                  </m:r>
                  <m:r>
                    <w:rPr>
                      <w:rFonts w:ascii="Cambria Math" w:hAnsi="Cambria Math"/>
                    </w:rPr>
                    <m:t>λ</m:t>
                  </m:r>
                </m:e>
                <m:sub>
                  <m:r>
                    <w:rPr>
                      <w:rFonts w:ascii="Cambria Math" w:hAnsi="Cambria Math"/>
                    </w:rPr>
                    <m:t>f</m:t>
                  </m:r>
                </m:sub>
              </m:sSub>
            </m:num>
            <m:den>
              <m:r>
                <w:rPr>
                  <w:rFonts w:ascii="Cambria Math" w:hAnsi="Cambria Math"/>
                </w:rPr>
                <m:t>VP</m:t>
              </m:r>
              <m:d>
                <m:dPr>
                  <m:ctrlPr>
                    <w:rPr>
                      <w:rFonts w:ascii="Cambria Math" w:hAnsi="Cambria Math"/>
                    </w:rPr>
                  </m:ctrlPr>
                </m:dPr>
                <m:e>
                  <m:sSubSup>
                    <m:sSubSupPr>
                      <m:ctrlPr>
                        <w:rPr>
                          <w:rFonts w:ascii="Cambria Math" w:hAnsi="Cambria Math"/>
                        </w:rPr>
                      </m:ctrlPr>
                    </m:sSubSupPr>
                    <m:e>
                      <m:r>
                        <w:rPr>
                          <w:rFonts w:ascii="Cambria Math" w:hAnsi="Cambria Math"/>
                        </w:rPr>
                        <m:t>CAP</m:t>
                      </m:r>
                    </m:e>
                    <m:sub>
                      <m:r>
                        <w:rPr>
                          <w:rFonts w:ascii="Cambria Math" w:hAnsi="Cambria Math"/>
                        </w:rPr>
                        <m:t>a</m:t>
                      </m:r>
                      <m:r>
                        <w:rPr>
                          <w:rFonts w:ascii="Cambria Math" w:hAnsi="Cambria Math"/>
                        </w:rPr>
                        <m:t>,</m:t>
                      </m:r>
                      <m:r>
                        <w:rPr>
                          <w:rFonts w:ascii="Cambria Math" w:hAnsi="Cambria Math"/>
                        </w:rPr>
                        <m:t>i</m:t>
                      </m:r>
                    </m:sub>
                    <m:sup>
                      <m:r>
                        <w:rPr>
                          <w:rFonts w:ascii="Cambria Math" w:hAnsi="Cambria Math"/>
                        </w:rPr>
                        <m:t xml:space="preserve"> </m:t>
                      </m:r>
                    </m:sup>
                  </m:sSubSup>
                  <m:r>
                    <m:rPr>
                      <m:sty m:val="p"/>
                    </m:rPr>
                    <w:rPr>
                      <w:rFonts w:ascii="Cambria Math" w:hAnsi="Cambria Math"/>
                    </w:rPr>
                    <m:t>,</m:t>
                  </m:r>
                  <m:r>
                    <w:rPr>
                      <w:rFonts w:ascii="Cambria Math" w:hAnsi="Cambria Math"/>
                    </w:rPr>
                    <m:t>Tkc</m:t>
                  </m:r>
                </m:e>
              </m:d>
            </m:den>
          </m:f>
        </m:oMath>
      </m:oMathPara>
    </w:p>
    <w:p w14:paraId="10B0724A" w14:textId="128354F7" w:rsidR="00433E9F" w:rsidRPr="00EB4EF4" w:rsidRDefault="00433E9F" w:rsidP="00A61F82">
      <w:pPr>
        <w:ind w:left="284"/>
        <w:jc w:val="both"/>
        <w:rPr>
          <w:rFonts w:ascii="Bookman Old Style" w:hAnsi="Bookman Old Style"/>
        </w:rPr>
      </w:pPr>
    </w:p>
    <w:p w14:paraId="5C1D4B5C" w14:textId="54322197" w:rsidR="00433E9F" w:rsidRPr="00EB4EF4" w:rsidRDefault="00A42107" w:rsidP="00A61F82">
      <w:pPr>
        <w:ind w:left="284"/>
        <w:jc w:val="both"/>
        <w:rPr>
          <w:rFonts w:ascii="Bookman Old Style" w:hAnsi="Bookman Old Style"/>
        </w:rPr>
      </w:pPr>
      <m:oMathPara>
        <m:oMath>
          <m:sSubSup>
            <m:sSubSupPr>
              <m:ctrlPr>
                <w:rPr>
                  <w:rFonts w:ascii="Cambria Math" w:hAnsi="Cambria Math"/>
                </w:rPr>
              </m:ctrlPr>
            </m:sSubSupPr>
            <m:e>
              <m:r>
                <w:rPr>
                  <w:rFonts w:ascii="Cambria Math" w:hAnsi="Cambria Math"/>
                </w:rPr>
                <m:t>CAP</m:t>
              </m:r>
            </m:e>
            <m:sub>
              <m:r>
                <w:rPr>
                  <w:rFonts w:ascii="Cambria Math" w:hAnsi="Cambria Math"/>
                </w:rPr>
                <m:t>a</m:t>
              </m:r>
              <m:r>
                <w:rPr>
                  <w:rFonts w:ascii="Cambria Math" w:hAnsi="Cambria Math"/>
                </w:rPr>
                <m:t>,</m:t>
              </m:r>
              <m:r>
                <w:rPr>
                  <w:rFonts w:ascii="Cambria Math" w:hAnsi="Cambria Math"/>
                </w:rPr>
                <m:t>i</m:t>
              </m:r>
            </m:sub>
            <m:sup>
              <m:r>
                <w:rPr>
                  <w:rFonts w:ascii="Cambria Math" w:hAnsi="Cambria Math"/>
                </w:rPr>
                <m:t xml:space="preserve"> </m:t>
              </m:r>
            </m:sup>
          </m:sSubSup>
          <m:r>
            <w:rPr>
              <w:rFonts w:ascii="Cambria Math" w:hAnsi="Cambria Math"/>
            </w:rPr>
            <m:t>=</m:t>
          </m:r>
          <m:sSubSup>
            <m:sSubSupPr>
              <m:ctrlPr>
                <w:rPr>
                  <w:rFonts w:ascii="Cambria Math" w:hAnsi="Cambria Math"/>
                  <w:i/>
                </w:rPr>
              </m:ctrlPr>
            </m:sSubSupPr>
            <m:e>
              <m:r>
                <w:rPr>
                  <w:rFonts w:ascii="Cambria Math" w:hAnsi="Cambria Math"/>
                </w:rPr>
                <m:t>DEC</m:t>
              </m:r>
            </m:e>
            <m:sub>
              <m:r>
                <w:rPr>
                  <w:rFonts w:ascii="Cambria Math" w:hAnsi="Cambria Math"/>
                </w:rPr>
                <m:t>a</m:t>
              </m:r>
              <m:r>
                <w:rPr>
                  <w:rFonts w:ascii="Cambria Math" w:hAnsi="Cambria Math"/>
                </w:rPr>
                <m:t>,</m:t>
              </m:r>
              <m:r>
                <w:rPr>
                  <w:rFonts w:ascii="Cambria Math" w:hAnsi="Cambria Math"/>
                </w:rPr>
                <m:t>i</m:t>
              </m:r>
            </m:sub>
            <m:sup>
              <m:r>
                <w:rPr>
                  <w:rFonts w:ascii="Cambria Math" w:hAnsi="Cambria Math"/>
                </w:rPr>
                <m:t xml:space="preserve"> </m:t>
              </m:r>
            </m:sup>
          </m:sSubSup>
          <m:r>
            <w:rPr>
              <w:rFonts w:ascii="Cambria Math" w:hAnsi="Cambria Math"/>
            </w:rPr>
            <m:t>+</m:t>
          </m:r>
          <m:nary>
            <m:naryPr>
              <m:chr m:val="∑"/>
              <m:limLoc m:val="undOvr"/>
              <m:ctrlPr>
                <w:rPr>
                  <w:rFonts w:ascii="Cambria Math" w:hAnsi="Cambria Math"/>
                  <w:i/>
                </w:rPr>
              </m:ctrlPr>
            </m:naryPr>
            <m:sub>
              <m:r>
                <w:rPr>
                  <w:rFonts w:ascii="Cambria Math" w:hAnsi="Cambria Math"/>
                </w:rPr>
                <m:t>pr</m:t>
              </m:r>
              <m:r>
                <w:rPr>
                  <w:rFonts w:ascii="Cambria Math" w:hAnsi="Cambria Math"/>
                </w:rPr>
                <m:t>=1</m:t>
              </m:r>
            </m:sub>
            <m:sup>
              <m:r>
                <w:rPr>
                  <w:rFonts w:ascii="Cambria Math" w:hAnsi="Cambria Math"/>
                </w:rPr>
                <m:t>Pr</m:t>
              </m:r>
            </m:sup>
            <m:e>
              <m:sSubSup>
                <m:sSubSupPr>
                  <m:ctrlPr>
                    <w:rPr>
                      <w:rFonts w:ascii="Cambria Math" w:hAnsi="Cambria Math"/>
                      <w:i/>
                    </w:rPr>
                  </m:ctrlPr>
                </m:sSubSupPr>
                <m:e>
                  <m:r>
                    <w:rPr>
                      <w:rFonts w:ascii="Cambria Math" w:hAnsi="Cambria Math"/>
                    </w:rPr>
                    <m:t>DEC</m:t>
                  </m:r>
                  <m:r>
                    <w:rPr>
                      <w:rFonts w:ascii="Cambria Math" w:hAnsi="Cambria Math"/>
                    </w:rPr>
                    <m:t>_</m:t>
                  </m:r>
                  <m:r>
                    <w:rPr>
                      <w:rFonts w:ascii="Cambria Math" w:hAnsi="Cambria Math"/>
                    </w:rPr>
                    <m:t>IAC</m:t>
                  </m:r>
                </m:e>
                <m:sub>
                  <m:r>
                    <w:rPr>
                      <w:rFonts w:ascii="Cambria Math" w:hAnsi="Cambria Math"/>
                    </w:rPr>
                    <m:t>pr</m:t>
                  </m:r>
                  <m:r>
                    <w:rPr>
                      <w:rFonts w:ascii="Cambria Math" w:hAnsi="Cambria Math"/>
                    </w:rPr>
                    <m:t>,</m:t>
                  </m:r>
                  <m:r>
                    <w:rPr>
                      <w:rFonts w:ascii="Cambria Math" w:hAnsi="Cambria Math"/>
                    </w:rPr>
                    <m:t>i</m:t>
                  </m:r>
                </m:sub>
                <m:sup>
                  <m:r>
                    <w:rPr>
                      <w:rFonts w:ascii="Cambria Math" w:hAnsi="Cambria Math"/>
                    </w:rPr>
                    <m:t xml:space="preserve"> </m:t>
                  </m:r>
                </m:sup>
              </m:sSubSup>
            </m:e>
          </m:nary>
        </m:oMath>
      </m:oMathPara>
    </w:p>
    <w:p w14:paraId="6AE0F763" w14:textId="77C8BA5E" w:rsidR="00433E9F" w:rsidRPr="00EB4EF4" w:rsidRDefault="00433E9F" w:rsidP="003B3B98">
      <w:pPr>
        <w:ind w:left="284"/>
        <w:jc w:val="both"/>
        <w:rPr>
          <w:rFonts w:ascii="Bookman Old Style" w:hAnsi="Bookman Old Style"/>
        </w:rPr>
      </w:pPr>
      <w:r w:rsidRPr="00EB4EF4">
        <w:rPr>
          <w:rFonts w:ascii="Bookman Old Style" w:hAnsi="Bookman Old Style"/>
        </w:rPr>
        <w:t xml:space="preserve">Donde: </w:t>
      </w:r>
    </w:p>
    <w:p w14:paraId="537F918A" w14:textId="6AA2A281" w:rsidR="00433E9F" w:rsidRPr="00EB4EF4" w:rsidRDefault="00433E9F" w:rsidP="00433E9F">
      <w:pPr>
        <w:ind w:left="2127"/>
        <w:jc w:val="both"/>
        <w:rPr>
          <w:rFonts w:ascii="Bookman Old Style" w:hAnsi="Bookman Old Style"/>
        </w:rPr>
      </w:pPr>
    </w:p>
    <w:bookmarkStart w:id="3" w:name="_Hlk50555664"/>
    <w:p w14:paraId="5FFF4FA5" w14:textId="73C81C65" w:rsidR="00433E9F" w:rsidRPr="00EB4EF4" w:rsidRDefault="00A42107" w:rsidP="003B3B98">
      <w:pPr>
        <w:ind w:left="1418" w:hanging="1134"/>
        <w:jc w:val="both"/>
        <w:rPr>
          <w:rFonts w:ascii="Bookman Old Style" w:hAnsi="Bookman Old Style"/>
        </w:rPr>
      </w:pPr>
      <m:oMath>
        <m:sSubSup>
          <m:sSubSupPr>
            <m:ctrlPr>
              <w:rPr>
                <w:rFonts w:ascii="Cambria Math" w:hAnsi="Cambria Math"/>
                <w:i/>
              </w:rPr>
            </m:ctrlPr>
          </m:sSubSupPr>
          <m:e>
            <m:r>
              <w:rPr>
                <w:rFonts w:ascii="Cambria Math" w:hAnsi="Cambria Math"/>
              </w:rPr>
              <m:t>IE</m:t>
            </m:r>
          </m:e>
          <m:sub>
            <m:r>
              <w:rPr>
                <w:rFonts w:ascii="Cambria Math" w:hAnsi="Cambria Math"/>
              </w:rPr>
              <m:t>f</m:t>
            </m:r>
            <m:r>
              <w:rPr>
                <w:rFonts w:ascii="Cambria Math" w:hAnsi="Cambria Math"/>
              </w:rPr>
              <m:t>,</m:t>
            </m:r>
            <m:r>
              <w:rPr>
                <w:rFonts w:ascii="Cambria Math" w:hAnsi="Cambria Math"/>
              </w:rPr>
              <m:t>a</m:t>
            </m:r>
          </m:sub>
          <m:sup>
            <m:r>
              <w:rPr>
                <w:rFonts w:ascii="Cambria Math" w:hAnsi="Cambria Math"/>
              </w:rPr>
              <m:t xml:space="preserve"> </m:t>
            </m:r>
          </m:sup>
        </m:sSubSup>
      </m:oMath>
      <w:r w:rsidR="00433E9F" w:rsidRPr="00EB4EF4">
        <w:rPr>
          <w:rFonts w:ascii="Bookman Old Style" w:hAnsi="Bookman Old Style"/>
        </w:rPr>
        <w:t>:</w:t>
      </w:r>
      <w:r w:rsidR="00433E9F" w:rsidRPr="00EB4EF4">
        <w:rPr>
          <w:rFonts w:ascii="Bookman Old Style" w:hAnsi="Bookman Old Style"/>
        </w:rPr>
        <w:tab/>
        <w:t>Valores de las inversiones para la componente fija existentes en pesos colombianos en la fecha a.</w:t>
      </w:r>
    </w:p>
    <w:bookmarkEnd w:id="3"/>
    <w:p w14:paraId="609F5816" w14:textId="50E587C7" w:rsidR="00433E9F" w:rsidRPr="00EB4EF4" w:rsidRDefault="00433E9F" w:rsidP="00433E9F">
      <w:pPr>
        <w:ind w:left="1418" w:hanging="1418"/>
        <w:jc w:val="both"/>
        <w:rPr>
          <w:rFonts w:ascii="Bookman Old Style" w:hAnsi="Bookman Old Style"/>
        </w:rPr>
      </w:pPr>
    </w:p>
    <w:p w14:paraId="5C033A74" w14:textId="44755C48" w:rsidR="00433E9F" w:rsidRPr="00EB4EF4" w:rsidRDefault="00A42107" w:rsidP="003B3B98">
      <w:pPr>
        <w:ind w:left="1418" w:hanging="1134"/>
        <w:jc w:val="both"/>
        <w:rPr>
          <w:rFonts w:ascii="Bookman Old Style" w:hAnsi="Bookman Old Style"/>
        </w:rPr>
      </w:pPr>
      <m:oMath>
        <m:sSubSup>
          <m:sSubSupPr>
            <m:ctrlPr>
              <w:rPr>
                <w:rFonts w:ascii="Cambria Math" w:hAnsi="Cambria Math"/>
              </w:rPr>
            </m:ctrlPr>
          </m:sSubSupPr>
          <m:e>
            <m:r>
              <w:rPr>
                <w:rFonts w:ascii="Cambria Math" w:hAnsi="Cambria Math"/>
              </w:rPr>
              <m:t>CFI</m:t>
            </m:r>
          </m:e>
          <m:sub>
            <m:r>
              <w:rPr>
                <w:rFonts w:ascii="Cambria Math" w:hAnsi="Cambria Math"/>
              </w:rPr>
              <m:t>λf</m:t>
            </m:r>
          </m:sub>
          <m:sup>
            <m:r>
              <w:rPr>
                <w:rFonts w:ascii="Cambria Math" w:hAnsi="Cambria Math"/>
              </w:rPr>
              <m:t xml:space="preserve"> </m:t>
            </m:r>
          </m:sup>
        </m:sSubSup>
        <m:r>
          <w:rPr>
            <w:rFonts w:ascii="Cambria Math" w:hAnsi="Cambria Math"/>
          </w:rPr>
          <m:t>:</m:t>
        </m:r>
      </m:oMath>
      <w:r w:rsidR="00433E9F" w:rsidRPr="00EB4EF4">
        <w:rPr>
          <w:rFonts w:ascii="Bookman Old Style" w:hAnsi="Bookman Old Style"/>
        </w:rPr>
        <w:tab/>
        <w:t xml:space="preserve">Cargo fijo correspondiente al valor </w:t>
      </w:r>
      <m:oMath>
        <m:sSub>
          <m:sSubPr>
            <m:ctrlPr>
              <w:rPr>
                <w:rFonts w:ascii="Cambria Math" w:hAnsi="Cambria Math"/>
                <w:i/>
              </w:rPr>
            </m:ctrlPr>
          </m:sSubPr>
          <m:e>
            <m:r>
              <w:rPr>
                <w:rFonts w:ascii="Cambria Math" w:hAnsi="Cambria Math"/>
              </w:rPr>
              <m:t>λ</m:t>
            </m:r>
          </m:e>
          <m:sub>
            <m:r>
              <w:rPr>
                <w:rFonts w:ascii="Cambria Math" w:hAnsi="Cambria Math"/>
              </w:rPr>
              <m:t>f</m:t>
            </m:r>
          </m:sub>
        </m:sSub>
      </m:oMath>
      <w:r w:rsidR="00433E9F" w:rsidRPr="00EB4EF4">
        <w:rPr>
          <w:rFonts w:ascii="Bookman Old Style" w:hAnsi="Bookman Old Style"/>
        </w:rPr>
        <w:t xml:space="preserve"> que remunera costos de inversión, expresado en pesos colombianos de la fecha base por </w:t>
      </w:r>
      <w:proofErr w:type="spellStart"/>
      <w:r w:rsidR="00433E9F" w:rsidRPr="00EB4EF4">
        <w:rPr>
          <w:rFonts w:ascii="Bookman Old Style" w:hAnsi="Bookman Old Style"/>
        </w:rPr>
        <w:t>kpcd</w:t>
      </w:r>
      <w:proofErr w:type="spellEnd"/>
      <w:r w:rsidR="00433E9F" w:rsidRPr="00EB4EF4">
        <w:rPr>
          <w:rFonts w:ascii="Bookman Old Style" w:hAnsi="Bookman Old Style"/>
        </w:rPr>
        <w:t>-año.</w:t>
      </w:r>
    </w:p>
    <w:p w14:paraId="02E654A7" w14:textId="6562001C" w:rsidR="00433E9F" w:rsidRPr="00EB4EF4" w:rsidRDefault="00433E9F" w:rsidP="003B3B98">
      <w:pPr>
        <w:ind w:left="1418" w:hanging="1134"/>
        <w:jc w:val="both"/>
        <w:rPr>
          <w:rFonts w:ascii="Bookman Old Style" w:hAnsi="Bookman Old Style"/>
        </w:rPr>
      </w:pPr>
    </w:p>
    <w:p w14:paraId="594A3C58" w14:textId="00F5C8EF" w:rsidR="00433E9F" w:rsidRPr="00EB4EF4" w:rsidRDefault="00A42107" w:rsidP="003B3B98">
      <w:pPr>
        <w:ind w:left="1418" w:hanging="1134"/>
        <w:jc w:val="both"/>
        <w:rPr>
          <w:rFonts w:ascii="Bookman Old Style" w:hAnsi="Bookman Old Style"/>
        </w:rPr>
      </w:pPr>
      <m:oMath>
        <m:sSub>
          <m:sSubPr>
            <m:ctrlPr>
              <w:rPr>
                <w:rFonts w:ascii="Cambria Math" w:hAnsi="Cambria Math"/>
                <w:i/>
              </w:rPr>
            </m:ctrlPr>
          </m:sSubPr>
          <m:e>
            <m:r>
              <w:rPr>
                <w:rFonts w:ascii="Cambria Math" w:hAnsi="Cambria Math"/>
              </w:rPr>
              <m:t>λ</m:t>
            </m:r>
          </m:e>
          <m:sub>
            <m:r>
              <w:rPr>
                <w:rFonts w:ascii="Cambria Math" w:hAnsi="Cambria Math"/>
              </w:rPr>
              <m:t>f</m:t>
            </m:r>
          </m:sub>
        </m:sSub>
        <m:r>
          <w:rPr>
            <w:rFonts w:ascii="Cambria Math" w:hAnsi="Cambria Math"/>
          </w:rPr>
          <m:t>:</m:t>
        </m:r>
      </m:oMath>
      <w:r w:rsidR="00433E9F" w:rsidRPr="00EB4EF4">
        <w:rPr>
          <w:rFonts w:ascii="Bookman Old Style" w:hAnsi="Bookman Old Style"/>
        </w:rPr>
        <w:tab/>
        <w:t>Corresponde a los siguientes valores: 0; 0,10; 0,20; 0,40; 0,50; 0,60; 0,70; 0,80; 0,85; 0,90; 0,92; 0,94; 0,96; 0,98 y 1.</w:t>
      </w:r>
    </w:p>
    <w:p w14:paraId="0FF9E639" w14:textId="702A3A75" w:rsidR="00433E9F" w:rsidRPr="00EB4EF4" w:rsidRDefault="00433E9F" w:rsidP="003B3B98">
      <w:pPr>
        <w:ind w:left="1418" w:hanging="1134"/>
        <w:jc w:val="both"/>
        <w:rPr>
          <w:rFonts w:ascii="Bookman Old Style" w:hAnsi="Bookman Old Style"/>
        </w:rPr>
      </w:pPr>
    </w:p>
    <w:p w14:paraId="0101D28E" w14:textId="21318A39" w:rsidR="00433E9F" w:rsidRPr="00EB4EF4" w:rsidRDefault="00A42107" w:rsidP="003B3B98">
      <w:pPr>
        <w:ind w:left="1418" w:hanging="1134"/>
        <w:jc w:val="both"/>
        <w:rPr>
          <w:rFonts w:ascii="Bookman Old Style" w:hAnsi="Bookman Old Style"/>
        </w:rPr>
      </w:pPr>
      <m:oMath>
        <m:sSubSup>
          <m:sSubSupPr>
            <m:ctrlPr>
              <w:rPr>
                <w:rFonts w:ascii="Cambria Math" w:hAnsi="Cambria Math"/>
                <w:i/>
              </w:rPr>
            </m:ctrlPr>
          </m:sSubSupPr>
          <m:e>
            <m:r>
              <w:rPr>
                <w:rFonts w:ascii="Cambria Math" w:hAnsi="Cambria Math"/>
              </w:rPr>
              <m:t>IEcop</m:t>
            </m:r>
          </m:e>
          <m:sub>
            <m:r>
              <w:rPr>
                <w:rFonts w:ascii="Cambria Math" w:hAnsi="Cambria Math"/>
              </w:rPr>
              <m:t>a</m:t>
            </m:r>
          </m:sub>
          <m:sup>
            <m:r>
              <w:rPr>
                <w:rFonts w:ascii="Cambria Math" w:hAnsi="Cambria Math"/>
              </w:rPr>
              <m:t xml:space="preserve"> </m:t>
            </m:r>
          </m:sup>
        </m:sSubSup>
        <m:r>
          <w:rPr>
            <w:rFonts w:ascii="Cambria Math" w:hAnsi="Cambria Math"/>
          </w:rPr>
          <m:t>:</m:t>
        </m:r>
      </m:oMath>
      <w:r w:rsidR="00433E9F" w:rsidRPr="00EB4EF4">
        <w:rPr>
          <w:rFonts w:ascii="Bookman Old Style" w:hAnsi="Bookman Old Style"/>
        </w:rPr>
        <w:tab/>
        <w:t>Valores de las inversiones existentes en pesos colombianos en la fecha a.</w:t>
      </w:r>
    </w:p>
    <w:p w14:paraId="3DF74DC1" w14:textId="049083B4" w:rsidR="00433E9F" w:rsidRPr="00EB4EF4" w:rsidRDefault="00433E9F" w:rsidP="003B3B98">
      <w:pPr>
        <w:ind w:left="1418" w:hanging="1134"/>
        <w:jc w:val="both"/>
        <w:rPr>
          <w:rFonts w:ascii="Bookman Old Style" w:hAnsi="Bookman Old Style"/>
        </w:rPr>
      </w:pPr>
    </w:p>
    <w:p w14:paraId="536EB97C" w14:textId="28E8269B" w:rsidR="00433E9F" w:rsidRPr="00EB4EF4" w:rsidRDefault="00A42107" w:rsidP="003B3B98">
      <w:pPr>
        <w:ind w:left="1418" w:hanging="1134"/>
        <w:jc w:val="both"/>
        <w:rPr>
          <w:rFonts w:ascii="Bookman Old Style" w:hAnsi="Bookman Old Style"/>
        </w:rPr>
      </w:pPr>
      <m:oMath>
        <m:sSubSup>
          <m:sSubSupPr>
            <m:ctrlPr>
              <w:rPr>
                <w:rFonts w:ascii="Cambria Math" w:hAnsi="Cambria Math"/>
              </w:rPr>
            </m:ctrlPr>
          </m:sSubSupPr>
          <m:e>
            <m:r>
              <w:rPr>
                <w:rFonts w:ascii="Cambria Math" w:hAnsi="Cambria Math"/>
              </w:rPr>
              <m:t>DEC</m:t>
            </m:r>
          </m:e>
          <m:sub>
            <m:r>
              <w:rPr>
                <w:rFonts w:ascii="Cambria Math" w:hAnsi="Cambria Math"/>
              </w:rPr>
              <m:t>a</m:t>
            </m:r>
            <m:r>
              <w:rPr>
                <w:rFonts w:ascii="Cambria Math" w:hAnsi="Cambria Math"/>
              </w:rPr>
              <m:t>,</m:t>
            </m:r>
            <m:r>
              <w:rPr>
                <w:rFonts w:ascii="Cambria Math" w:hAnsi="Cambria Math"/>
              </w:rPr>
              <m:t>i</m:t>
            </m:r>
          </m:sub>
          <m:sup>
            <m:r>
              <w:rPr>
                <w:rFonts w:ascii="Cambria Math" w:hAnsi="Cambria Math"/>
              </w:rPr>
              <m:t xml:space="preserve"> </m:t>
            </m:r>
          </m:sup>
        </m:sSubSup>
        <m:r>
          <w:rPr>
            <w:rFonts w:ascii="Cambria Math" w:hAnsi="Cambria Math"/>
          </w:rPr>
          <m:t>:</m:t>
        </m:r>
      </m:oMath>
      <w:r w:rsidR="00433E9F" w:rsidRPr="00EB4EF4">
        <w:rPr>
          <w:rFonts w:ascii="Bookman Old Style" w:hAnsi="Bookman Old Style"/>
        </w:rPr>
        <w:tab/>
        <w:t xml:space="preserve">Demanda anual esperada de capacidad para el año </w:t>
      </w:r>
      <w:r w:rsidR="00433E9F" w:rsidRPr="00EB4EF4">
        <w:rPr>
          <w:rFonts w:ascii="Bookman Old Style" w:hAnsi="Bookman Old Style"/>
          <w:i/>
          <w:iCs/>
        </w:rPr>
        <w:t>i</w:t>
      </w:r>
      <w:r w:rsidR="00433E9F" w:rsidRPr="00EB4EF4">
        <w:rPr>
          <w:rFonts w:ascii="Bookman Old Style" w:hAnsi="Bookman Old Style"/>
        </w:rPr>
        <w:t xml:space="preserve"> asociada a inversión existente, </w:t>
      </w:r>
      <m:oMath>
        <m:sSubSup>
          <m:sSubSupPr>
            <m:ctrlPr>
              <w:rPr>
                <w:rFonts w:ascii="Cambria Math" w:hAnsi="Cambria Math"/>
                <w:i/>
              </w:rPr>
            </m:ctrlPr>
          </m:sSubSupPr>
          <m:e>
            <m:r>
              <w:rPr>
                <w:rFonts w:ascii="Cambria Math" w:hAnsi="Cambria Math"/>
              </w:rPr>
              <m:t>IE</m:t>
            </m:r>
          </m:e>
          <m:sub>
            <m:r>
              <w:rPr>
                <w:rFonts w:ascii="Cambria Math" w:hAnsi="Cambria Math"/>
              </w:rPr>
              <m:t>a</m:t>
            </m:r>
            <m:r>
              <w:rPr>
                <w:rFonts w:ascii="Cambria Math" w:hAnsi="Cambria Math"/>
              </w:rPr>
              <m:t>,</m:t>
            </m:r>
            <m:r>
              <w:rPr>
                <w:rFonts w:ascii="Cambria Math" w:hAnsi="Cambria Math"/>
              </w:rPr>
              <m:t>COP</m:t>
            </m:r>
          </m:sub>
          <m:sup>
            <m:r>
              <w:rPr>
                <w:rFonts w:ascii="Cambria Math" w:hAnsi="Cambria Math"/>
              </w:rPr>
              <m:t xml:space="preserve"> </m:t>
            </m:r>
          </m:sup>
        </m:sSubSup>
      </m:oMath>
      <w:r w:rsidR="00433E9F" w:rsidRPr="00EB4EF4">
        <w:rPr>
          <w:rFonts w:ascii="Bookman Old Style" w:hAnsi="Bookman Old Style"/>
        </w:rPr>
        <w:t>, expresada en kpcd-año, conforme a la resolución particular aprobada en cumplimiento de lo establecido en la Resolución CREG 126 de 2010.</w:t>
      </w:r>
    </w:p>
    <w:p w14:paraId="59CE9D37" w14:textId="6D1DC29A" w:rsidR="00433E9F" w:rsidRPr="00EB4EF4" w:rsidRDefault="00433E9F" w:rsidP="003B3B98">
      <w:pPr>
        <w:ind w:left="1418" w:hanging="1134"/>
        <w:jc w:val="both"/>
        <w:rPr>
          <w:rFonts w:ascii="Bookman Old Style" w:hAnsi="Bookman Old Style"/>
        </w:rPr>
      </w:pPr>
    </w:p>
    <w:p w14:paraId="667238A5" w14:textId="68B8D3DF" w:rsidR="00433E9F" w:rsidRPr="00EB4EF4" w:rsidRDefault="00A42107" w:rsidP="003B3B98">
      <w:pPr>
        <w:ind w:left="1418" w:hanging="1134"/>
        <w:jc w:val="both"/>
        <w:rPr>
          <w:rFonts w:ascii="Bookman Old Style" w:hAnsi="Bookman Old Style"/>
        </w:rPr>
      </w:pPr>
      <m:oMath>
        <m:sSubSup>
          <m:sSubSupPr>
            <m:ctrlPr>
              <w:rPr>
                <w:rFonts w:ascii="Cambria Math" w:hAnsi="Cambria Math"/>
                <w:i/>
              </w:rPr>
            </m:ctrlPr>
          </m:sSubSupPr>
          <m:e>
            <m:r>
              <w:rPr>
                <w:rFonts w:ascii="Cambria Math" w:hAnsi="Cambria Math"/>
              </w:rPr>
              <m:t>DEC</m:t>
            </m:r>
            <m:r>
              <w:rPr>
                <w:rFonts w:ascii="Cambria Math" w:hAnsi="Cambria Math"/>
              </w:rPr>
              <m:t>_</m:t>
            </m:r>
            <m:r>
              <w:rPr>
                <w:rFonts w:ascii="Cambria Math" w:hAnsi="Cambria Math"/>
              </w:rPr>
              <m:t>IAC</m:t>
            </m:r>
          </m:e>
          <m:sub>
            <m:r>
              <w:rPr>
                <w:rFonts w:ascii="Cambria Math" w:hAnsi="Cambria Math"/>
              </w:rPr>
              <m:t>Pr</m:t>
            </m:r>
            <m:r>
              <w:rPr>
                <w:rFonts w:ascii="Cambria Math" w:hAnsi="Cambria Math"/>
              </w:rPr>
              <m:t>,</m:t>
            </m:r>
            <m:r>
              <w:rPr>
                <w:rFonts w:ascii="Cambria Math" w:hAnsi="Cambria Math"/>
              </w:rPr>
              <m:t>i</m:t>
            </m:r>
          </m:sub>
          <m:sup>
            <m:r>
              <w:rPr>
                <w:rFonts w:ascii="Cambria Math" w:hAnsi="Cambria Math"/>
              </w:rPr>
              <m:t xml:space="preserve"> </m:t>
            </m:r>
          </m:sup>
        </m:sSubSup>
      </m:oMath>
      <w:r w:rsidR="00433E9F" w:rsidRPr="00EB4EF4">
        <w:rPr>
          <w:rFonts w:ascii="Bookman Old Style" w:hAnsi="Bookman Old Style"/>
        </w:rPr>
        <w:t>:</w:t>
      </w:r>
      <w:r w:rsidR="00433E9F" w:rsidRPr="00EB4EF4">
        <w:rPr>
          <w:rFonts w:ascii="Bookman Old Style" w:hAnsi="Bookman Old Style"/>
        </w:rPr>
        <w:tab/>
        <w:t xml:space="preserve">Demanda anual esperada de capacidad para el año </w:t>
      </w:r>
      <w:r w:rsidR="00433E9F" w:rsidRPr="00EB4EF4">
        <w:rPr>
          <w:rFonts w:ascii="Bookman Old Style" w:hAnsi="Bookman Old Style"/>
          <w:i/>
        </w:rPr>
        <w:t>i</w:t>
      </w:r>
      <w:r w:rsidR="00433E9F" w:rsidRPr="00EB4EF4">
        <w:rPr>
          <w:rFonts w:ascii="Bookman Old Style" w:hAnsi="Bookman Old Style"/>
        </w:rPr>
        <w:t xml:space="preserve">, de cada proyecto </w:t>
      </w:r>
      <w:r w:rsidR="00433E9F" w:rsidRPr="00EB4EF4">
        <w:rPr>
          <w:rFonts w:ascii="Bookman Old Style" w:hAnsi="Bookman Old Style"/>
          <w:i/>
        </w:rPr>
        <w:t>Pr</w:t>
      </w:r>
      <w:r w:rsidR="00433E9F" w:rsidRPr="00EB4EF4">
        <w:rPr>
          <w:rFonts w:ascii="Bookman Old Style" w:hAnsi="Bookman Old Style"/>
        </w:rPr>
        <w:t xml:space="preserve">, asociada a las IAC, expresada en </w:t>
      </w:r>
      <w:proofErr w:type="spellStart"/>
      <w:r w:rsidR="00433E9F" w:rsidRPr="00EB4EF4">
        <w:rPr>
          <w:rFonts w:ascii="Bookman Old Style" w:hAnsi="Bookman Old Style"/>
        </w:rPr>
        <w:t>kpcd</w:t>
      </w:r>
      <w:proofErr w:type="spellEnd"/>
      <w:r w:rsidR="00433E9F" w:rsidRPr="00EB4EF4">
        <w:rPr>
          <w:rFonts w:ascii="Bookman Old Style" w:hAnsi="Bookman Old Style"/>
        </w:rPr>
        <w:t>-año, conforme a la resolución particular aprobada en cumplimiento de lo establecido en la Resolución CREG 126 de 2010.</w:t>
      </w:r>
    </w:p>
    <w:p w14:paraId="46F400D6" w14:textId="15A4EF73" w:rsidR="00433E9F" w:rsidRPr="00EB4EF4" w:rsidRDefault="00433E9F" w:rsidP="003B3B98">
      <w:pPr>
        <w:ind w:left="1418" w:hanging="1134"/>
        <w:jc w:val="both"/>
        <w:rPr>
          <w:rFonts w:ascii="Bookman Old Style" w:hAnsi="Bookman Old Style"/>
        </w:rPr>
      </w:pPr>
    </w:p>
    <w:p w14:paraId="19D0E4FD" w14:textId="6E5691CA" w:rsidR="00433E9F" w:rsidRPr="00EB4EF4" w:rsidRDefault="00A42107" w:rsidP="003B3B98">
      <w:pPr>
        <w:ind w:left="1418" w:hanging="1134"/>
        <w:contextualSpacing/>
        <w:jc w:val="both"/>
        <w:rPr>
          <w:rFonts w:ascii="Bookman Old Style" w:hAnsi="Bookman Old Style"/>
        </w:rPr>
      </w:pPr>
      <m:oMath>
        <m:sSubSup>
          <m:sSubSupPr>
            <m:ctrlPr>
              <w:rPr>
                <w:rFonts w:ascii="Cambria Math" w:hAnsi="Cambria Math"/>
              </w:rPr>
            </m:ctrlPr>
          </m:sSubSupPr>
          <m:e>
            <m:r>
              <w:rPr>
                <w:rFonts w:ascii="Cambria Math" w:hAnsi="Cambria Math"/>
              </w:rPr>
              <m:t>CAP</m:t>
            </m:r>
          </m:e>
          <m:sub>
            <m:r>
              <w:rPr>
                <w:rFonts w:ascii="Cambria Math" w:hAnsi="Cambria Math"/>
              </w:rPr>
              <m:t>a</m:t>
            </m:r>
            <m:r>
              <w:rPr>
                <w:rFonts w:ascii="Cambria Math" w:hAnsi="Cambria Math"/>
              </w:rPr>
              <m:t>,</m:t>
            </m:r>
            <m:r>
              <w:rPr>
                <w:rFonts w:ascii="Cambria Math" w:hAnsi="Cambria Math"/>
              </w:rPr>
              <m:t>i</m:t>
            </m:r>
          </m:sub>
          <m:sup>
            <m:r>
              <w:rPr>
                <w:rFonts w:ascii="Cambria Math" w:hAnsi="Cambria Math"/>
              </w:rPr>
              <m:t xml:space="preserve"> </m:t>
            </m:r>
          </m:sup>
        </m:sSubSup>
      </m:oMath>
      <w:r w:rsidR="00433E9F" w:rsidRPr="00EB4EF4">
        <w:rPr>
          <w:rFonts w:ascii="Bookman Old Style" w:hAnsi="Bookman Old Style"/>
        </w:rPr>
        <w:t>:</w:t>
      </w:r>
      <w:r w:rsidR="00433E9F" w:rsidRPr="00EB4EF4">
        <w:rPr>
          <w:rFonts w:ascii="Bookman Old Style" w:hAnsi="Bookman Old Style"/>
        </w:rPr>
        <w:tab/>
        <w:t xml:space="preserve">Demanda anual esperada de capacidad total para el año </w:t>
      </w:r>
      <w:r w:rsidR="00433E9F" w:rsidRPr="00EB4EF4">
        <w:rPr>
          <w:rFonts w:ascii="Bookman Old Style" w:hAnsi="Bookman Old Style"/>
          <w:i/>
          <w:iCs/>
        </w:rPr>
        <w:t>i</w:t>
      </w:r>
      <w:r w:rsidR="00433E9F" w:rsidRPr="00EB4EF4">
        <w:rPr>
          <w:rFonts w:ascii="Bookman Old Style" w:hAnsi="Bookman Old Style"/>
        </w:rPr>
        <w:t xml:space="preserve">, expresada en </w:t>
      </w:r>
      <w:proofErr w:type="spellStart"/>
      <w:r w:rsidR="00433E9F" w:rsidRPr="00EB4EF4">
        <w:rPr>
          <w:rFonts w:ascii="Bookman Old Style" w:hAnsi="Bookman Old Style"/>
        </w:rPr>
        <w:t>kpcd</w:t>
      </w:r>
      <w:proofErr w:type="spellEnd"/>
      <w:r w:rsidR="00433E9F" w:rsidRPr="00EB4EF4">
        <w:rPr>
          <w:rFonts w:ascii="Bookman Old Style" w:hAnsi="Bookman Old Style"/>
        </w:rPr>
        <w:t>-año.</w:t>
      </w:r>
    </w:p>
    <w:p w14:paraId="7DED902E" w14:textId="0A23DD29" w:rsidR="00433E9F" w:rsidRPr="00EB4EF4" w:rsidRDefault="00433E9F" w:rsidP="003B3B98">
      <w:pPr>
        <w:ind w:left="1418" w:hanging="1134"/>
        <w:contextualSpacing/>
        <w:jc w:val="both"/>
        <w:rPr>
          <w:rFonts w:ascii="Bookman Old Style" w:hAnsi="Bookman Old Style"/>
        </w:rPr>
      </w:pPr>
    </w:p>
    <w:p w14:paraId="1DC11F7C" w14:textId="40348914" w:rsidR="00433E9F" w:rsidRPr="00EB4EF4" w:rsidRDefault="00A42107" w:rsidP="003B3B98">
      <w:pPr>
        <w:pStyle w:val="NormalWeb"/>
        <w:spacing w:before="0" w:beforeAutospacing="0" w:after="0" w:afterAutospacing="0" w:line="240" w:lineRule="auto"/>
        <w:ind w:left="1418" w:hanging="1134"/>
        <w:contextualSpacing/>
      </w:pPr>
      <m:oMath>
        <m:sSubSup>
          <m:sSubSupPr>
            <m:ctrlPr>
              <w:rPr>
                <w:rFonts w:ascii="Cambria Math" w:hAnsi="Cambria Math"/>
                <w:i/>
                <w:lang w:val="es-CO"/>
              </w:rPr>
            </m:ctrlPr>
          </m:sSubSupPr>
          <m:e>
            <m:r>
              <w:rPr>
                <w:rFonts w:ascii="Cambria Math" w:hAnsi="Cambria Math"/>
                <w:lang w:val="es-CO"/>
              </w:rPr>
              <m:t>PNIcop</m:t>
            </m:r>
          </m:e>
          <m:sub>
            <m:r>
              <w:rPr>
                <w:rFonts w:ascii="Cambria Math" w:hAnsi="Cambria Math"/>
                <w:lang w:val="es-CO"/>
              </w:rPr>
              <m:t>a</m:t>
            </m:r>
          </m:sub>
          <m:sup>
            <m:r>
              <w:rPr>
                <w:rFonts w:ascii="Cambria Math" w:hAnsi="Cambria Math"/>
                <w:lang w:val="es-CO"/>
              </w:rPr>
              <m:t xml:space="preserve"> </m:t>
            </m:r>
          </m:sup>
        </m:sSubSup>
      </m:oMath>
      <w:r w:rsidR="00433E9F" w:rsidRPr="00EB4EF4">
        <w:t>:</w:t>
      </w:r>
      <w:r w:rsidR="00433E9F" w:rsidRPr="00EB4EF4">
        <w:tab/>
        <w:t>Valores del programa de nuevas inversiones en pesos colombianos en la fecha a.</w:t>
      </w:r>
    </w:p>
    <w:p w14:paraId="14E1ABBF" w14:textId="3A7BA54C" w:rsidR="00433E9F" w:rsidRPr="00EB4EF4" w:rsidRDefault="00433E9F" w:rsidP="003B3B98">
      <w:pPr>
        <w:pStyle w:val="NormalWeb"/>
        <w:spacing w:before="0" w:beforeAutospacing="0" w:after="0" w:afterAutospacing="0" w:line="240" w:lineRule="auto"/>
        <w:ind w:left="1418" w:hanging="1134"/>
        <w:contextualSpacing/>
      </w:pPr>
    </w:p>
    <w:p w14:paraId="30866DBE" w14:textId="7DC8DDE7" w:rsidR="00433E9F" w:rsidRPr="00EB4EF4" w:rsidRDefault="00A42107" w:rsidP="003B3B98">
      <w:pPr>
        <w:pStyle w:val="NormalWeb"/>
        <w:spacing w:before="0" w:beforeAutospacing="0" w:after="0" w:afterAutospacing="0" w:line="240" w:lineRule="auto"/>
        <w:ind w:left="1418" w:hanging="1134"/>
        <w:contextualSpacing/>
      </w:pPr>
      <m:oMath>
        <m:sSubSup>
          <m:sSubSupPr>
            <m:ctrlPr>
              <w:rPr>
                <w:rFonts w:ascii="Cambria Math" w:hAnsi="Cambria Math"/>
                <w:i/>
                <w:lang w:val="es-CO"/>
              </w:rPr>
            </m:ctrlPr>
          </m:sSubSupPr>
          <m:e>
            <m:r>
              <w:rPr>
                <w:rFonts w:ascii="Cambria Math" w:hAnsi="Cambria Math"/>
                <w:lang w:val="es-CO"/>
              </w:rPr>
              <m:t>IACcop</m:t>
            </m:r>
          </m:e>
          <m:sub>
            <m:r>
              <w:rPr>
                <w:rFonts w:ascii="Cambria Math" w:hAnsi="Cambria Math"/>
                <w:lang w:val="es-CO"/>
              </w:rPr>
              <m:t>a</m:t>
            </m:r>
          </m:sub>
          <m:sup>
            <m:r>
              <w:rPr>
                <w:rFonts w:ascii="Cambria Math" w:hAnsi="Cambria Math"/>
                <w:lang w:val="es-CO"/>
              </w:rPr>
              <m:t xml:space="preserve"> </m:t>
            </m:r>
          </m:sup>
        </m:sSubSup>
      </m:oMath>
      <w:r w:rsidR="00433E9F" w:rsidRPr="00EB4EF4">
        <w:t>:</w:t>
      </w:r>
      <w:r w:rsidR="00433E9F" w:rsidRPr="00EB4EF4">
        <w:tab/>
        <w:t>Valores de las inversiones en ampliación de capacidad en pesos colombianos en la fecha a.</w:t>
      </w:r>
    </w:p>
    <w:p w14:paraId="302CE412" w14:textId="1DF5D43E" w:rsidR="00433E9F" w:rsidRPr="00EB4EF4" w:rsidRDefault="00433E9F" w:rsidP="003B3B98">
      <w:pPr>
        <w:ind w:left="1418" w:hanging="1134"/>
        <w:jc w:val="both"/>
        <w:rPr>
          <w:rFonts w:ascii="Bookman Old Style" w:hAnsi="Bookman Old Style"/>
        </w:rPr>
      </w:pPr>
    </w:p>
    <w:p w14:paraId="45365C68" w14:textId="650CD300" w:rsidR="00433E9F" w:rsidRPr="00EB4EF4" w:rsidRDefault="00433E9F" w:rsidP="003B3B98">
      <w:pPr>
        <w:ind w:left="2835" w:hanging="1134"/>
        <w:jc w:val="both"/>
        <w:rPr>
          <w:rFonts w:ascii="Bookman Old Style" w:hAnsi="Bookman Old Style"/>
        </w:rPr>
      </w:pPr>
      <m:oMath>
        <m:r>
          <w:rPr>
            <w:rFonts w:ascii="Cambria Math" w:hAnsi="Cambria Math"/>
            <w:sz w:val="20"/>
            <w:szCs w:val="20"/>
          </w:rPr>
          <m:t>VP</m:t>
        </m:r>
        <m:d>
          <m:dPr>
            <m:ctrlPr>
              <w:rPr>
                <w:rFonts w:ascii="Cambria Math" w:hAnsi="Cambria Math"/>
                <w:sz w:val="20"/>
                <w:szCs w:val="20"/>
              </w:rPr>
            </m:ctrlPr>
          </m:dPr>
          <m:e>
            <m:sSubSup>
              <m:sSubSupPr>
                <m:ctrlPr>
                  <w:rPr>
                    <w:rFonts w:ascii="Cambria Math" w:hAnsi="Cambria Math"/>
                    <w:i/>
                    <w:sz w:val="20"/>
                    <w:szCs w:val="20"/>
                  </w:rPr>
                </m:ctrlPr>
              </m:sSubSupPr>
              <m:e>
                <m:r>
                  <w:rPr>
                    <w:rFonts w:ascii="Cambria Math" w:hAnsi="Cambria Math"/>
                    <w:sz w:val="20"/>
                    <w:szCs w:val="20"/>
                  </w:rPr>
                  <m:t>PNIcop</m:t>
                </m:r>
              </m:e>
              <m:sub>
                <m:r>
                  <w:rPr>
                    <w:rFonts w:ascii="Cambria Math" w:hAnsi="Cambria Math"/>
                    <w:sz w:val="20"/>
                    <w:szCs w:val="20"/>
                  </w:rPr>
                  <m:t>a</m:t>
                </m:r>
              </m:sub>
              <m:sup>
                <m:r>
                  <w:rPr>
                    <w:rFonts w:ascii="Cambria Math" w:hAnsi="Cambria Math"/>
                    <w:sz w:val="20"/>
                    <w:szCs w:val="20"/>
                  </w:rPr>
                  <m:t xml:space="preserve"> </m:t>
                </m:r>
              </m:sup>
            </m:sSubSup>
            <m:r>
              <w:rPr>
                <w:rFonts w:ascii="Cambria Math" w:hAnsi="Cambria Math"/>
                <w:sz w:val="20"/>
                <w:szCs w:val="20"/>
              </w:rPr>
              <m:t>,</m:t>
            </m:r>
            <m:sSubSup>
              <m:sSubSupPr>
                <m:ctrlPr>
                  <w:rPr>
                    <w:rFonts w:ascii="Cambria Math" w:hAnsi="Cambria Math"/>
                    <w:i/>
                    <w:sz w:val="20"/>
                    <w:szCs w:val="20"/>
                  </w:rPr>
                </m:ctrlPr>
              </m:sSubSupPr>
              <m:e>
                <m:r>
                  <w:rPr>
                    <w:rFonts w:ascii="Cambria Math" w:hAnsi="Cambria Math"/>
                    <w:sz w:val="20"/>
                    <w:szCs w:val="20"/>
                  </w:rPr>
                  <m:t>IACcop</m:t>
                </m:r>
              </m:e>
              <m:sub>
                <m:r>
                  <w:rPr>
                    <w:rFonts w:ascii="Cambria Math" w:hAnsi="Cambria Math"/>
                    <w:sz w:val="20"/>
                    <w:szCs w:val="20"/>
                  </w:rPr>
                  <m:t>a</m:t>
                </m:r>
              </m:sub>
              <m:sup>
                <m:r>
                  <w:rPr>
                    <w:rFonts w:ascii="Cambria Math" w:hAnsi="Cambria Math"/>
                    <w:sz w:val="20"/>
                    <w:szCs w:val="20"/>
                  </w:rPr>
                  <m:t xml:space="preserve"> </m:t>
                </m:r>
              </m:sup>
            </m:sSubSup>
            <m:r>
              <m:rPr>
                <m:sty m:val="p"/>
              </m:rPr>
              <w:rPr>
                <w:rFonts w:ascii="Cambria Math" w:hAnsi="Cambria Math"/>
                <w:sz w:val="20"/>
                <w:szCs w:val="20"/>
              </w:rPr>
              <m:t>,</m:t>
            </m:r>
            <m:r>
              <w:rPr>
                <w:rFonts w:ascii="Cambria Math" w:hAnsi="Cambria Math"/>
                <w:sz w:val="20"/>
                <w:szCs w:val="20"/>
              </w:rPr>
              <m:t>Tkc</m:t>
            </m:r>
          </m:e>
        </m:d>
      </m:oMath>
      <w:r w:rsidRPr="00EB4EF4">
        <w:rPr>
          <w:rFonts w:ascii="Bookman Old Style" w:hAnsi="Bookman Old Style"/>
        </w:rPr>
        <w:t>:</w:t>
      </w:r>
      <w:r w:rsidRPr="00EB4EF4">
        <w:rPr>
          <w:rFonts w:ascii="Bookman Old Style" w:hAnsi="Bookman Old Style"/>
        </w:rPr>
        <w:tab/>
        <w:t xml:space="preserve">Valor presente de </w:t>
      </w:r>
      <m:oMath>
        <m:sSubSup>
          <m:sSubSupPr>
            <m:ctrlPr>
              <w:rPr>
                <w:rFonts w:ascii="Cambria Math" w:hAnsi="Cambria Math"/>
                <w:i/>
              </w:rPr>
            </m:ctrlPr>
          </m:sSubSupPr>
          <m:e>
            <m:r>
              <w:rPr>
                <w:rFonts w:ascii="Cambria Math" w:hAnsi="Cambria Math"/>
              </w:rPr>
              <m:t>PNIcop</m:t>
            </m:r>
          </m:e>
          <m:sub>
            <m:r>
              <w:rPr>
                <w:rFonts w:ascii="Cambria Math" w:hAnsi="Cambria Math"/>
              </w:rPr>
              <m:t>a</m:t>
            </m:r>
          </m:sub>
          <m:sup>
            <m:r>
              <w:rPr>
                <w:rFonts w:ascii="Cambria Math" w:hAnsi="Cambria Math"/>
              </w:rPr>
              <m:t xml:space="preserve"> </m:t>
            </m:r>
          </m:sup>
        </m:sSubSup>
      </m:oMath>
      <w:r w:rsidRPr="00EB4EF4">
        <w:rPr>
          <w:rFonts w:ascii="Bookman Old Style" w:hAnsi="Bookman Old Style"/>
        </w:rPr>
        <w:t xml:space="preserve"> e </w:t>
      </w:r>
      <m:oMath>
        <m:sSubSup>
          <m:sSubSupPr>
            <m:ctrlPr>
              <w:rPr>
                <w:rFonts w:ascii="Cambria Math" w:hAnsi="Cambria Math"/>
                <w:i/>
              </w:rPr>
            </m:ctrlPr>
          </m:sSubSupPr>
          <m:e>
            <m:r>
              <w:rPr>
                <w:rFonts w:ascii="Cambria Math" w:hAnsi="Cambria Math"/>
              </w:rPr>
              <m:t>IACcop</m:t>
            </m:r>
          </m:e>
          <m:sub>
            <m:r>
              <w:rPr>
                <w:rFonts w:ascii="Cambria Math" w:hAnsi="Cambria Math"/>
              </w:rPr>
              <m:t>a</m:t>
            </m:r>
          </m:sub>
          <m:sup>
            <m:r>
              <w:rPr>
                <w:rFonts w:ascii="Cambria Math" w:hAnsi="Cambria Math"/>
              </w:rPr>
              <m:t xml:space="preserve"> </m:t>
            </m:r>
          </m:sup>
        </m:sSubSup>
      </m:oMath>
      <w:r w:rsidRPr="00EB4EF4">
        <w:rPr>
          <w:rFonts w:ascii="Bookman Old Style" w:hAnsi="Bookman Old Style"/>
        </w:rPr>
        <w:t xml:space="preserve"> descontado a la tasa </w:t>
      </w:r>
      <m:oMath>
        <m:r>
          <w:rPr>
            <w:rFonts w:ascii="Cambria Math" w:hAnsi="Cambria Math"/>
          </w:rPr>
          <m:t>Tkc</m:t>
        </m:r>
      </m:oMath>
      <w:r w:rsidRPr="00EB4EF4">
        <w:rPr>
          <w:rFonts w:ascii="Bookman Old Style" w:hAnsi="Bookman Old Style"/>
        </w:rPr>
        <w:t xml:space="preserve">.    </w:t>
      </w:r>
    </w:p>
    <w:p w14:paraId="5183E1C3" w14:textId="380794C5" w:rsidR="00433E9F" w:rsidRPr="00EB4EF4" w:rsidRDefault="00433E9F" w:rsidP="003B3B98">
      <w:pPr>
        <w:ind w:left="1418" w:hanging="1134"/>
        <w:jc w:val="both"/>
        <w:rPr>
          <w:rFonts w:ascii="Bookman Old Style" w:hAnsi="Bookman Old Style"/>
        </w:rPr>
      </w:pPr>
    </w:p>
    <w:p w14:paraId="4B78E9D4" w14:textId="12BA5674" w:rsidR="00433E9F" w:rsidRPr="00EB4EF4" w:rsidRDefault="00433E9F" w:rsidP="003B3B98">
      <w:pPr>
        <w:ind w:left="1418" w:hanging="1134"/>
        <w:jc w:val="both"/>
        <w:rPr>
          <w:rFonts w:ascii="Bookman Old Style" w:hAnsi="Bookman Old Style"/>
        </w:rPr>
      </w:pPr>
      <m:oMath>
        <m:r>
          <w:rPr>
            <w:rFonts w:ascii="Cambria Math" w:hAnsi="Cambria Math"/>
          </w:rPr>
          <m:t>VP</m:t>
        </m:r>
        <m:d>
          <m:dPr>
            <m:ctrlPr>
              <w:rPr>
                <w:rFonts w:ascii="Cambria Math" w:hAnsi="Cambria Math"/>
              </w:rPr>
            </m:ctrlPr>
          </m:dPr>
          <m:e>
            <m:sSubSup>
              <m:sSubSupPr>
                <m:ctrlPr>
                  <w:rPr>
                    <w:rFonts w:ascii="Cambria Math" w:hAnsi="Cambria Math"/>
                  </w:rPr>
                </m:ctrlPr>
              </m:sSubSupPr>
              <m:e>
                <m:r>
                  <w:rPr>
                    <w:rFonts w:ascii="Cambria Math" w:hAnsi="Cambria Math"/>
                  </w:rPr>
                  <m:t>CAP</m:t>
                </m:r>
              </m:e>
              <m:sub>
                <m:r>
                  <w:rPr>
                    <w:rFonts w:ascii="Cambria Math" w:hAnsi="Cambria Math"/>
                  </w:rPr>
                  <m:t>a,i</m:t>
                </m:r>
              </m:sub>
              <m:sup>
                <m:r>
                  <w:rPr>
                    <w:rFonts w:ascii="Cambria Math" w:hAnsi="Cambria Math"/>
                  </w:rPr>
                  <m:t xml:space="preserve"> </m:t>
                </m:r>
              </m:sup>
            </m:sSubSup>
            <m:r>
              <m:rPr>
                <m:sty m:val="p"/>
              </m:rPr>
              <w:rPr>
                <w:rFonts w:ascii="Cambria Math" w:hAnsi="Cambria Math"/>
              </w:rPr>
              <m:t>,</m:t>
            </m:r>
            <m:r>
              <w:rPr>
                <w:rFonts w:ascii="Cambria Math" w:hAnsi="Cambria Math"/>
              </w:rPr>
              <m:t>Tkc</m:t>
            </m:r>
          </m:e>
        </m:d>
      </m:oMath>
      <w:r w:rsidRPr="00EB4EF4">
        <w:rPr>
          <w:rFonts w:ascii="Bookman Old Style" w:hAnsi="Bookman Old Style"/>
        </w:rPr>
        <w:t>:</w:t>
      </w:r>
      <w:r w:rsidRPr="00EB4EF4">
        <w:rPr>
          <w:rFonts w:ascii="Bookman Old Style" w:hAnsi="Bookman Old Style"/>
        </w:rPr>
        <w:tab/>
        <w:t xml:space="preserve">Valor presente del </w:t>
      </w:r>
      <m:oMath>
        <m:sSubSup>
          <m:sSubSupPr>
            <m:ctrlPr>
              <w:rPr>
                <w:rFonts w:ascii="Cambria Math" w:hAnsi="Cambria Math"/>
              </w:rPr>
            </m:ctrlPr>
          </m:sSubSupPr>
          <m:e>
            <m:r>
              <w:rPr>
                <w:rFonts w:ascii="Cambria Math" w:hAnsi="Cambria Math"/>
              </w:rPr>
              <m:t>CAP</m:t>
            </m:r>
          </m:e>
          <m:sub>
            <m:r>
              <w:rPr>
                <w:rFonts w:ascii="Cambria Math" w:hAnsi="Cambria Math"/>
              </w:rPr>
              <m:t>a,i</m:t>
            </m:r>
          </m:sub>
          <m:sup>
            <m:r>
              <w:rPr>
                <w:rFonts w:ascii="Cambria Math" w:hAnsi="Cambria Math"/>
              </w:rPr>
              <m:t xml:space="preserve"> </m:t>
            </m:r>
          </m:sup>
        </m:sSubSup>
      </m:oMath>
      <w:r w:rsidRPr="00EB4EF4">
        <w:rPr>
          <w:rFonts w:ascii="Bookman Old Style" w:hAnsi="Bookman Old Style"/>
        </w:rPr>
        <w:t xml:space="preserve">, descontado a la tasa </w:t>
      </w:r>
      <m:oMath>
        <m:r>
          <w:rPr>
            <w:rFonts w:ascii="Cambria Math" w:hAnsi="Cambria Math"/>
          </w:rPr>
          <m:t>Tkc.</m:t>
        </m:r>
      </m:oMath>
    </w:p>
    <w:p w14:paraId="78AF4ABF" w14:textId="1193647A" w:rsidR="00433E9F" w:rsidRPr="00EB4EF4" w:rsidRDefault="00433E9F" w:rsidP="003B3B98">
      <w:pPr>
        <w:ind w:left="1418" w:hanging="1134"/>
        <w:jc w:val="both"/>
        <w:rPr>
          <w:rFonts w:ascii="Bookman Old Style" w:hAnsi="Bookman Old Style"/>
        </w:rPr>
      </w:pPr>
    </w:p>
    <w:p w14:paraId="77D36E54" w14:textId="265D6EB7" w:rsidR="00433E9F" w:rsidRPr="00EB4EF4" w:rsidRDefault="00433E9F" w:rsidP="003B3B98">
      <w:pPr>
        <w:ind w:left="1418" w:hanging="1134"/>
        <w:jc w:val="both"/>
        <w:rPr>
          <w:rFonts w:ascii="Bookman Old Style" w:hAnsi="Bookman Old Style"/>
          <w:b/>
          <w:color w:val="000000"/>
        </w:rPr>
      </w:pPr>
      <m:oMath>
        <m:r>
          <w:rPr>
            <w:rFonts w:ascii="Cambria Math" w:hAnsi="Cambria Math"/>
          </w:rPr>
          <m:t>pr</m:t>
        </m:r>
        <m:r>
          <m:rPr>
            <m:sty m:val="bi"/>
          </m:rPr>
          <w:rPr>
            <w:rFonts w:ascii="Cambria Math" w:hAnsi="Cambria Math"/>
          </w:rPr>
          <m:t>:</m:t>
        </m:r>
      </m:oMath>
      <w:r w:rsidRPr="00EB4EF4">
        <w:rPr>
          <w:rFonts w:ascii="Bookman Old Style" w:hAnsi="Bookman Old Style"/>
          <w:color w:val="000000"/>
        </w:rPr>
        <w:tab/>
        <w:t>Proyecto IAC.</w:t>
      </w:r>
    </w:p>
    <w:p w14:paraId="053C90EB" w14:textId="696D343A" w:rsidR="00433E9F" w:rsidRPr="00EB4EF4" w:rsidRDefault="00433E9F" w:rsidP="003B3B98">
      <w:pPr>
        <w:ind w:left="1418" w:hanging="1134"/>
        <w:jc w:val="both"/>
        <w:rPr>
          <w:rFonts w:ascii="Bookman Old Style" w:hAnsi="Bookman Old Style"/>
        </w:rPr>
      </w:pPr>
    </w:p>
    <w:p w14:paraId="7F903958" w14:textId="404B91F9" w:rsidR="00433E9F" w:rsidRPr="00EB4EF4" w:rsidRDefault="00433E9F" w:rsidP="003B3B98">
      <w:pPr>
        <w:ind w:left="1418" w:hanging="1134"/>
        <w:jc w:val="both"/>
        <w:rPr>
          <w:rFonts w:ascii="Bookman Old Style" w:hAnsi="Bookman Old Style"/>
          <w:b/>
          <w:color w:val="000000"/>
        </w:rPr>
      </w:pPr>
      <m:oMath>
        <m:r>
          <w:rPr>
            <w:rFonts w:ascii="Cambria Math" w:hAnsi="Cambria Math"/>
          </w:rPr>
          <m:t>Pr</m:t>
        </m:r>
        <m:r>
          <m:rPr>
            <m:sty m:val="bi"/>
          </m:rPr>
          <w:rPr>
            <w:rFonts w:ascii="Cambria Math" w:hAnsi="Cambria Math"/>
          </w:rPr>
          <m:t>:</m:t>
        </m:r>
      </m:oMath>
      <w:r w:rsidRPr="00EB4EF4">
        <w:rPr>
          <w:rFonts w:ascii="Bookman Old Style" w:hAnsi="Bookman Old Style"/>
          <w:color w:val="000000"/>
        </w:rPr>
        <w:tab/>
        <w:t>Número de Proyectos IAC.</w:t>
      </w:r>
    </w:p>
    <w:p w14:paraId="5AF4EB17" w14:textId="2E2BC610" w:rsidR="00433E9F" w:rsidRPr="00EB4EF4" w:rsidRDefault="00433E9F" w:rsidP="003B3B98">
      <w:pPr>
        <w:ind w:left="1418" w:hanging="1134"/>
        <w:jc w:val="both"/>
        <w:rPr>
          <w:rFonts w:ascii="Bookman Old Style" w:hAnsi="Bookman Old Style"/>
        </w:rPr>
      </w:pPr>
    </w:p>
    <w:p w14:paraId="00EBB098" w14:textId="30BD2907" w:rsidR="00433E9F" w:rsidRPr="00EB4EF4" w:rsidRDefault="00433E9F" w:rsidP="003B3B98">
      <w:pPr>
        <w:ind w:left="1418" w:hanging="1134"/>
        <w:jc w:val="both"/>
        <w:rPr>
          <w:rFonts w:ascii="Bookman Old Style" w:hAnsi="Bookman Old Style" w:cs="Arial"/>
          <w:color w:val="000000"/>
          <w:kern w:val="28"/>
          <w:lang w:eastAsia="es-CO"/>
        </w:rPr>
      </w:pPr>
      <m:oMath>
        <m:r>
          <w:rPr>
            <w:rFonts w:ascii="Cambria Math" w:hAnsi="Cambria Math"/>
            <w:color w:val="000000"/>
            <w:kern w:val="28"/>
            <w:lang w:eastAsia="es-CO"/>
          </w:rPr>
          <m:t xml:space="preserve">a: </m:t>
        </m:r>
      </m:oMath>
      <w:r w:rsidRPr="00EB4EF4">
        <w:rPr>
          <w:rFonts w:ascii="Bookman Old Style" w:hAnsi="Bookman Old Style" w:cs="Arial"/>
          <w:color w:val="000000"/>
          <w:kern w:val="28"/>
          <w:lang w:eastAsia="es-CO"/>
        </w:rPr>
        <w:tab/>
        <w:t>Diciembre 31 de 2021.</w:t>
      </w:r>
    </w:p>
    <w:p w14:paraId="6CE26586" w14:textId="63DBB99F" w:rsidR="00433E9F" w:rsidRPr="00EB4EF4" w:rsidRDefault="00433E9F" w:rsidP="00433E9F">
      <w:pPr>
        <w:ind w:left="2127" w:hanging="1418"/>
        <w:jc w:val="both"/>
        <w:rPr>
          <w:rFonts w:ascii="Bookman Old Style" w:hAnsi="Bookman Old Style"/>
        </w:rPr>
      </w:pPr>
    </w:p>
    <w:p w14:paraId="445DA943" w14:textId="0B76BE32" w:rsidR="00433E9F" w:rsidRPr="00EB4EF4" w:rsidRDefault="00433E9F" w:rsidP="0022337C">
      <w:pPr>
        <w:pStyle w:val="Prrafodelista"/>
        <w:numPr>
          <w:ilvl w:val="0"/>
          <w:numId w:val="24"/>
        </w:numPr>
        <w:ind w:left="1134" w:hanging="425"/>
      </w:pPr>
      <w:r w:rsidRPr="00A61F82">
        <w:rPr>
          <w:b/>
          <w:bCs/>
        </w:rPr>
        <w:t xml:space="preserve">Cargos variables. </w:t>
      </w:r>
      <w:r w:rsidRPr="00EB4EF4">
        <w:t xml:space="preserve">Utilizando la información de inversión y de AOM señalada en los literales b) y c), y la </w:t>
      </w:r>
      <w:r w:rsidRPr="745E8C7D">
        <w:t>información de demanda de volumen actualmente</w:t>
      </w:r>
      <w:r w:rsidRPr="00EB4EF4">
        <w:t xml:space="preserve"> incluida en los cargos vigentes, se debe aplicar la siguiente ecuación p</w:t>
      </w:r>
      <w:r w:rsidRPr="745E8C7D">
        <w:t>ara</w:t>
      </w:r>
      <w:r w:rsidRPr="00EB4EF4">
        <w:t xml:space="preserve"> el cálculo de los cargos variables que remuneran la inversión existente, </w:t>
      </w:r>
      <m:oMath>
        <m:sSubSup>
          <m:sSubSupPr>
            <m:ctrlPr>
              <w:rPr>
                <w:rFonts w:ascii="Cambria Math" w:hAnsi="Cambria Math"/>
                <w:i/>
              </w:rPr>
            </m:ctrlPr>
          </m:sSubSupPr>
          <m:e>
            <m:r>
              <w:rPr>
                <w:rFonts w:ascii="Cambria Math" w:hAnsi="Cambria Math"/>
              </w:rPr>
              <m:t>IE</m:t>
            </m:r>
          </m:e>
          <m:sub>
            <m:r>
              <w:rPr>
                <w:rFonts w:ascii="Cambria Math" w:hAnsi="Cambria Math"/>
              </w:rPr>
              <m:t>a</m:t>
            </m:r>
          </m:sub>
          <m:sup>
            <m:r>
              <w:rPr>
                <w:rFonts w:ascii="Cambria Math" w:hAnsi="Cambria Math"/>
              </w:rPr>
              <m:t xml:space="preserve"> </m:t>
            </m:r>
          </m:sup>
        </m:sSubSup>
      </m:oMath>
      <w:r w:rsidRPr="00EB4EF4">
        <w:t xml:space="preserve">, e inversiones del </w:t>
      </w:r>
      <m:oMath>
        <m:sSup>
          <m:sSupPr>
            <m:ctrlPr>
              <w:rPr>
                <w:rFonts w:ascii="Cambria Math" w:hAnsi="Cambria Math"/>
                <w:i/>
              </w:rPr>
            </m:ctrlPr>
          </m:sSupPr>
          <m:e>
            <m:r>
              <w:rPr>
                <w:rFonts w:ascii="Cambria Math" w:hAnsi="Cambria Math"/>
              </w:rPr>
              <m:t>PNI</m:t>
            </m:r>
          </m:e>
          <m:sup>
            <m:r>
              <w:rPr>
                <w:rFonts w:ascii="Cambria Math" w:hAnsi="Cambria Math"/>
              </w:rPr>
              <m:t xml:space="preserve"> </m:t>
            </m:r>
          </m:sup>
        </m:sSup>
      </m:oMath>
      <w:r w:rsidRPr="00EB4EF4">
        <w:t>:</w:t>
      </w:r>
    </w:p>
    <w:p w14:paraId="58333DCA" w14:textId="656B2AAD" w:rsidR="00433E9F" w:rsidRPr="00EB4EF4" w:rsidRDefault="00433E9F" w:rsidP="00E97532">
      <w:pPr>
        <w:ind w:left="284"/>
        <w:jc w:val="both"/>
        <w:rPr>
          <w:rFonts w:ascii="Bookman Old Style" w:hAnsi="Bookman Old Style"/>
          <w:lang w:val="es-ES_tradnl"/>
        </w:rPr>
      </w:pPr>
    </w:p>
    <w:p w14:paraId="40D64F0A" w14:textId="3628E0F1" w:rsidR="00433E9F" w:rsidRPr="00EB4EF4" w:rsidRDefault="00A42107" w:rsidP="00E97532">
      <w:pPr>
        <w:ind w:left="284"/>
        <w:jc w:val="both"/>
        <w:rPr>
          <w:rFonts w:ascii="Bookman Old Style" w:hAnsi="Bookman Old Style"/>
          <w:lang w:val="es-ES_tradnl"/>
        </w:rPr>
      </w:pPr>
      <m:oMathPara>
        <m:oMath>
          <m:sSubSup>
            <m:sSubSupPr>
              <m:ctrlPr>
                <w:rPr>
                  <w:rFonts w:ascii="Cambria Math" w:hAnsi="Cambria Math"/>
                  <w:i/>
                </w:rPr>
              </m:ctrlPr>
            </m:sSubSupPr>
            <m:e>
              <m:r>
                <w:rPr>
                  <w:rFonts w:ascii="Cambria Math" w:hAnsi="Cambria Math"/>
                </w:rPr>
                <m:t>IE</m:t>
              </m:r>
            </m:e>
            <m:sub>
              <m:r>
                <w:rPr>
                  <w:rFonts w:ascii="Cambria Math" w:hAnsi="Cambria Math"/>
                </w:rPr>
                <m:t>v</m:t>
              </m:r>
              <m:r>
                <w:rPr>
                  <w:rFonts w:ascii="Cambria Math" w:hAnsi="Cambria Math"/>
                </w:rPr>
                <m:t>,</m:t>
              </m:r>
              <m:r>
                <w:rPr>
                  <w:rFonts w:ascii="Cambria Math" w:hAnsi="Cambria Math"/>
                </w:rPr>
                <m:t>a</m:t>
              </m:r>
            </m:sub>
            <m:sup>
              <m:r>
                <w:rPr>
                  <w:rFonts w:ascii="Cambria Math" w:hAnsi="Cambria Math"/>
                </w:rPr>
                <m:t xml:space="preserve"> </m:t>
              </m:r>
            </m:sup>
          </m:sSubSup>
          <m:r>
            <w:rPr>
              <w:rFonts w:ascii="Cambria Math" w:hAnsi="Cambria Math"/>
            </w:rPr>
            <m:t>=</m:t>
          </m:r>
          <m:sSubSup>
            <m:sSubSupPr>
              <m:ctrlPr>
                <w:rPr>
                  <w:rFonts w:ascii="Cambria Math" w:hAnsi="Cambria Math"/>
                  <w:i/>
                </w:rPr>
              </m:ctrlPr>
            </m:sSubSupPr>
            <m:e>
              <m:r>
                <w:rPr>
                  <w:rFonts w:ascii="Cambria Math" w:hAnsi="Cambria Math"/>
                </w:rPr>
                <m:t>IEcop</m:t>
              </m:r>
            </m:e>
            <m:sub>
              <m:r>
                <w:rPr>
                  <w:rFonts w:ascii="Cambria Math" w:hAnsi="Cambria Math"/>
                </w:rPr>
                <m:t>a</m:t>
              </m:r>
            </m:sub>
            <m:sup>
              <m:r>
                <w:rPr>
                  <w:rFonts w:ascii="Cambria Math" w:hAnsi="Cambria Math"/>
                </w:rPr>
                <m:t xml:space="preserve"> </m:t>
              </m:r>
            </m:sup>
          </m:sSubSup>
          <m:r>
            <m:rPr>
              <m:sty m:val="p"/>
            </m:rPr>
            <w:rPr>
              <w:rFonts w:ascii="Cambria Math" w:hAnsi="Cambria Math"/>
            </w:rPr>
            <m:t>+</m:t>
          </m:r>
          <m:r>
            <w:rPr>
              <w:rFonts w:ascii="Cambria Math" w:hAnsi="Cambria Math"/>
            </w:rPr>
            <m:t>VP</m:t>
          </m:r>
          <m:d>
            <m:dPr>
              <m:ctrlPr>
                <w:rPr>
                  <w:rFonts w:ascii="Cambria Math" w:hAnsi="Cambria Math"/>
                </w:rPr>
              </m:ctrlPr>
            </m:dPr>
            <m:e>
              <m:sSubSup>
                <m:sSubSupPr>
                  <m:ctrlPr>
                    <w:rPr>
                      <w:rFonts w:ascii="Cambria Math" w:hAnsi="Cambria Math"/>
                      <w:i/>
                    </w:rPr>
                  </m:ctrlPr>
                </m:sSubSupPr>
                <m:e>
                  <m:r>
                    <w:rPr>
                      <w:rFonts w:ascii="Cambria Math" w:hAnsi="Cambria Math"/>
                    </w:rPr>
                    <m:t>PNIcop</m:t>
                  </m:r>
                </m:e>
                <m:sub>
                  <m:r>
                    <w:rPr>
                      <w:rFonts w:ascii="Cambria Math" w:hAnsi="Cambria Math"/>
                    </w:rPr>
                    <m:t>a</m:t>
                  </m:r>
                </m:sub>
                <m:sup>
                  <m:r>
                    <w:rPr>
                      <w:rFonts w:ascii="Cambria Math" w:hAnsi="Cambria Math"/>
                    </w:rPr>
                    <m:t xml:space="preserve"> </m:t>
                  </m:r>
                </m:sup>
              </m:sSubSup>
              <m:r>
                <w:rPr>
                  <w:rFonts w:ascii="Cambria Math" w:hAnsi="Cambria Math"/>
                </w:rPr>
                <m:t>,</m:t>
              </m:r>
              <m:sSubSup>
                <m:sSubSupPr>
                  <m:ctrlPr>
                    <w:rPr>
                      <w:rFonts w:ascii="Cambria Math" w:hAnsi="Cambria Math"/>
                      <w:i/>
                    </w:rPr>
                  </m:ctrlPr>
                </m:sSubSupPr>
                <m:e>
                  <m:r>
                    <w:rPr>
                      <w:rFonts w:ascii="Cambria Math" w:hAnsi="Cambria Math"/>
                    </w:rPr>
                    <m:t>IACcop</m:t>
                  </m:r>
                </m:e>
                <m:sub>
                  <m:r>
                    <w:rPr>
                      <w:rFonts w:ascii="Cambria Math" w:hAnsi="Cambria Math"/>
                    </w:rPr>
                    <m:t>a</m:t>
                  </m:r>
                </m:sub>
                <m:sup>
                  <m:r>
                    <w:rPr>
                      <w:rFonts w:ascii="Cambria Math" w:hAnsi="Cambria Math"/>
                    </w:rPr>
                    <m:t xml:space="preserve"> </m:t>
                  </m:r>
                </m:sup>
              </m:sSubSup>
              <m:r>
                <m:rPr>
                  <m:sty m:val="p"/>
                </m:rPr>
                <w:rPr>
                  <w:rFonts w:ascii="Cambria Math" w:hAnsi="Cambria Math"/>
                </w:rPr>
                <m:t>,</m:t>
              </m:r>
              <m:r>
                <w:rPr>
                  <w:rFonts w:ascii="Cambria Math" w:hAnsi="Cambria Math"/>
                </w:rPr>
                <m:t>Tkv</m:t>
              </m:r>
            </m:e>
          </m:d>
        </m:oMath>
      </m:oMathPara>
    </w:p>
    <w:p w14:paraId="78A3189B" w14:textId="594A5C17" w:rsidR="00433E9F" w:rsidRPr="00EB4EF4" w:rsidRDefault="00433E9F" w:rsidP="00E97532">
      <w:pPr>
        <w:ind w:left="284"/>
        <w:jc w:val="both"/>
        <w:rPr>
          <w:rFonts w:ascii="Bookman Old Style" w:hAnsi="Bookman Old Style"/>
        </w:rPr>
      </w:pPr>
    </w:p>
    <w:p w14:paraId="23F3FAAE" w14:textId="7EC0FF3A" w:rsidR="00433E9F" w:rsidRPr="00EB4EF4" w:rsidRDefault="00A42107" w:rsidP="00E97532">
      <w:pPr>
        <w:ind w:left="284"/>
        <w:jc w:val="both"/>
        <w:rPr>
          <w:rFonts w:ascii="Bookman Old Style" w:hAnsi="Bookman Old Style"/>
        </w:rPr>
      </w:pPr>
      <m:oMathPara>
        <m:oMath>
          <m:sSubSup>
            <m:sSubSupPr>
              <m:ctrlPr>
                <w:rPr>
                  <w:rFonts w:ascii="Cambria Math" w:hAnsi="Cambria Math"/>
                </w:rPr>
              </m:ctrlPr>
            </m:sSubSupPr>
            <m:e>
              <m:r>
                <w:rPr>
                  <w:rFonts w:ascii="Cambria Math" w:hAnsi="Cambria Math"/>
                </w:rPr>
                <m:t>CVI</m:t>
              </m:r>
            </m:e>
            <m:sub>
              <m:r>
                <w:rPr>
                  <w:rFonts w:ascii="Cambria Math" w:hAnsi="Cambria Math"/>
                </w:rPr>
                <m:t>λv</m:t>
              </m:r>
            </m:sub>
            <m:sup>
              <m:r>
                <w:rPr>
                  <w:rFonts w:ascii="Cambria Math" w:hAnsi="Cambria Math"/>
                </w:rPr>
                <m:t xml:space="preserve"> </m:t>
              </m:r>
            </m:sup>
          </m:sSubSup>
          <m:r>
            <m:rPr>
              <m:sty m:val="p"/>
            </m:rPr>
            <w:rPr>
              <w:rFonts w:ascii="Cambria Math" w:hAnsi="Cambria Math"/>
            </w:rPr>
            <m:t>=</m:t>
          </m:r>
          <m:f>
            <m:fPr>
              <m:ctrlPr>
                <w:rPr>
                  <w:rFonts w:ascii="Cambria Math" w:hAnsi="Cambria Math"/>
                </w:rPr>
              </m:ctrlPr>
            </m:fPr>
            <m:num>
              <m:sSubSup>
                <m:sSubSupPr>
                  <m:ctrlPr>
                    <w:rPr>
                      <w:rFonts w:ascii="Cambria Math" w:hAnsi="Cambria Math"/>
                      <w:i/>
                    </w:rPr>
                  </m:ctrlPr>
                </m:sSubSupPr>
                <m:e>
                  <m:r>
                    <w:rPr>
                      <w:rFonts w:ascii="Cambria Math" w:hAnsi="Cambria Math"/>
                    </w:rPr>
                    <m:t>IE</m:t>
                  </m:r>
                </m:e>
                <m:sub>
                  <m:r>
                    <w:rPr>
                      <w:rFonts w:ascii="Cambria Math" w:hAnsi="Cambria Math"/>
                    </w:rPr>
                    <m:t>v</m:t>
                  </m:r>
                  <m:r>
                    <w:rPr>
                      <w:rFonts w:ascii="Cambria Math" w:hAnsi="Cambria Math"/>
                    </w:rPr>
                    <m:t>,</m:t>
                  </m:r>
                  <m:r>
                    <w:rPr>
                      <w:rFonts w:ascii="Cambria Math" w:hAnsi="Cambria Math"/>
                    </w:rPr>
                    <m:t>a</m:t>
                  </m:r>
                </m:sub>
                <m:sup>
                  <m:r>
                    <w:rPr>
                      <w:rFonts w:ascii="Cambria Math" w:hAnsi="Cambria Math"/>
                    </w:rPr>
                    <m:t xml:space="preserve"> </m:t>
                  </m:r>
                </m:sup>
              </m:sSubSup>
              <m:sSub>
                <m:sSubPr>
                  <m:ctrlPr>
                    <w:rPr>
                      <w:rFonts w:ascii="Cambria Math" w:hAnsi="Cambria Math"/>
                    </w:rPr>
                  </m:ctrlPr>
                </m:sSubPr>
                <m:e>
                  <m:r>
                    <w:rPr>
                      <w:rFonts w:ascii="Cambria Math" w:hAnsi="Cambria Math"/>
                    </w:rPr>
                    <m:t xml:space="preserve"> </m:t>
                  </m:r>
                  <m:r>
                    <w:rPr>
                      <w:rFonts w:ascii="Cambria Math" w:hAnsi="Cambria Math"/>
                    </w:rPr>
                    <m:t>λ</m:t>
                  </m:r>
                </m:e>
                <m:sub>
                  <m:r>
                    <w:rPr>
                      <w:rFonts w:ascii="Cambria Math" w:hAnsi="Cambria Math"/>
                    </w:rPr>
                    <m:t>v</m:t>
                  </m:r>
                </m:sub>
              </m:sSub>
            </m:num>
            <m:den>
              <m:r>
                <w:rPr>
                  <w:rFonts w:ascii="Cambria Math" w:hAnsi="Cambria Math"/>
                </w:rPr>
                <m:t>VP</m:t>
              </m:r>
              <m:d>
                <m:dPr>
                  <m:ctrlPr>
                    <w:rPr>
                      <w:rFonts w:ascii="Cambria Math" w:hAnsi="Cambria Math"/>
                    </w:rPr>
                  </m:ctrlPr>
                </m:dPr>
                <m:e>
                  <m:sSubSup>
                    <m:sSubSupPr>
                      <m:ctrlPr>
                        <w:rPr>
                          <w:rFonts w:ascii="Cambria Math" w:hAnsi="Cambria Math"/>
                        </w:rPr>
                      </m:ctrlPr>
                    </m:sSubSupPr>
                    <m:e>
                      <m:r>
                        <w:rPr>
                          <w:rFonts w:ascii="Cambria Math" w:hAnsi="Cambria Math"/>
                        </w:rPr>
                        <m:t>VOL</m:t>
                      </m:r>
                    </m:e>
                    <m:sub>
                      <m:r>
                        <w:rPr>
                          <w:rFonts w:ascii="Cambria Math" w:hAnsi="Cambria Math"/>
                        </w:rPr>
                        <m:t>a</m:t>
                      </m:r>
                      <m:r>
                        <w:rPr>
                          <w:rFonts w:ascii="Cambria Math" w:hAnsi="Cambria Math"/>
                        </w:rPr>
                        <m:t>,</m:t>
                      </m:r>
                      <m:r>
                        <w:rPr>
                          <w:rFonts w:ascii="Cambria Math" w:hAnsi="Cambria Math"/>
                        </w:rPr>
                        <m:t>i</m:t>
                      </m:r>
                    </m:sub>
                    <m:sup>
                      <m:r>
                        <w:rPr>
                          <w:rFonts w:ascii="Cambria Math" w:hAnsi="Cambria Math"/>
                        </w:rPr>
                        <m:t xml:space="preserve"> </m:t>
                      </m:r>
                    </m:sup>
                  </m:sSubSup>
                  <m:r>
                    <m:rPr>
                      <m:sty m:val="p"/>
                    </m:rPr>
                    <w:rPr>
                      <w:rFonts w:ascii="Cambria Math" w:hAnsi="Cambria Math"/>
                    </w:rPr>
                    <m:t>,</m:t>
                  </m:r>
                  <m:r>
                    <w:rPr>
                      <w:rFonts w:ascii="Cambria Math" w:hAnsi="Cambria Math"/>
                    </w:rPr>
                    <m:t>Tkv</m:t>
                  </m:r>
                </m:e>
              </m:d>
            </m:den>
          </m:f>
        </m:oMath>
      </m:oMathPara>
    </w:p>
    <w:p w14:paraId="61E4AF2A" w14:textId="4D0C45D0" w:rsidR="00433E9F" w:rsidRPr="00EB4EF4" w:rsidRDefault="00433E9F" w:rsidP="00E97532">
      <w:pPr>
        <w:ind w:left="284"/>
        <w:jc w:val="both"/>
        <w:rPr>
          <w:rFonts w:ascii="Bookman Old Style" w:hAnsi="Bookman Old Style"/>
        </w:rPr>
      </w:pPr>
    </w:p>
    <w:p w14:paraId="1D20C2D0" w14:textId="18DA929B" w:rsidR="00433E9F" w:rsidRPr="00EB4EF4" w:rsidRDefault="00A42107" w:rsidP="00433E9F">
      <w:pPr>
        <w:jc w:val="both"/>
        <w:rPr>
          <w:rFonts w:ascii="Bookman Old Style" w:hAnsi="Bookman Old Style"/>
        </w:rPr>
      </w:pPr>
      <m:oMathPara>
        <m:oMath>
          <m:sSubSup>
            <m:sSubSupPr>
              <m:ctrlPr>
                <w:rPr>
                  <w:rFonts w:ascii="Cambria Math" w:hAnsi="Cambria Math"/>
                </w:rPr>
              </m:ctrlPr>
            </m:sSubSupPr>
            <m:e>
              <m:r>
                <w:rPr>
                  <w:rFonts w:ascii="Cambria Math" w:hAnsi="Cambria Math"/>
                </w:rPr>
                <m:t>VOL</m:t>
              </m:r>
            </m:e>
            <m:sub>
              <m:r>
                <w:rPr>
                  <w:rFonts w:ascii="Cambria Math" w:hAnsi="Cambria Math"/>
                </w:rPr>
                <m:t>a</m:t>
              </m:r>
              <m:r>
                <w:rPr>
                  <w:rFonts w:ascii="Cambria Math" w:hAnsi="Cambria Math"/>
                </w:rPr>
                <m:t>,</m:t>
              </m:r>
              <m:r>
                <w:rPr>
                  <w:rFonts w:ascii="Cambria Math" w:hAnsi="Cambria Math"/>
                </w:rPr>
                <m:t>i</m:t>
              </m:r>
            </m:sub>
            <m:sup>
              <m:r>
                <w:rPr>
                  <w:rFonts w:ascii="Cambria Math" w:hAnsi="Cambria Math"/>
                </w:rPr>
                <m:t xml:space="preserve"> </m:t>
              </m:r>
            </m:sup>
          </m:sSubSup>
          <m:r>
            <w:rPr>
              <w:rFonts w:ascii="Cambria Math" w:hAnsi="Cambria Math"/>
            </w:rPr>
            <m:t>=</m:t>
          </m:r>
          <m:sSubSup>
            <m:sSubSupPr>
              <m:ctrlPr>
                <w:rPr>
                  <w:rFonts w:ascii="Cambria Math" w:hAnsi="Cambria Math"/>
                  <w:i/>
                </w:rPr>
              </m:ctrlPr>
            </m:sSubSupPr>
            <m:e>
              <m:r>
                <w:rPr>
                  <w:rFonts w:ascii="Cambria Math" w:hAnsi="Cambria Math"/>
                </w:rPr>
                <m:t>DEV</m:t>
              </m:r>
            </m:e>
            <m:sub>
              <m:r>
                <w:rPr>
                  <w:rFonts w:ascii="Cambria Math" w:hAnsi="Cambria Math"/>
                </w:rPr>
                <m:t>a</m:t>
              </m:r>
              <m:r>
                <w:rPr>
                  <w:rFonts w:ascii="Cambria Math" w:hAnsi="Cambria Math"/>
                </w:rPr>
                <m:t>,</m:t>
              </m:r>
              <m:r>
                <w:rPr>
                  <w:rFonts w:ascii="Cambria Math" w:hAnsi="Cambria Math"/>
                </w:rPr>
                <m:t>i</m:t>
              </m:r>
            </m:sub>
            <m:sup>
              <m:r>
                <w:rPr>
                  <w:rFonts w:ascii="Cambria Math" w:hAnsi="Cambria Math"/>
                </w:rPr>
                <m:t xml:space="preserve"> </m:t>
              </m:r>
            </m:sup>
          </m:sSubSup>
          <m:r>
            <w:rPr>
              <w:rFonts w:ascii="Cambria Math" w:hAnsi="Cambria Math"/>
            </w:rPr>
            <m:t>+</m:t>
          </m:r>
          <m:nary>
            <m:naryPr>
              <m:chr m:val="∑"/>
              <m:limLoc m:val="undOvr"/>
              <m:ctrlPr>
                <w:rPr>
                  <w:rFonts w:ascii="Cambria Math" w:hAnsi="Cambria Math"/>
                  <w:i/>
                </w:rPr>
              </m:ctrlPr>
            </m:naryPr>
            <m:sub>
              <m:r>
                <w:rPr>
                  <w:rFonts w:ascii="Cambria Math" w:hAnsi="Cambria Math"/>
                </w:rPr>
                <m:t>pr</m:t>
              </m:r>
              <m:r>
                <w:rPr>
                  <w:rFonts w:ascii="Cambria Math" w:hAnsi="Cambria Math"/>
                </w:rPr>
                <m:t>=1</m:t>
              </m:r>
            </m:sub>
            <m:sup>
              <m:r>
                <w:rPr>
                  <w:rFonts w:ascii="Cambria Math" w:hAnsi="Cambria Math"/>
                </w:rPr>
                <m:t>Pr</m:t>
              </m:r>
            </m:sup>
            <m:e>
              <m:sSubSup>
                <m:sSubSupPr>
                  <m:ctrlPr>
                    <w:rPr>
                      <w:rFonts w:ascii="Cambria Math" w:hAnsi="Cambria Math"/>
                      <w:i/>
                    </w:rPr>
                  </m:ctrlPr>
                </m:sSubSupPr>
                <m:e>
                  <m:r>
                    <w:rPr>
                      <w:rFonts w:ascii="Cambria Math" w:hAnsi="Cambria Math"/>
                    </w:rPr>
                    <m:t>DEV</m:t>
                  </m:r>
                  <m:r>
                    <w:rPr>
                      <w:rFonts w:ascii="Cambria Math" w:hAnsi="Cambria Math"/>
                    </w:rPr>
                    <m:t>_</m:t>
                  </m:r>
                  <m:r>
                    <w:rPr>
                      <w:rFonts w:ascii="Cambria Math" w:hAnsi="Cambria Math"/>
                    </w:rPr>
                    <m:t>IAC</m:t>
                  </m:r>
                </m:e>
                <m:sub>
                  <m:r>
                    <w:rPr>
                      <w:rFonts w:ascii="Cambria Math" w:hAnsi="Cambria Math"/>
                    </w:rPr>
                    <m:t>pr</m:t>
                  </m:r>
                  <m:r>
                    <w:rPr>
                      <w:rFonts w:ascii="Cambria Math" w:hAnsi="Cambria Math"/>
                    </w:rPr>
                    <m:t>,</m:t>
                  </m:r>
                  <m:r>
                    <w:rPr>
                      <w:rFonts w:ascii="Cambria Math" w:hAnsi="Cambria Math"/>
                    </w:rPr>
                    <m:t>i</m:t>
                  </m:r>
                </m:sub>
                <m:sup>
                  <m:r>
                    <w:rPr>
                      <w:rFonts w:ascii="Cambria Math" w:hAnsi="Cambria Math"/>
                    </w:rPr>
                    <m:t xml:space="preserve"> </m:t>
                  </m:r>
                </m:sup>
              </m:sSubSup>
            </m:e>
          </m:nary>
        </m:oMath>
      </m:oMathPara>
    </w:p>
    <w:p w14:paraId="0CDE7644" w14:textId="201C7A08" w:rsidR="00433E9F" w:rsidRPr="00EB4EF4" w:rsidRDefault="00433E9F" w:rsidP="00E97532">
      <w:pPr>
        <w:ind w:left="284"/>
        <w:jc w:val="both"/>
        <w:rPr>
          <w:rFonts w:ascii="Bookman Old Style" w:hAnsi="Bookman Old Style"/>
        </w:rPr>
      </w:pPr>
      <w:r w:rsidRPr="00EB4EF4">
        <w:rPr>
          <w:rFonts w:ascii="Bookman Old Style" w:hAnsi="Bookman Old Style"/>
        </w:rPr>
        <w:t xml:space="preserve">Donde: </w:t>
      </w:r>
    </w:p>
    <w:p w14:paraId="4D6BB3DE" w14:textId="7F8254B4" w:rsidR="00433E9F" w:rsidRPr="00EB4EF4" w:rsidRDefault="00433E9F" w:rsidP="00433E9F">
      <w:pPr>
        <w:ind w:left="1418" w:hanging="1418"/>
        <w:jc w:val="both"/>
        <w:rPr>
          <w:rFonts w:ascii="Bookman Old Style" w:hAnsi="Bookman Old Style"/>
        </w:rPr>
      </w:pPr>
    </w:p>
    <w:p w14:paraId="37E02916" w14:textId="4E5A5177" w:rsidR="00433E9F" w:rsidRPr="00EB4EF4" w:rsidRDefault="00A42107" w:rsidP="00E97532">
      <w:pPr>
        <w:ind w:left="1418" w:hanging="1134"/>
        <w:jc w:val="both"/>
        <w:rPr>
          <w:rFonts w:ascii="Bookman Old Style" w:hAnsi="Bookman Old Style"/>
        </w:rPr>
      </w:pPr>
      <m:oMath>
        <m:sSubSup>
          <m:sSubSupPr>
            <m:ctrlPr>
              <w:rPr>
                <w:rFonts w:ascii="Cambria Math" w:hAnsi="Cambria Math"/>
                <w:i/>
              </w:rPr>
            </m:ctrlPr>
          </m:sSubSupPr>
          <m:e>
            <m:r>
              <w:rPr>
                <w:rFonts w:ascii="Cambria Math" w:hAnsi="Cambria Math"/>
              </w:rPr>
              <m:t>IE</m:t>
            </m:r>
          </m:e>
          <m:sub>
            <m:r>
              <w:rPr>
                <w:rFonts w:ascii="Cambria Math" w:hAnsi="Cambria Math"/>
              </w:rPr>
              <m:t>v</m:t>
            </m:r>
            <m:r>
              <w:rPr>
                <w:rFonts w:ascii="Cambria Math" w:hAnsi="Cambria Math"/>
              </w:rPr>
              <m:t>,</m:t>
            </m:r>
            <m:r>
              <w:rPr>
                <w:rFonts w:ascii="Cambria Math" w:hAnsi="Cambria Math"/>
              </w:rPr>
              <m:t>a</m:t>
            </m:r>
          </m:sub>
          <m:sup>
            <m:r>
              <w:rPr>
                <w:rFonts w:ascii="Cambria Math" w:hAnsi="Cambria Math"/>
              </w:rPr>
              <m:t xml:space="preserve"> </m:t>
            </m:r>
          </m:sup>
        </m:sSubSup>
      </m:oMath>
      <w:r w:rsidR="00433E9F" w:rsidRPr="00EB4EF4">
        <w:rPr>
          <w:rFonts w:ascii="Bookman Old Style" w:hAnsi="Bookman Old Style"/>
        </w:rPr>
        <w:t>:</w:t>
      </w:r>
      <w:r w:rsidR="00433E9F" w:rsidRPr="00EB4EF4">
        <w:rPr>
          <w:rFonts w:ascii="Bookman Old Style" w:hAnsi="Bookman Old Style"/>
        </w:rPr>
        <w:tab/>
        <w:t>Valores de las inversiones para la componente variable existentes en pesos colombianos en la fecha a.</w:t>
      </w:r>
    </w:p>
    <w:p w14:paraId="2D94F7E0" w14:textId="79F43458" w:rsidR="00433E9F" w:rsidRPr="00EB4EF4" w:rsidRDefault="00433E9F" w:rsidP="00E97532">
      <w:pPr>
        <w:ind w:left="1418" w:hanging="1134"/>
        <w:jc w:val="both"/>
        <w:rPr>
          <w:rFonts w:ascii="Bookman Old Style" w:hAnsi="Bookman Old Style"/>
        </w:rPr>
      </w:pPr>
    </w:p>
    <w:p w14:paraId="46F61FC5" w14:textId="7CCB3B7D" w:rsidR="00433E9F" w:rsidRPr="00EB4EF4" w:rsidRDefault="00A42107" w:rsidP="00E97532">
      <w:pPr>
        <w:ind w:left="1418" w:hanging="1134"/>
        <w:jc w:val="both"/>
        <w:rPr>
          <w:rFonts w:ascii="Bookman Old Style" w:hAnsi="Bookman Old Style"/>
        </w:rPr>
      </w:pPr>
      <m:oMath>
        <m:sSubSup>
          <m:sSubSupPr>
            <m:ctrlPr>
              <w:rPr>
                <w:rFonts w:ascii="Cambria Math" w:hAnsi="Cambria Math"/>
              </w:rPr>
            </m:ctrlPr>
          </m:sSubSupPr>
          <m:e>
            <m:r>
              <w:rPr>
                <w:rFonts w:ascii="Cambria Math" w:hAnsi="Cambria Math"/>
              </w:rPr>
              <m:t>CVI</m:t>
            </m:r>
          </m:e>
          <m:sub>
            <m:r>
              <w:rPr>
                <w:rFonts w:ascii="Cambria Math" w:hAnsi="Cambria Math"/>
              </w:rPr>
              <m:t>λv</m:t>
            </m:r>
          </m:sub>
          <m:sup>
            <m:r>
              <w:rPr>
                <w:rFonts w:ascii="Cambria Math" w:hAnsi="Cambria Math"/>
              </w:rPr>
              <m:t xml:space="preserve"> </m:t>
            </m:r>
          </m:sup>
        </m:sSubSup>
        <m:r>
          <w:rPr>
            <w:rFonts w:ascii="Cambria Math" w:hAnsi="Cambria Math"/>
          </w:rPr>
          <m:t>:</m:t>
        </m:r>
      </m:oMath>
      <w:r w:rsidR="00433E9F" w:rsidRPr="00EB4EF4">
        <w:rPr>
          <w:rFonts w:ascii="Bookman Old Style" w:hAnsi="Bookman Old Style"/>
        </w:rPr>
        <w:tab/>
        <w:t xml:space="preserve">Cargo variable correspondiente al valor </w:t>
      </w:r>
      <m:oMath>
        <m:sSub>
          <m:sSubPr>
            <m:ctrlPr>
              <w:rPr>
                <w:rFonts w:ascii="Cambria Math" w:hAnsi="Cambria Math"/>
                <w:i/>
              </w:rPr>
            </m:ctrlPr>
          </m:sSubPr>
          <m:e>
            <m:r>
              <w:rPr>
                <w:rFonts w:ascii="Cambria Math" w:hAnsi="Cambria Math"/>
              </w:rPr>
              <m:t>λ</m:t>
            </m:r>
          </m:e>
          <m:sub>
            <m:r>
              <w:rPr>
                <w:rFonts w:ascii="Cambria Math" w:hAnsi="Cambria Math"/>
              </w:rPr>
              <m:t>v</m:t>
            </m:r>
          </m:sub>
        </m:sSub>
      </m:oMath>
      <w:r w:rsidR="00433E9F" w:rsidRPr="00EB4EF4">
        <w:rPr>
          <w:rFonts w:ascii="Bookman Old Style" w:hAnsi="Bookman Old Style"/>
        </w:rPr>
        <w:t xml:space="preserve"> que remunera costos de inversión, expresado en pesos colombianos de la fecha base por </w:t>
      </w:r>
      <w:proofErr w:type="spellStart"/>
      <w:r w:rsidR="00433E9F" w:rsidRPr="00EB4EF4">
        <w:rPr>
          <w:rFonts w:ascii="Bookman Old Style" w:hAnsi="Bookman Old Style"/>
        </w:rPr>
        <w:t>kpc</w:t>
      </w:r>
      <w:proofErr w:type="spellEnd"/>
      <w:r w:rsidR="00433E9F" w:rsidRPr="00EB4EF4">
        <w:rPr>
          <w:rFonts w:ascii="Bookman Old Style" w:hAnsi="Bookman Old Style"/>
        </w:rPr>
        <w:t>.</w:t>
      </w:r>
    </w:p>
    <w:p w14:paraId="6B2DA8C6" w14:textId="1BB62BBD" w:rsidR="00433E9F" w:rsidRPr="00EB4EF4" w:rsidRDefault="00433E9F" w:rsidP="00E97532">
      <w:pPr>
        <w:ind w:left="1418" w:hanging="1134"/>
        <w:jc w:val="both"/>
        <w:rPr>
          <w:rFonts w:ascii="Bookman Old Style" w:hAnsi="Bookman Old Style"/>
        </w:rPr>
      </w:pPr>
    </w:p>
    <w:p w14:paraId="51B09676" w14:textId="70CAC9EE" w:rsidR="00433E9F" w:rsidRPr="00EB4EF4" w:rsidRDefault="00A42107" w:rsidP="00E97532">
      <w:pPr>
        <w:ind w:left="1418" w:hanging="1134"/>
        <w:jc w:val="both"/>
        <w:rPr>
          <w:rFonts w:ascii="Bookman Old Style" w:hAnsi="Bookman Old Style"/>
        </w:rPr>
      </w:pPr>
      <m:oMath>
        <m:sSub>
          <m:sSubPr>
            <m:ctrlPr>
              <w:rPr>
                <w:rFonts w:ascii="Cambria Math" w:hAnsi="Cambria Math"/>
                <w:i/>
              </w:rPr>
            </m:ctrlPr>
          </m:sSubPr>
          <m:e>
            <m:r>
              <w:rPr>
                <w:rFonts w:ascii="Cambria Math" w:hAnsi="Cambria Math"/>
              </w:rPr>
              <m:t>λ</m:t>
            </m:r>
          </m:e>
          <m:sub>
            <m:r>
              <w:rPr>
                <w:rFonts w:ascii="Cambria Math" w:hAnsi="Cambria Math"/>
              </w:rPr>
              <m:t>v</m:t>
            </m:r>
          </m:sub>
        </m:sSub>
        <m:r>
          <w:rPr>
            <w:rFonts w:ascii="Cambria Math" w:hAnsi="Cambria Math"/>
          </w:rPr>
          <m:t>:</m:t>
        </m:r>
      </m:oMath>
      <w:r w:rsidR="00433E9F" w:rsidRPr="00EB4EF4">
        <w:rPr>
          <w:rFonts w:ascii="Bookman Old Style" w:hAnsi="Bookman Old Style"/>
        </w:rPr>
        <w:tab/>
        <w:t xml:space="preserve">Corresponderá a </w:t>
      </w:r>
      <m:oMath>
        <m:r>
          <m:rPr>
            <m:sty m:val="p"/>
          </m:rPr>
          <w:rPr>
            <w:rFonts w:ascii="Cambria Math" w:hAnsi="Cambria Math"/>
          </w:rPr>
          <m:t>1-</m:t>
        </m:r>
        <m:sSub>
          <m:sSubPr>
            <m:ctrlPr>
              <w:rPr>
                <w:rFonts w:ascii="Cambria Math" w:hAnsi="Cambria Math"/>
              </w:rPr>
            </m:ctrlPr>
          </m:sSubPr>
          <m:e>
            <m:r>
              <w:rPr>
                <w:rFonts w:ascii="Cambria Math" w:hAnsi="Cambria Math"/>
              </w:rPr>
              <m:t>λ</m:t>
            </m:r>
          </m:e>
          <m:sub>
            <m:r>
              <w:rPr>
                <w:rFonts w:ascii="Cambria Math" w:hAnsi="Cambria Math"/>
              </w:rPr>
              <m:t>f</m:t>
            </m:r>
          </m:sub>
        </m:sSub>
      </m:oMath>
      <w:r w:rsidR="00433E9F" w:rsidRPr="00EB4EF4">
        <w:rPr>
          <w:rFonts w:ascii="Bookman Old Style" w:hAnsi="Bookman Old Style"/>
        </w:rPr>
        <w:t xml:space="preserve">. </w:t>
      </w:r>
    </w:p>
    <w:p w14:paraId="7E89014F" w14:textId="2EB197EA" w:rsidR="00433E9F" w:rsidRPr="00EB4EF4" w:rsidRDefault="00433E9F" w:rsidP="00E97532">
      <w:pPr>
        <w:ind w:left="1418" w:hanging="1134"/>
        <w:jc w:val="both"/>
        <w:rPr>
          <w:rFonts w:ascii="Bookman Old Style" w:hAnsi="Bookman Old Style"/>
        </w:rPr>
      </w:pPr>
    </w:p>
    <w:p w14:paraId="690428BC" w14:textId="2219EB38" w:rsidR="00433E9F" w:rsidRPr="00EB4EF4" w:rsidRDefault="00A42107" w:rsidP="00E97532">
      <w:pPr>
        <w:ind w:left="1418" w:hanging="1134"/>
        <w:jc w:val="both"/>
        <w:rPr>
          <w:rFonts w:ascii="Bookman Old Style" w:hAnsi="Bookman Old Style"/>
        </w:rPr>
      </w:pPr>
      <m:oMath>
        <m:sSubSup>
          <m:sSubSupPr>
            <m:ctrlPr>
              <w:rPr>
                <w:rFonts w:ascii="Cambria Math" w:hAnsi="Cambria Math"/>
                <w:i/>
              </w:rPr>
            </m:ctrlPr>
          </m:sSubSupPr>
          <m:e>
            <m:r>
              <w:rPr>
                <w:rFonts w:ascii="Cambria Math" w:hAnsi="Cambria Math"/>
              </w:rPr>
              <m:t>IEcop</m:t>
            </m:r>
          </m:e>
          <m:sub>
            <m:r>
              <w:rPr>
                <w:rFonts w:ascii="Cambria Math" w:hAnsi="Cambria Math"/>
              </w:rPr>
              <m:t>a</m:t>
            </m:r>
          </m:sub>
          <m:sup>
            <m:r>
              <w:rPr>
                <w:rFonts w:ascii="Cambria Math" w:hAnsi="Cambria Math"/>
              </w:rPr>
              <m:t xml:space="preserve"> </m:t>
            </m:r>
          </m:sup>
        </m:sSubSup>
        <m:r>
          <w:rPr>
            <w:rFonts w:ascii="Cambria Math" w:hAnsi="Cambria Math"/>
          </w:rPr>
          <m:t>:</m:t>
        </m:r>
      </m:oMath>
      <w:r w:rsidR="00433E9F" w:rsidRPr="00EB4EF4">
        <w:rPr>
          <w:rFonts w:ascii="Bookman Old Style" w:hAnsi="Bookman Old Style"/>
        </w:rPr>
        <w:tab/>
      </w:r>
      <w:r w:rsidR="00433E9F" w:rsidRPr="00EB4EF4">
        <w:rPr>
          <w:rFonts w:ascii="Bookman Old Style" w:hAnsi="Bookman Old Style" w:cs="Arial"/>
          <w:color w:val="000000"/>
        </w:rPr>
        <w:t xml:space="preserve">Valores de las inversiones en pesos colombianos en la fecha </w:t>
      </w:r>
      <m:oMath>
        <m:r>
          <w:rPr>
            <w:rFonts w:ascii="Cambria Math" w:hAnsi="Cambria Math" w:cs="Arial"/>
            <w:color w:val="000000"/>
            <w:lang w:val="es-ES_tradnl"/>
          </w:rPr>
          <m:t>a</m:t>
        </m:r>
      </m:oMath>
      <w:r w:rsidR="00433E9F" w:rsidRPr="00EB4EF4">
        <w:rPr>
          <w:rFonts w:ascii="Bookman Old Style" w:hAnsi="Bookman Old Style" w:cs="Arial"/>
          <w:color w:val="000000"/>
          <w:lang w:val="es-ES_tradnl"/>
        </w:rPr>
        <w:t xml:space="preserve">. Estos valores corresponden a los que están en las siguientes variables: </w:t>
      </w:r>
      <m:oMath>
        <m:sSub>
          <m:sSubPr>
            <m:ctrlPr>
              <w:rPr>
                <w:rFonts w:ascii="Cambria Math" w:hAnsi="Cambria Math" w:cs="Arial"/>
                <w:i/>
                <w:color w:val="000000"/>
                <w:lang w:val="es-ES_tradnl"/>
              </w:rPr>
            </m:ctrlPr>
          </m:sSubPr>
          <m:e>
            <m:r>
              <w:rPr>
                <w:rFonts w:ascii="Cambria Math" w:hAnsi="Cambria Math" w:cs="Arial"/>
                <w:color w:val="000000"/>
                <w:lang w:val="es-ES_tradnl"/>
              </w:rPr>
              <m:t>IE</m:t>
            </m:r>
          </m:e>
          <m:sub>
            <m:r>
              <w:rPr>
                <w:rFonts w:ascii="Cambria Math" w:hAnsi="Cambria Math" w:cs="Arial"/>
                <w:color w:val="000000"/>
                <w:lang w:val="es-ES_tradnl"/>
              </w:rPr>
              <m:t>t</m:t>
            </m:r>
            <m:r>
              <w:rPr>
                <w:rFonts w:ascii="Cambria Math" w:hAnsi="Cambria Math" w:cs="Arial"/>
                <w:color w:val="000000"/>
                <w:lang w:val="es-ES_tradnl"/>
              </w:rPr>
              <m:t>-1</m:t>
            </m:r>
          </m:sub>
        </m:sSub>
      </m:oMath>
      <w:r w:rsidR="00433E9F" w:rsidRPr="00EB4EF4">
        <w:rPr>
          <w:rFonts w:ascii="Bookman Old Style" w:hAnsi="Bookman Old Style" w:cs="Arial"/>
          <w:color w:val="000000"/>
          <w:lang w:val="es-ES_tradnl"/>
        </w:rPr>
        <w:t>.</w:t>
      </w:r>
    </w:p>
    <w:p w14:paraId="5F9BAA02" w14:textId="576175B2" w:rsidR="00433E9F" w:rsidRPr="00EB4EF4" w:rsidRDefault="00433E9F" w:rsidP="00E97532">
      <w:pPr>
        <w:ind w:left="1418" w:hanging="1134"/>
        <w:jc w:val="both"/>
        <w:rPr>
          <w:rFonts w:ascii="Bookman Old Style" w:hAnsi="Bookman Old Style"/>
        </w:rPr>
      </w:pPr>
    </w:p>
    <w:p w14:paraId="71D5F646" w14:textId="55297484" w:rsidR="00433E9F" w:rsidRPr="00EB4EF4" w:rsidRDefault="00A42107" w:rsidP="00E97532">
      <w:pPr>
        <w:ind w:left="1418" w:hanging="1134"/>
        <w:jc w:val="both"/>
        <w:rPr>
          <w:rFonts w:ascii="Bookman Old Style" w:hAnsi="Bookman Old Style"/>
        </w:rPr>
      </w:pPr>
      <m:oMath>
        <m:sSubSup>
          <m:sSubSupPr>
            <m:ctrlPr>
              <w:rPr>
                <w:rFonts w:ascii="Cambria Math" w:hAnsi="Cambria Math"/>
              </w:rPr>
            </m:ctrlPr>
          </m:sSubSupPr>
          <m:e>
            <m:r>
              <w:rPr>
                <w:rFonts w:ascii="Cambria Math" w:hAnsi="Cambria Math"/>
              </w:rPr>
              <m:t>DEV</m:t>
            </m:r>
          </m:e>
          <m:sub>
            <m:r>
              <w:rPr>
                <w:rFonts w:ascii="Cambria Math" w:hAnsi="Cambria Math"/>
              </w:rPr>
              <m:t>a</m:t>
            </m:r>
            <m:r>
              <w:rPr>
                <w:rFonts w:ascii="Cambria Math" w:hAnsi="Cambria Math"/>
              </w:rPr>
              <m:t>,</m:t>
            </m:r>
            <m:r>
              <w:rPr>
                <w:rFonts w:ascii="Cambria Math" w:hAnsi="Cambria Math"/>
              </w:rPr>
              <m:t>i</m:t>
            </m:r>
          </m:sub>
          <m:sup>
            <m:r>
              <w:rPr>
                <w:rFonts w:ascii="Cambria Math" w:hAnsi="Cambria Math"/>
              </w:rPr>
              <m:t xml:space="preserve"> </m:t>
            </m:r>
          </m:sup>
        </m:sSubSup>
        <m:r>
          <w:rPr>
            <w:rFonts w:ascii="Cambria Math" w:hAnsi="Cambria Math"/>
          </w:rPr>
          <m:t>:</m:t>
        </m:r>
      </m:oMath>
      <w:r w:rsidR="00433E9F" w:rsidRPr="00EB4EF4">
        <w:rPr>
          <w:rFonts w:ascii="Bookman Old Style" w:hAnsi="Bookman Old Style"/>
        </w:rPr>
        <w:tab/>
        <w:t xml:space="preserve">Demanda anual esperada de volumen asociada a inversión existente para el año </w:t>
      </w:r>
      <w:r w:rsidR="00433E9F" w:rsidRPr="00EB4EF4">
        <w:rPr>
          <w:rFonts w:ascii="Bookman Old Style" w:hAnsi="Bookman Old Style"/>
          <w:i/>
          <w:iCs/>
        </w:rPr>
        <w:t>i</w:t>
      </w:r>
      <w:r w:rsidR="00433E9F" w:rsidRPr="00EB4EF4">
        <w:rPr>
          <w:rFonts w:ascii="Bookman Old Style" w:hAnsi="Bookman Old Style"/>
        </w:rPr>
        <w:t xml:space="preserve"> expresada en </w:t>
      </w:r>
      <w:proofErr w:type="spellStart"/>
      <w:r w:rsidR="00433E9F" w:rsidRPr="00EB4EF4">
        <w:rPr>
          <w:rFonts w:ascii="Bookman Old Style" w:hAnsi="Bookman Old Style"/>
        </w:rPr>
        <w:t>kpc</w:t>
      </w:r>
      <w:proofErr w:type="spellEnd"/>
      <w:r w:rsidR="00433E9F" w:rsidRPr="00EB4EF4">
        <w:rPr>
          <w:rFonts w:ascii="Bookman Old Style" w:hAnsi="Bookman Old Style"/>
        </w:rPr>
        <w:t>-año.</w:t>
      </w:r>
    </w:p>
    <w:p w14:paraId="3855DCAF" w14:textId="3267C2F2" w:rsidR="00433E9F" w:rsidRPr="00EB4EF4" w:rsidRDefault="00433E9F" w:rsidP="00E97532">
      <w:pPr>
        <w:ind w:left="1418" w:hanging="1134"/>
        <w:jc w:val="both"/>
        <w:rPr>
          <w:rFonts w:ascii="Bookman Old Style" w:hAnsi="Bookman Old Style"/>
        </w:rPr>
      </w:pPr>
    </w:p>
    <w:p w14:paraId="50FFE5C9" w14:textId="53CABCC4" w:rsidR="00433E9F" w:rsidRPr="00EB4EF4" w:rsidRDefault="00A42107" w:rsidP="00E97532">
      <w:pPr>
        <w:ind w:left="1418" w:hanging="1134"/>
        <w:jc w:val="both"/>
        <w:rPr>
          <w:rFonts w:ascii="Bookman Old Style" w:hAnsi="Bookman Old Style"/>
        </w:rPr>
      </w:pPr>
      <m:oMath>
        <m:sSubSup>
          <m:sSubSupPr>
            <m:ctrlPr>
              <w:rPr>
                <w:rFonts w:ascii="Cambria Math" w:hAnsi="Cambria Math"/>
                <w:i/>
              </w:rPr>
            </m:ctrlPr>
          </m:sSubSupPr>
          <m:e>
            <m:r>
              <w:rPr>
                <w:rFonts w:ascii="Cambria Math" w:hAnsi="Cambria Math"/>
              </w:rPr>
              <m:t>DEV</m:t>
            </m:r>
            <m:r>
              <w:rPr>
                <w:rFonts w:ascii="Cambria Math" w:hAnsi="Cambria Math"/>
              </w:rPr>
              <m:t>_</m:t>
            </m:r>
            <m:r>
              <w:rPr>
                <w:rFonts w:ascii="Cambria Math" w:hAnsi="Cambria Math"/>
              </w:rPr>
              <m:t>IAC</m:t>
            </m:r>
          </m:e>
          <m:sub>
            <m:r>
              <w:rPr>
                <w:rFonts w:ascii="Cambria Math" w:hAnsi="Cambria Math"/>
              </w:rPr>
              <m:t>Pr</m:t>
            </m:r>
            <m:r>
              <w:rPr>
                <w:rFonts w:ascii="Cambria Math" w:hAnsi="Cambria Math"/>
              </w:rPr>
              <m:t>,</m:t>
            </m:r>
            <m:r>
              <w:rPr>
                <w:rFonts w:ascii="Cambria Math" w:hAnsi="Cambria Math"/>
              </w:rPr>
              <m:t>i</m:t>
            </m:r>
          </m:sub>
          <m:sup>
            <m:r>
              <w:rPr>
                <w:rFonts w:ascii="Cambria Math" w:hAnsi="Cambria Math"/>
              </w:rPr>
              <m:t xml:space="preserve"> </m:t>
            </m:r>
          </m:sup>
        </m:sSubSup>
      </m:oMath>
      <w:r w:rsidR="00433E9F" w:rsidRPr="00EB4EF4">
        <w:rPr>
          <w:rFonts w:ascii="Bookman Old Style" w:hAnsi="Bookman Old Style"/>
        </w:rPr>
        <w:t>:</w:t>
      </w:r>
      <w:r w:rsidR="00433E9F" w:rsidRPr="00EB4EF4">
        <w:rPr>
          <w:rFonts w:ascii="Bookman Old Style" w:hAnsi="Bookman Old Style"/>
        </w:rPr>
        <w:tab/>
        <w:t xml:space="preserve">Demanda anual esperada de volumen para el año </w:t>
      </w:r>
      <w:r w:rsidR="00433E9F" w:rsidRPr="00EB4EF4">
        <w:rPr>
          <w:rFonts w:ascii="Bookman Old Style" w:hAnsi="Bookman Old Style"/>
          <w:i/>
        </w:rPr>
        <w:t>i</w:t>
      </w:r>
      <w:r w:rsidR="00433E9F" w:rsidRPr="00EB4EF4">
        <w:rPr>
          <w:rFonts w:ascii="Bookman Old Style" w:hAnsi="Bookman Old Style"/>
        </w:rPr>
        <w:t xml:space="preserve">, de cada proyecto </w:t>
      </w:r>
      <w:r w:rsidR="00433E9F" w:rsidRPr="00EB4EF4">
        <w:rPr>
          <w:rFonts w:ascii="Bookman Old Style" w:hAnsi="Bookman Old Style"/>
          <w:i/>
        </w:rPr>
        <w:t>Pr</w:t>
      </w:r>
      <w:r w:rsidR="00433E9F" w:rsidRPr="00EB4EF4">
        <w:rPr>
          <w:rFonts w:ascii="Bookman Old Style" w:hAnsi="Bookman Old Style"/>
        </w:rPr>
        <w:t xml:space="preserve">, asociada a las IAC, expresada en </w:t>
      </w:r>
      <w:proofErr w:type="spellStart"/>
      <w:r w:rsidR="00433E9F" w:rsidRPr="00EB4EF4">
        <w:rPr>
          <w:rFonts w:ascii="Bookman Old Style" w:hAnsi="Bookman Old Style"/>
        </w:rPr>
        <w:t>kpc</w:t>
      </w:r>
      <w:proofErr w:type="spellEnd"/>
      <w:r w:rsidR="00433E9F" w:rsidRPr="00EB4EF4">
        <w:rPr>
          <w:rFonts w:ascii="Bookman Old Style" w:hAnsi="Bookman Old Style"/>
        </w:rPr>
        <w:t>-año, conforme a la resolución particular aprobada con la Resolución CREG 126 de 2010.</w:t>
      </w:r>
    </w:p>
    <w:p w14:paraId="041F436A" w14:textId="23B8844B" w:rsidR="00433E9F" w:rsidRPr="00EB4EF4" w:rsidRDefault="00433E9F" w:rsidP="00E97532">
      <w:pPr>
        <w:ind w:left="1418" w:hanging="1134"/>
        <w:jc w:val="both"/>
        <w:rPr>
          <w:rFonts w:ascii="Bookman Old Style" w:hAnsi="Bookman Old Style"/>
        </w:rPr>
      </w:pPr>
    </w:p>
    <w:p w14:paraId="3E69E27E" w14:textId="0925B694" w:rsidR="00433E9F" w:rsidRPr="00EB4EF4" w:rsidRDefault="00A42107" w:rsidP="00E97532">
      <w:pPr>
        <w:ind w:left="1418" w:hanging="1134"/>
        <w:jc w:val="both"/>
        <w:rPr>
          <w:rFonts w:ascii="Bookman Old Style" w:hAnsi="Bookman Old Style"/>
        </w:rPr>
      </w:pPr>
      <m:oMath>
        <m:sSubSup>
          <m:sSubSupPr>
            <m:ctrlPr>
              <w:rPr>
                <w:rFonts w:ascii="Cambria Math" w:hAnsi="Cambria Math"/>
              </w:rPr>
            </m:ctrlPr>
          </m:sSubSupPr>
          <m:e>
            <m:r>
              <w:rPr>
                <w:rFonts w:ascii="Cambria Math" w:hAnsi="Cambria Math"/>
              </w:rPr>
              <m:t>VOL</m:t>
            </m:r>
          </m:e>
          <m:sub>
            <m:r>
              <w:rPr>
                <w:rFonts w:ascii="Cambria Math" w:hAnsi="Cambria Math"/>
              </w:rPr>
              <m:t>a</m:t>
            </m:r>
            <m:r>
              <w:rPr>
                <w:rFonts w:ascii="Cambria Math" w:hAnsi="Cambria Math"/>
              </w:rPr>
              <m:t>,</m:t>
            </m:r>
            <m:r>
              <w:rPr>
                <w:rFonts w:ascii="Cambria Math" w:hAnsi="Cambria Math"/>
              </w:rPr>
              <m:t>i</m:t>
            </m:r>
          </m:sub>
          <m:sup>
            <m:r>
              <w:rPr>
                <w:rFonts w:ascii="Cambria Math" w:hAnsi="Cambria Math"/>
              </w:rPr>
              <m:t xml:space="preserve"> </m:t>
            </m:r>
          </m:sup>
        </m:sSubSup>
      </m:oMath>
      <w:r w:rsidR="00433E9F" w:rsidRPr="00EB4EF4">
        <w:rPr>
          <w:rFonts w:ascii="Bookman Old Style" w:hAnsi="Bookman Old Style"/>
        </w:rPr>
        <w:t>:</w:t>
      </w:r>
      <w:r w:rsidR="00433E9F" w:rsidRPr="00EB4EF4">
        <w:rPr>
          <w:rFonts w:ascii="Bookman Old Style" w:hAnsi="Bookman Old Style"/>
        </w:rPr>
        <w:tab/>
        <w:t xml:space="preserve">Demanda anual esperada de volumen total para el año </w:t>
      </w:r>
      <w:r w:rsidR="00433E9F" w:rsidRPr="00EB4EF4">
        <w:rPr>
          <w:rFonts w:ascii="Bookman Old Style" w:hAnsi="Bookman Old Style"/>
          <w:i/>
          <w:iCs/>
        </w:rPr>
        <w:t>i</w:t>
      </w:r>
      <w:r w:rsidR="00433E9F" w:rsidRPr="00EB4EF4">
        <w:rPr>
          <w:rFonts w:ascii="Bookman Old Style" w:hAnsi="Bookman Old Style"/>
        </w:rPr>
        <w:t xml:space="preserve">, expresada en </w:t>
      </w:r>
      <w:proofErr w:type="spellStart"/>
      <w:r w:rsidR="00433E9F" w:rsidRPr="00EB4EF4">
        <w:rPr>
          <w:rFonts w:ascii="Bookman Old Style" w:hAnsi="Bookman Old Style"/>
        </w:rPr>
        <w:t>kpc</w:t>
      </w:r>
      <w:proofErr w:type="spellEnd"/>
      <w:r w:rsidR="00433E9F" w:rsidRPr="00EB4EF4">
        <w:rPr>
          <w:rFonts w:ascii="Bookman Old Style" w:hAnsi="Bookman Old Style"/>
        </w:rPr>
        <w:t>.</w:t>
      </w:r>
    </w:p>
    <w:p w14:paraId="7F22E352" w14:textId="06D9F488" w:rsidR="00433E9F" w:rsidRPr="00EB4EF4" w:rsidRDefault="00433E9F" w:rsidP="00E97532">
      <w:pPr>
        <w:ind w:left="1418" w:hanging="1134"/>
        <w:jc w:val="both"/>
        <w:rPr>
          <w:rFonts w:ascii="Bookman Old Style" w:hAnsi="Bookman Old Style"/>
        </w:rPr>
      </w:pPr>
    </w:p>
    <w:p w14:paraId="7877C20A" w14:textId="18A90E47" w:rsidR="00433E9F" w:rsidRPr="00EB4EF4" w:rsidRDefault="00A42107" w:rsidP="00E97532">
      <w:pPr>
        <w:pStyle w:val="NormalWeb"/>
        <w:spacing w:before="0" w:beforeAutospacing="0" w:after="0" w:afterAutospacing="0"/>
        <w:ind w:left="1418" w:hanging="1134"/>
      </w:pPr>
      <m:oMath>
        <m:sSubSup>
          <m:sSubSupPr>
            <m:ctrlPr>
              <w:rPr>
                <w:rFonts w:ascii="Cambria Math" w:hAnsi="Cambria Math"/>
                <w:i/>
                <w:lang w:val="es-CO"/>
              </w:rPr>
            </m:ctrlPr>
          </m:sSubSupPr>
          <m:e>
            <m:r>
              <w:rPr>
                <w:rFonts w:ascii="Cambria Math" w:hAnsi="Cambria Math"/>
                <w:lang w:val="es-CO"/>
              </w:rPr>
              <m:t>PNIcop</m:t>
            </m:r>
          </m:e>
          <m:sub>
            <m:r>
              <w:rPr>
                <w:rFonts w:ascii="Cambria Math" w:hAnsi="Cambria Math"/>
                <w:lang w:val="es-CO"/>
              </w:rPr>
              <m:t>a</m:t>
            </m:r>
          </m:sub>
          <m:sup>
            <m:r>
              <w:rPr>
                <w:rFonts w:ascii="Cambria Math" w:hAnsi="Cambria Math"/>
                <w:lang w:val="es-CO"/>
              </w:rPr>
              <m:t xml:space="preserve"> </m:t>
            </m:r>
          </m:sup>
        </m:sSubSup>
      </m:oMath>
      <w:r w:rsidR="00433E9F" w:rsidRPr="00EB4EF4">
        <w:t>:</w:t>
      </w:r>
      <w:r w:rsidR="00433E9F" w:rsidRPr="00EB4EF4">
        <w:tab/>
        <w:t>Valores del programa de nuevas inversiones en pesos colombianos en la fecha a.</w:t>
      </w:r>
    </w:p>
    <w:p w14:paraId="255BE036" w14:textId="5BDDE298" w:rsidR="00433E9F" w:rsidRPr="00EB4EF4" w:rsidRDefault="00A42107" w:rsidP="00E97532">
      <w:pPr>
        <w:pStyle w:val="NormalWeb"/>
        <w:spacing w:before="0" w:beforeAutospacing="0" w:after="0" w:afterAutospacing="0"/>
        <w:ind w:left="1418" w:hanging="1134"/>
      </w:pPr>
      <m:oMath>
        <m:sSubSup>
          <m:sSubSupPr>
            <m:ctrlPr>
              <w:rPr>
                <w:rFonts w:ascii="Cambria Math" w:hAnsi="Cambria Math"/>
                <w:i/>
                <w:lang w:val="es-CO"/>
              </w:rPr>
            </m:ctrlPr>
          </m:sSubSupPr>
          <m:e>
            <m:r>
              <w:rPr>
                <w:rFonts w:ascii="Cambria Math" w:hAnsi="Cambria Math"/>
                <w:lang w:val="es-CO"/>
              </w:rPr>
              <m:t>IACcop</m:t>
            </m:r>
          </m:e>
          <m:sub>
            <m:r>
              <w:rPr>
                <w:rFonts w:ascii="Cambria Math" w:hAnsi="Cambria Math"/>
                <w:lang w:val="es-CO"/>
              </w:rPr>
              <m:t>a</m:t>
            </m:r>
          </m:sub>
          <m:sup>
            <m:r>
              <w:rPr>
                <w:rFonts w:ascii="Cambria Math" w:hAnsi="Cambria Math"/>
                <w:lang w:val="es-CO"/>
              </w:rPr>
              <m:t xml:space="preserve"> </m:t>
            </m:r>
          </m:sup>
        </m:sSubSup>
      </m:oMath>
      <w:r w:rsidR="00433E9F" w:rsidRPr="00EB4EF4">
        <w:t>:</w:t>
      </w:r>
      <w:r w:rsidR="00433E9F" w:rsidRPr="00EB4EF4">
        <w:tab/>
        <w:t>Valores de las inversiones en ampliación de capacidad en pesos colombianos en la fecha a.</w:t>
      </w:r>
    </w:p>
    <w:p w14:paraId="50B544B8" w14:textId="6A4AD8F4" w:rsidR="00433E9F" w:rsidRPr="00EB4EF4" w:rsidRDefault="00433E9F" w:rsidP="00E97532">
      <w:pPr>
        <w:ind w:left="1418" w:hanging="1134"/>
        <w:jc w:val="both"/>
        <w:rPr>
          <w:rFonts w:ascii="Bookman Old Style" w:hAnsi="Bookman Old Style"/>
        </w:rPr>
      </w:pPr>
    </w:p>
    <w:p w14:paraId="551A1D29" w14:textId="2E0A6275" w:rsidR="00433E9F" w:rsidRPr="00EB4EF4" w:rsidRDefault="00433E9F" w:rsidP="00E97532">
      <w:pPr>
        <w:ind w:left="2694" w:hanging="1134"/>
        <w:jc w:val="both"/>
        <w:rPr>
          <w:rFonts w:ascii="Bookman Old Style" w:hAnsi="Bookman Old Style"/>
        </w:rPr>
      </w:pPr>
      <m:oMath>
        <m:r>
          <w:rPr>
            <w:rFonts w:ascii="Cambria Math" w:hAnsi="Cambria Math"/>
            <w:sz w:val="18"/>
            <w:szCs w:val="18"/>
          </w:rPr>
          <m:t>VP</m:t>
        </m:r>
        <m:d>
          <m:dPr>
            <m:ctrlPr>
              <w:rPr>
                <w:rFonts w:ascii="Cambria Math" w:hAnsi="Cambria Math"/>
                <w:sz w:val="18"/>
                <w:szCs w:val="18"/>
              </w:rPr>
            </m:ctrlPr>
          </m:dPr>
          <m:e>
            <m:sSubSup>
              <m:sSubSupPr>
                <m:ctrlPr>
                  <w:rPr>
                    <w:rFonts w:ascii="Cambria Math" w:hAnsi="Cambria Math"/>
                    <w:i/>
                    <w:sz w:val="18"/>
                    <w:szCs w:val="18"/>
                  </w:rPr>
                </m:ctrlPr>
              </m:sSubSupPr>
              <m:e>
                <m:r>
                  <w:rPr>
                    <w:rFonts w:ascii="Cambria Math" w:hAnsi="Cambria Math"/>
                    <w:sz w:val="18"/>
                    <w:szCs w:val="18"/>
                  </w:rPr>
                  <m:t>PNIcop</m:t>
                </m:r>
              </m:e>
              <m:sub>
                <m:r>
                  <w:rPr>
                    <w:rFonts w:ascii="Cambria Math" w:hAnsi="Cambria Math"/>
                    <w:sz w:val="18"/>
                    <w:szCs w:val="18"/>
                  </w:rPr>
                  <m:t>a</m:t>
                </m:r>
              </m:sub>
              <m:sup>
                <m:r>
                  <w:rPr>
                    <w:rFonts w:ascii="Cambria Math" w:hAnsi="Cambria Math"/>
                    <w:sz w:val="18"/>
                    <w:szCs w:val="18"/>
                  </w:rPr>
                  <m:t xml:space="preserve"> </m:t>
                </m:r>
              </m:sup>
            </m:sSubSup>
            <m:r>
              <w:rPr>
                <w:rFonts w:ascii="Cambria Math" w:hAnsi="Cambria Math"/>
                <w:sz w:val="18"/>
                <w:szCs w:val="18"/>
              </w:rPr>
              <m:t>,</m:t>
            </m:r>
            <m:sSubSup>
              <m:sSubSupPr>
                <m:ctrlPr>
                  <w:rPr>
                    <w:rFonts w:ascii="Cambria Math" w:hAnsi="Cambria Math"/>
                    <w:i/>
                    <w:sz w:val="18"/>
                    <w:szCs w:val="18"/>
                  </w:rPr>
                </m:ctrlPr>
              </m:sSubSupPr>
              <m:e>
                <m:r>
                  <w:rPr>
                    <w:rFonts w:ascii="Cambria Math" w:hAnsi="Cambria Math"/>
                    <w:sz w:val="18"/>
                    <w:szCs w:val="18"/>
                  </w:rPr>
                  <m:t>IACcop</m:t>
                </m:r>
              </m:e>
              <m:sub>
                <m:r>
                  <w:rPr>
                    <w:rFonts w:ascii="Cambria Math" w:hAnsi="Cambria Math"/>
                    <w:sz w:val="18"/>
                    <w:szCs w:val="18"/>
                  </w:rPr>
                  <m:t>a</m:t>
                </m:r>
              </m:sub>
              <m:sup>
                <m:r>
                  <w:rPr>
                    <w:rFonts w:ascii="Cambria Math" w:hAnsi="Cambria Math"/>
                    <w:sz w:val="18"/>
                    <w:szCs w:val="18"/>
                  </w:rPr>
                  <m:t xml:space="preserve"> </m:t>
                </m:r>
              </m:sup>
            </m:sSubSup>
            <m:r>
              <m:rPr>
                <m:sty m:val="p"/>
              </m:rPr>
              <w:rPr>
                <w:rFonts w:ascii="Cambria Math" w:hAnsi="Cambria Math"/>
                <w:sz w:val="18"/>
                <w:szCs w:val="18"/>
              </w:rPr>
              <m:t>,</m:t>
            </m:r>
            <m:r>
              <w:rPr>
                <w:rFonts w:ascii="Cambria Math" w:hAnsi="Cambria Math"/>
                <w:sz w:val="18"/>
                <w:szCs w:val="18"/>
              </w:rPr>
              <m:t>Tkv</m:t>
            </m:r>
          </m:e>
        </m:d>
      </m:oMath>
      <w:r w:rsidRPr="00EB4EF4">
        <w:rPr>
          <w:rFonts w:ascii="Bookman Old Style" w:hAnsi="Bookman Old Style"/>
          <w:sz w:val="16"/>
          <w:szCs w:val="16"/>
        </w:rPr>
        <w:t>:</w:t>
      </w:r>
      <w:r w:rsidRPr="00EB4EF4">
        <w:rPr>
          <w:rFonts w:ascii="Bookman Old Style" w:hAnsi="Bookman Old Style"/>
        </w:rPr>
        <w:tab/>
        <w:t xml:space="preserve">Valor presente de </w:t>
      </w:r>
      <m:oMath>
        <m:sSubSup>
          <m:sSubSupPr>
            <m:ctrlPr>
              <w:rPr>
                <w:rFonts w:ascii="Cambria Math" w:hAnsi="Cambria Math"/>
                <w:i/>
              </w:rPr>
            </m:ctrlPr>
          </m:sSubSupPr>
          <m:e>
            <m:r>
              <w:rPr>
                <w:rFonts w:ascii="Cambria Math" w:hAnsi="Cambria Math"/>
              </w:rPr>
              <m:t>PNIcop</m:t>
            </m:r>
          </m:e>
          <m:sub>
            <m:r>
              <w:rPr>
                <w:rFonts w:ascii="Cambria Math" w:hAnsi="Cambria Math"/>
              </w:rPr>
              <m:t>a</m:t>
            </m:r>
          </m:sub>
          <m:sup>
            <m:r>
              <w:rPr>
                <w:rFonts w:ascii="Cambria Math" w:hAnsi="Cambria Math"/>
              </w:rPr>
              <m:t xml:space="preserve"> </m:t>
            </m:r>
          </m:sup>
        </m:sSubSup>
      </m:oMath>
      <w:r w:rsidRPr="00EB4EF4">
        <w:rPr>
          <w:rFonts w:ascii="Bookman Old Style" w:hAnsi="Bookman Old Style"/>
        </w:rPr>
        <w:t xml:space="preserve"> e </w:t>
      </w:r>
      <m:oMath>
        <m:sSubSup>
          <m:sSubSupPr>
            <m:ctrlPr>
              <w:rPr>
                <w:rFonts w:ascii="Cambria Math" w:hAnsi="Cambria Math"/>
                <w:i/>
              </w:rPr>
            </m:ctrlPr>
          </m:sSubSupPr>
          <m:e>
            <m:r>
              <w:rPr>
                <w:rFonts w:ascii="Cambria Math" w:hAnsi="Cambria Math"/>
              </w:rPr>
              <m:t>IACcop</m:t>
            </m:r>
          </m:e>
          <m:sub>
            <m:r>
              <w:rPr>
                <w:rFonts w:ascii="Cambria Math" w:hAnsi="Cambria Math"/>
              </w:rPr>
              <m:t>a</m:t>
            </m:r>
          </m:sub>
          <m:sup>
            <m:r>
              <w:rPr>
                <w:rFonts w:ascii="Cambria Math" w:hAnsi="Cambria Math"/>
              </w:rPr>
              <m:t xml:space="preserve"> </m:t>
            </m:r>
          </m:sup>
        </m:sSubSup>
      </m:oMath>
      <w:r w:rsidRPr="00EB4EF4">
        <w:rPr>
          <w:rFonts w:ascii="Bookman Old Style" w:hAnsi="Bookman Old Style"/>
        </w:rPr>
        <w:t xml:space="preserve"> descontado a la tasa </w:t>
      </w:r>
      <m:oMath>
        <m:r>
          <w:rPr>
            <w:rFonts w:ascii="Cambria Math" w:hAnsi="Cambria Math"/>
          </w:rPr>
          <m:t>Tkv</m:t>
        </m:r>
      </m:oMath>
      <w:r w:rsidRPr="00EB4EF4">
        <w:rPr>
          <w:rFonts w:ascii="Bookman Old Style" w:hAnsi="Bookman Old Style"/>
        </w:rPr>
        <w:t>.</w:t>
      </w:r>
    </w:p>
    <w:p w14:paraId="65DD9153" w14:textId="5F6FF958" w:rsidR="00433E9F" w:rsidRPr="00EB4EF4" w:rsidRDefault="00433E9F" w:rsidP="00E97532">
      <w:pPr>
        <w:ind w:left="1418" w:hanging="1134"/>
        <w:jc w:val="both"/>
        <w:rPr>
          <w:rFonts w:ascii="Bookman Old Style" w:hAnsi="Bookman Old Style"/>
        </w:rPr>
      </w:pPr>
    </w:p>
    <w:p w14:paraId="001CF86B" w14:textId="2C830831" w:rsidR="00433E9F" w:rsidRPr="00EB4EF4" w:rsidRDefault="00433E9F" w:rsidP="00E97532">
      <w:pPr>
        <w:ind w:left="1418" w:hanging="1134"/>
        <w:jc w:val="both"/>
        <w:rPr>
          <w:rFonts w:ascii="Bookman Old Style" w:hAnsi="Bookman Old Style"/>
        </w:rPr>
      </w:pPr>
      <m:oMath>
        <m:r>
          <w:rPr>
            <w:rFonts w:ascii="Cambria Math" w:hAnsi="Cambria Math"/>
          </w:rPr>
          <m:t>VP</m:t>
        </m:r>
        <m:d>
          <m:dPr>
            <m:ctrlPr>
              <w:rPr>
                <w:rFonts w:ascii="Cambria Math" w:hAnsi="Cambria Math"/>
              </w:rPr>
            </m:ctrlPr>
          </m:dPr>
          <m:e>
            <m:sSubSup>
              <m:sSubSupPr>
                <m:ctrlPr>
                  <w:rPr>
                    <w:rFonts w:ascii="Cambria Math" w:hAnsi="Cambria Math"/>
                  </w:rPr>
                </m:ctrlPr>
              </m:sSubSupPr>
              <m:e>
                <m:r>
                  <w:rPr>
                    <w:rFonts w:ascii="Cambria Math" w:hAnsi="Cambria Math"/>
                  </w:rPr>
                  <m:t>VOL</m:t>
                </m:r>
              </m:e>
              <m:sub>
                <m:r>
                  <w:rPr>
                    <w:rFonts w:ascii="Cambria Math" w:hAnsi="Cambria Math"/>
                  </w:rPr>
                  <m:t>a,i</m:t>
                </m:r>
              </m:sub>
              <m:sup>
                <m:r>
                  <w:rPr>
                    <w:rFonts w:ascii="Cambria Math" w:hAnsi="Cambria Math"/>
                  </w:rPr>
                  <m:t xml:space="preserve"> </m:t>
                </m:r>
              </m:sup>
            </m:sSubSup>
            <m:r>
              <m:rPr>
                <m:sty m:val="p"/>
              </m:rPr>
              <w:rPr>
                <w:rFonts w:ascii="Cambria Math" w:hAnsi="Cambria Math"/>
              </w:rPr>
              <m:t>,</m:t>
            </m:r>
            <m:r>
              <w:rPr>
                <w:rFonts w:ascii="Cambria Math" w:hAnsi="Cambria Math"/>
              </w:rPr>
              <m:t>Tkv</m:t>
            </m:r>
          </m:e>
        </m:d>
      </m:oMath>
      <w:r w:rsidRPr="00EB4EF4">
        <w:rPr>
          <w:rFonts w:ascii="Bookman Old Style" w:hAnsi="Bookman Old Style"/>
        </w:rPr>
        <w:t>:</w:t>
      </w:r>
      <w:r w:rsidRPr="00EB4EF4">
        <w:rPr>
          <w:rFonts w:ascii="Bookman Old Style" w:hAnsi="Bookman Old Style"/>
        </w:rPr>
        <w:tab/>
        <w:t xml:space="preserve">Valor presente del </w:t>
      </w:r>
      <m:oMath>
        <m:sSubSup>
          <m:sSubSupPr>
            <m:ctrlPr>
              <w:rPr>
                <w:rFonts w:ascii="Cambria Math" w:hAnsi="Cambria Math"/>
              </w:rPr>
            </m:ctrlPr>
          </m:sSubSupPr>
          <m:e>
            <m:r>
              <w:rPr>
                <w:rFonts w:ascii="Cambria Math" w:hAnsi="Cambria Math"/>
              </w:rPr>
              <m:t>VOL</m:t>
            </m:r>
          </m:e>
          <m:sub>
            <m:r>
              <w:rPr>
                <w:rFonts w:ascii="Cambria Math" w:hAnsi="Cambria Math"/>
              </w:rPr>
              <m:t>a,i</m:t>
            </m:r>
          </m:sub>
          <m:sup>
            <m:r>
              <w:rPr>
                <w:rFonts w:ascii="Cambria Math" w:hAnsi="Cambria Math"/>
              </w:rPr>
              <m:t xml:space="preserve"> </m:t>
            </m:r>
          </m:sup>
        </m:sSubSup>
      </m:oMath>
      <w:r w:rsidRPr="00EB4EF4">
        <w:rPr>
          <w:rFonts w:ascii="Bookman Old Style" w:hAnsi="Bookman Old Style"/>
        </w:rPr>
        <w:t xml:space="preserve">, descontado a la tasa </w:t>
      </w:r>
      <m:oMath>
        <m:r>
          <w:rPr>
            <w:rFonts w:ascii="Cambria Math" w:hAnsi="Cambria Math"/>
          </w:rPr>
          <m:t>Tkv.</m:t>
        </m:r>
      </m:oMath>
    </w:p>
    <w:p w14:paraId="7272DD7C" w14:textId="39DE0F9A" w:rsidR="00433E9F" w:rsidRPr="00EB4EF4" w:rsidRDefault="00433E9F" w:rsidP="00E97532">
      <w:pPr>
        <w:ind w:left="1418" w:hanging="1134"/>
        <w:jc w:val="both"/>
        <w:rPr>
          <w:rFonts w:ascii="Bookman Old Style" w:hAnsi="Bookman Old Style"/>
        </w:rPr>
      </w:pPr>
    </w:p>
    <w:p w14:paraId="3BA7DC3A" w14:textId="29477E25" w:rsidR="00433E9F" w:rsidRPr="00EB4EF4" w:rsidRDefault="00433E9F" w:rsidP="00E97532">
      <w:pPr>
        <w:ind w:left="1418" w:hanging="1134"/>
        <w:jc w:val="both"/>
        <w:rPr>
          <w:rFonts w:ascii="Bookman Old Style" w:hAnsi="Bookman Old Style"/>
          <w:b/>
          <w:color w:val="000000"/>
        </w:rPr>
      </w:pPr>
      <m:oMath>
        <m:r>
          <w:rPr>
            <w:rFonts w:ascii="Cambria Math" w:hAnsi="Cambria Math"/>
          </w:rPr>
          <m:t>pr</m:t>
        </m:r>
        <m:r>
          <m:rPr>
            <m:sty m:val="bi"/>
          </m:rPr>
          <w:rPr>
            <w:rFonts w:ascii="Cambria Math" w:hAnsi="Cambria Math"/>
          </w:rPr>
          <m:t>:</m:t>
        </m:r>
      </m:oMath>
      <w:r w:rsidRPr="00EB4EF4">
        <w:rPr>
          <w:rFonts w:ascii="Bookman Old Style" w:hAnsi="Bookman Old Style"/>
          <w:color w:val="000000"/>
        </w:rPr>
        <w:tab/>
        <w:t>Proyecto de las IAC.</w:t>
      </w:r>
    </w:p>
    <w:p w14:paraId="31B880CD" w14:textId="36BF1C5F" w:rsidR="00433E9F" w:rsidRPr="00EB4EF4" w:rsidRDefault="00433E9F" w:rsidP="00E97532">
      <w:pPr>
        <w:ind w:left="1418" w:hanging="1134"/>
        <w:jc w:val="both"/>
        <w:rPr>
          <w:rFonts w:ascii="Bookman Old Style" w:hAnsi="Bookman Old Style"/>
        </w:rPr>
      </w:pPr>
    </w:p>
    <w:p w14:paraId="0E320940" w14:textId="62C9321F" w:rsidR="00433E9F" w:rsidRPr="00EB4EF4" w:rsidRDefault="00433E9F" w:rsidP="00E97532">
      <w:pPr>
        <w:ind w:left="1418" w:hanging="1134"/>
        <w:jc w:val="both"/>
        <w:rPr>
          <w:rFonts w:ascii="Bookman Old Style" w:hAnsi="Bookman Old Style"/>
        </w:rPr>
      </w:pPr>
      <m:oMath>
        <m:r>
          <w:rPr>
            <w:rFonts w:ascii="Cambria Math" w:hAnsi="Cambria Math"/>
          </w:rPr>
          <m:t>Pr</m:t>
        </m:r>
        <m:r>
          <m:rPr>
            <m:sty m:val="bi"/>
          </m:rPr>
          <w:rPr>
            <w:rFonts w:ascii="Cambria Math" w:hAnsi="Cambria Math"/>
          </w:rPr>
          <m:t>:</m:t>
        </m:r>
      </m:oMath>
      <w:r w:rsidRPr="00EB4EF4">
        <w:rPr>
          <w:rFonts w:ascii="Bookman Old Style" w:hAnsi="Bookman Old Style"/>
          <w:color w:val="000000"/>
        </w:rPr>
        <w:tab/>
        <w:t>Número de Proyectos IAC.</w:t>
      </w:r>
    </w:p>
    <w:p w14:paraId="30998862" w14:textId="5B94C426" w:rsidR="00433E9F" w:rsidRPr="00EB4EF4" w:rsidRDefault="00433E9F" w:rsidP="00E97532">
      <w:pPr>
        <w:ind w:left="1418" w:hanging="1134"/>
        <w:jc w:val="both"/>
        <w:rPr>
          <w:rFonts w:ascii="Bookman Old Style" w:hAnsi="Bookman Old Style"/>
        </w:rPr>
      </w:pPr>
    </w:p>
    <w:p w14:paraId="0D11F0EB" w14:textId="2DD146E0" w:rsidR="00433E9F" w:rsidRPr="00EB4EF4" w:rsidRDefault="00433E9F" w:rsidP="00E97532">
      <w:pPr>
        <w:ind w:left="1418" w:hanging="1134"/>
        <w:jc w:val="both"/>
        <w:rPr>
          <w:rFonts w:ascii="Bookman Old Style" w:hAnsi="Bookman Old Style" w:cs="Arial"/>
          <w:color w:val="000000"/>
          <w:kern w:val="28"/>
          <w:lang w:eastAsia="es-CO"/>
        </w:rPr>
      </w:pPr>
      <m:oMath>
        <m:r>
          <w:rPr>
            <w:rFonts w:ascii="Cambria Math" w:hAnsi="Cambria Math"/>
            <w:color w:val="000000"/>
            <w:kern w:val="28"/>
            <w:lang w:eastAsia="es-CO"/>
          </w:rPr>
          <m:t xml:space="preserve">a: </m:t>
        </m:r>
      </m:oMath>
      <w:r w:rsidRPr="00EB4EF4">
        <w:rPr>
          <w:rFonts w:ascii="Bookman Old Style" w:hAnsi="Bookman Old Style" w:cs="Arial"/>
          <w:color w:val="000000"/>
          <w:kern w:val="28"/>
          <w:lang w:eastAsia="es-CO"/>
        </w:rPr>
        <w:tab/>
        <w:t>Diciembre 31 de 2021.</w:t>
      </w:r>
    </w:p>
    <w:p w14:paraId="04542EA2" w14:textId="5098C715" w:rsidR="00433E9F" w:rsidRPr="00EB4EF4" w:rsidRDefault="00433E9F" w:rsidP="00433E9F">
      <w:pPr>
        <w:ind w:firstLine="708"/>
        <w:jc w:val="both"/>
        <w:rPr>
          <w:rFonts w:ascii="Bookman Old Style" w:hAnsi="Bookman Old Style"/>
        </w:rPr>
      </w:pPr>
    </w:p>
    <w:p w14:paraId="2C8DA65D" w14:textId="2B628BDD" w:rsidR="00433E9F" w:rsidRDefault="00433E9F" w:rsidP="0022337C">
      <w:pPr>
        <w:pStyle w:val="Prrafodelista"/>
        <w:numPr>
          <w:ilvl w:val="0"/>
          <w:numId w:val="24"/>
        </w:numPr>
        <w:ind w:left="1134" w:hanging="425"/>
        <w:contextualSpacing/>
      </w:pPr>
      <w:r w:rsidRPr="003F0C9E">
        <w:rPr>
          <w:b/>
          <w:bCs/>
        </w:rPr>
        <w:t xml:space="preserve">Cargos fijos que remuneran los gastos de AOM de inversión existente, programa de nuevas inversiones e inversiones de ampliación de capacidad. </w:t>
      </w:r>
      <w:r>
        <w:t>Utilizando la información actualizada de AOM señalada en el literal c), y la información de demanda de capacidad actualmente incluida en los cargos vigentes, se debe aplicar la siguiente ecuación para el cálculo de los cargos fijos que remuneran los gastos de AOM:</w:t>
      </w:r>
    </w:p>
    <w:p w14:paraId="07DF031B" w14:textId="77777777" w:rsidR="003F0C9E" w:rsidRPr="003F0C9E" w:rsidRDefault="003F0C9E" w:rsidP="003F0C9E">
      <w:pPr>
        <w:pStyle w:val="NormalWeb"/>
        <w:spacing w:before="0" w:beforeAutospacing="0" w:after="0" w:afterAutospacing="0" w:line="240" w:lineRule="auto"/>
        <w:contextualSpacing/>
        <w:rPr>
          <w:lang w:val="es-CO"/>
        </w:rPr>
      </w:pPr>
    </w:p>
    <w:p w14:paraId="51340963" w14:textId="03770AAB" w:rsidR="00433E9F" w:rsidRPr="00EB4EF4" w:rsidRDefault="00A42107" w:rsidP="003F0C9E">
      <w:pPr>
        <w:ind w:left="284"/>
        <w:contextualSpacing/>
        <w:jc w:val="both"/>
        <w:rPr>
          <w:rFonts w:ascii="Bookman Old Style" w:hAnsi="Bookman Old Style"/>
          <w:lang w:val="es-ES_tradnl"/>
        </w:rPr>
      </w:pPr>
      <m:oMathPara>
        <m:oMath>
          <m:sSup>
            <m:sSupPr>
              <m:ctrlPr>
                <w:rPr>
                  <w:rFonts w:ascii="Cambria Math" w:hAnsi="Cambria Math"/>
                  <w:i/>
                </w:rPr>
              </m:ctrlPr>
            </m:sSupPr>
            <m:e>
              <m:sSubSup>
                <m:sSubSupPr>
                  <m:ctrlPr>
                    <w:rPr>
                      <w:rFonts w:ascii="Cambria Math" w:hAnsi="Cambria Math"/>
                      <w:i/>
                    </w:rPr>
                  </m:ctrlPr>
                </m:sSubSupPr>
                <m:e>
                  <m:r>
                    <w:rPr>
                      <w:rFonts w:ascii="Cambria Math" w:hAnsi="Cambria Math"/>
                    </w:rPr>
                    <m:t>CFAOM</m:t>
                  </m:r>
                </m:e>
                <m:sub>
                  <m:r>
                    <w:rPr>
                      <w:rFonts w:ascii="Cambria Math" w:hAnsi="Cambria Math"/>
                    </w:rPr>
                    <m:t>a</m:t>
                  </m:r>
                </m:sub>
                <m:sup>
                  <m:r>
                    <w:rPr>
                      <w:rFonts w:ascii="Cambria Math" w:hAnsi="Cambria Math"/>
                    </w:rPr>
                    <m:t xml:space="preserve"> </m:t>
                  </m:r>
                </m:sup>
              </m:sSubSup>
              <m:ctrlPr>
                <w:rPr>
                  <w:rFonts w:ascii="Cambria Math" w:hAnsi="Cambria Math"/>
                  <w:lang w:val="en-US"/>
                </w:rPr>
              </m:ctrlPr>
            </m:e>
            <m:sup>
              <m:r>
                <w:rPr>
                  <w:rFonts w:ascii="Cambria Math" w:hAnsi="Cambria Math"/>
                  <w:lang w:val="en-US"/>
                </w:rPr>
                <m:t xml:space="preserve"> </m:t>
              </m:r>
              <m:ctrlPr>
                <w:rPr>
                  <w:rFonts w:ascii="Cambria Math" w:hAnsi="Cambria Math"/>
                  <w:lang w:val="en-US"/>
                </w:rPr>
              </m:ctrlPr>
            </m:sup>
          </m:sSup>
          <m:r>
            <m:rPr>
              <m:sty m:val="p"/>
            </m:rPr>
            <w:rPr>
              <w:rFonts w:ascii="Cambria Math" w:hAnsi="Cambria Math"/>
              <w:lang w:val="en-US"/>
            </w:rPr>
            <m:t>=</m:t>
          </m:r>
          <m:f>
            <m:fPr>
              <m:ctrlPr>
                <w:rPr>
                  <w:rFonts w:ascii="Cambria Math" w:hAnsi="Cambria Math"/>
                  <w:lang w:val="en-US"/>
                </w:rPr>
              </m:ctrlPr>
            </m:fPr>
            <m:num>
              <m:r>
                <w:rPr>
                  <w:rFonts w:ascii="Cambria Math" w:hAnsi="Cambria Math"/>
                  <w:lang w:val="en-US"/>
                </w:rPr>
                <m:t>VP</m:t>
              </m:r>
              <m:d>
                <m:dPr>
                  <m:ctrlPr>
                    <w:rPr>
                      <w:rFonts w:ascii="Cambria Math" w:hAnsi="Cambria Math"/>
                      <w:lang w:val="en-US"/>
                    </w:rPr>
                  </m:ctrlPr>
                </m:dPr>
                <m:e>
                  <m:sSubSup>
                    <m:sSubSupPr>
                      <m:ctrlPr>
                        <w:rPr>
                          <w:rFonts w:ascii="Cambria Math" w:hAnsi="Cambria Math"/>
                        </w:rPr>
                      </m:ctrlPr>
                    </m:sSubSupPr>
                    <m:e>
                      <m:r>
                        <w:rPr>
                          <w:rFonts w:ascii="Cambria Math" w:hAnsi="Cambria Math"/>
                        </w:rPr>
                        <m:t>AOM</m:t>
                      </m:r>
                    </m:e>
                    <m:sub>
                      <m:r>
                        <w:rPr>
                          <w:rFonts w:ascii="Cambria Math" w:hAnsi="Cambria Math"/>
                        </w:rPr>
                        <m:t>a</m:t>
                      </m:r>
                      <m:r>
                        <w:rPr>
                          <w:rFonts w:ascii="Cambria Math" w:hAnsi="Cambria Math"/>
                        </w:rPr>
                        <m:t>,</m:t>
                      </m:r>
                      <m:r>
                        <w:rPr>
                          <w:rFonts w:ascii="Cambria Math" w:hAnsi="Cambria Math"/>
                        </w:rPr>
                        <m:t>i</m:t>
                      </m:r>
                    </m:sub>
                    <m:sup>
                      <m:r>
                        <w:rPr>
                          <w:rFonts w:ascii="Cambria Math" w:hAnsi="Cambria Math"/>
                        </w:rPr>
                        <m:t xml:space="preserve"> </m:t>
                      </m:r>
                    </m:sup>
                  </m:sSubSup>
                  <m:r>
                    <m:rPr>
                      <m:sty m:val="p"/>
                    </m:rPr>
                    <w:rPr>
                      <w:rFonts w:ascii="Cambria Math" w:hAnsi="Cambria Math"/>
                      <w:lang w:val="en-US"/>
                    </w:rPr>
                    <m:t>,</m:t>
                  </m:r>
                  <m:r>
                    <w:rPr>
                      <w:rFonts w:ascii="Cambria Math" w:hAnsi="Cambria Math"/>
                      <w:lang w:val="en-US"/>
                    </w:rPr>
                    <m:t>Tkc</m:t>
                  </m:r>
                </m:e>
              </m:d>
            </m:num>
            <m:den>
              <m:r>
                <w:rPr>
                  <w:rFonts w:ascii="Cambria Math" w:hAnsi="Cambria Math"/>
                  <w:lang w:val="en-US"/>
                </w:rPr>
                <m:t>VP</m:t>
              </m:r>
              <m:d>
                <m:dPr>
                  <m:ctrlPr>
                    <w:rPr>
                      <w:rFonts w:ascii="Cambria Math" w:hAnsi="Cambria Math"/>
                      <w:lang w:val="en-US"/>
                    </w:rPr>
                  </m:ctrlPr>
                </m:dPr>
                <m:e>
                  <m:sSubSup>
                    <m:sSubSupPr>
                      <m:ctrlPr>
                        <w:rPr>
                          <w:rFonts w:ascii="Cambria Math" w:hAnsi="Cambria Math"/>
                        </w:rPr>
                      </m:ctrlPr>
                    </m:sSubSupPr>
                    <m:e>
                      <m:r>
                        <w:rPr>
                          <w:rFonts w:ascii="Cambria Math" w:hAnsi="Cambria Math"/>
                        </w:rPr>
                        <m:t>CAP</m:t>
                      </m:r>
                    </m:e>
                    <m:sub>
                      <m:r>
                        <w:rPr>
                          <w:rFonts w:ascii="Cambria Math" w:hAnsi="Cambria Math"/>
                        </w:rPr>
                        <m:t>a</m:t>
                      </m:r>
                      <m:r>
                        <w:rPr>
                          <w:rFonts w:ascii="Cambria Math" w:hAnsi="Cambria Math"/>
                        </w:rPr>
                        <m:t>,</m:t>
                      </m:r>
                      <m:r>
                        <w:rPr>
                          <w:rFonts w:ascii="Cambria Math" w:hAnsi="Cambria Math"/>
                        </w:rPr>
                        <m:t>i</m:t>
                      </m:r>
                    </m:sub>
                    <m:sup>
                      <m:r>
                        <w:rPr>
                          <w:rFonts w:ascii="Cambria Math" w:hAnsi="Cambria Math"/>
                        </w:rPr>
                        <m:t xml:space="preserve"> </m:t>
                      </m:r>
                    </m:sup>
                  </m:sSubSup>
                  <m:r>
                    <m:rPr>
                      <m:sty m:val="p"/>
                    </m:rPr>
                    <w:rPr>
                      <w:rFonts w:ascii="Cambria Math" w:hAnsi="Cambria Math"/>
                      <w:lang w:val="en-US"/>
                    </w:rPr>
                    <m:t>,</m:t>
                  </m:r>
                  <m:r>
                    <w:rPr>
                      <w:rFonts w:ascii="Cambria Math" w:hAnsi="Cambria Math"/>
                      <w:lang w:val="en-US"/>
                    </w:rPr>
                    <m:t>Tkc</m:t>
                  </m:r>
                </m:e>
              </m:d>
            </m:den>
          </m:f>
          <m:r>
            <m:rPr>
              <m:sty m:val="p"/>
            </m:rPr>
            <w:rPr>
              <w:rFonts w:ascii="Cambria Math" w:hAnsi="Cambria Math"/>
              <w:lang w:val="en-US"/>
            </w:rPr>
            <m:t xml:space="preserve"> </m:t>
          </m:r>
        </m:oMath>
      </m:oMathPara>
    </w:p>
    <w:p w14:paraId="543255D5" w14:textId="77777777" w:rsidR="003B248E" w:rsidRDefault="003B248E" w:rsidP="003F0C9E">
      <w:pPr>
        <w:ind w:left="1418" w:hanging="1418"/>
        <w:contextualSpacing/>
        <w:jc w:val="both"/>
        <w:rPr>
          <w:rFonts w:ascii="Bookman Old Style" w:hAnsi="Bookman Old Style"/>
        </w:rPr>
      </w:pPr>
    </w:p>
    <w:p w14:paraId="5458FF5E" w14:textId="7D2D76C5" w:rsidR="00433E9F" w:rsidRPr="00EB4EF4" w:rsidRDefault="00433E9F" w:rsidP="003F0C9E">
      <w:pPr>
        <w:ind w:left="1418" w:hanging="1134"/>
        <w:contextualSpacing/>
        <w:jc w:val="both"/>
        <w:rPr>
          <w:rFonts w:ascii="Bookman Old Style" w:hAnsi="Bookman Old Style"/>
        </w:rPr>
      </w:pPr>
      <w:r w:rsidRPr="00EB4EF4">
        <w:rPr>
          <w:rFonts w:ascii="Bookman Old Style" w:hAnsi="Bookman Old Style"/>
        </w:rPr>
        <w:t>Donde:</w:t>
      </w:r>
    </w:p>
    <w:p w14:paraId="7549A245" w14:textId="731DD4BD" w:rsidR="00433E9F" w:rsidRPr="00EB4EF4" w:rsidRDefault="00433E9F" w:rsidP="00433E9F">
      <w:pPr>
        <w:ind w:left="1418" w:hanging="1418"/>
        <w:jc w:val="both"/>
        <w:rPr>
          <w:rFonts w:ascii="Bookman Old Style" w:hAnsi="Bookman Old Style"/>
        </w:rPr>
      </w:pPr>
    </w:p>
    <w:p w14:paraId="24E32B34" w14:textId="6044971E" w:rsidR="00433E9F" w:rsidRPr="00EB4EF4" w:rsidRDefault="00A42107" w:rsidP="00433E9F">
      <w:pPr>
        <w:ind w:left="1418" w:hanging="1134"/>
        <w:jc w:val="both"/>
        <w:rPr>
          <w:rFonts w:ascii="Bookman Old Style" w:hAnsi="Bookman Old Style"/>
          <w:color w:val="000000"/>
        </w:rPr>
      </w:pPr>
      <m:oMath>
        <m:sSup>
          <m:sSupPr>
            <m:ctrlPr>
              <w:rPr>
                <w:rFonts w:ascii="Cambria Math" w:hAnsi="Cambria Math"/>
                <w:i/>
              </w:rPr>
            </m:ctrlPr>
          </m:sSupPr>
          <m:e>
            <m:sSubSup>
              <m:sSubSupPr>
                <m:ctrlPr>
                  <w:rPr>
                    <w:rFonts w:ascii="Cambria Math" w:hAnsi="Cambria Math"/>
                    <w:i/>
                  </w:rPr>
                </m:ctrlPr>
              </m:sSubSupPr>
              <m:e>
                <m:r>
                  <w:rPr>
                    <w:rFonts w:ascii="Cambria Math" w:hAnsi="Cambria Math"/>
                  </w:rPr>
                  <m:t>CFAOM</m:t>
                </m:r>
              </m:e>
              <m:sub>
                <m:r>
                  <w:rPr>
                    <w:rFonts w:ascii="Cambria Math" w:hAnsi="Cambria Math"/>
                  </w:rPr>
                  <m:t>a</m:t>
                </m:r>
              </m:sub>
              <m:sup>
                <m:r>
                  <w:rPr>
                    <w:rFonts w:ascii="Cambria Math" w:hAnsi="Cambria Math"/>
                  </w:rPr>
                  <m:t xml:space="preserve"> </m:t>
                </m:r>
              </m:sup>
            </m:sSubSup>
            <m:r>
              <m:rPr>
                <m:sty m:val="p"/>
              </m:rPr>
              <w:rPr>
                <w:rFonts w:ascii="Cambria Math" w:hAnsi="Cambria Math"/>
              </w:rPr>
              <m:t>:</m:t>
            </m:r>
            <m:ctrlPr>
              <w:rPr>
                <w:rFonts w:ascii="Cambria Math" w:hAnsi="Cambria Math"/>
                <w:lang w:val="en-US"/>
              </w:rPr>
            </m:ctrlPr>
          </m:e>
          <m:sup>
            <m:r>
              <w:rPr>
                <w:rFonts w:ascii="Cambria Math" w:hAnsi="Cambria Math"/>
                <w:lang w:val="es-ES"/>
              </w:rPr>
              <m:t xml:space="preserve"> </m:t>
            </m:r>
            <m:ctrlPr>
              <w:rPr>
                <w:rFonts w:ascii="Cambria Math" w:hAnsi="Cambria Math"/>
                <w:lang w:val="en-US"/>
              </w:rPr>
            </m:ctrlPr>
          </m:sup>
        </m:sSup>
      </m:oMath>
      <w:r w:rsidR="00433E9F" w:rsidRPr="00EB4EF4">
        <w:rPr>
          <w:rFonts w:ascii="Bookman Old Style" w:hAnsi="Bookman Old Style"/>
          <w:i/>
          <w:color w:val="000000"/>
        </w:rPr>
        <w:tab/>
      </w:r>
      <w:r w:rsidR="00433E9F" w:rsidRPr="00EB4EF4">
        <w:rPr>
          <w:rFonts w:ascii="Bookman Old Style" w:hAnsi="Bookman Old Style"/>
          <w:color w:val="000000"/>
        </w:rPr>
        <w:t xml:space="preserve">Cargos fijos que remuneran los gastos de </w:t>
      </w:r>
      <m:oMath>
        <m:r>
          <w:rPr>
            <w:rFonts w:ascii="Cambria Math" w:hAnsi="Cambria Math"/>
            <w:color w:val="000000"/>
          </w:rPr>
          <m:t>AOM</m:t>
        </m:r>
      </m:oMath>
      <w:r w:rsidR="00433E9F" w:rsidRPr="00EB4EF4">
        <w:rPr>
          <w:rFonts w:ascii="Bookman Old Style" w:hAnsi="Bookman Old Style"/>
          <w:color w:val="000000"/>
        </w:rPr>
        <w:t xml:space="preserve"> de inversión existente, programa de nuevas inversiones e inversiones de ampliación de capacidad, expresados en pesos colombianos de la </w:t>
      </w:r>
      <w:r w:rsidR="00433E9F" w:rsidRPr="00EB4EF4">
        <w:rPr>
          <w:rFonts w:ascii="Bookman Old Style" w:hAnsi="Bookman Old Style"/>
        </w:rPr>
        <w:t xml:space="preserve">fecha a </w:t>
      </w:r>
      <w:r w:rsidR="00433E9F" w:rsidRPr="00EB4EF4">
        <w:rPr>
          <w:rFonts w:ascii="Bookman Old Style" w:hAnsi="Bookman Old Style"/>
          <w:color w:val="000000"/>
        </w:rPr>
        <w:t xml:space="preserve">por </w:t>
      </w:r>
      <w:proofErr w:type="spellStart"/>
      <w:r w:rsidR="00433E9F" w:rsidRPr="00EB4EF4">
        <w:rPr>
          <w:rFonts w:ascii="Bookman Old Style" w:hAnsi="Bookman Old Style"/>
          <w:color w:val="000000"/>
        </w:rPr>
        <w:t>kpcd</w:t>
      </w:r>
      <w:proofErr w:type="spellEnd"/>
      <w:r w:rsidR="00433E9F" w:rsidRPr="00EB4EF4">
        <w:rPr>
          <w:rFonts w:ascii="Bookman Old Style" w:hAnsi="Bookman Old Style"/>
          <w:color w:val="000000"/>
        </w:rPr>
        <w:t>-año.</w:t>
      </w:r>
    </w:p>
    <w:p w14:paraId="39FD205D" w14:textId="42663B4E" w:rsidR="00433E9F" w:rsidRPr="00EB4EF4" w:rsidRDefault="00433E9F" w:rsidP="00433E9F">
      <w:pPr>
        <w:ind w:left="1418" w:hanging="1134"/>
        <w:jc w:val="both"/>
        <w:rPr>
          <w:rFonts w:ascii="Bookman Old Style" w:hAnsi="Bookman Old Style"/>
          <w:color w:val="000000"/>
        </w:rPr>
      </w:pPr>
    </w:p>
    <w:p w14:paraId="3ECF6BA6" w14:textId="4766AA0D" w:rsidR="00433E9F" w:rsidRPr="00EB4EF4" w:rsidRDefault="00433E9F" w:rsidP="00433E9F">
      <w:pPr>
        <w:ind w:left="1418" w:hanging="1134"/>
        <w:jc w:val="both"/>
        <w:rPr>
          <w:rFonts w:ascii="Bookman Old Style" w:hAnsi="Bookman Old Style"/>
          <w:i/>
          <w:color w:val="000000"/>
        </w:rPr>
      </w:pPr>
      <m:oMath>
        <m:r>
          <w:rPr>
            <w:rFonts w:ascii="Cambria Math" w:hAnsi="Cambria Math"/>
          </w:rPr>
          <m:t>VP</m:t>
        </m:r>
        <m:d>
          <m:dPr>
            <m:ctrlPr>
              <w:rPr>
                <w:rFonts w:ascii="Cambria Math" w:hAnsi="Cambria Math" w:cs="Arial"/>
                <w:i/>
                <w:color w:val="000000"/>
              </w:rPr>
            </m:ctrlPr>
          </m:dPr>
          <m:e>
            <m:sSubSup>
              <m:sSubSupPr>
                <m:ctrlPr>
                  <w:rPr>
                    <w:rFonts w:ascii="Cambria Math" w:hAnsi="Cambria Math"/>
                  </w:rPr>
                </m:ctrlPr>
              </m:sSubSupPr>
              <m:e>
                <m:r>
                  <w:rPr>
                    <w:rFonts w:ascii="Cambria Math" w:hAnsi="Cambria Math"/>
                  </w:rPr>
                  <m:t>AOM</m:t>
                </m:r>
              </m:e>
              <m:sub>
                <m:r>
                  <w:rPr>
                    <w:rFonts w:ascii="Cambria Math" w:hAnsi="Cambria Math"/>
                  </w:rPr>
                  <m:t>i,a</m:t>
                </m:r>
              </m:sub>
              <m:sup>
                <m:r>
                  <w:rPr>
                    <w:rFonts w:ascii="Cambria Math" w:hAnsi="Cambria Math"/>
                  </w:rPr>
                  <m:t xml:space="preserve"> </m:t>
                </m:r>
              </m:sup>
            </m:sSubSup>
            <m:r>
              <w:rPr>
                <w:rFonts w:ascii="Cambria Math" w:hAnsi="Cambria Math" w:cs="Arial"/>
                <w:color w:val="000000"/>
              </w:rPr>
              <m:t>,Tkc</m:t>
            </m:r>
          </m:e>
        </m:d>
      </m:oMath>
      <w:r w:rsidRPr="00EB4EF4">
        <w:rPr>
          <w:rFonts w:ascii="Bookman Old Style" w:hAnsi="Bookman Old Style"/>
          <w:iCs/>
          <w:color w:val="000000"/>
        </w:rPr>
        <w:t>:</w:t>
      </w:r>
      <w:r w:rsidRPr="00EB4EF4">
        <w:rPr>
          <w:rFonts w:ascii="Bookman Old Style" w:hAnsi="Bookman Old Style"/>
          <w:i/>
          <w:color w:val="000000"/>
        </w:rPr>
        <w:t xml:space="preserve"> </w:t>
      </w:r>
      <w:r w:rsidRPr="00EB4EF4">
        <w:rPr>
          <w:rFonts w:ascii="Bookman Old Style" w:hAnsi="Bookman Old Style"/>
          <w:color w:val="000000"/>
        </w:rPr>
        <w:tab/>
        <w:t xml:space="preserve">Valor presente de </w:t>
      </w:r>
      <w:r w:rsidRPr="00EB4EF4">
        <w:rPr>
          <w:rFonts w:ascii="Bookman Old Style" w:hAnsi="Bookman Old Style" w:cs="Arial"/>
          <w:color w:val="000000"/>
        </w:rPr>
        <w:t xml:space="preserve">Gasto de AOM en pesos colombianos del año </w:t>
      </w:r>
      <m:oMath>
        <m:r>
          <w:rPr>
            <w:rFonts w:ascii="Cambria Math" w:hAnsi="Cambria Math" w:cs="Arial"/>
            <w:color w:val="000000"/>
            <w:lang w:val="es-ES_tradnl"/>
          </w:rPr>
          <m:t xml:space="preserve">i </m:t>
        </m:r>
      </m:oMath>
      <w:r w:rsidRPr="00EB4EF4">
        <w:rPr>
          <w:rFonts w:ascii="Bookman Old Style" w:hAnsi="Bookman Old Style"/>
        </w:rPr>
        <w:t xml:space="preserve"> </w:t>
      </w:r>
      <w:r w:rsidRPr="00EB4EF4">
        <w:rPr>
          <w:rFonts w:ascii="Bookman Old Style" w:hAnsi="Bookman Old Style" w:cs="Arial"/>
          <w:color w:val="000000"/>
          <w:lang w:val="es-ES_tradnl"/>
        </w:rPr>
        <w:t>en la fecha a</w:t>
      </w:r>
      <w:r w:rsidRPr="00EB4EF4">
        <w:rPr>
          <w:rFonts w:ascii="Bookman Old Style" w:hAnsi="Bookman Old Style"/>
          <w:color w:val="000000"/>
        </w:rPr>
        <w:t xml:space="preserve">, descontado a la tasa </w:t>
      </w:r>
      <m:oMath>
        <m:r>
          <w:rPr>
            <w:rFonts w:ascii="Cambria Math" w:hAnsi="Cambria Math"/>
            <w:color w:val="000000"/>
          </w:rPr>
          <m:t>Tkc</m:t>
        </m:r>
      </m:oMath>
      <w:r w:rsidRPr="00EB4EF4">
        <w:rPr>
          <w:rFonts w:ascii="Bookman Old Style" w:hAnsi="Bookman Old Style"/>
          <w:i/>
          <w:color w:val="000000"/>
        </w:rPr>
        <w:t>.</w:t>
      </w:r>
    </w:p>
    <w:p w14:paraId="36618D4E" w14:textId="489688A4" w:rsidR="00433E9F" w:rsidRPr="00EB4EF4" w:rsidRDefault="00433E9F" w:rsidP="00433E9F">
      <w:pPr>
        <w:ind w:left="1418" w:hanging="1134"/>
        <w:jc w:val="both"/>
        <w:rPr>
          <w:rFonts w:ascii="Bookman Old Style" w:hAnsi="Bookman Old Style"/>
          <w:color w:val="000000"/>
        </w:rPr>
      </w:pPr>
    </w:p>
    <w:p w14:paraId="5776C68C" w14:textId="0A3C0032" w:rsidR="00433E9F" w:rsidRPr="00EB4EF4" w:rsidRDefault="00A42107" w:rsidP="00433E9F">
      <w:pPr>
        <w:ind w:left="1418" w:hanging="1134"/>
        <w:jc w:val="both"/>
        <w:rPr>
          <w:rFonts w:ascii="Bookman Old Style" w:hAnsi="Bookman Old Style"/>
        </w:rPr>
      </w:pPr>
      <m:oMath>
        <m:sSubSup>
          <m:sSubSupPr>
            <m:ctrlPr>
              <w:rPr>
                <w:rFonts w:ascii="Cambria Math" w:hAnsi="Cambria Math"/>
              </w:rPr>
            </m:ctrlPr>
          </m:sSubSupPr>
          <m:e>
            <m:r>
              <w:rPr>
                <w:rFonts w:ascii="Cambria Math" w:hAnsi="Cambria Math"/>
              </w:rPr>
              <m:t>CAP</m:t>
            </m:r>
          </m:e>
          <m:sub>
            <m:r>
              <w:rPr>
                <w:rFonts w:ascii="Cambria Math" w:hAnsi="Cambria Math"/>
              </w:rPr>
              <m:t>a</m:t>
            </m:r>
            <m:r>
              <w:rPr>
                <w:rFonts w:ascii="Cambria Math" w:hAnsi="Cambria Math"/>
              </w:rPr>
              <m:t>,</m:t>
            </m:r>
            <m:r>
              <w:rPr>
                <w:rFonts w:ascii="Cambria Math" w:hAnsi="Cambria Math"/>
              </w:rPr>
              <m:t>i</m:t>
            </m:r>
          </m:sub>
          <m:sup>
            <m:r>
              <w:rPr>
                <w:rFonts w:ascii="Cambria Math" w:hAnsi="Cambria Math"/>
              </w:rPr>
              <m:t xml:space="preserve"> </m:t>
            </m:r>
          </m:sup>
        </m:sSubSup>
      </m:oMath>
      <w:r w:rsidR="00433E9F" w:rsidRPr="00EB4EF4">
        <w:rPr>
          <w:rFonts w:ascii="Bookman Old Style" w:hAnsi="Bookman Old Style"/>
        </w:rPr>
        <w:t>:</w:t>
      </w:r>
      <w:r w:rsidR="00433E9F" w:rsidRPr="00EB4EF4">
        <w:rPr>
          <w:rFonts w:ascii="Bookman Old Style" w:hAnsi="Bookman Old Style"/>
        </w:rPr>
        <w:tab/>
        <w:t>Demanda esperada de capacidad total del año i, expresada en kpcd-año, conforme a la resolución particular aprobada con la Resolución CREG 126 de 2010.</w:t>
      </w:r>
    </w:p>
    <w:p w14:paraId="02ABC134" w14:textId="3AE03B88" w:rsidR="00433E9F" w:rsidRPr="00EB4EF4" w:rsidRDefault="00433E9F" w:rsidP="00433E9F">
      <w:pPr>
        <w:ind w:left="1418" w:hanging="1134"/>
        <w:contextualSpacing/>
        <w:jc w:val="both"/>
        <w:rPr>
          <w:rFonts w:ascii="Bookman Old Style" w:hAnsi="Bookman Old Style"/>
        </w:rPr>
      </w:pPr>
    </w:p>
    <w:p w14:paraId="121FA14A" w14:textId="58C1ED51" w:rsidR="00433E9F" w:rsidRPr="00EB4EF4" w:rsidRDefault="00433E9F" w:rsidP="00433E9F">
      <w:pPr>
        <w:ind w:left="1418" w:hanging="1134"/>
        <w:jc w:val="both"/>
        <w:rPr>
          <w:rFonts w:ascii="Bookman Old Style" w:hAnsi="Bookman Old Style"/>
        </w:rPr>
      </w:pPr>
      <m:oMath>
        <m:r>
          <w:rPr>
            <w:rFonts w:ascii="Cambria Math" w:hAnsi="Cambria Math"/>
          </w:rPr>
          <m:t>VP</m:t>
        </m:r>
        <m:d>
          <m:dPr>
            <m:ctrlPr>
              <w:rPr>
                <w:rFonts w:ascii="Cambria Math" w:hAnsi="Cambria Math"/>
              </w:rPr>
            </m:ctrlPr>
          </m:dPr>
          <m:e>
            <m:sSubSup>
              <m:sSubSupPr>
                <m:ctrlPr>
                  <w:rPr>
                    <w:rFonts w:ascii="Cambria Math" w:hAnsi="Cambria Math"/>
                  </w:rPr>
                </m:ctrlPr>
              </m:sSubSupPr>
              <m:e>
                <m:r>
                  <w:rPr>
                    <w:rFonts w:ascii="Cambria Math" w:hAnsi="Cambria Math"/>
                  </w:rPr>
                  <m:t>CAP</m:t>
                </m:r>
              </m:e>
              <m:sub>
                <m:r>
                  <w:rPr>
                    <w:rFonts w:ascii="Cambria Math" w:hAnsi="Cambria Math"/>
                  </w:rPr>
                  <m:t>a,i</m:t>
                </m:r>
              </m:sub>
              <m:sup>
                <m:r>
                  <w:rPr>
                    <w:rFonts w:ascii="Cambria Math" w:hAnsi="Cambria Math"/>
                  </w:rPr>
                  <m:t xml:space="preserve"> </m:t>
                </m:r>
              </m:sup>
            </m:sSubSup>
            <m:r>
              <m:rPr>
                <m:sty m:val="p"/>
              </m:rPr>
              <w:rPr>
                <w:rFonts w:ascii="Cambria Math" w:hAnsi="Cambria Math"/>
              </w:rPr>
              <m:t>,</m:t>
            </m:r>
            <m:r>
              <w:rPr>
                <w:rFonts w:ascii="Cambria Math" w:hAnsi="Cambria Math"/>
              </w:rPr>
              <m:t>Tkc</m:t>
            </m:r>
          </m:e>
        </m:d>
      </m:oMath>
      <w:r w:rsidRPr="00EB4EF4">
        <w:rPr>
          <w:rFonts w:ascii="Bookman Old Style" w:hAnsi="Bookman Old Style"/>
        </w:rPr>
        <w:t>:</w:t>
      </w:r>
      <w:r w:rsidRPr="00EB4EF4">
        <w:rPr>
          <w:rFonts w:ascii="Bookman Old Style" w:hAnsi="Bookman Old Style"/>
        </w:rPr>
        <w:tab/>
        <w:t xml:space="preserve">Valor presente del </w:t>
      </w:r>
      <m:oMath>
        <m:sSubSup>
          <m:sSubSupPr>
            <m:ctrlPr>
              <w:rPr>
                <w:rFonts w:ascii="Cambria Math" w:hAnsi="Cambria Math"/>
              </w:rPr>
            </m:ctrlPr>
          </m:sSubSupPr>
          <m:e>
            <m:r>
              <w:rPr>
                <w:rFonts w:ascii="Cambria Math" w:hAnsi="Cambria Math"/>
              </w:rPr>
              <m:t>CAP</m:t>
            </m:r>
          </m:e>
          <m:sub>
            <m:r>
              <w:rPr>
                <w:rFonts w:ascii="Cambria Math" w:hAnsi="Cambria Math"/>
              </w:rPr>
              <m:t>a,i</m:t>
            </m:r>
          </m:sub>
          <m:sup>
            <m:r>
              <w:rPr>
                <w:rFonts w:ascii="Cambria Math" w:hAnsi="Cambria Math"/>
              </w:rPr>
              <m:t xml:space="preserve"> </m:t>
            </m:r>
          </m:sup>
        </m:sSubSup>
      </m:oMath>
      <w:r w:rsidRPr="00EB4EF4">
        <w:rPr>
          <w:rFonts w:ascii="Bookman Old Style" w:hAnsi="Bookman Old Style"/>
        </w:rPr>
        <w:t xml:space="preserve">, descontado a la tasa </w:t>
      </w:r>
      <m:oMath>
        <m:r>
          <w:rPr>
            <w:rFonts w:ascii="Cambria Math" w:hAnsi="Cambria Math"/>
          </w:rPr>
          <m:t>Tkc.</m:t>
        </m:r>
      </m:oMath>
    </w:p>
    <w:p w14:paraId="627B4C9B" w14:textId="22BA1DE9" w:rsidR="00433E9F" w:rsidRPr="00EB4EF4" w:rsidRDefault="00433E9F" w:rsidP="00433E9F">
      <w:pPr>
        <w:ind w:left="1418" w:hanging="1134"/>
        <w:jc w:val="both"/>
        <w:rPr>
          <w:rFonts w:ascii="Bookman Old Style" w:hAnsi="Bookman Old Style"/>
        </w:rPr>
      </w:pPr>
    </w:p>
    <w:p w14:paraId="2F36B40C" w14:textId="47CBA7DA" w:rsidR="00433E9F" w:rsidRPr="00EB4EF4" w:rsidRDefault="00433E9F" w:rsidP="00433E9F">
      <w:pPr>
        <w:ind w:left="1418" w:hanging="1134"/>
        <w:jc w:val="both"/>
        <w:rPr>
          <w:rFonts w:ascii="Bookman Old Style" w:hAnsi="Bookman Old Style" w:cs="Arial"/>
          <w:color w:val="000000"/>
          <w:kern w:val="28"/>
          <w:lang w:eastAsia="es-CO"/>
        </w:rPr>
      </w:pPr>
      <m:oMath>
        <m:r>
          <w:rPr>
            <w:rFonts w:ascii="Cambria Math" w:hAnsi="Cambria Math"/>
            <w:color w:val="000000"/>
            <w:kern w:val="28"/>
            <w:lang w:eastAsia="es-CO"/>
          </w:rPr>
          <m:t xml:space="preserve">a: </m:t>
        </m:r>
      </m:oMath>
      <w:r w:rsidRPr="00EB4EF4">
        <w:rPr>
          <w:rFonts w:ascii="Bookman Old Style" w:hAnsi="Bookman Old Style" w:cs="Arial"/>
          <w:color w:val="000000"/>
          <w:kern w:val="28"/>
          <w:lang w:eastAsia="es-CO"/>
        </w:rPr>
        <w:tab/>
        <w:t>Diciembre 31 de 2021.</w:t>
      </w:r>
    </w:p>
    <w:p w14:paraId="60A5ECC0" w14:textId="6AF32A6A" w:rsidR="00433E9F" w:rsidRPr="00EB4EF4" w:rsidRDefault="00433E9F" w:rsidP="00433E9F">
      <w:pPr>
        <w:ind w:firstLine="709"/>
        <w:jc w:val="both"/>
        <w:rPr>
          <w:rFonts w:ascii="Bookman Old Style" w:hAnsi="Bookman Old Style"/>
        </w:rPr>
      </w:pPr>
    </w:p>
    <w:p w14:paraId="58786B06" w14:textId="39EC5458" w:rsidR="00433E9F" w:rsidRPr="00EB4EF4" w:rsidRDefault="00433E9F" w:rsidP="004E0A16">
      <w:pPr>
        <w:pStyle w:val="Prrafodelista"/>
        <w:numPr>
          <w:ilvl w:val="0"/>
          <w:numId w:val="23"/>
        </w:numPr>
        <w:ind w:left="567" w:hanging="425"/>
      </w:pPr>
      <w:r w:rsidRPr="002B3C43">
        <w:rPr>
          <w:b/>
          <w:bCs/>
        </w:rPr>
        <w:t xml:space="preserve">Aplicación de los cargos calculados por el agente, publicación y reporte: </w:t>
      </w:r>
      <w:r w:rsidRPr="00EB4EF4">
        <w:t>Cada uno de los transportadores aplicará mensualmente los cargos calculados con el procedimiento anterior, conforme a los literales de este artículo, para lo cual deberá:</w:t>
      </w:r>
    </w:p>
    <w:p w14:paraId="1EAEA6E3" w14:textId="343ABFA2" w:rsidR="00433E9F" w:rsidRPr="00EB4EF4" w:rsidRDefault="00433E9F" w:rsidP="00CB4F37">
      <w:pPr>
        <w:pStyle w:val="NormalWeb"/>
        <w:spacing w:before="0" w:beforeAutospacing="0" w:after="0" w:afterAutospacing="0" w:line="240" w:lineRule="auto"/>
        <w:ind w:left="284"/>
      </w:pPr>
    </w:p>
    <w:p w14:paraId="2D4526E9" w14:textId="33D0BDB5" w:rsidR="00433E9F" w:rsidRPr="00EB4EF4" w:rsidRDefault="00433E9F" w:rsidP="00CB4F37">
      <w:pPr>
        <w:pStyle w:val="Prrafodelista"/>
        <w:numPr>
          <w:ilvl w:val="1"/>
          <w:numId w:val="27"/>
        </w:numPr>
        <w:ind w:left="1134" w:hanging="425"/>
      </w:pPr>
      <w:r>
        <w:t xml:space="preserve">Publicar, por lo menos cinco (5) días hábiles antes de terminar el mes anterior, los cargos calculados en pesos colombianos, tanto de inversión como de AOM, en sus respectivos BEO, además de enviar al gestor del mercado de gas natural y a cada uno de los remitentes una comunicación anunciando los nuevos cargos, y su publicación en un diario de amplia circulación en las zonas donde están ubicados sus remitentes. Se deberá indicar la fecha a partir de la cual quedarán vigentes. Los cargos se actualizarán anualmente de acuerdo con lo previsto en el Artículo 24. </w:t>
      </w:r>
    </w:p>
    <w:p w14:paraId="50F28752" w14:textId="6A0A9EC5" w:rsidR="00433E9F" w:rsidRPr="00EB4EF4" w:rsidRDefault="00433E9F" w:rsidP="00CB4F37">
      <w:pPr>
        <w:pStyle w:val="NormalWeb"/>
        <w:spacing w:before="0" w:beforeAutospacing="0" w:after="0" w:afterAutospacing="0" w:line="0" w:lineRule="atLeast"/>
        <w:ind w:left="1134" w:hanging="425"/>
        <w:rPr>
          <w:lang w:val="es-CO"/>
        </w:rPr>
      </w:pPr>
    </w:p>
    <w:p w14:paraId="033E23FE" w14:textId="327D2E3B" w:rsidR="00433E9F" w:rsidRPr="00EB4EF4" w:rsidRDefault="00433E9F" w:rsidP="00CB4F37">
      <w:pPr>
        <w:pStyle w:val="Prrafodelista"/>
        <w:numPr>
          <w:ilvl w:val="1"/>
          <w:numId w:val="27"/>
        </w:numPr>
        <w:ind w:left="1134" w:hanging="425"/>
      </w:pPr>
      <w:r>
        <w:t>Reportar a la SSPD, en los formatos que esta defina dentro del SUI, la información con la cual se calculan los nuevos cargos, con el fin de que esta entidad pueda hacer las actividades en el ámbito de sus competencias.</w:t>
      </w:r>
    </w:p>
    <w:p w14:paraId="01F77A87" w14:textId="07634CFA" w:rsidR="00433E9F" w:rsidRPr="00EB4EF4" w:rsidRDefault="00433E9F" w:rsidP="00CB4F37">
      <w:pPr>
        <w:pStyle w:val="NormalWeb"/>
        <w:spacing w:before="0" w:beforeAutospacing="0" w:after="0" w:afterAutospacing="0" w:line="0" w:lineRule="atLeast"/>
        <w:ind w:left="1134" w:hanging="425"/>
        <w:rPr>
          <w:lang w:val="es-CO"/>
        </w:rPr>
      </w:pPr>
    </w:p>
    <w:p w14:paraId="5641151C" w14:textId="04DCF8CD" w:rsidR="00FE7C82" w:rsidRPr="00EB4EF4" w:rsidRDefault="00433E9F" w:rsidP="00CB4F37">
      <w:pPr>
        <w:pStyle w:val="Prrafodelista"/>
        <w:numPr>
          <w:ilvl w:val="1"/>
          <w:numId w:val="27"/>
        </w:numPr>
        <w:ind w:left="1134" w:hanging="425"/>
      </w:pPr>
      <w:r>
        <w:t>Enviar una comunicación formal a la SSPD y a la CREG, en donde incluya la memoria de cálculo y los soportes de publicación de los nuevos cargos”.</w:t>
      </w:r>
    </w:p>
    <w:p w14:paraId="2E1D878F" w14:textId="77777777" w:rsidR="006B58B7" w:rsidRPr="006B58B7" w:rsidRDefault="006B58B7" w:rsidP="1E72B852">
      <w:pPr>
        <w:pStyle w:val="Estilo5"/>
        <w:widowControl w:val="0"/>
        <w:numPr>
          <w:ilvl w:val="0"/>
          <w:numId w:val="0"/>
        </w:numPr>
        <w:tabs>
          <w:tab w:val="left" w:pos="1560"/>
        </w:tabs>
        <w:spacing w:before="0" w:after="0"/>
        <w:ind w:left="142"/>
        <w:rPr>
          <w:rFonts w:ascii="Bookman Old Style" w:hAnsi="Bookman Old Style" w:cs="Arial"/>
          <w:b w:val="0"/>
          <w:bCs/>
          <w:color w:val="000000"/>
          <w:spacing w:val="-4"/>
          <w:sz w:val="24"/>
          <w:szCs w:val="24"/>
        </w:rPr>
      </w:pPr>
    </w:p>
    <w:p w14:paraId="562FACE4" w14:textId="2B938D3B" w:rsidR="0047488A" w:rsidRDefault="0047488A" w:rsidP="009E056B">
      <w:pPr>
        <w:pStyle w:val="Estilo5"/>
        <w:widowControl w:val="0"/>
        <w:numPr>
          <w:ilvl w:val="0"/>
          <w:numId w:val="8"/>
        </w:numPr>
        <w:tabs>
          <w:tab w:val="left" w:pos="1560"/>
        </w:tabs>
        <w:spacing w:before="0" w:after="0"/>
        <w:ind w:left="142"/>
        <w:rPr>
          <w:rFonts w:ascii="Bookman Old Style" w:hAnsi="Bookman Old Style" w:cs="Arial"/>
          <w:b w:val="0"/>
          <w:bCs/>
          <w:color w:val="000000"/>
          <w:spacing w:val="-4"/>
          <w:sz w:val="24"/>
          <w:szCs w:val="24"/>
        </w:rPr>
      </w:pPr>
      <w:r w:rsidRPr="0047488A">
        <w:rPr>
          <w:rFonts w:ascii="Bookman Old Style" w:hAnsi="Bookman Old Style" w:cs="Arial"/>
          <w:b w:val="0"/>
          <w:bCs/>
          <w:color w:val="000000"/>
          <w:spacing w:val="-4"/>
          <w:sz w:val="24"/>
          <w:szCs w:val="24"/>
        </w:rPr>
        <w:t>Elimínese el parágrafo del artículo 7 de la Resolución CREG 175 de 2021.</w:t>
      </w:r>
    </w:p>
    <w:p w14:paraId="644FA9EA" w14:textId="77777777" w:rsidR="0047488A" w:rsidRPr="0047488A" w:rsidRDefault="0047488A" w:rsidP="0047488A">
      <w:pPr>
        <w:pStyle w:val="Estilo5"/>
        <w:widowControl w:val="0"/>
        <w:numPr>
          <w:ilvl w:val="0"/>
          <w:numId w:val="0"/>
        </w:numPr>
        <w:tabs>
          <w:tab w:val="left" w:pos="1560"/>
        </w:tabs>
        <w:spacing w:before="0" w:after="0"/>
        <w:ind w:left="142"/>
        <w:rPr>
          <w:rFonts w:ascii="Bookman Old Style" w:hAnsi="Bookman Old Style" w:cs="Arial"/>
          <w:b w:val="0"/>
          <w:bCs/>
          <w:color w:val="000000"/>
          <w:spacing w:val="-4"/>
          <w:sz w:val="24"/>
          <w:szCs w:val="24"/>
        </w:rPr>
      </w:pPr>
    </w:p>
    <w:p w14:paraId="28CB9F94" w14:textId="450D6662" w:rsidR="00AA7B69" w:rsidRDefault="00F41386" w:rsidP="1E72B852">
      <w:pPr>
        <w:pStyle w:val="Estilo5"/>
        <w:widowControl w:val="0"/>
        <w:numPr>
          <w:ilvl w:val="0"/>
          <w:numId w:val="8"/>
        </w:numPr>
        <w:tabs>
          <w:tab w:val="left" w:pos="1560"/>
        </w:tabs>
        <w:spacing w:before="0" w:after="0"/>
        <w:ind w:left="142"/>
        <w:rPr>
          <w:rFonts w:ascii="Bookman Old Style" w:hAnsi="Bookman Old Style" w:cs="Arial"/>
          <w:b w:val="0"/>
          <w:bCs/>
          <w:color w:val="000000"/>
          <w:spacing w:val="-4"/>
          <w:sz w:val="24"/>
          <w:szCs w:val="24"/>
        </w:rPr>
      </w:pPr>
      <w:r w:rsidRPr="00EB4EF4">
        <w:rPr>
          <w:rFonts w:ascii="Bookman Old Style" w:hAnsi="Bookman Old Style" w:cs="Arial"/>
          <w:color w:val="000000"/>
          <w:spacing w:val="-4"/>
          <w:sz w:val="24"/>
          <w:szCs w:val="24"/>
        </w:rPr>
        <w:t xml:space="preserve">Vigencia. </w:t>
      </w:r>
      <w:r w:rsidR="00AA7B69" w:rsidRPr="745E8C7D">
        <w:rPr>
          <w:rFonts w:ascii="Bookman Old Style" w:hAnsi="Bookman Old Style" w:cs="Arial"/>
          <w:b w:val="0"/>
          <w:color w:val="000000"/>
          <w:spacing w:val="-4"/>
          <w:sz w:val="24"/>
          <w:szCs w:val="24"/>
        </w:rPr>
        <w:t xml:space="preserve">La presente resolución rige a partir de su publicación en </w:t>
      </w:r>
      <w:r w:rsidR="007B6F62" w:rsidRPr="745E8C7D">
        <w:rPr>
          <w:rFonts w:ascii="Bookman Old Style" w:hAnsi="Bookman Old Style" w:cs="Arial"/>
          <w:b w:val="0"/>
          <w:color w:val="000000"/>
          <w:spacing w:val="-4"/>
          <w:sz w:val="24"/>
          <w:szCs w:val="24"/>
        </w:rPr>
        <w:t>e</w:t>
      </w:r>
      <w:r w:rsidR="00AA7B69" w:rsidRPr="745E8C7D">
        <w:rPr>
          <w:rFonts w:ascii="Bookman Old Style" w:hAnsi="Bookman Old Style" w:cs="Arial"/>
          <w:b w:val="0"/>
          <w:color w:val="000000"/>
          <w:spacing w:val="-4"/>
          <w:sz w:val="24"/>
          <w:szCs w:val="24"/>
        </w:rPr>
        <w:t xml:space="preserve">l </w:t>
      </w:r>
      <w:r w:rsidR="00AA7B69" w:rsidRPr="1E72B852">
        <w:rPr>
          <w:rFonts w:ascii="Bookman Old Style" w:hAnsi="Bookman Old Style" w:cs="Arial"/>
          <w:b w:val="0"/>
          <w:i/>
          <w:iCs/>
          <w:color w:val="000000"/>
          <w:spacing w:val="-4"/>
          <w:sz w:val="24"/>
          <w:szCs w:val="24"/>
        </w:rPr>
        <w:t>Diario Oficial</w:t>
      </w:r>
      <w:r w:rsidR="00AA7B69" w:rsidRPr="745E8C7D">
        <w:rPr>
          <w:rFonts w:ascii="Bookman Old Style" w:hAnsi="Bookman Old Style" w:cs="Arial"/>
          <w:b w:val="0"/>
          <w:color w:val="000000"/>
          <w:spacing w:val="-4"/>
          <w:sz w:val="24"/>
          <w:szCs w:val="24"/>
        </w:rPr>
        <w:t xml:space="preserve"> y deroga las normas que le sean contrarias.</w:t>
      </w:r>
    </w:p>
    <w:p w14:paraId="7E618B5E" w14:textId="77777777" w:rsidR="003B248E" w:rsidRPr="00EB4EF4" w:rsidRDefault="003B248E" w:rsidP="005F229C">
      <w:pPr>
        <w:pStyle w:val="Estilo5"/>
        <w:widowControl w:val="0"/>
        <w:numPr>
          <w:ilvl w:val="0"/>
          <w:numId w:val="0"/>
        </w:numPr>
        <w:tabs>
          <w:tab w:val="left" w:pos="1560"/>
        </w:tabs>
        <w:spacing w:before="0" w:after="0"/>
        <w:ind w:left="142"/>
        <w:rPr>
          <w:rFonts w:ascii="Bookman Old Style" w:hAnsi="Bookman Old Style" w:cs="Arial"/>
          <w:b w:val="0"/>
          <w:bCs/>
          <w:color w:val="000000"/>
          <w:spacing w:val="-4"/>
          <w:sz w:val="24"/>
          <w:szCs w:val="24"/>
        </w:rPr>
      </w:pPr>
    </w:p>
    <w:p w14:paraId="238F6DFE" w14:textId="507B5BED" w:rsidR="0020003F" w:rsidRPr="00EB4EF4" w:rsidRDefault="0020003F" w:rsidP="0020003F">
      <w:pPr>
        <w:pStyle w:val="Estilo5"/>
        <w:widowControl w:val="0"/>
        <w:numPr>
          <w:ilvl w:val="0"/>
          <w:numId w:val="0"/>
        </w:numPr>
        <w:tabs>
          <w:tab w:val="left" w:pos="1560"/>
        </w:tabs>
        <w:spacing w:before="0" w:after="0"/>
        <w:ind w:left="142"/>
        <w:rPr>
          <w:rFonts w:ascii="Bookman Old Style" w:hAnsi="Bookman Old Style" w:cs="Arial"/>
          <w:color w:val="000000"/>
          <w:spacing w:val="-4"/>
          <w:sz w:val="24"/>
          <w:szCs w:val="24"/>
        </w:rPr>
      </w:pPr>
    </w:p>
    <w:p w14:paraId="278264D9" w14:textId="7AA42305" w:rsidR="0020003F" w:rsidRPr="00EB4EF4" w:rsidRDefault="0020003F" w:rsidP="0020003F">
      <w:pPr>
        <w:pStyle w:val="Estilo5"/>
        <w:widowControl w:val="0"/>
        <w:numPr>
          <w:ilvl w:val="0"/>
          <w:numId w:val="0"/>
        </w:numPr>
        <w:tabs>
          <w:tab w:val="left" w:pos="1560"/>
        </w:tabs>
        <w:spacing w:before="0" w:after="0"/>
        <w:ind w:left="142"/>
        <w:jc w:val="center"/>
        <w:rPr>
          <w:rFonts w:ascii="Bookman Old Style" w:hAnsi="Bookman Old Style" w:cs="Arial"/>
          <w:color w:val="000000"/>
          <w:spacing w:val="-4"/>
          <w:sz w:val="24"/>
          <w:szCs w:val="24"/>
        </w:rPr>
      </w:pPr>
      <w:r w:rsidRPr="00EB4EF4">
        <w:rPr>
          <w:rFonts w:ascii="Bookman Old Style" w:hAnsi="Bookman Old Style" w:cs="Arial"/>
          <w:color w:val="000000"/>
          <w:spacing w:val="-4"/>
          <w:sz w:val="24"/>
          <w:szCs w:val="24"/>
        </w:rPr>
        <w:t>PUBLÍQUESE Y C</w:t>
      </w:r>
      <w:r w:rsidR="00C34334" w:rsidRPr="00EB4EF4">
        <w:rPr>
          <w:rFonts w:ascii="Bookman Old Style" w:hAnsi="Bookman Old Style" w:cs="Arial"/>
          <w:color w:val="000000"/>
          <w:spacing w:val="-4"/>
          <w:sz w:val="24"/>
          <w:szCs w:val="24"/>
        </w:rPr>
        <w:t>Ú</w:t>
      </w:r>
      <w:r w:rsidRPr="00EB4EF4">
        <w:rPr>
          <w:rFonts w:ascii="Bookman Old Style" w:hAnsi="Bookman Old Style" w:cs="Arial"/>
          <w:color w:val="000000"/>
          <w:spacing w:val="-4"/>
          <w:sz w:val="24"/>
          <w:szCs w:val="24"/>
        </w:rPr>
        <w:t>MPLASE</w:t>
      </w:r>
    </w:p>
    <w:p w14:paraId="31EE2AF5" w14:textId="77777777" w:rsidR="00DC7A6B" w:rsidRPr="00EB4EF4" w:rsidRDefault="00DC7A6B" w:rsidP="0020003F">
      <w:pPr>
        <w:pStyle w:val="Estilo5"/>
        <w:widowControl w:val="0"/>
        <w:numPr>
          <w:ilvl w:val="0"/>
          <w:numId w:val="0"/>
        </w:numPr>
        <w:tabs>
          <w:tab w:val="left" w:pos="1560"/>
        </w:tabs>
        <w:spacing w:before="0" w:after="0"/>
        <w:ind w:left="142"/>
        <w:jc w:val="center"/>
        <w:rPr>
          <w:rFonts w:ascii="Bookman Old Style" w:hAnsi="Bookman Old Style" w:cs="Arial"/>
          <w:b w:val="0"/>
          <w:bCs/>
          <w:color w:val="000000"/>
          <w:spacing w:val="-4"/>
          <w:sz w:val="24"/>
          <w:szCs w:val="24"/>
        </w:rPr>
      </w:pPr>
    </w:p>
    <w:sectPr w:rsidR="00DC7A6B" w:rsidRPr="00EB4EF4" w:rsidSect="003B248E">
      <w:headerReference w:type="default" r:id="rId12"/>
      <w:footerReference w:type="default" r:id="rId13"/>
      <w:headerReference w:type="first" r:id="rId14"/>
      <w:footerReference w:type="first" r:id="rId15"/>
      <w:pgSz w:w="12242" w:h="18722" w:code="123"/>
      <w:pgMar w:top="1985" w:right="1469" w:bottom="1843"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557D70" w14:textId="77777777" w:rsidR="00B4363F" w:rsidRDefault="00B4363F">
      <w:r>
        <w:separator/>
      </w:r>
    </w:p>
  </w:endnote>
  <w:endnote w:type="continuationSeparator" w:id="0">
    <w:p w14:paraId="63F9566E" w14:textId="77777777" w:rsidR="00B4363F" w:rsidRDefault="00B4363F">
      <w:r>
        <w:continuationSeparator/>
      </w:r>
    </w:p>
  </w:endnote>
  <w:endnote w:type="continuationNotice" w:id="1">
    <w:p w14:paraId="10E700C8" w14:textId="77777777" w:rsidR="00B4363F" w:rsidRDefault="00B436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mic Sans MS">
    <w:panose1 w:val="030F0702030302020204"/>
    <w:charset w:val="00"/>
    <w:family w:val="script"/>
    <w:pitch w:val="variable"/>
    <w:sig w:usb0="00000287" w:usb1="4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Palatino">
    <w:charset w:val="4D"/>
    <w:family w:val="auto"/>
    <w:pitch w:val="variable"/>
    <w:sig w:usb0="A00002FF" w:usb1="7800205A" w:usb2="14600000" w:usb3="00000000" w:csb0="00000193"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19"/>
      <w:gridCol w:w="3119"/>
      <w:gridCol w:w="3119"/>
    </w:tblGrid>
    <w:tr w:rsidR="00F157D0" w14:paraId="3B40E3F4" w14:textId="77777777" w:rsidTr="00F225D0">
      <w:tc>
        <w:tcPr>
          <w:tcW w:w="3119" w:type="dxa"/>
        </w:tcPr>
        <w:p w14:paraId="03BD9755" w14:textId="3622C5D8" w:rsidR="00F157D0" w:rsidRDefault="00F157D0" w:rsidP="00F225D0">
          <w:pPr>
            <w:pStyle w:val="Encabezado"/>
            <w:ind w:left="-115"/>
            <w:jc w:val="left"/>
          </w:pPr>
        </w:p>
      </w:tc>
      <w:tc>
        <w:tcPr>
          <w:tcW w:w="3119" w:type="dxa"/>
        </w:tcPr>
        <w:p w14:paraId="192FA318" w14:textId="7917F28E" w:rsidR="00F157D0" w:rsidRDefault="00F157D0" w:rsidP="00F225D0">
          <w:pPr>
            <w:pStyle w:val="Encabezado"/>
            <w:jc w:val="center"/>
          </w:pPr>
        </w:p>
      </w:tc>
      <w:tc>
        <w:tcPr>
          <w:tcW w:w="3119" w:type="dxa"/>
        </w:tcPr>
        <w:p w14:paraId="0FE63285" w14:textId="3FB6D7F8" w:rsidR="00F157D0" w:rsidRDefault="00F157D0" w:rsidP="00F225D0">
          <w:pPr>
            <w:pStyle w:val="Encabezado"/>
            <w:ind w:right="-115"/>
            <w:jc w:val="right"/>
          </w:pPr>
        </w:p>
      </w:tc>
    </w:tr>
  </w:tbl>
  <w:p w14:paraId="66AFF49C" w14:textId="71ECC73D" w:rsidR="00F157D0" w:rsidRDefault="00F157D0" w:rsidP="00F225D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19"/>
      <w:gridCol w:w="3119"/>
      <w:gridCol w:w="3119"/>
    </w:tblGrid>
    <w:tr w:rsidR="00F157D0" w14:paraId="11DCFBCD" w14:textId="77777777" w:rsidTr="00F225D0">
      <w:tc>
        <w:tcPr>
          <w:tcW w:w="3119" w:type="dxa"/>
        </w:tcPr>
        <w:p w14:paraId="00129CAA" w14:textId="23224294" w:rsidR="00F157D0" w:rsidRDefault="00F157D0" w:rsidP="00F225D0">
          <w:pPr>
            <w:pStyle w:val="Encabezado"/>
            <w:ind w:left="-115"/>
            <w:jc w:val="left"/>
          </w:pPr>
        </w:p>
      </w:tc>
      <w:tc>
        <w:tcPr>
          <w:tcW w:w="3119" w:type="dxa"/>
        </w:tcPr>
        <w:p w14:paraId="4B547D06" w14:textId="401A223B" w:rsidR="00F157D0" w:rsidRDefault="00F157D0" w:rsidP="00F225D0">
          <w:pPr>
            <w:pStyle w:val="Encabezado"/>
            <w:jc w:val="center"/>
          </w:pPr>
        </w:p>
      </w:tc>
      <w:tc>
        <w:tcPr>
          <w:tcW w:w="3119" w:type="dxa"/>
        </w:tcPr>
        <w:p w14:paraId="5235FFDC" w14:textId="1996DE95" w:rsidR="00F157D0" w:rsidRDefault="00F157D0" w:rsidP="00F225D0">
          <w:pPr>
            <w:pStyle w:val="Encabezado"/>
            <w:ind w:right="-115"/>
            <w:jc w:val="right"/>
          </w:pPr>
        </w:p>
      </w:tc>
    </w:tr>
  </w:tbl>
  <w:p w14:paraId="6A1BCD9F" w14:textId="7FF0E163" w:rsidR="00F157D0" w:rsidRDefault="00F157D0" w:rsidP="00F225D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7D8685" w14:textId="77777777" w:rsidR="00B4363F" w:rsidRDefault="00B4363F">
      <w:r>
        <w:separator/>
      </w:r>
    </w:p>
  </w:footnote>
  <w:footnote w:type="continuationSeparator" w:id="0">
    <w:p w14:paraId="40E81A07" w14:textId="77777777" w:rsidR="00B4363F" w:rsidRDefault="00B4363F">
      <w:r>
        <w:continuationSeparator/>
      </w:r>
    </w:p>
  </w:footnote>
  <w:footnote w:type="continuationNotice" w:id="1">
    <w:p w14:paraId="380DAA04" w14:textId="77777777" w:rsidR="00B4363F" w:rsidRDefault="00B4363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BB531" w14:textId="445D538B" w:rsidR="00F157D0" w:rsidRPr="00951F79" w:rsidRDefault="00F157D0" w:rsidP="009F0D60">
    <w:r w:rsidRPr="00654384">
      <w:t>RESOLUCIÓN No.</w:t>
    </w:r>
    <w:r w:rsidR="00E36F10">
      <w:rPr>
        <w:rFonts w:ascii="Bookman Old Style" w:hAnsi="Bookman Old Style"/>
        <w:b/>
        <w:bCs/>
        <w:u w:val="single"/>
      </w:rPr>
      <w:t>7</w:t>
    </w:r>
    <w:r w:rsidR="0065261E" w:rsidRPr="0065261E">
      <w:rPr>
        <w:rFonts w:ascii="Bookman Old Style" w:hAnsi="Bookman Old Style"/>
        <w:b/>
        <w:bCs/>
        <w:u w:val="single"/>
      </w:rPr>
      <w:t>02</w:t>
    </w:r>
    <w:r w:rsidR="00E91BDD">
      <w:rPr>
        <w:rFonts w:ascii="Bookman Old Style" w:hAnsi="Bookman Old Style"/>
        <w:b/>
        <w:bCs/>
        <w:u w:val="single"/>
      </w:rPr>
      <w:t xml:space="preserve"> </w:t>
    </w:r>
    <w:proofErr w:type="gramStart"/>
    <w:r w:rsidR="002C3E9A">
      <w:rPr>
        <w:rFonts w:ascii="Bookman Old Style" w:hAnsi="Bookman Old Style"/>
        <w:b/>
        <w:bCs/>
        <w:u w:val="single"/>
      </w:rPr>
      <w:t>0</w:t>
    </w:r>
    <w:r w:rsidR="00A63D68">
      <w:rPr>
        <w:rFonts w:ascii="Bookman Old Style" w:hAnsi="Bookman Old Style"/>
        <w:b/>
        <w:bCs/>
        <w:u w:val="single"/>
      </w:rPr>
      <w:t>07</w:t>
    </w:r>
    <w:r>
      <w:t xml:space="preserve">  </w:t>
    </w:r>
    <w:r w:rsidRPr="00654384">
      <w:tab/>
    </w:r>
    <w:proofErr w:type="gramEnd"/>
    <w:r>
      <w:t xml:space="preserve">DE </w:t>
    </w:r>
    <w:r w:rsidR="00A63D68">
      <w:rPr>
        <w:rFonts w:ascii="Bookman Old Style" w:hAnsi="Bookman Old Style"/>
        <w:b/>
        <w:bCs/>
        <w:u w:val="single"/>
      </w:rPr>
      <w:t>20</w:t>
    </w:r>
    <w:r w:rsidR="0065261E" w:rsidRPr="0065261E">
      <w:rPr>
        <w:rFonts w:ascii="Bookman Old Style" w:hAnsi="Bookman Old Style"/>
        <w:b/>
        <w:bCs/>
        <w:u w:val="single"/>
      </w:rPr>
      <w:t xml:space="preserve"> </w:t>
    </w:r>
    <w:r w:rsidR="00E36F10">
      <w:rPr>
        <w:rFonts w:ascii="Bookman Old Style" w:hAnsi="Bookman Old Style"/>
        <w:b/>
        <w:bCs/>
        <w:u w:val="single"/>
      </w:rPr>
      <w:t>AGO</w:t>
    </w:r>
    <w:r w:rsidR="0065261E" w:rsidRPr="0065261E">
      <w:rPr>
        <w:rFonts w:ascii="Bookman Old Style" w:hAnsi="Bookman Old Style"/>
        <w:b/>
        <w:bCs/>
        <w:u w:val="single"/>
      </w:rPr>
      <w:t>.</w:t>
    </w:r>
    <w:r w:rsidRPr="0065261E">
      <w:rPr>
        <w:rFonts w:ascii="Bookman Old Style" w:hAnsi="Bookman Old Style"/>
        <w:b/>
        <w:bCs/>
        <w:u w:val="single"/>
      </w:rPr>
      <w:t xml:space="preserve"> 202</w:t>
    </w:r>
    <w:r w:rsidR="00F33738" w:rsidRPr="0065261E">
      <w:rPr>
        <w:rFonts w:ascii="Bookman Old Style" w:hAnsi="Bookman Old Style"/>
        <w:b/>
        <w:bCs/>
        <w:u w:val="single"/>
      </w:rPr>
      <w:t>2</w:t>
    </w:r>
    <w:r>
      <w:t xml:space="preserve"> </w:t>
    </w:r>
    <w:r>
      <w:tab/>
    </w:r>
    <w:r w:rsidRPr="00654384">
      <w:t xml:space="preserve">HOJA No. </w:t>
    </w:r>
    <w:r w:rsidRPr="00654384">
      <w:fldChar w:fldCharType="begin"/>
    </w:r>
    <w:r w:rsidRPr="00654384">
      <w:instrText xml:space="preserve"> PAGE   \* MERGEFORMAT </w:instrText>
    </w:r>
    <w:r w:rsidRPr="00654384">
      <w:fldChar w:fldCharType="separate"/>
    </w:r>
    <w:r>
      <w:rPr>
        <w:noProof/>
      </w:rPr>
      <w:t>147</w:t>
    </w:r>
    <w:r w:rsidRPr="00654384">
      <w:fldChar w:fldCharType="end"/>
    </w:r>
    <w:r w:rsidRPr="00654384">
      <w:t>/</w:t>
    </w:r>
    <w:r w:rsidR="00A42107">
      <w:fldChar w:fldCharType="begin"/>
    </w:r>
    <w:r w:rsidR="00A42107">
      <w:instrText>NUMPAGES  \* MERGEFORMAT</w:instrText>
    </w:r>
    <w:r w:rsidR="00A42107">
      <w:fldChar w:fldCharType="separate"/>
    </w:r>
    <w:r>
      <w:rPr>
        <w:noProof/>
      </w:rPr>
      <w:t>149</w:t>
    </w:r>
    <w:r w:rsidR="00A42107">
      <w:rPr>
        <w:noProof/>
      </w:rPr>
      <w:fldChar w:fldCharType="end"/>
    </w:r>
  </w:p>
  <w:p w14:paraId="6AD2D9E9" w14:textId="0FA20E17" w:rsidR="00F157D0" w:rsidRDefault="00F157D0" w:rsidP="009F0D60">
    <w:pPr>
      <w:ind w:left="142" w:right="148"/>
      <w:rPr>
        <w:rFonts w:cs="Arial"/>
      </w:rPr>
    </w:pPr>
    <w:r>
      <w:rPr>
        <w:noProof/>
        <w:lang w:eastAsia="es-CO"/>
      </w:rPr>
      <mc:AlternateContent>
        <mc:Choice Requires="wps">
          <w:drawing>
            <wp:anchor distT="0" distB="0" distL="114300" distR="114300" simplePos="0" relativeHeight="251658240" behindDoc="0" locked="0" layoutInCell="1" allowOverlap="1" wp14:anchorId="3156C2D2" wp14:editId="19192F9F">
              <wp:simplePos x="0" y="0"/>
              <wp:positionH relativeFrom="column">
                <wp:posOffset>-10159</wp:posOffset>
              </wp:positionH>
              <wp:positionV relativeFrom="paragraph">
                <wp:posOffset>21590</wp:posOffset>
              </wp:positionV>
              <wp:extent cx="5988050" cy="10142976"/>
              <wp:effectExtent l="0" t="0" r="12700" b="10795"/>
              <wp:wrapNone/>
              <wp:docPr id="2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8050" cy="10142976"/>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5BC8FD" id="Rectangle 1" o:spid="_x0000_s1026" style="position:absolute;margin-left:-.8pt;margin-top:1.7pt;width:471.5pt;height:798.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" filled="f" strokeweight="1.5pt"/>
          </w:pict>
        </mc:Fallback>
      </mc:AlternateContent>
    </w:r>
  </w:p>
  <w:p w14:paraId="65437270" w14:textId="11145C92" w:rsidR="00EF1FC1" w:rsidRDefault="00EF1FC1" w:rsidP="00EF1FC1">
    <w:pPr>
      <w:ind w:left="142" w:right="-142"/>
      <w:jc w:val="center"/>
      <w:rPr>
        <w:rFonts w:ascii="Bookman Old Style" w:hAnsi="Bookman Old Style" w:cs="Arial"/>
        <w:color w:val="000000"/>
      </w:rPr>
    </w:pPr>
    <w:r>
      <w:rPr>
        <w:rFonts w:ascii="Bookman Old Style" w:hAnsi="Bookman Old Style" w:cs="Arial"/>
        <w:color w:val="000000"/>
      </w:rPr>
      <w:t xml:space="preserve">Por la cual se </w:t>
    </w:r>
    <w:r w:rsidR="00E36F10">
      <w:rPr>
        <w:rFonts w:ascii="Bookman Old Style" w:hAnsi="Bookman Old Style" w:cs="Arial"/>
        <w:color w:val="000000"/>
      </w:rPr>
      <w:t xml:space="preserve">ajusta </w:t>
    </w:r>
    <w:r>
      <w:rPr>
        <w:rFonts w:ascii="Bookman Old Style" w:hAnsi="Bookman Old Style" w:cs="Arial"/>
        <w:color w:val="000000"/>
      </w:rPr>
      <w:t>la Resolución CREG 175 de 2021</w:t>
    </w:r>
  </w:p>
  <w:p w14:paraId="39C91471" w14:textId="5D06B465" w:rsidR="00F157D0" w:rsidRPr="005B17AD" w:rsidRDefault="00F157D0" w:rsidP="00EF1FC1">
    <w:pPr>
      <w:pBdr>
        <w:bottom w:val="single" w:sz="4" w:space="1" w:color="auto"/>
      </w:pBdr>
      <w:ind w:left="142" w:right="-142"/>
      <w:jc w:val="both"/>
      <w:rPr>
        <w:rFonts w:ascii="Bookman Old Style" w:hAnsi="Bookman Old Style"/>
        <w:b/>
        <w:sz w:val="16"/>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42AB0" w14:textId="48BC113D" w:rsidR="00F157D0" w:rsidRDefault="00F157D0" w:rsidP="00C17305">
    <w:pPr>
      <w:pStyle w:val="Encabezado"/>
    </w:pPr>
  </w:p>
  <w:p w14:paraId="4C517E6B" w14:textId="7110BEE1" w:rsidR="00F157D0" w:rsidRDefault="00F157D0" w:rsidP="002F6B8C">
    <w:pPr>
      <w:ind w:left="142" w:right="148"/>
      <w:rPr>
        <w:rFonts w:cs="Arial"/>
      </w:rPr>
    </w:pPr>
    <w:r>
      <w:rPr>
        <w:noProof/>
        <w:lang w:eastAsia="es-CO"/>
      </w:rPr>
      <mc:AlternateContent>
        <mc:Choice Requires="wps">
          <w:drawing>
            <wp:anchor distT="0" distB="0" distL="114300" distR="114300" simplePos="0" relativeHeight="251658241" behindDoc="0" locked="0" layoutInCell="1" allowOverlap="1" wp14:anchorId="4041C12E" wp14:editId="3921D16E">
              <wp:simplePos x="0" y="0"/>
              <wp:positionH relativeFrom="column">
                <wp:posOffset>-10160</wp:posOffset>
              </wp:positionH>
              <wp:positionV relativeFrom="paragraph">
                <wp:posOffset>141604</wp:posOffset>
              </wp:positionV>
              <wp:extent cx="5892800" cy="9864725"/>
              <wp:effectExtent l="0" t="0" r="12700" b="22225"/>
              <wp:wrapNone/>
              <wp:docPr id="2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92800" cy="98647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28E5EC" id="Rectangle 1" o:spid="_x0000_s1026" style="position:absolute;margin-left:-.8pt;margin-top:11.15pt;width:464pt;height:776.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" filled="f" strokeweight="1.5pt"/>
          </w:pict>
        </mc:Fallback>
      </mc:AlternateContent>
    </w:r>
  </w:p>
  <w:p w14:paraId="56ACDA5B" w14:textId="77777777" w:rsidR="00F157D0" w:rsidRDefault="00F157D0" w:rsidP="00C1730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1EF6075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0000001F"/>
    <w:multiLevelType w:val="multilevel"/>
    <w:tmpl w:val="0000001F"/>
    <w:lvl w:ilvl="0">
      <w:start w:val="1"/>
      <w:numFmt w:val="lowerLetter"/>
      <w:pStyle w:val="Vietaletra"/>
      <w:lvlText w:val="%1)"/>
      <w:lvlJc w:val="left"/>
      <w:pPr>
        <w:tabs>
          <w:tab w:val="num" w:pos="36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2" w15:restartNumberingAfterBreak="0">
    <w:nsid w:val="04931845"/>
    <w:multiLevelType w:val="multilevel"/>
    <w:tmpl w:val="25D0EF76"/>
    <w:lvl w:ilvl="0">
      <w:start w:val="6"/>
      <w:numFmt w:val="decimal"/>
      <w:pStyle w:val="Estilo2"/>
      <w:lvlText w:val="%1"/>
      <w:lvlJc w:val="left"/>
      <w:pPr>
        <w:tabs>
          <w:tab w:val="num" w:pos="525"/>
        </w:tabs>
        <w:ind w:left="525" w:hanging="525"/>
      </w:pPr>
      <w:rPr>
        <w:rFonts w:hint="default"/>
      </w:rPr>
    </w:lvl>
    <w:lvl w:ilvl="1">
      <w:start w:val="2"/>
      <w:numFmt w:val="decimal"/>
      <w:lvlText w:val="%1.%2"/>
      <w:lvlJc w:val="left"/>
      <w:pPr>
        <w:tabs>
          <w:tab w:val="num" w:pos="525"/>
        </w:tabs>
        <w:ind w:left="525" w:hanging="52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4C22D70"/>
    <w:multiLevelType w:val="hybridMultilevel"/>
    <w:tmpl w:val="F0F8F68C"/>
    <w:name w:val="Anexo"/>
    <w:lvl w:ilvl="0" w:tplc="F5E0251C">
      <w:start w:val="1"/>
      <w:numFmt w:val="decimal"/>
      <w:lvlText w:val="Anexo %1"/>
      <w:lvlJc w:val="center"/>
      <w:pPr>
        <w:tabs>
          <w:tab w:val="num" w:pos="705"/>
        </w:tabs>
        <w:ind w:left="705" w:hanging="138"/>
      </w:pPr>
      <w:rPr>
        <w:rFonts w:ascii="Bookman Old Style" w:hAnsi="Bookman Old Style" w:hint="default"/>
        <w:b/>
        <w:sz w:val="24"/>
      </w:rPr>
    </w:lvl>
    <w:lvl w:ilvl="1" w:tplc="F26CBC56">
      <w:start w:val="1"/>
      <w:numFmt w:val="lowerLetter"/>
      <w:lvlText w:val="%2."/>
      <w:lvlJc w:val="left"/>
      <w:pPr>
        <w:ind w:left="1440" w:hanging="360"/>
      </w:pPr>
      <w:rPr>
        <w:rFonts w:hint="default"/>
      </w:rPr>
    </w:lvl>
    <w:lvl w:ilvl="2" w:tplc="C0029826">
      <w:start w:val="1"/>
      <w:numFmt w:val="lowerRoman"/>
      <w:lvlText w:val="%3."/>
      <w:lvlJc w:val="right"/>
      <w:pPr>
        <w:ind w:left="2160" w:hanging="180"/>
      </w:pPr>
      <w:rPr>
        <w:rFonts w:hint="default"/>
      </w:rPr>
    </w:lvl>
    <w:lvl w:ilvl="3" w:tplc="6DFCFD02">
      <w:start w:val="1"/>
      <w:numFmt w:val="decimal"/>
      <w:lvlText w:val="%4."/>
      <w:lvlJc w:val="left"/>
      <w:pPr>
        <w:ind w:left="2880" w:hanging="360"/>
      </w:pPr>
      <w:rPr>
        <w:rFonts w:hint="default"/>
      </w:rPr>
    </w:lvl>
    <w:lvl w:ilvl="4" w:tplc="FB8257A6">
      <w:start w:val="1"/>
      <w:numFmt w:val="lowerLetter"/>
      <w:lvlText w:val="%5."/>
      <w:lvlJc w:val="left"/>
      <w:pPr>
        <w:ind w:left="3600" w:hanging="360"/>
      </w:pPr>
      <w:rPr>
        <w:rFonts w:hint="default"/>
      </w:rPr>
    </w:lvl>
    <w:lvl w:ilvl="5" w:tplc="098E0FB0">
      <w:start w:val="1"/>
      <w:numFmt w:val="lowerRoman"/>
      <w:lvlText w:val="%6."/>
      <w:lvlJc w:val="right"/>
      <w:pPr>
        <w:ind w:left="4320" w:hanging="180"/>
      </w:pPr>
      <w:rPr>
        <w:rFonts w:hint="default"/>
      </w:rPr>
    </w:lvl>
    <w:lvl w:ilvl="6" w:tplc="2D84A456">
      <w:start w:val="1"/>
      <w:numFmt w:val="decimal"/>
      <w:lvlText w:val="%7."/>
      <w:lvlJc w:val="left"/>
      <w:pPr>
        <w:ind w:left="5040" w:hanging="360"/>
      </w:pPr>
      <w:rPr>
        <w:rFonts w:hint="default"/>
      </w:rPr>
    </w:lvl>
    <w:lvl w:ilvl="7" w:tplc="F662CDB6">
      <w:start w:val="1"/>
      <w:numFmt w:val="lowerLetter"/>
      <w:lvlText w:val="%8."/>
      <w:lvlJc w:val="left"/>
      <w:pPr>
        <w:ind w:left="5760" w:hanging="360"/>
      </w:pPr>
      <w:rPr>
        <w:rFonts w:hint="default"/>
      </w:rPr>
    </w:lvl>
    <w:lvl w:ilvl="8" w:tplc="75F2521E">
      <w:start w:val="1"/>
      <w:numFmt w:val="lowerRoman"/>
      <w:lvlText w:val="%9."/>
      <w:lvlJc w:val="right"/>
      <w:pPr>
        <w:ind w:left="6480" w:hanging="180"/>
      </w:pPr>
      <w:rPr>
        <w:rFonts w:hint="default"/>
      </w:rPr>
    </w:lvl>
  </w:abstractNum>
  <w:abstractNum w:abstractNumId="4" w15:restartNumberingAfterBreak="0">
    <w:nsid w:val="05362898"/>
    <w:multiLevelType w:val="hybridMultilevel"/>
    <w:tmpl w:val="088EB12C"/>
    <w:name w:val="WW8Num6423223"/>
    <w:lvl w:ilvl="0" w:tplc="2A7C39E8">
      <w:start w:val="1"/>
      <w:numFmt w:val="decimal"/>
      <w:lvlText w:val="%1."/>
      <w:lvlJc w:val="left"/>
      <w:pPr>
        <w:ind w:left="1146"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0D9B129E"/>
    <w:multiLevelType w:val="multilevel"/>
    <w:tmpl w:val="9F2A9F3C"/>
    <w:name w:val="WW8Num642322222"/>
    <w:lvl w:ilvl="0">
      <w:start w:val="1"/>
      <w:numFmt w:val="decimal"/>
      <w:lvlText w:val="%1."/>
      <w:lvlJc w:val="left"/>
      <w:pPr>
        <w:ind w:left="1146" w:hanging="360"/>
      </w:pPr>
      <w:rPr>
        <w:rFonts w:hint="default"/>
      </w:rPr>
    </w:lvl>
    <w:lvl w:ilvl="1">
      <w:start w:val="1"/>
      <w:numFmt w:val="decimal"/>
      <w:isLgl/>
      <w:lvlText w:val="%1.%2"/>
      <w:lvlJc w:val="left"/>
      <w:pPr>
        <w:ind w:left="1506" w:hanging="720"/>
      </w:pPr>
      <w:rPr>
        <w:rFonts w:hint="default"/>
        <w:b/>
      </w:rPr>
    </w:lvl>
    <w:lvl w:ilvl="2">
      <w:start w:val="1"/>
      <w:numFmt w:val="decimal"/>
      <w:isLgl/>
      <w:lvlText w:val="%1.%2.%3"/>
      <w:lvlJc w:val="left"/>
      <w:pPr>
        <w:ind w:left="1506" w:hanging="720"/>
      </w:pPr>
      <w:rPr>
        <w:rFonts w:hint="default"/>
        <w:b/>
      </w:rPr>
    </w:lvl>
    <w:lvl w:ilvl="3">
      <w:start w:val="1"/>
      <w:numFmt w:val="decimal"/>
      <w:isLgl/>
      <w:lvlText w:val="%1.%2.%3.%4"/>
      <w:lvlJc w:val="left"/>
      <w:pPr>
        <w:ind w:left="1866" w:hanging="1080"/>
      </w:pPr>
      <w:rPr>
        <w:rFonts w:hint="default"/>
        <w:b/>
      </w:rPr>
    </w:lvl>
    <w:lvl w:ilvl="4">
      <w:start w:val="1"/>
      <w:numFmt w:val="decimal"/>
      <w:isLgl/>
      <w:lvlText w:val="%1.%2.%3.%4.%5"/>
      <w:lvlJc w:val="left"/>
      <w:pPr>
        <w:ind w:left="1866" w:hanging="1080"/>
      </w:pPr>
      <w:rPr>
        <w:rFonts w:hint="default"/>
        <w:b/>
      </w:rPr>
    </w:lvl>
    <w:lvl w:ilvl="5">
      <w:start w:val="1"/>
      <w:numFmt w:val="decimal"/>
      <w:isLgl/>
      <w:lvlText w:val="%1.%2.%3.%4.%5.%6"/>
      <w:lvlJc w:val="left"/>
      <w:pPr>
        <w:ind w:left="2226" w:hanging="1440"/>
      </w:pPr>
      <w:rPr>
        <w:rFonts w:hint="default"/>
        <w:b/>
      </w:rPr>
    </w:lvl>
    <w:lvl w:ilvl="6">
      <w:start w:val="1"/>
      <w:numFmt w:val="decimal"/>
      <w:isLgl/>
      <w:lvlText w:val="%1.%2.%3.%4.%5.%6.%7"/>
      <w:lvlJc w:val="left"/>
      <w:pPr>
        <w:ind w:left="2586" w:hanging="1800"/>
      </w:pPr>
      <w:rPr>
        <w:rFonts w:hint="default"/>
        <w:b/>
      </w:rPr>
    </w:lvl>
    <w:lvl w:ilvl="7">
      <w:start w:val="1"/>
      <w:numFmt w:val="decimal"/>
      <w:isLgl/>
      <w:lvlText w:val="%1.%2.%3.%4.%5.%6.%7.%8"/>
      <w:lvlJc w:val="left"/>
      <w:pPr>
        <w:ind w:left="2586" w:hanging="1800"/>
      </w:pPr>
      <w:rPr>
        <w:rFonts w:hint="default"/>
        <w:b/>
      </w:rPr>
    </w:lvl>
    <w:lvl w:ilvl="8">
      <w:start w:val="1"/>
      <w:numFmt w:val="decimal"/>
      <w:isLgl/>
      <w:lvlText w:val="%1.%2.%3.%4.%5.%6.%7.%8.%9"/>
      <w:lvlJc w:val="left"/>
      <w:pPr>
        <w:ind w:left="2946" w:hanging="2160"/>
      </w:pPr>
      <w:rPr>
        <w:rFonts w:hint="default"/>
        <w:b/>
      </w:rPr>
    </w:lvl>
  </w:abstractNum>
  <w:abstractNum w:abstractNumId="6" w15:restartNumberingAfterBreak="0">
    <w:nsid w:val="0DC022B6"/>
    <w:multiLevelType w:val="hybridMultilevel"/>
    <w:tmpl w:val="B22E2656"/>
    <w:name w:val="WW8Num6423222232"/>
    <w:lvl w:ilvl="0" w:tplc="2732F80A">
      <w:start w:val="1"/>
      <w:numFmt w:val="decimal"/>
      <w:lvlText w:val="%1."/>
      <w:lvlJc w:val="left"/>
      <w:pPr>
        <w:ind w:left="1146"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08568C7"/>
    <w:multiLevelType w:val="hybridMultilevel"/>
    <w:tmpl w:val="B0F40B90"/>
    <w:name w:val="WW8Num6423222"/>
    <w:lvl w:ilvl="0" w:tplc="D7625794">
      <w:start w:val="1"/>
      <w:numFmt w:val="decimal"/>
      <w:lvlText w:val="%1."/>
      <w:lvlJc w:val="left"/>
      <w:pPr>
        <w:ind w:left="1146"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2591B89"/>
    <w:multiLevelType w:val="hybridMultilevel"/>
    <w:tmpl w:val="30BAA2EE"/>
    <w:lvl w:ilvl="0" w:tplc="7A56DACA">
      <w:start w:val="1"/>
      <w:numFmt w:val="decimal"/>
      <w:pStyle w:val="articulo"/>
      <w:lvlText w:val="Artículo %1."/>
      <w:lvlJc w:val="left"/>
      <w:pPr>
        <w:tabs>
          <w:tab w:val="num" w:pos="1440"/>
        </w:tabs>
        <w:ind w:left="0" w:firstLine="0"/>
      </w:pPr>
      <w:rPr>
        <w:b/>
        <w:i w:val="0"/>
        <w:sz w:val="24"/>
      </w:rPr>
    </w:lvl>
    <w:lvl w:ilvl="1" w:tplc="240A0019">
      <w:numFmt w:val="bullet"/>
      <w:lvlText w:val="-"/>
      <w:lvlJc w:val="left"/>
      <w:pPr>
        <w:tabs>
          <w:tab w:val="num" w:pos="1440"/>
        </w:tabs>
        <w:ind w:left="1440" w:hanging="360"/>
      </w:pPr>
      <w:rPr>
        <w:rFonts w:ascii="Times New Roman" w:eastAsia="Times New Roman" w:hAnsi="Times New Roman" w:cs="Times New Roman" w:hint="default"/>
      </w:rPr>
    </w:lvl>
    <w:lvl w:ilvl="2" w:tplc="240A001B">
      <w:start w:val="1"/>
      <w:numFmt w:val="bullet"/>
      <w:lvlText w:val=""/>
      <w:lvlJc w:val="left"/>
      <w:pPr>
        <w:tabs>
          <w:tab w:val="num" w:pos="2340"/>
        </w:tabs>
        <w:ind w:left="2340" w:hanging="360"/>
      </w:pPr>
      <w:rPr>
        <w:rFonts w:ascii="Symbol" w:hAnsi="Symbol" w:hint="default"/>
      </w:rPr>
    </w:lvl>
    <w:lvl w:ilvl="3" w:tplc="240A000F">
      <w:start w:val="1"/>
      <w:numFmt w:val="decimal"/>
      <w:lvlText w:val="%4."/>
      <w:lvlJc w:val="left"/>
      <w:pPr>
        <w:tabs>
          <w:tab w:val="num" w:pos="2880"/>
        </w:tabs>
        <w:ind w:left="2880" w:hanging="360"/>
      </w:pPr>
    </w:lvl>
    <w:lvl w:ilvl="4" w:tplc="240A0019">
      <w:start w:val="1"/>
      <w:numFmt w:val="decimal"/>
      <w:lvlText w:val="%5."/>
      <w:lvlJc w:val="left"/>
      <w:pPr>
        <w:tabs>
          <w:tab w:val="num" w:pos="3600"/>
        </w:tabs>
        <w:ind w:left="3600" w:hanging="360"/>
      </w:pPr>
    </w:lvl>
    <w:lvl w:ilvl="5" w:tplc="240A001B">
      <w:start w:val="1"/>
      <w:numFmt w:val="decimal"/>
      <w:lvlText w:val="%6."/>
      <w:lvlJc w:val="left"/>
      <w:pPr>
        <w:tabs>
          <w:tab w:val="num" w:pos="4320"/>
        </w:tabs>
        <w:ind w:left="4320" w:hanging="360"/>
      </w:pPr>
    </w:lvl>
    <w:lvl w:ilvl="6" w:tplc="240A000F">
      <w:start w:val="1"/>
      <w:numFmt w:val="decimal"/>
      <w:lvlText w:val="%7."/>
      <w:lvlJc w:val="left"/>
      <w:pPr>
        <w:tabs>
          <w:tab w:val="num" w:pos="5040"/>
        </w:tabs>
        <w:ind w:left="5040" w:hanging="360"/>
      </w:pPr>
    </w:lvl>
    <w:lvl w:ilvl="7" w:tplc="240A0019">
      <w:start w:val="1"/>
      <w:numFmt w:val="decimal"/>
      <w:lvlText w:val="%8."/>
      <w:lvlJc w:val="left"/>
      <w:pPr>
        <w:tabs>
          <w:tab w:val="num" w:pos="5760"/>
        </w:tabs>
        <w:ind w:left="5760" w:hanging="360"/>
      </w:pPr>
    </w:lvl>
    <w:lvl w:ilvl="8" w:tplc="240A001B">
      <w:start w:val="1"/>
      <w:numFmt w:val="decimal"/>
      <w:lvlText w:val="%9."/>
      <w:lvlJc w:val="left"/>
      <w:pPr>
        <w:tabs>
          <w:tab w:val="num" w:pos="6480"/>
        </w:tabs>
        <w:ind w:left="6480" w:hanging="360"/>
      </w:pPr>
    </w:lvl>
  </w:abstractNum>
  <w:abstractNum w:abstractNumId="9" w15:restartNumberingAfterBreak="0">
    <w:nsid w:val="15A3346E"/>
    <w:multiLevelType w:val="hybridMultilevel"/>
    <w:tmpl w:val="DA42C2D2"/>
    <w:lvl w:ilvl="0" w:tplc="64C2E416">
      <w:start w:val="1"/>
      <w:numFmt w:val="lowerLetter"/>
      <w:lvlText w:val="%1)"/>
      <w:lvlJc w:val="left"/>
      <w:pPr>
        <w:ind w:left="862" w:hanging="360"/>
      </w:pPr>
      <w:rPr>
        <w:b/>
        <w:bCs/>
      </w:rPr>
    </w:lvl>
    <w:lvl w:ilvl="1" w:tplc="240A0019" w:tentative="1">
      <w:start w:val="1"/>
      <w:numFmt w:val="lowerLetter"/>
      <w:lvlText w:val="%2."/>
      <w:lvlJc w:val="left"/>
      <w:pPr>
        <w:ind w:left="1582" w:hanging="360"/>
      </w:pPr>
    </w:lvl>
    <w:lvl w:ilvl="2" w:tplc="240A001B" w:tentative="1">
      <w:start w:val="1"/>
      <w:numFmt w:val="lowerRoman"/>
      <w:lvlText w:val="%3."/>
      <w:lvlJc w:val="right"/>
      <w:pPr>
        <w:ind w:left="2302" w:hanging="180"/>
      </w:pPr>
    </w:lvl>
    <w:lvl w:ilvl="3" w:tplc="240A000F" w:tentative="1">
      <w:start w:val="1"/>
      <w:numFmt w:val="decimal"/>
      <w:lvlText w:val="%4."/>
      <w:lvlJc w:val="left"/>
      <w:pPr>
        <w:ind w:left="3022" w:hanging="360"/>
      </w:pPr>
    </w:lvl>
    <w:lvl w:ilvl="4" w:tplc="240A0019" w:tentative="1">
      <w:start w:val="1"/>
      <w:numFmt w:val="lowerLetter"/>
      <w:lvlText w:val="%5."/>
      <w:lvlJc w:val="left"/>
      <w:pPr>
        <w:ind w:left="3742" w:hanging="360"/>
      </w:pPr>
    </w:lvl>
    <w:lvl w:ilvl="5" w:tplc="240A001B" w:tentative="1">
      <w:start w:val="1"/>
      <w:numFmt w:val="lowerRoman"/>
      <w:lvlText w:val="%6."/>
      <w:lvlJc w:val="right"/>
      <w:pPr>
        <w:ind w:left="4462" w:hanging="180"/>
      </w:pPr>
    </w:lvl>
    <w:lvl w:ilvl="6" w:tplc="240A000F" w:tentative="1">
      <w:start w:val="1"/>
      <w:numFmt w:val="decimal"/>
      <w:lvlText w:val="%7."/>
      <w:lvlJc w:val="left"/>
      <w:pPr>
        <w:ind w:left="5182" w:hanging="360"/>
      </w:pPr>
    </w:lvl>
    <w:lvl w:ilvl="7" w:tplc="240A0019" w:tentative="1">
      <w:start w:val="1"/>
      <w:numFmt w:val="lowerLetter"/>
      <w:lvlText w:val="%8."/>
      <w:lvlJc w:val="left"/>
      <w:pPr>
        <w:ind w:left="5902" w:hanging="360"/>
      </w:pPr>
    </w:lvl>
    <w:lvl w:ilvl="8" w:tplc="240A001B" w:tentative="1">
      <w:start w:val="1"/>
      <w:numFmt w:val="lowerRoman"/>
      <w:lvlText w:val="%9."/>
      <w:lvlJc w:val="right"/>
      <w:pPr>
        <w:ind w:left="6622" w:hanging="180"/>
      </w:pPr>
    </w:lvl>
  </w:abstractNum>
  <w:abstractNum w:abstractNumId="10" w15:restartNumberingAfterBreak="0">
    <w:nsid w:val="16311A02"/>
    <w:multiLevelType w:val="multilevel"/>
    <w:tmpl w:val="13B2FF82"/>
    <w:name w:val="WW8Num642322223"/>
    <w:lvl w:ilvl="0">
      <w:start w:val="1"/>
      <w:numFmt w:val="decimal"/>
      <w:lvlText w:val="%1."/>
      <w:lvlJc w:val="left"/>
      <w:pPr>
        <w:ind w:left="786" w:hanging="360"/>
      </w:pPr>
      <w:rPr>
        <w:rFonts w:hint="default"/>
      </w:rPr>
    </w:lvl>
    <w:lvl w:ilvl="1">
      <w:start w:val="1"/>
      <w:numFmt w:val="decimal"/>
      <w:isLgl/>
      <w:lvlText w:val="%1.%2"/>
      <w:lvlJc w:val="left"/>
      <w:pPr>
        <w:ind w:left="1440" w:hanging="720"/>
      </w:pPr>
      <w:rPr>
        <w:rFonts w:hint="default"/>
        <w:b/>
      </w:rPr>
    </w:lvl>
    <w:lvl w:ilvl="2">
      <w:start w:val="1"/>
      <w:numFmt w:val="decimal"/>
      <w:isLgl/>
      <w:lvlText w:val="%1.%2.%3"/>
      <w:lvlJc w:val="left"/>
      <w:pPr>
        <w:ind w:left="1734" w:hanging="720"/>
      </w:pPr>
      <w:rPr>
        <w:rFonts w:hint="default"/>
      </w:rPr>
    </w:lvl>
    <w:lvl w:ilvl="3">
      <w:start w:val="1"/>
      <w:numFmt w:val="decimal"/>
      <w:isLgl/>
      <w:lvlText w:val="%1.%2.%3.%4"/>
      <w:lvlJc w:val="left"/>
      <w:pPr>
        <w:ind w:left="2388" w:hanging="1080"/>
      </w:pPr>
      <w:rPr>
        <w:rFonts w:hint="default"/>
      </w:rPr>
    </w:lvl>
    <w:lvl w:ilvl="4">
      <w:start w:val="1"/>
      <w:numFmt w:val="decimal"/>
      <w:isLgl/>
      <w:lvlText w:val="%1.%2.%3.%4.%5"/>
      <w:lvlJc w:val="left"/>
      <w:pPr>
        <w:ind w:left="2682" w:hanging="1080"/>
      </w:pPr>
      <w:rPr>
        <w:rFonts w:hint="default"/>
      </w:rPr>
    </w:lvl>
    <w:lvl w:ilvl="5">
      <w:start w:val="1"/>
      <w:numFmt w:val="decimal"/>
      <w:isLgl/>
      <w:lvlText w:val="%1.%2.%3.%4.%5.%6"/>
      <w:lvlJc w:val="left"/>
      <w:pPr>
        <w:ind w:left="3336" w:hanging="1440"/>
      </w:pPr>
      <w:rPr>
        <w:rFonts w:hint="default"/>
      </w:rPr>
    </w:lvl>
    <w:lvl w:ilvl="6">
      <w:start w:val="1"/>
      <w:numFmt w:val="decimal"/>
      <w:isLgl/>
      <w:lvlText w:val="%1.%2.%3.%4.%5.%6.%7"/>
      <w:lvlJc w:val="left"/>
      <w:pPr>
        <w:ind w:left="3990" w:hanging="1800"/>
      </w:pPr>
      <w:rPr>
        <w:rFonts w:hint="default"/>
      </w:rPr>
    </w:lvl>
    <w:lvl w:ilvl="7">
      <w:start w:val="1"/>
      <w:numFmt w:val="decimal"/>
      <w:isLgl/>
      <w:lvlText w:val="%1.%2.%3.%4.%5.%6.%7.%8"/>
      <w:lvlJc w:val="left"/>
      <w:pPr>
        <w:ind w:left="4284" w:hanging="1800"/>
      </w:pPr>
      <w:rPr>
        <w:rFonts w:hint="default"/>
      </w:rPr>
    </w:lvl>
    <w:lvl w:ilvl="8">
      <w:start w:val="1"/>
      <w:numFmt w:val="decimal"/>
      <w:isLgl/>
      <w:lvlText w:val="%1.%2.%3.%4.%5.%6.%7.%8.%9"/>
      <w:lvlJc w:val="left"/>
      <w:pPr>
        <w:ind w:left="4938" w:hanging="2160"/>
      </w:pPr>
      <w:rPr>
        <w:rFonts w:hint="default"/>
      </w:rPr>
    </w:lvl>
  </w:abstractNum>
  <w:abstractNum w:abstractNumId="11" w15:restartNumberingAfterBreak="0">
    <w:nsid w:val="20B50620"/>
    <w:multiLevelType w:val="hybridMultilevel"/>
    <w:tmpl w:val="4DE26D66"/>
    <w:name w:val="Anexo2"/>
    <w:lvl w:ilvl="0" w:tplc="5FF83AAA">
      <w:start w:val="6"/>
      <w:numFmt w:val="decimal"/>
      <w:lvlText w:val="Anexo %1"/>
      <w:lvlJc w:val="center"/>
      <w:pPr>
        <w:tabs>
          <w:tab w:val="num" w:pos="705"/>
        </w:tabs>
        <w:ind w:left="705" w:hanging="138"/>
      </w:pPr>
      <w:rPr>
        <w:rFonts w:ascii="Bookman Old Style" w:hAnsi="Bookman Old Style" w:hint="default"/>
        <w:b/>
        <w:sz w:val="24"/>
      </w:rPr>
    </w:lvl>
    <w:lvl w:ilvl="1" w:tplc="F684B6F0">
      <w:start w:val="1"/>
      <w:numFmt w:val="lowerLetter"/>
      <w:lvlText w:val="%2."/>
      <w:lvlJc w:val="left"/>
      <w:pPr>
        <w:ind w:left="1440" w:hanging="360"/>
      </w:pPr>
      <w:rPr>
        <w:rFonts w:hint="default"/>
      </w:rPr>
    </w:lvl>
    <w:lvl w:ilvl="2" w:tplc="96D86B8E">
      <w:start w:val="1"/>
      <w:numFmt w:val="lowerRoman"/>
      <w:lvlText w:val="%3."/>
      <w:lvlJc w:val="right"/>
      <w:pPr>
        <w:ind w:left="2160" w:hanging="180"/>
      </w:pPr>
      <w:rPr>
        <w:rFonts w:hint="default"/>
      </w:rPr>
    </w:lvl>
    <w:lvl w:ilvl="3" w:tplc="9704FE18">
      <w:start w:val="1"/>
      <w:numFmt w:val="decimal"/>
      <w:lvlText w:val="%4."/>
      <w:lvlJc w:val="left"/>
      <w:pPr>
        <w:ind w:left="2880" w:hanging="360"/>
      </w:pPr>
      <w:rPr>
        <w:rFonts w:hint="default"/>
      </w:rPr>
    </w:lvl>
    <w:lvl w:ilvl="4" w:tplc="8440F43A">
      <w:start w:val="1"/>
      <w:numFmt w:val="lowerLetter"/>
      <w:lvlText w:val="%5."/>
      <w:lvlJc w:val="left"/>
      <w:pPr>
        <w:ind w:left="3600" w:hanging="360"/>
      </w:pPr>
      <w:rPr>
        <w:rFonts w:hint="default"/>
      </w:rPr>
    </w:lvl>
    <w:lvl w:ilvl="5" w:tplc="F2880FE8">
      <w:start w:val="1"/>
      <w:numFmt w:val="lowerRoman"/>
      <w:lvlText w:val="%6."/>
      <w:lvlJc w:val="right"/>
      <w:pPr>
        <w:ind w:left="4320" w:hanging="180"/>
      </w:pPr>
      <w:rPr>
        <w:rFonts w:hint="default"/>
      </w:rPr>
    </w:lvl>
    <w:lvl w:ilvl="6" w:tplc="897E3DDA">
      <w:start w:val="1"/>
      <w:numFmt w:val="decimal"/>
      <w:lvlText w:val="%7."/>
      <w:lvlJc w:val="left"/>
      <w:pPr>
        <w:ind w:left="5040" w:hanging="360"/>
      </w:pPr>
      <w:rPr>
        <w:rFonts w:hint="default"/>
      </w:rPr>
    </w:lvl>
    <w:lvl w:ilvl="7" w:tplc="47AE4096">
      <w:start w:val="1"/>
      <w:numFmt w:val="lowerLetter"/>
      <w:lvlText w:val="%8."/>
      <w:lvlJc w:val="left"/>
      <w:pPr>
        <w:ind w:left="5760" w:hanging="360"/>
      </w:pPr>
      <w:rPr>
        <w:rFonts w:hint="default"/>
      </w:rPr>
    </w:lvl>
    <w:lvl w:ilvl="8" w:tplc="27F44088">
      <w:start w:val="1"/>
      <w:numFmt w:val="lowerRoman"/>
      <w:lvlText w:val="%9."/>
      <w:lvlJc w:val="right"/>
      <w:pPr>
        <w:ind w:left="6480" w:hanging="180"/>
      </w:pPr>
      <w:rPr>
        <w:rFonts w:hint="default"/>
      </w:rPr>
    </w:lvl>
  </w:abstractNum>
  <w:abstractNum w:abstractNumId="12" w15:restartNumberingAfterBreak="0">
    <w:nsid w:val="25E74006"/>
    <w:multiLevelType w:val="hybridMultilevel"/>
    <w:tmpl w:val="0A047AE2"/>
    <w:name w:val="WW8Num64232232"/>
    <w:lvl w:ilvl="0" w:tplc="E58E273A">
      <w:start w:val="1"/>
      <w:numFmt w:val="decimal"/>
      <w:lvlText w:val="Anexo %1"/>
      <w:lvlJc w:val="center"/>
      <w:pPr>
        <w:tabs>
          <w:tab w:val="num" w:pos="705"/>
        </w:tabs>
        <w:ind w:left="705" w:hanging="138"/>
      </w:pPr>
      <w:rPr>
        <w:rFonts w:ascii="Bookman Old Style" w:hAnsi="Bookman Old Style" w:hint="default"/>
        <w:b/>
        <w:sz w:val="24"/>
      </w:rPr>
    </w:lvl>
    <w:lvl w:ilvl="1" w:tplc="51A6CAA6">
      <w:start w:val="1"/>
      <w:numFmt w:val="lowerLetter"/>
      <w:lvlText w:val="%2."/>
      <w:lvlJc w:val="left"/>
      <w:pPr>
        <w:ind w:left="1440" w:hanging="360"/>
      </w:pPr>
      <w:rPr>
        <w:rFonts w:hint="default"/>
      </w:rPr>
    </w:lvl>
    <w:lvl w:ilvl="2" w:tplc="DBFE53AA">
      <w:start w:val="1"/>
      <w:numFmt w:val="lowerRoman"/>
      <w:lvlText w:val="%3."/>
      <w:lvlJc w:val="right"/>
      <w:pPr>
        <w:ind w:left="2160" w:hanging="180"/>
      </w:pPr>
      <w:rPr>
        <w:rFonts w:hint="default"/>
      </w:rPr>
    </w:lvl>
    <w:lvl w:ilvl="3" w:tplc="377C1A88">
      <w:start w:val="1"/>
      <w:numFmt w:val="decimal"/>
      <w:lvlText w:val="%4."/>
      <w:lvlJc w:val="left"/>
      <w:pPr>
        <w:ind w:left="2880" w:hanging="360"/>
      </w:pPr>
      <w:rPr>
        <w:rFonts w:hint="default"/>
      </w:rPr>
    </w:lvl>
    <w:lvl w:ilvl="4" w:tplc="1188CACA">
      <w:start w:val="1"/>
      <w:numFmt w:val="lowerLetter"/>
      <w:lvlText w:val="%5."/>
      <w:lvlJc w:val="left"/>
      <w:pPr>
        <w:ind w:left="3600" w:hanging="360"/>
      </w:pPr>
      <w:rPr>
        <w:rFonts w:hint="default"/>
      </w:rPr>
    </w:lvl>
    <w:lvl w:ilvl="5" w:tplc="33BC2A66">
      <w:start w:val="1"/>
      <w:numFmt w:val="lowerRoman"/>
      <w:lvlText w:val="%6."/>
      <w:lvlJc w:val="right"/>
      <w:pPr>
        <w:ind w:left="4320" w:hanging="180"/>
      </w:pPr>
      <w:rPr>
        <w:rFonts w:hint="default"/>
      </w:rPr>
    </w:lvl>
    <w:lvl w:ilvl="6" w:tplc="1A523AD8">
      <w:start w:val="1"/>
      <w:numFmt w:val="decimal"/>
      <w:lvlText w:val="%7."/>
      <w:lvlJc w:val="left"/>
      <w:pPr>
        <w:ind w:left="5040" w:hanging="360"/>
      </w:pPr>
      <w:rPr>
        <w:rFonts w:hint="default"/>
      </w:rPr>
    </w:lvl>
    <w:lvl w:ilvl="7" w:tplc="EE76A9B4">
      <w:start w:val="1"/>
      <w:numFmt w:val="lowerLetter"/>
      <w:lvlText w:val="%8."/>
      <w:lvlJc w:val="left"/>
      <w:pPr>
        <w:ind w:left="5760" w:hanging="360"/>
      </w:pPr>
      <w:rPr>
        <w:rFonts w:hint="default"/>
      </w:rPr>
    </w:lvl>
    <w:lvl w:ilvl="8" w:tplc="CCB49000">
      <w:start w:val="1"/>
      <w:numFmt w:val="lowerRoman"/>
      <w:lvlText w:val="%9."/>
      <w:lvlJc w:val="right"/>
      <w:pPr>
        <w:ind w:left="6480" w:hanging="180"/>
      </w:pPr>
      <w:rPr>
        <w:rFonts w:hint="default"/>
      </w:rPr>
    </w:lvl>
  </w:abstractNum>
  <w:abstractNum w:abstractNumId="13" w15:restartNumberingAfterBreak="0">
    <w:nsid w:val="27440DF6"/>
    <w:multiLevelType w:val="multilevel"/>
    <w:tmpl w:val="A552B764"/>
    <w:styleLink w:val="Estilo15"/>
    <w:lvl w:ilvl="0">
      <w:start w:val="4"/>
      <w:numFmt w:val="decimal"/>
      <w:lvlText w:val="Artículo %1. "/>
      <w:lvlJc w:val="left"/>
      <w:pPr>
        <w:ind w:left="360" w:hanging="360"/>
      </w:pPr>
      <w:rPr>
        <w:rFonts w:ascii="Bookman Old Style" w:hAnsi="Bookman Old Style" w:hint="default"/>
        <w:b/>
        <w:i w:val="0"/>
        <w:sz w:val="24"/>
        <w:szCs w:val="24"/>
      </w:rPr>
    </w:lvl>
    <w:lvl w:ilvl="1">
      <w:start w:val="1"/>
      <w:numFmt w:val="decimal"/>
      <w:lvlText w:val="%1.%2"/>
      <w:lvlJc w:val="left"/>
      <w:pPr>
        <w:ind w:left="360" w:hanging="360"/>
      </w:pPr>
      <w:rPr>
        <w:rFonts w:ascii="Bookman Old Style" w:hAnsi="Bookman Old Style" w:hint="default"/>
        <w:b/>
        <w:sz w:val="24"/>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8260717"/>
    <w:multiLevelType w:val="multilevel"/>
    <w:tmpl w:val="21261514"/>
    <w:styleLink w:val="Estilo12"/>
    <w:lvl w:ilvl="0">
      <w:start w:val="1"/>
      <w:numFmt w:val="decimal"/>
      <w:lvlText w:val="Artículo %1. "/>
      <w:lvlJc w:val="left"/>
      <w:pPr>
        <w:ind w:left="360" w:hanging="360"/>
      </w:pPr>
      <w:rPr>
        <w:rFonts w:ascii="Bookman Old Style" w:hAnsi="Bookman Old Style" w:hint="default"/>
        <w:b/>
        <w:i w:val="0"/>
        <w:sz w:val="24"/>
      </w:rPr>
    </w:lvl>
    <w:lvl w:ilvl="1">
      <w:start w:val="1"/>
      <w:numFmt w:val="decimal"/>
      <w:lvlText w:val="%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28DE0117"/>
    <w:multiLevelType w:val="multilevel"/>
    <w:tmpl w:val="0CF45470"/>
    <w:styleLink w:val="TGas"/>
    <w:lvl w:ilvl="0">
      <w:start w:val="1"/>
      <w:numFmt w:val="decimal"/>
      <w:lvlText w:val="Artículo %1."/>
      <w:lvlJc w:val="left"/>
      <w:pPr>
        <w:ind w:left="360" w:hanging="360"/>
      </w:pPr>
      <w:rPr>
        <w:rFonts w:ascii="Bookman Old Style" w:hAnsi="Bookman Old Style" w:hint="default"/>
        <w:b/>
        <w:i w:val="0"/>
        <w:sz w:val="24"/>
      </w:rPr>
    </w:lvl>
    <w:lvl w:ilvl="1">
      <w:start w:val="1"/>
      <w:numFmt w:val="decimal"/>
      <w:lvlText w:val="%1.%2."/>
      <w:lvlJc w:val="left"/>
      <w:pPr>
        <w:ind w:left="0" w:firstLine="0"/>
      </w:pPr>
      <w:rPr>
        <w:rFonts w:ascii="Bookman Old Style" w:hAnsi="Bookman Old Style" w:hint="default"/>
        <w:b/>
        <w:i w:val="0"/>
        <w:sz w:val="24"/>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48F13D4"/>
    <w:multiLevelType w:val="multilevel"/>
    <w:tmpl w:val="E39C708C"/>
    <w:lvl w:ilvl="0">
      <w:start w:val="1"/>
      <w:numFmt w:val="decimal"/>
      <w:lvlText w:val="Artículo %1."/>
      <w:lvlJc w:val="left"/>
      <w:pPr>
        <w:ind w:left="0" w:firstLine="0"/>
      </w:pPr>
      <w:rPr>
        <w:rFonts w:ascii="Bookman Old Style" w:hAnsi="Bookman Old Style" w:hint="default"/>
        <w:b/>
        <w:i w:val="0"/>
        <w:sz w:val="24"/>
      </w:rPr>
    </w:lvl>
    <w:lvl w:ilvl="1">
      <w:start w:val="1"/>
      <w:numFmt w:val="decimal"/>
      <w:lvlText w:val="%1.%2."/>
      <w:lvlJc w:val="left"/>
      <w:pPr>
        <w:ind w:left="0" w:firstLine="0"/>
      </w:pPr>
      <w:rPr>
        <w:rFonts w:ascii="Bookman Old Style" w:hAnsi="Bookman Old Style" w:hint="default"/>
        <w:b/>
        <w:i w:val="0"/>
        <w:sz w:val="24"/>
        <w:szCs w:val="24"/>
      </w:rPr>
    </w:lvl>
    <w:lvl w:ilvl="2">
      <w:start w:val="1"/>
      <w:numFmt w:val="decimal"/>
      <w:suff w:val="nothing"/>
      <w:lvlText w:val="%1.%2.%3. "/>
      <w:lvlJc w:val="left"/>
      <w:pPr>
        <w:ind w:left="0" w:firstLine="0"/>
      </w:pPr>
      <w:rPr>
        <w:rFonts w:ascii="Bookman Old Style" w:hAnsi="Bookman Old Style" w:hint="default"/>
        <w:b/>
        <w:i w:val="0"/>
        <w:sz w:val="24"/>
      </w:rPr>
    </w:lvl>
    <w:lvl w:ilvl="3">
      <w:start w:val="1"/>
      <w:numFmt w:val="lowerRoman"/>
      <w:lvlText w:val="(%4)"/>
      <w:lvlJc w:val="right"/>
      <w:pPr>
        <w:ind w:left="-1135" w:firstLine="0"/>
      </w:pPr>
      <w:rPr>
        <w:rFonts w:hint="default"/>
      </w:rPr>
    </w:lvl>
    <w:lvl w:ilvl="4">
      <w:start w:val="1"/>
      <w:numFmt w:val="decimal"/>
      <w:lvlText w:val="%5)"/>
      <w:lvlJc w:val="left"/>
      <w:pPr>
        <w:ind w:left="-1135" w:firstLine="0"/>
      </w:pPr>
      <w:rPr>
        <w:rFonts w:hint="default"/>
      </w:rPr>
    </w:lvl>
    <w:lvl w:ilvl="5">
      <w:start w:val="1"/>
      <w:numFmt w:val="lowerLetter"/>
      <w:lvlText w:val="%6)"/>
      <w:lvlJc w:val="left"/>
      <w:pPr>
        <w:ind w:left="-1135" w:firstLine="0"/>
      </w:pPr>
      <w:rPr>
        <w:rFonts w:hint="default"/>
      </w:rPr>
    </w:lvl>
    <w:lvl w:ilvl="6">
      <w:start w:val="1"/>
      <w:numFmt w:val="lowerRoman"/>
      <w:lvlText w:val="%7)"/>
      <w:lvlJc w:val="right"/>
      <w:pPr>
        <w:ind w:left="-1135" w:firstLine="0"/>
      </w:pPr>
      <w:rPr>
        <w:rFonts w:hint="default"/>
      </w:rPr>
    </w:lvl>
    <w:lvl w:ilvl="7">
      <w:start w:val="1"/>
      <w:numFmt w:val="lowerLetter"/>
      <w:lvlText w:val="%8."/>
      <w:lvlJc w:val="left"/>
      <w:pPr>
        <w:ind w:left="-1135" w:firstLine="0"/>
      </w:pPr>
      <w:rPr>
        <w:rFonts w:hint="default"/>
      </w:rPr>
    </w:lvl>
    <w:lvl w:ilvl="8">
      <w:start w:val="1"/>
      <w:numFmt w:val="lowerRoman"/>
      <w:lvlText w:val="%9."/>
      <w:lvlJc w:val="right"/>
      <w:pPr>
        <w:ind w:left="-1135" w:firstLine="0"/>
      </w:pPr>
      <w:rPr>
        <w:rFonts w:ascii="Bookman Old Style" w:hAnsi="Bookman Old Style" w:hint="default"/>
        <w:b w:val="0"/>
        <w:sz w:val="24"/>
        <w:szCs w:val="24"/>
      </w:rPr>
    </w:lvl>
  </w:abstractNum>
  <w:abstractNum w:abstractNumId="17" w15:restartNumberingAfterBreak="0">
    <w:nsid w:val="37376874"/>
    <w:multiLevelType w:val="hybridMultilevel"/>
    <w:tmpl w:val="04BAA510"/>
    <w:name w:val="WW8Num64232222222"/>
    <w:lvl w:ilvl="0" w:tplc="A4421AF4">
      <w:start w:val="1"/>
      <w:numFmt w:val="lowerLetter"/>
      <w:lvlText w:val="%1)"/>
      <w:lvlJc w:val="left"/>
      <w:pPr>
        <w:ind w:left="720" w:hanging="360"/>
      </w:pPr>
    </w:lvl>
    <w:lvl w:ilvl="1" w:tplc="6F847A18" w:tentative="1">
      <w:start w:val="1"/>
      <w:numFmt w:val="lowerLetter"/>
      <w:lvlText w:val="%2."/>
      <w:lvlJc w:val="left"/>
      <w:pPr>
        <w:ind w:left="1440" w:hanging="360"/>
      </w:pPr>
    </w:lvl>
    <w:lvl w:ilvl="2" w:tplc="46242F24" w:tentative="1">
      <w:start w:val="1"/>
      <w:numFmt w:val="lowerRoman"/>
      <w:lvlText w:val="%3."/>
      <w:lvlJc w:val="right"/>
      <w:pPr>
        <w:ind w:left="2160" w:hanging="180"/>
      </w:pPr>
    </w:lvl>
    <w:lvl w:ilvl="3" w:tplc="08A6056C" w:tentative="1">
      <w:start w:val="1"/>
      <w:numFmt w:val="decimal"/>
      <w:lvlText w:val="%4."/>
      <w:lvlJc w:val="left"/>
      <w:pPr>
        <w:ind w:left="2880" w:hanging="360"/>
      </w:pPr>
    </w:lvl>
    <w:lvl w:ilvl="4" w:tplc="6A70EA08" w:tentative="1">
      <w:start w:val="1"/>
      <w:numFmt w:val="lowerLetter"/>
      <w:lvlText w:val="%5."/>
      <w:lvlJc w:val="left"/>
      <w:pPr>
        <w:ind w:left="3600" w:hanging="360"/>
      </w:pPr>
    </w:lvl>
    <w:lvl w:ilvl="5" w:tplc="E468235C" w:tentative="1">
      <w:start w:val="1"/>
      <w:numFmt w:val="lowerRoman"/>
      <w:lvlText w:val="%6."/>
      <w:lvlJc w:val="right"/>
      <w:pPr>
        <w:ind w:left="4320" w:hanging="180"/>
      </w:pPr>
    </w:lvl>
    <w:lvl w:ilvl="6" w:tplc="F30C945E" w:tentative="1">
      <w:start w:val="1"/>
      <w:numFmt w:val="decimal"/>
      <w:lvlText w:val="%7."/>
      <w:lvlJc w:val="left"/>
      <w:pPr>
        <w:ind w:left="5040" w:hanging="360"/>
      </w:pPr>
    </w:lvl>
    <w:lvl w:ilvl="7" w:tplc="41826452" w:tentative="1">
      <w:start w:val="1"/>
      <w:numFmt w:val="lowerLetter"/>
      <w:lvlText w:val="%8."/>
      <w:lvlJc w:val="left"/>
      <w:pPr>
        <w:ind w:left="5760" w:hanging="360"/>
      </w:pPr>
    </w:lvl>
    <w:lvl w:ilvl="8" w:tplc="F7C276F8" w:tentative="1">
      <w:start w:val="1"/>
      <w:numFmt w:val="lowerRoman"/>
      <w:lvlText w:val="%9."/>
      <w:lvlJc w:val="right"/>
      <w:pPr>
        <w:ind w:left="6480" w:hanging="180"/>
      </w:pPr>
    </w:lvl>
  </w:abstractNum>
  <w:abstractNum w:abstractNumId="18" w15:restartNumberingAfterBreak="0">
    <w:nsid w:val="3C78EC56"/>
    <w:multiLevelType w:val="multilevel"/>
    <w:tmpl w:val="FFFFFFFF"/>
    <w:lvl w:ilvl="0">
      <w:start w:val="1"/>
      <w:numFmt w:val="decimal"/>
      <w:lvlText w:val="Artículo %1."/>
      <w:lvlJc w:val="left"/>
      <w:pPr>
        <w:ind w:left="0" w:firstLine="0"/>
      </w:pPr>
      <w:rPr>
        <w:rFonts w:ascii="Bookman Old Style" w:hAnsi="Bookman Old Style"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E6D0F4B"/>
    <w:multiLevelType w:val="hybridMultilevel"/>
    <w:tmpl w:val="4B4E6D4C"/>
    <w:lvl w:ilvl="0" w:tplc="FFFFFFFF">
      <w:start w:val="1"/>
      <w:numFmt w:val="lowerRoman"/>
      <w:lvlText w:val="%1."/>
      <w:lvlJc w:val="left"/>
      <w:pPr>
        <w:ind w:left="2280" w:hanging="360"/>
      </w:pPr>
      <w:rPr>
        <w:rFonts w:hint="default"/>
      </w:rPr>
    </w:lvl>
    <w:lvl w:ilvl="1" w:tplc="C1F45A74">
      <w:start w:val="1"/>
      <w:numFmt w:val="lowerRoman"/>
      <w:lvlText w:val="%2."/>
      <w:lvlJc w:val="left"/>
      <w:pPr>
        <w:ind w:left="1571" w:hanging="360"/>
      </w:pPr>
      <w:rPr>
        <w:rFonts w:hint="default"/>
      </w:rPr>
    </w:lvl>
    <w:lvl w:ilvl="2" w:tplc="240A001B" w:tentative="1">
      <w:start w:val="1"/>
      <w:numFmt w:val="lowerRoman"/>
      <w:lvlText w:val="%3."/>
      <w:lvlJc w:val="right"/>
      <w:pPr>
        <w:ind w:left="2869" w:hanging="180"/>
      </w:pPr>
    </w:lvl>
    <w:lvl w:ilvl="3" w:tplc="240A000F" w:tentative="1">
      <w:start w:val="1"/>
      <w:numFmt w:val="decimal"/>
      <w:lvlText w:val="%4."/>
      <w:lvlJc w:val="left"/>
      <w:pPr>
        <w:ind w:left="3589" w:hanging="360"/>
      </w:pPr>
    </w:lvl>
    <w:lvl w:ilvl="4" w:tplc="240A0019" w:tentative="1">
      <w:start w:val="1"/>
      <w:numFmt w:val="lowerLetter"/>
      <w:lvlText w:val="%5."/>
      <w:lvlJc w:val="left"/>
      <w:pPr>
        <w:ind w:left="4309" w:hanging="360"/>
      </w:pPr>
    </w:lvl>
    <w:lvl w:ilvl="5" w:tplc="240A001B" w:tentative="1">
      <w:start w:val="1"/>
      <w:numFmt w:val="lowerRoman"/>
      <w:lvlText w:val="%6."/>
      <w:lvlJc w:val="right"/>
      <w:pPr>
        <w:ind w:left="5029" w:hanging="180"/>
      </w:pPr>
    </w:lvl>
    <w:lvl w:ilvl="6" w:tplc="240A000F" w:tentative="1">
      <w:start w:val="1"/>
      <w:numFmt w:val="decimal"/>
      <w:lvlText w:val="%7."/>
      <w:lvlJc w:val="left"/>
      <w:pPr>
        <w:ind w:left="5749" w:hanging="360"/>
      </w:pPr>
    </w:lvl>
    <w:lvl w:ilvl="7" w:tplc="240A0019" w:tentative="1">
      <w:start w:val="1"/>
      <w:numFmt w:val="lowerLetter"/>
      <w:lvlText w:val="%8."/>
      <w:lvlJc w:val="left"/>
      <w:pPr>
        <w:ind w:left="6469" w:hanging="360"/>
      </w:pPr>
    </w:lvl>
    <w:lvl w:ilvl="8" w:tplc="240A001B" w:tentative="1">
      <w:start w:val="1"/>
      <w:numFmt w:val="lowerRoman"/>
      <w:lvlText w:val="%9."/>
      <w:lvlJc w:val="right"/>
      <w:pPr>
        <w:ind w:left="7189" w:hanging="180"/>
      </w:pPr>
    </w:lvl>
  </w:abstractNum>
  <w:abstractNum w:abstractNumId="20" w15:restartNumberingAfterBreak="0">
    <w:nsid w:val="3FBD09C2"/>
    <w:multiLevelType w:val="hybridMultilevel"/>
    <w:tmpl w:val="78446280"/>
    <w:lvl w:ilvl="0" w:tplc="169A9624">
      <w:start w:val="1"/>
      <w:numFmt w:val="decimal"/>
      <w:lvlText w:val="%1."/>
      <w:lvlJc w:val="left"/>
      <w:pPr>
        <w:ind w:left="502" w:hanging="360"/>
      </w:pPr>
      <w:rPr>
        <w:rFonts w:hint="default"/>
      </w:rPr>
    </w:lvl>
    <w:lvl w:ilvl="1" w:tplc="240A0019" w:tentative="1">
      <w:start w:val="1"/>
      <w:numFmt w:val="lowerLetter"/>
      <w:lvlText w:val="%2."/>
      <w:lvlJc w:val="left"/>
      <w:pPr>
        <w:ind w:left="1222" w:hanging="360"/>
      </w:pPr>
    </w:lvl>
    <w:lvl w:ilvl="2" w:tplc="240A001B" w:tentative="1">
      <w:start w:val="1"/>
      <w:numFmt w:val="lowerRoman"/>
      <w:lvlText w:val="%3."/>
      <w:lvlJc w:val="right"/>
      <w:pPr>
        <w:ind w:left="1942" w:hanging="180"/>
      </w:pPr>
    </w:lvl>
    <w:lvl w:ilvl="3" w:tplc="240A000F" w:tentative="1">
      <w:start w:val="1"/>
      <w:numFmt w:val="decimal"/>
      <w:lvlText w:val="%4."/>
      <w:lvlJc w:val="left"/>
      <w:pPr>
        <w:ind w:left="2662" w:hanging="360"/>
      </w:pPr>
    </w:lvl>
    <w:lvl w:ilvl="4" w:tplc="240A0019" w:tentative="1">
      <w:start w:val="1"/>
      <w:numFmt w:val="lowerLetter"/>
      <w:lvlText w:val="%5."/>
      <w:lvlJc w:val="left"/>
      <w:pPr>
        <w:ind w:left="3382" w:hanging="360"/>
      </w:pPr>
    </w:lvl>
    <w:lvl w:ilvl="5" w:tplc="240A001B" w:tentative="1">
      <w:start w:val="1"/>
      <w:numFmt w:val="lowerRoman"/>
      <w:lvlText w:val="%6."/>
      <w:lvlJc w:val="right"/>
      <w:pPr>
        <w:ind w:left="4102" w:hanging="180"/>
      </w:pPr>
    </w:lvl>
    <w:lvl w:ilvl="6" w:tplc="240A000F" w:tentative="1">
      <w:start w:val="1"/>
      <w:numFmt w:val="decimal"/>
      <w:lvlText w:val="%7."/>
      <w:lvlJc w:val="left"/>
      <w:pPr>
        <w:ind w:left="4822" w:hanging="360"/>
      </w:pPr>
    </w:lvl>
    <w:lvl w:ilvl="7" w:tplc="240A0019" w:tentative="1">
      <w:start w:val="1"/>
      <w:numFmt w:val="lowerLetter"/>
      <w:lvlText w:val="%8."/>
      <w:lvlJc w:val="left"/>
      <w:pPr>
        <w:ind w:left="5542" w:hanging="360"/>
      </w:pPr>
    </w:lvl>
    <w:lvl w:ilvl="8" w:tplc="240A001B" w:tentative="1">
      <w:start w:val="1"/>
      <w:numFmt w:val="lowerRoman"/>
      <w:lvlText w:val="%9."/>
      <w:lvlJc w:val="right"/>
      <w:pPr>
        <w:ind w:left="6262" w:hanging="180"/>
      </w:pPr>
    </w:lvl>
  </w:abstractNum>
  <w:abstractNum w:abstractNumId="21" w15:restartNumberingAfterBreak="0">
    <w:nsid w:val="40D44A35"/>
    <w:multiLevelType w:val="multilevel"/>
    <w:tmpl w:val="C36C83EA"/>
    <w:lvl w:ilvl="0">
      <w:start w:val="1"/>
      <w:numFmt w:val="decimal"/>
      <w:pStyle w:val="PliegoTitulo1"/>
      <w:lvlText w:val="%1."/>
      <w:lvlJc w:val="left"/>
      <w:pPr>
        <w:tabs>
          <w:tab w:val="num" w:pos="432"/>
        </w:tabs>
        <w:ind w:left="432" w:hanging="432"/>
      </w:pPr>
      <w:rPr>
        <w:rFonts w:ascii="Garamond" w:hAnsi="Garamond" w:hint="default"/>
        <w:b/>
        <w:i w:val="0"/>
        <w:sz w:val="24"/>
      </w:rPr>
    </w:lvl>
    <w:lvl w:ilvl="1">
      <w:start w:val="1"/>
      <w:numFmt w:val="decimal"/>
      <w:lvlText w:val="%1.%2"/>
      <w:lvlJc w:val="left"/>
      <w:pPr>
        <w:tabs>
          <w:tab w:val="num" w:pos="576"/>
        </w:tabs>
        <w:ind w:left="576" w:hanging="576"/>
      </w:pPr>
      <w:rPr>
        <w:rFonts w:hint="default"/>
      </w:rPr>
    </w:lvl>
    <w:lvl w:ilvl="2">
      <w:start w:val="1"/>
      <w:numFmt w:val="decimal"/>
      <w:pStyle w:val="PliegoTitulo2"/>
      <w:lvlText w:val="%1.%2.%3"/>
      <w:lvlJc w:val="left"/>
      <w:pPr>
        <w:tabs>
          <w:tab w:val="num" w:pos="720"/>
        </w:tabs>
        <w:ind w:left="720" w:hanging="720"/>
      </w:pPr>
      <w:rPr>
        <w:rFonts w:hint="default"/>
      </w:rPr>
    </w:lvl>
    <w:lvl w:ilvl="3">
      <w:start w:val="1"/>
      <w:numFmt w:val="decimal"/>
      <w:pStyle w:val="PliegoTitulo3"/>
      <w:lvlText w:val="%1.%2.%3.%4"/>
      <w:lvlJc w:val="left"/>
      <w:pPr>
        <w:tabs>
          <w:tab w:val="num" w:pos="864"/>
        </w:tabs>
        <w:ind w:left="864" w:hanging="864"/>
      </w:pPr>
      <w:rPr>
        <w:rFonts w:hint="default"/>
      </w:rPr>
    </w:lvl>
    <w:lvl w:ilvl="4">
      <w:start w:val="1"/>
      <w:numFmt w:val="decimal"/>
      <w:pStyle w:val="PliegoTitulo4"/>
      <w:lvlText w:val="%1.%2.%3.%4.%5"/>
      <w:lvlJc w:val="left"/>
      <w:pPr>
        <w:tabs>
          <w:tab w:val="num" w:pos="1440"/>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420A3D29"/>
    <w:multiLevelType w:val="multilevel"/>
    <w:tmpl w:val="CDFCF54A"/>
    <w:styleLink w:val="Estilo16"/>
    <w:lvl w:ilvl="0">
      <w:start w:val="1"/>
      <w:numFmt w:val="decimal"/>
      <w:lvlText w:val="Anexo %1"/>
      <w:lvlJc w:val="center"/>
      <w:pPr>
        <w:tabs>
          <w:tab w:val="num" w:pos="705"/>
        </w:tabs>
        <w:ind w:left="705" w:hanging="417"/>
      </w:pPr>
      <w:rPr>
        <w:rFonts w:ascii="Bookman Old Style" w:hAnsi="Bookman Old Style" w:hint="default"/>
        <w:b/>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46740FB6"/>
    <w:multiLevelType w:val="hybridMultilevel"/>
    <w:tmpl w:val="E9E0ED9A"/>
    <w:name w:val="WW8Num64232222"/>
    <w:lvl w:ilvl="0" w:tplc="A7AE3362">
      <w:start w:val="1"/>
      <w:numFmt w:val="lowerLetter"/>
      <w:lvlText w:val="%1)"/>
      <w:lvlJc w:val="left"/>
      <w:pPr>
        <w:tabs>
          <w:tab w:val="num" w:pos="705"/>
        </w:tabs>
        <w:ind w:left="70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5065759D"/>
    <w:multiLevelType w:val="hybridMultilevel"/>
    <w:tmpl w:val="0C0A001D"/>
    <w:styleLink w:val="Transporte"/>
    <w:lvl w:ilvl="0" w:tplc="0868E208">
      <w:start w:val="4"/>
      <w:numFmt w:val="decimal"/>
      <w:lvlText w:val="%1)"/>
      <w:lvlJc w:val="left"/>
      <w:pPr>
        <w:ind w:left="360" w:hanging="360"/>
      </w:pPr>
      <w:rPr>
        <w:rFonts w:ascii="Bookman Old Style" w:hAnsi="Bookman Old Style"/>
        <w:b/>
        <w:sz w:val="24"/>
      </w:rPr>
    </w:lvl>
    <w:lvl w:ilvl="1" w:tplc="CD5CF418">
      <w:start w:val="1"/>
      <w:numFmt w:val="lowerLetter"/>
      <w:lvlText w:val="%2)"/>
      <w:lvlJc w:val="left"/>
      <w:pPr>
        <w:ind w:left="720" w:hanging="360"/>
      </w:pPr>
    </w:lvl>
    <w:lvl w:ilvl="2" w:tplc="FBD23A72">
      <w:start w:val="1"/>
      <w:numFmt w:val="lowerRoman"/>
      <w:lvlText w:val="%3)"/>
      <w:lvlJc w:val="left"/>
      <w:pPr>
        <w:ind w:left="1080" w:hanging="360"/>
      </w:pPr>
    </w:lvl>
    <w:lvl w:ilvl="3" w:tplc="9E00024E">
      <w:start w:val="1"/>
      <w:numFmt w:val="decimal"/>
      <w:lvlText w:val="(%4)"/>
      <w:lvlJc w:val="left"/>
      <w:pPr>
        <w:ind w:left="1440" w:hanging="360"/>
      </w:pPr>
    </w:lvl>
    <w:lvl w:ilvl="4" w:tplc="E9306344">
      <w:start w:val="1"/>
      <w:numFmt w:val="lowerLetter"/>
      <w:lvlText w:val="(%5)"/>
      <w:lvlJc w:val="left"/>
      <w:pPr>
        <w:ind w:left="1800" w:hanging="360"/>
      </w:pPr>
    </w:lvl>
    <w:lvl w:ilvl="5" w:tplc="A62EBF8E">
      <w:start w:val="1"/>
      <w:numFmt w:val="lowerRoman"/>
      <w:lvlText w:val="(%6)"/>
      <w:lvlJc w:val="left"/>
      <w:pPr>
        <w:ind w:left="2160" w:hanging="360"/>
      </w:pPr>
    </w:lvl>
    <w:lvl w:ilvl="6" w:tplc="43B848EA">
      <w:start w:val="1"/>
      <w:numFmt w:val="decimal"/>
      <w:lvlText w:val="%7."/>
      <w:lvlJc w:val="left"/>
      <w:pPr>
        <w:ind w:left="2520" w:hanging="360"/>
      </w:pPr>
    </w:lvl>
    <w:lvl w:ilvl="7" w:tplc="B9DE1DF6">
      <w:start w:val="1"/>
      <w:numFmt w:val="lowerLetter"/>
      <w:lvlText w:val="%8."/>
      <w:lvlJc w:val="left"/>
      <w:pPr>
        <w:ind w:left="2880" w:hanging="360"/>
      </w:pPr>
    </w:lvl>
    <w:lvl w:ilvl="8" w:tplc="DC7AB1EA">
      <w:start w:val="1"/>
      <w:numFmt w:val="lowerRoman"/>
      <w:lvlText w:val="%9."/>
      <w:lvlJc w:val="left"/>
      <w:pPr>
        <w:ind w:left="3240" w:hanging="360"/>
      </w:pPr>
    </w:lvl>
  </w:abstractNum>
  <w:abstractNum w:abstractNumId="25" w15:restartNumberingAfterBreak="0">
    <w:nsid w:val="515861EC"/>
    <w:multiLevelType w:val="hybridMultilevel"/>
    <w:tmpl w:val="696CE776"/>
    <w:lvl w:ilvl="0" w:tplc="C1F45A74">
      <w:start w:val="1"/>
      <w:numFmt w:val="lowerRoman"/>
      <w:lvlText w:val="%1."/>
      <w:lvlJc w:val="left"/>
      <w:pPr>
        <w:ind w:left="1571" w:hanging="360"/>
      </w:pPr>
      <w:rPr>
        <w:rFonts w:hint="default"/>
      </w:rPr>
    </w:lvl>
    <w:lvl w:ilvl="1" w:tplc="240A0019" w:tentative="1">
      <w:start w:val="1"/>
      <w:numFmt w:val="lowerLetter"/>
      <w:lvlText w:val="%2."/>
      <w:lvlJc w:val="left"/>
      <w:pPr>
        <w:ind w:left="2291" w:hanging="360"/>
      </w:pPr>
    </w:lvl>
    <w:lvl w:ilvl="2" w:tplc="240A001B" w:tentative="1">
      <w:start w:val="1"/>
      <w:numFmt w:val="lowerRoman"/>
      <w:lvlText w:val="%3."/>
      <w:lvlJc w:val="right"/>
      <w:pPr>
        <w:ind w:left="3011" w:hanging="180"/>
      </w:pPr>
    </w:lvl>
    <w:lvl w:ilvl="3" w:tplc="240A000F" w:tentative="1">
      <w:start w:val="1"/>
      <w:numFmt w:val="decimal"/>
      <w:lvlText w:val="%4."/>
      <w:lvlJc w:val="left"/>
      <w:pPr>
        <w:ind w:left="3731" w:hanging="360"/>
      </w:pPr>
    </w:lvl>
    <w:lvl w:ilvl="4" w:tplc="240A0019" w:tentative="1">
      <w:start w:val="1"/>
      <w:numFmt w:val="lowerLetter"/>
      <w:lvlText w:val="%5."/>
      <w:lvlJc w:val="left"/>
      <w:pPr>
        <w:ind w:left="4451" w:hanging="360"/>
      </w:pPr>
    </w:lvl>
    <w:lvl w:ilvl="5" w:tplc="240A001B" w:tentative="1">
      <w:start w:val="1"/>
      <w:numFmt w:val="lowerRoman"/>
      <w:lvlText w:val="%6."/>
      <w:lvlJc w:val="right"/>
      <w:pPr>
        <w:ind w:left="5171" w:hanging="180"/>
      </w:pPr>
    </w:lvl>
    <w:lvl w:ilvl="6" w:tplc="240A000F" w:tentative="1">
      <w:start w:val="1"/>
      <w:numFmt w:val="decimal"/>
      <w:lvlText w:val="%7."/>
      <w:lvlJc w:val="left"/>
      <w:pPr>
        <w:ind w:left="5891" w:hanging="360"/>
      </w:pPr>
    </w:lvl>
    <w:lvl w:ilvl="7" w:tplc="240A0019" w:tentative="1">
      <w:start w:val="1"/>
      <w:numFmt w:val="lowerLetter"/>
      <w:lvlText w:val="%8."/>
      <w:lvlJc w:val="left"/>
      <w:pPr>
        <w:ind w:left="6611" w:hanging="360"/>
      </w:pPr>
    </w:lvl>
    <w:lvl w:ilvl="8" w:tplc="240A001B" w:tentative="1">
      <w:start w:val="1"/>
      <w:numFmt w:val="lowerRoman"/>
      <w:lvlText w:val="%9."/>
      <w:lvlJc w:val="right"/>
      <w:pPr>
        <w:ind w:left="7331" w:hanging="180"/>
      </w:pPr>
    </w:lvl>
  </w:abstractNum>
  <w:abstractNum w:abstractNumId="26" w15:restartNumberingAfterBreak="0">
    <w:nsid w:val="526952DA"/>
    <w:multiLevelType w:val="multilevel"/>
    <w:tmpl w:val="66BA8E9E"/>
    <w:styleLink w:val="Estilo13"/>
    <w:lvl w:ilvl="0">
      <w:start w:val="4"/>
      <w:numFmt w:val="decimal"/>
      <w:lvlText w:val="Artículo %1. "/>
      <w:lvlJc w:val="left"/>
      <w:pPr>
        <w:ind w:left="360" w:hanging="360"/>
      </w:pPr>
      <w:rPr>
        <w:rFonts w:ascii="Bookman Old Style" w:hAnsi="Bookman Old Style" w:hint="default"/>
        <w:b/>
        <w:i w:val="0"/>
        <w:sz w:val="24"/>
        <w:szCs w:val="24"/>
      </w:rPr>
    </w:lvl>
    <w:lvl w:ilvl="1">
      <w:start w:val="1"/>
      <w:numFmt w:val="decimal"/>
      <w:lvlText w:val="%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52EF74C9"/>
    <w:multiLevelType w:val="hybridMultilevel"/>
    <w:tmpl w:val="1C5C3C88"/>
    <w:name w:val="Lista4322"/>
    <w:lvl w:ilvl="0" w:tplc="A66ABC36">
      <w:start w:val="1"/>
      <w:numFmt w:val="decimal"/>
      <w:suff w:val="space"/>
      <w:lvlText w:val=""/>
      <w:lvlJc w:val="left"/>
      <w:pPr>
        <w:ind w:left="1778" w:hanging="360"/>
      </w:pPr>
      <w:rPr>
        <w:b/>
        <w:i w:val="0"/>
        <w:caps w:val="0"/>
        <w:smallCaps w:val="0"/>
        <w:strike w:val="0"/>
        <w:vanish w:val="0"/>
        <w:u w:val="none"/>
        <w:em w:val="none"/>
      </w:rPr>
    </w:lvl>
    <w:lvl w:ilvl="1" w:tplc="BC7212C6">
      <w:start w:val="1157704258"/>
      <w:numFmt w:val="decimal"/>
      <w:lvlText w:val=""/>
      <w:lvlJc w:val="left"/>
      <w:rPr>
        <w:rFonts w:ascii="Bookman Old Style" w:hAnsi="Bookman Old Style" w:hint="default"/>
        <w:b/>
        <w:bCs w:val="0"/>
        <w:i w:val="0"/>
        <w:iCs w:val="0"/>
        <w:caps w:val="0"/>
        <w:smallCaps w:val="0"/>
        <w:strike w:val="0"/>
        <w:dstrike w:val="0"/>
        <w:outline w:val="0"/>
        <w:shadow w:val="0"/>
        <w:emboss w:val="0"/>
        <w:imprint w:val="0"/>
        <w:noProof w:val="0"/>
        <w:vanish w:val="0"/>
        <w:spacing w:val="0"/>
        <w:kern w:val="0"/>
        <w:position w:val="0"/>
        <w:sz w:val="24"/>
        <w:szCs w:val="24"/>
        <w:u w:val="none"/>
        <w:effect w:val="none"/>
        <w:vertAlign w:val="baseline"/>
        <w:em w:val="none"/>
        <w:specVanish w:val="0"/>
      </w:rPr>
    </w:lvl>
    <w:lvl w:ilvl="2" w:tplc="A446BFEE">
      <w:numFmt w:val="decimal"/>
      <w:lvlText w:val=""/>
      <w:lvlJc w:val="left"/>
    </w:lvl>
    <w:lvl w:ilvl="3" w:tplc="AA4A5ACA">
      <w:numFmt w:val="decimal"/>
      <w:lvlText w:val=""/>
      <w:lvlJc w:val="left"/>
    </w:lvl>
    <w:lvl w:ilvl="4" w:tplc="4DB8D95A">
      <w:numFmt w:val="decimal"/>
      <w:lvlText w:val=""/>
      <w:lvlJc w:val="left"/>
    </w:lvl>
    <w:lvl w:ilvl="5" w:tplc="D4DC958A">
      <w:numFmt w:val="decimal"/>
      <w:lvlText w:val=""/>
      <w:lvlJc w:val="left"/>
    </w:lvl>
    <w:lvl w:ilvl="6" w:tplc="67940270">
      <w:numFmt w:val="decimal"/>
      <w:lvlText w:val=""/>
      <w:lvlJc w:val="left"/>
    </w:lvl>
    <w:lvl w:ilvl="7" w:tplc="CBDC6ABC">
      <w:numFmt w:val="decimal"/>
      <w:lvlText w:val=""/>
      <w:lvlJc w:val="left"/>
    </w:lvl>
    <w:lvl w:ilvl="8" w:tplc="318638EC">
      <w:numFmt w:val="decimal"/>
      <w:lvlText w:val=""/>
      <w:lvlJc w:val="left"/>
      <w:rPr>
        <w14:glow w14:rad="0">
          <w14:srgbClr w14:val="000000"/>
        </w14:glow>
        <w14:scene3d>
          <w14:camera w14:prst="orthographicFront"/>
          <w14:lightRig w14:rig="threePt" w14:dir="t">
            <w14:rot w14:lat="0" w14:lon="0" w14:rev="0"/>
          </w14:lightRig>
        </w14:scene3d>
      </w:rPr>
    </w:lvl>
  </w:abstractNum>
  <w:abstractNum w:abstractNumId="28" w15:restartNumberingAfterBreak="0">
    <w:nsid w:val="53884FB5"/>
    <w:multiLevelType w:val="multilevel"/>
    <w:tmpl w:val="12E89C2C"/>
    <w:lvl w:ilvl="0">
      <w:numFmt w:val="decimal"/>
      <w:lvlText w:val=""/>
      <w:lvlJc w:val="left"/>
    </w:lvl>
    <w:lvl w:ilvl="1">
      <w:numFmt w:val="decimal"/>
      <w:pStyle w:val="Estilo10"/>
      <w:lvlText w:val=""/>
      <w:lvlJc w:val="left"/>
    </w:lvl>
    <w:lvl w:ilvl="2">
      <w:numFmt w:val="none"/>
      <w:lvlText w:val=""/>
      <w:lvlJc w:val="left"/>
      <w:pPr>
        <w:tabs>
          <w:tab w:val="num" w:pos="360"/>
        </w:tabs>
      </w:pPr>
    </w:lvl>
    <w:lvl w:ilvl="3">
      <w:numFmt w:val="decimal"/>
      <w:lvlText w:val=""/>
      <w:lvlJc w:val="left"/>
    </w:lvl>
    <w:lvl w:ilvl="4">
      <w:numFmt w:val="decimal"/>
      <w:lvlText w:val=""/>
      <w:lvlJc w:val="left"/>
    </w:lvl>
    <w:lvl w:ilvl="5">
      <w:numFmt w:val="decimal"/>
      <w:lvlText w:val=""/>
      <w:lvlJc w:val="left"/>
    </w:lvl>
    <w:lvl w:ilvl="6">
      <w:numFmt w:val="none"/>
      <w:lvlText w:val=""/>
      <w:lvlJc w:val="left"/>
      <w:pPr>
        <w:tabs>
          <w:tab w:val="num" w:pos="360"/>
        </w:tabs>
      </w:pPr>
    </w:lvl>
    <w:lvl w:ilvl="7">
      <w:numFmt w:val="decimal"/>
      <w:lvlText w:val=""/>
      <w:lvlJc w:val="left"/>
    </w:lvl>
    <w:lvl w:ilvl="8">
      <w:numFmt w:val="decimal"/>
      <w:lvlText w:val=""/>
      <w:lvlJc w:val="left"/>
    </w:lvl>
  </w:abstractNum>
  <w:abstractNum w:abstractNumId="29" w15:restartNumberingAfterBreak="0">
    <w:nsid w:val="5B785D8E"/>
    <w:multiLevelType w:val="multilevel"/>
    <w:tmpl w:val="90C088C6"/>
    <w:lvl w:ilvl="0">
      <w:numFmt w:val="decimal"/>
      <w:pStyle w:val="Ttulo1"/>
      <w:lvlText w:val=""/>
      <w:lvlJc w:val="left"/>
    </w:lvl>
    <w:lvl w:ilvl="1">
      <w:numFmt w:val="decimal"/>
      <w:pStyle w:val="Ttulo2"/>
      <w:lvlText w:val=""/>
      <w:lvlJc w:val="left"/>
    </w:lvl>
    <w:lvl w:ilvl="2">
      <w:numFmt w:val="decimal"/>
      <w:pStyle w:val="Ttulo3"/>
      <w:lvlText w:val=""/>
      <w:lvlJc w:val="left"/>
    </w:lvl>
    <w:lvl w:ilvl="3">
      <w:numFmt w:val="decimal"/>
      <w:pStyle w:val="Ttulo4"/>
      <w:lvlText w:val=""/>
      <w:lvlJc w:val="left"/>
    </w:lvl>
    <w:lvl w:ilvl="4">
      <w:numFmt w:val="decimal"/>
      <w:pStyle w:val="Ttulo5"/>
      <w:lvlText w:val=""/>
      <w:lvlJc w:val="left"/>
    </w:lvl>
    <w:lvl w:ilvl="5">
      <w:numFmt w:val="decimal"/>
      <w:pStyle w:val="Ttulo6"/>
      <w:lvlText w:val=""/>
      <w:lvlJc w:val="left"/>
    </w:lvl>
    <w:lvl w:ilvl="6">
      <w:numFmt w:val="decimal"/>
      <w:pStyle w:val="Ttulo7"/>
      <w:lvlText w:val=""/>
      <w:lvlJc w:val="left"/>
    </w:lvl>
    <w:lvl w:ilvl="7">
      <w:numFmt w:val="decimal"/>
      <w:pStyle w:val="Ttulo8"/>
      <w:lvlText w:val=""/>
      <w:lvlJc w:val="left"/>
    </w:lvl>
    <w:lvl w:ilvl="8">
      <w:numFmt w:val="decimal"/>
      <w:pStyle w:val="Ttulo9"/>
      <w:lvlText w:val=""/>
      <w:lvlJc w:val="left"/>
    </w:lvl>
  </w:abstractNum>
  <w:abstractNum w:abstractNumId="30" w15:restartNumberingAfterBreak="0">
    <w:nsid w:val="5D637129"/>
    <w:multiLevelType w:val="hybridMultilevel"/>
    <w:tmpl w:val="EDB4A694"/>
    <w:name w:val="WW8Num6423"/>
    <w:lvl w:ilvl="0" w:tplc="0C0A0001">
      <w:numFmt w:val="decimal"/>
      <w:lvlText w:val=""/>
      <w:lvlJc w:val="left"/>
    </w:lvl>
    <w:lvl w:ilvl="1" w:tplc="0C0A0003">
      <w:numFmt w:val="decimal"/>
      <w:lvlText w:val=""/>
      <w:lvlJc w:val="left"/>
    </w:lvl>
    <w:lvl w:ilvl="2" w:tplc="0C0A0005">
      <w:numFmt w:val="decimal"/>
      <w:lvlText w:val=""/>
      <w:lvlJc w:val="left"/>
    </w:lvl>
    <w:lvl w:ilvl="3" w:tplc="0C0A0001">
      <w:numFmt w:val="decimal"/>
      <w:lvlText w:val=""/>
      <w:lvlJc w:val="left"/>
    </w:lvl>
    <w:lvl w:ilvl="4" w:tplc="0C0A0003">
      <w:numFmt w:val="decimal"/>
      <w:lvlText w:val=""/>
      <w:lvlJc w:val="left"/>
    </w:lvl>
    <w:lvl w:ilvl="5" w:tplc="0C0A0005">
      <w:numFmt w:val="decimal"/>
      <w:lvlText w:val=""/>
      <w:lvlJc w:val="left"/>
    </w:lvl>
    <w:lvl w:ilvl="6" w:tplc="0C0A0001">
      <w:numFmt w:val="decimal"/>
      <w:lvlText w:val=""/>
      <w:lvlJc w:val="left"/>
    </w:lvl>
    <w:lvl w:ilvl="7" w:tplc="0C0A0003">
      <w:numFmt w:val="decimal"/>
      <w:lvlText w:val=""/>
      <w:lvlJc w:val="left"/>
    </w:lvl>
    <w:lvl w:ilvl="8" w:tplc="0C0A0005">
      <w:numFmt w:val="decimal"/>
      <w:lvlText w:val=""/>
      <w:lvlJc w:val="left"/>
    </w:lvl>
  </w:abstractNum>
  <w:abstractNum w:abstractNumId="31" w15:restartNumberingAfterBreak="0">
    <w:nsid w:val="61A84524"/>
    <w:multiLevelType w:val="multilevel"/>
    <w:tmpl w:val="A6802D0E"/>
    <w:name w:val="WW8Num642322322"/>
    <w:styleLink w:val="Estilo1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2DF555A"/>
    <w:multiLevelType w:val="hybridMultilevel"/>
    <w:tmpl w:val="F7422EB6"/>
    <w:lvl w:ilvl="0" w:tplc="240A0017">
      <w:numFmt w:val="decimal"/>
      <w:lvlText w:val=""/>
      <w:lvlJc w:val="left"/>
    </w:lvl>
    <w:lvl w:ilvl="1" w:tplc="C1F45A74">
      <w:numFmt w:val="decimal"/>
      <w:lvlText w:val=""/>
      <w:lvlJc w:val="left"/>
    </w:lvl>
    <w:lvl w:ilvl="2" w:tplc="040A001B">
      <w:numFmt w:val="decimal"/>
      <w:lvlText w:val=""/>
      <w:lvlJc w:val="left"/>
    </w:lvl>
    <w:lvl w:ilvl="3" w:tplc="040A000F">
      <w:numFmt w:val="decimal"/>
      <w:lvlText w:val=""/>
      <w:lvlJc w:val="left"/>
    </w:lvl>
    <w:lvl w:ilvl="4" w:tplc="040A0019">
      <w:numFmt w:val="decimal"/>
      <w:lvlText w:val=""/>
      <w:lvlJc w:val="left"/>
    </w:lvl>
    <w:lvl w:ilvl="5" w:tplc="040A001B">
      <w:numFmt w:val="decimal"/>
      <w:lvlText w:val=""/>
      <w:lvlJc w:val="left"/>
    </w:lvl>
    <w:lvl w:ilvl="6" w:tplc="040A000F">
      <w:numFmt w:val="decimal"/>
      <w:lvlText w:val=""/>
      <w:lvlJc w:val="left"/>
    </w:lvl>
    <w:lvl w:ilvl="7" w:tplc="040A0019">
      <w:numFmt w:val="decimal"/>
      <w:lvlText w:val=""/>
      <w:lvlJc w:val="left"/>
    </w:lvl>
    <w:lvl w:ilvl="8" w:tplc="040A001B">
      <w:numFmt w:val="decimal"/>
      <w:lvlText w:val=""/>
      <w:lvlJc w:val="left"/>
    </w:lvl>
  </w:abstractNum>
  <w:abstractNum w:abstractNumId="33" w15:restartNumberingAfterBreak="0">
    <w:nsid w:val="680D101A"/>
    <w:multiLevelType w:val="hybridMultilevel"/>
    <w:tmpl w:val="A22C1F46"/>
    <w:lvl w:ilvl="0" w:tplc="211E0142">
      <w:numFmt w:val="decimal"/>
      <w:pStyle w:val="Estilo5"/>
      <w:lvlText w:val=""/>
      <w:lvlJc w:val="left"/>
    </w:lvl>
    <w:lvl w:ilvl="1" w:tplc="240A0019">
      <w:numFmt w:val="decimal"/>
      <w:lvlText w:val=""/>
      <w:lvlJc w:val="left"/>
    </w:lvl>
    <w:lvl w:ilvl="2" w:tplc="240A001B">
      <w:numFmt w:val="decimal"/>
      <w:lvlText w:val=""/>
      <w:lvlJc w:val="left"/>
    </w:lvl>
    <w:lvl w:ilvl="3" w:tplc="240A000F">
      <w:numFmt w:val="decimal"/>
      <w:lvlText w:val=""/>
      <w:lvlJc w:val="left"/>
    </w:lvl>
    <w:lvl w:ilvl="4" w:tplc="240A0019">
      <w:numFmt w:val="decimal"/>
      <w:lvlText w:val=""/>
      <w:lvlJc w:val="left"/>
    </w:lvl>
    <w:lvl w:ilvl="5" w:tplc="240A001B">
      <w:numFmt w:val="decimal"/>
      <w:lvlText w:val=""/>
      <w:lvlJc w:val="left"/>
    </w:lvl>
    <w:lvl w:ilvl="6" w:tplc="240A000F">
      <w:numFmt w:val="decimal"/>
      <w:lvlText w:val=""/>
      <w:lvlJc w:val="left"/>
    </w:lvl>
    <w:lvl w:ilvl="7" w:tplc="240A0019">
      <w:numFmt w:val="decimal"/>
      <w:lvlText w:val=""/>
      <w:lvlJc w:val="left"/>
    </w:lvl>
    <w:lvl w:ilvl="8" w:tplc="240A001B">
      <w:numFmt w:val="decimal"/>
      <w:lvlText w:val=""/>
      <w:lvlJc w:val="left"/>
    </w:lvl>
  </w:abstractNum>
  <w:abstractNum w:abstractNumId="34" w15:restartNumberingAfterBreak="0">
    <w:nsid w:val="6D330801"/>
    <w:multiLevelType w:val="hybridMultilevel"/>
    <w:tmpl w:val="1FCC1BDE"/>
    <w:lvl w:ilvl="0" w:tplc="B536619A">
      <w:numFmt w:val="decimal"/>
      <w:pStyle w:val="Estilo6"/>
      <w:lvlText w:val=""/>
      <w:lvlJc w:val="left"/>
    </w:lvl>
    <w:lvl w:ilvl="1" w:tplc="240A0019">
      <w:numFmt w:val="decimal"/>
      <w:lvlText w:val=""/>
      <w:lvlJc w:val="left"/>
    </w:lvl>
    <w:lvl w:ilvl="2" w:tplc="240A001B">
      <w:numFmt w:val="decimal"/>
      <w:lvlText w:val=""/>
      <w:lvlJc w:val="left"/>
    </w:lvl>
    <w:lvl w:ilvl="3" w:tplc="240A000F">
      <w:numFmt w:val="decimal"/>
      <w:lvlText w:val=""/>
      <w:lvlJc w:val="left"/>
    </w:lvl>
    <w:lvl w:ilvl="4" w:tplc="240A0019">
      <w:numFmt w:val="decimal"/>
      <w:lvlText w:val=""/>
      <w:lvlJc w:val="left"/>
    </w:lvl>
    <w:lvl w:ilvl="5" w:tplc="240A001B">
      <w:numFmt w:val="decimal"/>
      <w:lvlText w:val=""/>
      <w:lvlJc w:val="left"/>
    </w:lvl>
    <w:lvl w:ilvl="6" w:tplc="240A000F">
      <w:numFmt w:val="decimal"/>
      <w:lvlText w:val=""/>
      <w:lvlJc w:val="left"/>
    </w:lvl>
    <w:lvl w:ilvl="7" w:tplc="240A0019">
      <w:numFmt w:val="decimal"/>
      <w:lvlText w:val=""/>
      <w:lvlJc w:val="left"/>
    </w:lvl>
    <w:lvl w:ilvl="8" w:tplc="240A001B">
      <w:numFmt w:val="decimal"/>
      <w:lvlText w:val=""/>
      <w:lvlJc w:val="left"/>
    </w:lvl>
  </w:abstractNum>
  <w:abstractNum w:abstractNumId="35" w15:restartNumberingAfterBreak="0">
    <w:nsid w:val="6D8F5AC7"/>
    <w:multiLevelType w:val="hybridMultilevel"/>
    <w:tmpl w:val="B8AE7016"/>
    <w:name w:val="WW8Num642322"/>
    <w:lvl w:ilvl="0" w:tplc="2F8681BA">
      <w:numFmt w:val="decimal"/>
      <w:lvlText w:val=""/>
      <w:lvlJc w:val="left"/>
    </w:lvl>
    <w:lvl w:ilvl="1" w:tplc="0C0A0019">
      <w:numFmt w:val="decimal"/>
      <w:lvlText w:val=""/>
      <w:lvlJc w:val="left"/>
    </w:lvl>
    <w:lvl w:ilvl="2" w:tplc="B3F8A2F0">
      <w:numFmt w:val="decimal"/>
      <w:lvlText w:val=""/>
      <w:lvlJc w:val="left"/>
    </w:lvl>
    <w:lvl w:ilvl="3" w:tplc="4342CD54">
      <w:numFmt w:val="decimal"/>
      <w:lvlText w:val=""/>
      <w:lvlJc w:val="left"/>
    </w:lvl>
    <w:lvl w:ilvl="4" w:tplc="BC569FFC">
      <w:numFmt w:val="decimal"/>
      <w:lvlText w:val=""/>
      <w:lvlJc w:val="left"/>
    </w:lvl>
    <w:lvl w:ilvl="5" w:tplc="3500AD8A">
      <w:numFmt w:val="decimal"/>
      <w:lvlText w:val=""/>
      <w:lvlJc w:val="left"/>
    </w:lvl>
    <w:lvl w:ilvl="6" w:tplc="F16C6B6C">
      <w:numFmt w:val="decimal"/>
      <w:lvlText w:val=""/>
      <w:lvlJc w:val="left"/>
    </w:lvl>
    <w:lvl w:ilvl="7" w:tplc="A37AFA36">
      <w:numFmt w:val="decimal"/>
      <w:lvlText w:val=""/>
      <w:lvlJc w:val="left"/>
    </w:lvl>
    <w:lvl w:ilvl="8" w:tplc="8AB0005C">
      <w:numFmt w:val="decimal"/>
      <w:lvlText w:val=""/>
      <w:lvlJc w:val="left"/>
    </w:lvl>
  </w:abstractNum>
  <w:abstractNum w:abstractNumId="36" w15:restartNumberingAfterBreak="0">
    <w:nsid w:val="73432BD8"/>
    <w:multiLevelType w:val="hybridMultilevel"/>
    <w:tmpl w:val="7F624320"/>
    <w:lvl w:ilvl="0" w:tplc="9BA69E20">
      <w:numFmt w:val="decimal"/>
      <w:pStyle w:val="ARTICULOS"/>
      <w:lvlText w:val=""/>
      <w:lvlJc w:val="left"/>
    </w:lvl>
    <w:lvl w:ilvl="1" w:tplc="240A0019">
      <w:numFmt w:val="decimal"/>
      <w:lvlText w:val=""/>
      <w:lvlJc w:val="left"/>
    </w:lvl>
    <w:lvl w:ilvl="2" w:tplc="240A000F">
      <w:numFmt w:val="decimal"/>
      <w:lvlText w:val=""/>
      <w:lvlJc w:val="left"/>
    </w:lvl>
    <w:lvl w:ilvl="3" w:tplc="240A000F">
      <w:numFmt w:val="decimal"/>
      <w:lvlText w:val=""/>
      <w:lvlJc w:val="left"/>
    </w:lvl>
    <w:lvl w:ilvl="4" w:tplc="240A0019">
      <w:numFmt w:val="decimal"/>
      <w:lvlText w:val=""/>
      <w:lvlJc w:val="left"/>
    </w:lvl>
    <w:lvl w:ilvl="5" w:tplc="240A001B">
      <w:numFmt w:val="decimal"/>
      <w:lvlText w:val=""/>
      <w:lvlJc w:val="left"/>
    </w:lvl>
    <w:lvl w:ilvl="6" w:tplc="240A000F">
      <w:numFmt w:val="decimal"/>
      <w:lvlText w:val=""/>
      <w:lvlJc w:val="left"/>
    </w:lvl>
    <w:lvl w:ilvl="7" w:tplc="240A0019">
      <w:numFmt w:val="decimal"/>
      <w:lvlText w:val=""/>
      <w:lvlJc w:val="left"/>
    </w:lvl>
    <w:lvl w:ilvl="8" w:tplc="240A001B">
      <w:numFmt w:val="decimal"/>
      <w:lvlText w:val=""/>
      <w:lvlJc w:val="left"/>
    </w:lvl>
  </w:abstractNum>
  <w:abstractNum w:abstractNumId="37" w15:restartNumberingAfterBreak="0">
    <w:nsid w:val="7765326B"/>
    <w:multiLevelType w:val="multilevel"/>
    <w:tmpl w:val="E1F8A976"/>
    <w:styleLink w:val="Estilo11"/>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7FFD6C04"/>
    <w:multiLevelType w:val="hybridMultilevel"/>
    <w:tmpl w:val="B184BB70"/>
    <w:lvl w:ilvl="0" w:tplc="FFFFFFFF">
      <w:numFmt w:val="decimal"/>
      <w:lvlText w:val=""/>
      <w:lvlJc w:val="left"/>
    </w:lvl>
    <w:lvl w:ilvl="1" w:tplc="FFFFFFFF">
      <w:numFmt w:val="decimal"/>
      <w:lvlText w:val=""/>
      <w:lvlJc w:val="left"/>
    </w:lvl>
    <w:lvl w:ilvl="2" w:tplc="FFFFFFFF">
      <w:numFmt w:val="decimal"/>
      <w:lvlText w:val="᠀䀂UnknownNataly UribeJ"/>
      <w:lvlJc w:val="left"/>
    </w:lvl>
    <w:lvl w:ilvl="3" w:tplc="FFFFFFFF">
      <w:numFmt w:val="none"/>
      <w:lvlText w:val=""/>
      <w:lvlJc w:val="left"/>
      <w:pPr>
        <w:tabs>
          <w:tab w:val="num" w:pos="360"/>
        </w:tabs>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840007120">
    <w:abstractNumId w:val="21"/>
  </w:num>
  <w:num w:numId="2" w16cid:durableId="282813807">
    <w:abstractNumId w:val="0"/>
  </w:num>
  <w:num w:numId="3" w16cid:durableId="1112670824">
    <w:abstractNumId w:val="1"/>
  </w:num>
  <w:num w:numId="4" w16cid:durableId="112215728">
    <w:abstractNumId w:val="2"/>
  </w:num>
  <w:num w:numId="5" w16cid:durableId="361050398">
    <w:abstractNumId w:val="34"/>
    <w:lvlOverride w:ilvl="0">
      <w:startOverride w:val="1"/>
    </w:lvlOverride>
  </w:num>
  <w:num w:numId="6" w16cid:durableId="76099396">
    <w:abstractNumId w:val="28"/>
  </w:num>
  <w:num w:numId="7" w16cid:durableId="1666198799">
    <w:abstractNumId w:val="8"/>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01442687">
    <w:abstractNumId w:val="16"/>
  </w:num>
  <w:num w:numId="9" w16cid:durableId="1372076521">
    <w:abstractNumId w:val="37"/>
  </w:num>
  <w:num w:numId="10" w16cid:durableId="1115365989">
    <w:abstractNumId w:val="24"/>
  </w:num>
  <w:num w:numId="11" w16cid:durableId="1485513821">
    <w:abstractNumId w:val="14"/>
  </w:num>
  <w:num w:numId="12" w16cid:durableId="834414547">
    <w:abstractNumId w:val="26"/>
  </w:num>
  <w:num w:numId="13" w16cid:durableId="661084459">
    <w:abstractNumId w:val="31"/>
  </w:num>
  <w:num w:numId="14" w16cid:durableId="1186287958">
    <w:abstractNumId w:val="13"/>
  </w:num>
  <w:num w:numId="15" w16cid:durableId="744643271">
    <w:abstractNumId w:val="15"/>
  </w:num>
  <w:num w:numId="16" w16cid:durableId="641345015">
    <w:abstractNumId w:val="22"/>
  </w:num>
  <w:num w:numId="17" w16cid:durableId="105587276">
    <w:abstractNumId w:val="36"/>
  </w:num>
  <w:num w:numId="18" w16cid:durableId="1696730787">
    <w:abstractNumId w:val="29"/>
  </w:num>
  <w:num w:numId="19" w16cid:durableId="1652103326">
    <w:abstractNumId w:val="32"/>
  </w:num>
  <w:num w:numId="20" w16cid:durableId="1137336346">
    <w:abstractNumId w:val="33"/>
  </w:num>
  <w:num w:numId="21" w16cid:durableId="1586500285">
    <w:abstractNumId w:val="20"/>
  </w:num>
  <w:num w:numId="22" w16cid:durableId="26107173">
    <w:abstractNumId w:val="8"/>
  </w:num>
  <w:num w:numId="23" w16cid:durableId="2070374160">
    <w:abstractNumId w:val="9"/>
  </w:num>
  <w:num w:numId="24" w16cid:durableId="923757300">
    <w:abstractNumId w:val="25"/>
  </w:num>
  <w:num w:numId="25" w16cid:durableId="1171065554">
    <w:abstractNumId w:val="18"/>
  </w:num>
  <w:num w:numId="26" w16cid:durableId="471753254">
    <w:abstractNumId w:val="38"/>
  </w:num>
  <w:num w:numId="27" w16cid:durableId="1530142926">
    <w:abstractNumId w:val="1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9"/>
  <w:hyphenationZone w:val="425"/>
  <w:drawingGridHorizontalSpacing w:val="120"/>
  <w:displayHorizontalDrawingGridEvery w:val="2"/>
  <w:noPunctuationKerning/>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340"/>
    <w:rsid w:val="000005A0"/>
    <w:rsid w:val="0000065C"/>
    <w:rsid w:val="00000937"/>
    <w:rsid w:val="0000107C"/>
    <w:rsid w:val="000012AA"/>
    <w:rsid w:val="0000152A"/>
    <w:rsid w:val="00001633"/>
    <w:rsid w:val="00001659"/>
    <w:rsid w:val="00001CE3"/>
    <w:rsid w:val="00001F13"/>
    <w:rsid w:val="000020CF"/>
    <w:rsid w:val="00002A99"/>
    <w:rsid w:val="00002C27"/>
    <w:rsid w:val="00002C32"/>
    <w:rsid w:val="00002C4E"/>
    <w:rsid w:val="00002D87"/>
    <w:rsid w:val="00002E58"/>
    <w:rsid w:val="000030AD"/>
    <w:rsid w:val="000030C7"/>
    <w:rsid w:val="000035C9"/>
    <w:rsid w:val="00003673"/>
    <w:rsid w:val="00003A49"/>
    <w:rsid w:val="00003DE2"/>
    <w:rsid w:val="00003E4C"/>
    <w:rsid w:val="000040BE"/>
    <w:rsid w:val="000044FD"/>
    <w:rsid w:val="000046AD"/>
    <w:rsid w:val="00004938"/>
    <w:rsid w:val="00004AE6"/>
    <w:rsid w:val="00004B56"/>
    <w:rsid w:val="0000536D"/>
    <w:rsid w:val="000059C0"/>
    <w:rsid w:val="00005AB0"/>
    <w:rsid w:val="00005B32"/>
    <w:rsid w:val="00005C31"/>
    <w:rsid w:val="00005CAC"/>
    <w:rsid w:val="00005D07"/>
    <w:rsid w:val="00005DF9"/>
    <w:rsid w:val="000061B3"/>
    <w:rsid w:val="000065F9"/>
    <w:rsid w:val="0000694C"/>
    <w:rsid w:val="00006AE2"/>
    <w:rsid w:val="00006B71"/>
    <w:rsid w:val="00006BEB"/>
    <w:rsid w:val="000072F0"/>
    <w:rsid w:val="000073E4"/>
    <w:rsid w:val="000074C7"/>
    <w:rsid w:val="0000767A"/>
    <w:rsid w:val="000076A1"/>
    <w:rsid w:val="000076FE"/>
    <w:rsid w:val="000078FE"/>
    <w:rsid w:val="00007BF8"/>
    <w:rsid w:val="00007BFC"/>
    <w:rsid w:val="000105FF"/>
    <w:rsid w:val="00010B8E"/>
    <w:rsid w:val="00010FAC"/>
    <w:rsid w:val="000110DA"/>
    <w:rsid w:val="00011114"/>
    <w:rsid w:val="00011C32"/>
    <w:rsid w:val="00011DAB"/>
    <w:rsid w:val="000120F7"/>
    <w:rsid w:val="00012259"/>
    <w:rsid w:val="0001245C"/>
    <w:rsid w:val="0001252F"/>
    <w:rsid w:val="000127A6"/>
    <w:rsid w:val="00012C68"/>
    <w:rsid w:val="00012E19"/>
    <w:rsid w:val="000130D7"/>
    <w:rsid w:val="000136DA"/>
    <w:rsid w:val="00013742"/>
    <w:rsid w:val="00013888"/>
    <w:rsid w:val="00013A48"/>
    <w:rsid w:val="00013AE6"/>
    <w:rsid w:val="00013DF7"/>
    <w:rsid w:val="000142A7"/>
    <w:rsid w:val="0001436C"/>
    <w:rsid w:val="0001444B"/>
    <w:rsid w:val="00014681"/>
    <w:rsid w:val="000147F6"/>
    <w:rsid w:val="000148DC"/>
    <w:rsid w:val="00014C55"/>
    <w:rsid w:val="00014E5A"/>
    <w:rsid w:val="00014E6D"/>
    <w:rsid w:val="00014F32"/>
    <w:rsid w:val="00015058"/>
    <w:rsid w:val="0001560A"/>
    <w:rsid w:val="0001583E"/>
    <w:rsid w:val="00015F72"/>
    <w:rsid w:val="00016216"/>
    <w:rsid w:val="00016290"/>
    <w:rsid w:val="0001655D"/>
    <w:rsid w:val="00016685"/>
    <w:rsid w:val="000166AB"/>
    <w:rsid w:val="00016E21"/>
    <w:rsid w:val="00016EC3"/>
    <w:rsid w:val="000173EE"/>
    <w:rsid w:val="000176D6"/>
    <w:rsid w:val="00017747"/>
    <w:rsid w:val="00017870"/>
    <w:rsid w:val="000178B3"/>
    <w:rsid w:val="000178E1"/>
    <w:rsid w:val="00017B60"/>
    <w:rsid w:val="00020B9A"/>
    <w:rsid w:val="00020F1E"/>
    <w:rsid w:val="00021304"/>
    <w:rsid w:val="000217BF"/>
    <w:rsid w:val="00021861"/>
    <w:rsid w:val="00021A51"/>
    <w:rsid w:val="00021BAA"/>
    <w:rsid w:val="00021DDD"/>
    <w:rsid w:val="0002230B"/>
    <w:rsid w:val="00022963"/>
    <w:rsid w:val="00022993"/>
    <w:rsid w:val="00022CC9"/>
    <w:rsid w:val="00022F2A"/>
    <w:rsid w:val="00023104"/>
    <w:rsid w:val="0002373C"/>
    <w:rsid w:val="000240A2"/>
    <w:rsid w:val="0002420A"/>
    <w:rsid w:val="0002439A"/>
    <w:rsid w:val="0002470C"/>
    <w:rsid w:val="00024AF5"/>
    <w:rsid w:val="00024C50"/>
    <w:rsid w:val="00024CB3"/>
    <w:rsid w:val="00025383"/>
    <w:rsid w:val="0002545B"/>
    <w:rsid w:val="00025576"/>
    <w:rsid w:val="0002593D"/>
    <w:rsid w:val="00025C41"/>
    <w:rsid w:val="00026054"/>
    <w:rsid w:val="0002628B"/>
    <w:rsid w:val="00026334"/>
    <w:rsid w:val="000267DF"/>
    <w:rsid w:val="000268CF"/>
    <w:rsid w:val="00026A2C"/>
    <w:rsid w:val="00026C4E"/>
    <w:rsid w:val="00026D40"/>
    <w:rsid w:val="00026DD5"/>
    <w:rsid w:val="000272BF"/>
    <w:rsid w:val="00027574"/>
    <w:rsid w:val="00027977"/>
    <w:rsid w:val="00030277"/>
    <w:rsid w:val="000303F3"/>
    <w:rsid w:val="000304D7"/>
    <w:rsid w:val="00030757"/>
    <w:rsid w:val="0003086D"/>
    <w:rsid w:val="00030AA1"/>
    <w:rsid w:val="00030B4B"/>
    <w:rsid w:val="000310D3"/>
    <w:rsid w:val="0003151C"/>
    <w:rsid w:val="000315E3"/>
    <w:rsid w:val="00032034"/>
    <w:rsid w:val="000322B0"/>
    <w:rsid w:val="000323EB"/>
    <w:rsid w:val="00032430"/>
    <w:rsid w:val="00032553"/>
    <w:rsid w:val="00032B8D"/>
    <w:rsid w:val="00032DFA"/>
    <w:rsid w:val="00032E71"/>
    <w:rsid w:val="000332C2"/>
    <w:rsid w:val="00033427"/>
    <w:rsid w:val="000335A4"/>
    <w:rsid w:val="0003382F"/>
    <w:rsid w:val="000338C5"/>
    <w:rsid w:val="00033BE2"/>
    <w:rsid w:val="00033F21"/>
    <w:rsid w:val="00034034"/>
    <w:rsid w:val="00034225"/>
    <w:rsid w:val="000342A6"/>
    <w:rsid w:val="00034C66"/>
    <w:rsid w:val="000356C8"/>
    <w:rsid w:val="00035ADE"/>
    <w:rsid w:val="00035E9B"/>
    <w:rsid w:val="00035EDE"/>
    <w:rsid w:val="00036158"/>
    <w:rsid w:val="0003719C"/>
    <w:rsid w:val="00037455"/>
    <w:rsid w:val="00037B36"/>
    <w:rsid w:val="00040038"/>
    <w:rsid w:val="00040132"/>
    <w:rsid w:val="000405F3"/>
    <w:rsid w:val="00040773"/>
    <w:rsid w:val="00040A14"/>
    <w:rsid w:val="00040ACC"/>
    <w:rsid w:val="00040FCD"/>
    <w:rsid w:val="0004112E"/>
    <w:rsid w:val="00041236"/>
    <w:rsid w:val="0004156A"/>
    <w:rsid w:val="00041B5C"/>
    <w:rsid w:val="00041B73"/>
    <w:rsid w:val="00042448"/>
    <w:rsid w:val="00042CBE"/>
    <w:rsid w:val="00042D53"/>
    <w:rsid w:val="00042FB3"/>
    <w:rsid w:val="00043389"/>
    <w:rsid w:val="0004357C"/>
    <w:rsid w:val="00043745"/>
    <w:rsid w:val="00043752"/>
    <w:rsid w:val="0004396A"/>
    <w:rsid w:val="0004396C"/>
    <w:rsid w:val="00044186"/>
    <w:rsid w:val="0004467C"/>
    <w:rsid w:val="000449F9"/>
    <w:rsid w:val="00044A13"/>
    <w:rsid w:val="00044CE9"/>
    <w:rsid w:val="00044D94"/>
    <w:rsid w:val="00044E3E"/>
    <w:rsid w:val="00044F7E"/>
    <w:rsid w:val="00045073"/>
    <w:rsid w:val="00045376"/>
    <w:rsid w:val="0004537C"/>
    <w:rsid w:val="000459D2"/>
    <w:rsid w:val="00046413"/>
    <w:rsid w:val="000466DA"/>
    <w:rsid w:val="00046C8A"/>
    <w:rsid w:val="00046D95"/>
    <w:rsid w:val="00046E10"/>
    <w:rsid w:val="00046EE0"/>
    <w:rsid w:val="000477AD"/>
    <w:rsid w:val="00047CD3"/>
    <w:rsid w:val="00050446"/>
    <w:rsid w:val="00050E0A"/>
    <w:rsid w:val="000510C4"/>
    <w:rsid w:val="0005159E"/>
    <w:rsid w:val="00051E24"/>
    <w:rsid w:val="00051FA2"/>
    <w:rsid w:val="0005278D"/>
    <w:rsid w:val="000527AB"/>
    <w:rsid w:val="00052963"/>
    <w:rsid w:val="00052A11"/>
    <w:rsid w:val="000531F5"/>
    <w:rsid w:val="000532E1"/>
    <w:rsid w:val="000534D8"/>
    <w:rsid w:val="0005365B"/>
    <w:rsid w:val="0005384B"/>
    <w:rsid w:val="00053A8C"/>
    <w:rsid w:val="00053F02"/>
    <w:rsid w:val="000541BE"/>
    <w:rsid w:val="00054773"/>
    <w:rsid w:val="0005479C"/>
    <w:rsid w:val="000547DA"/>
    <w:rsid w:val="00054858"/>
    <w:rsid w:val="000549C9"/>
    <w:rsid w:val="00054C2A"/>
    <w:rsid w:val="00054C44"/>
    <w:rsid w:val="00054DA4"/>
    <w:rsid w:val="000553B8"/>
    <w:rsid w:val="00055635"/>
    <w:rsid w:val="0005592B"/>
    <w:rsid w:val="00055AD5"/>
    <w:rsid w:val="00055CE8"/>
    <w:rsid w:val="00055D24"/>
    <w:rsid w:val="00056173"/>
    <w:rsid w:val="00056211"/>
    <w:rsid w:val="00056217"/>
    <w:rsid w:val="000564D7"/>
    <w:rsid w:val="0005666A"/>
    <w:rsid w:val="000566B9"/>
    <w:rsid w:val="0005679D"/>
    <w:rsid w:val="00056A8E"/>
    <w:rsid w:val="00056B4A"/>
    <w:rsid w:val="00056D6E"/>
    <w:rsid w:val="000571CD"/>
    <w:rsid w:val="00057716"/>
    <w:rsid w:val="000603AF"/>
    <w:rsid w:val="000609DD"/>
    <w:rsid w:val="00060C0A"/>
    <w:rsid w:val="00060D8E"/>
    <w:rsid w:val="00060E00"/>
    <w:rsid w:val="00060EBE"/>
    <w:rsid w:val="0006137F"/>
    <w:rsid w:val="000617C1"/>
    <w:rsid w:val="000617F5"/>
    <w:rsid w:val="00061870"/>
    <w:rsid w:val="00061B96"/>
    <w:rsid w:val="00061BFC"/>
    <w:rsid w:val="00061ED2"/>
    <w:rsid w:val="00061FF0"/>
    <w:rsid w:val="0006227F"/>
    <w:rsid w:val="00062921"/>
    <w:rsid w:val="00062CEA"/>
    <w:rsid w:val="00062E2D"/>
    <w:rsid w:val="00062E4A"/>
    <w:rsid w:val="00063120"/>
    <w:rsid w:val="000634B6"/>
    <w:rsid w:val="00063657"/>
    <w:rsid w:val="000636CF"/>
    <w:rsid w:val="00063772"/>
    <w:rsid w:val="0006388D"/>
    <w:rsid w:val="0006426B"/>
    <w:rsid w:val="0006434D"/>
    <w:rsid w:val="000645A8"/>
    <w:rsid w:val="00064931"/>
    <w:rsid w:val="000650B1"/>
    <w:rsid w:val="0006527F"/>
    <w:rsid w:val="000653E9"/>
    <w:rsid w:val="00065477"/>
    <w:rsid w:val="00065683"/>
    <w:rsid w:val="0006591E"/>
    <w:rsid w:val="000659C2"/>
    <w:rsid w:val="00065AA3"/>
    <w:rsid w:val="00066084"/>
    <w:rsid w:val="000666D0"/>
    <w:rsid w:val="00066B21"/>
    <w:rsid w:val="000672D6"/>
    <w:rsid w:val="00067487"/>
    <w:rsid w:val="000676FE"/>
    <w:rsid w:val="000677A6"/>
    <w:rsid w:val="000677BD"/>
    <w:rsid w:val="00067A4C"/>
    <w:rsid w:val="00067DD3"/>
    <w:rsid w:val="000703DD"/>
    <w:rsid w:val="00070415"/>
    <w:rsid w:val="000704A4"/>
    <w:rsid w:val="0007076E"/>
    <w:rsid w:val="0007081C"/>
    <w:rsid w:val="00070CBE"/>
    <w:rsid w:val="00070CC7"/>
    <w:rsid w:val="00070DB7"/>
    <w:rsid w:val="00070ED2"/>
    <w:rsid w:val="000712A4"/>
    <w:rsid w:val="00071BCD"/>
    <w:rsid w:val="00071C18"/>
    <w:rsid w:val="00071CB6"/>
    <w:rsid w:val="00071DEF"/>
    <w:rsid w:val="0007223A"/>
    <w:rsid w:val="000722ED"/>
    <w:rsid w:val="00072433"/>
    <w:rsid w:val="000724A4"/>
    <w:rsid w:val="00072945"/>
    <w:rsid w:val="00072C4C"/>
    <w:rsid w:val="00072C9E"/>
    <w:rsid w:val="00072CDD"/>
    <w:rsid w:val="0007311A"/>
    <w:rsid w:val="0007380C"/>
    <w:rsid w:val="00073E53"/>
    <w:rsid w:val="00073EF0"/>
    <w:rsid w:val="000740AF"/>
    <w:rsid w:val="00074339"/>
    <w:rsid w:val="000746FF"/>
    <w:rsid w:val="00074720"/>
    <w:rsid w:val="000747BF"/>
    <w:rsid w:val="0007513C"/>
    <w:rsid w:val="00075279"/>
    <w:rsid w:val="00075739"/>
    <w:rsid w:val="00075816"/>
    <w:rsid w:val="00075C2F"/>
    <w:rsid w:val="00075D90"/>
    <w:rsid w:val="00075DFC"/>
    <w:rsid w:val="0007627A"/>
    <w:rsid w:val="000763CF"/>
    <w:rsid w:val="00076680"/>
    <w:rsid w:val="0007674D"/>
    <w:rsid w:val="00076CA6"/>
    <w:rsid w:val="00076E41"/>
    <w:rsid w:val="00076EC3"/>
    <w:rsid w:val="000774D6"/>
    <w:rsid w:val="00077B6B"/>
    <w:rsid w:val="00077C9D"/>
    <w:rsid w:val="00077F95"/>
    <w:rsid w:val="00077FC5"/>
    <w:rsid w:val="00080629"/>
    <w:rsid w:val="0008068C"/>
    <w:rsid w:val="0008073E"/>
    <w:rsid w:val="0008087F"/>
    <w:rsid w:val="000809D2"/>
    <w:rsid w:val="00080FCC"/>
    <w:rsid w:val="0008142A"/>
    <w:rsid w:val="000814CD"/>
    <w:rsid w:val="00081EA8"/>
    <w:rsid w:val="000822CE"/>
    <w:rsid w:val="000822F5"/>
    <w:rsid w:val="000827D0"/>
    <w:rsid w:val="00082855"/>
    <w:rsid w:val="00082DA2"/>
    <w:rsid w:val="00082E11"/>
    <w:rsid w:val="00082F63"/>
    <w:rsid w:val="0008304C"/>
    <w:rsid w:val="000830E0"/>
    <w:rsid w:val="0008346E"/>
    <w:rsid w:val="00083706"/>
    <w:rsid w:val="000839A3"/>
    <w:rsid w:val="00084587"/>
    <w:rsid w:val="000847DF"/>
    <w:rsid w:val="0008497C"/>
    <w:rsid w:val="00084EA5"/>
    <w:rsid w:val="00084F5D"/>
    <w:rsid w:val="00084FC0"/>
    <w:rsid w:val="000852E6"/>
    <w:rsid w:val="00085646"/>
    <w:rsid w:val="00085ABC"/>
    <w:rsid w:val="00086768"/>
    <w:rsid w:val="0008696D"/>
    <w:rsid w:val="00086A6B"/>
    <w:rsid w:val="00086ABE"/>
    <w:rsid w:val="00086D9C"/>
    <w:rsid w:val="00086E15"/>
    <w:rsid w:val="00087199"/>
    <w:rsid w:val="00087571"/>
    <w:rsid w:val="00087ABC"/>
    <w:rsid w:val="00087B97"/>
    <w:rsid w:val="00087ECA"/>
    <w:rsid w:val="0009002A"/>
    <w:rsid w:val="0009009C"/>
    <w:rsid w:val="00090141"/>
    <w:rsid w:val="000901C2"/>
    <w:rsid w:val="0009046E"/>
    <w:rsid w:val="000904B3"/>
    <w:rsid w:val="0009073A"/>
    <w:rsid w:val="000907AE"/>
    <w:rsid w:val="00090ACF"/>
    <w:rsid w:val="00090E38"/>
    <w:rsid w:val="00091362"/>
    <w:rsid w:val="000913DE"/>
    <w:rsid w:val="000914AA"/>
    <w:rsid w:val="0009151F"/>
    <w:rsid w:val="00091B2B"/>
    <w:rsid w:val="00091CDB"/>
    <w:rsid w:val="000922ED"/>
    <w:rsid w:val="0009298A"/>
    <w:rsid w:val="00092B10"/>
    <w:rsid w:val="00092DFE"/>
    <w:rsid w:val="000931B9"/>
    <w:rsid w:val="000932AB"/>
    <w:rsid w:val="0009351C"/>
    <w:rsid w:val="0009352D"/>
    <w:rsid w:val="000935B3"/>
    <w:rsid w:val="000937D2"/>
    <w:rsid w:val="00094110"/>
    <w:rsid w:val="000941E6"/>
    <w:rsid w:val="00094303"/>
    <w:rsid w:val="0009432F"/>
    <w:rsid w:val="000948A1"/>
    <w:rsid w:val="00094A65"/>
    <w:rsid w:val="00094D65"/>
    <w:rsid w:val="000950B5"/>
    <w:rsid w:val="000953C9"/>
    <w:rsid w:val="00095548"/>
    <w:rsid w:val="000959E3"/>
    <w:rsid w:val="00095C41"/>
    <w:rsid w:val="00095D12"/>
    <w:rsid w:val="00095FF5"/>
    <w:rsid w:val="00096230"/>
    <w:rsid w:val="0009645E"/>
    <w:rsid w:val="0009681B"/>
    <w:rsid w:val="000968B1"/>
    <w:rsid w:val="000969C7"/>
    <w:rsid w:val="00096A19"/>
    <w:rsid w:val="00096BBB"/>
    <w:rsid w:val="00096CE7"/>
    <w:rsid w:val="00097962"/>
    <w:rsid w:val="00097A61"/>
    <w:rsid w:val="00097BC6"/>
    <w:rsid w:val="00097E20"/>
    <w:rsid w:val="00097E35"/>
    <w:rsid w:val="000A0437"/>
    <w:rsid w:val="000A0473"/>
    <w:rsid w:val="000A08FB"/>
    <w:rsid w:val="000A0A0F"/>
    <w:rsid w:val="000A0B02"/>
    <w:rsid w:val="000A0B2D"/>
    <w:rsid w:val="000A0F18"/>
    <w:rsid w:val="000A0F44"/>
    <w:rsid w:val="000A1195"/>
    <w:rsid w:val="000A11C6"/>
    <w:rsid w:val="000A13C5"/>
    <w:rsid w:val="000A15D4"/>
    <w:rsid w:val="000A1690"/>
    <w:rsid w:val="000A17E5"/>
    <w:rsid w:val="000A19AC"/>
    <w:rsid w:val="000A1A99"/>
    <w:rsid w:val="000A1B3D"/>
    <w:rsid w:val="000A1CB3"/>
    <w:rsid w:val="000A1F9A"/>
    <w:rsid w:val="000A2025"/>
    <w:rsid w:val="000A20C5"/>
    <w:rsid w:val="000A25C1"/>
    <w:rsid w:val="000A2FCE"/>
    <w:rsid w:val="000A33F0"/>
    <w:rsid w:val="000A371A"/>
    <w:rsid w:val="000A3796"/>
    <w:rsid w:val="000A3A61"/>
    <w:rsid w:val="000A4BFC"/>
    <w:rsid w:val="000A4C00"/>
    <w:rsid w:val="000A528B"/>
    <w:rsid w:val="000A52FC"/>
    <w:rsid w:val="000A55FE"/>
    <w:rsid w:val="000A5CDB"/>
    <w:rsid w:val="000A60AB"/>
    <w:rsid w:val="000A6228"/>
    <w:rsid w:val="000A6440"/>
    <w:rsid w:val="000A648B"/>
    <w:rsid w:val="000A6697"/>
    <w:rsid w:val="000A689D"/>
    <w:rsid w:val="000A692B"/>
    <w:rsid w:val="000A6AFA"/>
    <w:rsid w:val="000A7605"/>
    <w:rsid w:val="000A76FF"/>
    <w:rsid w:val="000A7FBF"/>
    <w:rsid w:val="000B024B"/>
    <w:rsid w:val="000B05E8"/>
    <w:rsid w:val="000B081F"/>
    <w:rsid w:val="000B0E1D"/>
    <w:rsid w:val="000B1136"/>
    <w:rsid w:val="000B133F"/>
    <w:rsid w:val="000B1494"/>
    <w:rsid w:val="000B18E9"/>
    <w:rsid w:val="000B1AAE"/>
    <w:rsid w:val="000B1BCB"/>
    <w:rsid w:val="000B1C0A"/>
    <w:rsid w:val="000B203A"/>
    <w:rsid w:val="000B236D"/>
    <w:rsid w:val="000B25B6"/>
    <w:rsid w:val="000B272D"/>
    <w:rsid w:val="000B2873"/>
    <w:rsid w:val="000B2A90"/>
    <w:rsid w:val="000B2E69"/>
    <w:rsid w:val="000B2EB7"/>
    <w:rsid w:val="000B328F"/>
    <w:rsid w:val="000B3649"/>
    <w:rsid w:val="000B369C"/>
    <w:rsid w:val="000B37D8"/>
    <w:rsid w:val="000B38B7"/>
    <w:rsid w:val="000B392D"/>
    <w:rsid w:val="000B3E75"/>
    <w:rsid w:val="000B416B"/>
    <w:rsid w:val="000B41F9"/>
    <w:rsid w:val="000B47B8"/>
    <w:rsid w:val="000B4859"/>
    <w:rsid w:val="000B4ADE"/>
    <w:rsid w:val="000B5296"/>
    <w:rsid w:val="000B56B0"/>
    <w:rsid w:val="000B5BD8"/>
    <w:rsid w:val="000B5DFA"/>
    <w:rsid w:val="000B5DFD"/>
    <w:rsid w:val="000B5EA3"/>
    <w:rsid w:val="000B6260"/>
    <w:rsid w:val="000B629B"/>
    <w:rsid w:val="000B6356"/>
    <w:rsid w:val="000B6AD2"/>
    <w:rsid w:val="000B6C6B"/>
    <w:rsid w:val="000B6D46"/>
    <w:rsid w:val="000B6D54"/>
    <w:rsid w:val="000B6EF7"/>
    <w:rsid w:val="000B727B"/>
    <w:rsid w:val="000B76DD"/>
    <w:rsid w:val="000B78A2"/>
    <w:rsid w:val="000B7A2B"/>
    <w:rsid w:val="000B7A85"/>
    <w:rsid w:val="000B7C54"/>
    <w:rsid w:val="000C003D"/>
    <w:rsid w:val="000C01A7"/>
    <w:rsid w:val="000C0329"/>
    <w:rsid w:val="000C0330"/>
    <w:rsid w:val="000C0365"/>
    <w:rsid w:val="000C049F"/>
    <w:rsid w:val="000C08CA"/>
    <w:rsid w:val="000C1B07"/>
    <w:rsid w:val="000C1BBD"/>
    <w:rsid w:val="000C1BF0"/>
    <w:rsid w:val="000C1D32"/>
    <w:rsid w:val="000C1F3B"/>
    <w:rsid w:val="000C207D"/>
    <w:rsid w:val="000C2319"/>
    <w:rsid w:val="000C241D"/>
    <w:rsid w:val="000C2533"/>
    <w:rsid w:val="000C2541"/>
    <w:rsid w:val="000C2545"/>
    <w:rsid w:val="000C270B"/>
    <w:rsid w:val="000C2ABA"/>
    <w:rsid w:val="000C2B78"/>
    <w:rsid w:val="000C2BAA"/>
    <w:rsid w:val="000C2DA2"/>
    <w:rsid w:val="000C30C3"/>
    <w:rsid w:val="000C3557"/>
    <w:rsid w:val="000C365F"/>
    <w:rsid w:val="000C3827"/>
    <w:rsid w:val="000C3B21"/>
    <w:rsid w:val="000C3CE1"/>
    <w:rsid w:val="000C3E25"/>
    <w:rsid w:val="000C42CC"/>
    <w:rsid w:val="000C462F"/>
    <w:rsid w:val="000C48B8"/>
    <w:rsid w:val="000C4F4F"/>
    <w:rsid w:val="000C54F1"/>
    <w:rsid w:val="000C5711"/>
    <w:rsid w:val="000C5866"/>
    <w:rsid w:val="000C5887"/>
    <w:rsid w:val="000C58C3"/>
    <w:rsid w:val="000C5E3B"/>
    <w:rsid w:val="000C5FE5"/>
    <w:rsid w:val="000C620C"/>
    <w:rsid w:val="000C660A"/>
    <w:rsid w:val="000C679D"/>
    <w:rsid w:val="000C6907"/>
    <w:rsid w:val="000C70D3"/>
    <w:rsid w:val="000C711E"/>
    <w:rsid w:val="000C7427"/>
    <w:rsid w:val="000C7B89"/>
    <w:rsid w:val="000C7CA4"/>
    <w:rsid w:val="000C7F8B"/>
    <w:rsid w:val="000C7F97"/>
    <w:rsid w:val="000C7FC7"/>
    <w:rsid w:val="000D029E"/>
    <w:rsid w:val="000D0302"/>
    <w:rsid w:val="000D0345"/>
    <w:rsid w:val="000D0F16"/>
    <w:rsid w:val="000D0FE0"/>
    <w:rsid w:val="000D1596"/>
    <w:rsid w:val="000D1602"/>
    <w:rsid w:val="000D1687"/>
    <w:rsid w:val="000D1A41"/>
    <w:rsid w:val="000D1CA5"/>
    <w:rsid w:val="000D1EB1"/>
    <w:rsid w:val="000D202E"/>
    <w:rsid w:val="000D2367"/>
    <w:rsid w:val="000D260E"/>
    <w:rsid w:val="000D261F"/>
    <w:rsid w:val="000D26F8"/>
    <w:rsid w:val="000D28DC"/>
    <w:rsid w:val="000D2C59"/>
    <w:rsid w:val="000D30D1"/>
    <w:rsid w:val="000D3B15"/>
    <w:rsid w:val="000D405F"/>
    <w:rsid w:val="000D425F"/>
    <w:rsid w:val="000D43C6"/>
    <w:rsid w:val="000D4501"/>
    <w:rsid w:val="000D45C5"/>
    <w:rsid w:val="000D4F03"/>
    <w:rsid w:val="000D51EB"/>
    <w:rsid w:val="000D5BEB"/>
    <w:rsid w:val="000D5C38"/>
    <w:rsid w:val="000D5F2C"/>
    <w:rsid w:val="000D64F8"/>
    <w:rsid w:val="000D66DB"/>
    <w:rsid w:val="000D6B57"/>
    <w:rsid w:val="000D6D8C"/>
    <w:rsid w:val="000D6EA1"/>
    <w:rsid w:val="000D713A"/>
    <w:rsid w:val="000D76EF"/>
    <w:rsid w:val="000E00E0"/>
    <w:rsid w:val="000E01BE"/>
    <w:rsid w:val="000E0487"/>
    <w:rsid w:val="000E0539"/>
    <w:rsid w:val="000E0595"/>
    <w:rsid w:val="000E0EB9"/>
    <w:rsid w:val="000E154D"/>
    <w:rsid w:val="000E1840"/>
    <w:rsid w:val="000E1CE3"/>
    <w:rsid w:val="000E23CA"/>
    <w:rsid w:val="000E286D"/>
    <w:rsid w:val="000E29C5"/>
    <w:rsid w:val="000E2C9C"/>
    <w:rsid w:val="000E3059"/>
    <w:rsid w:val="000E356D"/>
    <w:rsid w:val="000E3662"/>
    <w:rsid w:val="000E3A72"/>
    <w:rsid w:val="000E3AE3"/>
    <w:rsid w:val="000E4470"/>
    <w:rsid w:val="000E44EC"/>
    <w:rsid w:val="000E4851"/>
    <w:rsid w:val="000E48EC"/>
    <w:rsid w:val="000E4C89"/>
    <w:rsid w:val="000E5021"/>
    <w:rsid w:val="000E5083"/>
    <w:rsid w:val="000E511F"/>
    <w:rsid w:val="000E56B4"/>
    <w:rsid w:val="000E5700"/>
    <w:rsid w:val="000E5D1A"/>
    <w:rsid w:val="000E5D72"/>
    <w:rsid w:val="000E6189"/>
    <w:rsid w:val="000E6485"/>
    <w:rsid w:val="000E669F"/>
    <w:rsid w:val="000E6754"/>
    <w:rsid w:val="000E67E5"/>
    <w:rsid w:val="000E7045"/>
    <w:rsid w:val="000E70D7"/>
    <w:rsid w:val="000E7482"/>
    <w:rsid w:val="000E7869"/>
    <w:rsid w:val="000E7C75"/>
    <w:rsid w:val="000E7D59"/>
    <w:rsid w:val="000F02BD"/>
    <w:rsid w:val="000F03A3"/>
    <w:rsid w:val="000F1021"/>
    <w:rsid w:val="000F143A"/>
    <w:rsid w:val="000F1794"/>
    <w:rsid w:val="000F1B01"/>
    <w:rsid w:val="000F1B5C"/>
    <w:rsid w:val="000F2B48"/>
    <w:rsid w:val="000F2B63"/>
    <w:rsid w:val="000F2E53"/>
    <w:rsid w:val="000F40AA"/>
    <w:rsid w:val="000F4910"/>
    <w:rsid w:val="000F49E9"/>
    <w:rsid w:val="000F4D0E"/>
    <w:rsid w:val="000F4D12"/>
    <w:rsid w:val="000F4DC3"/>
    <w:rsid w:val="000F5358"/>
    <w:rsid w:val="000F5A32"/>
    <w:rsid w:val="000F5B82"/>
    <w:rsid w:val="000F5C47"/>
    <w:rsid w:val="000F6320"/>
    <w:rsid w:val="000F63C3"/>
    <w:rsid w:val="000F63DD"/>
    <w:rsid w:val="000F6598"/>
    <w:rsid w:val="000F6825"/>
    <w:rsid w:val="000F68D3"/>
    <w:rsid w:val="000F6975"/>
    <w:rsid w:val="000F69D9"/>
    <w:rsid w:val="000F6A39"/>
    <w:rsid w:val="000F6C61"/>
    <w:rsid w:val="000F6FD5"/>
    <w:rsid w:val="000F72F1"/>
    <w:rsid w:val="000F7496"/>
    <w:rsid w:val="000F78D2"/>
    <w:rsid w:val="000F7A0C"/>
    <w:rsid w:val="000F7A83"/>
    <w:rsid w:val="001001E0"/>
    <w:rsid w:val="00100498"/>
    <w:rsid w:val="001005AF"/>
    <w:rsid w:val="001009A5"/>
    <w:rsid w:val="001009FF"/>
    <w:rsid w:val="001018E5"/>
    <w:rsid w:val="00101B79"/>
    <w:rsid w:val="00101D48"/>
    <w:rsid w:val="0010270B"/>
    <w:rsid w:val="00102A80"/>
    <w:rsid w:val="00102C71"/>
    <w:rsid w:val="00102DD7"/>
    <w:rsid w:val="00102EE6"/>
    <w:rsid w:val="001032D5"/>
    <w:rsid w:val="00103379"/>
    <w:rsid w:val="00103669"/>
    <w:rsid w:val="0010367B"/>
    <w:rsid w:val="00103A6B"/>
    <w:rsid w:val="00103A6C"/>
    <w:rsid w:val="00103D9B"/>
    <w:rsid w:val="00103DDA"/>
    <w:rsid w:val="00103F93"/>
    <w:rsid w:val="001045E8"/>
    <w:rsid w:val="0010475D"/>
    <w:rsid w:val="0010495F"/>
    <w:rsid w:val="00104BF2"/>
    <w:rsid w:val="00104E83"/>
    <w:rsid w:val="00104EAF"/>
    <w:rsid w:val="00104FB2"/>
    <w:rsid w:val="00105009"/>
    <w:rsid w:val="00105ECA"/>
    <w:rsid w:val="00106036"/>
    <w:rsid w:val="0010604F"/>
    <w:rsid w:val="00106078"/>
    <w:rsid w:val="00106800"/>
    <w:rsid w:val="00106953"/>
    <w:rsid w:val="00106BFF"/>
    <w:rsid w:val="00106D26"/>
    <w:rsid w:val="00106E07"/>
    <w:rsid w:val="00106F38"/>
    <w:rsid w:val="001072B2"/>
    <w:rsid w:val="00107313"/>
    <w:rsid w:val="0010736C"/>
    <w:rsid w:val="001079FF"/>
    <w:rsid w:val="00107C75"/>
    <w:rsid w:val="00107DDF"/>
    <w:rsid w:val="001102C0"/>
    <w:rsid w:val="00110CC4"/>
    <w:rsid w:val="00110DFD"/>
    <w:rsid w:val="00111063"/>
    <w:rsid w:val="001111C0"/>
    <w:rsid w:val="0011146B"/>
    <w:rsid w:val="00111682"/>
    <w:rsid w:val="00111751"/>
    <w:rsid w:val="0011175E"/>
    <w:rsid w:val="00111A80"/>
    <w:rsid w:val="00111B7A"/>
    <w:rsid w:val="00111F49"/>
    <w:rsid w:val="00112052"/>
    <w:rsid w:val="001120B4"/>
    <w:rsid w:val="0011253F"/>
    <w:rsid w:val="00112541"/>
    <w:rsid w:val="001125DF"/>
    <w:rsid w:val="0011270A"/>
    <w:rsid w:val="0011325D"/>
    <w:rsid w:val="00113675"/>
    <w:rsid w:val="00113943"/>
    <w:rsid w:val="001141A7"/>
    <w:rsid w:val="00114491"/>
    <w:rsid w:val="001146A0"/>
    <w:rsid w:val="0011494D"/>
    <w:rsid w:val="001149D0"/>
    <w:rsid w:val="00114DB7"/>
    <w:rsid w:val="00114FDF"/>
    <w:rsid w:val="00115538"/>
    <w:rsid w:val="00115554"/>
    <w:rsid w:val="00115AA8"/>
    <w:rsid w:val="00115BB3"/>
    <w:rsid w:val="00115E58"/>
    <w:rsid w:val="00115FAD"/>
    <w:rsid w:val="0011622F"/>
    <w:rsid w:val="00116DAF"/>
    <w:rsid w:val="00116DE2"/>
    <w:rsid w:val="001173EF"/>
    <w:rsid w:val="00117710"/>
    <w:rsid w:val="00117751"/>
    <w:rsid w:val="00117A50"/>
    <w:rsid w:val="00117CC8"/>
    <w:rsid w:val="00120091"/>
    <w:rsid w:val="00120606"/>
    <w:rsid w:val="001207DD"/>
    <w:rsid w:val="001210EA"/>
    <w:rsid w:val="00121896"/>
    <w:rsid w:val="00121EA5"/>
    <w:rsid w:val="00122344"/>
    <w:rsid w:val="00122A27"/>
    <w:rsid w:val="00122A69"/>
    <w:rsid w:val="00122AC1"/>
    <w:rsid w:val="00122EE2"/>
    <w:rsid w:val="001231A4"/>
    <w:rsid w:val="001232F3"/>
    <w:rsid w:val="00123302"/>
    <w:rsid w:val="00123376"/>
    <w:rsid w:val="001235C7"/>
    <w:rsid w:val="001236ED"/>
    <w:rsid w:val="00123C95"/>
    <w:rsid w:val="00123EEE"/>
    <w:rsid w:val="00124038"/>
    <w:rsid w:val="001244EE"/>
    <w:rsid w:val="001245C8"/>
    <w:rsid w:val="001249A9"/>
    <w:rsid w:val="00124BDD"/>
    <w:rsid w:val="00124F02"/>
    <w:rsid w:val="00124F40"/>
    <w:rsid w:val="00125627"/>
    <w:rsid w:val="00125660"/>
    <w:rsid w:val="00125B93"/>
    <w:rsid w:val="0012619D"/>
    <w:rsid w:val="00126225"/>
    <w:rsid w:val="00126D48"/>
    <w:rsid w:val="00126D62"/>
    <w:rsid w:val="00127021"/>
    <w:rsid w:val="001271FC"/>
    <w:rsid w:val="0012723A"/>
    <w:rsid w:val="00127367"/>
    <w:rsid w:val="001274F6"/>
    <w:rsid w:val="0012753E"/>
    <w:rsid w:val="0012781A"/>
    <w:rsid w:val="001278BE"/>
    <w:rsid w:val="001279BF"/>
    <w:rsid w:val="001302EF"/>
    <w:rsid w:val="001308F6"/>
    <w:rsid w:val="00130BEB"/>
    <w:rsid w:val="001310C8"/>
    <w:rsid w:val="001311AB"/>
    <w:rsid w:val="00131244"/>
    <w:rsid w:val="00131603"/>
    <w:rsid w:val="001316FD"/>
    <w:rsid w:val="001319BD"/>
    <w:rsid w:val="0013214E"/>
    <w:rsid w:val="00132193"/>
    <w:rsid w:val="00132483"/>
    <w:rsid w:val="001324F3"/>
    <w:rsid w:val="00132664"/>
    <w:rsid w:val="00132945"/>
    <w:rsid w:val="00132989"/>
    <w:rsid w:val="00132A3B"/>
    <w:rsid w:val="00132DBA"/>
    <w:rsid w:val="001332B8"/>
    <w:rsid w:val="0013335C"/>
    <w:rsid w:val="001333DE"/>
    <w:rsid w:val="00133A00"/>
    <w:rsid w:val="00133E57"/>
    <w:rsid w:val="0013406E"/>
    <w:rsid w:val="001340F8"/>
    <w:rsid w:val="001342BF"/>
    <w:rsid w:val="00134498"/>
    <w:rsid w:val="00134A58"/>
    <w:rsid w:val="00134A8C"/>
    <w:rsid w:val="00134B8E"/>
    <w:rsid w:val="00135339"/>
    <w:rsid w:val="001353C1"/>
    <w:rsid w:val="001359BA"/>
    <w:rsid w:val="00135BCE"/>
    <w:rsid w:val="00135C5C"/>
    <w:rsid w:val="00135D33"/>
    <w:rsid w:val="00135D36"/>
    <w:rsid w:val="001363CC"/>
    <w:rsid w:val="001369E1"/>
    <w:rsid w:val="00136D28"/>
    <w:rsid w:val="00137064"/>
    <w:rsid w:val="0013714C"/>
    <w:rsid w:val="00137458"/>
    <w:rsid w:val="0013771D"/>
    <w:rsid w:val="001378B8"/>
    <w:rsid w:val="00137B6F"/>
    <w:rsid w:val="00140349"/>
    <w:rsid w:val="0014046F"/>
    <w:rsid w:val="001405C6"/>
    <w:rsid w:val="001406BF"/>
    <w:rsid w:val="00140A0C"/>
    <w:rsid w:val="00140C23"/>
    <w:rsid w:val="00141013"/>
    <w:rsid w:val="001411C7"/>
    <w:rsid w:val="001413A3"/>
    <w:rsid w:val="001414B2"/>
    <w:rsid w:val="00141541"/>
    <w:rsid w:val="00141A52"/>
    <w:rsid w:val="00141DF5"/>
    <w:rsid w:val="00141FEE"/>
    <w:rsid w:val="00142AFC"/>
    <w:rsid w:val="00142FD9"/>
    <w:rsid w:val="00143212"/>
    <w:rsid w:val="001435EF"/>
    <w:rsid w:val="001437E0"/>
    <w:rsid w:val="00143B3D"/>
    <w:rsid w:val="00143D4C"/>
    <w:rsid w:val="00143FB1"/>
    <w:rsid w:val="001442CE"/>
    <w:rsid w:val="001444BA"/>
    <w:rsid w:val="00144545"/>
    <w:rsid w:val="00144948"/>
    <w:rsid w:val="00144D58"/>
    <w:rsid w:val="00144E7F"/>
    <w:rsid w:val="001451C9"/>
    <w:rsid w:val="00145516"/>
    <w:rsid w:val="00145A93"/>
    <w:rsid w:val="00145BFB"/>
    <w:rsid w:val="001467B2"/>
    <w:rsid w:val="00146910"/>
    <w:rsid w:val="001469E5"/>
    <w:rsid w:val="001473E6"/>
    <w:rsid w:val="001477D5"/>
    <w:rsid w:val="00147A6B"/>
    <w:rsid w:val="00147DC1"/>
    <w:rsid w:val="00150239"/>
    <w:rsid w:val="0015025E"/>
    <w:rsid w:val="001507B0"/>
    <w:rsid w:val="00150D06"/>
    <w:rsid w:val="00150D92"/>
    <w:rsid w:val="00150D97"/>
    <w:rsid w:val="00150FB2"/>
    <w:rsid w:val="00151896"/>
    <w:rsid w:val="00151AD3"/>
    <w:rsid w:val="00151D48"/>
    <w:rsid w:val="00151D9C"/>
    <w:rsid w:val="00151EA2"/>
    <w:rsid w:val="00152294"/>
    <w:rsid w:val="00152499"/>
    <w:rsid w:val="0015251E"/>
    <w:rsid w:val="00153504"/>
    <w:rsid w:val="001535E9"/>
    <w:rsid w:val="0015378B"/>
    <w:rsid w:val="00153A93"/>
    <w:rsid w:val="00153ABB"/>
    <w:rsid w:val="00153BD3"/>
    <w:rsid w:val="00153FC0"/>
    <w:rsid w:val="001542C7"/>
    <w:rsid w:val="00154394"/>
    <w:rsid w:val="001545CE"/>
    <w:rsid w:val="001546C6"/>
    <w:rsid w:val="00154701"/>
    <w:rsid w:val="00154BAB"/>
    <w:rsid w:val="00154F82"/>
    <w:rsid w:val="00154F9C"/>
    <w:rsid w:val="00155125"/>
    <w:rsid w:val="00155484"/>
    <w:rsid w:val="001554A5"/>
    <w:rsid w:val="00155596"/>
    <w:rsid w:val="0015568D"/>
    <w:rsid w:val="00155E87"/>
    <w:rsid w:val="00155F77"/>
    <w:rsid w:val="00155F7B"/>
    <w:rsid w:val="00156078"/>
    <w:rsid w:val="001561C5"/>
    <w:rsid w:val="001565E2"/>
    <w:rsid w:val="00156934"/>
    <w:rsid w:val="00156C07"/>
    <w:rsid w:val="00156F09"/>
    <w:rsid w:val="00157017"/>
    <w:rsid w:val="001572C3"/>
    <w:rsid w:val="0015766B"/>
    <w:rsid w:val="00157BC1"/>
    <w:rsid w:val="00157EA4"/>
    <w:rsid w:val="0016009B"/>
    <w:rsid w:val="0016034D"/>
    <w:rsid w:val="0016052F"/>
    <w:rsid w:val="0016072A"/>
    <w:rsid w:val="00160AEA"/>
    <w:rsid w:val="00160CFE"/>
    <w:rsid w:val="001610AE"/>
    <w:rsid w:val="00161215"/>
    <w:rsid w:val="00161430"/>
    <w:rsid w:val="0016160D"/>
    <w:rsid w:val="00161866"/>
    <w:rsid w:val="0016187C"/>
    <w:rsid w:val="00161E0D"/>
    <w:rsid w:val="00161E1B"/>
    <w:rsid w:val="001621E0"/>
    <w:rsid w:val="001625F9"/>
    <w:rsid w:val="00162642"/>
    <w:rsid w:val="001626B7"/>
    <w:rsid w:val="001627AC"/>
    <w:rsid w:val="00162815"/>
    <w:rsid w:val="00163222"/>
    <w:rsid w:val="00163259"/>
    <w:rsid w:val="0016328C"/>
    <w:rsid w:val="00163441"/>
    <w:rsid w:val="001634A4"/>
    <w:rsid w:val="00163555"/>
    <w:rsid w:val="0016369E"/>
    <w:rsid w:val="001637EF"/>
    <w:rsid w:val="00163839"/>
    <w:rsid w:val="001638CC"/>
    <w:rsid w:val="00163BB2"/>
    <w:rsid w:val="00164176"/>
    <w:rsid w:val="001641A6"/>
    <w:rsid w:val="0016454C"/>
    <w:rsid w:val="001648AD"/>
    <w:rsid w:val="00164D2B"/>
    <w:rsid w:val="001651B2"/>
    <w:rsid w:val="00165313"/>
    <w:rsid w:val="0016589B"/>
    <w:rsid w:val="001659A2"/>
    <w:rsid w:val="001659B8"/>
    <w:rsid w:val="00166090"/>
    <w:rsid w:val="001660B4"/>
    <w:rsid w:val="00166148"/>
    <w:rsid w:val="001663B0"/>
    <w:rsid w:val="001663F0"/>
    <w:rsid w:val="001663F6"/>
    <w:rsid w:val="00166B48"/>
    <w:rsid w:val="0016739C"/>
    <w:rsid w:val="00167429"/>
    <w:rsid w:val="001676A3"/>
    <w:rsid w:val="00167845"/>
    <w:rsid w:val="00167870"/>
    <w:rsid w:val="00167CBE"/>
    <w:rsid w:val="00170108"/>
    <w:rsid w:val="0017041F"/>
    <w:rsid w:val="00170DEA"/>
    <w:rsid w:val="00171260"/>
    <w:rsid w:val="001712E9"/>
    <w:rsid w:val="001715A6"/>
    <w:rsid w:val="00171684"/>
    <w:rsid w:val="00171AE5"/>
    <w:rsid w:val="0017274E"/>
    <w:rsid w:val="00172855"/>
    <w:rsid w:val="00172CCA"/>
    <w:rsid w:val="00172DDC"/>
    <w:rsid w:val="00172FC7"/>
    <w:rsid w:val="0017328C"/>
    <w:rsid w:val="00173597"/>
    <w:rsid w:val="001736A3"/>
    <w:rsid w:val="00173710"/>
    <w:rsid w:val="00173950"/>
    <w:rsid w:val="00173C27"/>
    <w:rsid w:val="001742C1"/>
    <w:rsid w:val="0017513B"/>
    <w:rsid w:val="001755F2"/>
    <w:rsid w:val="0017572C"/>
    <w:rsid w:val="00175ADC"/>
    <w:rsid w:val="00175C03"/>
    <w:rsid w:val="00175EF0"/>
    <w:rsid w:val="001760C1"/>
    <w:rsid w:val="0017644F"/>
    <w:rsid w:val="0017652F"/>
    <w:rsid w:val="001766FC"/>
    <w:rsid w:val="00176FC0"/>
    <w:rsid w:val="001770AF"/>
    <w:rsid w:val="00177666"/>
    <w:rsid w:val="00177902"/>
    <w:rsid w:val="00177A22"/>
    <w:rsid w:val="00177CA7"/>
    <w:rsid w:val="00177DB2"/>
    <w:rsid w:val="001804F6"/>
    <w:rsid w:val="00180504"/>
    <w:rsid w:val="001806DF"/>
    <w:rsid w:val="0018082E"/>
    <w:rsid w:val="00180A67"/>
    <w:rsid w:val="00180C11"/>
    <w:rsid w:val="001814B0"/>
    <w:rsid w:val="00181906"/>
    <w:rsid w:val="0018202E"/>
    <w:rsid w:val="00182A74"/>
    <w:rsid w:val="00182DCB"/>
    <w:rsid w:val="0018318F"/>
    <w:rsid w:val="00183274"/>
    <w:rsid w:val="0018353C"/>
    <w:rsid w:val="00183613"/>
    <w:rsid w:val="00184042"/>
    <w:rsid w:val="00184639"/>
    <w:rsid w:val="0018473F"/>
    <w:rsid w:val="00184936"/>
    <w:rsid w:val="00184B1E"/>
    <w:rsid w:val="00184BA5"/>
    <w:rsid w:val="00184CF5"/>
    <w:rsid w:val="00184E32"/>
    <w:rsid w:val="00184EE4"/>
    <w:rsid w:val="001853DB"/>
    <w:rsid w:val="00185B19"/>
    <w:rsid w:val="00185C6E"/>
    <w:rsid w:val="00185D1C"/>
    <w:rsid w:val="001866B5"/>
    <w:rsid w:val="00186E1A"/>
    <w:rsid w:val="00186E7B"/>
    <w:rsid w:val="00187477"/>
    <w:rsid w:val="00187A25"/>
    <w:rsid w:val="00187B5B"/>
    <w:rsid w:val="00187DCA"/>
    <w:rsid w:val="00190165"/>
    <w:rsid w:val="0019066A"/>
    <w:rsid w:val="00190722"/>
    <w:rsid w:val="001908F3"/>
    <w:rsid w:val="00190EBD"/>
    <w:rsid w:val="001913E9"/>
    <w:rsid w:val="00191717"/>
    <w:rsid w:val="0019178C"/>
    <w:rsid w:val="0019205F"/>
    <w:rsid w:val="001923AA"/>
    <w:rsid w:val="0019242C"/>
    <w:rsid w:val="001925ED"/>
    <w:rsid w:val="00192CBF"/>
    <w:rsid w:val="00192D67"/>
    <w:rsid w:val="00192FF1"/>
    <w:rsid w:val="00193050"/>
    <w:rsid w:val="001934BE"/>
    <w:rsid w:val="00193667"/>
    <w:rsid w:val="00193745"/>
    <w:rsid w:val="00193AD9"/>
    <w:rsid w:val="00193AFD"/>
    <w:rsid w:val="00193D7F"/>
    <w:rsid w:val="00193E10"/>
    <w:rsid w:val="00193F77"/>
    <w:rsid w:val="00193F99"/>
    <w:rsid w:val="00194257"/>
    <w:rsid w:val="00194480"/>
    <w:rsid w:val="001944A7"/>
    <w:rsid w:val="001948B6"/>
    <w:rsid w:val="001949C7"/>
    <w:rsid w:val="00195016"/>
    <w:rsid w:val="0019522F"/>
    <w:rsid w:val="00195786"/>
    <w:rsid w:val="001957B0"/>
    <w:rsid w:val="00195836"/>
    <w:rsid w:val="00196268"/>
    <w:rsid w:val="00196328"/>
    <w:rsid w:val="00196942"/>
    <w:rsid w:val="00196EAC"/>
    <w:rsid w:val="0019722C"/>
    <w:rsid w:val="00197C6A"/>
    <w:rsid w:val="0019BF5B"/>
    <w:rsid w:val="001A036B"/>
    <w:rsid w:val="001A05AC"/>
    <w:rsid w:val="001A0A92"/>
    <w:rsid w:val="001A0FBC"/>
    <w:rsid w:val="001A1986"/>
    <w:rsid w:val="001A1AB8"/>
    <w:rsid w:val="001A2865"/>
    <w:rsid w:val="001A2872"/>
    <w:rsid w:val="001A2E11"/>
    <w:rsid w:val="001A30E7"/>
    <w:rsid w:val="001A3C17"/>
    <w:rsid w:val="001A3DFA"/>
    <w:rsid w:val="001A46B9"/>
    <w:rsid w:val="001A47A0"/>
    <w:rsid w:val="001A4834"/>
    <w:rsid w:val="001A49AE"/>
    <w:rsid w:val="001A4B4C"/>
    <w:rsid w:val="001A4CB2"/>
    <w:rsid w:val="001A4E6F"/>
    <w:rsid w:val="001A5177"/>
    <w:rsid w:val="001A582B"/>
    <w:rsid w:val="001A5909"/>
    <w:rsid w:val="001A5966"/>
    <w:rsid w:val="001A5AE4"/>
    <w:rsid w:val="001A5E1C"/>
    <w:rsid w:val="001A5E2C"/>
    <w:rsid w:val="001A5F1B"/>
    <w:rsid w:val="001A5F8B"/>
    <w:rsid w:val="001A6097"/>
    <w:rsid w:val="001A66FE"/>
    <w:rsid w:val="001A69AD"/>
    <w:rsid w:val="001A6B7D"/>
    <w:rsid w:val="001A6F28"/>
    <w:rsid w:val="001A727C"/>
    <w:rsid w:val="001A75F9"/>
    <w:rsid w:val="001A7AD6"/>
    <w:rsid w:val="001A7D62"/>
    <w:rsid w:val="001B0004"/>
    <w:rsid w:val="001B033B"/>
    <w:rsid w:val="001B04A3"/>
    <w:rsid w:val="001B0BD9"/>
    <w:rsid w:val="001B0F77"/>
    <w:rsid w:val="001B10CA"/>
    <w:rsid w:val="001B170C"/>
    <w:rsid w:val="001B1816"/>
    <w:rsid w:val="001B18D3"/>
    <w:rsid w:val="001B1C22"/>
    <w:rsid w:val="001B231A"/>
    <w:rsid w:val="001B250C"/>
    <w:rsid w:val="001B2DFD"/>
    <w:rsid w:val="001B31C8"/>
    <w:rsid w:val="001B3290"/>
    <w:rsid w:val="001B3360"/>
    <w:rsid w:val="001B34C6"/>
    <w:rsid w:val="001B3620"/>
    <w:rsid w:val="001B3856"/>
    <w:rsid w:val="001B41F8"/>
    <w:rsid w:val="001B448D"/>
    <w:rsid w:val="001B449D"/>
    <w:rsid w:val="001B4892"/>
    <w:rsid w:val="001B4BC0"/>
    <w:rsid w:val="001B4D9E"/>
    <w:rsid w:val="001B4E25"/>
    <w:rsid w:val="001B529A"/>
    <w:rsid w:val="001B53C9"/>
    <w:rsid w:val="001B556C"/>
    <w:rsid w:val="001B5801"/>
    <w:rsid w:val="001B59BA"/>
    <w:rsid w:val="001B6129"/>
    <w:rsid w:val="001B636D"/>
    <w:rsid w:val="001B661E"/>
    <w:rsid w:val="001B6D13"/>
    <w:rsid w:val="001B726C"/>
    <w:rsid w:val="001B72DD"/>
    <w:rsid w:val="001B751D"/>
    <w:rsid w:val="001B75F8"/>
    <w:rsid w:val="001B7D78"/>
    <w:rsid w:val="001C038B"/>
    <w:rsid w:val="001C0709"/>
    <w:rsid w:val="001C0A5D"/>
    <w:rsid w:val="001C1780"/>
    <w:rsid w:val="001C2011"/>
    <w:rsid w:val="001C2458"/>
    <w:rsid w:val="001C249B"/>
    <w:rsid w:val="001C2F6C"/>
    <w:rsid w:val="001C320E"/>
    <w:rsid w:val="001C3B70"/>
    <w:rsid w:val="001C3D25"/>
    <w:rsid w:val="001C424F"/>
    <w:rsid w:val="001C4270"/>
    <w:rsid w:val="001C4DA2"/>
    <w:rsid w:val="001C4FC7"/>
    <w:rsid w:val="001C500B"/>
    <w:rsid w:val="001C50F7"/>
    <w:rsid w:val="001C5372"/>
    <w:rsid w:val="001C5539"/>
    <w:rsid w:val="001C5813"/>
    <w:rsid w:val="001C5997"/>
    <w:rsid w:val="001C5AB3"/>
    <w:rsid w:val="001C5C89"/>
    <w:rsid w:val="001C5E17"/>
    <w:rsid w:val="001C5E3C"/>
    <w:rsid w:val="001C5FF1"/>
    <w:rsid w:val="001C6052"/>
    <w:rsid w:val="001C6309"/>
    <w:rsid w:val="001C6551"/>
    <w:rsid w:val="001C6682"/>
    <w:rsid w:val="001C66C2"/>
    <w:rsid w:val="001C6A13"/>
    <w:rsid w:val="001C7085"/>
    <w:rsid w:val="001C71BA"/>
    <w:rsid w:val="001C758E"/>
    <w:rsid w:val="001C75A4"/>
    <w:rsid w:val="001C777D"/>
    <w:rsid w:val="001C7C4B"/>
    <w:rsid w:val="001C7D1E"/>
    <w:rsid w:val="001C7F77"/>
    <w:rsid w:val="001D06EA"/>
    <w:rsid w:val="001D0B80"/>
    <w:rsid w:val="001D0F1E"/>
    <w:rsid w:val="001D1067"/>
    <w:rsid w:val="001D13A1"/>
    <w:rsid w:val="001D1604"/>
    <w:rsid w:val="001D1914"/>
    <w:rsid w:val="001D19DB"/>
    <w:rsid w:val="001D2112"/>
    <w:rsid w:val="001D23CE"/>
    <w:rsid w:val="001D2416"/>
    <w:rsid w:val="001D241B"/>
    <w:rsid w:val="001D25DB"/>
    <w:rsid w:val="001D2C8D"/>
    <w:rsid w:val="001D2D61"/>
    <w:rsid w:val="001D2E16"/>
    <w:rsid w:val="001D32CC"/>
    <w:rsid w:val="001D3798"/>
    <w:rsid w:val="001D384F"/>
    <w:rsid w:val="001D3D44"/>
    <w:rsid w:val="001D407E"/>
    <w:rsid w:val="001D4752"/>
    <w:rsid w:val="001D4BFA"/>
    <w:rsid w:val="001D4E58"/>
    <w:rsid w:val="001D509F"/>
    <w:rsid w:val="001D50AC"/>
    <w:rsid w:val="001D5143"/>
    <w:rsid w:val="001D535F"/>
    <w:rsid w:val="001D5B85"/>
    <w:rsid w:val="001D5C67"/>
    <w:rsid w:val="001D5D02"/>
    <w:rsid w:val="001D6561"/>
    <w:rsid w:val="001D6576"/>
    <w:rsid w:val="001D66B3"/>
    <w:rsid w:val="001D6BD8"/>
    <w:rsid w:val="001D6EE6"/>
    <w:rsid w:val="001D6F8C"/>
    <w:rsid w:val="001D757D"/>
    <w:rsid w:val="001D774C"/>
    <w:rsid w:val="001D7785"/>
    <w:rsid w:val="001D77A6"/>
    <w:rsid w:val="001D7832"/>
    <w:rsid w:val="001D78E8"/>
    <w:rsid w:val="001D7CEB"/>
    <w:rsid w:val="001E0282"/>
    <w:rsid w:val="001E038F"/>
    <w:rsid w:val="001E053D"/>
    <w:rsid w:val="001E06D1"/>
    <w:rsid w:val="001E0AC0"/>
    <w:rsid w:val="001E0CFC"/>
    <w:rsid w:val="001E1321"/>
    <w:rsid w:val="001E1542"/>
    <w:rsid w:val="001E166A"/>
    <w:rsid w:val="001E16D7"/>
    <w:rsid w:val="001E1811"/>
    <w:rsid w:val="001E1E56"/>
    <w:rsid w:val="001E221A"/>
    <w:rsid w:val="001E2AB3"/>
    <w:rsid w:val="001E2CD3"/>
    <w:rsid w:val="001E2FF4"/>
    <w:rsid w:val="001E3117"/>
    <w:rsid w:val="001E31E8"/>
    <w:rsid w:val="001E336A"/>
    <w:rsid w:val="001E3377"/>
    <w:rsid w:val="001E337B"/>
    <w:rsid w:val="001E3501"/>
    <w:rsid w:val="001E371B"/>
    <w:rsid w:val="001E3755"/>
    <w:rsid w:val="001E433B"/>
    <w:rsid w:val="001E44BE"/>
    <w:rsid w:val="001E46E4"/>
    <w:rsid w:val="001E47E6"/>
    <w:rsid w:val="001E480B"/>
    <w:rsid w:val="001E4B81"/>
    <w:rsid w:val="001E4E97"/>
    <w:rsid w:val="001E4E9A"/>
    <w:rsid w:val="001E5028"/>
    <w:rsid w:val="001E54D4"/>
    <w:rsid w:val="001E58D2"/>
    <w:rsid w:val="001E5DDA"/>
    <w:rsid w:val="001E5EDC"/>
    <w:rsid w:val="001E64F2"/>
    <w:rsid w:val="001E6974"/>
    <w:rsid w:val="001E6F30"/>
    <w:rsid w:val="001E731C"/>
    <w:rsid w:val="001E7512"/>
    <w:rsid w:val="001E76B1"/>
    <w:rsid w:val="001E7CAD"/>
    <w:rsid w:val="001E7CBB"/>
    <w:rsid w:val="001E7D10"/>
    <w:rsid w:val="001E7D6D"/>
    <w:rsid w:val="001F0295"/>
    <w:rsid w:val="001F06FA"/>
    <w:rsid w:val="001F0C2A"/>
    <w:rsid w:val="001F1269"/>
    <w:rsid w:val="001F1408"/>
    <w:rsid w:val="001F1414"/>
    <w:rsid w:val="001F1FF7"/>
    <w:rsid w:val="001F21DF"/>
    <w:rsid w:val="001F2313"/>
    <w:rsid w:val="001F2368"/>
    <w:rsid w:val="001F2477"/>
    <w:rsid w:val="001F2D99"/>
    <w:rsid w:val="001F2DA0"/>
    <w:rsid w:val="001F2E06"/>
    <w:rsid w:val="001F3308"/>
    <w:rsid w:val="001F4070"/>
    <w:rsid w:val="001F4660"/>
    <w:rsid w:val="001F46BD"/>
    <w:rsid w:val="001F480F"/>
    <w:rsid w:val="001F4876"/>
    <w:rsid w:val="001F4893"/>
    <w:rsid w:val="001F4B9F"/>
    <w:rsid w:val="001F526A"/>
    <w:rsid w:val="001F5567"/>
    <w:rsid w:val="001F569C"/>
    <w:rsid w:val="001F56EF"/>
    <w:rsid w:val="001F5743"/>
    <w:rsid w:val="001F57ED"/>
    <w:rsid w:val="001F582F"/>
    <w:rsid w:val="001F5883"/>
    <w:rsid w:val="001F5A11"/>
    <w:rsid w:val="001F5BC2"/>
    <w:rsid w:val="001F5BEC"/>
    <w:rsid w:val="001F5EA2"/>
    <w:rsid w:val="001F6651"/>
    <w:rsid w:val="001F676A"/>
    <w:rsid w:val="001F6BDB"/>
    <w:rsid w:val="001F6EE4"/>
    <w:rsid w:val="001F71B4"/>
    <w:rsid w:val="001F7455"/>
    <w:rsid w:val="001F7752"/>
    <w:rsid w:val="001F7768"/>
    <w:rsid w:val="001F79E2"/>
    <w:rsid w:val="001F7BD5"/>
    <w:rsid w:val="0020003F"/>
    <w:rsid w:val="00200309"/>
    <w:rsid w:val="002003F1"/>
    <w:rsid w:val="00200819"/>
    <w:rsid w:val="002009D1"/>
    <w:rsid w:val="00200B0A"/>
    <w:rsid w:val="00200E07"/>
    <w:rsid w:val="00201005"/>
    <w:rsid w:val="002016C0"/>
    <w:rsid w:val="002016C4"/>
    <w:rsid w:val="0020195B"/>
    <w:rsid w:val="002019A2"/>
    <w:rsid w:val="00202160"/>
    <w:rsid w:val="00202377"/>
    <w:rsid w:val="00202723"/>
    <w:rsid w:val="002029ED"/>
    <w:rsid w:val="00202BD3"/>
    <w:rsid w:val="00202C2B"/>
    <w:rsid w:val="00202F70"/>
    <w:rsid w:val="00202F81"/>
    <w:rsid w:val="00202FE1"/>
    <w:rsid w:val="002033DF"/>
    <w:rsid w:val="00203ADC"/>
    <w:rsid w:val="00203BE1"/>
    <w:rsid w:val="00203C17"/>
    <w:rsid w:val="00203C3A"/>
    <w:rsid w:val="00203F25"/>
    <w:rsid w:val="0020409A"/>
    <w:rsid w:val="002046EB"/>
    <w:rsid w:val="00204867"/>
    <w:rsid w:val="00204D0E"/>
    <w:rsid w:val="00204E88"/>
    <w:rsid w:val="0020504F"/>
    <w:rsid w:val="00205145"/>
    <w:rsid w:val="002051D0"/>
    <w:rsid w:val="00205566"/>
    <w:rsid w:val="00205A15"/>
    <w:rsid w:val="00205C60"/>
    <w:rsid w:val="00205D8D"/>
    <w:rsid w:val="00205FA8"/>
    <w:rsid w:val="00206101"/>
    <w:rsid w:val="00206886"/>
    <w:rsid w:val="00206984"/>
    <w:rsid w:val="00206DD2"/>
    <w:rsid w:val="00206DE8"/>
    <w:rsid w:val="0020701C"/>
    <w:rsid w:val="002074A1"/>
    <w:rsid w:val="00207658"/>
    <w:rsid w:val="0020798F"/>
    <w:rsid w:val="0021067D"/>
    <w:rsid w:val="00210755"/>
    <w:rsid w:val="002107D8"/>
    <w:rsid w:val="002109ED"/>
    <w:rsid w:val="00210CA0"/>
    <w:rsid w:val="00211044"/>
    <w:rsid w:val="002112C2"/>
    <w:rsid w:val="00211429"/>
    <w:rsid w:val="00211D34"/>
    <w:rsid w:val="00211D45"/>
    <w:rsid w:val="0021213A"/>
    <w:rsid w:val="002122FB"/>
    <w:rsid w:val="002123E4"/>
    <w:rsid w:val="00212AE1"/>
    <w:rsid w:val="00212F6B"/>
    <w:rsid w:val="002132A7"/>
    <w:rsid w:val="0021335F"/>
    <w:rsid w:val="00213489"/>
    <w:rsid w:val="00214651"/>
    <w:rsid w:val="00214941"/>
    <w:rsid w:val="00214B53"/>
    <w:rsid w:val="00214DC5"/>
    <w:rsid w:val="00214E3D"/>
    <w:rsid w:val="00214F04"/>
    <w:rsid w:val="002150F7"/>
    <w:rsid w:val="002152F0"/>
    <w:rsid w:val="0021563C"/>
    <w:rsid w:val="002158BA"/>
    <w:rsid w:val="00215E79"/>
    <w:rsid w:val="00215F87"/>
    <w:rsid w:val="002164C1"/>
    <w:rsid w:val="00216508"/>
    <w:rsid w:val="0021702F"/>
    <w:rsid w:val="002172AA"/>
    <w:rsid w:val="002174EF"/>
    <w:rsid w:val="0021789C"/>
    <w:rsid w:val="0021798F"/>
    <w:rsid w:val="00217E99"/>
    <w:rsid w:val="00220213"/>
    <w:rsid w:val="0022048F"/>
    <w:rsid w:val="002214B4"/>
    <w:rsid w:val="002215E7"/>
    <w:rsid w:val="002217D0"/>
    <w:rsid w:val="00221CEB"/>
    <w:rsid w:val="00221DEC"/>
    <w:rsid w:val="002224D3"/>
    <w:rsid w:val="0022264B"/>
    <w:rsid w:val="002226C8"/>
    <w:rsid w:val="00222706"/>
    <w:rsid w:val="00222955"/>
    <w:rsid w:val="00222E39"/>
    <w:rsid w:val="0022304A"/>
    <w:rsid w:val="0022337C"/>
    <w:rsid w:val="00223A4E"/>
    <w:rsid w:val="00223C96"/>
    <w:rsid w:val="00223D19"/>
    <w:rsid w:val="0022444F"/>
    <w:rsid w:val="0022454F"/>
    <w:rsid w:val="00224558"/>
    <w:rsid w:val="0022466B"/>
    <w:rsid w:val="00224B37"/>
    <w:rsid w:val="00224B59"/>
    <w:rsid w:val="00225143"/>
    <w:rsid w:val="00225341"/>
    <w:rsid w:val="0022538E"/>
    <w:rsid w:val="002256AE"/>
    <w:rsid w:val="00225731"/>
    <w:rsid w:val="002257D1"/>
    <w:rsid w:val="002257E4"/>
    <w:rsid w:val="00225F1F"/>
    <w:rsid w:val="00225F6E"/>
    <w:rsid w:val="00226592"/>
    <w:rsid w:val="00226648"/>
    <w:rsid w:val="00226670"/>
    <w:rsid w:val="00226D28"/>
    <w:rsid w:val="002270DE"/>
    <w:rsid w:val="002272D1"/>
    <w:rsid w:val="002275E1"/>
    <w:rsid w:val="00227645"/>
    <w:rsid w:val="002278CA"/>
    <w:rsid w:val="00227DB5"/>
    <w:rsid w:val="00227E06"/>
    <w:rsid w:val="00230117"/>
    <w:rsid w:val="002305AD"/>
    <w:rsid w:val="00230B89"/>
    <w:rsid w:val="00230DA5"/>
    <w:rsid w:val="00230DAB"/>
    <w:rsid w:val="00230FB7"/>
    <w:rsid w:val="002310CE"/>
    <w:rsid w:val="00231324"/>
    <w:rsid w:val="00231442"/>
    <w:rsid w:val="002314E8"/>
    <w:rsid w:val="002317A5"/>
    <w:rsid w:val="00231923"/>
    <w:rsid w:val="002319E7"/>
    <w:rsid w:val="00231A93"/>
    <w:rsid w:val="00231F4E"/>
    <w:rsid w:val="002320E0"/>
    <w:rsid w:val="0023284F"/>
    <w:rsid w:val="00232B06"/>
    <w:rsid w:val="00232F37"/>
    <w:rsid w:val="0023323F"/>
    <w:rsid w:val="00233450"/>
    <w:rsid w:val="002335A7"/>
    <w:rsid w:val="00233641"/>
    <w:rsid w:val="00233823"/>
    <w:rsid w:val="00233BDF"/>
    <w:rsid w:val="0023401B"/>
    <w:rsid w:val="002340BC"/>
    <w:rsid w:val="002348F2"/>
    <w:rsid w:val="00234A50"/>
    <w:rsid w:val="002350FF"/>
    <w:rsid w:val="0023538B"/>
    <w:rsid w:val="0023570E"/>
    <w:rsid w:val="0023584C"/>
    <w:rsid w:val="00235CDA"/>
    <w:rsid w:val="00235E85"/>
    <w:rsid w:val="0023602D"/>
    <w:rsid w:val="00236104"/>
    <w:rsid w:val="002363AC"/>
    <w:rsid w:val="00236725"/>
    <w:rsid w:val="00236862"/>
    <w:rsid w:val="00236966"/>
    <w:rsid w:val="00236D6E"/>
    <w:rsid w:val="0023713F"/>
    <w:rsid w:val="002373FE"/>
    <w:rsid w:val="0023761E"/>
    <w:rsid w:val="00237A58"/>
    <w:rsid w:val="00237A8E"/>
    <w:rsid w:val="00237DB2"/>
    <w:rsid w:val="00237DB9"/>
    <w:rsid w:val="002403BF"/>
    <w:rsid w:val="002405C3"/>
    <w:rsid w:val="00240709"/>
    <w:rsid w:val="002407E0"/>
    <w:rsid w:val="00240E4D"/>
    <w:rsid w:val="00241005"/>
    <w:rsid w:val="00241298"/>
    <w:rsid w:val="002415E7"/>
    <w:rsid w:val="002415F6"/>
    <w:rsid w:val="00241631"/>
    <w:rsid w:val="00241AB2"/>
    <w:rsid w:val="00241D92"/>
    <w:rsid w:val="0024211B"/>
    <w:rsid w:val="00242322"/>
    <w:rsid w:val="00242985"/>
    <w:rsid w:val="00242B53"/>
    <w:rsid w:val="00242BDB"/>
    <w:rsid w:val="00242F8A"/>
    <w:rsid w:val="00243830"/>
    <w:rsid w:val="0024391E"/>
    <w:rsid w:val="00243B19"/>
    <w:rsid w:val="00243BBD"/>
    <w:rsid w:val="002441F7"/>
    <w:rsid w:val="00244428"/>
    <w:rsid w:val="002445A7"/>
    <w:rsid w:val="002448DF"/>
    <w:rsid w:val="0024498F"/>
    <w:rsid w:val="00244A1D"/>
    <w:rsid w:val="00244E9A"/>
    <w:rsid w:val="00244F6C"/>
    <w:rsid w:val="002451FA"/>
    <w:rsid w:val="002457B4"/>
    <w:rsid w:val="00245C1F"/>
    <w:rsid w:val="00245CA8"/>
    <w:rsid w:val="00245D29"/>
    <w:rsid w:val="00245E24"/>
    <w:rsid w:val="00245FCA"/>
    <w:rsid w:val="00246091"/>
    <w:rsid w:val="0024671F"/>
    <w:rsid w:val="00246DC3"/>
    <w:rsid w:val="00246F20"/>
    <w:rsid w:val="00247088"/>
    <w:rsid w:val="00247337"/>
    <w:rsid w:val="00247D60"/>
    <w:rsid w:val="00247D84"/>
    <w:rsid w:val="00247E22"/>
    <w:rsid w:val="00247E3C"/>
    <w:rsid w:val="002504EF"/>
    <w:rsid w:val="00250597"/>
    <w:rsid w:val="0025064F"/>
    <w:rsid w:val="00250996"/>
    <w:rsid w:val="00250C9F"/>
    <w:rsid w:val="002513F1"/>
    <w:rsid w:val="002515F9"/>
    <w:rsid w:val="00251A0A"/>
    <w:rsid w:val="00251A46"/>
    <w:rsid w:val="00251BA1"/>
    <w:rsid w:val="00251BD6"/>
    <w:rsid w:val="00252122"/>
    <w:rsid w:val="0025229E"/>
    <w:rsid w:val="002525B9"/>
    <w:rsid w:val="002526D0"/>
    <w:rsid w:val="00252C3D"/>
    <w:rsid w:val="00252DB0"/>
    <w:rsid w:val="00252FDF"/>
    <w:rsid w:val="00253125"/>
    <w:rsid w:val="0025324D"/>
    <w:rsid w:val="00253276"/>
    <w:rsid w:val="002534EF"/>
    <w:rsid w:val="00253832"/>
    <w:rsid w:val="00253A42"/>
    <w:rsid w:val="00253B2B"/>
    <w:rsid w:val="00253D28"/>
    <w:rsid w:val="00253D46"/>
    <w:rsid w:val="00253E56"/>
    <w:rsid w:val="00253FE4"/>
    <w:rsid w:val="00254093"/>
    <w:rsid w:val="00254157"/>
    <w:rsid w:val="0025441D"/>
    <w:rsid w:val="0025476F"/>
    <w:rsid w:val="0025494C"/>
    <w:rsid w:val="00254BB9"/>
    <w:rsid w:val="002550F5"/>
    <w:rsid w:val="002551D8"/>
    <w:rsid w:val="00255BDA"/>
    <w:rsid w:val="002564AE"/>
    <w:rsid w:val="002565A5"/>
    <w:rsid w:val="00256690"/>
    <w:rsid w:val="00256847"/>
    <w:rsid w:val="00257482"/>
    <w:rsid w:val="00257580"/>
    <w:rsid w:val="00257819"/>
    <w:rsid w:val="002579F9"/>
    <w:rsid w:val="00257C1D"/>
    <w:rsid w:val="00257EF5"/>
    <w:rsid w:val="00260144"/>
    <w:rsid w:val="002603FD"/>
    <w:rsid w:val="00260451"/>
    <w:rsid w:val="002604C5"/>
    <w:rsid w:val="00260778"/>
    <w:rsid w:val="00260E15"/>
    <w:rsid w:val="00261131"/>
    <w:rsid w:val="0026165E"/>
    <w:rsid w:val="00261910"/>
    <w:rsid w:val="00261D4B"/>
    <w:rsid w:val="00261DAF"/>
    <w:rsid w:val="00262013"/>
    <w:rsid w:val="00262039"/>
    <w:rsid w:val="00262292"/>
    <w:rsid w:val="00262AF6"/>
    <w:rsid w:val="00262B6D"/>
    <w:rsid w:val="002630CB"/>
    <w:rsid w:val="0026339C"/>
    <w:rsid w:val="0026362E"/>
    <w:rsid w:val="00263B79"/>
    <w:rsid w:val="00263FA3"/>
    <w:rsid w:val="00264214"/>
    <w:rsid w:val="0026438C"/>
    <w:rsid w:val="002643BE"/>
    <w:rsid w:val="0026450B"/>
    <w:rsid w:val="00264A33"/>
    <w:rsid w:val="00264DCB"/>
    <w:rsid w:val="00264E79"/>
    <w:rsid w:val="00265285"/>
    <w:rsid w:val="002658B1"/>
    <w:rsid w:val="00265D19"/>
    <w:rsid w:val="00265FDE"/>
    <w:rsid w:val="0026607B"/>
    <w:rsid w:val="002660F4"/>
    <w:rsid w:val="0026627F"/>
    <w:rsid w:val="002665E3"/>
    <w:rsid w:val="002669F5"/>
    <w:rsid w:val="00266CD6"/>
    <w:rsid w:val="00266E6A"/>
    <w:rsid w:val="00266E9B"/>
    <w:rsid w:val="0026727A"/>
    <w:rsid w:val="0026736D"/>
    <w:rsid w:val="002673E5"/>
    <w:rsid w:val="0026755B"/>
    <w:rsid w:val="00267660"/>
    <w:rsid w:val="00267662"/>
    <w:rsid w:val="00270629"/>
    <w:rsid w:val="002707DF"/>
    <w:rsid w:val="00270A98"/>
    <w:rsid w:val="00270BFE"/>
    <w:rsid w:val="00270DB3"/>
    <w:rsid w:val="00270FFB"/>
    <w:rsid w:val="002713AE"/>
    <w:rsid w:val="00271D63"/>
    <w:rsid w:val="00271F96"/>
    <w:rsid w:val="00272198"/>
    <w:rsid w:val="002734B1"/>
    <w:rsid w:val="0027370B"/>
    <w:rsid w:val="00273CB7"/>
    <w:rsid w:val="002741C3"/>
    <w:rsid w:val="002744FD"/>
    <w:rsid w:val="0027488E"/>
    <w:rsid w:val="00274946"/>
    <w:rsid w:val="00274DB7"/>
    <w:rsid w:val="00274E62"/>
    <w:rsid w:val="00275146"/>
    <w:rsid w:val="002752D7"/>
    <w:rsid w:val="0027598A"/>
    <w:rsid w:val="00275ABA"/>
    <w:rsid w:val="00275BEE"/>
    <w:rsid w:val="00275C39"/>
    <w:rsid w:val="00275DAB"/>
    <w:rsid w:val="00275FEF"/>
    <w:rsid w:val="00276019"/>
    <w:rsid w:val="002761E3"/>
    <w:rsid w:val="00276261"/>
    <w:rsid w:val="00276947"/>
    <w:rsid w:val="002775A1"/>
    <w:rsid w:val="0027770B"/>
    <w:rsid w:val="0027775E"/>
    <w:rsid w:val="00277CB7"/>
    <w:rsid w:val="00277E48"/>
    <w:rsid w:val="00277E66"/>
    <w:rsid w:val="00277F35"/>
    <w:rsid w:val="00280198"/>
    <w:rsid w:val="00280407"/>
    <w:rsid w:val="00280475"/>
    <w:rsid w:val="00280D68"/>
    <w:rsid w:val="00281768"/>
    <w:rsid w:val="00281D27"/>
    <w:rsid w:val="00281F5F"/>
    <w:rsid w:val="002821CE"/>
    <w:rsid w:val="00282280"/>
    <w:rsid w:val="00282705"/>
    <w:rsid w:val="00282AFC"/>
    <w:rsid w:val="00282E54"/>
    <w:rsid w:val="00282E89"/>
    <w:rsid w:val="00283331"/>
    <w:rsid w:val="002833AF"/>
    <w:rsid w:val="00283628"/>
    <w:rsid w:val="002836D5"/>
    <w:rsid w:val="00283779"/>
    <w:rsid w:val="00283B40"/>
    <w:rsid w:val="00283DD2"/>
    <w:rsid w:val="0028449A"/>
    <w:rsid w:val="002845C5"/>
    <w:rsid w:val="00284879"/>
    <w:rsid w:val="00284E90"/>
    <w:rsid w:val="002854DC"/>
    <w:rsid w:val="002856F2"/>
    <w:rsid w:val="00285CE3"/>
    <w:rsid w:val="00286193"/>
    <w:rsid w:val="002862BF"/>
    <w:rsid w:val="00286483"/>
    <w:rsid w:val="00286A3D"/>
    <w:rsid w:val="00287166"/>
    <w:rsid w:val="002875C3"/>
    <w:rsid w:val="00287725"/>
    <w:rsid w:val="00287CD4"/>
    <w:rsid w:val="00287F6A"/>
    <w:rsid w:val="00290064"/>
    <w:rsid w:val="002905A1"/>
    <w:rsid w:val="002905E6"/>
    <w:rsid w:val="00290674"/>
    <w:rsid w:val="00290885"/>
    <w:rsid w:val="0029096B"/>
    <w:rsid w:val="00290D45"/>
    <w:rsid w:val="002912D5"/>
    <w:rsid w:val="002914AC"/>
    <w:rsid w:val="002917AA"/>
    <w:rsid w:val="0029190D"/>
    <w:rsid w:val="00291A0A"/>
    <w:rsid w:val="00291A9B"/>
    <w:rsid w:val="00291E57"/>
    <w:rsid w:val="00291E5F"/>
    <w:rsid w:val="00292331"/>
    <w:rsid w:val="00292D26"/>
    <w:rsid w:val="00292E0E"/>
    <w:rsid w:val="00292E76"/>
    <w:rsid w:val="00292ED8"/>
    <w:rsid w:val="00293138"/>
    <w:rsid w:val="00293405"/>
    <w:rsid w:val="002935D9"/>
    <w:rsid w:val="00293A99"/>
    <w:rsid w:val="00293EF4"/>
    <w:rsid w:val="002941C5"/>
    <w:rsid w:val="00294435"/>
    <w:rsid w:val="00294717"/>
    <w:rsid w:val="00294BFC"/>
    <w:rsid w:val="00294C91"/>
    <w:rsid w:val="00294E69"/>
    <w:rsid w:val="00294E79"/>
    <w:rsid w:val="0029559A"/>
    <w:rsid w:val="00295674"/>
    <w:rsid w:val="002957AF"/>
    <w:rsid w:val="00295934"/>
    <w:rsid w:val="00295A95"/>
    <w:rsid w:val="00295B17"/>
    <w:rsid w:val="00295F9C"/>
    <w:rsid w:val="002962B9"/>
    <w:rsid w:val="002963D2"/>
    <w:rsid w:val="00296C1B"/>
    <w:rsid w:val="00296C3C"/>
    <w:rsid w:val="00296DF4"/>
    <w:rsid w:val="0029716B"/>
    <w:rsid w:val="002971EF"/>
    <w:rsid w:val="00297559"/>
    <w:rsid w:val="00297733"/>
    <w:rsid w:val="00297795"/>
    <w:rsid w:val="00297DB0"/>
    <w:rsid w:val="00297EF6"/>
    <w:rsid w:val="002A093D"/>
    <w:rsid w:val="002A0DC0"/>
    <w:rsid w:val="002A13E7"/>
    <w:rsid w:val="002A1B6F"/>
    <w:rsid w:val="002A1D0C"/>
    <w:rsid w:val="002A1D92"/>
    <w:rsid w:val="002A1F38"/>
    <w:rsid w:val="002A1F9F"/>
    <w:rsid w:val="002A235D"/>
    <w:rsid w:val="002A25DF"/>
    <w:rsid w:val="002A2B48"/>
    <w:rsid w:val="002A2BFD"/>
    <w:rsid w:val="002A2FF8"/>
    <w:rsid w:val="002A333E"/>
    <w:rsid w:val="002A4043"/>
    <w:rsid w:val="002A4579"/>
    <w:rsid w:val="002A47A1"/>
    <w:rsid w:val="002A4984"/>
    <w:rsid w:val="002A4AB9"/>
    <w:rsid w:val="002A5239"/>
    <w:rsid w:val="002A5309"/>
    <w:rsid w:val="002A555B"/>
    <w:rsid w:val="002A57A6"/>
    <w:rsid w:val="002A57F6"/>
    <w:rsid w:val="002A5A5F"/>
    <w:rsid w:val="002A5BE5"/>
    <w:rsid w:val="002A60E7"/>
    <w:rsid w:val="002A640E"/>
    <w:rsid w:val="002A65B2"/>
    <w:rsid w:val="002A69AA"/>
    <w:rsid w:val="002A69B4"/>
    <w:rsid w:val="002A6A43"/>
    <w:rsid w:val="002A6DBB"/>
    <w:rsid w:val="002A73E7"/>
    <w:rsid w:val="002A7699"/>
    <w:rsid w:val="002A77EC"/>
    <w:rsid w:val="002A78D1"/>
    <w:rsid w:val="002B0280"/>
    <w:rsid w:val="002B0440"/>
    <w:rsid w:val="002B0522"/>
    <w:rsid w:val="002B0992"/>
    <w:rsid w:val="002B0AA7"/>
    <w:rsid w:val="002B0AFF"/>
    <w:rsid w:val="002B0B66"/>
    <w:rsid w:val="002B0DC1"/>
    <w:rsid w:val="002B11E2"/>
    <w:rsid w:val="002B1291"/>
    <w:rsid w:val="002B12D3"/>
    <w:rsid w:val="002B153C"/>
    <w:rsid w:val="002B1A16"/>
    <w:rsid w:val="002B1B46"/>
    <w:rsid w:val="002B2172"/>
    <w:rsid w:val="002B2225"/>
    <w:rsid w:val="002B24B8"/>
    <w:rsid w:val="002B262F"/>
    <w:rsid w:val="002B2CA8"/>
    <w:rsid w:val="002B2CEC"/>
    <w:rsid w:val="002B321A"/>
    <w:rsid w:val="002B36BD"/>
    <w:rsid w:val="002B38CC"/>
    <w:rsid w:val="002B38D7"/>
    <w:rsid w:val="002B3A11"/>
    <w:rsid w:val="002B3C43"/>
    <w:rsid w:val="002B3D84"/>
    <w:rsid w:val="002B3E06"/>
    <w:rsid w:val="002B44FD"/>
    <w:rsid w:val="002B489D"/>
    <w:rsid w:val="002B4B1E"/>
    <w:rsid w:val="002B4CB7"/>
    <w:rsid w:val="002B4D0D"/>
    <w:rsid w:val="002B57B7"/>
    <w:rsid w:val="002B5970"/>
    <w:rsid w:val="002B59C8"/>
    <w:rsid w:val="002B5A21"/>
    <w:rsid w:val="002B5DCC"/>
    <w:rsid w:val="002B5E4D"/>
    <w:rsid w:val="002B62B1"/>
    <w:rsid w:val="002B63C9"/>
    <w:rsid w:val="002B6549"/>
    <w:rsid w:val="002B6764"/>
    <w:rsid w:val="002B6982"/>
    <w:rsid w:val="002B6DB0"/>
    <w:rsid w:val="002B6EB1"/>
    <w:rsid w:val="002B6ED0"/>
    <w:rsid w:val="002B6FA7"/>
    <w:rsid w:val="002B7022"/>
    <w:rsid w:val="002B71F6"/>
    <w:rsid w:val="002B731F"/>
    <w:rsid w:val="002B740E"/>
    <w:rsid w:val="002B7836"/>
    <w:rsid w:val="002B7A12"/>
    <w:rsid w:val="002B7AF9"/>
    <w:rsid w:val="002B7CF4"/>
    <w:rsid w:val="002C03CF"/>
    <w:rsid w:val="002C0419"/>
    <w:rsid w:val="002C096A"/>
    <w:rsid w:val="002C0AFE"/>
    <w:rsid w:val="002C0DB8"/>
    <w:rsid w:val="002C1350"/>
    <w:rsid w:val="002C13E5"/>
    <w:rsid w:val="002C1440"/>
    <w:rsid w:val="002C148E"/>
    <w:rsid w:val="002C19AF"/>
    <w:rsid w:val="002C1B9D"/>
    <w:rsid w:val="002C1C46"/>
    <w:rsid w:val="002C2176"/>
    <w:rsid w:val="002C2884"/>
    <w:rsid w:val="002C28D6"/>
    <w:rsid w:val="002C2B8C"/>
    <w:rsid w:val="002C2BD9"/>
    <w:rsid w:val="002C3186"/>
    <w:rsid w:val="002C3601"/>
    <w:rsid w:val="002C37F2"/>
    <w:rsid w:val="002C3E9A"/>
    <w:rsid w:val="002C41A7"/>
    <w:rsid w:val="002C4430"/>
    <w:rsid w:val="002C4A0C"/>
    <w:rsid w:val="002C4D4E"/>
    <w:rsid w:val="002C53B2"/>
    <w:rsid w:val="002C542D"/>
    <w:rsid w:val="002C5702"/>
    <w:rsid w:val="002C59DA"/>
    <w:rsid w:val="002C5B58"/>
    <w:rsid w:val="002C5BAD"/>
    <w:rsid w:val="002C5D23"/>
    <w:rsid w:val="002C5F9F"/>
    <w:rsid w:val="002C668B"/>
    <w:rsid w:val="002C66FD"/>
    <w:rsid w:val="002C6906"/>
    <w:rsid w:val="002C6B09"/>
    <w:rsid w:val="002C70DC"/>
    <w:rsid w:val="002C731F"/>
    <w:rsid w:val="002C7368"/>
    <w:rsid w:val="002C7784"/>
    <w:rsid w:val="002C7981"/>
    <w:rsid w:val="002C7B7C"/>
    <w:rsid w:val="002C7D3F"/>
    <w:rsid w:val="002D0553"/>
    <w:rsid w:val="002D097E"/>
    <w:rsid w:val="002D0B06"/>
    <w:rsid w:val="002D1133"/>
    <w:rsid w:val="002D17D4"/>
    <w:rsid w:val="002D1E78"/>
    <w:rsid w:val="002D2CB2"/>
    <w:rsid w:val="002D2E6B"/>
    <w:rsid w:val="002D348F"/>
    <w:rsid w:val="002D37DE"/>
    <w:rsid w:val="002D3A9D"/>
    <w:rsid w:val="002D3AE9"/>
    <w:rsid w:val="002D3ED6"/>
    <w:rsid w:val="002D3FC5"/>
    <w:rsid w:val="002D3FEC"/>
    <w:rsid w:val="002D4305"/>
    <w:rsid w:val="002D4440"/>
    <w:rsid w:val="002D4510"/>
    <w:rsid w:val="002D465E"/>
    <w:rsid w:val="002D4667"/>
    <w:rsid w:val="002D49E2"/>
    <w:rsid w:val="002D4B2D"/>
    <w:rsid w:val="002D4BE1"/>
    <w:rsid w:val="002D4D24"/>
    <w:rsid w:val="002D4D3B"/>
    <w:rsid w:val="002D5363"/>
    <w:rsid w:val="002D54C7"/>
    <w:rsid w:val="002D5741"/>
    <w:rsid w:val="002D589B"/>
    <w:rsid w:val="002D66C3"/>
    <w:rsid w:val="002D66EE"/>
    <w:rsid w:val="002D6A08"/>
    <w:rsid w:val="002D6A9F"/>
    <w:rsid w:val="002D6B07"/>
    <w:rsid w:val="002D7229"/>
    <w:rsid w:val="002D7961"/>
    <w:rsid w:val="002D7A11"/>
    <w:rsid w:val="002D7F03"/>
    <w:rsid w:val="002E00B6"/>
    <w:rsid w:val="002E0933"/>
    <w:rsid w:val="002E0E77"/>
    <w:rsid w:val="002E1238"/>
    <w:rsid w:val="002E1976"/>
    <w:rsid w:val="002E223F"/>
    <w:rsid w:val="002E2313"/>
    <w:rsid w:val="002E2420"/>
    <w:rsid w:val="002E289C"/>
    <w:rsid w:val="002E28B0"/>
    <w:rsid w:val="002E29AD"/>
    <w:rsid w:val="002E2A0E"/>
    <w:rsid w:val="002E2CE0"/>
    <w:rsid w:val="002E2CF7"/>
    <w:rsid w:val="002E2DD6"/>
    <w:rsid w:val="002E2F6C"/>
    <w:rsid w:val="002E31DD"/>
    <w:rsid w:val="002E327B"/>
    <w:rsid w:val="002E33E4"/>
    <w:rsid w:val="002E367E"/>
    <w:rsid w:val="002E3921"/>
    <w:rsid w:val="002E3D3A"/>
    <w:rsid w:val="002E3E06"/>
    <w:rsid w:val="002E42A4"/>
    <w:rsid w:val="002E4469"/>
    <w:rsid w:val="002E48B2"/>
    <w:rsid w:val="002E48B7"/>
    <w:rsid w:val="002E5269"/>
    <w:rsid w:val="002E591E"/>
    <w:rsid w:val="002E617B"/>
    <w:rsid w:val="002E6211"/>
    <w:rsid w:val="002E672E"/>
    <w:rsid w:val="002E6E52"/>
    <w:rsid w:val="002E71AB"/>
    <w:rsid w:val="002E7265"/>
    <w:rsid w:val="002E73C2"/>
    <w:rsid w:val="002E78C2"/>
    <w:rsid w:val="002E7929"/>
    <w:rsid w:val="002E7AFB"/>
    <w:rsid w:val="002E7E6F"/>
    <w:rsid w:val="002F0464"/>
    <w:rsid w:val="002F0734"/>
    <w:rsid w:val="002F08B6"/>
    <w:rsid w:val="002F0B1D"/>
    <w:rsid w:val="002F0D81"/>
    <w:rsid w:val="002F0E2F"/>
    <w:rsid w:val="002F13B4"/>
    <w:rsid w:val="002F16B3"/>
    <w:rsid w:val="002F1E2D"/>
    <w:rsid w:val="002F1E4E"/>
    <w:rsid w:val="002F1FD7"/>
    <w:rsid w:val="002F22F5"/>
    <w:rsid w:val="002F2878"/>
    <w:rsid w:val="002F2998"/>
    <w:rsid w:val="002F2A9E"/>
    <w:rsid w:val="002F2D72"/>
    <w:rsid w:val="002F2DAA"/>
    <w:rsid w:val="002F3052"/>
    <w:rsid w:val="002F33ED"/>
    <w:rsid w:val="002F3464"/>
    <w:rsid w:val="002F3B29"/>
    <w:rsid w:val="002F3B2C"/>
    <w:rsid w:val="002F40A9"/>
    <w:rsid w:val="002F426A"/>
    <w:rsid w:val="002F4298"/>
    <w:rsid w:val="002F43F4"/>
    <w:rsid w:val="002F4620"/>
    <w:rsid w:val="002F46E7"/>
    <w:rsid w:val="002F4804"/>
    <w:rsid w:val="002F4953"/>
    <w:rsid w:val="002F4E3C"/>
    <w:rsid w:val="002F4F82"/>
    <w:rsid w:val="002F513A"/>
    <w:rsid w:val="002F5328"/>
    <w:rsid w:val="002F5523"/>
    <w:rsid w:val="002F5EDE"/>
    <w:rsid w:val="002F64BD"/>
    <w:rsid w:val="002F6A76"/>
    <w:rsid w:val="002F6B8C"/>
    <w:rsid w:val="002F6E47"/>
    <w:rsid w:val="002F746A"/>
    <w:rsid w:val="002F74AE"/>
    <w:rsid w:val="002F7CEF"/>
    <w:rsid w:val="002F7EB4"/>
    <w:rsid w:val="00300E1D"/>
    <w:rsid w:val="0030111D"/>
    <w:rsid w:val="0030134C"/>
    <w:rsid w:val="00301520"/>
    <w:rsid w:val="003017BB"/>
    <w:rsid w:val="00301A02"/>
    <w:rsid w:val="00301A91"/>
    <w:rsid w:val="00301FE6"/>
    <w:rsid w:val="00302092"/>
    <w:rsid w:val="003024DA"/>
    <w:rsid w:val="0030256E"/>
    <w:rsid w:val="00302657"/>
    <w:rsid w:val="003027CC"/>
    <w:rsid w:val="003032FB"/>
    <w:rsid w:val="0030337A"/>
    <w:rsid w:val="0030391C"/>
    <w:rsid w:val="00303ADB"/>
    <w:rsid w:val="00304341"/>
    <w:rsid w:val="00304617"/>
    <w:rsid w:val="00304831"/>
    <w:rsid w:val="00304A0E"/>
    <w:rsid w:val="00304A63"/>
    <w:rsid w:val="00304E78"/>
    <w:rsid w:val="00304EF4"/>
    <w:rsid w:val="0030536A"/>
    <w:rsid w:val="003057D2"/>
    <w:rsid w:val="003058C1"/>
    <w:rsid w:val="00305DA0"/>
    <w:rsid w:val="00306179"/>
    <w:rsid w:val="003064FC"/>
    <w:rsid w:val="003069AB"/>
    <w:rsid w:val="00306BDB"/>
    <w:rsid w:val="00306BF8"/>
    <w:rsid w:val="00307692"/>
    <w:rsid w:val="0030779B"/>
    <w:rsid w:val="0030780F"/>
    <w:rsid w:val="00307A88"/>
    <w:rsid w:val="00307A8F"/>
    <w:rsid w:val="00307C4E"/>
    <w:rsid w:val="0031012B"/>
    <w:rsid w:val="003101DA"/>
    <w:rsid w:val="00310C8B"/>
    <w:rsid w:val="0031104E"/>
    <w:rsid w:val="003115BE"/>
    <w:rsid w:val="0031186E"/>
    <w:rsid w:val="00312602"/>
    <w:rsid w:val="00312827"/>
    <w:rsid w:val="003128F8"/>
    <w:rsid w:val="00312CBB"/>
    <w:rsid w:val="00312E69"/>
    <w:rsid w:val="00312EFA"/>
    <w:rsid w:val="003131E5"/>
    <w:rsid w:val="00313930"/>
    <w:rsid w:val="00313E0E"/>
    <w:rsid w:val="00314208"/>
    <w:rsid w:val="00314275"/>
    <w:rsid w:val="003142E5"/>
    <w:rsid w:val="00314315"/>
    <w:rsid w:val="00314757"/>
    <w:rsid w:val="0031491C"/>
    <w:rsid w:val="00314B7E"/>
    <w:rsid w:val="00314C85"/>
    <w:rsid w:val="00314F7E"/>
    <w:rsid w:val="00314F99"/>
    <w:rsid w:val="00315121"/>
    <w:rsid w:val="00315657"/>
    <w:rsid w:val="0031570B"/>
    <w:rsid w:val="003157DA"/>
    <w:rsid w:val="00315B1B"/>
    <w:rsid w:val="003160BF"/>
    <w:rsid w:val="003167CA"/>
    <w:rsid w:val="0031691A"/>
    <w:rsid w:val="00316A8B"/>
    <w:rsid w:val="00317019"/>
    <w:rsid w:val="0031734F"/>
    <w:rsid w:val="0031742A"/>
    <w:rsid w:val="003175EB"/>
    <w:rsid w:val="0031789A"/>
    <w:rsid w:val="00317DA8"/>
    <w:rsid w:val="00317E11"/>
    <w:rsid w:val="00317E27"/>
    <w:rsid w:val="00317E96"/>
    <w:rsid w:val="00317F13"/>
    <w:rsid w:val="00317FA3"/>
    <w:rsid w:val="003211CE"/>
    <w:rsid w:val="00321341"/>
    <w:rsid w:val="00321393"/>
    <w:rsid w:val="00321394"/>
    <w:rsid w:val="00321D34"/>
    <w:rsid w:val="00321D3E"/>
    <w:rsid w:val="003221EA"/>
    <w:rsid w:val="00322CCA"/>
    <w:rsid w:val="00322EC1"/>
    <w:rsid w:val="003231B7"/>
    <w:rsid w:val="00323258"/>
    <w:rsid w:val="0032327C"/>
    <w:rsid w:val="00323316"/>
    <w:rsid w:val="0032331B"/>
    <w:rsid w:val="00324149"/>
    <w:rsid w:val="00324BDB"/>
    <w:rsid w:val="00324E99"/>
    <w:rsid w:val="003252D1"/>
    <w:rsid w:val="00325311"/>
    <w:rsid w:val="0032535C"/>
    <w:rsid w:val="00325455"/>
    <w:rsid w:val="00325669"/>
    <w:rsid w:val="003257BA"/>
    <w:rsid w:val="00325816"/>
    <w:rsid w:val="00325CF2"/>
    <w:rsid w:val="0032613C"/>
    <w:rsid w:val="003265DE"/>
    <w:rsid w:val="003265F1"/>
    <w:rsid w:val="0032662B"/>
    <w:rsid w:val="003266D1"/>
    <w:rsid w:val="00327140"/>
    <w:rsid w:val="00327359"/>
    <w:rsid w:val="00327474"/>
    <w:rsid w:val="00327546"/>
    <w:rsid w:val="0032783D"/>
    <w:rsid w:val="003278A4"/>
    <w:rsid w:val="00327C1F"/>
    <w:rsid w:val="00327F43"/>
    <w:rsid w:val="00327FAA"/>
    <w:rsid w:val="003300D8"/>
    <w:rsid w:val="00330485"/>
    <w:rsid w:val="00330597"/>
    <w:rsid w:val="003305DB"/>
    <w:rsid w:val="00330B30"/>
    <w:rsid w:val="00331082"/>
    <w:rsid w:val="003312E5"/>
    <w:rsid w:val="003314C6"/>
    <w:rsid w:val="003318A2"/>
    <w:rsid w:val="00331CB3"/>
    <w:rsid w:val="00332060"/>
    <w:rsid w:val="003323ED"/>
    <w:rsid w:val="003324CB"/>
    <w:rsid w:val="00332665"/>
    <w:rsid w:val="00332A1A"/>
    <w:rsid w:val="00332ADF"/>
    <w:rsid w:val="00332C35"/>
    <w:rsid w:val="00332DAA"/>
    <w:rsid w:val="00333263"/>
    <w:rsid w:val="003332B4"/>
    <w:rsid w:val="00333363"/>
    <w:rsid w:val="003334AC"/>
    <w:rsid w:val="00333B52"/>
    <w:rsid w:val="0033493A"/>
    <w:rsid w:val="00335360"/>
    <w:rsid w:val="00335602"/>
    <w:rsid w:val="00335980"/>
    <w:rsid w:val="00335D1B"/>
    <w:rsid w:val="003364F7"/>
    <w:rsid w:val="00336530"/>
    <w:rsid w:val="003365C1"/>
    <w:rsid w:val="00336B0A"/>
    <w:rsid w:val="00336DBE"/>
    <w:rsid w:val="00336F1D"/>
    <w:rsid w:val="00336FAA"/>
    <w:rsid w:val="003370FC"/>
    <w:rsid w:val="00337139"/>
    <w:rsid w:val="00337146"/>
    <w:rsid w:val="0033728D"/>
    <w:rsid w:val="00337B18"/>
    <w:rsid w:val="00337C29"/>
    <w:rsid w:val="00337DDA"/>
    <w:rsid w:val="00337EA1"/>
    <w:rsid w:val="00337F38"/>
    <w:rsid w:val="00337FE2"/>
    <w:rsid w:val="0034017A"/>
    <w:rsid w:val="00340789"/>
    <w:rsid w:val="00340A38"/>
    <w:rsid w:val="00340B3E"/>
    <w:rsid w:val="0034110D"/>
    <w:rsid w:val="0034125E"/>
    <w:rsid w:val="003413AD"/>
    <w:rsid w:val="00341654"/>
    <w:rsid w:val="003418AE"/>
    <w:rsid w:val="00341A01"/>
    <w:rsid w:val="00341E8B"/>
    <w:rsid w:val="00341F46"/>
    <w:rsid w:val="00341F48"/>
    <w:rsid w:val="00342188"/>
    <w:rsid w:val="003421A6"/>
    <w:rsid w:val="00342217"/>
    <w:rsid w:val="00342CA5"/>
    <w:rsid w:val="00342D42"/>
    <w:rsid w:val="00342E21"/>
    <w:rsid w:val="003435F1"/>
    <w:rsid w:val="00343F8A"/>
    <w:rsid w:val="00344009"/>
    <w:rsid w:val="0034416B"/>
    <w:rsid w:val="00344186"/>
    <w:rsid w:val="003441AD"/>
    <w:rsid w:val="00344259"/>
    <w:rsid w:val="003447F2"/>
    <w:rsid w:val="00344B10"/>
    <w:rsid w:val="00344D50"/>
    <w:rsid w:val="003451CB"/>
    <w:rsid w:val="00345382"/>
    <w:rsid w:val="003453DA"/>
    <w:rsid w:val="00345462"/>
    <w:rsid w:val="0034591B"/>
    <w:rsid w:val="00345A9F"/>
    <w:rsid w:val="003461B4"/>
    <w:rsid w:val="003463F9"/>
    <w:rsid w:val="00346597"/>
    <w:rsid w:val="00346686"/>
    <w:rsid w:val="00346732"/>
    <w:rsid w:val="00346C63"/>
    <w:rsid w:val="00346C97"/>
    <w:rsid w:val="0034727E"/>
    <w:rsid w:val="003472DB"/>
    <w:rsid w:val="00347318"/>
    <w:rsid w:val="003475D5"/>
    <w:rsid w:val="0034771F"/>
    <w:rsid w:val="00347AF9"/>
    <w:rsid w:val="00347BC7"/>
    <w:rsid w:val="003500B7"/>
    <w:rsid w:val="00350136"/>
    <w:rsid w:val="00350224"/>
    <w:rsid w:val="00350253"/>
    <w:rsid w:val="003505F7"/>
    <w:rsid w:val="00350813"/>
    <w:rsid w:val="00350A06"/>
    <w:rsid w:val="00350B50"/>
    <w:rsid w:val="00350C1D"/>
    <w:rsid w:val="00350E8B"/>
    <w:rsid w:val="00350F8C"/>
    <w:rsid w:val="003513F1"/>
    <w:rsid w:val="003516D6"/>
    <w:rsid w:val="00351856"/>
    <w:rsid w:val="003518E1"/>
    <w:rsid w:val="00351958"/>
    <w:rsid w:val="00351CFE"/>
    <w:rsid w:val="00351D41"/>
    <w:rsid w:val="00351F38"/>
    <w:rsid w:val="00351FE2"/>
    <w:rsid w:val="0035216E"/>
    <w:rsid w:val="00352318"/>
    <w:rsid w:val="003523D9"/>
    <w:rsid w:val="0035251E"/>
    <w:rsid w:val="00352CB7"/>
    <w:rsid w:val="00352FD3"/>
    <w:rsid w:val="0035311C"/>
    <w:rsid w:val="003535AB"/>
    <w:rsid w:val="0035364D"/>
    <w:rsid w:val="003537AC"/>
    <w:rsid w:val="003538FF"/>
    <w:rsid w:val="0035391E"/>
    <w:rsid w:val="00353AA3"/>
    <w:rsid w:val="00353AC7"/>
    <w:rsid w:val="00353BE9"/>
    <w:rsid w:val="00353C38"/>
    <w:rsid w:val="00353D2D"/>
    <w:rsid w:val="00353DF0"/>
    <w:rsid w:val="00353E5B"/>
    <w:rsid w:val="0035403A"/>
    <w:rsid w:val="00354228"/>
    <w:rsid w:val="003546A4"/>
    <w:rsid w:val="00354731"/>
    <w:rsid w:val="0035485A"/>
    <w:rsid w:val="003549C7"/>
    <w:rsid w:val="00354EDE"/>
    <w:rsid w:val="003550B4"/>
    <w:rsid w:val="00355242"/>
    <w:rsid w:val="003556DC"/>
    <w:rsid w:val="003556E4"/>
    <w:rsid w:val="00355CA8"/>
    <w:rsid w:val="003560A3"/>
    <w:rsid w:val="003561C5"/>
    <w:rsid w:val="003562ED"/>
    <w:rsid w:val="0035631F"/>
    <w:rsid w:val="00356413"/>
    <w:rsid w:val="003566E4"/>
    <w:rsid w:val="00356864"/>
    <w:rsid w:val="0035698B"/>
    <w:rsid w:val="00356E2D"/>
    <w:rsid w:val="0035730C"/>
    <w:rsid w:val="003574B9"/>
    <w:rsid w:val="003575F5"/>
    <w:rsid w:val="00357B32"/>
    <w:rsid w:val="00360173"/>
    <w:rsid w:val="0036055E"/>
    <w:rsid w:val="003607F1"/>
    <w:rsid w:val="00360CF5"/>
    <w:rsid w:val="003611D9"/>
    <w:rsid w:val="00361AF3"/>
    <w:rsid w:val="00361F5F"/>
    <w:rsid w:val="00362393"/>
    <w:rsid w:val="003623E3"/>
    <w:rsid w:val="003625C1"/>
    <w:rsid w:val="00362880"/>
    <w:rsid w:val="00362A81"/>
    <w:rsid w:val="00362BD0"/>
    <w:rsid w:val="00362C75"/>
    <w:rsid w:val="00362E18"/>
    <w:rsid w:val="0036384A"/>
    <w:rsid w:val="0036387B"/>
    <w:rsid w:val="0036394B"/>
    <w:rsid w:val="00363D2C"/>
    <w:rsid w:val="00364140"/>
    <w:rsid w:val="0036420A"/>
    <w:rsid w:val="003642BF"/>
    <w:rsid w:val="00364854"/>
    <w:rsid w:val="00364973"/>
    <w:rsid w:val="00364D4F"/>
    <w:rsid w:val="00364D64"/>
    <w:rsid w:val="00364F4B"/>
    <w:rsid w:val="00365875"/>
    <w:rsid w:val="00365D5E"/>
    <w:rsid w:val="00366154"/>
    <w:rsid w:val="0036619A"/>
    <w:rsid w:val="003661CA"/>
    <w:rsid w:val="003664AB"/>
    <w:rsid w:val="003664FB"/>
    <w:rsid w:val="00366549"/>
    <w:rsid w:val="003665E8"/>
    <w:rsid w:val="003668DA"/>
    <w:rsid w:val="00366B2C"/>
    <w:rsid w:val="00366C30"/>
    <w:rsid w:val="00366CAE"/>
    <w:rsid w:val="00367102"/>
    <w:rsid w:val="00367285"/>
    <w:rsid w:val="00367B58"/>
    <w:rsid w:val="00367C1C"/>
    <w:rsid w:val="00367C2E"/>
    <w:rsid w:val="00367E9A"/>
    <w:rsid w:val="0037062A"/>
    <w:rsid w:val="00370743"/>
    <w:rsid w:val="003709B5"/>
    <w:rsid w:val="003709F1"/>
    <w:rsid w:val="00370ADC"/>
    <w:rsid w:val="00370CCD"/>
    <w:rsid w:val="00370E30"/>
    <w:rsid w:val="003712B0"/>
    <w:rsid w:val="0037168E"/>
    <w:rsid w:val="003716A3"/>
    <w:rsid w:val="00371AFF"/>
    <w:rsid w:val="00371B00"/>
    <w:rsid w:val="0037228A"/>
    <w:rsid w:val="0037299F"/>
    <w:rsid w:val="00372B91"/>
    <w:rsid w:val="0037311B"/>
    <w:rsid w:val="00373580"/>
    <w:rsid w:val="00373612"/>
    <w:rsid w:val="003739F1"/>
    <w:rsid w:val="00373BA7"/>
    <w:rsid w:val="00374339"/>
    <w:rsid w:val="00374502"/>
    <w:rsid w:val="00374888"/>
    <w:rsid w:val="00374D1B"/>
    <w:rsid w:val="00374DE6"/>
    <w:rsid w:val="00374F21"/>
    <w:rsid w:val="003750A7"/>
    <w:rsid w:val="003750A9"/>
    <w:rsid w:val="0037516E"/>
    <w:rsid w:val="0037574C"/>
    <w:rsid w:val="0037575B"/>
    <w:rsid w:val="0037584E"/>
    <w:rsid w:val="003759C2"/>
    <w:rsid w:val="00375FBF"/>
    <w:rsid w:val="0037611C"/>
    <w:rsid w:val="003761F8"/>
    <w:rsid w:val="00376258"/>
    <w:rsid w:val="003762B5"/>
    <w:rsid w:val="003764EC"/>
    <w:rsid w:val="00376802"/>
    <w:rsid w:val="00376BBE"/>
    <w:rsid w:val="00376D6A"/>
    <w:rsid w:val="00376FB0"/>
    <w:rsid w:val="00377D46"/>
    <w:rsid w:val="00377DFC"/>
    <w:rsid w:val="00377EFF"/>
    <w:rsid w:val="00377F7D"/>
    <w:rsid w:val="003801BD"/>
    <w:rsid w:val="003802EA"/>
    <w:rsid w:val="003802F0"/>
    <w:rsid w:val="0038057D"/>
    <w:rsid w:val="00380784"/>
    <w:rsid w:val="003807A6"/>
    <w:rsid w:val="003808F8"/>
    <w:rsid w:val="003809A8"/>
    <w:rsid w:val="00380C63"/>
    <w:rsid w:val="00380DEC"/>
    <w:rsid w:val="00380FC3"/>
    <w:rsid w:val="00381353"/>
    <w:rsid w:val="003814B0"/>
    <w:rsid w:val="003818D5"/>
    <w:rsid w:val="00381A6A"/>
    <w:rsid w:val="00381D1E"/>
    <w:rsid w:val="00382206"/>
    <w:rsid w:val="00382303"/>
    <w:rsid w:val="00382434"/>
    <w:rsid w:val="00382D1B"/>
    <w:rsid w:val="00382D1D"/>
    <w:rsid w:val="0038318F"/>
    <w:rsid w:val="0038388A"/>
    <w:rsid w:val="00384AC1"/>
    <w:rsid w:val="00384B92"/>
    <w:rsid w:val="00384EC3"/>
    <w:rsid w:val="003853BB"/>
    <w:rsid w:val="00385607"/>
    <w:rsid w:val="003857D0"/>
    <w:rsid w:val="00385871"/>
    <w:rsid w:val="00385908"/>
    <w:rsid w:val="00385C39"/>
    <w:rsid w:val="00385EBF"/>
    <w:rsid w:val="00385EFA"/>
    <w:rsid w:val="00385F38"/>
    <w:rsid w:val="003860D2"/>
    <w:rsid w:val="0038622A"/>
    <w:rsid w:val="003862DA"/>
    <w:rsid w:val="003864E0"/>
    <w:rsid w:val="00386548"/>
    <w:rsid w:val="003867CF"/>
    <w:rsid w:val="00386D7C"/>
    <w:rsid w:val="00386E05"/>
    <w:rsid w:val="00386E98"/>
    <w:rsid w:val="00386ED9"/>
    <w:rsid w:val="00387121"/>
    <w:rsid w:val="003876AB"/>
    <w:rsid w:val="00387701"/>
    <w:rsid w:val="00387B20"/>
    <w:rsid w:val="00387BF5"/>
    <w:rsid w:val="00387CEE"/>
    <w:rsid w:val="00390158"/>
    <w:rsid w:val="003905EB"/>
    <w:rsid w:val="00390808"/>
    <w:rsid w:val="00390A3F"/>
    <w:rsid w:val="00391B89"/>
    <w:rsid w:val="00391BF6"/>
    <w:rsid w:val="0039229C"/>
    <w:rsid w:val="003924A1"/>
    <w:rsid w:val="00393330"/>
    <w:rsid w:val="003933E3"/>
    <w:rsid w:val="00393485"/>
    <w:rsid w:val="00393A9A"/>
    <w:rsid w:val="00393B1B"/>
    <w:rsid w:val="00393C18"/>
    <w:rsid w:val="00393CB7"/>
    <w:rsid w:val="00393D04"/>
    <w:rsid w:val="00393FD5"/>
    <w:rsid w:val="003940C3"/>
    <w:rsid w:val="00394286"/>
    <w:rsid w:val="00394426"/>
    <w:rsid w:val="003945B2"/>
    <w:rsid w:val="0039478A"/>
    <w:rsid w:val="003949DB"/>
    <w:rsid w:val="00394AF2"/>
    <w:rsid w:val="00394C54"/>
    <w:rsid w:val="00394E3B"/>
    <w:rsid w:val="00394E51"/>
    <w:rsid w:val="00395677"/>
    <w:rsid w:val="003959F5"/>
    <w:rsid w:val="00397322"/>
    <w:rsid w:val="00397365"/>
    <w:rsid w:val="003978FF"/>
    <w:rsid w:val="00397B53"/>
    <w:rsid w:val="003A005C"/>
    <w:rsid w:val="003A0479"/>
    <w:rsid w:val="003A05D0"/>
    <w:rsid w:val="003A0997"/>
    <w:rsid w:val="003A0ADD"/>
    <w:rsid w:val="003A0B52"/>
    <w:rsid w:val="003A0C34"/>
    <w:rsid w:val="003A0ED4"/>
    <w:rsid w:val="003A11DC"/>
    <w:rsid w:val="003A14B1"/>
    <w:rsid w:val="003A14C7"/>
    <w:rsid w:val="003A1C7D"/>
    <w:rsid w:val="003A1D62"/>
    <w:rsid w:val="003A20A6"/>
    <w:rsid w:val="003A21A4"/>
    <w:rsid w:val="003A248B"/>
    <w:rsid w:val="003A266B"/>
    <w:rsid w:val="003A2911"/>
    <w:rsid w:val="003A2CA8"/>
    <w:rsid w:val="003A3162"/>
    <w:rsid w:val="003A31F6"/>
    <w:rsid w:val="003A326A"/>
    <w:rsid w:val="003A33F7"/>
    <w:rsid w:val="003A3422"/>
    <w:rsid w:val="003A36D4"/>
    <w:rsid w:val="003A3786"/>
    <w:rsid w:val="003A3B49"/>
    <w:rsid w:val="003A3F3C"/>
    <w:rsid w:val="003A4123"/>
    <w:rsid w:val="003A4467"/>
    <w:rsid w:val="003A46A0"/>
    <w:rsid w:val="003A4E99"/>
    <w:rsid w:val="003A4FAA"/>
    <w:rsid w:val="003A51F1"/>
    <w:rsid w:val="003A52DF"/>
    <w:rsid w:val="003A53F9"/>
    <w:rsid w:val="003A55DD"/>
    <w:rsid w:val="003A5748"/>
    <w:rsid w:val="003A59D4"/>
    <w:rsid w:val="003A5AA0"/>
    <w:rsid w:val="003A5D10"/>
    <w:rsid w:val="003A6238"/>
    <w:rsid w:val="003A70E1"/>
    <w:rsid w:val="003A712D"/>
    <w:rsid w:val="003A7936"/>
    <w:rsid w:val="003A7B0A"/>
    <w:rsid w:val="003A7B71"/>
    <w:rsid w:val="003A7BA2"/>
    <w:rsid w:val="003B0502"/>
    <w:rsid w:val="003B07BB"/>
    <w:rsid w:val="003B097C"/>
    <w:rsid w:val="003B0B5A"/>
    <w:rsid w:val="003B0CA1"/>
    <w:rsid w:val="003B0CDA"/>
    <w:rsid w:val="003B10C0"/>
    <w:rsid w:val="003B13F1"/>
    <w:rsid w:val="003B1537"/>
    <w:rsid w:val="003B1661"/>
    <w:rsid w:val="003B1E1F"/>
    <w:rsid w:val="003B216C"/>
    <w:rsid w:val="003B248E"/>
    <w:rsid w:val="003B25F4"/>
    <w:rsid w:val="003B2B28"/>
    <w:rsid w:val="003B2C68"/>
    <w:rsid w:val="003B2D4D"/>
    <w:rsid w:val="003B3161"/>
    <w:rsid w:val="003B3210"/>
    <w:rsid w:val="003B32F4"/>
    <w:rsid w:val="003B341F"/>
    <w:rsid w:val="003B3864"/>
    <w:rsid w:val="003B396E"/>
    <w:rsid w:val="003B3B98"/>
    <w:rsid w:val="003B3DED"/>
    <w:rsid w:val="003B4029"/>
    <w:rsid w:val="003B40E9"/>
    <w:rsid w:val="003B4833"/>
    <w:rsid w:val="003B4864"/>
    <w:rsid w:val="003B4A66"/>
    <w:rsid w:val="003B4B72"/>
    <w:rsid w:val="003B4DD1"/>
    <w:rsid w:val="003B4F6F"/>
    <w:rsid w:val="003B516C"/>
    <w:rsid w:val="003B554D"/>
    <w:rsid w:val="003B5807"/>
    <w:rsid w:val="003B5B5F"/>
    <w:rsid w:val="003B5D2A"/>
    <w:rsid w:val="003B5EFF"/>
    <w:rsid w:val="003B5F88"/>
    <w:rsid w:val="003B5FB9"/>
    <w:rsid w:val="003B6502"/>
    <w:rsid w:val="003B689A"/>
    <w:rsid w:val="003B6D95"/>
    <w:rsid w:val="003B6D9D"/>
    <w:rsid w:val="003B710B"/>
    <w:rsid w:val="003B7C32"/>
    <w:rsid w:val="003B7EBF"/>
    <w:rsid w:val="003B7F6C"/>
    <w:rsid w:val="003C0692"/>
    <w:rsid w:val="003C0962"/>
    <w:rsid w:val="003C0C05"/>
    <w:rsid w:val="003C0E5B"/>
    <w:rsid w:val="003C1029"/>
    <w:rsid w:val="003C1194"/>
    <w:rsid w:val="003C1A4B"/>
    <w:rsid w:val="003C1B4C"/>
    <w:rsid w:val="003C2088"/>
    <w:rsid w:val="003C25B6"/>
    <w:rsid w:val="003C2810"/>
    <w:rsid w:val="003C2942"/>
    <w:rsid w:val="003C2974"/>
    <w:rsid w:val="003C2F54"/>
    <w:rsid w:val="003C2FEE"/>
    <w:rsid w:val="003C3078"/>
    <w:rsid w:val="003C30EC"/>
    <w:rsid w:val="003C323B"/>
    <w:rsid w:val="003C3289"/>
    <w:rsid w:val="003C3447"/>
    <w:rsid w:val="003C34A9"/>
    <w:rsid w:val="003C35BB"/>
    <w:rsid w:val="003C360C"/>
    <w:rsid w:val="003C3E42"/>
    <w:rsid w:val="003C3E54"/>
    <w:rsid w:val="003C3FB9"/>
    <w:rsid w:val="003C43D7"/>
    <w:rsid w:val="003C47C5"/>
    <w:rsid w:val="003C47E6"/>
    <w:rsid w:val="003C4905"/>
    <w:rsid w:val="003C4BAE"/>
    <w:rsid w:val="003C4D65"/>
    <w:rsid w:val="003C560E"/>
    <w:rsid w:val="003C5BFE"/>
    <w:rsid w:val="003C5F4F"/>
    <w:rsid w:val="003C68F2"/>
    <w:rsid w:val="003C6A26"/>
    <w:rsid w:val="003C6B07"/>
    <w:rsid w:val="003C6C8F"/>
    <w:rsid w:val="003C6F8D"/>
    <w:rsid w:val="003C6FBE"/>
    <w:rsid w:val="003C71F0"/>
    <w:rsid w:val="003C77FE"/>
    <w:rsid w:val="003C7A4D"/>
    <w:rsid w:val="003D00E2"/>
    <w:rsid w:val="003D01C3"/>
    <w:rsid w:val="003D05C6"/>
    <w:rsid w:val="003D076C"/>
    <w:rsid w:val="003D095E"/>
    <w:rsid w:val="003D09CE"/>
    <w:rsid w:val="003D0AC4"/>
    <w:rsid w:val="003D0E71"/>
    <w:rsid w:val="003D0F5E"/>
    <w:rsid w:val="003D1085"/>
    <w:rsid w:val="003D1165"/>
    <w:rsid w:val="003D1526"/>
    <w:rsid w:val="003D1AC1"/>
    <w:rsid w:val="003D1BA2"/>
    <w:rsid w:val="003D1C29"/>
    <w:rsid w:val="003D1D7A"/>
    <w:rsid w:val="003D2002"/>
    <w:rsid w:val="003D21B3"/>
    <w:rsid w:val="003D2336"/>
    <w:rsid w:val="003D2911"/>
    <w:rsid w:val="003D2973"/>
    <w:rsid w:val="003D2C84"/>
    <w:rsid w:val="003D32B5"/>
    <w:rsid w:val="003D3587"/>
    <w:rsid w:val="003D3FD6"/>
    <w:rsid w:val="003D4088"/>
    <w:rsid w:val="003D43F5"/>
    <w:rsid w:val="003D47E5"/>
    <w:rsid w:val="003D4A07"/>
    <w:rsid w:val="003D4E26"/>
    <w:rsid w:val="003D4F62"/>
    <w:rsid w:val="003D5270"/>
    <w:rsid w:val="003D5661"/>
    <w:rsid w:val="003D5865"/>
    <w:rsid w:val="003D5981"/>
    <w:rsid w:val="003D5B0F"/>
    <w:rsid w:val="003D655F"/>
    <w:rsid w:val="003D66F8"/>
    <w:rsid w:val="003D6AB3"/>
    <w:rsid w:val="003D6F01"/>
    <w:rsid w:val="003D767E"/>
    <w:rsid w:val="003D788C"/>
    <w:rsid w:val="003D79D5"/>
    <w:rsid w:val="003D79DB"/>
    <w:rsid w:val="003E00B9"/>
    <w:rsid w:val="003E01FE"/>
    <w:rsid w:val="003E026A"/>
    <w:rsid w:val="003E0274"/>
    <w:rsid w:val="003E02CA"/>
    <w:rsid w:val="003E0563"/>
    <w:rsid w:val="003E068C"/>
    <w:rsid w:val="003E0B5A"/>
    <w:rsid w:val="003E0D89"/>
    <w:rsid w:val="003E0FB0"/>
    <w:rsid w:val="003E1035"/>
    <w:rsid w:val="003E1289"/>
    <w:rsid w:val="003E153C"/>
    <w:rsid w:val="003E208E"/>
    <w:rsid w:val="003E2362"/>
    <w:rsid w:val="003E29AC"/>
    <w:rsid w:val="003E2B5E"/>
    <w:rsid w:val="003E2D6C"/>
    <w:rsid w:val="003E30DC"/>
    <w:rsid w:val="003E3226"/>
    <w:rsid w:val="003E3301"/>
    <w:rsid w:val="003E39F0"/>
    <w:rsid w:val="003E3EEE"/>
    <w:rsid w:val="003E4482"/>
    <w:rsid w:val="003E4BD0"/>
    <w:rsid w:val="003E4CC5"/>
    <w:rsid w:val="003E4DFB"/>
    <w:rsid w:val="003E4E31"/>
    <w:rsid w:val="003E4EFA"/>
    <w:rsid w:val="003E5CA9"/>
    <w:rsid w:val="003E5D5B"/>
    <w:rsid w:val="003E5E46"/>
    <w:rsid w:val="003E5F67"/>
    <w:rsid w:val="003E6102"/>
    <w:rsid w:val="003E64B6"/>
    <w:rsid w:val="003E65C9"/>
    <w:rsid w:val="003E6710"/>
    <w:rsid w:val="003E67C7"/>
    <w:rsid w:val="003E6D81"/>
    <w:rsid w:val="003E6FD0"/>
    <w:rsid w:val="003E7119"/>
    <w:rsid w:val="003E72DA"/>
    <w:rsid w:val="003E747D"/>
    <w:rsid w:val="003E76F8"/>
    <w:rsid w:val="003E7AC8"/>
    <w:rsid w:val="003E7B20"/>
    <w:rsid w:val="003E7D1D"/>
    <w:rsid w:val="003E7F5A"/>
    <w:rsid w:val="003E7F88"/>
    <w:rsid w:val="003F0070"/>
    <w:rsid w:val="003F0347"/>
    <w:rsid w:val="003F038E"/>
    <w:rsid w:val="003F0417"/>
    <w:rsid w:val="003F0C9E"/>
    <w:rsid w:val="003F0D18"/>
    <w:rsid w:val="003F0DF2"/>
    <w:rsid w:val="003F11B1"/>
    <w:rsid w:val="003F1290"/>
    <w:rsid w:val="003F1331"/>
    <w:rsid w:val="003F1638"/>
    <w:rsid w:val="003F1903"/>
    <w:rsid w:val="003F1915"/>
    <w:rsid w:val="003F1BA1"/>
    <w:rsid w:val="003F1DCF"/>
    <w:rsid w:val="003F1DF6"/>
    <w:rsid w:val="003F1ECE"/>
    <w:rsid w:val="003F2B0F"/>
    <w:rsid w:val="003F33F3"/>
    <w:rsid w:val="003F34B8"/>
    <w:rsid w:val="003F3902"/>
    <w:rsid w:val="003F3A20"/>
    <w:rsid w:val="003F3A5A"/>
    <w:rsid w:val="003F3C2C"/>
    <w:rsid w:val="003F3E0F"/>
    <w:rsid w:val="003F3F30"/>
    <w:rsid w:val="003F481D"/>
    <w:rsid w:val="003F490C"/>
    <w:rsid w:val="003F4A0A"/>
    <w:rsid w:val="003F5031"/>
    <w:rsid w:val="003F5145"/>
    <w:rsid w:val="003F54FE"/>
    <w:rsid w:val="003F557E"/>
    <w:rsid w:val="003F56D8"/>
    <w:rsid w:val="003F5D03"/>
    <w:rsid w:val="003F5D44"/>
    <w:rsid w:val="003F60B9"/>
    <w:rsid w:val="003F6493"/>
    <w:rsid w:val="003F6773"/>
    <w:rsid w:val="003F68EF"/>
    <w:rsid w:val="003F6C50"/>
    <w:rsid w:val="003F6CB5"/>
    <w:rsid w:val="003F6D5F"/>
    <w:rsid w:val="003F72AC"/>
    <w:rsid w:val="003F7AD6"/>
    <w:rsid w:val="003F7B3B"/>
    <w:rsid w:val="003F7DFB"/>
    <w:rsid w:val="003F7EAB"/>
    <w:rsid w:val="0040003A"/>
    <w:rsid w:val="00400361"/>
    <w:rsid w:val="00400A08"/>
    <w:rsid w:val="00400B08"/>
    <w:rsid w:val="0040104C"/>
    <w:rsid w:val="004010F6"/>
    <w:rsid w:val="004012D2"/>
    <w:rsid w:val="00401B81"/>
    <w:rsid w:val="00401F7A"/>
    <w:rsid w:val="004023DD"/>
    <w:rsid w:val="004024FE"/>
    <w:rsid w:val="004029EC"/>
    <w:rsid w:val="00402C67"/>
    <w:rsid w:val="00402E4B"/>
    <w:rsid w:val="00402E94"/>
    <w:rsid w:val="00402F0E"/>
    <w:rsid w:val="00402F2A"/>
    <w:rsid w:val="00403904"/>
    <w:rsid w:val="00403B05"/>
    <w:rsid w:val="00403C22"/>
    <w:rsid w:val="00403C47"/>
    <w:rsid w:val="0040457E"/>
    <w:rsid w:val="0040498A"/>
    <w:rsid w:val="0040540C"/>
    <w:rsid w:val="0040595F"/>
    <w:rsid w:val="004060C3"/>
    <w:rsid w:val="0040646B"/>
    <w:rsid w:val="00406683"/>
    <w:rsid w:val="004067ED"/>
    <w:rsid w:val="00406BDA"/>
    <w:rsid w:val="0040719F"/>
    <w:rsid w:val="00407476"/>
    <w:rsid w:val="004076DB"/>
    <w:rsid w:val="004079CE"/>
    <w:rsid w:val="0041013C"/>
    <w:rsid w:val="004101C8"/>
    <w:rsid w:val="00410412"/>
    <w:rsid w:val="00410433"/>
    <w:rsid w:val="00410A60"/>
    <w:rsid w:val="00410C08"/>
    <w:rsid w:val="00410DED"/>
    <w:rsid w:val="0041130D"/>
    <w:rsid w:val="00411C66"/>
    <w:rsid w:val="00411CF7"/>
    <w:rsid w:val="00411D7B"/>
    <w:rsid w:val="00412048"/>
    <w:rsid w:val="004121E8"/>
    <w:rsid w:val="004121EC"/>
    <w:rsid w:val="0041256D"/>
    <w:rsid w:val="0041283D"/>
    <w:rsid w:val="00413061"/>
    <w:rsid w:val="00413E21"/>
    <w:rsid w:val="00413EC5"/>
    <w:rsid w:val="00414013"/>
    <w:rsid w:val="00414092"/>
    <w:rsid w:val="00414098"/>
    <w:rsid w:val="00414279"/>
    <w:rsid w:val="004143BC"/>
    <w:rsid w:val="0041448E"/>
    <w:rsid w:val="0041460A"/>
    <w:rsid w:val="00414631"/>
    <w:rsid w:val="004146E1"/>
    <w:rsid w:val="00414BE8"/>
    <w:rsid w:val="00414BF9"/>
    <w:rsid w:val="00414C97"/>
    <w:rsid w:val="00414FBB"/>
    <w:rsid w:val="00414FEE"/>
    <w:rsid w:val="004151CE"/>
    <w:rsid w:val="00415288"/>
    <w:rsid w:val="004152A4"/>
    <w:rsid w:val="004152E1"/>
    <w:rsid w:val="004154A8"/>
    <w:rsid w:val="004155A3"/>
    <w:rsid w:val="004156A8"/>
    <w:rsid w:val="00415BAB"/>
    <w:rsid w:val="00415CDC"/>
    <w:rsid w:val="00415ED2"/>
    <w:rsid w:val="004163B2"/>
    <w:rsid w:val="00416460"/>
    <w:rsid w:val="00416917"/>
    <w:rsid w:val="00416A28"/>
    <w:rsid w:val="00416B7D"/>
    <w:rsid w:val="00416B9B"/>
    <w:rsid w:val="00416C32"/>
    <w:rsid w:val="004176C5"/>
    <w:rsid w:val="00417C99"/>
    <w:rsid w:val="004201F6"/>
    <w:rsid w:val="0042035D"/>
    <w:rsid w:val="0042068C"/>
    <w:rsid w:val="004209DB"/>
    <w:rsid w:val="004209E9"/>
    <w:rsid w:val="00420E8C"/>
    <w:rsid w:val="0042165A"/>
    <w:rsid w:val="004216CE"/>
    <w:rsid w:val="00421D4D"/>
    <w:rsid w:val="004221CE"/>
    <w:rsid w:val="004226DA"/>
    <w:rsid w:val="0042292B"/>
    <w:rsid w:val="00422A21"/>
    <w:rsid w:val="004233C5"/>
    <w:rsid w:val="00423412"/>
    <w:rsid w:val="00423802"/>
    <w:rsid w:val="00423A62"/>
    <w:rsid w:val="00424545"/>
    <w:rsid w:val="0042459A"/>
    <w:rsid w:val="00424A7C"/>
    <w:rsid w:val="00424ACA"/>
    <w:rsid w:val="00424C9C"/>
    <w:rsid w:val="00424CAE"/>
    <w:rsid w:val="00424D30"/>
    <w:rsid w:val="004255BD"/>
    <w:rsid w:val="004258A4"/>
    <w:rsid w:val="00425F3D"/>
    <w:rsid w:val="0042613F"/>
    <w:rsid w:val="004261A9"/>
    <w:rsid w:val="00426469"/>
    <w:rsid w:val="00426581"/>
    <w:rsid w:val="00426585"/>
    <w:rsid w:val="00426924"/>
    <w:rsid w:val="0042722F"/>
    <w:rsid w:val="00427454"/>
    <w:rsid w:val="004278D3"/>
    <w:rsid w:val="0043001A"/>
    <w:rsid w:val="00430352"/>
    <w:rsid w:val="004303CF"/>
    <w:rsid w:val="00430778"/>
    <w:rsid w:val="004309F1"/>
    <w:rsid w:val="00430B58"/>
    <w:rsid w:val="00430C3D"/>
    <w:rsid w:val="00430C4E"/>
    <w:rsid w:val="00430EF3"/>
    <w:rsid w:val="00431371"/>
    <w:rsid w:val="004313BB"/>
    <w:rsid w:val="004314D0"/>
    <w:rsid w:val="00431BEF"/>
    <w:rsid w:val="00431DBF"/>
    <w:rsid w:val="00431E69"/>
    <w:rsid w:val="00431E97"/>
    <w:rsid w:val="00432313"/>
    <w:rsid w:val="00432502"/>
    <w:rsid w:val="0043269A"/>
    <w:rsid w:val="0043271A"/>
    <w:rsid w:val="00432932"/>
    <w:rsid w:val="00432B50"/>
    <w:rsid w:val="00432BD5"/>
    <w:rsid w:val="00432FF1"/>
    <w:rsid w:val="0043316A"/>
    <w:rsid w:val="00433175"/>
    <w:rsid w:val="004334D0"/>
    <w:rsid w:val="0043353F"/>
    <w:rsid w:val="004335B7"/>
    <w:rsid w:val="0043385B"/>
    <w:rsid w:val="004338F3"/>
    <w:rsid w:val="00433A3F"/>
    <w:rsid w:val="00433E9F"/>
    <w:rsid w:val="004340AC"/>
    <w:rsid w:val="00434501"/>
    <w:rsid w:val="004345D6"/>
    <w:rsid w:val="004347D2"/>
    <w:rsid w:val="00434895"/>
    <w:rsid w:val="00434B24"/>
    <w:rsid w:val="00434D25"/>
    <w:rsid w:val="004354AF"/>
    <w:rsid w:val="00435B1C"/>
    <w:rsid w:val="00435B76"/>
    <w:rsid w:val="00435C3D"/>
    <w:rsid w:val="004369FE"/>
    <w:rsid w:val="00436D86"/>
    <w:rsid w:val="00437960"/>
    <w:rsid w:val="00437BC1"/>
    <w:rsid w:val="00437DE9"/>
    <w:rsid w:val="00437DFE"/>
    <w:rsid w:val="00437F86"/>
    <w:rsid w:val="00440100"/>
    <w:rsid w:val="004403B8"/>
    <w:rsid w:val="004404F3"/>
    <w:rsid w:val="00441015"/>
    <w:rsid w:val="00441948"/>
    <w:rsid w:val="00441D7A"/>
    <w:rsid w:val="00442417"/>
    <w:rsid w:val="00442DBA"/>
    <w:rsid w:val="00442FFD"/>
    <w:rsid w:val="00443AA4"/>
    <w:rsid w:val="00443B21"/>
    <w:rsid w:val="00443B5D"/>
    <w:rsid w:val="00443B89"/>
    <w:rsid w:val="00443C20"/>
    <w:rsid w:val="00444EDF"/>
    <w:rsid w:val="004451A6"/>
    <w:rsid w:val="004455CD"/>
    <w:rsid w:val="0044591D"/>
    <w:rsid w:val="00445954"/>
    <w:rsid w:val="00445E19"/>
    <w:rsid w:val="00446619"/>
    <w:rsid w:val="004466BE"/>
    <w:rsid w:val="004467CC"/>
    <w:rsid w:val="004469DC"/>
    <w:rsid w:val="00446DE8"/>
    <w:rsid w:val="004471DC"/>
    <w:rsid w:val="00447953"/>
    <w:rsid w:val="00450736"/>
    <w:rsid w:val="00450C1D"/>
    <w:rsid w:val="00450E89"/>
    <w:rsid w:val="00450ECB"/>
    <w:rsid w:val="00451183"/>
    <w:rsid w:val="00451887"/>
    <w:rsid w:val="004519DA"/>
    <w:rsid w:val="004519FF"/>
    <w:rsid w:val="00451A1C"/>
    <w:rsid w:val="00451B62"/>
    <w:rsid w:val="00451C49"/>
    <w:rsid w:val="004521EB"/>
    <w:rsid w:val="00452435"/>
    <w:rsid w:val="00452700"/>
    <w:rsid w:val="00452CE5"/>
    <w:rsid w:val="00453007"/>
    <w:rsid w:val="00453429"/>
    <w:rsid w:val="004537B8"/>
    <w:rsid w:val="00453B10"/>
    <w:rsid w:val="00453E70"/>
    <w:rsid w:val="00454293"/>
    <w:rsid w:val="0045455F"/>
    <w:rsid w:val="00454698"/>
    <w:rsid w:val="00454C59"/>
    <w:rsid w:val="00454D76"/>
    <w:rsid w:val="00454D8B"/>
    <w:rsid w:val="0045509C"/>
    <w:rsid w:val="00455531"/>
    <w:rsid w:val="00455A97"/>
    <w:rsid w:val="0045603E"/>
    <w:rsid w:val="0045668D"/>
    <w:rsid w:val="004569B2"/>
    <w:rsid w:val="004569DD"/>
    <w:rsid w:val="00456FC9"/>
    <w:rsid w:val="00457320"/>
    <w:rsid w:val="004575A7"/>
    <w:rsid w:val="00457ADC"/>
    <w:rsid w:val="00457E99"/>
    <w:rsid w:val="00460203"/>
    <w:rsid w:val="00460297"/>
    <w:rsid w:val="0046037C"/>
    <w:rsid w:val="00460517"/>
    <w:rsid w:val="00460574"/>
    <w:rsid w:val="004609F8"/>
    <w:rsid w:val="00460AE7"/>
    <w:rsid w:val="00460E2F"/>
    <w:rsid w:val="00460E9B"/>
    <w:rsid w:val="004610D4"/>
    <w:rsid w:val="0046120F"/>
    <w:rsid w:val="00461284"/>
    <w:rsid w:val="0046154F"/>
    <w:rsid w:val="004616B0"/>
    <w:rsid w:val="00461779"/>
    <w:rsid w:val="00461ED3"/>
    <w:rsid w:val="0046224D"/>
    <w:rsid w:val="004622DC"/>
    <w:rsid w:val="00462383"/>
    <w:rsid w:val="004623C7"/>
    <w:rsid w:val="00462433"/>
    <w:rsid w:val="00462711"/>
    <w:rsid w:val="0046298A"/>
    <w:rsid w:val="00463245"/>
    <w:rsid w:val="004632E8"/>
    <w:rsid w:val="0046349F"/>
    <w:rsid w:val="00463A2C"/>
    <w:rsid w:val="00463C6E"/>
    <w:rsid w:val="00464374"/>
    <w:rsid w:val="00464E72"/>
    <w:rsid w:val="00465298"/>
    <w:rsid w:val="00465338"/>
    <w:rsid w:val="00465705"/>
    <w:rsid w:val="00465A01"/>
    <w:rsid w:val="004660F1"/>
    <w:rsid w:val="004668C2"/>
    <w:rsid w:val="00466DC0"/>
    <w:rsid w:val="00466E02"/>
    <w:rsid w:val="00466F27"/>
    <w:rsid w:val="00466F2C"/>
    <w:rsid w:val="00466F45"/>
    <w:rsid w:val="004679A9"/>
    <w:rsid w:val="00467BDA"/>
    <w:rsid w:val="00467BFE"/>
    <w:rsid w:val="00467C89"/>
    <w:rsid w:val="0047002B"/>
    <w:rsid w:val="00470749"/>
    <w:rsid w:val="00470812"/>
    <w:rsid w:val="00470B28"/>
    <w:rsid w:val="00470C5D"/>
    <w:rsid w:val="004710C0"/>
    <w:rsid w:val="004711F4"/>
    <w:rsid w:val="0047122B"/>
    <w:rsid w:val="004714EA"/>
    <w:rsid w:val="00471A01"/>
    <w:rsid w:val="00471A5D"/>
    <w:rsid w:val="00471A5E"/>
    <w:rsid w:val="00471AAE"/>
    <w:rsid w:val="004729BA"/>
    <w:rsid w:val="00472A12"/>
    <w:rsid w:val="00472E81"/>
    <w:rsid w:val="00472FE7"/>
    <w:rsid w:val="00473469"/>
    <w:rsid w:val="0047354F"/>
    <w:rsid w:val="0047386F"/>
    <w:rsid w:val="004738E8"/>
    <w:rsid w:val="00473B7A"/>
    <w:rsid w:val="00474022"/>
    <w:rsid w:val="00474666"/>
    <w:rsid w:val="004746A7"/>
    <w:rsid w:val="0047488A"/>
    <w:rsid w:val="0047492D"/>
    <w:rsid w:val="00474BBA"/>
    <w:rsid w:val="00474BCC"/>
    <w:rsid w:val="00474BDB"/>
    <w:rsid w:val="00474F65"/>
    <w:rsid w:val="00475105"/>
    <w:rsid w:val="00475195"/>
    <w:rsid w:val="0047520A"/>
    <w:rsid w:val="004752AA"/>
    <w:rsid w:val="004757F3"/>
    <w:rsid w:val="00475810"/>
    <w:rsid w:val="004758AE"/>
    <w:rsid w:val="0047591E"/>
    <w:rsid w:val="00475D0E"/>
    <w:rsid w:val="004766F5"/>
    <w:rsid w:val="00476AD2"/>
    <w:rsid w:val="00476ED4"/>
    <w:rsid w:val="0048025E"/>
    <w:rsid w:val="00480260"/>
    <w:rsid w:val="004802D8"/>
    <w:rsid w:val="0048097B"/>
    <w:rsid w:val="00480992"/>
    <w:rsid w:val="00480F5C"/>
    <w:rsid w:val="004811F3"/>
    <w:rsid w:val="0048158E"/>
    <w:rsid w:val="00481678"/>
    <w:rsid w:val="00481C1A"/>
    <w:rsid w:val="00482535"/>
    <w:rsid w:val="004829E3"/>
    <w:rsid w:val="004836FB"/>
    <w:rsid w:val="0048373B"/>
    <w:rsid w:val="004837B4"/>
    <w:rsid w:val="00483952"/>
    <w:rsid w:val="004839F6"/>
    <w:rsid w:val="00483A25"/>
    <w:rsid w:val="00483A8B"/>
    <w:rsid w:val="004840CB"/>
    <w:rsid w:val="00484101"/>
    <w:rsid w:val="00484170"/>
    <w:rsid w:val="004842CD"/>
    <w:rsid w:val="004848D1"/>
    <w:rsid w:val="00484CC7"/>
    <w:rsid w:val="00484E09"/>
    <w:rsid w:val="004852EC"/>
    <w:rsid w:val="00485350"/>
    <w:rsid w:val="00485525"/>
    <w:rsid w:val="004857EE"/>
    <w:rsid w:val="00485911"/>
    <w:rsid w:val="00485B6E"/>
    <w:rsid w:val="00485C93"/>
    <w:rsid w:val="00485DA7"/>
    <w:rsid w:val="00485E35"/>
    <w:rsid w:val="0048644C"/>
    <w:rsid w:val="00486874"/>
    <w:rsid w:val="00486987"/>
    <w:rsid w:val="004869F8"/>
    <w:rsid w:val="00486C90"/>
    <w:rsid w:val="00486CFA"/>
    <w:rsid w:val="00487195"/>
    <w:rsid w:val="00487518"/>
    <w:rsid w:val="004875C7"/>
    <w:rsid w:val="0048765C"/>
    <w:rsid w:val="00487917"/>
    <w:rsid w:val="0048791D"/>
    <w:rsid w:val="00487A83"/>
    <w:rsid w:val="00487AE1"/>
    <w:rsid w:val="00487B80"/>
    <w:rsid w:val="00487C00"/>
    <w:rsid w:val="00487EB7"/>
    <w:rsid w:val="004900FC"/>
    <w:rsid w:val="00490511"/>
    <w:rsid w:val="0049060B"/>
    <w:rsid w:val="00490646"/>
    <w:rsid w:val="00490B08"/>
    <w:rsid w:val="00490E39"/>
    <w:rsid w:val="004910AF"/>
    <w:rsid w:val="004912CB"/>
    <w:rsid w:val="00491587"/>
    <w:rsid w:val="00491802"/>
    <w:rsid w:val="0049201D"/>
    <w:rsid w:val="00492248"/>
    <w:rsid w:val="00492503"/>
    <w:rsid w:val="00492EEC"/>
    <w:rsid w:val="004930B9"/>
    <w:rsid w:val="00493165"/>
    <w:rsid w:val="004934E5"/>
    <w:rsid w:val="00493690"/>
    <w:rsid w:val="004936D0"/>
    <w:rsid w:val="004938D8"/>
    <w:rsid w:val="0049391B"/>
    <w:rsid w:val="00493C17"/>
    <w:rsid w:val="00494228"/>
    <w:rsid w:val="004944AC"/>
    <w:rsid w:val="00494582"/>
    <w:rsid w:val="0049478F"/>
    <w:rsid w:val="00494CD6"/>
    <w:rsid w:val="004952AF"/>
    <w:rsid w:val="004953B5"/>
    <w:rsid w:val="00495414"/>
    <w:rsid w:val="00495415"/>
    <w:rsid w:val="00495B8C"/>
    <w:rsid w:val="00496049"/>
    <w:rsid w:val="004960B9"/>
    <w:rsid w:val="004960E9"/>
    <w:rsid w:val="004963DA"/>
    <w:rsid w:val="00496E2B"/>
    <w:rsid w:val="00497457"/>
    <w:rsid w:val="004974BB"/>
    <w:rsid w:val="00497529"/>
    <w:rsid w:val="00497766"/>
    <w:rsid w:val="004977F2"/>
    <w:rsid w:val="00497923"/>
    <w:rsid w:val="0049794F"/>
    <w:rsid w:val="00497C2A"/>
    <w:rsid w:val="00497CA6"/>
    <w:rsid w:val="00497E40"/>
    <w:rsid w:val="00497F00"/>
    <w:rsid w:val="00497FDC"/>
    <w:rsid w:val="004A0211"/>
    <w:rsid w:val="004A02F0"/>
    <w:rsid w:val="004A0891"/>
    <w:rsid w:val="004A1628"/>
    <w:rsid w:val="004A1B1E"/>
    <w:rsid w:val="004A1C29"/>
    <w:rsid w:val="004A24C2"/>
    <w:rsid w:val="004A25F3"/>
    <w:rsid w:val="004A2699"/>
    <w:rsid w:val="004A28AA"/>
    <w:rsid w:val="004A28E2"/>
    <w:rsid w:val="004A2C8C"/>
    <w:rsid w:val="004A2E88"/>
    <w:rsid w:val="004A2E8E"/>
    <w:rsid w:val="004A2F14"/>
    <w:rsid w:val="004A3108"/>
    <w:rsid w:val="004A326F"/>
    <w:rsid w:val="004A327D"/>
    <w:rsid w:val="004A3411"/>
    <w:rsid w:val="004A35EC"/>
    <w:rsid w:val="004A368D"/>
    <w:rsid w:val="004A390C"/>
    <w:rsid w:val="004A3923"/>
    <w:rsid w:val="004A39C6"/>
    <w:rsid w:val="004A3CAA"/>
    <w:rsid w:val="004A3CCE"/>
    <w:rsid w:val="004A40B0"/>
    <w:rsid w:val="004A45F2"/>
    <w:rsid w:val="004A492D"/>
    <w:rsid w:val="004A4930"/>
    <w:rsid w:val="004A4F5F"/>
    <w:rsid w:val="004A52CF"/>
    <w:rsid w:val="004A5305"/>
    <w:rsid w:val="004A536B"/>
    <w:rsid w:val="004A5674"/>
    <w:rsid w:val="004A56A9"/>
    <w:rsid w:val="004A5827"/>
    <w:rsid w:val="004A5870"/>
    <w:rsid w:val="004A59A6"/>
    <w:rsid w:val="004A5D97"/>
    <w:rsid w:val="004A6D59"/>
    <w:rsid w:val="004A792D"/>
    <w:rsid w:val="004A7B57"/>
    <w:rsid w:val="004A7C2C"/>
    <w:rsid w:val="004B00FA"/>
    <w:rsid w:val="004B0129"/>
    <w:rsid w:val="004B01D1"/>
    <w:rsid w:val="004B05EF"/>
    <w:rsid w:val="004B08D3"/>
    <w:rsid w:val="004B098C"/>
    <w:rsid w:val="004B10A1"/>
    <w:rsid w:val="004B111C"/>
    <w:rsid w:val="004B13EF"/>
    <w:rsid w:val="004B1909"/>
    <w:rsid w:val="004B1A73"/>
    <w:rsid w:val="004B1AB4"/>
    <w:rsid w:val="004B1B4D"/>
    <w:rsid w:val="004B1B5F"/>
    <w:rsid w:val="004B1F76"/>
    <w:rsid w:val="004B214C"/>
    <w:rsid w:val="004B272D"/>
    <w:rsid w:val="004B2792"/>
    <w:rsid w:val="004B29B7"/>
    <w:rsid w:val="004B2CE7"/>
    <w:rsid w:val="004B2ED4"/>
    <w:rsid w:val="004B308F"/>
    <w:rsid w:val="004B31C7"/>
    <w:rsid w:val="004B369D"/>
    <w:rsid w:val="004B3909"/>
    <w:rsid w:val="004B3C2B"/>
    <w:rsid w:val="004B3DF8"/>
    <w:rsid w:val="004B3E39"/>
    <w:rsid w:val="004B3FEE"/>
    <w:rsid w:val="004B41F0"/>
    <w:rsid w:val="004B4A99"/>
    <w:rsid w:val="004B4B26"/>
    <w:rsid w:val="004B4E20"/>
    <w:rsid w:val="004B4F38"/>
    <w:rsid w:val="004B524E"/>
    <w:rsid w:val="004B5251"/>
    <w:rsid w:val="004B54FD"/>
    <w:rsid w:val="004B5A49"/>
    <w:rsid w:val="004B5CD1"/>
    <w:rsid w:val="004B5D1A"/>
    <w:rsid w:val="004B5D7B"/>
    <w:rsid w:val="004B5E35"/>
    <w:rsid w:val="004B5ED9"/>
    <w:rsid w:val="004B5F71"/>
    <w:rsid w:val="004B659B"/>
    <w:rsid w:val="004B6A53"/>
    <w:rsid w:val="004B6B7B"/>
    <w:rsid w:val="004B6E72"/>
    <w:rsid w:val="004B6EB9"/>
    <w:rsid w:val="004B6F20"/>
    <w:rsid w:val="004B7012"/>
    <w:rsid w:val="004B7277"/>
    <w:rsid w:val="004B72B8"/>
    <w:rsid w:val="004B737B"/>
    <w:rsid w:val="004B73F0"/>
    <w:rsid w:val="004B7A5A"/>
    <w:rsid w:val="004B7C11"/>
    <w:rsid w:val="004B7C8D"/>
    <w:rsid w:val="004B7E18"/>
    <w:rsid w:val="004C0030"/>
    <w:rsid w:val="004C035E"/>
    <w:rsid w:val="004C074C"/>
    <w:rsid w:val="004C074F"/>
    <w:rsid w:val="004C08C3"/>
    <w:rsid w:val="004C0B4B"/>
    <w:rsid w:val="004C0EB1"/>
    <w:rsid w:val="004C15DB"/>
    <w:rsid w:val="004C1600"/>
    <w:rsid w:val="004C187A"/>
    <w:rsid w:val="004C19CF"/>
    <w:rsid w:val="004C246E"/>
    <w:rsid w:val="004C2594"/>
    <w:rsid w:val="004C289A"/>
    <w:rsid w:val="004C28D4"/>
    <w:rsid w:val="004C2ACD"/>
    <w:rsid w:val="004C2EE3"/>
    <w:rsid w:val="004C3292"/>
    <w:rsid w:val="004C33D2"/>
    <w:rsid w:val="004C35E3"/>
    <w:rsid w:val="004C3875"/>
    <w:rsid w:val="004C39EE"/>
    <w:rsid w:val="004C3A07"/>
    <w:rsid w:val="004C3DAD"/>
    <w:rsid w:val="004C3E4A"/>
    <w:rsid w:val="004C3ED5"/>
    <w:rsid w:val="004C4220"/>
    <w:rsid w:val="004C42E5"/>
    <w:rsid w:val="004C433B"/>
    <w:rsid w:val="004C46D1"/>
    <w:rsid w:val="004C48F0"/>
    <w:rsid w:val="004C4963"/>
    <w:rsid w:val="004C49E0"/>
    <w:rsid w:val="004C4C81"/>
    <w:rsid w:val="004C4F4B"/>
    <w:rsid w:val="004C5196"/>
    <w:rsid w:val="004C53DA"/>
    <w:rsid w:val="004C55BA"/>
    <w:rsid w:val="004C55CB"/>
    <w:rsid w:val="004C59C1"/>
    <w:rsid w:val="004C5B1B"/>
    <w:rsid w:val="004C5C80"/>
    <w:rsid w:val="004C5D37"/>
    <w:rsid w:val="004C5DD2"/>
    <w:rsid w:val="004C6534"/>
    <w:rsid w:val="004C6D50"/>
    <w:rsid w:val="004C7026"/>
    <w:rsid w:val="004C7730"/>
    <w:rsid w:val="004C7820"/>
    <w:rsid w:val="004C7A51"/>
    <w:rsid w:val="004C7F48"/>
    <w:rsid w:val="004D0584"/>
    <w:rsid w:val="004D05B4"/>
    <w:rsid w:val="004D091C"/>
    <w:rsid w:val="004D102D"/>
    <w:rsid w:val="004D13B7"/>
    <w:rsid w:val="004D1CE0"/>
    <w:rsid w:val="004D1F84"/>
    <w:rsid w:val="004D236A"/>
    <w:rsid w:val="004D2604"/>
    <w:rsid w:val="004D2943"/>
    <w:rsid w:val="004D2A23"/>
    <w:rsid w:val="004D2BCD"/>
    <w:rsid w:val="004D2C27"/>
    <w:rsid w:val="004D2F81"/>
    <w:rsid w:val="004D3089"/>
    <w:rsid w:val="004D30DE"/>
    <w:rsid w:val="004D368E"/>
    <w:rsid w:val="004D3AF2"/>
    <w:rsid w:val="004D3ED1"/>
    <w:rsid w:val="004D3F3F"/>
    <w:rsid w:val="004D4996"/>
    <w:rsid w:val="004D4AAA"/>
    <w:rsid w:val="004D4CAD"/>
    <w:rsid w:val="004D4E14"/>
    <w:rsid w:val="004D4FE5"/>
    <w:rsid w:val="004D5329"/>
    <w:rsid w:val="004D549D"/>
    <w:rsid w:val="004D5609"/>
    <w:rsid w:val="004D570A"/>
    <w:rsid w:val="004D5887"/>
    <w:rsid w:val="004D5A9A"/>
    <w:rsid w:val="004D5D95"/>
    <w:rsid w:val="004D5FEF"/>
    <w:rsid w:val="004D60F2"/>
    <w:rsid w:val="004D646D"/>
    <w:rsid w:val="004D6F98"/>
    <w:rsid w:val="004D72FD"/>
    <w:rsid w:val="004D7300"/>
    <w:rsid w:val="004D7634"/>
    <w:rsid w:val="004D7838"/>
    <w:rsid w:val="004D7C20"/>
    <w:rsid w:val="004D7DDA"/>
    <w:rsid w:val="004E0047"/>
    <w:rsid w:val="004E08B3"/>
    <w:rsid w:val="004E0A16"/>
    <w:rsid w:val="004E0B55"/>
    <w:rsid w:val="004E0B72"/>
    <w:rsid w:val="004E0C65"/>
    <w:rsid w:val="004E140B"/>
    <w:rsid w:val="004E1920"/>
    <w:rsid w:val="004E1CE3"/>
    <w:rsid w:val="004E1CF0"/>
    <w:rsid w:val="004E21F9"/>
    <w:rsid w:val="004E225D"/>
    <w:rsid w:val="004E29B7"/>
    <w:rsid w:val="004E2F58"/>
    <w:rsid w:val="004E3133"/>
    <w:rsid w:val="004E34F5"/>
    <w:rsid w:val="004E3920"/>
    <w:rsid w:val="004E3A3D"/>
    <w:rsid w:val="004E3AA2"/>
    <w:rsid w:val="004E3B76"/>
    <w:rsid w:val="004E3BEC"/>
    <w:rsid w:val="004E3CF7"/>
    <w:rsid w:val="004E3DAB"/>
    <w:rsid w:val="004E4267"/>
    <w:rsid w:val="004E4390"/>
    <w:rsid w:val="004E43B0"/>
    <w:rsid w:val="004E460E"/>
    <w:rsid w:val="004E4726"/>
    <w:rsid w:val="004E4879"/>
    <w:rsid w:val="004E498B"/>
    <w:rsid w:val="004E4D34"/>
    <w:rsid w:val="004E4E8B"/>
    <w:rsid w:val="004E5CE4"/>
    <w:rsid w:val="004E5EB2"/>
    <w:rsid w:val="004E5F8A"/>
    <w:rsid w:val="004E60D1"/>
    <w:rsid w:val="004E6219"/>
    <w:rsid w:val="004E66CB"/>
    <w:rsid w:val="004E6701"/>
    <w:rsid w:val="004E6A11"/>
    <w:rsid w:val="004E6C60"/>
    <w:rsid w:val="004E6FCC"/>
    <w:rsid w:val="004E72A3"/>
    <w:rsid w:val="004E72C6"/>
    <w:rsid w:val="004E7384"/>
    <w:rsid w:val="004E784A"/>
    <w:rsid w:val="004F015C"/>
    <w:rsid w:val="004F0269"/>
    <w:rsid w:val="004F05CC"/>
    <w:rsid w:val="004F0AFB"/>
    <w:rsid w:val="004F0C72"/>
    <w:rsid w:val="004F0E44"/>
    <w:rsid w:val="004F130D"/>
    <w:rsid w:val="004F13C0"/>
    <w:rsid w:val="004F192E"/>
    <w:rsid w:val="004F1AED"/>
    <w:rsid w:val="004F21DC"/>
    <w:rsid w:val="004F2890"/>
    <w:rsid w:val="004F29EB"/>
    <w:rsid w:val="004F2A5E"/>
    <w:rsid w:val="004F316F"/>
    <w:rsid w:val="004F33A3"/>
    <w:rsid w:val="004F3849"/>
    <w:rsid w:val="004F3A5A"/>
    <w:rsid w:val="004F3E88"/>
    <w:rsid w:val="004F444D"/>
    <w:rsid w:val="004F4944"/>
    <w:rsid w:val="004F4E49"/>
    <w:rsid w:val="004F5766"/>
    <w:rsid w:val="004F5BB6"/>
    <w:rsid w:val="004F5EDA"/>
    <w:rsid w:val="004F615F"/>
    <w:rsid w:val="004F64C2"/>
    <w:rsid w:val="004F6985"/>
    <w:rsid w:val="004F701C"/>
    <w:rsid w:val="004F706A"/>
    <w:rsid w:val="004F70B0"/>
    <w:rsid w:val="004F7303"/>
    <w:rsid w:val="004F736F"/>
    <w:rsid w:val="004F73F5"/>
    <w:rsid w:val="004F75B7"/>
    <w:rsid w:val="004F7824"/>
    <w:rsid w:val="004F7844"/>
    <w:rsid w:val="004F7C85"/>
    <w:rsid w:val="005003DA"/>
    <w:rsid w:val="005004C3"/>
    <w:rsid w:val="00500867"/>
    <w:rsid w:val="00500A3C"/>
    <w:rsid w:val="00500C28"/>
    <w:rsid w:val="00500D35"/>
    <w:rsid w:val="00501225"/>
    <w:rsid w:val="005015FE"/>
    <w:rsid w:val="00501976"/>
    <w:rsid w:val="00501C0A"/>
    <w:rsid w:val="00501F05"/>
    <w:rsid w:val="00502217"/>
    <w:rsid w:val="00502414"/>
    <w:rsid w:val="00502440"/>
    <w:rsid w:val="005027EE"/>
    <w:rsid w:val="0050286F"/>
    <w:rsid w:val="00502894"/>
    <w:rsid w:val="00502942"/>
    <w:rsid w:val="00502EA2"/>
    <w:rsid w:val="005030C9"/>
    <w:rsid w:val="00503503"/>
    <w:rsid w:val="00503E2A"/>
    <w:rsid w:val="00504C4F"/>
    <w:rsid w:val="00504F63"/>
    <w:rsid w:val="00505460"/>
    <w:rsid w:val="0050548B"/>
    <w:rsid w:val="0050552A"/>
    <w:rsid w:val="00505677"/>
    <w:rsid w:val="00505685"/>
    <w:rsid w:val="00506469"/>
    <w:rsid w:val="005067D2"/>
    <w:rsid w:val="00506859"/>
    <w:rsid w:val="00506974"/>
    <w:rsid w:val="00506C8B"/>
    <w:rsid w:val="00506D5E"/>
    <w:rsid w:val="00506E9C"/>
    <w:rsid w:val="00506FD7"/>
    <w:rsid w:val="005070E1"/>
    <w:rsid w:val="0050736E"/>
    <w:rsid w:val="00507B68"/>
    <w:rsid w:val="00510437"/>
    <w:rsid w:val="00510C95"/>
    <w:rsid w:val="00510D33"/>
    <w:rsid w:val="00510F27"/>
    <w:rsid w:val="005110C5"/>
    <w:rsid w:val="005110F6"/>
    <w:rsid w:val="005111CF"/>
    <w:rsid w:val="005114EC"/>
    <w:rsid w:val="005114F7"/>
    <w:rsid w:val="00511599"/>
    <w:rsid w:val="005119DD"/>
    <w:rsid w:val="00511A50"/>
    <w:rsid w:val="00511BCD"/>
    <w:rsid w:val="00511E64"/>
    <w:rsid w:val="00511ECB"/>
    <w:rsid w:val="0051208C"/>
    <w:rsid w:val="00512117"/>
    <w:rsid w:val="00512572"/>
    <w:rsid w:val="00512BD3"/>
    <w:rsid w:val="00512CEC"/>
    <w:rsid w:val="00512FD5"/>
    <w:rsid w:val="005133BB"/>
    <w:rsid w:val="005138A6"/>
    <w:rsid w:val="005140F4"/>
    <w:rsid w:val="0051432B"/>
    <w:rsid w:val="005149D4"/>
    <w:rsid w:val="00514CA5"/>
    <w:rsid w:val="00515015"/>
    <w:rsid w:val="005155E3"/>
    <w:rsid w:val="0051568B"/>
    <w:rsid w:val="005156A1"/>
    <w:rsid w:val="00515A26"/>
    <w:rsid w:val="00515FC8"/>
    <w:rsid w:val="00516622"/>
    <w:rsid w:val="00516A15"/>
    <w:rsid w:val="00516D61"/>
    <w:rsid w:val="00516DC2"/>
    <w:rsid w:val="00517168"/>
    <w:rsid w:val="005173B9"/>
    <w:rsid w:val="005175AF"/>
    <w:rsid w:val="00517649"/>
    <w:rsid w:val="00517B62"/>
    <w:rsid w:val="00517CB3"/>
    <w:rsid w:val="00517DE4"/>
    <w:rsid w:val="005203A7"/>
    <w:rsid w:val="00520681"/>
    <w:rsid w:val="005207F1"/>
    <w:rsid w:val="00520B25"/>
    <w:rsid w:val="005211CC"/>
    <w:rsid w:val="00521267"/>
    <w:rsid w:val="00521730"/>
    <w:rsid w:val="00521E8C"/>
    <w:rsid w:val="005221DB"/>
    <w:rsid w:val="005224ED"/>
    <w:rsid w:val="00522963"/>
    <w:rsid w:val="00522979"/>
    <w:rsid w:val="00522DDB"/>
    <w:rsid w:val="0052327B"/>
    <w:rsid w:val="0052374F"/>
    <w:rsid w:val="005237D2"/>
    <w:rsid w:val="00523E7C"/>
    <w:rsid w:val="00523FC3"/>
    <w:rsid w:val="0052408C"/>
    <w:rsid w:val="00524428"/>
    <w:rsid w:val="00524488"/>
    <w:rsid w:val="005246F6"/>
    <w:rsid w:val="005248F0"/>
    <w:rsid w:val="00524CA0"/>
    <w:rsid w:val="00525507"/>
    <w:rsid w:val="00525F3E"/>
    <w:rsid w:val="005260E2"/>
    <w:rsid w:val="0052620E"/>
    <w:rsid w:val="0052627A"/>
    <w:rsid w:val="0052635A"/>
    <w:rsid w:val="00526873"/>
    <w:rsid w:val="00526CBB"/>
    <w:rsid w:val="00526CE3"/>
    <w:rsid w:val="00526E32"/>
    <w:rsid w:val="00526F6F"/>
    <w:rsid w:val="005271ED"/>
    <w:rsid w:val="005279AD"/>
    <w:rsid w:val="005279E3"/>
    <w:rsid w:val="00527B00"/>
    <w:rsid w:val="00527C89"/>
    <w:rsid w:val="005300D3"/>
    <w:rsid w:val="00530160"/>
    <w:rsid w:val="00530491"/>
    <w:rsid w:val="00530655"/>
    <w:rsid w:val="0053087F"/>
    <w:rsid w:val="0053157E"/>
    <w:rsid w:val="00531DC6"/>
    <w:rsid w:val="005324AD"/>
    <w:rsid w:val="005325D8"/>
    <w:rsid w:val="0053293F"/>
    <w:rsid w:val="00532C25"/>
    <w:rsid w:val="00532EE0"/>
    <w:rsid w:val="00532F91"/>
    <w:rsid w:val="0053342B"/>
    <w:rsid w:val="00533646"/>
    <w:rsid w:val="00533C2D"/>
    <w:rsid w:val="00533F39"/>
    <w:rsid w:val="0053415E"/>
    <w:rsid w:val="0053425A"/>
    <w:rsid w:val="00534544"/>
    <w:rsid w:val="0053469E"/>
    <w:rsid w:val="00534807"/>
    <w:rsid w:val="00534838"/>
    <w:rsid w:val="00534925"/>
    <w:rsid w:val="00534B03"/>
    <w:rsid w:val="00534B0F"/>
    <w:rsid w:val="00534FD9"/>
    <w:rsid w:val="0053506B"/>
    <w:rsid w:val="005351CF"/>
    <w:rsid w:val="005351D6"/>
    <w:rsid w:val="00535537"/>
    <w:rsid w:val="005356AB"/>
    <w:rsid w:val="00535C0B"/>
    <w:rsid w:val="00535CC7"/>
    <w:rsid w:val="00535D81"/>
    <w:rsid w:val="0053621E"/>
    <w:rsid w:val="00536562"/>
    <w:rsid w:val="005367DD"/>
    <w:rsid w:val="00536EFD"/>
    <w:rsid w:val="00537206"/>
    <w:rsid w:val="00537656"/>
    <w:rsid w:val="005378BD"/>
    <w:rsid w:val="005379FC"/>
    <w:rsid w:val="00537AFE"/>
    <w:rsid w:val="00537D9B"/>
    <w:rsid w:val="00537E25"/>
    <w:rsid w:val="00537FDB"/>
    <w:rsid w:val="00540184"/>
    <w:rsid w:val="00540499"/>
    <w:rsid w:val="005405FE"/>
    <w:rsid w:val="0054089B"/>
    <w:rsid w:val="00540D98"/>
    <w:rsid w:val="00540F8A"/>
    <w:rsid w:val="005410C9"/>
    <w:rsid w:val="00541130"/>
    <w:rsid w:val="00541822"/>
    <w:rsid w:val="00541B99"/>
    <w:rsid w:val="00541D76"/>
    <w:rsid w:val="00541F49"/>
    <w:rsid w:val="00542588"/>
    <w:rsid w:val="00542857"/>
    <w:rsid w:val="00542A22"/>
    <w:rsid w:val="00542A2C"/>
    <w:rsid w:val="00542DEF"/>
    <w:rsid w:val="00542F9E"/>
    <w:rsid w:val="005436C0"/>
    <w:rsid w:val="00543754"/>
    <w:rsid w:val="00544087"/>
    <w:rsid w:val="00544569"/>
    <w:rsid w:val="005448BF"/>
    <w:rsid w:val="00544A4F"/>
    <w:rsid w:val="00544AD1"/>
    <w:rsid w:val="00544C08"/>
    <w:rsid w:val="00544EE2"/>
    <w:rsid w:val="00544F1A"/>
    <w:rsid w:val="00544F31"/>
    <w:rsid w:val="00544F66"/>
    <w:rsid w:val="00544F82"/>
    <w:rsid w:val="00545188"/>
    <w:rsid w:val="005452FF"/>
    <w:rsid w:val="005456BD"/>
    <w:rsid w:val="005458EF"/>
    <w:rsid w:val="00546632"/>
    <w:rsid w:val="005466B0"/>
    <w:rsid w:val="00546882"/>
    <w:rsid w:val="005468F8"/>
    <w:rsid w:val="00546A51"/>
    <w:rsid w:val="00546F0C"/>
    <w:rsid w:val="00547279"/>
    <w:rsid w:val="0054783A"/>
    <w:rsid w:val="00547AB9"/>
    <w:rsid w:val="00547AF1"/>
    <w:rsid w:val="00547B48"/>
    <w:rsid w:val="00547C50"/>
    <w:rsid w:val="00547CB3"/>
    <w:rsid w:val="0055001E"/>
    <w:rsid w:val="005501A8"/>
    <w:rsid w:val="005503B7"/>
    <w:rsid w:val="005503E6"/>
    <w:rsid w:val="005509FC"/>
    <w:rsid w:val="00550EA5"/>
    <w:rsid w:val="00551277"/>
    <w:rsid w:val="0055131B"/>
    <w:rsid w:val="00551731"/>
    <w:rsid w:val="00551CE8"/>
    <w:rsid w:val="00551D9D"/>
    <w:rsid w:val="0055204E"/>
    <w:rsid w:val="005524E4"/>
    <w:rsid w:val="00552831"/>
    <w:rsid w:val="00552850"/>
    <w:rsid w:val="00552AC0"/>
    <w:rsid w:val="00552B83"/>
    <w:rsid w:val="0055303B"/>
    <w:rsid w:val="005531F3"/>
    <w:rsid w:val="00553207"/>
    <w:rsid w:val="00553613"/>
    <w:rsid w:val="00553778"/>
    <w:rsid w:val="0055388D"/>
    <w:rsid w:val="00553C71"/>
    <w:rsid w:val="00553E34"/>
    <w:rsid w:val="00553EA2"/>
    <w:rsid w:val="00554487"/>
    <w:rsid w:val="0055448E"/>
    <w:rsid w:val="005545D2"/>
    <w:rsid w:val="00554D5C"/>
    <w:rsid w:val="0055558A"/>
    <w:rsid w:val="0055559A"/>
    <w:rsid w:val="005555D5"/>
    <w:rsid w:val="005555FB"/>
    <w:rsid w:val="00555BD4"/>
    <w:rsid w:val="00555C34"/>
    <w:rsid w:val="00555EDF"/>
    <w:rsid w:val="00555F62"/>
    <w:rsid w:val="005561D4"/>
    <w:rsid w:val="00556634"/>
    <w:rsid w:val="00556A69"/>
    <w:rsid w:val="00556AE2"/>
    <w:rsid w:val="00556DFE"/>
    <w:rsid w:val="00556E77"/>
    <w:rsid w:val="00556F11"/>
    <w:rsid w:val="00556FED"/>
    <w:rsid w:val="0055713E"/>
    <w:rsid w:val="0055748F"/>
    <w:rsid w:val="00557564"/>
    <w:rsid w:val="005579E3"/>
    <w:rsid w:val="00557BB0"/>
    <w:rsid w:val="005607E5"/>
    <w:rsid w:val="005608BD"/>
    <w:rsid w:val="00560CB1"/>
    <w:rsid w:val="00560F1F"/>
    <w:rsid w:val="005612E8"/>
    <w:rsid w:val="00561426"/>
    <w:rsid w:val="00561758"/>
    <w:rsid w:val="00561AEC"/>
    <w:rsid w:val="00561D80"/>
    <w:rsid w:val="00561E53"/>
    <w:rsid w:val="0056205C"/>
    <w:rsid w:val="00562464"/>
    <w:rsid w:val="005627FF"/>
    <w:rsid w:val="00562932"/>
    <w:rsid w:val="00562B63"/>
    <w:rsid w:val="00563368"/>
    <w:rsid w:val="00563539"/>
    <w:rsid w:val="005635FF"/>
    <w:rsid w:val="00563609"/>
    <w:rsid w:val="0056386E"/>
    <w:rsid w:val="00563E35"/>
    <w:rsid w:val="005645C3"/>
    <w:rsid w:val="00564AFB"/>
    <w:rsid w:val="00564B62"/>
    <w:rsid w:val="00564DF4"/>
    <w:rsid w:val="005653CC"/>
    <w:rsid w:val="00565F03"/>
    <w:rsid w:val="00565F3A"/>
    <w:rsid w:val="005669FD"/>
    <w:rsid w:val="00566A83"/>
    <w:rsid w:val="00566B8E"/>
    <w:rsid w:val="005671F1"/>
    <w:rsid w:val="005678E4"/>
    <w:rsid w:val="00567E42"/>
    <w:rsid w:val="00570144"/>
    <w:rsid w:val="00570378"/>
    <w:rsid w:val="00570394"/>
    <w:rsid w:val="005709AE"/>
    <w:rsid w:val="00570ACB"/>
    <w:rsid w:val="00570B98"/>
    <w:rsid w:val="00570D7B"/>
    <w:rsid w:val="0057114B"/>
    <w:rsid w:val="005715FE"/>
    <w:rsid w:val="00571650"/>
    <w:rsid w:val="00571996"/>
    <w:rsid w:val="00571C1E"/>
    <w:rsid w:val="00571C78"/>
    <w:rsid w:val="0057204C"/>
    <w:rsid w:val="00572070"/>
    <w:rsid w:val="00572237"/>
    <w:rsid w:val="0057262F"/>
    <w:rsid w:val="00572641"/>
    <w:rsid w:val="005727BA"/>
    <w:rsid w:val="00572844"/>
    <w:rsid w:val="00572A75"/>
    <w:rsid w:val="00572D45"/>
    <w:rsid w:val="00572DE5"/>
    <w:rsid w:val="0057329A"/>
    <w:rsid w:val="00573698"/>
    <w:rsid w:val="005736D5"/>
    <w:rsid w:val="005737E6"/>
    <w:rsid w:val="005738DD"/>
    <w:rsid w:val="00573C01"/>
    <w:rsid w:val="00573F38"/>
    <w:rsid w:val="0057459D"/>
    <w:rsid w:val="005749EE"/>
    <w:rsid w:val="00574B62"/>
    <w:rsid w:val="00574DDB"/>
    <w:rsid w:val="00574EEF"/>
    <w:rsid w:val="00574F21"/>
    <w:rsid w:val="00574F25"/>
    <w:rsid w:val="00575179"/>
    <w:rsid w:val="005753C0"/>
    <w:rsid w:val="0057545D"/>
    <w:rsid w:val="00575483"/>
    <w:rsid w:val="005754B2"/>
    <w:rsid w:val="005754D5"/>
    <w:rsid w:val="005757A8"/>
    <w:rsid w:val="00575BB5"/>
    <w:rsid w:val="00575BC9"/>
    <w:rsid w:val="00575F76"/>
    <w:rsid w:val="00576BAA"/>
    <w:rsid w:val="0057736B"/>
    <w:rsid w:val="00577514"/>
    <w:rsid w:val="0057772D"/>
    <w:rsid w:val="005779DC"/>
    <w:rsid w:val="00577E5F"/>
    <w:rsid w:val="0058016B"/>
    <w:rsid w:val="005807F4"/>
    <w:rsid w:val="005807FE"/>
    <w:rsid w:val="005809DE"/>
    <w:rsid w:val="00580D01"/>
    <w:rsid w:val="00580DC1"/>
    <w:rsid w:val="0058138B"/>
    <w:rsid w:val="00581964"/>
    <w:rsid w:val="00581D7F"/>
    <w:rsid w:val="005823D6"/>
    <w:rsid w:val="005824BD"/>
    <w:rsid w:val="005827A9"/>
    <w:rsid w:val="00583110"/>
    <w:rsid w:val="00583507"/>
    <w:rsid w:val="00583715"/>
    <w:rsid w:val="00584188"/>
    <w:rsid w:val="0058447C"/>
    <w:rsid w:val="0058468B"/>
    <w:rsid w:val="00584B76"/>
    <w:rsid w:val="00584DAF"/>
    <w:rsid w:val="00584E68"/>
    <w:rsid w:val="005853AB"/>
    <w:rsid w:val="005853C9"/>
    <w:rsid w:val="005853E9"/>
    <w:rsid w:val="005854F5"/>
    <w:rsid w:val="00585620"/>
    <w:rsid w:val="005857A8"/>
    <w:rsid w:val="005857CA"/>
    <w:rsid w:val="005865FF"/>
    <w:rsid w:val="005866B3"/>
    <w:rsid w:val="00586C3C"/>
    <w:rsid w:val="005874F6"/>
    <w:rsid w:val="00587853"/>
    <w:rsid w:val="0058792F"/>
    <w:rsid w:val="00587C7E"/>
    <w:rsid w:val="005903BF"/>
    <w:rsid w:val="005904C6"/>
    <w:rsid w:val="005906DF"/>
    <w:rsid w:val="0059085F"/>
    <w:rsid w:val="00590876"/>
    <w:rsid w:val="0059121D"/>
    <w:rsid w:val="005913AB"/>
    <w:rsid w:val="00591450"/>
    <w:rsid w:val="005916D6"/>
    <w:rsid w:val="00591A02"/>
    <w:rsid w:val="00591A32"/>
    <w:rsid w:val="00591C85"/>
    <w:rsid w:val="00591F35"/>
    <w:rsid w:val="0059204D"/>
    <w:rsid w:val="0059205F"/>
    <w:rsid w:val="0059245A"/>
    <w:rsid w:val="0059245E"/>
    <w:rsid w:val="0059268D"/>
    <w:rsid w:val="0059271B"/>
    <w:rsid w:val="00592A6E"/>
    <w:rsid w:val="00592D1D"/>
    <w:rsid w:val="00593533"/>
    <w:rsid w:val="005935C6"/>
    <w:rsid w:val="00593A68"/>
    <w:rsid w:val="00593AF9"/>
    <w:rsid w:val="00593B0E"/>
    <w:rsid w:val="00593C4F"/>
    <w:rsid w:val="00593E8C"/>
    <w:rsid w:val="00593F94"/>
    <w:rsid w:val="005940FA"/>
    <w:rsid w:val="005941CF"/>
    <w:rsid w:val="0059439D"/>
    <w:rsid w:val="0059457B"/>
    <w:rsid w:val="005946A8"/>
    <w:rsid w:val="005949A4"/>
    <w:rsid w:val="00595060"/>
    <w:rsid w:val="005956FA"/>
    <w:rsid w:val="0059580D"/>
    <w:rsid w:val="00595B00"/>
    <w:rsid w:val="0059663A"/>
    <w:rsid w:val="00596764"/>
    <w:rsid w:val="005967F8"/>
    <w:rsid w:val="005969D7"/>
    <w:rsid w:val="00596CEC"/>
    <w:rsid w:val="00597795"/>
    <w:rsid w:val="0059788D"/>
    <w:rsid w:val="0059794D"/>
    <w:rsid w:val="00597B46"/>
    <w:rsid w:val="00597C43"/>
    <w:rsid w:val="00597ED1"/>
    <w:rsid w:val="005A0765"/>
    <w:rsid w:val="005A0888"/>
    <w:rsid w:val="005A0C4C"/>
    <w:rsid w:val="005A0CCD"/>
    <w:rsid w:val="005A0EEA"/>
    <w:rsid w:val="005A13CA"/>
    <w:rsid w:val="005A1BA2"/>
    <w:rsid w:val="005A21FC"/>
    <w:rsid w:val="005A22C8"/>
    <w:rsid w:val="005A2439"/>
    <w:rsid w:val="005A2482"/>
    <w:rsid w:val="005A2507"/>
    <w:rsid w:val="005A2F89"/>
    <w:rsid w:val="005A2F9C"/>
    <w:rsid w:val="005A3035"/>
    <w:rsid w:val="005A30D3"/>
    <w:rsid w:val="005A3317"/>
    <w:rsid w:val="005A369C"/>
    <w:rsid w:val="005A36E5"/>
    <w:rsid w:val="005A3705"/>
    <w:rsid w:val="005A4407"/>
    <w:rsid w:val="005A4508"/>
    <w:rsid w:val="005A4998"/>
    <w:rsid w:val="005A4A4E"/>
    <w:rsid w:val="005A4BB2"/>
    <w:rsid w:val="005A4D39"/>
    <w:rsid w:val="005A56BE"/>
    <w:rsid w:val="005A5795"/>
    <w:rsid w:val="005A58AF"/>
    <w:rsid w:val="005A59EF"/>
    <w:rsid w:val="005A5B15"/>
    <w:rsid w:val="005A6103"/>
    <w:rsid w:val="005A6241"/>
    <w:rsid w:val="005A63A2"/>
    <w:rsid w:val="005A686A"/>
    <w:rsid w:val="005A6A44"/>
    <w:rsid w:val="005A6F5B"/>
    <w:rsid w:val="005A74BB"/>
    <w:rsid w:val="005A7546"/>
    <w:rsid w:val="005A7D5F"/>
    <w:rsid w:val="005A7D92"/>
    <w:rsid w:val="005A7EC2"/>
    <w:rsid w:val="005B0083"/>
    <w:rsid w:val="005B0261"/>
    <w:rsid w:val="005B0312"/>
    <w:rsid w:val="005B03B7"/>
    <w:rsid w:val="005B060D"/>
    <w:rsid w:val="005B06D0"/>
    <w:rsid w:val="005B085B"/>
    <w:rsid w:val="005B0B23"/>
    <w:rsid w:val="005B0F93"/>
    <w:rsid w:val="005B10F8"/>
    <w:rsid w:val="005B12DC"/>
    <w:rsid w:val="005B138E"/>
    <w:rsid w:val="005B17AD"/>
    <w:rsid w:val="005B1952"/>
    <w:rsid w:val="005B1964"/>
    <w:rsid w:val="005B1A17"/>
    <w:rsid w:val="005B2028"/>
    <w:rsid w:val="005B2147"/>
    <w:rsid w:val="005B24EB"/>
    <w:rsid w:val="005B2630"/>
    <w:rsid w:val="005B2B61"/>
    <w:rsid w:val="005B2E6E"/>
    <w:rsid w:val="005B349A"/>
    <w:rsid w:val="005B3531"/>
    <w:rsid w:val="005B3556"/>
    <w:rsid w:val="005B35F0"/>
    <w:rsid w:val="005B388F"/>
    <w:rsid w:val="005B38D1"/>
    <w:rsid w:val="005B40FC"/>
    <w:rsid w:val="005B43C6"/>
    <w:rsid w:val="005B4629"/>
    <w:rsid w:val="005B46CD"/>
    <w:rsid w:val="005B5404"/>
    <w:rsid w:val="005B5B0A"/>
    <w:rsid w:val="005B5DE2"/>
    <w:rsid w:val="005B5E7B"/>
    <w:rsid w:val="005B5E94"/>
    <w:rsid w:val="005B6047"/>
    <w:rsid w:val="005B651A"/>
    <w:rsid w:val="005B668A"/>
    <w:rsid w:val="005B6D0C"/>
    <w:rsid w:val="005B6F1B"/>
    <w:rsid w:val="005B72DC"/>
    <w:rsid w:val="005B73D2"/>
    <w:rsid w:val="005B742F"/>
    <w:rsid w:val="005B7469"/>
    <w:rsid w:val="005B7786"/>
    <w:rsid w:val="005C003E"/>
    <w:rsid w:val="005C01E1"/>
    <w:rsid w:val="005C0792"/>
    <w:rsid w:val="005C0C9F"/>
    <w:rsid w:val="005C0DB5"/>
    <w:rsid w:val="005C0E55"/>
    <w:rsid w:val="005C0FE0"/>
    <w:rsid w:val="005C1220"/>
    <w:rsid w:val="005C1236"/>
    <w:rsid w:val="005C1879"/>
    <w:rsid w:val="005C1885"/>
    <w:rsid w:val="005C1982"/>
    <w:rsid w:val="005C209F"/>
    <w:rsid w:val="005C2220"/>
    <w:rsid w:val="005C2462"/>
    <w:rsid w:val="005C289E"/>
    <w:rsid w:val="005C2C7E"/>
    <w:rsid w:val="005C2D60"/>
    <w:rsid w:val="005C2E17"/>
    <w:rsid w:val="005C33E7"/>
    <w:rsid w:val="005C37E2"/>
    <w:rsid w:val="005C38D0"/>
    <w:rsid w:val="005C3989"/>
    <w:rsid w:val="005C39BB"/>
    <w:rsid w:val="005C3FE1"/>
    <w:rsid w:val="005C42D2"/>
    <w:rsid w:val="005C46F7"/>
    <w:rsid w:val="005C4879"/>
    <w:rsid w:val="005C49AE"/>
    <w:rsid w:val="005C4BD3"/>
    <w:rsid w:val="005C5188"/>
    <w:rsid w:val="005C51C7"/>
    <w:rsid w:val="005C5269"/>
    <w:rsid w:val="005C52F3"/>
    <w:rsid w:val="005C52F9"/>
    <w:rsid w:val="005C5558"/>
    <w:rsid w:val="005C586A"/>
    <w:rsid w:val="005C616D"/>
    <w:rsid w:val="005C6252"/>
    <w:rsid w:val="005C69D7"/>
    <w:rsid w:val="005C6B80"/>
    <w:rsid w:val="005C6D1E"/>
    <w:rsid w:val="005C6F9D"/>
    <w:rsid w:val="005C710B"/>
    <w:rsid w:val="005C7295"/>
    <w:rsid w:val="005C7296"/>
    <w:rsid w:val="005C741D"/>
    <w:rsid w:val="005C76A8"/>
    <w:rsid w:val="005C7882"/>
    <w:rsid w:val="005C7E6F"/>
    <w:rsid w:val="005D001F"/>
    <w:rsid w:val="005D0069"/>
    <w:rsid w:val="005D0835"/>
    <w:rsid w:val="005D0A3F"/>
    <w:rsid w:val="005D0C93"/>
    <w:rsid w:val="005D0E5C"/>
    <w:rsid w:val="005D0EBF"/>
    <w:rsid w:val="005D1134"/>
    <w:rsid w:val="005D168F"/>
    <w:rsid w:val="005D17D4"/>
    <w:rsid w:val="005D1C1F"/>
    <w:rsid w:val="005D23A9"/>
    <w:rsid w:val="005D2C72"/>
    <w:rsid w:val="005D2E18"/>
    <w:rsid w:val="005D2FAD"/>
    <w:rsid w:val="005D35F8"/>
    <w:rsid w:val="005D3843"/>
    <w:rsid w:val="005D4040"/>
    <w:rsid w:val="005D43F0"/>
    <w:rsid w:val="005D4B49"/>
    <w:rsid w:val="005D4D20"/>
    <w:rsid w:val="005D5185"/>
    <w:rsid w:val="005D54EF"/>
    <w:rsid w:val="005D5FE2"/>
    <w:rsid w:val="005D63C2"/>
    <w:rsid w:val="005D6954"/>
    <w:rsid w:val="005D6BA7"/>
    <w:rsid w:val="005D6F8C"/>
    <w:rsid w:val="005D6FD3"/>
    <w:rsid w:val="005E00F4"/>
    <w:rsid w:val="005E05BB"/>
    <w:rsid w:val="005E05DE"/>
    <w:rsid w:val="005E0AF8"/>
    <w:rsid w:val="005E0D33"/>
    <w:rsid w:val="005E0D40"/>
    <w:rsid w:val="005E0DDE"/>
    <w:rsid w:val="005E0E98"/>
    <w:rsid w:val="005E0F00"/>
    <w:rsid w:val="005E1044"/>
    <w:rsid w:val="005E17C0"/>
    <w:rsid w:val="005E186A"/>
    <w:rsid w:val="005E20FF"/>
    <w:rsid w:val="005E22D4"/>
    <w:rsid w:val="005E259D"/>
    <w:rsid w:val="005E2B13"/>
    <w:rsid w:val="005E3266"/>
    <w:rsid w:val="005E383A"/>
    <w:rsid w:val="005E38F7"/>
    <w:rsid w:val="005E39C9"/>
    <w:rsid w:val="005E3CB2"/>
    <w:rsid w:val="005E3E76"/>
    <w:rsid w:val="005E3FDC"/>
    <w:rsid w:val="005E4035"/>
    <w:rsid w:val="005E41B3"/>
    <w:rsid w:val="005E41D2"/>
    <w:rsid w:val="005E423E"/>
    <w:rsid w:val="005E4454"/>
    <w:rsid w:val="005E4470"/>
    <w:rsid w:val="005E44A3"/>
    <w:rsid w:val="005E4695"/>
    <w:rsid w:val="005E469A"/>
    <w:rsid w:val="005E46AD"/>
    <w:rsid w:val="005E4E4B"/>
    <w:rsid w:val="005E4F71"/>
    <w:rsid w:val="005E564B"/>
    <w:rsid w:val="005E5862"/>
    <w:rsid w:val="005E5F17"/>
    <w:rsid w:val="005E5FD7"/>
    <w:rsid w:val="005E621A"/>
    <w:rsid w:val="005E665A"/>
    <w:rsid w:val="005E6913"/>
    <w:rsid w:val="005E6B9B"/>
    <w:rsid w:val="005E6CBE"/>
    <w:rsid w:val="005E6E11"/>
    <w:rsid w:val="005E6F70"/>
    <w:rsid w:val="005E7039"/>
    <w:rsid w:val="005E70A9"/>
    <w:rsid w:val="005E711D"/>
    <w:rsid w:val="005E75A4"/>
    <w:rsid w:val="005E783A"/>
    <w:rsid w:val="005E7A46"/>
    <w:rsid w:val="005E7A80"/>
    <w:rsid w:val="005E7B7F"/>
    <w:rsid w:val="005F0BDC"/>
    <w:rsid w:val="005F0D57"/>
    <w:rsid w:val="005F0EC5"/>
    <w:rsid w:val="005F0F5A"/>
    <w:rsid w:val="005F10DE"/>
    <w:rsid w:val="005F1631"/>
    <w:rsid w:val="005F1647"/>
    <w:rsid w:val="005F1679"/>
    <w:rsid w:val="005F1A19"/>
    <w:rsid w:val="005F2270"/>
    <w:rsid w:val="005F229C"/>
    <w:rsid w:val="005F2664"/>
    <w:rsid w:val="005F2C5D"/>
    <w:rsid w:val="005F2CAD"/>
    <w:rsid w:val="005F2F79"/>
    <w:rsid w:val="005F3437"/>
    <w:rsid w:val="005F39A0"/>
    <w:rsid w:val="005F3B86"/>
    <w:rsid w:val="005F4864"/>
    <w:rsid w:val="005F49D7"/>
    <w:rsid w:val="005F4CCF"/>
    <w:rsid w:val="005F5085"/>
    <w:rsid w:val="005F5148"/>
    <w:rsid w:val="005F581B"/>
    <w:rsid w:val="005F5A81"/>
    <w:rsid w:val="005F5DD6"/>
    <w:rsid w:val="005F5E35"/>
    <w:rsid w:val="005F5EC7"/>
    <w:rsid w:val="005F61B9"/>
    <w:rsid w:val="005F657C"/>
    <w:rsid w:val="005F65DD"/>
    <w:rsid w:val="005F67FE"/>
    <w:rsid w:val="005F6B9C"/>
    <w:rsid w:val="005F6C66"/>
    <w:rsid w:val="005F6C75"/>
    <w:rsid w:val="005F6E08"/>
    <w:rsid w:val="005F6E6E"/>
    <w:rsid w:val="005F722C"/>
    <w:rsid w:val="005F7253"/>
    <w:rsid w:val="005F73C3"/>
    <w:rsid w:val="005F7B61"/>
    <w:rsid w:val="005F7E33"/>
    <w:rsid w:val="006000B2"/>
    <w:rsid w:val="006006E9"/>
    <w:rsid w:val="00600824"/>
    <w:rsid w:val="00600C26"/>
    <w:rsid w:val="00600FAC"/>
    <w:rsid w:val="00601000"/>
    <w:rsid w:val="006011CD"/>
    <w:rsid w:val="0060120C"/>
    <w:rsid w:val="00601231"/>
    <w:rsid w:val="00601886"/>
    <w:rsid w:val="006018A9"/>
    <w:rsid w:val="00601A6B"/>
    <w:rsid w:val="00601EBD"/>
    <w:rsid w:val="0060220A"/>
    <w:rsid w:val="006024BF"/>
    <w:rsid w:val="00602A05"/>
    <w:rsid w:val="00602A47"/>
    <w:rsid w:val="00602A89"/>
    <w:rsid w:val="00602B3E"/>
    <w:rsid w:val="0060339B"/>
    <w:rsid w:val="00603A11"/>
    <w:rsid w:val="00603A1C"/>
    <w:rsid w:val="00603A35"/>
    <w:rsid w:val="00603A86"/>
    <w:rsid w:val="00603C6A"/>
    <w:rsid w:val="00603C95"/>
    <w:rsid w:val="00604D65"/>
    <w:rsid w:val="006051C8"/>
    <w:rsid w:val="006053C3"/>
    <w:rsid w:val="006055AD"/>
    <w:rsid w:val="0060562F"/>
    <w:rsid w:val="0060588C"/>
    <w:rsid w:val="00605A1B"/>
    <w:rsid w:val="00605D38"/>
    <w:rsid w:val="00605FC8"/>
    <w:rsid w:val="006063F1"/>
    <w:rsid w:val="006065D9"/>
    <w:rsid w:val="00606AC9"/>
    <w:rsid w:val="00606CEC"/>
    <w:rsid w:val="00606F65"/>
    <w:rsid w:val="00607742"/>
    <w:rsid w:val="00607884"/>
    <w:rsid w:val="00607DAF"/>
    <w:rsid w:val="00607FF9"/>
    <w:rsid w:val="00610195"/>
    <w:rsid w:val="0061029B"/>
    <w:rsid w:val="00610552"/>
    <w:rsid w:val="00610680"/>
    <w:rsid w:val="00610C0F"/>
    <w:rsid w:val="00610E86"/>
    <w:rsid w:val="00611124"/>
    <w:rsid w:val="0061175D"/>
    <w:rsid w:val="00611D7D"/>
    <w:rsid w:val="00611FE1"/>
    <w:rsid w:val="0061201B"/>
    <w:rsid w:val="006121ED"/>
    <w:rsid w:val="00612794"/>
    <w:rsid w:val="00612A3B"/>
    <w:rsid w:val="00612A64"/>
    <w:rsid w:val="00612CA0"/>
    <w:rsid w:val="0061310B"/>
    <w:rsid w:val="006131FE"/>
    <w:rsid w:val="0061337D"/>
    <w:rsid w:val="0061339D"/>
    <w:rsid w:val="00613602"/>
    <w:rsid w:val="006137FB"/>
    <w:rsid w:val="00613930"/>
    <w:rsid w:val="00613D02"/>
    <w:rsid w:val="00613EBC"/>
    <w:rsid w:val="006145C2"/>
    <w:rsid w:val="00614643"/>
    <w:rsid w:val="006148AB"/>
    <w:rsid w:val="006148B2"/>
    <w:rsid w:val="00614DCC"/>
    <w:rsid w:val="00614FE5"/>
    <w:rsid w:val="0061527A"/>
    <w:rsid w:val="006160AE"/>
    <w:rsid w:val="006162A8"/>
    <w:rsid w:val="00616319"/>
    <w:rsid w:val="0061688E"/>
    <w:rsid w:val="006168B5"/>
    <w:rsid w:val="00616AC2"/>
    <w:rsid w:val="00616CBE"/>
    <w:rsid w:val="0061703B"/>
    <w:rsid w:val="006173CC"/>
    <w:rsid w:val="00617444"/>
    <w:rsid w:val="0061744E"/>
    <w:rsid w:val="0061752D"/>
    <w:rsid w:val="00617676"/>
    <w:rsid w:val="00617805"/>
    <w:rsid w:val="00617DA3"/>
    <w:rsid w:val="00617DDD"/>
    <w:rsid w:val="00620817"/>
    <w:rsid w:val="00620856"/>
    <w:rsid w:val="00620DBB"/>
    <w:rsid w:val="00620FEB"/>
    <w:rsid w:val="00621315"/>
    <w:rsid w:val="0062190B"/>
    <w:rsid w:val="00621B11"/>
    <w:rsid w:val="006223BE"/>
    <w:rsid w:val="006225C0"/>
    <w:rsid w:val="00622BF6"/>
    <w:rsid w:val="00622D3A"/>
    <w:rsid w:val="00622FA3"/>
    <w:rsid w:val="0062328F"/>
    <w:rsid w:val="00623309"/>
    <w:rsid w:val="00623F18"/>
    <w:rsid w:val="00624141"/>
    <w:rsid w:val="00624154"/>
    <w:rsid w:val="00624756"/>
    <w:rsid w:val="0062482D"/>
    <w:rsid w:val="00624913"/>
    <w:rsid w:val="00624A15"/>
    <w:rsid w:val="00624C5C"/>
    <w:rsid w:val="00624CE1"/>
    <w:rsid w:val="00624DFE"/>
    <w:rsid w:val="00624FC0"/>
    <w:rsid w:val="0062520E"/>
    <w:rsid w:val="00625665"/>
    <w:rsid w:val="00625755"/>
    <w:rsid w:val="00625810"/>
    <w:rsid w:val="006258A2"/>
    <w:rsid w:val="006259C4"/>
    <w:rsid w:val="00625DC6"/>
    <w:rsid w:val="00625E5D"/>
    <w:rsid w:val="0062628B"/>
    <w:rsid w:val="00626AB4"/>
    <w:rsid w:val="00626B92"/>
    <w:rsid w:val="00626F69"/>
    <w:rsid w:val="006270DB"/>
    <w:rsid w:val="0062727E"/>
    <w:rsid w:val="006301DA"/>
    <w:rsid w:val="006301E7"/>
    <w:rsid w:val="0063021E"/>
    <w:rsid w:val="00630286"/>
    <w:rsid w:val="006302E0"/>
    <w:rsid w:val="00630446"/>
    <w:rsid w:val="006305C2"/>
    <w:rsid w:val="00630796"/>
    <w:rsid w:val="006307FF"/>
    <w:rsid w:val="00630AD1"/>
    <w:rsid w:val="00630B79"/>
    <w:rsid w:val="00631BAB"/>
    <w:rsid w:val="00631C96"/>
    <w:rsid w:val="00631CA5"/>
    <w:rsid w:val="00631D5F"/>
    <w:rsid w:val="00632207"/>
    <w:rsid w:val="006325A1"/>
    <w:rsid w:val="00632800"/>
    <w:rsid w:val="00632AE6"/>
    <w:rsid w:val="00632B21"/>
    <w:rsid w:val="0063341B"/>
    <w:rsid w:val="00633DA9"/>
    <w:rsid w:val="00633FB5"/>
    <w:rsid w:val="0063405A"/>
    <w:rsid w:val="00634719"/>
    <w:rsid w:val="0063473E"/>
    <w:rsid w:val="00634A35"/>
    <w:rsid w:val="00634A79"/>
    <w:rsid w:val="00634ABE"/>
    <w:rsid w:val="00634B66"/>
    <w:rsid w:val="00635654"/>
    <w:rsid w:val="0063580C"/>
    <w:rsid w:val="00636180"/>
    <w:rsid w:val="00636449"/>
    <w:rsid w:val="0063658F"/>
    <w:rsid w:val="0063672F"/>
    <w:rsid w:val="00636850"/>
    <w:rsid w:val="00636AFD"/>
    <w:rsid w:val="00636BE5"/>
    <w:rsid w:val="00636D24"/>
    <w:rsid w:val="00636E30"/>
    <w:rsid w:val="00637096"/>
    <w:rsid w:val="006371F2"/>
    <w:rsid w:val="0063774F"/>
    <w:rsid w:val="00637866"/>
    <w:rsid w:val="006378C1"/>
    <w:rsid w:val="00637A37"/>
    <w:rsid w:val="00637B9D"/>
    <w:rsid w:val="00637C18"/>
    <w:rsid w:val="00637C5A"/>
    <w:rsid w:val="00637C67"/>
    <w:rsid w:val="00637C6E"/>
    <w:rsid w:val="00637CAE"/>
    <w:rsid w:val="00637CB9"/>
    <w:rsid w:val="00637DE9"/>
    <w:rsid w:val="00637E3E"/>
    <w:rsid w:val="00637EC9"/>
    <w:rsid w:val="006403CD"/>
    <w:rsid w:val="0064040A"/>
    <w:rsid w:val="0064048C"/>
    <w:rsid w:val="006404B9"/>
    <w:rsid w:val="00640572"/>
    <w:rsid w:val="006405F6"/>
    <w:rsid w:val="0064065A"/>
    <w:rsid w:val="00640D68"/>
    <w:rsid w:val="00640DF4"/>
    <w:rsid w:val="00641081"/>
    <w:rsid w:val="00641184"/>
    <w:rsid w:val="0064146C"/>
    <w:rsid w:val="0064187D"/>
    <w:rsid w:val="00641B9D"/>
    <w:rsid w:val="00642358"/>
    <w:rsid w:val="0064262D"/>
    <w:rsid w:val="006432E9"/>
    <w:rsid w:val="00643535"/>
    <w:rsid w:val="0064382D"/>
    <w:rsid w:val="00643C60"/>
    <w:rsid w:val="0064504C"/>
    <w:rsid w:val="0064535F"/>
    <w:rsid w:val="00645849"/>
    <w:rsid w:val="00645AC5"/>
    <w:rsid w:val="00645D94"/>
    <w:rsid w:val="0064621A"/>
    <w:rsid w:val="0064639F"/>
    <w:rsid w:val="006468B3"/>
    <w:rsid w:val="0064696F"/>
    <w:rsid w:val="00647005"/>
    <w:rsid w:val="0064717D"/>
    <w:rsid w:val="00647489"/>
    <w:rsid w:val="00647750"/>
    <w:rsid w:val="00647D6B"/>
    <w:rsid w:val="00647D99"/>
    <w:rsid w:val="00647FFE"/>
    <w:rsid w:val="006506EC"/>
    <w:rsid w:val="00650778"/>
    <w:rsid w:val="00650C6B"/>
    <w:rsid w:val="00650D19"/>
    <w:rsid w:val="00650DDF"/>
    <w:rsid w:val="006512DE"/>
    <w:rsid w:val="00651497"/>
    <w:rsid w:val="006514BF"/>
    <w:rsid w:val="0065158A"/>
    <w:rsid w:val="00651630"/>
    <w:rsid w:val="00651821"/>
    <w:rsid w:val="00651AD4"/>
    <w:rsid w:val="0065261E"/>
    <w:rsid w:val="00652730"/>
    <w:rsid w:val="00652DDB"/>
    <w:rsid w:val="006534B0"/>
    <w:rsid w:val="0065357E"/>
    <w:rsid w:val="0065390B"/>
    <w:rsid w:val="00653D7C"/>
    <w:rsid w:val="00653DA9"/>
    <w:rsid w:val="00654384"/>
    <w:rsid w:val="00654618"/>
    <w:rsid w:val="00654A42"/>
    <w:rsid w:val="00654F0A"/>
    <w:rsid w:val="00654FA0"/>
    <w:rsid w:val="006552D4"/>
    <w:rsid w:val="00655474"/>
    <w:rsid w:val="0065558D"/>
    <w:rsid w:val="00655713"/>
    <w:rsid w:val="006559B2"/>
    <w:rsid w:val="00655ACA"/>
    <w:rsid w:val="00655BCE"/>
    <w:rsid w:val="00655CDB"/>
    <w:rsid w:val="00655EBB"/>
    <w:rsid w:val="00655EF2"/>
    <w:rsid w:val="00655FA7"/>
    <w:rsid w:val="00656108"/>
    <w:rsid w:val="00656257"/>
    <w:rsid w:val="00656B53"/>
    <w:rsid w:val="00656BA0"/>
    <w:rsid w:val="00656BF5"/>
    <w:rsid w:val="00656D75"/>
    <w:rsid w:val="00656D97"/>
    <w:rsid w:val="00657522"/>
    <w:rsid w:val="0065788F"/>
    <w:rsid w:val="00657ADD"/>
    <w:rsid w:val="00657E7B"/>
    <w:rsid w:val="00657EF0"/>
    <w:rsid w:val="006601A9"/>
    <w:rsid w:val="0066021A"/>
    <w:rsid w:val="006605C8"/>
    <w:rsid w:val="006605EF"/>
    <w:rsid w:val="0066062F"/>
    <w:rsid w:val="00660954"/>
    <w:rsid w:val="00660E5C"/>
    <w:rsid w:val="00660F34"/>
    <w:rsid w:val="00661420"/>
    <w:rsid w:val="00661790"/>
    <w:rsid w:val="006619DF"/>
    <w:rsid w:val="00661E78"/>
    <w:rsid w:val="0066207D"/>
    <w:rsid w:val="0066218A"/>
    <w:rsid w:val="006627E9"/>
    <w:rsid w:val="006628EE"/>
    <w:rsid w:val="00663A48"/>
    <w:rsid w:val="0066400A"/>
    <w:rsid w:val="006640A6"/>
    <w:rsid w:val="00664493"/>
    <w:rsid w:val="006644FA"/>
    <w:rsid w:val="00664631"/>
    <w:rsid w:val="0066491A"/>
    <w:rsid w:val="00664958"/>
    <w:rsid w:val="006649D7"/>
    <w:rsid w:val="00664AAC"/>
    <w:rsid w:val="00664BAD"/>
    <w:rsid w:val="0066528D"/>
    <w:rsid w:val="006654E2"/>
    <w:rsid w:val="0066571E"/>
    <w:rsid w:val="00665874"/>
    <w:rsid w:val="006664E3"/>
    <w:rsid w:val="0066669C"/>
    <w:rsid w:val="0066682E"/>
    <w:rsid w:val="00666951"/>
    <w:rsid w:val="00666C5D"/>
    <w:rsid w:val="00666FC4"/>
    <w:rsid w:val="006675CD"/>
    <w:rsid w:val="00667632"/>
    <w:rsid w:val="0066786A"/>
    <w:rsid w:val="00667A8C"/>
    <w:rsid w:val="00670104"/>
    <w:rsid w:val="00670365"/>
    <w:rsid w:val="00670AE0"/>
    <w:rsid w:val="00670AEC"/>
    <w:rsid w:val="00670DED"/>
    <w:rsid w:val="00671428"/>
    <w:rsid w:val="0067168E"/>
    <w:rsid w:val="00671C6C"/>
    <w:rsid w:val="00671E11"/>
    <w:rsid w:val="0067246B"/>
    <w:rsid w:val="0067270E"/>
    <w:rsid w:val="0067359C"/>
    <w:rsid w:val="0067367E"/>
    <w:rsid w:val="00673EB5"/>
    <w:rsid w:val="00673EED"/>
    <w:rsid w:val="00674068"/>
    <w:rsid w:val="00674659"/>
    <w:rsid w:val="0067473F"/>
    <w:rsid w:val="006747B7"/>
    <w:rsid w:val="00674AAB"/>
    <w:rsid w:val="006750F8"/>
    <w:rsid w:val="006757C5"/>
    <w:rsid w:val="006759CC"/>
    <w:rsid w:val="00675A9F"/>
    <w:rsid w:val="00675B4B"/>
    <w:rsid w:val="00675D0A"/>
    <w:rsid w:val="00675F56"/>
    <w:rsid w:val="00676034"/>
    <w:rsid w:val="0067677D"/>
    <w:rsid w:val="00676921"/>
    <w:rsid w:val="00676EBE"/>
    <w:rsid w:val="00677318"/>
    <w:rsid w:val="0067784D"/>
    <w:rsid w:val="00677DFE"/>
    <w:rsid w:val="00677EC8"/>
    <w:rsid w:val="00680409"/>
    <w:rsid w:val="006807FA"/>
    <w:rsid w:val="00680860"/>
    <w:rsid w:val="0068109A"/>
    <w:rsid w:val="006811EC"/>
    <w:rsid w:val="00681582"/>
    <w:rsid w:val="00681675"/>
    <w:rsid w:val="0068179E"/>
    <w:rsid w:val="0068199A"/>
    <w:rsid w:val="00681B1C"/>
    <w:rsid w:val="00681DC9"/>
    <w:rsid w:val="0068202B"/>
    <w:rsid w:val="006820A4"/>
    <w:rsid w:val="006820A7"/>
    <w:rsid w:val="0068267F"/>
    <w:rsid w:val="00682DB3"/>
    <w:rsid w:val="006831AC"/>
    <w:rsid w:val="0068392C"/>
    <w:rsid w:val="00683B27"/>
    <w:rsid w:val="00683B3B"/>
    <w:rsid w:val="00683DFD"/>
    <w:rsid w:val="00683FDB"/>
    <w:rsid w:val="006841C4"/>
    <w:rsid w:val="006841EB"/>
    <w:rsid w:val="00684389"/>
    <w:rsid w:val="0068445B"/>
    <w:rsid w:val="006845C9"/>
    <w:rsid w:val="0068462A"/>
    <w:rsid w:val="0068499A"/>
    <w:rsid w:val="00684D9B"/>
    <w:rsid w:val="00684EA7"/>
    <w:rsid w:val="006853D5"/>
    <w:rsid w:val="00685484"/>
    <w:rsid w:val="00685698"/>
    <w:rsid w:val="006856F4"/>
    <w:rsid w:val="00685760"/>
    <w:rsid w:val="006858FD"/>
    <w:rsid w:val="00685A38"/>
    <w:rsid w:val="00685A81"/>
    <w:rsid w:val="006862B1"/>
    <w:rsid w:val="00686B25"/>
    <w:rsid w:val="00686BE7"/>
    <w:rsid w:val="00686CE7"/>
    <w:rsid w:val="00686DD2"/>
    <w:rsid w:val="00686F03"/>
    <w:rsid w:val="00687098"/>
    <w:rsid w:val="00687C12"/>
    <w:rsid w:val="00687CB6"/>
    <w:rsid w:val="00687F99"/>
    <w:rsid w:val="00690022"/>
    <w:rsid w:val="00690046"/>
    <w:rsid w:val="006907E9"/>
    <w:rsid w:val="0069088F"/>
    <w:rsid w:val="00690D97"/>
    <w:rsid w:val="00690EC1"/>
    <w:rsid w:val="0069111F"/>
    <w:rsid w:val="0069130B"/>
    <w:rsid w:val="006916AE"/>
    <w:rsid w:val="00691709"/>
    <w:rsid w:val="00691E1B"/>
    <w:rsid w:val="00691FD0"/>
    <w:rsid w:val="006921B8"/>
    <w:rsid w:val="00692214"/>
    <w:rsid w:val="00692483"/>
    <w:rsid w:val="006924FD"/>
    <w:rsid w:val="006927CF"/>
    <w:rsid w:val="00692C89"/>
    <w:rsid w:val="00692E24"/>
    <w:rsid w:val="0069330E"/>
    <w:rsid w:val="006937E8"/>
    <w:rsid w:val="00693850"/>
    <w:rsid w:val="0069387F"/>
    <w:rsid w:val="0069399E"/>
    <w:rsid w:val="00693D75"/>
    <w:rsid w:val="00693D80"/>
    <w:rsid w:val="006940D1"/>
    <w:rsid w:val="00694444"/>
    <w:rsid w:val="006945E7"/>
    <w:rsid w:val="00694BA4"/>
    <w:rsid w:val="00694EBE"/>
    <w:rsid w:val="006950B9"/>
    <w:rsid w:val="00695986"/>
    <w:rsid w:val="00695CE7"/>
    <w:rsid w:val="00695F26"/>
    <w:rsid w:val="00695F30"/>
    <w:rsid w:val="00696200"/>
    <w:rsid w:val="00696329"/>
    <w:rsid w:val="00696837"/>
    <w:rsid w:val="00696C30"/>
    <w:rsid w:val="006970A6"/>
    <w:rsid w:val="00697511"/>
    <w:rsid w:val="00697556"/>
    <w:rsid w:val="00697ECB"/>
    <w:rsid w:val="006A018E"/>
    <w:rsid w:val="006A0491"/>
    <w:rsid w:val="006A0C20"/>
    <w:rsid w:val="006A0FD3"/>
    <w:rsid w:val="006A1118"/>
    <w:rsid w:val="006A1485"/>
    <w:rsid w:val="006A1A60"/>
    <w:rsid w:val="006A1A76"/>
    <w:rsid w:val="006A1EA6"/>
    <w:rsid w:val="006A2425"/>
    <w:rsid w:val="006A2CA9"/>
    <w:rsid w:val="006A2E6B"/>
    <w:rsid w:val="006A2EA1"/>
    <w:rsid w:val="006A30AD"/>
    <w:rsid w:val="006A310D"/>
    <w:rsid w:val="006A33B6"/>
    <w:rsid w:val="006A3B6E"/>
    <w:rsid w:val="006A3C6A"/>
    <w:rsid w:val="006A4070"/>
    <w:rsid w:val="006A40F5"/>
    <w:rsid w:val="006A4F96"/>
    <w:rsid w:val="006A4FC3"/>
    <w:rsid w:val="006A5288"/>
    <w:rsid w:val="006A53DA"/>
    <w:rsid w:val="006A569E"/>
    <w:rsid w:val="006A5991"/>
    <w:rsid w:val="006A6030"/>
    <w:rsid w:val="006A6217"/>
    <w:rsid w:val="006A62CA"/>
    <w:rsid w:val="006A63E3"/>
    <w:rsid w:val="006A69BE"/>
    <w:rsid w:val="006A6B80"/>
    <w:rsid w:val="006A6BDD"/>
    <w:rsid w:val="006A6EBF"/>
    <w:rsid w:val="006A6F0E"/>
    <w:rsid w:val="006A7085"/>
    <w:rsid w:val="006A716B"/>
    <w:rsid w:val="006A739B"/>
    <w:rsid w:val="006A7474"/>
    <w:rsid w:val="006A784A"/>
    <w:rsid w:val="006A78F8"/>
    <w:rsid w:val="006A7B94"/>
    <w:rsid w:val="006A7CA4"/>
    <w:rsid w:val="006A7EFA"/>
    <w:rsid w:val="006A7F2E"/>
    <w:rsid w:val="006A7F3C"/>
    <w:rsid w:val="006A7FF2"/>
    <w:rsid w:val="006B000E"/>
    <w:rsid w:val="006B007D"/>
    <w:rsid w:val="006B0496"/>
    <w:rsid w:val="006B068D"/>
    <w:rsid w:val="006B0B3E"/>
    <w:rsid w:val="006B1019"/>
    <w:rsid w:val="006B1365"/>
    <w:rsid w:val="006B15EB"/>
    <w:rsid w:val="006B16B4"/>
    <w:rsid w:val="006B16C2"/>
    <w:rsid w:val="006B18AB"/>
    <w:rsid w:val="006B1D5B"/>
    <w:rsid w:val="006B228B"/>
    <w:rsid w:val="006B2795"/>
    <w:rsid w:val="006B2B42"/>
    <w:rsid w:val="006B2FF7"/>
    <w:rsid w:val="006B30B6"/>
    <w:rsid w:val="006B3162"/>
    <w:rsid w:val="006B3258"/>
    <w:rsid w:val="006B395E"/>
    <w:rsid w:val="006B3A7E"/>
    <w:rsid w:val="006B3B15"/>
    <w:rsid w:val="006B3C10"/>
    <w:rsid w:val="006B3EB8"/>
    <w:rsid w:val="006B3F83"/>
    <w:rsid w:val="006B4464"/>
    <w:rsid w:val="006B4C2B"/>
    <w:rsid w:val="006B5083"/>
    <w:rsid w:val="006B58B7"/>
    <w:rsid w:val="006B6D47"/>
    <w:rsid w:val="006B6E57"/>
    <w:rsid w:val="006B6F56"/>
    <w:rsid w:val="006B766E"/>
    <w:rsid w:val="006B771C"/>
    <w:rsid w:val="006C0569"/>
    <w:rsid w:val="006C07FD"/>
    <w:rsid w:val="006C0AE8"/>
    <w:rsid w:val="006C0BE9"/>
    <w:rsid w:val="006C1058"/>
    <w:rsid w:val="006C152A"/>
    <w:rsid w:val="006C1D1E"/>
    <w:rsid w:val="006C1F94"/>
    <w:rsid w:val="006C2123"/>
    <w:rsid w:val="006C24E4"/>
    <w:rsid w:val="006C29D7"/>
    <w:rsid w:val="006C2BCF"/>
    <w:rsid w:val="006C3975"/>
    <w:rsid w:val="006C39FA"/>
    <w:rsid w:val="006C3BFF"/>
    <w:rsid w:val="006C3DE3"/>
    <w:rsid w:val="006C3FEF"/>
    <w:rsid w:val="006C4115"/>
    <w:rsid w:val="006C47AC"/>
    <w:rsid w:val="006C4EA4"/>
    <w:rsid w:val="006C4F4F"/>
    <w:rsid w:val="006C4FDB"/>
    <w:rsid w:val="006C5497"/>
    <w:rsid w:val="006C578C"/>
    <w:rsid w:val="006C58D1"/>
    <w:rsid w:val="006C686B"/>
    <w:rsid w:val="006C6C06"/>
    <w:rsid w:val="006C6CAC"/>
    <w:rsid w:val="006C6CD7"/>
    <w:rsid w:val="006C713C"/>
    <w:rsid w:val="006C7259"/>
    <w:rsid w:val="006C7C32"/>
    <w:rsid w:val="006C7C94"/>
    <w:rsid w:val="006C7CF4"/>
    <w:rsid w:val="006D05A5"/>
    <w:rsid w:val="006D070E"/>
    <w:rsid w:val="006D09E4"/>
    <w:rsid w:val="006D0BC4"/>
    <w:rsid w:val="006D0BF4"/>
    <w:rsid w:val="006D0DDA"/>
    <w:rsid w:val="006D0F2F"/>
    <w:rsid w:val="006D17EC"/>
    <w:rsid w:val="006D1B72"/>
    <w:rsid w:val="006D1BBB"/>
    <w:rsid w:val="006D244A"/>
    <w:rsid w:val="006D26A0"/>
    <w:rsid w:val="006D2893"/>
    <w:rsid w:val="006D29C3"/>
    <w:rsid w:val="006D29F3"/>
    <w:rsid w:val="006D2E35"/>
    <w:rsid w:val="006D2FCE"/>
    <w:rsid w:val="006D3540"/>
    <w:rsid w:val="006D3747"/>
    <w:rsid w:val="006D3988"/>
    <w:rsid w:val="006D39D3"/>
    <w:rsid w:val="006D3C79"/>
    <w:rsid w:val="006D3ECA"/>
    <w:rsid w:val="006D4013"/>
    <w:rsid w:val="006D41CC"/>
    <w:rsid w:val="006D42B3"/>
    <w:rsid w:val="006D4D97"/>
    <w:rsid w:val="006D5136"/>
    <w:rsid w:val="006D5305"/>
    <w:rsid w:val="006D59A9"/>
    <w:rsid w:val="006D61B6"/>
    <w:rsid w:val="006D646E"/>
    <w:rsid w:val="006D6AF6"/>
    <w:rsid w:val="006D719B"/>
    <w:rsid w:val="006D73F4"/>
    <w:rsid w:val="006D781D"/>
    <w:rsid w:val="006D78AC"/>
    <w:rsid w:val="006D7930"/>
    <w:rsid w:val="006D7970"/>
    <w:rsid w:val="006E0044"/>
    <w:rsid w:val="006E00A2"/>
    <w:rsid w:val="006E01FA"/>
    <w:rsid w:val="006E0236"/>
    <w:rsid w:val="006E0569"/>
    <w:rsid w:val="006E0659"/>
    <w:rsid w:val="006E067D"/>
    <w:rsid w:val="006E088F"/>
    <w:rsid w:val="006E0910"/>
    <w:rsid w:val="006E0B11"/>
    <w:rsid w:val="006E115A"/>
    <w:rsid w:val="006E148B"/>
    <w:rsid w:val="006E1777"/>
    <w:rsid w:val="006E18CA"/>
    <w:rsid w:val="006E195B"/>
    <w:rsid w:val="006E19FF"/>
    <w:rsid w:val="006E1C6F"/>
    <w:rsid w:val="006E1E69"/>
    <w:rsid w:val="006E2470"/>
    <w:rsid w:val="006E24AA"/>
    <w:rsid w:val="006E259C"/>
    <w:rsid w:val="006E3621"/>
    <w:rsid w:val="006E3AE6"/>
    <w:rsid w:val="006E3AEE"/>
    <w:rsid w:val="006E3EE2"/>
    <w:rsid w:val="006E3F49"/>
    <w:rsid w:val="006E409A"/>
    <w:rsid w:val="006E4A91"/>
    <w:rsid w:val="006E58C7"/>
    <w:rsid w:val="006E5C7F"/>
    <w:rsid w:val="006E5E74"/>
    <w:rsid w:val="006E5F66"/>
    <w:rsid w:val="006E60A8"/>
    <w:rsid w:val="006E60C8"/>
    <w:rsid w:val="006E6152"/>
    <w:rsid w:val="006E6173"/>
    <w:rsid w:val="006E61E6"/>
    <w:rsid w:val="006E6452"/>
    <w:rsid w:val="006E6619"/>
    <w:rsid w:val="006E6664"/>
    <w:rsid w:val="006E6F7B"/>
    <w:rsid w:val="006E7667"/>
    <w:rsid w:val="006E76BA"/>
    <w:rsid w:val="006E76E3"/>
    <w:rsid w:val="006E78F6"/>
    <w:rsid w:val="006E7BC1"/>
    <w:rsid w:val="006E7CFD"/>
    <w:rsid w:val="006E7DD7"/>
    <w:rsid w:val="006F03C2"/>
    <w:rsid w:val="006F09B7"/>
    <w:rsid w:val="006F0ADB"/>
    <w:rsid w:val="006F0F0A"/>
    <w:rsid w:val="006F0F9F"/>
    <w:rsid w:val="006F10C9"/>
    <w:rsid w:val="006F202D"/>
    <w:rsid w:val="006F21F6"/>
    <w:rsid w:val="006F25BA"/>
    <w:rsid w:val="006F2929"/>
    <w:rsid w:val="006F3171"/>
    <w:rsid w:val="006F333D"/>
    <w:rsid w:val="006F3512"/>
    <w:rsid w:val="006F3843"/>
    <w:rsid w:val="006F3900"/>
    <w:rsid w:val="006F3A35"/>
    <w:rsid w:val="006F3A9E"/>
    <w:rsid w:val="006F3F3A"/>
    <w:rsid w:val="006F400F"/>
    <w:rsid w:val="006F43B2"/>
    <w:rsid w:val="006F4714"/>
    <w:rsid w:val="006F4ACA"/>
    <w:rsid w:val="006F4C75"/>
    <w:rsid w:val="006F525D"/>
    <w:rsid w:val="006F53C2"/>
    <w:rsid w:val="006F544E"/>
    <w:rsid w:val="006F5592"/>
    <w:rsid w:val="006F5D80"/>
    <w:rsid w:val="006F5DFB"/>
    <w:rsid w:val="006F5EF1"/>
    <w:rsid w:val="006F6231"/>
    <w:rsid w:val="006F634D"/>
    <w:rsid w:val="006F69D5"/>
    <w:rsid w:val="006F6B55"/>
    <w:rsid w:val="006F6B91"/>
    <w:rsid w:val="006F6BA7"/>
    <w:rsid w:val="006F6D95"/>
    <w:rsid w:val="006F71A7"/>
    <w:rsid w:val="006F726B"/>
    <w:rsid w:val="006F7A99"/>
    <w:rsid w:val="006F7B95"/>
    <w:rsid w:val="006F7CC0"/>
    <w:rsid w:val="00700673"/>
    <w:rsid w:val="007012BC"/>
    <w:rsid w:val="007013C5"/>
    <w:rsid w:val="007016C6"/>
    <w:rsid w:val="00702159"/>
    <w:rsid w:val="00702274"/>
    <w:rsid w:val="007027FD"/>
    <w:rsid w:val="00702C01"/>
    <w:rsid w:val="00702E7D"/>
    <w:rsid w:val="00702F86"/>
    <w:rsid w:val="00703C8F"/>
    <w:rsid w:val="00703E06"/>
    <w:rsid w:val="00703F27"/>
    <w:rsid w:val="00703F88"/>
    <w:rsid w:val="0070418C"/>
    <w:rsid w:val="007042AA"/>
    <w:rsid w:val="00704338"/>
    <w:rsid w:val="0070455C"/>
    <w:rsid w:val="00704669"/>
    <w:rsid w:val="007049D7"/>
    <w:rsid w:val="00704B67"/>
    <w:rsid w:val="00705271"/>
    <w:rsid w:val="007054C6"/>
    <w:rsid w:val="007055DC"/>
    <w:rsid w:val="00705AE8"/>
    <w:rsid w:val="00706504"/>
    <w:rsid w:val="007067CA"/>
    <w:rsid w:val="00706819"/>
    <w:rsid w:val="00706968"/>
    <w:rsid w:val="00706E12"/>
    <w:rsid w:val="00706F13"/>
    <w:rsid w:val="007072E8"/>
    <w:rsid w:val="00707AD7"/>
    <w:rsid w:val="00707B91"/>
    <w:rsid w:val="0071080B"/>
    <w:rsid w:val="00710937"/>
    <w:rsid w:val="00710945"/>
    <w:rsid w:val="00710A25"/>
    <w:rsid w:val="00710AA2"/>
    <w:rsid w:val="00710D37"/>
    <w:rsid w:val="00711025"/>
    <w:rsid w:val="00711324"/>
    <w:rsid w:val="00711D96"/>
    <w:rsid w:val="00711F22"/>
    <w:rsid w:val="007121DA"/>
    <w:rsid w:val="007132DF"/>
    <w:rsid w:val="00713403"/>
    <w:rsid w:val="00713882"/>
    <w:rsid w:val="007138B3"/>
    <w:rsid w:val="00713A9A"/>
    <w:rsid w:val="00713B85"/>
    <w:rsid w:val="00713CB4"/>
    <w:rsid w:val="00713DD2"/>
    <w:rsid w:val="007141E9"/>
    <w:rsid w:val="00714262"/>
    <w:rsid w:val="00714743"/>
    <w:rsid w:val="00714B28"/>
    <w:rsid w:val="007154B5"/>
    <w:rsid w:val="0071554E"/>
    <w:rsid w:val="007159C6"/>
    <w:rsid w:val="0071618D"/>
    <w:rsid w:val="007162DD"/>
    <w:rsid w:val="0071637F"/>
    <w:rsid w:val="00716529"/>
    <w:rsid w:val="00716606"/>
    <w:rsid w:val="00716EB9"/>
    <w:rsid w:val="00717241"/>
    <w:rsid w:val="007173E5"/>
    <w:rsid w:val="007178AD"/>
    <w:rsid w:val="00717AA3"/>
    <w:rsid w:val="00717AFB"/>
    <w:rsid w:val="00717B3E"/>
    <w:rsid w:val="00717ECE"/>
    <w:rsid w:val="00720069"/>
    <w:rsid w:val="0072057C"/>
    <w:rsid w:val="007207DE"/>
    <w:rsid w:val="00720951"/>
    <w:rsid w:val="00720A45"/>
    <w:rsid w:val="00721151"/>
    <w:rsid w:val="00721577"/>
    <w:rsid w:val="00721618"/>
    <w:rsid w:val="00721922"/>
    <w:rsid w:val="00721A8D"/>
    <w:rsid w:val="00721FE5"/>
    <w:rsid w:val="00722348"/>
    <w:rsid w:val="007227F8"/>
    <w:rsid w:val="00722A72"/>
    <w:rsid w:val="00722B32"/>
    <w:rsid w:val="00722F3E"/>
    <w:rsid w:val="00722FF5"/>
    <w:rsid w:val="0072306D"/>
    <w:rsid w:val="0072322F"/>
    <w:rsid w:val="007236A9"/>
    <w:rsid w:val="0072379B"/>
    <w:rsid w:val="00723D91"/>
    <w:rsid w:val="0072426F"/>
    <w:rsid w:val="00724579"/>
    <w:rsid w:val="00724BAB"/>
    <w:rsid w:val="00724C4F"/>
    <w:rsid w:val="00724DCF"/>
    <w:rsid w:val="007250A3"/>
    <w:rsid w:val="007251B8"/>
    <w:rsid w:val="0072597B"/>
    <w:rsid w:val="00725FA4"/>
    <w:rsid w:val="00726057"/>
    <w:rsid w:val="007262AF"/>
    <w:rsid w:val="00726916"/>
    <w:rsid w:val="00726D8E"/>
    <w:rsid w:val="00726E7D"/>
    <w:rsid w:val="00727151"/>
    <w:rsid w:val="00727389"/>
    <w:rsid w:val="00727428"/>
    <w:rsid w:val="00727474"/>
    <w:rsid w:val="0072753A"/>
    <w:rsid w:val="00727ABF"/>
    <w:rsid w:val="00727F9B"/>
    <w:rsid w:val="00730468"/>
    <w:rsid w:val="007305B7"/>
    <w:rsid w:val="00730642"/>
    <w:rsid w:val="00730FA3"/>
    <w:rsid w:val="00731697"/>
    <w:rsid w:val="007316DA"/>
    <w:rsid w:val="00731822"/>
    <w:rsid w:val="00731A86"/>
    <w:rsid w:val="00731B29"/>
    <w:rsid w:val="00731D24"/>
    <w:rsid w:val="00731FA6"/>
    <w:rsid w:val="0073215A"/>
    <w:rsid w:val="00732509"/>
    <w:rsid w:val="00732B5D"/>
    <w:rsid w:val="00732B64"/>
    <w:rsid w:val="0073316F"/>
    <w:rsid w:val="00733222"/>
    <w:rsid w:val="007332D3"/>
    <w:rsid w:val="0073348B"/>
    <w:rsid w:val="007335B8"/>
    <w:rsid w:val="00733C46"/>
    <w:rsid w:val="00734847"/>
    <w:rsid w:val="007348BB"/>
    <w:rsid w:val="00734E18"/>
    <w:rsid w:val="00735068"/>
    <w:rsid w:val="007353DE"/>
    <w:rsid w:val="0073568A"/>
    <w:rsid w:val="007356DD"/>
    <w:rsid w:val="00735715"/>
    <w:rsid w:val="0073574B"/>
    <w:rsid w:val="007357CB"/>
    <w:rsid w:val="007361A3"/>
    <w:rsid w:val="007361EC"/>
    <w:rsid w:val="00736360"/>
    <w:rsid w:val="00736705"/>
    <w:rsid w:val="007367A7"/>
    <w:rsid w:val="0073684F"/>
    <w:rsid w:val="00736892"/>
    <w:rsid w:val="007369C2"/>
    <w:rsid w:val="00736B29"/>
    <w:rsid w:val="00736BB1"/>
    <w:rsid w:val="007370DF"/>
    <w:rsid w:val="00737145"/>
    <w:rsid w:val="0073730C"/>
    <w:rsid w:val="00737580"/>
    <w:rsid w:val="007375CA"/>
    <w:rsid w:val="007377AC"/>
    <w:rsid w:val="0073780B"/>
    <w:rsid w:val="0073795C"/>
    <w:rsid w:val="00737B8C"/>
    <w:rsid w:val="00737BF6"/>
    <w:rsid w:val="00737FC1"/>
    <w:rsid w:val="00740446"/>
    <w:rsid w:val="007408F9"/>
    <w:rsid w:val="00740A19"/>
    <w:rsid w:val="00740A77"/>
    <w:rsid w:val="00740B58"/>
    <w:rsid w:val="00740D1F"/>
    <w:rsid w:val="00740E5B"/>
    <w:rsid w:val="00740E7D"/>
    <w:rsid w:val="007410BE"/>
    <w:rsid w:val="00741404"/>
    <w:rsid w:val="0074161F"/>
    <w:rsid w:val="00741728"/>
    <w:rsid w:val="00741761"/>
    <w:rsid w:val="00741E1C"/>
    <w:rsid w:val="0074213B"/>
    <w:rsid w:val="007422B2"/>
    <w:rsid w:val="00742336"/>
    <w:rsid w:val="007423B4"/>
    <w:rsid w:val="007426E5"/>
    <w:rsid w:val="007427E3"/>
    <w:rsid w:val="007432FD"/>
    <w:rsid w:val="00743501"/>
    <w:rsid w:val="0074385E"/>
    <w:rsid w:val="007438A9"/>
    <w:rsid w:val="00743BF8"/>
    <w:rsid w:val="00744654"/>
    <w:rsid w:val="0074468D"/>
    <w:rsid w:val="00744724"/>
    <w:rsid w:val="0074491E"/>
    <w:rsid w:val="00744A94"/>
    <w:rsid w:val="00744DA4"/>
    <w:rsid w:val="00744E02"/>
    <w:rsid w:val="00744E16"/>
    <w:rsid w:val="00744F5D"/>
    <w:rsid w:val="00744FF3"/>
    <w:rsid w:val="00745699"/>
    <w:rsid w:val="007459F7"/>
    <w:rsid w:val="00745C51"/>
    <w:rsid w:val="00745F92"/>
    <w:rsid w:val="00746240"/>
    <w:rsid w:val="00746395"/>
    <w:rsid w:val="007464F2"/>
    <w:rsid w:val="007466D8"/>
    <w:rsid w:val="007467CD"/>
    <w:rsid w:val="007468C0"/>
    <w:rsid w:val="007469B5"/>
    <w:rsid w:val="00746CB0"/>
    <w:rsid w:val="00746E39"/>
    <w:rsid w:val="0074709E"/>
    <w:rsid w:val="00747103"/>
    <w:rsid w:val="00747135"/>
    <w:rsid w:val="00747500"/>
    <w:rsid w:val="007478A4"/>
    <w:rsid w:val="00747AB5"/>
    <w:rsid w:val="00747AE4"/>
    <w:rsid w:val="00747BD0"/>
    <w:rsid w:val="00750016"/>
    <w:rsid w:val="007507A6"/>
    <w:rsid w:val="007508FA"/>
    <w:rsid w:val="00750A4B"/>
    <w:rsid w:val="00750B80"/>
    <w:rsid w:val="00750B83"/>
    <w:rsid w:val="00750C59"/>
    <w:rsid w:val="0075106A"/>
    <w:rsid w:val="0075127B"/>
    <w:rsid w:val="0075178A"/>
    <w:rsid w:val="00751A47"/>
    <w:rsid w:val="00752712"/>
    <w:rsid w:val="00752F55"/>
    <w:rsid w:val="00752F71"/>
    <w:rsid w:val="007530A8"/>
    <w:rsid w:val="0075312E"/>
    <w:rsid w:val="00753265"/>
    <w:rsid w:val="0075377A"/>
    <w:rsid w:val="0075386C"/>
    <w:rsid w:val="00753B92"/>
    <w:rsid w:val="00753E39"/>
    <w:rsid w:val="00753FA0"/>
    <w:rsid w:val="0075415C"/>
    <w:rsid w:val="007547A1"/>
    <w:rsid w:val="00754CCA"/>
    <w:rsid w:val="00754E59"/>
    <w:rsid w:val="00754FB3"/>
    <w:rsid w:val="007551B2"/>
    <w:rsid w:val="007555B4"/>
    <w:rsid w:val="00755661"/>
    <w:rsid w:val="007557E9"/>
    <w:rsid w:val="007557F4"/>
    <w:rsid w:val="00755A31"/>
    <w:rsid w:val="00755AEA"/>
    <w:rsid w:val="00755B7E"/>
    <w:rsid w:val="00755EAC"/>
    <w:rsid w:val="0075625C"/>
    <w:rsid w:val="0075637A"/>
    <w:rsid w:val="007564CF"/>
    <w:rsid w:val="00756511"/>
    <w:rsid w:val="00756531"/>
    <w:rsid w:val="00756795"/>
    <w:rsid w:val="00756B64"/>
    <w:rsid w:val="00756B72"/>
    <w:rsid w:val="00756EF8"/>
    <w:rsid w:val="00756FCB"/>
    <w:rsid w:val="0075718C"/>
    <w:rsid w:val="00757535"/>
    <w:rsid w:val="007578AF"/>
    <w:rsid w:val="0075799A"/>
    <w:rsid w:val="00757B76"/>
    <w:rsid w:val="00757C7E"/>
    <w:rsid w:val="00757EEE"/>
    <w:rsid w:val="007605C2"/>
    <w:rsid w:val="00760637"/>
    <w:rsid w:val="00760E8E"/>
    <w:rsid w:val="00761420"/>
    <w:rsid w:val="007622E0"/>
    <w:rsid w:val="00762892"/>
    <w:rsid w:val="0076293E"/>
    <w:rsid w:val="00762A19"/>
    <w:rsid w:val="00762A9A"/>
    <w:rsid w:val="00762CCB"/>
    <w:rsid w:val="00762D58"/>
    <w:rsid w:val="00762F77"/>
    <w:rsid w:val="00763174"/>
    <w:rsid w:val="00763454"/>
    <w:rsid w:val="00763577"/>
    <w:rsid w:val="00763935"/>
    <w:rsid w:val="00763A6A"/>
    <w:rsid w:val="00763EC4"/>
    <w:rsid w:val="007641FF"/>
    <w:rsid w:val="007642A1"/>
    <w:rsid w:val="00764504"/>
    <w:rsid w:val="007649BB"/>
    <w:rsid w:val="00764AB4"/>
    <w:rsid w:val="00764AD4"/>
    <w:rsid w:val="00764AFE"/>
    <w:rsid w:val="00764BD6"/>
    <w:rsid w:val="00764FC7"/>
    <w:rsid w:val="00765052"/>
    <w:rsid w:val="007650DA"/>
    <w:rsid w:val="0076520A"/>
    <w:rsid w:val="00765568"/>
    <w:rsid w:val="007658C4"/>
    <w:rsid w:val="00765A2B"/>
    <w:rsid w:val="0076610A"/>
    <w:rsid w:val="00766205"/>
    <w:rsid w:val="007662F3"/>
    <w:rsid w:val="007663B4"/>
    <w:rsid w:val="007664A8"/>
    <w:rsid w:val="007669F6"/>
    <w:rsid w:val="00766E0D"/>
    <w:rsid w:val="00766F21"/>
    <w:rsid w:val="00767033"/>
    <w:rsid w:val="0076713F"/>
    <w:rsid w:val="00767419"/>
    <w:rsid w:val="0076756E"/>
    <w:rsid w:val="00767635"/>
    <w:rsid w:val="00767D33"/>
    <w:rsid w:val="00770107"/>
    <w:rsid w:val="007701EA"/>
    <w:rsid w:val="00770572"/>
    <w:rsid w:val="007706D2"/>
    <w:rsid w:val="00770A17"/>
    <w:rsid w:val="00771027"/>
    <w:rsid w:val="00771060"/>
    <w:rsid w:val="007710BE"/>
    <w:rsid w:val="00771372"/>
    <w:rsid w:val="00771543"/>
    <w:rsid w:val="00771745"/>
    <w:rsid w:val="007718E5"/>
    <w:rsid w:val="00771F54"/>
    <w:rsid w:val="0077209E"/>
    <w:rsid w:val="00772194"/>
    <w:rsid w:val="007725FB"/>
    <w:rsid w:val="00772614"/>
    <w:rsid w:val="0077278E"/>
    <w:rsid w:val="00772D45"/>
    <w:rsid w:val="00773212"/>
    <w:rsid w:val="00773BE0"/>
    <w:rsid w:val="00773DCD"/>
    <w:rsid w:val="007747F5"/>
    <w:rsid w:val="00774E60"/>
    <w:rsid w:val="007753CE"/>
    <w:rsid w:val="007754AB"/>
    <w:rsid w:val="0077563E"/>
    <w:rsid w:val="00775846"/>
    <w:rsid w:val="00775964"/>
    <w:rsid w:val="00775C42"/>
    <w:rsid w:val="00775CC1"/>
    <w:rsid w:val="00775F66"/>
    <w:rsid w:val="007764BB"/>
    <w:rsid w:val="0077682B"/>
    <w:rsid w:val="00776914"/>
    <w:rsid w:val="007776B7"/>
    <w:rsid w:val="007777F3"/>
    <w:rsid w:val="00777A7B"/>
    <w:rsid w:val="00777AB3"/>
    <w:rsid w:val="00777AC2"/>
    <w:rsid w:val="00777DDB"/>
    <w:rsid w:val="0078029A"/>
    <w:rsid w:val="007805BC"/>
    <w:rsid w:val="0078079B"/>
    <w:rsid w:val="00780864"/>
    <w:rsid w:val="00780944"/>
    <w:rsid w:val="00780967"/>
    <w:rsid w:val="0078119A"/>
    <w:rsid w:val="007813CB"/>
    <w:rsid w:val="00781883"/>
    <w:rsid w:val="00781BF0"/>
    <w:rsid w:val="00781E5B"/>
    <w:rsid w:val="00781E60"/>
    <w:rsid w:val="00781E85"/>
    <w:rsid w:val="00781FB1"/>
    <w:rsid w:val="0078258D"/>
    <w:rsid w:val="007828B7"/>
    <w:rsid w:val="00782E03"/>
    <w:rsid w:val="00782E7A"/>
    <w:rsid w:val="00782F4B"/>
    <w:rsid w:val="007833B8"/>
    <w:rsid w:val="00783878"/>
    <w:rsid w:val="00783BFA"/>
    <w:rsid w:val="00783F2E"/>
    <w:rsid w:val="00784DC5"/>
    <w:rsid w:val="00784FFB"/>
    <w:rsid w:val="00785278"/>
    <w:rsid w:val="007857DE"/>
    <w:rsid w:val="007858B6"/>
    <w:rsid w:val="00785CE0"/>
    <w:rsid w:val="00785E28"/>
    <w:rsid w:val="00786196"/>
    <w:rsid w:val="007861D9"/>
    <w:rsid w:val="007861FC"/>
    <w:rsid w:val="007863D9"/>
    <w:rsid w:val="00786637"/>
    <w:rsid w:val="0078686D"/>
    <w:rsid w:val="00786981"/>
    <w:rsid w:val="00786987"/>
    <w:rsid w:val="007869F4"/>
    <w:rsid w:val="00786A70"/>
    <w:rsid w:val="00786C51"/>
    <w:rsid w:val="00786FF4"/>
    <w:rsid w:val="00787099"/>
    <w:rsid w:val="00787154"/>
    <w:rsid w:val="0078717C"/>
    <w:rsid w:val="007879D8"/>
    <w:rsid w:val="00790377"/>
    <w:rsid w:val="00790431"/>
    <w:rsid w:val="007906BE"/>
    <w:rsid w:val="007910E5"/>
    <w:rsid w:val="007912D6"/>
    <w:rsid w:val="0079167A"/>
    <w:rsid w:val="00791E3D"/>
    <w:rsid w:val="00791F75"/>
    <w:rsid w:val="007921A4"/>
    <w:rsid w:val="007922C7"/>
    <w:rsid w:val="007923C8"/>
    <w:rsid w:val="00792950"/>
    <w:rsid w:val="00792D0B"/>
    <w:rsid w:val="007931E0"/>
    <w:rsid w:val="00793265"/>
    <w:rsid w:val="00793387"/>
    <w:rsid w:val="007937C4"/>
    <w:rsid w:val="00793A0D"/>
    <w:rsid w:val="007940C3"/>
    <w:rsid w:val="007940EA"/>
    <w:rsid w:val="00794156"/>
    <w:rsid w:val="007944C0"/>
    <w:rsid w:val="007948B0"/>
    <w:rsid w:val="00794C06"/>
    <w:rsid w:val="007951E1"/>
    <w:rsid w:val="00795234"/>
    <w:rsid w:val="007952AB"/>
    <w:rsid w:val="00795338"/>
    <w:rsid w:val="007953DC"/>
    <w:rsid w:val="0079562D"/>
    <w:rsid w:val="00795992"/>
    <w:rsid w:val="00795BFB"/>
    <w:rsid w:val="00795FDE"/>
    <w:rsid w:val="00796146"/>
    <w:rsid w:val="00796740"/>
    <w:rsid w:val="00796858"/>
    <w:rsid w:val="00796B57"/>
    <w:rsid w:val="00796CBC"/>
    <w:rsid w:val="00796ECA"/>
    <w:rsid w:val="007A02CA"/>
    <w:rsid w:val="007A0358"/>
    <w:rsid w:val="007A04E0"/>
    <w:rsid w:val="007A0D18"/>
    <w:rsid w:val="007A117F"/>
    <w:rsid w:val="007A13BF"/>
    <w:rsid w:val="007A1881"/>
    <w:rsid w:val="007A19AD"/>
    <w:rsid w:val="007A1B9D"/>
    <w:rsid w:val="007A1C5E"/>
    <w:rsid w:val="007A2468"/>
    <w:rsid w:val="007A29E4"/>
    <w:rsid w:val="007A3AA9"/>
    <w:rsid w:val="007A4B36"/>
    <w:rsid w:val="007A4CC5"/>
    <w:rsid w:val="007A4DB1"/>
    <w:rsid w:val="007A4ED6"/>
    <w:rsid w:val="007A500B"/>
    <w:rsid w:val="007A5331"/>
    <w:rsid w:val="007A5570"/>
    <w:rsid w:val="007A5AF7"/>
    <w:rsid w:val="007A5B06"/>
    <w:rsid w:val="007A5F3B"/>
    <w:rsid w:val="007A5F62"/>
    <w:rsid w:val="007A62DE"/>
    <w:rsid w:val="007A652F"/>
    <w:rsid w:val="007A6C99"/>
    <w:rsid w:val="007A6CA1"/>
    <w:rsid w:val="007A6EC3"/>
    <w:rsid w:val="007A72D6"/>
    <w:rsid w:val="007A7552"/>
    <w:rsid w:val="007A757B"/>
    <w:rsid w:val="007A75F6"/>
    <w:rsid w:val="007A779E"/>
    <w:rsid w:val="007A781C"/>
    <w:rsid w:val="007A78C5"/>
    <w:rsid w:val="007A7A63"/>
    <w:rsid w:val="007A7F67"/>
    <w:rsid w:val="007B022B"/>
    <w:rsid w:val="007B0450"/>
    <w:rsid w:val="007B0548"/>
    <w:rsid w:val="007B09F9"/>
    <w:rsid w:val="007B0A1A"/>
    <w:rsid w:val="007B0A94"/>
    <w:rsid w:val="007B0BC8"/>
    <w:rsid w:val="007B0D28"/>
    <w:rsid w:val="007B0DE6"/>
    <w:rsid w:val="007B11D1"/>
    <w:rsid w:val="007B1201"/>
    <w:rsid w:val="007B176B"/>
    <w:rsid w:val="007B185E"/>
    <w:rsid w:val="007B1936"/>
    <w:rsid w:val="007B1AE8"/>
    <w:rsid w:val="007B1C32"/>
    <w:rsid w:val="007B1F2F"/>
    <w:rsid w:val="007B1F82"/>
    <w:rsid w:val="007B202A"/>
    <w:rsid w:val="007B235E"/>
    <w:rsid w:val="007B2362"/>
    <w:rsid w:val="007B26F8"/>
    <w:rsid w:val="007B2760"/>
    <w:rsid w:val="007B2B9F"/>
    <w:rsid w:val="007B2FD0"/>
    <w:rsid w:val="007B2FE1"/>
    <w:rsid w:val="007B301F"/>
    <w:rsid w:val="007B3104"/>
    <w:rsid w:val="007B322D"/>
    <w:rsid w:val="007B3691"/>
    <w:rsid w:val="007B3A2B"/>
    <w:rsid w:val="007B3AC3"/>
    <w:rsid w:val="007B3BB3"/>
    <w:rsid w:val="007B3C2F"/>
    <w:rsid w:val="007B3C3E"/>
    <w:rsid w:val="007B41C2"/>
    <w:rsid w:val="007B4B5F"/>
    <w:rsid w:val="007B4D60"/>
    <w:rsid w:val="007B50E8"/>
    <w:rsid w:val="007B5286"/>
    <w:rsid w:val="007B52DD"/>
    <w:rsid w:val="007B593B"/>
    <w:rsid w:val="007B5A69"/>
    <w:rsid w:val="007B5ECD"/>
    <w:rsid w:val="007B5FEB"/>
    <w:rsid w:val="007B6273"/>
    <w:rsid w:val="007B6518"/>
    <w:rsid w:val="007B698E"/>
    <w:rsid w:val="007B6D5F"/>
    <w:rsid w:val="007B6F62"/>
    <w:rsid w:val="007B746E"/>
    <w:rsid w:val="007B74D7"/>
    <w:rsid w:val="007B7595"/>
    <w:rsid w:val="007B7842"/>
    <w:rsid w:val="007B7C36"/>
    <w:rsid w:val="007B7D19"/>
    <w:rsid w:val="007B7E22"/>
    <w:rsid w:val="007B7F35"/>
    <w:rsid w:val="007C0225"/>
    <w:rsid w:val="007C0612"/>
    <w:rsid w:val="007C0636"/>
    <w:rsid w:val="007C0652"/>
    <w:rsid w:val="007C08BD"/>
    <w:rsid w:val="007C0BAE"/>
    <w:rsid w:val="007C110F"/>
    <w:rsid w:val="007C1C6A"/>
    <w:rsid w:val="007C1D3E"/>
    <w:rsid w:val="007C21BF"/>
    <w:rsid w:val="007C23CF"/>
    <w:rsid w:val="007C28FF"/>
    <w:rsid w:val="007C2A6E"/>
    <w:rsid w:val="007C32B6"/>
    <w:rsid w:val="007C34B3"/>
    <w:rsid w:val="007C34BC"/>
    <w:rsid w:val="007C3B88"/>
    <w:rsid w:val="007C3CB0"/>
    <w:rsid w:val="007C46A3"/>
    <w:rsid w:val="007C4E69"/>
    <w:rsid w:val="007C4F88"/>
    <w:rsid w:val="007C5433"/>
    <w:rsid w:val="007C575A"/>
    <w:rsid w:val="007C5895"/>
    <w:rsid w:val="007C5F83"/>
    <w:rsid w:val="007C67AC"/>
    <w:rsid w:val="007C6A36"/>
    <w:rsid w:val="007C6C41"/>
    <w:rsid w:val="007C70C5"/>
    <w:rsid w:val="007C7478"/>
    <w:rsid w:val="007C74D5"/>
    <w:rsid w:val="007C77B0"/>
    <w:rsid w:val="007C7927"/>
    <w:rsid w:val="007C7B49"/>
    <w:rsid w:val="007C7D63"/>
    <w:rsid w:val="007C7E88"/>
    <w:rsid w:val="007D0452"/>
    <w:rsid w:val="007D0961"/>
    <w:rsid w:val="007D0E58"/>
    <w:rsid w:val="007D1006"/>
    <w:rsid w:val="007D10C6"/>
    <w:rsid w:val="007D11A6"/>
    <w:rsid w:val="007D1226"/>
    <w:rsid w:val="007D1232"/>
    <w:rsid w:val="007D136A"/>
    <w:rsid w:val="007D18C2"/>
    <w:rsid w:val="007D19F7"/>
    <w:rsid w:val="007D1E58"/>
    <w:rsid w:val="007D20C2"/>
    <w:rsid w:val="007D2678"/>
    <w:rsid w:val="007D26DC"/>
    <w:rsid w:val="007D2AEB"/>
    <w:rsid w:val="007D2DD6"/>
    <w:rsid w:val="007D3045"/>
    <w:rsid w:val="007D3248"/>
    <w:rsid w:val="007D3714"/>
    <w:rsid w:val="007D393C"/>
    <w:rsid w:val="007D3B64"/>
    <w:rsid w:val="007D3CCE"/>
    <w:rsid w:val="007D40BB"/>
    <w:rsid w:val="007D42DA"/>
    <w:rsid w:val="007D48A9"/>
    <w:rsid w:val="007D49F9"/>
    <w:rsid w:val="007D4BD2"/>
    <w:rsid w:val="007D4FCE"/>
    <w:rsid w:val="007D500F"/>
    <w:rsid w:val="007D5548"/>
    <w:rsid w:val="007D561B"/>
    <w:rsid w:val="007D5724"/>
    <w:rsid w:val="007D5D42"/>
    <w:rsid w:val="007D5E4C"/>
    <w:rsid w:val="007D643D"/>
    <w:rsid w:val="007D6E9F"/>
    <w:rsid w:val="007D7083"/>
    <w:rsid w:val="007D73AE"/>
    <w:rsid w:val="007D7B30"/>
    <w:rsid w:val="007D7B88"/>
    <w:rsid w:val="007D7FF3"/>
    <w:rsid w:val="007E062A"/>
    <w:rsid w:val="007E06E5"/>
    <w:rsid w:val="007E095D"/>
    <w:rsid w:val="007E0C58"/>
    <w:rsid w:val="007E18CB"/>
    <w:rsid w:val="007E1A1E"/>
    <w:rsid w:val="007E1A89"/>
    <w:rsid w:val="007E1DAC"/>
    <w:rsid w:val="007E20F8"/>
    <w:rsid w:val="007E2174"/>
    <w:rsid w:val="007E299A"/>
    <w:rsid w:val="007E29A7"/>
    <w:rsid w:val="007E3019"/>
    <w:rsid w:val="007E341A"/>
    <w:rsid w:val="007E38DA"/>
    <w:rsid w:val="007E404D"/>
    <w:rsid w:val="007E4087"/>
    <w:rsid w:val="007E40D0"/>
    <w:rsid w:val="007E45A5"/>
    <w:rsid w:val="007E4922"/>
    <w:rsid w:val="007E4CD5"/>
    <w:rsid w:val="007E54C1"/>
    <w:rsid w:val="007E5939"/>
    <w:rsid w:val="007E5A3A"/>
    <w:rsid w:val="007E6005"/>
    <w:rsid w:val="007E605B"/>
    <w:rsid w:val="007E60FC"/>
    <w:rsid w:val="007E62F6"/>
    <w:rsid w:val="007E66FE"/>
    <w:rsid w:val="007E6AC1"/>
    <w:rsid w:val="007E6DA3"/>
    <w:rsid w:val="007E748B"/>
    <w:rsid w:val="007E74E4"/>
    <w:rsid w:val="007E7651"/>
    <w:rsid w:val="007E7677"/>
    <w:rsid w:val="007E76B0"/>
    <w:rsid w:val="007E78EC"/>
    <w:rsid w:val="007F0BD2"/>
    <w:rsid w:val="007F0D10"/>
    <w:rsid w:val="007F1600"/>
    <w:rsid w:val="007F1B45"/>
    <w:rsid w:val="007F1E5D"/>
    <w:rsid w:val="007F2204"/>
    <w:rsid w:val="007F234B"/>
    <w:rsid w:val="007F24C6"/>
    <w:rsid w:val="007F25FF"/>
    <w:rsid w:val="007F2A04"/>
    <w:rsid w:val="007F2AF9"/>
    <w:rsid w:val="007F345E"/>
    <w:rsid w:val="007F3901"/>
    <w:rsid w:val="007F3E71"/>
    <w:rsid w:val="007F4155"/>
    <w:rsid w:val="007F43E0"/>
    <w:rsid w:val="007F4673"/>
    <w:rsid w:val="007F47B4"/>
    <w:rsid w:val="007F4862"/>
    <w:rsid w:val="007F4AC8"/>
    <w:rsid w:val="007F4B53"/>
    <w:rsid w:val="007F5112"/>
    <w:rsid w:val="007F54F4"/>
    <w:rsid w:val="007F5EFD"/>
    <w:rsid w:val="007F6336"/>
    <w:rsid w:val="007F6422"/>
    <w:rsid w:val="007F6659"/>
    <w:rsid w:val="007F68AD"/>
    <w:rsid w:val="007F6DB2"/>
    <w:rsid w:val="007F6FF1"/>
    <w:rsid w:val="007F715E"/>
    <w:rsid w:val="007F761C"/>
    <w:rsid w:val="007F7710"/>
    <w:rsid w:val="007F78DE"/>
    <w:rsid w:val="007F7C8D"/>
    <w:rsid w:val="007F7D76"/>
    <w:rsid w:val="00800061"/>
    <w:rsid w:val="00800169"/>
    <w:rsid w:val="008002FA"/>
    <w:rsid w:val="0080047B"/>
    <w:rsid w:val="0080094C"/>
    <w:rsid w:val="00800A77"/>
    <w:rsid w:val="008011B6"/>
    <w:rsid w:val="008016F4"/>
    <w:rsid w:val="008018D1"/>
    <w:rsid w:val="00801A66"/>
    <w:rsid w:val="00801B15"/>
    <w:rsid w:val="00801D39"/>
    <w:rsid w:val="00801E5E"/>
    <w:rsid w:val="00801F33"/>
    <w:rsid w:val="00801F4A"/>
    <w:rsid w:val="00801F76"/>
    <w:rsid w:val="00802074"/>
    <w:rsid w:val="008020AA"/>
    <w:rsid w:val="00802249"/>
    <w:rsid w:val="008026E4"/>
    <w:rsid w:val="0080303F"/>
    <w:rsid w:val="008033B2"/>
    <w:rsid w:val="00803C10"/>
    <w:rsid w:val="00804028"/>
    <w:rsid w:val="00804353"/>
    <w:rsid w:val="00804643"/>
    <w:rsid w:val="008046DB"/>
    <w:rsid w:val="00804B5B"/>
    <w:rsid w:val="00804C95"/>
    <w:rsid w:val="00804EDA"/>
    <w:rsid w:val="00805026"/>
    <w:rsid w:val="008054FD"/>
    <w:rsid w:val="0080589F"/>
    <w:rsid w:val="00805D73"/>
    <w:rsid w:val="00805EDC"/>
    <w:rsid w:val="00806072"/>
    <w:rsid w:val="008061CF"/>
    <w:rsid w:val="008061EC"/>
    <w:rsid w:val="008061EE"/>
    <w:rsid w:val="008063C3"/>
    <w:rsid w:val="008065FE"/>
    <w:rsid w:val="0080669B"/>
    <w:rsid w:val="008067C6"/>
    <w:rsid w:val="008068B7"/>
    <w:rsid w:val="00806C01"/>
    <w:rsid w:val="00806E93"/>
    <w:rsid w:val="0080736F"/>
    <w:rsid w:val="00807B6B"/>
    <w:rsid w:val="00807E2D"/>
    <w:rsid w:val="00807ECD"/>
    <w:rsid w:val="00810B3A"/>
    <w:rsid w:val="00810D5C"/>
    <w:rsid w:val="00810E67"/>
    <w:rsid w:val="0081107F"/>
    <w:rsid w:val="00811313"/>
    <w:rsid w:val="008114E6"/>
    <w:rsid w:val="00811978"/>
    <w:rsid w:val="00811B9C"/>
    <w:rsid w:val="00812019"/>
    <w:rsid w:val="008121E1"/>
    <w:rsid w:val="00812287"/>
    <w:rsid w:val="0081240F"/>
    <w:rsid w:val="008125A9"/>
    <w:rsid w:val="00812943"/>
    <w:rsid w:val="008129A9"/>
    <w:rsid w:val="00812D5A"/>
    <w:rsid w:val="00813401"/>
    <w:rsid w:val="00813430"/>
    <w:rsid w:val="0081400F"/>
    <w:rsid w:val="0081409C"/>
    <w:rsid w:val="00814403"/>
    <w:rsid w:val="008148CC"/>
    <w:rsid w:val="008148FE"/>
    <w:rsid w:val="00814B1A"/>
    <w:rsid w:val="00814B82"/>
    <w:rsid w:val="00814CC3"/>
    <w:rsid w:val="00814D00"/>
    <w:rsid w:val="00814E5A"/>
    <w:rsid w:val="00814F33"/>
    <w:rsid w:val="00814F48"/>
    <w:rsid w:val="00814F78"/>
    <w:rsid w:val="008154E9"/>
    <w:rsid w:val="00815620"/>
    <w:rsid w:val="00815E82"/>
    <w:rsid w:val="00816215"/>
    <w:rsid w:val="00816344"/>
    <w:rsid w:val="008166F7"/>
    <w:rsid w:val="0081673A"/>
    <w:rsid w:val="0081673F"/>
    <w:rsid w:val="00816B0B"/>
    <w:rsid w:val="00816B9A"/>
    <w:rsid w:val="00816C55"/>
    <w:rsid w:val="00817189"/>
    <w:rsid w:val="00817442"/>
    <w:rsid w:val="00817565"/>
    <w:rsid w:val="00817773"/>
    <w:rsid w:val="00817996"/>
    <w:rsid w:val="00817CF0"/>
    <w:rsid w:val="00817D0B"/>
    <w:rsid w:val="00820149"/>
    <w:rsid w:val="008201BE"/>
    <w:rsid w:val="00820BE0"/>
    <w:rsid w:val="00820DAB"/>
    <w:rsid w:val="00820F9B"/>
    <w:rsid w:val="008211A4"/>
    <w:rsid w:val="008211FC"/>
    <w:rsid w:val="008214C0"/>
    <w:rsid w:val="0082240F"/>
    <w:rsid w:val="0082289B"/>
    <w:rsid w:val="00822B30"/>
    <w:rsid w:val="00822CED"/>
    <w:rsid w:val="00822DFD"/>
    <w:rsid w:val="00822E56"/>
    <w:rsid w:val="00823606"/>
    <w:rsid w:val="00823F0C"/>
    <w:rsid w:val="0082434F"/>
    <w:rsid w:val="008244CA"/>
    <w:rsid w:val="008249CE"/>
    <w:rsid w:val="00824A4C"/>
    <w:rsid w:val="0082521C"/>
    <w:rsid w:val="00825550"/>
    <w:rsid w:val="0082579D"/>
    <w:rsid w:val="0082623B"/>
    <w:rsid w:val="008262D5"/>
    <w:rsid w:val="00826572"/>
    <w:rsid w:val="00826724"/>
    <w:rsid w:val="00826E4F"/>
    <w:rsid w:val="008272DD"/>
    <w:rsid w:val="00827668"/>
    <w:rsid w:val="00827950"/>
    <w:rsid w:val="008279B7"/>
    <w:rsid w:val="0083008B"/>
    <w:rsid w:val="00830265"/>
    <w:rsid w:val="008305CE"/>
    <w:rsid w:val="00830674"/>
    <w:rsid w:val="008307BC"/>
    <w:rsid w:val="008308C2"/>
    <w:rsid w:val="00830C08"/>
    <w:rsid w:val="00831005"/>
    <w:rsid w:val="008316F2"/>
    <w:rsid w:val="00831930"/>
    <w:rsid w:val="00831AA4"/>
    <w:rsid w:val="00832089"/>
    <w:rsid w:val="00832C93"/>
    <w:rsid w:val="008333EC"/>
    <w:rsid w:val="00833487"/>
    <w:rsid w:val="0083398A"/>
    <w:rsid w:val="00833C0A"/>
    <w:rsid w:val="00833F56"/>
    <w:rsid w:val="0083407D"/>
    <w:rsid w:val="00834519"/>
    <w:rsid w:val="00834FD3"/>
    <w:rsid w:val="008350FC"/>
    <w:rsid w:val="008359E9"/>
    <w:rsid w:val="00835B25"/>
    <w:rsid w:val="00835B4E"/>
    <w:rsid w:val="00836258"/>
    <w:rsid w:val="0083631F"/>
    <w:rsid w:val="00836528"/>
    <w:rsid w:val="008365BD"/>
    <w:rsid w:val="00836AA1"/>
    <w:rsid w:val="008374E4"/>
    <w:rsid w:val="00837699"/>
    <w:rsid w:val="008400CA"/>
    <w:rsid w:val="008406EE"/>
    <w:rsid w:val="00840CB3"/>
    <w:rsid w:val="00840E2C"/>
    <w:rsid w:val="00840EAC"/>
    <w:rsid w:val="00840EE8"/>
    <w:rsid w:val="00841562"/>
    <w:rsid w:val="0084166E"/>
    <w:rsid w:val="008416BA"/>
    <w:rsid w:val="008419AA"/>
    <w:rsid w:val="00841A6A"/>
    <w:rsid w:val="00841E7B"/>
    <w:rsid w:val="008421FF"/>
    <w:rsid w:val="0084240D"/>
    <w:rsid w:val="00842BF8"/>
    <w:rsid w:val="00842CB1"/>
    <w:rsid w:val="00842F6A"/>
    <w:rsid w:val="00843247"/>
    <w:rsid w:val="0084345B"/>
    <w:rsid w:val="00843882"/>
    <w:rsid w:val="008439F9"/>
    <w:rsid w:val="00843D19"/>
    <w:rsid w:val="00844617"/>
    <w:rsid w:val="0084469C"/>
    <w:rsid w:val="00844FD0"/>
    <w:rsid w:val="00845035"/>
    <w:rsid w:val="0084632A"/>
    <w:rsid w:val="00846333"/>
    <w:rsid w:val="00846381"/>
    <w:rsid w:val="008469FB"/>
    <w:rsid w:val="00846B38"/>
    <w:rsid w:val="00846CC9"/>
    <w:rsid w:val="00846F87"/>
    <w:rsid w:val="0084701F"/>
    <w:rsid w:val="008473B9"/>
    <w:rsid w:val="008473C7"/>
    <w:rsid w:val="008475AF"/>
    <w:rsid w:val="0084780F"/>
    <w:rsid w:val="00847E96"/>
    <w:rsid w:val="00850017"/>
    <w:rsid w:val="008500AE"/>
    <w:rsid w:val="0085029D"/>
    <w:rsid w:val="008507E8"/>
    <w:rsid w:val="0085094C"/>
    <w:rsid w:val="00850E7C"/>
    <w:rsid w:val="0085109C"/>
    <w:rsid w:val="008511D3"/>
    <w:rsid w:val="008512DF"/>
    <w:rsid w:val="00851F3C"/>
    <w:rsid w:val="008521A4"/>
    <w:rsid w:val="00852249"/>
    <w:rsid w:val="008522C3"/>
    <w:rsid w:val="00852372"/>
    <w:rsid w:val="008523DE"/>
    <w:rsid w:val="008523E1"/>
    <w:rsid w:val="00852650"/>
    <w:rsid w:val="0085274D"/>
    <w:rsid w:val="008528C2"/>
    <w:rsid w:val="00852D82"/>
    <w:rsid w:val="00852FF3"/>
    <w:rsid w:val="00853064"/>
    <w:rsid w:val="00853152"/>
    <w:rsid w:val="00853295"/>
    <w:rsid w:val="00853415"/>
    <w:rsid w:val="00853A8C"/>
    <w:rsid w:val="00853C62"/>
    <w:rsid w:val="00853C93"/>
    <w:rsid w:val="00854051"/>
    <w:rsid w:val="0085444F"/>
    <w:rsid w:val="008548E4"/>
    <w:rsid w:val="008549F5"/>
    <w:rsid w:val="00854A73"/>
    <w:rsid w:val="00854A91"/>
    <w:rsid w:val="00854D36"/>
    <w:rsid w:val="00854EFA"/>
    <w:rsid w:val="00855038"/>
    <w:rsid w:val="00855323"/>
    <w:rsid w:val="00855A5A"/>
    <w:rsid w:val="00855FC3"/>
    <w:rsid w:val="00856044"/>
    <w:rsid w:val="00856661"/>
    <w:rsid w:val="00856669"/>
    <w:rsid w:val="0085667B"/>
    <w:rsid w:val="00856C2E"/>
    <w:rsid w:val="00856DF7"/>
    <w:rsid w:val="00857306"/>
    <w:rsid w:val="00857600"/>
    <w:rsid w:val="00857787"/>
    <w:rsid w:val="008577CC"/>
    <w:rsid w:val="00857B2A"/>
    <w:rsid w:val="00860065"/>
    <w:rsid w:val="00860123"/>
    <w:rsid w:val="00860223"/>
    <w:rsid w:val="00860224"/>
    <w:rsid w:val="00860A53"/>
    <w:rsid w:val="00860F2C"/>
    <w:rsid w:val="00861524"/>
    <w:rsid w:val="00861665"/>
    <w:rsid w:val="0086187F"/>
    <w:rsid w:val="00861B60"/>
    <w:rsid w:val="00861D9E"/>
    <w:rsid w:val="00861FE5"/>
    <w:rsid w:val="008620F1"/>
    <w:rsid w:val="008620F2"/>
    <w:rsid w:val="0086246C"/>
    <w:rsid w:val="00862552"/>
    <w:rsid w:val="008626C6"/>
    <w:rsid w:val="0086279B"/>
    <w:rsid w:val="0086286E"/>
    <w:rsid w:val="00862CCA"/>
    <w:rsid w:val="00862CE4"/>
    <w:rsid w:val="00862F78"/>
    <w:rsid w:val="008630EC"/>
    <w:rsid w:val="008635FE"/>
    <w:rsid w:val="0086379E"/>
    <w:rsid w:val="00863911"/>
    <w:rsid w:val="0086396D"/>
    <w:rsid w:val="00863F5D"/>
    <w:rsid w:val="00863FC4"/>
    <w:rsid w:val="008640D6"/>
    <w:rsid w:val="0086446D"/>
    <w:rsid w:val="0086450F"/>
    <w:rsid w:val="0086460C"/>
    <w:rsid w:val="00864CFF"/>
    <w:rsid w:val="008651BF"/>
    <w:rsid w:val="0086541B"/>
    <w:rsid w:val="008657D6"/>
    <w:rsid w:val="00865859"/>
    <w:rsid w:val="0086586B"/>
    <w:rsid w:val="00865AB0"/>
    <w:rsid w:val="00865C9B"/>
    <w:rsid w:val="00865F90"/>
    <w:rsid w:val="00865FFE"/>
    <w:rsid w:val="00866058"/>
    <w:rsid w:val="00866214"/>
    <w:rsid w:val="008663CD"/>
    <w:rsid w:val="00866407"/>
    <w:rsid w:val="00866B76"/>
    <w:rsid w:val="00866C87"/>
    <w:rsid w:val="00866D4D"/>
    <w:rsid w:val="00866ED2"/>
    <w:rsid w:val="0086772E"/>
    <w:rsid w:val="008679D4"/>
    <w:rsid w:val="00867ACB"/>
    <w:rsid w:val="00867ACC"/>
    <w:rsid w:val="00867C4E"/>
    <w:rsid w:val="00867E34"/>
    <w:rsid w:val="00867FA7"/>
    <w:rsid w:val="00870499"/>
    <w:rsid w:val="00870703"/>
    <w:rsid w:val="00870F89"/>
    <w:rsid w:val="00871380"/>
    <w:rsid w:val="008718B3"/>
    <w:rsid w:val="00871D14"/>
    <w:rsid w:val="008720E6"/>
    <w:rsid w:val="00872B08"/>
    <w:rsid w:val="00872BA3"/>
    <w:rsid w:val="00873150"/>
    <w:rsid w:val="008731B6"/>
    <w:rsid w:val="0087356B"/>
    <w:rsid w:val="008736F6"/>
    <w:rsid w:val="0087388B"/>
    <w:rsid w:val="00873960"/>
    <w:rsid w:val="00873A2A"/>
    <w:rsid w:val="00873E19"/>
    <w:rsid w:val="00874884"/>
    <w:rsid w:val="00874D02"/>
    <w:rsid w:val="00874D10"/>
    <w:rsid w:val="008750D9"/>
    <w:rsid w:val="008756B2"/>
    <w:rsid w:val="008756F3"/>
    <w:rsid w:val="0087574B"/>
    <w:rsid w:val="00875D12"/>
    <w:rsid w:val="008760B6"/>
    <w:rsid w:val="00876465"/>
    <w:rsid w:val="0087657D"/>
    <w:rsid w:val="00876826"/>
    <w:rsid w:val="0087696D"/>
    <w:rsid w:val="00876A5D"/>
    <w:rsid w:val="00876B95"/>
    <w:rsid w:val="008770D0"/>
    <w:rsid w:val="008771CF"/>
    <w:rsid w:val="00877581"/>
    <w:rsid w:val="00877742"/>
    <w:rsid w:val="0087786A"/>
    <w:rsid w:val="008779E5"/>
    <w:rsid w:val="00877B66"/>
    <w:rsid w:val="00877C51"/>
    <w:rsid w:val="00877F01"/>
    <w:rsid w:val="00880095"/>
    <w:rsid w:val="008803D5"/>
    <w:rsid w:val="008803E4"/>
    <w:rsid w:val="008803EF"/>
    <w:rsid w:val="008807D5"/>
    <w:rsid w:val="00880832"/>
    <w:rsid w:val="008808DC"/>
    <w:rsid w:val="00880FE0"/>
    <w:rsid w:val="00881FC7"/>
    <w:rsid w:val="00882092"/>
    <w:rsid w:val="008821B1"/>
    <w:rsid w:val="00882380"/>
    <w:rsid w:val="0088242D"/>
    <w:rsid w:val="008825C8"/>
    <w:rsid w:val="008827E2"/>
    <w:rsid w:val="0088392A"/>
    <w:rsid w:val="008839DF"/>
    <w:rsid w:val="00883B2D"/>
    <w:rsid w:val="008842C1"/>
    <w:rsid w:val="00884432"/>
    <w:rsid w:val="008844BF"/>
    <w:rsid w:val="00884950"/>
    <w:rsid w:val="00884994"/>
    <w:rsid w:val="00884DFD"/>
    <w:rsid w:val="00885757"/>
    <w:rsid w:val="00885AC7"/>
    <w:rsid w:val="00885B6D"/>
    <w:rsid w:val="00885DCC"/>
    <w:rsid w:val="00886000"/>
    <w:rsid w:val="00886886"/>
    <w:rsid w:val="0088692C"/>
    <w:rsid w:val="00886DBD"/>
    <w:rsid w:val="00886EE1"/>
    <w:rsid w:val="00887010"/>
    <w:rsid w:val="00887012"/>
    <w:rsid w:val="0088727D"/>
    <w:rsid w:val="00887A23"/>
    <w:rsid w:val="00887B5E"/>
    <w:rsid w:val="00887E07"/>
    <w:rsid w:val="00887FAB"/>
    <w:rsid w:val="008900CB"/>
    <w:rsid w:val="00890D0C"/>
    <w:rsid w:val="008911F7"/>
    <w:rsid w:val="0089137F"/>
    <w:rsid w:val="0089163D"/>
    <w:rsid w:val="0089172B"/>
    <w:rsid w:val="00891772"/>
    <w:rsid w:val="00891A35"/>
    <w:rsid w:val="00891CC9"/>
    <w:rsid w:val="0089245A"/>
    <w:rsid w:val="00892640"/>
    <w:rsid w:val="00892679"/>
    <w:rsid w:val="00892A8E"/>
    <w:rsid w:val="00892CF7"/>
    <w:rsid w:val="00892EAE"/>
    <w:rsid w:val="00892EE6"/>
    <w:rsid w:val="00892EFB"/>
    <w:rsid w:val="008931D4"/>
    <w:rsid w:val="00893289"/>
    <w:rsid w:val="00893523"/>
    <w:rsid w:val="00893525"/>
    <w:rsid w:val="008937A3"/>
    <w:rsid w:val="00893FC4"/>
    <w:rsid w:val="00894520"/>
    <w:rsid w:val="00894974"/>
    <w:rsid w:val="00894B0B"/>
    <w:rsid w:val="00895303"/>
    <w:rsid w:val="008953D9"/>
    <w:rsid w:val="00895430"/>
    <w:rsid w:val="008957E5"/>
    <w:rsid w:val="00895807"/>
    <w:rsid w:val="008959CD"/>
    <w:rsid w:val="00895C96"/>
    <w:rsid w:val="00896316"/>
    <w:rsid w:val="008963CE"/>
    <w:rsid w:val="0089666B"/>
    <w:rsid w:val="0089676F"/>
    <w:rsid w:val="008973D0"/>
    <w:rsid w:val="00897C75"/>
    <w:rsid w:val="00897E5E"/>
    <w:rsid w:val="008A0010"/>
    <w:rsid w:val="008A0195"/>
    <w:rsid w:val="008A06C1"/>
    <w:rsid w:val="008A07DC"/>
    <w:rsid w:val="008A0C2F"/>
    <w:rsid w:val="008A1235"/>
    <w:rsid w:val="008A179E"/>
    <w:rsid w:val="008A18CC"/>
    <w:rsid w:val="008A1C58"/>
    <w:rsid w:val="008A1DC1"/>
    <w:rsid w:val="008A23F4"/>
    <w:rsid w:val="008A2849"/>
    <w:rsid w:val="008A2C30"/>
    <w:rsid w:val="008A2C49"/>
    <w:rsid w:val="008A2F18"/>
    <w:rsid w:val="008A306E"/>
    <w:rsid w:val="008A30AD"/>
    <w:rsid w:val="008A3229"/>
    <w:rsid w:val="008A34FA"/>
    <w:rsid w:val="008A3691"/>
    <w:rsid w:val="008A3AC8"/>
    <w:rsid w:val="008A3CF8"/>
    <w:rsid w:val="008A3D74"/>
    <w:rsid w:val="008A3E1C"/>
    <w:rsid w:val="008A3FAC"/>
    <w:rsid w:val="008A443E"/>
    <w:rsid w:val="008A45A1"/>
    <w:rsid w:val="008A465E"/>
    <w:rsid w:val="008A4925"/>
    <w:rsid w:val="008A4A87"/>
    <w:rsid w:val="008A4E84"/>
    <w:rsid w:val="008A50BA"/>
    <w:rsid w:val="008A515F"/>
    <w:rsid w:val="008A516C"/>
    <w:rsid w:val="008A5175"/>
    <w:rsid w:val="008A55DA"/>
    <w:rsid w:val="008A5674"/>
    <w:rsid w:val="008A56FD"/>
    <w:rsid w:val="008A5B1A"/>
    <w:rsid w:val="008A60C6"/>
    <w:rsid w:val="008A61A7"/>
    <w:rsid w:val="008A67D5"/>
    <w:rsid w:val="008A68C7"/>
    <w:rsid w:val="008A6930"/>
    <w:rsid w:val="008A71BF"/>
    <w:rsid w:val="008B00E4"/>
    <w:rsid w:val="008B0170"/>
    <w:rsid w:val="008B0D33"/>
    <w:rsid w:val="008B1228"/>
    <w:rsid w:val="008B1630"/>
    <w:rsid w:val="008B19DE"/>
    <w:rsid w:val="008B1F40"/>
    <w:rsid w:val="008B1F49"/>
    <w:rsid w:val="008B239C"/>
    <w:rsid w:val="008B27B0"/>
    <w:rsid w:val="008B2C24"/>
    <w:rsid w:val="008B2CF8"/>
    <w:rsid w:val="008B2D9A"/>
    <w:rsid w:val="008B2F4B"/>
    <w:rsid w:val="008B33ED"/>
    <w:rsid w:val="008B368D"/>
    <w:rsid w:val="008B380F"/>
    <w:rsid w:val="008B3B45"/>
    <w:rsid w:val="008B3EAA"/>
    <w:rsid w:val="008B3EF5"/>
    <w:rsid w:val="008B46A1"/>
    <w:rsid w:val="008B4736"/>
    <w:rsid w:val="008B48AD"/>
    <w:rsid w:val="008B4C27"/>
    <w:rsid w:val="008B4D73"/>
    <w:rsid w:val="008B50BC"/>
    <w:rsid w:val="008B51EF"/>
    <w:rsid w:val="008B53CB"/>
    <w:rsid w:val="008B53EC"/>
    <w:rsid w:val="008B5488"/>
    <w:rsid w:val="008B57FF"/>
    <w:rsid w:val="008B595D"/>
    <w:rsid w:val="008B5B8F"/>
    <w:rsid w:val="008B5E3A"/>
    <w:rsid w:val="008B5FE8"/>
    <w:rsid w:val="008B60DE"/>
    <w:rsid w:val="008B67CF"/>
    <w:rsid w:val="008B6B28"/>
    <w:rsid w:val="008B6C0C"/>
    <w:rsid w:val="008B77A1"/>
    <w:rsid w:val="008B77C9"/>
    <w:rsid w:val="008B79F3"/>
    <w:rsid w:val="008B7B82"/>
    <w:rsid w:val="008B7C1C"/>
    <w:rsid w:val="008B7D82"/>
    <w:rsid w:val="008B7DC5"/>
    <w:rsid w:val="008C03AD"/>
    <w:rsid w:val="008C0897"/>
    <w:rsid w:val="008C0C02"/>
    <w:rsid w:val="008C0ED9"/>
    <w:rsid w:val="008C104F"/>
    <w:rsid w:val="008C1130"/>
    <w:rsid w:val="008C1187"/>
    <w:rsid w:val="008C1464"/>
    <w:rsid w:val="008C1684"/>
    <w:rsid w:val="008C1B83"/>
    <w:rsid w:val="008C1C4C"/>
    <w:rsid w:val="008C1F73"/>
    <w:rsid w:val="008C258C"/>
    <w:rsid w:val="008C266C"/>
    <w:rsid w:val="008C2749"/>
    <w:rsid w:val="008C2869"/>
    <w:rsid w:val="008C2926"/>
    <w:rsid w:val="008C2AD1"/>
    <w:rsid w:val="008C2D56"/>
    <w:rsid w:val="008C2DF0"/>
    <w:rsid w:val="008C2DFC"/>
    <w:rsid w:val="008C2F19"/>
    <w:rsid w:val="008C2F90"/>
    <w:rsid w:val="008C386A"/>
    <w:rsid w:val="008C3AC8"/>
    <w:rsid w:val="008C3AE7"/>
    <w:rsid w:val="008C3BCE"/>
    <w:rsid w:val="008C3D88"/>
    <w:rsid w:val="008C42CA"/>
    <w:rsid w:val="008C4B31"/>
    <w:rsid w:val="008C4E37"/>
    <w:rsid w:val="008C5249"/>
    <w:rsid w:val="008C5607"/>
    <w:rsid w:val="008C593C"/>
    <w:rsid w:val="008C5968"/>
    <w:rsid w:val="008C5DA4"/>
    <w:rsid w:val="008C683F"/>
    <w:rsid w:val="008C6A19"/>
    <w:rsid w:val="008C6BCE"/>
    <w:rsid w:val="008C701D"/>
    <w:rsid w:val="008C70E6"/>
    <w:rsid w:val="008C72EE"/>
    <w:rsid w:val="008C75DF"/>
    <w:rsid w:val="008C7790"/>
    <w:rsid w:val="008C7BE3"/>
    <w:rsid w:val="008C7D68"/>
    <w:rsid w:val="008D039E"/>
    <w:rsid w:val="008D06E2"/>
    <w:rsid w:val="008D06F7"/>
    <w:rsid w:val="008D0818"/>
    <w:rsid w:val="008D087D"/>
    <w:rsid w:val="008D09E0"/>
    <w:rsid w:val="008D0E50"/>
    <w:rsid w:val="008D14C3"/>
    <w:rsid w:val="008D17F6"/>
    <w:rsid w:val="008D18E6"/>
    <w:rsid w:val="008D1C58"/>
    <w:rsid w:val="008D1F89"/>
    <w:rsid w:val="008D246C"/>
    <w:rsid w:val="008D28A2"/>
    <w:rsid w:val="008D2BBA"/>
    <w:rsid w:val="008D2F9E"/>
    <w:rsid w:val="008D31C2"/>
    <w:rsid w:val="008D3642"/>
    <w:rsid w:val="008D3838"/>
    <w:rsid w:val="008D3875"/>
    <w:rsid w:val="008D3E77"/>
    <w:rsid w:val="008D3E7B"/>
    <w:rsid w:val="008D3F4C"/>
    <w:rsid w:val="008D4131"/>
    <w:rsid w:val="008D431A"/>
    <w:rsid w:val="008D4557"/>
    <w:rsid w:val="008D488E"/>
    <w:rsid w:val="008D4D97"/>
    <w:rsid w:val="008D4E51"/>
    <w:rsid w:val="008D54EB"/>
    <w:rsid w:val="008D5537"/>
    <w:rsid w:val="008D57C6"/>
    <w:rsid w:val="008D5955"/>
    <w:rsid w:val="008D5AAC"/>
    <w:rsid w:val="008D5DA3"/>
    <w:rsid w:val="008D62B7"/>
    <w:rsid w:val="008D63E9"/>
    <w:rsid w:val="008D6596"/>
    <w:rsid w:val="008D6805"/>
    <w:rsid w:val="008D7267"/>
    <w:rsid w:val="008D76A2"/>
    <w:rsid w:val="008D7A9B"/>
    <w:rsid w:val="008D7BF6"/>
    <w:rsid w:val="008D7C67"/>
    <w:rsid w:val="008D7D4E"/>
    <w:rsid w:val="008D7E10"/>
    <w:rsid w:val="008D7F49"/>
    <w:rsid w:val="008E03FD"/>
    <w:rsid w:val="008E060A"/>
    <w:rsid w:val="008E06C8"/>
    <w:rsid w:val="008E0998"/>
    <w:rsid w:val="008E0B0E"/>
    <w:rsid w:val="008E14FF"/>
    <w:rsid w:val="008E1D1E"/>
    <w:rsid w:val="008E1D3D"/>
    <w:rsid w:val="008E248A"/>
    <w:rsid w:val="008E24C0"/>
    <w:rsid w:val="008E24EE"/>
    <w:rsid w:val="008E310D"/>
    <w:rsid w:val="008E38AF"/>
    <w:rsid w:val="008E3E65"/>
    <w:rsid w:val="008E3F16"/>
    <w:rsid w:val="008E4037"/>
    <w:rsid w:val="008E40B1"/>
    <w:rsid w:val="008E4556"/>
    <w:rsid w:val="008E482A"/>
    <w:rsid w:val="008E4859"/>
    <w:rsid w:val="008E4B81"/>
    <w:rsid w:val="008E4C4D"/>
    <w:rsid w:val="008E4CEA"/>
    <w:rsid w:val="008E4E15"/>
    <w:rsid w:val="008E4F7B"/>
    <w:rsid w:val="008E556E"/>
    <w:rsid w:val="008E5B06"/>
    <w:rsid w:val="008E5B4D"/>
    <w:rsid w:val="008E5B50"/>
    <w:rsid w:val="008E5D98"/>
    <w:rsid w:val="008E5E03"/>
    <w:rsid w:val="008E6185"/>
    <w:rsid w:val="008E64B8"/>
    <w:rsid w:val="008E64DC"/>
    <w:rsid w:val="008E65FD"/>
    <w:rsid w:val="008E6A09"/>
    <w:rsid w:val="008E6E61"/>
    <w:rsid w:val="008E6E73"/>
    <w:rsid w:val="008E75E9"/>
    <w:rsid w:val="008E760B"/>
    <w:rsid w:val="008E76AC"/>
    <w:rsid w:val="008E780D"/>
    <w:rsid w:val="008E7A4B"/>
    <w:rsid w:val="008E7AAD"/>
    <w:rsid w:val="008E7CD0"/>
    <w:rsid w:val="008E7F7F"/>
    <w:rsid w:val="008F0017"/>
    <w:rsid w:val="008F0060"/>
    <w:rsid w:val="008F00A7"/>
    <w:rsid w:val="008F0520"/>
    <w:rsid w:val="008F075F"/>
    <w:rsid w:val="008F0E90"/>
    <w:rsid w:val="008F10FE"/>
    <w:rsid w:val="008F1495"/>
    <w:rsid w:val="008F15DB"/>
    <w:rsid w:val="008F17F7"/>
    <w:rsid w:val="008F18B3"/>
    <w:rsid w:val="008F1C01"/>
    <w:rsid w:val="008F1DC8"/>
    <w:rsid w:val="008F1E89"/>
    <w:rsid w:val="008F21F6"/>
    <w:rsid w:val="008F2745"/>
    <w:rsid w:val="008F2797"/>
    <w:rsid w:val="008F27E5"/>
    <w:rsid w:val="008F2921"/>
    <w:rsid w:val="008F2B1F"/>
    <w:rsid w:val="008F2EA9"/>
    <w:rsid w:val="008F3010"/>
    <w:rsid w:val="008F36FA"/>
    <w:rsid w:val="008F37C1"/>
    <w:rsid w:val="008F3C06"/>
    <w:rsid w:val="008F3E09"/>
    <w:rsid w:val="008F3E5D"/>
    <w:rsid w:val="008F4326"/>
    <w:rsid w:val="008F448F"/>
    <w:rsid w:val="008F4588"/>
    <w:rsid w:val="008F476E"/>
    <w:rsid w:val="008F49D8"/>
    <w:rsid w:val="008F4FC1"/>
    <w:rsid w:val="008F5055"/>
    <w:rsid w:val="008F5098"/>
    <w:rsid w:val="008F50D7"/>
    <w:rsid w:val="008F5118"/>
    <w:rsid w:val="008F511E"/>
    <w:rsid w:val="008F5206"/>
    <w:rsid w:val="008F5362"/>
    <w:rsid w:val="008F5768"/>
    <w:rsid w:val="008F5D76"/>
    <w:rsid w:val="008F5E4B"/>
    <w:rsid w:val="008F5E58"/>
    <w:rsid w:val="008F6252"/>
    <w:rsid w:val="008F63DE"/>
    <w:rsid w:val="008F643B"/>
    <w:rsid w:val="008F64AE"/>
    <w:rsid w:val="008F67FF"/>
    <w:rsid w:val="008F6B8F"/>
    <w:rsid w:val="008F70E4"/>
    <w:rsid w:val="008F7B03"/>
    <w:rsid w:val="008F7C41"/>
    <w:rsid w:val="008F7D70"/>
    <w:rsid w:val="008F7D8E"/>
    <w:rsid w:val="0090025B"/>
    <w:rsid w:val="00900707"/>
    <w:rsid w:val="0090090C"/>
    <w:rsid w:val="00900A04"/>
    <w:rsid w:val="00900B7B"/>
    <w:rsid w:val="0090157D"/>
    <w:rsid w:val="00901990"/>
    <w:rsid w:val="00901C0D"/>
    <w:rsid w:val="00901D61"/>
    <w:rsid w:val="0090204D"/>
    <w:rsid w:val="00902AFC"/>
    <w:rsid w:val="0090352B"/>
    <w:rsid w:val="00903CC3"/>
    <w:rsid w:val="00903CF3"/>
    <w:rsid w:val="00904195"/>
    <w:rsid w:val="00904826"/>
    <w:rsid w:val="00904953"/>
    <w:rsid w:val="00904EC3"/>
    <w:rsid w:val="009051A1"/>
    <w:rsid w:val="009052FD"/>
    <w:rsid w:val="00905C17"/>
    <w:rsid w:val="00905C92"/>
    <w:rsid w:val="0090600C"/>
    <w:rsid w:val="0090679D"/>
    <w:rsid w:val="009068EB"/>
    <w:rsid w:val="00906AA6"/>
    <w:rsid w:val="00906B59"/>
    <w:rsid w:val="00906BB4"/>
    <w:rsid w:val="00907135"/>
    <w:rsid w:val="009072EA"/>
    <w:rsid w:val="00907560"/>
    <w:rsid w:val="00907C5C"/>
    <w:rsid w:val="00907C6A"/>
    <w:rsid w:val="0091032B"/>
    <w:rsid w:val="00910348"/>
    <w:rsid w:val="009105EB"/>
    <w:rsid w:val="00910639"/>
    <w:rsid w:val="00910684"/>
    <w:rsid w:val="009109AD"/>
    <w:rsid w:val="0091108C"/>
    <w:rsid w:val="0091143D"/>
    <w:rsid w:val="00911528"/>
    <w:rsid w:val="00911760"/>
    <w:rsid w:val="00911A52"/>
    <w:rsid w:val="00911F53"/>
    <w:rsid w:val="009122DE"/>
    <w:rsid w:val="009123ED"/>
    <w:rsid w:val="009134B5"/>
    <w:rsid w:val="0091363B"/>
    <w:rsid w:val="00913B4F"/>
    <w:rsid w:val="00913FD6"/>
    <w:rsid w:val="00914048"/>
    <w:rsid w:val="0091450F"/>
    <w:rsid w:val="009147D9"/>
    <w:rsid w:val="00914880"/>
    <w:rsid w:val="00914C90"/>
    <w:rsid w:val="00914DAD"/>
    <w:rsid w:val="00914FF6"/>
    <w:rsid w:val="009150AA"/>
    <w:rsid w:val="00915115"/>
    <w:rsid w:val="009152F2"/>
    <w:rsid w:val="0091531E"/>
    <w:rsid w:val="00915513"/>
    <w:rsid w:val="0091598A"/>
    <w:rsid w:val="00915CDD"/>
    <w:rsid w:val="00915EB9"/>
    <w:rsid w:val="00915F1E"/>
    <w:rsid w:val="009165B8"/>
    <w:rsid w:val="009167A3"/>
    <w:rsid w:val="00916A17"/>
    <w:rsid w:val="00916B95"/>
    <w:rsid w:val="00916DD6"/>
    <w:rsid w:val="00916F7B"/>
    <w:rsid w:val="00916FB1"/>
    <w:rsid w:val="00917256"/>
    <w:rsid w:val="009174AD"/>
    <w:rsid w:val="00917AF5"/>
    <w:rsid w:val="00917BC2"/>
    <w:rsid w:val="00917BE3"/>
    <w:rsid w:val="00917F05"/>
    <w:rsid w:val="00917F30"/>
    <w:rsid w:val="00917F76"/>
    <w:rsid w:val="00920929"/>
    <w:rsid w:val="00920948"/>
    <w:rsid w:val="009209E8"/>
    <w:rsid w:val="00920B66"/>
    <w:rsid w:val="0092104E"/>
    <w:rsid w:val="009211E1"/>
    <w:rsid w:val="009213B6"/>
    <w:rsid w:val="009217A9"/>
    <w:rsid w:val="00921829"/>
    <w:rsid w:val="00921A00"/>
    <w:rsid w:val="00921CE9"/>
    <w:rsid w:val="00921DA2"/>
    <w:rsid w:val="00922208"/>
    <w:rsid w:val="0092257C"/>
    <w:rsid w:val="009228A4"/>
    <w:rsid w:val="00922BD6"/>
    <w:rsid w:val="00922DC9"/>
    <w:rsid w:val="00923141"/>
    <w:rsid w:val="00923651"/>
    <w:rsid w:val="009239E8"/>
    <w:rsid w:val="00923A74"/>
    <w:rsid w:val="009240A5"/>
    <w:rsid w:val="009240AB"/>
    <w:rsid w:val="00924246"/>
    <w:rsid w:val="00924327"/>
    <w:rsid w:val="00924414"/>
    <w:rsid w:val="009244EA"/>
    <w:rsid w:val="00924F78"/>
    <w:rsid w:val="0092511D"/>
    <w:rsid w:val="009251E7"/>
    <w:rsid w:val="009255B3"/>
    <w:rsid w:val="00925654"/>
    <w:rsid w:val="009258FD"/>
    <w:rsid w:val="00925A24"/>
    <w:rsid w:val="00925AEA"/>
    <w:rsid w:val="00925C2D"/>
    <w:rsid w:val="00925D63"/>
    <w:rsid w:val="00925D98"/>
    <w:rsid w:val="00925D99"/>
    <w:rsid w:val="00925DD2"/>
    <w:rsid w:val="009266AC"/>
    <w:rsid w:val="00926897"/>
    <w:rsid w:val="00927507"/>
    <w:rsid w:val="00927888"/>
    <w:rsid w:val="009279DB"/>
    <w:rsid w:val="00927D20"/>
    <w:rsid w:val="00927F3E"/>
    <w:rsid w:val="009300AE"/>
    <w:rsid w:val="009309A8"/>
    <w:rsid w:val="00930B70"/>
    <w:rsid w:val="00930BA4"/>
    <w:rsid w:val="00930F98"/>
    <w:rsid w:val="0093104C"/>
    <w:rsid w:val="0093167A"/>
    <w:rsid w:val="009318BD"/>
    <w:rsid w:val="00931CF6"/>
    <w:rsid w:val="00931F1E"/>
    <w:rsid w:val="0093212A"/>
    <w:rsid w:val="0093224F"/>
    <w:rsid w:val="009323FB"/>
    <w:rsid w:val="00932490"/>
    <w:rsid w:val="009324CD"/>
    <w:rsid w:val="00932952"/>
    <w:rsid w:val="00932C92"/>
    <w:rsid w:val="00932E71"/>
    <w:rsid w:val="00932E98"/>
    <w:rsid w:val="00933609"/>
    <w:rsid w:val="00933A5C"/>
    <w:rsid w:val="00933B1D"/>
    <w:rsid w:val="00933EF3"/>
    <w:rsid w:val="00934077"/>
    <w:rsid w:val="00934210"/>
    <w:rsid w:val="0093428C"/>
    <w:rsid w:val="0093436D"/>
    <w:rsid w:val="009343EC"/>
    <w:rsid w:val="00934725"/>
    <w:rsid w:val="00934889"/>
    <w:rsid w:val="00934891"/>
    <w:rsid w:val="00934912"/>
    <w:rsid w:val="00934C71"/>
    <w:rsid w:val="00934D10"/>
    <w:rsid w:val="0093503D"/>
    <w:rsid w:val="0093514E"/>
    <w:rsid w:val="00935346"/>
    <w:rsid w:val="00935386"/>
    <w:rsid w:val="00935420"/>
    <w:rsid w:val="009354CD"/>
    <w:rsid w:val="00935D23"/>
    <w:rsid w:val="00935F53"/>
    <w:rsid w:val="00936040"/>
    <w:rsid w:val="00936ADD"/>
    <w:rsid w:val="00936BC6"/>
    <w:rsid w:val="00936C3C"/>
    <w:rsid w:val="00936EC1"/>
    <w:rsid w:val="009376D8"/>
    <w:rsid w:val="00937A1F"/>
    <w:rsid w:val="00937AB8"/>
    <w:rsid w:val="00937D46"/>
    <w:rsid w:val="009400A7"/>
    <w:rsid w:val="009405F4"/>
    <w:rsid w:val="009409DB"/>
    <w:rsid w:val="009415F8"/>
    <w:rsid w:val="0094161B"/>
    <w:rsid w:val="009420BE"/>
    <w:rsid w:val="0094231E"/>
    <w:rsid w:val="009427DD"/>
    <w:rsid w:val="00942849"/>
    <w:rsid w:val="009428D8"/>
    <w:rsid w:val="00942DAA"/>
    <w:rsid w:val="00943185"/>
    <w:rsid w:val="009432EB"/>
    <w:rsid w:val="009434BB"/>
    <w:rsid w:val="00943571"/>
    <w:rsid w:val="00943633"/>
    <w:rsid w:val="00943C63"/>
    <w:rsid w:val="00943FFB"/>
    <w:rsid w:val="00944410"/>
    <w:rsid w:val="00944441"/>
    <w:rsid w:val="009444B5"/>
    <w:rsid w:val="0094468D"/>
    <w:rsid w:val="00944903"/>
    <w:rsid w:val="00944CDB"/>
    <w:rsid w:val="00945336"/>
    <w:rsid w:val="009453F2"/>
    <w:rsid w:val="00945A81"/>
    <w:rsid w:val="00945C5D"/>
    <w:rsid w:val="00945CCF"/>
    <w:rsid w:val="009464FC"/>
    <w:rsid w:val="00946524"/>
    <w:rsid w:val="009466A5"/>
    <w:rsid w:val="00946816"/>
    <w:rsid w:val="009468ED"/>
    <w:rsid w:val="0094705A"/>
    <w:rsid w:val="009471A6"/>
    <w:rsid w:val="00947283"/>
    <w:rsid w:val="00947517"/>
    <w:rsid w:val="00947778"/>
    <w:rsid w:val="00947991"/>
    <w:rsid w:val="00947B7D"/>
    <w:rsid w:val="00947F15"/>
    <w:rsid w:val="00947FD5"/>
    <w:rsid w:val="009502F4"/>
    <w:rsid w:val="009503A8"/>
    <w:rsid w:val="0095056A"/>
    <w:rsid w:val="00950928"/>
    <w:rsid w:val="00950CA3"/>
    <w:rsid w:val="00950D12"/>
    <w:rsid w:val="00950F29"/>
    <w:rsid w:val="00951541"/>
    <w:rsid w:val="00951914"/>
    <w:rsid w:val="009519A5"/>
    <w:rsid w:val="00951BF2"/>
    <w:rsid w:val="00951F79"/>
    <w:rsid w:val="00952256"/>
    <w:rsid w:val="009525AB"/>
    <w:rsid w:val="009527E7"/>
    <w:rsid w:val="009528AB"/>
    <w:rsid w:val="00952992"/>
    <w:rsid w:val="009529F9"/>
    <w:rsid w:val="00952C57"/>
    <w:rsid w:val="00952DF7"/>
    <w:rsid w:val="00953035"/>
    <w:rsid w:val="00953462"/>
    <w:rsid w:val="00953515"/>
    <w:rsid w:val="00953654"/>
    <w:rsid w:val="0095369E"/>
    <w:rsid w:val="00953708"/>
    <w:rsid w:val="009537D3"/>
    <w:rsid w:val="00953A68"/>
    <w:rsid w:val="00953BFD"/>
    <w:rsid w:val="00953C78"/>
    <w:rsid w:val="00953F01"/>
    <w:rsid w:val="00954314"/>
    <w:rsid w:val="00954675"/>
    <w:rsid w:val="00954AFF"/>
    <w:rsid w:val="00954C1D"/>
    <w:rsid w:val="00954DD2"/>
    <w:rsid w:val="00954FCB"/>
    <w:rsid w:val="009551E3"/>
    <w:rsid w:val="00955544"/>
    <w:rsid w:val="00955A78"/>
    <w:rsid w:val="00955B9E"/>
    <w:rsid w:val="00955BEA"/>
    <w:rsid w:val="00955C87"/>
    <w:rsid w:val="00955D86"/>
    <w:rsid w:val="00955E29"/>
    <w:rsid w:val="0095610B"/>
    <w:rsid w:val="0095625A"/>
    <w:rsid w:val="00956832"/>
    <w:rsid w:val="00956A64"/>
    <w:rsid w:val="00956AA4"/>
    <w:rsid w:val="00956B26"/>
    <w:rsid w:val="00956E33"/>
    <w:rsid w:val="00956F98"/>
    <w:rsid w:val="00957036"/>
    <w:rsid w:val="009576DA"/>
    <w:rsid w:val="00957C17"/>
    <w:rsid w:val="00957C61"/>
    <w:rsid w:val="00957C66"/>
    <w:rsid w:val="00960505"/>
    <w:rsid w:val="009605AB"/>
    <w:rsid w:val="009605E8"/>
    <w:rsid w:val="0096086A"/>
    <w:rsid w:val="00960A9B"/>
    <w:rsid w:val="00960AEF"/>
    <w:rsid w:val="00960BED"/>
    <w:rsid w:val="00960D3B"/>
    <w:rsid w:val="00960F5E"/>
    <w:rsid w:val="00961586"/>
    <w:rsid w:val="00961A37"/>
    <w:rsid w:val="00961B3E"/>
    <w:rsid w:val="00962604"/>
    <w:rsid w:val="009627A7"/>
    <w:rsid w:val="00962C49"/>
    <w:rsid w:val="00962DF4"/>
    <w:rsid w:val="00963207"/>
    <w:rsid w:val="009632F0"/>
    <w:rsid w:val="00963A69"/>
    <w:rsid w:val="00963D1C"/>
    <w:rsid w:val="00963DFB"/>
    <w:rsid w:val="00964915"/>
    <w:rsid w:val="009649D6"/>
    <w:rsid w:val="00964C56"/>
    <w:rsid w:val="00964F3C"/>
    <w:rsid w:val="00964FAF"/>
    <w:rsid w:val="009656EA"/>
    <w:rsid w:val="00965E35"/>
    <w:rsid w:val="0096688E"/>
    <w:rsid w:val="0096740C"/>
    <w:rsid w:val="009675EE"/>
    <w:rsid w:val="00967714"/>
    <w:rsid w:val="009679BB"/>
    <w:rsid w:val="00967B82"/>
    <w:rsid w:val="00967D4C"/>
    <w:rsid w:val="00967F32"/>
    <w:rsid w:val="00970216"/>
    <w:rsid w:val="00970233"/>
    <w:rsid w:val="009704FC"/>
    <w:rsid w:val="0097092D"/>
    <w:rsid w:val="00970934"/>
    <w:rsid w:val="00970B17"/>
    <w:rsid w:val="00970CDB"/>
    <w:rsid w:val="0097134A"/>
    <w:rsid w:val="009716D7"/>
    <w:rsid w:val="0097175C"/>
    <w:rsid w:val="00971970"/>
    <w:rsid w:val="00971B8C"/>
    <w:rsid w:val="00971C79"/>
    <w:rsid w:val="00971DE2"/>
    <w:rsid w:val="00971F03"/>
    <w:rsid w:val="00972531"/>
    <w:rsid w:val="00972811"/>
    <w:rsid w:val="00972A4D"/>
    <w:rsid w:val="00973015"/>
    <w:rsid w:val="00973BE2"/>
    <w:rsid w:val="00973D54"/>
    <w:rsid w:val="00974047"/>
    <w:rsid w:val="009744F7"/>
    <w:rsid w:val="0097450D"/>
    <w:rsid w:val="00974809"/>
    <w:rsid w:val="009748EF"/>
    <w:rsid w:val="00974AB5"/>
    <w:rsid w:val="00974DB6"/>
    <w:rsid w:val="00975401"/>
    <w:rsid w:val="00975504"/>
    <w:rsid w:val="00975A8D"/>
    <w:rsid w:val="00975CB8"/>
    <w:rsid w:val="00975D69"/>
    <w:rsid w:val="00975EF1"/>
    <w:rsid w:val="00975F12"/>
    <w:rsid w:val="0097684D"/>
    <w:rsid w:val="009769B4"/>
    <w:rsid w:val="009769C6"/>
    <w:rsid w:val="00976CE4"/>
    <w:rsid w:val="00976D88"/>
    <w:rsid w:val="00976E7E"/>
    <w:rsid w:val="00977318"/>
    <w:rsid w:val="00977534"/>
    <w:rsid w:val="0097760A"/>
    <w:rsid w:val="0097774D"/>
    <w:rsid w:val="00977E19"/>
    <w:rsid w:val="0098008B"/>
    <w:rsid w:val="00980153"/>
    <w:rsid w:val="0098052E"/>
    <w:rsid w:val="009805B7"/>
    <w:rsid w:val="0098072C"/>
    <w:rsid w:val="009807E6"/>
    <w:rsid w:val="0098089A"/>
    <w:rsid w:val="00980E47"/>
    <w:rsid w:val="00981033"/>
    <w:rsid w:val="009813D9"/>
    <w:rsid w:val="0098192C"/>
    <w:rsid w:val="00981A25"/>
    <w:rsid w:val="00981AC8"/>
    <w:rsid w:val="00981E55"/>
    <w:rsid w:val="00981EB3"/>
    <w:rsid w:val="009827E3"/>
    <w:rsid w:val="00983027"/>
    <w:rsid w:val="00983142"/>
    <w:rsid w:val="00983CA5"/>
    <w:rsid w:val="00983CCF"/>
    <w:rsid w:val="00983F4A"/>
    <w:rsid w:val="00984621"/>
    <w:rsid w:val="00984DAE"/>
    <w:rsid w:val="0098512B"/>
    <w:rsid w:val="00985290"/>
    <w:rsid w:val="00985771"/>
    <w:rsid w:val="00985824"/>
    <w:rsid w:val="0098598E"/>
    <w:rsid w:val="00985EF3"/>
    <w:rsid w:val="0098619D"/>
    <w:rsid w:val="0098643E"/>
    <w:rsid w:val="00986A01"/>
    <w:rsid w:val="0098706D"/>
    <w:rsid w:val="00987485"/>
    <w:rsid w:val="009874B8"/>
    <w:rsid w:val="00987510"/>
    <w:rsid w:val="009877B2"/>
    <w:rsid w:val="0098792D"/>
    <w:rsid w:val="00987A78"/>
    <w:rsid w:val="009900EC"/>
    <w:rsid w:val="00990424"/>
    <w:rsid w:val="0099050A"/>
    <w:rsid w:val="0099119C"/>
    <w:rsid w:val="00991334"/>
    <w:rsid w:val="00991495"/>
    <w:rsid w:val="00991705"/>
    <w:rsid w:val="00991DE8"/>
    <w:rsid w:val="00992257"/>
    <w:rsid w:val="00992893"/>
    <w:rsid w:val="00992AC6"/>
    <w:rsid w:val="00992D4E"/>
    <w:rsid w:val="00993005"/>
    <w:rsid w:val="00993351"/>
    <w:rsid w:val="0099357D"/>
    <w:rsid w:val="009935FB"/>
    <w:rsid w:val="0099363D"/>
    <w:rsid w:val="00993686"/>
    <w:rsid w:val="009939B2"/>
    <w:rsid w:val="00993E09"/>
    <w:rsid w:val="00993F22"/>
    <w:rsid w:val="00993F6B"/>
    <w:rsid w:val="00994178"/>
    <w:rsid w:val="00994E94"/>
    <w:rsid w:val="00995328"/>
    <w:rsid w:val="00995553"/>
    <w:rsid w:val="0099585D"/>
    <w:rsid w:val="00995898"/>
    <w:rsid w:val="0099590E"/>
    <w:rsid w:val="00995B41"/>
    <w:rsid w:val="00995C57"/>
    <w:rsid w:val="00995DA3"/>
    <w:rsid w:val="00995FD8"/>
    <w:rsid w:val="00996122"/>
    <w:rsid w:val="009961CE"/>
    <w:rsid w:val="0099632F"/>
    <w:rsid w:val="00996482"/>
    <w:rsid w:val="00996651"/>
    <w:rsid w:val="009966D1"/>
    <w:rsid w:val="00996865"/>
    <w:rsid w:val="009968DC"/>
    <w:rsid w:val="00996A12"/>
    <w:rsid w:val="00996D53"/>
    <w:rsid w:val="00996DFD"/>
    <w:rsid w:val="00996E46"/>
    <w:rsid w:val="00996F92"/>
    <w:rsid w:val="0099718F"/>
    <w:rsid w:val="009974DA"/>
    <w:rsid w:val="0099774D"/>
    <w:rsid w:val="00997A12"/>
    <w:rsid w:val="00997B36"/>
    <w:rsid w:val="009A02E9"/>
    <w:rsid w:val="009A0308"/>
    <w:rsid w:val="009A06E8"/>
    <w:rsid w:val="009A08C3"/>
    <w:rsid w:val="009A0CD7"/>
    <w:rsid w:val="009A0EFD"/>
    <w:rsid w:val="009A15E6"/>
    <w:rsid w:val="009A1C42"/>
    <w:rsid w:val="009A1D91"/>
    <w:rsid w:val="009A20BD"/>
    <w:rsid w:val="009A213B"/>
    <w:rsid w:val="009A232A"/>
    <w:rsid w:val="009A24B5"/>
    <w:rsid w:val="009A269F"/>
    <w:rsid w:val="009A28AC"/>
    <w:rsid w:val="009A322B"/>
    <w:rsid w:val="009A32CA"/>
    <w:rsid w:val="009A33D4"/>
    <w:rsid w:val="009A3D4F"/>
    <w:rsid w:val="009A447B"/>
    <w:rsid w:val="009A4A0A"/>
    <w:rsid w:val="009A4C14"/>
    <w:rsid w:val="009A504A"/>
    <w:rsid w:val="009A51CA"/>
    <w:rsid w:val="009A549A"/>
    <w:rsid w:val="009A59C5"/>
    <w:rsid w:val="009A5B28"/>
    <w:rsid w:val="009A5D0B"/>
    <w:rsid w:val="009A62AF"/>
    <w:rsid w:val="009A632E"/>
    <w:rsid w:val="009A6484"/>
    <w:rsid w:val="009A6963"/>
    <w:rsid w:val="009A6F62"/>
    <w:rsid w:val="009A708C"/>
    <w:rsid w:val="009A70D7"/>
    <w:rsid w:val="009A73E9"/>
    <w:rsid w:val="009A770B"/>
    <w:rsid w:val="009A7C3C"/>
    <w:rsid w:val="009A7CB9"/>
    <w:rsid w:val="009A7ED1"/>
    <w:rsid w:val="009A7F11"/>
    <w:rsid w:val="009B00C8"/>
    <w:rsid w:val="009B04DD"/>
    <w:rsid w:val="009B051A"/>
    <w:rsid w:val="009B0ACE"/>
    <w:rsid w:val="009B0CCE"/>
    <w:rsid w:val="009B0DAB"/>
    <w:rsid w:val="009B136B"/>
    <w:rsid w:val="009B1422"/>
    <w:rsid w:val="009B1459"/>
    <w:rsid w:val="009B15A1"/>
    <w:rsid w:val="009B1887"/>
    <w:rsid w:val="009B1E37"/>
    <w:rsid w:val="009B25B2"/>
    <w:rsid w:val="009B25B5"/>
    <w:rsid w:val="009B27B9"/>
    <w:rsid w:val="009B2A05"/>
    <w:rsid w:val="009B2D7D"/>
    <w:rsid w:val="009B30ED"/>
    <w:rsid w:val="009B3192"/>
    <w:rsid w:val="009B3967"/>
    <w:rsid w:val="009B3A0D"/>
    <w:rsid w:val="009B3A9A"/>
    <w:rsid w:val="009B3E8C"/>
    <w:rsid w:val="009B3FCC"/>
    <w:rsid w:val="009B4114"/>
    <w:rsid w:val="009B4829"/>
    <w:rsid w:val="009B48CD"/>
    <w:rsid w:val="009B4C07"/>
    <w:rsid w:val="009B4CC1"/>
    <w:rsid w:val="009B4E0A"/>
    <w:rsid w:val="009B51D2"/>
    <w:rsid w:val="009B557F"/>
    <w:rsid w:val="009B5602"/>
    <w:rsid w:val="009B5DF1"/>
    <w:rsid w:val="009B5E9D"/>
    <w:rsid w:val="009B6689"/>
    <w:rsid w:val="009B6F3A"/>
    <w:rsid w:val="009B6FB2"/>
    <w:rsid w:val="009B78EE"/>
    <w:rsid w:val="009B78F1"/>
    <w:rsid w:val="009B7D4A"/>
    <w:rsid w:val="009C01C3"/>
    <w:rsid w:val="009C06AC"/>
    <w:rsid w:val="009C0CCA"/>
    <w:rsid w:val="009C0D8E"/>
    <w:rsid w:val="009C0FC6"/>
    <w:rsid w:val="009C1595"/>
    <w:rsid w:val="009C1944"/>
    <w:rsid w:val="009C1A5D"/>
    <w:rsid w:val="009C2C5D"/>
    <w:rsid w:val="009C2C6D"/>
    <w:rsid w:val="009C2D80"/>
    <w:rsid w:val="009C2EA6"/>
    <w:rsid w:val="009C2EB8"/>
    <w:rsid w:val="009C324C"/>
    <w:rsid w:val="009C33F3"/>
    <w:rsid w:val="009C399A"/>
    <w:rsid w:val="009C39BC"/>
    <w:rsid w:val="009C39E3"/>
    <w:rsid w:val="009C4299"/>
    <w:rsid w:val="009C471B"/>
    <w:rsid w:val="009C4A8D"/>
    <w:rsid w:val="009C4AB1"/>
    <w:rsid w:val="009C4CED"/>
    <w:rsid w:val="009C4D90"/>
    <w:rsid w:val="009C4FB8"/>
    <w:rsid w:val="009C5073"/>
    <w:rsid w:val="009C5096"/>
    <w:rsid w:val="009C5390"/>
    <w:rsid w:val="009C56EA"/>
    <w:rsid w:val="009C5F68"/>
    <w:rsid w:val="009C61EA"/>
    <w:rsid w:val="009C6B4E"/>
    <w:rsid w:val="009C6C3E"/>
    <w:rsid w:val="009C702C"/>
    <w:rsid w:val="009C7211"/>
    <w:rsid w:val="009C74E6"/>
    <w:rsid w:val="009C7A94"/>
    <w:rsid w:val="009C7F08"/>
    <w:rsid w:val="009D00D3"/>
    <w:rsid w:val="009D01D0"/>
    <w:rsid w:val="009D0F48"/>
    <w:rsid w:val="009D11E7"/>
    <w:rsid w:val="009D1271"/>
    <w:rsid w:val="009D1F3A"/>
    <w:rsid w:val="009D20A2"/>
    <w:rsid w:val="009D21DA"/>
    <w:rsid w:val="009D2592"/>
    <w:rsid w:val="009D2C47"/>
    <w:rsid w:val="009D2E0E"/>
    <w:rsid w:val="009D2E6D"/>
    <w:rsid w:val="009D3424"/>
    <w:rsid w:val="009D3433"/>
    <w:rsid w:val="009D3641"/>
    <w:rsid w:val="009D39C7"/>
    <w:rsid w:val="009D3A09"/>
    <w:rsid w:val="009D3E9D"/>
    <w:rsid w:val="009D417D"/>
    <w:rsid w:val="009D4332"/>
    <w:rsid w:val="009D4C7F"/>
    <w:rsid w:val="009D521C"/>
    <w:rsid w:val="009D5686"/>
    <w:rsid w:val="009D5E99"/>
    <w:rsid w:val="009D6115"/>
    <w:rsid w:val="009D6180"/>
    <w:rsid w:val="009D62E6"/>
    <w:rsid w:val="009D6429"/>
    <w:rsid w:val="009D6527"/>
    <w:rsid w:val="009D664D"/>
    <w:rsid w:val="009D6998"/>
    <w:rsid w:val="009D6A97"/>
    <w:rsid w:val="009D6C3B"/>
    <w:rsid w:val="009D6C55"/>
    <w:rsid w:val="009D6DA1"/>
    <w:rsid w:val="009D7A03"/>
    <w:rsid w:val="009D7A09"/>
    <w:rsid w:val="009D7A75"/>
    <w:rsid w:val="009D7B81"/>
    <w:rsid w:val="009D7C85"/>
    <w:rsid w:val="009D7D86"/>
    <w:rsid w:val="009D7DE8"/>
    <w:rsid w:val="009D7E16"/>
    <w:rsid w:val="009D7E6A"/>
    <w:rsid w:val="009D7EAF"/>
    <w:rsid w:val="009E01C3"/>
    <w:rsid w:val="009E0208"/>
    <w:rsid w:val="009E056B"/>
    <w:rsid w:val="009E07CE"/>
    <w:rsid w:val="009E09CB"/>
    <w:rsid w:val="009E0A9C"/>
    <w:rsid w:val="009E0BA4"/>
    <w:rsid w:val="009E0CF5"/>
    <w:rsid w:val="009E0DB4"/>
    <w:rsid w:val="009E0EF8"/>
    <w:rsid w:val="009E1008"/>
    <w:rsid w:val="009E16A0"/>
    <w:rsid w:val="009E1715"/>
    <w:rsid w:val="009E1772"/>
    <w:rsid w:val="009E18A8"/>
    <w:rsid w:val="009E1959"/>
    <w:rsid w:val="009E2397"/>
    <w:rsid w:val="009E250C"/>
    <w:rsid w:val="009E2562"/>
    <w:rsid w:val="009E268E"/>
    <w:rsid w:val="009E26F7"/>
    <w:rsid w:val="009E2A12"/>
    <w:rsid w:val="009E2AE7"/>
    <w:rsid w:val="009E2C22"/>
    <w:rsid w:val="009E2D75"/>
    <w:rsid w:val="009E2F9E"/>
    <w:rsid w:val="009E308B"/>
    <w:rsid w:val="009E3303"/>
    <w:rsid w:val="009E339E"/>
    <w:rsid w:val="009E376F"/>
    <w:rsid w:val="009E39C1"/>
    <w:rsid w:val="009E3B45"/>
    <w:rsid w:val="009E3EE9"/>
    <w:rsid w:val="009E3F1E"/>
    <w:rsid w:val="009E4122"/>
    <w:rsid w:val="009E41FF"/>
    <w:rsid w:val="009E422F"/>
    <w:rsid w:val="009E42C7"/>
    <w:rsid w:val="009E4E08"/>
    <w:rsid w:val="009E4F24"/>
    <w:rsid w:val="009E5015"/>
    <w:rsid w:val="009E52CF"/>
    <w:rsid w:val="009E533A"/>
    <w:rsid w:val="009E5576"/>
    <w:rsid w:val="009E56B8"/>
    <w:rsid w:val="009E5983"/>
    <w:rsid w:val="009E5EA1"/>
    <w:rsid w:val="009E62C3"/>
    <w:rsid w:val="009E62F9"/>
    <w:rsid w:val="009E63EC"/>
    <w:rsid w:val="009E643F"/>
    <w:rsid w:val="009E66BC"/>
    <w:rsid w:val="009E67EE"/>
    <w:rsid w:val="009E67F7"/>
    <w:rsid w:val="009E6A76"/>
    <w:rsid w:val="009E6DBB"/>
    <w:rsid w:val="009E6E95"/>
    <w:rsid w:val="009E6F48"/>
    <w:rsid w:val="009E73A5"/>
    <w:rsid w:val="009E740A"/>
    <w:rsid w:val="009E744E"/>
    <w:rsid w:val="009E74C7"/>
    <w:rsid w:val="009E785A"/>
    <w:rsid w:val="009E7A1E"/>
    <w:rsid w:val="009E7A6A"/>
    <w:rsid w:val="009E7D56"/>
    <w:rsid w:val="009E7E60"/>
    <w:rsid w:val="009F01F9"/>
    <w:rsid w:val="009F0248"/>
    <w:rsid w:val="009F0767"/>
    <w:rsid w:val="009F08F6"/>
    <w:rsid w:val="009F0D60"/>
    <w:rsid w:val="009F0E50"/>
    <w:rsid w:val="009F1E51"/>
    <w:rsid w:val="009F2123"/>
    <w:rsid w:val="009F2181"/>
    <w:rsid w:val="009F23EE"/>
    <w:rsid w:val="009F29AB"/>
    <w:rsid w:val="009F2A2D"/>
    <w:rsid w:val="009F2B9F"/>
    <w:rsid w:val="009F2BBD"/>
    <w:rsid w:val="009F2E9E"/>
    <w:rsid w:val="009F2FFC"/>
    <w:rsid w:val="009F30C8"/>
    <w:rsid w:val="009F343B"/>
    <w:rsid w:val="009F3818"/>
    <w:rsid w:val="009F3C61"/>
    <w:rsid w:val="009F3D82"/>
    <w:rsid w:val="009F3E20"/>
    <w:rsid w:val="009F4839"/>
    <w:rsid w:val="009F4A54"/>
    <w:rsid w:val="009F4BEC"/>
    <w:rsid w:val="009F4C58"/>
    <w:rsid w:val="009F4CD9"/>
    <w:rsid w:val="009F5105"/>
    <w:rsid w:val="009F51B0"/>
    <w:rsid w:val="009F51B5"/>
    <w:rsid w:val="009F5623"/>
    <w:rsid w:val="009F5674"/>
    <w:rsid w:val="009F5A0B"/>
    <w:rsid w:val="009F5ED7"/>
    <w:rsid w:val="009F5FB3"/>
    <w:rsid w:val="009F603B"/>
    <w:rsid w:val="009F6112"/>
    <w:rsid w:val="009F6B6D"/>
    <w:rsid w:val="009F6EEE"/>
    <w:rsid w:val="009F719F"/>
    <w:rsid w:val="009F7521"/>
    <w:rsid w:val="009F7600"/>
    <w:rsid w:val="009F77FF"/>
    <w:rsid w:val="009F7B60"/>
    <w:rsid w:val="009F7CFA"/>
    <w:rsid w:val="009F7E76"/>
    <w:rsid w:val="00A00054"/>
    <w:rsid w:val="00A000F7"/>
    <w:rsid w:val="00A00974"/>
    <w:rsid w:val="00A00B27"/>
    <w:rsid w:val="00A014A6"/>
    <w:rsid w:val="00A01588"/>
    <w:rsid w:val="00A0173C"/>
    <w:rsid w:val="00A01780"/>
    <w:rsid w:val="00A01A2D"/>
    <w:rsid w:val="00A01C3D"/>
    <w:rsid w:val="00A021E1"/>
    <w:rsid w:val="00A027E4"/>
    <w:rsid w:val="00A03199"/>
    <w:rsid w:val="00A038D0"/>
    <w:rsid w:val="00A03FA5"/>
    <w:rsid w:val="00A0413C"/>
    <w:rsid w:val="00A042C6"/>
    <w:rsid w:val="00A047FB"/>
    <w:rsid w:val="00A048C6"/>
    <w:rsid w:val="00A04ADF"/>
    <w:rsid w:val="00A051C9"/>
    <w:rsid w:val="00A0540B"/>
    <w:rsid w:val="00A05872"/>
    <w:rsid w:val="00A05B42"/>
    <w:rsid w:val="00A05F40"/>
    <w:rsid w:val="00A060EE"/>
    <w:rsid w:val="00A0612F"/>
    <w:rsid w:val="00A0657C"/>
    <w:rsid w:val="00A06800"/>
    <w:rsid w:val="00A068E3"/>
    <w:rsid w:val="00A06B92"/>
    <w:rsid w:val="00A0704F"/>
    <w:rsid w:val="00A0730B"/>
    <w:rsid w:val="00A074C5"/>
    <w:rsid w:val="00A075A4"/>
    <w:rsid w:val="00A07CBC"/>
    <w:rsid w:val="00A07ED2"/>
    <w:rsid w:val="00A1004C"/>
    <w:rsid w:val="00A10A76"/>
    <w:rsid w:val="00A10FD2"/>
    <w:rsid w:val="00A11097"/>
    <w:rsid w:val="00A112DD"/>
    <w:rsid w:val="00A113D0"/>
    <w:rsid w:val="00A11441"/>
    <w:rsid w:val="00A11948"/>
    <w:rsid w:val="00A11B6A"/>
    <w:rsid w:val="00A12036"/>
    <w:rsid w:val="00A12147"/>
    <w:rsid w:val="00A126A3"/>
    <w:rsid w:val="00A1305A"/>
    <w:rsid w:val="00A13241"/>
    <w:rsid w:val="00A13547"/>
    <w:rsid w:val="00A13662"/>
    <w:rsid w:val="00A13677"/>
    <w:rsid w:val="00A13857"/>
    <w:rsid w:val="00A138D3"/>
    <w:rsid w:val="00A13938"/>
    <w:rsid w:val="00A13B7F"/>
    <w:rsid w:val="00A13F17"/>
    <w:rsid w:val="00A1428B"/>
    <w:rsid w:val="00A145B1"/>
    <w:rsid w:val="00A14671"/>
    <w:rsid w:val="00A14678"/>
    <w:rsid w:val="00A14802"/>
    <w:rsid w:val="00A14A66"/>
    <w:rsid w:val="00A14E3A"/>
    <w:rsid w:val="00A15990"/>
    <w:rsid w:val="00A1625E"/>
    <w:rsid w:val="00A1635C"/>
    <w:rsid w:val="00A16478"/>
    <w:rsid w:val="00A16607"/>
    <w:rsid w:val="00A167B5"/>
    <w:rsid w:val="00A16F66"/>
    <w:rsid w:val="00A17524"/>
    <w:rsid w:val="00A17728"/>
    <w:rsid w:val="00A17A7C"/>
    <w:rsid w:val="00A17A9C"/>
    <w:rsid w:val="00A17D84"/>
    <w:rsid w:val="00A17E00"/>
    <w:rsid w:val="00A17E0A"/>
    <w:rsid w:val="00A201E0"/>
    <w:rsid w:val="00A20201"/>
    <w:rsid w:val="00A203DD"/>
    <w:rsid w:val="00A20401"/>
    <w:rsid w:val="00A20AA4"/>
    <w:rsid w:val="00A21464"/>
    <w:rsid w:val="00A215FB"/>
    <w:rsid w:val="00A2167A"/>
    <w:rsid w:val="00A21694"/>
    <w:rsid w:val="00A216B9"/>
    <w:rsid w:val="00A217AA"/>
    <w:rsid w:val="00A21990"/>
    <w:rsid w:val="00A21AD8"/>
    <w:rsid w:val="00A21B63"/>
    <w:rsid w:val="00A22107"/>
    <w:rsid w:val="00A221AB"/>
    <w:rsid w:val="00A22728"/>
    <w:rsid w:val="00A2295D"/>
    <w:rsid w:val="00A22CFB"/>
    <w:rsid w:val="00A22D03"/>
    <w:rsid w:val="00A22D6E"/>
    <w:rsid w:val="00A22E8D"/>
    <w:rsid w:val="00A22F01"/>
    <w:rsid w:val="00A22F9D"/>
    <w:rsid w:val="00A23288"/>
    <w:rsid w:val="00A2334B"/>
    <w:rsid w:val="00A2378C"/>
    <w:rsid w:val="00A23DDF"/>
    <w:rsid w:val="00A23FBC"/>
    <w:rsid w:val="00A24A44"/>
    <w:rsid w:val="00A24C1E"/>
    <w:rsid w:val="00A24FA7"/>
    <w:rsid w:val="00A25A0E"/>
    <w:rsid w:val="00A25E3B"/>
    <w:rsid w:val="00A25FD7"/>
    <w:rsid w:val="00A26244"/>
    <w:rsid w:val="00A264CE"/>
    <w:rsid w:val="00A268B5"/>
    <w:rsid w:val="00A269B5"/>
    <w:rsid w:val="00A269F3"/>
    <w:rsid w:val="00A27188"/>
    <w:rsid w:val="00A271A2"/>
    <w:rsid w:val="00A27476"/>
    <w:rsid w:val="00A2754C"/>
    <w:rsid w:val="00A277A4"/>
    <w:rsid w:val="00A30412"/>
    <w:rsid w:val="00A3048B"/>
    <w:rsid w:val="00A305B7"/>
    <w:rsid w:val="00A30844"/>
    <w:rsid w:val="00A30867"/>
    <w:rsid w:val="00A30CD4"/>
    <w:rsid w:val="00A30DC4"/>
    <w:rsid w:val="00A312D5"/>
    <w:rsid w:val="00A31391"/>
    <w:rsid w:val="00A31492"/>
    <w:rsid w:val="00A31F2C"/>
    <w:rsid w:val="00A31FC8"/>
    <w:rsid w:val="00A31FCF"/>
    <w:rsid w:val="00A3257D"/>
    <w:rsid w:val="00A32FF5"/>
    <w:rsid w:val="00A3302E"/>
    <w:rsid w:val="00A332B0"/>
    <w:rsid w:val="00A334E9"/>
    <w:rsid w:val="00A3355E"/>
    <w:rsid w:val="00A336A6"/>
    <w:rsid w:val="00A343CF"/>
    <w:rsid w:val="00A34CE2"/>
    <w:rsid w:val="00A34D4E"/>
    <w:rsid w:val="00A35351"/>
    <w:rsid w:val="00A356F0"/>
    <w:rsid w:val="00A35949"/>
    <w:rsid w:val="00A35CBC"/>
    <w:rsid w:val="00A3607D"/>
    <w:rsid w:val="00A3608A"/>
    <w:rsid w:val="00A36540"/>
    <w:rsid w:val="00A36670"/>
    <w:rsid w:val="00A3696B"/>
    <w:rsid w:val="00A369C6"/>
    <w:rsid w:val="00A36B11"/>
    <w:rsid w:val="00A36E25"/>
    <w:rsid w:val="00A37432"/>
    <w:rsid w:val="00A37502"/>
    <w:rsid w:val="00A4006B"/>
    <w:rsid w:val="00A4016F"/>
    <w:rsid w:val="00A401FA"/>
    <w:rsid w:val="00A4024E"/>
    <w:rsid w:val="00A40702"/>
    <w:rsid w:val="00A408B5"/>
    <w:rsid w:val="00A40DE8"/>
    <w:rsid w:val="00A419A9"/>
    <w:rsid w:val="00A41B65"/>
    <w:rsid w:val="00A41F0E"/>
    <w:rsid w:val="00A41FA3"/>
    <w:rsid w:val="00A424F7"/>
    <w:rsid w:val="00A4252D"/>
    <w:rsid w:val="00A42596"/>
    <w:rsid w:val="00A42715"/>
    <w:rsid w:val="00A42847"/>
    <w:rsid w:val="00A42934"/>
    <w:rsid w:val="00A42B51"/>
    <w:rsid w:val="00A42DC6"/>
    <w:rsid w:val="00A431C8"/>
    <w:rsid w:val="00A4320A"/>
    <w:rsid w:val="00A43441"/>
    <w:rsid w:val="00A43585"/>
    <w:rsid w:val="00A435AC"/>
    <w:rsid w:val="00A436B5"/>
    <w:rsid w:val="00A4393B"/>
    <w:rsid w:val="00A439B2"/>
    <w:rsid w:val="00A43AFF"/>
    <w:rsid w:val="00A43BA6"/>
    <w:rsid w:val="00A446A0"/>
    <w:rsid w:val="00A446AA"/>
    <w:rsid w:val="00A449E6"/>
    <w:rsid w:val="00A44F4B"/>
    <w:rsid w:val="00A453E9"/>
    <w:rsid w:val="00A4540C"/>
    <w:rsid w:val="00A457C4"/>
    <w:rsid w:val="00A458DC"/>
    <w:rsid w:val="00A45987"/>
    <w:rsid w:val="00A45ADB"/>
    <w:rsid w:val="00A45E79"/>
    <w:rsid w:val="00A45F19"/>
    <w:rsid w:val="00A45F92"/>
    <w:rsid w:val="00A464BD"/>
    <w:rsid w:val="00A464F7"/>
    <w:rsid w:val="00A468C0"/>
    <w:rsid w:val="00A46905"/>
    <w:rsid w:val="00A46D42"/>
    <w:rsid w:val="00A46EC3"/>
    <w:rsid w:val="00A471B1"/>
    <w:rsid w:val="00A47562"/>
    <w:rsid w:val="00A479BB"/>
    <w:rsid w:val="00A50081"/>
    <w:rsid w:val="00A501CC"/>
    <w:rsid w:val="00A505C9"/>
    <w:rsid w:val="00A50A73"/>
    <w:rsid w:val="00A50B67"/>
    <w:rsid w:val="00A50B92"/>
    <w:rsid w:val="00A50B9A"/>
    <w:rsid w:val="00A5153F"/>
    <w:rsid w:val="00A5167C"/>
    <w:rsid w:val="00A51853"/>
    <w:rsid w:val="00A51E7F"/>
    <w:rsid w:val="00A524C1"/>
    <w:rsid w:val="00A5280C"/>
    <w:rsid w:val="00A5282C"/>
    <w:rsid w:val="00A528B3"/>
    <w:rsid w:val="00A52905"/>
    <w:rsid w:val="00A53248"/>
    <w:rsid w:val="00A537A8"/>
    <w:rsid w:val="00A53BBC"/>
    <w:rsid w:val="00A53C83"/>
    <w:rsid w:val="00A53F6C"/>
    <w:rsid w:val="00A540D6"/>
    <w:rsid w:val="00A542E3"/>
    <w:rsid w:val="00A5454C"/>
    <w:rsid w:val="00A5474C"/>
    <w:rsid w:val="00A55111"/>
    <w:rsid w:val="00A5535B"/>
    <w:rsid w:val="00A558D6"/>
    <w:rsid w:val="00A558F2"/>
    <w:rsid w:val="00A55B90"/>
    <w:rsid w:val="00A55CEE"/>
    <w:rsid w:val="00A55FDC"/>
    <w:rsid w:val="00A56344"/>
    <w:rsid w:val="00A56603"/>
    <w:rsid w:val="00A56D1C"/>
    <w:rsid w:val="00A56D2C"/>
    <w:rsid w:val="00A56DF4"/>
    <w:rsid w:val="00A56FF9"/>
    <w:rsid w:val="00A5705F"/>
    <w:rsid w:val="00A57121"/>
    <w:rsid w:val="00A571E1"/>
    <w:rsid w:val="00A57279"/>
    <w:rsid w:val="00A576A6"/>
    <w:rsid w:val="00A57875"/>
    <w:rsid w:val="00A57A60"/>
    <w:rsid w:val="00A57DCE"/>
    <w:rsid w:val="00A60325"/>
    <w:rsid w:val="00A6083E"/>
    <w:rsid w:val="00A6084D"/>
    <w:rsid w:val="00A61D30"/>
    <w:rsid w:val="00A61F5B"/>
    <w:rsid w:val="00A61F82"/>
    <w:rsid w:val="00A62F10"/>
    <w:rsid w:val="00A634E0"/>
    <w:rsid w:val="00A638F9"/>
    <w:rsid w:val="00A63A78"/>
    <w:rsid w:val="00A63D36"/>
    <w:rsid w:val="00A63D68"/>
    <w:rsid w:val="00A63E97"/>
    <w:rsid w:val="00A64066"/>
    <w:rsid w:val="00A64252"/>
    <w:rsid w:val="00A64564"/>
    <w:rsid w:val="00A64663"/>
    <w:rsid w:val="00A646A3"/>
    <w:rsid w:val="00A64922"/>
    <w:rsid w:val="00A64A6A"/>
    <w:rsid w:val="00A64A7E"/>
    <w:rsid w:val="00A64E06"/>
    <w:rsid w:val="00A650A5"/>
    <w:rsid w:val="00A65100"/>
    <w:rsid w:val="00A6519E"/>
    <w:rsid w:val="00A655BF"/>
    <w:rsid w:val="00A6596D"/>
    <w:rsid w:val="00A65F7D"/>
    <w:rsid w:val="00A66083"/>
    <w:rsid w:val="00A66324"/>
    <w:rsid w:val="00A66871"/>
    <w:rsid w:val="00A66907"/>
    <w:rsid w:val="00A66B86"/>
    <w:rsid w:val="00A66D9C"/>
    <w:rsid w:val="00A670DF"/>
    <w:rsid w:val="00A675B5"/>
    <w:rsid w:val="00A67A3F"/>
    <w:rsid w:val="00A67BA6"/>
    <w:rsid w:val="00A67DB8"/>
    <w:rsid w:val="00A67E2E"/>
    <w:rsid w:val="00A70609"/>
    <w:rsid w:val="00A70740"/>
    <w:rsid w:val="00A71546"/>
    <w:rsid w:val="00A71632"/>
    <w:rsid w:val="00A71829"/>
    <w:rsid w:val="00A71A94"/>
    <w:rsid w:val="00A71CA2"/>
    <w:rsid w:val="00A71E65"/>
    <w:rsid w:val="00A72145"/>
    <w:rsid w:val="00A72500"/>
    <w:rsid w:val="00A727EA"/>
    <w:rsid w:val="00A72C7B"/>
    <w:rsid w:val="00A72E4D"/>
    <w:rsid w:val="00A73078"/>
    <w:rsid w:val="00A7314D"/>
    <w:rsid w:val="00A73150"/>
    <w:rsid w:val="00A735F4"/>
    <w:rsid w:val="00A73C13"/>
    <w:rsid w:val="00A73CC8"/>
    <w:rsid w:val="00A74264"/>
    <w:rsid w:val="00A742E4"/>
    <w:rsid w:val="00A743B2"/>
    <w:rsid w:val="00A744D6"/>
    <w:rsid w:val="00A74B6D"/>
    <w:rsid w:val="00A74BE3"/>
    <w:rsid w:val="00A74D62"/>
    <w:rsid w:val="00A7581C"/>
    <w:rsid w:val="00A75ABA"/>
    <w:rsid w:val="00A75AEB"/>
    <w:rsid w:val="00A7656B"/>
    <w:rsid w:val="00A76741"/>
    <w:rsid w:val="00A769A6"/>
    <w:rsid w:val="00A76C2A"/>
    <w:rsid w:val="00A771AB"/>
    <w:rsid w:val="00A7770E"/>
    <w:rsid w:val="00A77863"/>
    <w:rsid w:val="00A7793A"/>
    <w:rsid w:val="00A77E68"/>
    <w:rsid w:val="00A80062"/>
    <w:rsid w:val="00A800AB"/>
    <w:rsid w:val="00A801D7"/>
    <w:rsid w:val="00A805A0"/>
    <w:rsid w:val="00A80693"/>
    <w:rsid w:val="00A80770"/>
    <w:rsid w:val="00A80C68"/>
    <w:rsid w:val="00A81005"/>
    <w:rsid w:val="00A81E4F"/>
    <w:rsid w:val="00A81F54"/>
    <w:rsid w:val="00A82179"/>
    <w:rsid w:val="00A8220C"/>
    <w:rsid w:val="00A8254B"/>
    <w:rsid w:val="00A8259C"/>
    <w:rsid w:val="00A827EB"/>
    <w:rsid w:val="00A82B14"/>
    <w:rsid w:val="00A82E82"/>
    <w:rsid w:val="00A83524"/>
    <w:rsid w:val="00A8383B"/>
    <w:rsid w:val="00A838AB"/>
    <w:rsid w:val="00A83B84"/>
    <w:rsid w:val="00A83BFE"/>
    <w:rsid w:val="00A83E86"/>
    <w:rsid w:val="00A83EB5"/>
    <w:rsid w:val="00A8433B"/>
    <w:rsid w:val="00A84369"/>
    <w:rsid w:val="00A843B8"/>
    <w:rsid w:val="00A844EE"/>
    <w:rsid w:val="00A8453A"/>
    <w:rsid w:val="00A847EA"/>
    <w:rsid w:val="00A847FD"/>
    <w:rsid w:val="00A84AC9"/>
    <w:rsid w:val="00A84B92"/>
    <w:rsid w:val="00A84E05"/>
    <w:rsid w:val="00A84EEE"/>
    <w:rsid w:val="00A852CC"/>
    <w:rsid w:val="00A8547E"/>
    <w:rsid w:val="00A85716"/>
    <w:rsid w:val="00A85DD1"/>
    <w:rsid w:val="00A85F00"/>
    <w:rsid w:val="00A8608F"/>
    <w:rsid w:val="00A86758"/>
    <w:rsid w:val="00A86951"/>
    <w:rsid w:val="00A869A6"/>
    <w:rsid w:val="00A86D77"/>
    <w:rsid w:val="00A86F3F"/>
    <w:rsid w:val="00A87659"/>
    <w:rsid w:val="00A87782"/>
    <w:rsid w:val="00A877CA"/>
    <w:rsid w:val="00A87FBD"/>
    <w:rsid w:val="00A90164"/>
    <w:rsid w:val="00A901B9"/>
    <w:rsid w:val="00A90662"/>
    <w:rsid w:val="00A90AE6"/>
    <w:rsid w:val="00A90E93"/>
    <w:rsid w:val="00A91069"/>
    <w:rsid w:val="00A91152"/>
    <w:rsid w:val="00A9148D"/>
    <w:rsid w:val="00A914EE"/>
    <w:rsid w:val="00A91740"/>
    <w:rsid w:val="00A9180E"/>
    <w:rsid w:val="00A91F31"/>
    <w:rsid w:val="00A91F65"/>
    <w:rsid w:val="00A9264D"/>
    <w:rsid w:val="00A92734"/>
    <w:rsid w:val="00A928B5"/>
    <w:rsid w:val="00A92977"/>
    <w:rsid w:val="00A9314A"/>
    <w:rsid w:val="00A9321E"/>
    <w:rsid w:val="00A933B5"/>
    <w:rsid w:val="00A934CF"/>
    <w:rsid w:val="00A93925"/>
    <w:rsid w:val="00A94058"/>
    <w:rsid w:val="00A9439F"/>
    <w:rsid w:val="00A944ED"/>
    <w:rsid w:val="00A946BB"/>
    <w:rsid w:val="00A94745"/>
    <w:rsid w:val="00A94859"/>
    <w:rsid w:val="00A94A79"/>
    <w:rsid w:val="00A94B8A"/>
    <w:rsid w:val="00A94EC0"/>
    <w:rsid w:val="00A95648"/>
    <w:rsid w:val="00A95AB3"/>
    <w:rsid w:val="00A95B91"/>
    <w:rsid w:val="00A95CD7"/>
    <w:rsid w:val="00A95F61"/>
    <w:rsid w:val="00A96033"/>
    <w:rsid w:val="00A96203"/>
    <w:rsid w:val="00A966D7"/>
    <w:rsid w:val="00A9673F"/>
    <w:rsid w:val="00A96913"/>
    <w:rsid w:val="00A96B05"/>
    <w:rsid w:val="00A96D21"/>
    <w:rsid w:val="00A9704B"/>
    <w:rsid w:val="00A97265"/>
    <w:rsid w:val="00A9744D"/>
    <w:rsid w:val="00A9764E"/>
    <w:rsid w:val="00A97AD9"/>
    <w:rsid w:val="00A97F9A"/>
    <w:rsid w:val="00A97FCB"/>
    <w:rsid w:val="00A97FDD"/>
    <w:rsid w:val="00AA049F"/>
    <w:rsid w:val="00AA0C34"/>
    <w:rsid w:val="00AA0F52"/>
    <w:rsid w:val="00AA1043"/>
    <w:rsid w:val="00AA1667"/>
    <w:rsid w:val="00AA1B94"/>
    <w:rsid w:val="00AA1C1E"/>
    <w:rsid w:val="00AA211D"/>
    <w:rsid w:val="00AA24E0"/>
    <w:rsid w:val="00AA26E4"/>
    <w:rsid w:val="00AA27F2"/>
    <w:rsid w:val="00AA2993"/>
    <w:rsid w:val="00AA2B7E"/>
    <w:rsid w:val="00AA2EE9"/>
    <w:rsid w:val="00AA30D5"/>
    <w:rsid w:val="00AA3520"/>
    <w:rsid w:val="00AA369F"/>
    <w:rsid w:val="00AA37F2"/>
    <w:rsid w:val="00AA3AF2"/>
    <w:rsid w:val="00AA3B7D"/>
    <w:rsid w:val="00AA3E42"/>
    <w:rsid w:val="00AA3FEC"/>
    <w:rsid w:val="00AA422F"/>
    <w:rsid w:val="00AA42BE"/>
    <w:rsid w:val="00AA45E0"/>
    <w:rsid w:val="00AA4711"/>
    <w:rsid w:val="00AA481E"/>
    <w:rsid w:val="00AA4954"/>
    <w:rsid w:val="00AA5006"/>
    <w:rsid w:val="00AA506A"/>
    <w:rsid w:val="00AA53AA"/>
    <w:rsid w:val="00AA53EB"/>
    <w:rsid w:val="00AA596B"/>
    <w:rsid w:val="00AA5FA8"/>
    <w:rsid w:val="00AA603C"/>
    <w:rsid w:val="00AA60B2"/>
    <w:rsid w:val="00AA61A4"/>
    <w:rsid w:val="00AA62CD"/>
    <w:rsid w:val="00AA64E9"/>
    <w:rsid w:val="00AA666B"/>
    <w:rsid w:val="00AA6E4A"/>
    <w:rsid w:val="00AA6F6B"/>
    <w:rsid w:val="00AA70D9"/>
    <w:rsid w:val="00AA73C8"/>
    <w:rsid w:val="00AA7718"/>
    <w:rsid w:val="00AA7B69"/>
    <w:rsid w:val="00AA7B93"/>
    <w:rsid w:val="00AA7C90"/>
    <w:rsid w:val="00AA7F3C"/>
    <w:rsid w:val="00AB00BD"/>
    <w:rsid w:val="00AB01A1"/>
    <w:rsid w:val="00AB02EE"/>
    <w:rsid w:val="00AB0A1B"/>
    <w:rsid w:val="00AB1EF4"/>
    <w:rsid w:val="00AB1F8C"/>
    <w:rsid w:val="00AB1FEB"/>
    <w:rsid w:val="00AB2345"/>
    <w:rsid w:val="00AB2775"/>
    <w:rsid w:val="00AB28F5"/>
    <w:rsid w:val="00AB29CC"/>
    <w:rsid w:val="00AB2F14"/>
    <w:rsid w:val="00AB3D47"/>
    <w:rsid w:val="00AB3D88"/>
    <w:rsid w:val="00AB3E51"/>
    <w:rsid w:val="00AB438D"/>
    <w:rsid w:val="00AB486D"/>
    <w:rsid w:val="00AB5595"/>
    <w:rsid w:val="00AB5AF7"/>
    <w:rsid w:val="00AB5DCE"/>
    <w:rsid w:val="00AB5ED0"/>
    <w:rsid w:val="00AB6072"/>
    <w:rsid w:val="00AB610F"/>
    <w:rsid w:val="00AB612D"/>
    <w:rsid w:val="00AB64F7"/>
    <w:rsid w:val="00AB654D"/>
    <w:rsid w:val="00AB6CA7"/>
    <w:rsid w:val="00AB6FED"/>
    <w:rsid w:val="00AB72D9"/>
    <w:rsid w:val="00AB73E3"/>
    <w:rsid w:val="00AB745A"/>
    <w:rsid w:val="00AB766F"/>
    <w:rsid w:val="00AB7718"/>
    <w:rsid w:val="00AB77E8"/>
    <w:rsid w:val="00AB781A"/>
    <w:rsid w:val="00AB79EC"/>
    <w:rsid w:val="00AB7D0B"/>
    <w:rsid w:val="00AB7DF3"/>
    <w:rsid w:val="00AC0C15"/>
    <w:rsid w:val="00AC0D59"/>
    <w:rsid w:val="00AC12FF"/>
    <w:rsid w:val="00AC1646"/>
    <w:rsid w:val="00AC1AF8"/>
    <w:rsid w:val="00AC1C91"/>
    <w:rsid w:val="00AC1E43"/>
    <w:rsid w:val="00AC258C"/>
    <w:rsid w:val="00AC26C3"/>
    <w:rsid w:val="00AC29D1"/>
    <w:rsid w:val="00AC2A9D"/>
    <w:rsid w:val="00AC2C69"/>
    <w:rsid w:val="00AC2D70"/>
    <w:rsid w:val="00AC2EFA"/>
    <w:rsid w:val="00AC2F87"/>
    <w:rsid w:val="00AC32FC"/>
    <w:rsid w:val="00AC384C"/>
    <w:rsid w:val="00AC38AE"/>
    <w:rsid w:val="00AC3903"/>
    <w:rsid w:val="00AC3E0C"/>
    <w:rsid w:val="00AC3E46"/>
    <w:rsid w:val="00AC3F2F"/>
    <w:rsid w:val="00AC42CB"/>
    <w:rsid w:val="00AC5485"/>
    <w:rsid w:val="00AC59A0"/>
    <w:rsid w:val="00AC5B83"/>
    <w:rsid w:val="00AC5BEC"/>
    <w:rsid w:val="00AC5DAD"/>
    <w:rsid w:val="00AC690B"/>
    <w:rsid w:val="00AC698B"/>
    <w:rsid w:val="00AC6A1F"/>
    <w:rsid w:val="00AC6BC0"/>
    <w:rsid w:val="00AC6BF6"/>
    <w:rsid w:val="00AC6DBA"/>
    <w:rsid w:val="00AC6E38"/>
    <w:rsid w:val="00AC6EB0"/>
    <w:rsid w:val="00AC70D3"/>
    <w:rsid w:val="00AC7717"/>
    <w:rsid w:val="00AC77FA"/>
    <w:rsid w:val="00AC78CE"/>
    <w:rsid w:val="00AC7B8F"/>
    <w:rsid w:val="00AD00DF"/>
    <w:rsid w:val="00AD0178"/>
    <w:rsid w:val="00AD01E4"/>
    <w:rsid w:val="00AD02B3"/>
    <w:rsid w:val="00AD0583"/>
    <w:rsid w:val="00AD0858"/>
    <w:rsid w:val="00AD08E2"/>
    <w:rsid w:val="00AD0AE9"/>
    <w:rsid w:val="00AD0F54"/>
    <w:rsid w:val="00AD12F8"/>
    <w:rsid w:val="00AD141C"/>
    <w:rsid w:val="00AD19CD"/>
    <w:rsid w:val="00AD1B3C"/>
    <w:rsid w:val="00AD1DD7"/>
    <w:rsid w:val="00AD1F5B"/>
    <w:rsid w:val="00AD2060"/>
    <w:rsid w:val="00AD2644"/>
    <w:rsid w:val="00AD2CC3"/>
    <w:rsid w:val="00AD2D0E"/>
    <w:rsid w:val="00AD2F60"/>
    <w:rsid w:val="00AD31CA"/>
    <w:rsid w:val="00AD37D5"/>
    <w:rsid w:val="00AD40C3"/>
    <w:rsid w:val="00AD44CD"/>
    <w:rsid w:val="00AD450E"/>
    <w:rsid w:val="00AD48DD"/>
    <w:rsid w:val="00AD5352"/>
    <w:rsid w:val="00AD57A0"/>
    <w:rsid w:val="00AD58C8"/>
    <w:rsid w:val="00AD594A"/>
    <w:rsid w:val="00AD5CB9"/>
    <w:rsid w:val="00AD5E1F"/>
    <w:rsid w:val="00AD5E5E"/>
    <w:rsid w:val="00AD5E76"/>
    <w:rsid w:val="00AD624D"/>
    <w:rsid w:val="00AD65A2"/>
    <w:rsid w:val="00AD69B1"/>
    <w:rsid w:val="00AD6AE1"/>
    <w:rsid w:val="00AD735B"/>
    <w:rsid w:val="00AD79AB"/>
    <w:rsid w:val="00AD7AA2"/>
    <w:rsid w:val="00AD7E5C"/>
    <w:rsid w:val="00AE0434"/>
    <w:rsid w:val="00AE047D"/>
    <w:rsid w:val="00AE07C7"/>
    <w:rsid w:val="00AE07FA"/>
    <w:rsid w:val="00AE083F"/>
    <w:rsid w:val="00AE0915"/>
    <w:rsid w:val="00AE0C09"/>
    <w:rsid w:val="00AE0D14"/>
    <w:rsid w:val="00AE0F3B"/>
    <w:rsid w:val="00AE12BA"/>
    <w:rsid w:val="00AE1AB1"/>
    <w:rsid w:val="00AE1E9D"/>
    <w:rsid w:val="00AE2151"/>
    <w:rsid w:val="00AE21C4"/>
    <w:rsid w:val="00AE2EE4"/>
    <w:rsid w:val="00AE2FF8"/>
    <w:rsid w:val="00AE318C"/>
    <w:rsid w:val="00AE3325"/>
    <w:rsid w:val="00AE3386"/>
    <w:rsid w:val="00AE38CF"/>
    <w:rsid w:val="00AE3955"/>
    <w:rsid w:val="00AE3DB5"/>
    <w:rsid w:val="00AE3DD6"/>
    <w:rsid w:val="00AE3F73"/>
    <w:rsid w:val="00AE409C"/>
    <w:rsid w:val="00AE40CE"/>
    <w:rsid w:val="00AE4459"/>
    <w:rsid w:val="00AE44A3"/>
    <w:rsid w:val="00AE4670"/>
    <w:rsid w:val="00AE4924"/>
    <w:rsid w:val="00AE4D03"/>
    <w:rsid w:val="00AE5423"/>
    <w:rsid w:val="00AE5521"/>
    <w:rsid w:val="00AE5D7D"/>
    <w:rsid w:val="00AE5DFD"/>
    <w:rsid w:val="00AE601A"/>
    <w:rsid w:val="00AE6309"/>
    <w:rsid w:val="00AE65E1"/>
    <w:rsid w:val="00AE6640"/>
    <w:rsid w:val="00AE671C"/>
    <w:rsid w:val="00AE68AD"/>
    <w:rsid w:val="00AE69C4"/>
    <w:rsid w:val="00AE6A0B"/>
    <w:rsid w:val="00AE6F90"/>
    <w:rsid w:val="00AE7221"/>
    <w:rsid w:val="00AE72C2"/>
    <w:rsid w:val="00AE7340"/>
    <w:rsid w:val="00AE7523"/>
    <w:rsid w:val="00AE7AFA"/>
    <w:rsid w:val="00AE7FD5"/>
    <w:rsid w:val="00AF02D9"/>
    <w:rsid w:val="00AF03FA"/>
    <w:rsid w:val="00AF0415"/>
    <w:rsid w:val="00AF0946"/>
    <w:rsid w:val="00AF0DB8"/>
    <w:rsid w:val="00AF0F02"/>
    <w:rsid w:val="00AF10D6"/>
    <w:rsid w:val="00AF1BBD"/>
    <w:rsid w:val="00AF1DC7"/>
    <w:rsid w:val="00AF1DD8"/>
    <w:rsid w:val="00AF208C"/>
    <w:rsid w:val="00AF20F0"/>
    <w:rsid w:val="00AF21F8"/>
    <w:rsid w:val="00AF26AD"/>
    <w:rsid w:val="00AF26C2"/>
    <w:rsid w:val="00AF2753"/>
    <w:rsid w:val="00AF27F6"/>
    <w:rsid w:val="00AF2A45"/>
    <w:rsid w:val="00AF2B01"/>
    <w:rsid w:val="00AF2E9E"/>
    <w:rsid w:val="00AF341D"/>
    <w:rsid w:val="00AF3A37"/>
    <w:rsid w:val="00AF3BEB"/>
    <w:rsid w:val="00AF3C1E"/>
    <w:rsid w:val="00AF3C9B"/>
    <w:rsid w:val="00AF3CEB"/>
    <w:rsid w:val="00AF3CFC"/>
    <w:rsid w:val="00AF40B9"/>
    <w:rsid w:val="00AF440A"/>
    <w:rsid w:val="00AF4633"/>
    <w:rsid w:val="00AF4658"/>
    <w:rsid w:val="00AF465A"/>
    <w:rsid w:val="00AF4959"/>
    <w:rsid w:val="00AF50F1"/>
    <w:rsid w:val="00AF5372"/>
    <w:rsid w:val="00AF5435"/>
    <w:rsid w:val="00AF54B8"/>
    <w:rsid w:val="00AF55E7"/>
    <w:rsid w:val="00AF590A"/>
    <w:rsid w:val="00AF5E6F"/>
    <w:rsid w:val="00AF6146"/>
    <w:rsid w:val="00AF619D"/>
    <w:rsid w:val="00AF6287"/>
    <w:rsid w:val="00AF67EF"/>
    <w:rsid w:val="00AF6AFC"/>
    <w:rsid w:val="00AF6D07"/>
    <w:rsid w:val="00AF6F00"/>
    <w:rsid w:val="00AF6F38"/>
    <w:rsid w:val="00AF6FAF"/>
    <w:rsid w:val="00AF703D"/>
    <w:rsid w:val="00AF7094"/>
    <w:rsid w:val="00AF7337"/>
    <w:rsid w:val="00AF7504"/>
    <w:rsid w:val="00AF778B"/>
    <w:rsid w:val="00AF7F19"/>
    <w:rsid w:val="00B001F1"/>
    <w:rsid w:val="00B002F7"/>
    <w:rsid w:val="00B00674"/>
    <w:rsid w:val="00B00A07"/>
    <w:rsid w:val="00B014DA"/>
    <w:rsid w:val="00B01D07"/>
    <w:rsid w:val="00B01D2A"/>
    <w:rsid w:val="00B01D60"/>
    <w:rsid w:val="00B01FA8"/>
    <w:rsid w:val="00B0265D"/>
    <w:rsid w:val="00B02985"/>
    <w:rsid w:val="00B03096"/>
    <w:rsid w:val="00B0320E"/>
    <w:rsid w:val="00B035F1"/>
    <w:rsid w:val="00B0392B"/>
    <w:rsid w:val="00B03D29"/>
    <w:rsid w:val="00B03E0F"/>
    <w:rsid w:val="00B03F0D"/>
    <w:rsid w:val="00B044C3"/>
    <w:rsid w:val="00B04606"/>
    <w:rsid w:val="00B04705"/>
    <w:rsid w:val="00B0538F"/>
    <w:rsid w:val="00B0580B"/>
    <w:rsid w:val="00B058A5"/>
    <w:rsid w:val="00B05AEA"/>
    <w:rsid w:val="00B05D0C"/>
    <w:rsid w:val="00B05FD7"/>
    <w:rsid w:val="00B061F6"/>
    <w:rsid w:val="00B062F8"/>
    <w:rsid w:val="00B06350"/>
    <w:rsid w:val="00B0641F"/>
    <w:rsid w:val="00B066D3"/>
    <w:rsid w:val="00B06844"/>
    <w:rsid w:val="00B0688B"/>
    <w:rsid w:val="00B06D55"/>
    <w:rsid w:val="00B06D5A"/>
    <w:rsid w:val="00B06FFF"/>
    <w:rsid w:val="00B07897"/>
    <w:rsid w:val="00B078F1"/>
    <w:rsid w:val="00B07A38"/>
    <w:rsid w:val="00B07D08"/>
    <w:rsid w:val="00B07D66"/>
    <w:rsid w:val="00B07EB8"/>
    <w:rsid w:val="00B07F4B"/>
    <w:rsid w:val="00B10207"/>
    <w:rsid w:val="00B105F2"/>
    <w:rsid w:val="00B1068E"/>
    <w:rsid w:val="00B10C49"/>
    <w:rsid w:val="00B10C73"/>
    <w:rsid w:val="00B10FA0"/>
    <w:rsid w:val="00B110B4"/>
    <w:rsid w:val="00B1111F"/>
    <w:rsid w:val="00B115E9"/>
    <w:rsid w:val="00B11624"/>
    <w:rsid w:val="00B11D14"/>
    <w:rsid w:val="00B12683"/>
    <w:rsid w:val="00B1280A"/>
    <w:rsid w:val="00B12AFF"/>
    <w:rsid w:val="00B12EB2"/>
    <w:rsid w:val="00B137F2"/>
    <w:rsid w:val="00B138EF"/>
    <w:rsid w:val="00B13B9F"/>
    <w:rsid w:val="00B141E7"/>
    <w:rsid w:val="00B1425E"/>
    <w:rsid w:val="00B1446C"/>
    <w:rsid w:val="00B14653"/>
    <w:rsid w:val="00B14667"/>
    <w:rsid w:val="00B147C3"/>
    <w:rsid w:val="00B147FA"/>
    <w:rsid w:val="00B148AC"/>
    <w:rsid w:val="00B14DAE"/>
    <w:rsid w:val="00B14FC8"/>
    <w:rsid w:val="00B14FEE"/>
    <w:rsid w:val="00B1510D"/>
    <w:rsid w:val="00B15663"/>
    <w:rsid w:val="00B15808"/>
    <w:rsid w:val="00B1594B"/>
    <w:rsid w:val="00B15E8E"/>
    <w:rsid w:val="00B15F79"/>
    <w:rsid w:val="00B160E7"/>
    <w:rsid w:val="00B1650D"/>
    <w:rsid w:val="00B167EC"/>
    <w:rsid w:val="00B16A1E"/>
    <w:rsid w:val="00B16D9A"/>
    <w:rsid w:val="00B171E8"/>
    <w:rsid w:val="00B1731E"/>
    <w:rsid w:val="00B173F1"/>
    <w:rsid w:val="00B17682"/>
    <w:rsid w:val="00B1772E"/>
    <w:rsid w:val="00B17914"/>
    <w:rsid w:val="00B1797B"/>
    <w:rsid w:val="00B17C89"/>
    <w:rsid w:val="00B20066"/>
    <w:rsid w:val="00B2013E"/>
    <w:rsid w:val="00B20382"/>
    <w:rsid w:val="00B204E2"/>
    <w:rsid w:val="00B20509"/>
    <w:rsid w:val="00B2061F"/>
    <w:rsid w:val="00B20AC8"/>
    <w:rsid w:val="00B20B18"/>
    <w:rsid w:val="00B20C4B"/>
    <w:rsid w:val="00B20CDE"/>
    <w:rsid w:val="00B20D88"/>
    <w:rsid w:val="00B211DB"/>
    <w:rsid w:val="00B21C6A"/>
    <w:rsid w:val="00B21D94"/>
    <w:rsid w:val="00B224C6"/>
    <w:rsid w:val="00B224F6"/>
    <w:rsid w:val="00B22794"/>
    <w:rsid w:val="00B227A0"/>
    <w:rsid w:val="00B22848"/>
    <w:rsid w:val="00B2303B"/>
    <w:rsid w:val="00B23119"/>
    <w:rsid w:val="00B232DF"/>
    <w:rsid w:val="00B232E0"/>
    <w:rsid w:val="00B236E9"/>
    <w:rsid w:val="00B23736"/>
    <w:rsid w:val="00B23951"/>
    <w:rsid w:val="00B2398E"/>
    <w:rsid w:val="00B23B9F"/>
    <w:rsid w:val="00B240B7"/>
    <w:rsid w:val="00B242C5"/>
    <w:rsid w:val="00B24428"/>
    <w:rsid w:val="00B24478"/>
    <w:rsid w:val="00B246DD"/>
    <w:rsid w:val="00B2477A"/>
    <w:rsid w:val="00B24E2C"/>
    <w:rsid w:val="00B24F86"/>
    <w:rsid w:val="00B2511A"/>
    <w:rsid w:val="00B253A1"/>
    <w:rsid w:val="00B2564B"/>
    <w:rsid w:val="00B25973"/>
    <w:rsid w:val="00B259B0"/>
    <w:rsid w:val="00B2620C"/>
    <w:rsid w:val="00B26587"/>
    <w:rsid w:val="00B26AD8"/>
    <w:rsid w:val="00B26B31"/>
    <w:rsid w:val="00B26DE5"/>
    <w:rsid w:val="00B2724A"/>
    <w:rsid w:val="00B27317"/>
    <w:rsid w:val="00B27473"/>
    <w:rsid w:val="00B27597"/>
    <w:rsid w:val="00B27782"/>
    <w:rsid w:val="00B278AE"/>
    <w:rsid w:val="00B27A28"/>
    <w:rsid w:val="00B27FA4"/>
    <w:rsid w:val="00B30188"/>
    <w:rsid w:val="00B30204"/>
    <w:rsid w:val="00B3026F"/>
    <w:rsid w:val="00B302CC"/>
    <w:rsid w:val="00B303B2"/>
    <w:rsid w:val="00B3069E"/>
    <w:rsid w:val="00B30A42"/>
    <w:rsid w:val="00B31053"/>
    <w:rsid w:val="00B3120D"/>
    <w:rsid w:val="00B316BF"/>
    <w:rsid w:val="00B31892"/>
    <w:rsid w:val="00B3192F"/>
    <w:rsid w:val="00B31ABE"/>
    <w:rsid w:val="00B321E6"/>
    <w:rsid w:val="00B321E8"/>
    <w:rsid w:val="00B32464"/>
    <w:rsid w:val="00B3278D"/>
    <w:rsid w:val="00B32860"/>
    <w:rsid w:val="00B32B41"/>
    <w:rsid w:val="00B32CF8"/>
    <w:rsid w:val="00B32EDE"/>
    <w:rsid w:val="00B33196"/>
    <w:rsid w:val="00B3347E"/>
    <w:rsid w:val="00B33487"/>
    <w:rsid w:val="00B33587"/>
    <w:rsid w:val="00B335CD"/>
    <w:rsid w:val="00B339EF"/>
    <w:rsid w:val="00B33A82"/>
    <w:rsid w:val="00B33CC2"/>
    <w:rsid w:val="00B33DB0"/>
    <w:rsid w:val="00B3404F"/>
    <w:rsid w:val="00B34076"/>
    <w:rsid w:val="00B3471A"/>
    <w:rsid w:val="00B3487C"/>
    <w:rsid w:val="00B349EE"/>
    <w:rsid w:val="00B34D55"/>
    <w:rsid w:val="00B34F48"/>
    <w:rsid w:val="00B350A0"/>
    <w:rsid w:val="00B351B4"/>
    <w:rsid w:val="00B3537D"/>
    <w:rsid w:val="00B355F4"/>
    <w:rsid w:val="00B3563C"/>
    <w:rsid w:val="00B35801"/>
    <w:rsid w:val="00B35C83"/>
    <w:rsid w:val="00B35EE3"/>
    <w:rsid w:val="00B3607C"/>
    <w:rsid w:val="00B3655F"/>
    <w:rsid w:val="00B36D02"/>
    <w:rsid w:val="00B36FCB"/>
    <w:rsid w:val="00B375FB"/>
    <w:rsid w:val="00B376F8"/>
    <w:rsid w:val="00B37F46"/>
    <w:rsid w:val="00B40503"/>
    <w:rsid w:val="00B405AD"/>
    <w:rsid w:val="00B4066E"/>
    <w:rsid w:val="00B40670"/>
    <w:rsid w:val="00B407C9"/>
    <w:rsid w:val="00B40B77"/>
    <w:rsid w:val="00B40C86"/>
    <w:rsid w:val="00B411A6"/>
    <w:rsid w:val="00B413D5"/>
    <w:rsid w:val="00B41D35"/>
    <w:rsid w:val="00B41FEE"/>
    <w:rsid w:val="00B421D0"/>
    <w:rsid w:val="00B42235"/>
    <w:rsid w:val="00B422A0"/>
    <w:rsid w:val="00B4265F"/>
    <w:rsid w:val="00B427A3"/>
    <w:rsid w:val="00B427F4"/>
    <w:rsid w:val="00B42A0E"/>
    <w:rsid w:val="00B42B0F"/>
    <w:rsid w:val="00B42F13"/>
    <w:rsid w:val="00B430DD"/>
    <w:rsid w:val="00B4316D"/>
    <w:rsid w:val="00B4318F"/>
    <w:rsid w:val="00B43371"/>
    <w:rsid w:val="00B43555"/>
    <w:rsid w:val="00B4363F"/>
    <w:rsid w:val="00B43732"/>
    <w:rsid w:val="00B43A68"/>
    <w:rsid w:val="00B43B24"/>
    <w:rsid w:val="00B43C12"/>
    <w:rsid w:val="00B43DF6"/>
    <w:rsid w:val="00B43E26"/>
    <w:rsid w:val="00B44615"/>
    <w:rsid w:val="00B44F24"/>
    <w:rsid w:val="00B4515F"/>
    <w:rsid w:val="00B4534B"/>
    <w:rsid w:val="00B45554"/>
    <w:rsid w:val="00B455AF"/>
    <w:rsid w:val="00B45835"/>
    <w:rsid w:val="00B45A8F"/>
    <w:rsid w:val="00B4601E"/>
    <w:rsid w:val="00B4607E"/>
    <w:rsid w:val="00B46216"/>
    <w:rsid w:val="00B4666A"/>
    <w:rsid w:val="00B46BCA"/>
    <w:rsid w:val="00B46FDB"/>
    <w:rsid w:val="00B47119"/>
    <w:rsid w:val="00B4743E"/>
    <w:rsid w:val="00B475A5"/>
    <w:rsid w:val="00B47F39"/>
    <w:rsid w:val="00B502E5"/>
    <w:rsid w:val="00B506B1"/>
    <w:rsid w:val="00B506CB"/>
    <w:rsid w:val="00B50831"/>
    <w:rsid w:val="00B50DF5"/>
    <w:rsid w:val="00B51060"/>
    <w:rsid w:val="00B51470"/>
    <w:rsid w:val="00B51E27"/>
    <w:rsid w:val="00B520F3"/>
    <w:rsid w:val="00B5230B"/>
    <w:rsid w:val="00B52568"/>
    <w:rsid w:val="00B527CB"/>
    <w:rsid w:val="00B52814"/>
    <w:rsid w:val="00B52B35"/>
    <w:rsid w:val="00B52C1E"/>
    <w:rsid w:val="00B52F87"/>
    <w:rsid w:val="00B533F3"/>
    <w:rsid w:val="00B5370B"/>
    <w:rsid w:val="00B53ACE"/>
    <w:rsid w:val="00B53B6E"/>
    <w:rsid w:val="00B53E2D"/>
    <w:rsid w:val="00B53E5E"/>
    <w:rsid w:val="00B54072"/>
    <w:rsid w:val="00B54217"/>
    <w:rsid w:val="00B54513"/>
    <w:rsid w:val="00B54704"/>
    <w:rsid w:val="00B549F4"/>
    <w:rsid w:val="00B55BB0"/>
    <w:rsid w:val="00B55CE1"/>
    <w:rsid w:val="00B56869"/>
    <w:rsid w:val="00B568D5"/>
    <w:rsid w:val="00B574AE"/>
    <w:rsid w:val="00B577E1"/>
    <w:rsid w:val="00B579C7"/>
    <w:rsid w:val="00B57A29"/>
    <w:rsid w:val="00B57D32"/>
    <w:rsid w:val="00B60365"/>
    <w:rsid w:val="00B606E2"/>
    <w:rsid w:val="00B606FD"/>
    <w:rsid w:val="00B608F4"/>
    <w:rsid w:val="00B60B5B"/>
    <w:rsid w:val="00B60F00"/>
    <w:rsid w:val="00B60F4E"/>
    <w:rsid w:val="00B613AE"/>
    <w:rsid w:val="00B61514"/>
    <w:rsid w:val="00B61563"/>
    <w:rsid w:val="00B6160C"/>
    <w:rsid w:val="00B61777"/>
    <w:rsid w:val="00B61ED7"/>
    <w:rsid w:val="00B61FDD"/>
    <w:rsid w:val="00B62595"/>
    <w:rsid w:val="00B62648"/>
    <w:rsid w:val="00B62ADA"/>
    <w:rsid w:val="00B62AFA"/>
    <w:rsid w:val="00B63017"/>
    <w:rsid w:val="00B631D8"/>
    <w:rsid w:val="00B633A1"/>
    <w:rsid w:val="00B6390B"/>
    <w:rsid w:val="00B63BB5"/>
    <w:rsid w:val="00B63BFD"/>
    <w:rsid w:val="00B63C24"/>
    <w:rsid w:val="00B63C98"/>
    <w:rsid w:val="00B63E44"/>
    <w:rsid w:val="00B64168"/>
    <w:rsid w:val="00B64779"/>
    <w:rsid w:val="00B647BB"/>
    <w:rsid w:val="00B64B04"/>
    <w:rsid w:val="00B64C39"/>
    <w:rsid w:val="00B64FF6"/>
    <w:rsid w:val="00B656DF"/>
    <w:rsid w:val="00B657B5"/>
    <w:rsid w:val="00B659A9"/>
    <w:rsid w:val="00B659EF"/>
    <w:rsid w:val="00B65C9F"/>
    <w:rsid w:val="00B65E90"/>
    <w:rsid w:val="00B66019"/>
    <w:rsid w:val="00B662C8"/>
    <w:rsid w:val="00B6635D"/>
    <w:rsid w:val="00B66A36"/>
    <w:rsid w:val="00B66A95"/>
    <w:rsid w:val="00B66BB6"/>
    <w:rsid w:val="00B66D7C"/>
    <w:rsid w:val="00B66EE7"/>
    <w:rsid w:val="00B671EC"/>
    <w:rsid w:val="00B679BE"/>
    <w:rsid w:val="00B67A8A"/>
    <w:rsid w:val="00B67E5C"/>
    <w:rsid w:val="00B67E6F"/>
    <w:rsid w:val="00B7004C"/>
    <w:rsid w:val="00B701F4"/>
    <w:rsid w:val="00B70241"/>
    <w:rsid w:val="00B70367"/>
    <w:rsid w:val="00B704EB"/>
    <w:rsid w:val="00B7073C"/>
    <w:rsid w:val="00B708A7"/>
    <w:rsid w:val="00B7095B"/>
    <w:rsid w:val="00B709C4"/>
    <w:rsid w:val="00B70BCF"/>
    <w:rsid w:val="00B70DDF"/>
    <w:rsid w:val="00B70E3B"/>
    <w:rsid w:val="00B71089"/>
    <w:rsid w:val="00B7143C"/>
    <w:rsid w:val="00B71485"/>
    <w:rsid w:val="00B716B4"/>
    <w:rsid w:val="00B72160"/>
    <w:rsid w:val="00B723E6"/>
    <w:rsid w:val="00B7245C"/>
    <w:rsid w:val="00B725B2"/>
    <w:rsid w:val="00B7266D"/>
    <w:rsid w:val="00B728C2"/>
    <w:rsid w:val="00B72AA8"/>
    <w:rsid w:val="00B72AFE"/>
    <w:rsid w:val="00B72F01"/>
    <w:rsid w:val="00B734E2"/>
    <w:rsid w:val="00B73D9C"/>
    <w:rsid w:val="00B7400B"/>
    <w:rsid w:val="00B74072"/>
    <w:rsid w:val="00B74170"/>
    <w:rsid w:val="00B74352"/>
    <w:rsid w:val="00B74D08"/>
    <w:rsid w:val="00B75028"/>
    <w:rsid w:val="00B750CA"/>
    <w:rsid w:val="00B752B9"/>
    <w:rsid w:val="00B757EF"/>
    <w:rsid w:val="00B75967"/>
    <w:rsid w:val="00B75AD0"/>
    <w:rsid w:val="00B75CC3"/>
    <w:rsid w:val="00B75E49"/>
    <w:rsid w:val="00B75F38"/>
    <w:rsid w:val="00B762C4"/>
    <w:rsid w:val="00B766DA"/>
    <w:rsid w:val="00B766F2"/>
    <w:rsid w:val="00B76917"/>
    <w:rsid w:val="00B76C39"/>
    <w:rsid w:val="00B76C53"/>
    <w:rsid w:val="00B76C56"/>
    <w:rsid w:val="00B76D36"/>
    <w:rsid w:val="00B774E6"/>
    <w:rsid w:val="00B77585"/>
    <w:rsid w:val="00B777AA"/>
    <w:rsid w:val="00B77B16"/>
    <w:rsid w:val="00B77D99"/>
    <w:rsid w:val="00B77F06"/>
    <w:rsid w:val="00B80479"/>
    <w:rsid w:val="00B807CF"/>
    <w:rsid w:val="00B807F2"/>
    <w:rsid w:val="00B808D8"/>
    <w:rsid w:val="00B810A7"/>
    <w:rsid w:val="00B81C0F"/>
    <w:rsid w:val="00B81E0F"/>
    <w:rsid w:val="00B81E81"/>
    <w:rsid w:val="00B82006"/>
    <w:rsid w:val="00B8214F"/>
    <w:rsid w:val="00B8269B"/>
    <w:rsid w:val="00B8275F"/>
    <w:rsid w:val="00B82865"/>
    <w:rsid w:val="00B829C0"/>
    <w:rsid w:val="00B82BF1"/>
    <w:rsid w:val="00B82E1C"/>
    <w:rsid w:val="00B82EC0"/>
    <w:rsid w:val="00B82F87"/>
    <w:rsid w:val="00B833A2"/>
    <w:rsid w:val="00B83957"/>
    <w:rsid w:val="00B839B9"/>
    <w:rsid w:val="00B83A56"/>
    <w:rsid w:val="00B83BDE"/>
    <w:rsid w:val="00B83D43"/>
    <w:rsid w:val="00B8411E"/>
    <w:rsid w:val="00B8416A"/>
    <w:rsid w:val="00B8439D"/>
    <w:rsid w:val="00B85247"/>
    <w:rsid w:val="00B85275"/>
    <w:rsid w:val="00B853C6"/>
    <w:rsid w:val="00B85422"/>
    <w:rsid w:val="00B85B26"/>
    <w:rsid w:val="00B86226"/>
    <w:rsid w:val="00B86550"/>
    <w:rsid w:val="00B865BA"/>
    <w:rsid w:val="00B865EC"/>
    <w:rsid w:val="00B872A6"/>
    <w:rsid w:val="00B87806"/>
    <w:rsid w:val="00B87897"/>
    <w:rsid w:val="00B87A2D"/>
    <w:rsid w:val="00B87EC9"/>
    <w:rsid w:val="00B87FC7"/>
    <w:rsid w:val="00B90018"/>
    <w:rsid w:val="00B9025C"/>
    <w:rsid w:val="00B90458"/>
    <w:rsid w:val="00B90BB9"/>
    <w:rsid w:val="00B9100C"/>
    <w:rsid w:val="00B912CA"/>
    <w:rsid w:val="00B916E9"/>
    <w:rsid w:val="00B91CFA"/>
    <w:rsid w:val="00B92397"/>
    <w:rsid w:val="00B92473"/>
    <w:rsid w:val="00B92971"/>
    <w:rsid w:val="00B92998"/>
    <w:rsid w:val="00B92BB0"/>
    <w:rsid w:val="00B9306B"/>
    <w:rsid w:val="00B933BE"/>
    <w:rsid w:val="00B9357D"/>
    <w:rsid w:val="00B9388A"/>
    <w:rsid w:val="00B93D63"/>
    <w:rsid w:val="00B93F3C"/>
    <w:rsid w:val="00B9414D"/>
    <w:rsid w:val="00B94773"/>
    <w:rsid w:val="00B94AD2"/>
    <w:rsid w:val="00B95062"/>
    <w:rsid w:val="00B95441"/>
    <w:rsid w:val="00B955E7"/>
    <w:rsid w:val="00B9569E"/>
    <w:rsid w:val="00B95D06"/>
    <w:rsid w:val="00B95EA9"/>
    <w:rsid w:val="00B95F44"/>
    <w:rsid w:val="00B95FC4"/>
    <w:rsid w:val="00B96334"/>
    <w:rsid w:val="00B964F3"/>
    <w:rsid w:val="00B96508"/>
    <w:rsid w:val="00B965B4"/>
    <w:rsid w:val="00B9660A"/>
    <w:rsid w:val="00B968D3"/>
    <w:rsid w:val="00B969C1"/>
    <w:rsid w:val="00B96AEC"/>
    <w:rsid w:val="00B96D64"/>
    <w:rsid w:val="00B96F35"/>
    <w:rsid w:val="00B97111"/>
    <w:rsid w:val="00B97359"/>
    <w:rsid w:val="00B9798F"/>
    <w:rsid w:val="00BA040D"/>
    <w:rsid w:val="00BA0501"/>
    <w:rsid w:val="00BA07A6"/>
    <w:rsid w:val="00BA07C4"/>
    <w:rsid w:val="00BA0AA0"/>
    <w:rsid w:val="00BA0BE0"/>
    <w:rsid w:val="00BA0DA6"/>
    <w:rsid w:val="00BA16B1"/>
    <w:rsid w:val="00BA1729"/>
    <w:rsid w:val="00BA1EA1"/>
    <w:rsid w:val="00BA2168"/>
    <w:rsid w:val="00BA27D5"/>
    <w:rsid w:val="00BA290E"/>
    <w:rsid w:val="00BA293E"/>
    <w:rsid w:val="00BA302F"/>
    <w:rsid w:val="00BA33C9"/>
    <w:rsid w:val="00BA35E1"/>
    <w:rsid w:val="00BA3859"/>
    <w:rsid w:val="00BA39C7"/>
    <w:rsid w:val="00BA3C5A"/>
    <w:rsid w:val="00BA3E9E"/>
    <w:rsid w:val="00BA44BF"/>
    <w:rsid w:val="00BA45DF"/>
    <w:rsid w:val="00BA46A0"/>
    <w:rsid w:val="00BA46E9"/>
    <w:rsid w:val="00BA53D8"/>
    <w:rsid w:val="00BA5465"/>
    <w:rsid w:val="00BA553A"/>
    <w:rsid w:val="00BA566C"/>
    <w:rsid w:val="00BA59CA"/>
    <w:rsid w:val="00BA5B8A"/>
    <w:rsid w:val="00BA5D5B"/>
    <w:rsid w:val="00BA5F2E"/>
    <w:rsid w:val="00BA61AF"/>
    <w:rsid w:val="00BA6917"/>
    <w:rsid w:val="00BA6B10"/>
    <w:rsid w:val="00BA6CD2"/>
    <w:rsid w:val="00BA6D93"/>
    <w:rsid w:val="00BA6EF5"/>
    <w:rsid w:val="00BA6F7F"/>
    <w:rsid w:val="00BA7108"/>
    <w:rsid w:val="00BA71CF"/>
    <w:rsid w:val="00BA75AE"/>
    <w:rsid w:val="00BA783A"/>
    <w:rsid w:val="00BA7EA1"/>
    <w:rsid w:val="00BB04E4"/>
    <w:rsid w:val="00BB050F"/>
    <w:rsid w:val="00BB0728"/>
    <w:rsid w:val="00BB0C70"/>
    <w:rsid w:val="00BB0D98"/>
    <w:rsid w:val="00BB157F"/>
    <w:rsid w:val="00BB1AC8"/>
    <w:rsid w:val="00BB1DA0"/>
    <w:rsid w:val="00BB1FC7"/>
    <w:rsid w:val="00BB23A1"/>
    <w:rsid w:val="00BB24BB"/>
    <w:rsid w:val="00BB24C6"/>
    <w:rsid w:val="00BB25E0"/>
    <w:rsid w:val="00BB2736"/>
    <w:rsid w:val="00BB2BC2"/>
    <w:rsid w:val="00BB2C65"/>
    <w:rsid w:val="00BB2D48"/>
    <w:rsid w:val="00BB2F1C"/>
    <w:rsid w:val="00BB2F3E"/>
    <w:rsid w:val="00BB349E"/>
    <w:rsid w:val="00BB37D6"/>
    <w:rsid w:val="00BB39E0"/>
    <w:rsid w:val="00BB3F51"/>
    <w:rsid w:val="00BB421C"/>
    <w:rsid w:val="00BB4299"/>
    <w:rsid w:val="00BB43B3"/>
    <w:rsid w:val="00BB44B6"/>
    <w:rsid w:val="00BB45AC"/>
    <w:rsid w:val="00BB4BBE"/>
    <w:rsid w:val="00BB5513"/>
    <w:rsid w:val="00BB5771"/>
    <w:rsid w:val="00BB57C8"/>
    <w:rsid w:val="00BB5E94"/>
    <w:rsid w:val="00BB604A"/>
    <w:rsid w:val="00BB616A"/>
    <w:rsid w:val="00BB6220"/>
    <w:rsid w:val="00BB6434"/>
    <w:rsid w:val="00BB6435"/>
    <w:rsid w:val="00BB64DA"/>
    <w:rsid w:val="00BB684B"/>
    <w:rsid w:val="00BB78C3"/>
    <w:rsid w:val="00BB790C"/>
    <w:rsid w:val="00BB7A1B"/>
    <w:rsid w:val="00BB7D99"/>
    <w:rsid w:val="00BC0068"/>
    <w:rsid w:val="00BC0118"/>
    <w:rsid w:val="00BC0190"/>
    <w:rsid w:val="00BC0193"/>
    <w:rsid w:val="00BC0775"/>
    <w:rsid w:val="00BC09BB"/>
    <w:rsid w:val="00BC0B32"/>
    <w:rsid w:val="00BC0F7D"/>
    <w:rsid w:val="00BC119B"/>
    <w:rsid w:val="00BC15C2"/>
    <w:rsid w:val="00BC17A2"/>
    <w:rsid w:val="00BC198E"/>
    <w:rsid w:val="00BC1D6E"/>
    <w:rsid w:val="00BC1DAF"/>
    <w:rsid w:val="00BC21F3"/>
    <w:rsid w:val="00BC22DC"/>
    <w:rsid w:val="00BC25DD"/>
    <w:rsid w:val="00BC2849"/>
    <w:rsid w:val="00BC28AD"/>
    <w:rsid w:val="00BC3021"/>
    <w:rsid w:val="00BC32E3"/>
    <w:rsid w:val="00BC38FD"/>
    <w:rsid w:val="00BC3A09"/>
    <w:rsid w:val="00BC3C03"/>
    <w:rsid w:val="00BC3EF7"/>
    <w:rsid w:val="00BC4117"/>
    <w:rsid w:val="00BC4556"/>
    <w:rsid w:val="00BC4BB5"/>
    <w:rsid w:val="00BC4EC7"/>
    <w:rsid w:val="00BC50F7"/>
    <w:rsid w:val="00BC5303"/>
    <w:rsid w:val="00BC531D"/>
    <w:rsid w:val="00BC5376"/>
    <w:rsid w:val="00BC55F2"/>
    <w:rsid w:val="00BC580B"/>
    <w:rsid w:val="00BC5ACA"/>
    <w:rsid w:val="00BC5CC2"/>
    <w:rsid w:val="00BC6030"/>
    <w:rsid w:val="00BC65FE"/>
    <w:rsid w:val="00BC660E"/>
    <w:rsid w:val="00BC6A99"/>
    <w:rsid w:val="00BC6DE5"/>
    <w:rsid w:val="00BC6F28"/>
    <w:rsid w:val="00BC749E"/>
    <w:rsid w:val="00BC779C"/>
    <w:rsid w:val="00BC781C"/>
    <w:rsid w:val="00BC7BC4"/>
    <w:rsid w:val="00BC7D81"/>
    <w:rsid w:val="00BC7E36"/>
    <w:rsid w:val="00BD00CC"/>
    <w:rsid w:val="00BD0439"/>
    <w:rsid w:val="00BD04C6"/>
    <w:rsid w:val="00BD07B8"/>
    <w:rsid w:val="00BD0D37"/>
    <w:rsid w:val="00BD0DC3"/>
    <w:rsid w:val="00BD0E59"/>
    <w:rsid w:val="00BD12E2"/>
    <w:rsid w:val="00BD13DA"/>
    <w:rsid w:val="00BD14A5"/>
    <w:rsid w:val="00BD16F2"/>
    <w:rsid w:val="00BD17C2"/>
    <w:rsid w:val="00BD18DB"/>
    <w:rsid w:val="00BD18F9"/>
    <w:rsid w:val="00BD200E"/>
    <w:rsid w:val="00BD2172"/>
    <w:rsid w:val="00BD23F5"/>
    <w:rsid w:val="00BD2B31"/>
    <w:rsid w:val="00BD3BE7"/>
    <w:rsid w:val="00BD3D0F"/>
    <w:rsid w:val="00BD4109"/>
    <w:rsid w:val="00BD4222"/>
    <w:rsid w:val="00BD4560"/>
    <w:rsid w:val="00BD49D3"/>
    <w:rsid w:val="00BD4C71"/>
    <w:rsid w:val="00BD55BC"/>
    <w:rsid w:val="00BD5C30"/>
    <w:rsid w:val="00BD5F40"/>
    <w:rsid w:val="00BD5FAF"/>
    <w:rsid w:val="00BD631C"/>
    <w:rsid w:val="00BD6854"/>
    <w:rsid w:val="00BD6DB1"/>
    <w:rsid w:val="00BD6DD3"/>
    <w:rsid w:val="00BD71E8"/>
    <w:rsid w:val="00BD7B49"/>
    <w:rsid w:val="00BD7C20"/>
    <w:rsid w:val="00BD7C95"/>
    <w:rsid w:val="00BD7F1D"/>
    <w:rsid w:val="00BD7FF6"/>
    <w:rsid w:val="00BE0099"/>
    <w:rsid w:val="00BE0110"/>
    <w:rsid w:val="00BE0480"/>
    <w:rsid w:val="00BE04AD"/>
    <w:rsid w:val="00BE04F2"/>
    <w:rsid w:val="00BE06B9"/>
    <w:rsid w:val="00BE071F"/>
    <w:rsid w:val="00BE0CB9"/>
    <w:rsid w:val="00BE0DC4"/>
    <w:rsid w:val="00BE14E1"/>
    <w:rsid w:val="00BE192B"/>
    <w:rsid w:val="00BE1C09"/>
    <w:rsid w:val="00BE1CD6"/>
    <w:rsid w:val="00BE1F23"/>
    <w:rsid w:val="00BE21BA"/>
    <w:rsid w:val="00BE2271"/>
    <w:rsid w:val="00BE2618"/>
    <w:rsid w:val="00BE3179"/>
    <w:rsid w:val="00BE31DD"/>
    <w:rsid w:val="00BE34BF"/>
    <w:rsid w:val="00BE3878"/>
    <w:rsid w:val="00BE3F84"/>
    <w:rsid w:val="00BE42A3"/>
    <w:rsid w:val="00BE5184"/>
    <w:rsid w:val="00BE52B2"/>
    <w:rsid w:val="00BE52FB"/>
    <w:rsid w:val="00BE5489"/>
    <w:rsid w:val="00BE55BE"/>
    <w:rsid w:val="00BE56E1"/>
    <w:rsid w:val="00BE5913"/>
    <w:rsid w:val="00BE5945"/>
    <w:rsid w:val="00BE6112"/>
    <w:rsid w:val="00BE62C8"/>
    <w:rsid w:val="00BE6445"/>
    <w:rsid w:val="00BE6615"/>
    <w:rsid w:val="00BE6653"/>
    <w:rsid w:val="00BE6A67"/>
    <w:rsid w:val="00BE6DBC"/>
    <w:rsid w:val="00BE7D3E"/>
    <w:rsid w:val="00BE7EAE"/>
    <w:rsid w:val="00BF0168"/>
    <w:rsid w:val="00BF0227"/>
    <w:rsid w:val="00BF0367"/>
    <w:rsid w:val="00BF03EB"/>
    <w:rsid w:val="00BF05E9"/>
    <w:rsid w:val="00BF07E5"/>
    <w:rsid w:val="00BF0827"/>
    <w:rsid w:val="00BF0AB9"/>
    <w:rsid w:val="00BF0B0A"/>
    <w:rsid w:val="00BF105F"/>
    <w:rsid w:val="00BF1448"/>
    <w:rsid w:val="00BF154F"/>
    <w:rsid w:val="00BF173F"/>
    <w:rsid w:val="00BF1768"/>
    <w:rsid w:val="00BF1890"/>
    <w:rsid w:val="00BF1937"/>
    <w:rsid w:val="00BF19B6"/>
    <w:rsid w:val="00BF1A49"/>
    <w:rsid w:val="00BF1B6B"/>
    <w:rsid w:val="00BF1D7B"/>
    <w:rsid w:val="00BF204C"/>
    <w:rsid w:val="00BF2561"/>
    <w:rsid w:val="00BF267C"/>
    <w:rsid w:val="00BF2750"/>
    <w:rsid w:val="00BF2752"/>
    <w:rsid w:val="00BF287F"/>
    <w:rsid w:val="00BF28F7"/>
    <w:rsid w:val="00BF2C81"/>
    <w:rsid w:val="00BF2E3C"/>
    <w:rsid w:val="00BF2F9D"/>
    <w:rsid w:val="00BF306C"/>
    <w:rsid w:val="00BF3171"/>
    <w:rsid w:val="00BF31FA"/>
    <w:rsid w:val="00BF3650"/>
    <w:rsid w:val="00BF3896"/>
    <w:rsid w:val="00BF3A04"/>
    <w:rsid w:val="00BF3BC7"/>
    <w:rsid w:val="00BF3E5A"/>
    <w:rsid w:val="00BF4F27"/>
    <w:rsid w:val="00BF4FA4"/>
    <w:rsid w:val="00BF56C1"/>
    <w:rsid w:val="00BF5EB0"/>
    <w:rsid w:val="00BF6166"/>
    <w:rsid w:val="00BF61EF"/>
    <w:rsid w:val="00BF62AB"/>
    <w:rsid w:val="00BF68A7"/>
    <w:rsid w:val="00BF7153"/>
    <w:rsid w:val="00BF7342"/>
    <w:rsid w:val="00BF76BC"/>
    <w:rsid w:val="00BF78E7"/>
    <w:rsid w:val="00BF7983"/>
    <w:rsid w:val="00BF7A13"/>
    <w:rsid w:val="00BF7C43"/>
    <w:rsid w:val="00BF7D4E"/>
    <w:rsid w:val="00C00545"/>
    <w:rsid w:val="00C0098D"/>
    <w:rsid w:val="00C00A5B"/>
    <w:rsid w:val="00C015C2"/>
    <w:rsid w:val="00C01DC1"/>
    <w:rsid w:val="00C01DF3"/>
    <w:rsid w:val="00C01E2E"/>
    <w:rsid w:val="00C0246F"/>
    <w:rsid w:val="00C02835"/>
    <w:rsid w:val="00C02AD2"/>
    <w:rsid w:val="00C02CB5"/>
    <w:rsid w:val="00C02DAA"/>
    <w:rsid w:val="00C02FB5"/>
    <w:rsid w:val="00C0302D"/>
    <w:rsid w:val="00C031B9"/>
    <w:rsid w:val="00C033B8"/>
    <w:rsid w:val="00C03423"/>
    <w:rsid w:val="00C034CB"/>
    <w:rsid w:val="00C03543"/>
    <w:rsid w:val="00C03544"/>
    <w:rsid w:val="00C03584"/>
    <w:rsid w:val="00C036AE"/>
    <w:rsid w:val="00C03B1B"/>
    <w:rsid w:val="00C03B9F"/>
    <w:rsid w:val="00C03CFB"/>
    <w:rsid w:val="00C03FCE"/>
    <w:rsid w:val="00C0435B"/>
    <w:rsid w:val="00C0447F"/>
    <w:rsid w:val="00C04670"/>
    <w:rsid w:val="00C0469A"/>
    <w:rsid w:val="00C049B8"/>
    <w:rsid w:val="00C04A6F"/>
    <w:rsid w:val="00C04DC7"/>
    <w:rsid w:val="00C04E8B"/>
    <w:rsid w:val="00C051A8"/>
    <w:rsid w:val="00C0527E"/>
    <w:rsid w:val="00C054BC"/>
    <w:rsid w:val="00C0579C"/>
    <w:rsid w:val="00C05857"/>
    <w:rsid w:val="00C058DE"/>
    <w:rsid w:val="00C05CDA"/>
    <w:rsid w:val="00C06048"/>
    <w:rsid w:val="00C06ABA"/>
    <w:rsid w:val="00C07550"/>
    <w:rsid w:val="00C078DF"/>
    <w:rsid w:val="00C07B5C"/>
    <w:rsid w:val="00C07B72"/>
    <w:rsid w:val="00C07ECA"/>
    <w:rsid w:val="00C1002E"/>
    <w:rsid w:val="00C10072"/>
    <w:rsid w:val="00C10174"/>
    <w:rsid w:val="00C102B4"/>
    <w:rsid w:val="00C1038E"/>
    <w:rsid w:val="00C106B6"/>
    <w:rsid w:val="00C108A9"/>
    <w:rsid w:val="00C108C8"/>
    <w:rsid w:val="00C10AE3"/>
    <w:rsid w:val="00C10D41"/>
    <w:rsid w:val="00C10FBC"/>
    <w:rsid w:val="00C115E8"/>
    <w:rsid w:val="00C11633"/>
    <w:rsid w:val="00C1186B"/>
    <w:rsid w:val="00C11908"/>
    <w:rsid w:val="00C11A3C"/>
    <w:rsid w:val="00C11B93"/>
    <w:rsid w:val="00C120DC"/>
    <w:rsid w:val="00C1238F"/>
    <w:rsid w:val="00C12740"/>
    <w:rsid w:val="00C12816"/>
    <w:rsid w:val="00C12837"/>
    <w:rsid w:val="00C12C7C"/>
    <w:rsid w:val="00C1316E"/>
    <w:rsid w:val="00C13249"/>
    <w:rsid w:val="00C13ABA"/>
    <w:rsid w:val="00C13C5B"/>
    <w:rsid w:val="00C13CD8"/>
    <w:rsid w:val="00C13F1D"/>
    <w:rsid w:val="00C14094"/>
    <w:rsid w:val="00C14491"/>
    <w:rsid w:val="00C144F8"/>
    <w:rsid w:val="00C1476A"/>
    <w:rsid w:val="00C14805"/>
    <w:rsid w:val="00C14822"/>
    <w:rsid w:val="00C14AC8"/>
    <w:rsid w:val="00C1504A"/>
    <w:rsid w:val="00C154D3"/>
    <w:rsid w:val="00C155C9"/>
    <w:rsid w:val="00C1563C"/>
    <w:rsid w:val="00C156DD"/>
    <w:rsid w:val="00C157E6"/>
    <w:rsid w:val="00C15C87"/>
    <w:rsid w:val="00C15D4D"/>
    <w:rsid w:val="00C15E57"/>
    <w:rsid w:val="00C15FF6"/>
    <w:rsid w:val="00C1608A"/>
    <w:rsid w:val="00C16097"/>
    <w:rsid w:val="00C16195"/>
    <w:rsid w:val="00C161F6"/>
    <w:rsid w:val="00C16334"/>
    <w:rsid w:val="00C16557"/>
    <w:rsid w:val="00C16564"/>
    <w:rsid w:val="00C17049"/>
    <w:rsid w:val="00C17242"/>
    <w:rsid w:val="00C17305"/>
    <w:rsid w:val="00C1734E"/>
    <w:rsid w:val="00C1788D"/>
    <w:rsid w:val="00C17897"/>
    <w:rsid w:val="00C17A57"/>
    <w:rsid w:val="00C17B33"/>
    <w:rsid w:val="00C17D15"/>
    <w:rsid w:val="00C20080"/>
    <w:rsid w:val="00C200EA"/>
    <w:rsid w:val="00C20B25"/>
    <w:rsid w:val="00C216A7"/>
    <w:rsid w:val="00C218FD"/>
    <w:rsid w:val="00C21ACE"/>
    <w:rsid w:val="00C221C1"/>
    <w:rsid w:val="00C2232B"/>
    <w:rsid w:val="00C223E4"/>
    <w:rsid w:val="00C224FB"/>
    <w:rsid w:val="00C225CD"/>
    <w:rsid w:val="00C2273A"/>
    <w:rsid w:val="00C2285C"/>
    <w:rsid w:val="00C229AE"/>
    <w:rsid w:val="00C22AFA"/>
    <w:rsid w:val="00C22FBB"/>
    <w:rsid w:val="00C22FF6"/>
    <w:rsid w:val="00C234B6"/>
    <w:rsid w:val="00C244BC"/>
    <w:rsid w:val="00C24909"/>
    <w:rsid w:val="00C24A85"/>
    <w:rsid w:val="00C24B9B"/>
    <w:rsid w:val="00C25153"/>
    <w:rsid w:val="00C25445"/>
    <w:rsid w:val="00C25474"/>
    <w:rsid w:val="00C25AA4"/>
    <w:rsid w:val="00C25B78"/>
    <w:rsid w:val="00C25E47"/>
    <w:rsid w:val="00C25FD9"/>
    <w:rsid w:val="00C25FF2"/>
    <w:rsid w:val="00C25FF6"/>
    <w:rsid w:val="00C265DD"/>
    <w:rsid w:val="00C26989"/>
    <w:rsid w:val="00C26F9F"/>
    <w:rsid w:val="00C27049"/>
    <w:rsid w:val="00C271F8"/>
    <w:rsid w:val="00C277DB"/>
    <w:rsid w:val="00C27A79"/>
    <w:rsid w:val="00C27BE9"/>
    <w:rsid w:val="00C27E04"/>
    <w:rsid w:val="00C27FDE"/>
    <w:rsid w:val="00C3004A"/>
    <w:rsid w:val="00C300C2"/>
    <w:rsid w:val="00C30187"/>
    <w:rsid w:val="00C3021B"/>
    <w:rsid w:val="00C304A0"/>
    <w:rsid w:val="00C306BF"/>
    <w:rsid w:val="00C30859"/>
    <w:rsid w:val="00C30EDD"/>
    <w:rsid w:val="00C31570"/>
    <w:rsid w:val="00C31DB9"/>
    <w:rsid w:val="00C31EEC"/>
    <w:rsid w:val="00C31EED"/>
    <w:rsid w:val="00C31F23"/>
    <w:rsid w:val="00C320CC"/>
    <w:rsid w:val="00C3212F"/>
    <w:rsid w:val="00C32195"/>
    <w:rsid w:val="00C3234C"/>
    <w:rsid w:val="00C3244F"/>
    <w:rsid w:val="00C325C4"/>
    <w:rsid w:val="00C32603"/>
    <w:rsid w:val="00C329BB"/>
    <w:rsid w:val="00C32E7E"/>
    <w:rsid w:val="00C33712"/>
    <w:rsid w:val="00C3378F"/>
    <w:rsid w:val="00C33885"/>
    <w:rsid w:val="00C339E0"/>
    <w:rsid w:val="00C33CD3"/>
    <w:rsid w:val="00C33E11"/>
    <w:rsid w:val="00C340B4"/>
    <w:rsid w:val="00C341BE"/>
    <w:rsid w:val="00C34334"/>
    <w:rsid w:val="00C34468"/>
    <w:rsid w:val="00C344F2"/>
    <w:rsid w:val="00C35146"/>
    <w:rsid w:val="00C35516"/>
    <w:rsid w:val="00C35574"/>
    <w:rsid w:val="00C357EA"/>
    <w:rsid w:val="00C35980"/>
    <w:rsid w:val="00C35A24"/>
    <w:rsid w:val="00C35EC2"/>
    <w:rsid w:val="00C3612F"/>
    <w:rsid w:val="00C361A6"/>
    <w:rsid w:val="00C36250"/>
    <w:rsid w:val="00C36489"/>
    <w:rsid w:val="00C364B3"/>
    <w:rsid w:val="00C365FF"/>
    <w:rsid w:val="00C3694B"/>
    <w:rsid w:val="00C36A64"/>
    <w:rsid w:val="00C376E9"/>
    <w:rsid w:val="00C37895"/>
    <w:rsid w:val="00C403C6"/>
    <w:rsid w:val="00C40668"/>
    <w:rsid w:val="00C4070A"/>
    <w:rsid w:val="00C40771"/>
    <w:rsid w:val="00C408E1"/>
    <w:rsid w:val="00C409D5"/>
    <w:rsid w:val="00C40B89"/>
    <w:rsid w:val="00C40FED"/>
    <w:rsid w:val="00C419B7"/>
    <w:rsid w:val="00C41BA6"/>
    <w:rsid w:val="00C41E97"/>
    <w:rsid w:val="00C4235B"/>
    <w:rsid w:val="00C423D0"/>
    <w:rsid w:val="00C42DA4"/>
    <w:rsid w:val="00C435C3"/>
    <w:rsid w:val="00C43CBB"/>
    <w:rsid w:val="00C44534"/>
    <w:rsid w:val="00C445B1"/>
    <w:rsid w:val="00C449A0"/>
    <w:rsid w:val="00C44AA7"/>
    <w:rsid w:val="00C44B52"/>
    <w:rsid w:val="00C4509A"/>
    <w:rsid w:val="00C459BA"/>
    <w:rsid w:val="00C45A28"/>
    <w:rsid w:val="00C45A2F"/>
    <w:rsid w:val="00C4684A"/>
    <w:rsid w:val="00C46A83"/>
    <w:rsid w:val="00C46B87"/>
    <w:rsid w:val="00C46DE4"/>
    <w:rsid w:val="00C478E0"/>
    <w:rsid w:val="00C4791D"/>
    <w:rsid w:val="00C47AFD"/>
    <w:rsid w:val="00C47C24"/>
    <w:rsid w:val="00C50007"/>
    <w:rsid w:val="00C5059A"/>
    <w:rsid w:val="00C508B3"/>
    <w:rsid w:val="00C508DD"/>
    <w:rsid w:val="00C50D1F"/>
    <w:rsid w:val="00C5133A"/>
    <w:rsid w:val="00C515E4"/>
    <w:rsid w:val="00C516B1"/>
    <w:rsid w:val="00C51700"/>
    <w:rsid w:val="00C525A9"/>
    <w:rsid w:val="00C5276F"/>
    <w:rsid w:val="00C52A8D"/>
    <w:rsid w:val="00C52CD7"/>
    <w:rsid w:val="00C52EC2"/>
    <w:rsid w:val="00C52F0B"/>
    <w:rsid w:val="00C52F81"/>
    <w:rsid w:val="00C5314B"/>
    <w:rsid w:val="00C5373A"/>
    <w:rsid w:val="00C53A14"/>
    <w:rsid w:val="00C53BD1"/>
    <w:rsid w:val="00C5415B"/>
    <w:rsid w:val="00C544D2"/>
    <w:rsid w:val="00C54578"/>
    <w:rsid w:val="00C54BE0"/>
    <w:rsid w:val="00C54CD6"/>
    <w:rsid w:val="00C54D7C"/>
    <w:rsid w:val="00C54DF0"/>
    <w:rsid w:val="00C54E64"/>
    <w:rsid w:val="00C54EBF"/>
    <w:rsid w:val="00C54F82"/>
    <w:rsid w:val="00C55320"/>
    <w:rsid w:val="00C55551"/>
    <w:rsid w:val="00C55576"/>
    <w:rsid w:val="00C556BC"/>
    <w:rsid w:val="00C557B4"/>
    <w:rsid w:val="00C56148"/>
    <w:rsid w:val="00C5652E"/>
    <w:rsid w:val="00C56ED5"/>
    <w:rsid w:val="00C573ED"/>
    <w:rsid w:val="00C57780"/>
    <w:rsid w:val="00C578D0"/>
    <w:rsid w:val="00C57A46"/>
    <w:rsid w:val="00C57C15"/>
    <w:rsid w:val="00C57E92"/>
    <w:rsid w:val="00C60390"/>
    <w:rsid w:val="00C60424"/>
    <w:rsid w:val="00C60691"/>
    <w:rsid w:val="00C609DD"/>
    <w:rsid w:val="00C61474"/>
    <w:rsid w:val="00C61940"/>
    <w:rsid w:val="00C61C5D"/>
    <w:rsid w:val="00C61FE8"/>
    <w:rsid w:val="00C6230A"/>
    <w:rsid w:val="00C6234B"/>
    <w:rsid w:val="00C62648"/>
    <w:rsid w:val="00C627BC"/>
    <w:rsid w:val="00C62892"/>
    <w:rsid w:val="00C62A7A"/>
    <w:rsid w:val="00C62A88"/>
    <w:rsid w:val="00C62C79"/>
    <w:rsid w:val="00C62D90"/>
    <w:rsid w:val="00C62E7E"/>
    <w:rsid w:val="00C63144"/>
    <w:rsid w:val="00C63193"/>
    <w:rsid w:val="00C63628"/>
    <w:rsid w:val="00C636D6"/>
    <w:rsid w:val="00C639A2"/>
    <w:rsid w:val="00C63EAE"/>
    <w:rsid w:val="00C6402D"/>
    <w:rsid w:val="00C640C9"/>
    <w:rsid w:val="00C6420F"/>
    <w:rsid w:val="00C64259"/>
    <w:rsid w:val="00C647C0"/>
    <w:rsid w:val="00C6482F"/>
    <w:rsid w:val="00C64AF5"/>
    <w:rsid w:val="00C64B8D"/>
    <w:rsid w:val="00C6534B"/>
    <w:rsid w:val="00C6565A"/>
    <w:rsid w:val="00C65ED9"/>
    <w:rsid w:val="00C66428"/>
    <w:rsid w:val="00C66922"/>
    <w:rsid w:val="00C6696F"/>
    <w:rsid w:val="00C669ED"/>
    <w:rsid w:val="00C66B00"/>
    <w:rsid w:val="00C6727D"/>
    <w:rsid w:val="00C67672"/>
    <w:rsid w:val="00C67888"/>
    <w:rsid w:val="00C6792E"/>
    <w:rsid w:val="00C67CE2"/>
    <w:rsid w:val="00C67CED"/>
    <w:rsid w:val="00C702D3"/>
    <w:rsid w:val="00C70630"/>
    <w:rsid w:val="00C7063A"/>
    <w:rsid w:val="00C70753"/>
    <w:rsid w:val="00C707AF"/>
    <w:rsid w:val="00C7093D"/>
    <w:rsid w:val="00C70B9B"/>
    <w:rsid w:val="00C70C50"/>
    <w:rsid w:val="00C70C54"/>
    <w:rsid w:val="00C712CF"/>
    <w:rsid w:val="00C71654"/>
    <w:rsid w:val="00C71910"/>
    <w:rsid w:val="00C71E91"/>
    <w:rsid w:val="00C720B6"/>
    <w:rsid w:val="00C72288"/>
    <w:rsid w:val="00C7237E"/>
    <w:rsid w:val="00C72440"/>
    <w:rsid w:val="00C72536"/>
    <w:rsid w:val="00C72962"/>
    <w:rsid w:val="00C72EEA"/>
    <w:rsid w:val="00C73508"/>
    <w:rsid w:val="00C73A22"/>
    <w:rsid w:val="00C740CA"/>
    <w:rsid w:val="00C741D0"/>
    <w:rsid w:val="00C7438D"/>
    <w:rsid w:val="00C743D7"/>
    <w:rsid w:val="00C744ED"/>
    <w:rsid w:val="00C74819"/>
    <w:rsid w:val="00C74B16"/>
    <w:rsid w:val="00C74FDC"/>
    <w:rsid w:val="00C7537D"/>
    <w:rsid w:val="00C754E9"/>
    <w:rsid w:val="00C75909"/>
    <w:rsid w:val="00C75D0A"/>
    <w:rsid w:val="00C75FC0"/>
    <w:rsid w:val="00C7617B"/>
    <w:rsid w:val="00C7629F"/>
    <w:rsid w:val="00C76409"/>
    <w:rsid w:val="00C7670F"/>
    <w:rsid w:val="00C769B9"/>
    <w:rsid w:val="00C76A64"/>
    <w:rsid w:val="00C76C68"/>
    <w:rsid w:val="00C76CD9"/>
    <w:rsid w:val="00C76DB4"/>
    <w:rsid w:val="00C7751B"/>
    <w:rsid w:val="00C77BB7"/>
    <w:rsid w:val="00C80123"/>
    <w:rsid w:val="00C80482"/>
    <w:rsid w:val="00C80585"/>
    <w:rsid w:val="00C807CE"/>
    <w:rsid w:val="00C80D67"/>
    <w:rsid w:val="00C811A7"/>
    <w:rsid w:val="00C81413"/>
    <w:rsid w:val="00C814F6"/>
    <w:rsid w:val="00C817CC"/>
    <w:rsid w:val="00C81A8A"/>
    <w:rsid w:val="00C81E12"/>
    <w:rsid w:val="00C82269"/>
    <w:rsid w:val="00C82D71"/>
    <w:rsid w:val="00C83D2A"/>
    <w:rsid w:val="00C83FA2"/>
    <w:rsid w:val="00C83FF1"/>
    <w:rsid w:val="00C84164"/>
    <w:rsid w:val="00C843FD"/>
    <w:rsid w:val="00C852B1"/>
    <w:rsid w:val="00C85424"/>
    <w:rsid w:val="00C85A7F"/>
    <w:rsid w:val="00C85BC7"/>
    <w:rsid w:val="00C85ED8"/>
    <w:rsid w:val="00C85F26"/>
    <w:rsid w:val="00C8606A"/>
    <w:rsid w:val="00C86218"/>
    <w:rsid w:val="00C8661B"/>
    <w:rsid w:val="00C87120"/>
    <w:rsid w:val="00C8735C"/>
    <w:rsid w:val="00C87591"/>
    <w:rsid w:val="00C877C0"/>
    <w:rsid w:val="00C87B48"/>
    <w:rsid w:val="00C87CB2"/>
    <w:rsid w:val="00C87E44"/>
    <w:rsid w:val="00C90407"/>
    <w:rsid w:val="00C90A37"/>
    <w:rsid w:val="00C91368"/>
    <w:rsid w:val="00C91CD3"/>
    <w:rsid w:val="00C91FA9"/>
    <w:rsid w:val="00C92455"/>
    <w:rsid w:val="00C92AEE"/>
    <w:rsid w:val="00C92AF8"/>
    <w:rsid w:val="00C92B33"/>
    <w:rsid w:val="00C92B7F"/>
    <w:rsid w:val="00C92E28"/>
    <w:rsid w:val="00C93310"/>
    <w:rsid w:val="00C93740"/>
    <w:rsid w:val="00C93768"/>
    <w:rsid w:val="00C93960"/>
    <w:rsid w:val="00C939C9"/>
    <w:rsid w:val="00C93D21"/>
    <w:rsid w:val="00C93F20"/>
    <w:rsid w:val="00C942C8"/>
    <w:rsid w:val="00C9453B"/>
    <w:rsid w:val="00C9466F"/>
    <w:rsid w:val="00C948B0"/>
    <w:rsid w:val="00C94DAF"/>
    <w:rsid w:val="00C957C3"/>
    <w:rsid w:val="00C95A3B"/>
    <w:rsid w:val="00C95A3C"/>
    <w:rsid w:val="00C95D98"/>
    <w:rsid w:val="00C95E76"/>
    <w:rsid w:val="00C95EDE"/>
    <w:rsid w:val="00C96205"/>
    <w:rsid w:val="00C96479"/>
    <w:rsid w:val="00C964CB"/>
    <w:rsid w:val="00C96520"/>
    <w:rsid w:val="00C96757"/>
    <w:rsid w:val="00C96802"/>
    <w:rsid w:val="00C96857"/>
    <w:rsid w:val="00C968C9"/>
    <w:rsid w:val="00C96AD1"/>
    <w:rsid w:val="00C96AF0"/>
    <w:rsid w:val="00C96BD4"/>
    <w:rsid w:val="00C96C37"/>
    <w:rsid w:val="00C97265"/>
    <w:rsid w:val="00C977B8"/>
    <w:rsid w:val="00C978A5"/>
    <w:rsid w:val="00C9790F"/>
    <w:rsid w:val="00C97B23"/>
    <w:rsid w:val="00C97CD7"/>
    <w:rsid w:val="00C97CF9"/>
    <w:rsid w:val="00C97D8F"/>
    <w:rsid w:val="00CA0051"/>
    <w:rsid w:val="00CA0201"/>
    <w:rsid w:val="00CA021B"/>
    <w:rsid w:val="00CA0748"/>
    <w:rsid w:val="00CA07D8"/>
    <w:rsid w:val="00CA0A25"/>
    <w:rsid w:val="00CA0BDA"/>
    <w:rsid w:val="00CA0CEB"/>
    <w:rsid w:val="00CA0EB0"/>
    <w:rsid w:val="00CA0EDE"/>
    <w:rsid w:val="00CA12EE"/>
    <w:rsid w:val="00CA139A"/>
    <w:rsid w:val="00CA160E"/>
    <w:rsid w:val="00CA21B2"/>
    <w:rsid w:val="00CA27C8"/>
    <w:rsid w:val="00CA2801"/>
    <w:rsid w:val="00CA2899"/>
    <w:rsid w:val="00CA2C74"/>
    <w:rsid w:val="00CA354E"/>
    <w:rsid w:val="00CA3BEA"/>
    <w:rsid w:val="00CA3DE0"/>
    <w:rsid w:val="00CA4187"/>
    <w:rsid w:val="00CA43E3"/>
    <w:rsid w:val="00CA48A8"/>
    <w:rsid w:val="00CA4AAD"/>
    <w:rsid w:val="00CA4F3A"/>
    <w:rsid w:val="00CA4FA8"/>
    <w:rsid w:val="00CA5666"/>
    <w:rsid w:val="00CA5764"/>
    <w:rsid w:val="00CA5AC6"/>
    <w:rsid w:val="00CA63E5"/>
    <w:rsid w:val="00CA64E6"/>
    <w:rsid w:val="00CA6671"/>
    <w:rsid w:val="00CA68C6"/>
    <w:rsid w:val="00CA6A07"/>
    <w:rsid w:val="00CA6A26"/>
    <w:rsid w:val="00CA6A5F"/>
    <w:rsid w:val="00CA6C5B"/>
    <w:rsid w:val="00CA77FB"/>
    <w:rsid w:val="00CA7BDA"/>
    <w:rsid w:val="00CA7D32"/>
    <w:rsid w:val="00CB00B1"/>
    <w:rsid w:val="00CB062E"/>
    <w:rsid w:val="00CB0BBA"/>
    <w:rsid w:val="00CB0E3D"/>
    <w:rsid w:val="00CB1224"/>
    <w:rsid w:val="00CB13BE"/>
    <w:rsid w:val="00CB16F6"/>
    <w:rsid w:val="00CB1AB2"/>
    <w:rsid w:val="00CB1B2E"/>
    <w:rsid w:val="00CB1C1D"/>
    <w:rsid w:val="00CB1C36"/>
    <w:rsid w:val="00CB1FD6"/>
    <w:rsid w:val="00CB2BA9"/>
    <w:rsid w:val="00CB2D91"/>
    <w:rsid w:val="00CB3292"/>
    <w:rsid w:val="00CB338A"/>
    <w:rsid w:val="00CB3578"/>
    <w:rsid w:val="00CB3700"/>
    <w:rsid w:val="00CB370C"/>
    <w:rsid w:val="00CB373A"/>
    <w:rsid w:val="00CB379B"/>
    <w:rsid w:val="00CB3844"/>
    <w:rsid w:val="00CB395C"/>
    <w:rsid w:val="00CB3A28"/>
    <w:rsid w:val="00CB3A2C"/>
    <w:rsid w:val="00CB4491"/>
    <w:rsid w:val="00CB47F1"/>
    <w:rsid w:val="00CB4BAC"/>
    <w:rsid w:val="00CB4F37"/>
    <w:rsid w:val="00CB58E7"/>
    <w:rsid w:val="00CB5DD0"/>
    <w:rsid w:val="00CB5EF3"/>
    <w:rsid w:val="00CB64FA"/>
    <w:rsid w:val="00CB6684"/>
    <w:rsid w:val="00CB6737"/>
    <w:rsid w:val="00CB68D7"/>
    <w:rsid w:val="00CB6EC6"/>
    <w:rsid w:val="00CB7082"/>
    <w:rsid w:val="00CB739B"/>
    <w:rsid w:val="00CB75AF"/>
    <w:rsid w:val="00CB79DF"/>
    <w:rsid w:val="00CB7EF5"/>
    <w:rsid w:val="00CC0201"/>
    <w:rsid w:val="00CC0E60"/>
    <w:rsid w:val="00CC1249"/>
    <w:rsid w:val="00CC138B"/>
    <w:rsid w:val="00CC1946"/>
    <w:rsid w:val="00CC1A43"/>
    <w:rsid w:val="00CC1AF7"/>
    <w:rsid w:val="00CC1C9B"/>
    <w:rsid w:val="00CC26CF"/>
    <w:rsid w:val="00CC26FA"/>
    <w:rsid w:val="00CC28B0"/>
    <w:rsid w:val="00CC2D06"/>
    <w:rsid w:val="00CC2D20"/>
    <w:rsid w:val="00CC3575"/>
    <w:rsid w:val="00CC3667"/>
    <w:rsid w:val="00CC3839"/>
    <w:rsid w:val="00CC386C"/>
    <w:rsid w:val="00CC3871"/>
    <w:rsid w:val="00CC3A1A"/>
    <w:rsid w:val="00CC3D71"/>
    <w:rsid w:val="00CC3F4D"/>
    <w:rsid w:val="00CC405A"/>
    <w:rsid w:val="00CC476C"/>
    <w:rsid w:val="00CC48CD"/>
    <w:rsid w:val="00CC4950"/>
    <w:rsid w:val="00CC4C6F"/>
    <w:rsid w:val="00CC4F27"/>
    <w:rsid w:val="00CC51D4"/>
    <w:rsid w:val="00CC55B1"/>
    <w:rsid w:val="00CC5B72"/>
    <w:rsid w:val="00CC5F02"/>
    <w:rsid w:val="00CC6269"/>
    <w:rsid w:val="00CC62B4"/>
    <w:rsid w:val="00CC64B9"/>
    <w:rsid w:val="00CC65DA"/>
    <w:rsid w:val="00CC75EE"/>
    <w:rsid w:val="00CC7888"/>
    <w:rsid w:val="00CC7A1F"/>
    <w:rsid w:val="00CC7AB7"/>
    <w:rsid w:val="00CD00F2"/>
    <w:rsid w:val="00CD02E4"/>
    <w:rsid w:val="00CD0442"/>
    <w:rsid w:val="00CD180B"/>
    <w:rsid w:val="00CD1899"/>
    <w:rsid w:val="00CD20B5"/>
    <w:rsid w:val="00CD211D"/>
    <w:rsid w:val="00CD24F7"/>
    <w:rsid w:val="00CD28AA"/>
    <w:rsid w:val="00CD2C6B"/>
    <w:rsid w:val="00CD2DE8"/>
    <w:rsid w:val="00CD30BA"/>
    <w:rsid w:val="00CD30BF"/>
    <w:rsid w:val="00CD354C"/>
    <w:rsid w:val="00CD383D"/>
    <w:rsid w:val="00CD39E8"/>
    <w:rsid w:val="00CD3F27"/>
    <w:rsid w:val="00CD412F"/>
    <w:rsid w:val="00CD4240"/>
    <w:rsid w:val="00CD44E8"/>
    <w:rsid w:val="00CD4611"/>
    <w:rsid w:val="00CD463C"/>
    <w:rsid w:val="00CD490B"/>
    <w:rsid w:val="00CD4C84"/>
    <w:rsid w:val="00CD4D0C"/>
    <w:rsid w:val="00CD5163"/>
    <w:rsid w:val="00CD53D3"/>
    <w:rsid w:val="00CD54CB"/>
    <w:rsid w:val="00CD5ADD"/>
    <w:rsid w:val="00CD5F08"/>
    <w:rsid w:val="00CD5F2A"/>
    <w:rsid w:val="00CD5F95"/>
    <w:rsid w:val="00CD6278"/>
    <w:rsid w:val="00CD628D"/>
    <w:rsid w:val="00CD63F6"/>
    <w:rsid w:val="00CD6728"/>
    <w:rsid w:val="00CD6AAD"/>
    <w:rsid w:val="00CD702F"/>
    <w:rsid w:val="00CD7162"/>
    <w:rsid w:val="00CD7796"/>
    <w:rsid w:val="00CD797D"/>
    <w:rsid w:val="00CE098E"/>
    <w:rsid w:val="00CE0ACB"/>
    <w:rsid w:val="00CE0D89"/>
    <w:rsid w:val="00CE13B3"/>
    <w:rsid w:val="00CE1672"/>
    <w:rsid w:val="00CE1AAC"/>
    <w:rsid w:val="00CE1FFD"/>
    <w:rsid w:val="00CE23F3"/>
    <w:rsid w:val="00CE2663"/>
    <w:rsid w:val="00CE29C1"/>
    <w:rsid w:val="00CE2A98"/>
    <w:rsid w:val="00CE3048"/>
    <w:rsid w:val="00CE3414"/>
    <w:rsid w:val="00CE38D0"/>
    <w:rsid w:val="00CE3913"/>
    <w:rsid w:val="00CE3AB3"/>
    <w:rsid w:val="00CE3E98"/>
    <w:rsid w:val="00CE41ED"/>
    <w:rsid w:val="00CE42F1"/>
    <w:rsid w:val="00CE446E"/>
    <w:rsid w:val="00CE44C5"/>
    <w:rsid w:val="00CE474B"/>
    <w:rsid w:val="00CE4868"/>
    <w:rsid w:val="00CE48A3"/>
    <w:rsid w:val="00CE515C"/>
    <w:rsid w:val="00CE574D"/>
    <w:rsid w:val="00CE5961"/>
    <w:rsid w:val="00CE59BA"/>
    <w:rsid w:val="00CE5E1C"/>
    <w:rsid w:val="00CE5F3B"/>
    <w:rsid w:val="00CE61E2"/>
    <w:rsid w:val="00CE6732"/>
    <w:rsid w:val="00CE68FD"/>
    <w:rsid w:val="00CE6915"/>
    <w:rsid w:val="00CE6CDA"/>
    <w:rsid w:val="00CE6CEE"/>
    <w:rsid w:val="00CE6CF4"/>
    <w:rsid w:val="00CE73B3"/>
    <w:rsid w:val="00CE777D"/>
    <w:rsid w:val="00CF0175"/>
    <w:rsid w:val="00CF066E"/>
    <w:rsid w:val="00CF0B8B"/>
    <w:rsid w:val="00CF1127"/>
    <w:rsid w:val="00CF1401"/>
    <w:rsid w:val="00CF1723"/>
    <w:rsid w:val="00CF1732"/>
    <w:rsid w:val="00CF19FC"/>
    <w:rsid w:val="00CF1D15"/>
    <w:rsid w:val="00CF1E3C"/>
    <w:rsid w:val="00CF1E85"/>
    <w:rsid w:val="00CF1F4B"/>
    <w:rsid w:val="00CF1FCC"/>
    <w:rsid w:val="00CF21B9"/>
    <w:rsid w:val="00CF244F"/>
    <w:rsid w:val="00CF25D8"/>
    <w:rsid w:val="00CF286A"/>
    <w:rsid w:val="00CF2AF8"/>
    <w:rsid w:val="00CF2E8E"/>
    <w:rsid w:val="00CF2F12"/>
    <w:rsid w:val="00CF334E"/>
    <w:rsid w:val="00CF33EC"/>
    <w:rsid w:val="00CF3807"/>
    <w:rsid w:val="00CF3B1A"/>
    <w:rsid w:val="00CF3BC9"/>
    <w:rsid w:val="00CF3E6D"/>
    <w:rsid w:val="00CF400F"/>
    <w:rsid w:val="00CF4329"/>
    <w:rsid w:val="00CF438F"/>
    <w:rsid w:val="00CF4456"/>
    <w:rsid w:val="00CF452F"/>
    <w:rsid w:val="00CF45DF"/>
    <w:rsid w:val="00CF4D3C"/>
    <w:rsid w:val="00CF5058"/>
    <w:rsid w:val="00CF5482"/>
    <w:rsid w:val="00CF5B00"/>
    <w:rsid w:val="00CF5B0C"/>
    <w:rsid w:val="00CF6BF9"/>
    <w:rsid w:val="00CF7118"/>
    <w:rsid w:val="00CF719D"/>
    <w:rsid w:val="00CF720B"/>
    <w:rsid w:val="00CF76AC"/>
    <w:rsid w:val="00D00474"/>
    <w:rsid w:val="00D00551"/>
    <w:rsid w:val="00D005DF"/>
    <w:rsid w:val="00D00910"/>
    <w:rsid w:val="00D00A12"/>
    <w:rsid w:val="00D00CCA"/>
    <w:rsid w:val="00D00D98"/>
    <w:rsid w:val="00D00E1E"/>
    <w:rsid w:val="00D00E9C"/>
    <w:rsid w:val="00D01242"/>
    <w:rsid w:val="00D01357"/>
    <w:rsid w:val="00D0178A"/>
    <w:rsid w:val="00D0180D"/>
    <w:rsid w:val="00D01C91"/>
    <w:rsid w:val="00D01DB8"/>
    <w:rsid w:val="00D01FE3"/>
    <w:rsid w:val="00D020B7"/>
    <w:rsid w:val="00D02132"/>
    <w:rsid w:val="00D02949"/>
    <w:rsid w:val="00D02C32"/>
    <w:rsid w:val="00D02D5B"/>
    <w:rsid w:val="00D02D6D"/>
    <w:rsid w:val="00D03800"/>
    <w:rsid w:val="00D03ABC"/>
    <w:rsid w:val="00D04052"/>
    <w:rsid w:val="00D044C2"/>
    <w:rsid w:val="00D04A3E"/>
    <w:rsid w:val="00D050D1"/>
    <w:rsid w:val="00D053E7"/>
    <w:rsid w:val="00D0564F"/>
    <w:rsid w:val="00D05876"/>
    <w:rsid w:val="00D058F8"/>
    <w:rsid w:val="00D0656F"/>
    <w:rsid w:val="00D065D3"/>
    <w:rsid w:val="00D06927"/>
    <w:rsid w:val="00D06BD8"/>
    <w:rsid w:val="00D06C14"/>
    <w:rsid w:val="00D06C3E"/>
    <w:rsid w:val="00D06CE1"/>
    <w:rsid w:val="00D06D4D"/>
    <w:rsid w:val="00D06ECA"/>
    <w:rsid w:val="00D07075"/>
    <w:rsid w:val="00D0764F"/>
    <w:rsid w:val="00D0771A"/>
    <w:rsid w:val="00D077B0"/>
    <w:rsid w:val="00D079D9"/>
    <w:rsid w:val="00D07AB4"/>
    <w:rsid w:val="00D07F94"/>
    <w:rsid w:val="00D1013B"/>
    <w:rsid w:val="00D101CB"/>
    <w:rsid w:val="00D106B3"/>
    <w:rsid w:val="00D10A89"/>
    <w:rsid w:val="00D11099"/>
    <w:rsid w:val="00D1163F"/>
    <w:rsid w:val="00D117F1"/>
    <w:rsid w:val="00D11A37"/>
    <w:rsid w:val="00D11B2C"/>
    <w:rsid w:val="00D125E8"/>
    <w:rsid w:val="00D12755"/>
    <w:rsid w:val="00D1278E"/>
    <w:rsid w:val="00D12B07"/>
    <w:rsid w:val="00D12D35"/>
    <w:rsid w:val="00D12EDC"/>
    <w:rsid w:val="00D130C6"/>
    <w:rsid w:val="00D1319C"/>
    <w:rsid w:val="00D133D9"/>
    <w:rsid w:val="00D139D6"/>
    <w:rsid w:val="00D13A45"/>
    <w:rsid w:val="00D13CC8"/>
    <w:rsid w:val="00D13DDE"/>
    <w:rsid w:val="00D1433E"/>
    <w:rsid w:val="00D14365"/>
    <w:rsid w:val="00D143C0"/>
    <w:rsid w:val="00D14614"/>
    <w:rsid w:val="00D14C94"/>
    <w:rsid w:val="00D15149"/>
    <w:rsid w:val="00D1611A"/>
    <w:rsid w:val="00D16604"/>
    <w:rsid w:val="00D16C8B"/>
    <w:rsid w:val="00D16CFE"/>
    <w:rsid w:val="00D17284"/>
    <w:rsid w:val="00D17652"/>
    <w:rsid w:val="00D17CC0"/>
    <w:rsid w:val="00D200E7"/>
    <w:rsid w:val="00D2017E"/>
    <w:rsid w:val="00D20430"/>
    <w:rsid w:val="00D205CA"/>
    <w:rsid w:val="00D20A6A"/>
    <w:rsid w:val="00D215FA"/>
    <w:rsid w:val="00D21652"/>
    <w:rsid w:val="00D21BC3"/>
    <w:rsid w:val="00D223FF"/>
    <w:rsid w:val="00D22C0D"/>
    <w:rsid w:val="00D22FA0"/>
    <w:rsid w:val="00D230D2"/>
    <w:rsid w:val="00D232A4"/>
    <w:rsid w:val="00D2389E"/>
    <w:rsid w:val="00D23951"/>
    <w:rsid w:val="00D2429D"/>
    <w:rsid w:val="00D245A5"/>
    <w:rsid w:val="00D247A9"/>
    <w:rsid w:val="00D24811"/>
    <w:rsid w:val="00D24DB9"/>
    <w:rsid w:val="00D2500F"/>
    <w:rsid w:val="00D251A7"/>
    <w:rsid w:val="00D25265"/>
    <w:rsid w:val="00D2566B"/>
    <w:rsid w:val="00D2567B"/>
    <w:rsid w:val="00D2572C"/>
    <w:rsid w:val="00D25B43"/>
    <w:rsid w:val="00D25C12"/>
    <w:rsid w:val="00D2620E"/>
    <w:rsid w:val="00D26802"/>
    <w:rsid w:val="00D26A06"/>
    <w:rsid w:val="00D26B0D"/>
    <w:rsid w:val="00D26C53"/>
    <w:rsid w:val="00D26C98"/>
    <w:rsid w:val="00D27450"/>
    <w:rsid w:val="00D2766B"/>
    <w:rsid w:val="00D27B15"/>
    <w:rsid w:val="00D27DF0"/>
    <w:rsid w:val="00D27EF7"/>
    <w:rsid w:val="00D27FBA"/>
    <w:rsid w:val="00D30116"/>
    <w:rsid w:val="00D3013F"/>
    <w:rsid w:val="00D3054F"/>
    <w:rsid w:val="00D305D7"/>
    <w:rsid w:val="00D305F1"/>
    <w:rsid w:val="00D30998"/>
    <w:rsid w:val="00D30B18"/>
    <w:rsid w:val="00D30B53"/>
    <w:rsid w:val="00D30F94"/>
    <w:rsid w:val="00D31284"/>
    <w:rsid w:val="00D31394"/>
    <w:rsid w:val="00D315F4"/>
    <w:rsid w:val="00D31788"/>
    <w:rsid w:val="00D31B76"/>
    <w:rsid w:val="00D33A54"/>
    <w:rsid w:val="00D33B08"/>
    <w:rsid w:val="00D341ED"/>
    <w:rsid w:val="00D342A6"/>
    <w:rsid w:val="00D346CD"/>
    <w:rsid w:val="00D34886"/>
    <w:rsid w:val="00D34A56"/>
    <w:rsid w:val="00D34B83"/>
    <w:rsid w:val="00D34D77"/>
    <w:rsid w:val="00D34EF9"/>
    <w:rsid w:val="00D352B5"/>
    <w:rsid w:val="00D35648"/>
    <w:rsid w:val="00D359E8"/>
    <w:rsid w:val="00D35C73"/>
    <w:rsid w:val="00D35D06"/>
    <w:rsid w:val="00D365F2"/>
    <w:rsid w:val="00D36ACF"/>
    <w:rsid w:val="00D36B20"/>
    <w:rsid w:val="00D36BE4"/>
    <w:rsid w:val="00D36E66"/>
    <w:rsid w:val="00D376A3"/>
    <w:rsid w:val="00D37A91"/>
    <w:rsid w:val="00D40353"/>
    <w:rsid w:val="00D40599"/>
    <w:rsid w:val="00D40A7F"/>
    <w:rsid w:val="00D40CB9"/>
    <w:rsid w:val="00D40F03"/>
    <w:rsid w:val="00D411FA"/>
    <w:rsid w:val="00D416B1"/>
    <w:rsid w:val="00D4191A"/>
    <w:rsid w:val="00D42126"/>
    <w:rsid w:val="00D4270F"/>
    <w:rsid w:val="00D427FF"/>
    <w:rsid w:val="00D42952"/>
    <w:rsid w:val="00D42F21"/>
    <w:rsid w:val="00D431AA"/>
    <w:rsid w:val="00D43654"/>
    <w:rsid w:val="00D438F8"/>
    <w:rsid w:val="00D439C8"/>
    <w:rsid w:val="00D43B61"/>
    <w:rsid w:val="00D43C1A"/>
    <w:rsid w:val="00D43DD6"/>
    <w:rsid w:val="00D44983"/>
    <w:rsid w:val="00D44A9C"/>
    <w:rsid w:val="00D44CAA"/>
    <w:rsid w:val="00D44D3A"/>
    <w:rsid w:val="00D44EAF"/>
    <w:rsid w:val="00D450A1"/>
    <w:rsid w:val="00D4515C"/>
    <w:rsid w:val="00D456DA"/>
    <w:rsid w:val="00D457D7"/>
    <w:rsid w:val="00D458EC"/>
    <w:rsid w:val="00D45E80"/>
    <w:rsid w:val="00D45F00"/>
    <w:rsid w:val="00D4602B"/>
    <w:rsid w:val="00D4625C"/>
    <w:rsid w:val="00D4632C"/>
    <w:rsid w:val="00D464BF"/>
    <w:rsid w:val="00D46914"/>
    <w:rsid w:val="00D47337"/>
    <w:rsid w:val="00D475FB"/>
    <w:rsid w:val="00D47842"/>
    <w:rsid w:val="00D478D5"/>
    <w:rsid w:val="00D47F54"/>
    <w:rsid w:val="00D503B3"/>
    <w:rsid w:val="00D50B2B"/>
    <w:rsid w:val="00D50DE3"/>
    <w:rsid w:val="00D510BB"/>
    <w:rsid w:val="00D510E2"/>
    <w:rsid w:val="00D5110C"/>
    <w:rsid w:val="00D51679"/>
    <w:rsid w:val="00D519BF"/>
    <w:rsid w:val="00D51E68"/>
    <w:rsid w:val="00D51F4A"/>
    <w:rsid w:val="00D52207"/>
    <w:rsid w:val="00D5220F"/>
    <w:rsid w:val="00D5225E"/>
    <w:rsid w:val="00D52319"/>
    <w:rsid w:val="00D523A5"/>
    <w:rsid w:val="00D5264D"/>
    <w:rsid w:val="00D52BC5"/>
    <w:rsid w:val="00D53408"/>
    <w:rsid w:val="00D5357B"/>
    <w:rsid w:val="00D53586"/>
    <w:rsid w:val="00D5384E"/>
    <w:rsid w:val="00D5394F"/>
    <w:rsid w:val="00D53C45"/>
    <w:rsid w:val="00D53E26"/>
    <w:rsid w:val="00D54911"/>
    <w:rsid w:val="00D54A42"/>
    <w:rsid w:val="00D54B36"/>
    <w:rsid w:val="00D5516C"/>
    <w:rsid w:val="00D55509"/>
    <w:rsid w:val="00D555C5"/>
    <w:rsid w:val="00D555CB"/>
    <w:rsid w:val="00D555F2"/>
    <w:rsid w:val="00D55668"/>
    <w:rsid w:val="00D556E9"/>
    <w:rsid w:val="00D55861"/>
    <w:rsid w:val="00D55F0A"/>
    <w:rsid w:val="00D560CE"/>
    <w:rsid w:val="00D56168"/>
    <w:rsid w:val="00D56238"/>
    <w:rsid w:val="00D5636A"/>
    <w:rsid w:val="00D56731"/>
    <w:rsid w:val="00D56845"/>
    <w:rsid w:val="00D569F6"/>
    <w:rsid w:val="00D56A13"/>
    <w:rsid w:val="00D570E8"/>
    <w:rsid w:val="00D57117"/>
    <w:rsid w:val="00D571E0"/>
    <w:rsid w:val="00D57BE1"/>
    <w:rsid w:val="00D57FC3"/>
    <w:rsid w:val="00D60737"/>
    <w:rsid w:val="00D60B73"/>
    <w:rsid w:val="00D60C13"/>
    <w:rsid w:val="00D60E92"/>
    <w:rsid w:val="00D61011"/>
    <w:rsid w:val="00D61083"/>
    <w:rsid w:val="00D6190F"/>
    <w:rsid w:val="00D61966"/>
    <w:rsid w:val="00D61A3A"/>
    <w:rsid w:val="00D61EB4"/>
    <w:rsid w:val="00D61F38"/>
    <w:rsid w:val="00D62001"/>
    <w:rsid w:val="00D623C5"/>
    <w:rsid w:val="00D62830"/>
    <w:rsid w:val="00D62904"/>
    <w:rsid w:val="00D62B41"/>
    <w:rsid w:val="00D62DC4"/>
    <w:rsid w:val="00D62F65"/>
    <w:rsid w:val="00D63330"/>
    <w:rsid w:val="00D63A9E"/>
    <w:rsid w:val="00D63ABE"/>
    <w:rsid w:val="00D6402B"/>
    <w:rsid w:val="00D6422A"/>
    <w:rsid w:val="00D645B0"/>
    <w:rsid w:val="00D64734"/>
    <w:rsid w:val="00D6489C"/>
    <w:rsid w:val="00D652CC"/>
    <w:rsid w:val="00D652E4"/>
    <w:rsid w:val="00D65896"/>
    <w:rsid w:val="00D65DC2"/>
    <w:rsid w:val="00D65F54"/>
    <w:rsid w:val="00D66064"/>
    <w:rsid w:val="00D6612E"/>
    <w:rsid w:val="00D66276"/>
    <w:rsid w:val="00D66404"/>
    <w:rsid w:val="00D664BB"/>
    <w:rsid w:val="00D664EA"/>
    <w:rsid w:val="00D6690F"/>
    <w:rsid w:val="00D669B5"/>
    <w:rsid w:val="00D66FB1"/>
    <w:rsid w:val="00D66FFD"/>
    <w:rsid w:val="00D67978"/>
    <w:rsid w:val="00D67D3F"/>
    <w:rsid w:val="00D67E98"/>
    <w:rsid w:val="00D70371"/>
    <w:rsid w:val="00D70589"/>
    <w:rsid w:val="00D7071B"/>
    <w:rsid w:val="00D707D6"/>
    <w:rsid w:val="00D707F9"/>
    <w:rsid w:val="00D713B8"/>
    <w:rsid w:val="00D71563"/>
    <w:rsid w:val="00D71639"/>
    <w:rsid w:val="00D716FE"/>
    <w:rsid w:val="00D71C57"/>
    <w:rsid w:val="00D72732"/>
    <w:rsid w:val="00D7282C"/>
    <w:rsid w:val="00D72A12"/>
    <w:rsid w:val="00D72E54"/>
    <w:rsid w:val="00D7396B"/>
    <w:rsid w:val="00D73C58"/>
    <w:rsid w:val="00D73C61"/>
    <w:rsid w:val="00D73E91"/>
    <w:rsid w:val="00D742DF"/>
    <w:rsid w:val="00D744B4"/>
    <w:rsid w:val="00D74A4A"/>
    <w:rsid w:val="00D74A67"/>
    <w:rsid w:val="00D74B89"/>
    <w:rsid w:val="00D753CF"/>
    <w:rsid w:val="00D753F9"/>
    <w:rsid w:val="00D7556E"/>
    <w:rsid w:val="00D755FD"/>
    <w:rsid w:val="00D756F7"/>
    <w:rsid w:val="00D75727"/>
    <w:rsid w:val="00D759AE"/>
    <w:rsid w:val="00D75AA9"/>
    <w:rsid w:val="00D75DB2"/>
    <w:rsid w:val="00D75E9D"/>
    <w:rsid w:val="00D75FA1"/>
    <w:rsid w:val="00D76BC1"/>
    <w:rsid w:val="00D76D1C"/>
    <w:rsid w:val="00D76DAB"/>
    <w:rsid w:val="00D77072"/>
    <w:rsid w:val="00D770C2"/>
    <w:rsid w:val="00D7729B"/>
    <w:rsid w:val="00D775BE"/>
    <w:rsid w:val="00D779A9"/>
    <w:rsid w:val="00D77CBB"/>
    <w:rsid w:val="00D80059"/>
    <w:rsid w:val="00D800ED"/>
    <w:rsid w:val="00D80124"/>
    <w:rsid w:val="00D801D7"/>
    <w:rsid w:val="00D80480"/>
    <w:rsid w:val="00D80916"/>
    <w:rsid w:val="00D80B9F"/>
    <w:rsid w:val="00D80EC0"/>
    <w:rsid w:val="00D811C0"/>
    <w:rsid w:val="00D81214"/>
    <w:rsid w:val="00D812B3"/>
    <w:rsid w:val="00D81AB2"/>
    <w:rsid w:val="00D81C61"/>
    <w:rsid w:val="00D81FEF"/>
    <w:rsid w:val="00D82065"/>
    <w:rsid w:val="00D820F3"/>
    <w:rsid w:val="00D824D4"/>
    <w:rsid w:val="00D825FF"/>
    <w:rsid w:val="00D829D0"/>
    <w:rsid w:val="00D82A15"/>
    <w:rsid w:val="00D82F5F"/>
    <w:rsid w:val="00D831F6"/>
    <w:rsid w:val="00D83409"/>
    <w:rsid w:val="00D836B1"/>
    <w:rsid w:val="00D83756"/>
    <w:rsid w:val="00D837A7"/>
    <w:rsid w:val="00D83AB1"/>
    <w:rsid w:val="00D8401F"/>
    <w:rsid w:val="00D8409E"/>
    <w:rsid w:val="00D84164"/>
    <w:rsid w:val="00D841CE"/>
    <w:rsid w:val="00D84C4E"/>
    <w:rsid w:val="00D84EE3"/>
    <w:rsid w:val="00D85053"/>
    <w:rsid w:val="00D850B4"/>
    <w:rsid w:val="00D8524C"/>
    <w:rsid w:val="00D8536E"/>
    <w:rsid w:val="00D85454"/>
    <w:rsid w:val="00D85480"/>
    <w:rsid w:val="00D8574C"/>
    <w:rsid w:val="00D85A89"/>
    <w:rsid w:val="00D85C03"/>
    <w:rsid w:val="00D85D68"/>
    <w:rsid w:val="00D85F94"/>
    <w:rsid w:val="00D8604D"/>
    <w:rsid w:val="00D8614B"/>
    <w:rsid w:val="00D865E9"/>
    <w:rsid w:val="00D86879"/>
    <w:rsid w:val="00D86C7A"/>
    <w:rsid w:val="00D86CE6"/>
    <w:rsid w:val="00D87072"/>
    <w:rsid w:val="00D871A3"/>
    <w:rsid w:val="00D87350"/>
    <w:rsid w:val="00D87DCD"/>
    <w:rsid w:val="00D87E24"/>
    <w:rsid w:val="00D90035"/>
    <w:rsid w:val="00D90056"/>
    <w:rsid w:val="00D90492"/>
    <w:rsid w:val="00D908DA"/>
    <w:rsid w:val="00D90958"/>
    <w:rsid w:val="00D909AA"/>
    <w:rsid w:val="00D90C28"/>
    <w:rsid w:val="00D915D8"/>
    <w:rsid w:val="00D918E4"/>
    <w:rsid w:val="00D91A1F"/>
    <w:rsid w:val="00D91C8B"/>
    <w:rsid w:val="00D91D0A"/>
    <w:rsid w:val="00D91D45"/>
    <w:rsid w:val="00D91DDC"/>
    <w:rsid w:val="00D91F7F"/>
    <w:rsid w:val="00D92572"/>
    <w:rsid w:val="00D927BB"/>
    <w:rsid w:val="00D928B4"/>
    <w:rsid w:val="00D92946"/>
    <w:rsid w:val="00D92DBE"/>
    <w:rsid w:val="00D92F4A"/>
    <w:rsid w:val="00D93036"/>
    <w:rsid w:val="00D9344A"/>
    <w:rsid w:val="00D93904"/>
    <w:rsid w:val="00D93AC0"/>
    <w:rsid w:val="00D93C52"/>
    <w:rsid w:val="00D94777"/>
    <w:rsid w:val="00D94B0D"/>
    <w:rsid w:val="00D94BAC"/>
    <w:rsid w:val="00D94C82"/>
    <w:rsid w:val="00D94D3C"/>
    <w:rsid w:val="00D95176"/>
    <w:rsid w:val="00D95185"/>
    <w:rsid w:val="00D955CE"/>
    <w:rsid w:val="00D9569E"/>
    <w:rsid w:val="00D95ABA"/>
    <w:rsid w:val="00D95F0E"/>
    <w:rsid w:val="00D9677D"/>
    <w:rsid w:val="00D96A58"/>
    <w:rsid w:val="00D96C84"/>
    <w:rsid w:val="00D96CFD"/>
    <w:rsid w:val="00D97268"/>
    <w:rsid w:val="00D97273"/>
    <w:rsid w:val="00D9750C"/>
    <w:rsid w:val="00D976DE"/>
    <w:rsid w:val="00D977A7"/>
    <w:rsid w:val="00D97C92"/>
    <w:rsid w:val="00D97F50"/>
    <w:rsid w:val="00DA060F"/>
    <w:rsid w:val="00DA0754"/>
    <w:rsid w:val="00DA0B61"/>
    <w:rsid w:val="00DA11C5"/>
    <w:rsid w:val="00DA1273"/>
    <w:rsid w:val="00DA12EB"/>
    <w:rsid w:val="00DA142D"/>
    <w:rsid w:val="00DA14D6"/>
    <w:rsid w:val="00DA17F8"/>
    <w:rsid w:val="00DA198E"/>
    <w:rsid w:val="00DA1C25"/>
    <w:rsid w:val="00DA1CD0"/>
    <w:rsid w:val="00DA2012"/>
    <w:rsid w:val="00DA21C3"/>
    <w:rsid w:val="00DA232E"/>
    <w:rsid w:val="00DA247F"/>
    <w:rsid w:val="00DA290E"/>
    <w:rsid w:val="00DA2B25"/>
    <w:rsid w:val="00DA2B80"/>
    <w:rsid w:val="00DA2EB5"/>
    <w:rsid w:val="00DA365F"/>
    <w:rsid w:val="00DA36E1"/>
    <w:rsid w:val="00DA37F4"/>
    <w:rsid w:val="00DA38D7"/>
    <w:rsid w:val="00DA39AC"/>
    <w:rsid w:val="00DA39EA"/>
    <w:rsid w:val="00DA402C"/>
    <w:rsid w:val="00DA43B5"/>
    <w:rsid w:val="00DA4845"/>
    <w:rsid w:val="00DA489D"/>
    <w:rsid w:val="00DA5540"/>
    <w:rsid w:val="00DA5C1B"/>
    <w:rsid w:val="00DA5CB7"/>
    <w:rsid w:val="00DA5DFA"/>
    <w:rsid w:val="00DA5F32"/>
    <w:rsid w:val="00DA5FB0"/>
    <w:rsid w:val="00DA6198"/>
    <w:rsid w:val="00DA6A1C"/>
    <w:rsid w:val="00DA6DA5"/>
    <w:rsid w:val="00DA6E0D"/>
    <w:rsid w:val="00DA6EFC"/>
    <w:rsid w:val="00DA6F9F"/>
    <w:rsid w:val="00DA76FF"/>
    <w:rsid w:val="00DA783B"/>
    <w:rsid w:val="00DA79E8"/>
    <w:rsid w:val="00DA7B86"/>
    <w:rsid w:val="00DA7DDF"/>
    <w:rsid w:val="00DA7E06"/>
    <w:rsid w:val="00DA7F61"/>
    <w:rsid w:val="00DB0091"/>
    <w:rsid w:val="00DB0453"/>
    <w:rsid w:val="00DB0CF1"/>
    <w:rsid w:val="00DB0E08"/>
    <w:rsid w:val="00DB0FF2"/>
    <w:rsid w:val="00DB10EC"/>
    <w:rsid w:val="00DB12C9"/>
    <w:rsid w:val="00DB164A"/>
    <w:rsid w:val="00DB1813"/>
    <w:rsid w:val="00DB26F6"/>
    <w:rsid w:val="00DB27B4"/>
    <w:rsid w:val="00DB27FB"/>
    <w:rsid w:val="00DB2940"/>
    <w:rsid w:val="00DB2CAD"/>
    <w:rsid w:val="00DB34E1"/>
    <w:rsid w:val="00DB3730"/>
    <w:rsid w:val="00DB3B6C"/>
    <w:rsid w:val="00DB3EB9"/>
    <w:rsid w:val="00DB3EC7"/>
    <w:rsid w:val="00DB3FAE"/>
    <w:rsid w:val="00DB41E8"/>
    <w:rsid w:val="00DB4738"/>
    <w:rsid w:val="00DB4E2D"/>
    <w:rsid w:val="00DB4E37"/>
    <w:rsid w:val="00DB5201"/>
    <w:rsid w:val="00DB5487"/>
    <w:rsid w:val="00DB5845"/>
    <w:rsid w:val="00DB5DCD"/>
    <w:rsid w:val="00DB6848"/>
    <w:rsid w:val="00DB7163"/>
    <w:rsid w:val="00DB7411"/>
    <w:rsid w:val="00DB74A7"/>
    <w:rsid w:val="00DB765C"/>
    <w:rsid w:val="00DB7BE5"/>
    <w:rsid w:val="00DB7CF8"/>
    <w:rsid w:val="00DB7D20"/>
    <w:rsid w:val="00DB7D8F"/>
    <w:rsid w:val="00DB7E5C"/>
    <w:rsid w:val="00DB7E62"/>
    <w:rsid w:val="00DC0167"/>
    <w:rsid w:val="00DC0354"/>
    <w:rsid w:val="00DC05AF"/>
    <w:rsid w:val="00DC0B4E"/>
    <w:rsid w:val="00DC0C5E"/>
    <w:rsid w:val="00DC0F0E"/>
    <w:rsid w:val="00DC0F2A"/>
    <w:rsid w:val="00DC1055"/>
    <w:rsid w:val="00DC122D"/>
    <w:rsid w:val="00DC154E"/>
    <w:rsid w:val="00DC1656"/>
    <w:rsid w:val="00DC17EE"/>
    <w:rsid w:val="00DC1897"/>
    <w:rsid w:val="00DC1B23"/>
    <w:rsid w:val="00DC1BC5"/>
    <w:rsid w:val="00DC1C6B"/>
    <w:rsid w:val="00DC2179"/>
    <w:rsid w:val="00DC231A"/>
    <w:rsid w:val="00DC29E4"/>
    <w:rsid w:val="00DC2B4E"/>
    <w:rsid w:val="00DC2C44"/>
    <w:rsid w:val="00DC3050"/>
    <w:rsid w:val="00DC32F6"/>
    <w:rsid w:val="00DC3A56"/>
    <w:rsid w:val="00DC3B94"/>
    <w:rsid w:val="00DC3E3F"/>
    <w:rsid w:val="00DC3EB7"/>
    <w:rsid w:val="00DC4290"/>
    <w:rsid w:val="00DC4321"/>
    <w:rsid w:val="00DC444B"/>
    <w:rsid w:val="00DC47F9"/>
    <w:rsid w:val="00DC482F"/>
    <w:rsid w:val="00DC4BFE"/>
    <w:rsid w:val="00DC4CF0"/>
    <w:rsid w:val="00DC4E09"/>
    <w:rsid w:val="00DC4F13"/>
    <w:rsid w:val="00DC56CA"/>
    <w:rsid w:val="00DC61E8"/>
    <w:rsid w:val="00DC6634"/>
    <w:rsid w:val="00DC6A50"/>
    <w:rsid w:val="00DC6BAD"/>
    <w:rsid w:val="00DC701B"/>
    <w:rsid w:val="00DC7142"/>
    <w:rsid w:val="00DC790D"/>
    <w:rsid w:val="00DC7928"/>
    <w:rsid w:val="00DC7A6B"/>
    <w:rsid w:val="00DC7AB9"/>
    <w:rsid w:val="00DC7BD8"/>
    <w:rsid w:val="00DC7CAA"/>
    <w:rsid w:val="00DD001C"/>
    <w:rsid w:val="00DD065B"/>
    <w:rsid w:val="00DD08EE"/>
    <w:rsid w:val="00DD09F7"/>
    <w:rsid w:val="00DD0EF9"/>
    <w:rsid w:val="00DD1520"/>
    <w:rsid w:val="00DD1DA1"/>
    <w:rsid w:val="00DD1DF9"/>
    <w:rsid w:val="00DD221D"/>
    <w:rsid w:val="00DD236B"/>
    <w:rsid w:val="00DD2420"/>
    <w:rsid w:val="00DD244A"/>
    <w:rsid w:val="00DD253A"/>
    <w:rsid w:val="00DD25A7"/>
    <w:rsid w:val="00DD2AB9"/>
    <w:rsid w:val="00DD2D43"/>
    <w:rsid w:val="00DD2F67"/>
    <w:rsid w:val="00DD30AF"/>
    <w:rsid w:val="00DD325C"/>
    <w:rsid w:val="00DD32C0"/>
    <w:rsid w:val="00DD3AB0"/>
    <w:rsid w:val="00DD3E4B"/>
    <w:rsid w:val="00DD3F13"/>
    <w:rsid w:val="00DD422D"/>
    <w:rsid w:val="00DD4349"/>
    <w:rsid w:val="00DD43A8"/>
    <w:rsid w:val="00DD49F9"/>
    <w:rsid w:val="00DD4B61"/>
    <w:rsid w:val="00DD4F0E"/>
    <w:rsid w:val="00DD5282"/>
    <w:rsid w:val="00DD52F0"/>
    <w:rsid w:val="00DD5451"/>
    <w:rsid w:val="00DD5849"/>
    <w:rsid w:val="00DD59F9"/>
    <w:rsid w:val="00DD5D46"/>
    <w:rsid w:val="00DD5F28"/>
    <w:rsid w:val="00DD6134"/>
    <w:rsid w:val="00DD62EA"/>
    <w:rsid w:val="00DD65F7"/>
    <w:rsid w:val="00DD664D"/>
    <w:rsid w:val="00DD66AD"/>
    <w:rsid w:val="00DD6709"/>
    <w:rsid w:val="00DD67BE"/>
    <w:rsid w:val="00DD7237"/>
    <w:rsid w:val="00DD748F"/>
    <w:rsid w:val="00DD74AB"/>
    <w:rsid w:val="00DD74EF"/>
    <w:rsid w:val="00DD78D0"/>
    <w:rsid w:val="00DD79DC"/>
    <w:rsid w:val="00DE0524"/>
    <w:rsid w:val="00DE07A3"/>
    <w:rsid w:val="00DE07F0"/>
    <w:rsid w:val="00DE0972"/>
    <w:rsid w:val="00DE097A"/>
    <w:rsid w:val="00DE0C46"/>
    <w:rsid w:val="00DE1296"/>
    <w:rsid w:val="00DE1336"/>
    <w:rsid w:val="00DE140E"/>
    <w:rsid w:val="00DE17F0"/>
    <w:rsid w:val="00DE18D2"/>
    <w:rsid w:val="00DE1B47"/>
    <w:rsid w:val="00DE1E21"/>
    <w:rsid w:val="00DE232E"/>
    <w:rsid w:val="00DE24D4"/>
    <w:rsid w:val="00DE2D52"/>
    <w:rsid w:val="00DE2DF1"/>
    <w:rsid w:val="00DE31B9"/>
    <w:rsid w:val="00DE3315"/>
    <w:rsid w:val="00DE3360"/>
    <w:rsid w:val="00DE33F8"/>
    <w:rsid w:val="00DE354B"/>
    <w:rsid w:val="00DE3873"/>
    <w:rsid w:val="00DE3966"/>
    <w:rsid w:val="00DE397C"/>
    <w:rsid w:val="00DE3C91"/>
    <w:rsid w:val="00DE4016"/>
    <w:rsid w:val="00DE4545"/>
    <w:rsid w:val="00DE45D9"/>
    <w:rsid w:val="00DE473B"/>
    <w:rsid w:val="00DE4DE9"/>
    <w:rsid w:val="00DE58EF"/>
    <w:rsid w:val="00DE5B26"/>
    <w:rsid w:val="00DE5B3A"/>
    <w:rsid w:val="00DE5C99"/>
    <w:rsid w:val="00DE5D02"/>
    <w:rsid w:val="00DE5F57"/>
    <w:rsid w:val="00DE6425"/>
    <w:rsid w:val="00DE645B"/>
    <w:rsid w:val="00DE64F3"/>
    <w:rsid w:val="00DE681A"/>
    <w:rsid w:val="00DE6B67"/>
    <w:rsid w:val="00DE6B93"/>
    <w:rsid w:val="00DE6C56"/>
    <w:rsid w:val="00DE7162"/>
    <w:rsid w:val="00DE723D"/>
    <w:rsid w:val="00DE7628"/>
    <w:rsid w:val="00DE7709"/>
    <w:rsid w:val="00DE7815"/>
    <w:rsid w:val="00DE7A7B"/>
    <w:rsid w:val="00DE7D38"/>
    <w:rsid w:val="00DE7D6C"/>
    <w:rsid w:val="00DF06B4"/>
    <w:rsid w:val="00DF07D1"/>
    <w:rsid w:val="00DF0806"/>
    <w:rsid w:val="00DF0C07"/>
    <w:rsid w:val="00DF1221"/>
    <w:rsid w:val="00DF14D4"/>
    <w:rsid w:val="00DF16DB"/>
    <w:rsid w:val="00DF17F8"/>
    <w:rsid w:val="00DF1B28"/>
    <w:rsid w:val="00DF1F9B"/>
    <w:rsid w:val="00DF21B5"/>
    <w:rsid w:val="00DF223A"/>
    <w:rsid w:val="00DF243F"/>
    <w:rsid w:val="00DF2576"/>
    <w:rsid w:val="00DF2CC3"/>
    <w:rsid w:val="00DF3279"/>
    <w:rsid w:val="00DF349B"/>
    <w:rsid w:val="00DF34FB"/>
    <w:rsid w:val="00DF38DA"/>
    <w:rsid w:val="00DF3BC2"/>
    <w:rsid w:val="00DF421A"/>
    <w:rsid w:val="00DF4A67"/>
    <w:rsid w:val="00DF4FBF"/>
    <w:rsid w:val="00DF5289"/>
    <w:rsid w:val="00DF554B"/>
    <w:rsid w:val="00DF57FB"/>
    <w:rsid w:val="00DF5B49"/>
    <w:rsid w:val="00DF5D8A"/>
    <w:rsid w:val="00DF5FAE"/>
    <w:rsid w:val="00DF5FFD"/>
    <w:rsid w:val="00DF6331"/>
    <w:rsid w:val="00DF63C3"/>
    <w:rsid w:val="00DF63FA"/>
    <w:rsid w:val="00DF6A74"/>
    <w:rsid w:val="00DF7073"/>
    <w:rsid w:val="00DF7117"/>
    <w:rsid w:val="00DF739F"/>
    <w:rsid w:val="00DF76FA"/>
    <w:rsid w:val="00DF7832"/>
    <w:rsid w:val="00DF78BB"/>
    <w:rsid w:val="00DF7925"/>
    <w:rsid w:val="00DF7AC0"/>
    <w:rsid w:val="00DF7C89"/>
    <w:rsid w:val="00DF7D08"/>
    <w:rsid w:val="00DF7E20"/>
    <w:rsid w:val="00DF7EF1"/>
    <w:rsid w:val="00E00042"/>
    <w:rsid w:val="00E0055B"/>
    <w:rsid w:val="00E0078C"/>
    <w:rsid w:val="00E007DB"/>
    <w:rsid w:val="00E009E5"/>
    <w:rsid w:val="00E00CCA"/>
    <w:rsid w:val="00E00DD7"/>
    <w:rsid w:val="00E00F5D"/>
    <w:rsid w:val="00E01505"/>
    <w:rsid w:val="00E01947"/>
    <w:rsid w:val="00E01C99"/>
    <w:rsid w:val="00E01CAE"/>
    <w:rsid w:val="00E02073"/>
    <w:rsid w:val="00E0216B"/>
    <w:rsid w:val="00E025EF"/>
    <w:rsid w:val="00E02811"/>
    <w:rsid w:val="00E02C1D"/>
    <w:rsid w:val="00E02D3D"/>
    <w:rsid w:val="00E02EA3"/>
    <w:rsid w:val="00E031E7"/>
    <w:rsid w:val="00E03B9E"/>
    <w:rsid w:val="00E04B86"/>
    <w:rsid w:val="00E04FD6"/>
    <w:rsid w:val="00E05B32"/>
    <w:rsid w:val="00E05E0A"/>
    <w:rsid w:val="00E065C6"/>
    <w:rsid w:val="00E06D57"/>
    <w:rsid w:val="00E07200"/>
    <w:rsid w:val="00E0748C"/>
    <w:rsid w:val="00E077DE"/>
    <w:rsid w:val="00E07D3C"/>
    <w:rsid w:val="00E07D55"/>
    <w:rsid w:val="00E07D56"/>
    <w:rsid w:val="00E07E60"/>
    <w:rsid w:val="00E101E5"/>
    <w:rsid w:val="00E102DB"/>
    <w:rsid w:val="00E1057C"/>
    <w:rsid w:val="00E10785"/>
    <w:rsid w:val="00E10C7B"/>
    <w:rsid w:val="00E11376"/>
    <w:rsid w:val="00E1184E"/>
    <w:rsid w:val="00E11AF7"/>
    <w:rsid w:val="00E11DDB"/>
    <w:rsid w:val="00E11F7C"/>
    <w:rsid w:val="00E12196"/>
    <w:rsid w:val="00E12427"/>
    <w:rsid w:val="00E12882"/>
    <w:rsid w:val="00E13013"/>
    <w:rsid w:val="00E13058"/>
    <w:rsid w:val="00E1310B"/>
    <w:rsid w:val="00E136E4"/>
    <w:rsid w:val="00E138E0"/>
    <w:rsid w:val="00E13BC7"/>
    <w:rsid w:val="00E13DA7"/>
    <w:rsid w:val="00E13E13"/>
    <w:rsid w:val="00E13E5A"/>
    <w:rsid w:val="00E13FB5"/>
    <w:rsid w:val="00E14124"/>
    <w:rsid w:val="00E14225"/>
    <w:rsid w:val="00E14375"/>
    <w:rsid w:val="00E14602"/>
    <w:rsid w:val="00E14CE6"/>
    <w:rsid w:val="00E151C1"/>
    <w:rsid w:val="00E1539A"/>
    <w:rsid w:val="00E15805"/>
    <w:rsid w:val="00E15CE2"/>
    <w:rsid w:val="00E15D63"/>
    <w:rsid w:val="00E15DD8"/>
    <w:rsid w:val="00E16162"/>
    <w:rsid w:val="00E16205"/>
    <w:rsid w:val="00E163CF"/>
    <w:rsid w:val="00E165D3"/>
    <w:rsid w:val="00E16785"/>
    <w:rsid w:val="00E1688A"/>
    <w:rsid w:val="00E16A1F"/>
    <w:rsid w:val="00E16BD8"/>
    <w:rsid w:val="00E16EF1"/>
    <w:rsid w:val="00E17225"/>
    <w:rsid w:val="00E173A0"/>
    <w:rsid w:val="00E1750F"/>
    <w:rsid w:val="00E1752A"/>
    <w:rsid w:val="00E17558"/>
    <w:rsid w:val="00E17C77"/>
    <w:rsid w:val="00E203A9"/>
    <w:rsid w:val="00E2042D"/>
    <w:rsid w:val="00E2075D"/>
    <w:rsid w:val="00E20966"/>
    <w:rsid w:val="00E20E5F"/>
    <w:rsid w:val="00E21237"/>
    <w:rsid w:val="00E21732"/>
    <w:rsid w:val="00E21972"/>
    <w:rsid w:val="00E21A77"/>
    <w:rsid w:val="00E21E81"/>
    <w:rsid w:val="00E220C1"/>
    <w:rsid w:val="00E22387"/>
    <w:rsid w:val="00E2274E"/>
    <w:rsid w:val="00E227E9"/>
    <w:rsid w:val="00E22804"/>
    <w:rsid w:val="00E22848"/>
    <w:rsid w:val="00E2295D"/>
    <w:rsid w:val="00E22E21"/>
    <w:rsid w:val="00E22E63"/>
    <w:rsid w:val="00E22F2E"/>
    <w:rsid w:val="00E23031"/>
    <w:rsid w:val="00E230F7"/>
    <w:rsid w:val="00E23119"/>
    <w:rsid w:val="00E23134"/>
    <w:rsid w:val="00E23203"/>
    <w:rsid w:val="00E23357"/>
    <w:rsid w:val="00E23474"/>
    <w:rsid w:val="00E234F0"/>
    <w:rsid w:val="00E23685"/>
    <w:rsid w:val="00E23751"/>
    <w:rsid w:val="00E23B82"/>
    <w:rsid w:val="00E23D3E"/>
    <w:rsid w:val="00E23D66"/>
    <w:rsid w:val="00E23DF2"/>
    <w:rsid w:val="00E24054"/>
    <w:rsid w:val="00E2427D"/>
    <w:rsid w:val="00E2452C"/>
    <w:rsid w:val="00E245B3"/>
    <w:rsid w:val="00E24B93"/>
    <w:rsid w:val="00E25177"/>
    <w:rsid w:val="00E270F1"/>
    <w:rsid w:val="00E27302"/>
    <w:rsid w:val="00E27685"/>
    <w:rsid w:val="00E27867"/>
    <w:rsid w:val="00E27E88"/>
    <w:rsid w:val="00E27F4A"/>
    <w:rsid w:val="00E300A9"/>
    <w:rsid w:val="00E30460"/>
    <w:rsid w:val="00E30831"/>
    <w:rsid w:val="00E309EB"/>
    <w:rsid w:val="00E30AAC"/>
    <w:rsid w:val="00E30B5B"/>
    <w:rsid w:val="00E310BC"/>
    <w:rsid w:val="00E31144"/>
    <w:rsid w:val="00E3120C"/>
    <w:rsid w:val="00E312D3"/>
    <w:rsid w:val="00E31DE5"/>
    <w:rsid w:val="00E31EF0"/>
    <w:rsid w:val="00E3232B"/>
    <w:rsid w:val="00E32752"/>
    <w:rsid w:val="00E32B66"/>
    <w:rsid w:val="00E32DDE"/>
    <w:rsid w:val="00E3324A"/>
    <w:rsid w:val="00E33651"/>
    <w:rsid w:val="00E33748"/>
    <w:rsid w:val="00E33808"/>
    <w:rsid w:val="00E3387E"/>
    <w:rsid w:val="00E33A28"/>
    <w:rsid w:val="00E33A99"/>
    <w:rsid w:val="00E33C25"/>
    <w:rsid w:val="00E33C2E"/>
    <w:rsid w:val="00E34352"/>
    <w:rsid w:val="00E344C1"/>
    <w:rsid w:val="00E34519"/>
    <w:rsid w:val="00E34629"/>
    <w:rsid w:val="00E34D85"/>
    <w:rsid w:val="00E350BE"/>
    <w:rsid w:val="00E35829"/>
    <w:rsid w:val="00E35B45"/>
    <w:rsid w:val="00E35C7B"/>
    <w:rsid w:val="00E35E1C"/>
    <w:rsid w:val="00E360C3"/>
    <w:rsid w:val="00E3642B"/>
    <w:rsid w:val="00E36F10"/>
    <w:rsid w:val="00E370B3"/>
    <w:rsid w:val="00E37167"/>
    <w:rsid w:val="00E37417"/>
    <w:rsid w:val="00E3761D"/>
    <w:rsid w:val="00E37E5D"/>
    <w:rsid w:val="00E37F27"/>
    <w:rsid w:val="00E37F4E"/>
    <w:rsid w:val="00E40542"/>
    <w:rsid w:val="00E40694"/>
    <w:rsid w:val="00E406F0"/>
    <w:rsid w:val="00E4077F"/>
    <w:rsid w:val="00E40ADE"/>
    <w:rsid w:val="00E40B76"/>
    <w:rsid w:val="00E410D6"/>
    <w:rsid w:val="00E41A89"/>
    <w:rsid w:val="00E41ADC"/>
    <w:rsid w:val="00E41B19"/>
    <w:rsid w:val="00E41FDD"/>
    <w:rsid w:val="00E42023"/>
    <w:rsid w:val="00E423AE"/>
    <w:rsid w:val="00E42867"/>
    <w:rsid w:val="00E42951"/>
    <w:rsid w:val="00E42B9E"/>
    <w:rsid w:val="00E42BB2"/>
    <w:rsid w:val="00E42F60"/>
    <w:rsid w:val="00E431D0"/>
    <w:rsid w:val="00E431DE"/>
    <w:rsid w:val="00E43279"/>
    <w:rsid w:val="00E43310"/>
    <w:rsid w:val="00E43338"/>
    <w:rsid w:val="00E435D7"/>
    <w:rsid w:val="00E43E46"/>
    <w:rsid w:val="00E43EDC"/>
    <w:rsid w:val="00E43F4C"/>
    <w:rsid w:val="00E440D1"/>
    <w:rsid w:val="00E441A5"/>
    <w:rsid w:val="00E442F6"/>
    <w:rsid w:val="00E443D6"/>
    <w:rsid w:val="00E4467E"/>
    <w:rsid w:val="00E4490F"/>
    <w:rsid w:val="00E44D51"/>
    <w:rsid w:val="00E44E31"/>
    <w:rsid w:val="00E44EC8"/>
    <w:rsid w:val="00E45099"/>
    <w:rsid w:val="00E45D36"/>
    <w:rsid w:val="00E45D3C"/>
    <w:rsid w:val="00E45D7F"/>
    <w:rsid w:val="00E45D92"/>
    <w:rsid w:val="00E46212"/>
    <w:rsid w:val="00E4660B"/>
    <w:rsid w:val="00E46789"/>
    <w:rsid w:val="00E467E4"/>
    <w:rsid w:val="00E4686B"/>
    <w:rsid w:val="00E46CB5"/>
    <w:rsid w:val="00E472B8"/>
    <w:rsid w:val="00E47773"/>
    <w:rsid w:val="00E4778C"/>
    <w:rsid w:val="00E478B1"/>
    <w:rsid w:val="00E47AC9"/>
    <w:rsid w:val="00E47BAC"/>
    <w:rsid w:val="00E47D15"/>
    <w:rsid w:val="00E47D5D"/>
    <w:rsid w:val="00E47E36"/>
    <w:rsid w:val="00E47EE7"/>
    <w:rsid w:val="00E47F1D"/>
    <w:rsid w:val="00E5038C"/>
    <w:rsid w:val="00E50A17"/>
    <w:rsid w:val="00E50DE9"/>
    <w:rsid w:val="00E51318"/>
    <w:rsid w:val="00E5131A"/>
    <w:rsid w:val="00E51748"/>
    <w:rsid w:val="00E5179C"/>
    <w:rsid w:val="00E51AE3"/>
    <w:rsid w:val="00E52143"/>
    <w:rsid w:val="00E527D9"/>
    <w:rsid w:val="00E52815"/>
    <w:rsid w:val="00E5289F"/>
    <w:rsid w:val="00E52960"/>
    <w:rsid w:val="00E5299F"/>
    <w:rsid w:val="00E529A1"/>
    <w:rsid w:val="00E52E30"/>
    <w:rsid w:val="00E52E37"/>
    <w:rsid w:val="00E52F6D"/>
    <w:rsid w:val="00E5323E"/>
    <w:rsid w:val="00E534CF"/>
    <w:rsid w:val="00E53B2B"/>
    <w:rsid w:val="00E53FF2"/>
    <w:rsid w:val="00E54371"/>
    <w:rsid w:val="00E5438E"/>
    <w:rsid w:val="00E5487C"/>
    <w:rsid w:val="00E548B0"/>
    <w:rsid w:val="00E548FB"/>
    <w:rsid w:val="00E54FDE"/>
    <w:rsid w:val="00E56118"/>
    <w:rsid w:val="00E566D9"/>
    <w:rsid w:val="00E56727"/>
    <w:rsid w:val="00E56815"/>
    <w:rsid w:val="00E56A42"/>
    <w:rsid w:val="00E56B2B"/>
    <w:rsid w:val="00E56CC9"/>
    <w:rsid w:val="00E57BE4"/>
    <w:rsid w:val="00E6006E"/>
    <w:rsid w:val="00E601B3"/>
    <w:rsid w:val="00E60258"/>
    <w:rsid w:val="00E60313"/>
    <w:rsid w:val="00E60389"/>
    <w:rsid w:val="00E605E5"/>
    <w:rsid w:val="00E60693"/>
    <w:rsid w:val="00E60BD9"/>
    <w:rsid w:val="00E6126C"/>
    <w:rsid w:val="00E61549"/>
    <w:rsid w:val="00E615F7"/>
    <w:rsid w:val="00E6162C"/>
    <w:rsid w:val="00E61BDD"/>
    <w:rsid w:val="00E62A2E"/>
    <w:rsid w:val="00E62AE9"/>
    <w:rsid w:val="00E63158"/>
    <w:rsid w:val="00E63823"/>
    <w:rsid w:val="00E645C9"/>
    <w:rsid w:val="00E64AAA"/>
    <w:rsid w:val="00E64F19"/>
    <w:rsid w:val="00E655A1"/>
    <w:rsid w:val="00E65BEE"/>
    <w:rsid w:val="00E665FE"/>
    <w:rsid w:val="00E66620"/>
    <w:rsid w:val="00E6666F"/>
    <w:rsid w:val="00E66785"/>
    <w:rsid w:val="00E667B0"/>
    <w:rsid w:val="00E66DDD"/>
    <w:rsid w:val="00E67A12"/>
    <w:rsid w:val="00E67A94"/>
    <w:rsid w:val="00E67E21"/>
    <w:rsid w:val="00E67EBE"/>
    <w:rsid w:val="00E70032"/>
    <w:rsid w:val="00E70460"/>
    <w:rsid w:val="00E70876"/>
    <w:rsid w:val="00E708E2"/>
    <w:rsid w:val="00E70AD4"/>
    <w:rsid w:val="00E70D43"/>
    <w:rsid w:val="00E70DF8"/>
    <w:rsid w:val="00E70E16"/>
    <w:rsid w:val="00E71109"/>
    <w:rsid w:val="00E71164"/>
    <w:rsid w:val="00E71741"/>
    <w:rsid w:val="00E71BE1"/>
    <w:rsid w:val="00E71D6A"/>
    <w:rsid w:val="00E71F36"/>
    <w:rsid w:val="00E72266"/>
    <w:rsid w:val="00E72282"/>
    <w:rsid w:val="00E72761"/>
    <w:rsid w:val="00E72A42"/>
    <w:rsid w:val="00E72FF4"/>
    <w:rsid w:val="00E73093"/>
    <w:rsid w:val="00E731D0"/>
    <w:rsid w:val="00E73405"/>
    <w:rsid w:val="00E734B3"/>
    <w:rsid w:val="00E737EC"/>
    <w:rsid w:val="00E738CA"/>
    <w:rsid w:val="00E7399A"/>
    <w:rsid w:val="00E73A1F"/>
    <w:rsid w:val="00E7414A"/>
    <w:rsid w:val="00E74368"/>
    <w:rsid w:val="00E74422"/>
    <w:rsid w:val="00E74522"/>
    <w:rsid w:val="00E747BC"/>
    <w:rsid w:val="00E74A0D"/>
    <w:rsid w:val="00E7589B"/>
    <w:rsid w:val="00E75AE3"/>
    <w:rsid w:val="00E75CF2"/>
    <w:rsid w:val="00E75E5E"/>
    <w:rsid w:val="00E7602B"/>
    <w:rsid w:val="00E7683F"/>
    <w:rsid w:val="00E769BE"/>
    <w:rsid w:val="00E76ABF"/>
    <w:rsid w:val="00E76DEA"/>
    <w:rsid w:val="00E76F8A"/>
    <w:rsid w:val="00E77617"/>
    <w:rsid w:val="00E776B0"/>
    <w:rsid w:val="00E77BEA"/>
    <w:rsid w:val="00E77FAB"/>
    <w:rsid w:val="00E80DA9"/>
    <w:rsid w:val="00E80F73"/>
    <w:rsid w:val="00E80F94"/>
    <w:rsid w:val="00E8183C"/>
    <w:rsid w:val="00E81B9E"/>
    <w:rsid w:val="00E81BF0"/>
    <w:rsid w:val="00E81CB4"/>
    <w:rsid w:val="00E81CCB"/>
    <w:rsid w:val="00E81D03"/>
    <w:rsid w:val="00E81EC6"/>
    <w:rsid w:val="00E81FB1"/>
    <w:rsid w:val="00E82DD6"/>
    <w:rsid w:val="00E82DE1"/>
    <w:rsid w:val="00E830C8"/>
    <w:rsid w:val="00E83678"/>
    <w:rsid w:val="00E836A2"/>
    <w:rsid w:val="00E83A0F"/>
    <w:rsid w:val="00E83B03"/>
    <w:rsid w:val="00E83BA9"/>
    <w:rsid w:val="00E83F2C"/>
    <w:rsid w:val="00E84302"/>
    <w:rsid w:val="00E8461C"/>
    <w:rsid w:val="00E84703"/>
    <w:rsid w:val="00E84950"/>
    <w:rsid w:val="00E84A28"/>
    <w:rsid w:val="00E84A29"/>
    <w:rsid w:val="00E84DAB"/>
    <w:rsid w:val="00E84DB5"/>
    <w:rsid w:val="00E85010"/>
    <w:rsid w:val="00E85493"/>
    <w:rsid w:val="00E85773"/>
    <w:rsid w:val="00E8585B"/>
    <w:rsid w:val="00E85AB1"/>
    <w:rsid w:val="00E85CA7"/>
    <w:rsid w:val="00E86230"/>
    <w:rsid w:val="00E86A48"/>
    <w:rsid w:val="00E86E0D"/>
    <w:rsid w:val="00E874A3"/>
    <w:rsid w:val="00E874D1"/>
    <w:rsid w:val="00E875CB"/>
    <w:rsid w:val="00E87967"/>
    <w:rsid w:val="00E87CFE"/>
    <w:rsid w:val="00E87E9C"/>
    <w:rsid w:val="00E90650"/>
    <w:rsid w:val="00E90C61"/>
    <w:rsid w:val="00E9101C"/>
    <w:rsid w:val="00E91710"/>
    <w:rsid w:val="00E917D1"/>
    <w:rsid w:val="00E91BDD"/>
    <w:rsid w:val="00E91C96"/>
    <w:rsid w:val="00E91C9A"/>
    <w:rsid w:val="00E921D3"/>
    <w:rsid w:val="00E92309"/>
    <w:rsid w:val="00E92438"/>
    <w:rsid w:val="00E92722"/>
    <w:rsid w:val="00E92E40"/>
    <w:rsid w:val="00E940BF"/>
    <w:rsid w:val="00E94139"/>
    <w:rsid w:val="00E94412"/>
    <w:rsid w:val="00E9524D"/>
    <w:rsid w:val="00E9531E"/>
    <w:rsid w:val="00E95750"/>
    <w:rsid w:val="00E95E35"/>
    <w:rsid w:val="00E95F7C"/>
    <w:rsid w:val="00E95FCF"/>
    <w:rsid w:val="00E963D9"/>
    <w:rsid w:val="00E964CC"/>
    <w:rsid w:val="00E96504"/>
    <w:rsid w:val="00E967AA"/>
    <w:rsid w:val="00E96874"/>
    <w:rsid w:val="00E96F80"/>
    <w:rsid w:val="00E971A2"/>
    <w:rsid w:val="00E97256"/>
    <w:rsid w:val="00E97309"/>
    <w:rsid w:val="00E97532"/>
    <w:rsid w:val="00E97625"/>
    <w:rsid w:val="00E9787D"/>
    <w:rsid w:val="00E97D5F"/>
    <w:rsid w:val="00EA00D2"/>
    <w:rsid w:val="00EA00E4"/>
    <w:rsid w:val="00EA0252"/>
    <w:rsid w:val="00EA0362"/>
    <w:rsid w:val="00EA074E"/>
    <w:rsid w:val="00EA07CB"/>
    <w:rsid w:val="00EA090F"/>
    <w:rsid w:val="00EA0AC8"/>
    <w:rsid w:val="00EA0DAF"/>
    <w:rsid w:val="00EA1498"/>
    <w:rsid w:val="00EA1606"/>
    <w:rsid w:val="00EA19E6"/>
    <w:rsid w:val="00EA230D"/>
    <w:rsid w:val="00EA2364"/>
    <w:rsid w:val="00EA25FA"/>
    <w:rsid w:val="00EA292F"/>
    <w:rsid w:val="00EA2D4C"/>
    <w:rsid w:val="00EA2E4B"/>
    <w:rsid w:val="00EA39ED"/>
    <w:rsid w:val="00EA3A6F"/>
    <w:rsid w:val="00EA3EE2"/>
    <w:rsid w:val="00EA3F01"/>
    <w:rsid w:val="00EA3F15"/>
    <w:rsid w:val="00EA403D"/>
    <w:rsid w:val="00EA41AA"/>
    <w:rsid w:val="00EA4336"/>
    <w:rsid w:val="00EA457A"/>
    <w:rsid w:val="00EA4EAF"/>
    <w:rsid w:val="00EA4F15"/>
    <w:rsid w:val="00EA4F8A"/>
    <w:rsid w:val="00EA50D7"/>
    <w:rsid w:val="00EA5185"/>
    <w:rsid w:val="00EA51DA"/>
    <w:rsid w:val="00EA54BB"/>
    <w:rsid w:val="00EA56A3"/>
    <w:rsid w:val="00EA56CA"/>
    <w:rsid w:val="00EA5F70"/>
    <w:rsid w:val="00EA5F7F"/>
    <w:rsid w:val="00EA5FA6"/>
    <w:rsid w:val="00EA60CE"/>
    <w:rsid w:val="00EA617C"/>
    <w:rsid w:val="00EA625C"/>
    <w:rsid w:val="00EA6D22"/>
    <w:rsid w:val="00EA7298"/>
    <w:rsid w:val="00EA75F7"/>
    <w:rsid w:val="00EA76F3"/>
    <w:rsid w:val="00EA7847"/>
    <w:rsid w:val="00EA7926"/>
    <w:rsid w:val="00EA7CBC"/>
    <w:rsid w:val="00EB034A"/>
    <w:rsid w:val="00EB0A2E"/>
    <w:rsid w:val="00EB0F1B"/>
    <w:rsid w:val="00EB1402"/>
    <w:rsid w:val="00EB1594"/>
    <w:rsid w:val="00EB16C5"/>
    <w:rsid w:val="00EB1775"/>
    <w:rsid w:val="00EB17F8"/>
    <w:rsid w:val="00EB215F"/>
    <w:rsid w:val="00EB3000"/>
    <w:rsid w:val="00EB3E87"/>
    <w:rsid w:val="00EB41E4"/>
    <w:rsid w:val="00EB4285"/>
    <w:rsid w:val="00EB4493"/>
    <w:rsid w:val="00EB4EF4"/>
    <w:rsid w:val="00EB4FB8"/>
    <w:rsid w:val="00EB50FC"/>
    <w:rsid w:val="00EB54F9"/>
    <w:rsid w:val="00EB5591"/>
    <w:rsid w:val="00EB5D29"/>
    <w:rsid w:val="00EB673B"/>
    <w:rsid w:val="00EB6B67"/>
    <w:rsid w:val="00EB6B99"/>
    <w:rsid w:val="00EB6E46"/>
    <w:rsid w:val="00EB6FDD"/>
    <w:rsid w:val="00EB7252"/>
    <w:rsid w:val="00EB7D0C"/>
    <w:rsid w:val="00EC000D"/>
    <w:rsid w:val="00EC021B"/>
    <w:rsid w:val="00EC0251"/>
    <w:rsid w:val="00EC0273"/>
    <w:rsid w:val="00EC0541"/>
    <w:rsid w:val="00EC0626"/>
    <w:rsid w:val="00EC075A"/>
    <w:rsid w:val="00EC07E6"/>
    <w:rsid w:val="00EC07F8"/>
    <w:rsid w:val="00EC08A3"/>
    <w:rsid w:val="00EC0A15"/>
    <w:rsid w:val="00EC0B9D"/>
    <w:rsid w:val="00EC0C57"/>
    <w:rsid w:val="00EC0E7E"/>
    <w:rsid w:val="00EC10F3"/>
    <w:rsid w:val="00EC1385"/>
    <w:rsid w:val="00EC139B"/>
    <w:rsid w:val="00EC1544"/>
    <w:rsid w:val="00EC1695"/>
    <w:rsid w:val="00EC1816"/>
    <w:rsid w:val="00EC1986"/>
    <w:rsid w:val="00EC199A"/>
    <w:rsid w:val="00EC1B00"/>
    <w:rsid w:val="00EC1BAB"/>
    <w:rsid w:val="00EC1F7A"/>
    <w:rsid w:val="00EC2048"/>
    <w:rsid w:val="00EC290E"/>
    <w:rsid w:val="00EC3010"/>
    <w:rsid w:val="00EC342D"/>
    <w:rsid w:val="00EC35AB"/>
    <w:rsid w:val="00EC3A07"/>
    <w:rsid w:val="00EC3E15"/>
    <w:rsid w:val="00EC40EA"/>
    <w:rsid w:val="00EC416D"/>
    <w:rsid w:val="00EC4781"/>
    <w:rsid w:val="00EC48D4"/>
    <w:rsid w:val="00EC4BAF"/>
    <w:rsid w:val="00EC4DCB"/>
    <w:rsid w:val="00EC5130"/>
    <w:rsid w:val="00EC5D3F"/>
    <w:rsid w:val="00EC5F94"/>
    <w:rsid w:val="00EC629C"/>
    <w:rsid w:val="00EC67EE"/>
    <w:rsid w:val="00EC6A09"/>
    <w:rsid w:val="00EC6DE4"/>
    <w:rsid w:val="00EC6F73"/>
    <w:rsid w:val="00EC70CB"/>
    <w:rsid w:val="00EC7424"/>
    <w:rsid w:val="00EC786D"/>
    <w:rsid w:val="00EC7EB2"/>
    <w:rsid w:val="00ECF74C"/>
    <w:rsid w:val="00ED017D"/>
    <w:rsid w:val="00ED039D"/>
    <w:rsid w:val="00ED0495"/>
    <w:rsid w:val="00ED05FA"/>
    <w:rsid w:val="00ED08AC"/>
    <w:rsid w:val="00ED0DD8"/>
    <w:rsid w:val="00ED10B8"/>
    <w:rsid w:val="00ED10EE"/>
    <w:rsid w:val="00ED11CB"/>
    <w:rsid w:val="00ED11FF"/>
    <w:rsid w:val="00ED121F"/>
    <w:rsid w:val="00ED12C7"/>
    <w:rsid w:val="00ED1452"/>
    <w:rsid w:val="00ED154C"/>
    <w:rsid w:val="00ED15A4"/>
    <w:rsid w:val="00ED1693"/>
    <w:rsid w:val="00ED178D"/>
    <w:rsid w:val="00ED1CEF"/>
    <w:rsid w:val="00ED233D"/>
    <w:rsid w:val="00ED27D6"/>
    <w:rsid w:val="00ED2829"/>
    <w:rsid w:val="00ED28C9"/>
    <w:rsid w:val="00ED2CC0"/>
    <w:rsid w:val="00ED3C31"/>
    <w:rsid w:val="00ED3D38"/>
    <w:rsid w:val="00ED3EC6"/>
    <w:rsid w:val="00ED4376"/>
    <w:rsid w:val="00ED4550"/>
    <w:rsid w:val="00ED4684"/>
    <w:rsid w:val="00ED4CF3"/>
    <w:rsid w:val="00ED5A2B"/>
    <w:rsid w:val="00ED5AE6"/>
    <w:rsid w:val="00ED61D0"/>
    <w:rsid w:val="00ED6465"/>
    <w:rsid w:val="00ED64F7"/>
    <w:rsid w:val="00ED6B74"/>
    <w:rsid w:val="00ED7150"/>
    <w:rsid w:val="00ED7219"/>
    <w:rsid w:val="00ED7281"/>
    <w:rsid w:val="00ED73D3"/>
    <w:rsid w:val="00ED7B31"/>
    <w:rsid w:val="00ED7D3B"/>
    <w:rsid w:val="00EE0040"/>
    <w:rsid w:val="00EE0816"/>
    <w:rsid w:val="00EE081E"/>
    <w:rsid w:val="00EE08F4"/>
    <w:rsid w:val="00EE1093"/>
    <w:rsid w:val="00EE1225"/>
    <w:rsid w:val="00EE1423"/>
    <w:rsid w:val="00EE1930"/>
    <w:rsid w:val="00EE1A4C"/>
    <w:rsid w:val="00EE1ACE"/>
    <w:rsid w:val="00EE22BE"/>
    <w:rsid w:val="00EE2AC4"/>
    <w:rsid w:val="00EE2E6E"/>
    <w:rsid w:val="00EE2F8C"/>
    <w:rsid w:val="00EE3A86"/>
    <w:rsid w:val="00EE3D6A"/>
    <w:rsid w:val="00EE3F50"/>
    <w:rsid w:val="00EE4113"/>
    <w:rsid w:val="00EE4468"/>
    <w:rsid w:val="00EE4672"/>
    <w:rsid w:val="00EE489F"/>
    <w:rsid w:val="00EE4ACA"/>
    <w:rsid w:val="00EE4FBD"/>
    <w:rsid w:val="00EE5142"/>
    <w:rsid w:val="00EE5565"/>
    <w:rsid w:val="00EE573E"/>
    <w:rsid w:val="00EE58D4"/>
    <w:rsid w:val="00EE5C44"/>
    <w:rsid w:val="00EE5E2E"/>
    <w:rsid w:val="00EE5EBA"/>
    <w:rsid w:val="00EE60F0"/>
    <w:rsid w:val="00EE69A0"/>
    <w:rsid w:val="00EE69BB"/>
    <w:rsid w:val="00EE6DC9"/>
    <w:rsid w:val="00EE741A"/>
    <w:rsid w:val="00EE752E"/>
    <w:rsid w:val="00EE778D"/>
    <w:rsid w:val="00EE77F4"/>
    <w:rsid w:val="00EE7C15"/>
    <w:rsid w:val="00EF07CF"/>
    <w:rsid w:val="00EF0BA2"/>
    <w:rsid w:val="00EF0FE3"/>
    <w:rsid w:val="00EF0FF1"/>
    <w:rsid w:val="00EF15FA"/>
    <w:rsid w:val="00EF1A75"/>
    <w:rsid w:val="00EF1B21"/>
    <w:rsid w:val="00EF1BA0"/>
    <w:rsid w:val="00EF1C3C"/>
    <w:rsid w:val="00EF1C45"/>
    <w:rsid w:val="00EF1E6F"/>
    <w:rsid w:val="00EF1FC1"/>
    <w:rsid w:val="00EF20B5"/>
    <w:rsid w:val="00EF26B2"/>
    <w:rsid w:val="00EF28DA"/>
    <w:rsid w:val="00EF2BE8"/>
    <w:rsid w:val="00EF2CC4"/>
    <w:rsid w:val="00EF2F8B"/>
    <w:rsid w:val="00EF318C"/>
    <w:rsid w:val="00EF3451"/>
    <w:rsid w:val="00EF3653"/>
    <w:rsid w:val="00EF3A0D"/>
    <w:rsid w:val="00EF3E5E"/>
    <w:rsid w:val="00EF4468"/>
    <w:rsid w:val="00EF4B6A"/>
    <w:rsid w:val="00EF4D6B"/>
    <w:rsid w:val="00EF5410"/>
    <w:rsid w:val="00EF559A"/>
    <w:rsid w:val="00EF57EF"/>
    <w:rsid w:val="00EF5D68"/>
    <w:rsid w:val="00EF602C"/>
    <w:rsid w:val="00EF643E"/>
    <w:rsid w:val="00EF6477"/>
    <w:rsid w:val="00EF66AE"/>
    <w:rsid w:val="00EF6760"/>
    <w:rsid w:val="00EF6893"/>
    <w:rsid w:val="00EF69D8"/>
    <w:rsid w:val="00EF6FE5"/>
    <w:rsid w:val="00EF78AE"/>
    <w:rsid w:val="00EF7C34"/>
    <w:rsid w:val="00EF7D42"/>
    <w:rsid w:val="00EF7FC7"/>
    <w:rsid w:val="00F004A2"/>
    <w:rsid w:val="00F00A2A"/>
    <w:rsid w:val="00F00E7E"/>
    <w:rsid w:val="00F00F9B"/>
    <w:rsid w:val="00F011E1"/>
    <w:rsid w:val="00F0122E"/>
    <w:rsid w:val="00F013D8"/>
    <w:rsid w:val="00F01471"/>
    <w:rsid w:val="00F01632"/>
    <w:rsid w:val="00F01A01"/>
    <w:rsid w:val="00F02E3C"/>
    <w:rsid w:val="00F03563"/>
    <w:rsid w:val="00F038D5"/>
    <w:rsid w:val="00F03944"/>
    <w:rsid w:val="00F03D78"/>
    <w:rsid w:val="00F04714"/>
    <w:rsid w:val="00F0478F"/>
    <w:rsid w:val="00F04858"/>
    <w:rsid w:val="00F0492A"/>
    <w:rsid w:val="00F0513C"/>
    <w:rsid w:val="00F051C5"/>
    <w:rsid w:val="00F052C5"/>
    <w:rsid w:val="00F054D9"/>
    <w:rsid w:val="00F057B4"/>
    <w:rsid w:val="00F059FC"/>
    <w:rsid w:val="00F05DE1"/>
    <w:rsid w:val="00F05EC8"/>
    <w:rsid w:val="00F05F3F"/>
    <w:rsid w:val="00F05FEE"/>
    <w:rsid w:val="00F06141"/>
    <w:rsid w:val="00F062BA"/>
    <w:rsid w:val="00F066EB"/>
    <w:rsid w:val="00F0678D"/>
    <w:rsid w:val="00F06B65"/>
    <w:rsid w:val="00F06BD5"/>
    <w:rsid w:val="00F06F75"/>
    <w:rsid w:val="00F0759E"/>
    <w:rsid w:val="00F07EBE"/>
    <w:rsid w:val="00F10438"/>
    <w:rsid w:val="00F10608"/>
    <w:rsid w:val="00F106BD"/>
    <w:rsid w:val="00F10758"/>
    <w:rsid w:val="00F1079A"/>
    <w:rsid w:val="00F107C7"/>
    <w:rsid w:val="00F10882"/>
    <w:rsid w:val="00F10A10"/>
    <w:rsid w:val="00F10D1E"/>
    <w:rsid w:val="00F10FA2"/>
    <w:rsid w:val="00F112A5"/>
    <w:rsid w:val="00F112D3"/>
    <w:rsid w:val="00F11A48"/>
    <w:rsid w:val="00F11B20"/>
    <w:rsid w:val="00F11E12"/>
    <w:rsid w:val="00F11E19"/>
    <w:rsid w:val="00F1249A"/>
    <w:rsid w:val="00F1263E"/>
    <w:rsid w:val="00F12699"/>
    <w:rsid w:val="00F12963"/>
    <w:rsid w:val="00F129EF"/>
    <w:rsid w:val="00F12AA0"/>
    <w:rsid w:val="00F130BA"/>
    <w:rsid w:val="00F132B1"/>
    <w:rsid w:val="00F13337"/>
    <w:rsid w:val="00F13361"/>
    <w:rsid w:val="00F13A92"/>
    <w:rsid w:val="00F13F6C"/>
    <w:rsid w:val="00F14223"/>
    <w:rsid w:val="00F145A3"/>
    <w:rsid w:val="00F149CE"/>
    <w:rsid w:val="00F14C1A"/>
    <w:rsid w:val="00F1505F"/>
    <w:rsid w:val="00F150F0"/>
    <w:rsid w:val="00F15791"/>
    <w:rsid w:val="00F157D0"/>
    <w:rsid w:val="00F1599F"/>
    <w:rsid w:val="00F160A8"/>
    <w:rsid w:val="00F160B8"/>
    <w:rsid w:val="00F16F39"/>
    <w:rsid w:val="00F1736C"/>
    <w:rsid w:val="00F17503"/>
    <w:rsid w:val="00F17599"/>
    <w:rsid w:val="00F178BA"/>
    <w:rsid w:val="00F178DB"/>
    <w:rsid w:val="00F17FF2"/>
    <w:rsid w:val="00F2014A"/>
    <w:rsid w:val="00F204D0"/>
    <w:rsid w:val="00F20708"/>
    <w:rsid w:val="00F20783"/>
    <w:rsid w:val="00F207DE"/>
    <w:rsid w:val="00F20CFD"/>
    <w:rsid w:val="00F20E38"/>
    <w:rsid w:val="00F20E9F"/>
    <w:rsid w:val="00F21242"/>
    <w:rsid w:val="00F2171B"/>
    <w:rsid w:val="00F21CBC"/>
    <w:rsid w:val="00F21D4C"/>
    <w:rsid w:val="00F21F51"/>
    <w:rsid w:val="00F22076"/>
    <w:rsid w:val="00F22229"/>
    <w:rsid w:val="00F225D0"/>
    <w:rsid w:val="00F22D97"/>
    <w:rsid w:val="00F230AA"/>
    <w:rsid w:val="00F232E4"/>
    <w:rsid w:val="00F2338D"/>
    <w:rsid w:val="00F233B6"/>
    <w:rsid w:val="00F23837"/>
    <w:rsid w:val="00F23D1D"/>
    <w:rsid w:val="00F23D80"/>
    <w:rsid w:val="00F23DF3"/>
    <w:rsid w:val="00F2426A"/>
    <w:rsid w:val="00F242CF"/>
    <w:rsid w:val="00F244EB"/>
    <w:rsid w:val="00F2457E"/>
    <w:rsid w:val="00F245A2"/>
    <w:rsid w:val="00F24866"/>
    <w:rsid w:val="00F24945"/>
    <w:rsid w:val="00F24A19"/>
    <w:rsid w:val="00F24A73"/>
    <w:rsid w:val="00F24D10"/>
    <w:rsid w:val="00F24D7D"/>
    <w:rsid w:val="00F24F06"/>
    <w:rsid w:val="00F24FB3"/>
    <w:rsid w:val="00F24FDA"/>
    <w:rsid w:val="00F2517B"/>
    <w:rsid w:val="00F25731"/>
    <w:rsid w:val="00F257C9"/>
    <w:rsid w:val="00F25A57"/>
    <w:rsid w:val="00F25AA9"/>
    <w:rsid w:val="00F25D6F"/>
    <w:rsid w:val="00F25D78"/>
    <w:rsid w:val="00F264A1"/>
    <w:rsid w:val="00F2653C"/>
    <w:rsid w:val="00F2655A"/>
    <w:rsid w:val="00F26A2A"/>
    <w:rsid w:val="00F26EBB"/>
    <w:rsid w:val="00F26FF3"/>
    <w:rsid w:val="00F2719B"/>
    <w:rsid w:val="00F277A2"/>
    <w:rsid w:val="00F27EB4"/>
    <w:rsid w:val="00F302EE"/>
    <w:rsid w:val="00F30599"/>
    <w:rsid w:val="00F305C7"/>
    <w:rsid w:val="00F30FD9"/>
    <w:rsid w:val="00F3112B"/>
    <w:rsid w:val="00F31578"/>
    <w:rsid w:val="00F3194A"/>
    <w:rsid w:val="00F3235F"/>
    <w:rsid w:val="00F32A26"/>
    <w:rsid w:val="00F32B37"/>
    <w:rsid w:val="00F32C31"/>
    <w:rsid w:val="00F32EFF"/>
    <w:rsid w:val="00F332AB"/>
    <w:rsid w:val="00F334B6"/>
    <w:rsid w:val="00F33738"/>
    <w:rsid w:val="00F33793"/>
    <w:rsid w:val="00F339DB"/>
    <w:rsid w:val="00F33E36"/>
    <w:rsid w:val="00F33F67"/>
    <w:rsid w:val="00F33FBD"/>
    <w:rsid w:val="00F3404F"/>
    <w:rsid w:val="00F34355"/>
    <w:rsid w:val="00F34978"/>
    <w:rsid w:val="00F34B2B"/>
    <w:rsid w:val="00F34D1C"/>
    <w:rsid w:val="00F34D86"/>
    <w:rsid w:val="00F352AF"/>
    <w:rsid w:val="00F35517"/>
    <w:rsid w:val="00F355D6"/>
    <w:rsid w:val="00F35BF5"/>
    <w:rsid w:val="00F35C1D"/>
    <w:rsid w:val="00F360C8"/>
    <w:rsid w:val="00F3616F"/>
    <w:rsid w:val="00F36172"/>
    <w:rsid w:val="00F36318"/>
    <w:rsid w:val="00F36453"/>
    <w:rsid w:val="00F365E4"/>
    <w:rsid w:val="00F3660A"/>
    <w:rsid w:val="00F3668B"/>
    <w:rsid w:val="00F36883"/>
    <w:rsid w:val="00F36893"/>
    <w:rsid w:val="00F36999"/>
    <w:rsid w:val="00F36A77"/>
    <w:rsid w:val="00F36E2A"/>
    <w:rsid w:val="00F37119"/>
    <w:rsid w:val="00F3716C"/>
    <w:rsid w:val="00F37600"/>
    <w:rsid w:val="00F37665"/>
    <w:rsid w:val="00F37C19"/>
    <w:rsid w:val="00F40018"/>
    <w:rsid w:val="00F40039"/>
    <w:rsid w:val="00F400D6"/>
    <w:rsid w:val="00F401DA"/>
    <w:rsid w:val="00F406CB"/>
    <w:rsid w:val="00F40CE3"/>
    <w:rsid w:val="00F41125"/>
    <w:rsid w:val="00F41386"/>
    <w:rsid w:val="00F417F7"/>
    <w:rsid w:val="00F419DD"/>
    <w:rsid w:val="00F41E1A"/>
    <w:rsid w:val="00F42AFD"/>
    <w:rsid w:val="00F42B45"/>
    <w:rsid w:val="00F42C3A"/>
    <w:rsid w:val="00F42FF6"/>
    <w:rsid w:val="00F433FA"/>
    <w:rsid w:val="00F43595"/>
    <w:rsid w:val="00F437A7"/>
    <w:rsid w:val="00F4398C"/>
    <w:rsid w:val="00F43B24"/>
    <w:rsid w:val="00F43CCE"/>
    <w:rsid w:val="00F43D21"/>
    <w:rsid w:val="00F4490B"/>
    <w:rsid w:val="00F449C2"/>
    <w:rsid w:val="00F4537F"/>
    <w:rsid w:val="00F454C8"/>
    <w:rsid w:val="00F45607"/>
    <w:rsid w:val="00F45670"/>
    <w:rsid w:val="00F45795"/>
    <w:rsid w:val="00F45F17"/>
    <w:rsid w:val="00F46066"/>
    <w:rsid w:val="00F463CB"/>
    <w:rsid w:val="00F46533"/>
    <w:rsid w:val="00F46643"/>
    <w:rsid w:val="00F468CB"/>
    <w:rsid w:val="00F46969"/>
    <w:rsid w:val="00F46EAA"/>
    <w:rsid w:val="00F47102"/>
    <w:rsid w:val="00F473D6"/>
    <w:rsid w:val="00F47495"/>
    <w:rsid w:val="00F4793A"/>
    <w:rsid w:val="00F47BCC"/>
    <w:rsid w:val="00F506A7"/>
    <w:rsid w:val="00F50853"/>
    <w:rsid w:val="00F50F5E"/>
    <w:rsid w:val="00F51065"/>
    <w:rsid w:val="00F5146D"/>
    <w:rsid w:val="00F51744"/>
    <w:rsid w:val="00F51A11"/>
    <w:rsid w:val="00F51F18"/>
    <w:rsid w:val="00F51FD2"/>
    <w:rsid w:val="00F5216D"/>
    <w:rsid w:val="00F523A8"/>
    <w:rsid w:val="00F52706"/>
    <w:rsid w:val="00F52792"/>
    <w:rsid w:val="00F5288E"/>
    <w:rsid w:val="00F52B9C"/>
    <w:rsid w:val="00F52FB2"/>
    <w:rsid w:val="00F5306B"/>
    <w:rsid w:val="00F5308A"/>
    <w:rsid w:val="00F53391"/>
    <w:rsid w:val="00F533D2"/>
    <w:rsid w:val="00F5363F"/>
    <w:rsid w:val="00F53693"/>
    <w:rsid w:val="00F53ABD"/>
    <w:rsid w:val="00F53C64"/>
    <w:rsid w:val="00F53E9C"/>
    <w:rsid w:val="00F543FD"/>
    <w:rsid w:val="00F54426"/>
    <w:rsid w:val="00F54801"/>
    <w:rsid w:val="00F54977"/>
    <w:rsid w:val="00F54C9B"/>
    <w:rsid w:val="00F54CAF"/>
    <w:rsid w:val="00F54CD7"/>
    <w:rsid w:val="00F54D1E"/>
    <w:rsid w:val="00F5512A"/>
    <w:rsid w:val="00F55503"/>
    <w:rsid w:val="00F556B2"/>
    <w:rsid w:val="00F55EC1"/>
    <w:rsid w:val="00F563AF"/>
    <w:rsid w:val="00F563EC"/>
    <w:rsid w:val="00F564CB"/>
    <w:rsid w:val="00F5651A"/>
    <w:rsid w:val="00F5682D"/>
    <w:rsid w:val="00F56851"/>
    <w:rsid w:val="00F56D0E"/>
    <w:rsid w:val="00F56D8F"/>
    <w:rsid w:val="00F56F13"/>
    <w:rsid w:val="00F57077"/>
    <w:rsid w:val="00F57294"/>
    <w:rsid w:val="00F60203"/>
    <w:rsid w:val="00F602A3"/>
    <w:rsid w:val="00F60576"/>
    <w:rsid w:val="00F6087A"/>
    <w:rsid w:val="00F614AE"/>
    <w:rsid w:val="00F615BA"/>
    <w:rsid w:val="00F616B4"/>
    <w:rsid w:val="00F6290A"/>
    <w:rsid w:val="00F629E5"/>
    <w:rsid w:val="00F62B77"/>
    <w:rsid w:val="00F62E25"/>
    <w:rsid w:val="00F62E92"/>
    <w:rsid w:val="00F62EF9"/>
    <w:rsid w:val="00F63646"/>
    <w:rsid w:val="00F638F6"/>
    <w:rsid w:val="00F63CEA"/>
    <w:rsid w:val="00F640B5"/>
    <w:rsid w:val="00F64314"/>
    <w:rsid w:val="00F645A5"/>
    <w:rsid w:val="00F64989"/>
    <w:rsid w:val="00F64A28"/>
    <w:rsid w:val="00F64BDE"/>
    <w:rsid w:val="00F64C7C"/>
    <w:rsid w:val="00F64CDC"/>
    <w:rsid w:val="00F65481"/>
    <w:rsid w:val="00F65B22"/>
    <w:rsid w:val="00F65BEB"/>
    <w:rsid w:val="00F65ECF"/>
    <w:rsid w:val="00F65FBF"/>
    <w:rsid w:val="00F66479"/>
    <w:rsid w:val="00F66567"/>
    <w:rsid w:val="00F6693B"/>
    <w:rsid w:val="00F66B02"/>
    <w:rsid w:val="00F66B67"/>
    <w:rsid w:val="00F67241"/>
    <w:rsid w:val="00F6729D"/>
    <w:rsid w:val="00F672CB"/>
    <w:rsid w:val="00F675C4"/>
    <w:rsid w:val="00F677FC"/>
    <w:rsid w:val="00F67868"/>
    <w:rsid w:val="00F67890"/>
    <w:rsid w:val="00F67A12"/>
    <w:rsid w:val="00F67CC1"/>
    <w:rsid w:val="00F70023"/>
    <w:rsid w:val="00F7015D"/>
    <w:rsid w:val="00F70289"/>
    <w:rsid w:val="00F703CB"/>
    <w:rsid w:val="00F7073C"/>
    <w:rsid w:val="00F70C56"/>
    <w:rsid w:val="00F711F5"/>
    <w:rsid w:val="00F712FA"/>
    <w:rsid w:val="00F71650"/>
    <w:rsid w:val="00F7171D"/>
    <w:rsid w:val="00F717E8"/>
    <w:rsid w:val="00F7188A"/>
    <w:rsid w:val="00F71A74"/>
    <w:rsid w:val="00F71C09"/>
    <w:rsid w:val="00F71C7F"/>
    <w:rsid w:val="00F71DBB"/>
    <w:rsid w:val="00F71E24"/>
    <w:rsid w:val="00F71FA9"/>
    <w:rsid w:val="00F722E0"/>
    <w:rsid w:val="00F723B6"/>
    <w:rsid w:val="00F727A9"/>
    <w:rsid w:val="00F7286E"/>
    <w:rsid w:val="00F7356B"/>
    <w:rsid w:val="00F73746"/>
    <w:rsid w:val="00F73F36"/>
    <w:rsid w:val="00F74290"/>
    <w:rsid w:val="00F74699"/>
    <w:rsid w:val="00F74792"/>
    <w:rsid w:val="00F748BC"/>
    <w:rsid w:val="00F749A8"/>
    <w:rsid w:val="00F749DC"/>
    <w:rsid w:val="00F74A77"/>
    <w:rsid w:val="00F752F1"/>
    <w:rsid w:val="00F753D7"/>
    <w:rsid w:val="00F7556C"/>
    <w:rsid w:val="00F757B8"/>
    <w:rsid w:val="00F75EB2"/>
    <w:rsid w:val="00F76441"/>
    <w:rsid w:val="00F769F7"/>
    <w:rsid w:val="00F76DC9"/>
    <w:rsid w:val="00F76F0D"/>
    <w:rsid w:val="00F7722E"/>
    <w:rsid w:val="00F773CE"/>
    <w:rsid w:val="00F7759B"/>
    <w:rsid w:val="00F777B9"/>
    <w:rsid w:val="00F77A1C"/>
    <w:rsid w:val="00F800A5"/>
    <w:rsid w:val="00F802B7"/>
    <w:rsid w:val="00F80389"/>
    <w:rsid w:val="00F803CA"/>
    <w:rsid w:val="00F8063D"/>
    <w:rsid w:val="00F80B11"/>
    <w:rsid w:val="00F812F8"/>
    <w:rsid w:val="00F814A8"/>
    <w:rsid w:val="00F81542"/>
    <w:rsid w:val="00F81CAF"/>
    <w:rsid w:val="00F81E24"/>
    <w:rsid w:val="00F8219B"/>
    <w:rsid w:val="00F821A3"/>
    <w:rsid w:val="00F8222C"/>
    <w:rsid w:val="00F82264"/>
    <w:rsid w:val="00F823C7"/>
    <w:rsid w:val="00F823EA"/>
    <w:rsid w:val="00F82832"/>
    <w:rsid w:val="00F83000"/>
    <w:rsid w:val="00F83135"/>
    <w:rsid w:val="00F836A5"/>
    <w:rsid w:val="00F8381A"/>
    <w:rsid w:val="00F8395D"/>
    <w:rsid w:val="00F839D1"/>
    <w:rsid w:val="00F83C95"/>
    <w:rsid w:val="00F83EA8"/>
    <w:rsid w:val="00F842CD"/>
    <w:rsid w:val="00F842E6"/>
    <w:rsid w:val="00F8438C"/>
    <w:rsid w:val="00F8529D"/>
    <w:rsid w:val="00F85675"/>
    <w:rsid w:val="00F85926"/>
    <w:rsid w:val="00F85BC8"/>
    <w:rsid w:val="00F861E5"/>
    <w:rsid w:val="00F8647A"/>
    <w:rsid w:val="00F8659E"/>
    <w:rsid w:val="00F865ED"/>
    <w:rsid w:val="00F86884"/>
    <w:rsid w:val="00F86928"/>
    <w:rsid w:val="00F86AA1"/>
    <w:rsid w:val="00F86F50"/>
    <w:rsid w:val="00F87484"/>
    <w:rsid w:val="00F87544"/>
    <w:rsid w:val="00F87FBD"/>
    <w:rsid w:val="00F87FF9"/>
    <w:rsid w:val="00F90719"/>
    <w:rsid w:val="00F90A31"/>
    <w:rsid w:val="00F915CF"/>
    <w:rsid w:val="00F919A8"/>
    <w:rsid w:val="00F91BBA"/>
    <w:rsid w:val="00F91FE9"/>
    <w:rsid w:val="00F924B4"/>
    <w:rsid w:val="00F9264B"/>
    <w:rsid w:val="00F928D3"/>
    <w:rsid w:val="00F9296C"/>
    <w:rsid w:val="00F92B31"/>
    <w:rsid w:val="00F92F1C"/>
    <w:rsid w:val="00F9314A"/>
    <w:rsid w:val="00F934B4"/>
    <w:rsid w:val="00F93FE8"/>
    <w:rsid w:val="00F9447A"/>
    <w:rsid w:val="00F94842"/>
    <w:rsid w:val="00F948B0"/>
    <w:rsid w:val="00F94B93"/>
    <w:rsid w:val="00F94C63"/>
    <w:rsid w:val="00F94E09"/>
    <w:rsid w:val="00F94EFF"/>
    <w:rsid w:val="00F9510D"/>
    <w:rsid w:val="00F951ED"/>
    <w:rsid w:val="00F9552E"/>
    <w:rsid w:val="00F9557F"/>
    <w:rsid w:val="00F958B3"/>
    <w:rsid w:val="00F95929"/>
    <w:rsid w:val="00F9593E"/>
    <w:rsid w:val="00F95942"/>
    <w:rsid w:val="00F95EF9"/>
    <w:rsid w:val="00F9626E"/>
    <w:rsid w:val="00F9641A"/>
    <w:rsid w:val="00F967A4"/>
    <w:rsid w:val="00F96A44"/>
    <w:rsid w:val="00F96B0B"/>
    <w:rsid w:val="00F974D3"/>
    <w:rsid w:val="00F97611"/>
    <w:rsid w:val="00F979D9"/>
    <w:rsid w:val="00F97A95"/>
    <w:rsid w:val="00F97BBE"/>
    <w:rsid w:val="00FA01CD"/>
    <w:rsid w:val="00FA0772"/>
    <w:rsid w:val="00FA0AA1"/>
    <w:rsid w:val="00FA13E3"/>
    <w:rsid w:val="00FA1C3F"/>
    <w:rsid w:val="00FA1F09"/>
    <w:rsid w:val="00FA2103"/>
    <w:rsid w:val="00FA25F2"/>
    <w:rsid w:val="00FA2854"/>
    <w:rsid w:val="00FA2B54"/>
    <w:rsid w:val="00FA2E23"/>
    <w:rsid w:val="00FA2F0D"/>
    <w:rsid w:val="00FA2FF2"/>
    <w:rsid w:val="00FA3100"/>
    <w:rsid w:val="00FA31CA"/>
    <w:rsid w:val="00FA349E"/>
    <w:rsid w:val="00FA34FD"/>
    <w:rsid w:val="00FA3730"/>
    <w:rsid w:val="00FA3CFA"/>
    <w:rsid w:val="00FA405D"/>
    <w:rsid w:val="00FA4157"/>
    <w:rsid w:val="00FA4521"/>
    <w:rsid w:val="00FA455F"/>
    <w:rsid w:val="00FA46A6"/>
    <w:rsid w:val="00FA47B2"/>
    <w:rsid w:val="00FA4846"/>
    <w:rsid w:val="00FA484E"/>
    <w:rsid w:val="00FA5292"/>
    <w:rsid w:val="00FA5399"/>
    <w:rsid w:val="00FA53F4"/>
    <w:rsid w:val="00FA54CF"/>
    <w:rsid w:val="00FA58F7"/>
    <w:rsid w:val="00FA590A"/>
    <w:rsid w:val="00FA5A43"/>
    <w:rsid w:val="00FA5E06"/>
    <w:rsid w:val="00FA5EB6"/>
    <w:rsid w:val="00FA5EEC"/>
    <w:rsid w:val="00FA6B27"/>
    <w:rsid w:val="00FA70E7"/>
    <w:rsid w:val="00FA71C3"/>
    <w:rsid w:val="00FA75C4"/>
    <w:rsid w:val="00FA7F90"/>
    <w:rsid w:val="00FB01BA"/>
    <w:rsid w:val="00FB0233"/>
    <w:rsid w:val="00FB0499"/>
    <w:rsid w:val="00FB0640"/>
    <w:rsid w:val="00FB0679"/>
    <w:rsid w:val="00FB08F0"/>
    <w:rsid w:val="00FB0A23"/>
    <w:rsid w:val="00FB0AEF"/>
    <w:rsid w:val="00FB0CF2"/>
    <w:rsid w:val="00FB0CFF"/>
    <w:rsid w:val="00FB0D51"/>
    <w:rsid w:val="00FB0FB9"/>
    <w:rsid w:val="00FB18E2"/>
    <w:rsid w:val="00FB1C38"/>
    <w:rsid w:val="00FB1CA3"/>
    <w:rsid w:val="00FB1E94"/>
    <w:rsid w:val="00FB1EF4"/>
    <w:rsid w:val="00FB2101"/>
    <w:rsid w:val="00FB2210"/>
    <w:rsid w:val="00FB22D4"/>
    <w:rsid w:val="00FB244D"/>
    <w:rsid w:val="00FB26B5"/>
    <w:rsid w:val="00FB2750"/>
    <w:rsid w:val="00FB281B"/>
    <w:rsid w:val="00FB2AB5"/>
    <w:rsid w:val="00FB2BEC"/>
    <w:rsid w:val="00FB331A"/>
    <w:rsid w:val="00FB33F5"/>
    <w:rsid w:val="00FB344F"/>
    <w:rsid w:val="00FB3642"/>
    <w:rsid w:val="00FB3760"/>
    <w:rsid w:val="00FB3862"/>
    <w:rsid w:val="00FB3875"/>
    <w:rsid w:val="00FB395C"/>
    <w:rsid w:val="00FB3B3B"/>
    <w:rsid w:val="00FB3CED"/>
    <w:rsid w:val="00FB3FC8"/>
    <w:rsid w:val="00FB41EE"/>
    <w:rsid w:val="00FB4209"/>
    <w:rsid w:val="00FB424D"/>
    <w:rsid w:val="00FB4654"/>
    <w:rsid w:val="00FB4C02"/>
    <w:rsid w:val="00FB4CDA"/>
    <w:rsid w:val="00FB523E"/>
    <w:rsid w:val="00FB567A"/>
    <w:rsid w:val="00FB577A"/>
    <w:rsid w:val="00FB5901"/>
    <w:rsid w:val="00FB5E59"/>
    <w:rsid w:val="00FB5E9D"/>
    <w:rsid w:val="00FB5F1D"/>
    <w:rsid w:val="00FB5FE4"/>
    <w:rsid w:val="00FB63AC"/>
    <w:rsid w:val="00FB684B"/>
    <w:rsid w:val="00FB6C43"/>
    <w:rsid w:val="00FB6D45"/>
    <w:rsid w:val="00FB701E"/>
    <w:rsid w:val="00FB77DB"/>
    <w:rsid w:val="00FB78FF"/>
    <w:rsid w:val="00FC0060"/>
    <w:rsid w:val="00FC0091"/>
    <w:rsid w:val="00FC01D4"/>
    <w:rsid w:val="00FC022D"/>
    <w:rsid w:val="00FC0696"/>
    <w:rsid w:val="00FC0D73"/>
    <w:rsid w:val="00FC109B"/>
    <w:rsid w:val="00FC1272"/>
    <w:rsid w:val="00FC1604"/>
    <w:rsid w:val="00FC1634"/>
    <w:rsid w:val="00FC1E8B"/>
    <w:rsid w:val="00FC1E8C"/>
    <w:rsid w:val="00FC22BD"/>
    <w:rsid w:val="00FC22FE"/>
    <w:rsid w:val="00FC2B31"/>
    <w:rsid w:val="00FC2E29"/>
    <w:rsid w:val="00FC2F68"/>
    <w:rsid w:val="00FC338E"/>
    <w:rsid w:val="00FC339A"/>
    <w:rsid w:val="00FC33C0"/>
    <w:rsid w:val="00FC3A98"/>
    <w:rsid w:val="00FC3D2E"/>
    <w:rsid w:val="00FC4095"/>
    <w:rsid w:val="00FC4425"/>
    <w:rsid w:val="00FC4967"/>
    <w:rsid w:val="00FC4C13"/>
    <w:rsid w:val="00FC51DE"/>
    <w:rsid w:val="00FC574D"/>
    <w:rsid w:val="00FC58EF"/>
    <w:rsid w:val="00FC5999"/>
    <w:rsid w:val="00FC5B62"/>
    <w:rsid w:val="00FC60CE"/>
    <w:rsid w:val="00FC616E"/>
    <w:rsid w:val="00FC6306"/>
    <w:rsid w:val="00FC65CD"/>
    <w:rsid w:val="00FC6876"/>
    <w:rsid w:val="00FC6A2D"/>
    <w:rsid w:val="00FC7336"/>
    <w:rsid w:val="00FC753C"/>
    <w:rsid w:val="00FC78A8"/>
    <w:rsid w:val="00FD007D"/>
    <w:rsid w:val="00FD01CA"/>
    <w:rsid w:val="00FD04A7"/>
    <w:rsid w:val="00FD0937"/>
    <w:rsid w:val="00FD09CE"/>
    <w:rsid w:val="00FD0CA3"/>
    <w:rsid w:val="00FD12DD"/>
    <w:rsid w:val="00FD1327"/>
    <w:rsid w:val="00FD14C6"/>
    <w:rsid w:val="00FD1624"/>
    <w:rsid w:val="00FD1BCD"/>
    <w:rsid w:val="00FD1EED"/>
    <w:rsid w:val="00FD21F1"/>
    <w:rsid w:val="00FD2323"/>
    <w:rsid w:val="00FD23CD"/>
    <w:rsid w:val="00FD260D"/>
    <w:rsid w:val="00FD2670"/>
    <w:rsid w:val="00FD3367"/>
    <w:rsid w:val="00FD33DF"/>
    <w:rsid w:val="00FD34CE"/>
    <w:rsid w:val="00FD388A"/>
    <w:rsid w:val="00FD38CC"/>
    <w:rsid w:val="00FD45D4"/>
    <w:rsid w:val="00FD4615"/>
    <w:rsid w:val="00FD47A7"/>
    <w:rsid w:val="00FD4854"/>
    <w:rsid w:val="00FD48A4"/>
    <w:rsid w:val="00FD48E3"/>
    <w:rsid w:val="00FD4A67"/>
    <w:rsid w:val="00FD52A3"/>
    <w:rsid w:val="00FD532D"/>
    <w:rsid w:val="00FD533F"/>
    <w:rsid w:val="00FD57F7"/>
    <w:rsid w:val="00FD5BBF"/>
    <w:rsid w:val="00FD6267"/>
    <w:rsid w:val="00FD635C"/>
    <w:rsid w:val="00FD640C"/>
    <w:rsid w:val="00FD6565"/>
    <w:rsid w:val="00FD6A23"/>
    <w:rsid w:val="00FD6BBC"/>
    <w:rsid w:val="00FD6BD3"/>
    <w:rsid w:val="00FD6EF4"/>
    <w:rsid w:val="00FD716F"/>
    <w:rsid w:val="00FD7195"/>
    <w:rsid w:val="00FD71B4"/>
    <w:rsid w:val="00FD74B3"/>
    <w:rsid w:val="00FD75DE"/>
    <w:rsid w:val="00FD773F"/>
    <w:rsid w:val="00FE000E"/>
    <w:rsid w:val="00FE0098"/>
    <w:rsid w:val="00FE00BD"/>
    <w:rsid w:val="00FE0473"/>
    <w:rsid w:val="00FE085F"/>
    <w:rsid w:val="00FE08F0"/>
    <w:rsid w:val="00FE09B4"/>
    <w:rsid w:val="00FE0BAB"/>
    <w:rsid w:val="00FE144D"/>
    <w:rsid w:val="00FE175E"/>
    <w:rsid w:val="00FE1F1C"/>
    <w:rsid w:val="00FE203E"/>
    <w:rsid w:val="00FE218B"/>
    <w:rsid w:val="00FE233C"/>
    <w:rsid w:val="00FE247B"/>
    <w:rsid w:val="00FE24F7"/>
    <w:rsid w:val="00FE253C"/>
    <w:rsid w:val="00FE2659"/>
    <w:rsid w:val="00FE2C68"/>
    <w:rsid w:val="00FE2D4C"/>
    <w:rsid w:val="00FE2E07"/>
    <w:rsid w:val="00FE2E9C"/>
    <w:rsid w:val="00FE32F7"/>
    <w:rsid w:val="00FE3386"/>
    <w:rsid w:val="00FE346A"/>
    <w:rsid w:val="00FE39D7"/>
    <w:rsid w:val="00FE3CFD"/>
    <w:rsid w:val="00FE3DAB"/>
    <w:rsid w:val="00FE4009"/>
    <w:rsid w:val="00FE42A7"/>
    <w:rsid w:val="00FE47F1"/>
    <w:rsid w:val="00FE4EE2"/>
    <w:rsid w:val="00FE51BD"/>
    <w:rsid w:val="00FE56F1"/>
    <w:rsid w:val="00FE5738"/>
    <w:rsid w:val="00FE5802"/>
    <w:rsid w:val="00FE591F"/>
    <w:rsid w:val="00FE59D7"/>
    <w:rsid w:val="00FE5DBA"/>
    <w:rsid w:val="00FE5DE0"/>
    <w:rsid w:val="00FE6062"/>
    <w:rsid w:val="00FE6315"/>
    <w:rsid w:val="00FE634C"/>
    <w:rsid w:val="00FE7154"/>
    <w:rsid w:val="00FE73A1"/>
    <w:rsid w:val="00FE78EF"/>
    <w:rsid w:val="00FE7C82"/>
    <w:rsid w:val="00FF0AB9"/>
    <w:rsid w:val="00FF0E03"/>
    <w:rsid w:val="00FF1193"/>
    <w:rsid w:val="00FF1600"/>
    <w:rsid w:val="00FF1E2C"/>
    <w:rsid w:val="00FF1FFE"/>
    <w:rsid w:val="00FF2190"/>
    <w:rsid w:val="00FF2887"/>
    <w:rsid w:val="00FF2A0A"/>
    <w:rsid w:val="00FF2A2F"/>
    <w:rsid w:val="00FF2DF4"/>
    <w:rsid w:val="00FF30BC"/>
    <w:rsid w:val="00FF376C"/>
    <w:rsid w:val="00FF3E7D"/>
    <w:rsid w:val="00FF4448"/>
    <w:rsid w:val="00FF493D"/>
    <w:rsid w:val="00FF4BFB"/>
    <w:rsid w:val="00FF4DE6"/>
    <w:rsid w:val="00FF5374"/>
    <w:rsid w:val="00FF5484"/>
    <w:rsid w:val="00FF553A"/>
    <w:rsid w:val="00FF5D42"/>
    <w:rsid w:val="00FF5E87"/>
    <w:rsid w:val="00FF6350"/>
    <w:rsid w:val="00FF66F6"/>
    <w:rsid w:val="00FF6D66"/>
    <w:rsid w:val="00FF73AA"/>
    <w:rsid w:val="00FF75BA"/>
    <w:rsid w:val="00FF75FF"/>
    <w:rsid w:val="00FF7B5A"/>
    <w:rsid w:val="00FF7CA2"/>
    <w:rsid w:val="00FF7EEB"/>
    <w:rsid w:val="0131962B"/>
    <w:rsid w:val="017A19EA"/>
    <w:rsid w:val="0190A6FE"/>
    <w:rsid w:val="01AE91BE"/>
    <w:rsid w:val="01B3EE93"/>
    <w:rsid w:val="01F55114"/>
    <w:rsid w:val="023321CC"/>
    <w:rsid w:val="028597E6"/>
    <w:rsid w:val="029C3B25"/>
    <w:rsid w:val="02C905D6"/>
    <w:rsid w:val="030B6D0F"/>
    <w:rsid w:val="0324FA13"/>
    <w:rsid w:val="033397A2"/>
    <w:rsid w:val="03CF27F8"/>
    <w:rsid w:val="03FDEF63"/>
    <w:rsid w:val="04A465B9"/>
    <w:rsid w:val="04ABD4A3"/>
    <w:rsid w:val="04CE7976"/>
    <w:rsid w:val="04CFDA3C"/>
    <w:rsid w:val="04DB856D"/>
    <w:rsid w:val="053875C9"/>
    <w:rsid w:val="057D6CB8"/>
    <w:rsid w:val="05A1BDFE"/>
    <w:rsid w:val="06170C6E"/>
    <w:rsid w:val="06A97E4F"/>
    <w:rsid w:val="06DFBF85"/>
    <w:rsid w:val="06E7793F"/>
    <w:rsid w:val="06FA5340"/>
    <w:rsid w:val="06FBB207"/>
    <w:rsid w:val="07378F7A"/>
    <w:rsid w:val="074FF826"/>
    <w:rsid w:val="07769165"/>
    <w:rsid w:val="079B0B9B"/>
    <w:rsid w:val="07BB5D54"/>
    <w:rsid w:val="07E1A0B9"/>
    <w:rsid w:val="07F7FAFC"/>
    <w:rsid w:val="082C8062"/>
    <w:rsid w:val="088970BE"/>
    <w:rsid w:val="0896F882"/>
    <w:rsid w:val="08B66E40"/>
    <w:rsid w:val="08DAC081"/>
    <w:rsid w:val="08DBEF71"/>
    <w:rsid w:val="09110538"/>
    <w:rsid w:val="09381584"/>
    <w:rsid w:val="09CFD9A2"/>
    <w:rsid w:val="0A003BBB"/>
    <w:rsid w:val="0A4532AA"/>
    <w:rsid w:val="0A7716AB"/>
    <w:rsid w:val="0A904524"/>
    <w:rsid w:val="0ABADEAA"/>
    <w:rsid w:val="0AD04C7E"/>
    <w:rsid w:val="0AEF75BF"/>
    <w:rsid w:val="0B8D2392"/>
    <w:rsid w:val="0BA8809B"/>
    <w:rsid w:val="0BCCD2DC"/>
    <w:rsid w:val="0BD9455C"/>
    <w:rsid w:val="0C1BE165"/>
    <w:rsid w:val="0C2004B2"/>
    <w:rsid w:val="0C203489"/>
    <w:rsid w:val="0C7B8852"/>
    <w:rsid w:val="0CB1A6CD"/>
    <w:rsid w:val="0CB8FC3C"/>
    <w:rsid w:val="0CE56663"/>
    <w:rsid w:val="0CFC17A8"/>
    <w:rsid w:val="0D1E5A24"/>
    <w:rsid w:val="0D875A45"/>
    <w:rsid w:val="0DB4E4A7"/>
    <w:rsid w:val="0DBEA39B"/>
    <w:rsid w:val="0DCD2537"/>
    <w:rsid w:val="0DF9DB96"/>
    <w:rsid w:val="0DFA41B7"/>
    <w:rsid w:val="0E0ABC5E"/>
    <w:rsid w:val="0E9DBB1F"/>
    <w:rsid w:val="0F25ED2D"/>
    <w:rsid w:val="0F38B99C"/>
    <w:rsid w:val="0F3E196B"/>
    <w:rsid w:val="0FA47B77"/>
    <w:rsid w:val="0FB3FE58"/>
    <w:rsid w:val="0FC37E5A"/>
    <w:rsid w:val="0FD774A1"/>
    <w:rsid w:val="10158140"/>
    <w:rsid w:val="10232A26"/>
    <w:rsid w:val="107469DA"/>
    <w:rsid w:val="10B7688B"/>
    <w:rsid w:val="10EBEDF1"/>
    <w:rsid w:val="112FB5F0"/>
    <w:rsid w:val="114AD68B"/>
    <w:rsid w:val="117DB2D5"/>
    <w:rsid w:val="11D0ABB4"/>
    <w:rsid w:val="12075191"/>
    <w:rsid w:val="127099C6"/>
    <w:rsid w:val="12C5C4D5"/>
    <w:rsid w:val="12E34CED"/>
    <w:rsid w:val="13577800"/>
    <w:rsid w:val="1388C8A6"/>
    <w:rsid w:val="13AB32F3"/>
    <w:rsid w:val="13BA8768"/>
    <w:rsid w:val="13BB73A6"/>
    <w:rsid w:val="13C49B81"/>
    <w:rsid w:val="13D9DCFF"/>
    <w:rsid w:val="13EF7270"/>
    <w:rsid w:val="14671DC5"/>
    <w:rsid w:val="14A193F7"/>
    <w:rsid w:val="14BD23D1"/>
    <w:rsid w:val="15B3B3E3"/>
    <w:rsid w:val="15DE8656"/>
    <w:rsid w:val="15F1B34F"/>
    <w:rsid w:val="162112CE"/>
    <w:rsid w:val="1640C5F5"/>
    <w:rsid w:val="1642344D"/>
    <w:rsid w:val="16712B08"/>
    <w:rsid w:val="16AE3471"/>
    <w:rsid w:val="16F45756"/>
    <w:rsid w:val="1706F3EE"/>
    <w:rsid w:val="170D1273"/>
    <w:rsid w:val="173B5415"/>
    <w:rsid w:val="1753A592"/>
    <w:rsid w:val="17B0A285"/>
    <w:rsid w:val="17EC6C4A"/>
    <w:rsid w:val="17F6C864"/>
    <w:rsid w:val="17FF137A"/>
    <w:rsid w:val="181D9430"/>
    <w:rsid w:val="18502158"/>
    <w:rsid w:val="18951847"/>
    <w:rsid w:val="18DC0774"/>
    <w:rsid w:val="18EA4CF3"/>
    <w:rsid w:val="1985A879"/>
    <w:rsid w:val="19C129DE"/>
    <w:rsid w:val="19DC7A50"/>
    <w:rsid w:val="19FF24CE"/>
    <w:rsid w:val="1A478054"/>
    <w:rsid w:val="1A692CB4"/>
    <w:rsid w:val="1A7F9D22"/>
    <w:rsid w:val="1B5D8624"/>
    <w:rsid w:val="1B807797"/>
    <w:rsid w:val="1B97D899"/>
    <w:rsid w:val="1C053784"/>
    <w:rsid w:val="1C77BAD4"/>
    <w:rsid w:val="1CB36F0A"/>
    <w:rsid w:val="1CD713A8"/>
    <w:rsid w:val="1CF13729"/>
    <w:rsid w:val="1D0BD677"/>
    <w:rsid w:val="1D405BDD"/>
    <w:rsid w:val="1D8440A4"/>
    <w:rsid w:val="1DDAED1A"/>
    <w:rsid w:val="1DF805F3"/>
    <w:rsid w:val="1DFFC0A8"/>
    <w:rsid w:val="1E1FE409"/>
    <w:rsid w:val="1E72B852"/>
    <w:rsid w:val="1E780E0D"/>
    <w:rsid w:val="1EC5F939"/>
    <w:rsid w:val="1FDF16F2"/>
    <w:rsid w:val="1FDFED86"/>
    <w:rsid w:val="203EB1DC"/>
    <w:rsid w:val="206D058C"/>
    <w:rsid w:val="20987A0F"/>
    <w:rsid w:val="20F933A9"/>
    <w:rsid w:val="2131057C"/>
    <w:rsid w:val="21451B9F"/>
    <w:rsid w:val="21E0A860"/>
    <w:rsid w:val="21F1A5CE"/>
    <w:rsid w:val="220EFA11"/>
    <w:rsid w:val="2229C29C"/>
    <w:rsid w:val="2269C5D9"/>
    <w:rsid w:val="227D2BBF"/>
    <w:rsid w:val="22988547"/>
    <w:rsid w:val="22E835E0"/>
    <w:rsid w:val="230948C9"/>
    <w:rsid w:val="23ACC5AA"/>
    <w:rsid w:val="23AE6E71"/>
    <w:rsid w:val="2406BBED"/>
    <w:rsid w:val="241D8B2B"/>
    <w:rsid w:val="243CB132"/>
    <w:rsid w:val="2483AC32"/>
    <w:rsid w:val="24C465E4"/>
    <w:rsid w:val="24D5E2E4"/>
    <w:rsid w:val="2547671B"/>
    <w:rsid w:val="256DA607"/>
    <w:rsid w:val="260617C8"/>
    <w:rsid w:val="26571C90"/>
    <w:rsid w:val="2677101A"/>
    <w:rsid w:val="26F47CEB"/>
    <w:rsid w:val="270981FB"/>
    <w:rsid w:val="2712F785"/>
    <w:rsid w:val="27509CE2"/>
    <w:rsid w:val="2776E0E6"/>
    <w:rsid w:val="278A7F1D"/>
    <w:rsid w:val="27979326"/>
    <w:rsid w:val="280CEC2E"/>
    <w:rsid w:val="2821F043"/>
    <w:rsid w:val="2841A465"/>
    <w:rsid w:val="284A256E"/>
    <w:rsid w:val="2857FEA8"/>
    <w:rsid w:val="287DE782"/>
    <w:rsid w:val="287EADCE"/>
    <w:rsid w:val="28DB326C"/>
    <w:rsid w:val="29134ABE"/>
    <w:rsid w:val="29492EEB"/>
    <w:rsid w:val="29692275"/>
    <w:rsid w:val="296E41E1"/>
    <w:rsid w:val="2A13505A"/>
    <w:rsid w:val="2A2AECBE"/>
    <w:rsid w:val="2A5357B4"/>
    <w:rsid w:val="2A629952"/>
    <w:rsid w:val="2B11D78F"/>
    <w:rsid w:val="2B8554FF"/>
    <w:rsid w:val="2BCBB847"/>
    <w:rsid w:val="2BE3AA9D"/>
    <w:rsid w:val="2BEE8032"/>
    <w:rsid w:val="2BEFF163"/>
    <w:rsid w:val="2C226AF1"/>
    <w:rsid w:val="2C71900E"/>
    <w:rsid w:val="2C9EFCCF"/>
    <w:rsid w:val="2CC4FF4D"/>
    <w:rsid w:val="2D0E86C9"/>
    <w:rsid w:val="2D4640EF"/>
    <w:rsid w:val="2D7F7AFE"/>
    <w:rsid w:val="2DBFBD44"/>
    <w:rsid w:val="2DC21B24"/>
    <w:rsid w:val="2E39E82B"/>
    <w:rsid w:val="2E3A2B20"/>
    <w:rsid w:val="2E5816DB"/>
    <w:rsid w:val="2E59DF42"/>
    <w:rsid w:val="2E9ED631"/>
    <w:rsid w:val="2ED61272"/>
    <w:rsid w:val="2F3996CC"/>
    <w:rsid w:val="2F4A6F74"/>
    <w:rsid w:val="2F6DF76C"/>
    <w:rsid w:val="2F8BF151"/>
    <w:rsid w:val="2F8F6663"/>
    <w:rsid w:val="30140204"/>
    <w:rsid w:val="30238206"/>
    <w:rsid w:val="3031ECC4"/>
    <w:rsid w:val="303E0357"/>
    <w:rsid w:val="3051A0E6"/>
    <w:rsid w:val="306F28FE"/>
    <w:rsid w:val="30CD1BF4"/>
    <w:rsid w:val="315CD265"/>
    <w:rsid w:val="31752962"/>
    <w:rsid w:val="318F2025"/>
    <w:rsid w:val="31CC5C5F"/>
    <w:rsid w:val="31F0D7D9"/>
    <w:rsid w:val="31F21165"/>
    <w:rsid w:val="32594099"/>
    <w:rsid w:val="325F9A88"/>
    <w:rsid w:val="328ACFA3"/>
    <w:rsid w:val="329452BF"/>
    <w:rsid w:val="32A1B005"/>
    <w:rsid w:val="32CA36EC"/>
    <w:rsid w:val="33679747"/>
    <w:rsid w:val="33B1AE9D"/>
    <w:rsid w:val="33BCCCEE"/>
    <w:rsid w:val="3429A1F3"/>
    <w:rsid w:val="34D7A3AE"/>
    <w:rsid w:val="34E00AC0"/>
    <w:rsid w:val="3509BA80"/>
    <w:rsid w:val="3562878F"/>
    <w:rsid w:val="35A64F8E"/>
    <w:rsid w:val="35DE533B"/>
    <w:rsid w:val="3617DADC"/>
    <w:rsid w:val="36547887"/>
    <w:rsid w:val="36886B8D"/>
    <w:rsid w:val="36A237F9"/>
    <w:rsid w:val="3756B8E2"/>
    <w:rsid w:val="375BA877"/>
    <w:rsid w:val="379C86B1"/>
    <w:rsid w:val="3858E2BC"/>
    <w:rsid w:val="386B445B"/>
    <w:rsid w:val="386EF459"/>
    <w:rsid w:val="38AEF614"/>
    <w:rsid w:val="38DBBEC6"/>
    <w:rsid w:val="38DDF050"/>
    <w:rsid w:val="38ECCD47"/>
    <w:rsid w:val="391DC357"/>
    <w:rsid w:val="3927D7F7"/>
    <w:rsid w:val="39C847ED"/>
    <w:rsid w:val="39C9C5BD"/>
    <w:rsid w:val="3A2C4BDB"/>
    <w:rsid w:val="3A8D6A1C"/>
    <w:rsid w:val="3B4F6A30"/>
    <w:rsid w:val="3B4FC145"/>
    <w:rsid w:val="3B922461"/>
    <w:rsid w:val="3BC6A9C7"/>
    <w:rsid w:val="3C0FD5B2"/>
    <w:rsid w:val="3C1B007E"/>
    <w:rsid w:val="3C22AEB8"/>
    <w:rsid w:val="3C6119E2"/>
    <w:rsid w:val="3C674100"/>
    <w:rsid w:val="3C6C88A5"/>
    <w:rsid w:val="3CAC5D2E"/>
    <w:rsid w:val="3CC23823"/>
    <w:rsid w:val="3D20FAAA"/>
    <w:rsid w:val="3D2AFBE9"/>
    <w:rsid w:val="3D3FCD2D"/>
    <w:rsid w:val="3D513AD5"/>
    <w:rsid w:val="3DF52972"/>
    <w:rsid w:val="3E0039AA"/>
    <w:rsid w:val="3E3F1EAB"/>
    <w:rsid w:val="3E427193"/>
    <w:rsid w:val="3E749598"/>
    <w:rsid w:val="3E84159A"/>
    <w:rsid w:val="3EA38C53"/>
    <w:rsid w:val="3EFE4A89"/>
    <w:rsid w:val="3F25FCE5"/>
    <w:rsid w:val="3F2B11B9"/>
    <w:rsid w:val="3F5E9B00"/>
    <w:rsid w:val="3F77FFCB"/>
    <w:rsid w:val="3FD81755"/>
    <w:rsid w:val="3FDCAADC"/>
    <w:rsid w:val="401D0E44"/>
    <w:rsid w:val="405064BA"/>
    <w:rsid w:val="40659584"/>
    <w:rsid w:val="40AD1BB7"/>
    <w:rsid w:val="40C3F855"/>
    <w:rsid w:val="40F7DF2C"/>
    <w:rsid w:val="4171FA10"/>
    <w:rsid w:val="41CA2414"/>
    <w:rsid w:val="41DC33CC"/>
    <w:rsid w:val="42000841"/>
    <w:rsid w:val="42FEAF16"/>
    <w:rsid w:val="4307D32A"/>
    <w:rsid w:val="430B07EA"/>
    <w:rsid w:val="4368E9CD"/>
    <w:rsid w:val="43A3FAF8"/>
    <w:rsid w:val="43C314A8"/>
    <w:rsid w:val="441AE080"/>
    <w:rsid w:val="4504548C"/>
    <w:rsid w:val="45082574"/>
    <w:rsid w:val="45D8C8FF"/>
    <w:rsid w:val="4641D3CB"/>
    <w:rsid w:val="46A055BF"/>
    <w:rsid w:val="46B12DEE"/>
    <w:rsid w:val="471C969A"/>
    <w:rsid w:val="473C525A"/>
    <w:rsid w:val="475EB283"/>
    <w:rsid w:val="475FD2B4"/>
    <w:rsid w:val="4795870A"/>
    <w:rsid w:val="47D5C239"/>
    <w:rsid w:val="48DCB93C"/>
    <w:rsid w:val="48F9D215"/>
    <w:rsid w:val="490A0DD3"/>
    <w:rsid w:val="492BCB1E"/>
    <w:rsid w:val="492F866B"/>
    <w:rsid w:val="4953D7B1"/>
    <w:rsid w:val="49582DCF"/>
    <w:rsid w:val="49692617"/>
    <w:rsid w:val="4985243A"/>
    <w:rsid w:val="49A93297"/>
    <w:rsid w:val="49AFFDC4"/>
    <w:rsid w:val="49D03DCB"/>
    <w:rsid w:val="4A133C7C"/>
    <w:rsid w:val="4A1402CA"/>
    <w:rsid w:val="4A20169D"/>
    <w:rsid w:val="4A31F185"/>
    <w:rsid w:val="4A81CC56"/>
    <w:rsid w:val="4BAA14AF"/>
    <w:rsid w:val="4C01E4A4"/>
    <w:rsid w:val="4C1D7579"/>
    <w:rsid w:val="4C57B2F2"/>
    <w:rsid w:val="4CC7B88E"/>
    <w:rsid w:val="4DDBBB88"/>
    <w:rsid w:val="4E33BB54"/>
    <w:rsid w:val="4E514761"/>
    <w:rsid w:val="4E63ED96"/>
    <w:rsid w:val="4E9C270A"/>
    <w:rsid w:val="4ED76B06"/>
    <w:rsid w:val="4EFBB1B4"/>
    <w:rsid w:val="4F026D50"/>
    <w:rsid w:val="4F28B0A9"/>
    <w:rsid w:val="4F47CFEC"/>
    <w:rsid w:val="4F805316"/>
    <w:rsid w:val="4FACEE42"/>
    <w:rsid w:val="5016163B"/>
    <w:rsid w:val="503D90BB"/>
    <w:rsid w:val="507405B0"/>
    <w:rsid w:val="51474A38"/>
    <w:rsid w:val="518C4127"/>
    <w:rsid w:val="51AAEEEA"/>
    <w:rsid w:val="51BCA340"/>
    <w:rsid w:val="51F0EC38"/>
    <w:rsid w:val="51F15B77"/>
    <w:rsid w:val="520B3609"/>
    <w:rsid w:val="520D82C9"/>
    <w:rsid w:val="524CACA9"/>
    <w:rsid w:val="52CEDDD3"/>
    <w:rsid w:val="52E17C6A"/>
    <w:rsid w:val="5314E6F3"/>
    <w:rsid w:val="53C500A5"/>
    <w:rsid w:val="53CEB719"/>
    <w:rsid w:val="53DB7113"/>
    <w:rsid w:val="54248B4F"/>
    <w:rsid w:val="54E4F6D1"/>
    <w:rsid w:val="5529EDC0"/>
    <w:rsid w:val="5534CFA3"/>
    <w:rsid w:val="55890CAC"/>
    <w:rsid w:val="55D38EC5"/>
    <w:rsid w:val="55DCE5AA"/>
    <w:rsid w:val="5667AA68"/>
    <w:rsid w:val="5671902C"/>
    <w:rsid w:val="5703C4A4"/>
    <w:rsid w:val="571895E8"/>
    <w:rsid w:val="573AE259"/>
    <w:rsid w:val="57BBAC23"/>
    <w:rsid w:val="57CB8DD2"/>
    <w:rsid w:val="57D83C98"/>
    <w:rsid w:val="58352878"/>
    <w:rsid w:val="5837F29D"/>
    <w:rsid w:val="588EF0AB"/>
    <w:rsid w:val="58938432"/>
    <w:rsid w:val="59356B7D"/>
    <w:rsid w:val="5951F776"/>
    <w:rsid w:val="5969F0E3"/>
    <w:rsid w:val="59929847"/>
    <w:rsid w:val="59C8D97D"/>
    <w:rsid w:val="5A2CF4B4"/>
    <w:rsid w:val="5A6D5B16"/>
    <w:rsid w:val="5A7E090D"/>
    <w:rsid w:val="5A838B21"/>
    <w:rsid w:val="5B6FC630"/>
    <w:rsid w:val="5B70C549"/>
    <w:rsid w:val="5BF206EB"/>
    <w:rsid w:val="5C4409D1"/>
    <w:rsid w:val="5CE15D95"/>
    <w:rsid w:val="5D18AE1B"/>
    <w:rsid w:val="5D5F6D71"/>
    <w:rsid w:val="5D7766DE"/>
    <w:rsid w:val="5DC15FE3"/>
    <w:rsid w:val="5E5CE05D"/>
    <w:rsid w:val="5E5EB457"/>
    <w:rsid w:val="5E9F1B40"/>
    <w:rsid w:val="5EE10BC4"/>
    <w:rsid w:val="5EE41946"/>
    <w:rsid w:val="5EE86F64"/>
    <w:rsid w:val="5F18911A"/>
    <w:rsid w:val="5F1FE728"/>
    <w:rsid w:val="5F49F24C"/>
    <w:rsid w:val="5F74B828"/>
    <w:rsid w:val="5F76EFCE"/>
    <w:rsid w:val="5FB95707"/>
    <w:rsid w:val="5FD048C2"/>
    <w:rsid w:val="60033475"/>
    <w:rsid w:val="6012770E"/>
    <w:rsid w:val="607D11F0"/>
    <w:rsid w:val="6093DC6D"/>
    <w:rsid w:val="60B7FB9B"/>
    <w:rsid w:val="611774D8"/>
    <w:rsid w:val="616CE36C"/>
    <w:rsid w:val="61880407"/>
    <w:rsid w:val="61ABE2C2"/>
    <w:rsid w:val="61B3D299"/>
    <w:rsid w:val="61DA81BF"/>
    <w:rsid w:val="622BC5EF"/>
    <w:rsid w:val="632EC0E3"/>
    <w:rsid w:val="63576847"/>
    <w:rsid w:val="63956337"/>
    <w:rsid w:val="63E8DE09"/>
    <w:rsid w:val="6448F593"/>
    <w:rsid w:val="6460EE05"/>
    <w:rsid w:val="64A3ECB6"/>
    <w:rsid w:val="6513E5EF"/>
    <w:rsid w:val="6544E27A"/>
    <w:rsid w:val="65645838"/>
    <w:rsid w:val="65CA9E7E"/>
    <w:rsid w:val="65E297EB"/>
    <w:rsid w:val="6777AAB1"/>
    <w:rsid w:val="679D5FB7"/>
    <w:rsid w:val="684AEF39"/>
    <w:rsid w:val="68EB3A54"/>
    <w:rsid w:val="690E5212"/>
    <w:rsid w:val="695E6136"/>
    <w:rsid w:val="69772B96"/>
    <w:rsid w:val="69AD74D7"/>
    <w:rsid w:val="69D8EC90"/>
    <w:rsid w:val="6A073D0A"/>
    <w:rsid w:val="6A2D1A49"/>
    <w:rsid w:val="6A529A7F"/>
    <w:rsid w:val="6A6EACA1"/>
    <w:rsid w:val="6AEB8D8D"/>
    <w:rsid w:val="6B27D840"/>
    <w:rsid w:val="6B679799"/>
    <w:rsid w:val="6BE77A74"/>
    <w:rsid w:val="6C30C781"/>
    <w:rsid w:val="6C455C57"/>
    <w:rsid w:val="6CC45367"/>
    <w:rsid w:val="6CEAE4A7"/>
    <w:rsid w:val="6CFB489E"/>
    <w:rsid w:val="6D4902F8"/>
    <w:rsid w:val="6D53D06E"/>
    <w:rsid w:val="6D642393"/>
    <w:rsid w:val="6DB72393"/>
    <w:rsid w:val="6DD3E25D"/>
    <w:rsid w:val="6DE69425"/>
    <w:rsid w:val="6DF8C083"/>
    <w:rsid w:val="6E138415"/>
    <w:rsid w:val="6E78FB6E"/>
    <w:rsid w:val="6EFB3218"/>
    <w:rsid w:val="6F376EB2"/>
    <w:rsid w:val="6F6270FC"/>
    <w:rsid w:val="6F73AECD"/>
    <w:rsid w:val="6F9136E5"/>
    <w:rsid w:val="6F9ED262"/>
    <w:rsid w:val="6FAAF9E4"/>
    <w:rsid w:val="6FC00662"/>
    <w:rsid w:val="6FD29767"/>
    <w:rsid w:val="706C62D7"/>
    <w:rsid w:val="7072F5B3"/>
    <w:rsid w:val="70DDBB54"/>
    <w:rsid w:val="7158D3D9"/>
    <w:rsid w:val="717A8333"/>
    <w:rsid w:val="71C46B39"/>
    <w:rsid w:val="71CAC84A"/>
    <w:rsid w:val="7213BE42"/>
    <w:rsid w:val="72619DDB"/>
    <w:rsid w:val="728C704E"/>
    <w:rsid w:val="72D23186"/>
    <w:rsid w:val="7324365D"/>
    <w:rsid w:val="73418016"/>
    <w:rsid w:val="73A40399"/>
    <w:rsid w:val="73C1EFAC"/>
    <w:rsid w:val="745E8C7D"/>
    <w:rsid w:val="74706633"/>
    <w:rsid w:val="74A4B25C"/>
    <w:rsid w:val="753E6EB8"/>
    <w:rsid w:val="754AC78C"/>
    <w:rsid w:val="756BA9A3"/>
    <w:rsid w:val="75A48FBF"/>
    <w:rsid w:val="75C85C96"/>
    <w:rsid w:val="75DB7305"/>
    <w:rsid w:val="7611275B"/>
    <w:rsid w:val="77158DAD"/>
    <w:rsid w:val="77AFB749"/>
    <w:rsid w:val="77E1F113"/>
    <w:rsid w:val="7810F069"/>
    <w:rsid w:val="785965E0"/>
    <w:rsid w:val="787C03C7"/>
    <w:rsid w:val="7893FD34"/>
    <w:rsid w:val="78AC2877"/>
    <w:rsid w:val="78AEC0C6"/>
    <w:rsid w:val="78D3D3BC"/>
    <w:rsid w:val="792EFBB1"/>
    <w:rsid w:val="794830A5"/>
    <w:rsid w:val="7957D1C9"/>
    <w:rsid w:val="79615902"/>
    <w:rsid w:val="79BE4247"/>
    <w:rsid w:val="79DD7A72"/>
    <w:rsid w:val="7A092907"/>
    <w:rsid w:val="7A3DE4BF"/>
    <w:rsid w:val="7A8897AA"/>
    <w:rsid w:val="7AADAAA0"/>
    <w:rsid w:val="7AFD3678"/>
    <w:rsid w:val="7B0641E4"/>
    <w:rsid w:val="7B468108"/>
    <w:rsid w:val="7B78F805"/>
    <w:rsid w:val="7B939753"/>
    <w:rsid w:val="7BA533D7"/>
    <w:rsid w:val="7BD60152"/>
    <w:rsid w:val="7BE59A39"/>
    <w:rsid w:val="7C9C52C8"/>
    <w:rsid w:val="7CC301EE"/>
    <w:rsid w:val="7CD98F02"/>
    <w:rsid w:val="7CDA8F9D"/>
    <w:rsid w:val="7CF77ABD"/>
    <w:rsid w:val="7CFCDA8C"/>
    <w:rsid w:val="7D11DEA1"/>
    <w:rsid w:val="7D47ED06"/>
    <w:rsid w:val="7D6226B2"/>
    <w:rsid w:val="7DBF711D"/>
    <w:rsid w:val="7DC401AA"/>
    <w:rsid w:val="7DD626FD"/>
    <w:rsid w:val="7E12EAF4"/>
    <w:rsid w:val="7E332AFB"/>
    <w:rsid w:val="7E7AD41E"/>
    <w:rsid w:val="7E7B7BE9"/>
    <w:rsid w:val="7EC1DC37"/>
    <w:rsid w:val="7F194368"/>
    <w:rsid w:val="7F9F8E18"/>
    <w:rsid w:val="7FB6D019"/>
    <w:rsid w:val="7FD68141"/>
    <w:rsid w:val="7FE3B267"/>
    <w:rsid w:val="7FF1E144"/>
    <w:rsid w:val="7FF1E5A6"/>
  </w:rsids>
  <m:mathPr>
    <m:mathFont m:val="Cambria Math"/>
    <m:brkBin m:val="before"/>
    <m:brkBinSub m:val="--"/>
    <m:smallFrac m:val="0"/>
    <m:dispDef/>
    <m:lMargin m:val="0"/>
    <m:rMargin m:val="0"/>
    <m:defJc m:val="centerGroup"/>
    <m:wrapIndent m:val="1440"/>
    <m:intLim m:val="subSup"/>
    <m:naryLim m:val="undOvr"/>
  </m:mathPr>
  <w:themeFontLang w:val="es-CO"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202228"/>
  <w15:docId w15:val="{EAD12EA1-5419-42CE-B69F-08CD2D44F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5CA9"/>
    <w:rPr>
      <w:sz w:val="24"/>
      <w:szCs w:val="24"/>
      <w:lang w:eastAsia="es-ES_tradnl"/>
    </w:rPr>
  </w:style>
  <w:style w:type="paragraph" w:styleId="Ttulo1">
    <w:name w:val="heading 1"/>
    <w:basedOn w:val="Normal"/>
    <w:next w:val="Normal"/>
    <w:link w:val="Ttulo1Car"/>
    <w:qFormat/>
    <w:rsid w:val="00F87FF9"/>
    <w:pPr>
      <w:keepNext/>
      <w:numPr>
        <w:numId w:val="18"/>
      </w:numPr>
      <w:jc w:val="both"/>
      <w:outlineLvl w:val="0"/>
    </w:pPr>
    <w:rPr>
      <w:rFonts w:ascii="Bookman Old Style" w:hAnsi="Bookman Old Style"/>
      <w:b/>
      <w:szCs w:val="20"/>
      <w:lang w:eastAsia="es-ES"/>
    </w:rPr>
  </w:style>
  <w:style w:type="paragraph" w:styleId="Ttulo2">
    <w:name w:val="heading 2"/>
    <w:aliases w:val="Neg"/>
    <w:basedOn w:val="Normal"/>
    <w:next w:val="Normal"/>
    <w:link w:val="Ttulo2Car"/>
    <w:qFormat/>
    <w:rsid w:val="003A5D10"/>
    <w:pPr>
      <w:keepNext/>
      <w:widowControl w:val="0"/>
      <w:numPr>
        <w:ilvl w:val="1"/>
        <w:numId w:val="18"/>
      </w:numPr>
      <w:adjustRightInd w:val="0"/>
      <w:spacing w:line="360" w:lineRule="auto"/>
      <w:ind w:left="578" w:hanging="578"/>
      <w:jc w:val="both"/>
      <w:textAlignment w:val="baseline"/>
      <w:outlineLvl w:val="1"/>
    </w:pPr>
    <w:rPr>
      <w:rFonts w:ascii="Bookman Old Style" w:hAnsi="Bookman Old Style"/>
      <w:b/>
      <w:bCs/>
      <w:lang w:val="es-ES" w:eastAsia="es-ES"/>
    </w:rPr>
  </w:style>
  <w:style w:type="paragraph" w:styleId="Ttulo3">
    <w:name w:val="heading 3"/>
    <w:basedOn w:val="Normal"/>
    <w:next w:val="Normal"/>
    <w:link w:val="Ttulo3Car"/>
    <w:qFormat/>
    <w:rsid w:val="00C17305"/>
    <w:pPr>
      <w:keepNext/>
      <w:numPr>
        <w:ilvl w:val="2"/>
        <w:numId w:val="18"/>
      </w:numPr>
      <w:jc w:val="both"/>
      <w:outlineLvl w:val="2"/>
    </w:pPr>
    <w:rPr>
      <w:rFonts w:ascii="Bookman Old Style" w:hAnsi="Bookman Old Style"/>
      <w:b/>
      <w:snapToGrid w:val="0"/>
      <w:color w:val="000000"/>
      <w:szCs w:val="20"/>
      <w:lang w:val="es-ES_tradnl" w:eastAsia="es-ES"/>
    </w:rPr>
  </w:style>
  <w:style w:type="paragraph" w:styleId="Ttulo4">
    <w:name w:val="heading 4"/>
    <w:basedOn w:val="Normal"/>
    <w:next w:val="Normal"/>
    <w:link w:val="Ttulo4Car"/>
    <w:qFormat/>
    <w:rsid w:val="003101DA"/>
    <w:pPr>
      <w:keepNext/>
      <w:numPr>
        <w:ilvl w:val="3"/>
        <w:numId w:val="18"/>
      </w:numPr>
      <w:jc w:val="center"/>
      <w:outlineLvl w:val="3"/>
    </w:pPr>
    <w:rPr>
      <w:rFonts w:ascii="Arial" w:hAnsi="Arial" w:cs="Arial"/>
      <w:b/>
      <w:snapToGrid w:val="0"/>
      <w:color w:val="000000"/>
      <w:spacing w:val="20"/>
      <w:sz w:val="20"/>
      <w:szCs w:val="20"/>
      <w:lang w:val="es-ES_tradnl" w:eastAsia="es-ES"/>
    </w:rPr>
  </w:style>
  <w:style w:type="paragraph" w:styleId="Ttulo5">
    <w:name w:val="heading 5"/>
    <w:basedOn w:val="Normal"/>
    <w:next w:val="Normal"/>
    <w:link w:val="Ttulo5Car"/>
    <w:qFormat/>
    <w:rsid w:val="003101DA"/>
    <w:pPr>
      <w:keepNext/>
      <w:numPr>
        <w:ilvl w:val="4"/>
        <w:numId w:val="18"/>
      </w:numPr>
      <w:jc w:val="center"/>
      <w:outlineLvl w:val="4"/>
    </w:pPr>
    <w:rPr>
      <w:rFonts w:ascii="Arial" w:hAnsi="Arial" w:cs="Arial"/>
      <w:b/>
      <w:snapToGrid w:val="0"/>
      <w:color w:val="000000"/>
      <w:spacing w:val="20"/>
      <w:sz w:val="28"/>
      <w:szCs w:val="20"/>
      <w:lang w:val="es-ES_tradnl" w:eastAsia="es-ES"/>
    </w:rPr>
  </w:style>
  <w:style w:type="paragraph" w:styleId="Ttulo6">
    <w:name w:val="heading 6"/>
    <w:basedOn w:val="Normal"/>
    <w:next w:val="Normal"/>
    <w:link w:val="Ttulo6Car"/>
    <w:unhideWhenUsed/>
    <w:qFormat/>
    <w:rsid w:val="00795BFB"/>
    <w:pPr>
      <w:numPr>
        <w:ilvl w:val="5"/>
        <w:numId w:val="18"/>
      </w:numPr>
      <w:spacing w:before="240" w:after="60"/>
      <w:jc w:val="both"/>
      <w:outlineLvl w:val="5"/>
    </w:pPr>
    <w:rPr>
      <w:rFonts w:ascii="Calibri" w:hAnsi="Calibri"/>
      <w:b/>
      <w:bCs/>
      <w:sz w:val="22"/>
      <w:szCs w:val="22"/>
      <w:lang w:val="es-ES" w:eastAsia="es-ES"/>
    </w:rPr>
  </w:style>
  <w:style w:type="paragraph" w:styleId="Ttulo7">
    <w:name w:val="heading 7"/>
    <w:basedOn w:val="Normal"/>
    <w:next w:val="Normal"/>
    <w:link w:val="Ttulo7Car"/>
    <w:qFormat/>
    <w:rsid w:val="00B82006"/>
    <w:pPr>
      <w:keepNext/>
      <w:widowControl w:val="0"/>
      <w:numPr>
        <w:ilvl w:val="6"/>
        <w:numId w:val="18"/>
      </w:numPr>
      <w:adjustRightInd w:val="0"/>
      <w:spacing w:line="360" w:lineRule="atLeast"/>
      <w:jc w:val="center"/>
      <w:textAlignment w:val="baseline"/>
      <w:outlineLvl w:val="6"/>
    </w:pPr>
    <w:rPr>
      <w:rFonts w:ascii="Arial" w:hAnsi="Arial" w:cs="Arial"/>
      <w:b/>
      <w:bCs/>
      <w:sz w:val="48"/>
      <w:lang w:val="es-ES" w:eastAsia="es-ES"/>
    </w:rPr>
  </w:style>
  <w:style w:type="paragraph" w:styleId="Ttulo8">
    <w:name w:val="heading 8"/>
    <w:basedOn w:val="Normal"/>
    <w:next w:val="Normal"/>
    <w:link w:val="Ttulo8Car"/>
    <w:qFormat/>
    <w:rsid w:val="00B82006"/>
    <w:pPr>
      <w:keepNext/>
      <w:widowControl w:val="0"/>
      <w:numPr>
        <w:ilvl w:val="7"/>
        <w:numId w:val="18"/>
      </w:numPr>
      <w:adjustRightInd w:val="0"/>
      <w:spacing w:line="360" w:lineRule="atLeast"/>
      <w:jc w:val="both"/>
      <w:textAlignment w:val="baseline"/>
      <w:outlineLvl w:val="7"/>
    </w:pPr>
    <w:rPr>
      <w:rFonts w:ascii="Arial" w:hAnsi="Arial" w:cs="Arial"/>
      <w:b/>
      <w:sz w:val="44"/>
      <w:lang w:val="es-ES" w:eastAsia="es-ES"/>
    </w:rPr>
  </w:style>
  <w:style w:type="paragraph" w:styleId="Ttulo9">
    <w:name w:val="heading 9"/>
    <w:basedOn w:val="Normal"/>
    <w:next w:val="Normal"/>
    <w:link w:val="Ttulo9Car"/>
    <w:qFormat/>
    <w:rsid w:val="00B82006"/>
    <w:pPr>
      <w:widowControl w:val="0"/>
      <w:numPr>
        <w:ilvl w:val="8"/>
        <w:numId w:val="18"/>
      </w:numPr>
      <w:adjustRightInd w:val="0"/>
      <w:spacing w:before="120" w:after="120" w:line="360" w:lineRule="atLeast"/>
      <w:jc w:val="center"/>
      <w:textAlignment w:val="baseline"/>
      <w:outlineLvl w:val="8"/>
    </w:pPr>
    <w:rPr>
      <w:rFonts w:ascii="Arial" w:hAnsi="Arial"/>
      <w:b/>
      <w:i/>
      <w:sz w:val="28"/>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jc w:val="both"/>
    </w:pPr>
    <w:rPr>
      <w:rFonts w:ascii="CG Times" w:hAnsi="CG Times"/>
      <w:szCs w:val="20"/>
      <w:lang w:eastAsia="es-ES"/>
    </w:rPr>
  </w:style>
  <w:style w:type="paragraph" w:styleId="Piedepgina">
    <w:name w:val="footer"/>
    <w:basedOn w:val="Normal"/>
    <w:link w:val="PiedepginaCar"/>
    <w:uiPriority w:val="99"/>
    <w:rsid w:val="003101DA"/>
    <w:pPr>
      <w:tabs>
        <w:tab w:val="center" w:pos="4252"/>
        <w:tab w:val="right" w:pos="8504"/>
      </w:tabs>
      <w:jc w:val="both"/>
    </w:pPr>
    <w:rPr>
      <w:rFonts w:ascii="Bookman Old Style" w:hAnsi="Bookman Old Style"/>
      <w:lang w:val="es-ES" w:eastAsia="es-ES"/>
    </w:rPr>
  </w:style>
  <w:style w:type="paragraph" w:customStyle="1" w:styleId="Estilo1">
    <w:name w:val="Estilo1"/>
    <w:basedOn w:val="Normal"/>
    <w:link w:val="Estilo1Car"/>
    <w:qFormat/>
    <w:rsid w:val="003101DA"/>
    <w:pPr>
      <w:shd w:val="clear" w:color="auto" w:fill="C0C0C0"/>
      <w:jc w:val="center"/>
    </w:pPr>
    <w:rPr>
      <w:rFonts w:ascii="Comic Sans MS" w:hAnsi="Comic Sans MS"/>
      <w:color w:val="0000FF"/>
      <w:sz w:val="36"/>
      <w:szCs w:val="20"/>
      <w:lang w:eastAsia="es-E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rsid w:val="003101DA"/>
  </w:style>
  <w:style w:type="paragraph" w:styleId="Textoindependiente">
    <w:name w:val="Body Text"/>
    <w:basedOn w:val="Normal"/>
    <w:link w:val="TextoindependienteCar"/>
    <w:rsid w:val="003101DA"/>
    <w:pPr>
      <w:jc w:val="center"/>
    </w:pPr>
    <w:rPr>
      <w:rFonts w:ascii="Arial" w:hAnsi="Arial" w:cs="Arial"/>
      <w:b/>
      <w:bCs/>
      <w:lang w:val="es-ES" w:eastAsia="es-ES"/>
    </w:rPr>
  </w:style>
  <w:style w:type="paragraph" w:styleId="Textoindependiente3">
    <w:name w:val="Body Text 3"/>
    <w:basedOn w:val="Normal"/>
    <w:link w:val="Textoindependiente3Car"/>
    <w:rsid w:val="003101DA"/>
    <w:pPr>
      <w:jc w:val="center"/>
      <w:outlineLvl w:val="0"/>
    </w:pPr>
    <w:rPr>
      <w:rFonts w:ascii="Arial" w:hAnsi="Arial" w:cs="Arial"/>
      <w:b/>
      <w:bCs/>
      <w:spacing w:val="-3"/>
      <w:lang w:val="es-ES" w:eastAsia="es-ES"/>
    </w:rPr>
  </w:style>
  <w:style w:type="paragraph" w:styleId="Textodeglobo">
    <w:name w:val="Balloon Text"/>
    <w:basedOn w:val="Normal"/>
    <w:link w:val="TextodegloboCar"/>
    <w:uiPriority w:val="99"/>
    <w:unhideWhenUsed/>
    <w:rsid w:val="00725FA4"/>
    <w:pPr>
      <w:jc w:val="both"/>
    </w:pPr>
    <w:rPr>
      <w:rFonts w:ascii="Tahoma" w:hAnsi="Tahoma" w:cs="Tahoma"/>
      <w:sz w:val="16"/>
      <w:szCs w:val="16"/>
      <w:lang w:val="es-ES" w:eastAsia="es-ES"/>
    </w:rPr>
  </w:style>
  <w:style w:type="character" w:customStyle="1" w:styleId="TextodegloboCar">
    <w:name w:val="Texto de globo Car"/>
    <w:link w:val="Textodeglobo"/>
    <w:uiPriority w:val="99"/>
    <w:rsid w:val="00725FA4"/>
    <w:rPr>
      <w:rFonts w:ascii="Tahoma" w:hAnsi="Tahoma" w:cs="Tahoma"/>
      <w:sz w:val="16"/>
      <w:szCs w:val="16"/>
      <w:lang w:val="es-ES" w:eastAsia="es-ES"/>
    </w:rPr>
  </w:style>
  <w:style w:type="character" w:customStyle="1" w:styleId="EncabezadoCar">
    <w:name w:val="Encabezado Car"/>
    <w:link w:val="Encabezado"/>
    <w:rsid w:val="00593C4F"/>
    <w:rPr>
      <w:rFonts w:ascii="CG Times" w:hAnsi="CG Times"/>
      <w:sz w:val="24"/>
      <w:lang w:eastAsia="es-ES"/>
    </w:rPr>
  </w:style>
  <w:style w:type="character" w:customStyle="1" w:styleId="Ttulo3Car">
    <w:name w:val="Título 3 Car"/>
    <w:link w:val="Ttulo3"/>
    <w:rsid w:val="00C17305"/>
    <w:rPr>
      <w:rFonts w:ascii="Bookman Old Style" w:hAnsi="Bookman Old Style"/>
      <w:b/>
      <w:snapToGrid w:val="0"/>
      <w:color w:val="000000"/>
      <w:sz w:val="24"/>
      <w:lang w:val="es-ES_tradnl" w:eastAsia="es-ES"/>
    </w:rPr>
  </w:style>
  <w:style w:type="character" w:customStyle="1" w:styleId="Ttulo4Car">
    <w:name w:val="Título 4 Car"/>
    <w:link w:val="Ttulo4"/>
    <w:rsid w:val="00141013"/>
    <w:rPr>
      <w:rFonts w:ascii="Arial" w:hAnsi="Arial" w:cs="Arial"/>
      <w:b/>
      <w:snapToGrid w:val="0"/>
      <w:color w:val="000000"/>
      <w:spacing w:val="20"/>
      <w:lang w:val="es-ES_tradnl" w:eastAsia="es-ES"/>
    </w:rPr>
  </w:style>
  <w:style w:type="character" w:customStyle="1" w:styleId="Ttulo5Car">
    <w:name w:val="Título 5 Car"/>
    <w:link w:val="Ttulo5"/>
    <w:rsid w:val="00141013"/>
    <w:rPr>
      <w:rFonts w:ascii="Arial" w:hAnsi="Arial" w:cs="Arial"/>
      <w:b/>
      <w:snapToGrid w:val="0"/>
      <w:color w:val="000000"/>
      <w:spacing w:val="20"/>
      <w:sz w:val="28"/>
      <w:lang w:val="es-ES_tradnl" w:eastAsia="es-ES"/>
    </w:rPr>
  </w:style>
  <w:style w:type="character" w:customStyle="1" w:styleId="TextoindependienteCar">
    <w:name w:val="Texto independiente Car"/>
    <w:link w:val="Textoindependiente"/>
    <w:rsid w:val="00141013"/>
    <w:rPr>
      <w:rFonts w:ascii="Arial" w:hAnsi="Arial" w:cs="Arial"/>
      <w:b/>
      <w:bCs/>
      <w:sz w:val="24"/>
      <w:szCs w:val="24"/>
    </w:rPr>
  </w:style>
  <w:style w:type="character" w:customStyle="1" w:styleId="Textoindependiente3Car">
    <w:name w:val="Texto independiente 3 Car"/>
    <w:link w:val="Textoindependiente3"/>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rsid w:val="00795BFB"/>
    <w:rPr>
      <w:rFonts w:ascii="Calibri" w:hAnsi="Calibri"/>
      <w:b/>
      <w:bCs/>
      <w:sz w:val="22"/>
      <w:szCs w:val="22"/>
      <w:lang w:val="es-ES" w:eastAsia="es-ES"/>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lang w:val="es-ES" w:eastAsia="es-ES"/>
    </w:rPr>
  </w:style>
  <w:style w:type="character" w:customStyle="1" w:styleId="TtuloCar">
    <w:name w:val="Título Car"/>
    <w:link w:val="Ttulo"/>
    <w:rsid w:val="00795BFB"/>
    <w:rPr>
      <w:rFonts w:ascii="Arial" w:hAnsi="Arial" w:cs="Arial"/>
      <w:b/>
      <w:bCs/>
      <w:sz w:val="24"/>
      <w:szCs w:val="24"/>
    </w:rPr>
  </w:style>
  <w:style w:type="paragraph" w:styleId="Prrafodelista">
    <w:name w:val="List Paragraph"/>
    <w:basedOn w:val="Normal"/>
    <w:next w:val="NormalWeb"/>
    <w:link w:val="PrrafodelistaCar"/>
    <w:qFormat/>
    <w:rsid w:val="00F87FF9"/>
    <w:pPr>
      <w:ind w:left="708"/>
      <w:jc w:val="both"/>
    </w:pPr>
    <w:rPr>
      <w:rFonts w:ascii="Bookman Old Style" w:hAnsi="Bookman Old Style"/>
      <w:szCs w:val="20"/>
      <w:lang w:eastAsia="es-ES"/>
    </w:rPr>
  </w:style>
  <w:style w:type="character" w:customStyle="1" w:styleId="PrrafodelistaCar">
    <w:name w:val="Párrafo de lista Car"/>
    <w:link w:val="Prrafodelista"/>
    <w:rsid w:val="00F87FF9"/>
    <w:rPr>
      <w:rFonts w:ascii="Bookman Old Style" w:hAnsi="Bookman Old Style"/>
      <w:sz w:val="24"/>
      <w:lang w:eastAsia="es-ES"/>
    </w:rPr>
  </w:style>
  <w:style w:type="paragraph" w:styleId="TDC1">
    <w:name w:val="toc 1"/>
    <w:basedOn w:val="Normal"/>
    <w:next w:val="Normal"/>
    <w:autoRedefine/>
    <w:uiPriority w:val="39"/>
    <w:rsid w:val="00D03800"/>
    <w:pPr>
      <w:tabs>
        <w:tab w:val="left" w:pos="480"/>
        <w:tab w:val="right" w:leader="dot" w:pos="8828"/>
      </w:tabs>
      <w:spacing w:before="120"/>
      <w:jc w:val="both"/>
    </w:pPr>
    <w:rPr>
      <w:rFonts w:ascii="Arial" w:hAnsi="Arial"/>
      <w:noProof/>
      <w:lang w:val="es-ES" w:eastAsia="es-ES"/>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eastAsia="es-ES"/>
    </w:rPr>
  </w:style>
  <w:style w:type="paragraph" w:styleId="Textoindependiente2">
    <w:name w:val="Body Text 2"/>
    <w:basedOn w:val="Normal"/>
    <w:link w:val="Textoindependiente2Car"/>
    <w:uiPriority w:val="99"/>
    <w:unhideWhenUsed/>
    <w:rsid w:val="00006AE2"/>
    <w:pPr>
      <w:spacing w:after="120" w:line="480" w:lineRule="auto"/>
      <w:jc w:val="both"/>
    </w:pPr>
    <w:rPr>
      <w:rFonts w:ascii="Bookman Old Style" w:hAnsi="Bookman Old Style"/>
      <w:lang w:val="es-ES" w:eastAsia="es-ES"/>
    </w:rPr>
  </w:style>
  <w:style w:type="character" w:customStyle="1" w:styleId="Textoindependiente2Car">
    <w:name w:val="Texto independiente 2 Car"/>
    <w:link w:val="Textoindependiente2"/>
    <w:uiPriority w:val="99"/>
    <w:rsid w:val="00006AE2"/>
    <w:rPr>
      <w:rFonts w:ascii="Bookman Old Style" w:hAnsi="Bookman Old Style"/>
      <w:sz w:val="24"/>
      <w:szCs w:val="24"/>
      <w:lang w:val="es-ES" w:eastAsia="es-ES"/>
    </w:rPr>
  </w:style>
  <w:style w:type="paragraph" w:styleId="Descripcin">
    <w:name w:val="caption"/>
    <w:basedOn w:val="Normal"/>
    <w:next w:val="Normal"/>
    <w:qFormat/>
    <w:rsid w:val="003A31F6"/>
    <w:pPr>
      <w:widowControl w:val="0"/>
      <w:adjustRightInd w:val="0"/>
      <w:spacing w:before="120" w:after="120" w:line="360" w:lineRule="atLeast"/>
      <w:jc w:val="center"/>
      <w:textAlignment w:val="baseline"/>
    </w:pPr>
    <w:rPr>
      <w:rFonts w:ascii="Arial" w:hAnsi="Arial"/>
      <w:sz w:val="20"/>
      <w:szCs w:val="20"/>
      <w:lang w:val="es-ES" w:eastAsia="es-ES"/>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pPr>
      <w:jc w:val="both"/>
    </w:pPr>
    <w:rPr>
      <w:rFonts w:ascii="Century Gothic" w:hAnsi="Century Gothic"/>
      <w:b/>
      <w:bCs/>
      <w:lang w:val="es-ES" w:eastAsia="es-ES"/>
    </w:rPr>
  </w:style>
  <w:style w:type="character" w:customStyle="1" w:styleId="SubttuloCar">
    <w:name w:val="Subtítulo Car"/>
    <w:link w:val="Subttulo"/>
    <w:rsid w:val="003A31F6"/>
    <w:rPr>
      <w:rFonts w:ascii="Century Gothic" w:hAnsi="Century Gothic"/>
      <w:b/>
      <w:bCs/>
      <w:sz w:val="24"/>
      <w:szCs w:val="24"/>
      <w:lang w:val="es-ES" w:eastAsia="es-ES"/>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jc w:val="both"/>
      <w:textAlignment w:val="baseline"/>
    </w:pPr>
    <w:rPr>
      <w:rFonts w:ascii="Arial" w:hAnsi="Arial"/>
      <w:sz w:val="22"/>
      <w:szCs w:val="20"/>
      <w:lang w:val="es-ES" w:eastAsia="es-ES"/>
    </w:rPr>
  </w:style>
  <w:style w:type="character" w:customStyle="1" w:styleId="Ttulo2Car">
    <w:name w:val="Título 2 Car"/>
    <w:aliases w:val="Neg Car"/>
    <w:link w:val="Ttulo2"/>
    <w:rsid w:val="003A5D10"/>
    <w:rPr>
      <w:rFonts w:ascii="Bookman Old Style" w:hAnsi="Bookman Old Style"/>
      <w:b/>
      <w:bCs/>
      <w:sz w:val="24"/>
      <w:szCs w:val="24"/>
      <w:lang w:val="es-ES" w:eastAsia="es-ES"/>
    </w:rPr>
  </w:style>
  <w:style w:type="character" w:customStyle="1" w:styleId="Ttulo7Car">
    <w:name w:val="Título 7 Car"/>
    <w:link w:val="Ttulo7"/>
    <w:rsid w:val="00B82006"/>
    <w:rPr>
      <w:rFonts w:ascii="Arial" w:hAnsi="Arial" w:cs="Arial"/>
      <w:b/>
      <w:bCs/>
      <w:sz w:val="48"/>
      <w:szCs w:val="24"/>
      <w:lang w:val="es-ES" w:eastAsia="es-ES"/>
    </w:rPr>
  </w:style>
  <w:style w:type="character" w:customStyle="1" w:styleId="Ttulo8Car">
    <w:name w:val="Título 8 Car"/>
    <w:link w:val="Ttulo8"/>
    <w:rsid w:val="00B82006"/>
    <w:rPr>
      <w:rFonts w:ascii="Arial" w:hAnsi="Arial" w:cs="Arial"/>
      <w:b/>
      <w:sz w:val="44"/>
      <w:szCs w:val="24"/>
      <w:lang w:val="es-ES" w:eastAsia="es-ES"/>
    </w:rPr>
  </w:style>
  <w:style w:type="character" w:customStyle="1" w:styleId="Ttulo9Car">
    <w:name w:val="Título 9 Car"/>
    <w:link w:val="Ttulo9"/>
    <w:rsid w:val="00B82006"/>
    <w:rPr>
      <w:rFonts w:ascii="Arial" w:hAnsi="Arial"/>
      <w:b/>
      <w:i/>
      <w:sz w:val="28"/>
      <w:lang w:val="es-ES_tradnl" w:eastAsia="es-ES"/>
    </w:rPr>
  </w:style>
  <w:style w:type="character" w:customStyle="1" w:styleId="Ttulo1Car">
    <w:name w:val="Título 1 Car"/>
    <w:link w:val="Ttulo1"/>
    <w:rsid w:val="00F87FF9"/>
    <w:rPr>
      <w:rFonts w:ascii="Bookman Old Style" w:hAnsi="Bookman Old Style"/>
      <w:b/>
      <w:sz w:val="24"/>
      <w:lang w:eastAsia="es-ES"/>
    </w:rPr>
  </w:style>
  <w:style w:type="paragraph" w:customStyle="1" w:styleId="PliegoTitulo1">
    <w:name w:val="Pliego_Titulo1"/>
    <w:basedOn w:val="Pliego-Normal"/>
    <w:next w:val="Pliego-Normal"/>
    <w:rsid w:val="00B82006"/>
    <w:pPr>
      <w:numPr>
        <w:numId w:val="1"/>
      </w:numPr>
      <w:jc w:val="center"/>
    </w:pPr>
    <w:rPr>
      <w:b/>
    </w:rPr>
  </w:style>
  <w:style w:type="paragraph" w:customStyle="1" w:styleId="Pliego-Normal">
    <w:name w:val="Pliego-Normal"/>
    <w:basedOn w:val="Normal"/>
    <w:rsid w:val="00B82006"/>
    <w:pPr>
      <w:widowControl w:val="0"/>
      <w:adjustRightInd w:val="0"/>
      <w:spacing w:line="360" w:lineRule="atLeast"/>
      <w:jc w:val="both"/>
      <w:textAlignment w:val="baseline"/>
    </w:pPr>
    <w:rPr>
      <w:rFonts w:ascii="Garamond" w:hAnsi="Garamond"/>
      <w:bCs/>
      <w:sz w:val="22"/>
      <w:szCs w:val="20"/>
      <w:lang w:val="es-ES_tradnl" w:eastAsia="es-ES"/>
    </w:rPr>
  </w:style>
  <w:style w:type="paragraph" w:customStyle="1" w:styleId="PliegoTitulo2">
    <w:name w:val="Pliego_Titulo2"/>
    <w:basedOn w:val="Pliego-Normal"/>
    <w:next w:val="Pliego-Normal"/>
    <w:rsid w:val="00B82006"/>
    <w:pPr>
      <w:numPr>
        <w:ilvl w:val="2"/>
        <w:numId w:val="1"/>
      </w:numPr>
      <w:tabs>
        <w:tab w:val="clear" w:pos="720"/>
        <w:tab w:val="num" w:pos="576"/>
      </w:tabs>
    </w:pPr>
    <w:rPr>
      <w:b/>
    </w:rPr>
  </w:style>
  <w:style w:type="paragraph" w:customStyle="1" w:styleId="PliegoTitulo3">
    <w:name w:val="Pliego_Titulo3"/>
    <w:basedOn w:val="Pliego-Normal"/>
    <w:next w:val="Pliego-Normal"/>
    <w:autoRedefine/>
    <w:rsid w:val="00B82006"/>
    <w:pPr>
      <w:numPr>
        <w:ilvl w:val="3"/>
        <w:numId w:val="1"/>
      </w:numPr>
      <w:tabs>
        <w:tab w:val="clear" w:pos="864"/>
        <w:tab w:val="num" w:pos="720"/>
      </w:tabs>
    </w:pPr>
    <w:rPr>
      <w:b/>
      <w:i/>
    </w:rPr>
  </w:style>
  <w:style w:type="paragraph" w:customStyle="1" w:styleId="PliegoTitulo4">
    <w:name w:val="Pliego_Titulo4"/>
    <w:basedOn w:val="Pliego-Normal"/>
    <w:next w:val="Pliego-Normal"/>
    <w:rsid w:val="00B82006"/>
    <w:pPr>
      <w:numPr>
        <w:ilvl w:val="4"/>
        <w:numId w:val="1"/>
      </w:numPr>
    </w:pPr>
    <w:rPr>
      <w:i/>
    </w:rPr>
  </w:style>
  <w:style w:type="character" w:customStyle="1" w:styleId="PiedepginaCar">
    <w:name w:val="Pie de página Car"/>
    <w:link w:val="Piedepgina"/>
    <w:uiPriority w:val="99"/>
    <w:rsid w:val="00B82006"/>
    <w:rPr>
      <w:rFonts w:ascii="Bookman Old Style" w:hAnsi="Bookman Old Style"/>
      <w:sz w:val="24"/>
      <w:szCs w:val="24"/>
      <w:lang w:val="es-ES" w:eastAsia="es-ES"/>
    </w:rPr>
  </w:style>
  <w:style w:type="paragraph" w:customStyle="1" w:styleId="p0">
    <w:name w:val="p0"/>
    <w:basedOn w:val="Normal"/>
    <w:rsid w:val="00B82006"/>
    <w:pPr>
      <w:widowControl w:val="0"/>
      <w:tabs>
        <w:tab w:val="left" w:pos="720"/>
      </w:tabs>
      <w:adjustRightInd w:val="0"/>
      <w:spacing w:line="240" w:lineRule="atLeast"/>
      <w:jc w:val="both"/>
      <w:textAlignment w:val="baseline"/>
    </w:pPr>
    <w:rPr>
      <w:rFonts w:ascii="Arial" w:hAnsi="Arial"/>
      <w:snapToGrid w:val="0"/>
      <w:szCs w:val="20"/>
      <w:lang w:val="es-ES" w:eastAsia="es-ES"/>
    </w:rPr>
  </w:style>
  <w:style w:type="character" w:styleId="Hipervnculo">
    <w:name w:val="Hyperlink"/>
    <w:uiPriority w:val="99"/>
    <w:rsid w:val="00B82006"/>
    <w:rPr>
      <w:color w:val="0000FF"/>
      <w:u w:val="single"/>
    </w:rPr>
  </w:style>
  <w:style w:type="paragraph" w:styleId="TDC2">
    <w:name w:val="toc 2"/>
    <w:basedOn w:val="Normal"/>
    <w:next w:val="Normal"/>
    <w:autoRedefine/>
    <w:uiPriority w:val="39"/>
    <w:rsid w:val="00B82006"/>
    <w:pPr>
      <w:widowControl w:val="0"/>
      <w:adjustRightInd w:val="0"/>
      <w:spacing w:before="240" w:line="360" w:lineRule="atLeast"/>
      <w:jc w:val="both"/>
      <w:textAlignment w:val="baseline"/>
    </w:pPr>
    <w:rPr>
      <w:rFonts w:ascii="Bookman Old Style" w:hAnsi="Bookman Old Style"/>
      <w:b/>
      <w:bCs/>
      <w:lang w:val="es-ES" w:eastAsia="es-ES"/>
    </w:rPr>
  </w:style>
  <w:style w:type="character" w:styleId="Refdenotaalpie">
    <w:name w:val="footnote reference"/>
    <w:aliases w:val="Ref. de nota al pie 2,Texto de nota al pie,Pie de Página,FC,Appel note de bas de page,Footnotes refss,Footnote number,referencia nota al pie,BVI fnr,f,4_G,16 Point,Superscript 6 Point,Texto nota al pie,Texto de nota al pi"/>
    <w:rsid w:val="00B82006"/>
    <w:rPr>
      <w:vertAlign w:val="superscript"/>
    </w:rPr>
  </w:style>
  <w:style w:type="paragraph" w:customStyle="1" w:styleId="Textoindependiente31">
    <w:name w:val="Texto independiente 31"/>
    <w:basedOn w:val="Normal"/>
    <w:rsid w:val="00B82006"/>
    <w:pPr>
      <w:widowControl w:val="0"/>
      <w:adjustRightInd w:val="0"/>
      <w:spacing w:before="120" w:after="120" w:line="360" w:lineRule="atLeast"/>
      <w:jc w:val="both"/>
      <w:textAlignment w:val="baseline"/>
    </w:pPr>
    <w:rPr>
      <w:rFonts w:ascii="Arial" w:hAnsi="Arial"/>
      <w:sz w:val="22"/>
      <w:szCs w:val="20"/>
      <w:lang w:val="es-ES" w:eastAsia="es-ES"/>
    </w:rPr>
  </w:style>
  <w:style w:type="paragraph" w:styleId="NormalWeb">
    <w:name w:val="Normal (Web)"/>
    <w:basedOn w:val="Normal"/>
    <w:uiPriority w:val="99"/>
    <w:rsid w:val="00B82006"/>
    <w:pPr>
      <w:widowControl w:val="0"/>
      <w:adjustRightInd w:val="0"/>
      <w:spacing w:before="100" w:beforeAutospacing="1" w:after="100" w:afterAutospacing="1" w:line="360" w:lineRule="atLeast"/>
      <w:jc w:val="both"/>
      <w:textAlignment w:val="baseline"/>
    </w:pPr>
    <w:rPr>
      <w:rFonts w:ascii="Bookman Old Style" w:hAnsi="Bookman Old Style"/>
      <w:lang w:val="es-ES" w:eastAsia="es-ES"/>
    </w:rPr>
  </w:style>
  <w:style w:type="paragraph" w:customStyle="1" w:styleId="xl30">
    <w:name w:val="xl30"/>
    <w:basedOn w:val="Normal"/>
    <w:rsid w:val="00B82006"/>
    <w:pPr>
      <w:widowControl w:val="0"/>
      <w:pBdr>
        <w:left w:val="single" w:sz="4" w:space="0" w:color="auto"/>
        <w:bottom w:val="single" w:sz="4" w:space="0" w:color="auto"/>
        <w:right w:val="single" w:sz="4" w:space="0" w:color="auto"/>
      </w:pBdr>
      <w:adjustRightInd w:val="0"/>
      <w:spacing w:before="100" w:beforeAutospacing="1" w:after="100" w:afterAutospacing="1" w:line="360" w:lineRule="atLeast"/>
      <w:jc w:val="both"/>
      <w:textAlignment w:val="center"/>
    </w:pPr>
    <w:rPr>
      <w:rFonts w:ascii="Arial" w:eastAsia="Arial Unicode MS" w:hAnsi="Arial" w:cs="Arial"/>
      <w:sz w:val="22"/>
      <w:szCs w:val="22"/>
      <w:lang w:val="es-ES" w:eastAsia="es-ES"/>
    </w:rPr>
  </w:style>
  <w:style w:type="paragraph" w:customStyle="1" w:styleId="xl29">
    <w:name w:val="xl29"/>
    <w:basedOn w:val="Normal"/>
    <w:rsid w:val="00B82006"/>
    <w:pPr>
      <w:widowControl w:val="0"/>
      <w:pBdr>
        <w:left w:val="single" w:sz="8" w:space="0" w:color="auto"/>
        <w:bottom w:val="single" w:sz="4" w:space="0" w:color="auto"/>
        <w:right w:val="single" w:sz="4" w:space="0" w:color="auto"/>
      </w:pBdr>
      <w:adjustRightInd w:val="0"/>
      <w:spacing w:before="100" w:beforeAutospacing="1" w:after="100" w:afterAutospacing="1" w:line="360" w:lineRule="atLeast"/>
      <w:jc w:val="center"/>
      <w:textAlignment w:val="center"/>
    </w:pPr>
    <w:rPr>
      <w:rFonts w:ascii="Arial" w:eastAsia="Arial Unicode MS" w:hAnsi="Arial" w:cs="Arial"/>
      <w:sz w:val="22"/>
      <w:szCs w:val="22"/>
      <w:lang w:val="es-ES" w:eastAsia="es-ES"/>
    </w:rPr>
  </w:style>
  <w:style w:type="paragraph" w:styleId="ndice1">
    <w:name w:val="index 1"/>
    <w:basedOn w:val="Normal"/>
    <w:next w:val="Normal"/>
    <w:autoRedefine/>
    <w:semiHidden/>
    <w:rsid w:val="00B82006"/>
    <w:pPr>
      <w:widowControl w:val="0"/>
      <w:adjustRightInd w:val="0"/>
      <w:spacing w:line="360" w:lineRule="atLeast"/>
      <w:jc w:val="both"/>
      <w:textAlignment w:val="baseline"/>
    </w:pPr>
    <w:rPr>
      <w:rFonts w:ascii="Arial" w:hAnsi="Arial"/>
      <w:szCs w:val="20"/>
      <w:lang w:eastAsia="es-ES"/>
    </w:rPr>
  </w:style>
  <w:style w:type="paragraph" w:styleId="z-Finaldelformulario">
    <w:name w:val="HTML Bottom of Form"/>
    <w:basedOn w:val="Normal"/>
    <w:next w:val="Normal"/>
    <w:link w:val="z-FinaldelformularioCar"/>
    <w:hidden/>
    <w:rsid w:val="00B82006"/>
    <w:pPr>
      <w:widowControl w:val="0"/>
      <w:pBdr>
        <w:top w:val="single" w:sz="6" w:space="1" w:color="auto"/>
      </w:pBdr>
      <w:adjustRightInd w:val="0"/>
      <w:spacing w:line="360" w:lineRule="atLeast"/>
      <w:jc w:val="center"/>
      <w:textAlignment w:val="baseline"/>
    </w:pPr>
    <w:rPr>
      <w:rFonts w:ascii="Arial" w:hAnsi="Arial" w:cs="Arial"/>
      <w:vanish/>
      <w:color w:val="000000"/>
      <w:sz w:val="16"/>
      <w:szCs w:val="16"/>
      <w:lang w:val="es-ES" w:eastAsia="es-ES"/>
    </w:rPr>
  </w:style>
  <w:style w:type="character" w:customStyle="1" w:styleId="z-FinaldelformularioCar">
    <w:name w:val="z-Final del formulario Car"/>
    <w:link w:val="z-Finaldelformulario"/>
    <w:rsid w:val="00B82006"/>
    <w:rPr>
      <w:rFonts w:ascii="Arial" w:hAnsi="Arial" w:cs="Arial"/>
      <w:vanish/>
      <w:color w:val="000000"/>
      <w:sz w:val="16"/>
      <w:szCs w:val="16"/>
      <w:lang w:val="es-ES" w:eastAsia="es-ES"/>
    </w:rPr>
  </w:style>
  <w:style w:type="paragraph" w:styleId="Sangra2detindependiente">
    <w:name w:val="Body Text Indent 2"/>
    <w:basedOn w:val="Normal"/>
    <w:link w:val="Sangra2detindependienteCar"/>
    <w:rsid w:val="00B82006"/>
    <w:pPr>
      <w:widowControl w:val="0"/>
      <w:adjustRightInd w:val="0"/>
      <w:spacing w:line="360" w:lineRule="atLeast"/>
      <w:ind w:left="360"/>
      <w:jc w:val="both"/>
      <w:textAlignment w:val="baseline"/>
    </w:pPr>
    <w:rPr>
      <w:rFonts w:ascii="Arial" w:hAnsi="Arial" w:cs="Arial"/>
      <w:sz w:val="22"/>
      <w:szCs w:val="22"/>
      <w:lang w:val="es-ES" w:eastAsia="es-ES"/>
    </w:rPr>
  </w:style>
  <w:style w:type="character" w:customStyle="1" w:styleId="Sangra2detindependienteCar">
    <w:name w:val="Sangría 2 de t. independiente Car"/>
    <w:link w:val="Sangra2detindependiente"/>
    <w:rsid w:val="00B82006"/>
    <w:rPr>
      <w:rFonts w:ascii="Arial" w:hAnsi="Arial" w:cs="Arial"/>
      <w:sz w:val="22"/>
      <w:szCs w:val="22"/>
      <w:lang w:val="es-ES" w:eastAsia="es-ES"/>
    </w:rPr>
  </w:style>
  <w:style w:type="paragraph" w:customStyle="1" w:styleId="tabelltekst">
    <w:name w:val="tabelltekst"/>
    <w:basedOn w:val="Normal"/>
    <w:rsid w:val="00B82006"/>
    <w:pPr>
      <w:keepNext/>
      <w:widowControl w:val="0"/>
      <w:tabs>
        <w:tab w:val="left" w:pos="567"/>
        <w:tab w:val="left" w:pos="1134"/>
        <w:tab w:val="left" w:pos="1702"/>
        <w:tab w:val="left" w:pos="2269"/>
        <w:tab w:val="left" w:pos="2835"/>
        <w:tab w:val="left" w:pos="3402"/>
        <w:tab w:val="left" w:pos="3969"/>
        <w:tab w:val="left" w:pos="4537"/>
        <w:tab w:val="left" w:pos="5104"/>
        <w:tab w:val="left" w:pos="5670"/>
        <w:tab w:val="left" w:pos="6237"/>
        <w:tab w:val="left" w:pos="6804"/>
        <w:tab w:val="left" w:pos="7372"/>
        <w:tab w:val="left" w:pos="7939"/>
      </w:tabs>
      <w:adjustRightInd w:val="0"/>
      <w:spacing w:before="40" w:after="40" w:line="360" w:lineRule="atLeast"/>
      <w:jc w:val="both"/>
      <w:textAlignment w:val="baseline"/>
    </w:pPr>
    <w:rPr>
      <w:rFonts w:ascii="Bookman Old Style" w:hAnsi="Bookman Old Style"/>
      <w:sz w:val="22"/>
      <w:szCs w:val="20"/>
      <w:lang w:val="nb-NO" w:eastAsia="en-US"/>
    </w:rPr>
  </w:style>
  <w:style w:type="paragraph" w:styleId="Textonotapie">
    <w:name w:val="footnote text"/>
    <w:basedOn w:val="Normal"/>
    <w:link w:val="TextonotapieCar"/>
    <w:rsid w:val="00B82006"/>
    <w:pPr>
      <w:widowControl w:val="0"/>
      <w:adjustRightInd w:val="0"/>
      <w:spacing w:line="360" w:lineRule="atLeast"/>
      <w:jc w:val="both"/>
      <w:textAlignment w:val="baseline"/>
    </w:pPr>
    <w:rPr>
      <w:rFonts w:ascii="Bookman Old Style" w:hAnsi="Bookman Old Style"/>
      <w:sz w:val="20"/>
      <w:szCs w:val="20"/>
      <w:lang w:val="es-ES" w:eastAsia="es-ES"/>
    </w:rPr>
  </w:style>
  <w:style w:type="character" w:customStyle="1" w:styleId="TextonotapieCar">
    <w:name w:val="Texto nota pie Car"/>
    <w:link w:val="Textonotapie"/>
    <w:rsid w:val="00B82006"/>
    <w:rPr>
      <w:rFonts w:ascii="Bookman Old Style" w:hAnsi="Bookman Old Style"/>
      <w:lang w:val="es-ES" w:eastAsia="es-ES"/>
    </w:rPr>
  </w:style>
  <w:style w:type="paragraph" w:styleId="Sangradetextonormal">
    <w:name w:val="Body Text Indent"/>
    <w:basedOn w:val="Normal"/>
    <w:link w:val="SangradetextonormalCar"/>
    <w:uiPriority w:val="99"/>
    <w:rsid w:val="00B82006"/>
    <w:pPr>
      <w:widowControl w:val="0"/>
      <w:adjustRightInd w:val="0"/>
      <w:spacing w:before="120" w:after="120" w:line="360" w:lineRule="atLeast"/>
      <w:jc w:val="both"/>
      <w:textAlignment w:val="baseline"/>
    </w:pPr>
    <w:rPr>
      <w:rFonts w:ascii="Arial" w:hAnsi="Arial"/>
      <w:sz w:val="22"/>
      <w:szCs w:val="20"/>
      <w:lang w:eastAsia="es-ES"/>
    </w:rPr>
  </w:style>
  <w:style w:type="character" w:customStyle="1" w:styleId="SangradetextonormalCar">
    <w:name w:val="Sangría de texto normal Car"/>
    <w:link w:val="Sangradetextonormal"/>
    <w:uiPriority w:val="99"/>
    <w:rsid w:val="00B82006"/>
    <w:rPr>
      <w:rFonts w:ascii="Arial" w:hAnsi="Arial"/>
      <w:sz w:val="22"/>
      <w:lang w:eastAsia="es-ES"/>
    </w:rPr>
  </w:style>
  <w:style w:type="paragraph" w:styleId="TDC3">
    <w:name w:val="toc 3"/>
    <w:basedOn w:val="Normal"/>
    <w:next w:val="Normal"/>
    <w:autoRedefine/>
    <w:uiPriority w:val="39"/>
    <w:rsid w:val="00B82006"/>
    <w:pPr>
      <w:widowControl w:val="0"/>
      <w:adjustRightInd w:val="0"/>
      <w:spacing w:line="360" w:lineRule="atLeast"/>
      <w:ind w:left="240"/>
      <w:jc w:val="both"/>
      <w:textAlignment w:val="baseline"/>
    </w:pPr>
    <w:rPr>
      <w:rFonts w:ascii="Bookman Old Style" w:hAnsi="Bookman Old Style"/>
      <w:lang w:val="es-ES" w:eastAsia="es-ES"/>
    </w:rPr>
  </w:style>
  <w:style w:type="paragraph" w:customStyle="1" w:styleId="NormalTesis">
    <w:name w:val="Normal Tesis"/>
    <w:basedOn w:val="Textoindependiente"/>
    <w:rsid w:val="00B82006"/>
    <w:pPr>
      <w:widowControl w:val="0"/>
      <w:adjustRightInd w:val="0"/>
      <w:spacing w:line="360" w:lineRule="auto"/>
      <w:jc w:val="both"/>
      <w:textAlignment w:val="baseline"/>
    </w:pPr>
    <w:rPr>
      <w:b w:val="0"/>
      <w:bCs w:val="0"/>
      <w:sz w:val="22"/>
    </w:rPr>
  </w:style>
  <w:style w:type="character" w:styleId="Refdecomentario">
    <w:name w:val="annotation reference"/>
    <w:rsid w:val="00B82006"/>
    <w:rPr>
      <w:sz w:val="16"/>
      <w:szCs w:val="16"/>
    </w:rPr>
  </w:style>
  <w:style w:type="paragraph" w:styleId="Textocomentario">
    <w:name w:val="annotation text"/>
    <w:basedOn w:val="Normal"/>
    <w:link w:val="TextocomentarioCar"/>
    <w:rsid w:val="00B82006"/>
    <w:pPr>
      <w:widowControl w:val="0"/>
      <w:adjustRightInd w:val="0"/>
      <w:spacing w:line="360" w:lineRule="atLeast"/>
      <w:jc w:val="both"/>
      <w:textAlignment w:val="baseline"/>
    </w:pPr>
    <w:rPr>
      <w:rFonts w:ascii="Bookman Old Style" w:hAnsi="Bookman Old Style"/>
      <w:sz w:val="20"/>
      <w:szCs w:val="20"/>
      <w:lang w:val="es-ES" w:eastAsia="es-ES"/>
    </w:rPr>
  </w:style>
  <w:style w:type="character" w:customStyle="1" w:styleId="TextocomentarioCar">
    <w:name w:val="Texto comentario Car"/>
    <w:link w:val="Textocomentario"/>
    <w:rsid w:val="00B82006"/>
    <w:rPr>
      <w:rFonts w:ascii="Bookman Old Style" w:hAnsi="Bookman Old Style"/>
      <w:lang w:val="es-ES" w:eastAsia="es-ES"/>
    </w:rPr>
  </w:style>
  <w:style w:type="paragraph" w:styleId="TDC4">
    <w:name w:val="toc 4"/>
    <w:basedOn w:val="Normal"/>
    <w:next w:val="Normal"/>
    <w:autoRedefine/>
    <w:uiPriority w:val="39"/>
    <w:rsid w:val="00B82006"/>
    <w:pPr>
      <w:widowControl w:val="0"/>
      <w:adjustRightInd w:val="0"/>
      <w:spacing w:line="360" w:lineRule="atLeast"/>
      <w:ind w:left="480"/>
      <w:jc w:val="both"/>
      <w:textAlignment w:val="baseline"/>
    </w:pPr>
    <w:rPr>
      <w:rFonts w:ascii="Bookman Old Style" w:hAnsi="Bookman Old Style"/>
      <w:lang w:val="es-ES" w:eastAsia="es-ES"/>
    </w:rPr>
  </w:style>
  <w:style w:type="paragraph" w:styleId="TDC5">
    <w:name w:val="toc 5"/>
    <w:basedOn w:val="Normal"/>
    <w:next w:val="Normal"/>
    <w:autoRedefine/>
    <w:uiPriority w:val="39"/>
    <w:rsid w:val="00B82006"/>
    <w:pPr>
      <w:widowControl w:val="0"/>
      <w:adjustRightInd w:val="0"/>
      <w:spacing w:line="360" w:lineRule="atLeast"/>
      <w:ind w:left="720"/>
      <w:jc w:val="both"/>
      <w:textAlignment w:val="baseline"/>
    </w:pPr>
    <w:rPr>
      <w:rFonts w:ascii="Bookman Old Style" w:hAnsi="Bookman Old Style"/>
      <w:lang w:val="es-ES" w:eastAsia="es-ES"/>
    </w:rPr>
  </w:style>
  <w:style w:type="paragraph" w:styleId="TDC6">
    <w:name w:val="toc 6"/>
    <w:basedOn w:val="Normal"/>
    <w:next w:val="Normal"/>
    <w:autoRedefine/>
    <w:uiPriority w:val="39"/>
    <w:rsid w:val="00B82006"/>
    <w:pPr>
      <w:widowControl w:val="0"/>
      <w:adjustRightInd w:val="0"/>
      <w:spacing w:line="360" w:lineRule="atLeast"/>
      <w:ind w:left="960"/>
      <w:jc w:val="both"/>
      <w:textAlignment w:val="baseline"/>
    </w:pPr>
    <w:rPr>
      <w:rFonts w:ascii="Bookman Old Style" w:hAnsi="Bookman Old Style"/>
      <w:lang w:val="es-ES" w:eastAsia="es-ES"/>
    </w:rPr>
  </w:style>
  <w:style w:type="paragraph" w:styleId="TDC7">
    <w:name w:val="toc 7"/>
    <w:basedOn w:val="Normal"/>
    <w:next w:val="Normal"/>
    <w:autoRedefine/>
    <w:uiPriority w:val="39"/>
    <w:rsid w:val="00B82006"/>
    <w:pPr>
      <w:widowControl w:val="0"/>
      <w:adjustRightInd w:val="0"/>
      <w:spacing w:line="360" w:lineRule="atLeast"/>
      <w:ind w:left="1200"/>
      <w:jc w:val="both"/>
      <w:textAlignment w:val="baseline"/>
    </w:pPr>
    <w:rPr>
      <w:rFonts w:ascii="Bookman Old Style" w:hAnsi="Bookman Old Style"/>
      <w:lang w:val="es-ES" w:eastAsia="es-ES"/>
    </w:rPr>
  </w:style>
  <w:style w:type="paragraph" w:styleId="TDC8">
    <w:name w:val="toc 8"/>
    <w:basedOn w:val="Normal"/>
    <w:next w:val="Normal"/>
    <w:autoRedefine/>
    <w:uiPriority w:val="39"/>
    <w:rsid w:val="00B82006"/>
    <w:pPr>
      <w:widowControl w:val="0"/>
      <w:adjustRightInd w:val="0"/>
      <w:spacing w:line="360" w:lineRule="atLeast"/>
      <w:ind w:left="1440"/>
      <w:jc w:val="both"/>
      <w:textAlignment w:val="baseline"/>
    </w:pPr>
    <w:rPr>
      <w:rFonts w:ascii="Bookman Old Style" w:hAnsi="Bookman Old Style"/>
      <w:lang w:val="es-ES" w:eastAsia="es-ES"/>
    </w:rPr>
  </w:style>
  <w:style w:type="paragraph" w:styleId="TDC9">
    <w:name w:val="toc 9"/>
    <w:basedOn w:val="Normal"/>
    <w:next w:val="Normal"/>
    <w:autoRedefine/>
    <w:uiPriority w:val="39"/>
    <w:rsid w:val="00B82006"/>
    <w:pPr>
      <w:widowControl w:val="0"/>
      <w:adjustRightInd w:val="0"/>
      <w:spacing w:line="360" w:lineRule="atLeast"/>
      <w:ind w:left="1680"/>
      <w:jc w:val="both"/>
      <w:textAlignment w:val="baseline"/>
    </w:pPr>
    <w:rPr>
      <w:rFonts w:ascii="Bookman Old Style" w:hAnsi="Bookman Old Style"/>
      <w:lang w:val="es-ES" w:eastAsia="es-ES"/>
    </w:rPr>
  </w:style>
  <w:style w:type="character" w:styleId="Hipervnculovisitado">
    <w:name w:val="FollowedHyperlink"/>
    <w:uiPriority w:val="99"/>
    <w:rsid w:val="00B82006"/>
    <w:rPr>
      <w:color w:val="800080"/>
      <w:u w:val="single"/>
    </w:rPr>
  </w:style>
  <w:style w:type="paragraph" w:styleId="Textosinformato">
    <w:name w:val="Plain Text"/>
    <w:basedOn w:val="Normal"/>
    <w:link w:val="TextosinformatoCar"/>
    <w:rsid w:val="00B82006"/>
    <w:pPr>
      <w:widowControl w:val="0"/>
      <w:adjustRightInd w:val="0"/>
      <w:spacing w:line="360" w:lineRule="atLeast"/>
      <w:jc w:val="both"/>
      <w:textAlignment w:val="baseline"/>
    </w:pPr>
    <w:rPr>
      <w:rFonts w:ascii="Courier New" w:hAnsi="Courier New" w:cs="Courier New"/>
      <w:sz w:val="20"/>
      <w:szCs w:val="20"/>
      <w:lang w:val="es-ES" w:eastAsia="es-ES"/>
    </w:rPr>
  </w:style>
  <w:style w:type="character" w:customStyle="1" w:styleId="TextosinformatoCar">
    <w:name w:val="Texto sin formato Car"/>
    <w:link w:val="Textosinformato"/>
    <w:rsid w:val="00B82006"/>
    <w:rPr>
      <w:rFonts w:ascii="Courier New" w:hAnsi="Courier New" w:cs="Courier New"/>
      <w:lang w:val="es-ES" w:eastAsia="es-ES"/>
    </w:rPr>
  </w:style>
  <w:style w:type="paragraph" w:styleId="Sangra3detindependiente">
    <w:name w:val="Body Text Indent 3"/>
    <w:basedOn w:val="Normal"/>
    <w:link w:val="Sangra3detindependienteCar"/>
    <w:uiPriority w:val="99"/>
    <w:rsid w:val="00B82006"/>
    <w:pPr>
      <w:ind w:left="708" w:hanging="708"/>
      <w:jc w:val="both"/>
    </w:pPr>
    <w:rPr>
      <w:rFonts w:ascii="Arial" w:hAnsi="Arial"/>
      <w:sz w:val="22"/>
      <w:szCs w:val="20"/>
      <w:lang w:val="es-ES_tradnl" w:eastAsia="es-ES"/>
    </w:rPr>
  </w:style>
  <w:style w:type="character" w:customStyle="1" w:styleId="Sangra3detindependienteCar">
    <w:name w:val="Sangría 3 de t. independiente Car"/>
    <w:link w:val="Sangra3detindependiente"/>
    <w:uiPriority w:val="99"/>
    <w:rsid w:val="00B82006"/>
    <w:rPr>
      <w:rFonts w:ascii="Arial" w:hAnsi="Arial"/>
      <w:sz w:val="22"/>
      <w:lang w:val="es-ES_tradnl" w:eastAsia="es-ES"/>
    </w:rPr>
  </w:style>
  <w:style w:type="paragraph" w:customStyle="1" w:styleId="Citas">
    <w:name w:val="Citas"/>
    <w:basedOn w:val="Normal"/>
    <w:rsid w:val="00B82006"/>
    <w:pPr>
      <w:ind w:left="708" w:right="618"/>
      <w:jc w:val="both"/>
    </w:pPr>
    <w:rPr>
      <w:rFonts w:ascii="Bookman Old Style" w:hAnsi="Bookman Old Style" w:cs="Arial"/>
      <w:i/>
      <w:iCs/>
      <w:szCs w:val="20"/>
      <w:lang w:val="es-ES" w:eastAsia="es-ES"/>
    </w:rPr>
  </w:style>
  <w:style w:type="paragraph" w:customStyle="1" w:styleId="CUERPOTEXTO">
    <w:name w:val="CUERPO TEXTO"/>
    <w:rsid w:val="00B82006"/>
    <w:pPr>
      <w:widowControl w:val="0"/>
      <w:tabs>
        <w:tab w:val="center" w:pos="510"/>
        <w:tab w:val="left" w:pos="1134"/>
      </w:tabs>
      <w:autoSpaceDE w:val="0"/>
      <w:autoSpaceDN w:val="0"/>
      <w:adjustRightInd w:val="0"/>
      <w:spacing w:before="28" w:after="28" w:line="210" w:lineRule="atLeast"/>
      <w:ind w:firstLine="283"/>
      <w:jc w:val="both"/>
    </w:pPr>
    <w:rPr>
      <w:color w:val="000000"/>
      <w:sz w:val="19"/>
      <w:szCs w:val="19"/>
      <w:lang w:val="es-ES" w:eastAsia="es-ES"/>
    </w:rPr>
  </w:style>
  <w:style w:type="character" w:customStyle="1" w:styleId="texto-general">
    <w:name w:val="texto-general"/>
    <w:basedOn w:val="Fuentedeprrafopredeter"/>
    <w:rsid w:val="00B82006"/>
  </w:style>
  <w:style w:type="paragraph" w:styleId="Asuntodelcomentario">
    <w:name w:val="annotation subject"/>
    <w:basedOn w:val="Textocomentario"/>
    <w:next w:val="Textocomentario"/>
    <w:link w:val="AsuntodelcomentarioCar"/>
    <w:uiPriority w:val="99"/>
    <w:semiHidden/>
    <w:rsid w:val="00B82006"/>
    <w:rPr>
      <w:b/>
      <w:bCs/>
    </w:rPr>
  </w:style>
  <w:style w:type="character" w:customStyle="1" w:styleId="AsuntodelcomentarioCar">
    <w:name w:val="Asunto del comentario Car"/>
    <w:link w:val="Asuntodelcomentario"/>
    <w:uiPriority w:val="99"/>
    <w:semiHidden/>
    <w:rsid w:val="00B82006"/>
    <w:rPr>
      <w:b/>
      <w:bCs/>
      <w:lang w:val="es-ES" w:eastAsia="es-ES"/>
    </w:rPr>
  </w:style>
  <w:style w:type="paragraph" w:styleId="Listaconvietas4">
    <w:name w:val="List Bullet 4"/>
    <w:basedOn w:val="Normal"/>
    <w:autoRedefine/>
    <w:rsid w:val="00B82006"/>
    <w:pPr>
      <w:numPr>
        <w:numId w:val="2"/>
      </w:numPr>
      <w:jc w:val="both"/>
    </w:pPr>
    <w:rPr>
      <w:rFonts w:ascii="CG Times" w:hAnsi="CG Times"/>
      <w:szCs w:val="20"/>
      <w:lang w:eastAsia="es-ES"/>
    </w:rPr>
  </w:style>
  <w:style w:type="paragraph" w:customStyle="1" w:styleId="xl27">
    <w:name w:val="xl27"/>
    <w:basedOn w:val="Normal"/>
    <w:rsid w:val="00B82006"/>
    <w:pPr>
      <w:spacing w:before="100" w:beforeAutospacing="1" w:after="100" w:afterAutospacing="1"/>
      <w:jc w:val="both"/>
    </w:pPr>
    <w:rPr>
      <w:rFonts w:ascii="Bookman Old Style" w:eastAsia="Arial Unicode MS" w:hAnsi="Bookman Old Style" w:cs="Arial"/>
      <w:lang w:val="es-ES" w:eastAsia="es-ES"/>
    </w:rPr>
  </w:style>
  <w:style w:type="paragraph" w:customStyle="1" w:styleId="Textoindependiente21">
    <w:name w:val="Texto independiente 21"/>
    <w:basedOn w:val="Normal"/>
    <w:rsid w:val="00B82006"/>
    <w:pPr>
      <w:suppressAutoHyphens/>
      <w:overflowPunct w:val="0"/>
      <w:autoSpaceDE w:val="0"/>
      <w:jc w:val="both"/>
      <w:textAlignment w:val="baseline"/>
    </w:pPr>
    <w:rPr>
      <w:rFonts w:ascii="Bookman Old Style" w:hAnsi="Bookman Old Style"/>
      <w:b/>
      <w:szCs w:val="20"/>
      <w:lang w:val="es-ES_tradnl" w:eastAsia="ar-SA"/>
    </w:rPr>
  </w:style>
  <w:style w:type="paragraph" w:customStyle="1" w:styleId="Textodenotaalfinal">
    <w:name w:val="Texto de nota al final"/>
    <w:basedOn w:val="Normal"/>
    <w:rsid w:val="00B82006"/>
    <w:pPr>
      <w:widowControl w:val="0"/>
      <w:jc w:val="both"/>
    </w:pPr>
    <w:rPr>
      <w:rFonts w:ascii="Courier New" w:hAnsi="Courier New"/>
      <w:sz w:val="20"/>
      <w:szCs w:val="20"/>
      <w:lang w:val="es-ES_tradnl" w:eastAsia="es-ES"/>
    </w:rPr>
  </w:style>
  <w:style w:type="paragraph" w:customStyle="1" w:styleId="Vietaletra">
    <w:name w:val="Viñeta letra"/>
    <w:basedOn w:val="Normal"/>
    <w:next w:val="Normal"/>
    <w:rsid w:val="00B82006"/>
    <w:pPr>
      <w:numPr>
        <w:numId w:val="3"/>
      </w:numPr>
      <w:suppressAutoHyphens/>
      <w:overflowPunct w:val="0"/>
      <w:autoSpaceDE w:val="0"/>
      <w:jc w:val="both"/>
      <w:textAlignment w:val="baseline"/>
    </w:pPr>
    <w:rPr>
      <w:rFonts w:ascii="Arial" w:hAnsi="Arial"/>
      <w:szCs w:val="20"/>
      <w:lang w:val="es-ES_tradnl" w:eastAsia="ar-SA"/>
    </w:rPr>
  </w:style>
  <w:style w:type="paragraph" w:customStyle="1" w:styleId="TableHeading">
    <w:name w:val="Table Heading"/>
    <w:basedOn w:val="Normal"/>
    <w:rsid w:val="00B82006"/>
    <w:pPr>
      <w:suppressLineNumbers/>
      <w:suppressAutoHyphens/>
      <w:jc w:val="center"/>
    </w:pPr>
    <w:rPr>
      <w:rFonts w:ascii="Arial" w:hAnsi="Arial"/>
      <w:b/>
      <w:bCs/>
      <w:sz w:val="22"/>
      <w:lang w:val="es-ES" w:eastAsia="ar-SA"/>
    </w:rPr>
  </w:style>
  <w:style w:type="paragraph" w:styleId="Lista">
    <w:name w:val="List"/>
    <w:basedOn w:val="Textoindependiente"/>
    <w:rsid w:val="00B82006"/>
    <w:pPr>
      <w:suppressAutoHyphens/>
      <w:spacing w:after="120"/>
      <w:jc w:val="both"/>
    </w:pPr>
    <w:rPr>
      <w:rFonts w:cs="Tahoma"/>
      <w:b w:val="0"/>
      <w:bCs w:val="0"/>
      <w:sz w:val="22"/>
      <w:lang w:eastAsia="ar-SA"/>
    </w:rPr>
  </w:style>
  <w:style w:type="paragraph" w:customStyle="1" w:styleId="Predeterminado">
    <w:name w:val="Predeterminado"/>
    <w:rsid w:val="00B82006"/>
    <w:pPr>
      <w:widowControl w:val="0"/>
      <w:autoSpaceDE w:val="0"/>
      <w:autoSpaceDN w:val="0"/>
      <w:adjustRightInd w:val="0"/>
    </w:pPr>
    <w:rPr>
      <w:sz w:val="24"/>
      <w:szCs w:val="24"/>
      <w:lang w:val="es-ES" w:eastAsia="es-ES"/>
    </w:rPr>
  </w:style>
  <w:style w:type="paragraph" w:customStyle="1" w:styleId="Basico">
    <w:name w:val="Basico"/>
    <w:basedOn w:val="Normal"/>
    <w:rsid w:val="00B82006"/>
    <w:pPr>
      <w:spacing w:before="240" w:line="360" w:lineRule="atLeast"/>
      <w:jc w:val="both"/>
    </w:pPr>
    <w:rPr>
      <w:rFonts w:ascii="Palatino" w:hAnsi="Palatino"/>
      <w:lang w:val="es-ES_tradnl" w:eastAsia="es-ES"/>
    </w:rPr>
  </w:style>
  <w:style w:type="paragraph" w:customStyle="1" w:styleId="VietaLetra0">
    <w:name w:val="ViñetaLetra"/>
    <w:basedOn w:val="Vietaletra"/>
    <w:rsid w:val="00B82006"/>
    <w:pPr>
      <w:numPr>
        <w:numId w:val="0"/>
      </w:numPr>
      <w:tabs>
        <w:tab w:val="num" w:pos="360"/>
      </w:tabs>
    </w:pPr>
  </w:style>
  <w:style w:type="paragraph" w:customStyle="1" w:styleId="CENTRAR">
    <w:name w:val="CENTRAR"/>
    <w:basedOn w:val="CUERPOTEXTO"/>
    <w:rsid w:val="00B82006"/>
    <w:pPr>
      <w:widowControl/>
      <w:ind w:firstLine="0"/>
      <w:jc w:val="center"/>
    </w:pPr>
    <w:rPr>
      <w:rFonts w:ascii="Times" w:hAnsi="Times"/>
    </w:rPr>
  </w:style>
  <w:style w:type="paragraph" w:styleId="Revisin">
    <w:name w:val="Revision"/>
    <w:hidden/>
    <w:uiPriority w:val="99"/>
    <w:semiHidden/>
    <w:rsid w:val="00B82006"/>
    <w:rPr>
      <w:sz w:val="24"/>
      <w:szCs w:val="24"/>
      <w:lang w:val="es-ES" w:eastAsia="es-ES"/>
    </w:rPr>
  </w:style>
  <w:style w:type="paragraph" w:customStyle="1" w:styleId="Textodebloque1">
    <w:name w:val="Texto de bloque1"/>
    <w:basedOn w:val="Normal"/>
    <w:rsid w:val="00B82006"/>
    <w:pPr>
      <w:ind w:left="1701" w:right="1468"/>
      <w:jc w:val="both"/>
    </w:pPr>
    <w:rPr>
      <w:rFonts w:ascii="Arial" w:hAnsi="Arial"/>
      <w:szCs w:val="20"/>
      <w:lang w:val="es-ES_tradnl" w:eastAsia="es-ES"/>
    </w:rPr>
  </w:style>
  <w:style w:type="paragraph" w:customStyle="1" w:styleId="Estilo4">
    <w:name w:val="Estilo4"/>
    <w:basedOn w:val="Normal"/>
    <w:link w:val="Estilo4Car"/>
    <w:qFormat/>
    <w:rsid w:val="00B82006"/>
    <w:pPr>
      <w:keepNext/>
      <w:jc w:val="center"/>
      <w:outlineLvl w:val="0"/>
    </w:pPr>
    <w:rPr>
      <w:rFonts w:ascii="Arial" w:hAnsi="Arial"/>
      <w:b/>
      <w:kern w:val="28"/>
      <w:sz w:val="22"/>
      <w:szCs w:val="22"/>
      <w:lang w:val="es-ES_tradnl" w:eastAsia="es-CO"/>
    </w:rPr>
  </w:style>
  <w:style w:type="character" w:customStyle="1" w:styleId="Estilo4Car">
    <w:name w:val="Estilo4 Car"/>
    <w:link w:val="Estilo4"/>
    <w:rsid w:val="00B82006"/>
    <w:rPr>
      <w:rFonts w:ascii="Arial" w:hAnsi="Arial"/>
      <w:b/>
      <w:kern w:val="28"/>
      <w:sz w:val="22"/>
      <w:szCs w:val="22"/>
      <w:lang w:val="es-ES_tradnl"/>
    </w:rPr>
  </w:style>
  <w:style w:type="paragraph" w:styleId="ndice2">
    <w:name w:val="index 2"/>
    <w:basedOn w:val="Normal"/>
    <w:next w:val="Normal"/>
    <w:autoRedefine/>
    <w:rsid w:val="00B82006"/>
    <w:pPr>
      <w:ind w:left="480" w:hanging="240"/>
      <w:jc w:val="both"/>
    </w:pPr>
    <w:rPr>
      <w:rFonts w:ascii="CG Times" w:hAnsi="CG Times"/>
      <w:szCs w:val="20"/>
      <w:lang w:val="es-ES_tradnl" w:eastAsia="es-CO"/>
    </w:rPr>
  </w:style>
  <w:style w:type="paragraph" w:styleId="ndice3">
    <w:name w:val="index 3"/>
    <w:basedOn w:val="Normal"/>
    <w:next w:val="Normal"/>
    <w:autoRedefine/>
    <w:rsid w:val="00B82006"/>
    <w:pPr>
      <w:ind w:left="720" w:hanging="240"/>
      <w:jc w:val="both"/>
    </w:pPr>
    <w:rPr>
      <w:rFonts w:ascii="CG Times" w:hAnsi="CG Times"/>
      <w:szCs w:val="20"/>
      <w:lang w:val="es-ES_tradnl" w:eastAsia="es-CO"/>
    </w:rPr>
  </w:style>
  <w:style w:type="paragraph" w:styleId="ndice4">
    <w:name w:val="index 4"/>
    <w:basedOn w:val="Normal"/>
    <w:next w:val="Normal"/>
    <w:autoRedefine/>
    <w:rsid w:val="00B82006"/>
    <w:pPr>
      <w:ind w:left="960" w:hanging="240"/>
      <w:jc w:val="both"/>
    </w:pPr>
    <w:rPr>
      <w:rFonts w:ascii="CG Times" w:hAnsi="CG Times"/>
      <w:szCs w:val="20"/>
      <w:lang w:val="es-ES_tradnl" w:eastAsia="es-CO"/>
    </w:rPr>
  </w:style>
  <w:style w:type="paragraph" w:styleId="ndice5">
    <w:name w:val="index 5"/>
    <w:basedOn w:val="Normal"/>
    <w:next w:val="Normal"/>
    <w:autoRedefine/>
    <w:rsid w:val="00B82006"/>
    <w:pPr>
      <w:ind w:left="1200" w:hanging="240"/>
      <w:jc w:val="both"/>
    </w:pPr>
    <w:rPr>
      <w:rFonts w:ascii="CG Times" w:hAnsi="CG Times"/>
      <w:szCs w:val="20"/>
      <w:lang w:val="es-ES_tradnl" w:eastAsia="es-CO"/>
    </w:rPr>
  </w:style>
  <w:style w:type="paragraph" w:styleId="ndice6">
    <w:name w:val="index 6"/>
    <w:basedOn w:val="Normal"/>
    <w:next w:val="Normal"/>
    <w:autoRedefine/>
    <w:rsid w:val="00B82006"/>
    <w:pPr>
      <w:ind w:left="1440" w:hanging="240"/>
      <w:jc w:val="both"/>
    </w:pPr>
    <w:rPr>
      <w:rFonts w:ascii="CG Times" w:hAnsi="CG Times"/>
      <w:szCs w:val="20"/>
      <w:lang w:val="es-ES_tradnl" w:eastAsia="es-CO"/>
    </w:rPr>
  </w:style>
  <w:style w:type="paragraph" w:styleId="ndice7">
    <w:name w:val="index 7"/>
    <w:basedOn w:val="Normal"/>
    <w:next w:val="Normal"/>
    <w:autoRedefine/>
    <w:rsid w:val="00B82006"/>
    <w:pPr>
      <w:ind w:left="1680" w:hanging="240"/>
      <w:jc w:val="both"/>
    </w:pPr>
    <w:rPr>
      <w:rFonts w:ascii="CG Times" w:hAnsi="CG Times"/>
      <w:szCs w:val="20"/>
      <w:lang w:val="es-ES_tradnl" w:eastAsia="es-CO"/>
    </w:rPr>
  </w:style>
  <w:style w:type="paragraph" w:styleId="ndice8">
    <w:name w:val="index 8"/>
    <w:basedOn w:val="Normal"/>
    <w:next w:val="Normal"/>
    <w:autoRedefine/>
    <w:rsid w:val="00B82006"/>
    <w:pPr>
      <w:ind w:left="1920" w:hanging="240"/>
      <w:jc w:val="both"/>
    </w:pPr>
    <w:rPr>
      <w:rFonts w:ascii="CG Times" w:hAnsi="CG Times"/>
      <w:szCs w:val="20"/>
      <w:lang w:val="es-ES_tradnl" w:eastAsia="es-CO"/>
    </w:rPr>
  </w:style>
  <w:style w:type="paragraph" w:styleId="ndice9">
    <w:name w:val="index 9"/>
    <w:basedOn w:val="Normal"/>
    <w:next w:val="Normal"/>
    <w:autoRedefine/>
    <w:rsid w:val="00B82006"/>
    <w:pPr>
      <w:ind w:left="2160" w:hanging="240"/>
      <w:jc w:val="both"/>
    </w:pPr>
    <w:rPr>
      <w:rFonts w:ascii="CG Times" w:hAnsi="CG Times"/>
      <w:szCs w:val="20"/>
      <w:lang w:val="es-ES_tradnl" w:eastAsia="es-CO"/>
    </w:rPr>
  </w:style>
  <w:style w:type="paragraph" w:styleId="Ttulodendice">
    <w:name w:val="index heading"/>
    <w:basedOn w:val="Normal"/>
    <w:next w:val="ndice1"/>
    <w:rsid w:val="00B82006"/>
    <w:pPr>
      <w:jc w:val="both"/>
    </w:pPr>
    <w:rPr>
      <w:rFonts w:ascii="CG Times" w:hAnsi="CG Times"/>
      <w:szCs w:val="20"/>
      <w:lang w:val="es-ES_tradnl" w:eastAsia="es-CO"/>
    </w:rPr>
  </w:style>
  <w:style w:type="paragraph" w:customStyle="1" w:styleId="Estilo2">
    <w:name w:val="Estilo2"/>
    <w:basedOn w:val="Normal"/>
    <w:rsid w:val="00B82006"/>
    <w:pPr>
      <w:keepNext/>
      <w:widowControl w:val="0"/>
      <w:numPr>
        <w:numId w:val="4"/>
      </w:numPr>
      <w:adjustRightInd w:val="0"/>
      <w:jc w:val="both"/>
      <w:textAlignment w:val="baseline"/>
      <w:outlineLvl w:val="0"/>
    </w:pPr>
    <w:rPr>
      <w:rFonts w:ascii="Bookman Old Style" w:hAnsi="Bookman Old Style"/>
      <w:b/>
      <w:bCs/>
      <w:lang w:val="es-ES" w:eastAsia="ar-SA"/>
    </w:rPr>
  </w:style>
  <w:style w:type="character" w:customStyle="1" w:styleId="Estilo1Car">
    <w:name w:val="Estilo1 Car"/>
    <w:link w:val="Estilo1"/>
    <w:rsid w:val="00B82006"/>
    <w:rPr>
      <w:rFonts w:ascii="Comic Sans MS" w:hAnsi="Comic Sans MS"/>
      <w:b/>
      <w:color w:val="0000FF"/>
      <w:sz w:val="36"/>
      <w:shd w:val="clear" w:color="auto" w:fill="C0C0C0"/>
      <w:lang w:eastAsia="es-E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styleId="Mapadeldocumento">
    <w:name w:val="Document Map"/>
    <w:basedOn w:val="Normal"/>
    <w:link w:val="MapadeldocumentoCar"/>
    <w:unhideWhenUsed/>
    <w:rsid w:val="00B82006"/>
    <w:pPr>
      <w:jc w:val="both"/>
    </w:pPr>
    <w:rPr>
      <w:rFonts w:ascii="Tahoma" w:hAnsi="Tahoma" w:cs="Tahoma"/>
      <w:sz w:val="16"/>
      <w:szCs w:val="16"/>
      <w:lang w:val="es-ES_tradnl" w:eastAsia="es-CO"/>
    </w:rPr>
  </w:style>
  <w:style w:type="character" w:customStyle="1" w:styleId="MapadeldocumentoCar">
    <w:name w:val="Mapa del documento Car"/>
    <w:link w:val="Mapadeldocumento"/>
    <w:rsid w:val="00B82006"/>
    <w:rPr>
      <w:rFonts w:ascii="Tahoma" w:hAnsi="Tahoma" w:cs="Tahoma"/>
      <w:sz w:val="16"/>
      <w:szCs w:val="16"/>
      <w:lang w:val="es-ES_tradnl"/>
    </w:rPr>
  </w:style>
  <w:style w:type="paragraph" w:customStyle="1" w:styleId="Estilo3">
    <w:name w:val="Estilo3"/>
    <w:basedOn w:val="Ttulo"/>
    <w:qFormat/>
    <w:rsid w:val="00B82006"/>
    <w:pPr>
      <w:widowControl/>
      <w:adjustRightInd/>
      <w:spacing w:line="240" w:lineRule="auto"/>
      <w:jc w:val="left"/>
      <w:textAlignment w:val="auto"/>
    </w:pPr>
    <w:rPr>
      <w:rFonts w:cs="Times New Roman"/>
      <w:b w:val="0"/>
      <w:bCs w:val="0"/>
      <w:sz w:val="22"/>
      <w:szCs w:val="20"/>
      <w:lang w:val="es-ES_tradnl" w:eastAsia="es-CO"/>
    </w:rPr>
  </w:style>
  <w:style w:type="character" w:customStyle="1" w:styleId="Estilo3Car">
    <w:name w:val="Estilo3 Car"/>
    <w:rsid w:val="00B82006"/>
    <w:rPr>
      <w:rFonts w:ascii="Arial" w:eastAsia="Times New Roman" w:hAnsi="Arial" w:cs="Arial"/>
      <w:b/>
      <w:bCs/>
      <w:sz w:val="22"/>
      <w:szCs w:val="24"/>
      <w:lang w:val="es-ES_tradnl" w:eastAsia="es-ES"/>
    </w:rPr>
  </w:style>
  <w:style w:type="paragraph" w:customStyle="1" w:styleId="Estilo5">
    <w:name w:val="Estilo5"/>
    <w:basedOn w:val="Estilo1"/>
    <w:qFormat/>
    <w:rsid w:val="00B82006"/>
    <w:pPr>
      <w:keepNext/>
      <w:numPr>
        <w:numId w:val="20"/>
      </w:numPr>
      <w:shd w:val="clear" w:color="auto" w:fill="auto"/>
      <w:spacing w:before="240" w:after="60"/>
      <w:jc w:val="both"/>
      <w:outlineLvl w:val="0"/>
    </w:pPr>
    <w:rPr>
      <w:rFonts w:ascii="Arial" w:hAnsi="Arial"/>
      <w:b/>
      <w:color w:val="auto"/>
      <w:kern w:val="28"/>
      <w:sz w:val="22"/>
      <w:szCs w:val="22"/>
      <w:lang w:val="es-ES_tradnl" w:eastAsia="es-CO"/>
      <w14:shadow w14:blurRad="0" w14:dist="0" w14:dir="0" w14:sx="0" w14:sy="0" w14:kx="0" w14:ky="0" w14:algn="none">
        <w14:srgbClr w14:val="000000"/>
      </w14:shadow>
      <w14:textOutline w14:w="0" w14:cap="rnd" w14:cmpd="sng" w14:algn="ctr">
        <w14:noFill/>
        <w14:prstDash w14:val="solid"/>
        <w14:bevel/>
      </w14:textOutline>
    </w:rPr>
  </w:style>
  <w:style w:type="paragraph" w:customStyle="1" w:styleId="Estilo6">
    <w:name w:val="Estilo6"/>
    <w:basedOn w:val="Estilo8"/>
    <w:qFormat/>
    <w:rsid w:val="00B82006"/>
    <w:pPr>
      <w:numPr>
        <w:numId w:val="5"/>
      </w:numPr>
    </w:pPr>
  </w:style>
  <w:style w:type="character" w:customStyle="1" w:styleId="Estilo5Car">
    <w:name w:val="Estilo5 Car"/>
    <w:basedOn w:val="Estilo1Car"/>
    <w:rsid w:val="00B82006"/>
    <w:rPr>
      <w:rFonts w:ascii="Comic Sans MS" w:hAnsi="Comic Sans MS"/>
      <w:b/>
      <w:color w:val="0000FF"/>
      <w:sz w:val="36"/>
      <w:shd w:val="clear" w:color="auto" w:fill="C0C0C0"/>
      <w:lang w:eastAsia="es-E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Estilo7">
    <w:name w:val="Estilo7"/>
    <w:basedOn w:val="Normal"/>
    <w:rsid w:val="00B82006"/>
    <w:pPr>
      <w:jc w:val="both"/>
    </w:pPr>
    <w:rPr>
      <w:rFonts w:ascii="Arial" w:hAnsi="Arial" w:cs="Arial"/>
      <w:b/>
      <w:szCs w:val="20"/>
      <w:lang w:val="es-ES_tradnl" w:eastAsia="es-CO"/>
    </w:rPr>
  </w:style>
  <w:style w:type="character" w:customStyle="1" w:styleId="Estilo6Car">
    <w:name w:val="Estilo6 Car"/>
    <w:rsid w:val="00B82006"/>
    <w:rPr>
      <w:rFonts w:ascii="Arial" w:eastAsia="Times New Roman" w:hAnsi="Arial" w:cs="Arial"/>
      <w:sz w:val="22"/>
      <w:szCs w:val="22"/>
      <w:lang w:val="es-ES_tradnl" w:eastAsia="es-ES"/>
    </w:rPr>
  </w:style>
  <w:style w:type="paragraph" w:customStyle="1" w:styleId="Estilo8">
    <w:name w:val="Estilo8"/>
    <w:basedOn w:val="Estilo7"/>
    <w:qFormat/>
    <w:rsid w:val="00B82006"/>
    <w:rPr>
      <w:b w:val="0"/>
      <w:sz w:val="22"/>
      <w:szCs w:val="22"/>
    </w:rPr>
  </w:style>
  <w:style w:type="character" w:customStyle="1" w:styleId="Estilo7Car">
    <w:name w:val="Estilo7 Car"/>
    <w:rsid w:val="00B82006"/>
    <w:rPr>
      <w:rFonts w:ascii="Arial" w:hAnsi="Arial" w:cs="Arial"/>
      <w:b/>
      <w:sz w:val="24"/>
      <w:lang w:val="es-ES_tradnl"/>
    </w:rPr>
  </w:style>
  <w:style w:type="character" w:customStyle="1" w:styleId="Estilo8Car">
    <w:name w:val="Estilo8 Car"/>
    <w:rsid w:val="00B82006"/>
    <w:rPr>
      <w:rFonts w:ascii="Arial" w:hAnsi="Arial" w:cs="Arial"/>
      <w:b/>
      <w:sz w:val="22"/>
      <w:szCs w:val="22"/>
      <w:lang w:val="es-ES_tradnl"/>
    </w:rPr>
  </w:style>
  <w:style w:type="paragraph" w:customStyle="1" w:styleId="Estilo9">
    <w:name w:val="Estilo9"/>
    <w:basedOn w:val="Estilo4"/>
    <w:link w:val="Estilo9Car"/>
    <w:qFormat/>
    <w:rsid w:val="00B82006"/>
    <w:pPr>
      <w:jc w:val="both"/>
    </w:pPr>
    <w:rPr>
      <w:b w:val="0"/>
    </w:rPr>
  </w:style>
  <w:style w:type="paragraph" w:customStyle="1" w:styleId="Estilo10">
    <w:name w:val="Estilo10"/>
    <w:basedOn w:val="Normal"/>
    <w:link w:val="Estilo10Car"/>
    <w:rsid w:val="00B82006"/>
    <w:pPr>
      <w:numPr>
        <w:ilvl w:val="1"/>
        <w:numId w:val="6"/>
      </w:numPr>
      <w:jc w:val="both"/>
    </w:pPr>
    <w:rPr>
      <w:rFonts w:ascii="Arial" w:hAnsi="Arial" w:cs="Arial"/>
      <w:b/>
      <w:sz w:val="22"/>
      <w:szCs w:val="22"/>
      <w:lang w:val="es-ES_tradnl" w:eastAsia="es-CO"/>
    </w:rPr>
  </w:style>
  <w:style w:type="character" w:customStyle="1" w:styleId="Ttulo1Car1">
    <w:name w:val="Título 1 Car1"/>
    <w:rsid w:val="00B82006"/>
    <w:rPr>
      <w:rFonts w:ascii="Arial" w:hAnsi="Arial"/>
      <w:b/>
      <w:kern w:val="28"/>
      <w:sz w:val="28"/>
      <w:lang w:val="es-ES_tradnl"/>
    </w:rPr>
  </w:style>
  <w:style w:type="character" w:customStyle="1" w:styleId="Estilo1Car1">
    <w:name w:val="Estilo1 Car1"/>
    <w:rsid w:val="00B82006"/>
    <w:rPr>
      <w:rFonts w:ascii="Arial" w:hAnsi="Arial"/>
      <w:b/>
      <w:kern w:val="28"/>
      <w:sz w:val="22"/>
      <w:szCs w:val="22"/>
      <w:lang w:val="es-ES_tradnl"/>
    </w:rPr>
  </w:style>
  <w:style w:type="character" w:customStyle="1" w:styleId="Estilo4Car1">
    <w:name w:val="Estilo4 Car1"/>
    <w:basedOn w:val="Estilo1Car1"/>
    <w:rsid w:val="00B82006"/>
    <w:rPr>
      <w:rFonts w:ascii="Arial" w:hAnsi="Arial"/>
      <w:b/>
      <w:kern w:val="28"/>
      <w:sz w:val="22"/>
      <w:szCs w:val="22"/>
      <w:lang w:val="es-ES_tradnl"/>
    </w:rPr>
  </w:style>
  <w:style w:type="character" w:customStyle="1" w:styleId="Estilo9Car">
    <w:name w:val="Estilo9 Car"/>
    <w:basedOn w:val="Estilo4Car1"/>
    <w:link w:val="Estilo9"/>
    <w:rsid w:val="00B82006"/>
    <w:rPr>
      <w:rFonts w:ascii="Arial" w:hAnsi="Arial"/>
      <w:b/>
      <w:kern w:val="28"/>
      <w:sz w:val="22"/>
      <w:szCs w:val="22"/>
      <w:lang w:val="es-ES_tradnl"/>
    </w:rPr>
  </w:style>
  <w:style w:type="paragraph" w:customStyle="1" w:styleId="articulo">
    <w:name w:val="articulo"/>
    <w:basedOn w:val="Normal"/>
    <w:next w:val="Normal"/>
    <w:autoRedefine/>
    <w:rsid w:val="00B82006"/>
    <w:pPr>
      <w:numPr>
        <w:numId w:val="22"/>
      </w:numPr>
      <w:tabs>
        <w:tab w:val="left" w:pos="-720"/>
        <w:tab w:val="left" w:pos="1620"/>
      </w:tabs>
      <w:suppressAutoHyphens/>
      <w:spacing w:before="240"/>
      <w:jc w:val="both"/>
    </w:pPr>
    <w:rPr>
      <w:rFonts w:ascii="Bookman Old Style" w:hAnsi="Bookman Old Style" w:cs="Arial"/>
      <w:bCs/>
      <w:spacing w:val="-4"/>
      <w:lang w:val="es-ES" w:eastAsia="es-ES"/>
    </w:rPr>
  </w:style>
  <w:style w:type="character" w:customStyle="1" w:styleId="Estilo10Car">
    <w:name w:val="Estilo10 Car"/>
    <w:link w:val="Estilo10"/>
    <w:rsid w:val="00B82006"/>
    <w:rPr>
      <w:rFonts w:ascii="Arial" w:hAnsi="Arial" w:cs="Arial"/>
      <w:b/>
      <w:sz w:val="22"/>
      <w:szCs w:val="22"/>
      <w:lang w:val="es-ES_tradnl"/>
    </w:rPr>
  </w:style>
  <w:style w:type="character" w:styleId="Textodelmarcadordeposicin">
    <w:name w:val="Placeholder Text"/>
    <w:uiPriority w:val="99"/>
    <w:semiHidden/>
    <w:rsid w:val="00B82006"/>
    <w:rPr>
      <w:color w:val="808080"/>
    </w:rPr>
  </w:style>
  <w:style w:type="numbering" w:customStyle="1" w:styleId="Estilo11">
    <w:name w:val="Estilo11"/>
    <w:uiPriority w:val="99"/>
    <w:rsid w:val="00B82006"/>
    <w:pPr>
      <w:numPr>
        <w:numId w:val="9"/>
      </w:numPr>
    </w:pPr>
  </w:style>
  <w:style w:type="numbering" w:customStyle="1" w:styleId="Transporte">
    <w:name w:val="Transporte"/>
    <w:uiPriority w:val="99"/>
    <w:rsid w:val="00B82006"/>
    <w:pPr>
      <w:numPr>
        <w:numId w:val="10"/>
      </w:numPr>
    </w:pPr>
  </w:style>
  <w:style w:type="numbering" w:customStyle="1" w:styleId="Estilo12">
    <w:name w:val="Estilo12"/>
    <w:uiPriority w:val="99"/>
    <w:rsid w:val="00B82006"/>
    <w:pPr>
      <w:numPr>
        <w:numId w:val="11"/>
      </w:numPr>
    </w:pPr>
  </w:style>
  <w:style w:type="numbering" w:customStyle="1" w:styleId="Estilo13">
    <w:name w:val="Estilo13"/>
    <w:uiPriority w:val="99"/>
    <w:rsid w:val="00B82006"/>
    <w:pPr>
      <w:numPr>
        <w:numId w:val="12"/>
      </w:numPr>
    </w:pPr>
  </w:style>
  <w:style w:type="numbering" w:customStyle="1" w:styleId="Estilo14">
    <w:name w:val="Estilo14"/>
    <w:uiPriority w:val="99"/>
    <w:rsid w:val="00B82006"/>
    <w:pPr>
      <w:numPr>
        <w:numId w:val="13"/>
      </w:numPr>
    </w:pPr>
  </w:style>
  <w:style w:type="numbering" w:customStyle="1" w:styleId="Estilo15">
    <w:name w:val="Estilo15"/>
    <w:uiPriority w:val="99"/>
    <w:rsid w:val="00B82006"/>
    <w:pPr>
      <w:numPr>
        <w:numId w:val="14"/>
      </w:numPr>
    </w:pPr>
  </w:style>
  <w:style w:type="numbering" w:customStyle="1" w:styleId="TGas">
    <w:name w:val="T Gas"/>
    <w:uiPriority w:val="99"/>
    <w:rsid w:val="00B82006"/>
    <w:pPr>
      <w:numPr>
        <w:numId w:val="15"/>
      </w:numPr>
    </w:pPr>
  </w:style>
  <w:style w:type="numbering" w:customStyle="1" w:styleId="Estilo16">
    <w:name w:val="Estilo16"/>
    <w:uiPriority w:val="99"/>
    <w:rsid w:val="00B82006"/>
    <w:pPr>
      <w:numPr>
        <w:numId w:val="16"/>
      </w:numPr>
    </w:pPr>
  </w:style>
  <w:style w:type="character" w:styleId="Textoennegrita">
    <w:name w:val="Strong"/>
    <w:uiPriority w:val="22"/>
    <w:qFormat/>
    <w:rsid w:val="00B82006"/>
    <w:rPr>
      <w:b/>
      <w:bCs/>
    </w:rPr>
  </w:style>
  <w:style w:type="paragraph" w:styleId="Tabladeilustraciones">
    <w:name w:val="table of figures"/>
    <w:basedOn w:val="Normal"/>
    <w:next w:val="Normal"/>
    <w:uiPriority w:val="99"/>
    <w:rsid w:val="004710C0"/>
    <w:pPr>
      <w:tabs>
        <w:tab w:val="right" w:leader="dot" w:pos="8828"/>
      </w:tabs>
      <w:ind w:left="480" w:hanging="480"/>
      <w:jc w:val="both"/>
    </w:pPr>
    <w:rPr>
      <w:rFonts w:ascii="Arial" w:hAnsi="Arial"/>
      <w:noProof/>
      <w:szCs w:val="20"/>
      <w:lang w:val="es-ES_tradnl" w:eastAsia="es-ES"/>
    </w:rPr>
  </w:style>
  <w:style w:type="character" w:customStyle="1" w:styleId="eacep1">
    <w:name w:val="eacep1"/>
    <w:rsid w:val="004710C0"/>
    <w:rPr>
      <w:color w:val="000000"/>
    </w:rPr>
  </w:style>
  <w:style w:type="paragraph" w:customStyle="1" w:styleId="Prrafo">
    <w:name w:val="Párrafo"/>
    <w:basedOn w:val="Normal"/>
    <w:link w:val="PrrafoCar"/>
    <w:uiPriority w:val="99"/>
    <w:rsid w:val="004710C0"/>
    <w:pPr>
      <w:spacing w:after="240" w:line="360" w:lineRule="auto"/>
      <w:jc w:val="both"/>
    </w:pPr>
    <w:rPr>
      <w:rFonts w:ascii="Arial" w:eastAsia="Calibri" w:hAnsi="Arial" w:cs="Arial"/>
      <w:sz w:val="22"/>
      <w:szCs w:val="22"/>
      <w:lang w:val="es-ES" w:eastAsia="es-ES"/>
    </w:rPr>
  </w:style>
  <w:style w:type="character" w:customStyle="1" w:styleId="PrrafoCar">
    <w:name w:val="Párrafo Car"/>
    <w:link w:val="Prrafo"/>
    <w:uiPriority w:val="99"/>
    <w:locked/>
    <w:rsid w:val="004710C0"/>
    <w:rPr>
      <w:rFonts w:ascii="Arial" w:eastAsia="Calibri" w:hAnsi="Arial" w:cs="Arial"/>
      <w:sz w:val="22"/>
      <w:szCs w:val="22"/>
      <w:lang w:val="es-ES" w:eastAsia="es-ES"/>
    </w:rPr>
  </w:style>
  <w:style w:type="paragraph" w:styleId="Textonotaalfinal">
    <w:name w:val="endnote text"/>
    <w:basedOn w:val="Normal"/>
    <w:link w:val="TextonotaalfinalCar"/>
    <w:uiPriority w:val="99"/>
    <w:semiHidden/>
    <w:unhideWhenUsed/>
    <w:rsid w:val="004710C0"/>
    <w:pPr>
      <w:jc w:val="both"/>
    </w:pPr>
    <w:rPr>
      <w:rFonts w:ascii="Arial" w:hAnsi="Arial"/>
      <w:sz w:val="20"/>
      <w:szCs w:val="20"/>
      <w:lang w:val="es-ES_tradnl" w:eastAsia="es-ES"/>
    </w:rPr>
  </w:style>
  <w:style w:type="character" w:customStyle="1" w:styleId="TextonotaalfinalCar">
    <w:name w:val="Texto nota al final Car"/>
    <w:basedOn w:val="Fuentedeprrafopredeter"/>
    <w:link w:val="Textonotaalfinal"/>
    <w:uiPriority w:val="99"/>
    <w:semiHidden/>
    <w:rsid w:val="004710C0"/>
    <w:rPr>
      <w:rFonts w:ascii="Arial" w:hAnsi="Arial"/>
      <w:lang w:val="es-ES_tradnl" w:eastAsia="es-ES"/>
    </w:rPr>
  </w:style>
  <w:style w:type="character" w:styleId="Refdenotaalfinal">
    <w:name w:val="endnote reference"/>
    <w:uiPriority w:val="99"/>
    <w:semiHidden/>
    <w:unhideWhenUsed/>
    <w:rsid w:val="004710C0"/>
    <w:rPr>
      <w:vertAlign w:val="superscript"/>
    </w:rPr>
  </w:style>
  <w:style w:type="paragraph" w:customStyle="1" w:styleId="Textoindependiente22">
    <w:name w:val="Texto independiente 22"/>
    <w:basedOn w:val="Normal"/>
    <w:rsid w:val="004710C0"/>
    <w:pPr>
      <w:suppressAutoHyphens/>
      <w:overflowPunct w:val="0"/>
      <w:autoSpaceDE w:val="0"/>
      <w:jc w:val="both"/>
      <w:textAlignment w:val="baseline"/>
    </w:pPr>
    <w:rPr>
      <w:rFonts w:ascii="Bookman Old Style" w:hAnsi="Bookman Old Style"/>
      <w:b/>
      <w:szCs w:val="20"/>
      <w:lang w:val="es-ES_tradnl" w:eastAsia="ar-SA"/>
    </w:rPr>
  </w:style>
  <w:style w:type="paragraph" w:customStyle="1" w:styleId="Textoindependiente23">
    <w:name w:val="Texto independiente 23"/>
    <w:basedOn w:val="Normal"/>
    <w:rsid w:val="004710C0"/>
    <w:pPr>
      <w:suppressAutoHyphens/>
      <w:overflowPunct w:val="0"/>
      <w:autoSpaceDE w:val="0"/>
      <w:jc w:val="both"/>
      <w:textAlignment w:val="baseline"/>
    </w:pPr>
    <w:rPr>
      <w:rFonts w:ascii="Bookman Old Style" w:hAnsi="Bookman Old Style"/>
      <w:b/>
      <w:szCs w:val="20"/>
      <w:lang w:val="es-ES_tradnl" w:eastAsia="ar-SA"/>
    </w:rPr>
  </w:style>
  <w:style w:type="paragraph" w:customStyle="1" w:styleId="Textoindependiente24">
    <w:name w:val="Texto independiente 24"/>
    <w:basedOn w:val="Normal"/>
    <w:rsid w:val="004710C0"/>
    <w:pPr>
      <w:suppressAutoHyphens/>
      <w:overflowPunct w:val="0"/>
      <w:autoSpaceDE w:val="0"/>
      <w:jc w:val="both"/>
      <w:textAlignment w:val="baseline"/>
    </w:pPr>
    <w:rPr>
      <w:rFonts w:ascii="Bookman Old Style" w:hAnsi="Bookman Old Style"/>
      <w:b/>
      <w:szCs w:val="20"/>
      <w:lang w:val="es-ES_tradnl" w:eastAsia="ar-SA"/>
    </w:rPr>
  </w:style>
  <w:style w:type="paragraph" w:customStyle="1" w:styleId="Prrafodelista1">
    <w:name w:val="Párrafo de lista1"/>
    <w:basedOn w:val="Normal"/>
    <w:rsid w:val="004710C0"/>
    <w:pPr>
      <w:spacing w:after="200" w:line="276" w:lineRule="auto"/>
      <w:ind w:left="720"/>
      <w:jc w:val="both"/>
    </w:pPr>
    <w:rPr>
      <w:rFonts w:ascii="Calibri" w:hAnsi="Calibri"/>
      <w:sz w:val="22"/>
      <w:szCs w:val="22"/>
      <w:lang w:eastAsia="en-US"/>
    </w:rPr>
  </w:style>
  <w:style w:type="paragraph" w:customStyle="1" w:styleId="Artculo">
    <w:name w:val="Artículo"/>
    <w:basedOn w:val="Normal"/>
    <w:link w:val="ArtculoCar"/>
    <w:autoRedefine/>
    <w:qFormat/>
    <w:rsid w:val="004710C0"/>
    <w:pPr>
      <w:jc w:val="both"/>
    </w:pPr>
    <w:rPr>
      <w:rFonts w:ascii="Arial" w:hAnsi="Arial" w:cs="Arial"/>
      <w:b/>
      <w:lang w:val="es-ES" w:eastAsia="es-ES"/>
    </w:rPr>
  </w:style>
  <w:style w:type="character" w:customStyle="1" w:styleId="ArtculoCar">
    <w:name w:val="Artículo Car"/>
    <w:link w:val="Artculo"/>
    <w:rsid w:val="004710C0"/>
    <w:rPr>
      <w:rFonts w:ascii="Arial" w:hAnsi="Arial" w:cs="Arial"/>
      <w:b/>
      <w:sz w:val="24"/>
      <w:szCs w:val="24"/>
      <w:lang w:val="es-ES" w:eastAsia="es-ES"/>
    </w:rPr>
  </w:style>
  <w:style w:type="paragraph" w:styleId="Bibliografa">
    <w:name w:val="Bibliography"/>
    <w:basedOn w:val="Normal"/>
    <w:next w:val="Normal"/>
    <w:uiPriority w:val="37"/>
    <w:unhideWhenUsed/>
    <w:rsid w:val="004710C0"/>
    <w:pPr>
      <w:spacing w:line="276" w:lineRule="auto"/>
      <w:jc w:val="both"/>
    </w:pPr>
    <w:rPr>
      <w:rFonts w:ascii="Arial" w:eastAsia="Arial" w:hAnsi="Arial" w:cs="Arial"/>
      <w:color w:val="000000"/>
      <w:sz w:val="22"/>
      <w:szCs w:val="22"/>
      <w:lang w:eastAsia="es-CO"/>
    </w:rPr>
  </w:style>
  <w:style w:type="paragraph" w:customStyle="1" w:styleId="Cuadrculamediana1-nfasis21">
    <w:name w:val="Cuadrícula mediana 1 - Énfasis 21"/>
    <w:basedOn w:val="Normal"/>
    <w:link w:val="Cuadrculamediana1-nfasis2Car"/>
    <w:uiPriority w:val="34"/>
    <w:qFormat/>
    <w:rsid w:val="004710C0"/>
    <w:pPr>
      <w:spacing w:before="120" w:after="120"/>
      <w:ind w:left="708"/>
      <w:jc w:val="both"/>
    </w:pPr>
    <w:rPr>
      <w:rFonts w:ascii="Bookman Old Style" w:hAnsi="Bookman Old Style"/>
      <w:sz w:val="20"/>
      <w:szCs w:val="20"/>
      <w:lang w:eastAsia="es-ES"/>
    </w:rPr>
  </w:style>
  <w:style w:type="character" w:customStyle="1" w:styleId="Cuadrculamediana1-nfasis2Car">
    <w:name w:val="Cuadrícula mediana 1 - Énfasis 2 Car"/>
    <w:link w:val="Cuadrculamediana1-nfasis21"/>
    <w:uiPriority w:val="34"/>
    <w:rsid w:val="004710C0"/>
    <w:rPr>
      <w:rFonts w:ascii="Bookman Old Style" w:hAnsi="Bookman Old Style"/>
      <w:lang w:eastAsia="es-ES"/>
    </w:rPr>
  </w:style>
  <w:style w:type="paragraph" w:customStyle="1" w:styleId="Sombreadomediano1-nfasis11">
    <w:name w:val="Sombreado mediano 1 - Énfasis 11"/>
    <w:uiPriority w:val="1"/>
    <w:qFormat/>
    <w:rsid w:val="004710C0"/>
    <w:rPr>
      <w:rFonts w:ascii="Calibri" w:hAnsi="Calibri" w:cs="Calibri"/>
      <w:sz w:val="22"/>
      <w:szCs w:val="22"/>
      <w:lang w:val="es-ES" w:eastAsia="en-US"/>
    </w:rPr>
  </w:style>
  <w:style w:type="paragraph" w:customStyle="1" w:styleId="Listamediana2-nfasis21">
    <w:name w:val="Lista mediana 2 - Énfasis 21"/>
    <w:hidden/>
    <w:uiPriority w:val="99"/>
    <w:semiHidden/>
    <w:rsid w:val="004710C0"/>
    <w:rPr>
      <w:sz w:val="24"/>
      <w:szCs w:val="24"/>
      <w:lang w:val="es-ES" w:eastAsia="es-ES"/>
    </w:rPr>
  </w:style>
  <w:style w:type="character" w:customStyle="1" w:styleId="CharStyle17">
    <w:name w:val="Char Style 17"/>
    <w:link w:val="Style4"/>
    <w:uiPriority w:val="99"/>
    <w:locked/>
    <w:rsid w:val="004710C0"/>
    <w:rPr>
      <w:rFonts w:ascii="Arial" w:hAnsi="Arial" w:cs="Arial"/>
      <w:sz w:val="13"/>
      <w:szCs w:val="13"/>
      <w:shd w:val="clear" w:color="auto" w:fill="FFFFFF"/>
    </w:rPr>
  </w:style>
  <w:style w:type="character" w:customStyle="1" w:styleId="CharStyle22">
    <w:name w:val="Char Style 22"/>
    <w:uiPriority w:val="99"/>
    <w:rsid w:val="004710C0"/>
  </w:style>
  <w:style w:type="paragraph" w:customStyle="1" w:styleId="Style4">
    <w:name w:val="Style 4"/>
    <w:basedOn w:val="Normal"/>
    <w:link w:val="CharStyle17"/>
    <w:uiPriority w:val="99"/>
    <w:rsid w:val="004710C0"/>
    <w:pPr>
      <w:widowControl w:val="0"/>
      <w:shd w:val="clear" w:color="auto" w:fill="FFFFFF"/>
      <w:spacing w:line="240" w:lineRule="atLeast"/>
      <w:ind w:hanging="540"/>
      <w:jc w:val="both"/>
    </w:pPr>
    <w:rPr>
      <w:rFonts w:ascii="Arial" w:hAnsi="Arial" w:cs="Arial"/>
      <w:sz w:val="13"/>
      <w:szCs w:val="13"/>
      <w:lang w:eastAsia="es-CO"/>
    </w:rPr>
  </w:style>
  <w:style w:type="character" w:customStyle="1" w:styleId="CharStyle23">
    <w:name w:val="Char Style 23"/>
    <w:uiPriority w:val="99"/>
    <w:rsid w:val="004710C0"/>
    <w:rPr>
      <w:rFonts w:ascii="Arial" w:hAnsi="Arial" w:cs="Arial"/>
      <w:b/>
      <w:bCs/>
      <w:sz w:val="13"/>
      <w:szCs w:val="13"/>
      <w:u w:val="none"/>
      <w:shd w:val="clear" w:color="auto" w:fill="FFFFFF"/>
    </w:rPr>
  </w:style>
  <w:style w:type="paragraph" w:customStyle="1" w:styleId="Cuadrculamediana21">
    <w:name w:val="Cuadrícula mediana 21"/>
    <w:uiPriority w:val="1"/>
    <w:qFormat/>
    <w:rsid w:val="004710C0"/>
    <w:rPr>
      <w:rFonts w:ascii="Calibri" w:eastAsia="Calibri" w:hAnsi="Calibri"/>
      <w:sz w:val="22"/>
      <w:szCs w:val="22"/>
      <w:lang w:eastAsia="en-US"/>
    </w:rPr>
  </w:style>
  <w:style w:type="paragraph" w:customStyle="1" w:styleId="Listamulticolor-nfasis11">
    <w:name w:val="Lista multicolor - Énfasis 11"/>
    <w:basedOn w:val="Normal"/>
    <w:link w:val="Listamulticolor-nfasis1Car"/>
    <w:uiPriority w:val="34"/>
    <w:qFormat/>
    <w:rsid w:val="004710C0"/>
    <w:pPr>
      <w:ind w:left="708"/>
      <w:jc w:val="both"/>
    </w:pPr>
    <w:rPr>
      <w:rFonts w:ascii="Bookman Old Style" w:hAnsi="Bookman Old Style"/>
      <w:sz w:val="20"/>
      <w:szCs w:val="20"/>
      <w:lang w:eastAsia="es-ES"/>
    </w:rPr>
  </w:style>
  <w:style w:type="character" w:customStyle="1" w:styleId="Listamulticolor-nfasis1Car">
    <w:name w:val="Lista multicolor - Énfasis 1 Car"/>
    <w:link w:val="Listamulticolor-nfasis11"/>
    <w:uiPriority w:val="34"/>
    <w:rsid w:val="004710C0"/>
    <w:rPr>
      <w:rFonts w:ascii="Bookman Old Style" w:hAnsi="Bookman Old Style"/>
      <w:lang w:eastAsia="es-ES"/>
    </w:rPr>
  </w:style>
  <w:style w:type="paragraph" w:customStyle="1" w:styleId="Default">
    <w:name w:val="Default"/>
    <w:rsid w:val="004710C0"/>
    <w:pPr>
      <w:autoSpaceDE w:val="0"/>
      <w:autoSpaceDN w:val="0"/>
      <w:adjustRightInd w:val="0"/>
    </w:pPr>
    <w:rPr>
      <w:rFonts w:ascii="Arial" w:hAnsi="Arial" w:cs="Arial"/>
      <w:color w:val="000000"/>
      <w:sz w:val="24"/>
      <w:szCs w:val="24"/>
    </w:rPr>
  </w:style>
  <w:style w:type="paragraph" w:customStyle="1" w:styleId="ARTICULOS">
    <w:name w:val="ARTICULOS"/>
    <w:basedOn w:val="Normal"/>
    <w:link w:val="ARTICULOSCar"/>
    <w:qFormat/>
    <w:rsid w:val="004710C0"/>
    <w:pPr>
      <w:widowControl w:val="0"/>
      <w:numPr>
        <w:numId w:val="17"/>
      </w:numPr>
      <w:adjustRightInd w:val="0"/>
      <w:jc w:val="both"/>
      <w:textAlignment w:val="baseline"/>
    </w:pPr>
    <w:rPr>
      <w:rFonts w:ascii="Bookman Old Style" w:hAnsi="Bookman Old Style"/>
      <w:bCs/>
      <w:lang w:val="x-none" w:eastAsia="x-none"/>
    </w:rPr>
  </w:style>
  <w:style w:type="character" w:customStyle="1" w:styleId="ARTICULOSCar">
    <w:name w:val="ARTICULOS Car"/>
    <w:link w:val="ARTICULOS"/>
    <w:rsid w:val="004710C0"/>
    <w:rPr>
      <w:rFonts w:ascii="Bookman Old Style" w:hAnsi="Bookman Old Style"/>
      <w:bCs/>
      <w:sz w:val="24"/>
      <w:szCs w:val="24"/>
      <w:lang w:val="x-none" w:eastAsia="x-none"/>
    </w:rPr>
  </w:style>
  <w:style w:type="paragraph" w:customStyle="1" w:styleId="xl67">
    <w:name w:val="xl67"/>
    <w:basedOn w:val="Normal"/>
    <w:rsid w:val="008307BC"/>
    <w:pPr>
      <w:spacing w:before="100" w:beforeAutospacing="1" w:after="100" w:afterAutospacing="1"/>
      <w:jc w:val="both"/>
      <w:textAlignment w:val="center"/>
    </w:pPr>
    <w:rPr>
      <w:rFonts w:ascii="Arial" w:hAnsi="Arial" w:cs="Arial"/>
      <w:b/>
      <w:bCs/>
      <w:color w:val="000000"/>
      <w:sz w:val="16"/>
      <w:szCs w:val="16"/>
      <w:lang w:eastAsia="es-CO"/>
    </w:rPr>
  </w:style>
  <w:style w:type="paragraph" w:customStyle="1" w:styleId="xl68">
    <w:name w:val="xl68"/>
    <w:basedOn w:val="Normal"/>
    <w:rsid w:val="008307BC"/>
    <w:pPr>
      <w:spacing w:before="100" w:beforeAutospacing="1" w:after="100" w:afterAutospacing="1"/>
      <w:jc w:val="center"/>
      <w:textAlignment w:val="center"/>
    </w:pPr>
    <w:rPr>
      <w:rFonts w:ascii="Arial" w:hAnsi="Arial" w:cs="Arial"/>
      <w:b/>
      <w:bCs/>
      <w:color w:val="000000"/>
      <w:sz w:val="16"/>
      <w:szCs w:val="16"/>
      <w:lang w:eastAsia="es-CO"/>
    </w:rPr>
  </w:style>
  <w:style w:type="paragraph" w:customStyle="1" w:styleId="xl69">
    <w:name w:val="xl69"/>
    <w:basedOn w:val="Normal"/>
    <w:rsid w:val="008307BC"/>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w:hAnsi="Arial" w:cs="Arial"/>
      <w:sz w:val="16"/>
      <w:szCs w:val="16"/>
      <w:lang w:eastAsia="es-CO"/>
    </w:rPr>
  </w:style>
  <w:style w:type="paragraph" w:customStyle="1" w:styleId="xl70">
    <w:name w:val="xl70"/>
    <w:basedOn w:val="Normal"/>
    <w:rsid w:val="008307BC"/>
    <w:pPr>
      <w:pBdr>
        <w:top w:val="single" w:sz="4" w:space="0" w:color="auto"/>
        <w:left w:val="single" w:sz="4" w:space="0" w:color="auto"/>
        <w:bottom w:val="single" w:sz="4" w:space="0" w:color="auto"/>
        <w:right w:val="single" w:sz="4" w:space="0" w:color="auto"/>
      </w:pBdr>
      <w:shd w:val="clear" w:color="000000" w:fill="B6DED4"/>
      <w:spacing w:before="100" w:beforeAutospacing="1" w:after="100" w:afterAutospacing="1"/>
      <w:jc w:val="center"/>
      <w:textAlignment w:val="center"/>
    </w:pPr>
    <w:rPr>
      <w:rFonts w:ascii="Arial" w:hAnsi="Arial" w:cs="Arial"/>
      <w:sz w:val="16"/>
      <w:szCs w:val="16"/>
      <w:lang w:eastAsia="es-CO"/>
    </w:rPr>
  </w:style>
  <w:style w:type="paragraph" w:customStyle="1" w:styleId="xl71">
    <w:name w:val="xl71"/>
    <w:basedOn w:val="Normal"/>
    <w:rsid w:val="008307BC"/>
    <w:pPr>
      <w:pBdr>
        <w:top w:val="single" w:sz="4" w:space="0" w:color="auto"/>
        <w:left w:val="single" w:sz="4" w:space="0" w:color="auto"/>
        <w:bottom w:val="single" w:sz="4" w:space="0" w:color="auto"/>
        <w:right w:val="single" w:sz="4" w:space="0" w:color="auto"/>
      </w:pBdr>
      <w:shd w:val="clear" w:color="00CCFF" w:fill="FFFFFF"/>
      <w:spacing w:before="100" w:beforeAutospacing="1" w:after="100" w:afterAutospacing="1"/>
      <w:jc w:val="center"/>
      <w:textAlignment w:val="center"/>
    </w:pPr>
    <w:rPr>
      <w:rFonts w:ascii="Arial" w:hAnsi="Arial" w:cs="Arial"/>
      <w:color w:val="000000"/>
      <w:sz w:val="16"/>
      <w:szCs w:val="16"/>
      <w:lang w:eastAsia="es-CO"/>
    </w:rPr>
  </w:style>
  <w:style w:type="paragraph" w:customStyle="1" w:styleId="xl72">
    <w:name w:val="xl72"/>
    <w:basedOn w:val="Normal"/>
    <w:rsid w:val="008307BC"/>
    <w:pPr>
      <w:pBdr>
        <w:top w:val="single" w:sz="4" w:space="0" w:color="auto"/>
        <w:left w:val="single" w:sz="4" w:space="0" w:color="auto"/>
        <w:bottom w:val="single" w:sz="4" w:space="0" w:color="auto"/>
        <w:right w:val="single" w:sz="4" w:space="0" w:color="auto"/>
      </w:pBdr>
      <w:shd w:val="clear" w:color="00CCFF" w:fill="DCE6F1"/>
      <w:spacing w:before="100" w:beforeAutospacing="1" w:after="100" w:afterAutospacing="1"/>
      <w:jc w:val="center"/>
      <w:textAlignment w:val="center"/>
    </w:pPr>
    <w:rPr>
      <w:rFonts w:ascii="Arial" w:hAnsi="Arial" w:cs="Arial"/>
      <w:b/>
      <w:bCs/>
      <w:color w:val="000000"/>
      <w:sz w:val="16"/>
      <w:szCs w:val="16"/>
      <w:lang w:eastAsia="es-CO"/>
    </w:rPr>
  </w:style>
  <w:style w:type="paragraph" w:customStyle="1" w:styleId="xl73">
    <w:name w:val="xl73"/>
    <w:basedOn w:val="Normal"/>
    <w:rsid w:val="008307BC"/>
    <w:pPr>
      <w:pBdr>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color w:val="000000"/>
      <w:sz w:val="16"/>
      <w:szCs w:val="16"/>
      <w:lang w:eastAsia="es-CO"/>
    </w:rPr>
  </w:style>
  <w:style w:type="paragraph" w:customStyle="1" w:styleId="xl74">
    <w:name w:val="xl74"/>
    <w:basedOn w:val="Normal"/>
    <w:rsid w:val="008307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es-CO"/>
    </w:rPr>
  </w:style>
  <w:style w:type="paragraph" w:customStyle="1" w:styleId="xl75">
    <w:name w:val="xl75"/>
    <w:basedOn w:val="Normal"/>
    <w:rsid w:val="008307B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es-CO"/>
    </w:rPr>
  </w:style>
  <w:style w:type="paragraph" w:customStyle="1" w:styleId="xl76">
    <w:name w:val="xl76"/>
    <w:basedOn w:val="Normal"/>
    <w:rsid w:val="008307BC"/>
    <w:pPr>
      <w:pBdr>
        <w:left w:val="single" w:sz="4" w:space="0" w:color="auto"/>
        <w:bottom w:val="single" w:sz="4" w:space="0" w:color="auto"/>
      </w:pBdr>
      <w:shd w:val="clear" w:color="000000" w:fill="FFFFFF"/>
      <w:spacing w:before="100" w:beforeAutospacing="1" w:after="100" w:afterAutospacing="1"/>
      <w:jc w:val="center"/>
      <w:textAlignment w:val="center"/>
    </w:pPr>
    <w:rPr>
      <w:rFonts w:ascii="Arial" w:hAnsi="Arial" w:cs="Arial"/>
      <w:b/>
      <w:bCs/>
      <w:sz w:val="16"/>
      <w:szCs w:val="16"/>
      <w:lang w:eastAsia="es-CO"/>
    </w:rPr>
  </w:style>
  <w:style w:type="paragraph" w:customStyle="1" w:styleId="xl77">
    <w:name w:val="xl77"/>
    <w:basedOn w:val="Normal"/>
    <w:rsid w:val="008307BC"/>
    <w:pPr>
      <w:pBdr>
        <w:top w:val="single" w:sz="4" w:space="0" w:color="auto"/>
        <w:left w:val="single" w:sz="4" w:space="0" w:color="auto"/>
        <w:bottom w:val="single" w:sz="4" w:space="0" w:color="auto"/>
        <w:right w:val="single" w:sz="4" w:space="0" w:color="auto"/>
      </w:pBdr>
      <w:shd w:val="clear" w:color="00CCFF" w:fill="FFFFFF"/>
      <w:spacing w:before="100" w:beforeAutospacing="1" w:after="100" w:afterAutospacing="1"/>
      <w:jc w:val="center"/>
      <w:textAlignment w:val="center"/>
    </w:pPr>
    <w:rPr>
      <w:rFonts w:ascii="Arial" w:hAnsi="Arial" w:cs="Arial"/>
      <w:b/>
      <w:bCs/>
      <w:color w:val="000000"/>
      <w:sz w:val="16"/>
      <w:szCs w:val="16"/>
      <w:lang w:eastAsia="es-CO"/>
    </w:rPr>
  </w:style>
  <w:style w:type="paragraph" w:customStyle="1" w:styleId="xl78">
    <w:name w:val="xl78"/>
    <w:basedOn w:val="Normal"/>
    <w:rsid w:val="008307BC"/>
    <w:pPr>
      <w:pBdr>
        <w:left w:val="single" w:sz="4" w:space="0" w:color="auto"/>
        <w:bottom w:val="single" w:sz="4" w:space="0" w:color="auto"/>
        <w:right w:val="single" w:sz="4" w:space="0" w:color="auto"/>
      </w:pBdr>
      <w:shd w:val="clear" w:color="00CCFF" w:fill="FFFFFF"/>
      <w:spacing w:before="100" w:beforeAutospacing="1" w:after="100" w:afterAutospacing="1"/>
      <w:jc w:val="center"/>
      <w:textAlignment w:val="center"/>
    </w:pPr>
    <w:rPr>
      <w:rFonts w:ascii="Arial" w:hAnsi="Arial" w:cs="Arial"/>
      <w:b/>
      <w:bCs/>
      <w:color w:val="FFFFFF"/>
      <w:sz w:val="16"/>
      <w:szCs w:val="16"/>
      <w:lang w:eastAsia="es-CO"/>
    </w:rPr>
  </w:style>
  <w:style w:type="paragraph" w:customStyle="1" w:styleId="xl79">
    <w:name w:val="xl79"/>
    <w:basedOn w:val="Normal"/>
    <w:rsid w:val="008307BC"/>
    <w:pPr>
      <w:shd w:val="clear" w:color="000000" w:fill="FFFFFF"/>
      <w:spacing w:before="100" w:beforeAutospacing="1" w:after="100" w:afterAutospacing="1"/>
      <w:jc w:val="both"/>
    </w:pPr>
    <w:rPr>
      <w:rFonts w:ascii="Bookman Old Style" w:hAnsi="Bookman Old Style"/>
      <w:lang w:eastAsia="es-CO"/>
    </w:rPr>
  </w:style>
  <w:style w:type="paragraph" w:customStyle="1" w:styleId="xl80">
    <w:name w:val="xl80"/>
    <w:basedOn w:val="Normal"/>
    <w:rsid w:val="008307B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color w:val="000000"/>
      <w:sz w:val="16"/>
      <w:szCs w:val="16"/>
      <w:lang w:eastAsia="es-CO"/>
    </w:rPr>
  </w:style>
  <w:style w:type="paragraph" w:customStyle="1" w:styleId="xl81">
    <w:name w:val="xl81"/>
    <w:basedOn w:val="Normal"/>
    <w:rsid w:val="008307BC"/>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Arial" w:hAnsi="Arial" w:cs="Arial"/>
      <w:sz w:val="16"/>
      <w:szCs w:val="16"/>
      <w:lang w:eastAsia="es-CO"/>
    </w:rPr>
  </w:style>
  <w:style w:type="paragraph" w:customStyle="1" w:styleId="xl82">
    <w:name w:val="xl82"/>
    <w:basedOn w:val="Normal"/>
    <w:rsid w:val="008307BC"/>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16"/>
      <w:szCs w:val="16"/>
      <w:lang w:eastAsia="es-CO"/>
    </w:rPr>
  </w:style>
  <w:style w:type="paragraph" w:customStyle="1" w:styleId="xl83">
    <w:name w:val="xl83"/>
    <w:basedOn w:val="Normal"/>
    <w:rsid w:val="008307B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color w:val="000000"/>
      <w:sz w:val="16"/>
      <w:szCs w:val="16"/>
      <w:lang w:eastAsia="es-CO"/>
    </w:rPr>
  </w:style>
  <w:style w:type="paragraph" w:customStyle="1" w:styleId="xl84">
    <w:name w:val="xl84"/>
    <w:basedOn w:val="Normal"/>
    <w:rsid w:val="008307BC"/>
    <w:pPr>
      <w:pBdr>
        <w:top w:val="single" w:sz="4" w:space="0" w:color="auto"/>
        <w:left w:val="single" w:sz="4" w:space="0" w:color="auto"/>
        <w:bottom w:val="single" w:sz="4" w:space="0" w:color="auto"/>
        <w:right w:val="single" w:sz="4" w:space="0" w:color="auto"/>
      </w:pBdr>
      <w:shd w:val="clear" w:color="000000" w:fill="9CF8D3"/>
      <w:spacing w:before="100" w:beforeAutospacing="1" w:after="100" w:afterAutospacing="1"/>
      <w:jc w:val="both"/>
      <w:textAlignment w:val="center"/>
    </w:pPr>
    <w:rPr>
      <w:rFonts w:ascii="Arial" w:hAnsi="Arial" w:cs="Arial"/>
      <w:b/>
      <w:bCs/>
      <w:color w:val="000000"/>
      <w:sz w:val="16"/>
      <w:szCs w:val="16"/>
      <w:lang w:eastAsia="es-CO"/>
    </w:rPr>
  </w:style>
  <w:style w:type="paragraph" w:customStyle="1" w:styleId="xl85">
    <w:name w:val="xl85"/>
    <w:basedOn w:val="Normal"/>
    <w:rsid w:val="008307BC"/>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Arial" w:hAnsi="Arial" w:cs="Arial"/>
      <w:sz w:val="16"/>
      <w:szCs w:val="16"/>
      <w:lang w:eastAsia="es-CO"/>
    </w:rPr>
  </w:style>
  <w:style w:type="paragraph" w:customStyle="1" w:styleId="xl86">
    <w:name w:val="xl86"/>
    <w:basedOn w:val="Normal"/>
    <w:rsid w:val="008307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Arial" w:hAnsi="Arial" w:cs="Arial"/>
      <w:color w:val="000000"/>
      <w:sz w:val="16"/>
      <w:szCs w:val="16"/>
      <w:lang w:eastAsia="es-CO"/>
    </w:rPr>
  </w:style>
  <w:style w:type="paragraph" w:customStyle="1" w:styleId="xl87">
    <w:name w:val="xl87"/>
    <w:basedOn w:val="Normal"/>
    <w:rsid w:val="008307BC"/>
    <w:pPr>
      <w:pBdr>
        <w:top w:val="single" w:sz="4" w:space="0" w:color="auto"/>
        <w:left w:val="single" w:sz="4" w:space="0" w:color="auto"/>
      </w:pBdr>
      <w:shd w:val="clear" w:color="000000" w:fill="DCE6F1"/>
      <w:spacing w:before="100" w:beforeAutospacing="1" w:after="100" w:afterAutospacing="1"/>
      <w:jc w:val="center"/>
      <w:textAlignment w:val="center"/>
    </w:pPr>
    <w:rPr>
      <w:rFonts w:ascii="Arial" w:hAnsi="Arial" w:cs="Arial"/>
      <w:b/>
      <w:bCs/>
      <w:sz w:val="16"/>
      <w:szCs w:val="16"/>
      <w:lang w:eastAsia="es-CO"/>
    </w:rPr>
  </w:style>
  <w:style w:type="paragraph" w:customStyle="1" w:styleId="xl88">
    <w:name w:val="xl88"/>
    <w:basedOn w:val="Normal"/>
    <w:rsid w:val="008307BC"/>
    <w:pPr>
      <w:pBdr>
        <w:left w:val="single" w:sz="4" w:space="0" w:color="auto"/>
      </w:pBdr>
      <w:shd w:val="clear" w:color="000000" w:fill="DCE6F1"/>
      <w:spacing w:before="100" w:beforeAutospacing="1" w:after="100" w:afterAutospacing="1"/>
      <w:jc w:val="center"/>
      <w:textAlignment w:val="center"/>
    </w:pPr>
    <w:rPr>
      <w:rFonts w:ascii="Arial" w:hAnsi="Arial" w:cs="Arial"/>
      <w:b/>
      <w:bCs/>
      <w:sz w:val="16"/>
      <w:szCs w:val="16"/>
      <w:lang w:eastAsia="es-CO"/>
    </w:rPr>
  </w:style>
  <w:style w:type="paragraph" w:customStyle="1" w:styleId="xl89">
    <w:name w:val="xl89"/>
    <w:basedOn w:val="Normal"/>
    <w:rsid w:val="008307BC"/>
    <w:pPr>
      <w:pBdr>
        <w:left w:val="single" w:sz="4" w:space="0" w:color="auto"/>
        <w:bottom w:val="single" w:sz="4" w:space="0" w:color="auto"/>
      </w:pBdr>
      <w:shd w:val="clear" w:color="000000" w:fill="DCE6F1"/>
      <w:spacing w:before="100" w:beforeAutospacing="1" w:after="100" w:afterAutospacing="1"/>
      <w:jc w:val="center"/>
      <w:textAlignment w:val="center"/>
    </w:pPr>
    <w:rPr>
      <w:rFonts w:ascii="Arial" w:hAnsi="Arial" w:cs="Arial"/>
      <w:b/>
      <w:bCs/>
      <w:sz w:val="16"/>
      <w:szCs w:val="16"/>
      <w:lang w:eastAsia="es-CO"/>
    </w:rPr>
  </w:style>
  <w:style w:type="paragraph" w:customStyle="1" w:styleId="xl90">
    <w:name w:val="xl90"/>
    <w:basedOn w:val="Normal"/>
    <w:rsid w:val="008307BC"/>
    <w:pPr>
      <w:pBdr>
        <w:top w:val="single" w:sz="4" w:space="0" w:color="auto"/>
        <w:left w:val="single" w:sz="4" w:space="0" w:color="auto"/>
      </w:pBdr>
      <w:shd w:val="clear" w:color="00CCFF" w:fill="DCE6F1"/>
      <w:spacing w:before="100" w:beforeAutospacing="1" w:after="100" w:afterAutospacing="1"/>
      <w:jc w:val="center"/>
      <w:textAlignment w:val="center"/>
    </w:pPr>
    <w:rPr>
      <w:rFonts w:ascii="Arial" w:hAnsi="Arial" w:cs="Arial"/>
      <w:b/>
      <w:bCs/>
      <w:color w:val="000000"/>
      <w:sz w:val="16"/>
      <w:szCs w:val="16"/>
      <w:lang w:eastAsia="es-CO"/>
    </w:rPr>
  </w:style>
  <w:style w:type="paragraph" w:customStyle="1" w:styleId="xl91">
    <w:name w:val="xl91"/>
    <w:basedOn w:val="Normal"/>
    <w:rsid w:val="008307BC"/>
    <w:pPr>
      <w:pBdr>
        <w:top w:val="single" w:sz="4" w:space="0" w:color="auto"/>
      </w:pBdr>
      <w:shd w:val="clear" w:color="00CCFF" w:fill="DCE6F1"/>
      <w:spacing w:before="100" w:beforeAutospacing="1" w:after="100" w:afterAutospacing="1"/>
      <w:jc w:val="center"/>
      <w:textAlignment w:val="center"/>
    </w:pPr>
    <w:rPr>
      <w:rFonts w:ascii="Arial" w:hAnsi="Arial" w:cs="Arial"/>
      <w:b/>
      <w:bCs/>
      <w:color w:val="000000"/>
      <w:sz w:val="16"/>
      <w:szCs w:val="16"/>
      <w:lang w:eastAsia="es-CO"/>
    </w:rPr>
  </w:style>
  <w:style w:type="paragraph" w:customStyle="1" w:styleId="xl92">
    <w:name w:val="xl92"/>
    <w:basedOn w:val="Normal"/>
    <w:rsid w:val="008307BC"/>
    <w:pPr>
      <w:pBdr>
        <w:top w:val="single" w:sz="4" w:space="0" w:color="auto"/>
        <w:right w:val="single" w:sz="4" w:space="0" w:color="auto"/>
      </w:pBdr>
      <w:shd w:val="clear" w:color="00CCFF" w:fill="DCE6F1"/>
      <w:spacing w:before="100" w:beforeAutospacing="1" w:after="100" w:afterAutospacing="1"/>
      <w:jc w:val="center"/>
      <w:textAlignment w:val="center"/>
    </w:pPr>
    <w:rPr>
      <w:rFonts w:ascii="Arial" w:hAnsi="Arial" w:cs="Arial"/>
      <w:b/>
      <w:bCs/>
      <w:color w:val="000000"/>
      <w:sz w:val="16"/>
      <w:szCs w:val="16"/>
      <w:lang w:eastAsia="es-CO"/>
    </w:rPr>
  </w:style>
  <w:style w:type="paragraph" w:customStyle="1" w:styleId="xl93">
    <w:name w:val="xl93"/>
    <w:basedOn w:val="Normal"/>
    <w:rsid w:val="008307BC"/>
    <w:pPr>
      <w:pBdr>
        <w:left w:val="single" w:sz="4" w:space="0" w:color="auto"/>
        <w:bottom w:val="single" w:sz="4" w:space="0" w:color="auto"/>
      </w:pBdr>
      <w:shd w:val="clear" w:color="00CCFF" w:fill="DCE6F1"/>
      <w:spacing w:before="100" w:beforeAutospacing="1" w:after="100" w:afterAutospacing="1"/>
      <w:jc w:val="center"/>
      <w:textAlignment w:val="center"/>
    </w:pPr>
    <w:rPr>
      <w:rFonts w:ascii="Arial" w:hAnsi="Arial" w:cs="Arial"/>
      <w:b/>
      <w:bCs/>
      <w:color w:val="000000"/>
      <w:sz w:val="16"/>
      <w:szCs w:val="16"/>
      <w:lang w:eastAsia="es-CO"/>
    </w:rPr>
  </w:style>
  <w:style w:type="paragraph" w:customStyle="1" w:styleId="xl94">
    <w:name w:val="xl94"/>
    <w:basedOn w:val="Normal"/>
    <w:rsid w:val="008307BC"/>
    <w:pPr>
      <w:pBdr>
        <w:bottom w:val="single" w:sz="4" w:space="0" w:color="auto"/>
      </w:pBdr>
      <w:shd w:val="clear" w:color="00CCFF" w:fill="DCE6F1"/>
      <w:spacing w:before="100" w:beforeAutospacing="1" w:after="100" w:afterAutospacing="1"/>
      <w:jc w:val="center"/>
      <w:textAlignment w:val="center"/>
    </w:pPr>
    <w:rPr>
      <w:rFonts w:ascii="Arial" w:hAnsi="Arial" w:cs="Arial"/>
      <w:b/>
      <w:bCs/>
      <w:color w:val="000000"/>
      <w:sz w:val="16"/>
      <w:szCs w:val="16"/>
      <w:lang w:eastAsia="es-CO"/>
    </w:rPr>
  </w:style>
  <w:style w:type="paragraph" w:customStyle="1" w:styleId="xl95">
    <w:name w:val="xl95"/>
    <w:basedOn w:val="Normal"/>
    <w:rsid w:val="008307BC"/>
    <w:pPr>
      <w:pBdr>
        <w:bottom w:val="single" w:sz="4" w:space="0" w:color="auto"/>
        <w:right w:val="single" w:sz="4" w:space="0" w:color="auto"/>
      </w:pBdr>
      <w:shd w:val="clear" w:color="00CCFF" w:fill="DCE6F1"/>
      <w:spacing w:before="100" w:beforeAutospacing="1" w:after="100" w:afterAutospacing="1"/>
      <w:jc w:val="center"/>
      <w:textAlignment w:val="center"/>
    </w:pPr>
    <w:rPr>
      <w:rFonts w:ascii="Arial" w:hAnsi="Arial" w:cs="Arial"/>
      <w:b/>
      <w:bCs/>
      <w:color w:val="000000"/>
      <w:sz w:val="16"/>
      <w:szCs w:val="16"/>
      <w:lang w:eastAsia="es-CO"/>
    </w:rPr>
  </w:style>
  <w:style w:type="paragraph" w:customStyle="1" w:styleId="xl96">
    <w:name w:val="xl96"/>
    <w:basedOn w:val="Normal"/>
    <w:rsid w:val="008307BC"/>
    <w:pPr>
      <w:pBdr>
        <w:top w:val="single" w:sz="4" w:space="0" w:color="auto"/>
        <w:left w:val="single" w:sz="4" w:space="0" w:color="auto"/>
        <w:bottom w:val="single" w:sz="4" w:space="0" w:color="auto"/>
        <w:right w:val="single" w:sz="4" w:space="0" w:color="auto"/>
      </w:pBdr>
      <w:shd w:val="clear" w:color="00CCFF" w:fill="DCE6F1"/>
      <w:spacing w:before="100" w:beforeAutospacing="1" w:after="100" w:afterAutospacing="1"/>
      <w:jc w:val="center"/>
      <w:textAlignment w:val="center"/>
    </w:pPr>
    <w:rPr>
      <w:rFonts w:ascii="Arial" w:hAnsi="Arial" w:cs="Arial"/>
      <w:b/>
      <w:bCs/>
      <w:sz w:val="16"/>
      <w:szCs w:val="16"/>
      <w:lang w:eastAsia="es-CO"/>
    </w:rPr>
  </w:style>
  <w:style w:type="paragraph" w:customStyle="1" w:styleId="xl97">
    <w:name w:val="xl97"/>
    <w:basedOn w:val="Normal"/>
    <w:rsid w:val="008307BC"/>
    <w:pPr>
      <w:pBdr>
        <w:top w:val="single" w:sz="4" w:space="0" w:color="auto"/>
        <w:left w:val="single" w:sz="4" w:space="0" w:color="auto"/>
        <w:bottom w:val="single" w:sz="4" w:space="0" w:color="auto"/>
        <w:right w:val="single" w:sz="4" w:space="0" w:color="auto"/>
      </w:pBdr>
      <w:shd w:val="clear" w:color="00CCFF" w:fill="DCE6F1"/>
      <w:spacing w:before="100" w:beforeAutospacing="1" w:after="100" w:afterAutospacing="1"/>
      <w:jc w:val="center"/>
      <w:textAlignment w:val="center"/>
    </w:pPr>
    <w:rPr>
      <w:rFonts w:ascii="Arial" w:hAnsi="Arial" w:cs="Arial"/>
      <w:b/>
      <w:bCs/>
      <w:color w:val="000000"/>
      <w:sz w:val="16"/>
      <w:szCs w:val="16"/>
      <w:lang w:eastAsia="es-CO"/>
    </w:rPr>
  </w:style>
  <w:style w:type="paragraph" w:customStyle="1" w:styleId="xl98">
    <w:name w:val="xl98"/>
    <w:basedOn w:val="Normal"/>
    <w:rsid w:val="008307BC"/>
    <w:pPr>
      <w:pBdr>
        <w:top w:val="single" w:sz="4" w:space="0" w:color="auto"/>
        <w:left w:val="single" w:sz="4" w:space="0" w:color="auto"/>
        <w:bottom w:val="single" w:sz="4" w:space="0" w:color="auto"/>
      </w:pBdr>
      <w:shd w:val="clear" w:color="00CCFF" w:fill="DCE6F1"/>
      <w:spacing w:before="100" w:beforeAutospacing="1" w:after="100" w:afterAutospacing="1"/>
      <w:jc w:val="center"/>
      <w:textAlignment w:val="center"/>
    </w:pPr>
    <w:rPr>
      <w:rFonts w:ascii="Arial" w:hAnsi="Arial" w:cs="Arial"/>
      <w:b/>
      <w:bCs/>
      <w:color w:val="000000"/>
      <w:sz w:val="16"/>
      <w:szCs w:val="16"/>
      <w:lang w:eastAsia="es-CO"/>
    </w:rPr>
  </w:style>
  <w:style w:type="paragraph" w:customStyle="1" w:styleId="xl99">
    <w:name w:val="xl99"/>
    <w:basedOn w:val="Normal"/>
    <w:rsid w:val="008307BC"/>
    <w:pPr>
      <w:pBdr>
        <w:top w:val="single" w:sz="4" w:space="0" w:color="auto"/>
        <w:bottom w:val="single" w:sz="4" w:space="0" w:color="auto"/>
      </w:pBdr>
      <w:shd w:val="clear" w:color="00CCFF" w:fill="DCE6F1"/>
      <w:spacing w:before="100" w:beforeAutospacing="1" w:after="100" w:afterAutospacing="1"/>
      <w:jc w:val="center"/>
      <w:textAlignment w:val="center"/>
    </w:pPr>
    <w:rPr>
      <w:rFonts w:ascii="Arial" w:hAnsi="Arial" w:cs="Arial"/>
      <w:b/>
      <w:bCs/>
      <w:color w:val="000000"/>
      <w:sz w:val="16"/>
      <w:szCs w:val="16"/>
      <w:lang w:eastAsia="es-CO"/>
    </w:rPr>
  </w:style>
  <w:style w:type="paragraph" w:customStyle="1" w:styleId="xl100">
    <w:name w:val="xl100"/>
    <w:basedOn w:val="Normal"/>
    <w:rsid w:val="008307BC"/>
    <w:pPr>
      <w:pBdr>
        <w:top w:val="single" w:sz="4" w:space="0" w:color="auto"/>
        <w:bottom w:val="single" w:sz="4" w:space="0" w:color="auto"/>
        <w:right w:val="single" w:sz="4" w:space="0" w:color="auto"/>
      </w:pBdr>
      <w:shd w:val="clear" w:color="00CCFF" w:fill="DCE6F1"/>
      <w:spacing w:before="100" w:beforeAutospacing="1" w:after="100" w:afterAutospacing="1"/>
      <w:jc w:val="center"/>
      <w:textAlignment w:val="center"/>
    </w:pPr>
    <w:rPr>
      <w:rFonts w:ascii="Arial" w:hAnsi="Arial" w:cs="Arial"/>
      <w:b/>
      <w:bCs/>
      <w:color w:val="000000"/>
      <w:sz w:val="16"/>
      <w:szCs w:val="16"/>
      <w:lang w:eastAsia="es-CO"/>
    </w:rPr>
  </w:style>
  <w:style w:type="paragraph" w:customStyle="1" w:styleId="xl101">
    <w:name w:val="xl101"/>
    <w:basedOn w:val="Normal"/>
    <w:rsid w:val="008307BC"/>
    <w:pPr>
      <w:pBdr>
        <w:top w:val="single" w:sz="4" w:space="0" w:color="auto"/>
        <w:left w:val="single" w:sz="4" w:space="0" w:color="auto"/>
        <w:right w:val="single" w:sz="4" w:space="0" w:color="auto"/>
      </w:pBdr>
      <w:shd w:val="clear" w:color="000000" w:fill="B6DED4"/>
      <w:spacing w:before="100" w:beforeAutospacing="1" w:after="100" w:afterAutospacing="1"/>
      <w:jc w:val="center"/>
      <w:textAlignment w:val="center"/>
    </w:pPr>
    <w:rPr>
      <w:rFonts w:ascii="Arial" w:hAnsi="Arial" w:cs="Arial"/>
      <w:sz w:val="16"/>
      <w:szCs w:val="16"/>
      <w:lang w:eastAsia="es-CO"/>
    </w:rPr>
  </w:style>
  <w:style w:type="paragraph" w:customStyle="1" w:styleId="xl102">
    <w:name w:val="xl102"/>
    <w:basedOn w:val="Normal"/>
    <w:rsid w:val="008307BC"/>
    <w:pPr>
      <w:pBdr>
        <w:left w:val="single" w:sz="4" w:space="0" w:color="auto"/>
        <w:bottom w:val="single" w:sz="4" w:space="0" w:color="auto"/>
        <w:right w:val="single" w:sz="4" w:space="0" w:color="auto"/>
      </w:pBdr>
      <w:shd w:val="clear" w:color="000000" w:fill="B6DED4"/>
      <w:spacing w:before="100" w:beforeAutospacing="1" w:after="100" w:afterAutospacing="1"/>
      <w:jc w:val="center"/>
      <w:textAlignment w:val="center"/>
    </w:pPr>
    <w:rPr>
      <w:rFonts w:ascii="Arial" w:hAnsi="Arial" w:cs="Arial"/>
      <w:sz w:val="16"/>
      <w:szCs w:val="16"/>
      <w:lang w:eastAsia="es-CO"/>
    </w:rPr>
  </w:style>
  <w:style w:type="paragraph" w:customStyle="1" w:styleId="xl103">
    <w:name w:val="xl103"/>
    <w:basedOn w:val="Normal"/>
    <w:rsid w:val="008307BC"/>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sz w:val="16"/>
      <w:szCs w:val="16"/>
      <w:lang w:eastAsia="es-CO"/>
    </w:rPr>
  </w:style>
  <w:style w:type="paragraph" w:customStyle="1" w:styleId="xl104">
    <w:name w:val="xl104"/>
    <w:basedOn w:val="Normal"/>
    <w:rsid w:val="008307BC"/>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sz w:val="16"/>
      <w:szCs w:val="16"/>
      <w:lang w:eastAsia="es-CO"/>
    </w:rPr>
  </w:style>
  <w:style w:type="paragraph" w:customStyle="1" w:styleId="xl105">
    <w:name w:val="xl105"/>
    <w:basedOn w:val="Normal"/>
    <w:rsid w:val="008307BC"/>
    <w:pPr>
      <w:pBdr>
        <w:top w:val="single" w:sz="4" w:space="0" w:color="auto"/>
        <w:left w:val="single" w:sz="4" w:space="0" w:color="auto"/>
        <w:right w:val="single" w:sz="4" w:space="0" w:color="auto"/>
      </w:pBdr>
      <w:shd w:val="clear" w:color="000000" w:fill="DCE6F1"/>
      <w:spacing w:before="100" w:beforeAutospacing="1" w:after="100" w:afterAutospacing="1"/>
      <w:jc w:val="center"/>
      <w:textAlignment w:val="center"/>
    </w:pPr>
    <w:rPr>
      <w:rFonts w:ascii="Arial" w:hAnsi="Arial" w:cs="Arial"/>
      <w:b/>
      <w:bCs/>
      <w:sz w:val="16"/>
      <w:szCs w:val="16"/>
      <w:lang w:eastAsia="es-CO"/>
    </w:rPr>
  </w:style>
  <w:style w:type="paragraph" w:customStyle="1" w:styleId="xl106">
    <w:name w:val="xl106"/>
    <w:basedOn w:val="Normal"/>
    <w:rsid w:val="008307BC"/>
    <w:pPr>
      <w:pBdr>
        <w:left w:val="single" w:sz="4" w:space="0" w:color="auto"/>
        <w:right w:val="single" w:sz="4" w:space="0" w:color="auto"/>
      </w:pBdr>
      <w:shd w:val="clear" w:color="000000" w:fill="DCE6F1"/>
      <w:spacing w:before="100" w:beforeAutospacing="1" w:after="100" w:afterAutospacing="1"/>
      <w:jc w:val="center"/>
      <w:textAlignment w:val="center"/>
    </w:pPr>
    <w:rPr>
      <w:rFonts w:ascii="Arial" w:hAnsi="Arial" w:cs="Arial"/>
      <w:b/>
      <w:bCs/>
      <w:sz w:val="16"/>
      <w:szCs w:val="16"/>
      <w:lang w:eastAsia="es-CO"/>
    </w:rPr>
  </w:style>
  <w:style w:type="paragraph" w:customStyle="1" w:styleId="xl107">
    <w:name w:val="xl107"/>
    <w:basedOn w:val="Normal"/>
    <w:rsid w:val="008307BC"/>
    <w:pPr>
      <w:pBdr>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rFonts w:ascii="Arial" w:hAnsi="Arial" w:cs="Arial"/>
      <w:b/>
      <w:bCs/>
      <w:sz w:val="16"/>
      <w:szCs w:val="16"/>
      <w:lang w:eastAsia="es-CO"/>
    </w:rPr>
  </w:style>
  <w:style w:type="paragraph" w:customStyle="1" w:styleId="xl108">
    <w:name w:val="xl108"/>
    <w:basedOn w:val="Normal"/>
    <w:rsid w:val="008307B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sz w:val="16"/>
      <w:szCs w:val="16"/>
      <w:lang w:eastAsia="es-CO"/>
    </w:rPr>
  </w:style>
  <w:style w:type="paragraph" w:customStyle="1" w:styleId="xl109">
    <w:name w:val="xl109"/>
    <w:basedOn w:val="Normal"/>
    <w:rsid w:val="008307BC"/>
    <w:pPr>
      <w:pBdr>
        <w:top w:val="single" w:sz="4" w:space="0" w:color="auto"/>
        <w:left w:val="single" w:sz="4" w:space="0" w:color="auto"/>
        <w:right w:val="single" w:sz="4" w:space="0" w:color="auto"/>
      </w:pBdr>
      <w:shd w:val="clear" w:color="000000" w:fill="FFFF99"/>
      <w:spacing w:before="100" w:beforeAutospacing="1" w:after="100" w:afterAutospacing="1"/>
      <w:jc w:val="center"/>
      <w:textAlignment w:val="center"/>
    </w:pPr>
    <w:rPr>
      <w:rFonts w:ascii="Arial" w:hAnsi="Arial" w:cs="Arial"/>
      <w:sz w:val="16"/>
      <w:szCs w:val="16"/>
      <w:lang w:eastAsia="es-CO"/>
    </w:rPr>
  </w:style>
  <w:style w:type="paragraph" w:customStyle="1" w:styleId="xl110">
    <w:name w:val="xl110"/>
    <w:basedOn w:val="Normal"/>
    <w:rsid w:val="008307BC"/>
    <w:pPr>
      <w:pBdr>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w:hAnsi="Arial" w:cs="Arial"/>
      <w:sz w:val="16"/>
      <w:szCs w:val="16"/>
      <w:lang w:eastAsia="es-CO"/>
    </w:rPr>
  </w:style>
  <w:style w:type="paragraph" w:customStyle="1" w:styleId="xl111">
    <w:name w:val="xl111"/>
    <w:basedOn w:val="Normal"/>
    <w:rsid w:val="00556F11"/>
    <w:pPr>
      <w:pBdr>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w:hAnsi="Arial" w:cs="Arial"/>
      <w:sz w:val="16"/>
      <w:szCs w:val="16"/>
      <w:lang w:eastAsia="es-CO"/>
    </w:rPr>
  </w:style>
  <w:style w:type="paragraph" w:customStyle="1" w:styleId="Ttulo10">
    <w:name w:val="Título1"/>
    <w:basedOn w:val="Normal"/>
    <w:qFormat/>
    <w:rsid w:val="008D57C6"/>
    <w:pPr>
      <w:jc w:val="center"/>
    </w:pPr>
    <w:rPr>
      <w:rFonts w:ascii="Arial" w:hAnsi="Arial"/>
      <w:b/>
      <w:szCs w:val="20"/>
      <w:lang w:val="es-ES_tradnl" w:eastAsia="es-ES"/>
    </w:rPr>
  </w:style>
  <w:style w:type="paragraph" w:customStyle="1" w:styleId="Epgrafe">
    <w:name w:val="Epígrafe"/>
    <w:basedOn w:val="Normal"/>
    <w:next w:val="Normal"/>
    <w:qFormat/>
    <w:rsid w:val="008D57C6"/>
    <w:pPr>
      <w:spacing w:before="120" w:after="120"/>
      <w:jc w:val="both"/>
    </w:pPr>
    <w:rPr>
      <w:rFonts w:ascii="Arial" w:hAnsi="Arial"/>
      <w:b/>
      <w:szCs w:val="20"/>
      <w:lang w:val="es-ES_tradnl" w:eastAsia="es-ES"/>
    </w:rPr>
  </w:style>
  <w:style w:type="character" w:customStyle="1" w:styleId="CharStyle10">
    <w:name w:val="Char Style 10"/>
    <w:link w:val="Style8"/>
    <w:uiPriority w:val="99"/>
    <w:rsid w:val="008D57C6"/>
    <w:rPr>
      <w:rFonts w:ascii="Arial" w:hAnsi="Arial" w:cs="Arial"/>
      <w:sz w:val="14"/>
      <w:szCs w:val="14"/>
      <w:shd w:val="clear" w:color="auto" w:fill="FFFFFF"/>
    </w:rPr>
  </w:style>
  <w:style w:type="paragraph" w:customStyle="1" w:styleId="Style8">
    <w:name w:val="Style 8"/>
    <w:basedOn w:val="Normal"/>
    <w:link w:val="CharStyle10"/>
    <w:uiPriority w:val="99"/>
    <w:rsid w:val="008D57C6"/>
    <w:pPr>
      <w:widowControl w:val="0"/>
      <w:shd w:val="clear" w:color="auto" w:fill="FFFFFF"/>
      <w:spacing w:line="168" w:lineRule="exact"/>
      <w:jc w:val="both"/>
    </w:pPr>
    <w:rPr>
      <w:rFonts w:ascii="Arial" w:hAnsi="Arial" w:cs="Arial"/>
      <w:sz w:val="14"/>
      <w:szCs w:val="14"/>
      <w:lang w:eastAsia="es-CO"/>
    </w:rPr>
  </w:style>
  <w:style w:type="paragraph" w:customStyle="1" w:styleId="Style9">
    <w:name w:val="Style 9"/>
    <w:basedOn w:val="Normal"/>
    <w:link w:val="Style9Car"/>
    <w:uiPriority w:val="99"/>
    <w:rsid w:val="008D57C6"/>
    <w:pPr>
      <w:widowControl w:val="0"/>
      <w:shd w:val="clear" w:color="auto" w:fill="FFFFFF"/>
      <w:spacing w:before="360" w:line="569" w:lineRule="exact"/>
      <w:jc w:val="both"/>
    </w:pPr>
    <w:rPr>
      <w:rFonts w:ascii="Arial" w:eastAsia="Calibri" w:hAnsi="Arial" w:cs="Arial"/>
      <w:sz w:val="16"/>
      <w:szCs w:val="16"/>
      <w:lang w:eastAsia="en-US"/>
    </w:rPr>
  </w:style>
  <w:style w:type="character" w:customStyle="1" w:styleId="Style9Car">
    <w:name w:val="Style 9 Car"/>
    <w:basedOn w:val="Fuentedeprrafopredeter"/>
    <w:link w:val="Style9"/>
    <w:uiPriority w:val="99"/>
    <w:rsid w:val="008D57C6"/>
    <w:rPr>
      <w:rFonts w:ascii="Arial" w:eastAsia="Calibri" w:hAnsi="Arial" w:cs="Arial"/>
      <w:sz w:val="16"/>
      <w:szCs w:val="16"/>
      <w:shd w:val="clear" w:color="auto" w:fill="FFFFFF"/>
      <w:lang w:eastAsia="en-US"/>
    </w:rPr>
  </w:style>
  <w:style w:type="paragraph" w:styleId="TtuloTDC">
    <w:name w:val="TOC Heading"/>
    <w:basedOn w:val="Ttulo1"/>
    <w:next w:val="Normal"/>
    <w:uiPriority w:val="39"/>
    <w:unhideWhenUsed/>
    <w:qFormat/>
    <w:rsid w:val="008D57C6"/>
    <w:pPr>
      <w:keepLines/>
      <w:spacing w:before="240" w:line="259" w:lineRule="auto"/>
      <w:outlineLvl w:val="9"/>
    </w:pPr>
    <w:rPr>
      <w:rFonts w:asciiTheme="majorHAnsi" w:eastAsiaTheme="majorEastAsia" w:hAnsiTheme="majorHAnsi" w:cstheme="majorBidi"/>
      <w:b w:val="0"/>
      <w:color w:val="365F91" w:themeColor="accent1" w:themeShade="BF"/>
      <w:sz w:val="32"/>
      <w:szCs w:val="32"/>
      <w:lang w:eastAsia="es-CO"/>
    </w:rPr>
  </w:style>
  <w:style w:type="paragraph" w:customStyle="1" w:styleId="comentario">
    <w:name w:val="comentario"/>
    <w:basedOn w:val="Descripcin"/>
    <w:link w:val="comentarioCar"/>
    <w:qFormat/>
    <w:rsid w:val="008D57C6"/>
    <w:pPr>
      <w:widowControl/>
      <w:adjustRightInd/>
      <w:spacing w:before="0" w:after="200" w:line="240" w:lineRule="auto"/>
      <w:jc w:val="left"/>
      <w:textAlignment w:val="auto"/>
    </w:pPr>
    <w:rPr>
      <w:rFonts w:eastAsia="Calibri" w:cs="Arial"/>
      <w:iCs/>
      <w:sz w:val="16"/>
      <w:szCs w:val="18"/>
      <w:lang w:val="es-CO"/>
    </w:rPr>
  </w:style>
  <w:style w:type="character" w:customStyle="1" w:styleId="comentarioCar">
    <w:name w:val="comentario Car"/>
    <w:basedOn w:val="Style9Car"/>
    <w:link w:val="comentario"/>
    <w:rsid w:val="008D57C6"/>
    <w:rPr>
      <w:rFonts w:ascii="Arial" w:eastAsia="Calibri" w:hAnsi="Arial" w:cs="Arial"/>
      <w:iCs/>
      <w:sz w:val="16"/>
      <w:szCs w:val="18"/>
      <w:shd w:val="clear" w:color="auto" w:fill="FFFFFF"/>
      <w:lang w:eastAsia="es-ES"/>
    </w:rPr>
  </w:style>
  <w:style w:type="character" w:customStyle="1" w:styleId="CharStyle6">
    <w:name w:val="Char Style 6"/>
    <w:basedOn w:val="Fuentedeprrafopredeter"/>
    <w:link w:val="Style5"/>
    <w:uiPriority w:val="99"/>
    <w:rsid w:val="008D57C6"/>
    <w:rPr>
      <w:rFonts w:ascii="Arial" w:hAnsi="Arial" w:cs="Arial"/>
      <w:sz w:val="19"/>
      <w:szCs w:val="19"/>
      <w:shd w:val="clear" w:color="auto" w:fill="FFFFFF"/>
    </w:rPr>
  </w:style>
  <w:style w:type="paragraph" w:customStyle="1" w:styleId="Style5">
    <w:name w:val="Style 5"/>
    <w:basedOn w:val="Normal"/>
    <w:link w:val="CharStyle6"/>
    <w:uiPriority w:val="99"/>
    <w:rsid w:val="008D57C6"/>
    <w:pPr>
      <w:widowControl w:val="0"/>
      <w:shd w:val="clear" w:color="auto" w:fill="FFFFFF"/>
      <w:spacing w:after="360" w:line="240" w:lineRule="atLeast"/>
      <w:ind w:hanging="740"/>
      <w:jc w:val="both"/>
    </w:pPr>
    <w:rPr>
      <w:rFonts w:ascii="Arial" w:hAnsi="Arial" w:cs="Arial"/>
      <w:sz w:val="19"/>
      <w:szCs w:val="19"/>
      <w:lang w:eastAsia="es-CO"/>
    </w:rPr>
  </w:style>
  <w:style w:type="character" w:customStyle="1" w:styleId="CharStyle18">
    <w:name w:val="Char Style 18"/>
    <w:basedOn w:val="CharStyle6"/>
    <w:uiPriority w:val="99"/>
    <w:rsid w:val="008D57C6"/>
    <w:rPr>
      <w:rFonts w:ascii="Arial" w:hAnsi="Arial" w:cs="Arial"/>
      <w:sz w:val="18"/>
      <w:szCs w:val="18"/>
      <w:u w:val="single"/>
      <w:shd w:val="clear" w:color="auto" w:fill="FFFFFF"/>
    </w:rPr>
  </w:style>
  <w:style w:type="character" w:customStyle="1" w:styleId="CharStyle19">
    <w:name w:val="Char Style 19"/>
    <w:basedOn w:val="CharStyle6"/>
    <w:link w:val="Style18"/>
    <w:uiPriority w:val="99"/>
    <w:rsid w:val="008D57C6"/>
    <w:rPr>
      <w:rFonts w:ascii="Arial" w:hAnsi="Arial" w:cs="Arial"/>
      <w:b/>
      <w:bCs/>
      <w:i/>
      <w:iCs/>
      <w:sz w:val="18"/>
      <w:szCs w:val="18"/>
      <w:shd w:val="clear" w:color="auto" w:fill="FFFFFF"/>
    </w:rPr>
  </w:style>
  <w:style w:type="paragraph" w:customStyle="1" w:styleId="Style18">
    <w:name w:val="Style 18"/>
    <w:basedOn w:val="Normal"/>
    <w:link w:val="CharStyle19"/>
    <w:uiPriority w:val="99"/>
    <w:rsid w:val="008D57C6"/>
    <w:pPr>
      <w:widowControl w:val="0"/>
      <w:shd w:val="clear" w:color="auto" w:fill="FFFFFF"/>
      <w:spacing w:after="720" w:line="240" w:lineRule="atLeast"/>
      <w:jc w:val="both"/>
    </w:pPr>
    <w:rPr>
      <w:rFonts w:ascii="Arial" w:hAnsi="Arial" w:cs="Arial"/>
      <w:b/>
      <w:bCs/>
      <w:i/>
      <w:iCs/>
      <w:sz w:val="18"/>
      <w:szCs w:val="18"/>
      <w:lang w:eastAsia="es-CO"/>
    </w:rPr>
  </w:style>
  <w:style w:type="character" w:customStyle="1" w:styleId="CharStyle20">
    <w:name w:val="Char Style 20"/>
    <w:basedOn w:val="CharStyle6"/>
    <w:uiPriority w:val="99"/>
    <w:rsid w:val="008D57C6"/>
    <w:rPr>
      <w:rFonts w:ascii="Times New Roman" w:hAnsi="Times New Roman" w:cs="Times New Roman"/>
      <w:sz w:val="22"/>
      <w:szCs w:val="22"/>
      <w:u w:val="none"/>
      <w:shd w:val="clear" w:color="auto" w:fill="FFFFFF"/>
    </w:rPr>
  </w:style>
  <w:style w:type="character" w:customStyle="1" w:styleId="CharStyle9">
    <w:name w:val="Char Style 9"/>
    <w:basedOn w:val="Fuentedeprrafopredeter"/>
    <w:uiPriority w:val="99"/>
    <w:rsid w:val="008D57C6"/>
    <w:rPr>
      <w:sz w:val="21"/>
      <w:szCs w:val="21"/>
      <w:u w:val="none"/>
    </w:rPr>
  </w:style>
  <w:style w:type="character" w:customStyle="1" w:styleId="CharStyle14">
    <w:name w:val="Char Style 14"/>
    <w:basedOn w:val="Fuentedeprrafopredeter"/>
    <w:link w:val="Style13"/>
    <w:uiPriority w:val="99"/>
    <w:rsid w:val="008D57C6"/>
    <w:rPr>
      <w:rFonts w:ascii="Arial" w:hAnsi="Arial" w:cs="Arial"/>
      <w:sz w:val="19"/>
      <w:szCs w:val="19"/>
      <w:shd w:val="clear" w:color="auto" w:fill="FFFFFF"/>
    </w:rPr>
  </w:style>
  <w:style w:type="paragraph" w:customStyle="1" w:styleId="Style13">
    <w:name w:val="Style 13"/>
    <w:basedOn w:val="Normal"/>
    <w:link w:val="CharStyle14"/>
    <w:uiPriority w:val="99"/>
    <w:rsid w:val="008D57C6"/>
    <w:pPr>
      <w:widowControl w:val="0"/>
      <w:shd w:val="clear" w:color="auto" w:fill="FFFFFF"/>
      <w:spacing w:after="900" w:line="240" w:lineRule="atLeast"/>
      <w:ind w:hanging="380"/>
      <w:jc w:val="both"/>
    </w:pPr>
    <w:rPr>
      <w:rFonts w:ascii="Arial" w:hAnsi="Arial" w:cs="Arial"/>
      <w:sz w:val="19"/>
      <w:szCs w:val="19"/>
      <w:lang w:eastAsia="es-CO"/>
    </w:rPr>
  </w:style>
  <w:style w:type="paragraph" w:customStyle="1" w:styleId="TIPIEL-Parrafo">
    <w:name w:val="_TIPIEL - Parrafo"/>
    <w:link w:val="TIPIEL-ParrafoChar"/>
    <w:qFormat/>
    <w:rsid w:val="008D57C6"/>
    <w:pPr>
      <w:spacing w:before="60" w:after="120"/>
      <w:jc w:val="both"/>
    </w:pPr>
    <w:rPr>
      <w:rFonts w:ascii="Arial" w:hAnsi="Arial"/>
      <w:lang w:eastAsia="es-ES"/>
    </w:rPr>
  </w:style>
  <w:style w:type="character" w:customStyle="1" w:styleId="TIPIEL-ParrafoChar">
    <w:name w:val="_TIPIEL - Parrafo Char"/>
    <w:basedOn w:val="Fuentedeprrafopredeter"/>
    <w:link w:val="TIPIEL-Parrafo"/>
    <w:rsid w:val="008D57C6"/>
    <w:rPr>
      <w:rFonts w:ascii="Arial" w:hAnsi="Arial"/>
      <w:lang w:eastAsia="es-ES"/>
    </w:rPr>
  </w:style>
  <w:style w:type="paragraph" w:customStyle="1" w:styleId="TIPIEL-Figura-Tituloynumeracionfigura">
    <w:name w:val="_TIPIEL - Figura - Titulo y numeracion figura"/>
    <w:basedOn w:val="Descripcin"/>
    <w:qFormat/>
    <w:rsid w:val="008D57C6"/>
    <w:pPr>
      <w:widowControl/>
      <w:adjustRightInd/>
      <w:spacing w:before="0" w:after="0" w:line="240" w:lineRule="auto"/>
      <w:textAlignment w:val="auto"/>
    </w:pPr>
    <w:rPr>
      <w:b/>
      <w:bCs/>
      <w:lang w:val="es-CO"/>
    </w:rPr>
  </w:style>
  <w:style w:type="paragraph" w:customStyle="1" w:styleId="TIPIEL-Vietasguiones">
    <w:name w:val="_TIPIEL - Viñetas guiones"/>
    <w:basedOn w:val="TIPIEL-Parrafo"/>
    <w:rsid w:val="008D57C6"/>
    <w:pPr>
      <w:tabs>
        <w:tab w:val="left" w:pos="737"/>
      </w:tabs>
      <w:spacing w:after="60"/>
      <w:contextualSpacing/>
    </w:pPr>
  </w:style>
  <w:style w:type="paragraph" w:customStyle="1" w:styleId="msonormal0">
    <w:name w:val="msonormal"/>
    <w:basedOn w:val="Normal"/>
    <w:rsid w:val="008D57C6"/>
    <w:pPr>
      <w:spacing w:before="100" w:beforeAutospacing="1" w:after="100" w:afterAutospacing="1"/>
      <w:jc w:val="both"/>
    </w:pPr>
    <w:rPr>
      <w:rFonts w:ascii="Bookman Old Style" w:hAnsi="Bookman Old Style"/>
      <w:lang w:eastAsia="es-CO"/>
    </w:rPr>
  </w:style>
  <w:style w:type="table" w:styleId="Tablaconcuadrcula1clara">
    <w:name w:val="Grid Table 1 Light"/>
    <w:basedOn w:val="Tablanormal"/>
    <w:uiPriority w:val="46"/>
    <w:rsid w:val="00042D5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font5">
    <w:name w:val="font5"/>
    <w:basedOn w:val="Normal"/>
    <w:rsid w:val="00E025EF"/>
    <w:pPr>
      <w:spacing w:before="100" w:beforeAutospacing="1" w:after="100" w:afterAutospacing="1"/>
      <w:jc w:val="both"/>
    </w:pPr>
    <w:rPr>
      <w:rFonts w:ascii="Tahoma" w:hAnsi="Tahoma"/>
      <w:b/>
      <w:bCs/>
      <w:color w:val="000000"/>
      <w:sz w:val="18"/>
      <w:szCs w:val="18"/>
    </w:rPr>
  </w:style>
  <w:style w:type="paragraph" w:customStyle="1" w:styleId="font6">
    <w:name w:val="font6"/>
    <w:basedOn w:val="Normal"/>
    <w:rsid w:val="00E025EF"/>
    <w:pPr>
      <w:spacing w:before="100" w:beforeAutospacing="1" w:after="100" w:afterAutospacing="1"/>
      <w:jc w:val="both"/>
    </w:pPr>
    <w:rPr>
      <w:rFonts w:ascii="Tahoma" w:hAnsi="Tahoma"/>
      <w:color w:val="000000"/>
      <w:sz w:val="18"/>
      <w:szCs w:val="18"/>
    </w:rPr>
  </w:style>
  <w:style w:type="paragraph" w:customStyle="1" w:styleId="font7">
    <w:name w:val="font7"/>
    <w:basedOn w:val="Normal"/>
    <w:rsid w:val="00E025EF"/>
    <w:pPr>
      <w:spacing w:before="100" w:beforeAutospacing="1" w:after="100" w:afterAutospacing="1"/>
      <w:jc w:val="both"/>
    </w:pPr>
    <w:rPr>
      <w:rFonts w:ascii="Arial" w:hAnsi="Arial" w:cs="Arial"/>
      <w:color w:val="FFFFFF"/>
      <w:sz w:val="20"/>
      <w:szCs w:val="20"/>
    </w:rPr>
  </w:style>
  <w:style w:type="paragraph" w:customStyle="1" w:styleId="font8">
    <w:name w:val="font8"/>
    <w:basedOn w:val="Normal"/>
    <w:rsid w:val="00E025EF"/>
    <w:pPr>
      <w:spacing w:before="100" w:beforeAutospacing="1" w:after="100" w:afterAutospacing="1"/>
      <w:jc w:val="both"/>
    </w:pPr>
    <w:rPr>
      <w:rFonts w:ascii="Tahoma" w:hAnsi="Tahoma"/>
      <w:b/>
      <w:bCs/>
      <w:color w:val="000000"/>
      <w:sz w:val="18"/>
      <w:szCs w:val="18"/>
    </w:rPr>
  </w:style>
  <w:style w:type="paragraph" w:customStyle="1" w:styleId="font9">
    <w:name w:val="font9"/>
    <w:basedOn w:val="Normal"/>
    <w:rsid w:val="00E025EF"/>
    <w:pPr>
      <w:spacing w:before="100" w:beforeAutospacing="1" w:after="100" w:afterAutospacing="1"/>
      <w:jc w:val="both"/>
    </w:pPr>
    <w:rPr>
      <w:rFonts w:ascii="Tahoma" w:hAnsi="Tahoma"/>
      <w:color w:val="000000"/>
      <w:sz w:val="18"/>
      <w:szCs w:val="18"/>
    </w:rPr>
  </w:style>
  <w:style w:type="character" w:styleId="Mencinsinresolver">
    <w:name w:val="Unresolved Mention"/>
    <w:basedOn w:val="Fuentedeprrafopredeter"/>
    <w:uiPriority w:val="99"/>
    <w:semiHidden/>
    <w:unhideWhenUsed/>
    <w:rsid w:val="008011B6"/>
    <w:rPr>
      <w:color w:val="605E5C"/>
      <w:shd w:val="clear" w:color="auto" w:fill="E1DFDD"/>
    </w:rPr>
  </w:style>
  <w:style w:type="paragraph" w:customStyle="1" w:styleId="xl112">
    <w:name w:val="xl112"/>
    <w:basedOn w:val="Normal"/>
    <w:rsid w:val="000C7F97"/>
    <w:pPr>
      <w:pBdr>
        <w:left w:val="single" w:sz="4" w:space="0" w:color="auto"/>
        <w:bottom w:val="single" w:sz="4" w:space="0" w:color="auto"/>
        <w:right w:val="single" w:sz="8" w:space="0" w:color="auto"/>
      </w:pBdr>
      <w:spacing w:before="100" w:beforeAutospacing="1" w:after="100" w:afterAutospacing="1"/>
    </w:pPr>
    <w:rPr>
      <w:rFonts w:ascii="Bookman Old Style" w:hAnsi="Bookman Old Style"/>
      <w:lang w:eastAsia="es-CO"/>
    </w:rPr>
  </w:style>
  <w:style w:type="paragraph" w:customStyle="1" w:styleId="xl113">
    <w:name w:val="xl113"/>
    <w:basedOn w:val="Normal"/>
    <w:rsid w:val="000C7F97"/>
    <w:pPr>
      <w:pBdr>
        <w:bottom w:val="single" w:sz="4" w:space="0" w:color="auto"/>
        <w:right w:val="single" w:sz="4" w:space="0" w:color="auto"/>
      </w:pBdr>
      <w:spacing w:before="100" w:beforeAutospacing="1" w:after="100" w:afterAutospacing="1"/>
    </w:pPr>
    <w:rPr>
      <w:rFonts w:ascii="Bookman Old Style" w:hAnsi="Bookman Old Style"/>
      <w:lang w:eastAsia="es-CO"/>
    </w:rPr>
  </w:style>
  <w:style w:type="paragraph" w:customStyle="1" w:styleId="xl114">
    <w:name w:val="xl114"/>
    <w:basedOn w:val="Normal"/>
    <w:rsid w:val="000C7F97"/>
    <w:pPr>
      <w:pBdr>
        <w:top w:val="single" w:sz="4" w:space="0" w:color="auto"/>
        <w:bottom w:val="single" w:sz="4" w:space="0" w:color="auto"/>
        <w:right w:val="single" w:sz="4" w:space="0" w:color="auto"/>
      </w:pBdr>
      <w:spacing w:before="100" w:beforeAutospacing="1" w:after="100" w:afterAutospacing="1"/>
    </w:pPr>
    <w:rPr>
      <w:rFonts w:ascii="Bookman Old Style" w:hAnsi="Bookman Old Style"/>
      <w:lang w:eastAsia="es-CO"/>
    </w:rPr>
  </w:style>
  <w:style w:type="paragraph" w:customStyle="1" w:styleId="xl115">
    <w:name w:val="xl115"/>
    <w:basedOn w:val="Normal"/>
    <w:rsid w:val="000C7F97"/>
    <w:pPr>
      <w:pBdr>
        <w:top w:val="single" w:sz="4" w:space="0" w:color="auto"/>
        <w:bottom w:val="single" w:sz="8" w:space="0" w:color="auto"/>
        <w:right w:val="single" w:sz="4" w:space="0" w:color="auto"/>
      </w:pBdr>
      <w:spacing w:before="100" w:beforeAutospacing="1" w:after="100" w:afterAutospacing="1"/>
    </w:pPr>
    <w:rPr>
      <w:rFonts w:ascii="Bookman Old Style" w:hAnsi="Bookman Old Style"/>
      <w:lang w:eastAsia="es-CO"/>
    </w:rPr>
  </w:style>
  <w:style w:type="paragraph" w:customStyle="1" w:styleId="xl116">
    <w:name w:val="xl116"/>
    <w:basedOn w:val="Normal"/>
    <w:rsid w:val="000C7F97"/>
    <w:pPr>
      <w:spacing w:before="100" w:beforeAutospacing="1" w:after="100" w:afterAutospacing="1"/>
    </w:pPr>
    <w:rPr>
      <w:rFonts w:ascii="Bookman Old Style" w:hAnsi="Bookman Old Style"/>
      <w:lang w:eastAsia="es-CO"/>
    </w:rPr>
  </w:style>
  <w:style w:type="paragraph" w:customStyle="1" w:styleId="xl117">
    <w:name w:val="xl117"/>
    <w:basedOn w:val="Normal"/>
    <w:rsid w:val="000C7F97"/>
    <w:pPr>
      <w:spacing w:before="100" w:beforeAutospacing="1" w:after="100" w:afterAutospacing="1"/>
    </w:pPr>
    <w:rPr>
      <w:sz w:val="18"/>
      <w:szCs w:val="18"/>
      <w:lang w:eastAsia="es-CO"/>
    </w:rPr>
  </w:style>
  <w:style w:type="paragraph" w:customStyle="1" w:styleId="xl118">
    <w:name w:val="xl118"/>
    <w:basedOn w:val="Normal"/>
    <w:rsid w:val="000C7F97"/>
    <w:pPr>
      <w:spacing w:before="100" w:beforeAutospacing="1" w:after="100" w:afterAutospacing="1"/>
    </w:pPr>
    <w:rPr>
      <w:rFonts w:ascii="Bookman Old Style" w:hAnsi="Bookman Old Style"/>
      <w:lang w:eastAsia="es-CO"/>
    </w:rPr>
  </w:style>
  <w:style w:type="paragraph" w:customStyle="1" w:styleId="xl119">
    <w:name w:val="xl119"/>
    <w:basedOn w:val="Normal"/>
    <w:rsid w:val="000C7F97"/>
    <w:pPr>
      <w:spacing w:before="100" w:beforeAutospacing="1" w:after="100" w:afterAutospacing="1"/>
    </w:pPr>
    <w:rPr>
      <w:rFonts w:ascii="Bookman Old Style" w:hAnsi="Bookman Old Style"/>
      <w:sz w:val="18"/>
      <w:szCs w:val="18"/>
      <w:lang w:eastAsia="es-CO"/>
    </w:rPr>
  </w:style>
  <w:style w:type="paragraph" w:customStyle="1" w:styleId="xl120">
    <w:name w:val="xl120"/>
    <w:basedOn w:val="Normal"/>
    <w:rsid w:val="000C7F97"/>
    <w:pPr>
      <w:pBdr>
        <w:top w:val="single" w:sz="4" w:space="0" w:color="auto"/>
        <w:left w:val="single" w:sz="4" w:space="0" w:color="auto"/>
        <w:right w:val="single" w:sz="4" w:space="0" w:color="auto"/>
      </w:pBdr>
      <w:spacing w:before="100" w:beforeAutospacing="1" w:after="100" w:afterAutospacing="1"/>
    </w:pPr>
    <w:rPr>
      <w:rFonts w:ascii="Bookman Old Style" w:hAnsi="Bookman Old Style"/>
      <w:lang w:eastAsia="es-CO"/>
    </w:rPr>
  </w:style>
  <w:style w:type="paragraph" w:customStyle="1" w:styleId="xl121">
    <w:name w:val="xl121"/>
    <w:basedOn w:val="Normal"/>
    <w:rsid w:val="000C7F97"/>
    <w:pPr>
      <w:pBdr>
        <w:top w:val="single" w:sz="4" w:space="0" w:color="auto"/>
        <w:left w:val="single" w:sz="4" w:space="0" w:color="auto"/>
        <w:right w:val="single" w:sz="8" w:space="0" w:color="auto"/>
      </w:pBdr>
      <w:spacing w:before="100" w:beforeAutospacing="1" w:after="100" w:afterAutospacing="1"/>
    </w:pPr>
    <w:rPr>
      <w:rFonts w:ascii="Bookman Old Style" w:hAnsi="Bookman Old Style"/>
      <w:lang w:eastAsia="es-CO"/>
    </w:rPr>
  </w:style>
  <w:style w:type="paragraph" w:customStyle="1" w:styleId="xl122">
    <w:name w:val="xl122"/>
    <w:basedOn w:val="Normal"/>
    <w:rsid w:val="000C7F97"/>
    <w:pPr>
      <w:pBdr>
        <w:top w:val="single" w:sz="4" w:space="0" w:color="auto"/>
        <w:left w:val="single" w:sz="4" w:space="0" w:color="auto"/>
        <w:right w:val="single" w:sz="8" w:space="0" w:color="auto"/>
      </w:pBdr>
      <w:spacing w:before="100" w:beforeAutospacing="1" w:after="100" w:afterAutospacing="1"/>
    </w:pPr>
    <w:rPr>
      <w:rFonts w:ascii="Bookman Old Style" w:hAnsi="Bookman Old Style"/>
      <w:lang w:eastAsia="es-CO"/>
    </w:rPr>
  </w:style>
  <w:style w:type="paragraph" w:customStyle="1" w:styleId="xl123">
    <w:name w:val="xl123"/>
    <w:basedOn w:val="Normal"/>
    <w:rsid w:val="000C7F97"/>
    <w:pPr>
      <w:pBdr>
        <w:top w:val="single" w:sz="4" w:space="0" w:color="auto"/>
        <w:left w:val="single" w:sz="8" w:space="0" w:color="auto"/>
        <w:right w:val="single" w:sz="4" w:space="0" w:color="auto"/>
      </w:pBdr>
      <w:spacing w:before="100" w:beforeAutospacing="1" w:after="100" w:afterAutospacing="1"/>
    </w:pPr>
    <w:rPr>
      <w:rFonts w:ascii="Bookman Old Style" w:hAnsi="Bookman Old Style"/>
      <w:lang w:eastAsia="es-CO"/>
    </w:rPr>
  </w:style>
  <w:style w:type="paragraph" w:customStyle="1" w:styleId="xl124">
    <w:name w:val="xl124"/>
    <w:basedOn w:val="Normal"/>
    <w:rsid w:val="000C7F97"/>
    <w:pPr>
      <w:pBdr>
        <w:top w:val="single" w:sz="4" w:space="0" w:color="auto"/>
        <w:left w:val="single" w:sz="4" w:space="0" w:color="auto"/>
        <w:right w:val="single" w:sz="4" w:space="0" w:color="auto"/>
      </w:pBdr>
      <w:spacing w:before="100" w:beforeAutospacing="1" w:after="100" w:afterAutospacing="1"/>
    </w:pPr>
    <w:rPr>
      <w:rFonts w:ascii="Bookman Old Style" w:hAnsi="Bookman Old Style"/>
      <w:lang w:eastAsia="es-CO"/>
    </w:rPr>
  </w:style>
  <w:style w:type="paragraph" w:customStyle="1" w:styleId="xl125">
    <w:name w:val="xl125"/>
    <w:basedOn w:val="Normal"/>
    <w:rsid w:val="000C7F97"/>
    <w:pPr>
      <w:pBdr>
        <w:top w:val="single" w:sz="4" w:space="0" w:color="auto"/>
        <w:bottom w:val="single" w:sz="8" w:space="0" w:color="auto"/>
        <w:right w:val="single" w:sz="4" w:space="0" w:color="auto"/>
      </w:pBdr>
      <w:spacing w:before="100" w:beforeAutospacing="1" w:after="100" w:afterAutospacing="1"/>
    </w:pPr>
    <w:rPr>
      <w:rFonts w:ascii="Bookman Old Style" w:hAnsi="Bookman Old Style"/>
      <w:lang w:eastAsia="es-CO"/>
    </w:rPr>
  </w:style>
  <w:style w:type="paragraph" w:customStyle="1" w:styleId="xl126">
    <w:name w:val="xl126"/>
    <w:basedOn w:val="Normal"/>
    <w:rsid w:val="000C7F97"/>
    <w:pPr>
      <w:pBdr>
        <w:left w:val="single" w:sz="8" w:space="0" w:color="auto"/>
        <w:bottom w:val="single" w:sz="8" w:space="0" w:color="auto"/>
      </w:pBdr>
      <w:spacing w:before="100" w:beforeAutospacing="1" w:after="100" w:afterAutospacing="1"/>
    </w:pPr>
    <w:rPr>
      <w:lang w:eastAsia="es-CO"/>
    </w:rPr>
  </w:style>
  <w:style w:type="paragraph" w:customStyle="1" w:styleId="xl127">
    <w:name w:val="xl127"/>
    <w:basedOn w:val="Normal"/>
    <w:rsid w:val="000C7F97"/>
    <w:pPr>
      <w:pBdr>
        <w:bottom w:val="single" w:sz="4" w:space="0" w:color="auto"/>
        <w:right w:val="single" w:sz="4" w:space="0" w:color="auto"/>
      </w:pBdr>
      <w:spacing w:before="100" w:beforeAutospacing="1" w:after="100" w:afterAutospacing="1"/>
    </w:pPr>
    <w:rPr>
      <w:rFonts w:ascii="Bookman Old Style" w:hAnsi="Bookman Old Style"/>
      <w:lang w:eastAsia="es-CO"/>
    </w:rPr>
  </w:style>
  <w:style w:type="paragraph" w:customStyle="1" w:styleId="xl128">
    <w:name w:val="xl128"/>
    <w:basedOn w:val="Normal"/>
    <w:rsid w:val="000C7F97"/>
    <w:pPr>
      <w:pBdr>
        <w:top w:val="single" w:sz="4" w:space="0" w:color="auto"/>
        <w:bottom w:val="single" w:sz="4" w:space="0" w:color="auto"/>
        <w:right w:val="single" w:sz="4" w:space="0" w:color="auto"/>
      </w:pBdr>
      <w:spacing w:before="100" w:beforeAutospacing="1" w:after="100" w:afterAutospacing="1"/>
    </w:pPr>
    <w:rPr>
      <w:rFonts w:ascii="Bookman Old Style" w:hAnsi="Bookman Old Style"/>
      <w:lang w:eastAsia="es-CO"/>
    </w:rPr>
  </w:style>
  <w:style w:type="paragraph" w:customStyle="1" w:styleId="xl129">
    <w:name w:val="xl129"/>
    <w:basedOn w:val="Normal"/>
    <w:rsid w:val="000C7F97"/>
    <w:pPr>
      <w:pBdr>
        <w:top w:val="single" w:sz="4" w:space="0" w:color="auto"/>
        <w:right w:val="single" w:sz="4" w:space="0" w:color="auto"/>
      </w:pBdr>
      <w:spacing w:before="100" w:beforeAutospacing="1" w:after="100" w:afterAutospacing="1"/>
    </w:pPr>
    <w:rPr>
      <w:rFonts w:ascii="Bookman Old Style" w:hAnsi="Bookman Old Style"/>
      <w:lang w:eastAsia="es-CO"/>
    </w:rPr>
  </w:style>
  <w:style w:type="paragraph" w:customStyle="1" w:styleId="xl130">
    <w:name w:val="xl130"/>
    <w:basedOn w:val="Normal"/>
    <w:rsid w:val="000C7F97"/>
    <w:pPr>
      <w:pBdr>
        <w:top w:val="single" w:sz="4" w:space="0" w:color="auto"/>
        <w:left w:val="single" w:sz="4" w:space="0" w:color="auto"/>
      </w:pBdr>
      <w:spacing w:before="100" w:beforeAutospacing="1" w:after="100" w:afterAutospacing="1"/>
    </w:pPr>
    <w:rPr>
      <w:rFonts w:ascii="Bookman Old Style" w:hAnsi="Bookman Old Style"/>
      <w:lang w:eastAsia="es-CO"/>
    </w:rPr>
  </w:style>
  <w:style w:type="paragraph" w:customStyle="1" w:styleId="xl131">
    <w:name w:val="xl131"/>
    <w:basedOn w:val="Normal"/>
    <w:rsid w:val="000C7F97"/>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lang w:eastAsia="es-CO"/>
    </w:rPr>
  </w:style>
  <w:style w:type="paragraph" w:customStyle="1" w:styleId="xl132">
    <w:name w:val="xl132"/>
    <w:basedOn w:val="Normal"/>
    <w:rsid w:val="000C7F97"/>
    <w:pPr>
      <w:pBdr>
        <w:top w:val="single" w:sz="4" w:space="0" w:color="auto"/>
        <w:left w:val="single" w:sz="4" w:space="0" w:color="auto"/>
        <w:bottom w:val="single" w:sz="8" w:space="0" w:color="auto"/>
        <w:right w:val="single" w:sz="4" w:space="0" w:color="auto"/>
      </w:pBdr>
      <w:spacing w:before="100" w:beforeAutospacing="1" w:after="100" w:afterAutospacing="1"/>
    </w:pPr>
    <w:rPr>
      <w:rFonts w:ascii="Bookman Old Style" w:hAnsi="Bookman Old Style"/>
      <w:lang w:eastAsia="es-CO"/>
    </w:rPr>
  </w:style>
  <w:style w:type="paragraph" w:customStyle="1" w:styleId="xl133">
    <w:name w:val="xl133"/>
    <w:basedOn w:val="Normal"/>
    <w:rsid w:val="000C7F97"/>
    <w:pPr>
      <w:pBdr>
        <w:bottom w:val="single" w:sz="8" w:space="0" w:color="auto"/>
        <w:right w:val="single" w:sz="4" w:space="0" w:color="auto"/>
      </w:pBdr>
      <w:spacing w:before="100" w:beforeAutospacing="1" w:after="100" w:afterAutospacing="1"/>
    </w:pPr>
    <w:rPr>
      <w:rFonts w:ascii="Bookman Old Style" w:hAnsi="Bookman Old Style"/>
      <w:lang w:eastAsia="es-CO"/>
    </w:rPr>
  </w:style>
  <w:style w:type="paragraph" w:customStyle="1" w:styleId="xl134">
    <w:name w:val="xl134"/>
    <w:basedOn w:val="Normal"/>
    <w:rsid w:val="000C7F97"/>
    <w:pPr>
      <w:pBdr>
        <w:left w:val="single" w:sz="4" w:space="0" w:color="auto"/>
        <w:bottom w:val="single" w:sz="8" w:space="0" w:color="auto"/>
        <w:right w:val="single" w:sz="8" w:space="0" w:color="auto"/>
      </w:pBdr>
      <w:spacing w:before="100" w:beforeAutospacing="1" w:after="100" w:afterAutospacing="1"/>
    </w:pPr>
    <w:rPr>
      <w:rFonts w:ascii="Bookman Old Style" w:hAnsi="Bookman Old Style"/>
      <w:lang w:eastAsia="es-CO"/>
    </w:rPr>
  </w:style>
  <w:style w:type="paragraph" w:customStyle="1" w:styleId="xl135">
    <w:name w:val="xl135"/>
    <w:basedOn w:val="Normal"/>
    <w:rsid w:val="000C7F97"/>
    <w:pPr>
      <w:pBdr>
        <w:left w:val="single" w:sz="4" w:space="0" w:color="auto"/>
        <w:bottom w:val="single" w:sz="4" w:space="0" w:color="auto"/>
        <w:right w:val="single" w:sz="4" w:space="0" w:color="auto"/>
      </w:pBdr>
      <w:spacing w:before="100" w:beforeAutospacing="1" w:after="100" w:afterAutospacing="1"/>
    </w:pPr>
    <w:rPr>
      <w:rFonts w:ascii="Bookman Old Style" w:hAnsi="Bookman Old Style"/>
      <w:lang w:eastAsia="es-CO"/>
    </w:rPr>
  </w:style>
  <w:style w:type="paragraph" w:customStyle="1" w:styleId="xl136">
    <w:name w:val="xl136"/>
    <w:basedOn w:val="Normal"/>
    <w:rsid w:val="000C7F97"/>
    <w:pPr>
      <w:pBdr>
        <w:top w:val="single" w:sz="8" w:space="0" w:color="auto"/>
        <w:left w:val="single" w:sz="8" w:space="0" w:color="auto"/>
        <w:right w:val="single" w:sz="4" w:space="0" w:color="auto"/>
      </w:pBdr>
      <w:spacing w:before="100" w:beforeAutospacing="1" w:after="100" w:afterAutospacing="1"/>
    </w:pPr>
    <w:rPr>
      <w:rFonts w:ascii="Bookman Old Style" w:hAnsi="Bookman Old Style"/>
      <w:lang w:eastAsia="es-CO"/>
    </w:rPr>
  </w:style>
  <w:style w:type="paragraph" w:customStyle="1" w:styleId="xl137">
    <w:name w:val="xl137"/>
    <w:basedOn w:val="Normal"/>
    <w:rsid w:val="000C7F97"/>
    <w:pPr>
      <w:pBdr>
        <w:top w:val="single" w:sz="8" w:space="0" w:color="auto"/>
        <w:left w:val="single" w:sz="4" w:space="0" w:color="auto"/>
        <w:right w:val="single" w:sz="4" w:space="0" w:color="auto"/>
      </w:pBdr>
      <w:spacing w:before="100" w:beforeAutospacing="1" w:after="100" w:afterAutospacing="1"/>
    </w:pPr>
    <w:rPr>
      <w:rFonts w:ascii="Bookman Old Style" w:hAnsi="Bookman Old Style"/>
      <w:lang w:eastAsia="es-CO"/>
    </w:rPr>
  </w:style>
  <w:style w:type="paragraph" w:customStyle="1" w:styleId="xl138">
    <w:name w:val="xl138"/>
    <w:basedOn w:val="Normal"/>
    <w:rsid w:val="000C7F97"/>
    <w:pPr>
      <w:pBdr>
        <w:top w:val="single" w:sz="8" w:space="0" w:color="auto"/>
        <w:left w:val="single" w:sz="4" w:space="0" w:color="auto"/>
        <w:right w:val="single" w:sz="8" w:space="0" w:color="auto"/>
      </w:pBdr>
      <w:spacing w:before="100" w:beforeAutospacing="1" w:after="100" w:afterAutospacing="1"/>
    </w:pPr>
    <w:rPr>
      <w:rFonts w:ascii="Bookman Old Style" w:hAnsi="Bookman Old Style"/>
      <w:lang w:eastAsia="es-CO"/>
    </w:rPr>
  </w:style>
  <w:style w:type="paragraph" w:customStyle="1" w:styleId="xl139">
    <w:name w:val="xl139"/>
    <w:basedOn w:val="Normal"/>
    <w:rsid w:val="000C7F97"/>
    <w:pPr>
      <w:pBdr>
        <w:top w:val="single" w:sz="8" w:space="0" w:color="auto"/>
        <w:left w:val="single" w:sz="8" w:space="0" w:color="auto"/>
        <w:right w:val="single" w:sz="4" w:space="0" w:color="auto"/>
      </w:pBdr>
      <w:spacing w:before="100" w:beforeAutospacing="1" w:after="100" w:afterAutospacing="1"/>
    </w:pPr>
    <w:rPr>
      <w:rFonts w:ascii="Bookman Old Style" w:hAnsi="Bookman Old Style"/>
      <w:lang w:eastAsia="es-CO"/>
    </w:rPr>
  </w:style>
  <w:style w:type="paragraph" w:customStyle="1" w:styleId="xl140">
    <w:name w:val="xl140"/>
    <w:basedOn w:val="Normal"/>
    <w:rsid w:val="000C7F97"/>
    <w:pPr>
      <w:pBdr>
        <w:top w:val="single" w:sz="8" w:space="0" w:color="auto"/>
        <w:left w:val="single" w:sz="4" w:space="0" w:color="auto"/>
        <w:right w:val="single" w:sz="4" w:space="0" w:color="auto"/>
      </w:pBdr>
      <w:spacing w:before="100" w:beforeAutospacing="1" w:after="100" w:afterAutospacing="1"/>
    </w:pPr>
    <w:rPr>
      <w:rFonts w:ascii="Bookman Old Style" w:hAnsi="Bookman Old Style"/>
      <w:lang w:eastAsia="es-CO"/>
    </w:rPr>
  </w:style>
  <w:style w:type="paragraph" w:customStyle="1" w:styleId="xl141">
    <w:name w:val="xl141"/>
    <w:basedOn w:val="Normal"/>
    <w:rsid w:val="000C7F97"/>
    <w:pPr>
      <w:pBdr>
        <w:top w:val="single" w:sz="8" w:space="0" w:color="auto"/>
        <w:left w:val="single" w:sz="4" w:space="0" w:color="auto"/>
        <w:right w:val="single" w:sz="8" w:space="0" w:color="auto"/>
      </w:pBdr>
      <w:spacing w:before="100" w:beforeAutospacing="1" w:after="100" w:afterAutospacing="1"/>
    </w:pPr>
    <w:rPr>
      <w:rFonts w:ascii="Bookman Old Style" w:hAnsi="Bookman Old Style"/>
      <w:lang w:eastAsia="es-CO"/>
    </w:rPr>
  </w:style>
  <w:style w:type="paragraph" w:customStyle="1" w:styleId="xl142">
    <w:name w:val="xl142"/>
    <w:basedOn w:val="Normal"/>
    <w:rsid w:val="000C7F97"/>
    <w:pPr>
      <w:pBdr>
        <w:top w:val="single" w:sz="4" w:space="0" w:color="auto"/>
        <w:left w:val="single" w:sz="4" w:space="0" w:color="auto"/>
        <w:bottom w:val="single" w:sz="4" w:space="0" w:color="auto"/>
      </w:pBdr>
      <w:spacing w:before="100" w:beforeAutospacing="1" w:after="100" w:afterAutospacing="1"/>
    </w:pPr>
    <w:rPr>
      <w:rFonts w:ascii="Bookman Old Style" w:hAnsi="Bookman Old Style"/>
      <w:color w:val="FF0000"/>
      <w:lang w:eastAsia="es-CO"/>
    </w:rPr>
  </w:style>
  <w:style w:type="paragraph" w:customStyle="1" w:styleId="xl143">
    <w:name w:val="xl143"/>
    <w:basedOn w:val="Normal"/>
    <w:rsid w:val="000C7F97"/>
    <w:pPr>
      <w:pBdr>
        <w:top w:val="single" w:sz="4" w:space="0" w:color="auto"/>
        <w:left w:val="single" w:sz="8" w:space="0" w:color="auto"/>
        <w:bottom w:val="single" w:sz="4" w:space="0" w:color="auto"/>
        <w:right w:val="single" w:sz="4" w:space="0" w:color="auto"/>
      </w:pBdr>
      <w:spacing w:before="100" w:beforeAutospacing="1" w:after="100" w:afterAutospacing="1"/>
    </w:pPr>
    <w:rPr>
      <w:rFonts w:ascii="Bookman Old Style" w:hAnsi="Bookman Old Style"/>
      <w:color w:val="FF0000"/>
      <w:lang w:eastAsia="es-CO"/>
    </w:rPr>
  </w:style>
  <w:style w:type="paragraph" w:customStyle="1" w:styleId="xl144">
    <w:name w:val="xl144"/>
    <w:basedOn w:val="Normal"/>
    <w:rsid w:val="000C7F97"/>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color w:val="FF0000"/>
      <w:lang w:eastAsia="es-CO"/>
    </w:rPr>
  </w:style>
  <w:style w:type="paragraph" w:customStyle="1" w:styleId="xl145">
    <w:name w:val="xl145"/>
    <w:basedOn w:val="Normal"/>
    <w:rsid w:val="000C7F97"/>
    <w:pPr>
      <w:pBdr>
        <w:top w:val="single" w:sz="4" w:space="0" w:color="auto"/>
        <w:left w:val="single" w:sz="4" w:space="0" w:color="auto"/>
        <w:bottom w:val="single" w:sz="4" w:space="0" w:color="auto"/>
      </w:pBdr>
      <w:spacing w:before="100" w:beforeAutospacing="1" w:after="100" w:afterAutospacing="1"/>
    </w:pPr>
    <w:rPr>
      <w:rFonts w:ascii="Bookman Old Style" w:hAnsi="Bookman Old Style"/>
      <w:b/>
      <w:bCs/>
      <w:color w:val="FF0000"/>
      <w:lang w:eastAsia="es-CO"/>
    </w:rPr>
  </w:style>
  <w:style w:type="paragraph" w:customStyle="1" w:styleId="xl146">
    <w:name w:val="xl146"/>
    <w:basedOn w:val="Normal"/>
    <w:rsid w:val="000C7F97"/>
    <w:pPr>
      <w:pBdr>
        <w:top w:val="single" w:sz="4" w:space="0" w:color="auto"/>
        <w:left w:val="single" w:sz="8" w:space="0" w:color="auto"/>
        <w:bottom w:val="single" w:sz="4" w:space="0" w:color="auto"/>
        <w:right w:val="single" w:sz="4" w:space="0" w:color="auto"/>
      </w:pBdr>
      <w:spacing w:before="100" w:beforeAutospacing="1" w:after="100" w:afterAutospacing="1"/>
    </w:pPr>
    <w:rPr>
      <w:rFonts w:ascii="Bookman Old Style" w:hAnsi="Bookman Old Style"/>
      <w:b/>
      <w:bCs/>
      <w:color w:val="FF0000"/>
      <w:lang w:eastAsia="es-CO"/>
    </w:rPr>
  </w:style>
  <w:style w:type="paragraph" w:customStyle="1" w:styleId="xl147">
    <w:name w:val="xl147"/>
    <w:basedOn w:val="Normal"/>
    <w:rsid w:val="000C7F97"/>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b/>
      <w:bCs/>
      <w:color w:val="FF0000"/>
      <w:lang w:eastAsia="es-CO"/>
    </w:rPr>
  </w:style>
  <w:style w:type="paragraph" w:customStyle="1" w:styleId="xl148">
    <w:name w:val="xl148"/>
    <w:basedOn w:val="Normal"/>
    <w:rsid w:val="000C7F97"/>
    <w:pPr>
      <w:pBdr>
        <w:top w:val="single" w:sz="4" w:space="0" w:color="auto"/>
        <w:left w:val="single" w:sz="4" w:space="0" w:color="auto"/>
      </w:pBdr>
      <w:spacing w:before="100" w:beforeAutospacing="1" w:after="100" w:afterAutospacing="1"/>
    </w:pPr>
    <w:rPr>
      <w:rFonts w:ascii="Bookman Old Style" w:hAnsi="Bookman Old Style"/>
      <w:b/>
      <w:bCs/>
      <w:lang w:eastAsia="es-CO"/>
    </w:rPr>
  </w:style>
  <w:style w:type="paragraph" w:customStyle="1" w:styleId="xl149">
    <w:name w:val="xl149"/>
    <w:basedOn w:val="Normal"/>
    <w:rsid w:val="000C7F97"/>
    <w:pPr>
      <w:pBdr>
        <w:top w:val="single" w:sz="4" w:space="0" w:color="auto"/>
        <w:left w:val="single" w:sz="8" w:space="0" w:color="auto"/>
        <w:right w:val="single" w:sz="4" w:space="0" w:color="auto"/>
      </w:pBdr>
      <w:spacing w:before="100" w:beforeAutospacing="1" w:after="100" w:afterAutospacing="1"/>
    </w:pPr>
    <w:rPr>
      <w:rFonts w:ascii="Bookman Old Style" w:hAnsi="Bookman Old Style"/>
      <w:b/>
      <w:bCs/>
      <w:lang w:eastAsia="es-CO"/>
    </w:rPr>
  </w:style>
  <w:style w:type="paragraph" w:customStyle="1" w:styleId="xl150">
    <w:name w:val="xl150"/>
    <w:basedOn w:val="Normal"/>
    <w:rsid w:val="000C7F97"/>
    <w:pPr>
      <w:pBdr>
        <w:top w:val="single" w:sz="4" w:space="0" w:color="auto"/>
        <w:left w:val="single" w:sz="4" w:space="0" w:color="auto"/>
        <w:right w:val="single" w:sz="4" w:space="0" w:color="auto"/>
      </w:pBdr>
      <w:spacing w:before="100" w:beforeAutospacing="1" w:after="100" w:afterAutospacing="1"/>
    </w:pPr>
    <w:rPr>
      <w:rFonts w:ascii="Bookman Old Style" w:hAnsi="Bookman Old Style"/>
      <w:b/>
      <w:bCs/>
      <w:lang w:eastAsia="es-CO"/>
    </w:rPr>
  </w:style>
  <w:style w:type="paragraph" w:customStyle="1" w:styleId="xl151">
    <w:name w:val="xl151"/>
    <w:basedOn w:val="Normal"/>
    <w:rsid w:val="000C7F97"/>
    <w:pPr>
      <w:spacing w:before="100" w:beforeAutospacing="1" w:after="100" w:afterAutospacing="1"/>
    </w:pPr>
    <w:rPr>
      <w:rFonts w:ascii="Bookman Old Style" w:hAnsi="Bookman Old Style"/>
      <w:b/>
      <w:bCs/>
      <w:lang w:eastAsia="es-CO"/>
    </w:rPr>
  </w:style>
  <w:style w:type="paragraph" w:customStyle="1" w:styleId="xl152">
    <w:name w:val="xl152"/>
    <w:basedOn w:val="Normal"/>
    <w:rsid w:val="000C7F97"/>
    <w:pPr>
      <w:spacing w:before="100" w:beforeAutospacing="1" w:after="100" w:afterAutospacing="1"/>
      <w:textAlignment w:val="center"/>
    </w:pPr>
    <w:rPr>
      <w:rFonts w:ascii="Bookman Old Style" w:hAnsi="Bookman Old Style"/>
      <w:lang w:eastAsia="es-CO"/>
    </w:rPr>
  </w:style>
  <w:style w:type="paragraph" w:customStyle="1" w:styleId="xl153">
    <w:name w:val="xl153"/>
    <w:basedOn w:val="Normal"/>
    <w:rsid w:val="000C7F97"/>
    <w:pPr>
      <w:pBdr>
        <w:right w:val="single" w:sz="4" w:space="0" w:color="auto"/>
      </w:pBdr>
      <w:spacing w:before="100" w:beforeAutospacing="1" w:after="100" w:afterAutospacing="1"/>
    </w:pPr>
    <w:rPr>
      <w:rFonts w:ascii="Bookman Old Style" w:hAnsi="Bookman Old Style"/>
      <w:lang w:eastAsia="es-CO"/>
    </w:rPr>
  </w:style>
  <w:style w:type="paragraph" w:customStyle="1" w:styleId="xl154">
    <w:name w:val="xl154"/>
    <w:basedOn w:val="Normal"/>
    <w:rsid w:val="000C7F97"/>
    <w:pPr>
      <w:pBdr>
        <w:left w:val="single" w:sz="4" w:space="0" w:color="auto"/>
        <w:right w:val="single" w:sz="8" w:space="0" w:color="auto"/>
      </w:pBdr>
      <w:spacing w:before="100" w:beforeAutospacing="1" w:after="100" w:afterAutospacing="1"/>
    </w:pPr>
    <w:rPr>
      <w:rFonts w:ascii="Bookman Old Style" w:hAnsi="Bookman Old Style"/>
      <w:lang w:eastAsia="es-CO"/>
    </w:rPr>
  </w:style>
  <w:style w:type="paragraph" w:customStyle="1" w:styleId="xl155">
    <w:name w:val="xl155"/>
    <w:basedOn w:val="Normal"/>
    <w:rsid w:val="000C7F97"/>
    <w:pPr>
      <w:pBdr>
        <w:top w:val="single" w:sz="4" w:space="0" w:color="auto"/>
        <w:left w:val="single" w:sz="8" w:space="0" w:color="auto"/>
        <w:right w:val="single" w:sz="4" w:space="0" w:color="auto"/>
      </w:pBdr>
      <w:spacing w:before="100" w:beforeAutospacing="1" w:after="100" w:afterAutospacing="1"/>
    </w:pPr>
    <w:rPr>
      <w:lang w:eastAsia="es-CO"/>
    </w:rPr>
  </w:style>
  <w:style w:type="paragraph" w:customStyle="1" w:styleId="xl156">
    <w:name w:val="xl156"/>
    <w:basedOn w:val="Normal"/>
    <w:rsid w:val="000C7F97"/>
    <w:pPr>
      <w:pBdr>
        <w:top w:val="single" w:sz="4" w:space="0" w:color="auto"/>
        <w:left w:val="single" w:sz="4" w:space="0" w:color="auto"/>
        <w:bottom w:val="single" w:sz="4" w:space="0" w:color="auto"/>
        <w:right w:val="single" w:sz="8" w:space="0" w:color="auto"/>
      </w:pBdr>
      <w:spacing w:before="100" w:beforeAutospacing="1" w:after="100" w:afterAutospacing="1"/>
    </w:pPr>
    <w:rPr>
      <w:rFonts w:ascii="Bookman Old Style" w:hAnsi="Bookman Old Style"/>
      <w:b/>
      <w:bCs/>
      <w:color w:val="FF0000"/>
      <w:lang w:eastAsia="es-CO"/>
    </w:rPr>
  </w:style>
  <w:style w:type="paragraph" w:customStyle="1" w:styleId="xl157">
    <w:name w:val="xl157"/>
    <w:basedOn w:val="Normal"/>
    <w:rsid w:val="000C7F97"/>
    <w:pPr>
      <w:pBdr>
        <w:top w:val="single" w:sz="4" w:space="0" w:color="auto"/>
        <w:bottom w:val="single" w:sz="4" w:space="0" w:color="auto"/>
        <w:right w:val="single" w:sz="4" w:space="0" w:color="auto"/>
      </w:pBdr>
      <w:spacing w:before="100" w:beforeAutospacing="1" w:after="100" w:afterAutospacing="1"/>
    </w:pPr>
    <w:rPr>
      <w:rFonts w:ascii="Bookman Old Style" w:hAnsi="Bookman Old Style"/>
      <w:b/>
      <w:bCs/>
      <w:color w:val="FF0000"/>
      <w:lang w:eastAsia="es-CO"/>
    </w:rPr>
  </w:style>
  <w:style w:type="paragraph" w:customStyle="1" w:styleId="xl158">
    <w:name w:val="xl158"/>
    <w:basedOn w:val="Normal"/>
    <w:rsid w:val="000C7F97"/>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b/>
      <w:bCs/>
      <w:color w:val="FF0000"/>
      <w:lang w:eastAsia="es-CO"/>
    </w:rPr>
  </w:style>
  <w:style w:type="paragraph" w:customStyle="1" w:styleId="xl159">
    <w:name w:val="xl159"/>
    <w:basedOn w:val="Normal"/>
    <w:rsid w:val="000C7F97"/>
    <w:pPr>
      <w:pBdr>
        <w:top w:val="single" w:sz="4" w:space="0" w:color="auto"/>
        <w:bottom w:val="single" w:sz="4" w:space="0" w:color="auto"/>
        <w:right w:val="single" w:sz="4" w:space="0" w:color="auto"/>
      </w:pBdr>
      <w:spacing w:before="100" w:beforeAutospacing="1" w:after="100" w:afterAutospacing="1"/>
    </w:pPr>
    <w:rPr>
      <w:rFonts w:ascii="Bookman Old Style" w:hAnsi="Bookman Old Style"/>
      <w:color w:val="FF0000"/>
      <w:lang w:eastAsia="es-CO"/>
    </w:rPr>
  </w:style>
  <w:style w:type="paragraph" w:customStyle="1" w:styleId="xl160">
    <w:name w:val="xl160"/>
    <w:basedOn w:val="Normal"/>
    <w:rsid w:val="000C7F97"/>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color w:val="FF0000"/>
      <w:lang w:eastAsia="es-CO"/>
    </w:rPr>
  </w:style>
  <w:style w:type="paragraph" w:customStyle="1" w:styleId="xl161">
    <w:name w:val="xl161"/>
    <w:basedOn w:val="Normal"/>
    <w:rsid w:val="000C7F97"/>
    <w:pPr>
      <w:pBdr>
        <w:top w:val="single" w:sz="4" w:space="0" w:color="auto"/>
        <w:left w:val="single" w:sz="4" w:space="0" w:color="auto"/>
        <w:bottom w:val="single" w:sz="4" w:space="0" w:color="auto"/>
        <w:right w:val="single" w:sz="8" w:space="0" w:color="auto"/>
      </w:pBdr>
      <w:spacing w:before="100" w:beforeAutospacing="1" w:after="100" w:afterAutospacing="1"/>
    </w:pPr>
    <w:rPr>
      <w:rFonts w:ascii="Bookman Old Style" w:hAnsi="Bookman Old Style"/>
      <w:color w:val="FF0000"/>
      <w:lang w:eastAsia="es-CO"/>
    </w:rPr>
  </w:style>
  <w:style w:type="paragraph" w:customStyle="1" w:styleId="xl162">
    <w:name w:val="xl162"/>
    <w:basedOn w:val="Normal"/>
    <w:rsid w:val="000C7F97"/>
    <w:pPr>
      <w:pBdr>
        <w:top w:val="single" w:sz="4" w:space="0" w:color="auto"/>
        <w:right w:val="single" w:sz="4" w:space="0" w:color="auto"/>
      </w:pBdr>
      <w:spacing w:before="100" w:beforeAutospacing="1" w:after="100" w:afterAutospacing="1"/>
    </w:pPr>
    <w:rPr>
      <w:rFonts w:ascii="Bookman Old Style" w:hAnsi="Bookman Old Style"/>
      <w:b/>
      <w:bCs/>
      <w:lang w:eastAsia="es-CO"/>
    </w:rPr>
  </w:style>
  <w:style w:type="paragraph" w:customStyle="1" w:styleId="xl163">
    <w:name w:val="xl163"/>
    <w:basedOn w:val="Normal"/>
    <w:rsid w:val="000C7F97"/>
    <w:pPr>
      <w:pBdr>
        <w:top w:val="single" w:sz="4" w:space="0" w:color="auto"/>
        <w:left w:val="single" w:sz="4" w:space="0" w:color="auto"/>
        <w:right w:val="single" w:sz="4" w:space="0" w:color="auto"/>
      </w:pBdr>
      <w:spacing w:before="100" w:beforeAutospacing="1" w:after="100" w:afterAutospacing="1"/>
    </w:pPr>
    <w:rPr>
      <w:rFonts w:ascii="Bookman Old Style" w:hAnsi="Bookman Old Style"/>
      <w:b/>
      <w:bCs/>
      <w:lang w:eastAsia="es-CO"/>
    </w:rPr>
  </w:style>
  <w:style w:type="paragraph" w:customStyle="1" w:styleId="xl164">
    <w:name w:val="xl164"/>
    <w:basedOn w:val="Normal"/>
    <w:rsid w:val="000C7F97"/>
    <w:pPr>
      <w:pBdr>
        <w:top w:val="single" w:sz="4" w:space="0" w:color="auto"/>
        <w:left w:val="single" w:sz="4" w:space="0" w:color="auto"/>
        <w:right w:val="single" w:sz="8" w:space="0" w:color="auto"/>
      </w:pBdr>
      <w:spacing w:before="100" w:beforeAutospacing="1" w:after="100" w:afterAutospacing="1"/>
    </w:pPr>
    <w:rPr>
      <w:rFonts w:ascii="Bookman Old Style" w:hAnsi="Bookman Old Style"/>
      <w:b/>
      <w:bCs/>
      <w:lang w:eastAsia="es-CO"/>
    </w:rPr>
  </w:style>
  <w:style w:type="paragraph" w:customStyle="1" w:styleId="xl165">
    <w:name w:val="xl165"/>
    <w:basedOn w:val="Normal"/>
    <w:rsid w:val="000C7F97"/>
    <w:pPr>
      <w:pBdr>
        <w:top w:val="single" w:sz="4" w:space="0" w:color="auto"/>
        <w:left w:val="single" w:sz="4" w:space="0" w:color="auto"/>
        <w:bottom w:val="single" w:sz="4" w:space="0" w:color="auto"/>
        <w:right w:val="single" w:sz="8" w:space="0" w:color="auto"/>
      </w:pBdr>
      <w:spacing w:before="100" w:beforeAutospacing="1" w:after="100" w:afterAutospacing="1"/>
    </w:pPr>
    <w:rPr>
      <w:rFonts w:ascii="Bookman Old Style" w:hAnsi="Bookman Old Style"/>
      <w:sz w:val="18"/>
      <w:szCs w:val="18"/>
      <w:lang w:eastAsia="es-CO"/>
    </w:rPr>
  </w:style>
  <w:style w:type="paragraph" w:customStyle="1" w:styleId="xl166">
    <w:name w:val="xl166"/>
    <w:basedOn w:val="Normal"/>
    <w:rsid w:val="000C7F97"/>
    <w:pPr>
      <w:pBdr>
        <w:top w:val="single" w:sz="4" w:space="0" w:color="auto"/>
        <w:right w:val="single" w:sz="4" w:space="0" w:color="auto"/>
      </w:pBdr>
      <w:spacing w:before="100" w:beforeAutospacing="1" w:after="100" w:afterAutospacing="1"/>
    </w:pPr>
    <w:rPr>
      <w:rFonts w:ascii="Bookman Old Style" w:hAnsi="Bookman Old Style"/>
      <w:lang w:eastAsia="es-CO"/>
    </w:rPr>
  </w:style>
  <w:style w:type="paragraph" w:customStyle="1" w:styleId="xl167">
    <w:name w:val="xl167"/>
    <w:basedOn w:val="Normal"/>
    <w:rsid w:val="000C7F97"/>
    <w:pPr>
      <w:pBdr>
        <w:top w:val="single" w:sz="4" w:space="0" w:color="auto"/>
        <w:left w:val="single" w:sz="4" w:space="0" w:color="auto"/>
        <w:right w:val="single" w:sz="4" w:space="0" w:color="auto"/>
      </w:pBdr>
      <w:spacing w:before="100" w:beforeAutospacing="1" w:after="100" w:afterAutospacing="1"/>
    </w:pPr>
    <w:rPr>
      <w:rFonts w:ascii="Bookman Old Style" w:hAnsi="Bookman Old Style"/>
      <w:lang w:eastAsia="es-CO"/>
    </w:rPr>
  </w:style>
  <w:style w:type="paragraph" w:customStyle="1" w:styleId="xl168">
    <w:name w:val="xl168"/>
    <w:basedOn w:val="Normal"/>
    <w:rsid w:val="000C7F97"/>
    <w:pPr>
      <w:pBdr>
        <w:top w:val="single" w:sz="4" w:space="0" w:color="auto"/>
        <w:left w:val="single" w:sz="4" w:space="0" w:color="auto"/>
      </w:pBdr>
      <w:spacing w:before="100" w:beforeAutospacing="1" w:after="100" w:afterAutospacing="1"/>
    </w:pPr>
    <w:rPr>
      <w:rFonts w:ascii="Bookman Old Style" w:hAnsi="Bookman Old Style"/>
      <w:lang w:eastAsia="es-CO"/>
    </w:rPr>
  </w:style>
  <w:style w:type="paragraph" w:customStyle="1" w:styleId="xl169">
    <w:name w:val="xl169"/>
    <w:basedOn w:val="Normal"/>
    <w:rsid w:val="000C7F97"/>
    <w:pPr>
      <w:spacing w:before="100" w:beforeAutospacing="1" w:after="100" w:afterAutospacing="1"/>
    </w:pPr>
    <w:rPr>
      <w:rFonts w:ascii="Bookman Old Style" w:hAnsi="Bookman Old Style"/>
      <w:b/>
      <w:bCs/>
      <w:lang w:eastAsia="es-CO"/>
    </w:rPr>
  </w:style>
  <w:style w:type="paragraph" w:customStyle="1" w:styleId="xl170">
    <w:name w:val="xl170"/>
    <w:basedOn w:val="Normal"/>
    <w:rsid w:val="000C7F97"/>
    <w:pPr>
      <w:spacing w:before="100" w:beforeAutospacing="1" w:after="100" w:afterAutospacing="1"/>
    </w:pPr>
    <w:rPr>
      <w:rFonts w:ascii="Bookman Old Style" w:hAnsi="Bookman Old Style"/>
      <w:b/>
      <w:bCs/>
      <w:lang w:eastAsia="es-CO"/>
    </w:rPr>
  </w:style>
  <w:style w:type="paragraph" w:customStyle="1" w:styleId="xl171">
    <w:name w:val="xl171"/>
    <w:basedOn w:val="Normal"/>
    <w:rsid w:val="000C7F97"/>
    <w:pPr>
      <w:pBdr>
        <w:top w:val="single" w:sz="8" w:space="0" w:color="auto"/>
        <w:left w:val="single" w:sz="8" w:space="0" w:color="auto"/>
        <w:right w:val="single" w:sz="8" w:space="0" w:color="auto"/>
      </w:pBdr>
      <w:shd w:val="clear" w:color="000000" w:fill="FFC000"/>
      <w:spacing w:before="100" w:beforeAutospacing="1" w:after="100" w:afterAutospacing="1"/>
      <w:jc w:val="center"/>
    </w:pPr>
    <w:rPr>
      <w:rFonts w:ascii="Bookman Old Style" w:hAnsi="Bookman Old Style"/>
      <w:lang w:eastAsia="es-CO"/>
    </w:rPr>
  </w:style>
  <w:style w:type="paragraph" w:customStyle="1" w:styleId="xl172">
    <w:name w:val="xl172"/>
    <w:basedOn w:val="Normal"/>
    <w:rsid w:val="000C7F97"/>
    <w:pPr>
      <w:pBdr>
        <w:left w:val="single" w:sz="8" w:space="0" w:color="auto"/>
        <w:bottom w:val="single" w:sz="8" w:space="0" w:color="auto"/>
        <w:right w:val="single" w:sz="8" w:space="0" w:color="auto"/>
      </w:pBdr>
      <w:shd w:val="clear" w:color="000000" w:fill="FFC000"/>
      <w:spacing w:before="100" w:beforeAutospacing="1" w:after="100" w:afterAutospacing="1"/>
      <w:jc w:val="center"/>
    </w:pPr>
    <w:rPr>
      <w:rFonts w:ascii="Bookman Old Style" w:hAnsi="Bookman Old Style"/>
      <w:lang w:eastAsia="es-CO"/>
    </w:rPr>
  </w:style>
  <w:style w:type="paragraph" w:customStyle="1" w:styleId="xl173">
    <w:name w:val="xl173"/>
    <w:basedOn w:val="Normal"/>
    <w:rsid w:val="000C7F97"/>
    <w:pPr>
      <w:pBdr>
        <w:top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16"/>
      <w:szCs w:val="16"/>
      <w:lang w:eastAsia="es-CO"/>
    </w:rPr>
  </w:style>
  <w:style w:type="paragraph" w:customStyle="1" w:styleId="xl174">
    <w:name w:val="xl174"/>
    <w:basedOn w:val="Normal"/>
    <w:rsid w:val="000C7F97"/>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16"/>
      <w:szCs w:val="16"/>
      <w:lang w:eastAsia="es-CO"/>
    </w:rPr>
  </w:style>
  <w:style w:type="paragraph" w:customStyle="1" w:styleId="xl175">
    <w:name w:val="xl175"/>
    <w:basedOn w:val="Normal"/>
    <w:rsid w:val="000C7F97"/>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16"/>
      <w:szCs w:val="16"/>
      <w:lang w:eastAsia="es-CO"/>
    </w:rPr>
  </w:style>
  <w:style w:type="paragraph" w:customStyle="1" w:styleId="xl176">
    <w:name w:val="xl176"/>
    <w:basedOn w:val="Normal"/>
    <w:rsid w:val="000C7F97"/>
    <w:pPr>
      <w:pBdr>
        <w:top w:val="single" w:sz="4" w:space="0" w:color="auto"/>
        <w:bottom w:val="single" w:sz="4" w:space="0" w:color="auto"/>
        <w:right w:val="single" w:sz="4" w:space="0" w:color="auto"/>
      </w:pBdr>
      <w:shd w:val="clear" w:color="00CCFF" w:fill="DCE6F1"/>
      <w:spacing w:before="100" w:beforeAutospacing="1" w:after="100" w:afterAutospacing="1"/>
      <w:jc w:val="center"/>
      <w:textAlignment w:val="center"/>
    </w:pPr>
    <w:rPr>
      <w:rFonts w:ascii="Bookman Old Style" w:hAnsi="Bookman Old Style"/>
      <w:b/>
      <w:bCs/>
      <w:color w:val="000000"/>
      <w:sz w:val="16"/>
      <w:szCs w:val="16"/>
      <w:lang w:eastAsia="es-CO"/>
    </w:rPr>
  </w:style>
  <w:style w:type="paragraph" w:customStyle="1" w:styleId="xl177">
    <w:name w:val="xl177"/>
    <w:basedOn w:val="Normal"/>
    <w:rsid w:val="000C7F97"/>
    <w:pPr>
      <w:pBdr>
        <w:top w:val="single" w:sz="4" w:space="0" w:color="auto"/>
        <w:left w:val="single" w:sz="4" w:space="0" w:color="auto"/>
        <w:bottom w:val="single" w:sz="4" w:space="0" w:color="auto"/>
        <w:right w:val="single" w:sz="4" w:space="0" w:color="auto"/>
      </w:pBdr>
      <w:shd w:val="clear" w:color="00CCFF" w:fill="DCE6F1"/>
      <w:spacing w:before="100" w:beforeAutospacing="1" w:after="100" w:afterAutospacing="1"/>
      <w:jc w:val="center"/>
      <w:textAlignment w:val="center"/>
    </w:pPr>
    <w:rPr>
      <w:rFonts w:ascii="Bookman Old Style" w:hAnsi="Bookman Old Style"/>
      <w:b/>
      <w:bCs/>
      <w:color w:val="000000"/>
      <w:sz w:val="16"/>
      <w:szCs w:val="16"/>
      <w:lang w:eastAsia="es-CO"/>
    </w:rPr>
  </w:style>
  <w:style w:type="paragraph" w:customStyle="1" w:styleId="xl178">
    <w:name w:val="xl178"/>
    <w:basedOn w:val="Normal"/>
    <w:rsid w:val="000C7F97"/>
    <w:pPr>
      <w:pBdr>
        <w:top w:val="single" w:sz="4" w:space="0" w:color="auto"/>
        <w:left w:val="single" w:sz="4" w:space="0" w:color="auto"/>
        <w:right w:val="single" w:sz="4" w:space="0" w:color="auto"/>
      </w:pBdr>
      <w:shd w:val="clear" w:color="000000" w:fill="FFFF99"/>
      <w:spacing w:before="100" w:beforeAutospacing="1" w:after="100" w:afterAutospacing="1"/>
      <w:jc w:val="center"/>
    </w:pPr>
    <w:rPr>
      <w:rFonts w:ascii="Bookman Old Style" w:hAnsi="Bookman Old Style"/>
      <w:lang w:eastAsia="es-CO"/>
    </w:rPr>
  </w:style>
  <w:style w:type="paragraph" w:customStyle="1" w:styleId="xl179">
    <w:name w:val="xl179"/>
    <w:basedOn w:val="Normal"/>
    <w:rsid w:val="000C7F97"/>
    <w:pPr>
      <w:pBdr>
        <w:left w:val="single" w:sz="4" w:space="0" w:color="auto"/>
        <w:bottom w:val="single" w:sz="8" w:space="0" w:color="auto"/>
        <w:right w:val="single" w:sz="4" w:space="0" w:color="auto"/>
      </w:pBdr>
      <w:shd w:val="clear" w:color="000000" w:fill="FFFF99"/>
      <w:spacing w:before="100" w:beforeAutospacing="1" w:after="100" w:afterAutospacing="1"/>
      <w:jc w:val="center"/>
    </w:pPr>
    <w:rPr>
      <w:rFonts w:ascii="Bookman Old Style" w:hAnsi="Bookman Old Style"/>
      <w:lang w:eastAsia="es-CO"/>
    </w:rPr>
  </w:style>
  <w:style w:type="paragraph" w:customStyle="1" w:styleId="xl180">
    <w:name w:val="xl180"/>
    <w:basedOn w:val="Normal"/>
    <w:rsid w:val="000C7F97"/>
    <w:pPr>
      <w:pBdr>
        <w:top w:val="single" w:sz="8" w:space="0" w:color="auto"/>
        <w:left w:val="single" w:sz="8" w:space="0" w:color="auto"/>
        <w:right w:val="single" w:sz="4" w:space="0" w:color="auto"/>
      </w:pBdr>
      <w:spacing w:before="100" w:beforeAutospacing="1" w:after="100" w:afterAutospacing="1"/>
      <w:jc w:val="center"/>
      <w:textAlignment w:val="center"/>
    </w:pPr>
    <w:rPr>
      <w:rFonts w:ascii="Bookman Old Style" w:hAnsi="Bookman Old Style"/>
      <w:b/>
      <w:bCs/>
      <w:color w:val="000000"/>
      <w:lang w:eastAsia="es-CO"/>
    </w:rPr>
  </w:style>
  <w:style w:type="paragraph" w:customStyle="1" w:styleId="xl181">
    <w:name w:val="xl181"/>
    <w:basedOn w:val="Normal"/>
    <w:rsid w:val="000C7F97"/>
    <w:pPr>
      <w:pBdr>
        <w:left w:val="single" w:sz="8" w:space="0" w:color="auto"/>
        <w:right w:val="single" w:sz="4" w:space="0" w:color="auto"/>
      </w:pBdr>
      <w:spacing w:before="100" w:beforeAutospacing="1" w:after="100" w:afterAutospacing="1"/>
      <w:jc w:val="center"/>
      <w:textAlignment w:val="center"/>
    </w:pPr>
    <w:rPr>
      <w:rFonts w:ascii="Bookman Old Style" w:hAnsi="Bookman Old Style"/>
      <w:b/>
      <w:bCs/>
      <w:color w:val="000000"/>
      <w:lang w:eastAsia="es-CO"/>
    </w:rPr>
  </w:style>
  <w:style w:type="paragraph" w:customStyle="1" w:styleId="xl182">
    <w:name w:val="xl182"/>
    <w:basedOn w:val="Normal"/>
    <w:rsid w:val="000C7F97"/>
    <w:pPr>
      <w:pBdr>
        <w:left w:val="single" w:sz="8"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b/>
      <w:bCs/>
      <w:color w:val="000000"/>
      <w:lang w:eastAsia="es-CO"/>
    </w:rPr>
  </w:style>
  <w:style w:type="paragraph" w:customStyle="1" w:styleId="xl183">
    <w:name w:val="xl183"/>
    <w:basedOn w:val="Normal"/>
    <w:rsid w:val="000C7F97"/>
    <w:pPr>
      <w:pBdr>
        <w:top w:val="single" w:sz="8" w:space="0" w:color="auto"/>
      </w:pBdr>
      <w:spacing w:before="100" w:beforeAutospacing="1" w:after="100" w:afterAutospacing="1"/>
      <w:jc w:val="center"/>
      <w:textAlignment w:val="center"/>
    </w:pPr>
    <w:rPr>
      <w:rFonts w:ascii="Bookman Old Style" w:hAnsi="Bookman Old Style"/>
      <w:b/>
      <w:bCs/>
      <w:color w:val="000000"/>
      <w:lang w:eastAsia="es-CO"/>
    </w:rPr>
  </w:style>
  <w:style w:type="paragraph" w:customStyle="1" w:styleId="xl184">
    <w:name w:val="xl184"/>
    <w:basedOn w:val="Normal"/>
    <w:rsid w:val="000C7F97"/>
    <w:pPr>
      <w:pBdr>
        <w:top w:val="single" w:sz="8" w:space="0" w:color="auto"/>
        <w:right w:val="single" w:sz="8" w:space="0" w:color="auto"/>
      </w:pBdr>
      <w:spacing w:before="100" w:beforeAutospacing="1" w:after="100" w:afterAutospacing="1"/>
      <w:jc w:val="center"/>
      <w:textAlignment w:val="center"/>
    </w:pPr>
    <w:rPr>
      <w:rFonts w:ascii="Bookman Old Style" w:hAnsi="Bookman Old Style"/>
      <w:b/>
      <w:bCs/>
      <w:color w:val="000000"/>
      <w:lang w:eastAsia="es-CO"/>
    </w:rPr>
  </w:style>
  <w:style w:type="paragraph" w:customStyle="1" w:styleId="xl185">
    <w:name w:val="xl185"/>
    <w:basedOn w:val="Normal"/>
    <w:rsid w:val="000C7F97"/>
    <w:pPr>
      <w:spacing w:before="100" w:beforeAutospacing="1" w:after="100" w:afterAutospacing="1"/>
      <w:jc w:val="center"/>
      <w:textAlignment w:val="center"/>
    </w:pPr>
    <w:rPr>
      <w:rFonts w:ascii="Bookman Old Style" w:hAnsi="Bookman Old Style"/>
      <w:b/>
      <w:bCs/>
      <w:color w:val="000000"/>
      <w:lang w:eastAsia="es-CO"/>
    </w:rPr>
  </w:style>
  <w:style w:type="paragraph" w:customStyle="1" w:styleId="xl186">
    <w:name w:val="xl186"/>
    <w:basedOn w:val="Normal"/>
    <w:rsid w:val="000C7F97"/>
    <w:pPr>
      <w:pBdr>
        <w:right w:val="single" w:sz="8" w:space="0" w:color="auto"/>
      </w:pBdr>
      <w:spacing w:before="100" w:beforeAutospacing="1" w:after="100" w:afterAutospacing="1"/>
      <w:jc w:val="center"/>
      <w:textAlignment w:val="center"/>
    </w:pPr>
    <w:rPr>
      <w:rFonts w:ascii="Bookman Old Style" w:hAnsi="Bookman Old Style"/>
      <w:b/>
      <w:bCs/>
      <w:color w:val="000000"/>
      <w:lang w:eastAsia="es-CO"/>
    </w:rPr>
  </w:style>
  <w:style w:type="paragraph" w:customStyle="1" w:styleId="xl187">
    <w:name w:val="xl187"/>
    <w:basedOn w:val="Normal"/>
    <w:rsid w:val="000C7F97"/>
    <w:pPr>
      <w:pBdr>
        <w:bottom w:val="single" w:sz="8" w:space="0" w:color="auto"/>
      </w:pBdr>
      <w:spacing w:before="100" w:beforeAutospacing="1" w:after="100" w:afterAutospacing="1"/>
      <w:jc w:val="center"/>
      <w:textAlignment w:val="center"/>
    </w:pPr>
    <w:rPr>
      <w:rFonts w:ascii="Bookman Old Style" w:hAnsi="Bookman Old Style"/>
      <w:b/>
      <w:bCs/>
      <w:color w:val="000000"/>
      <w:lang w:eastAsia="es-CO"/>
    </w:rPr>
  </w:style>
  <w:style w:type="paragraph" w:customStyle="1" w:styleId="xl188">
    <w:name w:val="xl188"/>
    <w:basedOn w:val="Normal"/>
    <w:rsid w:val="000C7F97"/>
    <w:pPr>
      <w:pBdr>
        <w:bottom w:val="single" w:sz="8" w:space="0" w:color="auto"/>
        <w:right w:val="single" w:sz="8" w:space="0" w:color="auto"/>
      </w:pBdr>
      <w:spacing w:before="100" w:beforeAutospacing="1" w:after="100" w:afterAutospacing="1"/>
      <w:jc w:val="center"/>
      <w:textAlignment w:val="center"/>
    </w:pPr>
    <w:rPr>
      <w:rFonts w:ascii="Bookman Old Style" w:hAnsi="Bookman Old Style"/>
      <w:b/>
      <w:bCs/>
      <w:color w:val="000000"/>
      <w:lang w:eastAsia="es-CO"/>
    </w:rPr>
  </w:style>
  <w:style w:type="paragraph" w:customStyle="1" w:styleId="xl189">
    <w:name w:val="xl189"/>
    <w:basedOn w:val="Normal"/>
    <w:rsid w:val="000C7F97"/>
    <w:pPr>
      <w:pBdr>
        <w:top w:val="single" w:sz="8" w:space="0" w:color="auto"/>
        <w:bottom w:val="single" w:sz="4" w:space="0" w:color="auto"/>
      </w:pBdr>
      <w:shd w:val="clear" w:color="00CCFF" w:fill="DCE6F1"/>
      <w:spacing w:before="100" w:beforeAutospacing="1" w:after="100" w:afterAutospacing="1"/>
      <w:jc w:val="center"/>
      <w:textAlignment w:val="center"/>
    </w:pPr>
    <w:rPr>
      <w:rFonts w:ascii="Bookman Old Style" w:hAnsi="Bookman Old Style"/>
      <w:b/>
      <w:bCs/>
      <w:color w:val="000000"/>
      <w:sz w:val="16"/>
      <w:szCs w:val="16"/>
      <w:lang w:eastAsia="es-CO"/>
    </w:rPr>
  </w:style>
  <w:style w:type="paragraph" w:customStyle="1" w:styleId="xl190">
    <w:name w:val="xl190"/>
    <w:basedOn w:val="Normal"/>
    <w:rsid w:val="000C7F97"/>
    <w:pPr>
      <w:pBdr>
        <w:top w:val="single" w:sz="8" w:space="0" w:color="auto"/>
        <w:bottom w:val="single" w:sz="4" w:space="0" w:color="auto"/>
        <w:right w:val="single" w:sz="4" w:space="0" w:color="auto"/>
      </w:pBdr>
      <w:shd w:val="clear" w:color="00CCFF" w:fill="DCE6F1"/>
      <w:spacing w:before="100" w:beforeAutospacing="1" w:after="100" w:afterAutospacing="1"/>
      <w:jc w:val="center"/>
      <w:textAlignment w:val="center"/>
    </w:pPr>
    <w:rPr>
      <w:rFonts w:ascii="Bookman Old Style" w:hAnsi="Bookman Old Style"/>
      <w:b/>
      <w:bCs/>
      <w:color w:val="000000"/>
      <w:sz w:val="16"/>
      <w:szCs w:val="16"/>
      <w:lang w:eastAsia="es-CO"/>
    </w:rPr>
  </w:style>
  <w:style w:type="paragraph" w:customStyle="1" w:styleId="xl191">
    <w:name w:val="xl191"/>
    <w:basedOn w:val="Normal"/>
    <w:rsid w:val="000C7F97"/>
    <w:pPr>
      <w:pBdr>
        <w:top w:val="single" w:sz="8" w:space="0" w:color="auto"/>
        <w:left w:val="single" w:sz="4" w:space="0" w:color="auto"/>
        <w:right w:val="single" w:sz="8" w:space="0" w:color="auto"/>
      </w:pBdr>
      <w:shd w:val="clear" w:color="000000" w:fill="DCE6F1"/>
      <w:spacing w:before="100" w:beforeAutospacing="1" w:after="100" w:afterAutospacing="1"/>
      <w:jc w:val="center"/>
    </w:pPr>
    <w:rPr>
      <w:rFonts w:ascii="Bookman Old Style" w:hAnsi="Bookman Old Style"/>
      <w:b/>
      <w:bCs/>
      <w:lang w:eastAsia="es-CO"/>
    </w:rPr>
  </w:style>
  <w:style w:type="paragraph" w:customStyle="1" w:styleId="xl192">
    <w:name w:val="xl192"/>
    <w:basedOn w:val="Normal"/>
    <w:rsid w:val="000C7F97"/>
    <w:pPr>
      <w:pBdr>
        <w:left w:val="single" w:sz="4" w:space="0" w:color="auto"/>
        <w:right w:val="single" w:sz="8" w:space="0" w:color="auto"/>
      </w:pBdr>
      <w:shd w:val="clear" w:color="000000" w:fill="DCE6F1"/>
      <w:spacing w:before="100" w:beforeAutospacing="1" w:after="100" w:afterAutospacing="1"/>
      <w:jc w:val="center"/>
    </w:pPr>
    <w:rPr>
      <w:rFonts w:ascii="Bookman Old Style" w:hAnsi="Bookman Old Style"/>
      <w:b/>
      <w:bCs/>
      <w:lang w:eastAsia="es-CO"/>
    </w:rPr>
  </w:style>
  <w:style w:type="paragraph" w:customStyle="1" w:styleId="xl193">
    <w:name w:val="xl193"/>
    <w:basedOn w:val="Normal"/>
    <w:rsid w:val="000C7F97"/>
    <w:pPr>
      <w:pBdr>
        <w:left w:val="single" w:sz="4" w:space="0" w:color="auto"/>
        <w:bottom w:val="single" w:sz="8" w:space="0" w:color="auto"/>
        <w:right w:val="single" w:sz="8" w:space="0" w:color="auto"/>
      </w:pBdr>
      <w:shd w:val="clear" w:color="000000" w:fill="DCE6F1"/>
      <w:spacing w:before="100" w:beforeAutospacing="1" w:after="100" w:afterAutospacing="1"/>
      <w:jc w:val="center"/>
    </w:pPr>
    <w:rPr>
      <w:rFonts w:ascii="Bookman Old Style" w:hAnsi="Bookman Old Style"/>
      <w:b/>
      <w:bCs/>
      <w:lang w:eastAsia="es-CO"/>
    </w:rPr>
  </w:style>
  <w:style w:type="paragraph" w:customStyle="1" w:styleId="xl194">
    <w:name w:val="xl194"/>
    <w:basedOn w:val="Normal"/>
    <w:rsid w:val="000C7F97"/>
    <w:pPr>
      <w:pBdr>
        <w:top w:val="single" w:sz="8" w:space="0" w:color="auto"/>
        <w:left w:val="single" w:sz="8" w:space="0" w:color="auto"/>
        <w:bottom w:val="single" w:sz="8" w:space="0" w:color="auto"/>
      </w:pBdr>
      <w:shd w:val="clear" w:color="000000" w:fill="DCE6F1"/>
      <w:spacing w:before="100" w:beforeAutospacing="1" w:after="100" w:afterAutospacing="1"/>
      <w:jc w:val="center"/>
    </w:pPr>
    <w:rPr>
      <w:rFonts w:ascii="Bookman Old Style" w:hAnsi="Bookman Old Style"/>
      <w:b/>
      <w:bCs/>
      <w:sz w:val="18"/>
      <w:szCs w:val="18"/>
      <w:lang w:eastAsia="es-CO"/>
    </w:rPr>
  </w:style>
  <w:style w:type="paragraph" w:customStyle="1" w:styleId="xl195">
    <w:name w:val="xl195"/>
    <w:basedOn w:val="Normal"/>
    <w:rsid w:val="000C7F97"/>
    <w:pPr>
      <w:pBdr>
        <w:top w:val="single" w:sz="8" w:space="0" w:color="auto"/>
        <w:bottom w:val="single" w:sz="8" w:space="0" w:color="auto"/>
      </w:pBdr>
      <w:shd w:val="clear" w:color="000000" w:fill="DCE6F1"/>
      <w:spacing w:before="100" w:beforeAutospacing="1" w:after="100" w:afterAutospacing="1"/>
      <w:jc w:val="center"/>
    </w:pPr>
    <w:rPr>
      <w:rFonts w:ascii="Bookman Old Style" w:hAnsi="Bookman Old Style"/>
      <w:b/>
      <w:bCs/>
      <w:sz w:val="18"/>
      <w:szCs w:val="18"/>
      <w:lang w:eastAsia="es-CO"/>
    </w:rPr>
  </w:style>
  <w:style w:type="paragraph" w:customStyle="1" w:styleId="xl196">
    <w:name w:val="xl196"/>
    <w:basedOn w:val="Normal"/>
    <w:rsid w:val="000C7F97"/>
    <w:pPr>
      <w:pBdr>
        <w:top w:val="single" w:sz="8" w:space="0" w:color="auto"/>
        <w:left w:val="single" w:sz="4" w:space="0" w:color="auto"/>
        <w:right w:val="single" w:sz="8" w:space="0" w:color="auto"/>
      </w:pBdr>
      <w:shd w:val="clear" w:color="000000" w:fill="DCE6F1"/>
      <w:spacing w:before="100" w:beforeAutospacing="1" w:after="100" w:afterAutospacing="1"/>
      <w:jc w:val="center"/>
    </w:pPr>
    <w:rPr>
      <w:rFonts w:ascii="Bookman Old Style" w:hAnsi="Bookman Old Style"/>
      <w:b/>
      <w:bCs/>
      <w:sz w:val="16"/>
      <w:szCs w:val="16"/>
      <w:lang w:eastAsia="es-CO"/>
    </w:rPr>
  </w:style>
  <w:style w:type="paragraph" w:customStyle="1" w:styleId="xl197">
    <w:name w:val="xl197"/>
    <w:basedOn w:val="Normal"/>
    <w:rsid w:val="000C7F97"/>
    <w:pPr>
      <w:pBdr>
        <w:left w:val="single" w:sz="4" w:space="0" w:color="auto"/>
        <w:right w:val="single" w:sz="8" w:space="0" w:color="auto"/>
      </w:pBdr>
      <w:shd w:val="clear" w:color="000000" w:fill="DCE6F1"/>
      <w:spacing w:before="100" w:beforeAutospacing="1" w:after="100" w:afterAutospacing="1"/>
      <w:jc w:val="center"/>
    </w:pPr>
    <w:rPr>
      <w:rFonts w:ascii="Bookman Old Style" w:hAnsi="Bookman Old Style"/>
      <w:b/>
      <w:bCs/>
      <w:sz w:val="16"/>
      <w:szCs w:val="16"/>
      <w:lang w:eastAsia="es-CO"/>
    </w:rPr>
  </w:style>
  <w:style w:type="paragraph" w:customStyle="1" w:styleId="xl198">
    <w:name w:val="xl198"/>
    <w:basedOn w:val="Normal"/>
    <w:rsid w:val="000C7F97"/>
    <w:pPr>
      <w:pBdr>
        <w:left w:val="single" w:sz="4" w:space="0" w:color="auto"/>
        <w:bottom w:val="single" w:sz="8" w:space="0" w:color="auto"/>
        <w:right w:val="single" w:sz="8" w:space="0" w:color="auto"/>
      </w:pBdr>
      <w:shd w:val="clear" w:color="000000" w:fill="DCE6F1"/>
      <w:spacing w:before="100" w:beforeAutospacing="1" w:after="100" w:afterAutospacing="1"/>
      <w:jc w:val="center"/>
    </w:pPr>
    <w:rPr>
      <w:rFonts w:ascii="Bookman Old Style" w:hAnsi="Bookman Old Style"/>
      <w:b/>
      <w:bCs/>
      <w:sz w:val="16"/>
      <w:szCs w:val="16"/>
      <w:lang w:eastAsia="es-CO"/>
    </w:rPr>
  </w:style>
  <w:style w:type="paragraph" w:customStyle="1" w:styleId="xl199">
    <w:name w:val="xl199"/>
    <w:basedOn w:val="Normal"/>
    <w:rsid w:val="000C7F97"/>
    <w:pPr>
      <w:pBdr>
        <w:top w:val="single" w:sz="4" w:space="0" w:color="auto"/>
        <w:left w:val="single" w:sz="8" w:space="0" w:color="auto"/>
        <w:bottom w:val="single" w:sz="4" w:space="0" w:color="auto"/>
        <w:right w:val="single" w:sz="4" w:space="0" w:color="auto"/>
      </w:pBdr>
      <w:shd w:val="clear" w:color="00CCFF" w:fill="DCE6F1"/>
      <w:spacing w:before="100" w:beforeAutospacing="1" w:after="100" w:afterAutospacing="1"/>
      <w:jc w:val="center"/>
      <w:textAlignment w:val="center"/>
    </w:pPr>
    <w:rPr>
      <w:rFonts w:ascii="Bookman Old Style" w:hAnsi="Bookman Old Style"/>
      <w:b/>
      <w:bCs/>
      <w:color w:val="000000"/>
      <w:sz w:val="16"/>
      <w:szCs w:val="16"/>
      <w:lang w:eastAsia="es-CO"/>
    </w:rPr>
  </w:style>
  <w:style w:type="paragraph" w:customStyle="1" w:styleId="xl200">
    <w:name w:val="xl200"/>
    <w:basedOn w:val="Normal"/>
    <w:rsid w:val="000C7F97"/>
    <w:pPr>
      <w:pBdr>
        <w:top w:val="single" w:sz="4" w:space="0" w:color="auto"/>
        <w:left w:val="single" w:sz="4" w:space="0" w:color="auto"/>
        <w:bottom w:val="single" w:sz="4" w:space="0" w:color="auto"/>
        <w:right w:val="single" w:sz="4" w:space="0" w:color="auto"/>
      </w:pBdr>
      <w:shd w:val="clear" w:color="000000" w:fill="B6DED4"/>
      <w:spacing w:before="100" w:beforeAutospacing="1" w:after="100" w:afterAutospacing="1"/>
      <w:jc w:val="center"/>
    </w:pPr>
    <w:rPr>
      <w:rFonts w:ascii="Bookman Old Style" w:hAnsi="Bookman Old Style"/>
      <w:lang w:eastAsia="es-CO"/>
    </w:rPr>
  </w:style>
  <w:style w:type="paragraph" w:customStyle="1" w:styleId="xl201">
    <w:name w:val="xl201"/>
    <w:basedOn w:val="Normal"/>
    <w:rsid w:val="000C7F97"/>
    <w:pPr>
      <w:pBdr>
        <w:top w:val="single" w:sz="4" w:space="0" w:color="auto"/>
        <w:left w:val="single" w:sz="4" w:space="0" w:color="auto"/>
        <w:bottom w:val="single" w:sz="8" w:space="0" w:color="auto"/>
        <w:right w:val="single" w:sz="4" w:space="0" w:color="auto"/>
      </w:pBdr>
      <w:shd w:val="clear" w:color="000000" w:fill="B6DED4"/>
      <w:spacing w:before="100" w:beforeAutospacing="1" w:after="100" w:afterAutospacing="1"/>
      <w:jc w:val="center"/>
    </w:pPr>
    <w:rPr>
      <w:rFonts w:ascii="Bookman Old Style" w:hAnsi="Bookman Old Style"/>
      <w:lang w:eastAsia="es-CO"/>
    </w:rPr>
  </w:style>
  <w:style w:type="paragraph" w:customStyle="1" w:styleId="xl202">
    <w:name w:val="xl202"/>
    <w:basedOn w:val="Normal"/>
    <w:rsid w:val="000C7F9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Bookman Old Style" w:hAnsi="Bookman Old Style"/>
      <w:lang w:eastAsia="es-CO"/>
    </w:rPr>
  </w:style>
  <w:style w:type="paragraph" w:customStyle="1" w:styleId="xl203">
    <w:name w:val="xl203"/>
    <w:basedOn w:val="Normal"/>
    <w:rsid w:val="000C7F97"/>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pPr>
    <w:rPr>
      <w:rFonts w:ascii="Bookman Old Style" w:hAnsi="Bookman Old Style"/>
      <w:lang w:eastAsia="es-CO"/>
    </w:rPr>
  </w:style>
  <w:style w:type="paragraph" w:customStyle="1" w:styleId="xl204">
    <w:name w:val="xl204"/>
    <w:basedOn w:val="Normal"/>
    <w:rsid w:val="000C7F97"/>
    <w:pPr>
      <w:pBdr>
        <w:top w:val="single" w:sz="8" w:space="0" w:color="auto"/>
        <w:left w:val="single" w:sz="8" w:space="0" w:color="auto"/>
        <w:bottom w:val="single" w:sz="4" w:space="0" w:color="auto"/>
      </w:pBdr>
      <w:shd w:val="clear" w:color="00CCFF" w:fill="DCE6F1"/>
      <w:spacing w:before="100" w:beforeAutospacing="1" w:after="100" w:afterAutospacing="1"/>
      <w:jc w:val="center"/>
      <w:textAlignment w:val="center"/>
    </w:pPr>
    <w:rPr>
      <w:rFonts w:ascii="Bookman Old Style" w:hAnsi="Bookman Old Style"/>
      <w:b/>
      <w:bCs/>
      <w:color w:val="000000"/>
      <w:sz w:val="16"/>
      <w:szCs w:val="16"/>
      <w:lang w:eastAsia="es-CO"/>
    </w:rPr>
  </w:style>
  <w:style w:type="paragraph" w:customStyle="1" w:styleId="xl205">
    <w:name w:val="xl205"/>
    <w:basedOn w:val="Normal"/>
    <w:rsid w:val="000C7F97"/>
    <w:pPr>
      <w:pBdr>
        <w:top w:val="single" w:sz="8" w:space="0" w:color="auto"/>
        <w:left w:val="single" w:sz="8" w:space="0" w:color="auto"/>
      </w:pBdr>
      <w:shd w:val="clear" w:color="000000" w:fill="FFC000"/>
      <w:spacing w:before="100" w:beforeAutospacing="1" w:after="100" w:afterAutospacing="1"/>
      <w:jc w:val="center"/>
    </w:pPr>
    <w:rPr>
      <w:rFonts w:ascii="Bookman Old Style" w:hAnsi="Bookman Old Style"/>
      <w:b/>
      <w:bCs/>
      <w:sz w:val="16"/>
      <w:szCs w:val="16"/>
      <w:lang w:eastAsia="es-CO"/>
    </w:rPr>
  </w:style>
  <w:style w:type="paragraph" w:customStyle="1" w:styleId="xl206">
    <w:name w:val="xl206"/>
    <w:basedOn w:val="Normal"/>
    <w:rsid w:val="000C7F97"/>
    <w:pPr>
      <w:pBdr>
        <w:left w:val="single" w:sz="8" w:space="0" w:color="auto"/>
      </w:pBdr>
      <w:shd w:val="clear" w:color="000000" w:fill="FFC000"/>
      <w:spacing w:before="100" w:beforeAutospacing="1" w:after="100" w:afterAutospacing="1"/>
      <w:jc w:val="center"/>
    </w:pPr>
    <w:rPr>
      <w:rFonts w:ascii="Bookman Old Style" w:hAnsi="Bookman Old Style"/>
      <w:b/>
      <w:bCs/>
      <w:sz w:val="16"/>
      <w:szCs w:val="16"/>
      <w:lang w:eastAsia="es-CO"/>
    </w:rPr>
  </w:style>
  <w:style w:type="paragraph" w:customStyle="1" w:styleId="xl207">
    <w:name w:val="xl207"/>
    <w:basedOn w:val="Normal"/>
    <w:rsid w:val="000C7F97"/>
    <w:pPr>
      <w:pBdr>
        <w:left w:val="single" w:sz="8" w:space="0" w:color="auto"/>
        <w:bottom w:val="single" w:sz="8" w:space="0" w:color="auto"/>
      </w:pBdr>
      <w:shd w:val="clear" w:color="000000" w:fill="FFC000"/>
      <w:spacing w:before="100" w:beforeAutospacing="1" w:after="100" w:afterAutospacing="1"/>
      <w:jc w:val="center"/>
    </w:pPr>
    <w:rPr>
      <w:rFonts w:ascii="Bookman Old Style" w:hAnsi="Bookman Old Style"/>
      <w:b/>
      <w:bCs/>
      <w:sz w:val="16"/>
      <w:szCs w:val="16"/>
      <w:lang w:eastAsia="es-CO"/>
    </w:rPr>
  </w:style>
  <w:style w:type="paragraph" w:customStyle="1" w:styleId="xl208">
    <w:name w:val="xl208"/>
    <w:basedOn w:val="Normal"/>
    <w:rsid w:val="000C7F97"/>
    <w:pPr>
      <w:pBdr>
        <w:top w:val="single" w:sz="8" w:space="0" w:color="auto"/>
        <w:left w:val="single" w:sz="8" w:space="0" w:color="auto"/>
      </w:pBdr>
      <w:shd w:val="clear" w:color="000000" w:fill="FFFFFF"/>
      <w:spacing w:before="100" w:beforeAutospacing="1" w:after="100" w:afterAutospacing="1"/>
      <w:jc w:val="center"/>
      <w:textAlignment w:val="center"/>
    </w:pPr>
    <w:rPr>
      <w:rFonts w:ascii="Bookman Old Style" w:hAnsi="Bookman Old Style"/>
      <w:sz w:val="16"/>
      <w:szCs w:val="16"/>
      <w:lang w:eastAsia="es-CO"/>
    </w:rPr>
  </w:style>
  <w:style w:type="paragraph" w:customStyle="1" w:styleId="xl209">
    <w:name w:val="xl209"/>
    <w:basedOn w:val="Normal"/>
    <w:rsid w:val="000C7F9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16"/>
      <w:szCs w:val="16"/>
      <w:lang w:eastAsia="es-CO"/>
    </w:rPr>
  </w:style>
  <w:style w:type="paragraph" w:customStyle="1" w:styleId="xl210">
    <w:name w:val="xl210"/>
    <w:basedOn w:val="Normal"/>
    <w:rsid w:val="000C7F97"/>
    <w:pPr>
      <w:pBdr>
        <w:top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16"/>
      <w:szCs w:val="16"/>
      <w:lang w:eastAsia="es-CO"/>
    </w:rPr>
  </w:style>
  <w:style w:type="paragraph" w:customStyle="1" w:styleId="xl211">
    <w:name w:val="xl211"/>
    <w:basedOn w:val="Normal"/>
    <w:rsid w:val="000C7F97"/>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color w:val="000000"/>
      <w:lang w:eastAsia="es-CO"/>
    </w:rPr>
  </w:style>
  <w:style w:type="paragraph" w:customStyle="1" w:styleId="xl212">
    <w:name w:val="xl212"/>
    <w:basedOn w:val="Normal"/>
    <w:rsid w:val="000C7F9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color w:val="000000"/>
      <w:lang w:eastAsia="es-CO"/>
    </w:rPr>
  </w:style>
  <w:style w:type="paragraph" w:customStyle="1" w:styleId="xl213">
    <w:name w:val="xl213"/>
    <w:basedOn w:val="Normal"/>
    <w:rsid w:val="000C7F97"/>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b/>
      <w:bCs/>
      <w:color w:val="000000"/>
      <w:lang w:eastAsia="es-CO"/>
    </w:rPr>
  </w:style>
  <w:style w:type="paragraph" w:customStyle="1" w:styleId="xl214">
    <w:name w:val="xl214"/>
    <w:basedOn w:val="Normal"/>
    <w:rsid w:val="000C7F97"/>
    <w:pPr>
      <w:pBdr>
        <w:top w:val="single" w:sz="8" w:space="0" w:color="auto"/>
        <w:left w:val="single" w:sz="4" w:space="0" w:color="auto"/>
      </w:pBdr>
      <w:spacing w:before="100" w:beforeAutospacing="1" w:after="100" w:afterAutospacing="1"/>
      <w:jc w:val="center"/>
      <w:textAlignment w:val="center"/>
    </w:pPr>
    <w:rPr>
      <w:rFonts w:ascii="Bookman Old Style" w:hAnsi="Bookman Old Style"/>
      <w:b/>
      <w:bCs/>
      <w:color w:val="000000"/>
      <w:lang w:eastAsia="es-CO"/>
    </w:rPr>
  </w:style>
  <w:style w:type="paragraph" w:customStyle="1" w:styleId="xl215">
    <w:name w:val="xl215"/>
    <w:basedOn w:val="Normal"/>
    <w:rsid w:val="000C7F97"/>
    <w:pPr>
      <w:pBdr>
        <w:left w:val="single" w:sz="4" w:space="0" w:color="auto"/>
      </w:pBdr>
      <w:spacing w:before="100" w:beforeAutospacing="1" w:after="100" w:afterAutospacing="1"/>
      <w:jc w:val="center"/>
      <w:textAlignment w:val="center"/>
    </w:pPr>
    <w:rPr>
      <w:rFonts w:ascii="Bookman Old Style" w:hAnsi="Bookman Old Style"/>
      <w:b/>
      <w:bCs/>
      <w:color w:val="000000"/>
      <w:lang w:eastAsia="es-CO"/>
    </w:rPr>
  </w:style>
  <w:style w:type="paragraph" w:customStyle="1" w:styleId="xl216">
    <w:name w:val="xl216"/>
    <w:basedOn w:val="Normal"/>
    <w:rsid w:val="000C7F97"/>
    <w:pPr>
      <w:pBdr>
        <w:left w:val="single" w:sz="4" w:space="0" w:color="auto"/>
        <w:bottom w:val="single" w:sz="8" w:space="0" w:color="auto"/>
      </w:pBdr>
      <w:spacing w:before="100" w:beforeAutospacing="1" w:after="100" w:afterAutospacing="1"/>
      <w:jc w:val="center"/>
      <w:textAlignment w:val="center"/>
    </w:pPr>
    <w:rPr>
      <w:rFonts w:ascii="Bookman Old Style" w:hAnsi="Bookman Old Style"/>
      <w:b/>
      <w:bCs/>
      <w:color w:val="000000"/>
      <w:lang w:eastAsia="es-CO"/>
    </w:rPr>
  </w:style>
  <w:style w:type="paragraph" w:customStyle="1" w:styleId="xl217">
    <w:name w:val="xl217"/>
    <w:basedOn w:val="Normal"/>
    <w:rsid w:val="000C7F97"/>
    <w:pPr>
      <w:pBdr>
        <w:top w:val="single" w:sz="4" w:space="0" w:color="auto"/>
        <w:bottom w:val="single" w:sz="8" w:space="0" w:color="auto"/>
      </w:pBdr>
      <w:spacing w:before="100" w:beforeAutospacing="1" w:after="100" w:afterAutospacing="1"/>
      <w:jc w:val="center"/>
    </w:pPr>
    <w:rPr>
      <w:rFonts w:ascii="Bookman Old Style" w:hAnsi="Bookman Old Style"/>
      <w:b/>
      <w:bCs/>
      <w:lang w:eastAsia="es-CO"/>
    </w:rPr>
  </w:style>
  <w:style w:type="paragraph" w:customStyle="1" w:styleId="xl218">
    <w:name w:val="xl218"/>
    <w:basedOn w:val="Normal"/>
    <w:rsid w:val="000C7F97"/>
    <w:pPr>
      <w:spacing w:before="100" w:beforeAutospacing="1" w:after="100" w:afterAutospacing="1"/>
    </w:pPr>
    <w:rPr>
      <w:rFonts w:ascii="Bookman Old Style" w:hAnsi="Bookman Old Style"/>
      <w:sz w:val="18"/>
      <w:szCs w:val="18"/>
      <w:lang w:eastAsia="es-CO"/>
    </w:rPr>
  </w:style>
  <w:style w:type="paragraph" w:customStyle="1" w:styleId="xl219">
    <w:name w:val="xl219"/>
    <w:basedOn w:val="Normal"/>
    <w:rsid w:val="000C7F97"/>
    <w:pPr>
      <w:pBdr>
        <w:top w:val="single" w:sz="4" w:space="0" w:color="auto"/>
        <w:bottom w:val="single" w:sz="4" w:space="0" w:color="auto"/>
      </w:pBdr>
      <w:spacing w:before="100" w:beforeAutospacing="1" w:after="100" w:afterAutospacing="1"/>
      <w:jc w:val="center"/>
    </w:pPr>
    <w:rPr>
      <w:rFonts w:ascii="Bookman Old Style" w:hAnsi="Bookman Old Style"/>
      <w:b/>
      <w:bCs/>
      <w:lang w:eastAsia="es-CO"/>
    </w:rPr>
  </w:style>
  <w:style w:type="paragraph" w:customStyle="1" w:styleId="xl65">
    <w:name w:val="xl65"/>
    <w:basedOn w:val="Normal"/>
    <w:rsid w:val="008272DD"/>
    <w:pPr>
      <w:shd w:val="clear" w:color="000000" w:fill="FFFFFF"/>
      <w:spacing w:before="100" w:beforeAutospacing="1" w:after="100" w:afterAutospacing="1"/>
    </w:pPr>
  </w:style>
  <w:style w:type="paragraph" w:customStyle="1" w:styleId="xl66">
    <w:name w:val="xl66"/>
    <w:basedOn w:val="Normal"/>
    <w:rsid w:val="00AB2345"/>
    <w:pPr>
      <w:shd w:val="clear" w:color="000000" w:fill="FFFFFF"/>
      <w:spacing w:before="100" w:beforeAutospacing="1" w:after="100" w:afterAutospacing="1"/>
    </w:pPr>
  </w:style>
  <w:style w:type="character" w:customStyle="1" w:styleId="baj">
    <w:name w:val="b_aj"/>
    <w:basedOn w:val="Fuentedeprrafopredeter"/>
    <w:rsid w:val="00FE7C82"/>
  </w:style>
  <w:style w:type="table" w:styleId="Tablanormal1">
    <w:name w:val="Plain Table 1"/>
    <w:basedOn w:val="Tablanormal"/>
    <w:uiPriority w:val="41"/>
    <w:rsid w:val="00FE7C82"/>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55946">
      <w:bodyDiv w:val="1"/>
      <w:marLeft w:val="0"/>
      <w:marRight w:val="0"/>
      <w:marTop w:val="0"/>
      <w:marBottom w:val="0"/>
      <w:divBdr>
        <w:top w:val="none" w:sz="0" w:space="0" w:color="auto"/>
        <w:left w:val="none" w:sz="0" w:space="0" w:color="auto"/>
        <w:bottom w:val="none" w:sz="0" w:space="0" w:color="auto"/>
        <w:right w:val="none" w:sz="0" w:space="0" w:color="auto"/>
      </w:divBdr>
    </w:div>
    <w:div w:id="20590683">
      <w:bodyDiv w:val="1"/>
      <w:marLeft w:val="0"/>
      <w:marRight w:val="0"/>
      <w:marTop w:val="0"/>
      <w:marBottom w:val="0"/>
      <w:divBdr>
        <w:top w:val="none" w:sz="0" w:space="0" w:color="auto"/>
        <w:left w:val="none" w:sz="0" w:space="0" w:color="auto"/>
        <w:bottom w:val="none" w:sz="0" w:space="0" w:color="auto"/>
        <w:right w:val="none" w:sz="0" w:space="0" w:color="auto"/>
      </w:divBdr>
    </w:div>
    <w:div w:id="27488599">
      <w:bodyDiv w:val="1"/>
      <w:marLeft w:val="0"/>
      <w:marRight w:val="0"/>
      <w:marTop w:val="0"/>
      <w:marBottom w:val="0"/>
      <w:divBdr>
        <w:top w:val="none" w:sz="0" w:space="0" w:color="auto"/>
        <w:left w:val="none" w:sz="0" w:space="0" w:color="auto"/>
        <w:bottom w:val="none" w:sz="0" w:space="0" w:color="auto"/>
        <w:right w:val="none" w:sz="0" w:space="0" w:color="auto"/>
      </w:divBdr>
    </w:div>
    <w:div w:id="41487968">
      <w:bodyDiv w:val="1"/>
      <w:marLeft w:val="0"/>
      <w:marRight w:val="0"/>
      <w:marTop w:val="0"/>
      <w:marBottom w:val="0"/>
      <w:divBdr>
        <w:top w:val="none" w:sz="0" w:space="0" w:color="auto"/>
        <w:left w:val="none" w:sz="0" w:space="0" w:color="auto"/>
        <w:bottom w:val="none" w:sz="0" w:space="0" w:color="auto"/>
        <w:right w:val="none" w:sz="0" w:space="0" w:color="auto"/>
      </w:divBdr>
    </w:div>
    <w:div w:id="51197227">
      <w:bodyDiv w:val="1"/>
      <w:marLeft w:val="0"/>
      <w:marRight w:val="0"/>
      <w:marTop w:val="0"/>
      <w:marBottom w:val="0"/>
      <w:divBdr>
        <w:top w:val="none" w:sz="0" w:space="0" w:color="auto"/>
        <w:left w:val="none" w:sz="0" w:space="0" w:color="auto"/>
        <w:bottom w:val="none" w:sz="0" w:space="0" w:color="auto"/>
        <w:right w:val="none" w:sz="0" w:space="0" w:color="auto"/>
      </w:divBdr>
    </w:div>
    <w:div w:id="58134894">
      <w:bodyDiv w:val="1"/>
      <w:marLeft w:val="0"/>
      <w:marRight w:val="0"/>
      <w:marTop w:val="0"/>
      <w:marBottom w:val="0"/>
      <w:divBdr>
        <w:top w:val="none" w:sz="0" w:space="0" w:color="auto"/>
        <w:left w:val="none" w:sz="0" w:space="0" w:color="auto"/>
        <w:bottom w:val="none" w:sz="0" w:space="0" w:color="auto"/>
        <w:right w:val="none" w:sz="0" w:space="0" w:color="auto"/>
      </w:divBdr>
    </w:div>
    <w:div w:id="60301355">
      <w:bodyDiv w:val="1"/>
      <w:marLeft w:val="0"/>
      <w:marRight w:val="0"/>
      <w:marTop w:val="0"/>
      <w:marBottom w:val="0"/>
      <w:divBdr>
        <w:top w:val="none" w:sz="0" w:space="0" w:color="auto"/>
        <w:left w:val="none" w:sz="0" w:space="0" w:color="auto"/>
        <w:bottom w:val="none" w:sz="0" w:space="0" w:color="auto"/>
        <w:right w:val="none" w:sz="0" w:space="0" w:color="auto"/>
      </w:divBdr>
    </w:div>
    <w:div w:id="100031579">
      <w:bodyDiv w:val="1"/>
      <w:marLeft w:val="0"/>
      <w:marRight w:val="0"/>
      <w:marTop w:val="0"/>
      <w:marBottom w:val="0"/>
      <w:divBdr>
        <w:top w:val="none" w:sz="0" w:space="0" w:color="auto"/>
        <w:left w:val="none" w:sz="0" w:space="0" w:color="auto"/>
        <w:bottom w:val="none" w:sz="0" w:space="0" w:color="auto"/>
        <w:right w:val="none" w:sz="0" w:space="0" w:color="auto"/>
      </w:divBdr>
    </w:div>
    <w:div w:id="107237815">
      <w:bodyDiv w:val="1"/>
      <w:marLeft w:val="0"/>
      <w:marRight w:val="0"/>
      <w:marTop w:val="0"/>
      <w:marBottom w:val="0"/>
      <w:divBdr>
        <w:top w:val="none" w:sz="0" w:space="0" w:color="auto"/>
        <w:left w:val="none" w:sz="0" w:space="0" w:color="auto"/>
        <w:bottom w:val="none" w:sz="0" w:space="0" w:color="auto"/>
        <w:right w:val="none" w:sz="0" w:space="0" w:color="auto"/>
      </w:divBdr>
    </w:div>
    <w:div w:id="131023372">
      <w:bodyDiv w:val="1"/>
      <w:marLeft w:val="0"/>
      <w:marRight w:val="0"/>
      <w:marTop w:val="0"/>
      <w:marBottom w:val="0"/>
      <w:divBdr>
        <w:top w:val="none" w:sz="0" w:space="0" w:color="auto"/>
        <w:left w:val="none" w:sz="0" w:space="0" w:color="auto"/>
        <w:bottom w:val="none" w:sz="0" w:space="0" w:color="auto"/>
        <w:right w:val="none" w:sz="0" w:space="0" w:color="auto"/>
      </w:divBdr>
    </w:div>
    <w:div w:id="137500943">
      <w:bodyDiv w:val="1"/>
      <w:marLeft w:val="0"/>
      <w:marRight w:val="0"/>
      <w:marTop w:val="0"/>
      <w:marBottom w:val="0"/>
      <w:divBdr>
        <w:top w:val="none" w:sz="0" w:space="0" w:color="auto"/>
        <w:left w:val="none" w:sz="0" w:space="0" w:color="auto"/>
        <w:bottom w:val="none" w:sz="0" w:space="0" w:color="auto"/>
        <w:right w:val="none" w:sz="0" w:space="0" w:color="auto"/>
      </w:divBdr>
    </w:div>
    <w:div w:id="176121323">
      <w:bodyDiv w:val="1"/>
      <w:marLeft w:val="0"/>
      <w:marRight w:val="0"/>
      <w:marTop w:val="0"/>
      <w:marBottom w:val="0"/>
      <w:divBdr>
        <w:top w:val="none" w:sz="0" w:space="0" w:color="auto"/>
        <w:left w:val="none" w:sz="0" w:space="0" w:color="auto"/>
        <w:bottom w:val="none" w:sz="0" w:space="0" w:color="auto"/>
        <w:right w:val="none" w:sz="0" w:space="0" w:color="auto"/>
      </w:divBdr>
    </w:div>
    <w:div w:id="184827476">
      <w:bodyDiv w:val="1"/>
      <w:marLeft w:val="0"/>
      <w:marRight w:val="0"/>
      <w:marTop w:val="0"/>
      <w:marBottom w:val="0"/>
      <w:divBdr>
        <w:top w:val="none" w:sz="0" w:space="0" w:color="auto"/>
        <w:left w:val="none" w:sz="0" w:space="0" w:color="auto"/>
        <w:bottom w:val="none" w:sz="0" w:space="0" w:color="auto"/>
        <w:right w:val="none" w:sz="0" w:space="0" w:color="auto"/>
      </w:divBdr>
      <w:divsChild>
        <w:div w:id="95106065">
          <w:marLeft w:val="1138"/>
          <w:marRight w:val="0"/>
          <w:marTop w:val="0"/>
          <w:marBottom w:val="0"/>
          <w:divBdr>
            <w:top w:val="none" w:sz="0" w:space="0" w:color="auto"/>
            <w:left w:val="none" w:sz="0" w:space="0" w:color="auto"/>
            <w:bottom w:val="none" w:sz="0" w:space="0" w:color="auto"/>
            <w:right w:val="none" w:sz="0" w:space="0" w:color="auto"/>
          </w:divBdr>
        </w:div>
        <w:div w:id="1364935671">
          <w:marLeft w:val="1138"/>
          <w:marRight w:val="0"/>
          <w:marTop w:val="0"/>
          <w:marBottom w:val="0"/>
          <w:divBdr>
            <w:top w:val="none" w:sz="0" w:space="0" w:color="auto"/>
            <w:left w:val="none" w:sz="0" w:space="0" w:color="auto"/>
            <w:bottom w:val="none" w:sz="0" w:space="0" w:color="auto"/>
            <w:right w:val="none" w:sz="0" w:space="0" w:color="auto"/>
          </w:divBdr>
        </w:div>
        <w:div w:id="1433160415">
          <w:marLeft w:val="1138"/>
          <w:marRight w:val="0"/>
          <w:marTop w:val="0"/>
          <w:marBottom w:val="0"/>
          <w:divBdr>
            <w:top w:val="none" w:sz="0" w:space="0" w:color="auto"/>
            <w:left w:val="none" w:sz="0" w:space="0" w:color="auto"/>
            <w:bottom w:val="none" w:sz="0" w:space="0" w:color="auto"/>
            <w:right w:val="none" w:sz="0" w:space="0" w:color="auto"/>
          </w:divBdr>
        </w:div>
      </w:divsChild>
    </w:div>
    <w:div w:id="197399022">
      <w:bodyDiv w:val="1"/>
      <w:marLeft w:val="0"/>
      <w:marRight w:val="0"/>
      <w:marTop w:val="0"/>
      <w:marBottom w:val="0"/>
      <w:divBdr>
        <w:top w:val="none" w:sz="0" w:space="0" w:color="auto"/>
        <w:left w:val="none" w:sz="0" w:space="0" w:color="auto"/>
        <w:bottom w:val="none" w:sz="0" w:space="0" w:color="auto"/>
        <w:right w:val="none" w:sz="0" w:space="0" w:color="auto"/>
      </w:divBdr>
    </w:div>
    <w:div w:id="254633939">
      <w:bodyDiv w:val="1"/>
      <w:marLeft w:val="0"/>
      <w:marRight w:val="0"/>
      <w:marTop w:val="0"/>
      <w:marBottom w:val="0"/>
      <w:divBdr>
        <w:top w:val="none" w:sz="0" w:space="0" w:color="auto"/>
        <w:left w:val="none" w:sz="0" w:space="0" w:color="auto"/>
        <w:bottom w:val="none" w:sz="0" w:space="0" w:color="auto"/>
        <w:right w:val="none" w:sz="0" w:space="0" w:color="auto"/>
      </w:divBdr>
    </w:div>
    <w:div w:id="268321369">
      <w:bodyDiv w:val="1"/>
      <w:marLeft w:val="0"/>
      <w:marRight w:val="0"/>
      <w:marTop w:val="0"/>
      <w:marBottom w:val="0"/>
      <w:divBdr>
        <w:top w:val="none" w:sz="0" w:space="0" w:color="auto"/>
        <w:left w:val="none" w:sz="0" w:space="0" w:color="auto"/>
        <w:bottom w:val="none" w:sz="0" w:space="0" w:color="auto"/>
        <w:right w:val="none" w:sz="0" w:space="0" w:color="auto"/>
      </w:divBdr>
    </w:div>
    <w:div w:id="270361210">
      <w:bodyDiv w:val="1"/>
      <w:marLeft w:val="0"/>
      <w:marRight w:val="0"/>
      <w:marTop w:val="0"/>
      <w:marBottom w:val="0"/>
      <w:divBdr>
        <w:top w:val="none" w:sz="0" w:space="0" w:color="auto"/>
        <w:left w:val="none" w:sz="0" w:space="0" w:color="auto"/>
        <w:bottom w:val="none" w:sz="0" w:space="0" w:color="auto"/>
        <w:right w:val="none" w:sz="0" w:space="0" w:color="auto"/>
      </w:divBdr>
    </w:div>
    <w:div w:id="312415956">
      <w:bodyDiv w:val="1"/>
      <w:marLeft w:val="0"/>
      <w:marRight w:val="0"/>
      <w:marTop w:val="0"/>
      <w:marBottom w:val="0"/>
      <w:divBdr>
        <w:top w:val="none" w:sz="0" w:space="0" w:color="auto"/>
        <w:left w:val="none" w:sz="0" w:space="0" w:color="auto"/>
        <w:bottom w:val="none" w:sz="0" w:space="0" w:color="auto"/>
        <w:right w:val="none" w:sz="0" w:space="0" w:color="auto"/>
      </w:divBdr>
    </w:div>
    <w:div w:id="313339575">
      <w:bodyDiv w:val="1"/>
      <w:marLeft w:val="0"/>
      <w:marRight w:val="0"/>
      <w:marTop w:val="0"/>
      <w:marBottom w:val="0"/>
      <w:divBdr>
        <w:top w:val="none" w:sz="0" w:space="0" w:color="auto"/>
        <w:left w:val="none" w:sz="0" w:space="0" w:color="auto"/>
        <w:bottom w:val="none" w:sz="0" w:space="0" w:color="auto"/>
        <w:right w:val="none" w:sz="0" w:space="0" w:color="auto"/>
      </w:divBdr>
    </w:div>
    <w:div w:id="327833423">
      <w:bodyDiv w:val="1"/>
      <w:marLeft w:val="0"/>
      <w:marRight w:val="0"/>
      <w:marTop w:val="0"/>
      <w:marBottom w:val="0"/>
      <w:divBdr>
        <w:top w:val="none" w:sz="0" w:space="0" w:color="auto"/>
        <w:left w:val="none" w:sz="0" w:space="0" w:color="auto"/>
        <w:bottom w:val="none" w:sz="0" w:space="0" w:color="auto"/>
        <w:right w:val="none" w:sz="0" w:space="0" w:color="auto"/>
      </w:divBdr>
    </w:div>
    <w:div w:id="356546265">
      <w:bodyDiv w:val="1"/>
      <w:marLeft w:val="0"/>
      <w:marRight w:val="0"/>
      <w:marTop w:val="0"/>
      <w:marBottom w:val="0"/>
      <w:divBdr>
        <w:top w:val="none" w:sz="0" w:space="0" w:color="auto"/>
        <w:left w:val="none" w:sz="0" w:space="0" w:color="auto"/>
        <w:bottom w:val="none" w:sz="0" w:space="0" w:color="auto"/>
        <w:right w:val="none" w:sz="0" w:space="0" w:color="auto"/>
      </w:divBdr>
    </w:div>
    <w:div w:id="378554482">
      <w:bodyDiv w:val="1"/>
      <w:marLeft w:val="0"/>
      <w:marRight w:val="0"/>
      <w:marTop w:val="0"/>
      <w:marBottom w:val="0"/>
      <w:divBdr>
        <w:top w:val="none" w:sz="0" w:space="0" w:color="auto"/>
        <w:left w:val="none" w:sz="0" w:space="0" w:color="auto"/>
        <w:bottom w:val="none" w:sz="0" w:space="0" w:color="auto"/>
        <w:right w:val="none" w:sz="0" w:space="0" w:color="auto"/>
      </w:divBdr>
    </w:div>
    <w:div w:id="379205600">
      <w:bodyDiv w:val="1"/>
      <w:marLeft w:val="0"/>
      <w:marRight w:val="0"/>
      <w:marTop w:val="0"/>
      <w:marBottom w:val="0"/>
      <w:divBdr>
        <w:top w:val="none" w:sz="0" w:space="0" w:color="auto"/>
        <w:left w:val="none" w:sz="0" w:space="0" w:color="auto"/>
        <w:bottom w:val="none" w:sz="0" w:space="0" w:color="auto"/>
        <w:right w:val="none" w:sz="0" w:space="0" w:color="auto"/>
      </w:divBdr>
    </w:div>
    <w:div w:id="396322605">
      <w:bodyDiv w:val="1"/>
      <w:marLeft w:val="0"/>
      <w:marRight w:val="0"/>
      <w:marTop w:val="0"/>
      <w:marBottom w:val="0"/>
      <w:divBdr>
        <w:top w:val="none" w:sz="0" w:space="0" w:color="auto"/>
        <w:left w:val="none" w:sz="0" w:space="0" w:color="auto"/>
        <w:bottom w:val="none" w:sz="0" w:space="0" w:color="auto"/>
        <w:right w:val="none" w:sz="0" w:space="0" w:color="auto"/>
      </w:divBdr>
      <w:divsChild>
        <w:div w:id="833767313">
          <w:marLeft w:val="547"/>
          <w:marRight w:val="0"/>
          <w:marTop w:val="0"/>
          <w:marBottom w:val="0"/>
          <w:divBdr>
            <w:top w:val="none" w:sz="0" w:space="0" w:color="auto"/>
            <w:left w:val="none" w:sz="0" w:space="0" w:color="auto"/>
            <w:bottom w:val="none" w:sz="0" w:space="0" w:color="auto"/>
            <w:right w:val="none" w:sz="0" w:space="0" w:color="auto"/>
          </w:divBdr>
        </w:div>
      </w:divsChild>
    </w:div>
    <w:div w:id="397478090">
      <w:bodyDiv w:val="1"/>
      <w:marLeft w:val="0"/>
      <w:marRight w:val="0"/>
      <w:marTop w:val="0"/>
      <w:marBottom w:val="0"/>
      <w:divBdr>
        <w:top w:val="none" w:sz="0" w:space="0" w:color="auto"/>
        <w:left w:val="none" w:sz="0" w:space="0" w:color="auto"/>
        <w:bottom w:val="none" w:sz="0" w:space="0" w:color="auto"/>
        <w:right w:val="none" w:sz="0" w:space="0" w:color="auto"/>
      </w:divBdr>
    </w:div>
    <w:div w:id="441844013">
      <w:bodyDiv w:val="1"/>
      <w:marLeft w:val="0"/>
      <w:marRight w:val="0"/>
      <w:marTop w:val="0"/>
      <w:marBottom w:val="0"/>
      <w:divBdr>
        <w:top w:val="none" w:sz="0" w:space="0" w:color="auto"/>
        <w:left w:val="none" w:sz="0" w:space="0" w:color="auto"/>
        <w:bottom w:val="none" w:sz="0" w:space="0" w:color="auto"/>
        <w:right w:val="none" w:sz="0" w:space="0" w:color="auto"/>
      </w:divBdr>
    </w:div>
    <w:div w:id="445926172">
      <w:bodyDiv w:val="1"/>
      <w:marLeft w:val="0"/>
      <w:marRight w:val="0"/>
      <w:marTop w:val="0"/>
      <w:marBottom w:val="0"/>
      <w:divBdr>
        <w:top w:val="none" w:sz="0" w:space="0" w:color="auto"/>
        <w:left w:val="none" w:sz="0" w:space="0" w:color="auto"/>
        <w:bottom w:val="none" w:sz="0" w:space="0" w:color="auto"/>
        <w:right w:val="none" w:sz="0" w:space="0" w:color="auto"/>
      </w:divBdr>
    </w:div>
    <w:div w:id="458887412">
      <w:bodyDiv w:val="1"/>
      <w:marLeft w:val="0"/>
      <w:marRight w:val="0"/>
      <w:marTop w:val="0"/>
      <w:marBottom w:val="0"/>
      <w:divBdr>
        <w:top w:val="none" w:sz="0" w:space="0" w:color="auto"/>
        <w:left w:val="none" w:sz="0" w:space="0" w:color="auto"/>
        <w:bottom w:val="none" w:sz="0" w:space="0" w:color="auto"/>
        <w:right w:val="none" w:sz="0" w:space="0" w:color="auto"/>
      </w:divBdr>
    </w:div>
    <w:div w:id="497506435">
      <w:bodyDiv w:val="1"/>
      <w:marLeft w:val="0"/>
      <w:marRight w:val="0"/>
      <w:marTop w:val="0"/>
      <w:marBottom w:val="0"/>
      <w:divBdr>
        <w:top w:val="none" w:sz="0" w:space="0" w:color="auto"/>
        <w:left w:val="none" w:sz="0" w:space="0" w:color="auto"/>
        <w:bottom w:val="none" w:sz="0" w:space="0" w:color="auto"/>
        <w:right w:val="none" w:sz="0" w:space="0" w:color="auto"/>
      </w:divBdr>
    </w:div>
    <w:div w:id="509221240">
      <w:bodyDiv w:val="1"/>
      <w:marLeft w:val="0"/>
      <w:marRight w:val="0"/>
      <w:marTop w:val="0"/>
      <w:marBottom w:val="0"/>
      <w:divBdr>
        <w:top w:val="none" w:sz="0" w:space="0" w:color="auto"/>
        <w:left w:val="none" w:sz="0" w:space="0" w:color="auto"/>
        <w:bottom w:val="none" w:sz="0" w:space="0" w:color="auto"/>
        <w:right w:val="none" w:sz="0" w:space="0" w:color="auto"/>
      </w:divBdr>
    </w:div>
    <w:div w:id="528111057">
      <w:bodyDiv w:val="1"/>
      <w:marLeft w:val="0"/>
      <w:marRight w:val="0"/>
      <w:marTop w:val="0"/>
      <w:marBottom w:val="0"/>
      <w:divBdr>
        <w:top w:val="none" w:sz="0" w:space="0" w:color="auto"/>
        <w:left w:val="none" w:sz="0" w:space="0" w:color="auto"/>
        <w:bottom w:val="none" w:sz="0" w:space="0" w:color="auto"/>
        <w:right w:val="none" w:sz="0" w:space="0" w:color="auto"/>
      </w:divBdr>
    </w:div>
    <w:div w:id="544221775">
      <w:bodyDiv w:val="1"/>
      <w:marLeft w:val="0"/>
      <w:marRight w:val="0"/>
      <w:marTop w:val="0"/>
      <w:marBottom w:val="0"/>
      <w:divBdr>
        <w:top w:val="none" w:sz="0" w:space="0" w:color="auto"/>
        <w:left w:val="none" w:sz="0" w:space="0" w:color="auto"/>
        <w:bottom w:val="none" w:sz="0" w:space="0" w:color="auto"/>
        <w:right w:val="none" w:sz="0" w:space="0" w:color="auto"/>
      </w:divBdr>
    </w:div>
    <w:div w:id="559752128">
      <w:bodyDiv w:val="1"/>
      <w:marLeft w:val="0"/>
      <w:marRight w:val="0"/>
      <w:marTop w:val="0"/>
      <w:marBottom w:val="0"/>
      <w:divBdr>
        <w:top w:val="none" w:sz="0" w:space="0" w:color="auto"/>
        <w:left w:val="none" w:sz="0" w:space="0" w:color="auto"/>
        <w:bottom w:val="none" w:sz="0" w:space="0" w:color="auto"/>
        <w:right w:val="none" w:sz="0" w:space="0" w:color="auto"/>
      </w:divBdr>
    </w:div>
    <w:div w:id="578293187">
      <w:bodyDiv w:val="1"/>
      <w:marLeft w:val="0"/>
      <w:marRight w:val="0"/>
      <w:marTop w:val="0"/>
      <w:marBottom w:val="0"/>
      <w:divBdr>
        <w:top w:val="none" w:sz="0" w:space="0" w:color="auto"/>
        <w:left w:val="none" w:sz="0" w:space="0" w:color="auto"/>
        <w:bottom w:val="none" w:sz="0" w:space="0" w:color="auto"/>
        <w:right w:val="none" w:sz="0" w:space="0" w:color="auto"/>
      </w:divBdr>
    </w:div>
    <w:div w:id="586038920">
      <w:bodyDiv w:val="1"/>
      <w:marLeft w:val="0"/>
      <w:marRight w:val="0"/>
      <w:marTop w:val="0"/>
      <w:marBottom w:val="0"/>
      <w:divBdr>
        <w:top w:val="none" w:sz="0" w:space="0" w:color="auto"/>
        <w:left w:val="none" w:sz="0" w:space="0" w:color="auto"/>
        <w:bottom w:val="none" w:sz="0" w:space="0" w:color="auto"/>
        <w:right w:val="none" w:sz="0" w:space="0" w:color="auto"/>
      </w:divBdr>
    </w:div>
    <w:div w:id="591359661">
      <w:bodyDiv w:val="1"/>
      <w:marLeft w:val="0"/>
      <w:marRight w:val="0"/>
      <w:marTop w:val="0"/>
      <w:marBottom w:val="0"/>
      <w:divBdr>
        <w:top w:val="none" w:sz="0" w:space="0" w:color="auto"/>
        <w:left w:val="none" w:sz="0" w:space="0" w:color="auto"/>
        <w:bottom w:val="none" w:sz="0" w:space="0" w:color="auto"/>
        <w:right w:val="none" w:sz="0" w:space="0" w:color="auto"/>
      </w:divBdr>
    </w:div>
    <w:div w:id="607126425">
      <w:bodyDiv w:val="1"/>
      <w:marLeft w:val="0"/>
      <w:marRight w:val="0"/>
      <w:marTop w:val="0"/>
      <w:marBottom w:val="0"/>
      <w:divBdr>
        <w:top w:val="none" w:sz="0" w:space="0" w:color="auto"/>
        <w:left w:val="none" w:sz="0" w:space="0" w:color="auto"/>
        <w:bottom w:val="none" w:sz="0" w:space="0" w:color="auto"/>
        <w:right w:val="none" w:sz="0" w:space="0" w:color="auto"/>
      </w:divBdr>
    </w:div>
    <w:div w:id="610939859">
      <w:bodyDiv w:val="1"/>
      <w:marLeft w:val="0"/>
      <w:marRight w:val="0"/>
      <w:marTop w:val="0"/>
      <w:marBottom w:val="0"/>
      <w:divBdr>
        <w:top w:val="none" w:sz="0" w:space="0" w:color="auto"/>
        <w:left w:val="none" w:sz="0" w:space="0" w:color="auto"/>
        <w:bottom w:val="none" w:sz="0" w:space="0" w:color="auto"/>
        <w:right w:val="none" w:sz="0" w:space="0" w:color="auto"/>
      </w:divBdr>
    </w:div>
    <w:div w:id="647519086">
      <w:bodyDiv w:val="1"/>
      <w:marLeft w:val="0"/>
      <w:marRight w:val="0"/>
      <w:marTop w:val="0"/>
      <w:marBottom w:val="0"/>
      <w:divBdr>
        <w:top w:val="none" w:sz="0" w:space="0" w:color="auto"/>
        <w:left w:val="none" w:sz="0" w:space="0" w:color="auto"/>
        <w:bottom w:val="none" w:sz="0" w:space="0" w:color="auto"/>
        <w:right w:val="none" w:sz="0" w:space="0" w:color="auto"/>
      </w:divBdr>
    </w:div>
    <w:div w:id="662663478">
      <w:bodyDiv w:val="1"/>
      <w:marLeft w:val="0"/>
      <w:marRight w:val="0"/>
      <w:marTop w:val="0"/>
      <w:marBottom w:val="0"/>
      <w:divBdr>
        <w:top w:val="none" w:sz="0" w:space="0" w:color="auto"/>
        <w:left w:val="none" w:sz="0" w:space="0" w:color="auto"/>
        <w:bottom w:val="none" w:sz="0" w:space="0" w:color="auto"/>
        <w:right w:val="none" w:sz="0" w:space="0" w:color="auto"/>
      </w:divBdr>
    </w:div>
    <w:div w:id="681131387">
      <w:bodyDiv w:val="1"/>
      <w:marLeft w:val="0"/>
      <w:marRight w:val="0"/>
      <w:marTop w:val="0"/>
      <w:marBottom w:val="0"/>
      <w:divBdr>
        <w:top w:val="none" w:sz="0" w:space="0" w:color="auto"/>
        <w:left w:val="none" w:sz="0" w:space="0" w:color="auto"/>
        <w:bottom w:val="none" w:sz="0" w:space="0" w:color="auto"/>
        <w:right w:val="none" w:sz="0" w:space="0" w:color="auto"/>
      </w:divBdr>
    </w:div>
    <w:div w:id="684358923">
      <w:bodyDiv w:val="1"/>
      <w:marLeft w:val="0"/>
      <w:marRight w:val="0"/>
      <w:marTop w:val="0"/>
      <w:marBottom w:val="0"/>
      <w:divBdr>
        <w:top w:val="none" w:sz="0" w:space="0" w:color="auto"/>
        <w:left w:val="none" w:sz="0" w:space="0" w:color="auto"/>
        <w:bottom w:val="none" w:sz="0" w:space="0" w:color="auto"/>
        <w:right w:val="none" w:sz="0" w:space="0" w:color="auto"/>
      </w:divBdr>
    </w:div>
    <w:div w:id="684868314">
      <w:bodyDiv w:val="1"/>
      <w:marLeft w:val="0"/>
      <w:marRight w:val="0"/>
      <w:marTop w:val="0"/>
      <w:marBottom w:val="0"/>
      <w:divBdr>
        <w:top w:val="none" w:sz="0" w:space="0" w:color="auto"/>
        <w:left w:val="none" w:sz="0" w:space="0" w:color="auto"/>
        <w:bottom w:val="none" w:sz="0" w:space="0" w:color="auto"/>
        <w:right w:val="none" w:sz="0" w:space="0" w:color="auto"/>
      </w:divBdr>
    </w:div>
    <w:div w:id="688139860">
      <w:bodyDiv w:val="1"/>
      <w:marLeft w:val="0"/>
      <w:marRight w:val="0"/>
      <w:marTop w:val="0"/>
      <w:marBottom w:val="0"/>
      <w:divBdr>
        <w:top w:val="none" w:sz="0" w:space="0" w:color="auto"/>
        <w:left w:val="none" w:sz="0" w:space="0" w:color="auto"/>
        <w:bottom w:val="none" w:sz="0" w:space="0" w:color="auto"/>
        <w:right w:val="none" w:sz="0" w:space="0" w:color="auto"/>
      </w:divBdr>
    </w:div>
    <w:div w:id="694500234">
      <w:bodyDiv w:val="1"/>
      <w:marLeft w:val="0"/>
      <w:marRight w:val="0"/>
      <w:marTop w:val="0"/>
      <w:marBottom w:val="0"/>
      <w:divBdr>
        <w:top w:val="none" w:sz="0" w:space="0" w:color="auto"/>
        <w:left w:val="none" w:sz="0" w:space="0" w:color="auto"/>
        <w:bottom w:val="none" w:sz="0" w:space="0" w:color="auto"/>
        <w:right w:val="none" w:sz="0" w:space="0" w:color="auto"/>
      </w:divBdr>
    </w:div>
    <w:div w:id="700085650">
      <w:bodyDiv w:val="1"/>
      <w:marLeft w:val="0"/>
      <w:marRight w:val="0"/>
      <w:marTop w:val="0"/>
      <w:marBottom w:val="0"/>
      <w:divBdr>
        <w:top w:val="none" w:sz="0" w:space="0" w:color="auto"/>
        <w:left w:val="none" w:sz="0" w:space="0" w:color="auto"/>
        <w:bottom w:val="none" w:sz="0" w:space="0" w:color="auto"/>
        <w:right w:val="none" w:sz="0" w:space="0" w:color="auto"/>
      </w:divBdr>
    </w:div>
    <w:div w:id="735591799">
      <w:bodyDiv w:val="1"/>
      <w:marLeft w:val="0"/>
      <w:marRight w:val="0"/>
      <w:marTop w:val="0"/>
      <w:marBottom w:val="0"/>
      <w:divBdr>
        <w:top w:val="none" w:sz="0" w:space="0" w:color="auto"/>
        <w:left w:val="none" w:sz="0" w:space="0" w:color="auto"/>
        <w:bottom w:val="none" w:sz="0" w:space="0" w:color="auto"/>
        <w:right w:val="none" w:sz="0" w:space="0" w:color="auto"/>
      </w:divBdr>
    </w:div>
    <w:div w:id="758137415">
      <w:bodyDiv w:val="1"/>
      <w:marLeft w:val="0"/>
      <w:marRight w:val="0"/>
      <w:marTop w:val="0"/>
      <w:marBottom w:val="0"/>
      <w:divBdr>
        <w:top w:val="none" w:sz="0" w:space="0" w:color="auto"/>
        <w:left w:val="none" w:sz="0" w:space="0" w:color="auto"/>
        <w:bottom w:val="none" w:sz="0" w:space="0" w:color="auto"/>
        <w:right w:val="none" w:sz="0" w:space="0" w:color="auto"/>
      </w:divBdr>
    </w:div>
    <w:div w:id="770660400">
      <w:bodyDiv w:val="1"/>
      <w:marLeft w:val="0"/>
      <w:marRight w:val="0"/>
      <w:marTop w:val="0"/>
      <w:marBottom w:val="0"/>
      <w:divBdr>
        <w:top w:val="none" w:sz="0" w:space="0" w:color="auto"/>
        <w:left w:val="none" w:sz="0" w:space="0" w:color="auto"/>
        <w:bottom w:val="none" w:sz="0" w:space="0" w:color="auto"/>
        <w:right w:val="none" w:sz="0" w:space="0" w:color="auto"/>
      </w:divBdr>
    </w:div>
    <w:div w:id="793594365">
      <w:bodyDiv w:val="1"/>
      <w:marLeft w:val="0"/>
      <w:marRight w:val="0"/>
      <w:marTop w:val="0"/>
      <w:marBottom w:val="0"/>
      <w:divBdr>
        <w:top w:val="none" w:sz="0" w:space="0" w:color="auto"/>
        <w:left w:val="none" w:sz="0" w:space="0" w:color="auto"/>
        <w:bottom w:val="none" w:sz="0" w:space="0" w:color="auto"/>
        <w:right w:val="none" w:sz="0" w:space="0" w:color="auto"/>
      </w:divBdr>
    </w:div>
    <w:div w:id="829174967">
      <w:bodyDiv w:val="1"/>
      <w:marLeft w:val="0"/>
      <w:marRight w:val="0"/>
      <w:marTop w:val="0"/>
      <w:marBottom w:val="0"/>
      <w:divBdr>
        <w:top w:val="none" w:sz="0" w:space="0" w:color="auto"/>
        <w:left w:val="none" w:sz="0" w:space="0" w:color="auto"/>
        <w:bottom w:val="none" w:sz="0" w:space="0" w:color="auto"/>
        <w:right w:val="none" w:sz="0" w:space="0" w:color="auto"/>
      </w:divBdr>
    </w:div>
    <w:div w:id="834029246">
      <w:bodyDiv w:val="1"/>
      <w:marLeft w:val="0"/>
      <w:marRight w:val="0"/>
      <w:marTop w:val="0"/>
      <w:marBottom w:val="0"/>
      <w:divBdr>
        <w:top w:val="none" w:sz="0" w:space="0" w:color="auto"/>
        <w:left w:val="none" w:sz="0" w:space="0" w:color="auto"/>
        <w:bottom w:val="none" w:sz="0" w:space="0" w:color="auto"/>
        <w:right w:val="none" w:sz="0" w:space="0" w:color="auto"/>
      </w:divBdr>
    </w:div>
    <w:div w:id="843591209">
      <w:bodyDiv w:val="1"/>
      <w:marLeft w:val="0"/>
      <w:marRight w:val="0"/>
      <w:marTop w:val="0"/>
      <w:marBottom w:val="0"/>
      <w:divBdr>
        <w:top w:val="none" w:sz="0" w:space="0" w:color="auto"/>
        <w:left w:val="none" w:sz="0" w:space="0" w:color="auto"/>
        <w:bottom w:val="none" w:sz="0" w:space="0" w:color="auto"/>
        <w:right w:val="none" w:sz="0" w:space="0" w:color="auto"/>
      </w:divBdr>
    </w:div>
    <w:div w:id="856964358">
      <w:bodyDiv w:val="1"/>
      <w:marLeft w:val="0"/>
      <w:marRight w:val="0"/>
      <w:marTop w:val="0"/>
      <w:marBottom w:val="0"/>
      <w:divBdr>
        <w:top w:val="none" w:sz="0" w:space="0" w:color="auto"/>
        <w:left w:val="none" w:sz="0" w:space="0" w:color="auto"/>
        <w:bottom w:val="none" w:sz="0" w:space="0" w:color="auto"/>
        <w:right w:val="none" w:sz="0" w:space="0" w:color="auto"/>
      </w:divBdr>
    </w:div>
    <w:div w:id="857429202">
      <w:bodyDiv w:val="1"/>
      <w:marLeft w:val="0"/>
      <w:marRight w:val="0"/>
      <w:marTop w:val="0"/>
      <w:marBottom w:val="0"/>
      <w:divBdr>
        <w:top w:val="none" w:sz="0" w:space="0" w:color="auto"/>
        <w:left w:val="none" w:sz="0" w:space="0" w:color="auto"/>
        <w:bottom w:val="none" w:sz="0" w:space="0" w:color="auto"/>
        <w:right w:val="none" w:sz="0" w:space="0" w:color="auto"/>
      </w:divBdr>
    </w:div>
    <w:div w:id="868682619">
      <w:bodyDiv w:val="1"/>
      <w:marLeft w:val="0"/>
      <w:marRight w:val="0"/>
      <w:marTop w:val="0"/>
      <w:marBottom w:val="0"/>
      <w:divBdr>
        <w:top w:val="none" w:sz="0" w:space="0" w:color="auto"/>
        <w:left w:val="none" w:sz="0" w:space="0" w:color="auto"/>
        <w:bottom w:val="none" w:sz="0" w:space="0" w:color="auto"/>
        <w:right w:val="none" w:sz="0" w:space="0" w:color="auto"/>
      </w:divBdr>
    </w:div>
    <w:div w:id="889730704">
      <w:bodyDiv w:val="1"/>
      <w:marLeft w:val="0"/>
      <w:marRight w:val="0"/>
      <w:marTop w:val="0"/>
      <w:marBottom w:val="0"/>
      <w:divBdr>
        <w:top w:val="none" w:sz="0" w:space="0" w:color="auto"/>
        <w:left w:val="none" w:sz="0" w:space="0" w:color="auto"/>
        <w:bottom w:val="none" w:sz="0" w:space="0" w:color="auto"/>
        <w:right w:val="none" w:sz="0" w:space="0" w:color="auto"/>
      </w:divBdr>
    </w:div>
    <w:div w:id="920019554">
      <w:bodyDiv w:val="1"/>
      <w:marLeft w:val="0"/>
      <w:marRight w:val="0"/>
      <w:marTop w:val="0"/>
      <w:marBottom w:val="0"/>
      <w:divBdr>
        <w:top w:val="none" w:sz="0" w:space="0" w:color="auto"/>
        <w:left w:val="none" w:sz="0" w:space="0" w:color="auto"/>
        <w:bottom w:val="none" w:sz="0" w:space="0" w:color="auto"/>
        <w:right w:val="none" w:sz="0" w:space="0" w:color="auto"/>
      </w:divBdr>
    </w:div>
    <w:div w:id="963345114">
      <w:bodyDiv w:val="1"/>
      <w:marLeft w:val="0"/>
      <w:marRight w:val="0"/>
      <w:marTop w:val="0"/>
      <w:marBottom w:val="0"/>
      <w:divBdr>
        <w:top w:val="none" w:sz="0" w:space="0" w:color="auto"/>
        <w:left w:val="none" w:sz="0" w:space="0" w:color="auto"/>
        <w:bottom w:val="none" w:sz="0" w:space="0" w:color="auto"/>
        <w:right w:val="none" w:sz="0" w:space="0" w:color="auto"/>
      </w:divBdr>
    </w:div>
    <w:div w:id="965159756">
      <w:bodyDiv w:val="1"/>
      <w:marLeft w:val="0"/>
      <w:marRight w:val="0"/>
      <w:marTop w:val="0"/>
      <w:marBottom w:val="0"/>
      <w:divBdr>
        <w:top w:val="none" w:sz="0" w:space="0" w:color="auto"/>
        <w:left w:val="none" w:sz="0" w:space="0" w:color="auto"/>
        <w:bottom w:val="none" w:sz="0" w:space="0" w:color="auto"/>
        <w:right w:val="none" w:sz="0" w:space="0" w:color="auto"/>
      </w:divBdr>
    </w:div>
    <w:div w:id="966813733">
      <w:bodyDiv w:val="1"/>
      <w:marLeft w:val="0"/>
      <w:marRight w:val="0"/>
      <w:marTop w:val="0"/>
      <w:marBottom w:val="0"/>
      <w:divBdr>
        <w:top w:val="none" w:sz="0" w:space="0" w:color="auto"/>
        <w:left w:val="none" w:sz="0" w:space="0" w:color="auto"/>
        <w:bottom w:val="none" w:sz="0" w:space="0" w:color="auto"/>
        <w:right w:val="none" w:sz="0" w:space="0" w:color="auto"/>
      </w:divBdr>
    </w:div>
    <w:div w:id="996298481">
      <w:bodyDiv w:val="1"/>
      <w:marLeft w:val="0"/>
      <w:marRight w:val="0"/>
      <w:marTop w:val="0"/>
      <w:marBottom w:val="0"/>
      <w:divBdr>
        <w:top w:val="none" w:sz="0" w:space="0" w:color="auto"/>
        <w:left w:val="none" w:sz="0" w:space="0" w:color="auto"/>
        <w:bottom w:val="none" w:sz="0" w:space="0" w:color="auto"/>
        <w:right w:val="none" w:sz="0" w:space="0" w:color="auto"/>
      </w:divBdr>
    </w:div>
    <w:div w:id="1002120743">
      <w:bodyDiv w:val="1"/>
      <w:marLeft w:val="0"/>
      <w:marRight w:val="0"/>
      <w:marTop w:val="0"/>
      <w:marBottom w:val="0"/>
      <w:divBdr>
        <w:top w:val="none" w:sz="0" w:space="0" w:color="auto"/>
        <w:left w:val="none" w:sz="0" w:space="0" w:color="auto"/>
        <w:bottom w:val="none" w:sz="0" w:space="0" w:color="auto"/>
        <w:right w:val="none" w:sz="0" w:space="0" w:color="auto"/>
      </w:divBdr>
    </w:div>
    <w:div w:id="1004283309">
      <w:bodyDiv w:val="1"/>
      <w:marLeft w:val="0"/>
      <w:marRight w:val="0"/>
      <w:marTop w:val="0"/>
      <w:marBottom w:val="0"/>
      <w:divBdr>
        <w:top w:val="none" w:sz="0" w:space="0" w:color="auto"/>
        <w:left w:val="none" w:sz="0" w:space="0" w:color="auto"/>
        <w:bottom w:val="none" w:sz="0" w:space="0" w:color="auto"/>
        <w:right w:val="none" w:sz="0" w:space="0" w:color="auto"/>
      </w:divBdr>
    </w:div>
    <w:div w:id="1005939827">
      <w:bodyDiv w:val="1"/>
      <w:marLeft w:val="0"/>
      <w:marRight w:val="0"/>
      <w:marTop w:val="0"/>
      <w:marBottom w:val="0"/>
      <w:divBdr>
        <w:top w:val="none" w:sz="0" w:space="0" w:color="auto"/>
        <w:left w:val="none" w:sz="0" w:space="0" w:color="auto"/>
        <w:bottom w:val="none" w:sz="0" w:space="0" w:color="auto"/>
        <w:right w:val="none" w:sz="0" w:space="0" w:color="auto"/>
      </w:divBdr>
    </w:div>
    <w:div w:id="1014113228">
      <w:bodyDiv w:val="1"/>
      <w:marLeft w:val="0"/>
      <w:marRight w:val="0"/>
      <w:marTop w:val="0"/>
      <w:marBottom w:val="0"/>
      <w:divBdr>
        <w:top w:val="none" w:sz="0" w:space="0" w:color="auto"/>
        <w:left w:val="none" w:sz="0" w:space="0" w:color="auto"/>
        <w:bottom w:val="none" w:sz="0" w:space="0" w:color="auto"/>
        <w:right w:val="none" w:sz="0" w:space="0" w:color="auto"/>
      </w:divBdr>
    </w:div>
    <w:div w:id="1015956127">
      <w:bodyDiv w:val="1"/>
      <w:marLeft w:val="0"/>
      <w:marRight w:val="0"/>
      <w:marTop w:val="0"/>
      <w:marBottom w:val="0"/>
      <w:divBdr>
        <w:top w:val="none" w:sz="0" w:space="0" w:color="auto"/>
        <w:left w:val="none" w:sz="0" w:space="0" w:color="auto"/>
        <w:bottom w:val="none" w:sz="0" w:space="0" w:color="auto"/>
        <w:right w:val="none" w:sz="0" w:space="0" w:color="auto"/>
      </w:divBdr>
    </w:div>
    <w:div w:id="1023703362">
      <w:bodyDiv w:val="1"/>
      <w:marLeft w:val="0"/>
      <w:marRight w:val="0"/>
      <w:marTop w:val="0"/>
      <w:marBottom w:val="0"/>
      <w:divBdr>
        <w:top w:val="none" w:sz="0" w:space="0" w:color="auto"/>
        <w:left w:val="none" w:sz="0" w:space="0" w:color="auto"/>
        <w:bottom w:val="none" w:sz="0" w:space="0" w:color="auto"/>
        <w:right w:val="none" w:sz="0" w:space="0" w:color="auto"/>
      </w:divBdr>
    </w:div>
    <w:div w:id="1032800090">
      <w:bodyDiv w:val="1"/>
      <w:marLeft w:val="0"/>
      <w:marRight w:val="0"/>
      <w:marTop w:val="0"/>
      <w:marBottom w:val="0"/>
      <w:divBdr>
        <w:top w:val="none" w:sz="0" w:space="0" w:color="auto"/>
        <w:left w:val="none" w:sz="0" w:space="0" w:color="auto"/>
        <w:bottom w:val="none" w:sz="0" w:space="0" w:color="auto"/>
        <w:right w:val="none" w:sz="0" w:space="0" w:color="auto"/>
      </w:divBdr>
    </w:div>
    <w:div w:id="1051460916">
      <w:bodyDiv w:val="1"/>
      <w:marLeft w:val="0"/>
      <w:marRight w:val="0"/>
      <w:marTop w:val="0"/>
      <w:marBottom w:val="0"/>
      <w:divBdr>
        <w:top w:val="none" w:sz="0" w:space="0" w:color="auto"/>
        <w:left w:val="none" w:sz="0" w:space="0" w:color="auto"/>
        <w:bottom w:val="none" w:sz="0" w:space="0" w:color="auto"/>
        <w:right w:val="none" w:sz="0" w:space="0" w:color="auto"/>
      </w:divBdr>
    </w:div>
    <w:div w:id="1052536088">
      <w:bodyDiv w:val="1"/>
      <w:marLeft w:val="0"/>
      <w:marRight w:val="0"/>
      <w:marTop w:val="0"/>
      <w:marBottom w:val="0"/>
      <w:divBdr>
        <w:top w:val="none" w:sz="0" w:space="0" w:color="auto"/>
        <w:left w:val="none" w:sz="0" w:space="0" w:color="auto"/>
        <w:bottom w:val="none" w:sz="0" w:space="0" w:color="auto"/>
        <w:right w:val="none" w:sz="0" w:space="0" w:color="auto"/>
      </w:divBdr>
    </w:div>
    <w:div w:id="1058238151">
      <w:bodyDiv w:val="1"/>
      <w:marLeft w:val="0"/>
      <w:marRight w:val="0"/>
      <w:marTop w:val="0"/>
      <w:marBottom w:val="0"/>
      <w:divBdr>
        <w:top w:val="none" w:sz="0" w:space="0" w:color="auto"/>
        <w:left w:val="none" w:sz="0" w:space="0" w:color="auto"/>
        <w:bottom w:val="none" w:sz="0" w:space="0" w:color="auto"/>
        <w:right w:val="none" w:sz="0" w:space="0" w:color="auto"/>
      </w:divBdr>
    </w:div>
    <w:div w:id="1063018535">
      <w:bodyDiv w:val="1"/>
      <w:marLeft w:val="0"/>
      <w:marRight w:val="0"/>
      <w:marTop w:val="0"/>
      <w:marBottom w:val="0"/>
      <w:divBdr>
        <w:top w:val="none" w:sz="0" w:space="0" w:color="auto"/>
        <w:left w:val="none" w:sz="0" w:space="0" w:color="auto"/>
        <w:bottom w:val="none" w:sz="0" w:space="0" w:color="auto"/>
        <w:right w:val="none" w:sz="0" w:space="0" w:color="auto"/>
      </w:divBdr>
    </w:div>
    <w:div w:id="1075709552">
      <w:bodyDiv w:val="1"/>
      <w:marLeft w:val="0"/>
      <w:marRight w:val="0"/>
      <w:marTop w:val="0"/>
      <w:marBottom w:val="0"/>
      <w:divBdr>
        <w:top w:val="none" w:sz="0" w:space="0" w:color="auto"/>
        <w:left w:val="none" w:sz="0" w:space="0" w:color="auto"/>
        <w:bottom w:val="none" w:sz="0" w:space="0" w:color="auto"/>
        <w:right w:val="none" w:sz="0" w:space="0" w:color="auto"/>
      </w:divBdr>
    </w:div>
    <w:div w:id="1078476018">
      <w:bodyDiv w:val="1"/>
      <w:marLeft w:val="0"/>
      <w:marRight w:val="0"/>
      <w:marTop w:val="0"/>
      <w:marBottom w:val="0"/>
      <w:divBdr>
        <w:top w:val="none" w:sz="0" w:space="0" w:color="auto"/>
        <w:left w:val="none" w:sz="0" w:space="0" w:color="auto"/>
        <w:bottom w:val="none" w:sz="0" w:space="0" w:color="auto"/>
        <w:right w:val="none" w:sz="0" w:space="0" w:color="auto"/>
      </w:divBdr>
    </w:div>
    <w:div w:id="1105884097">
      <w:bodyDiv w:val="1"/>
      <w:marLeft w:val="0"/>
      <w:marRight w:val="0"/>
      <w:marTop w:val="0"/>
      <w:marBottom w:val="0"/>
      <w:divBdr>
        <w:top w:val="none" w:sz="0" w:space="0" w:color="auto"/>
        <w:left w:val="none" w:sz="0" w:space="0" w:color="auto"/>
        <w:bottom w:val="none" w:sz="0" w:space="0" w:color="auto"/>
        <w:right w:val="none" w:sz="0" w:space="0" w:color="auto"/>
      </w:divBdr>
    </w:div>
    <w:div w:id="1113355047">
      <w:bodyDiv w:val="1"/>
      <w:marLeft w:val="0"/>
      <w:marRight w:val="0"/>
      <w:marTop w:val="0"/>
      <w:marBottom w:val="0"/>
      <w:divBdr>
        <w:top w:val="none" w:sz="0" w:space="0" w:color="auto"/>
        <w:left w:val="none" w:sz="0" w:space="0" w:color="auto"/>
        <w:bottom w:val="none" w:sz="0" w:space="0" w:color="auto"/>
        <w:right w:val="none" w:sz="0" w:space="0" w:color="auto"/>
      </w:divBdr>
    </w:div>
    <w:div w:id="1153763316">
      <w:bodyDiv w:val="1"/>
      <w:marLeft w:val="0"/>
      <w:marRight w:val="0"/>
      <w:marTop w:val="0"/>
      <w:marBottom w:val="0"/>
      <w:divBdr>
        <w:top w:val="none" w:sz="0" w:space="0" w:color="auto"/>
        <w:left w:val="none" w:sz="0" w:space="0" w:color="auto"/>
        <w:bottom w:val="none" w:sz="0" w:space="0" w:color="auto"/>
        <w:right w:val="none" w:sz="0" w:space="0" w:color="auto"/>
      </w:divBdr>
    </w:div>
    <w:div w:id="1186407122">
      <w:bodyDiv w:val="1"/>
      <w:marLeft w:val="0"/>
      <w:marRight w:val="0"/>
      <w:marTop w:val="0"/>
      <w:marBottom w:val="0"/>
      <w:divBdr>
        <w:top w:val="none" w:sz="0" w:space="0" w:color="auto"/>
        <w:left w:val="none" w:sz="0" w:space="0" w:color="auto"/>
        <w:bottom w:val="none" w:sz="0" w:space="0" w:color="auto"/>
        <w:right w:val="none" w:sz="0" w:space="0" w:color="auto"/>
      </w:divBdr>
    </w:div>
    <w:div w:id="1202018082">
      <w:bodyDiv w:val="1"/>
      <w:marLeft w:val="0"/>
      <w:marRight w:val="0"/>
      <w:marTop w:val="0"/>
      <w:marBottom w:val="0"/>
      <w:divBdr>
        <w:top w:val="none" w:sz="0" w:space="0" w:color="auto"/>
        <w:left w:val="none" w:sz="0" w:space="0" w:color="auto"/>
        <w:bottom w:val="none" w:sz="0" w:space="0" w:color="auto"/>
        <w:right w:val="none" w:sz="0" w:space="0" w:color="auto"/>
      </w:divBdr>
    </w:div>
    <w:div w:id="1222206819">
      <w:bodyDiv w:val="1"/>
      <w:marLeft w:val="0"/>
      <w:marRight w:val="0"/>
      <w:marTop w:val="0"/>
      <w:marBottom w:val="0"/>
      <w:divBdr>
        <w:top w:val="none" w:sz="0" w:space="0" w:color="auto"/>
        <w:left w:val="none" w:sz="0" w:space="0" w:color="auto"/>
        <w:bottom w:val="none" w:sz="0" w:space="0" w:color="auto"/>
        <w:right w:val="none" w:sz="0" w:space="0" w:color="auto"/>
      </w:divBdr>
    </w:div>
    <w:div w:id="1240291196">
      <w:bodyDiv w:val="1"/>
      <w:marLeft w:val="0"/>
      <w:marRight w:val="0"/>
      <w:marTop w:val="0"/>
      <w:marBottom w:val="0"/>
      <w:divBdr>
        <w:top w:val="none" w:sz="0" w:space="0" w:color="auto"/>
        <w:left w:val="none" w:sz="0" w:space="0" w:color="auto"/>
        <w:bottom w:val="none" w:sz="0" w:space="0" w:color="auto"/>
        <w:right w:val="none" w:sz="0" w:space="0" w:color="auto"/>
      </w:divBdr>
    </w:div>
    <w:div w:id="1246258091">
      <w:bodyDiv w:val="1"/>
      <w:marLeft w:val="0"/>
      <w:marRight w:val="0"/>
      <w:marTop w:val="0"/>
      <w:marBottom w:val="0"/>
      <w:divBdr>
        <w:top w:val="none" w:sz="0" w:space="0" w:color="auto"/>
        <w:left w:val="none" w:sz="0" w:space="0" w:color="auto"/>
        <w:bottom w:val="none" w:sz="0" w:space="0" w:color="auto"/>
        <w:right w:val="none" w:sz="0" w:space="0" w:color="auto"/>
      </w:divBdr>
    </w:div>
    <w:div w:id="1260262685">
      <w:bodyDiv w:val="1"/>
      <w:marLeft w:val="0"/>
      <w:marRight w:val="0"/>
      <w:marTop w:val="0"/>
      <w:marBottom w:val="0"/>
      <w:divBdr>
        <w:top w:val="none" w:sz="0" w:space="0" w:color="auto"/>
        <w:left w:val="none" w:sz="0" w:space="0" w:color="auto"/>
        <w:bottom w:val="none" w:sz="0" w:space="0" w:color="auto"/>
        <w:right w:val="none" w:sz="0" w:space="0" w:color="auto"/>
      </w:divBdr>
    </w:div>
    <w:div w:id="1287740184">
      <w:bodyDiv w:val="1"/>
      <w:marLeft w:val="0"/>
      <w:marRight w:val="0"/>
      <w:marTop w:val="0"/>
      <w:marBottom w:val="0"/>
      <w:divBdr>
        <w:top w:val="none" w:sz="0" w:space="0" w:color="auto"/>
        <w:left w:val="none" w:sz="0" w:space="0" w:color="auto"/>
        <w:bottom w:val="none" w:sz="0" w:space="0" w:color="auto"/>
        <w:right w:val="none" w:sz="0" w:space="0" w:color="auto"/>
      </w:divBdr>
    </w:div>
    <w:div w:id="1298145206">
      <w:bodyDiv w:val="1"/>
      <w:marLeft w:val="0"/>
      <w:marRight w:val="0"/>
      <w:marTop w:val="0"/>
      <w:marBottom w:val="0"/>
      <w:divBdr>
        <w:top w:val="none" w:sz="0" w:space="0" w:color="auto"/>
        <w:left w:val="none" w:sz="0" w:space="0" w:color="auto"/>
        <w:bottom w:val="none" w:sz="0" w:space="0" w:color="auto"/>
        <w:right w:val="none" w:sz="0" w:space="0" w:color="auto"/>
      </w:divBdr>
    </w:div>
    <w:div w:id="1318875082">
      <w:bodyDiv w:val="1"/>
      <w:marLeft w:val="0"/>
      <w:marRight w:val="0"/>
      <w:marTop w:val="0"/>
      <w:marBottom w:val="0"/>
      <w:divBdr>
        <w:top w:val="none" w:sz="0" w:space="0" w:color="auto"/>
        <w:left w:val="none" w:sz="0" w:space="0" w:color="auto"/>
        <w:bottom w:val="none" w:sz="0" w:space="0" w:color="auto"/>
        <w:right w:val="none" w:sz="0" w:space="0" w:color="auto"/>
      </w:divBdr>
    </w:div>
    <w:div w:id="1358579304">
      <w:bodyDiv w:val="1"/>
      <w:marLeft w:val="0"/>
      <w:marRight w:val="0"/>
      <w:marTop w:val="0"/>
      <w:marBottom w:val="0"/>
      <w:divBdr>
        <w:top w:val="none" w:sz="0" w:space="0" w:color="auto"/>
        <w:left w:val="none" w:sz="0" w:space="0" w:color="auto"/>
        <w:bottom w:val="none" w:sz="0" w:space="0" w:color="auto"/>
        <w:right w:val="none" w:sz="0" w:space="0" w:color="auto"/>
      </w:divBdr>
    </w:div>
    <w:div w:id="1379352808">
      <w:bodyDiv w:val="1"/>
      <w:marLeft w:val="0"/>
      <w:marRight w:val="0"/>
      <w:marTop w:val="0"/>
      <w:marBottom w:val="0"/>
      <w:divBdr>
        <w:top w:val="none" w:sz="0" w:space="0" w:color="auto"/>
        <w:left w:val="none" w:sz="0" w:space="0" w:color="auto"/>
        <w:bottom w:val="none" w:sz="0" w:space="0" w:color="auto"/>
        <w:right w:val="none" w:sz="0" w:space="0" w:color="auto"/>
      </w:divBdr>
    </w:div>
    <w:div w:id="1381324956">
      <w:bodyDiv w:val="1"/>
      <w:marLeft w:val="0"/>
      <w:marRight w:val="0"/>
      <w:marTop w:val="0"/>
      <w:marBottom w:val="0"/>
      <w:divBdr>
        <w:top w:val="none" w:sz="0" w:space="0" w:color="auto"/>
        <w:left w:val="none" w:sz="0" w:space="0" w:color="auto"/>
        <w:bottom w:val="none" w:sz="0" w:space="0" w:color="auto"/>
        <w:right w:val="none" w:sz="0" w:space="0" w:color="auto"/>
      </w:divBdr>
    </w:div>
    <w:div w:id="1382942663">
      <w:bodyDiv w:val="1"/>
      <w:marLeft w:val="0"/>
      <w:marRight w:val="0"/>
      <w:marTop w:val="0"/>
      <w:marBottom w:val="0"/>
      <w:divBdr>
        <w:top w:val="none" w:sz="0" w:space="0" w:color="auto"/>
        <w:left w:val="none" w:sz="0" w:space="0" w:color="auto"/>
        <w:bottom w:val="none" w:sz="0" w:space="0" w:color="auto"/>
        <w:right w:val="none" w:sz="0" w:space="0" w:color="auto"/>
      </w:divBdr>
    </w:div>
    <w:div w:id="1416704991">
      <w:bodyDiv w:val="1"/>
      <w:marLeft w:val="0"/>
      <w:marRight w:val="0"/>
      <w:marTop w:val="0"/>
      <w:marBottom w:val="0"/>
      <w:divBdr>
        <w:top w:val="none" w:sz="0" w:space="0" w:color="auto"/>
        <w:left w:val="none" w:sz="0" w:space="0" w:color="auto"/>
        <w:bottom w:val="none" w:sz="0" w:space="0" w:color="auto"/>
        <w:right w:val="none" w:sz="0" w:space="0" w:color="auto"/>
      </w:divBdr>
    </w:div>
    <w:div w:id="1429233388">
      <w:bodyDiv w:val="1"/>
      <w:marLeft w:val="0"/>
      <w:marRight w:val="0"/>
      <w:marTop w:val="0"/>
      <w:marBottom w:val="0"/>
      <w:divBdr>
        <w:top w:val="none" w:sz="0" w:space="0" w:color="auto"/>
        <w:left w:val="none" w:sz="0" w:space="0" w:color="auto"/>
        <w:bottom w:val="none" w:sz="0" w:space="0" w:color="auto"/>
        <w:right w:val="none" w:sz="0" w:space="0" w:color="auto"/>
      </w:divBdr>
    </w:div>
    <w:div w:id="1455517403">
      <w:bodyDiv w:val="1"/>
      <w:marLeft w:val="0"/>
      <w:marRight w:val="0"/>
      <w:marTop w:val="0"/>
      <w:marBottom w:val="0"/>
      <w:divBdr>
        <w:top w:val="none" w:sz="0" w:space="0" w:color="auto"/>
        <w:left w:val="none" w:sz="0" w:space="0" w:color="auto"/>
        <w:bottom w:val="none" w:sz="0" w:space="0" w:color="auto"/>
        <w:right w:val="none" w:sz="0" w:space="0" w:color="auto"/>
      </w:divBdr>
    </w:div>
    <w:div w:id="1460026657">
      <w:bodyDiv w:val="1"/>
      <w:marLeft w:val="0"/>
      <w:marRight w:val="0"/>
      <w:marTop w:val="0"/>
      <w:marBottom w:val="0"/>
      <w:divBdr>
        <w:top w:val="none" w:sz="0" w:space="0" w:color="auto"/>
        <w:left w:val="none" w:sz="0" w:space="0" w:color="auto"/>
        <w:bottom w:val="none" w:sz="0" w:space="0" w:color="auto"/>
        <w:right w:val="none" w:sz="0" w:space="0" w:color="auto"/>
      </w:divBdr>
    </w:div>
    <w:div w:id="1462071639">
      <w:bodyDiv w:val="1"/>
      <w:marLeft w:val="0"/>
      <w:marRight w:val="0"/>
      <w:marTop w:val="0"/>
      <w:marBottom w:val="0"/>
      <w:divBdr>
        <w:top w:val="none" w:sz="0" w:space="0" w:color="auto"/>
        <w:left w:val="none" w:sz="0" w:space="0" w:color="auto"/>
        <w:bottom w:val="none" w:sz="0" w:space="0" w:color="auto"/>
        <w:right w:val="none" w:sz="0" w:space="0" w:color="auto"/>
      </w:divBdr>
    </w:div>
    <w:div w:id="1470857177">
      <w:bodyDiv w:val="1"/>
      <w:marLeft w:val="0"/>
      <w:marRight w:val="0"/>
      <w:marTop w:val="0"/>
      <w:marBottom w:val="0"/>
      <w:divBdr>
        <w:top w:val="none" w:sz="0" w:space="0" w:color="auto"/>
        <w:left w:val="none" w:sz="0" w:space="0" w:color="auto"/>
        <w:bottom w:val="none" w:sz="0" w:space="0" w:color="auto"/>
        <w:right w:val="none" w:sz="0" w:space="0" w:color="auto"/>
      </w:divBdr>
    </w:div>
    <w:div w:id="1483619264">
      <w:bodyDiv w:val="1"/>
      <w:marLeft w:val="0"/>
      <w:marRight w:val="0"/>
      <w:marTop w:val="0"/>
      <w:marBottom w:val="0"/>
      <w:divBdr>
        <w:top w:val="none" w:sz="0" w:space="0" w:color="auto"/>
        <w:left w:val="none" w:sz="0" w:space="0" w:color="auto"/>
        <w:bottom w:val="none" w:sz="0" w:space="0" w:color="auto"/>
        <w:right w:val="none" w:sz="0" w:space="0" w:color="auto"/>
      </w:divBdr>
    </w:div>
    <w:div w:id="1490488202">
      <w:bodyDiv w:val="1"/>
      <w:marLeft w:val="0"/>
      <w:marRight w:val="0"/>
      <w:marTop w:val="0"/>
      <w:marBottom w:val="0"/>
      <w:divBdr>
        <w:top w:val="none" w:sz="0" w:space="0" w:color="auto"/>
        <w:left w:val="none" w:sz="0" w:space="0" w:color="auto"/>
        <w:bottom w:val="none" w:sz="0" w:space="0" w:color="auto"/>
        <w:right w:val="none" w:sz="0" w:space="0" w:color="auto"/>
      </w:divBdr>
    </w:div>
    <w:div w:id="1532575460">
      <w:bodyDiv w:val="1"/>
      <w:marLeft w:val="0"/>
      <w:marRight w:val="0"/>
      <w:marTop w:val="0"/>
      <w:marBottom w:val="0"/>
      <w:divBdr>
        <w:top w:val="none" w:sz="0" w:space="0" w:color="auto"/>
        <w:left w:val="none" w:sz="0" w:space="0" w:color="auto"/>
        <w:bottom w:val="none" w:sz="0" w:space="0" w:color="auto"/>
        <w:right w:val="none" w:sz="0" w:space="0" w:color="auto"/>
      </w:divBdr>
    </w:div>
    <w:div w:id="1540168238">
      <w:bodyDiv w:val="1"/>
      <w:marLeft w:val="0"/>
      <w:marRight w:val="0"/>
      <w:marTop w:val="0"/>
      <w:marBottom w:val="0"/>
      <w:divBdr>
        <w:top w:val="none" w:sz="0" w:space="0" w:color="auto"/>
        <w:left w:val="none" w:sz="0" w:space="0" w:color="auto"/>
        <w:bottom w:val="none" w:sz="0" w:space="0" w:color="auto"/>
        <w:right w:val="none" w:sz="0" w:space="0" w:color="auto"/>
      </w:divBdr>
    </w:div>
    <w:div w:id="1550797797">
      <w:bodyDiv w:val="1"/>
      <w:marLeft w:val="0"/>
      <w:marRight w:val="0"/>
      <w:marTop w:val="0"/>
      <w:marBottom w:val="0"/>
      <w:divBdr>
        <w:top w:val="none" w:sz="0" w:space="0" w:color="auto"/>
        <w:left w:val="none" w:sz="0" w:space="0" w:color="auto"/>
        <w:bottom w:val="none" w:sz="0" w:space="0" w:color="auto"/>
        <w:right w:val="none" w:sz="0" w:space="0" w:color="auto"/>
      </w:divBdr>
    </w:div>
    <w:div w:id="1552115995">
      <w:bodyDiv w:val="1"/>
      <w:marLeft w:val="0"/>
      <w:marRight w:val="0"/>
      <w:marTop w:val="0"/>
      <w:marBottom w:val="0"/>
      <w:divBdr>
        <w:top w:val="none" w:sz="0" w:space="0" w:color="auto"/>
        <w:left w:val="none" w:sz="0" w:space="0" w:color="auto"/>
        <w:bottom w:val="none" w:sz="0" w:space="0" w:color="auto"/>
        <w:right w:val="none" w:sz="0" w:space="0" w:color="auto"/>
      </w:divBdr>
    </w:div>
    <w:div w:id="1554658974">
      <w:bodyDiv w:val="1"/>
      <w:marLeft w:val="0"/>
      <w:marRight w:val="0"/>
      <w:marTop w:val="0"/>
      <w:marBottom w:val="0"/>
      <w:divBdr>
        <w:top w:val="none" w:sz="0" w:space="0" w:color="auto"/>
        <w:left w:val="none" w:sz="0" w:space="0" w:color="auto"/>
        <w:bottom w:val="none" w:sz="0" w:space="0" w:color="auto"/>
        <w:right w:val="none" w:sz="0" w:space="0" w:color="auto"/>
      </w:divBdr>
    </w:div>
    <w:div w:id="1559702003">
      <w:bodyDiv w:val="1"/>
      <w:marLeft w:val="0"/>
      <w:marRight w:val="0"/>
      <w:marTop w:val="0"/>
      <w:marBottom w:val="0"/>
      <w:divBdr>
        <w:top w:val="none" w:sz="0" w:space="0" w:color="auto"/>
        <w:left w:val="none" w:sz="0" w:space="0" w:color="auto"/>
        <w:bottom w:val="none" w:sz="0" w:space="0" w:color="auto"/>
        <w:right w:val="none" w:sz="0" w:space="0" w:color="auto"/>
      </w:divBdr>
    </w:div>
    <w:div w:id="1609506880">
      <w:bodyDiv w:val="1"/>
      <w:marLeft w:val="0"/>
      <w:marRight w:val="0"/>
      <w:marTop w:val="0"/>
      <w:marBottom w:val="0"/>
      <w:divBdr>
        <w:top w:val="none" w:sz="0" w:space="0" w:color="auto"/>
        <w:left w:val="none" w:sz="0" w:space="0" w:color="auto"/>
        <w:bottom w:val="none" w:sz="0" w:space="0" w:color="auto"/>
        <w:right w:val="none" w:sz="0" w:space="0" w:color="auto"/>
      </w:divBdr>
    </w:div>
    <w:div w:id="1619295183">
      <w:bodyDiv w:val="1"/>
      <w:marLeft w:val="0"/>
      <w:marRight w:val="0"/>
      <w:marTop w:val="0"/>
      <w:marBottom w:val="0"/>
      <w:divBdr>
        <w:top w:val="none" w:sz="0" w:space="0" w:color="auto"/>
        <w:left w:val="none" w:sz="0" w:space="0" w:color="auto"/>
        <w:bottom w:val="none" w:sz="0" w:space="0" w:color="auto"/>
        <w:right w:val="none" w:sz="0" w:space="0" w:color="auto"/>
      </w:divBdr>
    </w:div>
    <w:div w:id="1652178143">
      <w:bodyDiv w:val="1"/>
      <w:marLeft w:val="0"/>
      <w:marRight w:val="0"/>
      <w:marTop w:val="0"/>
      <w:marBottom w:val="0"/>
      <w:divBdr>
        <w:top w:val="none" w:sz="0" w:space="0" w:color="auto"/>
        <w:left w:val="none" w:sz="0" w:space="0" w:color="auto"/>
        <w:bottom w:val="none" w:sz="0" w:space="0" w:color="auto"/>
        <w:right w:val="none" w:sz="0" w:space="0" w:color="auto"/>
      </w:divBdr>
    </w:div>
    <w:div w:id="1664965437">
      <w:bodyDiv w:val="1"/>
      <w:marLeft w:val="0"/>
      <w:marRight w:val="0"/>
      <w:marTop w:val="0"/>
      <w:marBottom w:val="0"/>
      <w:divBdr>
        <w:top w:val="none" w:sz="0" w:space="0" w:color="auto"/>
        <w:left w:val="none" w:sz="0" w:space="0" w:color="auto"/>
        <w:bottom w:val="none" w:sz="0" w:space="0" w:color="auto"/>
        <w:right w:val="none" w:sz="0" w:space="0" w:color="auto"/>
      </w:divBdr>
    </w:div>
    <w:div w:id="1700470120">
      <w:bodyDiv w:val="1"/>
      <w:marLeft w:val="0"/>
      <w:marRight w:val="0"/>
      <w:marTop w:val="0"/>
      <w:marBottom w:val="0"/>
      <w:divBdr>
        <w:top w:val="none" w:sz="0" w:space="0" w:color="auto"/>
        <w:left w:val="none" w:sz="0" w:space="0" w:color="auto"/>
        <w:bottom w:val="none" w:sz="0" w:space="0" w:color="auto"/>
        <w:right w:val="none" w:sz="0" w:space="0" w:color="auto"/>
      </w:divBdr>
    </w:div>
    <w:div w:id="1702630666">
      <w:bodyDiv w:val="1"/>
      <w:marLeft w:val="0"/>
      <w:marRight w:val="0"/>
      <w:marTop w:val="0"/>
      <w:marBottom w:val="0"/>
      <w:divBdr>
        <w:top w:val="none" w:sz="0" w:space="0" w:color="auto"/>
        <w:left w:val="none" w:sz="0" w:space="0" w:color="auto"/>
        <w:bottom w:val="none" w:sz="0" w:space="0" w:color="auto"/>
        <w:right w:val="none" w:sz="0" w:space="0" w:color="auto"/>
      </w:divBdr>
    </w:div>
    <w:div w:id="1724520711">
      <w:bodyDiv w:val="1"/>
      <w:marLeft w:val="0"/>
      <w:marRight w:val="0"/>
      <w:marTop w:val="0"/>
      <w:marBottom w:val="0"/>
      <w:divBdr>
        <w:top w:val="none" w:sz="0" w:space="0" w:color="auto"/>
        <w:left w:val="none" w:sz="0" w:space="0" w:color="auto"/>
        <w:bottom w:val="none" w:sz="0" w:space="0" w:color="auto"/>
        <w:right w:val="none" w:sz="0" w:space="0" w:color="auto"/>
      </w:divBdr>
    </w:div>
    <w:div w:id="1727223324">
      <w:bodyDiv w:val="1"/>
      <w:marLeft w:val="0"/>
      <w:marRight w:val="0"/>
      <w:marTop w:val="0"/>
      <w:marBottom w:val="0"/>
      <w:divBdr>
        <w:top w:val="none" w:sz="0" w:space="0" w:color="auto"/>
        <w:left w:val="none" w:sz="0" w:space="0" w:color="auto"/>
        <w:bottom w:val="none" w:sz="0" w:space="0" w:color="auto"/>
        <w:right w:val="none" w:sz="0" w:space="0" w:color="auto"/>
      </w:divBdr>
    </w:div>
    <w:div w:id="1756197321">
      <w:bodyDiv w:val="1"/>
      <w:marLeft w:val="0"/>
      <w:marRight w:val="0"/>
      <w:marTop w:val="0"/>
      <w:marBottom w:val="0"/>
      <w:divBdr>
        <w:top w:val="none" w:sz="0" w:space="0" w:color="auto"/>
        <w:left w:val="none" w:sz="0" w:space="0" w:color="auto"/>
        <w:bottom w:val="none" w:sz="0" w:space="0" w:color="auto"/>
        <w:right w:val="none" w:sz="0" w:space="0" w:color="auto"/>
      </w:divBdr>
      <w:divsChild>
        <w:div w:id="719981661">
          <w:marLeft w:val="446"/>
          <w:marRight w:val="0"/>
          <w:marTop w:val="0"/>
          <w:marBottom w:val="0"/>
          <w:divBdr>
            <w:top w:val="none" w:sz="0" w:space="0" w:color="auto"/>
            <w:left w:val="none" w:sz="0" w:space="0" w:color="auto"/>
            <w:bottom w:val="none" w:sz="0" w:space="0" w:color="auto"/>
            <w:right w:val="none" w:sz="0" w:space="0" w:color="auto"/>
          </w:divBdr>
        </w:div>
        <w:div w:id="826820493">
          <w:marLeft w:val="446"/>
          <w:marRight w:val="0"/>
          <w:marTop w:val="0"/>
          <w:marBottom w:val="0"/>
          <w:divBdr>
            <w:top w:val="none" w:sz="0" w:space="0" w:color="auto"/>
            <w:left w:val="none" w:sz="0" w:space="0" w:color="auto"/>
            <w:bottom w:val="none" w:sz="0" w:space="0" w:color="auto"/>
            <w:right w:val="none" w:sz="0" w:space="0" w:color="auto"/>
          </w:divBdr>
        </w:div>
        <w:div w:id="1209605291">
          <w:marLeft w:val="446"/>
          <w:marRight w:val="0"/>
          <w:marTop w:val="0"/>
          <w:marBottom w:val="0"/>
          <w:divBdr>
            <w:top w:val="none" w:sz="0" w:space="0" w:color="auto"/>
            <w:left w:val="none" w:sz="0" w:space="0" w:color="auto"/>
            <w:bottom w:val="none" w:sz="0" w:space="0" w:color="auto"/>
            <w:right w:val="none" w:sz="0" w:space="0" w:color="auto"/>
          </w:divBdr>
        </w:div>
      </w:divsChild>
    </w:div>
    <w:div w:id="1767185723">
      <w:bodyDiv w:val="1"/>
      <w:marLeft w:val="0"/>
      <w:marRight w:val="0"/>
      <w:marTop w:val="0"/>
      <w:marBottom w:val="0"/>
      <w:divBdr>
        <w:top w:val="none" w:sz="0" w:space="0" w:color="auto"/>
        <w:left w:val="none" w:sz="0" w:space="0" w:color="auto"/>
        <w:bottom w:val="none" w:sz="0" w:space="0" w:color="auto"/>
        <w:right w:val="none" w:sz="0" w:space="0" w:color="auto"/>
      </w:divBdr>
    </w:div>
    <w:div w:id="1798794058">
      <w:bodyDiv w:val="1"/>
      <w:marLeft w:val="0"/>
      <w:marRight w:val="0"/>
      <w:marTop w:val="0"/>
      <w:marBottom w:val="0"/>
      <w:divBdr>
        <w:top w:val="none" w:sz="0" w:space="0" w:color="auto"/>
        <w:left w:val="none" w:sz="0" w:space="0" w:color="auto"/>
        <w:bottom w:val="none" w:sz="0" w:space="0" w:color="auto"/>
        <w:right w:val="none" w:sz="0" w:space="0" w:color="auto"/>
      </w:divBdr>
    </w:div>
    <w:div w:id="1806119476">
      <w:bodyDiv w:val="1"/>
      <w:marLeft w:val="0"/>
      <w:marRight w:val="0"/>
      <w:marTop w:val="0"/>
      <w:marBottom w:val="0"/>
      <w:divBdr>
        <w:top w:val="none" w:sz="0" w:space="0" w:color="auto"/>
        <w:left w:val="none" w:sz="0" w:space="0" w:color="auto"/>
        <w:bottom w:val="none" w:sz="0" w:space="0" w:color="auto"/>
        <w:right w:val="none" w:sz="0" w:space="0" w:color="auto"/>
      </w:divBdr>
    </w:div>
    <w:div w:id="1812361561">
      <w:bodyDiv w:val="1"/>
      <w:marLeft w:val="0"/>
      <w:marRight w:val="0"/>
      <w:marTop w:val="0"/>
      <w:marBottom w:val="0"/>
      <w:divBdr>
        <w:top w:val="none" w:sz="0" w:space="0" w:color="auto"/>
        <w:left w:val="none" w:sz="0" w:space="0" w:color="auto"/>
        <w:bottom w:val="none" w:sz="0" w:space="0" w:color="auto"/>
        <w:right w:val="none" w:sz="0" w:space="0" w:color="auto"/>
      </w:divBdr>
    </w:div>
    <w:div w:id="1812407407">
      <w:bodyDiv w:val="1"/>
      <w:marLeft w:val="0"/>
      <w:marRight w:val="0"/>
      <w:marTop w:val="0"/>
      <w:marBottom w:val="0"/>
      <w:divBdr>
        <w:top w:val="none" w:sz="0" w:space="0" w:color="auto"/>
        <w:left w:val="none" w:sz="0" w:space="0" w:color="auto"/>
        <w:bottom w:val="none" w:sz="0" w:space="0" w:color="auto"/>
        <w:right w:val="none" w:sz="0" w:space="0" w:color="auto"/>
      </w:divBdr>
    </w:div>
    <w:div w:id="1827746739">
      <w:bodyDiv w:val="1"/>
      <w:marLeft w:val="0"/>
      <w:marRight w:val="0"/>
      <w:marTop w:val="0"/>
      <w:marBottom w:val="0"/>
      <w:divBdr>
        <w:top w:val="none" w:sz="0" w:space="0" w:color="auto"/>
        <w:left w:val="none" w:sz="0" w:space="0" w:color="auto"/>
        <w:bottom w:val="none" w:sz="0" w:space="0" w:color="auto"/>
        <w:right w:val="none" w:sz="0" w:space="0" w:color="auto"/>
      </w:divBdr>
    </w:div>
    <w:div w:id="1837695274">
      <w:bodyDiv w:val="1"/>
      <w:marLeft w:val="0"/>
      <w:marRight w:val="0"/>
      <w:marTop w:val="0"/>
      <w:marBottom w:val="0"/>
      <w:divBdr>
        <w:top w:val="none" w:sz="0" w:space="0" w:color="auto"/>
        <w:left w:val="none" w:sz="0" w:space="0" w:color="auto"/>
        <w:bottom w:val="none" w:sz="0" w:space="0" w:color="auto"/>
        <w:right w:val="none" w:sz="0" w:space="0" w:color="auto"/>
      </w:divBdr>
    </w:div>
    <w:div w:id="1853109890">
      <w:bodyDiv w:val="1"/>
      <w:marLeft w:val="0"/>
      <w:marRight w:val="0"/>
      <w:marTop w:val="0"/>
      <w:marBottom w:val="0"/>
      <w:divBdr>
        <w:top w:val="none" w:sz="0" w:space="0" w:color="auto"/>
        <w:left w:val="none" w:sz="0" w:space="0" w:color="auto"/>
        <w:bottom w:val="none" w:sz="0" w:space="0" w:color="auto"/>
        <w:right w:val="none" w:sz="0" w:space="0" w:color="auto"/>
      </w:divBdr>
    </w:div>
    <w:div w:id="1861966040">
      <w:bodyDiv w:val="1"/>
      <w:marLeft w:val="0"/>
      <w:marRight w:val="0"/>
      <w:marTop w:val="0"/>
      <w:marBottom w:val="0"/>
      <w:divBdr>
        <w:top w:val="none" w:sz="0" w:space="0" w:color="auto"/>
        <w:left w:val="none" w:sz="0" w:space="0" w:color="auto"/>
        <w:bottom w:val="none" w:sz="0" w:space="0" w:color="auto"/>
        <w:right w:val="none" w:sz="0" w:space="0" w:color="auto"/>
      </w:divBdr>
    </w:div>
    <w:div w:id="1872961020">
      <w:bodyDiv w:val="1"/>
      <w:marLeft w:val="0"/>
      <w:marRight w:val="0"/>
      <w:marTop w:val="0"/>
      <w:marBottom w:val="0"/>
      <w:divBdr>
        <w:top w:val="none" w:sz="0" w:space="0" w:color="auto"/>
        <w:left w:val="none" w:sz="0" w:space="0" w:color="auto"/>
        <w:bottom w:val="none" w:sz="0" w:space="0" w:color="auto"/>
        <w:right w:val="none" w:sz="0" w:space="0" w:color="auto"/>
      </w:divBdr>
    </w:div>
    <w:div w:id="1916933606">
      <w:bodyDiv w:val="1"/>
      <w:marLeft w:val="0"/>
      <w:marRight w:val="0"/>
      <w:marTop w:val="0"/>
      <w:marBottom w:val="0"/>
      <w:divBdr>
        <w:top w:val="none" w:sz="0" w:space="0" w:color="auto"/>
        <w:left w:val="none" w:sz="0" w:space="0" w:color="auto"/>
        <w:bottom w:val="none" w:sz="0" w:space="0" w:color="auto"/>
        <w:right w:val="none" w:sz="0" w:space="0" w:color="auto"/>
      </w:divBdr>
    </w:div>
    <w:div w:id="1923297427">
      <w:bodyDiv w:val="1"/>
      <w:marLeft w:val="0"/>
      <w:marRight w:val="0"/>
      <w:marTop w:val="0"/>
      <w:marBottom w:val="0"/>
      <w:divBdr>
        <w:top w:val="none" w:sz="0" w:space="0" w:color="auto"/>
        <w:left w:val="none" w:sz="0" w:space="0" w:color="auto"/>
        <w:bottom w:val="none" w:sz="0" w:space="0" w:color="auto"/>
        <w:right w:val="none" w:sz="0" w:space="0" w:color="auto"/>
      </w:divBdr>
    </w:div>
    <w:div w:id="1935239730">
      <w:bodyDiv w:val="1"/>
      <w:marLeft w:val="0"/>
      <w:marRight w:val="0"/>
      <w:marTop w:val="0"/>
      <w:marBottom w:val="0"/>
      <w:divBdr>
        <w:top w:val="none" w:sz="0" w:space="0" w:color="auto"/>
        <w:left w:val="none" w:sz="0" w:space="0" w:color="auto"/>
        <w:bottom w:val="none" w:sz="0" w:space="0" w:color="auto"/>
        <w:right w:val="none" w:sz="0" w:space="0" w:color="auto"/>
      </w:divBdr>
    </w:div>
    <w:div w:id="1947691551">
      <w:bodyDiv w:val="1"/>
      <w:marLeft w:val="0"/>
      <w:marRight w:val="0"/>
      <w:marTop w:val="0"/>
      <w:marBottom w:val="0"/>
      <w:divBdr>
        <w:top w:val="none" w:sz="0" w:space="0" w:color="auto"/>
        <w:left w:val="none" w:sz="0" w:space="0" w:color="auto"/>
        <w:bottom w:val="none" w:sz="0" w:space="0" w:color="auto"/>
        <w:right w:val="none" w:sz="0" w:space="0" w:color="auto"/>
      </w:divBdr>
    </w:div>
    <w:div w:id="1953587448">
      <w:bodyDiv w:val="1"/>
      <w:marLeft w:val="0"/>
      <w:marRight w:val="0"/>
      <w:marTop w:val="0"/>
      <w:marBottom w:val="0"/>
      <w:divBdr>
        <w:top w:val="none" w:sz="0" w:space="0" w:color="auto"/>
        <w:left w:val="none" w:sz="0" w:space="0" w:color="auto"/>
        <w:bottom w:val="none" w:sz="0" w:space="0" w:color="auto"/>
        <w:right w:val="none" w:sz="0" w:space="0" w:color="auto"/>
      </w:divBdr>
    </w:div>
    <w:div w:id="1988900780">
      <w:bodyDiv w:val="1"/>
      <w:marLeft w:val="0"/>
      <w:marRight w:val="0"/>
      <w:marTop w:val="0"/>
      <w:marBottom w:val="0"/>
      <w:divBdr>
        <w:top w:val="none" w:sz="0" w:space="0" w:color="auto"/>
        <w:left w:val="none" w:sz="0" w:space="0" w:color="auto"/>
        <w:bottom w:val="none" w:sz="0" w:space="0" w:color="auto"/>
        <w:right w:val="none" w:sz="0" w:space="0" w:color="auto"/>
      </w:divBdr>
    </w:div>
    <w:div w:id="1994219296">
      <w:bodyDiv w:val="1"/>
      <w:marLeft w:val="0"/>
      <w:marRight w:val="0"/>
      <w:marTop w:val="0"/>
      <w:marBottom w:val="0"/>
      <w:divBdr>
        <w:top w:val="none" w:sz="0" w:space="0" w:color="auto"/>
        <w:left w:val="none" w:sz="0" w:space="0" w:color="auto"/>
        <w:bottom w:val="none" w:sz="0" w:space="0" w:color="auto"/>
        <w:right w:val="none" w:sz="0" w:space="0" w:color="auto"/>
      </w:divBdr>
    </w:div>
    <w:div w:id="2006470353">
      <w:bodyDiv w:val="1"/>
      <w:marLeft w:val="0"/>
      <w:marRight w:val="0"/>
      <w:marTop w:val="0"/>
      <w:marBottom w:val="0"/>
      <w:divBdr>
        <w:top w:val="none" w:sz="0" w:space="0" w:color="auto"/>
        <w:left w:val="none" w:sz="0" w:space="0" w:color="auto"/>
        <w:bottom w:val="none" w:sz="0" w:space="0" w:color="auto"/>
        <w:right w:val="none" w:sz="0" w:space="0" w:color="auto"/>
      </w:divBdr>
    </w:div>
    <w:div w:id="2019581922">
      <w:bodyDiv w:val="1"/>
      <w:marLeft w:val="0"/>
      <w:marRight w:val="0"/>
      <w:marTop w:val="0"/>
      <w:marBottom w:val="0"/>
      <w:divBdr>
        <w:top w:val="none" w:sz="0" w:space="0" w:color="auto"/>
        <w:left w:val="none" w:sz="0" w:space="0" w:color="auto"/>
        <w:bottom w:val="none" w:sz="0" w:space="0" w:color="auto"/>
        <w:right w:val="none" w:sz="0" w:space="0" w:color="auto"/>
      </w:divBdr>
    </w:div>
    <w:div w:id="2024091189">
      <w:bodyDiv w:val="1"/>
      <w:marLeft w:val="0"/>
      <w:marRight w:val="0"/>
      <w:marTop w:val="0"/>
      <w:marBottom w:val="0"/>
      <w:divBdr>
        <w:top w:val="none" w:sz="0" w:space="0" w:color="auto"/>
        <w:left w:val="none" w:sz="0" w:space="0" w:color="auto"/>
        <w:bottom w:val="none" w:sz="0" w:space="0" w:color="auto"/>
        <w:right w:val="none" w:sz="0" w:space="0" w:color="auto"/>
      </w:divBdr>
    </w:div>
    <w:div w:id="2038651732">
      <w:bodyDiv w:val="1"/>
      <w:marLeft w:val="0"/>
      <w:marRight w:val="0"/>
      <w:marTop w:val="0"/>
      <w:marBottom w:val="0"/>
      <w:divBdr>
        <w:top w:val="none" w:sz="0" w:space="0" w:color="auto"/>
        <w:left w:val="none" w:sz="0" w:space="0" w:color="auto"/>
        <w:bottom w:val="none" w:sz="0" w:space="0" w:color="auto"/>
        <w:right w:val="none" w:sz="0" w:space="0" w:color="auto"/>
      </w:divBdr>
    </w:div>
    <w:div w:id="2054301782">
      <w:bodyDiv w:val="1"/>
      <w:marLeft w:val="0"/>
      <w:marRight w:val="0"/>
      <w:marTop w:val="0"/>
      <w:marBottom w:val="0"/>
      <w:divBdr>
        <w:top w:val="none" w:sz="0" w:space="0" w:color="auto"/>
        <w:left w:val="none" w:sz="0" w:space="0" w:color="auto"/>
        <w:bottom w:val="none" w:sz="0" w:space="0" w:color="auto"/>
        <w:right w:val="none" w:sz="0" w:space="0" w:color="auto"/>
      </w:divBdr>
    </w:div>
    <w:div w:id="2061633513">
      <w:bodyDiv w:val="1"/>
      <w:marLeft w:val="0"/>
      <w:marRight w:val="0"/>
      <w:marTop w:val="0"/>
      <w:marBottom w:val="0"/>
      <w:divBdr>
        <w:top w:val="none" w:sz="0" w:space="0" w:color="auto"/>
        <w:left w:val="none" w:sz="0" w:space="0" w:color="auto"/>
        <w:bottom w:val="none" w:sz="0" w:space="0" w:color="auto"/>
        <w:right w:val="none" w:sz="0" w:space="0" w:color="auto"/>
      </w:divBdr>
    </w:div>
    <w:div w:id="2066758196">
      <w:bodyDiv w:val="1"/>
      <w:marLeft w:val="0"/>
      <w:marRight w:val="0"/>
      <w:marTop w:val="0"/>
      <w:marBottom w:val="0"/>
      <w:divBdr>
        <w:top w:val="none" w:sz="0" w:space="0" w:color="auto"/>
        <w:left w:val="none" w:sz="0" w:space="0" w:color="auto"/>
        <w:bottom w:val="none" w:sz="0" w:space="0" w:color="auto"/>
        <w:right w:val="none" w:sz="0" w:space="0" w:color="auto"/>
      </w:divBdr>
    </w:div>
    <w:div w:id="2072580373">
      <w:bodyDiv w:val="1"/>
      <w:marLeft w:val="0"/>
      <w:marRight w:val="0"/>
      <w:marTop w:val="0"/>
      <w:marBottom w:val="0"/>
      <w:divBdr>
        <w:top w:val="none" w:sz="0" w:space="0" w:color="auto"/>
        <w:left w:val="none" w:sz="0" w:space="0" w:color="auto"/>
        <w:bottom w:val="none" w:sz="0" w:space="0" w:color="auto"/>
        <w:right w:val="none" w:sz="0" w:space="0" w:color="auto"/>
      </w:divBdr>
      <w:divsChild>
        <w:div w:id="1958023986">
          <w:marLeft w:val="1886"/>
          <w:marRight w:val="0"/>
          <w:marTop w:val="0"/>
          <w:marBottom w:val="0"/>
          <w:divBdr>
            <w:top w:val="none" w:sz="0" w:space="0" w:color="auto"/>
            <w:left w:val="none" w:sz="0" w:space="0" w:color="auto"/>
            <w:bottom w:val="none" w:sz="0" w:space="0" w:color="auto"/>
            <w:right w:val="none" w:sz="0" w:space="0" w:color="auto"/>
          </w:divBdr>
        </w:div>
      </w:divsChild>
    </w:div>
    <w:div w:id="2089226715">
      <w:bodyDiv w:val="1"/>
      <w:marLeft w:val="0"/>
      <w:marRight w:val="0"/>
      <w:marTop w:val="0"/>
      <w:marBottom w:val="0"/>
      <w:divBdr>
        <w:top w:val="none" w:sz="0" w:space="0" w:color="auto"/>
        <w:left w:val="none" w:sz="0" w:space="0" w:color="auto"/>
        <w:bottom w:val="none" w:sz="0" w:space="0" w:color="auto"/>
        <w:right w:val="none" w:sz="0" w:space="0" w:color="auto"/>
      </w:divBdr>
    </w:div>
    <w:div w:id="2106419002">
      <w:bodyDiv w:val="1"/>
      <w:marLeft w:val="0"/>
      <w:marRight w:val="0"/>
      <w:marTop w:val="0"/>
      <w:marBottom w:val="0"/>
      <w:divBdr>
        <w:top w:val="none" w:sz="0" w:space="0" w:color="auto"/>
        <w:left w:val="none" w:sz="0" w:space="0" w:color="auto"/>
        <w:bottom w:val="none" w:sz="0" w:space="0" w:color="auto"/>
        <w:right w:val="none" w:sz="0" w:space="0" w:color="auto"/>
      </w:divBdr>
    </w:div>
    <w:div w:id="2122217245">
      <w:bodyDiv w:val="1"/>
      <w:marLeft w:val="0"/>
      <w:marRight w:val="0"/>
      <w:marTop w:val="0"/>
      <w:marBottom w:val="0"/>
      <w:divBdr>
        <w:top w:val="none" w:sz="0" w:space="0" w:color="auto"/>
        <w:left w:val="none" w:sz="0" w:space="0" w:color="auto"/>
        <w:bottom w:val="none" w:sz="0" w:space="0" w:color="auto"/>
        <w:right w:val="none" w:sz="0" w:space="0" w:color="auto"/>
      </w:divBdr>
    </w:div>
    <w:div w:id="2122995979">
      <w:bodyDiv w:val="1"/>
      <w:marLeft w:val="0"/>
      <w:marRight w:val="0"/>
      <w:marTop w:val="0"/>
      <w:marBottom w:val="0"/>
      <w:divBdr>
        <w:top w:val="none" w:sz="0" w:space="0" w:color="auto"/>
        <w:left w:val="none" w:sz="0" w:space="0" w:color="auto"/>
        <w:bottom w:val="none" w:sz="0" w:space="0" w:color="auto"/>
        <w:right w:val="none" w:sz="0" w:space="0" w:color="auto"/>
      </w:divBdr>
    </w:div>
    <w:div w:id="2124378068">
      <w:bodyDiv w:val="1"/>
      <w:marLeft w:val="0"/>
      <w:marRight w:val="0"/>
      <w:marTop w:val="0"/>
      <w:marBottom w:val="0"/>
      <w:divBdr>
        <w:top w:val="none" w:sz="0" w:space="0" w:color="auto"/>
        <w:left w:val="none" w:sz="0" w:space="0" w:color="auto"/>
        <w:bottom w:val="none" w:sz="0" w:space="0" w:color="auto"/>
        <w:right w:val="none" w:sz="0" w:space="0" w:color="auto"/>
      </w:divBdr>
    </w:div>
    <w:div w:id="2128111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9151584D72037D418DBB71F692B269A1" ma:contentTypeVersion="15" ma:contentTypeDescription="Crear nuevo documento." ma:contentTypeScope="" ma:versionID="408cfb4d694b626fb4550f0819fb95a0">
  <xsd:schema xmlns:xsd="http://www.w3.org/2001/XMLSchema" xmlns:xs="http://www.w3.org/2001/XMLSchema" xmlns:p="http://schemas.microsoft.com/office/2006/metadata/properties" xmlns:ns2="1f8cd00a-7ed1-45f4-a1d2-11fa5d528c74" xmlns:ns3="b34339ab-555d-41ee-a400-3aa7e74f922f" targetNamespace="http://schemas.microsoft.com/office/2006/metadata/properties" ma:root="true" ma:fieldsID="9910807b178e59d5a37e4bdf8049d3eb" ns2:_="" ns3:_="">
    <xsd:import namespace="1f8cd00a-7ed1-45f4-a1d2-11fa5d528c74"/>
    <xsd:import namespace="b34339ab-555d-41ee-a400-3aa7e74f922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8cd00a-7ed1-45f4-a1d2-11fa5d528c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Etiquetas de imagen" ma:readOnly="false" ma:fieldId="{5cf76f15-5ced-4ddc-b409-7134ff3c332f}" ma:taxonomyMulti="true" ma:sspId="42cdfcee-ca2d-46b2-8159-5b17d2d80cf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34339ab-555d-41ee-a400-3aa7e74f922f"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element name="TaxCatchAll" ma:index="21" nillable="true" ma:displayName="Taxonomy Catch All Column" ma:hidden="true" ma:list="{a4e612de-b658-42e2-a180-6e7e5b079436}" ma:internalName="TaxCatchAll" ma:showField="CatchAllData" ma:web="b34339ab-555d-41ee-a400-3aa7e74f92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SharedWithUsers xmlns="b34339ab-555d-41ee-a400-3aa7e74f922f">
      <UserInfo>
        <DisplayName>Henry Navarro Sanchez</DisplayName>
        <AccountId>13</AccountId>
        <AccountType/>
      </UserInfo>
      <UserInfo>
        <DisplayName>Jorge Andres Amaya Montejo</DisplayName>
        <AccountId>11</AccountId>
        <AccountType/>
      </UserInfo>
      <UserInfo>
        <DisplayName>Juan Carlos Bonilla Borda</DisplayName>
        <AccountId>12</AccountId>
        <AccountType/>
      </UserInfo>
      <UserInfo>
        <DisplayName>Luis Fernando León Granados</DisplayName>
        <AccountId>14</AccountId>
        <AccountType/>
      </UserInfo>
    </SharedWithUsers>
    <lcf76f155ced4ddcb4097134ff3c332f xmlns="1f8cd00a-7ed1-45f4-a1d2-11fa5d528c74">
      <Terms xmlns="http://schemas.microsoft.com/office/infopath/2007/PartnerControls"/>
    </lcf76f155ced4ddcb4097134ff3c332f>
    <TaxCatchAll xmlns="b34339ab-555d-41ee-a400-3aa7e74f922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0F4D2A-820A-413C-B6EA-E15799703F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8cd00a-7ed1-45f4-a1d2-11fa5d528c74"/>
    <ds:schemaRef ds:uri="b34339ab-555d-41ee-a400-3aa7e74f92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0B99F3-F5F5-48E5-BE70-3F9F5A7802F0}">
  <ds:schemaRefs>
    <ds:schemaRef ds:uri="http://schemas.openxmlformats.org/officeDocument/2006/bibliography"/>
  </ds:schemaRefs>
</ds:datastoreItem>
</file>

<file path=customXml/itemProps3.xml><?xml version="1.0" encoding="utf-8"?>
<ds:datastoreItem xmlns:ds="http://schemas.openxmlformats.org/officeDocument/2006/customXml" ds:itemID="{80E868A1-0171-4AE7-A86B-13B88BB66C2A}">
  <ds:schemaRefs>
    <ds:schemaRef ds:uri="http://schemas.microsoft.com/office/2006/metadata/properties"/>
    <ds:schemaRef ds:uri="http://schemas.microsoft.com/office/infopath/2007/PartnerControls"/>
    <ds:schemaRef ds:uri="b34339ab-555d-41ee-a400-3aa7e74f922f"/>
    <ds:schemaRef ds:uri="1f8cd00a-7ed1-45f4-a1d2-11fa5d528c74"/>
  </ds:schemaRefs>
</ds:datastoreItem>
</file>

<file path=customXml/itemProps4.xml><?xml version="1.0" encoding="utf-8"?>
<ds:datastoreItem xmlns:ds="http://schemas.openxmlformats.org/officeDocument/2006/customXml" ds:itemID="{9C084343-7866-4378-8EA5-C8C2A8FA9C5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PLANTILLA1</Template>
  <TotalTime>2</TotalTime>
  <Pages>10</Pages>
  <Words>3440</Words>
  <Characters>18543</Characters>
  <Application>Microsoft Office Word</Application>
  <DocSecurity>0</DocSecurity>
  <Lines>154</Lines>
  <Paragraphs>43</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21940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LSROJAS</dc:creator>
  <cp:keywords/>
  <dc:description/>
  <cp:lastModifiedBy>Luz Stella Rojas Macias</cp:lastModifiedBy>
  <cp:revision>3</cp:revision>
  <cp:lastPrinted>2022-08-20T14:56:00Z</cp:lastPrinted>
  <dcterms:created xsi:type="dcterms:W3CDTF">2022-08-20T14:55:00Z</dcterms:created>
  <dcterms:modified xsi:type="dcterms:W3CDTF">2022-08-20T14:57:00Z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ContentTypeId">
    <vt:lpwstr>0x0101009151584D72037D418DBB71F692B269A1</vt:lpwstr>
  </property>
  <property fmtid="{D5CDD505-2E9C-101B-9397-08002B2CF9AE}" pid="23" name="MediaServiceImageTags">
    <vt:lpwstr/>
  </property>
</Properties>
</file>