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DE53B8" w:rsidRDefault="00D0484B"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19925643" r:id="rId10"/>
        </w:pict>
      </w:r>
    </w:p>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200414">
        <w:rPr>
          <w:b/>
          <w:spacing w:val="20"/>
        </w:rPr>
        <w:t>2</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8A702D" w:rsidRPr="00DE53B8" w:rsidRDefault="008A702D" w:rsidP="00465D48">
      <w:pPr>
        <w:rPr>
          <w:rFonts w:cs="Arial"/>
          <w:color w:val="000000"/>
        </w:rPr>
      </w:pPr>
      <w:r w:rsidRPr="003A7B6B">
        <w:rPr>
          <w:rFonts w:cs="Arial"/>
          <w:color w:val="000000"/>
        </w:rPr>
        <w:t>Por la cual se actualiza</w:t>
      </w:r>
      <w:r>
        <w:rPr>
          <w:rFonts w:cs="Arial"/>
          <w:color w:val="000000"/>
        </w:rPr>
        <w:t>n</w:t>
      </w:r>
      <w:r w:rsidRPr="003A7B6B">
        <w:rPr>
          <w:rFonts w:cs="Arial"/>
          <w:color w:val="000000"/>
        </w:rPr>
        <w:t xml:space="preserve"> </w:t>
      </w:r>
      <w:r w:rsidRPr="00E04457">
        <w:rPr>
          <w:rFonts w:cs="Arial"/>
          <w:color w:val="000000"/>
        </w:rPr>
        <w:t>el Costo Anual por el uso de los Activos del Nivel de Tensión 4 y los Cargos Máximos de los Niveles de Tensión 3</w:t>
      </w:r>
      <w:r>
        <w:rPr>
          <w:rFonts w:cs="Arial"/>
          <w:color w:val="000000"/>
        </w:rPr>
        <w:t xml:space="preserve"> y</w:t>
      </w:r>
      <w:r w:rsidRPr="00E04457">
        <w:rPr>
          <w:rFonts w:cs="Arial"/>
          <w:color w:val="000000"/>
        </w:rPr>
        <w:t xml:space="preserve"> 2 de los activos operados por la </w:t>
      </w:r>
      <w:r w:rsidR="00465D48">
        <w:rPr>
          <w:rFonts w:cs="Arial"/>
          <w:color w:val="000000"/>
        </w:rPr>
        <w:t xml:space="preserve">Empresa de Energía de Pereira </w:t>
      </w:r>
      <w:r w:rsidRPr="00E04457">
        <w:rPr>
          <w:rFonts w:cs="Arial"/>
          <w:color w:val="000000"/>
        </w:rPr>
        <w:t>S.A. E.S.P. en el Sistema de Transmisión Regional</w:t>
      </w:r>
      <w:r>
        <w:rPr>
          <w:rFonts w:cs="Arial"/>
          <w:color w:val="000000"/>
        </w:rPr>
        <w:t xml:space="preserve">, </w:t>
      </w:r>
      <w:r w:rsidRPr="00E04457">
        <w:rPr>
          <w:rFonts w:cs="Arial"/>
          <w:color w:val="000000"/>
        </w:rPr>
        <w:t>STR</w:t>
      </w:r>
      <w:r>
        <w:rPr>
          <w:rFonts w:cs="Arial"/>
          <w:color w:val="000000"/>
        </w:rPr>
        <w:t>,</w:t>
      </w:r>
      <w:r w:rsidRPr="00E04457">
        <w:rPr>
          <w:rFonts w:cs="Arial"/>
          <w:color w:val="000000"/>
        </w:rPr>
        <w:t xml:space="preserve"> y en el Sistema de Distribución Local</w:t>
      </w:r>
      <w:r>
        <w:rPr>
          <w:rFonts w:cs="Arial"/>
          <w:color w:val="000000"/>
        </w:rPr>
        <w:t xml:space="preserve">, </w:t>
      </w:r>
      <w:r w:rsidRPr="00E04457">
        <w:rPr>
          <w:rFonts w:cs="Arial"/>
          <w:color w:val="000000"/>
        </w:rPr>
        <w:t>SDL</w:t>
      </w:r>
      <w:r w:rsidR="00465D48">
        <w:rPr>
          <w:rFonts w:cs="Arial"/>
          <w:color w:val="000000"/>
        </w:rPr>
        <w:t>.</w:t>
      </w:r>
    </w:p>
    <w:p w:rsidR="008A702D" w:rsidRPr="00DE53B8" w:rsidRDefault="008A702D" w:rsidP="008A702D">
      <w:pPr>
        <w:jc w:val="center"/>
        <w:rPr>
          <w:rFonts w:cs="Arial"/>
          <w:color w:val="000000"/>
        </w:rPr>
      </w:pPr>
    </w:p>
    <w:p w:rsidR="008A702D" w:rsidRPr="00DE53B8" w:rsidRDefault="008A702D" w:rsidP="008A702D">
      <w:pPr>
        <w:jc w:val="center"/>
        <w:rPr>
          <w:rFonts w:cs="Arial"/>
          <w:b/>
          <w:bCs/>
          <w:color w:val="000000"/>
        </w:rPr>
      </w:pPr>
    </w:p>
    <w:p w:rsidR="008A702D" w:rsidRPr="00DE53B8" w:rsidRDefault="008A702D" w:rsidP="008A702D">
      <w:pPr>
        <w:jc w:val="center"/>
        <w:rPr>
          <w:rFonts w:cs="Arial"/>
          <w:b/>
        </w:rPr>
      </w:pPr>
      <w:r w:rsidRPr="00DE53B8">
        <w:rPr>
          <w:rFonts w:cs="Arial"/>
          <w:b/>
        </w:rPr>
        <w:t>LA COMISIÓN DE REGULACIÓN DE ENERGÍA Y GAS</w:t>
      </w:r>
    </w:p>
    <w:p w:rsidR="008A702D" w:rsidRDefault="008A702D" w:rsidP="008A702D">
      <w:pPr>
        <w:jc w:val="center"/>
        <w:rPr>
          <w:rFonts w:cs="Arial"/>
          <w:color w:val="000000"/>
        </w:rPr>
      </w:pPr>
    </w:p>
    <w:p w:rsidR="008A702D" w:rsidRPr="00DE53B8" w:rsidRDefault="008A702D" w:rsidP="008A702D">
      <w:pPr>
        <w:jc w:val="center"/>
        <w:rPr>
          <w:rFonts w:cs="Arial"/>
          <w:color w:val="000000"/>
        </w:rPr>
      </w:pPr>
    </w:p>
    <w:p w:rsidR="008A702D" w:rsidRPr="00DE53B8" w:rsidRDefault="008A702D" w:rsidP="008A702D">
      <w:pPr>
        <w:rPr>
          <w:rFonts w:cs="Arial"/>
          <w:color w:val="000000"/>
        </w:rPr>
      </w:pPr>
      <w:r w:rsidRPr="00DE53B8">
        <w:rPr>
          <w:rFonts w:cs="Arial"/>
          <w:color w:val="000000"/>
        </w:rPr>
        <w:t>En ejercicio de sus facultades legales, en especial de las conferidas por las Leyes 142 y 143 de 1994, y en desarrollo de l</w:t>
      </w:r>
      <w:r>
        <w:rPr>
          <w:rFonts w:cs="Arial"/>
          <w:color w:val="000000"/>
        </w:rPr>
        <w:t>os Decretos 1524 y 2253 de 1994</w:t>
      </w:r>
      <w:r w:rsidRPr="00DE53B8">
        <w:rPr>
          <w:rFonts w:cs="Arial"/>
          <w:color w:val="000000"/>
        </w:rPr>
        <w:t>,</w:t>
      </w:r>
    </w:p>
    <w:p w:rsidR="008A702D" w:rsidRPr="00DE53B8" w:rsidRDefault="008A702D" w:rsidP="008A702D">
      <w:pPr>
        <w:rPr>
          <w:rFonts w:cs="Arial"/>
          <w:color w:val="000000"/>
        </w:rPr>
      </w:pPr>
    </w:p>
    <w:p w:rsidR="008A702D" w:rsidRPr="00DE53B8" w:rsidRDefault="008A702D" w:rsidP="008A702D">
      <w:pPr>
        <w:rPr>
          <w:rFonts w:cs="Arial"/>
          <w:b/>
          <w:bCs/>
          <w:color w:val="000000"/>
        </w:rPr>
      </w:pPr>
    </w:p>
    <w:p w:rsidR="008A702D" w:rsidRPr="00DE53B8" w:rsidRDefault="008A702D" w:rsidP="008A702D">
      <w:pPr>
        <w:jc w:val="center"/>
        <w:rPr>
          <w:rFonts w:cs="Arial"/>
          <w:b/>
          <w:spacing w:val="80"/>
        </w:rPr>
      </w:pPr>
      <w:r w:rsidRPr="00DE53B8">
        <w:rPr>
          <w:rFonts w:cs="Arial"/>
          <w:b/>
          <w:spacing w:val="80"/>
        </w:rPr>
        <w:t>CONSIDERANDO QUE:</w:t>
      </w:r>
    </w:p>
    <w:p w:rsidR="008A702D" w:rsidRDefault="008A702D" w:rsidP="008A702D">
      <w:pPr>
        <w:rPr>
          <w:rFonts w:cs="Arial"/>
          <w:color w:val="000000"/>
        </w:rPr>
      </w:pPr>
    </w:p>
    <w:p w:rsidR="008A702D" w:rsidRPr="003A7B6B" w:rsidRDefault="008A702D" w:rsidP="00B86AE5">
      <w:pPr>
        <w:spacing w:before="260" w:after="260"/>
        <w:rPr>
          <w:rFonts w:cs="Arial"/>
          <w:color w:val="000000"/>
        </w:rPr>
      </w:pPr>
      <w:r>
        <w:rPr>
          <w:rFonts w:cs="Arial"/>
          <w:color w:val="000000"/>
        </w:rPr>
        <w:t>D</w:t>
      </w:r>
      <w:r w:rsidRPr="003A7B6B">
        <w:rPr>
          <w:rFonts w:cs="Arial"/>
          <w:color w:val="000000"/>
        </w:rPr>
        <w:t>e acuerdo con lo previsto en el literal d)</w:t>
      </w:r>
      <w:r>
        <w:rPr>
          <w:rFonts w:cs="Arial"/>
          <w:color w:val="000000"/>
        </w:rPr>
        <w:t xml:space="preserve"> del </w:t>
      </w:r>
      <w:r w:rsidRPr="003A7B6B">
        <w:rPr>
          <w:rFonts w:cs="Arial"/>
          <w:color w:val="000000"/>
        </w:rPr>
        <w:t>artículo 23</w:t>
      </w:r>
      <w:r>
        <w:rPr>
          <w:rFonts w:cs="Arial"/>
          <w:color w:val="000000"/>
        </w:rPr>
        <w:t xml:space="preserve"> y en el artículo </w:t>
      </w:r>
      <w:r w:rsidRPr="003A7B6B">
        <w:rPr>
          <w:rFonts w:cs="Arial"/>
          <w:color w:val="000000"/>
        </w:rPr>
        <w:t>41 de la Ley 143 de 1994, es función de la Comisión de Regulación de Energía y Gas</w:t>
      </w:r>
      <w:r>
        <w:rPr>
          <w:rFonts w:cs="Arial"/>
          <w:color w:val="000000"/>
        </w:rPr>
        <w:t xml:space="preserve">, CREG, </w:t>
      </w:r>
      <w:r w:rsidRPr="003A7B6B">
        <w:rPr>
          <w:rFonts w:cs="Arial"/>
          <w:color w:val="000000"/>
        </w:rPr>
        <w:t>fijar las tarifas por el acceso y uso de las red</w:t>
      </w:r>
      <w:r w:rsidR="005A070E">
        <w:rPr>
          <w:rFonts w:cs="Arial"/>
          <w:color w:val="000000"/>
        </w:rPr>
        <w:t>es eléctrica.</w:t>
      </w:r>
    </w:p>
    <w:p w:rsidR="008A702D" w:rsidRPr="003A7B6B" w:rsidRDefault="008A702D" w:rsidP="00B86AE5">
      <w:pPr>
        <w:spacing w:before="260" w:after="260"/>
        <w:rPr>
          <w:rFonts w:cs="Arial"/>
          <w:color w:val="000000"/>
        </w:rPr>
      </w:pPr>
      <w:r>
        <w:rPr>
          <w:rFonts w:cs="Arial"/>
          <w:color w:val="000000"/>
        </w:rPr>
        <w:t>M</w:t>
      </w:r>
      <w:r w:rsidRPr="003A7B6B">
        <w:rPr>
          <w:rFonts w:cs="Arial"/>
          <w:color w:val="000000"/>
        </w:rPr>
        <w:t>ediante la Resolución CREG 097 de 2008</w:t>
      </w:r>
      <w:r>
        <w:rPr>
          <w:rFonts w:cs="Arial"/>
          <w:color w:val="000000"/>
        </w:rPr>
        <w:t>,</w:t>
      </w:r>
      <w:r w:rsidRPr="003A7B6B">
        <w:rPr>
          <w:rFonts w:cs="Arial"/>
          <w:color w:val="000000"/>
        </w:rPr>
        <w:t xml:space="preserve"> modificada por las </w:t>
      </w:r>
      <w:r>
        <w:rPr>
          <w:rFonts w:cs="Arial"/>
          <w:color w:val="000000"/>
        </w:rPr>
        <w:t>r</w:t>
      </w:r>
      <w:r w:rsidRPr="003A7B6B">
        <w:rPr>
          <w:rFonts w:cs="Arial"/>
          <w:color w:val="000000"/>
        </w:rPr>
        <w:t xml:space="preserve">esoluciones CREG 133, 135 y 166 de 2008, la Comisión aprobó los principios generales y la metodología para el establecimiento de los Cargos por </w:t>
      </w:r>
      <w:r w:rsidR="008D26B7">
        <w:rPr>
          <w:rFonts w:cs="Arial"/>
          <w:color w:val="000000"/>
        </w:rPr>
        <w:t>u</w:t>
      </w:r>
      <w:r w:rsidRPr="003A7B6B">
        <w:rPr>
          <w:rFonts w:cs="Arial"/>
          <w:color w:val="000000"/>
        </w:rPr>
        <w:t>so de los Sistemas de Transmisión Regional</w:t>
      </w:r>
      <w:r>
        <w:rPr>
          <w:rFonts w:cs="Arial"/>
          <w:color w:val="000000"/>
        </w:rPr>
        <w:t>,</w:t>
      </w:r>
      <w:r w:rsidRPr="003A7B6B">
        <w:rPr>
          <w:rFonts w:cs="Arial"/>
          <w:color w:val="000000"/>
        </w:rPr>
        <w:t xml:space="preserve"> STR</w:t>
      </w:r>
      <w:r>
        <w:rPr>
          <w:rFonts w:cs="Arial"/>
          <w:color w:val="000000"/>
        </w:rPr>
        <w:t>,</w:t>
      </w:r>
      <w:r w:rsidRPr="003A7B6B">
        <w:rPr>
          <w:rFonts w:cs="Arial"/>
          <w:color w:val="000000"/>
        </w:rPr>
        <w:t xml:space="preserve"> y de Distribución Local</w:t>
      </w:r>
      <w:r>
        <w:rPr>
          <w:rFonts w:cs="Arial"/>
          <w:color w:val="000000"/>
        </w:rPr>
        <w:t xml:space="preserve">, </w:t>
      </w:r>
      <w:r w:rsidRPr="003A7B6B">
        <w:rPr>
          <w:rFonts w:cs="Arial"/>
          <w:color w:val="000000"/>
        </w:rPr>
        <w:t>SDL</w:t>
      </w:r>
      <w:r w:rsidR="005A070E">
        <w:rPr>
          <w:rFonts w:cs="Arial"/>
          <w:color w:val="000000"/>
        </w:rPr>
        <w:t>.</w:t>
      </w:r>
    </w:p>
    <w:p w:rsidR="008A702D" w:rsidRPr="003A7B6B" w:rsidRDefault="008A702D" w:rsidP="00B86AE5">
      <w:pPr>
        <w:spacing w:before="260" w:after="260"/>
        <w:rPr>
          <w:rFonts w:cs="Arial"/>
          <w:color w:val="000000"/>
        </w:rPr>
      </w:pPr>
      <w:r>
        <w:rPr>
          <w:rFonts w:cs="Arial"/>
          <w:color w:val="000000"/>
        </w:rPr>
        <w:t>L</w:t>
      </w:r>
      <w:r w:rsidRPr="003A7B6B">
        <w:rPr>
          <w:rFonts w:cs="Arial"/>
          <w:color w:val="000000"/>
        </w:rPr>
        <w:t>a Comisión expidió la Resolución CREG 1</w:t>
      </w:r>
      <w:r w:rsidR="00465D48">
        <w:rPr>
          <w:rFonts w:cs="Arial"/>
          <w:color w:val="000000"/>
        </w:rPr>
        <w:t>07</w:t>
      </w:r>
      <w:r>
        <w:rPr>
          <w:rFonts w:cs="Arial"/>
          <w:color w:val="000000"/>
        </w:rPr>
        <w:t xml:space="preserve"> de 2009</w:t>
      </w:r>
      <w:r w:rsidRPr="003A7B6B">
        <w:rPr>
          <w:rFonts w:cs="Arial"/>
          <w:color w:val="000000"/>
        </w:rPr>
        <w:t xml:space="preserve">, </w:t>
      </w:r>
      <w:r>
        <w:rPr>
          <w:rFonts w:cs="Arial"/>
          <w:color w:val="000000"/>
        </w:rPr>
        <w:t xml:space="preserve">mediante la </w:t>
      </w:r>
      <w:r w:rsidRPr="003A7B6B">
        <w:rPr>
          <w:rFonts w:cs="Arial"/>
          <w:color w:val="000000"/>
        </w:rPr>
        <w:t>cual se apr</w:t>
      </w:r>
      <w:r>
        <w:rPr>
          <w:rFonts w:cs="Arial"/>
          <w:color w:val="000000"/>
        </w:rPr>
        <w:t>obaron</w:t>
      </w:r>
      <w:r w:rsidRPr="003A7B6B">
        <w:rPr>
          <w:rFonts w:cs="Arial"/>
          <w:color w:val="000000"/>
        </w:rPr>
        <w:t xml:space="preserve"> el Costo Anual por el uso de los Activos del Nivel de Tensión 4 y los Cargos Máximos de los Niveles de Tensión 3, 2 y 1 de los activos operados por la </w:t>
      </w:r>
      <w:r w:rsidR="00465D48">
        <w:rPr>
          <w:rFonts w:cs="Arial"/>
          <w:color w:val="000000"/>
        </w:rPr>
        <w:t>Empresa de Energía de Pereira</w:t>
      </w:r>
      <w:r w:rsidRPr="00621E73">
        <w:rPr>
          <w:rFonts w:cs="Arial"/>
          <w:color w:val="000000"/>
        </w:rPr>
        <w:t xml:space="preserve"> S.A. E.S.P. </w:t>
      </w:r>
      <w:r w:rsidRPr="003A7B6B">
        <w:rPr>
          <w:rFonts w:cs="Arial"/>
          <w:color w:val="000000"/>
        </w:rPr>
        <w:t xml:space="preserve">en el Sistema de </w:t>
      </w:r>
      <w:r w:rsidRPr="00CE15D4">
        <w:rPr>
          <w:rFonts w:cs="Arial"/>
          <w:color w:val="000000"/>
        </w:rPr>
        <w:t xml:space="preserve">Transmisión Regional, STR, y </w:t>
      </w:r>
      <w:r>
        <w:rPr>
          <w:rFonts w:cs="Arial"/>
          <w:color w:val="000000"/>
        </w:rPr>
        <w:t xml:space="preserve">en el Sistema </w:t>
      </w:r>
      <w:r w:rsidRPr="00CE15D4">
        <w:rPr>
          <w:rFonts w:cs="Arial"/>
          <w:color w:val="000000"/>
        </w:rPr>
        <w:t>de Distribución Local, SDL</w:t>
      </w:r>
      <w:r w:rsidR="005A070E">
        <w:rPr>
          <w:rFonts w:cs="Arial"/>
          <w:color w:val="000000"/>
        </w:rPr>
        <w:t>.</w:t>
      </w:r>
    </w:p>
    <w:p w:rsidR="008A702D" w:rsidRDefault="00B21677" w:rsidP="00B86AE5">
      <w:pPr>
        <w:spacing w:before="260" w:after="260"/>
        <w:rPr>
          <w:rFonts w:cs="Arial"/>
          <w:color w:val="000000"/>
        </w:rPr>
      </w:pPr>
      <w:r>
        <w:rPr>
          <w:rFonts w:cs="Arial"/>
          <w:color w:val="000000"/>
        </w:rPr>
        <w:t xml:space="preserve">Mediante </w:t>
      </w:r>
      <w:r w:rsidR="008A702D">
        <w:rPr>
          <w:rFonts w:cs="Arial"/>
          <w:color w:val="000000"/>
        </w:rPr>
        <w:t xml:space="preserve">la Resolución </w:t>
      </w:r>
      <w:r>
        <w:rPr>
          <w:rFonts w:cs="Arial"/>
          <w:color w:val="000000"/>
        </w:rPr>
        <w:t xml:space="preserve">CREG </w:t>
      </w:r>
      <w:r w:rsidR="008A702D">
        <w:rPr>
          <w:rFonts w:cs="Arial"/>
          <w:color w:val="000000"/>
        </w:rPr>
        <w:t>0</w:t>
      </w:r>
      <w:r w:rsidR="00465D48">
        <w:rPr>
          <w:rFonts w:cs="Arial"/>
          <w:color w:val="000000"/>
        </w:rPr>
        <w:t>16</w:t>
      </w:r>
      <w:r w:rsidR="008A702D">
        <w:rPr>
          <w:rFonts w:cs="Arial"/>
          <w:color w:val="000000"/>
        </w:rPr>
        <w:t xml:space="preserve"> de 201</w:t>
      </w:r>
      <w:r w:rsidR="00465D48">
        <w:rPr>
          <w:rFonts w:cs="Arial"/>
          <w:color w:val="000000"/>
        </w:rPr>
        <w:t>2</w:t>
      </w:r>
      <w:r>
        <w:rPr>
          <w:rFonts w:cs="Arial"/>
          <w:color w:val="000000"/>
        </w:rPr>
        <w:t xml:space="preserve"> se</w:t>
      </w:r>
      <w:r w:rsidR="008A702D">
        <w:rPr>
          <w:rFonts w:cs="Arial"/>
          <w:color w:val="000000"/>
        </w:rPr>
        <w:t xml:space="preserve"> modificó </w:t>
      </w:r>
      <w:r w:rsidR="008A702D" w:rsidRPr="00E04457">
        <w:rPr>
          <w:rFonts w:cs="Arial"/>
          <w:color w:val="000000"/>
        </w:rPr>
        <w:t xml:space="preserve">el Costo Anual por el uso de los Activos del Nivel de Tensión 4 operados por la </w:t>
      </w:r>
      <w:r w:rsidR="00931D04">
        <w:rPr>
          <w:rFonts w:cs="Arial"/>
          <w:color w:val="000000"/>
        </w:rPr>
        <w:t xml:space="preserve">Empresa de Energía de Pereira </w:t>
      </w:r>
      <w:r w:rsidR="008A702D" w:rsidRPr="00E04457">
        <w:rPr>
          <w:rFonts w:cs="Arial"/>
          <w:color w:val="000000"/>
        </w:rPr>
        <w:t>S.A. E.S.P.</w:t>
      </w:r>
      <w:r w:rsidR="00380121">
        <w:rPr>
          <w:rFonts w:cs="Arial"/>
          <w:color w:val="000000"/>
        </w:rPr>
        <w:t>, así como,</w:t>
      </w:r>
      <w:r w:rsidR="00465D48">
        <w:rPr>
          <w:rFonts w:cs="Arial"/>
          <w:color w:val="000000"/>
        </w:rPr>
        <w:t xml:space="preserve">  el Costo de Reposición de la Inversión de Nivel de Tensión 4 aprobado</w:t>
      </w:r>
      <w:r>
        <w:rPr>
          <w:rFonts w:cs="Arial"/>
          <w:color w:val="000000"/>
        </w:rPr>
        <w:t>, por la entrada en operación de nuevos activos en el nivel de tensión 4</w:t>
      </w:r>
      <w:r w:rsidR="005A070E">
        <w:rPr>
          <w:rFonts w:cs="Arial"/>
          <w:color w:val="000000"/>
        </w:rPr>
        <w:t>.</w:t>
      </w:r>
    </w:p>
    <w:p w:rsidR="008A702D" w:rsidRPr="00380121" w:rsidRDefault="008A702D" w:rsidP="00B86AE5">
      <w:pPr>
        <w:spacing w:before="260" w:after="260"/>
        <w:rPr>
          <w:rFonts w:cs="Arial"/>
          <w:color w:val="000000"/>
        </w:rPr>
      </w:pPr>
      <w:r>
        <w:rPr>
          <w:rFonts w:cs="Arial"/>
          <w:color w:val="000000"/>
        </w:rPr>
        <w:t xml:space="preserve">El numeral 11.2.5.1 del </w:t>
      </w:r>
      <w:r w:rsidRPr="00E04457">
        <w:rPr>
          <w:rFonts w:cs="Arial"/>
          <w:color w:val="000000"/>
          <w:szCs w:val="23"/>
          <w:lang w:val="es-CO"/>
        </w:rPr>
        <w:t>anexo general de la Resolución CREG 097 de 2008</w:t>
      </w:r>
      <w:r>
        <w:rPr>
          <w:rFonts w:cs="Arial"/>
          <w:color w:val="000000"/>
          <w:szCs w:val="23"/>
          <w:lang w:val="es-CO"/>
        </w:rPr>
        <w:t xml:space="preserve">, establece que </w:t>
      </w:r>
      <w:r>
        <w:rPr>
          <w:rFonts w:cs="Arial"/>
          <w:color w:val="000000"/>
        </w:rPr>
        <w:t>cuando “</w:t>
      </w:r>
      <w:r w:rsidRPr="00E04457">
        <w:rPr>
          <w:rFonts w:cs="Arial"/>
          <w:color w:val="000000"/>
        </w:rPr>
        <w:t xml:space="preserve">el OR disponga del Sistema de Gestión de la Distribución que le permita dar inicio a la aplicación del Esquema de Incentivos y Compensaciones, previo cumplimiento de los requisitos </w:t>
      </w:r>
      <w:r w:rsidRPr="00E04457">
        <w:rPr>
          <w:rFonts w:cs="Arial"/>
          <w:color w:val="000000"/>
        </w:rPr>
        <w:lastRenderedPageBreak/>
        <w:t xml:space="preserve">establecidos en el numeral 11.2.6.3, podrá solicitar a la CREG, por una única vez durante el período tarifario asociado a la vigencia de la presente Resolución y mediante el procedimiento de Actualización de Cargos por la Puesta en Servicio de Nuevos Activos, la inclusión de los activos que conforman el Sistema de Gestión de la Distribución, </w:t>
      </w:r>
      <w:r w:rsidRPr="00380121">
        <w:rPr>
          <w:rFonts w:cs="Arial"/>
          <w:color w:val="000000"/>
        </w:rPr>
        <w:t>siempre y cuando estos no se encuentren dentro del inventario de activos utilizado para la definición de sus cargos</w:t>
      </w:r>
      <w:r w:rsidR="000E6879">
        <w:rPr>
          <w:rFonts w:cs="Arial"/>
          <w:color w:val="000000"/>
        </w:rPr>
        <w:t>”</w:t>
      </w:r>
      <w:r w:rsidR="005A070E">
        <w:rPr>
          <w:rFonts w:cs="Arial"/>
          <w:color w:val="000000"/>
        </w:rPr>
        <w:t>.</w:t>
      </w:r>
    </w:p>
    <w:p w:rsidR="008A702D" w:rsidRDefault="008A702D" w:rsidP="00B86AE5">
      <w:pPr>
        <w:spacing w:before="260" w:after="260"/>
        <w:rPr>
          <w:rFonts w:cs="Arial"/>
          <w:color w:val="000000"/>
        </w:rPr>
      </w:pPr>
      <w:r>
        <w:rPr>
          <w:rFonts w:cs="Arial"/>
          <w:color w:val="000000"/>
        </w:rPr>
        <w:t xml:space="preserve">Con base en </w:t>
      </w:r>
      <w:r w:rsidR="00B21677">
        <w:rPr>
          <w:rFonts w:cs="Arial"/>
          <w:color w:val="000000"/>
        </w:rPr>
        <w:t xml:space="preserve">lo </w:t>
      </w:r>
      <w:r>
        <w:rPr>
          <w:rFonts w:cs="Arial"/>
          <w:color w:val="000000"/>
        </w:rPr>
        <w:t>anterior, l</w:t>
      </w:r>
      <w:r w:rsidRPr="00176A78">
        <w:rPr>
          <w:rFonts w:cs="Arial"/>
          <w:color w:val="000000"/>
        </w:rPr>
        <w:t xml:space="preserve">a </w:t>
      </w:r>
      <w:r w:rsidR="00380121">
        <w:rPr>
          <w:rFonts w:cs="Arial"/>
          <w:color w:val="000000"/>
        </w:rPr>
        <w:t xml:space="preserve">Empresa de Energía de Pereira </w:t>
      </w:r>
      <w:r w:rsidRPr="00176A78">
        <w:rPr>
          <w:rFonts w:cs="Arial"/>
          <w:color w:val="000000"/>
        </w:rPr>
        <w:t>S.A. E.S.P., mediante comunicaci</w:t>
      </w:r>
      <w:r>
        <w:rPr>
          <w:rFonts w:cs="Arial"/>
          <w:color w:val="000000"/>
        </w:rPr>
        <w:t>ón</w:t>
      </w:r>
      <w:r w:rsidRPr="00176A78">
        <w:rPr>
          <w:rFonts w:cs="Arial"/>
          <w:color w:val="000000"/>
        </w:rPr>
        <w:t xml:space="preserve"> radicada en la CREG con </w:t>
      </w:r>
      <w:r>
        <w:rPr>
          <w:rFonts w:cs="Arial"/>
          <w:color w:val="000000"/>
        </w:rPr>
        <w:t>e</w:t>
      </w:r>
      <w:r w:rsidRPr="00176A78">
        <w:rPr>
          <w:rFonts w:cs="Arial"/>
          <w:color w:val="000000"/>
        </w:rPr>
        <w:t>l número E-201</w:t>
      </w:r>
      <w:r w:rsidR="00380121">
        <w:rPr>
          <w:rFonts w:cs="Arial"/>
          <w:color w:val="000000"/>
        </w:rPr>
        <w:t>2</w:t>
      </w:r>
      <w:r w:rsidRPr="00176A78">
        <w:rPr>
          <w:rFonts w:cs="Arial"/>
          <w:color w:val="000000"/>
        </w:rPr>
        <w:t>-0</w:t>
      </w:r>
      <w:r>
        <w:rPr>
          <w:rFonts w:cs="Arial"/>
          <w:color w:val="000000"/>
        </w:rPr>
        <w:t>0</w:t>
      </w:r>
      <w:r w:rsidR="00380121">
        <w:rPr>
          <w:rFonts w:cs="Arial"/>
          <w:color w:val="000000"/>
        </w:rPr>
        <w:t>3844</w:t>
      </w:r>
      <w:r w:rsidRPr="00176A78">
        <w:rPr>
          <w:rFonts w:cs="Arial"/>
          <w:color w:val="000000"/>
        </w:rPr>
        <w:t xml:space="preserve">, solicitó la actualización del costo anual del nivel de tensión 4 </w:t>
      </w:r>
      <w:r>
        <w:rPr>
          <w:rFonts w:cs="Arial"/>
          <w:color w:val="000000"/>
        </w:rPr>
        <w:t xml:space="preserve">y de los cargos máximos </w:t>
      </w:r>
      <w:r w:rsidR="000E6879">
        <w:rPr>
          <w:rFonts w:cs="Arial"/>
          <w:color w:val="000000"/>
        </w:rPr>
        <w:t>de los niveles de tensión 3 y 2</w:t>
      </w:r>
      <w:r w:rsidR="005A070E">
        <w:rPr>
          <w:rFonts w:cs="Arial"/>
          <w:color w:val="000000"/>
        </w:rPr>
        <w:t>.</w:t>
      </w:r>
    </w:p>
    <w:p w:rsidR="008A702D" w:rsidRDefault="008A702D" w:rsidP="00B86AE5">
      <w:pPr>
        <w:spacing w:before="260" w:after="260"/>
        <w:rPr>
          <w:rFonts w:cs="Arial"/>
          <w:color w:val="000000"/>
        </w:rPr>
      </w:pPr>
      <w:r>
        <w:rPr>
          <w:rFonts w:cs="Arial"/>
          <w:color w:val="000000"/>
        </w:rPr>
        <w:t xml:space="preserve">La empresa solicita que se </w:t>
      </w:r>
      <w:r w:rsidR="005F472E">
        <w:rPr>
          <w:rFonts w:cs="Arial"/>
          <w:color w:val="000000"/>
        </w:rPr>
        <w:t xml:space="preserve">incluyan en el inventario reconocido </w:t>
      </w:r>
      <w:r>
        <w:rPr>
          <w:rFonts w:cs="Arial"/>
          <w:color w:val="000000"/>
        </w:rPr>
        <w:t xml:space="preserve">las </w:t>
      </w:r>
      <w:r w:rsidR="00D42BD3">
        <w:rPr>
          <w:rFonts w:cs="Arial"/>
          <w:color w:val="000000"/>
        </w:rPr>
        <w:t xml:space="preserve">siguientes </w:t>
      </w:r>
      <w:r>
        <w:rPr>
          <w:rFonts w:cs="Arial"/>
          <w:color w:val="000000"/>
        </w:rPr>
        <w:t>Unidades Constructivas</w:t>
      </w:r>
      <w:r w:rsidR="00D42BD3">
        <w:rPr>
          <w:rFonts w:cs="Arial"/>
          <w:color w:val="000000"/>
        </w:rPr>
        <w:t xml:space="preserve"> de Centros de Control y Calidad</w:t>
      </w:r>
      <w:r>
        <w:rPr>
          <w:rFonts w:cs="Arial"/>
          <w:color w:val="000000"/>
        </w:rPr>
        <w:t>:</w:t>
      </w:r>
    </w:p>
    <w:tbl>
      <w:tblPr>
        <w:tblStyle w:val="Tablaconcuadrcula"/>
        <w:tblW w:w="8739" w:type="dxa"/>
        <w:jc w:val="center"/>
        <w:tblInd w:w="99" w:type="dxa"/>
        <w:tblLook w:val="04A0" w:firstRow="1" w:lastRow="0" w:firstColumn="1" w:lastColumn="0" w:noHBand="0" w:noVBand="1"/>
      </w:tblPr>
      <w:tblGrid>
        <w:gridCol w:w="1174"/>
        <w:gridCol w:w="1153"/>
        <w:gridCol w:w="5034"/>
        <w:gridCol w:w="1461"/>
      </w:tblGrid>
      <w:tr w:rsidR="007B1620" w:rsidRPr="000F195B" w:rsidTr="00052739">
        <w:trPr>
          <w:trHeight w:val="811"/>
          <w:tblHeader/>
          <w:jc w:val="center"/>
        </w:trPr>
        <w:tc>
          <w:tcPr>
            <w:tcW w:w="1174" w:type="dxa"/>
            <w:noWrap/>
            <w:vAlign w:val="center"/>
            <w:hideMark/>
          </w:tcPr>
          <w:p w:rsidR="007B1620" w:rsidRPr="007A70F1" w:rsidRDefault="007B1620" w:rsidP="007B273B">
            <w:pPr>
              <w:jc w:val="center"/>
              <w:rPr>
                <w:rFonts w:cs="Arial"/>
                <w:b/>
                <w:bCs/>
                <w:sz w:val="20"/>
                <w:szCs w:val="20"/>
                <w:lang w:val="es-CO" w:eastAsia="es-CO"/>
              </w:rPr>
            </w:pPr>
            <w:r w:rsidRPr="007A70F1">
              <w:rPr>
                <w:rFonts w:cs="Arial"/>
                <w:b/>
                <w:bCs/>
                <w:sz w:val="20"/>
                <w:szCs w:val="20"/>
                <w:lang w:val="es-CO" w:eastAsia="es-CO"/>
              </w:rPr>
              <w:t>UC</w:t>
            </w:r>
          </w:p>
        </w:tc>
        <w:tc>
          <w:tcPr>
            <w:tcW w:w="1070" w:type="dxa"/>
            <w:noWrap/>
            <w:vAlign w:val="center"/>
            <w:hideMark/>
          </w:tcPr>
          <w:p w:rsidR="007B1620" w:rsidRPr="007A70F1" w:rsidRDefault="007B1620" w:rsidP="007B273B">
            <w:pPr>
              <w:jc w:val="center"/>
              <w:rPr>
                <w:rFonts w:cs="Arial"/>
                <w:b/>
                <w:bCs/>
                <w:sz w:val="20"/>
                <w:szCs w:val="20"/>
                <w:lang w:val="es-CO" w:eastAsia="es-CO"/>
              </w:rPr>
            </w:pPr>
            <w:r w:rsidRPr="007A70F1">
              <w:rPr>
                <w:rFonts w:cs="Arial"/>
                <w:b/>
                <w:bCs/>
                <w:sz w:val="20"/>
                <w:szCs w:val="20"/>
                <w:lang w:val="es-CO" w:eastAsia="es-CO"/>
              </w:rPr>
              <w:t>Cantidad</w:t>
            </w:r>
          </w:p>
        </w:tc>
        <w:tc>
          <w:tcPr>
            <w:tcW w:w="5034" w:type="dxa"/>
            <w:noWrap/>
            <w:vAlign w:val="center"/>
            <w:hideMark/>
          </w:tcPr>
          <w:p w:rsidR="007B1620" w:rsidRPr="007A70F1" w:rsidRDefault="007B1620" w:rsidP="007B273B">
            <w:pPr>
              <w:jc w:val="center"/>
              <w:rPr>
                <w:rFonts w:cs="Arial"/>
                <w:b/>
                <w:bCs/>
                <w:sz w:val="20"/>
                <w:szCs w:val="20"/>
                <w:lang w:val="es-CO" w:eastAsia="es-CO"/>
              </w:rPr>
            </w:pPr>
            <w:r w:rsidRPr="007A70F1">
              <w:rPr>
                <w:rFonts w:cs="Arial"/>
                <w:b/>
                <w:bCs/>
                <w:sz w:val="20"/>
                <w:szCs w:val="20"/>
                <w:lang w:val="es-CO" w:eastAsia="es-CO"/>
              </w:rPr>
              <w:t>Descripción</w:t>
            </w:r>
          </w:p>
        </w:tc>
        <w:tc>
          <w:tcPr>
            <w:tcW w:w="1461" w:type="dxa"/>
            <w:vAlign w:val="center"/>
          </w:tcPr>
          <w:p w:rsidR="007B1620" w:rsidRPr="007A70F1" w:rsidRDefault="007B1620" w:rsidP="007B273B">
            <w:pPr>
              <w:jc w:val="center"/>
              <w:rPr>
                <w:rFonts w:cs="Arial"/>
                <w:b/>
                <w:bCs/>
                <w:sz w:val="20"/>
                <w:szCs w:val="20"/>
                <w:lang w:val="es-CO" w:eastAsia="es-CO"/>
              </w:rPr>
            </w:pPr>
            <w:r w:rsidRPr="007A70F1">
              <w:rPr>
                <w:rFonts w:cs="Arial"/>
                <w:b/>
                <w:bCs/>
                <w:sz w:val="20"/>
                <w:szCs w:val="20"/>
                <w:lang w:val="es-CO" w:eastAsia="es-CO"/>
              </w:rPr>
              <w:t>Valor instalado [$Dic 2007]</w:t>
            </w:r>
          </w:p>
        </w:tc>
      </w:tr>
      <w:tr w:rsidR="007B1620" w:rsidRPr="000F195B" w:rsidTr="00052739">
        <w:trPr>
          <w:trHeight w:val="340"/>
          <w:jc w:val="center"/>
        </w:trPr>
        <w:tc>
          <w:tcPr>
            <w:tcW w:w="1174" w:type="dxa"/>
            <w:noWrap/>
            <w:vAlign w:val="center"/>
          </w:tcPr>
          <w:p w:rsidR="007B1620" w:rsidRPr="007A70F1" w:rsidRDefault="007B1620" w:rsidP="007B273B">
            <w:pPr>
              <w:jc w:val="center"/>
              <w:rPr>
                <w:rFonts w:cs="Arial"/>
                <w:sz w:val="20"/>
                <w:szCs w:val="20"/>
                <w:lang w:val="es-CO" w:eastAsia="es-CO"/>
              </w:rPr>
            </w:pPr>
            <w:r w:rsidRPr="007A70F1">
              <w:rPr>
                <w:rFonts w:cs="Arial"/>
                <w:color w:val="000000"/>
                <w:sz w:val="20"/>
                <w:szCs w:val="20"/>
              </w:rPr>
              <w:t>CCS17</w:t>
            </w:r>
          </w:p>
        </w:tc>
        <w:tc>
          <w:tcPr>
            <w:tcW w:w="1070" w:type="dxa"/>
            <w:noWrap/>
            <w:vAlign w:val="center"/>
          </w:tcPr>
          <w:p w:rsidR="007B1620" w:rsidRPr="007A70F1" w:rsidRDefault="007B1620" w:rsidP="007B273B">
            <w:pPr>
              <w:jc w:val="center"/>
              <w:rPr>
                <w:rFonts w:cs="Arial"/>
                <w:sz w:val="20"/>
                <w:szCs w:val="20"/>
                <w:lang w:val="es-CO" w:eastAsia="es-CO"/>
              </w:rPr>
            </w:pPr>
            <w:r w:rsidRPr="007A70F1">
              <w:rPr>
                <w:rFonts w:cs="Arial"/>
                <w:sz w:val="20"/>
                <w:szCs w:val="20"/>
                <w:lang w:val="es-CO" w:eastAsia="es-CO"/>
              </w:rPr>
              <w:t>1</w:t>
            </w:r>
          </w:p>
        </w:tc>
        <w:tc>
          <w:tcPr>
            <w:tcW w:w="5034" w:type="dxa"/>
            <w:vAlign w:val="center"/>
          </w:tcPr>
          <w:p w:rsidR="007B1620" w:rsidRPr="007A70F1" w:rsidRDefault="007B1620" w:rsidP="007B273B">
            <w:pPr>
              <w:jc w:val="left"/>
              <w:rPr>
                <w:rFonts w:cs="Arial"/>
                <w:color w:val="000000"/>
                <w:sz w:val="20"/>
                <w:szCs w:val="20"/>
              </w:rPr>
            </w:pPr>
            <w:r w:rsidRPr="007A70F1">
              <w:rPr>
                <w:rFonts w:cs="Arial"/>
                <w:color w:val="000000"/>
                <w:sz w:val="20"/>
                <w:szCs w:val="20"/>
              </w:rPr>
              <w:t>SCADA Tipo 3</w:t>
            </w:r>
          </w:p>
        </w:tc>
        <w:tc>
          <w:tcPr>
            <w:tcW w:w="1461" w:type="dxa"/>
            <w:vAlign w:val="center"/>
          </w:tcPr>
          <w:p w:rsidR="007B1620" w:rsidRPr="007A70F1" w:rsidRDefault="007B1620" w:rsidP="007B273B">
            <w:pPr>
              <w:jc w:val="center"/>
              <w:rPr>
                <w:rFonts w:cs="Arial"/>
                <w:color w:val="000000"/>
                <w:sz w:val="20"/>
                <w:szCs w:val="20"/>
              </w:rPr>
            </w:pPr>
            <w:r w:rsidRPr="007A70F1">
              <w:rPr>
                <w:rFonts w:cs="Arial"/>
                <w:color w:val="000000"/>
                <w:sz w:val="20"/>
                <w:szCs w:val="20"/>
              </w:rPr>
              <w:t>865.217.000</w:t>
            </w:r>
          </w:p>
        </w:tc>
      </w:tr>
      <w:tr w:rsidR="007B1620" w:rsidRPr="000F195B" w:rsidTr="00052739">
        <w:trPr>
          <w:trHeight w:val="340"/>
          <w:jc w:val="center"/>
        </w:trPr>
        <w:tc>
          <w:tcPr>
            <w:tcW w:w="1174" w:type="dxa"/>
            <w:noWrap/>
            <w:vAlign w:val="center"/>
          </w:tcPr>
          <w:p w:rsidR="007B1620" w:rsidRPr="007A70F1" w:rsidRDefault="007B1620" w:rsidP="007B273B">
            <w:pPr>
              <w:jc w:val="center"/>
              <w:rPr>
                <w:rFonts w:cs="Arial"/>
                <w:sz w:val="20"/>
                <w:szCs w:val="20"/>
                <w:lang w:val="es-CO" w:eastAsia="es-CO"/>
              </w:rPr>
            </w:pPr>
            <w:r w:rsidRPr="007A70F1">
              <w:rPr>
                <w:rFonts w:cs="Arial"/>
                <w:color w:val="000000"/>
                <w:sz w:val="20"/>
                <w:szCs w:val="20"/>
              </w:rPr>
              <w:t>CCS18</w:t>
            </w:r>
          </w:p>
        </w:tc>
        <w:tc>
          <w:tcPr>
            <w:tcW w:w="1070" w:type="dxa"/>
            <w:noWrap/>
            <w:vAlign w:val="center"/>
          </w:tcPr>
          <w:p w:rsidR="007B1620" w:rsidRPr="007A70F1" w:rsidRDefault="007B1620" w:rsidP="007B273B">
            <w:pPr>
              <w:jc w:val="center"/>
              <w:rPr>
                <w:rFonts w:cs="Arial"/>
                <w:sz w:val="20"/>
                <w:szCs w:val="20"/>
                <w:lang w:val="es-CO" w:eastAsia="es-CO"/>
              </w:rPr>
            </w:pPr>
            <w:r w:rsidRPr="007A70F1">
              <w:rPr>
                <w:rFonts w:cs="Arial"/>
                <w:sz w:val="20"/>
                <w:szCs w:val="20"/>
                <w:lang w:val="es-CO" w:eastAsia="es-CO"/>
              </w:rPr>
              <w:t>1</w:t>
            </w:r>
          </w:p>
        </w:tc>
        <w:tc>
          <w:tcPr>
            <w:tcW w:w="5034" w:type="dxa"/>
            <w:vAlign w:val="center"/>
          </w:tcPr>
          <w:p w:rsidR="007B1620" w:rsidRPr="007A70F1" w:rsidRDefault="007B1620" w:rsidP="007B273B">
            <w:pPr>
              <w:jc w:val="left"/>
              <w:rPr>
                <w:rFonts w:cs="Arial"/>
                <w:color w:val="000000"/>
                <w:sz w:val="20"/>
                <w:szCs w:val="20"/>
              </w:rPr>
            </w:pPr>
            <w:r w:rsidRPr="007A70F1">
              <w:rPr>
                <w:rFonts w:cs="Arial"/>
                <w:color w:val="000000"/>
                <w:sz w:val="20"/>
                <w:szCs w:val="20"/>
              </w:rPr>
              <w:t>Sistema de Manejo de Energía: EMS Tipo 3</w:t>
            </w:r>
          </w:p>
        </w:tc>
        <w:tc>
          <w:tcPr>
            <w:tcW w:w="1461" w:type="dxa"/>
            <w:vAlign w:val="center"/>
          </w:tcPr>
          <w:p w:rsidR="007B1620" w:rsidRPr="007A70F1" w:rsidRDefault="007B1620" w:rsidP="007B273B">
            <w:pPr>
              <w:jc w:val="center"/>
              <w:rPr>
                <w:rFonts w:cs="Arial"/>
                <w:color w:val="000000"/>
                <w:sz w:val="20"/>
                <w:szCs w:val="20"/>
              </w:rPr>
            </w:pPr>
            <w:r w:rsidRPr="007A70F1">
              <w:rPr>
                <w:rFonts w:cs="Arial"/>
                <w:color w:val="000000"/>
                <w:sz w:val="20"/>
                <w:szCs w:val="20"/>
              </w:rPr>
              <w:t>559.995.000</w:t>
            </w:r>
          </w:p>
        </w:tc>
      </w:tr>
      <w:tr w:rsidR="007B1620" w:rsidRPr="000F195B" w:rsidTr="00052739">
        <w:trPr>
          <w:trHeight w:val="340"/>
          <w:jc w:val="center"/>
        </w:trPr>
        <w:tc>
          <w:tcPr>
            <w:tcW w:w="1174" w:type="dxa"/>
            <w:noWrap/>
            <w:vAlign w:val="center"/>
          </w:tcPr>
          <w:p w:rsidR="007B1620" w:rsidRPr="007A70F1" w:rsidRDefault="007B1620" w:rsidP="007B273B">
            <w:pPr>
              <w:jc w:val="center"/>
              <w:rPr>
                <w:rFonts w:cs="Arial"/>
                <w:sz w:val="20"/>
                <w:szCs w:val="20"/>
                <w:lang w:val="es-CO" w:eastAsia="es-CO"/>
              </w:rPr>
            </w:pPr>
            <w:r w:rsidRPr="007A70F1">
              <w:rPr>
                <w:rFonts w:cs="Arial"/>
                <w:color w:val="000000"/>
                <w:sz w:val="20"/>
                <w:szCs w:val="20"/>
              </w:rPr>
              <w:t>CCS19</w:t>
            </w:r>
          </w:p>
        </w:tc>
        <w:tc>
          <w:tcPr>
            <w:tcW w:w="1070" w:type="dxa"/>
            <w:noWrap/>
            <w:vAlign w:val="center"/>
          </w:tcPr>
          <w:p w:rsidR="007B1620" w:rsidRPr="007A70F1" w:rsidRDefault="007B1620" w:rsidP="007B273B">
            <w:pPr>
              <w:jc w:val="center"/>
              <w:rPr>
                <w:rFonts w:cs="Arial"/>
                <w:sz w:val="20"/>
                <w:szCs w:val="20"/>
                <w:lang w:val="es-CO" w:eastAsia="es-CO"/>
              </w:rPr>
            </w:pPr>
            <w:r w:rsidRPr="007A70F1">
              <w:rPr>
                <w:rFonts w:cs="Arial"/>
                <w:sz w:val="20"/>
                <w:szCs w:val="20"/>
                <w:lang w:val="es-CO" w:eastAsia="es-CO"/>
              </w:rPr>
              <w:t>1</w:t>
            </w:r>
          </w:p>
        </w:tc>
        <w:tc>
          <w:tcPr>
            <w:tcW w:w="5034" w:type="dxa"/>
            <w:vAlign w:val="center"/>
          </w:tcPr>
          <w:p w:rsidR="007B1620" w:rsidRPr="007A70F1" w:rsidRDefault="007B1620" w:rsidP="007B273B">
            <w:pPr>
              <w:jc w:val="left"/>
              <w:rPr>
                <w:rFonts w:cs="Arial"/>
                <w:color w:val="000000"/>
                <w:sz w:val="20"/>
                <w:szCs w:val="20"/>
              </w:rPr>
            </w:pPr>
            <w:r w:rsidRPr="007A70F1">
              <w:rPr>
                <w:rFonts w:cs="Arial"/>
                <w:color w:val="000000"/>
                <w:sz w:val="20"/>
                <w:szCs w:val="20"/>
              </w:rPr>
              <w:t>Sistema de Gestión de Distribución: DMS Tipo 3</w:t>
            </w:r>
          </w:p>
        </w:tc>
        <w:tc>
          <w:tcPr>
            <w:tcW w:w="1461" w:type="dxa"/>
            <w:vAlign w:val="center"/>
          </w:tcPr>
          <w:p w:rsidR="007B1620" w:rsidRPr="007A70F1" w:rsidRDefault="007B273B" w:rsidP="007B273B">
            <w:pPr>
              <w:jc w:val="center"/>
              <w:rPr>
                <w:rFonts w:cs="Arial"/>
                <w:color w:val="000000"/>
                <w:sz w:val="20"/>
                <w:szCs w:val="20"/>
              </w:rPr>
            </w:pPr>
            <w:r w:rsidRPr="007A70F1">
              <w:rPr>
                <w:rFonts w:cs="Arial"/>
                <w:color w:val="000000"/>
                <w:sz w:val="20"/>
                <w:szCs w:val="20"/>
              </w:rPr>
              <w:t>242.257.000</w:t>
            </w:r>
          </w:p>
        </w:tc>
      </w:tr>
      <w:tr w:rsidR="007B1620" w:rsidRPr="000F195B" w:rsidTr="00052739">
        <w:trPr>
          <w:trHeight w:val="340"/>
          <w:jc w:val="center"/>
        </w:trPr>
        <w:tc>
          <w:tcPr>
            <w:tcW w:w="1174" w:type="dxa"/>
            <w:noWrap/>
            <w:vAlign w:val="center"/>
          </w:tcPr>
          <w:p w:rsidR="007B1620" w:rsidRPr="007A70F1" w:rsidRDefault="007B1620" w:rsidP="007B273B">
            <w:pPr>
              <w:jc w:val="center"/>
              <w:rPr>
                <w:rFonts w:cs="Arial"/>
                <w:sz w:val="20"/>
                <w:szCs w:val="20"/>
                <w:lang w:val="es-CO" w:eastAsia="es-CO"/>
              </w:rPr>
            </w:pPr>
            <w:r w:rsidRPr="007A70F1">
              <w:rPr>
                <w:rFonts w:cs="Arial"/>
                <w:color w:val="000000"/>
                <w:sz w:val="20"/>
                <w:szCs w:val="20"/>
              </w:rPr>
              <w:t>CCS20</w:t>
            </w:r>
          </w:p>
        </w:tc>
        <w:tc>
          <w:tcPr>
            <w:tcW w:w="1070" w:type="dxa"/>
            <w:noWrap/>
            <w:vAlign w:val="center"/>
          </w:tcPr>
          <w:p w:rsidR="007B1620" w:rsidRPr="007A70F1" w:rsidRDefault="007B1620" w:rsidP="007B273B">
            <w:pPr>
              <w:jc w:val="center"/>
              <w:rPr>
                <w:rFonts w:cs="Arial"/>
                <w:sz w:val="20"/>
                <w:szCs w:val="20"/>
                <w:lang w:val="es-CO" w:eastAsia="es-CO"/>
              </w:rPr>
            </w:pPr>
            <w:r w:rsidRPr="007A70F1">
              <w:rPr>
                <w:rFonts w:cs="Arial"/>
                <w:sz w:val="20"/>
                <w:szCs w:val="20"/>
                <w:lang w:val="es-CO" w:eastAsia="es-CO"/>
              </w:rPr>
              <w:t>1</w:t>
            </w:r>
          </w:p>
        </w:tc>
        <w:tc>
          <w:tcPr>
            <w:tcW w:w="5034" w:type="dxa"/>
            <w:vAlign w:val="center"/>
          </w:tcPr>
          <w:p w:rsidR="007B1620" w:rsidRPr="007A70F1" w:rsidRDefault="007B1620" w:rsidP="007B273B">
            <w:pPr>
              <w:jc w:val="left"/>
              <w:rPr>
                <w:rFonts w:cs="Arial"/>
                <w:color w:val="000000"/>
                <w:sz w:val="20"/>
                <w:szCs w:val="20"/>
              </w:rPr>
            </w:pPr>
            <w:r w:rsidRPr="007A70F1">
              <w:rPr>
                <w:rFonts w:cs="Arial"/>
                <w:color w:val="000000"/>
                <w:sz w:val="20"/>
                <w:szCs w:val="20"/>
              </w:rPr>
              <w:t>Sistema de Información Geográfico: GIS Tipo 3</w:t>
            </w:r>
          </w:p>
        </w:tc>
        <w:tc>
          <w:tcPr>
            <w:tcW w:w="1461" w:type="dxa"/>
            <w:vAlign w:val="center"/>
          </w:tcPr>
          <w:p w:rsidR="007B1620" w:rsidRPr="007A70F1" w:rsidRDefault="007B273B" w:rsidP="007B273B">
            <w:pPr>
              <w:jc w:val="center"/>
              <w:rPr>
                <w:rFonts w:cs="Arial"/>
                <w:color w:val="000000"/>
                <w:sz w:val="20"/>
                <w:szCs w:val="20"/>
              </w:rPr>
            </w:pPr>
            <w:r w:rsidRPr="007A70F1">
              <w:rPr>
                <w:rFonts w:cs="Arial"/>
                <w:color w:val="000000"/>
                <w:sz w:val="20"/>
                <w:szCs w:val="20"/>
              </w:rPr>
              <w:t>256.793.000</w:t>
            </w:r>
          </w:p>
        </w:tc>
      </w:tr>
      <w:tr w:rsidR="007B1620" w:rsidRPr="000F195B" w:rsidTr="00052739">
        <w:trPr>
          <w:trHeight w:val="340"/>
          <w:jc w:val="center"/>
        </w:trPr>
        <w:tc>
          <w:tcPr>
            <w:tcW w:w="1174" w:type="dxa"/>
            <w:noWrap/>
            <w:vAlign w:val="center"/>
          </w:tcPr>
          <w:p w:rsidR="007B1620" w:rsidRPr="007A70F1" w:rsidRDefault="007B1620" w:rsidP="007B273B">
            <w:pPr>
              <w:jc w:val="center"/>
              <w:rPr>
                <w:rFonts w:cs="Arial"/>
                <w:sz w:val="20"/>
                <w:szCs w:val="20"/>
                <w:lang w:val="es-CO" w:eastAsia="es-CO"/>
              </w:rPr>
            </w:pPr>
            <w:r w:rsidRPr="007A70F1">
              <w:rPr>
                <w:rFonts w:cs="Arial"/>
                <w:color w:val="000000"/>
                <w:sz w:val="20"/>
                <w:szCs w:val="20"/>
              </w:rPr>
              <w:t>CCS21</w:t>
            </w:r>
          </w:p>
        </w:tc>
        <w:tc>
          <w:tcPr>
            <w:tcW w:w="1070" w:type="dxa"/>
            <w:noWrap/>
            <w:vAlign w:val="center"/>
          </w:tcPr>
          <w:p w:rsidR="007B1620" w:rsidRPr="007A70F1" w:rsidRDefault="007B1620" w:rsidP="007B273B">
            <w:pPr>
              <w:jc w:val="center"/>
              <w:rPr>
                <w:rFonts w:cs="Arial"/>
                <w:sz w:val="20"/>
                <w:szCs w:val="20"/>
                <w:lang w:val="es-CO" w:eastAsia="es-CO"/>
              </w:rPr>
            </w:pPr>
            <w:r w:rsidRPr="007A70F1">
              <w:rPr>
                <w:rFonts w:cs="Arial"/>
                <w:sz w:val="20"/>
                <w:szCs w:val="20"/>
                <w:lang w:val="es-CO" w:eastAsia="es-CO"/>
              </w:rPr>
              <w:t>1</w:t>
            </w:r>
          </w:p>
        </w:tc>
        <w:tc>
          <w:tcPr>
            <w:tcW w:w="5034" w:type="dxa"/>
            <w:vAlign w:val="center"/>
          </w:tcPr>
          <w:p w:rsidR="007B1620" w:rsidRPr="007A70F1" w:rsidRDefault="007B1620" w:rsidP="007B273B">
            <w:pPr>
              <w:jc w:val="left"/>
              <w:rPr>
                <w:rFonts w:cs="Arial"/>
                <w:color w:val="000000"/>
                <w:sz w:val="20"/>
                <w:szCs w:val="20"/>
              </w:rPr>
            </w:pPr>
            <w:r w:rsidRPr="007A70F1">
              <w:rPr>
                <w:rFonts w:cs="Arial"/>
                <w:color w:val="000000"/>
                <w:sz w:val="20"/>
                <w:szCs w:val="20"/>
              </w:rPr>
              <w:t>Enlace ICCP Tipo 3</w:t>
            </w:r>
          </w:p>
        </w:tc>
        <w:tc>
          <w:tcPr>
            <w:tcW w:w="1461" w:type="dxa"/>
            <w:vAlign w:val="center"/>
          </w:tcPr>
          <w:p w:rsidR="007B1620" w:rsidRPr="007A70F1" w:rsidRDefault="007B273B" w:rsidP="007B273B">
            <w:pPr>
              <w:jc w:val="center"/>
              <w:rPr>
                <w:rFonts w:cs="Arial"/>
                <w:color w:val="000000"/>
                <w:sz w:val="20"/>
                <w:szCs w:val="20"/>
              </w:rPr>
            </w:pPr>
            <w:r w:rsidRPr="007A70F1">
              <w:rPr>
                <w:rFonts w:cs="Arial"/>
                <w:color w:val="000000"/>
                <w:sz w:val="20"/>
                <w:szCs w:val="20"/>
              </w:rPr>
              <w:t>30.560.000</w:t>
            </w:r>
          </w:p>
        </w:tc>
      </w:tr>
      <w:tr w:rsidR="007B1620" w:rsidRPr="000F195B" w:rsidTr="00052739">
        <w:trPr>
          <w:trHeight w:val="340"/>
          <w:jc w:val="center"/>
        </w:trPr>
        <w:tc>
          <w:tcPr>
            <w:tcW w:w="1174" w:type="dxa"/>
            <w:noWrap/>
            <w:vAlign w:val="center"/>
          </w:tcPr>
          <w:p w:rsidR="007B1620" w:rsidRPr="007A70F1" w:rsidRDefault="007B1620" w:rsidP="007B273B">
            <w:pPr>
              <w:jc w:val="center"/>
              <w:rPr>
                <w:rFonts w:cs="Arial"/>
                <w:sz w:val="20"/>
                <w:szCs w:val="20"/>
                <w:lang w:val="es-CO" w:eastAsia="es-CO"/>
              </w:rPr>
            </w:pPr>
            <w:r w:rsidRPr="007A70F1">
              <w:rPr>
                <w:rFonts w:cs="Arial"/>
                <w:color w:val="000000"/>
                <w:sz w:val="20"/>
                <w:szCs w:val="20"/>
              </w:rPr>
              <w:t>CCS22</w:t>
            </w:r>
          </w:p>
        </w:tc>
        <w:tc>
          <w:tcPr>
            <w:tcW w:w="1070" w:type="dxa"/>
            <w:noWrap/>
            <w:vAlign w:val="center"/>
          </w:tcPr>
          <w:p w:rsidR="007B1620" w:rsidRPr="007A70F1" w:rsidRDefault="007B1620" w:rsidP="007B273B">
            <w:pPr>
              <w:jc w:val="center"/>
              <w:rPr>
                <w:rFonts w:cs="Arial"/>
                <w:sz w:val="20"/>
                <w:szCs w:val="20"/>
                <w:lang w:val="es-CO" w:eastAsia="es-CO"/>
              </w:rPr>
            </w:pPr>
            <w:r w:rsidRPr="007A70F1">
              <w:rPr>
                <w:rFonts w:cs="Arial"/>
                <w:sz w:val="20"/>
                <w:szCs w:val="20"/>
                <w:lang w:val="es-CO" w:eastAsia="es-CO"/>
              </w:rPr>
              <w:t>1</w:t>
            </w:r>
          </w:p>
        </w:tc>
        <w:tc>
          <w:tcPr>
            <w:tcW w:w="5034" w:type="dxa"/>
            <w:vAlign w:val="center"/>
          </w:tcPr>
          <w:p w:rsidR="007B1620" w:rsidRPr="007A70F1" w:rsidRDefault="007B1620" w:rsidP="007B273B">
            <w:pPr>
              <w:jc w:val="left"/>
              <w:rPr>
                <w:rFonts w:cs="Arial"/>
                <w:color w:val="000000"/>
                <w:sz w:val="20"/>
                <w:szCs w:val="20"/>
              </w:rPr>
            </w:pPr>
            <w:r w:rsidRPr="007A70F1">
              <w:rPr>
                <w:rFonts w:cs="Arial"/>
                <w:color w:val="000000"/>
                <w:sz w:val="20"/>
                <w:szCs w:val="20"/>
              </w:rPr>
              <w:t>Sistemas de Medida Calidad y Registro (DES - FES, PQ, kWh) Tipo 3</w:t>
            </w:r>
          </w:p>
        </w:tc>
        <w:tc>
          <w:tcPr>
            <w:tcW w:w="1461" w:type="dxa"/>
            <w:vAlign w:val="center"/>
          </w:tcPr>
          <w:p w:rsidR="007B1620" w:rsidRPr="007A70F1" w:rsidRDefault="007B273B" w:rsidP="007B273B">
            <w:pPr>
              <w:jc w:val="center"/>
              <w:rPr>
                <w:rFonts w:cs="Arial"/>
                <w:color w:val="000000"/>
                <w:sz w:val="20"/>
                <w:szCs w:val="20"/>
              </w:rPr>
            </w:pPr>
            <w:r w:rsidRPr="007A70F1">
              <w:rPr>
                <w:rFonts w:cs="Arial"/>
                <w:color w:val="000000"/>
                <w:sz w:val="20"/>
                <w:szCs w:val="20"/>
              </w:rPr>
              <w:t>242.924.000</w:t>
            </w:r>
          </w:p>
        </w:tc>
      </w:tr>
      <w:tr w:rsidR="007B1620" w:rsidRPr="000F195B" w:rsidTr="00052739">
        <w:trPr>
          <w:trHeight w:val="340"/>
          <w:jc w:val="center"/>
        </w:trPr>
        <w:tc>
          <w:tcPr>
            <w:tcW w:w="1174" w:type="dxa"/>
            <w:noWrap/>
            <w:vAlign w:val="center"/>
          </w:tcPr>
          <w:p w:rsidR="007B1620" w:rsidRPr="007A70F1" w:rsidRDefault="007B1620" w:rsidP="007B273B">
            <w:pPr>
              <w:jc w:val="center"/>
              <w:rPr>
                <w:rFonts w:cs="Arial"/>
                <w:sz w:val="20"/>
                <w:szCs w:val="20"/>
                <w:lang w:val="es-CO" w:eastAsia="es-CO"/>
              </w:rPr>
            </w:pPr>
            <w:r w:rsidRPr="007A70F1">
              <w:rPr>
                <w:rFonts w:cs="Arial"/>
                <w:color w:val="000000"/>
                <w:sz w:val="20"/>
                <w:szCs w:val="20"/>
              </w:rPr>
              <w:t>CCS23</w:t>
            </w:r>
          </w:p>
        </w:tc>
        <w:tc>
          <w:tcPr>
            <w:tcW w:w="1070" w:type="dxa"/>
            <w:noWrap/>
            <w:vAlign w:val="center"/>
          </w:tcPr>
          <w:p w:rsidR="007B1620" w:rsidRPr="007A70F1" w:rsidRDefault="007B1620" w:rsidP="007B273B">
            <w:pPr>
              <w:jc w:val="center"/>
              <w:rPr>
                <w:rFonts w:cs="Arial"/>
                <w:sz w:val="20"/>
                <w:szCs w:val="20"/>
                <w:lang w:val="es-CO" w:eastAsia="es-CO"/>
              </w:rPr>
            </w:pPr>
            <w:r w:rsidRPr="007A70F1">
              <w:rPr>
                <w:rFonts w:cs="Arial"/>
                <w:sz w:val="20"/>
                <w:szCs w:val="20"/>
                <w:lang w:val="es-CO" w:eastAsia="es-CO"/>
              </w:rPr>
              <w:t>1</w:t>
            </w:r>
          </w:p>
        </w:tc>
        <w:tc>
          <w:tcPr>
            <w:tcW w:w="5034" w:type="dxa"/>
            <w:vAlign w:val="center"/>
          </w:tcPr>
          <w:p w:rsidR="007B1620" w:rsidRPr="007A70F1" w:rsidRDefault="007B1620" w:rsidP="007B273B">
            <w:pPr>
              <w:jc w:val="left"/>
              <w:rPr>
                <w:rFonts w:cs="Arial"/>
                <w:color w:val="000000"/>
                <w:sz w:val="20"/>
                <w:szCs w:val="20"/>
              </w:rPr>
            </w:pPr>
            <w:r w:rsidRPr="007A70F1">
              <w:rPr>
                <w:rFonts w:cs="Arial"/>
                <w:color w:val="000000"/>
                <w:sz w:val="20"/>
                <w:szCs w:val="20"/>
              </w:rPr>
              <w:t>Sistema de Comunicaciones Tipo 3</w:t>
            </w:r>
          </w:p>
        </w:tc>
        <w:tc>
          <w:tcPr>
            <w:tcW w:w="1461" w:type="dxa"/>
            <w:vAlign w:val="center"/>
          </w:tcPr>
          <w:p w:rsidR="007B1620" w:rsidRPr="007A70F1" w:rsidRDefault="007B273B" w:rsidP="007B273B">
            <w:pPr>
              <w:jc w:val="center"/>
              <w:rPr>
                <w:rFonts w:cs="Arial"/>
                <w:color w:val="000000"/>
                <w:sz w:val="20"/>
                <w:szCs w:val="20"/>
              </w:rPr>
            </w:pPr>
            <w:r w:rsidRPr="007A70F1">
              <w:rPr>
                <w:rFonts w:cs="Arial"/>
                <w:color w:val="000000"/>
                <w:sz w:val="20"/>
                <w:szCs w:val="20"/>
              </w:rPr>
              <w:t>291.853.000</w:t>
            </w:r>
          </w:p>
        </w:tc>
      </w:tr>
      <w:tr w:rsidR="007B1620" w:rsidRPr="000F195B" w:rsidTr="00052739">
        <w:trPr>
          <w:trHeight w:val="340"/>
          <w:jc w:val="center"/>
        </w:trPr>
        <w:tc>
          <w:tcPr>
            <w:tcW w:w="1174" w:type="dxa"/>
            <w:noWrap/>
            <w:vAlign w:val="center"/>
          </w:tcPr>
          <w:p w:rsidR="007B1620" w:rsidRPr="007A70F1" w:rsidRDefault="007B1620" w:rsidP="007B273B">
            <w:pPr>
              <w:jc w:val="center"/>
              <w:rPr>
                <w:rFonts w:cs="Arial"/>
                <w:sz w:val="20"/>
                <w:szCs w:val="20"/>
                <w:lang w:val="es-CO" w:eastAsia="es-CO"/>
              </w:rPr>
            </w:pPr>
            <w:r w:rsidRPr="007A70F1">
              <w:rPr>
                <w:rFonts w:cs="Arial"/>
                <w:color w:val="000000"/>
                <w:sz w:val="20"/>
                <w:szCs w:val="20"/>
              </w:rPr>
              <w:t>CCS24</w:t>
            </w:r>
          </w:p>
        </w:tc>
        <w:tc>
          <w:tcPr>
            <w:tcW w:w="1070" w:type="dxa"/>
            <w:noWrap/>
            <w:vAlign w:val="center"/>
          </w:tcPr>
          <w:p w:rsidR="007B1620" w:rsidRPr="007A70F1" w:rsidRDefault="007B1620" w:rsidP="007B273B">
            <w:pPr>
              <w:jc w:val="center"/>
              <w:rPr>
                <w:rFonts w:cs="Arial"/>
                <w:sz w:val="20"/>
                <w:szCs w:val="20"/>
                <w:lang w:val="es-CO" w:eastAsia="es-CO"/>
              </w:rPr>
            </w:pPr>
            <w:r w:rsidRPr="007A70F1">
              <w:rPr>
                <w:rFonts w:cs="Arial"/>
                <w:sz w:val="20"/>
                <w:szCs w:val="20"/>
                <w:lang w:val="es-CO" w:eastAsia="es-CO"/>
              </w:rPr>
              <w:t>1</w:t>
            </w:r>
          </w:p>
        </w:tc>
        <w:tc>
          <w:tcPr>
            <w:tcW w:w="5034" w:type="dxa"/>
            <w:vAlign w:val="center"/>
          </w:tcPr>
          <w:p w:rsidR="007B1620" w:rsidRPr="007A70F1" w:rsidRDefault="007B1620" w:rsidP="007B273B">
            <w:pPr>
              <w:jc w:val="left"/>
              <w:rPr>
                <w:rFonts w:cs="Arial"/>
                <w:color w:val="000000"/>
                <w:sz w:val="20"/>
                <w:szCs w:val="20"/>
              </w:rPr>
            </w:pPr>
            <w:r w:rsidRPr="007A70F1">
              <w:rPr>
                <w:rFonts w:cs="Arial"/>
                <w:color w:val="000000"/>
                <w:sz w:val="20"/>
                <w:szCs w:val="20"/>
              </w:rPr>
              <w:t>Edificio de Control Tipo 3</w:t>
            </w:r>
          </w:p>
        </w:tc>
        <w:tc>
          <w:tcPr>
            <w:tcW w:w="1461" w:type="dxa"/>
            <w:vAlign w:val="center"/>
          </w:tcPr>
          <w:p w:rsidR="007B1620" w:rsidRPr="007A70F1" w:rsidRDefault="007B273B" w:rsidP="007B273B">
            <w:pPr>
              <w:jc w:val="center"/>
              <w:rPr>
                <w:rFonts w:cs="Arial"/>
                <w:color w:val="000000"/>
                <w:sz w:val="20"/>
                <w:szCs w:val="20"/>
              </w:rPr>
            </w:pPr>
            <w:r w:rsidRPr="007A70F1">
              <w:rPr>
                <w:rFonts w:cs="Arial"/>
                <w:color w:val="000000"/>
                <w:sz w:val="20"/>
                <w:szCs w:val="20"/>
              </w:rPr>
              <w:t>785.177.000</w:t>
            </w:r>
          </w:p>
        </w:tc>
      </w:tr>
    </w:tbl>
    <w:p w:rsidR="005A070E" w:rsidRDefault="005A070E" w:rsidP="005A070E">
      <w:pPr>
        <w:rPr>
          <w:rFonts w:cs="Arial"/>
          <w:color w:val="000000"/>
        </w:rPr>
      </w:pPr>
    </w:p>
    <w:p w:rsidR="008A702D" w:rsidRPr="00052739" w:rsidRDefault="008A702D" w:rsidP="005A070E">
      <w:pPr>
        <w:rPr>
          <w:rFonts w:cs="Arial"/>
          <w:color w:val="000000"/>
        </w:rPr>
      </w:pPr>
      <w:r>
        <w:rPr>
          <w:rFonts w:cs="Arial"/>
          <w:color w:val="000000"/>
        </w:rPr>
        <w:t>M</w:t>
      </w:r>
      <w:r w:rsidRPr="00BE43AD">
        <w:rPr>
          <w:rFonts w:cs="Arial"/>
          <w:color w:val="000000"/>
        </w:rPr>
        <w:t xml:space="preserve">ediante </w:t>
      </w:r>
      <w:r w:rsidRPr="00052739">
        <w:rPr>
          <w:rFonts w:cs="Arial"/>
          <w:color w:val="000000"/>
        </w:rPr>
        <w:t>auto</w:t>
      </w:r>
      <w:r w:rsidR="00B90E3A" w:rsidRPr="00052739">
        <w:rPr>
          <w:rFonts w:cs="Arial"/>
          <w:color w:val="000000"/>
        </w:rPr>
        <w:t xml:space="preserve"> con radicado CREG I-2012-001913</w:t>
      </w:r>
      <w:r w:rsidRPr="00052739">
        <w:rPr>
          <w:rFonts w:cs="Arial"/>
          <w:color w:val="000000"/>
        </w:rPr>
        <w:t xml:space="preserve"> del 2</w:t>
      </w:r>
      <w:r w:rsidR="00B90E3A" w:rsidRPr="00052739">
        <w:rPr>
          <w:rFonts w:cs="Arial"/>
          <w:color w:val="000000"/>
        </w:rPr>
        <w:t>8</w:t>
      </w:r>
      <w:r w:rsidRPr="00052739">
        <w:rPr>
          <w:rFonts w:cs="Arial"/>
          <w:color w:val="000000"/>
        </w:rPr>
        <w:t xml:space="preserve"> de </w:t>
      </w:r>
      <w:r w:rsidR="00B90E3A" w:rsidRPr="00052739">
        <w:rPr>
          <w:rFonts w:cs="Arial"/>
          <w:color w:val="000000"/>
        </w:rPr>
        <w:t>mayo</w:t>
      </w:r>
      <w:r w:rsidRPr="00052739">
        <w:rPr>
          <w:rFonts w:cs="Arial"/>
          <w:color w:val="000000"/>
        </w:rPr>
        <w:t xml:space="preserve"> de 201</w:t>
      </w:r>
      <w:r w:rsidR="00B90E3A" w:rsidRPr="00052739">
        <w:rPr>
          <w:rFonts w:cs="Arial"/>
          <w:color w:val="000000"/>
        </w:rPr>
        <w:t>2</w:t>
      </w:r>
      <w:r w:rsidRPr="00052739">
        <w:rPr>
          <w:rFonts w:cs="Arial"/>
          <w:color w:val="000000"/>
        </w:rPr>
        <w:t xml:space="preserve">, la CREG inició la Actuación Administrativa con el objeto de decidir sobre la solicitud de modificación del Costo Anual por Uso de los Activos de Nivel de Tensión 4 y de los cargos máximos de los niveles de tensión 3 y 2 de la </w:t>
      </w:r>
      <w:r w:rsidR="00B90E3A" w:rsidRPr="00052739">
        <w:rPr>
          <w:rFonts w:cs="Arial"/>
          <w:color w:val="000000"/>
        </w:rPr>
        <w:t xml:space="preserve">Empresa de Energía de Pereira </w:t>
      </w:r>
      <w:r w:rsidRPr="00052739">
        <w:rPr>
          <w:rFonts w:cs="Arial"/>
          <w:color w:val="000000"/>
        </w:rPr>
        <w:t>S.A. E.S.P.</w:t>
      </w:r>
    </w:p>
    <w:p w:rsidR="008A702D" w:rsidRDefault="008A702D" w:rsidP="00113308">
      <w:pPr>
        <w:spacing w:before="240" w:after="240"/>
        <w:rPr>
          <w:rFonts w:cs="Arial"/>
          <w:color w:val="000000"/>
        </w:rPr>
      </w:pPr>
      <w:r w:rsidRPr="00052739">
        <w:rPr>
          <w:rFonts w:cs="Arial"/>
          <w:color w:val="000000"/>
        </w:rPr>
        <w:t>Mediante la comunicación CREG S-201</w:t>
      </w:r>
      <w:r w:rsidR="00B90E3A" w:rsidRPr="00052739">
        <w:rPr>
          <w:rFonts w:cs="Arial"/>
          <w:color w:val="000000"/>
        </w:rPr>
        <w:t>2</w:t>
      </w:r>
      <w:r w:rsidRPr="00052739">
        <w:rPr>
          <w:rFonts w:cs="Arial"/>
          <w:color w:val="000000"/>
        </w:rPr>
        <w:t>-00</w:t>
      </w:r>
      <w:r w:rsidR="00B90E3A" w:rsidRPr="00052739">
        <w:rPr>
          <w:rFonts w:cs="Arial"/>
          <w:color w:val="000000"/>
        </w:rPr>
        <w:t>2</w:t>
      </w:r>
      <w:r w:rsidRPr="00052739">
        <w:rPr>
          <w:rFonts w:cs="Arial"/>
          <w:color w:val="000000"/>
        </w:rPr>
        <w:t>1</w:t>
      </w:r>
      <w:r w:rsidR="00B90E3A" w:rsidRPr="00052739">
        <w:rPr>
          <w:rFonts w:cs="Arial"/>
          <w:color w:val="000000"/>
        </w:rPr>
        <w:t>79</w:t>
      </w:r>
      <w:r w:rsidRPr="00052739">
        <w:rPr>
          <w:rFonts w:cs="Arial"/>
          <w:color w:val="000000"/>
        </w:rPr>
        <w:t xml:space="preserve"> del 2</w:t>
      </w:r>
      <w:r w:rsidR="00B90E3A" w:rsidRPr="00052739">
        <w:rPr>
          <w:rFonts w:cs="Arial"/>
          <w:color w:val="000000"/>
        </w:rPr>
        <w:t>8</w:t>
      </w:r>
      <w:r w:rsidRPr="00052739">
        <w:rPr>
          <w:rFonts w:cs="Arial"/>
          <w:color w:val="000000"/>
        </w:rPr>
        <w:t xml:space="preserve"> de </w:t>
      </w:r>
      <w:r w:rsidR="00B90E3A" w:rsidRPr="00052739">
        <w:rPr>
          <w:rFonts w:cs="Arial"/>
          <w:color w:val="000000"/>
        </w:rPr>
        <w:t>mayo</w:t>
      </w:r>
      <w:r w:rsidRPr="00052739">
        <w:rPr>
          <w:rFonts w:cs="Arial"/>
          <w:color w:val="000000"/>
        </w:rPr>
        <w:t xml:space="preserve"> de 201</w:t>
      </w:r>
      <w:r w:rsidR="00B90E3A" w:rsidRPr="00052739">
        <w:rPr>
          <w:rFonts w:cs="Arial"/>
          <w:color w:val="000000"/>
        </w:rPr>
        <w:t>2</w:t>
      </w:r>
      <w:r w:rsidRPr="00052739">
        <w:rPr>
          <w:rFonts w:cs="Arial"/>
          <w:color w:val="000000"/>
        </w:rPr>
        <w:t xml:space="preserve">, se solicitó a la </w:t>
      </w:r>
      <w:r w:rsidR="00B90E3A" w:rsidRPr="00052739">
        <w:rPr>
          <w:rFonts w:cs="Arial"/>
          <w:color w:val="000000"/>
        </w:rPr>
        <w:t xml:space="preserve">Empresa de Energía de Pereira </w:t>
      </w:r>
      <w:r w:rsidRPr="00052739">
        <w:rPr>
          <w:rFonts w:cs="Arial"/>
          <w:color w:val="000000"/>
        </w:rPr>
        <w:t>S.A. E.S.P., la publicación del resumen de su solicitud en un diario de amplia circulación. La respuesta se radicó en la CREG con el número E-201</w:t>
      </w:r>
      <w:r w:rsidR="00B90E3A" w:rsidRPr="00052739">
        <w:rPr>
          <w:rFonts w:cs="Arial"/>
          <w:color w:val="000000"/>
        </w:rPr>
        <w:t>2-</w:t>
      </w:r>
      <w:r w:rsidRPr="00052739">
        <w:rPr>
          <w:rFonts w:cs="Arial"/>
          <w:color w:val="000000"/>
        </w:rPr>
        <w:t>00</w:t>
      </w:r>
      <w:r w:rsidR="00B90E3A" w:rsidRPr="00052739">
        <w:rPr>
          <w:rFonts w:cs="Arial"/>
          <w:color w:val="000000"/>
        </w:rPr>
        <w:t>5304</w:t>
      </w:r>
      <w:r w:rsidRPr="00052739">
        <w:rPr>
          <w:rFonts w:cs="Arial"/>
          <w:color w:val="000000"/>
        </w:rPr>
        <w:t xml:space="preserve">, con la cual </w:t>
      </w:r>
      <w:r w:rsidR="00B90E3A" w:rsidRPr="00052739">
        <w:rPr>
          <w:rFonts w:cs="Arial"/>
          <w:color w:val="000000"/>
        </w:rPr>
        <w:t xml:space="preserve">se </w:t>
      </w:r>
      <w:r w:rsidRPr="00052739">
        <w:rPr>
          <w:rFonts w:cs="Arial"/>
          <w:color w:val="000000"/>
        </w:rPr>
        <w:t xml:space="preserve">allegó copia del aviso publicado en el diario </w:t>
      </w:r>
      <w:r w:rsidRPr="00261CCA">
        <w:rPr>
          <w:rFonts w:cs="Arial"/>
          <w:color w:val="000000"/>
        </w:rPr>
        <w:t>La República</w:t>
      </w:r>
      <w:r w:rsidRPr="00052739">
        <w:rPr>
          <w:rFonts w:cs="Arial"/>
          <w:color w:val="000000"/>
        </w:rPr>
        <w:t xml:space="preserve"> del </w:t>
      </w:r>
      <w:r w:rsidR="00B90E3A" w:rsidRPr="00052739">
        <w:rPr>
          <w:rFonts w:cs="Arial"/>
          <w:color w:val="000000"/>
        </w:rPr>
        <w:t>02</w:t>
      </w:r>
      <w:r w:rsidRPr="00052739">
        <w:rPr>
          <w:rFonts w:cs="Arial"/>
          <w:color w:val="000000"/>
        </w:rPr>
        <w:t xml:space="preserve"> de </w:t>
      </w:r>
      <w:r w:rsidR="00B90E3A" w:rsidRPr="00052739">
        <w:rPr>
          <w:rFonts w:cs="Arial"/>
          <w:color w:val="000000"/>
        </w:rPr>
        <w:t xml:space="preserve">junio </w:t>
      </w:r>
      <w:r w:rsidRPr="00052739">
        <w:rPr>
          <w:rFonts w:cs="Arial"/>
          <w:color w:val="000000"/>
        </w:rPr>
        <w:t>de 201</w:t>
      </w:r>
      <w:r w:rsidR="00B90E3A" w:rsidRPr="00052739">
        <w:rPr>
          <w:rFonts w:cs="Arial"/>
          <w:color w:val="000000"/>
        </w:rPr>
        <w:t>2</w:t>
      </w:r>
      <w:r w:rsidR="00DF25F4">
        <w:rPr>
          <w:rFonts w:cs="Arial"/>
          <w:color w:val="000000"/>
        </w:rPr>
        <w:t>.</w:t>
      </w:r>
    </w:p>
    <w:p w:rsidR="007B273B" w:rsidRDefault="007B273B" w:rsidP="00113308">
      <w:pPr>
        <w:spacing w:before="240" w:after="240"/>
        <w:rPr>
          <w:rFonts w:cs="Arial"/>
          <w:color w:val="000000"/>
        </w:rPr>
      </w:pPr>
      <w:r>
        <w:rPr>
          <w:rFonts w:cs="Arial"/>
          <w:color w:val="000000"/>
        </w:rPr>
        <w:t>La Empresa de Energía de Pereira S.A. E.S.P. envió a la CREG mediante la comunicación con radicado CREG E-2011-008618 el informe de verificación de cumplimiento de los requisitos establecidos en el numeral 11.2.8.3 del Anexo General de la Resolución CREG 0</w:t>
      </w:r>
      <w:r w:rsidR="000E6879">
        <w:rPr>
          <w:rFonts w:cs="Arial"/>
          <w:color w:val="000000"/>
        </w:rPr>
        <w:t>97 de 2008</w:t>
      </w:r>
      <w:r w:rsidR="00DF25F4">
        <w:rPr>
          <w:rFonts w:cs="Arial"/>
          <w:color w:val="000000"/>
        </w:rPr>
        <w:t>.</w:t>
      </w:r>
    </w:p>
    <w:p w:rsidR="007B273B" w:rsidRDefault="007B273B" w:rsidP="00113308">
      <w:pPr>
        <w:spacing w:before="240" w:after="240"/>
        <w:rPr>
          <w:rFonts w:cs="Arial"/>
          <w:color w:val="000000"/>
        </w:rPr>
      </w:pPr>
      <w:r>
        <w:rPr>
          <w:rFonts w:cs="Arial"/>
          <w:color w:val="000000"/>
        </w:rPr>
        <w:t>Revisada la base de activos reconocidos a la Empresa de Energía de Pereira S.A. E.S.P. se enc</w:t>
      </w:r>
      <w:r w:rsidR="00053B40">
        <w:rPr>
          <w:rFonts w:cs="Arial"/>
          <w:color w:val="000000"/>
        </w:rPr>
        <w:t>u</w:t>
      </w:r>
      <w:r>
        <w:rPr>
          <w:rFonts w:cs="Arial"/>
          <w:color w:val="000000"/>
        </w:rPr>
        <w:t xml:space="preserve">entra que no </w:t>
      </w:r>
      <w:r w:rsidR="00053B40">
        <w:rPr>
          <w:rFonts w:cs="Arial"/>
          <w:color w:val="000000"/>
        </w:rPr>
        <w:t>se tienen incluidas las</w:t>
      </w:r>
      <w:r>
        <w:rPr>
          <w:rFonts w:cs="Arial"/>
          <w:color w:val="000000"/>
        </w:rPr>
        <w:t xml:space="preserve"> Unidades Constructivas de Centros de Control de Centros de Control y Calidad</w:t>
      </w:r>
      <w:r w:rsidR="00053B40">
        <w:rPr>
          <w:rFonts w:cs="Arial"/>
          <w:color w:val="000000"/>
        </w:rPr>
        <w:t xml:space="preserve"> solicitadas</w:t>
      </w:r>
      <w:r w:rsidR="00DF25F4">
        <w:rPr>
          <w:rFonts w:cs="Arial"/>
          <w:color w:val="000000"/>
        </w:rPr>
        <w:t>.</w:t>
      </w:r>
    </w:p>
    <w:p w:rsidR="007A70F1" w:rsidRDefault="00B21677" w:rsidP="00113308">
      <w:pPr>
        <w:spacing w:before="240" w:after="240"/>
        <w:rPr>
          <w:rFonts w:cs="Arial"/>
          <w:color w:val="000000"/>
        </w:rPr>
      </w:pPr>
      <w:r>
        <w:rPr>
          <w:rFonts w:cs="Arial"/>
          <w:color w:val="000000"/>
        </w:rPr>
        <w:lastRenderedPageBreak/>
        <w:t>El 14 de junio de 2012 l</w:t>
      </w:r>
      <w:r w:rsidR="007A70F1">
        <w:rPr>
          <w:rFonts w:cs="Arial"/>
          <w:color w:val="000000"/>
        </w:rPr>
        <w:t>a CREG realizó una visita al Centro de Control de la Empresa de Energía de Pereira</w:t>
      </w:r>
      <w:r>
        <w:rPr>
          <w:rFonts w:cs="Arial"/>
          <w:color w:val="000000"/>
        </w:rPr>
        <w:t xml:space="preserve"> S.A E.S.P. para verificar la existencia de los activos solicitados</w:t>
      </w:r>
      <w:r w:rsidR="00010CE2">
        <w:rPr>
          <w:rFonts w:cs="Arial"/>
          <w:color w:val="000000"/>
        </w:rPr>
        <w:t>, lo cual quedo confirmado y en consecuencia resulta procedente su reconocimiento</w:t>
      </w:r>
      <w:r w:rsidR="00DF25F4">
        <w:rPr>
          <w:rFonts w:cs="Arial"/>
          <w:color w:val="000000"/>
        </w:rPr>
        <w:t>.</w:t>
      </w:r>
    </w:p>
    <w:p w:rsidR="008A702D" w:rsidRDefault="000E6879" w:rsidP="00113308">
      <w:pPr>
        <w:spacing w:before="240" w:after="240"/>
        <w:rPr>
          <w:rFonts w:cs="Arial"/>
          <w:color w:val="000000"/>
          <w:lang w:val="es-CO"/>
        </w:rPr>
      </w:pPr>
      <w:r w:rsidRPr="000E6879">
        <w:rPr>
          <w:rFonts w:cs="Arial"/>
          <w:color w:val="000000"/>
        </w:rPr>
        <w:t xml:space="preserve">Teniendo en cuenta lo expuesto </w:t>
      </w:r>
      <w:r w:rsidR="008A702D" w:rsidRPr="00BE43AD">
        <w:rPr>
          <w:rFonts w:cs="Arial"/>
          <w:color w:val="000000"/>
        </w:rPr>
        <w:t xml:space="preserve">y aplicando la metodología contenida en la Resolución CREG 097 de 2008 se realizaron los ajustes </w:t>
      </w:r>
      <w:r w:rsidR="002C22EE">
        <w:rPr>
          <w:rFonts w:cs="Arial"/>
          <w:color w:val="000000"/>
        </w:rPr>
        <w:t xml:space="preserve">en el inventario de activos </w:t>
      </w:r>
      <w:r w:rsidR="008A702D" w:rsidRPr="00BE43AD">
        <w:rPr>
          <w:rFonts w:cs="Arial"/>
          <w:color w:val="000000"/>
        </w:rPr>
        <w:t xml:space="preserve">operado por la </w:t>
      </w:r>
      <w:r w:rsidR="00113308">
        <w:rPr>
          <w:rFonts w:cs="Arial"/>
          <w:color w:val="000000"/>
        </w:rPr>
        <w:t xml:space="preserve">Empresa de Energía de Pereira </w:t>
      </w:r>
      <w:r w:rsidR="008A702D" w:rsidRPr="00C35B46">
        <w:rPr>
          <w:rFonts w:cs="Arial"/>
          <w:color w:val="000000"/>
        </w:rPr>
        <w:t>S.A. E.S.P.</w:t>
      </w:r>
      <w:r w:rsidR="008A702D">
        <w:rPr>
          <w:rFonts w:cs="Arial"/>
          <w:color w:val="000000"/>
        </w:rPr>
        <w:t>,</w:t>
      </w:r>
      <w:r w:rsidR="008A702D" w:rsidRPr="00C35B46">
        <w:rPr>
          <w:rFonts w:cs="Arial"/>
          <w:color w:val="000000"/>
        </w:rPr>
        <w:t xml:space="preserve"> </w:t>
      </w:r>
      <w:r w:rsidR="008A702D">
        <w:rPr>
          <w:rFonts w:cs="Arial"/>
          <w:color w:val="000000"/>
        </w:rPr>
        <w:t xml:space="preserve">incluyendo </w:t>
      </w:r>
      <w:r w:rsidR="002C22EE">
        <w:rPr>
          <w:rFonts w:cs="Arial"/>
          <w:color w:val="000000"/>
        </w:rPr>
        <w:t xml:space="preserve">las </w:t>
      </w:r>
      <w:r w:rsidR="008A702D">
        <w:rPr>
          <w:rFonts w:cs="Arial"/>
          <w:color w:val="000000"/>
        </w:rPr>
        <w:t>unidades constructivas</w:t>
      </w:r>
      <w:r w:rsidR="00113308">
        <w:rPr>
          <w:rFonts w:cs="Arial"/>
          <w:color w:val="000000"/>
        </w:rPr>
        <w:t xml:space="preserve"> solicitadas</w:t>
      </w:r>
      <w:r w:rsidR="00DF25F4">
        <w:rPr>
          <w:rFonts w:cs="Arial"/>
          <w:color w:val="000000"/>
        </w:rPr>
        <w:t>.</w:t>
      </w:r>
    </w:p>
    <w:p w:rsidR="00053B40" w:rsidRDefault="00053B40" w:rsidP="00113308">
      <w:pPr>
        <w:spacing w:before="240" w:after="240"/>
        <w:rPr>
          <w:rFonts w:cs="Arial"/>
          <w:color w:val="000000"/>
          <w:lang w:val="es-CO"/>
        </w:rPr>
      </w:pPr>
      <w:r>
        <w:rPr>
          <w:rFonts w:cs="Arial"/>
          <w:color w:val="000000"/>
          <w:lang w:val="es-CO"/>
        </w:rPr>
        <w:t xml:space="preserve">El valor de estas Unidades Constructivas se incorpora en la variable </w:t>
      </w:r>
      <w:proofErr w:type="spellStart"/>
      <w:r>
        <w:rPr>
          <w:rFonts w:cs="Arial"/>
          <w:color w:val="000000"/>
          <w:lang w:val="es-CO"/>
        </w:rPr>
        <w:t>NCAAE</w:t>
      </w:r>
      <w:r w:rsidRPr="00053B40">
        <w:rPr>
          <w:rFonts w:cs="Arial"/>
          <w:color w:val="000000"/>
          <w:vertAlign w:val="subscript"/>
          <w:lang w:val="es-CO"/>
        </w:rPr>
        <w:t>j</w:t>
      </w:r>
      <w:proofErr w:type="gramStart"/>
      <w:r w:rsidRPr="00053B40">
        <w:rPr>
          <w:rFonts w:cs="Arial"/>
          <w:color w:val="000000"/>
          <w:vertAlign w:val="subscript"/>
          <w:lang w:val="es-CO"/>
        </w:rPr>
        <w:t>,n</w:t>
      </w:r>
      <w:proofErr w:type="spellEnd"/>
      <w:proofErr w:type="gramEnd"/>
      <w:r>
        <w:rPr>
          <w:rFonts w:cs="Arial"/>
          <w:color w:val="000000"/>
          <w:vertAlign w:val="subscript"/>
          <w:lang w:val="es-CO"/>
        </w:rPr>
        <w:t xml:space="preserve"> </w:t>
      </w:r>
      <w:r w:rsidRPr="00053B40">
        <w:rPr>
          <w:rFonts w:cs="Arial"/>
          <w:color w:val="000000"/>
          <w:lang w:val="es-CO"/>
        </w:rPr>
        <w:t>definida</w:t>
      </w:r>
      <w:r>
        <w:rPr>
          <w:rFonts w:cs="Arial"/>
          <w:color w:val="000000"/>
          <w:lang w:val="es-CO"/>
        </w:rPr>
        <w:t xml:space="preserve"> en los numerales 3.1.1, 3.2.1 y 3.2.2 del capitulo 3 del Anexo general de la Resolución CREG 097 de 2008</w:t>
      </w:r>
      <w:r w:rsidR="00DF25F4">
        <w:rPr>
          <w:rFonts w:cs="Arial"/>
          <w:color w:val="000000"/>
          <w:lang w:val="es-CO"/>
        </w:rPr>
        <w:t>.</w:t>
      </w:r>
    </w:p>
    <w:p w:rsidR="00053B40" w:rsidRPr="00053B40" w:rsidRDefault="00053B40" w:rsidP="00113308">
      <w:pPr>
        <w:spacing w:before="240" w:after="240"/>
        <w:rPr>
          <w:rFonts w:cs="Arial"/>
          <w:color w:val="000000"/>
          <w:lang w:val="es-CO"/>
        </w:rPr>
      </w:pPr>
      <w:r>
        <w:rPr>
          <w:rFonts w:cs="Arial"/>
          <w:color w:val="000000"/>
          <w:lang w:val="es-CO"/>
        </w:rPr>
        <w:t xml:space="preserve">Al modificar la base de activos reconocidos, varían </w:t>
      </w:r>
      <w:r w:rsidRPr="00261CCA">
        <w:rPr>
          <w:rFonts w:cs="Arial"/>
          <w:color w:val="000000"/>
          <w:lang w:val="es-CO"/>
        </w:rPr>
        <w:t>el Costo Anual por el uso de los Activos del Nivel de Tensión 4 y los Cargos Máximos de los Niveles de Tensión 3 y 2, así como los Costos de Reposición de la Inversión de los niveles de tensión 4, 3 y 2</w:t>
      </w:r>
      <w:r w:rsidR="00DF25F4">
        <w:rPr>
          <w:rFonts w:cs="Arial"/>
          <w:color w:val="000000"/>
          <w:lang w:val="es-CO"/>
        </w:rPr>
        <w:t>.</w:t>
      </w:r>
    </w:p>
    <w:p w:rsidR="008A702D" w:rsidRDefault="008A702D" w:rsidP="008A702D">
      <w:pPr>
        <w:rPr>
          <w:rFonts w:cs="Arial"/>
          <w:color w:val="000000"/>
        </w:rPr>
      </w:pPr>
      <w:r>
        <w:rPr>
          <w:rFonts w:cs="Arial"/>
          <w:color w:val="000000"/>
        </w:rPr>
        <w:t>L</w:t>
      </w:r>
      <w:r w:rsidRPr="00DA225C">
        <w:rPr>
          <w:rFonts w:cs="Arial"/>
          <w:color w:val="000000"/>
        </w:rPr>
        <w:t>a Comisión, en Sesión No</w:t>
      </w:r>
      <w:r w:rsidRPr="006C57E4">
        <w:rPr>
          <w:rFonts w:cs="Arial"/>
        </w:rPr>
        <w:t xml:space="preserve">. </w:t>
      </w:r>
      <w:r w:rsidR="00386872">
        <w:rPr>
          <w:rFonts w:cs="Arial"/>
        </w:rPr>
        <w:t>545</w:t>
      </w:r>
      <w:r w:rsidR="00053B40">
        <w:rPr>
          <w:rFonts w:cs="Arial"/>
        </w:rPr>
        <w:t xml:space="preserve"> </w:t>
      </w:r>
      <w:r w:rsidRPr="006C57E4">
        <w:rPr>
          <w:rFonts w:cs="Arial"/>
        </w:rPr>
        <w:t xml:space="preserve">del día </w:t>
      </w:r>
      <w:r w:rsidR="00386872">
        <w:rPr>
          <w:rFonts w:cs="Arial"/>
        </w:rPr>
        <w:t>17</w:t>
      </w:r>
      <w:r w:rsidRPr="006C57E4">
        <w:rPr>
          <w:rFonts w:cs="Arial"/>
        </w:rPr>
        <w:t xml:space="preserve"> de </w:t>
      </w:r>
      <w:r w:rsidR="00386872">
        <w:rPr>
          <w:rFonts w:cs="Arial"/>
        </w:rPr>
        <w:t>diciembre</w:t>
      </w:r>
      <w:r w:rsidRPr="006C57E4">
        <w:rPr>
          <w:rFonts w:cs="Arial"/>
        </w:rPr>
        <w:t xml:space="preserve"> de 201</w:t>
      </w:r>
      <w:r>
        <w:rPr>
          <w:rFonts w:cs="Arial"/>
        </w:rPr>
        <w:t>2</w:t>
      </w:r>
      <w:r w:rsidRPr="00DA225C">
        <w:rPr>
          <w:rFonts w:cs="Arial"/>
          <w:color w:val="000000"/>
        </w:rPr>
        <w:t>, acordó</w:t>
      </w:r>
      <w:r>
        <w:rPr>
          <w:rFonts w:cs="Arial"/>
          <w:color w:val="000000"/>
        </w:rPr>
        <w:t xml:space="preserve"> expedir la presente resolución.</w:t>
      </w:r>
    </w:p>
    <w:p w:rsidR="008A702D" w:rsidRDefault="008A702D" w:rsidP="008A702D">
      <w:pPr>
        <w:rPr>
          <w:rFonts w:cs="Arial"/>
          <w:color w:val="000000"/>
        </w:rPr>
      </w:pPr>
    </w:p>
    <w:p w:rsidR="005A070E" w:rsidRPr="00DE53B8" w:rsidRDefault="005A070E" w:rsidP="008A702D">
      <w:pPr>
        <w:rPr>
          <w:rFonts w:cs="Arial"/>
          <w:color w:val="000000"/>
        </w:rPr>
      </w:pPr>
    </w:p>
    <w:p w:rsidR="008A702D" w:rsidRPr="00DE53B8" w:rsidRDefault="008A702D" w:rsidP="008A702D">
      <w:pPr>
        <w:jc w:val="center"/>
        <w:rPr>
          <w:rFonts w:cs="Arial"/>
        </w:rPr>
      </w:pPr>
      <w:r w:rsidRPr="00DE53B8">
        <w:rPr>
          <w:rFonts w:cs="Arial"/>
          <w:b/>
          <w:spacing w:val="80"/>
        </w:rPr>
        <w:t>RESUELVE</w:t>
      </w:r>
      <w:r w:rsidRPr="00DE53B8">
        <w:rPr>
          <w:rFonts w:cs="Arial"/>
        </w:rPr>
        <w:t>:</w:t>
      </w:r>
    </w:p>
    <w:p w:rsidR="008A702D" w:rsidRPr="00DE53B8" w:rsidRDefault="008A702D" w:rsidP="008A702D">
      <w:pPr>
        <w:jc w:val="left"/>
        <w:rPr>
          <w:bCs/>
          <w:lang w:val="es-CO"/>
        </w:rPr>
      </w:pPr>
    </w:p>
    <w:p w:rsidR="008A702D" w:rsidRPr="00B86AE5" w:rsidRDefault="008A702D" w:rsidP="00FF44A3">
      <w:pPr>
        <w:pStyle w:val="Artculo"/>
      </w:pPr>
      <w:r w:rsidRPr="00B86AE5">
        <w:t>Modificar el Artículo 1 de la Resolución CREG 1</w:t>
      </w:r>
      <w:r w:rsidR="00053B40" w:rsidRPr="00B86AE5">
        <w:t>07</w:t>
      </w:r>
      <w:r w:rsidRPr="00B86AE5">
        <w:t xml:space="preserve"> de 2009, modificado por la Resolución CREG </w:t>
      </w:r>
      <w:r w:rsidR="00053B40" w:rsidRPr="00B86AE5">
        <w:t>016</w:t>
      </w:r>
      <w:r w:rsidRPr="00B86AE5">
        <w:t xml:space="preserve"> de 201</w:t>
      </w:r>
      <w:r w:rsidR="00053B40" w:rsidRPr="00B86AE5">
        <w:t>2</w:t>
      </w:r>
      <w:r w:rsidRPr="00B86AE5">
        <w:t>, el cual queda así:</w:t>
      </w:r>
    </w:p>
    <w:p w:rsidR="008A702D" w:rsidRPr="004F7D43" w:rsidRDefault="008A702D" w:rsidP="004F7D43">
      <w:pPr>
        <w:spacing w:before="240" w:after="240"/>
        <w:ind w:left="284" w:right="193"/>
        <w:rPr>
          <w:i/>
        </w:rPr>
      </w:pPr>
      <w:r w:rsidRPr="004F7D43">
        <w:rPr>
          <w:b/>
          <w:i/>
          <w:spacing w:val="-3"/>
        </w:rPr>
        <w:t>Artículo 1.</w:t>
      </w:r>
      <w:r w:rsidRPr="004F7D43">
        <w:rPr>
          <w:b/>
          <w:i/>
          <w:spacing w:val="-3"/>
        </w:rPr>
        <w:tab/>
      </w:r>
      <w:r w:rsidRPr="004F7D43">
        <w:rPr>
          <w:b/>
          <w:i/>
        </w:rPr>
        <w:t>Costo Anual por el uso de los activos del Nivel de Tensión 4.</w:t>
      </w:r>
      <w:r w:rsidRPr="004F7D43">
        <w:rPr>
          <w:i/>
        </w:rPr>
        <w:t xml:space="preserve"> El Costo Anual por el Uso de los Activos del Nivel de Tensión 4 operados por la </w:t>
      </w:r>
      <w:r w:rsidR="00053B40" w:rsidRPr="004F7D43">
        <w:rPr>
          <w:rFonts w:cs="Arial"/>
          <w:i/>
          <w:color w:val="000000"/>
        </w:rPr>
        <w:t xml:space="preserve">Empresa de Energía de Pereira </w:t>
      </w:r>
      <w:r w:rsidRPr="004F7D43">
        <w:rPr>
          <w:rFonts w:cs="Arial"/>
          <w:i/>
          <w:color w:val="000000"/>
        </w:rPr>
        <w:t>S.A. E.S.P.</w:t>
      </w:r>
      <w:r w:rsidRPr="004F7D43">
        <w:rPr>
          <w:i/>
        </w:rPr>
        <w:t>, calculado en la forma establecida en la Resolución CREG 097 de 2008, es el siguiente:</w:t>
      </w:r>
    </w:p>
    <w:tbl>
      <w:tblPr>
        <w:tblStyle w:val="Tablaconcuadrcula"/>
        <w:tblW w:w="6258" w:type="dxa"/>
        <w:jc w:val="center"/>
        <w:tblInd w:w="9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769"/>
        <w:gridCol w:w="2489"/>
      </w:tblGrid>
      <w:tr w:rsidR="00053B40" w:rsidRPr="004F7D43" w:rsidTr="00B86AE5">
        <w:trPr>
          <w:trHeight w:val="609"/>
          <w:tblHeader/>
          <w:jc w:val="center"/>
        </w:trPr>
        <w:tc>
          <w:tcPr>
            <w:tcW w:w="3769" w:type="dxa"/>
            <w:noWrap/>
            <w:vAlign w:val="center"/>
            <w:hideMark/>
          </w:tcPr>
          <w:p w:rsidR="00053B40" w:rsidRPr="00B86AE5" w:rsidRDefault="00053B40" w:rsidP="00010CE2">
            <w:pPr>
              <w:jc w:val="center"/>
              <w:rPr>
                <w:rFonts w:cs="Arial"/>
                <w:b/>
                <w:bCs/>
                <w:i/>
                <w:sz w:val="22"/>
                <w:szCs w:val="20"/>
                <w:lang w:val="es-CO" w:eastAsia="es-CO"/>
              </w:rPr>
            </w:pPr>
            <w:r w:rsidRPr="00B86AE5">
              <w:rPr>
                <w:rFonts w:cs="Arial"/>
                <w:b/>
                <w:bCs/>
                <w:i/>
                <w:sz w:val="22"/>
                <w:szCs w:val="20"/>
                <w:lang w:val="es-CO" w:eastAsia="es-CO"/>
              </w:rPr>
              <w:t>Costo Anual por el Uso de los Activos</w:t>
            </w:r>
          </w:p>
        </w:tc>
        <w:tc>
          <w:tcPr>
            <w:tcW w:w="2489" w:type="dxa"/>
            <w:vAlign w:val="center"/>
          </w:tcPr>
          <w:p w:rsidR="00053B40" w:rsidRPr="00B86AE5" w:rsidRDefault="004F7D43" w:rsidP="004F7D43">
            <w:pPr>
              <w:jc w:val="center"/>
              <w:rPr>
                <w:rFonts w:cs="Arial"/>
                <w:b/>
                <w:bCs/>
                <w:i/>
                <w:sz w:val="22"/>
                <w:szCs w:val="20"/>
                <w:lang w:val="es-CO" w:eastAsia="es-CO"/>
              </w:rPr>
            </w:pPr>
            <w:r w:rsidRPr="00B86AE5">
              <w:rPr>
                <w:rFonts w:cs="Arial"/>
                <w:b/>
                <w:bCs/>
                <w:i/>
                <w:sz w:val="22"/>
                <w:szCs w:val="20"/>
                <w:lang w:val="es-CO" w:eastAsia="es-CO"/>
              </w:rPr>
              <w:t>Pesos de diciembre de</w:t>
            </w:r>
            <w:r w:rsidR="00053B40" w:rsidRPr="00B86AE5">
              <w:rPr>
                <w:rFonts w:cs="Arial"/>
                <w:b/>
                <w:bCs/>
                <w:i/>
                <w:sz w:val="22"/>
                <w:szCs w:val="20"/>
                <w:lang w:val="es-CO" w:eastAsia="es-CO"/>
              </w:rPr>
              <w:t xml:space="preserve"> 2007</w:t>
            </w:r>
          </w:p>
        </w:tc>
      </w:tr>
      <w:tr w:rsidR="00053B40" w:rsidRPr="004F7D43" w:rsidTr="00B86AE5">
        <w:trPr>
          <w:trHeight w:val="340"/>
          <w:jc w:val="center"/>
        </w:trPr>
        <w:tc>
          <w:tcPr>
            <w:tcW w:w="3769" w:type="dxa"/>
            <w:vAlign w:val="center"/>
          </w:tcPr>
          <w:p w:rsidR="00053B40" w:rsidRPr="00B86AE5" w:rsidRDefault="004F7D43" w:rsidP="00010CE2">
            <w:pPr>
              <w:jc w:val="left"/>
              <w:rPr>
                <w:rFonts w:cs="Arial"/>
                <w:i/>
                <w:color w:val="000000"/>
                <w:sz w:val="22"/>
                <w:szCs w:val="20"/>
              </w:rPr>
            </w:pPr>
            <w:r w:rsidRPr="00B86AE5">
              <w:rPr>
                <w:rFonts w:cs="Arial"/>
                <w:i/>
                <w:color w:val="000000"/>
                <w:sz w:val="22"/>
                <w:szCs w:val="20"/>
              </w:rPr>
              <w:t xml:space="preserve">Nivel de Tensión 4 </w:t>
            </w:r>
            <w:r w:rsidRPr="00B86AE5">
              <w:rPr>
                <w:rFonts w:cs="Arial"/>
                <w:b/>
                <w:i/>
                <w:color w:val="000000"/>
                <w:sz w:val="22"/>
                <w:szCs w:val="20"/>
              </w:rPr>
              <w:t>(CA</w:t>
            </w:r>
            <w:r w:rsidRPr="00B86AE5">
              <w:rPr>
                <w:rFonts w:cs="Arial"/>
                <w:b/>
                <w:i/>
                <w:color w:val="000000"/>
                <w:sz w:val="22"/>
                <w:szCs w:val="20"/>
                <w:vertAlign w:val="subscript"/>
              </w:rPr>
              <w:t>j,4</w:t>
            </w:r>
            <w:r w:rsidRPr="00B86AE5">
              <w:rPr>
                <w:rFonts w:cs="Arial"/>
                <w:b/>
                <w:i/>
                <w:color w:val="000000"/>
                <w:sz w:val="22"/>
                <w:szCs w:val="20"/>
              </w:rPr>
              <w:t>)</w:t>
            </w:r>
          </w:p>
        </w:tc>
        <w:tc>
          <w:tcPr>
            <w:tcW w:w="2489" w:type="dxa"/>
            <w:vAlign w:val="center"/>
          </w:tcPr>
          <w:p w:rsidR="00053B40" w:rsidRPr="00B86AE5" w:rsidRDefault="004F7D43" w:rsidP="00010CE2">
            <w:pPr>
              <w:jc w:val="center"/>
              <w:rPr>
                <w:rFonts w:cs="Arial"/>
                <w:i/>
                <w:color w:val="000000"/>
                <w:sz w:val="22"/>
                <w:szCs w:val="20"/>
              </w:rPr>
            </w:pPr>
            <w:r w:rsidRPr="00B86AE5">
              <w:rPr>
                <w:rFonts w:cs="Arial"/>
                <w:i/>
                <w:color w:val="000000"/>
                <w:sz w:val="22"/>
                <w:szCs w:val="20"/>
              </w:rPr>
              <w:t>3.625.539.427</w:t>
            </w:r>
          </w:p>
        </w:tc>
      </w:tr>
    </w:tbl>
    <w:p w:rsidR="008A702D" w:rsidRPr="00B86AE5" w:rsidRDefault="008A702D" w:rsidP="00B86AE5">
      <w:pPr>
        <w:pStyle w:val="Artculo"/>
      </w:pPr>
      <w:r w:rsidRPr="00B86AE5">
        <w:t>Modificar el Artículo 2 de la Resolución CREG 1</w:t>
      </w:r>
      <w:r w:rsidR="00B86AE5" w:rsidRPr="00B86AE5">
        <w:t>07</w:t>
      </w:r>
      <w:r w:rsidRPr="00B86AE5">
        <w:t xml:space="preserve"> de 2009, el cual queda así:</w:t>
      </w:r>
    </w:p>
    <w:p w:rsidR="008A702D" w:rsidRDefault="008A702D" w:rsidP="004F7D43">
      <w:pPr>
        <w:spacing w:before="240" w:after="240"/>
        <w:ind w:left="426" w:right="335"/>
        <w:rPr>
          <w:i/>
        </w:rPr>
      </w:pPr>
      <w:r>
        <w:rPr>
          <w:b/>
          <w:i/>
          <w:spacing w:val="-3"/>
        </w:rPr>
        <w:t>Artículo 2.</w:t>
      </w:r>
      <w:r>
        <w:rPr>
          <w:b/>
          <w:i/>
          <w:spacing w:val="-3"/>
        </w:rPr>
        <w:tab/>
      </w:r>
      <w:r>
        <w:rPr>
          <w:b/>
          <w:i/>
        </w:rPr>
        <w:t>Cargos Máximos de los niveles de tensión 3, 2 y 1.</w:t>
      </w:r>
      <w:r>
        <w:rPr>
          <w:i/>
        </w:rPr>
        <w:t xml:space="preserve"> Los Cargos Máximos de los niveles de tensión 3, 2 y 1 del sistema operado por la </w:t>
      </w:r>
      <w:r w:rsidR="004F7D43">
        <w:rPr>
          <w:i/>
        </w:rPr>
        <w:t xml:space="preserve">Empresa de Energía de Pereira </w:t>
      </w:r>
      <w:r>
        <w:rPr>
          <w:i/>
        </w:rPr>
        <w:t>S.A. E.S.P., calculados en la forma establecida en la Resolución CREG 097 de 2008, son los siguientes:</w:t>
      </w:r>
    </w:p>
    <w:tbl>
      <w:tblPr>
        <w:tblStyle w:val="Tablaconcuadrcula"/>
        <w:tblW w:w="7089" w:type="dxa"/>
        <w:jc w:val="center"/>
        <w:tblInd w:w="-45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394"/>
        <w:gridCol w:w="2695"/>
      </w:tblGrid>
      <w:tr w:rsidR="004F7D43" w:rsidRPr="004F7D43" w:rsidTr="00B86AE5">
        <w:trPr>
          <w:trHeight w:val="609"/>
          <w:tblHeader/>
          <w:jc w:val="center"/>
        </w:trPr>
        <w:tc>
          <w:tcPr>
            <w:tcW w:w="4394" w:type="dxa"/>
            <w:noWrap/>
            <w:vAlign w:val="center"/>
            <w:hideMark/>
          </w:tcPr>
          <w:p w:rsidR="004F7D43" w:rsidRPr="00B86AE5" w:rsidRDefault="004F7D43" w:rsidP="00261CCA">
            <w:pPr>
              <w:keepNext/>
              <w:widowControl w:val="0"/>
              <w:jc w:val="center"/>
              <w:rPr>
                <w:rFonts w:cs="Arial"/>
                <w:b/>
                <w:bCs/>
                <w:i/>
                <w:sz w:val="22"/>
                <w:szCs w:val="20"/>
                <w:lang w:val="es-CO" w:eastAsia="es-CO"/>
              </w:rPr>
            </w:pPr>
            <w:r w:rsidRPr="00B86AE5">
              <w:rPr>
                <w:rFonts w:cs="Arial"/>
                <w:b/>
                <w:bCs/>
                <w:i/>
                <w:sz w:val="22"/>
                <w:szCs w:val="20"/>
                <w:lang w:val="es-CO" w:eastAsia="es-CO"/>
              </w:rPr>
              <w:t>Cargo Máximo</w:t>
            </w:r>
          </w:p>
        </w:tc>
        <w:tc>
          <w:tcPr>
            <w:tcW w:w="2695" w:type="dxa"/>
            <w:vAlign w:val="center"/>
          </w:tcPr>
          <w:p w:rsidR="004F7D43" w:rsidRPr="004F7D43" w:rsidRDefault="004F7D43" w:rsidP="00261CCA">
            <w:pPr>
              <w:keepNext/>
              <w:widowControl w:val="0"/>
              <w:jc w:val="center"/>
              <w:rPr>
                <w:rFonts w:cs="Arial"/>
                <w:b/>
                <w:bCs/>
                <w:i/>
                <w:sz w:val="20"/>
                <w:szCs w:val="20"/>
                <w:lang w:val="es-CO" w:eastAsia="es-CO"/>
              </w:rPr>
            </w:pPr>
            <w:r w:rsidRPr="00B86AE5">
              <w:rPr>
                <w:rFonts w:cs="Arial"/>
                <w:b/>
                <w:bCs/>
                <w:i/>
                <w:sz w:val="22"/>
                <w:szCs w:val="20"/>
                <w:lang w:val="es-CO" w:eastAsia="es-CO"/>
              </w:rPr>
              <w:t xml:space="preserve">$ / kWh                  </w:t>
            </w:r>
            <w:r>
              <w:rPr>
                <w:rFonts w:cs="Arial"/>
                <w:b/>
                <w:bCs/>
                <w:i/>
                <w:sz w:val="20"/>
                <w:szCs w:val="20"/>
                <w:lang w:val="es-CO" w:eastAsia="es-CO"/>
              </w:rPr>
              <w:t>(</w:t>
            </w:r>
            <w:r w:rsidRPr="004F7D43">
              <w:rPr>
                <w:rFonts w:cs="Arial"/>
                <w:b/>
                <w:bCs/>
                <w:i/>
                <w:sz w:val="16"/>
                <w:szCs w:val="20"/>
                <w:lang w:val="es-CO" w:eastAsia="es-CO"/>
              </w:rPr>
              <w:t>Pesos de diciembre de 2007</w:t>
            </w:r>
            <w:r>
              <w:rPr>
                <w:rFonts w:cs="Arial"/>
                <w:b/>
                <w:bCs/>
                <w:i/>
                <w:sz w:val="16"/>
                <w:szCs w:val="20"/>
                <w:lang w:val="es-CO" w:eastAsia="es-CO"/>
              </w:rPr>
              <w:t>)</w:t>
            </w:r>
          </w:p>
        </w:tc>
      </w:tr>
      <w:tr w:rsidR="004F7D43" w:rsidRPr="004F7D43" w:rsidTr="00B86AE5">
        <w:trPr>
          <w:trHeight w:val="340"/>
          <w:jc w:val="center"/>
        </w:trPr>
        <w:tc>
          <w:tcPr>
            <w:tcW w:w="4394" w:type="dxa"/>
            <w:vAlign w:val="center"/>
          </w:tcPr>
          <w:p w:rsidR="004F7D43" w:rsidRPr="00B86AE5" w:rsidRDefault="004F7D43" w:rsidP="004F7D43">
            <w:pPr>
              <w:jc w:val="left"/>
              <w:rPr>
                <w:rFonts w:cs="Arial"/>
                <w:i/>
                <w:color w:val="000000"/>
                <w:sz w:val="22"/>
                <w:szCs w:val="20"/>
              </w:rPr>
            </w:pPr>
            <w:r w:rsidRPr="00B86AE5">
              <w:rPr>
                <w:rFonts w:cs="Arial"/>
                <w:i/>
                <w:color w:val="000000"/>
                <w:sz w:val="22"/>
                <w:szCs w:val="20"/>
              </w:rPr>
              <w:t xml:space="preserve">Nivel de Tensión 3 </w:t>
            </w:r>
            <w:r w:rsidRPr="00B86AE5">
              <w:rPr>
                <w:rFonts w:cs="Arial"/>
                <w:b/>
                <w:i/>
                <w:color w:val="000000"/>
                <w:sz w:val="22"/>
                <w:szCs w:val="20"/>
              </w:rPr>
              <w:t>(CD</w:t>
            </w:r>
            <w:r w:rsidRPr="00B86AE5">
              <w:rPr>
                <w:rFonts w:cs="Arial"/>
                <w:b/>
                <w:i/>
                <w:color w:val="000000"/>
                <w:sz w:val="22"/>
                <w:szCs w:val="20"/>
                <w:vertAlign w:val="subscript"/>
              </w:rPr>
              <w:t>j,3</w:t>
            </w:r>
            <w:r w:rsidRPr="00B86AE5">
              <w:rPr>
                <w:rFonts w:cs="Arial"/>
                <w:b/>
                <w:i/>
                <w:color w:val="000000"/>
                <w:sz w:val="22"/>
                <w:szCs w:val="20"/>
              </w:rPr>
              <w:t>)</w:t>
            </w:r>
          </w:p>
        </w:tc>
        <w:tc>
          <w:tcPr>
            <w:tcW w:w="2695" w:type="dxa"/>
            <w:vAlign w:val="center"/>
          </w:tcPr>
          <w:p w:rsidR="004F7D43" w:rsidRPr="00B86AE5" w:rsidRDefault="004F7D43" w:rsidP="00A53EDE">
            <w:pPr>
              <w:jc w:val="center"/>
              <w:rPr>
                <w:rFonts w:cs="Arial"/>
                <w:i/>
                <w:color w:val="000000"/>
                <w:sz w:val="22"/>
                <w:szCs w:val="20"/>
              </w:rPr>
            </w:pPr>
            <w:r w:rsidRPr="00B86AE5">
              <w:rPr>
                <w:rFonts w:cs="Arial"/>
                <w:i/>
                <w:color w:val="000000"/>
                <w:sz w:val="22"/>
                <w:szCs w:val="20"/>
              </w:rPr>
              <w:t>22</w:t>
            </w:r>
            <w:r w:rsidR="00A53EDE">
              <w:rPr>
                <w:rFonts w:cs="Arial"/>
                <w:i/>
                <w:color w:val="000000"/>
                <w:sz w:val="22"/>
                <w:szCs w:val="20"/>
              </w:rPr>
              <w:t>,</w:t>
            </w:r>
            <w:r w:rsidRPr="00B86AE5">
              <w:rPr>
                <w:rFonts w:cs="Arial"/>
                <w:i/>
                <w:color w:val="000000"/>
                <w:sz w:val="22"/>
                <w:szCs w:val="20"/>
              </w:rPr>
              <w:t>13</w:t>
            </w:r>
          </w:p>
        </w:tc>
      </w:tr>
      <w:tr w:rsidR="004F7D43" w:rsidRPr="004F7D43" w:rsidTr="00B86AE5">
        <w:trPr>
          <w:trHeight w:val="340"/>
          <w:jc w:val="center"/>
        </w:trPr>
        <w:tc>
          <w:tcPr>
            <w:tcW w:w="4394" w:type="dxa"/>
            <w:vAlign w:val="center"/>
          </w:tcPr>
          <w:p w:rsidR="004F7D43" w:rsidRPr="00B86AE5" w:rsidRDefault="004F7D43" w:rsidP="004F7D43">
            <w:pPr>
              <w:jc w:val="left"/>
              <w:rPr>
                <w:rFonts w:cs="Arial"/>
                <w:i/>
                <w:color w:val="000000"/>
                <w:sz w:val="22"/>
                <w:szCs w:val="20"/>
              </w:rPr>
            </w:pPr>
            <w:r w:rsidRPr="00B86AE5">
              <w:rPr>
                <w:rFonts w:cs="Arial"/>
                <w:i/>
                <w:color w:val="000000"/>
                <w:sz w:val="22"/>
                <w:szCs w:val="20"/>
              </w:rPr>
              <w:t xml:space="preserve">Nivel de Tensión 2 </w:t>
            </w:r>
            <w:r w:rsidRPr="00B86AE5">
              <w:rPr>
                <w:rFonts w:cs="Arial"/>
                <w:b/>
                <w:i/>
                <w:color w:val="000000"/>
                <w:sz w:val="22"/>
                <w:szCs w:val="20"/>
              </w:rPr>
              <w:t>(CD</w:t>
            </w:r>
            <w:r w:rsidRPr="00B86AE5">
              <w:rPr>
                <w:rFonts w:cs="Arial"/>
                <w:b/>
                <w:i/>
                <w:color w:val="000000"/>
                <w:sz w:val="22"/>
                <w:szCs w:val="20"/>
                <w:vertAlign w:val="subscript"/>
              </w:rPr>
              <w:t>j,2</w:t>
            </w:r>
            <w:r w:rsidRPr="00B86AE5">
              <w:rPr>
                <w:rFonts w:cs="Arial"/>
                <w:b/>
                <w:i/>
                <w:color w:val="000000"/>
                <w:sz w:val="22"/>
                <w:szCs w:val="20"/>
              </w:rPr>
              <w:t>)</w:t>
            </w:r>
          </w:p>
        </w:tc>
        <w:tc>
          <w:tcPr>
            <w:tcW w:w="2695" w:type="dxa"/>
            <w:vAlign w:val="center"/>
          </w:tcPr>
          <w:p w:rsidR="004F7D43" w:rsidRPr="00B86AE5" w:rsidRDefault="004F7D43" w:rsidP="00010CE2">
            <w:pPr>
              <w:jc w:val="center"/>
              <w:rPr>
                <w:rFonts w:cs="Arial"/>
                <w:i/>
                <w:color w:val="000000"/>
                <w:sz w:val="22"/>
                <w:szCs w:val="20"/>
              </w:rPr>
            </w:pPr>
            <w:r w:rsidRPr="00B86AE5">
              <w:rPr>
                <w:rFonts w:cs="Arial"/>
                <w:i/>
                <w:color w:val="000000"/>
                <w:sz w:val="22"/>
                <w:szCs w:val="20"/>
              </w:rPr>
              <w:t>50,94</w:t>
            </w:r>
          </w:p>
        </w:tc>
      </w:tr>
      <w:tr w:rsidR="004F7D43" w:rsidRPr="004F7D43" w:rsidTr="00B86AE5">
        <w:trPr>
          <w:trHeight w:val="340"/>
          <w:jc w:val="center"/>
        </w:trPr>
        <w:tc>
          <w:tcPr>
            <w:tcW w:w="4394" w:type="dxa"/>
            <w:vAlign w:val="center"/>
          </w:tcPr>
          <w:p w:rsidR="004F7D43" w:rsidRPr="00B86AE5" w:rsidRDefault="004F7D43" w:rsidP="004F7D43">
            <w:pPr>
              <w:jc w:val="left"/>
              <w:rPr>
                <w:rFonts w:cs="Arial"/>
                <w:i/>
                <w:color w:val="000000"/>
                <w:sz w:val="22"/>
                <w:szCs w:val="20"/>
              </w:rPr>
            </w:pPr>
            <w:r w:rsidRPr="00B86AE5">
              <w:rPr>
                <w:rFonts w:cs="Arial"/>
                <w:i/>
                <w:color w:val="000000"/>
                <w:sz w:val="22"/>
                <w:szCs w:val="20"/>
              </w:rPr>
              <w:lastRenderedPageBreak/>
              <w:t xml:space="preserve">Nivel de Tensión 1 por Inversión </w:t>
            </w:r>
            <w:r w:rsidRPr="00B86AE5">
              <w:rPr>
                <w:rFonts w:cs="Arial"/>
                <w:b/>
                <w:i/>
                <w:color w:val="000000"/>
                <w:sz w:val="22"/>
                <w:szCs w:val="20"/>
              </w:rPr>
              <w:t>(CDI</w:t>
            </w:r>
            <w:r w:rsidRPr="00B86AE5">
              <w:rPr>
                <w:rFonts w:cs="Arial"/>
                <w:b/>
                <w:i/>
                <w:color w:val="000000"/>
                <w:sz w:val="22"/>
                <w:szCs w:val="20"/>
                <w:vertAlign w:val="subscript"/>
              </w:rPr>
              <w:t>j,1</w:t>
            </w:r>
            <w:r w:rsidRPr="00B86AE5">
              <w:rPr>
                <w:rFonts w:cs="Arial"/>
                <w:b/>
                <w:i/>
                <w:color w:val="000000"/>
                <w:sz w:val="22"/>
                <w:szCs w:val="20"/>
              </w:rPr>
              <w:t>)</w:t>
            </w:r>
          </w:p>
        </w:tc>
        <w:tc>
          <w:tcPr>
            <w:tcW w:w="2695" w:type="dxa"/>
            <w:vAlign w:val="center"/>
          </w:tcPr>
          <w:p w:rsidR="004F7D43" w:rsidRPr="00B86AE5" w:rsidRDefault="004F7D43" w:rsidP="00010CE2">
            <w:pPr>
              <w:jc w:val="center"/>
              <w:rPr>
                <w:rFonts w:cs="Arial"/>
                <w:i/>
                <w:color w:val="000000"/>
                <w:sz w:val="22"/>
                <w:szCs w:val="20"/>
              </w:rPr>
            </w:pPr>
            <w:r w:rsidRPr="00B86AE5">
              <w:rPr>
                <w:rFonts w:cs="Arial"/>
                <w:i/>
                <w:color w:val="000000"/>
                <w:sz w:val="22"/>
                <w:szCs w:val="20"/>
              </w:rPr>
              <w:t>25,83</w:t>
            </w:r>
          </w:p>
        </w:tc>
      </w:tr>
      <w:tr w:rsidR="004F7D43" w:rsidRPr="004F7D43" w:rsidTr="00B86AE5">
        <w:trPr>
          <w:trHeight w:val="340"/>
          <w:jc w:val="center"/>
        </w:trPr>
        <w:tc>
          <w:tcPr>
            <w:tcW w:w="4394" w:type="dxa"/>
            <w:vAlign w:val="center"/>
          </w:tcPr>
          <w:p w:rsidR="004F7D43" w:rsidRPr="00B86AE5" w:rsidRDefault="004F7D43" w:rsidP="004F7D43">
            <w:pPr>
              <w:jc w:val="left"/>
              <w:rPr>
                <w:rFonts w:cs="Arial"/>
                <w:i/>
                <w:color w:val="000000"/>
                <w:sz w:val="22"/>
                <w:szCs w:val="20"/>
              </w:rPr>
            </w:pPr>
            <w:r w:rsidRPr="00B86AE5">
              <w:rPr>
                <w:rFonts w:cs="Arial"/>
                <w:i/>
                <w:color w:val="000000"/>
                <w:sz w:val="22"/>
                <w:szCs w:val="20"/>
              </w:rPr>
              <w:t xml:space="preserve">Nivel de Tensión 1 por AOM </w:t>
            </w:r>
            <w:r w:rsidRPr="00B86AE5">
              <w:rPr>
                <w:rFonts w:cs="Arial"/>
                <w:b/>
                <w:i/>
                <w:color w:val="000000"/>
                <w:sz w:val="22"/>
                <w:szCs w:val="20"/>
              </w:rPr>
              <w:t>(CDM</w:t>
            </w:r>
            <w:r w:rsidRPr="00B86AE5">
              <w:rPr>
                <w:rFonts w:cs="Arial"/>
                <w:b/>
                <w:i/>
                <w:color w:val="000000"/>
                <w:sz w:val="22"/>
                <w:szCs w:val="20"/>
                <w:vertAlign w:val="subscript"/>
              </w:rPr>
              <w:t>j,1</w:t>
            </w:r>
            <w:r w:rsidRPr="00B86AE5">
              <w:rPr>
                <w:rFonts w:cs="Arial"/>
                <w:b/>
                <w:i/>
                <w:color w:val="000000"/>
                <w:sz w:val="22"/>
                <w:szCs w:val="20"/>
              </w:rPr>
              <w:t>)</w:t>
            </w:r>
          </w:p>
        </w:tc>
        <w:tc>
          <w:tcPr>
            <w:tcW w:w="2695" w:type="dxa"/>
            <w:vAlign w:val="center"/>
          </w:tcPr>
          <w:p w:rsidR="004F7D43" w:rsidRPr="00B86AE5" w:rsidRDefault="004F7D43" w:rsidP="00010CE2">
            <w:pPr>
              <w:jc w:val="center"/>
              <w:rPr>
                <w:rFonts w:cs="Arial"/>
                <w:i/>
                <w:color w:val="000000"/>
                <w:sz w:val="22"/>
                <w:szCs w:val="20"/>
              </w:rPr>
            </w:pPr>
            <w:r w:rsidRPr="00B86AE5">
              <w:rPr>
                <w:rFonts w:cs="Arial"/>
                <w:i/>
                <w:color w:val="000000"/>
                <w:sz w:val="22"/>
                <w:szCs w:val="20"/>
              </w:rPr>
              <w:t>8,49</w:t>
            </w:r>
          </w:p>
        </w:tc>
      </w:tr>
    </w:tbl>
    <w:p w:rsidR="008A702D" w:rsidRDefault="008A702D" w:rsidP="004F7D43">
      <w:pPr>
        <w:spacing w:before="240" w:after="240"/>
        <w:ind w:left="426" w:right="335"/>
        <w:rPr>
          <w:i/>
          <w:spacing w:val="4"/>
        </w:rPr>
      </w:pPr>
      <w:r>
        <w:rPr>
          <w:b/>
          <w:bCs/>
          <w:i/>
        </w:rPr>
        <w:t>Parágrafo 1.</w:t>
      </w:r>
      <w:r>
        <w:rPr>
          <w:i/>
        </w:rPr>
        <w:t xml:space="preserve">  L</w:t>
      </w:r>
      <w:r>
        <w:rPr>
          <w:i/>
          <w:spacing w:val="4"/>
        </w:rPr>
        <w:t xml:space="preserve">os cargos por uso resultantes de la aplicación de los Cargos Máximos de que trata el presente artículo serán liquidados y facturados por el OR a cada uno de los Comercializadores que atienden Usuarios Finales conectados a su sistema en los niveles de tensión 3, 2 y 1. </w:t>
      </w:r>
    </w:p>
    <w:p w:rsidR="008A702D" w:rsidRDefault="008A702D" w:rsidP="004F7D43">
      <w:pPr>
        <w:spacing w:before="240" w:after="240"/>
        <w:ind w:left="426" w:right="335"/>
        <w:rPr>
          <w:i/>
          <w:spacing w:val="4"/>
        </w:rPr>
      </w:pPr>
      <w:r>
        <w:rPr>
          <w:b/>
          <w:i/>
          <w:spacing w:val="4"/>
        </w:rPr>
        <w:t xml:space="preserve">Parágrafo 2. </w:t>
      </w:r>
      <w:r>
        <w:rPr>
          <w:i/>
          <w:spacing w:val="4"/>
        </w:rPr>
        <w:t>Los Cargos Máximos de que trata este artículo serán liquidados y facturados por el OR a los OR que tomen energía de su sistema en estos niveles de tensión.</w:t>
      </w:r>
    </w:p>
    <w:p w:rsidR="008A702D" w:rsidRPr="00B86AE5" w:rsidRDefault="008A702D" w:rsidP="00B86AE5">
      <w:pPr>
        <w:pStyle w:val="Artculo"/>
      </w:pPr>
      <w:r w:rsidRPr="00B86AE5">
        <w:t>Modificar el Artículo 5 de la Resolución CREG 1</w:t>
      </w:r>
      <w:r w:rsidR="00B86AE5" w:rsidRPr="00B86AE5">
        <w:t>07</w:t>
      </w:r>
      <w:r w:rsidRPr="00B86AE5">
        <w:t xml:space="preserve"> de 2009, modificado por la Resolución CREG 0</w:t>
      </w:r>
      <w:r w:rsidR="00B86AE5" w:rsidRPr="00B86AE5">
        <w:t>16</w:t>
      </w:r>
      <w:r w:rsidRPr="00B86AE5">
        <w:t xml:space="preserve"> de 2011, el cual queda así:</w:t>
      </w:r>
    </w:p>
    <w:p w:rsidR="008A702D" w:rsidRPr="003F1782" w:rsidRDefault="008A702D" w:rsidP="004F7D43">
      <w:pPr>
        <w:spacing w:before="240" w:after="240"/>
        <w:ind w:left="284" w:right="193"/>
        <w:rPr>
          <w:i/>
        </w:rPr>
      </w:pPr>
      <w:r w:rsidRPr="003F1782">
        <w:rPr>
          <w:b/>
          <w:i/>
        </w:rPr>
        <w:t xml:space="preserve">“Artículo 5. Costos de reposición de la inversión. </w:t>
      </w:r>
      <w:r w:rsidRPr="003F1782">
        <w:rPr>
          <w:i/>
        </w:rPr>
        <w:t>Los costos de reposición de la inversión de la</w:t>
      </w:r>
      <w:r w:rsidR="00B86AE5">
        <w:rPr>
          <w:i/>
        </w:rPr>
        <w:t xml:space="preserve"> Empresa de Energía de Pereira</w:t>
      </w:r>
      <w:r w:rsidRPr="003F1782">
        <w:rPr>
          <w:rFonts w:cs="Arial"/>
          <w:i/>
          <w:color w:val="000000"/>
        </w:rPr>
        <w:t xml:space="preserve"> S.A. E.S.P. </w:t>
      </w:r>
      <w:r w:rsidRPr="003F1782">
        <w:rPr>
          <w:i/>
        </w:rPr>
        <w:t>para cada nivel de tensión, calculados en la forma establecida en la Resolución CREG 097 de 2008, son los siguientes:</w:t>
      </w:r>
    </w:p>
    <w:tbl>
      <w:tblPr>
        <w:tblStyle w:val="Tablaconcuadrcula"/>
        <w:tblW w:w="6809" w:type="dxa"/>
        <w:jc w:val="center"/>
        <w:tblInd w:w="-17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047"/>
        <w:gridCol w:w="2762"/>
      </w:tblGrid>
      <w:tr w:rsidR="00B86AE5" w:rsidRPr="004F7D43" w:rsidTr="00010CE2">
        <w:trPr>
          <w:trHeight w:val="609"/>
          <w:tblHeader/>
          <w:jc w:val="center"/>
        </w:trPr>
        <w:tc>
          <w:tcPr>
            <w:tcW w:w="4047" w:type="dxa"/>
            <w:noWrap/>
            <w:vAlign w:val="center"/>
            <w:hideMark/>
          </w:tcPr>
          <w:p w:rsidR="00B86AE5" w:rsidRPr="00B86AE5" w:rsidRDefault="00B86AE5" w:rsidP="00010CE2">
            <w:pPr>
              <w:jc w:val="center"/>
              <w:rPr>
                <w:rFonts w:cs="Arial"/>
                <w:b/>
                <w:bCs/>
                <w:i/>
                <w:sz w:val="22"/>
                <w:szCs w:val="20"/>
                <w:lang w:val="es-CO" w:eastAsia="es-CO"/>
              </w:rPr>
            </w:pPr>
            <w:r w:rsidRPr="00B86AE5">
              <w:rPr>
                <w:rFonts w:cs="Arial"/>
                <w:b/>
                <w:bCs/>
                <w:i/>
                <w:sz w:val="22"/>
                <w:szCs w:val="20"/>
                <w:lang w:val="es-CO" w:eastAsia="es-CO"/>
              </w:rPr>
              <w:t xml:space="preserve">Costo de Reposición de Inversión </w:t>
            </w:r>
          </w:p>
        </w:tc>
        <w:tc>
          <w:tcPr>
            <w:tcW w:w="2762" w:type="dxa"/>
            <w:vAlign w:val="center"/>
          </w:tcPr>
          <w:p w:rsidR="00B86AE5" w:rsidRPr="00B86AE5" w:rsidRDefault="00B86AE5" w:rsidP="00010CE2">
            <w:pPr>
              <w:jc w:val="center"/>
              <w:rPr>
                <w:rFonts w:cs="Arial"/>
                <w:b/>
                <w:bCs/>
                <w:i/>
                <w:sz w:val="22"/>
                <w:szCs w:val="20"/>
                <w:lang w:val="es-CO" w:eastAsia="es-CO"/>
              </w:rPr>
            </w:pPr>
            <w:r w:rsidRPr="00B86AE5">
              <w:rPr>
                <w:rFonts w:cs="Arial"/>
                <w:b/>
                <w:bCs/>
                <w:i/>
                <w:sz w:val="22"/>
                <w:szCs w:val="20"/>
                <w:lang w:val="es-CO" w:eastAsia="es-CO"/>
              </w:rPr>
              <w:t>Pesos de diciembre de 2007</w:t>
            </w:r>
          </w:p>
        </w:tc>
      </w:tr>
      <w:tr w:rsidR="00B86AE5" w:rsidRPr="004F7D43" w:rsidTr="00B86AE5">
        <w:trPr>
          <w:trHeight w:val="340"/>
          <w:jc w:val="center"/>
        </w:trPr>
        <w:tc>
          <w:tcPr>
            <w:tcW w:w="4047" w:type="dxa"/>
            <w:vAlign w:val="center"/>
          </w:tcPr>
          <w:p w:rsidR="00B86AE5" w:rsidRPr="00B86AE5" w:rsidRDefault="00B86AE5" w:rsidP="00B86AE5">
            <w:pPr>
              <w:jc w:val="left"/>
              <w:rPr>
                <w:rFonts w:cs="Arial"/>
                <w:i/>
                <w:color w:val="000000"/>
                <w:sz w:val="22"/>
                <w:szCs w:val="20"/>
              </w:rPr>
            </w:pPr>
            <w:r w:rsidRPr="00B86AE5">
              <w:rPr>
                <w:rFonts w:cs="Arial"/>
                <w:i/>
                <w:color w:val="000000"/>
                <w:sz w:val="22"/>
                <w:szCs w:val="20"/>
              </w:rPr>
              <w:t xml:space="preserve">Para el Nivel de Tensión 4 </w:t>
            </w:r>
            <w:r w:rsidRPr="00B86AE5">
              <w:rPr>
                <w:rFonts w:cs="Arial"/>
                <w:b/>
                <w:i/>
                <w:color w:val="000000"/>
                <w:sz w:val="22"/>
                <w:szCs w:val="20"/>
              </w:rPr>
              <w:t>(CRI</w:t>
            </w:r>
            <w:r w:rsidRPr="00B86AE5">
              <w:rPr>
                <w:rFonts w:cs="Arial"/>
                <w:b/>
                <w:i/>
                <w:color w:val="000000"/>
                <w:sz w:val="22"/>
                <w:szCs w:val="20"/>
                <w:vertAlign w:val="subscript"/>
              </w:rPr>
              <w:t>j,4</w:t>
            </w:r>
            <w:r w:rsidRPr="00B86AE5">
              <w:rPr>
                <w:rFonts w:cs="Arial"/>
                <w:b/>
                <w:i/>
                <w:color w:val="000000"/>
                <w:sz w:val="22"/>
                <w:szCs w:val="20"/>
              </w:rPr>
              <w:t>)</w:t>
            </w:r>
          </w:p>
        </w:tc>
        <w:tc>
          <w:tcPr>
            <w:tcW w:w="2762" w:type="dxa"/>
            <w:vAlign w:val="center"/>
          </w:tcPr>
          <w:p w:rsidR="00B86AE5" w:rsidRPr="00B86AE5" w:rsidRDefault="00B86AE5" w:rsidP="00B86AE5">
            <w:pPr>
              <w:jc w:val="center"/>
              <w:rPr>
                <w:rFonts w:cs="Arial"/>
                <w:i/>
                <w:color w:val="000000"/>
                <w:sz w:val="22"/>
                <w:szCs w:val="20"/>
              </w:rPr>
            </w:pPr>
            <w:r w:rsidRPr="00B86AE5">
              <w:rPr>
                <w:rFonts w:cs="Arial"/>
                <w:i/>
                <w:color w:val="000000"/>
                <w:sz w:val="22"/>
                <w:szCs w:val="20"/>
              </w:rPr>
              <w:t>13.832.528.850</w:t>
            </w:r>
          </w:p>
        </w:tc>
      </w:tr>
      <w:tr w:rsidR="00B86AE5" w:rsidRPr="004F7D43" w:rsidTr="00B86AE5">
        <w:trPr>
          <w:trHeight w:val="340"/>
          <w:jc w:val="center"/>
        </w:trPr>
        <w:tc>
          <w:tcPr>
            <w:tcW w:w="4047" w:type="dxa"/>
            <w:vAlign w:val="center"/>
          </w:tcPr>
          <w:p w:rsidR="00B86AE5" w:rsidRPr="00B86AE5" w:rsidRDefault="00B86AE5" w:rsidP="00B86AE5">
            <w:pPr>
              <w:jc w:val="left"/>
              <w:rPr>
                <w:rFonts w:cs="Arial"/>
                <w:i/>
                <w:color w:val="000000"/>
                <w:sz w:val="22"/>
                <w:szCs w:val="20"/>
              </w:rPr>
            </w:pPr>
            <w:r w:rsidRPr="00B86AE5">
              <w:rPr>
                <w:rFonts w:cs="Arial"/>
                <w:i/>
                <w:color w:val="000000"/>
                <w:sz w:val="22"/>
                <w:szCs w:val="20"/>
              </w:rPr>
              <w:t xml:space="preserve">Para el Nivel de Tensión 3 </w:t>
            </w:r>
            <w:r w:rsidRPr="00B86AE5">
              <w:rPr>
                <w:rFonts w:cs="Arial"/>
                <w:b/>
                <w:i/>
                <w:color w:val="000000"/>
                <w:sz w:val="22"/>
                <w:szCs w:val="20"/>
              </w:rPr>
              <w:t>(CRI</w:t>
            </w:r>
            <w:r w:rsidRPr="00B86AE5">
              <w:rPr>
                <w:rFonts w:cs="Arial"/>
                <w:b/>
                <w:i/>
                <w:color w:val="000000"/>
                <w:sz w:val="22"/>
                <w:szCs w:val="20"/>
                <w:vertAlign w:val="subscript"/>
              </w:rPr>
              <w:t>j,3</w:t>
            </w:r>
            <w:r w:rsidRPr="00B86AE5">
              <w:rPr>
                <w:rFonts w:cs="Arial"/>
                <w:b/>
                <w:i/>
                <w:color w:val="000000"/>
                <w:sz w:val="22"/>
                <w:szCs w:val="20"/>
              </w:rPr>
              <w:t>)</w:t>
            </w:r>
          </w:p>
        </w:tc>
        <w:tc>
          <w:tcPr>
            <w:tcW w:w="2762" w:type="dxa"/>
            <w:vAlign w:val="center"/>
          </w:tcPr>
          <w:p w:rsidR="00B86AE5" w:rsidRPr="00B86AE5" w:rsidRDefault="00B86AE5" w:rsidP="00B86AE5">
            <w:pPr>
              <w:jc w:val="center"/>
              <w:rPr>
                <w:rFonts w:cs="Arial"/>
                <w:i/>
                <w:color w:val="000000"/>
                <w:sz w:val="22"/>
                <w:szCs w:val="20"/>
              </w:rPr>
            </w:pPr>
            <w:r w:rsidRPr="00B86AE5">
              <w:rPr>
                <w:rFonts w:cs="Arial"/>
                <w:i/>
                <w:color w:val="000000"/>
                <w:sz w:val="22"/>
                <w:szCs w:val="20"/>
              </w:rPr>
              <w:t>26.398.418.843</w:t>
            </w:r>
          </w:p>
        </w:tc>
      </w:tr>
      <w:tr w:rsidR="00B86AE5" w:rsidRPr="004F7D43" w:rsidTr="00B86AE5">
        <w:trPr>
          <w:trHeight w:val="340"/>
          <w:jc w:val="center"/>
        </w:trPr>
        <w:tc>
          <w:tcPr>
            <w:tcW w:w="4047" w:type="dxa"/>
            <w:vAlign w:val="center"/>
          </w:tcPr>
          <w:p w:rsidR="00B86AE5" w:rsidRPr="00B86AE5" w:rsidRDefault="00B86AE5" w:rsidP="00B86AE5">
            <w:pPr>
              <w:jc w:val="left"/>
              <w:rPr>
                <w:rFonts w:cs="Arial"/>
                <w:i/>
                <w:color w:val="000000"/>
                <w:sz w:val="22"/>
                <w:szCs w:val="20"/>
              </w:rPr>
            </w:pPr>
            <w:r w:rsidRPr="00B86AE5">
              <w:rPr>
                <w:rFonts w:cs="Arial"/>
                <w:i/>
                <w:color w:val="000000"/>
                <w:sz w:val="22"/>
                <w:szCs w:val="20"/>
              </w:rPr>
              <w:t xml:space="preserve">Para el Nivel de Tensión 2 </w:t>
            </w:r>
            <w:r w:rsidRPr="00B86AE5">
              <w:rPr>
                <w:rFonts w:cs="Arial"/>
                <w:b/>
                <w:i/>
                <w:color w:val="000000"/>
                <w:sz w:val="22"/>
                <w:szCs w:val="20"/>
              </w:rPr>
              <w:t>(CRI</w:t>
            </w:r>
            <w:r w:rsidRPr="00B86AE5">
              <w:rPr>
                <w:rFonts w:cs="Arial"/>
                <w:b/>
                <w:i/>
                <w:color w:val="000000"/>
                <w:sz w:val="22"/>
                <w:szCs w:val="20"/>
                <w:vertAlign w:val="subscript"/>
              </w:rPr>
              <w:t>j,2</w:t>
            </w:r>
            <w:r w:rsidRPr="00B86AE5">
              <w:rPr>
                <w:rFonts w:cs="Arial"/>
                <w:b/>
                <w:i/>
                <w:color w:val="000000"/>
                <w:sz w:val="22"/>
                <w:szCs w:val="20"/>
              </w:rPr>
              <w:t>)</w:t>
            </w:r>
          </w:p>
        </w:tc>
        <w:tc>
          <w:tcPr>
            <w:tcW w:w="2762" w:type="dxa"/>
            <w:vAlign w:val="center"/>
          </w:tcPr>
          <w:p w:rsidR="00B86AE5" w:rsidRPr="00B86AE5" w:rsidRDefault="00B86AE5" w:rsidP="00B86AE5">
            <w:pPr>
              <w:jc w:val="center"/>
              <w:rPr>
                <w:rFonts w:cs="Arial"/>
                <w:i/>
                <w:color w:val="000000"/>
                <w:sz w:val="22"/>
                <w:szCs w:val="20"/>
              </w:rPr>
            </w:pPr>
            <w:r w:rsidRPr="00B86AE5">
              <w:rPr>
                <w:rFonts w:cs="Arial"/>
                <w:i/>
                <w:color w:val="000000"/>
                <w:sz w:val="22"/>
                <w:szCs w:val="20"/>
              </w:rPr>
              <w:t>60.291.362.127</w:t>
            </w:r>
          </w:p>
        </w:tc>
      </w:tr>
      <w:tr w:rsidR="00B86AE5" w:rsidRPr="004F7D43" w:rsidTr="00B86AE5">
        <w:trPr>
          <w:trHeight w:val="340"/>
          <w:jc w:val="center"/>
        </w:trPr>
        <w:tc>
          <w:tcPr>
            <w:tcW w:w="4047" w:type="dxa"/>
            <w:vAlign w:val="center"/>
          </w:tcPr>
          <w:p w:rsidR="00B86AE5" w:rsidRPr="00B86AE5" w:rsidRDefault="00B86AE5" w:rsidP="00B86AE5">
            <w:pPr>
              <w:jc w:val="left"/>
              <w:rPr>
                <w:rFonts w:cs="Arial"/>
                <w:i/>
                <w:color w:val="000000"/>
                <w:sz w:val="22"/>
                <w:szCs w:val="20"/>
              </w:rPr>
            </w:pPr>
            <w:r w:rsidRPr="00B86AE5">
              <w:rPr>
                <w:rFonts w:cs="Arial"/>
                <w:i/>
                <w:color w:val="000000"/>
                <w:sz w:val="22"/>
                <w:szCs w:val="20"/>
              </w:rPr>
              <w:t xml:space="preserve">Para el Nivel de Tensión 1 </w:t>
            </w:r>
            <w:r w:rsidRPr="00B86AE5">
              <w:rPr>
                <w:rFonts w:cs="Arial"/>
                <w:b/>
                <w:i/>
                <w:color w:val="000000"/>
                <w:sz w:val="22"/>
                <w:szCs w:val="20"/>
              </w:rPr>
              <w:t>(CRI</w:t>
            </w:r>
            <w:r w:rsidRPr="00B86AE5">
              <w:rPr>
                <w:rFonts w:cs="Arial"/>
                <w:b/>
                <w:i/>
                <w:color w:val="000000"/>
                <w:sz w:val="22"/>
                <w:szCs w:val="20"/>
                <w:vertAlign w:val="subscript"/>
              </w:rPr>
              <w:t>j,1</w:t>
            </w:r>
            <w:r w:rsidRPr="00B86AE5">
              <w:rPr>
                <w:rFonts w:cs="Arial"/>
                <w:b/>
                <w:i/>
                <w:color w:val="000000"/>
                <w:sz w:val="22"/>
                <w:szCs w:val="20"/>
              </w:rPr>
              <w:t>)</w:t>
            </w:r>
          </w:p>
        </w:tc>
        <w:tc>
          <w:tcPr>
            <w:tcW w:w="2762" w:type="dxa"/>
            <w:vAlign w:val="center"/>
          </w:tcPr>
          <w:p w:rsidR="00B86AE5" w:rsidRPr="00B86AE5" w:rsidRDefault="00B86AE5" w:rsidP="00B86AE5">
            <w:pPr>
              <w:jc w:val="center"/>
              <w:rPr>
                <w:rFonts w:cs="Arial"/>
                <w:i/>
                <w:color w:val="000000"/>
                <w:sz w:val="22"/>
                <w:szCs w:val="20"/>
              </w:rPr>
            </w:pPr>
            <w:r w:rsidRPr="00B86AE5">
              <w:rPr>
                <w:rFonts w:cs="Arial"/>
                <w:i/>
                <w:color w:val="000000"/>
                <w:sz w:val="22"/>
                <w:szCs w:val="20"/>
              </w:rPr>
              <w:t>77.133.081.430</w:t>
            </w:r>
          </w:p>
        </w:tc>
      </w:tr>
    </w:tbl>
    <w:p w:rsidR="008A702D" w:rsidRDefault="008A702D" w:rsidP="00B86AE5">
      <w:pPr>
        <w:pStyle w:val="Artculo"/>
      </w:pPr>
      <w:r w:rsidRPr="00B86AE5">
        <w:rPr>
          <w:b/>
        </w:rPr>
        <w:t>Recursos.</w:t>
      </w:r>
      <w:r>
        <w:t xml:space="preserve"> </w:t>
      </w:r>
      <w:r w:rsidRPr="00B97A0A">
        <w:t xml:space="preserve">La presente </w:t>
      </w:r>
      <w:r>
        <w:t>r</w:t>
      </w:r>
      <w:r w:rsidRPr="00B97A0A">
        <w:t xml:space="preserve">esolución deberá notificarse a la </w:t>
      </w:r>
      <w:r w:rsidR="00B86AE5">
        <w:t xml:space="preserve">Empresa de Energía de Pereira </w:t>
      </w:r>
      <w:r w:rsidRPr="00B86AE5">
        <w:t xml:space="preserve">S.A. E.S.P. </w:t>
      </w:r>
      <w:r w:rsidRPr="00B97A0A">
        <w:t>Contra lo dispuesto en este acto procede el recurso de reposición, el cual se podrá interponer ante la Dirección Ejecutiva de la CREG dentro de los cinco (5) días hábiles siguientes a la fecha de su notificación.</w:t>
      </w:r>
      <w:r w:rsidR="005A070E">
        <w:t xml:space="preserve"> Publíquese en el </w:t>
      </w:r>
      <w:r w:rsidR="005A070E" w:rsidRPr="005A070E">
        <w:rPr>
          <w:i/>
        </w:rPr>
        <w:t>Diario oficial</w:t>
      </w:r>
      <w:r w:rsidR="005A070E">
        <w:t>.</w:t>
      </w:r>
    </w:p>
    <w:p w:rsidR="008A702D" w:rsidRPr="00DE53B8" w:rsidRDefault="008A702D" w:rsidP="008A702D">
      <w:pPr>
        <w:jc w:val="center"/>
        <w:rPr>
          <w:rFonts w:cs="Arial"/>
        </w:rPr>
      </w:pPr>
      <w:r>
        <w:rPr>
          <w:rFonts w:cs="Arial"/>
          <w:b/>
        </w:rPr>
        <w:t xml:space="preserve">NOTIFÍQUESE, </w:t>
      </w:r>
      <w:r w:rsidRPr="00DE53B8">
        <w:rPr>
          <w:rFonts w:cs="Arial"/>
          <w:b/>
        </w:rPr>
        <w:t>PUBLÍQUESE Y CÚMPLASE</w:t>
      </w:r>
    </w:p>
    <w:p w:rsidR="008A702D" w:rsidRDefault="008A702D" w:rsidP="008A702D">
      <w:pPr>
        <w:rPr>
          <w:rFonts w:cs="Arial"/>
        </w:rPr>
      </w:pPr>
    </w:p>
    <w:p w:rsidR="008A702D" w:rsidRPr="00DE53B8" w:rsidRDefault="008A702D" w:rsidP="008A702D">
      <w:pPr>
        <w:rPr>
          <w:rFonts w:cs="Arial"/>
        </w:rPr>
      </w:pPr>
      <w:r w:rsidRPr="00DE53B8">
        <w:rPr>
          <w:rFonts w:cs="Arial"/>
        </w:rPr>
        <w:t>Dada en Bogotá, D.C. a los</w:t>
      </w:r>
    </w:p>
    <w:p w:rsidR="008A702D" w:rsidRDefault="008A702D" w:rsidP="008A702D">
      <w:pPr>
        <w:rPr>
          <w:rFonts w:cs="Arial"/>
          <w:spacing w:val="-3"/>
        </w:rPr>
      </w:pPr>
    </w:p>
    <w:p w:rsidR="00DF25F4" w:rsidRDefault="00DF25F4" w:rsidP="008A702D">
      <w:pPr>
        <w:rPr>
          <w:rFonts w:cs="Arial"/>
          <w:spacing w:val="-3"/>
        </w:rPr>
      </w:pPr>
    </w:p>
    <w:p w:rsidR="00DF25F4" w:rsidRPr="00DE53B8" w:rsidRDefault="00DF25F4" w:rsidP="008A702D">
      <w:pPr>
        <w:rPr>
          <w:rFonts w:cs="Arial"/>
          <w:spacing w:val="-3"/>
        </w:rPr>
      </w:pPr>
    </w:p>
    <w:p w:rsidR="008A702D" w:rsidRDefault="008A702D" w:rsidP="008A702D">
      <w:pPr>
        <w:rPr>
          <w:rFonts w:cs="Arial"/>
          <w:spacing w:val="-3"/>
        </w:rPr>
      </w:pPr>
    </w:p>
    <w:p w:rsidR="008A702D" w:rsidRPr="00DF25F4" w:rsidRDefault="008A702D" w:rsidP="008A702D">
      <w:pPr>
        <w:rPr>
          <w:rFonts w:cs="Arial"/>
          <w:spacing w:val="-3"/>
          <w:sz w:val="12"/>
        </w:rPr>
      </w:pPr>
    </w:p>
    <w:tbl>
      <w:tblPr>
        <w:tblW w:w="0" w:type="auto"/>
        <w:jc w:val="center"/>
        <w:tblInd w:w="-467" w:type="dxa"/>
        <w:tblLayout w:type="fixed"/>
        <w:tblCellMar>
          <w:left w:w="70" w:type="dxa"/>
          <w:right w:w="70" w:type="dxa"/>
        </w:tblCellMar>
        <w:tblLook w:val="0000" w:firstRow="0" w:lastRow="0" w:firstColumn="0" w:lastColumn="0" w:noHBand="0" w:noVBand="0"/>
      </w:tblPr>
      <w:tblGrid>
        <w:gridCol w:w="4962"/>
        <w:gridCol w:w="4347"/>
      </w:tblGrid>
      <w:tr w:rsidR="008A702D" w:rsidRPr="00DE53B8" w:rsidTr="00D42BD3">
        <w:trPr>
          <w:trHeight w:val="329"/>
          <w:jc w:val="center"/>
        </w:trPr>
        <w:tc>
          <w:tcPr>
            <w:tcW w:w="4962" w:type="dxa"/>
            <w:vAlign w:val="center"/>
          </w:tcPr>
          <w:p w:rsidR="008A702D" w:rsidRPr="00DE53B8" w:rsidRDefault="008A702D" w:rsidP="00D42BD3">
            <w:pPr>
              <w:jc w:val="center"/>
              <w:rPr>
                <w:rFonts w:cs="Arial"/>
                <w:b/>
                <w:spacing w:val="-3"/>
              </w:rPr>
            </w:pPr>
            <w:r w:rsidRPr="00DE53B8">
              <w:rPr>
                <w:rFonts w:cs="Arial"/>
                <w:b/>
                <w:spacing w:val="-3"/>
              </w:rPr>
              <w:t>TOMÁS GONZÁLEZ ESTRADA</w:t>
            </w:r>
          </w:p>
        </w:tc>
        <w:tc>
          <w:tcPr>
            <w:tcW w:w="4347" w:type="dxa"/>
            <w:vAlign w:val="center"/>
          </w:tcPr>
          <w:p w:rsidR="008A702D" w:rsidRPr="00DE53B8" w:rsidRDefault="006865A6" w:rsidP="00D42BD3">
            <w:pPr>
              <w:tabs>
                <w:tab w:val="left" w:pos="-720"/>
              </w:tabs>
              <w:jc w:val="center"/>
              <w:rPr>
                <w:rFonts w:cs="Arial"/>
                <w:b/>
                <w:spacing w:val="-3"/>
              </w:rPr>
            </w:pPr>
            <w:r>
              <w:rPr>
                <w:rFonts w:cs="Arial"/>
                <w:b/>
                <w:spacing w:val="-3"/>
              </w:rPr>
              <w:t>GERMÁN CASTRO FERREIRA</w:t>
            </w:r>
          </w:p>
        </w:tc>
      </w:tr>
      <w:tr w:rsidR="008A702D" w:rsidRPr="00DE53B8" w:rsidTr="00D42BD3">
        <w:trPr>
          <w:trHeight w:val="329"/>
          <w:jc w:val="center"/>
        </w:trPr>
        <w:tc>
          <w:tcPr>
            <w:tcW w:w="4962" w:type="dxa"/>
            <w:vAlign w:val="center"/>
          </w:tcPr>
          <w:p w:rsidR="008A702D" w:rsidRPr="00DE53B8" w:rsidRDefault="008A702D" w:rsidP="006865A6">
            <w:pPr>
              <w:jc w:val="center"/>
              <w:rPr>
                <w:rFonts w:cs="Arial"/>
                <w:spacing w:val="-3"/>
              </w:rPr>
            </w:pPr>
            <w:r w:rsidRPr="00DE53B8">
              <w:rPr>
                <w:rFonts w:cs="Arial"/>
                <w:spacing w:val="-3"/>
              </w:rPr>
              <w:t>Viceministro de Energía</w:t>
            </w:r>
          </w:p>
        </w:tc>
        <w:tc>
          <w:tcPr>
            <w:tcW w:w="4347" w:type="dxa"/>
            <w:vAlign w:val="center"/>
          </w:tcPr>
          <w:p w:rsidR="008A702D" w:rsidRPr="00DE53B8" w:rsidRDefault="008A702D" w:rsidP="00D42BD3">
            <w:pPr>
              <w:tabs>
                <w:tab w:val="left" w:pos="-720"/>
              </w:tabs>
              <w:jc w:val="center"/>
              <w:rPr>
                <w:rFonts w:cs="Arial"/>
                <w:spacing w:val="-3"/>
              </w:rPr>
            </w:pPr>
            <w:r w:rsidRPr="00DE53B8">
              <w:rPr>
                <w:rFonts w:cs="Arial"/>
                <w:spacing w:val="-3"/>
              </w:rPr>
              <w:t>Director Ejecutivo</w:t>
            </w:r>
          </w:p>
        </w:tc>
      </w:tr>
      <w:tr w:rsidR="008A702D" w:rsidRPr="00DE53B8" w:rsidTr="00D42BD3">
        <w:trPr>
          <w:trHeight w:val="329"/>
          <w:jc w:val="center"/>
        </w:trPr>
        <w:tc>
          <w:tcPr>
            <w:tcW w:w="4962" w:type="dxa"/>
            <w:vAlign w:val="center"/>
          </w:tcPr>
          <w:p w:rsidR="008A702D" w:rsidRPr="00DE53B8" w:rsidRDefault="008A702D" w:rsidP="00D42BD3">
            <w:pPr>
              <w:jc w:val="center"/>
              <w:rPr>
                <w:rFonts w:cs="Arial"/>
                <w:spacing w:val="-3"/>
              </w:rPr>
            </w:pPr>
            <w:r w:rsidRPr="00DE53B8">
              <w:rPr>
                <w:rFonts w:cs="Arial"/>
                <w:spacing w:val="-3"/>
              </w:rPr>
              <w:t>Delegado del Ministro de Minas y Energía</w:t>
            </w:r>
          </w:p>
          <w:p w:rsidR="008A702D" w:rsidRPr="00DE53B8" w:rsidRDefault="008A702D" w:rsidP="00D42BD3">
            <w:pPr>
              <w:jc w:val="center"/>
              <w:rPr>
                <w:rFonts w:cs="Arial"/>
                <w:spacing w:val="-3"/>
              </w:rPr>
            </w:pPr>
            <w:r w:rsidRPr="00DE53B8">
              <w:rPr>
                <w:rFonts w:cs="Arial"/>
                <w:spacing w:val="-3"/>
              </w:rPr>
              <w:t>Presidente</w:t>
            </w:r>
          </w:p>
        </w:tc>
        <w:tc>
          <w:tcPr>
            <w:tcW w:w="4347" w:type="dxa"/>
            <w:vAlign w:val="center"/>
          </w:tcPr>
          <w:p w:rsidR="008A702D" w:rsidRPr="00DE53B8" w:rsidRDefault="008A702D" w:rsidP="00D42BD3">
            <w:pPr>
              <w:tabs>
                <w:tab w:val="left" w:pos="-720"/>
              </w:tabs>
              <w:jc w:val="center"/>
              <w:rPr>
                <w:rFonts w:cs="Arial"/>
                <w:b/>
                <w:spacing w:val="-3"/>
              </w:rPr>
            </w:pPr>
          </w:p>
        </w:tc>
      </w:tr>
    </w:tbl>
    <w:p w:rsidR="00EC7BBA" w:rsidRDefault="00EC7BBA" w:rsidP="00D160BD">
      <w:pPr>
        <w:rPr>
          <w:bCs/>
          <w:lang w:val="es-CO"/>
        </w:rPr>
      </w:pPr>
    </w:p>
    <w:sectPr w:rsidR="00EC7BBA"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CE2" w:rsidRDefault="00010CE2">
      <w:r>
        <w:separator/>
      </w:r>
    </w:p>
  </w:endnote>
  <w:endnote w:type="continuationSeparator" w:id="0">
    <w:p w:rsidR="00010CE2" w:rsidRDefault="0001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CE2" w:rsidRDefault="00010CE2">
      <w:r>
        <w:separator/>
      </w:r>
    </w:p>
  </w:footnote>
  <w:footnote w:type="continuationSeparator" w:id="0">
    <w:p w:rsidR="00010CE2" w:rsidRDefault="00010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E2" w:rsidRDefault="00010CE2" w:rsidP="0020511E"/>
  <w:p w:rsidR="00010CE2" w:rsidRPr="00951F79" w:rsidRDefault="00010CE2" w:rsidP="0020511E">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D0484B">
      <w:rPr>
        <w:noProof/>
      </w:rPr>
      <w:t>4</w:t>
    </w:r>
    <w:r>
      <w:rPr>
        <w:noProof/>
      </w:rPr>
      <w:fldChar w:fldCharType="end"/>
    </w:r>
    <w:r w:rsidRPr="00654384">
      <w:t>/</w:t>
    </w:r>
    <w:fldSimple w:instr=" NUMPAGES  \* MERGEFORMAT ">
      <w:r w:rsidR="00D0484B">
        <w:rPr>
          <w:noProof/>
        </w:rPr>
        <w:t>4</w:t>
      </w:r>
    </w:fldSimple>
  </w:p>
  <w:p w:rsidR="00010CE2" w:rsidRDefault="00010CE2"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0FB01D13" wp14:editId="725828B5">
              <wp:simplePos x="0" y="0"/>
              <wp:positionH relativeFrom="column">
                <wp:posOffset>-175260</wp:posOffset>
              </wp:positionH>
              <wp:positionV relativeFrom="paragraph">
                <wp:posOffset>139065</wp:posOffset>
              </wp:positionV>
              <wp:extent cx="6267450" cy="9900920"/>
              <wp:effectExtent l="0" t="0" r="19050" b="2413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010CE2" w:rsidRPr="00380121" w:rsidRDefault="00010CE2" w:rsidP="00341540">
    <w:pPr>
      <w:pBdr>
        <w:bottom w:val="single" w:sz="4" w:space="1" w:color="auto"/>
      </w:pBdr>
      <w:tabs>
        <w:tab w:val="left" w:pos="-851"/>
        <w:tab w:val="left" w:pos="-720"/>
        <w:tab w:val="left" w:pos="-567"/>
      </w:tabs>
      <w:rPr>
        <w:rFonts w:cs="Arial"/>
        <w:color w:val="000000"/>
        <w:sz w:val="22"/>
        <w:szCs w:val="22"/>
      </w:rPr>
    </w:pPr>
    <w:r w:rsidRPr="00380121">
      <w:rPr>
        <w:rFonts w:cs="Arial"/>
        <w:color w:val="000000"/>
        <w:sz w:val="22"/>
        <w:szCs w:val="22"/>
      </w:rPr>
      <w:t>Por la cual se actualizan el Costo Anual por el uso de los Activos del Nivel de Tensión 4 y los Cargos Máximos de los Niveles de Tensión 3 y 2 de los activos operados por la Empresa de Energía de Pereira S.A. E.S.P. en el Sistema de Transmisión Regional, STR, y en el Sistema de Distribución Local, SDL.</w:t>
    </w:r>
  </w:p>
  <w:p w:rsidR="00010CE2" w:rsidRPr="006865A6" w:rsidRDefault="00010CE2" w:rsidP="00934E08">
    <w:pPr>
      <w:tabs>
        <w:tab w:val="left" w:pos="-851"/>
        <w:tab w:val="left" w:pos="-720"/>
        <w:tab w:val="left" w:pos="-567"/>
      </w:tabs>
      <w:rPr>
        <w:rFonts w:cs="Arial"/>
        <w:spacing w:val="-3"/>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E2" w:rsidRDefault="00010CE2"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10CE2" w:rsidRDefault="00010CE2">
    <w:pPr>
      <w:pStyle w:val="Encabezado"/>
      <w:jc w:val="center"/>
      <w:rPr>
        <w:rFonts w:ascii="Arial" w:hAnsi="Arial" w:cs="Arial"/>
        <w:spacing w:val="20"/>
        <w:sz w:val="20"/>
      </w:rPr>
    </w:pPr>
  </w:p>
  <w:p w:rsidR="00010CE2" w:rsidRDefault="00010CE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1wjeQ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6dcI3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4">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6">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7">
    <w:nsid w:val="52EF74C9"/>
    <w:multiLevelType w:val="hybridMultilevel"/>
    <w:tmpl w:val="E7F089FC"/>
    <w:name w:val="Lista4322"/>
    <w:lvl w:ilvl="0" w:tplc="1CA44936">
      <w:start w:val="1"/>
      <w:numFmt w:val="decimal"/>
      <w:pStyle w:val="Artculo"/>
      <w:lvlText w:val="Artículo %1."/>
      <w:lvlJc w:val="left"/>
      <w:pPr>
        <w:ind w:left="1353"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2073" w:hanging="360"/>
      </w:pPr>
    </w:lvl>
    <w:lvl w:ilvl="2" w:tplc="A446BFEE" w:tentative="1">
      <w:start w:val="1"/>
      <w:numFmt w:val="lowerRoman"/>
      <w:lvlText w:val="%3."/>
      <w:lvlJc w:val="right"/>
      <w:pPr>
        <w:ind w:left="2793" w:hanging="180"/>
      </w:pPr>
    </w:lvl>
    <w:lvl w:ilvl="3" w:tplc="AA4A5ACA" w:tentative="1">
      <w:start w:val="1"/>
      <w:numFmt w:val="decimal"/>
      <w:lvlText w:val="%4."/>
      <w:lvlJc w:val="left"/>
      <w:pPr>
        <w:ind w:left="3513" w:hanging="360"/>
      </w:pPr>
    </w:lvl>
    <w:lvl w:ilvl="4" w:tplc="4DB8D95A" w:tentative="1">
      <w:start w:val="1"/>
      <w:numFmt w:val="lowerLetter"/>
      <w:lvlText w:val="%5."/>
      <w:lvlJc w:val="left"/>
      <w:pPr>
        <w:ind w:left="4233" w:hanging="360"/>
      </w:pPr>
    </w:lvl>
    <w:lvl w:ilvl="5" w:tplc="D4DC958A" w:tentative="1">
      <w:start w:val="1"/>
      <w:numFmt w:val="lowerRoman"/>
      <w:lvlText w:val="%6."/>
      <w:lvlJc w:val="right"/>
      <w:pPr>
        <w:ind w:left="4953" w:hanging="180"/>
      </w:pPr>
    </w:lvl>
    <w:lvl w:ilvl="6" w:tplc="67940270" w:tentative="1">
      <w:start w:val="1"/>
      <w:numFmt w:val="decimal"/>
      <w:lvlText w:val="%7."/>
      <w:lvlJc w:val="left"/>
      <w:pPr>
        <w:ind w:left="5673" w:hanging="360"/>
      </w:pPr>
    </w:lvl>
    <w:lvl w:ilvl="7" w:tplc="CBDC6ABC" w:tentative="1">
      <w:start w:val="1"/>
      <w:numFmt w:val="lowerLetter"/>
      <w:lvlText w:val="%8."/>
      <w:lvlJc w:val="left"/>
      <w:pPr>
        <w:ind w:left="6393" w:hanging="360"/>
      </w:pPr>
    </w:lvl>
    <w:lvl w:ilvl="8" w:tplc="318638EC" w:tentative="1">
      <w:start w:val="1"/>
      <w:numFmt w:val="lowerRoman"/>
      <w:lvlText w:val="%9."/>
      <w:lvlJc w:val="right"/>
      <w:pPr>
        <w:ind w:left="7113" w:hanging="180"/>
      </w:pPr>
    </w:lvl>
  </w:abstractNum>
  <w:abstractNum w:abstractNumId="18">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19">
    <w:nsid w:val="634F0BFF"/>
    <w:multiLevelType w:val="hybridMultilevel"/>
    <w:tmpl w:val="EE3AD828"/>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2">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1"/>
  </w:num>
  <w:num w:numId="3">
    <w:abstractNumId w:val="1"/>
  </w:num>
  <w:num w:numId="4">
    <w:abstractNumId w:val="13"/>
  </w:num>
  <w:num w:numId="5">
    <w:abstractNumId w:val="3"/>
  </w:num>
  <w:num w:numId="6">
    <w:abstractNumId w:val="6"/>
  </w:num>
  <w:num w:numId="7">
    <w:abstractNumId w:val="17"/>
  </w:num>
  <w:num w:numId="8">
    <w:abstractNumId w:val="12"/>
  </w:num>
  <w:num w:numId="9">
    <w:abstractNumId w:val="18"/>
  </w:num>
  <w:num w:numId="10">
    <w:abstractNumId w:val="20"/>
  </w:num>
  <w:num w:numId="11">
    <w:abstractNumId w:val="14"/>
  </w:num>
  <w:num w:numId="12">
    <w:abstractNumId w:val="3"/>
  </w:num>
  <w:num w:numId="13">
    <w:abstractNumId w:val="10"/>
  </w:num>
  <w:num w:numId="14">
    <w:abstractNumId w:val="15"/>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7"/>
    <w:lvlOverride w:ilvl="0">
      <w:startOverride w:val="1"/>
    </w:lvlOverride>
  </w:num>
  <w:num w:numId="22">
    <w:abstractNumId w:val="2"/>
  </w:num>
  <w:num w:numId="23">
    <w:abstractNumId w:val="22"/>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9"/>
  </w:num>
  <w:num w:numId="30">
    <w:abstractNumId w:val="9"/>
  </w:num>
  <w:num w:numId="31">
    <w:abstractNumId w:val="9"/>
  </w:num>
  <w:num w:numId="32">
    <w:abstractNumId w:val="9"/>
  </w:num>
  <w:num w:numId="33">
    <w:abstractNumId w:val="9"/>
  </w:num>
  <w:num w:numId="34">
    <w:abstractNumId w:val="0"/>
  </w:num>
  <w:num w:numId="35">
    <w:abstractNumId w:val="19"/>
  </w:num>
  <w:num w:numId="36">
    <w:abstractNumId w:val="3"/>
  </w:num>
  <w:num w:numId="3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0CE2"/>
    <w:rsid w:val="00011C4F"/>
    <w:rsid w:val="00012259"/>
    <w:rsid w:val="00013D35"/>
    <w:rsid w:val="00015866"/>
    <w:rsid w:val="00017524"/>
    <w:rsid w:val="00020ADF"/>
    <w:rsid w:val="00025383"/>
    <w:rsid w:val="00032C0F"/>
    <w:rsid w:val="00034654"/>
    <w:rsid w:val="00035C6D"/>
    <w:rsid w:val="00036588"/>
    <w:rsid w:val="00043C5E"/>
    <w:rsid w:val="00052739"/>
    <w:rsid w:val="00052ED2"/>
    <w:rsid w:val="0005390B"/>
    <w:rsid w:val="00053B40"/>
    <w:rsid w:val="0005460D"/>
    <w:rsid w:val="00056C6E"/>
    <w:rsid w:val="00057118"/>
    <w:rsid w:val="00063657"/>
    <w:rsid w:val="0006438C"/>
    <w:rsid w:val="00070CA9"/>
    <w:rsid w:val="00076680"/>
    <w:rsid w:val="00077C46"/>
    <w:rsid w:val="0008073E"/>
    <w:rsid w:val="000813E1"/>
    <w:rsid w:val="00091CDB"/>
    <w:rsid w:val="0009527B"/>
    <w:rsid w:val="00096A9C"/>
    <w:rsid w:val="000A19AC"/>
    <w:rsid w:val="000A3D48"/>
    <w:rsid w:val="000A532F"/>
    <w:rsid w:val="000A752F"/>
    <w:rsid w:val="000A75B4"/>
    <w:rsid w:val="000B74D6"/>
    <w:rsid w:val="000B762B"/>
    <w:rsid w:val="000C0CB5"/>
    <w:rsid w:val="000C42BA"/>
    <w:rsid w:val="000C4938"/>
    <w:rsid w:val="000C74AB"/>
    <w:rsid w:val="000D26F8"/>
    <w:rsid w:val="000D5E0D"/>
    <w:rsid w:val="000E0B2A"/>
    <w:rsid w:val="000E1218"/>
    <w:rsid w:val="000E5356"/>
    <w:rsid w:val="000E651D"/>
    <w:rsid w:val="000E6879"/>
    <w:rsid w:val="000F195B"/>
    <w:rsid w:val="000F2B5F"/>
    <w:rsid w:val="000F491A"/>
    <w:rsid w:val="00103B01"/>
    <w:rsid w:val="001041F0"/>
    <w:rsid w:val="001115BB"/>
    <w:rsid w:val="00112C91"/>
    <w:rsid w:val="00113281"/>
    <w:rsid w:val="00113308"/>
    <w:rsid w:val="0012332D"/>
    <w:rsid w:val="001237E9"/>
    <w:rsid w:val="001264D6"/>
    <w:rsid w:val="0013272E"/>
    <w:rsid w:val="001344A7"/>
    <w:rsid w:val="001405C6"/>
    <w:rsid w:val="00140B61"/>
    <w:rsid w:val="00141013"/>
    <w:rsid w:val="001427DA"/>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4C1F"/>
    <w:rsid w:val="001D7832"/>
    <w:rsid w:val="001D7BB5"/>
    <w:rsid w:val="001E30A0"/>
    <w:rsid w:val="001E45E6"/>
    <w:rsid w:val="001E6722"/>
    <w:rsid w:val="001F2AE0"/>
    <w:rsid w:val="001F57D8"/>
    <w:rsid w:val="00200414"/>
    <w:rsid w:val="00201132"/>
    <w:rsid w:val="0020511E"/>
    <w:rsid w:val="00211D34"/>
    <w:rsid w:val="00214F04"/>
    <w:rsid w:val="0021539F"/>
    <w:rsid w:val="0021658E"/>
    <w:rsid w:val="00224F0F"/>
    <w:rsid w:val="00233B70"/>
    <w:rsid w:val="002439AE"/>
    <w:rsid w:val="002500B3"/>
    <w:rsid w:val="00261CCA"/>
    <w:rsid w:val="00266CD6"/>
    <w:rsid w:val="00282A18"/>
    <w:rsid w:val="0029093F"/>
    <w:rsid w:val="00294352"/>
    <w:rsid w:val="00294B39"/>
    <w:rsid w:val="002A0346"/>
    <w:rsid w:val="002A1AF1"/>
    <w:rsid w:val="002A77CA"/>
    <w:rsid w:val="002B11E2"/>
    <w:rsid w:val="002B24B8"/>
    <w:rsid w:val="002B54AB"/>
    <w:rsid w:val="002C22EE"/>
    <w:rsid w:val="002C2EF2"/>
    <w:rsid w:val="002C2FC7"/>
    <w:rsid w:val="002C6A9B"/>
    <w:rsid w:val="002C6D5B"/>
    <w:rsid w:val="002D26E5"/>
    <w:rsid w:val="002D3AE9"/>
    <w:rsid w:val="002D732C"/>
    <w:rsid w:val="002E2E97"/>
    <w:rsid w:val="002E7458"/>
    <w:rsid w:val="002E7AF8"/>
    <w:rsid w:val="002F0734"/>
    <w:rsid w:val="002F46E7"/>
    <w:rsid w:val="002F5392"/>
    <w:rsid w:val="002F5FEA"/>
    <w:rsid w:val="002F6AD5"/>
    <w:rsid w:val="003101DA"/>
    <w:rsid w:val="00314757"/>
    <w:rsid w:val="003160BC"/>
    <w:rsid w:val="003211CE"/>
    <w:rsid w:val="00321AD1"/>
    <w:rsid w:val="003309AB"/>
    <w:rsid w:val="00334515"/>
    <w:rsid w:val="00336526"/>
    <w:rsid w:val="00341540"/>
    <w:rsid w:val="00343A7B"/>
    <w:rsid w:val="0035085B"/>
    <w:rsid w:val="0035403A"/>
    <w:rsid w:val="003542CD"/>
    <w:rsid w:val="003565E6"/>
    <w:rsid w:val="0036394B"/>
    <w:rsid w:val="003709B5"/>
    <w:rsid w:val="003759C2"/>
    <w:rsid w:val="00380121"/>
    <w:rsid w:val="00380F34"/>
    <w:rsid w:val="003826FA"/>
    <w:rsid w:val="00382D23"/>
    <w:rsid w:val="00386872"/>
    <w:rsid w:val="003912BA"/>
    <w:rsid w:val="00393C74"/>
    <w:rsid w:val="00394D0A"/>
    <w:rsid w:val="00397365"/>
    <w:rsid w:val="003A0946"/>
    <w:rsid w:val="003A31F6"/>
    <w:rsid w:val="003A7B6B"/>
    <w:rsid w:val="003B526C"/>
    <w:rsid w:val="003B6F96"/>
    <w:rsid w:val="003C0E64"/>
    <w:rsid w:val="003C3447"/>
    <w:rsid w:val="003C5AAE"/>
    <w:rsid w:val="003C69EB"/>
    <w:rsid w:val="003D076C"/>
    <w:rsid w:val="003D43C6"/>
    <w:rsid w:val="003E315C"/>
    <w:rsid w:val="003E32D4"/>
    <w:rsid w:val="003E78D5"/>
    <w:rsid w:val="003F1782"/>
    <w:rsid w:val="003F6E9A"/>
    <w:rsid w:val="00402B5C"/>
    <w:rsid w:val="004030EE"/>
    <w:rsid w:val="00403F0E"/>
    <w:rsid w:val="00413A60"/>
    <w:rsid w:val="00414D91"/>
    <w:rsid w:val="00415BAB"/>
    <w:rsid w:val="00415ED2"/>
    <w:rsid w:val="00416F4F"/>
    <w:rsid w:val="0042068C"/>
    <w:rsid w:val="00424BD7"/>
    <w:rsid w:val="00431503"/>
    <w:rsid w:val="00435E51"/>
    <w:rsid w:val="00437A27"/>
    <w:rsid w:val="00446E84"/>
    <w:rsid w:val="00454193"/>
    <w:rsid w:val="00455597"/>
    <w:rsid w:val="00455C01"/>
    <w:rsid w:val="00457622"/>
    <w:rsid w:val="004639BD"/>
    <w:rsid w:val="0046528E"/>
    <w:rsid w:val="00465D48"/>
    <w:rsid w:val="0047122B"/>
    <w:rsid w:val="00473B7A"/>
    <w:rsid w:val="0047470E"/>
    <w:rsid w:val="00481379"/>
    <w:rsid w:val="00483B33"/>
    <w:rsid w:val="00492F71"/>
    <w:rsid w:val="00494B99"/>
    <w:rsid w:val="004960E9"/>
    <w:rsid w:val="0049775B"/>
    <w:rsid w:val="004A2E88"/>
    <w:rsid w:val="004A5305"/>
    <w:rsid w:val="004B1D3E"/>
    <w:rsid w:val="004C68AC"/>
    <w:rsid w:val="004D7634"/>
    <w:rsid w:val="004E1FCC"/>
    <w:rsid w:val="004E7FF7"/>
    <w:rsid w:val="004F6D80"/>
    <w:rsid w:val="004F7D43"/>
    <w:rsid w:val="00501938"/>
    <w:rsid w:val="00515AAC"/>
    <w:rsid w:val="005300D3"/>
    <w:rsid w:val="00544F82"/>
    <w:rsid w:val="0054530F"/>
    <w:rsid w:val="00546974"/>
    <w:rsid w:val="00550373"/>
    <w:rsid w:val="00551CE8"/>
    <w:rsid w:val="00553553"/>
    <w:rsid w:val="00555064"/>
    <w:rsid w:val="005615C3"/>
    <w:rsid w:val="00567238"/>
    <w:rsid w:val="00571925"/>
    <w:rsid w:val="005773BB"/>
    <w:rsid w:val="00580984"/>
    <w:rsid w:val="00580D9E"/>
    <w:rsid w:val="00586B4D"/>
    <w:rsid w:val="00593C4F"/>
    <w:rsid w:val="005946A8"/>
    <w:rsid w:val="005A070E"/>
    <w:rsid w:val="005A0C10"/>
    <w:rsid w:val="005A2FED"/>
    <w:rsid w:val="005A4407"/>
    <w:rsid w:val="005A59EF"/>
    <w:rsid w:val="005A6A35"/>
    <w:rsid w:val="005A7083"/>
    <w:rsid w:val="005C0F38"/>
    <w:rsid w:val="005C19CC"/>
    <w:rsid w:val="005C5DFC"/>
    <w:rsid w:val="005F472E"/>
    <w:rsid w:val="00621E73"/>
    <w:rsid w:val="00625DC6"/>
    <w:rsid w:val="00632500"/>
    <w:rsid w:val="00651821"/>
    <w:rsid w:val="00654384"/>
    <w:rsid w:val="00660F3C"/>
    <w:rsid w:val="00664E94"/>
    <w:rsid w:val="006675CD"/>
    <w:rsid w:val="00674CDC"/>
    <w:rsid w:val="00676E24"/>
    <w:rsid w:val="00684D9B"/>
    <w:rsid w:val="006865A6"/>
    <w:rsid w:val="006873BD"/>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56AD"/>
    <w:rsid w:val="006F1BBE"/>
    <w:rsid w:val="006F6D95"/>
    <w:rsid w:val="006F705F"/>
    <w:rsid w:val="00701ACB"/>
    <w:rsid w:val="00706F13"/>
    <w:rsid w:val="007072E8"/>
    <w:rsid w:val="00713159"/>
    <w:rsid w:val="0071618D"/>
    <w:rsid w:val="00716318"/>
    <w:rsid w:val="00717DD5"/>
    <w:rsid w:val="0072380F"/>
    <w:rsid w:val="00725FA4"/>
    <w:rsid w:val="0073443E"/>
    <w:rsid w:val="007354A4"/>
    <w:rsid w:val="00740446"/>
    <w:rsid w:val="007438A9"/>
    <w:rsid w:val="0074491E"/>
    <w:rsid w:val="007571D6"/>
    <w:rsid w:val="00766F89"/>
    <w:rsid w:val="00767652"/>
    <w:rsid w:val="00775964"/>
    <w:rsid w:val="00776257"/>
    <w:rsid w:val="00776376"/>
    <w:rsid w:val="00780870"/>
    <w:rsid w:val="0078136C"/>
    <w:rsid w:val="007918F6"/>
    <w:rsid w:val="00795BFB"/>
    <w:rsid w:val="007A70F1"/>
    <w:rsid w:val="007B1620"/>
    <w:rsid w:val="007B2373"/>
    <w:rsid w:val="007B273B"/>
    <w:rsid w:val="007B2760"/>
    <w:rsid w:val="007B4F8C"/>
    <w:rsid w:val="007B7B7A"/>
    <w:rsid w:val="007C0224"/>
    <w:rsid w:val="007C38DD"/>
    <w:rsid w:val="007C6D87"/>
    <w:rsid w:val="007E0CAD"/>
    <w:rsid w:val="007E6E52"/>
    <w:rsid w:val="007F3525"/>
    <w:rsid w:val="007F4339"/>
    <w:rsid w:val="007F5241"/>
    <w:rsid w:val="008002A1"/>
    <w:rsid w:val="00806C01"/>
    <w:rsid w:val="00810E7B"/>
    <w:rsid w:val="00811667"/>
    <w:rsid w:val="0081199F"/>
    <w:rsid w:val="008148CC"/>
    <w:rsid w:val="008153F2"/>
    <w:rsid w:val="00816A9A"/>
    <w:rsid w:val="008207F3"/>
    <w:rsid w:val="008211A4"/>
    <w:rsid w:val="00821C68"/>
    <w:rsid w:val="00832864"/>
    <w:rsid w:val="008337DA"/>
    <w:rsid w:val="008349EB"/>
    <w:rsid w:val="00841BF0"/>
    <w:rsid w:val="0085270D"/>
    <w:rsid w:val="00856CFB"/>
    <w:rsid w:val="00863487"/>
    <w:rsid w:val="00873150"/>
    <w:rsid w:val="00875E17"/>
    <w:rsid w:val="0087657D"/>
    <w:rsid w:val="008803A1"/>
    <w:rsid w:val="008807D5"/>
    <w:rsid w:val="00880832"/>
    <w:rsid w:val="00886EE1"/>
    <w:rsid w:val="0088727D"/>
    <w:rsid w:val="00891130"/>
    <w:rsid w:val="00892684"/>
    <w:rsid w:val="00897C75"/>
    <w:rsid w:val="008A5CED"/>
    <w:rsid w:val="008A702D"/>
    <w:rsid w:val="008A7457"/>
    <w:rsid w:val="008C1130"/>
    <w:rsid w:val="008C1CFA"/>
    <w:rsid w:val="008D0A20"/>
    <w:rsid w:val="008D18E6"/>
    <w:rsid w:val="008D26B7"/>
    <w:rsid w:val="008D7A9B"/>
    <w:rsid w:val="008E76AC"/>
    <w:rsid w:val="008F21F6"/>
    <w:rsid w:val="008F6530"/>
    <w:rsid w:val="00900465"/>
    <w:rsid w:val="00902665"/>
    <w:rsid w:val="009065D7"/>
    <w:rsid w:val="0090780F"/>
    <w:rsid w:val="009115EA"/>
    <w:rsid w:val="00911BEF"/>
    <w:rsid w:val="00911FBC"/>
    <w:rsid w:val="009137C4"/>
    <w:rsid w:val="009209CD"/>
    <w:rsid w:val="00922C35"/>
    <w:rsid w:val="00930376"/>
    <w:rsid w:val="00931D04"/>
    <w:rsid w:val="00934E08"/>
    <w:rsid w:val="00951890"/>
    <w:rsid w:val="00951F79"/>
    <w:rsid w:val="0095358A"/>
    <w:rsid w:val="00953B91"/>
    <w:rsid w:val="00967F2C"/>
    <w:rsid w:val="00972B23"/>
    <w:rsid w:val="00974AB5"/>
    <w:rsid w:val="00976F2C"/>
    <w:rsid w:val="0098150B"/>
    <w:rsid w:val="0098565E"/>
    <w:rsid w:val="0098706D"/>
    <w:rsid w:val="009914BC"/>
    <w:rsid w:val="00991C16"/>
    <w:rsid w:val="009935FB"/>
    <w:rsid w:val="009A0C26"/>
    <w:rsid w:val="009A1782"/>
    <w:rsid w:val="009D4900"/>
    <w:rsid w:val="009D507F"/>
    <w:rsid w:val="009E3EB5"/>
    <w:rsid w:val="009E480B"/>
    <w:rsid w:val="009E4CE1"/>
    <w:rsid w:val="009E4D64"/>
    <w:rsid w:val="009E6CF7"/>
    <w:rsid w:val="009F4A54"/>
    <w:rsid w:val="009F4BEC"/>
    <w:rsid w:val="009F5BFE"/>
    <w:rsid w:val="009F5D1F"/>
    <w:rsid w:val="00A02A71"/>
    <w:rsid w:val="00A04597"/>
    <w:rsid w:val="00A12BAF"/>
    <w:rsid w:val="00A25B4A"/>
    <w:rsid w:val="00A25FD7"/>
    <w:rsid w:val="00A36E12"/>
    <w:rsid w:val="00A40A79"/>
    <w:rsid w:val="00A43AFF"/>
    <w:rsid w:val="00A441E9"/>
    <w:rsid w:val="00A466BC"/>
    <w:rsid w:val="00A53EDE"/>
    <w:rsid w:val="00A55A9E"/>
    <w:rsid w:val="00A606AA"/>
    <w:rsid w:val="00A70F06"/>
    <w:rsid w:val="00A7793A"/>
    <w:rsid w:val="00A80287"/>
    <w:rsid w:val="00A818AC"/>
    <w:rsid w:val="00A8650D"/>
    <w:rsid w:val="00A908AC"/>
    <w:rsid w:val="00A94C83"/>
    <w:rsid w:val="00AB1BDB"/>
    <w:rsid w:val="00AB29FD"/>
    <w:rsid w:val="00AB4287"/>
    <w:rsid w:val="00AB6AC0"/>
    <w:rsid w:val="00AB6CA7"/>
    <w:rsid w:val="00AC074B"/>
    <w:rsid w:val="00AC1EA5"/>
    <w:rsid w:val="00AC51C0"/>
    <w:rsid w:val="00AC61F7"/>
    <w:rsid w:val="00AD01E4"/>
    <w:rsid w:val="00AD0858"/>
    <w:rsid w:val="00AD701B"/>
    <w:rsid w:val="00AE3404"/>
    <w:rsid w:val="00AE7340"/>
    <w:rsid w:val="00AF1BBD"/>
    <w:rsid w:val="00AF35CA"/>
    <w:rsid w:val="00B01CF9"/>
    <w:rsid w:val="00B10207"/>
    <w:rsid w:val="00B128A2"/>
    <w:rsid w:val="00B12C03"/>
    <w:rsid w:val="00B141E7"/>
    <w:rsid w:val="00B2167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6AE5"/>
    <w:rsid w:val="00B86B0D"/>
    <w:rsid w:val="00B87806"/>
    <w:rsid w:val="00B87DD6"/>
    <w:rsid w:val="00B87EC9"/>
    <w:rsid w:val="00B90E3A"/>
    <w:rsid w:val="00B91A16"/>
    <w:rsid w:val="00B97A0A"/>
    <w:rsid w:val="00BA1013"/>
    <w:rsid w:val="00BA1670"/>
    <w:rsid w:val="00BB53DC"/>
    <w:rsid w:val="00BC38FD"/>
    <w:rsid w:val="00BC709E"/>
    <w:rsid w:val="00BE43AD"/>
    <w:rsid w:val="00BF2AEA"/>
    <w:rsid w:val="00C034CB"/>
    <w:rsid w:val="00C051A8"/>
    <w:rsid w:val="00C054BC"/>
    <w:rsid w:val="00C055B9"/>
    <w:rsid w:val="00C17897"/>
    <w:rsid w:val="00C30C8F"/>
    <w:rsid w:val="00C35B46"/>
    <w:rsid w:val="00C362FB"/>
    <w:rsid w:val="00C364C9"/>
    <w:rsid w:val="00C40072"/>
    <w:rsid w:val="00C40279"/>
    <w:rsid w:val="00C409D5"/>
    <w:rsid w:val="00C427C5"/>
    <w:rsid w:val="00C4558E"/>
    <w:rsid w:val="00C461B6"/>
    <w:rsid w:val="00C47D62"/>
    <w:rsid w:val="00C5380E"/>
    <w:rsid w:val="00C54013"/>
    <w:rsid w:val="00C6234B"/>
    <w:rsid w:val="00C63EAE"/>
    <w:rsid w:val="00C7096A"/>
    <w:rsid w:val="00C7629F"/>
    <w:rsid w:val="00C8661B"/>
    <w:rsid w:val="00CA139A"/>
    <w:rsid w:val="00CA2899"/>
    <w:rsid w:val="00CA77FB"/>
    <w:rsid w:val="00CB149F"/>
    <w:rsid w:val="00CB379B"/>
    <w:rsid w:val="00CB4B5E"/>
    <w:rsid w:val="00CB5DD0"/>
    <w:rsid w:val="00CC031B"/>
    <w:rsid w:val="00CC51D4"/>
    <w:rsid w:val="00CC5AFD"/>
    <w:rsid w:val="00CC65DA"/>
    <w:rsid w:val="00CD002C"/>
    <w:rsid w:val="00CE15D4"/>
    <w:rsid w:val="00CE4C66"/>
    <w:rsid w:val="00CE742A"/>
    <w:rsid w:val="00CF21B9"/>
    <w:rsid w:val="00CF4B84"/>
    <w:rsid w:val="00CF6BF9"/>
    <w:rsid w:val="00D01388"/>
    <w:rsid w:val="00D02CA4"/>
    <w:rsid w:val="00D03800"/>
    <w:rsid w:val="00D0484B"/>
    <w:rsid w:val="00D065D3"/>
    <w:rsid w:val="00D14C94"/>
    <w:rsid w:val="00D160BD"/>
    <w:rsid w:val="00D21071"/>
    <w:rsid w:val="00D2342A"/>
    <w:rsid w:val="00D342A6"/>
    <w:rsid w:val="00D420F1"/>
    <w:rsid w:val="00D42BD3"/>
    <w:rsid w:val="00D45184"/>
    <w:rsid w:val="00D464BF"/>
    <w:rsid w:val="00D53E26"/>
    <w:rsid w:val="00D56930"/>
    <w:rsid w:val="00D749EF"/>
    <w:rsid w:val="00D77097"/>
    <w:rsid w:val="00D77F9F"/>
    <w:rsid w:val="00DA225C"/>
    <w:rsid w:val="00DA294E"/>
    <w:rsid w:val="00DB4FE2"/>
    <w:rsid w:val="00DC7BD4"/>
    <w:rsid w:val="00DD4F0E"/>
    <w:rsid w:val="00DD6645"/>
    <w:rsid w:val="00DE3F7C"/>
    <w:rsid w:val="00DE53B8"/>
    <w:rsid w:val="00DE62E3"/>
    <w:rsid w:val="00DF11ED"/>
    <w:rsid w:val="00DF24F7"/>
    <w:rsid w:val="00DF25F4"/>
    <w:rsid w:val="00DF3240"/>
    <w:rsid w:val="00DF40E1"/>
    <w:rsid w:val="00DF40E2"/>
    <w:rsid w:val="00DF78E8"/>
    <w:rsid w:val="00E02D66"/>
    <w:rsid w:val="00E04457"/>
    <w:rsid w:val="00E05E0A"/>
    <w:rsid w:val="00E16FA0"/>
    <w:rsid w:val="00E213CE"/>
    <w:rsid w:val="00E26585"/>
    <w:rsid w:val="00E32726"/>
    <w:rsid w:val="00E41E7D"/>
    <w:rsid w:val="00E42045"/>
    <w:rsid w:val="00E5184F"/>
    <w:rsid w:val="00E534CF"/>
    <w:rsid w:val="00E5689C"/>
    <w:rsid w:val="00E638DD"/>
    <w:rsid w:val="00E6564C"/>
    <w:rsid w:val="00E7418C"/>
    <w:rsid w:val="00E81CB4"/>
    <w:rsid w:val="00E8585B"/>
    <w:rsid w:val="00E97000"/>
    <w:rsid w:val="00EA30B5"/>
    <w:rsid w:val="00EA3F15"/>
    <w:rsid w:val="00EA460D"/>
    <w:rsid w:val="00EA7847"/>
    <w:rsid w:val="00EB563C"/>
    <w:rsid w:val="00EC1C6F"/>
    <w:rsid w:val="00EC2904"/>
    <w:rsid w:val="00EC75CB"/>
    <w:rsid w:val="00EC7BBA"/>
    <w:rsid w:val="00ED3149"/>
    <w:rsid w:val="00ED7FDF"/>
    <w:rsid w:val="00EE2E6E"/>
    <w:rsid w:val="00EE4140"/>
    <w:rsid w:val="00EE4BCD"/>
    <w:rsid w:val="00EF2E58"/>
    <w:rsid w:val="00F03968"/>
    <w:rsid w:val="00F06782"/>
    <w:rsid w:val="00F0759E"/>
    <w:rsid w:val="00F11C4C"/>
    <w:rsid w:val="00F17731"/>
    <w:rsid w:val="00F27942"/>
    <w:rsid w:val="00F379EF"/>
    <w:rsid w:val="00F50B3D"/>
    <w:rsid w:val="00F5428F"/>
    <w:rsid w:val="00F64922"/>
    <w:rsid w:val="00F665DA"/>
    <w:rsid w:val="00F67322"/>
    <w:rsid w:val="00F722B5"/>
    <w:rsid w:val="00F805F9"/>
    <w:rsid w:val="00F821A3"/>
    <w:rsid w:val="00F926AB"/>
    <w:rsid w:val="00F92E6C"/>
    <w:rsid w:val="00F9314A"/>
    <w:rsid w:val="00FA611E"/>
    <w:rsid w:val="00FB6765"/>
    <w:rsid w:val="00FC0C9A"/>
    <w:rsid w:val="00FC142F"/>
    <w:rsid w:val="00FC58EF"/>
    <w:rsid w:val="00FD2BAB"/>
    <w:rsid w:val="00FD33DF"/>
    <w:rsid w:val="00FD711F"/>
    <w:rsid w:val="00FD75C9"/>
    <w:rsid w:val="00FE39D7"/>
    <w:rsid w:val="00FF44A3"/>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FF44A3"/>
    <w:pPr>
      <w:numPr>
        <w:numId w:val="7"/>
      </w:numPr>
      <w:spacing w:before="240" w:after="240"/>
      <w:ind w:left="0" w:firstLine="0"/>
    </w:pPr>
    <w:rPr>
      <w:rFonts w:cs="Arial"/>
    </w:rPr>
  </w:style>
  <w:style w:type="character" w:customStyle="1" w:styleId="ArtculoCar">
    <w:name w:val="Artículo Car"/>
    <w:basedOn w:val="Fuentedeprrafopredeter"/>
    <w:link w:val="Artculo"/>
    <w:rsid w:val="00FF44A3"/>
    <w:rPr>
      <w:rFonts w:ascii="Bookman Old Style" w:hAnsi="Bookman Old Style" w:cs="Arial"/>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FF44A3"/>
    <w:pPr>
      <w:numPr>
        <w:numId w:val="7"/>
      </w:numPr>
      <w:spacing w:before="240" w:after="240"/>
      <w:ind w:left="0" w:firstLine="0"/>
    </w:pPr>
    <w:rPr>
      <w:rFonts w:cs="Arial"/>
    </w:rPr>
  </w:style>
  <w:style w:type="character" w:customStyle="1" w:styleId="ArtculoCar">
    <w:name w:val="Artículo Car"/>
    <w:basedOn w:val="Fuentedeprrafopredeter"/>
    <w:link w:val="Artculo"/>
    <w:rsid w:val="00FF44A3"/>
    <w:rPr>
      <w:rFonts w:ascii="Bookman Old Style" w:hAnsi="Bookman Old Style" w:cs="Arial"/>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08703019">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1270234484">
      <w:bodyDiv w:val="1"/>
      <w:marLeft w:val="0"/>
      <w:marRight w:val="0"/>
      <w:marTop w:val="0"/>
      <w:marBottom w:val="0"/>
      <w:divBdr>
        <w:top w:val="none" w:sz="0" w:space="0" w:color="auto"/>
        <w:left w:val="none" w:sz="0" w:space="0" w:color="auto"/>
        <w:bottom w:val="none" w:sz="0" w:space="0" w:color="auto"/>
        <w:right w:val="none" w:sz="0" w:space="0" w:color="auto"/>
      </w:divBdr>
    </w:div>
    <w:div w:id="1363631584">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84699069">
      <w:bodyDiv w:val="1"/>
      <w:marLeft w:val="0"/>
      <w:marRight w:val="0"/>
      <w:marTop w:val="0"/>
      <w:marBottom w:val="0"/>
      <w:divBdr>
        <w:top w:val="none" w:sz="0" w:space="0" w:color="auto"/>
        <w:left w:val="none" w:sz="0" w:space="0" w:color="auto"/>
        <w:bottom w:val="none" w:sz="0" w:space="0" w:color="auto"/>
        <w:right w:val="none" w:sz="0" w:space="0" w:color="auto"/>
      </w:divBdr>
    </w:div>
    <w:div w:id="1917129012">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83797611">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 w:id="212476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53246-B1BE-4775-AD3A-A3A9269F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1494</Words>
  <Characters>7092</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2012-12-18T20:02:00Z</cp:lastPrinted>
  <dcterms:created xsi:type="dcterms:W3CDTF">2013-01-17T16:01:00Z</dcterms:created>
  <dcterms:modified xsi:type="dcterms:W3CDTF">2013-01-17T16:01:00Z</dcterms:modified>
</cp:coreProperties>
</file>