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2432E4" w:rsidRDefault="004B3C27"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406615763" r:id="rId10"/>
        </w:pict>
      </w:r>
    </w:p>
    <w:p w:rsidR="00625DC6" w:rsidRPr="002432E4"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2432E4" w:rsidRDefault="00CA77FB" w:rsidP="00012259">
      <w:pPr>
        <w:pStyle w:val="Ttulo4"/>
        <w:tabs>
          <w:tab w:val="left" w:pos="0"/>
          <w:tab w:val="right" w:pos="9356"/>
        </w:tabs>
        <w:ind w:left="0"/>
        <w:rPr>
          <w:rFonts w:ascii="Bookman Old Style" w:hAnsi="Bookman Old Style"/>
          <w:b w:val="0"/>
          <w:bCs/>
          <w:noProof/>
          <w:color w:val="auto"/>
          <w:sz w:val="24"/>
          <w:szCs w:val="24"/>
          <w:lang w:val="es-ES"/>
        </w:rPr>
      </w:pPr>
      <w:r w:rsidRPr="002432E4">
        <w:rPr>
          <w:rFonts w:ascii="Bookman Old Style" w:hAnsi="Bookman Old Style"/>
          <w:b w:val="0"/>
          <w:bCs/>
          <w:color w:val="auto"/>
          <w:sz w:val="24"/>
          <w:szCs w:val="24"/>
        </w:rPr>
        <w:t>Ministerio de Minas y Energía</w:t>
      </w:r>
    </w:p>
    <w:p w:rsidR="00CA77FB" w:rsidRPr="002432E4" w:rsidRDefault="00CA77FB" w:rsidP="00012259">
      <w:pPr>
        <w:pStyle w:val="Ttulo4"/>
        <w:tabs>
          <w:tab w:val="left" w:pos="0"/>
          <w:tab w:val="right" w:pos="9356"/>
        </w:tabs>
        <w:ind w:left="0"/>
        <w:rPr>
          <w:rFonts w:ascii="Bookman Old Style" w:hAnsi="Bookman Old Style"/>
          <w:b w:val="0"/>
          <w:bCs/>
          <w:color w:val="auto"/>
          <w:sz w:val="24"/>
          <w:szCs w:val="24"/>
        </w:rPr>
      </w:pPr>
    </w:p>
    <w:p w:rsidR="00CA77FB" w:rsidRPr="002432E4" w:rsidRDefault="00CA77FB" w:rsidP="00012259">
      <w:pPr>
        <w:pStyle w:val="Ttulo3"/>
        <w:tabs>
          <w:tab w:val="left" w:pos="0"/>
          <w:tab w:val="right" w:pos="9356"/>
        </w:tabs>
        <w:ind w:left="0"/>
        <w:rPr>
          <w:rFonts w:ascii="Bookman Old Style" w:hAnsi="Bookman Old Style" w:cs="Arial"/>
          <w:color w:val="auto"/>
          <w:spacing w:val="20"/>
          <w:szCs w:val="24"/>
        </w:rPr>
      </w:pPr>
      <w:r w:rsidRPr="002432E4">
        <w:rPr>
          <w:rFonts w:ascii="Bookman Old Style" w:hAnsi="Bookman Old Style" w:cs="Arial"/>
          <w:color w:val="auto"/>
          <w:spacing w:val="20"/>
          <w:szCs w:val="24"/>
        </w:rPr>
        <w:t>COMISIÓN DE REGULACIÓN DE ENERGÍA Y GAS</w:t>
      </w:r>
    </w:p>
    <w:p w:rsidR="00CA77FB" w:rsidRPr="002432E4" w:rsidRDefault="00CA77FB" w:rsidP="00012259">
      <w:pPr>
        <w:pStyle w:val="Ttulo5"/>
        <w:tabs>
          <w:tab w:val="left" w:pos="0"/>
          <w:tab w:val="right" w:pos="9356"/>
        </w:tabs>
        <w:ind w:left="0"/>
        <w:rPr>
          <w:rFonts w:ascii="Bookman Old Style" w:hAnsi="Bookman Old Style"/>
          <w:color w:val="auto"/>
          <w:sz w:val="24"/>
          <w:szCs w:val="24"/>
        </w:rPr>
      </w:pPr>
    </w:p>
    <w:p w:rsidR="00CA77FB" w:rsidRPr="002432E4" w:rsidRDefault="00CA77FB" w:rsidP="00012259">
      <w:pPr>
        <w:pStyle w:val="Ttulo5"/>
        <w:tabs>
          <w:tab w:val="left" w:pos="0"/>
          <w:tab w:val="right" w:pos="9356"/>
        </w:tabs>
        <w:ind w:left="0"/>
        <w:rPr>
          <w:rFonts w:ascii="Bookman Old Style" w:hAnsi="Bookman Old Style"/>
          <w:color w:val="auto"/>
          <w:sz w:val="24"/>
          <w:szCs w:val="24"/>
        </w:rPr>
      </w:pPr>
    </w:p>
    <w:p w:rsidR="00CA77FB" w:rsidRPr="002432E4" w:rsidRDefault="00CA77FB" w:rsidP="00012259">
      <w:pPr>
        <w:pStyle w:val="Ttulo5"/>
        <w:tabs>
          <w:tab w:val="left" w:pos="0"/>
          <w:tab w:val="right" w:pos="9356"/>
        </w:tabs>
        <w:ind w:left="0"/>
        <w:rPr>
          <w:rFonts w:ascii="Bookman Old Style" w:hAnsi="Bookman Old Style"/>
          <w:color w:val="auto"/>
          <w:sz w:val="24"/>
          <w:szCs w:val="24"/>
        </w:rPr>
      </w:pPr>
      <w:r w:rsidRPr="002432E4">
        <w:rPr>
          <w:rFonts w:ascii="Bookman Old Style" w:hAnsi="Bookman Old Style"/>
          <w:color w:val="auto"/>
          <w:sz w:val="24"/>
          <w:szCs w:val="24"/>
        </w:rPr>
        <w:t xml:space="preserve">RESOLUCIÓN No. </w:t>
      </w:r>
      <w:r w:rsidR="00795BFB" w:rsidRPr="002432E4">
        <w:rPr>
          <w:rFonts w:ascii="Bookman Old Style" w:hAnsi="Bookman Old Style"/>
          <w:color w:val="auto"/>
          <w:sz w:val="24"/>
          <w:szCs w:val="24"/>
        </w:rPr>
        <w:t xml:space="preserve">                  </w:t>
      </w:r>
      <w:r w:rsidRPr="002432E4">
        <w:rPr>
          <w:rFonts w:ascii="Bookman Old Style" w:hAnsi="Bookman Old Style"/>
          <w:color w:val="auto"/>
          <w:sz w:val="24"/>
          <w:szCs w:val="24"/>
        </w:rPr>
        <w:t>DE 20</w:t>
      </w:r>
      <w:r w:rsidR="00795BFB" w:rsidRPr="002432E4">
        <w:rPr>
          <w:rFonts w:ascii="Bookman Old Style" w:hAnsi="Bookman Old Style"/>
          <w:color w:val="auto"/>
          <w:sz w:val="24"/>
          <w:szCs w:val="24"/>
        </w:rPr>
        <w:t>1</w:t>
      </w:r>
      <w:r w:rsidR="00D07C88" w:rsidRPr="002432E4">
        <w:rPr>
          <w:rFonts w:ascii="Bookman Old Style" w:hAnsi="Bookman Old Style"/>
          <w:color w:val="auto"/>
          <w:sz w:val="24"/>
          <w:szCs w:val="24"/>
        </w:rPr>
        <w:t>2</w:t>
      </w:r>
    </w:p>
    <w:p w:rsidR="00CA77FB" w:rsidRPr="002432E4" w:rsidRDefault="00CA77FB" w:rsidP="00012259">
      <w:pPr>
        <w:tabs>
          <w:tab w:val="left" w:pos="0"/>
          <w:tab w:val="right" w:pos="9356"/>
        </w:tabs>
        <w:ind w:left="0"/>
        <w:jc w:val="center"/>
        <w:rPr>
          <w:rFonts w:ascii="Bookman Old Style" w:hAnsi="Bookman Old Style" w:cs="Arial"/>
          <w:b/>
          <w:snapToGrid w:val="0"/>
          <w:lang w:val="es-ES_tradnl"/>
        </w:rPr>
      </w:pPr>
    </w:p>
    <w:p w:rsidR="00CA77FB" w:rsidRPr="002432E4" w:rsidRDefault="00CA77FB" w:rsidP="00012259">
      <w:pPr>
        <w:pStyle w:val="Ttulo3"/>
        <w:tabs>
          <w:tab w:val="left" w:pos="0"/>
          <w:tab w:val="right" w:pos="9356"/>
        </w:tabs>
        <w:ind w:left="0"/>
        <w:rPr>
          <w:rFonts w:ascii="Bookman Old Style" w:hAnsi="Bookman Old Style"/>
          <w:b w:val="0"/>
          <w:color w:val="auto"/>
          <w:szCs w:val="24"/>
        </w:rPr>
      </w:pPr>
      <w:r w:rsidRPr="002432E4">
        <w:rPr>
          <w:rFonts w:ascii="Bookman Old Style" w:hAnsi="Bookman Old Style"/>
          <w:b w:val="0"/>
          <w:color w:val="auto"/>
          <w:szCs w:val="24"/>
        </w:rPr>
        <w:t>(                                  )</w:t>
      </w:r>
    </w:p>
    <w:p w:rsidR="00CA77FB" w:rsidRPr="002432E4" w:rsidRDefault="00CA77FB" w:rsidP="00012259">
      <w:pPr>
        <w:tabs>
          <w:tab w:val="left" w:pos="0"/>
          <w:tab w:val="right" w:pos="9356"/>
        </w:tabs>
        <w:ind w:left="0"/>
        <w:jc w:val="center"/>
        <w:rPr>
          <w:rFonts w:ascii="Bookman Old Style" w:hAnsi="Bookman Old Style"/>
          <w:lang w:val="es-ES_tradnl"/>
        </w:rPr>
      </w:pPr>
    </w:p>
    <w:p w:rsidR="00C034CB" w:rsidRDefault="00C034CB" w:rsidP="00012259">
      <w:pPr>
        <w:ind w:left="0"/>
        <w:rPr>
          <w:rFonts w:ascii="Bookman Old Style" w:hAnsi="Bookman Old Style"/>
          <w:bCs/>
          <w:lang w:val="es-CO"/>
        </w:rPr>
      </w:pPr>
    </w:p>
    <w:p w:rsidR="00C200DA" w:rsidRDefault="00C200DA" w:rsidP="00012259">
      <w:pPr>
        <w:ind w:left="0"/>
        <w:rPr>
          <w:rFonts w:ascii="Bookman Old Style" w:hAnsi="Bookman Old Style"/>
          <w:bCs/>
          <w:lang w:val="es-CO"/>
        </w:rPr>
      </w:pPr>
    </w:p>
    <w:p w:rsidR="00C200DA" w:rsidRPr="002432E4" w:rsidRDefault="00C200DA" w:rsidP="00012259">
      <w:pPr>
        <w:ind w:left="0"/>
        <w:rPr>
          <w:rFonts w:ascii="Bookman Old Style" w:hAnsi="Bookman Old Style"/>
          <w:bCs/>
          <w:lang w:val="es-CO"/>
        </w:rPr>
      </w:pPr>
    </w:p>
    <w:p w:rsidR="0025436A" w:rsidRPr="002432E4" w:rsidRDefault="0025436A" w:rsidP="0025436A">
      <w:pPr>
        <w:ind w:left="0"/>
        <w:jc w:val="center"/>
        <w:rPr>
          <w:rFonts w:ascii="Bookman Old Style" w:hAnsi="Bookman Old Style"/>
        </w:rPr>
      </w:pPr>
      <w:r w:rsidRPr="002432E4">
        <w:rPr>
          <w:rFonts w:ascii="Bookman Old Style" w:hAnsi="Bookman Old Style" w:cs="Arial"/>
        </w:rPr>
        <w:t xml:space="preserve">Por la cual se ordena </w:t>
      </w:r>
      <w:r w:rsidR="0059232A">
        <w:rPr>
          <w:rFonts w:ascii="Bookman Old Style" w:hAnsi="Bookman Old Style" w:cs="Arial"/>
        </w:rPr>
        <w:t xml:space="preserve">publicar </w:t>
      </w:r>
      <w:r w:rsidRPr="002432E4">
        <w:rPr>
          <w:rFonts w:ascii="Bookman Old Style" w:hAnsi="Bookman Old Style" w:cs="Arial"/>
        </w:rPr>
        <w:t>un proyecto de resolución de carácter general “</w:t>
      </w:r>
      <w:r>
        <w:rPr>
          <w:rFonts w:ascii="Bookman Old Style" w:hAnsi="Bookman Old Style" w:cs="Arial"/>
        </w:rPr>
        <w:t xml:space="preserve">Por la cual se establece la metodología para calcular el </w:t>
      </w:r>
      <w:r w:rsidRPr="00F93323">
        <w:rPr>
          <w:rFonts w:cs="Arial"/>
          <w:sz w:val="23"/>
          <w:szCs w:val="23"/>
          <w:lang w:val="es-CO" w:eastAsia="es-CO"/>
        </w:rPr>
        <w:t xml:space="preserve"> </w:t>
      </w:r>
      <w:r w:rsidRPr="00266691">
        <w:rPr>
          <w:rFonts w:ascii="Bookman Old Style" w:hAnsi="Bookman Old Style" w:cs="Arial"/>
        </w:rPr>
        <w:t>costo de oportunidad de</w:t>
      </w:r>
      <w:r>
        <w:rPr>
          <w:rFonts w:ascii="Bookman Old Style" w:hAnsi="Bookman Old Style" w:cs="Arial"/>
        </w:rPr>
        <w:t>l gas natural dejado de exportar</w:t>
      </w:r>
      <w:r w:rsidRPr="002432E4">
        <w:rPr>
          <w:rFonts w:ascii="Bookman Old Style" w:hAnsi="Bookman Old Style"/>
        </w:rPr>
        <w:t>”.</w:t>
      </w:r>
    </w:p>
    <w:p w:rsidR="0025436A" w:rsidRDefault="0025436A" w:rsidP="0025436A">
      <w:pPr>
        <w:ind w:left="0"/>
        <w:jc w:val="both"/>
        <w:rPr>
          <w:rFonts w:ascii="Bookman Old Style" w:hAnsi="Bookman Old Style"/>
        </w:rPr>
      </w:pPr>
    </w:p>
    <w:p w:rsidR="00C200DA" w:rsidRDefault="00C200DA" w:rsidP="0025436A">
      <w:pPr>
        <w:ind w:left="0"/>
        <w:jc w:val="both"/>
        <w:rPr>
          <w:rFonts w:ascii="Bookman Old Style" w:hAnsi="Bookman Old Style"/>
        </w:rPr>
      </w:pPr>
    </w:p>
    <w:p w:rsidR="00C200DA" w:rsidRPr="002432E4" w:rsidRDefault="00C200DA" w:rsidP="0025436A">
      <w:pPr>
        <w:ind w:left="0"/>
        <w:jc w:val="both"/>
        <w:rPr>
          <w:rFonts w:ascii="Bookman Old Style" w:hAnsi="Bookman Old Style"/>
        </w:rPr>
      </w:pPr>
    </w:p>
    <w:p w:rsidR="0025436A" w:rsidRPr="002432E4" w:rsidRDefault="0025436A" w:rsidP="0025436A">
      <w:pPr>
        <w:ind w:left="0"/>
        <w:jc w:val="center"/>
        <w:rPr>
          <w:rFonts w:ascii="Bookman Old Style" w:hAnsi="Bookman Old Style" w:cs="Arial"/>
          <w:b/>
          <w:bCs/>
          <w:lang w:val="es-CO" w:eastAsia="es-CO"/>
        </w:rPr>
      </w:pPr>
      <w:r w:rsidRPr="002432E4">
        <w:rPr>
          <w:rFonts w:ascii="Bookman Old Style" w:hAnsi="Bookman Old Style" w:cs="Arial"/>
          <w:b/>
          <w:bCs/>
          <w:lang w:val="es-CO" w:eastAsia="es-CO"/>
        </w:rPr>
        <w:t>LA COMISIÓN DE REGULACIÓN DE ENERGÍA Y GAS</w:t>
      </w:r>
    </w:p>
    <w:p w:rsidR="0025436A" w:rsidRPr="002432E4" w:rsidRDefault="0025436A" w:rsidP="0025436A">
      <w:pPr>
        <w:ind w:left="0"/>
        <w:jc w:val="center"/>
        <w:rPr>
          <w:rFonts w:ascii="Bookman Old Style" w:hAnsi="Bookman Old Style" w:cs="Arial"/>
          <w:lang w:val="es-CO" w:eastAsia="es-CO"/>
        </w:rPr>
      </w:pPr>
    </w:p>
    <w:p w:rsidR="0025436A" w:rsidRPr="002432E4" w:rsidRDefault="0025436A" w:rsidP="0025436A">
      <w:pPr>
        <w:spacing w:before="100" w:beforeAutospacing="1" w:after="100" w:afterAutospacing="1"/>
        <w:ind w:left="0"/>
        <w:rPr>
          <w:rFonts w:ascii="Bookman Old Style" w:hAnsi="Bookman Old Style" w:cs="Arial"/>
          <w:lang w:val="es-CO" w:eastAsia="es-CO"/>
        </w:rPr>
      </w:pPr>
      <w:r w:rsidRPr="002432E4">
        <w:rPr>
          <w:rFonts w:ascii="Bookman Old Style" w:hAnsi="Bookman Old Style" w:cs="Arial"/>
          <w:lang w:val="es-CO" w:eastAsia="es-CO"/>
        </w:rPr>
        <w:t>En ejercicio de sus facultades legales, en especial de las conferidas por la Ley 142 de 1994 y en desarrollo de los Decretos 1524</w:t>
      </w:r>
      <w:r>
        <w:rPr>
          <w:rFonts w:ascii="Bookman Old Style" w:hAnsi="Bookman Old Style" w:cs="Arial"/>
          <w:lang w:val="es-CO" w:eastAsia="es-CO"/>
        </w:rPr>
        <w:t>,</w:t>
      </w:r>
      <w:r w:rsidRPr="002432E4">
        <w:rPr>
          <w:rFonts w:ascii="Bookman Old Style" w:hAnsi="Bookman Old Style" w:cs="Arial"/>
          <w:lang w:val="es-CO" w:eastAsia="es-CO"/>
        </w:rPr>
        <w:t xml:space="preserve"> 2253 de 1994</w:t>
      </w:r>
      <w:r w:rsidR="00394F68">
        <w:rPr>
          <w:rFonts w:ascii="Bookman Old Style" w:hAnsi="Bookman Old Style" w:cs="Arial"/>
          <w:lang w:val="es-CO" w:eastAsia="es-CO"/>
        </w:rPr>
        <w:t xml:space="preserve"> </w:t>
      </w:r>
      <w:r w:rsidRPr="002432E4">
        <w:rPr>
          <w:rFonts w:ascii="Bookman Old Style" w:hAnsi="Bookman Old Style" w:cs="Arial"/>
          <w:lang w:val="es-CO" w:eastAsia="es-CO"/>
        </w:rPr>
        <w:t xml:space="preserve">y </w:t>
      </w:r>
    </w:p>
    <w:p w:rsidR="0025436A" w:rsidRPr="002432E4" w:rsidRDefault="0025436A" w:rsidP="0025436A">
      <w:pPr>
        <w:ind w:left="0"/>
        <w:jc w:val="center"/>
        <w:rPr>
          <w:rFonts w:ascii="Bookman Old Style" w:hAnsi="Bookman Old Style" w:cs="Arial"/>
          <w:b/>
          <w:bCs/>
          <w:lang w:val="es-CO" w:eastAsia="es-CO"/>
        </w:rPr>
      </w:pPr>
    </w:p>
    <w:p w:rsidR="0025436A" w:rsidRPr="002432E4" w:rsidRDefault="0025436A" w:rsidP="0025436A">
      <w:pPr>
        <w:ind w:left="0"/>
        <w:jc w:val="center"/>
        <w:rPr>
          <w:rFonts w:ascii="Bookman Old Style" w:hAnsi="Bookman Old Style" w:cs="Arial"/>
          <w:lang w:val="es-CO" w:eastAsia="es-CO"/>
        </w:rPr>
      </w:pPr>
      <w:r w:rsidRPr="002432E4">
        <w:rPr>
          <w:rFonts w:ascii="Bookman Old Style" w:hAnsi="Bookman Old Style" w:cs="Arial"/>
          <w:b/>
          <w:bCs/>
          <w:lang w:val="es-CO" w:eastAsia="es-CO"/>
        </w:rPr>
        <w:t>C O N S I D E R A N D O  Q U E:</w:t>
      </w:r>
    </w:p>
    <w:p w:rsidR="0025436A" w:rsidRDefault="0025436A" w:rsidP="0025436A">
      <w:pPr>
        <w:ind w:left="0"/>
        <w:rPr>
          <w:rFonts w:ascii="Bookman Old Style" w:hAnsi="Bookman Old Style" w:cs="Arial"/>
          <w:b/>
          <w:bCs/>
          <w:lang w:val="es-CO" w:eastAsia="es-CO"/>
        </w:rPr>
      </w:pPr>
    </w:p>
    <w:p w:rsidR="00BB1D1A" w:rsidRPr="002432E4" w:rsidRDefault="00BB1D1A" w:rsidP="0025436A">
      <w:pPr>
        <w:ind w:left="0"/>
        <w:rPr>
          <w:rFonts w:ascii="Bookman Old Style" w:hAnsi="Bookman Old Style" w:cs="Arial"/>
          <w:b/>
          <w:bCs/>
          <w:lang w:val="es-CO" w:eastAsia="es-CO"/>
        </w:rPr>
      </w:pPr>
    </w:p>
    <w:p w:rsidR="00316AAE" w:rsidRDefault="00316AAE" w:rsidP="0025436A">
      <w:pPr>
        <w:autoSpaceDE w:val="0"/>
        <w:autoSpaceDN w:val="0"/>
        <w:adjustRightInd w:val="0"/>
        <w:ind w:left="0"/>
        <w:jc w:val="both"/>
        <w:rPr>
          <w:rFonts w:ascii="Bookman Old Style" w:hAnsi="Bookman Old Style" w:cs="Arial"/>
          <w:bCs/>
          <w:lang w:val="es-CO" w:eastAsia="es-CO"/>
        </w:rPr>
      </w:pPr>
      <w:r>
        <w:rPr>
          <w:rFonts w:ascii="Bookman Old Style" w:hAnsi="Bookman Old Style" w:cs="Arial"/>
          <w:bCs/>
          <w:lang w:val="es-CO" w:eastAsia="es-CO"/>
        </w:rPr>
        <w:t xml:space="preserve">El numeral 8 del artículo 8 del Código de Procedimiento Administrativo y de lo Contencioso Administrativo dispone que las autoridades deberán mantener a disposición de toda persona información completa y actualizada, en el sitio de atención y en la página electrónica, los proyectos específicos de regulación y la información en que se fundamentan, con el objeto de recibir opiniones, sugerencias o propuestas alternativas, señalando para tal efecto el plazo dentro del cual se podrán presentar observaciones, de las que se dejará registro público. </w:t>
      </w:r>
    </w:p>
    <w:p w:rsidR="00316AAE" w:rsidRDefault="00316AAE" w:rsidP="0025436A">
      <w:pPr>
        <w:autoSpaceDE w:val="0"/>
        <w:autoSpaceDN w:val="0"/>
        <w:adjustRightInd w:val="0"/>
        <w:ind w:left="0"/>
        <w:jc w:val="both"/>
        <w:rPr>
          <w:rFonts w:ascii="Bookman Old Style" w:hAnsi="Bookman Old Style" w:cs="Arial"/>
          <w:bCs/>
          <w:lang w:val="es-CO" w:eastAsia="es-CO"/>
        </w:rPr>
      </w:pPr>
      <w:r>
        <w:rPr>
          <w:rFonts w:ascii="Bookman Old Style" w:hAnsi="Bookman Old Style" w:cs="Arial"/>
          <w:bCs/>
          <w:lang w:val="es-CO" w:eastAsia="es-CO"/>
        </w:rPr>
        <w:t xml:space="preserve"> </w:t>
      </w:r>
    </w:p>
    <w:p w:rsidR="0025436A" w:rsidRPr="002432E4" w:rsidRDefault="0025436A" w:rsidP="0025436A">
      <w:pPr>
        <w:autoSpaceDE w:val="0"/>
        <w:autoSpaceDN w:val="0"/>
        <w:adjustRightInd w:val="0"/>
        <w:ind w:left="0"/>
        <w:jc w:val="both"/>
        <w:rPr>
          <w:rFonts w:ascii="Bookman Old Style" w:hAnsi="Bookman Old Style" w:cs="Arial"/>
          <w:bCs/>
          <w:lang w:val="es-CO" w:eastAsia="es-CO"/>
        </w:rPr>
      </w:pPr>
      <w:r w:rsidRPr="002432E4">
        <w:rPr>
          <w:rFonts w:ascii="Bookman Old Style" w:hAnsi="Bookman Old Style" w:cs="Arial"/>
          <w:bCs/>
          <w:lang w:val="es-CO" w:eastAsia="es-CO"/>
        </w:rPr>
        <w:t xml:space="preserve">El artículo 9 del </w:t>
      </w:r>
      <w:r w:rsidRPr="002432E4">
        <w:rPr>
          <w:rFonts w:ascii="Bookman Old Style" w:hAnsi="Bookman Old Style" w:cs="Arial,Bold"/>
          <w:bCs/>
          <w:lang w:val="es-CO" w:eastAsia="es-CO"/>
        </w:rPr>
        <w:t>Decreto 2696 de 2004 “</w:t>
      </w:r>
      <w:r w:rsidRPr="002432E4">
        <w:rPr>
          <w:rFonts w:ascii="Bookman Old Style" w:hAnsi="Bookman Old Style" w:cs="Arial"/>
          <w:lang w:val="es-CO" w:eastAsia="es-CO"/>
        </w:rPr>
        <w:t>Por el cual se definen las reglas mínimas para garantizar la divulgación y la participación en las actuaciones de las Comisiones de Regulación” establece que las Comisiones harán público en su página Web, con antelación no inferior a treinta (30) días a la fecha de su expedición, todos los proyectos de resoluciones de carácter general que pretendan adoptar, excepto los relativos a fórmulas tarifarias.</w:t>
      </w:r>
    </w:p>
    <w:p w:rsidR="0025436A" w:rsidRPr="002432E4" w:rsidRDefault="0025436A" w:rsidP="0025436A">
      <w:pPr>
        <w:ind w:left="0"/>
        <w:rPr>
          <w:rFonts w:ascii="Bookman Old Style" w:hAnsi="Bookman Old Style" w:cs="Arial"/>
          <w:b/>
          <w:bCs/>
          <w:lang w:val="es-CO" w:eastAsia="es-CO"/>
        </w:rPr>
      </w:pPr>
    </w:p>
    <w:p w:rsidR="0025436A" w:rsidRPr="002432E4" w:rsidRDefault="0025436A" w:rsidP="00BB1D1A">
      <w:pPr>
        <w:ind w:left="0"/>
        <w:jc w:val="both"/>
        <w:rPr>
          <w:rFonts w:ascii="Bookman Old Style" w:hAnsi="Bookman Old Style" w:cs="Arial"/>
          <w:bCs/>
          <w:lang w:val="es-CO" w:eastAsia="es-CO"/>
        </w:rPr>
      </w:pPr>
      <w:r w:rsidRPr="002432E4">
        <w:rPr>
          <w:rFonts w:ascii="Bookman Old Style" w:hAnsi="Bookman Old Style" w:cs="Arial"/>
          <w:bCs/>
          <w:lang w:val="es-CO" w:eastAsia="es-CO"/>
        </w:rPr>
        <w:t>En el documento CREG-0</w:t>
      </w:r>
      <w:r w:rsidR="00BB1D1A">
        <w:rPr>
          <w:rFonts w:ascii="Bookman Old Style" w:hAnsi="Bookman Old Style" w:cs="Arial"/>
          <w:bCs/>
          <w:lang w:val="es-CO" w:eastAsia="es-CO"/>
        </w:rPr>
        <w:t>38</w:t>
      </w:r>
      <w:r w:rsidRPr="002432E4">
        <w:rPr>
          <w:rFonts w:ascii="Bookman Old Style" w:hAnsi="Bookman Old Style" w:cs="Arial"/>
          <w:bCs/>
          <w:lang w:val="es-CO" w:eastAsia="es-CO"/>
        </w:rPr>
        <w:t xml:space="preserve"> de 2012 están contenidos todos los análisis que soportan la presente propuesta. </w:t>
      </w:r>
    </w:p>
    <w:p w:rsidR="0025436A" w:rsidRPr="002432E4" w:rsidRDefault="0025436A" w:rsidP="0025436A">
      <w:pPr>
        <w:ind w:left="0"/>
        <w:rPr>
          <w:rFonts w:ascii="Bookman Old Style" w:hAnsi="Bookman Old Style" w:cs="Arial"/>
          <w:b/>
          <w:bCs/>
          <w:lang w:val="es-CO" w:eastAsia="es-CO"/>
        </w:rPr>
      </w:pPr>
      <w:r w:rsidRPr="002432E4">
        <w:rPr>
          <w:rFonts w:ascii="Bookman Old Style" w:hAnsi="Bookman Old Style" w:cs="Arial"/>
          <w:b/>
          <w:bCs/>
          <w:lang w:val="es-CO" w:eastAsia="es-CO"/>
        </w:rPr>
        <w:t xml:space="preserve"> </w:t>
      </w:r>
    </w:p>
    <w:p w:rsidR="0025436A" w:rsidRPr="002432E4" w:rsidRDefault="0025436A" w:rsidP="00394F68">
      <w:pPr>
        <w:ind w:left="0"/>
        <w:jc w:val="both"/>
        <w:rPr>
          <w:rFonts w:ascii="Bookman Old Style" w:hAnsi="Bookman Old Style" w:cs="Arial"/>
          <w:b/>
          <w:bCs/>
          <w:lang w:val="es-ES_tradnl" w:eastAsia="es-CO"/>
        </w:rPr>
      </w:pPr>
      <w:r w:rsidRPr="002432E4">
        <w:rPr>
          <w:rFonts w:ascii="Bookman Old Style" w:hAnsi="Bookman Old Style"/>
          <w:lang w:val="es-ES_tradnl" w:eastAsia="es-CO"/>
        </w:rPr>
        <w:t>La Comisión de Regulación de Energía y Gas,</w:t>
      </w:r>
      <w:r w:rsidR="00394F68">
        <w:rPr>
          <w:rFonts w:ascii="Bookman Old Style" w:hAnsi="Bookman Old Style"/>
          <w:lang w:val="es-ES_tradnl" w:eastAsia="es-CO"/>
        </w:rPr>
        <w:t xml:space="preserve"> discutió la presente Resolución en su sesión 523 del 25 de junio de 2012 y la aprobó </w:t>
      </w:r>
      <w:r w:rsidR="00394F68" w:rsidRPr="00BB1D1A">
        <w:rPr>
          <w:rFonts w:ascii="Bookman Old Style" w:hAnsi="Bookman Old Style"/>
          <w:lang w:val="es-ES_tradnl" w:eastAsia="es-CO"/>
        </w:rPr>
        <w:t xml:space="preserve">en </w:t>
      </w:r>
      <w:r w:rsidRPr="00BB1D1A">
        <w:rPr>
          <w:rFonts w:ascii="Bookman Old Style" w:hAnsi="Bookman Old Style"/>
          <w:lang w:val="es-ES_tradnl" w:eastAsia="es-CO"/>
        </w:rPr>
        <w:t xml:space="preserve">sesión No. </w:t>
      </w:r>
      <w:r w:rsidR="00BB1D1A" w:rsidRPr="00BB1D1A">
        <w:rPr>
          <w:rFonts w:ascii="Bookman Old Style" w:hAnsi="Bookman Old Style"/>
          <w:lang w:val="es-ES_tradnl" w:eastAsia="es-CO"/>
        </w:rPr>
        <w:t>528</w:t>
      </w:r>
      <w:r w:rsidRPr="00BB1D1A">
        <w:rPr>
          <w:rFonts w:ascii="Bookman Old Style" w:hAnsi="Bookman Old Style"/>
          <w:lang w:val="es-ES_tradnl" w:eastAsia="es-CO"/>
        </w:rPr>
        <w:t xml:space="preserve"> del </w:t>
      </w:r>
      <w:r w:rsidR="00154AA8" w:rsidRPr="00BB1D1A">
        <w:rPr>
          <w:rFonts w:ascii="Bookman Old Style" w:hAnsi="Bookman Old Style"/>
          <w:lang w:val="es-ES_tradnl" w:eastAsia="es-CO"/>
        </w:rPr>
        <w:t>2</w:t>
      </w:r>
      <w:r w:rsidR="00316AAE" w:rsidRPr="00BB1D1A">
        <w:rPr>
          <w:rFonts w:ascii="Bookman Old Style" w:hAnsi="Bookman Old Style"/>
          <w:lang w:val="es-ES_tradnl" w:eastAsia="es-CO"/>
        </w:rPr>
        <w:t xml:space="preserve">7 de julio </w:t>
      </w:r>
      <w:r w:rsidRPr="00BB1D1A">
        <w:rPr>
          <w:rFonts w:ascii="Bookman Old Style" w:hAnsi="Bookman Old Style"/>
          <w:lang w:val="es-ES_tradnl" w:eastAsia="es-CO"/>
        </w:rPr>
        <w:t>de 2012</w:t>
      </w:r>
      <w:r w:rsidR="00394F68" w:rsidRPr="00BB1D1A">
        <w:rPr>
          <w:rFonts w:ascii="Bookman Old Style" w:hAnsi="Bookman Old Style"/>
          <w:lang w:val="es-ES_tradnl" w:eastAsia="es-CO"/>
        </w:rPr>
        <w:t>.</w:t>
      </w:r>
      <w:r w:rsidR="00394F68">
        <w:rPr>
          <w:rFonts w:ascii="Bookman Old Style" w:hAnsi="Bookman Old Style"/>
          <w:lang w:val="es-ES_tradnl" w:eastAsia="es-CO"/>
        </w:rPr>
        <w:t xml:space="preserve"> </w:t>
      </w:r>
    </w:p>
    <w:p w:rsidR="0025436A" w:rsidRDefault="0025436A" w:rsidP="0025436A">
      <w:pPr>
        <w:ind w:left="0"/>
        <w:rPr>
          <w:rFonts w:ascii="Bookman Old Style" w:hAnsi="Bookman Old Style" w:cs="Arial"/>
          <w:b/>
          <w:bCs/>
          <w:lang w:val="es-CO" w:eastAsia="es-CO"/>
        </w:rPr>
      </w:pPr>
    </w:p>
    <w:p w:rsidR="0025436A" w:rsidRPr="002432E4" w:rsidRDefault="0025436A" w:rsidP="0025436A">
      <w:pPr>
        <w:jc w:val="center"/>
        <w:rPr>
          <w:rFonts w:ascii="Bookman Old Style" w:hAnsi="Bookman Old Style"/>
          <w:b/>
        </w:rPr>
      </w:pPr>
      <w:r w:rsidRPr="002432E4">
        <w:rPr>
          <w:rFonts w:ascii="Bookman Old Style" w:hAnsi="Bookman Old Style"/>
          <w:b/>
        </w:rPr>
        <w:t>R E S U E L V E:</w:t>
      </w:r>
    </w:p>
    <w:p w:rsidR="0025436A" w:rsidRPr="002432E4" w:rsidRDefault="0025436A" w:rsidP="0025436A">
      <w:pPr>
        <w:ind w:left="0"/>
        <w:jc w:val="center"/>
        <w:rPr>
          <w:rFonts w:ascii="Bookman Old Style" w:hAnsi="Bookman Old Style" w:cs="Arial"/>
          <w:b/>
          <w:bCs/>
          <w:lang w:val="es-CO" w:eastAsia="es-CO"/>
        </w:rPr>
      </w:pPr>
    </w:p>
    <w:p w:rsidR="0025436A" w:rsidRPr="002432E4" w:rsidRDefault="0025436A" w:rsidP="0025436A">
      <w:pPr>
        <w:ind w:left="0"/>
        <w:jc w:val="center"/>
        <w:rPr>
          <w:rFonts w:ascii="Bookman Old Style" w:hAnsi="Bookman Old Style" w:cs="Arial"/>
          <w:b/>
          <w:bCs/>
          <w:lang w:val="es-CO" w:eastAsia="es-CO"/>
        </w:rPr>
      </w:pPr>
    </w:p>
    <w:p w:rsidR="0025436A" w:rsidRPr="002432E4" w:rsidRDefault="0025436A" w:rsidP="0025436A">
      <w:pPr>
        <w:ind w:left="0"/>
        <w:jc w:val="both"/>
        <w:rPr>
          <w:rFonts w:ascii="Bookman Old Style" w:hAnsi="Bookman Old Style"/>
          <w:lang w:val="es-ES_tradnl" w:eastAsia="es-CO"/>
        </w:rPr>
      </w:pPr>
      <w:r w:rsidRPr="002432E4">
        <w:rPr>
          <w:rFonts w:ascii="Bookman Old Style" w:hAnsi="Bookman Old Style"/>
          <w:b/>
          <w:bCs/>
          <w:lang w:val="es-ES_tradnl" w:eastAsia="es-CO"/>
        </w:rPr>
        <w:t>ARTÍCULO 1.</w:t>
      </w:r>
      <w:r w:rsidRPr="002432E4">
        <w:rPr>
          <w:rFonts w:ascii="Bookman Old Style" w:hAnsi="Bookman Old Style"/>
          <w:lang w:val="es-ES_tradnl" w:eastAsia="es-CO"/>
        </w:rPr>
        <w:t xml:space="preserve"> </w:t>
      </w:r>
      <w:r w:rsidRPr="002432E4">
        <w:rPr>
          <w:rFonts w:ascii="Bookman Old Style" w:hAnsi="Bookman Old Style"/>
          <w:b/>
          <w:bCs/>
          <w:lang w:val="es-ES_tradnl" w:eastAsia="es-CO"/>
        </w:rPr>
        <w:t>Objeto.</w:t>
      </w:r>
      <w:r w:rsidRPr="002432E4">
        <w:rPr>
          <w:rFonts w:ascii="Bookman Old Style" w:hAnsi="Bookman Old Style"/>
          <w:lang w:val="es-ES_tradnl" w:eastAsia="es-CO"/>
        </w:rPr>
        <w:t xml:space="preserve"> Hágase público el proyecto de resolución</w:t>
      </w:r>
      <w:r w:rsidRPr="002432E4">
        <w:rPr>
          <w:rFonts w:ascii="Bookman Old Style" w:hAnsi="Bookman Old Style"/>
        </w:rPr>
        <w:t xml:space="preserve"> </w:t>
      </w:r>
      <w:r w:rsidRPr="002432E4">
        <w:rPr>
          <w:rFonts w:ascii="Bookman Old Style" w:hAnsi="Bookman Old Style" w:cs="Arial"/>
        </w:rPr>
        <w:t>“</w:t>
      </w:r>
      <w:r>
        <w:rPr>
          <w:rFonts w:ascii="Bookman Old Style" w:hAnsi="Bookman Old Style" w:cs="Arial"/>
        </w:rPr>
        <w:t xml:space="preserve">Por la cual se establece la metodología para calcular el </w:t>
      </w:r>
      <w:r w:rsidRPr="00F93323">
        <w:rPr>
          <w:rFonts w:cs="Arial"/>
          <w:sz w:val="23"/>
          <w:szCs w:val="23"/>
          <w:lang w:val="es-CO" w:eastAsia="es-CO"/>
        </w:rPr>
        <w:t xml:space="preserve"> </w:t>
      </w:r>
      <w:r w:rsidRPr="00266691">
        <w:rPr>
          <w:rFonts w:ascii="Bookman Old Style" w:hAnsi="Bookman Old Style" w:cs="Arial"/>
        </w:rPr>
        <w:t>costo de oportunidad de</w:t>
      </w:r>
      <w:r>
        <w:rPr>
          <w:rFonts w:ascii="Bookman Old Style" w:hAnsi="Bookman Old Style" w:cs="Arial"/>
        </w:rPr>
        <w:t>l gas natural dejado de exportar</w:t>
      </w:r>
      <w:r w:rsidRPr="002432E4">
        <w:rPr>
          <w:rFonts w:ascii="Bookman Old Style" w:hAnsi="Bookman Old Style"/>
        </w:rPr>
        <w:t>”</w:t>
      </w:r>
      <w:r w:rsidRPr="002432E4">
        <w:rPr>
          <w:rFonts w:ascii="Bookman Old Style" w:hAnsi="Bookman Old Style"/>
          <w:lang w:val="es-ES_tradnl" w:eastAsia="es-CO"/>
        </w:rPr>
        <w:t>, contenida en el anexo de la presente resolución.</w:t>
      </w:r>
    </w:p>
    <w:p w:rsidR="0025436A" w:rsidRPr="002432E4" w:rsidRDefault="0025436A" w:rsidP="0025436A">
      <w:pPr>
        <w:ind w:left="0"/>
        <w:jc w:val="both"/>
        <w:rPr>
          <w:rFonts w:ascii="Bookman Old Style" w:hAnsi="Bookman Old Style"/>
          <w:lang w:val="es-ES_tradnl" w:eastAsia="es-CO"/>
        </w:rPr>
      </w:pPr>
    </w:p>
    <w:p w:rsidR="0025436A" w:rsidRPr="002432E4" w:rsidRDefault="0025436A" w:rsidP="0025436A">
      <w:pPr>
        <w:ind w:left="0"/>
        <w:jc w:val="both"/>
        <w:rPr>
          <w:rFonts w:ascii="Bookman Old Style" w:hAnsi="Bookman Old Style"/>
          <w:lang w:val="es-ES_tradnl" w:eastAsia="es-CO"/>
        </w:rPr>
      </w:pPr>
      <w:r w:rsidRPr="002432E4">
        <w:rPr>
          <w:rFonts w:ascii="Bookman Old Style" w:hAnsi="Bookman Old Style"/>
          <w:b/>
          <w:bCs/>
          <w:lang w:val="es-ES_tradnl" w:eastAsia="es-CO"/>
        </w:rPr>
        <w:t>ARTÍCULO 2. Presentación de comentarios, observaciones y sugerencias.</w:t>
      </w:r>
      <w:r w:rsidRPr="002432E4">
        <w:rPr>
          <w:rFonts w:ascii="Bookman Old Style" w:hAnsi="Bookman Old Style"/>
          <w:lang w:val="es-ES_tradnl" w:eastAsia="es-CO"/>
        </w:rPr>
        <w:t xml:space="preserve"> </w:t>
      </w:r>
      <w:r w:rsidRPr="002432E4">
        <w:rPr>
          <w:rFonts w:ascii="Bookman Old Style" w:hAnsi="Bookman Old Style"/>
          <w:bCs/>
          <w:lang w:val="es-ES_tradnl"/>
        </w:rPr>
        <w:t xml:space="preserve">Se invita a los agentes, a los usuarios, a las Autoridades Locales Municipales y Departamentales competentes, a la Superintendencia de Servicios Públicos Domiciliarios y a los demás interesados, para que remitan sus observaciones o sugerencias sobre la propuesta dentro de los </w:t>
      </w:r>
      <w:r w:rsidRPr="00BB1D1A">
        <w:rPr>
          <w:rFonts w:ascii="Bookman Old Style" w:hAnsi="Bookman Old Style"/>
          <w:bCs/>
          <w:lang w:val="es-ES_tradnl"/>
        </w:rPr>
        <w:t>quince (15) días hábiles</w:t>
      </w:r>
      <w:r w:rsidRPr="002432E4">
        <w:rPr>
          <w:rFonts w:ascii="Bookman Old Style" w:hAnsi="Bookman Old Style"/>
          <w:bCs/>
          <w:lang w:val="es-ES_tradnl"/>
        </w:rPr>
        <w:t xml:space="preserve"> siguientes a la fecha de publicación de la presente resolución en la página web de la CREG. Se solicita enviar estos comentarios </w:t>
      </w:r>
      <w:r w:rsidR="00316AAE">
        <w:rPr>
          <w:rFonts w:ascii="Bookman Old Style" w:hAnsi="Bookman Old Style"/>
          <w:bCs/>
          <w:lang w:val="es-ES_tradnl"/>
        </w:rPr>
        <w:t xml:space="preserve"> </w:t>
      </w:r>
      <w:r w:rsidRPr="002432E4">
        <w:rPr>
          <w:rFonts w:ascii="Bookman Old Style" w:hAnsi="Bookman Old Style"/>
          <w:bCs/>
          <w:lang w:val="es-ES_tradnl"/>
        </w:rPr>
        <w:t>en medio físico y en medio magnético en archivo de texto.</w:t>
      </w:r>
    </w:p>
    <w:p w:rsidR="0025436A" w:rsidRPr="002432E4" w:rsidRDefault="0025436A" w:rsidP="0025436A">
      <w:pPr>
        <w:ind w:left="0"/>
        <w:jc w:val="both"/>
        <w:rPr>
          <w:rFonts w:ascii="Bookman Old Style" w:hAnsi="Bookman Old Style"/>
          <w:lang w:val="es-ES_tradnl" w:eastAsia="es-CO"/>
        </w:rPr>
      </w:pPr>
    </w:p>
    <w:p w:rsidR="0025436A" w:rsidRPr="002432E4" w:rsidRDefault="0025436A" w:rsidP="0025436A">
      <w:pPr>
        <w:ind w:left="0"/>
        <w:jc w:val="both"/>
        <w:rPr>
          <w:rFonts w:ascii="Bookman Old Style" w:hAnsi="Bookman Old Style" w:cs="Arial"/>
        </w:rPr>
      </w:pPr>
      <w:r w:rsidRPr="002432E4">
        <w:rPr>
          <w:rFonts w:ascii="Bookman Old Style" w:hAnsi="Bookman Old Style"/>
          <w:b/>
          <w:bCs/>
          <w:lang w:val="es-ES_tradnl" w:eastAsia="es-CO"/>
        </w:rPr>
        <w:t>ARTÍCULO 3.</w:t>
      </w:r>
      <w:r w:rsidRPr="002432E4">
        <w:rPr>
          <w:rFonts w:ascii="Bookman Old Style" w:hAnsi="Bookman Old Style"/>
          <w:lang w:val="es-ES_tradnl" w:eastAsia="es-CO"/>
        </w:rPr>
        <w:t xml:space="preserve"> </w:t>
      </w:r>
      <w:r w:rsidRPr="002432E4">
        <w:rPr>
          <w:rFonts w:ascii="Bookman Old Style" w:hAnsi="Bookman Old Style"/>
          <w:b/>
          <w:bCs/>
          <w:lang w:val="es-ES_tradnl" w:eastAsia="es-CO"/>
        </w:rPr>
        <w:t>Información.</w:t>
      </w:r>
      <w:r w:rsidRPr="002432E4">
        <w:rPr>
          <w:rFonts w:ascii="Bookman Old Style" w:hAnsi="Bookman Old Style"/>
          <w:lang w:val="es-ES_tradnl" w:eastAsia="es-CO"/>
        </w:rPr>
        <w:t xml:space="preserve"> </w:t>
      </w:r>
      <w:r w:rsidRPr="002432E4">
        <w:rPr>
          <w:rFonts w:ascii="Bookman Old Style" w:hAnsi="Bookman Old Style" w:cs="Arial"/>
        </w:rPr>
        <w:t>Infórmese en la página web la identificación de la dependencia administrativa y de las personas a quienes se podrá solicitar información sobre el proyecto y hacer llegar las observaciones, reparos o sugerencias, y los demás aspectos previstos en el artículo 10 del Decreto 2696 de 2004</w:t>
      </w:r>
      <w:r w:rsidR="00316AAE">
        <w:rPr>
          <w:rFonts w:ascii="Bookman Old Style" w:hAnsi="Bookman Old Style" w:cs="Arial"/>
        </w:rPr>
        <w:t xml:space="preserve"> y en el numeral 8 del artículo 8 del Código de Procedimiento Administrativo y de lo Contencioso Administrativo</w:t>
      </w:r>
      <w:r w:rsidRPr="002432E4">
        <w:rPr>
          <w:rFonts w:ascii="Bookman Old Style" w:hAnsi="Bookman Old Style" w:cs="Arial"/>
        </w:rPr>
        <w:t>.</w:t>
      </w:r>
    </w:p>
    <w:p w:rsidR="0025436A" w:rsidRPr="002432E4" w:rsidRDefault="0025436A" w:rsidP="0025436A">
      <w:pPr>
        <w:ind w:left="0"/>
        <w:jc w:val="both"/>
        <w:rPr>
          <w:rFonts w:ascii="Bookman Old Style" w:hAnsi="Bookman Old Style"/>
          <w:lang w:val="es-ES_tradnl" w:eastAsia="es-CO"/>
        </w:rPr>
      </w:pPr>
    </w:p>
    <w:p w:rsidR="0025436A" w:rsidRPr="002432E4" w:rsidRDefault="0025436A" w:rsidP="0025436A">
      <w:pPr>
        <w:ind w:left="0"/>
        <w:jc w:val="both"/>
        <w:rPr>
          <w:rFonts w:ascii="Bookman Old Style" w:hAnsi="Bookman Old Style"/>
          <w:lang w:val="es-ES_tradnl" w:eastAsia="es-CO"/>
        </w:rPr>
      </w:pPr>
      <w:r w:rsidRPr="002432E4">
        <w:rPr>
          <w:rFonts w:ascii="Bookman Old Style" w:hAnsi="Bookman Old Style"/>
          <w:b/>
          <w:bCs/>
          <w:lang w:val="es-ES_tradnl" w:eastAsia="es-CO"/>
        </w:rPr>
        <w:t>ARTÍCULO 4.</w:t>
      </w:r>
      <w:r w:rsidRPr="002432E4">
        <w:rPr>
          <w:rFonts w:ascii="Bookman Old Style" w:hAnsi="Bookman Old Style"/>
          <w:lang w:val="es-ES_tradnl" w:eastAsia="es-CO"/>
        </w:rPr>
        <w:t xml:space="preserve"> </w:t>
      </w:r>
      <w:r w:rsidRPr="002432E4">
        <w:rPr>
          <w:rFonts w:ascii="Bookman Old Style" w:hAnsi="Bookman Old Style"/>
          <w:b/>
          <w:bCs/>
          <w:lang w:val="es-ES_tradnl" w:eastAsia="es-CO"/>
        </w:rPr>
        <w:t>Vigencia.</w:t>
      </w:r>
      <w:r w:rsidRPr="002432E4">
        <w:rPr>
          <w:rFonts w:ascii="Bookman Old Style" w:hAnsi="Bookman Old Style"/>
          <w:lang w:val="es-ES_tradnl" w:eastAsia="es-CO"/>
        </w:rPr>
        <w:t xml:space="preserve"> La presente Resolución rige a partir de su publicación en el Diario Oficial y no deroga ni modifica disposiciones vigentes por tratarse de un acto de trámite.</w:t>
      </w:r>
    </w:p>
    <w:p w:rsidR="0025436A" w:rsidRPr="002432E4" w:rsidRDefault="0025436A" w:rsidP="0025436A">
      <w:pPr>
        <w:widowControl w:val="0"/>
        <w:adjustRightInd w:val="0"/>
        <w:jc w:val="center"/>
        <w:textAlignment w:val="baseline"/>
        <w:rPr>
          <w:rFonts w:ascii="Bookman Old Style" w:hAnsi="Bookman Old Style"/>
        </w:rPr>
      </w:pPr>
    </w:p>
    <w:p w:rsidR="0025436A" w:rsidRPr="002432E4" w:rsidRDefault="0025436A" w:rsidP="0025436A">
      <w:pPr>
        <w:rPr>
          <w:rFonts w:ascii="Bookman Old Style" w:hAnsi="Bookman Old Style"/>
        </w:rPr>
      </w:pPr>
    </w:p>
    <w:p w:rsidR="0025436A" w:rsidRPr="002432E4" w:rsidRDefault="0025436A" w:rsidP="0025436A">
      <w:pPr>
        <w:jc w:val="center"/>
        <w:rPr>
          <w:rFonts w:ascii="Bookman Old Style" w:hAnsi="Bookman Old Style"/>
          <w:b/>
        </w:rPr>
      </w:pPr>
      <w:r w:rsidRPr="002432E4">
        <w:rPr>
          <w:rFonts w:ascii="Bookman Old Style" w:hAnsi="Bookman Old Style"/>
          <w:b/>
        </w:rPr>
        <w:t>PUBLÍQUESE Y CÚMPLASE</w:t>
      </w:r>
    </w:p>
    <w:p w:rsidR="0025436A" w:rsidRPr="002432E4" w:rsidRDefault="0025436A" w:rsidP="0025436A">
      <w:pPr>
        <w:rPr>
          <w:rFonts w:ascii="Bookman Old Style" w:hAnsi="Bookman Old Style"/>
        </w:rPr>
      </w:pPr>
    </w:p>
    <w:p w:rsidR="0025436A" w:rsidRPr="002432E4" w:rsidRDefault="0025436A" w:rsidP="0025436A">
      <w:pPr>
        <w:rPr>
          <w:rFonts w:ascii="Bookman Old Style" w:hAnsi="Bookman Old Style"/>
        </w:rPr>
      </w:pPr>
    </w:p>
    <w:p w:rsidR="0025436A" w:rsidRPr="002432E4" w:rsidRDefault="0025436A" w:rsidP="0025436A">
      <w:pPr>
        <w:ind w:left="0"/>
        <w:rPr>
          <w:rFonts w:ascii="Bookman Old Style" w:hAnsi="Bookman Old Style"/>
        </w:rPr>
      </w:pPr>
      <w:r w:rsidRPr="002432E4">
        <w:rPr>
          <w:rFonts w:ascii="Bookman Old Style" w:hAnsi="Bookman Old Style"/>
        </w:rPr>
        <w:t>Dada en Bogotá. D. C., a los</w:t>
      </w:r>
    </w:p>
    <w:p w:rsidR="0025436A" w:rsidRPr="002432E4" w:rsidRDefault="0025436A" w:rsidP="0025436A">
      <w:pPr>
        <w:ind w:left="0"/>
        <w:rPr>
          <w:rFonts w:ascii="Bookman Old Style" w:hAnsi="Bookman Old Style"/>
        </w:rPr>
      </w:pPr>
    </w:p>
    <w:p w:rsidR="0025436A" w:rsidRDefault="0025436A" w:rsidP="0025436A">
      <w:pPr>
        <w:ind w:left="0"/>
        <w:rPr>
          <w:rFonts w:ascii="Bookman Old Style" w:hAnsi="Bookman Old Style"/>
        </w:rPr>
      </w:pPr>
    </w:p>
    <w:p w:rsidR="00BB1D1A" w:rsidRDefault="00BB1D1A" w:rsidP="0025436A">
      <w:pPr>
        <w:ind w:left="0"/>
        <w:rPr>
          <w:rFonts w:ascii="Bookman Old Style" w:hAnsi="Bookman Old Style"/>
        </w:rPr>
      </w:pPr>
    </w:p>
    <w:p w:rsidR="00BB1D1A" w:rsidRDefault="00BB1D1A" w:rsidP="0025436A">
      <w:pPr>
        <w:ind w:left="0"/>
        <w:rPr>
          <w:rFonts w:ascii="Bookman Old Style" w:hAnsi="Bookman Old Style"/>
        </w:rPr>
      </w:pPr>
    </w:p>
    <w:p w:rsidR="00BB1D1A" w:rsidRPr="002432E4" w:rsidRDefault="00BB1D1A" w:rsidP="0025436A">
      <w:pPr>
        <w:ind w:left="0"/>
        <w:rPr>
          <w:rFonts w:ascii="Bookman Old Style" w:hAnsi="Bookman Old Style"/>
        </w:rPr>
      </w:pPr>
    </w:p>
    <w:tbl>
      <w:tblPr>
        <w:tblW w:w="9596" w:type="dxa"/>
        <w:tblLook w:val="04A0" w:firstRow="1" w:lastRow="0" w:firstColumn="1" w:lastColumn="0" w:noHBand="0" w:noVBand="1"/>
      </w:tblPr>
      <w:tblGrid>
        <w:gridCol w:w="5070"/>
        <w:gridCol w:w="4526"/>
      </w:tblGrid>
      <w:tr w:rsidR="00BB1D1A" w:rsidRPr="006945BB" w:rsidTr="00BB1D1A">
        <w:tc>
          <w:tcPr>
            <w:tcW w:w="5070" w:type="dxa"/>
            <w:hideMark/>
          </w:tcPr>
          <w:p w:rsidR="00BB1D1A" w:rsidRPr="006945BB" w:rsidRDefault="00BB1D1A" w:rsidP="00FA189D">
            <w:pPr>
              <w:ind w:left="0"/>
              <w:rPr>
                <w:rFonts w:ascii="Bookman Old Style" w:hAnsi="Bookman Old Style"/>
                <w:b/>
                <w:lang w:val="es-ES_tradnl"/>
              </w:rPr>
            </w:pPr>
            <w:r>
              <w:rPr>
                <w:rFonts w:ascii="Bookman Old Style" w:hAnsi="Bookman Old Style"/>
                <w:b/>
              </w:rPr>
              <w:t>MAURICIO CÁRDENAS  SANTAMARÍA</w:t>
            </w:r>
          </w:p>
        </w:tc>
        <w:tc>
          <w:tcPr>
            <w:tcW w:w="4526" w:type="dxa"/>
            <w:hideMark/>
          </w:tcPr>
          <w:p w:rsidR="00BB1D1A" w:rsidRPr="006945BB" w:rsidRDefault="00BB1D1A" w:rsidP="00FA189D">
            <w:pPr>
              <w:ind w:left="0"/>
              <w:jc w:val="center"/>
              <w:rPr>
                <w:rFonts w:ascii="Bookman Old Style" w:hAnsi="Bookman Old Style"/>
                <w:lang w:val="es-ES_tradnl"/>
              </w:rPr>
            </w:pPr>
            <w:r w:rsidRPr="006945BB">
              <w:rPr>
                <w:rFonts w:ascii="Bookman Old Style" w:hAnsi="Bookman Old Style"/>
                <w:b/>
              </w:rPr>
              <w:t>GERMÁN CASTRO FERREIRA</w:t>
            </w:r>
          </w:p>
        </w:tc>
      </w:tr>
      <w:tr w:rsidR="00BB1D1A" w:rsidRPr="006945BB" w:rsidTr="00BB1D1A">
        <w:tc>
          <w:tcPr>
            <w:tcW w:w="5070" w:type="dxa"/>
            <w:hideMark/>
          </w:tcPr>
          <w:p w:rsidR="00BB1D1A" w:rsidRPr="006945BB" w:rsidRDefault="00BB1D1A" w:rsidP="00FA189D">
            <w:pPr>
              <w:ind w:left="0"/>
              <w:jc w:val="center"/>
              <w:rPr>
                <w:rFonts w:ascii="Bookman Old Style" w:hAnsi="Bookman Old Style"/>
              </w:rPr>
            </w:pPr>
            <w:r>
              <w:rPr>
                <w:rFonts w:ascii="Bookman Old Style" w:hAnsi="Bookman Old Style"/>
              </w:rPr>
              <w:t>M</w:t>
            </w:r>
            <w:r w:rsidRPr="006945BB">
              <w:rPr>
                <w:rFonts w:ascii="Bookman Old Style" w:hAnsi="Bookman Old Style"/>
              </w:rPr>
              <w:t>inistro de Minas y Energía</w:t>
            </w:r>
          </w:p>
          <w:p w:rsidR="00BB1D1A" w:rsidRPr="006945BB" w:rsidRDefault="00BB1D1A" w:rsidP="00FA189D">
            <w:pPr>
              <w:ind w:left="0"/>
              <w:jc w:val="center"/>
              <w:rPr>
                <w:rFonts w:ascii="Bookman Old Style" w:hAnsi="Bookman Old Style"/>
                <w:lang w:val="es-ES_tradnl"/>
              </w:rPr>
            </w:pPr>
            <w:r w:rsidRPr="006945BB">
              <w:rPr>
                <w:rFonts w:ascii="Bookman Old Style" w:hAnsi="Bookman Old Style"/>
              </w:rPr>
              <w:t>Presidente</w:t>
            </w:r>
          </w:p>
        </w:tc>
        <w:tc>
          <w:tcPr>
            <w:tcW w:w="4526" w:type="dxa"/>
          </w:tcPr>
          <w:p w:rsidR="00BB1D1A" w:rsidRPr="006945BB" w:rsidRDefault="00BB1D1A" w:rsidP="00FA189D">
            <w:pPr>
              <w:ind w:left="0"/>
              <w:jc w:val="center"/>
              <w:rPr>
                <w:rFonts w:ascii="Bookman Old Style" w:hAnsi="Bookman Old Style"/>
                <w:lang w:val="es-ES_tradnl"/>
              </w:rPr>
            </w:pPr>
            <w:r w:rsidRPr="006945BB">
              <w:rPr>
                <w:rFonts w:ascii="Bookman Old Style" w:hAnsi="Bookman Old Style"/>
              </w:rPr>
              <w:t>Director Ejecutivo</w:t>
            </w:r>
          </w:p>
          <w:p w:rsidR="00BB1D1A" w:rsidRPr="006945BB" w:rsidRDefault="00BB1D1A" w:rsidP="00FA189D">
            <w:pPr>
              <w:ind w:left="0"/>
              <w:jc w:val="center"/>
              <w:rPr>
                <w:rFonts w:ascii="Bookman Old Style" w:hAnsi="Bookman Old Style"/>
                <w:b/>
              </w:rPr>
            </w:pPr>
          </w:p>
          <w:p w:rsidR="00BB1D1A" w:rsidRPr="006945BB" w:rsidRDefault="00BB1D1A" w:rsidP="00FA189D">
            <w:pPr>
              <w:ind w:left="0"/>
              <w:jc w:val="center"/>
              <w:rPr>
                <w:rFonts w:ascii="Bookman Old Style" w:hAnsi="Bookman Old Style"/>
                <w:b/>
                <w:lang w:val="es-ES_tradnl"/>
              </w:rPr>
            </w:pPr>
          </w:p>
        </w:tc>
      </w:tr>
    </w:tbl>
    <w:p w:rsidR="0025436A" w:rsidRPr="002432E4" w:rsidRDefault="0025436A" w:rsidP="0025436A">
      <w:pPr>
        <w:ind w:left="0"/>
        <w:rPr>
          <w:rFonts w:ascii="Bookman Old Style" w:hAnsi="Bookman Old Style"/>
        </w:rPr>
      </w:pPr>
    </w:p>
    <w:p w:rsidR="0025436A" w:rsidRPr="002432E4" w:rsidRDefault="0025436A" w:rsidP="0025436A">
      <w:pPr>
        <w:ind w:left="0"/>
        <w:jc w:val="center"/>
        <w:rPr>
          <w:rFonts w:ascii="Bookman Old Style" w:hAnsi="Bookman Old Style" w:cs="Arial"/>
          <w:b/>
          <w:bCs/>
          <w:lang w:val="es-CO" w:eastAsia="es-CO"/>
        </w:rPr>
      </w:pPr>
    </w:p>
    <w:p w:rsidR="0025436A" w:rsidRPr="002432E4" w:rsidRDefault="0025436A" w:rsidP="0025436A">
      <w:pPr>
        <w:ind w:left="0"/>
        <w:rPr>
          <w:rFonts w:ascii="Bookman Old Style" w:hAnsi="Bookman Old Style" w:cs="Arial"/>
          <w:b/>
          <w:bCs/>
          <w:lang w:val="es-CO" w:eastAsia="es-CO"/>
        </w:rPr>
      </w:pPr>
      <w:r w:rsidRPr="002432E4">
        <w:rPr>
          <w:rFonts w:ascii="Bookman Old Style" w:hAnsi="Bookman Old Style" w:cs="Arial"/>
          <w:b/>
          <w:bCs/>
          <w:lang w:val="es-CO" w:eastAsia="es-CO"/>
        </w:rPr>
        <w:br w:type="page"/>
      </w:r>
    </w:p>
    <w:p w:rsidR="0025436A" w:rsidRPr="002432E4" w:rsidRDefault="0025436A" w:rsidP="0025436A">
      <w:pPr>
        <w:ind w:left="0"/>
        <w:jc w:val="center"/>
        <w:rPr>
          <w:rFonts w:ascii="Bookman Old Style" w:hAnsi="Bookman Old Style" w:cs="Arial"/>
          <w:b/>
          <w:bCs/>
          <w:lang w:val="es-CO" w:eastAsia="es-CO"/>
        </w:rPr>
      </w:pPr>
    </w:p>
    <w:p w:rsidR="0025436A" w:rsidRPr="002432E4" w:rsidRDefault="00DB7083" w:rsidP="0025436A">
      <w:pPr>
        <w:ind w:left="0"/>
        <w:jc w:val="center"/>
        <w:rPr>
          <w:rFonts w:ascii="Bookman Old Style" w:hAnsi="Bookman Old Style" w:cs="Arial"/>
          <w:b/>
          <w:bCs/>
          <w:lang w:val="es-CO" w:eastAsia="es-CO"/>
        </w:rPr>
      </w:pPr>
      <w:r>
        <w:rPr>
          <w:rFonts w:ascii="Bookman Old Style" w:hAnsi="Bookman Old Style" w:cs="Arial"/>
          <w:b/>
          <w:bCs/>
          <w:lang w:val="es-CO" w:eastAsia="es-CO"/>
        </w:rPr>
        <w:t>PROYECTO DE RESOLUCIÓN</w:t>
      </w:r>
    </w:p>
    <w:p w:rsidR="0025436A" w:rsidRPr="002432E4" w:rsidRDefault="0025436A" w:rsidP="0025436A">
      <w:pPr>
        <w:ind w:left="0"/>
        <w:jc w:val="center"/>
        <w:rPr>
          <w:rFonts w:ascii="Bookman Old Style" w:hAnsi="Bookman Old Style" w:cs="Arial"/>
          <w:b/>
          <w:bCs/>
          <w:lang w:val="es-CO" w:eastAsia="es-CO"/>
        </w:rPr>
      </w:pPr>
    </w:p>
    <w:p w:rsidR="0025436A" w:rsidRPr="002432E4" w:rsidRDefault="0025436A" w:rsidP="0025436A">
      <w:pPr>
        <w:ind w:left="0"/>
        <w:jc w:val="center"/>
        <w:rPr>
          <w:rFonts w:ascii="Bookman Old Style" w:hAnsi="Bookman Old Style" w:cs="Arial"/>
          <w:b/>
          <w:bCs/>
          <w:lang w:val="es-CO" w:eastAsia="es-CO"/>
        </w:rPr>
      </w:pPr>
    </w:p>
    <w:p w:rsidR="0025436A" w:rsidRPr="002432E4" w:rsidRDefault="0025436A" w:rsidP="0025436A">
      <w:pPr>
        <w:ind w:left="0"/>
        <w:jc w:val="center"/>
        <w:rPr>
          <w:rFonts w:ascii="Bookman Old Style" w:hAnsi="Bookman Old Style" w:cs="Arial"/>
          <w:b/>
          <w:bCs/>
          <w:lang w:val="es-CO" w:eastAsia="es-CO"/>
        </w:rPr>
      </w:pPr>
      <w:r w:rsidRPr="002432E4">
        <w:rPr>
          <w:rFonts w:ascii="Bookman Old Style" w:hAnsi="Bookman Old Style" w:cs="Arial"/>
        </w:rPr>
        <w:t>“</w:t>
      </w:r>
      <w:r>
        <w:rPr>
          <w:rFonts w:ascii="Bookman Old Style" w:hAnsi="Bookman Old Style" w:cs="Arial"/>
        </w:rPr>
        <w:t xml:space="preserve">Por la cual se establece la metodología para calcular el </w:t>
      </w:r>
      <w:r w:rsidRPr="00F93323">
        <w:rPr>
          <w:rFonts w:cs="Arial"/>
          <w:sz w:val="23"/>
          <w:szCs w:val="23"/>
          <w:lang w:val="es-CO" w:eastAsia="es-CO"/>
        </w:rPr>
        <w:t xml:space="preserve"> </w:t>
      </w:r>
      <w:r w:rsidRPr="00266691">
        <w:rPr>
          <w:rFonts w:ascii="Bookman Old Style" w:hAnsi="Bookman Old Style" w:cs="Arial"/>
        </w:rPr>
        <w:t>costo de oportunidad de</w:t>
      </w:r>
      <w:r>
        <w:rPr>
          <w:rFonts w:ascii="Bookman Old Style" w:hAnsi="Bookman Old Style" w:cs="Arial"/>
        </w:rPr>
        <w:t>l gas natural dejado de exportar</w:t>
      </w:r>
      <w:r w:rsidRPr="002432E4">
        <w:rPr>
          <w:rFonts w:ascii="Bookman Old Style" w:hAnsi="Bookman Old Style"/>
        </w:rPr>
        <w:t>”.</w:t>
      </w:r>
    </w:p>
    <w:p w:rsidR="0025436A" w:rsidRPr="002432E4" w:rsidRDefault="0025436A" w:rsidP="0025436A">
      <w:pPr>
        <w:ind w:left="0"/>
        <w:jc w:val="center"/>
        <w:rPr>
          <w:rFonts w:ascii="Bookman Old Style" w:hAnsi="Bookman Old Style" w:cs="Arial"/>
          <w:b/>
          <w:bCs/>
          <w:lang w:val="es-CO" w:eastAsia="es-CO"/>
        </w:rPr>
      </w:pPr>
    </w:p>
    <w:p w:rsidR="0025436A" w:rsidRPr="002432E4" w:rsidRDefault="0025436A" w:rsidP="0025436A">
      <w:pPr>
        <w:ind w:left="0"/>
        <w:jc w:val="center"/>
        <w:rPr>
          <w:rFonts w:ascii="Bookman Old Style" w:hAnsi="Bookman Old Style" w:cs="Arial"/>
          <w:b/>
          <w:bCs/>
          <w:lang w:val="es-CO" w:eastAsia="es-CO"/>
        </w:rPr>
      </w:pPr>
    </w:p>
    <w:p w:rsidR="0025436A" w:rsidRPr="002432E4" w:rsidRDefault="0025436A" w:rsidP="0025436A">
      <w:pPr>
        <w:ind w:left="0"/>
        <w:jc w:val="center"/>
        <w:rPr>
          <w:rFonts w:ascii="Bookman Old Style" w:hAnsi="Bookman Old Style" w:cs="Arial"/>
          <w:lang w:val="es-CO" w:eastAsia="es-CO"/>
        </w:rPr>
      </w:pPr>
      <w:r w:rsidRPr="002432E4">
        <w:rPr>
          <w:rFonts w:ascii="Bookman Old Style" w:hAnsi="Bookman Old Style" w:cs="Arial"/>
          <w:b/>
          <w:bCs/>
          <w:lang w:val="es-CO" w:eastAsia="es-CO"/>
        </w:rPr>
        <w:t>C O N S I D E R A N D O  Q U E:</w:t>
      </w:r>
    </w:p>
    <w:p w:rsidR="005D4DB5" w:rsidRDefault="005D4DB5" w:rsidP="0025436A">
      <w:pPr>
        <w:ind w:left="0"/>
        <w:jc w:val="both"/>
        <w:rPr>
          <w:rFonts w:ascii="Bookman Old Style" w:hAnsi="Bookman Old Style" w:cs="Arial"/>
          <w:lang w:val="es-CO" w:eastAsia="es-CO"/>
        </w:rPr>
      </w:pPr>
    </w:p>
    <w:p w:rsidR="0025436A" w:rsidRDefault="0025436A" w:rsidP="0025436A">
      <w:pPr>
        <w:ind w:left="0"/>
        <w:jc w:val="both"/>
        <w:rPr>
          <w:rFonts w:ascii="Bookman Old Style" w:hAnsi="Bookman Old Style"/>
          <w:color w:val="000000"/>
        </w:rPr>
      </w:pPr>
      <w:r w:rsidRPr="002432E4">
        <w:rPr>
          <w:rFonts w:ascii="Bookman Old Style" w:hAnsi="Bookman Old Style" w:cs="Arial"/>
          <w:lang w:val="es-CO" w:eastAsia="es-CO"/>
        </w:rPr>
        <w:br/>
      </w:r>
      <w:r>
        <w:rPr>
          <w:rFonts w:ascii="Bookman Old Style" w:hAnsi="Bookman Old Style"/>
          <w:color w:val="000000"/>
        </w:rPr>
        <w:t xml:space="preserve">El artículo 365 de la Constitución Política determina que los servicios públicos son inherentes a la finalidad social del Estado. </w:t>
      </w:r>
    </w:p>
    <w:p w:rsidR="0025436A" w:rsidRDefault="0025436A" w:rsidP="0025436A">
      <w:pPr>
        <w:ind w:left="0"/>
        <w:jc w:val="both"/>
        <w:rPr>
          <w:rFonts w:ascii="Bookman Old Style" w:hAnsi="Bookman Old Style"/>
          <w:color w:val="000000"/>
        </w:rPr>
      </w:pPr>
    </w:p>
    <w:p w:rsidR="0025436A" w:rsidRDefault="0025436A" w:rsidP="0025436A">
      <w:pPr>
        <w:ind w:left="0"/>
        <w:jc w:val="both"/>
        <w:rPr>
          <w:rFonts w:ascii="Bookman Old Style" w:hAnsi="Bookman Old Style"/>
          <w:color w:val="000000"/>
        </w:rPr>
      </w:pPr>
      <w:r>
        <w:rPr>
          <w:rFonts w:ascii="Bookman Old Style" w:hAnsi="Bookman Old Style"/>
          <w:color w:val="000000"/>
        </w:rPr>
        <w:t xml:space="preserve">En </w:t>
      </w:r>
      <w:r w:rsidR="00316AAE">
        <w:rPr>
          <w:rFonts w:ascii="Bookman Old Style" w:hAnsi="Bookman Old Style"/>
          <w:color w:val="000000"/>
        </w:rPr>
        <w:t xml:space="preserve">junio de </w:t>
      </w:r>
      <w:r>
        <w:rPr>
          <w:rFonts w:ascii="Bookman Old Style" w:hAnsi="Bookman Old Style"/>
          <w:color w:val="000000"/>
        </w:rPr>
        <w:t>2011, el Gobierno Nacional expidió el Decreto 2100 “por el cual se establecen mecanismos para promover el aseguramiento del abastecimiento nacional de gas natural y se dictan otras disposiciones”, motivado entre otros por la necesidad de promover las exportaciones de gas natural</w:t>
      </w:r>
      <w:r w:rsidR="00154AA8">
        <w:rPr>
          <w:rFonts w:ascii="Bookman Old Style" w:hAnsi="Bookman Old Style"/>
          <w:color w:val="000000"/>
        </w:rPr>
        <w:t xml:space="preserve"> y</w:t>
      </w:r>
      <w:r>
        <w:rPr>
          <w:rFonts w:ascii="Bookman Old Style" w:hAnsi="Bookman Old Style"/>
          <w:color w:val="000000"/>
        </w:rPr>
        <w:t xml:space="preserve"> establecer instrumentos que garanticen el abastecimiento nacional de gas natural. </w:t>
      </w:r>
    </w:p>
    <w:p w:rsidR="0025436A" w:rsidRDefault="0025436A" w:rsidP="0025436A">
      <w:pPr>
        <w:ind w:left="0"/>
        <w:jc w:val="both"/>
        <w:rPr>
          <w:rFonts w:ascii="Bookman Old Style" w:hAnsi="Bookman Old Style"/>
          <w:color w:val="000000"/>
        </w:rPr>
      </w:pPr>
    </w:p>
    <w:p w:rsidR="007C4A51" w:rsidRDefault="007C4A51" w:rsidP="0025436A">
      <w:pPr>
        <w:ind w:left="0"/>
        <w:jc w:val="both"/>
        <w:rPr>
          <w:rFonts w:ascii="Bookman Old Style" w:hAnsi="Bookman Old Style"/>
          <w:color w:val="000000"/>
        </w:rPr>
      </w:pPr>
      <w:r>
        <w:rPr>
          <w:rFonts w:ascii="Bookman Old Style" w:hAnsi="Bookman Old Style"/>
          <w:color w:val="000000"/>
        </w:rPr>
        <w:t>El artículo 2 del Decreto 2100 de 2011, define el concepto Agente Exportador de Gas como la “Persona jurídica que exporta gas”.</w:t>
      </w:r>
    </w:p>
    <w:p w:rsidR="007C4A51" w:rsidRDefault="007C4A51" w:rsidP="0025436A">
      <w:pPr>
        <w:ind w:left="0"/>
        <w:jc w:val="both"/>
        <w:rPr>
          <w:rFonts w:ascii="Bookman Old Style" w:hAnsi="Bookman Old Style"/>
          <w:color w:val="000000"/>
        </w:rPr>
      </w:pPr>
    </w:p>
    <w:p w:rsidR="0025436A" w:rsidRDefault="0025436A" w:rsidP="0025436A">
      <w:pPr>
        <w:ind w:left="0"/>
        <w:jc w:val="both"/>
        <w:rPr>
          <w:rFonts w:ascii="Bookman Old Style" w:hAnsi="Bookman Old Style"/>
          <w:color w:val="000000"/>
        </w:rPr>
      </w:pPr>
      <w:r>
        <w:rPr>
          <w:rFonts w:ascii="Bookman Old Style" w:hAnsi="Bookman Old Style"/>
          <w:color w:val="000000"/>
        </w:rPr>
        <w:t xml:space="preserve">Esta norma determinó en su artículo 4 la obligación de atención prioritaria de la demanda de gas para consumo interno, y en el parágrafo del citado artículo señaló que “Los Agentes Exportadores atenderán prioritariamente la demanda de gas natural para consumo interno cuando se presenten Insalvables Restricciones en la Oferta de Gas Natural o Situaciones de Grave Emergencia Transitorias y No Transitorias o Racionamiento Programado de gas natural de que trata el Decreto 880 de 2007, modificado por el Decreto 4500 de 2009 o aquél que lo modifique o sustituya. Cuando para atender la demanda nacional de gas natural para consumo interno se deban suspender los compromisos de exportación con Respaldo Físico, las cantidades de gas objeto de interrupción se reconocerán al costo de oportunidad de que trata el Artículo 27 de este Decreto”. </w:t>
      </w:r>
    </w:p>
    <w:p w:rsidR="0025436A" w:rsidRDefault="0025436A" w:rsidP="0025436A">
      <w:pPr>
        <w:ind w:left="0"/>
        <w:jc w:val="both"/>
        <w:rPr>
          <w:rFonts w:ascii="Bookman Old Style" w:hAnsi="Bookman Old Style"/>
          <w:color w:val="000000"/>
        </w:rPr>
      </w:pPr>
    </w:p>
    <w:p w:rsidR="0025436A" w:rsidRDefault="0025436A" w:rsidP="0025436A">
      <w:pPr>
        <w:ind w:left="0"/>
        <w:jc w:val="both"/>
        <w:rPr>
          <w:rFonts w:ascii="Bookman Old Style" w:hAnsi="Bookman Old Style"/>
          <w:color w:val="000000"/>
        </w:rPr>
      </w:pPr>
      <w:r>
        <w:rPr>
          <w:rFonts w:ascii="Bookman Old Style" w:hAnsi="Bookman Old Style"/>
          <w:color w:val="000000"/>
        </w:rPr>
        <w:t xml:space="preserve">Asimismo, el Decreto 2100 de 2011 definió el concepto de demanda esencial y determinó en el parágrafo 1 de su artículo 5 que cuando se presenten Insalvables Restricciones en la Oferta de Gas Natural o Situaciones de Grave Emergencia Transitorias y No Transitorias o Racionamiento Programado de gas natural de que trata el Decreto 880 de 2007, modificado por el Decreto 4500 de 2009 o aquél que lo modifique o sustituya y los Agentes que atiendan la Demanda Esencial no cuenten con contratos Firmes o que Garanticen Firmeza asumirán directamente los costos en que incurran los Agentes que por ello resulten afectados.  </w:t>
      </w:r>
    </w:p>
    <w:p w:rsidR="0025436A" w:rsidRDefault="0025436A" w:rsidP="0025436A">
      <w:pPr>
        <w:ind w:left="0"/>
        <w:jc w:val="both"/>
        <w:rPr>
          <w:rFonts w:ascii="Bookman Old Style" w:hAnsi="Bookman Old Style"/>
          <w:color w:val="000000"/>
        </w:rPr>
      </w:pPr>
    </w:p>
    <w:p w:rsidR="0025436A" w:rsidRPr="002432E4" w:rsidRDefault="0025436A" w:rsidP="0025436A">
      <w:pPr>
        <w:ind w:left="0"/>
        <w:jc w:val="both"/>
        <w:rPr>
          <w:rFonts w:ascii="Bookman Old Style" w:hAnsi="Bookman Old Style"/>
          <w:color w:val="000000"/>
        </w:rPr>
      </w:pPr>
      <w:r>
        <w:rPr>
          <w:rFonts w:ascii="Bookman Old Style" w:hAnsi="Bookman Old Style"/>
          <w:color w:val="000000"/>
        </w:rPr>
        <w:t xml:space="preserve">El Decreto 2100 de 2011 estableció en sus artículos 22 y 23 que la actividad de exportación de gas no constituye una actividad complementaria al servicio público domiciliario de gas combustible y que el precio del gas destinado a la exportación será pactado libremente entre las partes.  </w:t>
      </w:r>
    </w:p>
    <w:p w:rsidR="0025436A" w:rsidRPr="002432E4" w:rsidRDefault="0025436A" w:rsidP="0025436A">
      <w:pPr>
        <w:pStyle w:val="Default"/>
        <w:jc w:val="both"/>
        <w:rPr>
          <w:rFonts w:ascii="Bookman Old Style" w:hAnsi="Bookman Old Style"/>
        </w:rPr>
      </w:pPr>
    </w:p>
    <w:p w:rsidR="00BB1D1A" w:rsidRDefault="00BB1D1A" w:rsidP="0025436A">
      <w:pPr>
        <w:pStyle w:val="Default"/>
        <w:jc w:val="both"/>
        <w:rPr>
          <w:rFonts w:ascii="Bookman Old Style" w:hAnsi="Bookman Old Style"/>
        </w:rPr>
      </w:pPr>
    </w:p>
    <w:p w:rsidR="0025436A" w:rsidRDefault="0025436A" w:rsidP="0025436A">
      <w:pPr>
        <w:pStyle w:val="Default"/>
        <w:jc w:val="both"/>
        <w:rPr>
          <w:rFonts w:ascii="Bookman Old Style" w:hAnsi="Bookman Old Style"/>
        </w:rPr>
      </w:pPr>
      <w:r w:rsidRPr="00FA0B75">
        <w:rPr>
          <w:rFonts w:ascii="Bookman Old Style" w:hAnsi="Bookman Old Style"/>
        </w:rPr>
        <w:t xml:space="preserve">El </w:t>
      </w:r>
      <w:r w:rsidR="00316AAE">
        <w:rPr>
          <w:rFonts w:ascii="Bookman Old Style" w:hAnsi="Bookman Old Style"/>
        </w:rPr>
        <w:t xml:space="preserve">referido </w:t>
      </w:r>
      <w:r w:rsidRPr="00FA0B75">
        <w:rPr>
          <w:rFonts w:ascii="Bookman Old Style" w:hAnsi="Bookman Old Style"/>
        </w:rPr>
        <w:t xml:space="preserve">Decreto determina en su artículo 27 que </w:t>
      </w:r>
      <w:r>
        <w:rPr>
          <w:rFonts w:ascii="Bookman Old Style" w:hAnsi="Bookman Old Style"/>
        </w:rPr>
        <w:t>“C</w:t>
      </w:r>
      <w:r w:rsidRPr="00FA0B75">
        <w:rPr>
          <w:rFonts w:ascii="Bookman Old Style" w:hAnsi="Bookman Old Style"/>
        </w:rPr>
        <w:t>uando para atender la demanda nacional de gas natural para consumo interno se deban suspender los compromisos en firme de exportación, a los productores y/o productores comercializadores se les reconocer</w:t>
      </w:r>
      <w:r>
        <w:rPr>
          <w:rFonts w:ascii="Bookman Old Style" w:hAnsi="Bookman Old Style"/>
        </w:rPr>
        <w:t>á</w:t>
      </w:r>
      <w:r w:rsidRPr="00FA0B75">
        <w:rPr>
          <w:rFonts w:ascii="Bookman Old Style" w:hAnsi="Bookman Old Style"/>
        </w:rPr>
        <w:t xml:space="preserve"> el costo de oportunidad del gas natural dejado de exportar. Las cantidades de gas natural de exportación que sean objeto de interrupción deberán ser adquiridas por los Agentes Operacionales que no hayan podido cumplir sus contratos de suministro y/o no cuenten con contratos Firmes o que Garantizan Firmeza y las requieran para la atención de su demanda</w:t>
      </w:r>
      <w:r>
        <w:rPr>
          <w:rFonts w:ascii="Bookman Old Style" w:hAnsi="Bookman Old Style"/>
        </w:rPr>
        <w:t>”</w:t>
      </w:r>
      <w:r w:rsidRPr="00FA0B75">
        <w:rPr>
          <w:rFonts w:ascii="Bookman Old Style" w:hAnsi="Bookman Old Style"/>
        </w:rPr>
        <w:t>.</w:t>
      </w:r>
      <w:r>
        <w:rPr>
          <w:rFonts w:ascii="Bookman Old Style" w:hAnsi="Bookman Old Style"/>
        </w:rPr>
        <w:t xml:space="preserve"> </w:t>
      </w:r>
    </w:p>
    <w:p w:rsidR="0025436A" w:rsidRDefault="0025436A" w:rsidP="0025436A">
      <w:pPr>
        <w:pStyle w:val="Default"/>
        <w:jc w:val="both"/>
        <w:rPr>
          <w:rFonts w:ascii="Bookman Old Style" w:hAnsi="Bookman Old Style"/>
        </w:rPr>
      </w:pPr>
    </w:p>
    <w:p w:rsidR="0025436A" w:rsidRDefault="0025436A" w:rsidP="0025436A">
      <w:pPr>
        <w:pStyle w:val="Default"/>
        <w:jc w:val="both"/>
        <w:rPr>
          <w:rFonts w:ascii="Bookman Old Style" w:hAnsi="Bookman Old Style"/>
        </w:rPr>
      </w:pPr>
      <w:r>
        <w:rPr>
          <w:rFonts w:ascii="Bookman Old Style" w:hAnsi="Bookman Old Style"/>
        </w:rPr>
        <w:t>El citado artículo indica igualmente que e</w:t>
      </w:r>
      <w:r w:rsidRPr="00FA0B75">
        <w:rPr>
          <w:rFonts w:ascii="Bookman Old Style" w:hAnsi="Bookman Old Style"/>
        </w:rPr>
        <w:t xml:space="preserve">l costo de oportunidad del gas natural dejado de exportar será asumido por los Agentes Operacionales a quienes se les hayan suplido sus faltantes de suministro y </w:t>
      </w:r>
      <w:r>
        <w:rPr>
          <w:rFonts w:ascii="Bookman Old Style" w:hAnsi="Bookman Old Style"/>
        </w:rPr>
        <w:t xml:space="preserve">que </w:t>
      </w:r>
      <w:r w:rsidRPr="00FA0B75">
        <w:rPr>
          <w:rFonts w:ascii="Bookman Old Style" w:hAnsi="Bookman Old Style"/>
        </w:rPr>
        <w:t>el reconocimiento del costo de oportunidad de dicho gas será determinado por la CREG según metodología que incluya, entre otros: (i) el precio del gas natural que deja de percibir el productor y/o productor comercializador por no vender su gas en el exterior; y (ii) las compensaciones que deba pagar el productor y/o productor comercial</w:t>
      </w:r>
      <w:r>
        <w:rPr>
          <w:rFonts w:ascii="Bookman Old Style" w:hAnsi="Bookman Old Style"/>
        </w:rPr>
        <w:t>i</w:t>
      </w:r>
      <w:r w:rsidRPr="00FA0B75">
        <w:rPr>
          <w:rFonts w:ascii="Bookman Old Style" w:hAnsi="Bookman Old Style"/>
        </w:rPr>
        <w:t>zador por no honrar su Contrato Firme de exportación</w:t>
      </w:r>
      <w:r>
        <w:rPr>
          <w:rFonts w:ascii="Bookman Old Style" w:hAnsi="Bookman Old Style"/>
        </w:rPr>
        <w:t>.</w:t>
      </w:r>
    </w:p>
    <w:p w:rsidR="0025436A" w:rsidRDefault="0025436A" w:rsidP="0025436A">
      <w:pPr>
        <w:pStyle w:val="Default"/>
        <w:jc w:val="both"/>
        <w:rPr>
          <w:rFonts w:ascii="Bookman Old Style" w:hAnsi="Bookman Old Style"/>
        </w:rPr>
      </w:pPr>
    </w:p>
    <w:p w:rsidR="0025436A" w:rsidRPr="002432E4" w:rsidRDefault="0025436A" w:rsidP="0025436A">
      <w:pPr>
        <w:pStyle w:val="Default"/>
        <w:jc w:val="both"/>
        <w:rPr>
          <w:rFonts w:ascii="Bookman Old Style" w:hAnsi="Bookman Old Style"/>
        </w:rPr>
      </w:pPr>
      <w:r>
        <w:rPr>
          <w:rFonts w:ascii="Bookman Old Style" w:hAnsi="Bookman Old Style"/>
        </w:rPr>
        <w:t xml:space="preserve">El mismo artículo 27 </w:t>
      </w:r>
      <w:r w:rsidR="00316AAE">
        <w:rPr>
          <w:rFonts w:ascii="Bookman Old Style" w:hAnsi="Bookman Old Style"/>
        </w:rPr>
        <w:t xml:space="preserve">del Decreto 2100 de 2011 </w:t>
      </w:r>
      <w:r>
        <w:rPr>
          <w:rFonts w:ascii="Bookman Old Style" w:hAnsi="Bookman Old Style"/>
        </w:rPr>
        <w:t xml:space="preserve">indica que la CREG determinará, adicionalmente, “el mecanismo mediante el cual se realizará el pago de este costo al Agente Exportador por parte de los Agentes Operacionales a quienes se les haya suplido sus faltantes de suministro y la forma en que dicho costo será asumido por el Agente”. </w:t>
      </w:r>
    </w:p>
    <w:p w:rsidR="0025436A" w:rsidRPr="00A31EBF" w:rsidRDefault="0025436A" w:rsidP="0025436A">
      <w:pPr>
        <w:ind w:left="0"/>
        <w:jc w:val="both"/>
        <w:rPr>
          <w:rFonts w:ascii="Bookman Old Style" w:hAnsi="Bookman Old Style"/>
          <w:lang w:val="es-CO"/>
        </w:rPr>
      </w:pPr>
    </w:p>
    <w:p w:rsidR="005D4DB5" w:rsidRPr="002432E4" w:rsidRDefault="005D4DB5" w:rsidP="0025436A">
      <w:pPr>
        <w:jc w:val="center"/>
        <w:rPr>
          <w:rFonts w:ascii="Bookman Old Style" w:hAnsi="Bookman Old Style"/>
          <w:b/>
        </w:rPr>
      </w:pPr>
    </w:p>
    <w:p w:rsidR="0025436A" w:rsidRPr="002432E4" w:rsidRDefault="0025436A" w:rsidP="0025436A">
      <w:pPr>
        <w:jc w:val="center"/>
        <w:rPr>
          <w:rFonts w:ascii="Bookman Old Style" w:hAnsi="Bookman Old Style"/>
          <w:b/>
        </w:rPr>
      </w:pPr>
      <w:r w:rsidRPr="002432E4">
        <w:rPr>
          <w:rFonts w:ascii="Bookman Old Style" w:hAnsi="Bookman Old Style"/>
          <w:b/>
        </w:rPr>
        <w:t>R E S U E L V E:</w:t>
      </w:r>
    </w:p>
    <w:p w:rsidR="0025436A" w:rsidRPr="002432E4" w:rsidRDefault="0025436A" w:rsidP="0025436A">
      <w:pPr>
        <w:jc w:val="center"/>
        <w:rPr>
          <w:rFonts w:ascii="Bookman Old Style" w:hAnsi="Bookman Old Style"/>
          <w:b/>
        </w:rPr>
      </w:pPr>
    </w:p>
    <w:p w:rsidR="0025436A" w:rsidRPr="002432E4" w:rsidRDefault="0025436A" w:rsidP="0025436A">
      <w:pPr>
        <w:jc w:val="center"/>
        <w:rPr>
          <w:rFonts w:ascii="Bookman Old Style" w:hAnsi="Bookman Old Style"/>
          <w:b/>
        </w:rPr>
      </w:pPr>
      <w:r w:rsidRPr="002432E4">
        <w:rPr>
          <w:rFonts w:ascii="Bookman Old Style" w:hAnsi="Bookman Old Style"/>
          <w:b/>
        </w:rPr>
        <w:t>Capítulo 1</w:t>
      </w:r>
    </w:p>
    <w:p w:rsidR="0025436A" w:rsidRPr="002432E4" w:rsidRDefault="0025436A" w:rsidP="0025436A">
      <w:pPr>
        <w:jc w:val="center"/>
        <w:rPr>
          <w:rFonts w:ascii="Bookman Old Style" w:hAnsi="Bookman Old Style"/>
          <w:b/>
        </w:rPr>
      </w:pPr>
      <w:r w:rsidRPr="002432E4">
        <w:rPr>
          <w:rFonts w:ascii="Bookman Old Style" w:hAnsi="Bookman Old Style"/>
          <w:b/>
        </w:rPr>
        <w:t>Disposiciones Generales</w:t>
      </w:r>
    </w:p>
    <w:p w:rsidR="0025436A" w:rsidRPr="002432E4" w:rsidRDefault="0025436A" w:rsidP="0025436A">
      <w:pPr>
        <w:jc w:val="both"/>
        <w:rPr>
          <w:rFonts w:ascii="Bookman Old Style" w:hAnsi="Bookman Old Style"/>
          <w:b/>
        </w:rPr>
      </w:pPr>
    </w:p>
    <w:p w:rsidR="0025436A" w:rsidRDefault="0025436A" w:rsidP="0025436A">
      <w:pPr>
        <w:ind w:left="0"/>
        <w:jc w:val="both"/>
        <w:rPr>
          <w:rFonts w:ascii="Bookman Old Style" w:hAnsi="Bookman Old Style"/>
          <w:b/>
          <w:spacing w:val="-3"/>
          <w:lang w:val="es-ES_tradnl"/>
        </w:rPr>
      </w:pPr>
    </w:p>
    <w:p w:rsidR="0025436A" w:rsidRDefault="0025436A" w:rsidP="0025436A">
      <w:pPr>
        <w:ind w:left="0"/>
        <w:jc w:val="both"/>
        <w:rPr>
          <w:rFonts w:ascii="Bookman Old Style" w:hAnsi="Bookman Old Style"/>
          <w:spacing w:val="-3"/>
          <w:lang w:val="es-ES_tradnl"/>
        </w:rPr>
      </w:pPr>
      <w:r w:rsidRPr="002432E4">
        <w:rPr>
          <w:rFonts w:ascii="Bookman Old Style" w:hAnsi="Bookman Old Style"/>
          <w:b/>
        </w:rPr>
        <w:t xml:space="preserve">ARTÍCULO </w:t>
      </w:r>
      <w:r>
        <w:rPr>
          <w:rFonts w:ascii="Bookman Old Style" w:hAnsi="Bookman Old Style"/>
          <w:b/>
        </w:rPr>
        <w:t xml:space="preserve">1. Solicitud de Aprobación del Costo de Oportunidad del gas natural dejado de Exportar - CODE. </w:t>
      </w:r>
      <w:r w:rsidRPr="00BF2F32">
        <w:rPr>
          <w:rFonts w:ascii="Bookman Old Style" w:hAnsi="Bookman Old Style"/>
        </w:rPr>
        <w:t>El CODE</w:t>
      </w:r>
      <w:r>
        <w:rPr>
          <w:rFonts w:ascii="Bookman Old Style" w:hAnsi="Bookman Old Style"/>
          <w:b/>
        </w:rPr>
        <w:t xml:space="preserve"> </w:t>
      </w:r>
      <w:r>
        <w:rPr>
          <w:rFonts w:ascii="Bookman Old Style" w:hAnsi="Bookman Old Style"/>
        </w:rPr>
        <w:t xml:space="preserve">se determinará de </w:t>
      </w:r>
      <w:r>
        <w:rPr>
          <w:rFonts w:ascii="Bookman Old Style" w:hAnsi="Bookman Old Style"/>
          <w:spacing w:val="-3"/>
          <w:lang w:val="es-ES_tradnl"/>
        </w:rPr>
        <w:t xml:space="preserve">manera individual por cada contrato de exportación mediante resolución particular, para lo cual el agente exportador </w:t>
      </w:r>
      <w:r>
        <w:rPr>
          <w:rFonts w:ascii="Bookman Old Style" w:hAnsi="Bookman Old Style"/>
        </w:rPr>
        <w:t>d</w:t>
      </w:r>
      <w:r w:rsidRPr="00501FC4">
        <w:rPr>
          <w:rFonts w:ascii="Bookman Old Style" w:hAnsi="Bookman Old Style"/>
        </w:rPr>
        <w:t xml:space="preserve">eberá </w:t>
      </w:r>
      <w:r>
        <w:rPr>
          <w:rFonts w:ascii="Bookman Old Style" w:hAnsi="Bookman Old Style"/>
        </w:rPr>
        <w:t>presentar la solicitud de</w:t>
      </w:r>
      <w:r w:rsidRPr="00501FC4">
        <w:rPr>
          <w:rFonts w:ascii="Bookman Old Style" w:hAnsi="Bookman Old Style"/>
        </w:rPr>
        <w:t xml:space="preserve"> aprobación </w:t>
      </w:r>
      <w:r>
        <w:rPr>
          <w:rFonts w:ascii="Bookman Old Style" w:hAnsi="Bookman Old Style"/>
        </w:rPr>
        <w:t xml:space="preserve">con la información requerida para el cálculo de los componentes del CODE de su contrato de exportación. El Agente Exportador </w:t>
      </w:r>
      <w:r>
        <w:rPr>
          <w:rFonts w:ascii="Bookman Old Style" w:hAnsi="Bookman Old Style"/>
          <w:spacing w:val="-3"/>
          <w:lang w:val="es-ES_tradnl"/>
        </w:rPr>
        <w:t>d</w:t>
      </w:r>
      <w:r w:rsidRPr="00085E0D">
        <w:rPr>
          <w:rFonts w:ascii="Bookman Old Style" w:hAnsi="Bookman Old Style"/>
          <w:spacing w:val="-3"/>
          <w:lang w:val="es-ES_tradnl"/>
        </w:rPr>
        <w:t xml:space="preserve">eberá además entregar </w:t>
      </w:r>
      <w:r>
        <w:rPr>
          <w:rFonts w:ascii="Bookman Old Style" w:hAnsi="Bookman Old Style"/>
          <w:spacing w:val="-3"/>
          <w:lang w:val="es-ES_tradnl"/>
        </w:rPr>
        <w:t xml:space="preserve">a la CREG </w:t>
      </w:r>
      <w:r w:rsidRPr="00085E0D">
        <w:rPr>
          <w:rFonts w:ascii="Bookman Old Style" w:hAnsi="Bookman Old Style"/>
          <w:spacing w:val="-3"/>
          <w:lang w:val="es-ES_tradnl"/>
        </w:rPr>
        <w:t>copia del contrato o intención de contrato</w:t>
      </w:r>
      <w:r>
        <w:rPr>
          <w:rFonts w:ascii="Bookman Old Style" w:hAnsi="Bookman Old Style"/>
          <w:spacing w:val="-3"/>
          <w:lang w:val="es-ES_tradnl"/>
        </w:rPr>
        <w:t xml:space="preserve">.  </w:t>
      </w:r>
    </w:p>
    <w:p w:rsidR="0025436A" w:rsidRDefault="0025436A" w:rsidP="0025436A">
      <w:pPr>
        <w:ind w:left="0"/>
        <w:jc w:val="both"/>
        <w:rPr>
          <w:rFonts w:ascii="Bookman Old Style" w:hAnsi="Bookman Old Style"/>
          <w:b/>
          <w:spacing w:val="-3"/>
          <w:lang w:val="es-ES_tradnl"/>
        </w:rPr>
      </w:pPr>
    </w:p>
    <w:p w:rsidR="0025436A" w:rsidRDefault="0025436A" w:rsidP="0025436A">
      <w:pPr>
        <w:ind w:left="0"/>
        <w:jc w:val="both"/>
        <w:rPr>
          <w:rFonts w:cs="Arial"/>
          <w:sz w:val="23"/>
          <w:szCs w:val="23"/>
          <w:lang w:val="es-CO" w:eastAsia="es-CO"/>
        </w:rPr>
      </w:pPr>
      <w:r w:rsidRPr="00E455A7">
        <w:rPr>
          <w:rFonts w:ascii="Bookman Old Style" w:hAnsi="Bookman Old Style"/>
          <w:b/>
          <w:spacing w:val="-3"/>
          <w:lang w:val="es-ES_tradnl"/>
        </w:rPr>
        <w:t>Parágrafo.</w:t>
      </w:r>
      <w:r>
        <w:rPr>
          <w:rFonts w:ascii="Bookman Old Style" w:hAnsi="Bookman Old Style"/>
          <w:spacing w:val="-3"/>
          <w:lang w:val="es-ES_tradnl"/>
        </w:rPr>
        <w:t xml:space="preserve"> </w:t>
      </w:r>
      <w:r w:rsidRPr="00085E0D">
        <w:rPr>
          <w:rFonts w:ascii="Bookman Old Style" w:hAnsi="Bookman Old Style"/>
          <w:spacing w:val="-3"/>
          <w:lang w:val="es-ES_tradnl"/>
        </w:rPr>
        <w:t>En caso de que el Agente Exportador considere que alguna</w:t>
      </w:r>
      <w:r>
        <w:rPr>
          <w:rFonts w:ascii="Bookman Old Style" w:hAnsi="Bookman Old Style"/>
          <w:spacing w:val="-3"/>
          <w:lang w:val="es-ES_tradnl"/>
        </w:rPr>
        <w:t xml:space="preserve"> de la información que se solicita reviste carácter confidencial, así lo hará saber a la CREG, con la indicación de las normas en las que se apoya, con el fin de que se adopten las medidas correspondientes.</w:t>
      </w:r>
    </w:p>
    <w:p w:rsidR="0025436A" w:rsidRPr="00A31EBF" w:rsidRDefault="0025436A" w:rsidP="0025436A">
      <w:pPr>
        <w:ind w:left="0"/>
        <w:jc w:val="both"/>
        <w:rPr>
          <w:rFonts w:ascii="Bookman Old Style" w:hAnsi="Bookman Old Style"/>
          <w:color w:val="000000"/>
          <w:lang w:val="es-CO"/>
        </w:rPr>
      </w:pPr>
    </w:p>
    <w:p w:rsidR="0025436A" w:rsidRDefault="0025436A" w:rsidP="0025436A">
      <w:pPr>
        <w:ind w:left="0"/>
        <w:jc w:val="both"/>
        <w:rPr>
          <w:rFonts w:ascii="Bookman Old Style" w:hAnsi="Bookman Old Style"/>
          <w:spacing w:val="-3"/>
          <w:lang w:val="es-CO"/>
        </w:rPr>
      </w:pPr>
      <w:r w:rsidRPr="002432E4">
        <w:rPr>
          <w:rFonts w:ascii="Bookman Old Style" w:hAnsi="Bookman Old Style"/>
          <w:b/>
        </w:rPr>
        <w:t xml:space="preserve">ARTÍCULO </w:t>
      </w:r>
      <w:r>
        <w:rPr>
          <w:rFonts w:ascii="Bookman Old Style" w:hAnsi="Bookman Old Style"/>
          <w:b/>
        </w:rPr>
        <w:t xml:space="preserve">2. Determinación del </w:t>
      </w:r>
      <w:r w:rsidRPr="00087ECF">
        <w:rPr>
          <w:rFonts w:ascii="Bookman Old Style" w:hAnsi="Bookman Old Style"/>
          <w:b/>
          <w:spacing w:val="-3"/>
          <w:lang w:val="es-ES_tradnl"/>
        </w:rPr>
        <w:t>Costo de Oportunidad del gas natural dejado de exportar (</w:t>
      </w:r>
      <w:r w:rsidRPr="00087ECF">
        <w:rPr>
          <w:rFonts w:ascii="Bookman Old Style" w:hAnsi="Bookman Old Style"/>
          <w:b/>
        </w:rPr>
        <w:t>CO</w:t>
      </w:r>
      <w:r>
        <w:rPr>
          <w:rFonts w:ascii="Bookman Old Style" w:hAnsi="Bookman Old Style"/>
          <w:b/>
        </w:rPr>
        <w:t>D</w:t>
      </w:r>
      <w:r w:rsidRPr="00087ECF">
        <w:rPr>
          <w:rFonts w:ascii="Bookman Old Style" w:hAnsi="Bookman Old Style"/>
          <w:b/>
        </w:rPr>
        <w:t>E</w:t>
      </w:r>
      <w:r>
        <w:rPr>
          <w:rFonts w:ascii="Bookman Old Style" w:hAnsi="Bookman Old Style"/>
          <w:b/>
        </w:rPr>
        <w:t xml:space="preserve">): </w:t>
      </w:r>
      <w:r w:rsidRPr="00A31EBF">
        <w:rPr>
          <w:rFonts w:ascii="Bookman Old Style" w:hAnsi="Bookman Old Style"/>
        </w:rPr>
        <w:t>El CODE</w:t>
      </w:r>
      <w:r>
        <w:rPr>
          <w:rFonts w:ascii="Bookman Old Style" w:hAnsi="Bookman Old Style"/>
          <w:b/>
        </w:rPr>
        <w:t xml:space="preserve"> </w:t>
      </w:r>
      <w:r>
        <w:rPr>
          <w:rFonts w:ascii="Bookman Old Style" w:hAnsi="Bookman Old Style"/>
          <w:spacing w:val="-3"/>
          <w:lang w:val="es-CO"/>
        </w:rPr>
        <w:t xml:space="preserve">se determinará de acuerdo con la siguiente fórmula: </w:t>
      </w:r>
    </w:p>
    <w:p w:rsidR="0025436A" w:rsidRDefault="0025436A" w:rsidP="0025436A">
      <w:pPr>
        <w:ind w:left="360"/>
        <w:rPr>
          <w:rFonts w:ascii="Bookman Old Style" w:hAnsi="Bookman Old Style"/>
          <w:spacing w:val="-3"/>
          <w:lang w:val="es-ES_tradnl"/>
        </w:rPr>
      </w:pPr>
    </w:p>
    <w:p w:rsidR="00BB1D1A" w:rsidRDefault="00BB1D1A" w:rsidP="0025436A">
      <w:pPr>
        <w:ind w:left="360"/>
        <w:rPr>
          <w:rFonts w:ascii="Bookman Old Style" w:hAnsi="Bookman Old Style"/>
          <w:spacing w:val="-3"/>
          <w:lang w:val="es-ES_tradnl"/>
        </w:rPr>
      </w:pPr>
    </w:p>
    <w:p w:rsidR="005D4DB5" w:rsidRDefault="005D4DB5" w:rsidP="0025436A">
      <w:pPr>
        <w:ind w:left="360"/>
        <w:rPr>
          <w:rFonts w:ascii="Bookman Old Style" w:hAnsi="Bookman Old Style"/>
          <w:spacing w:val="-3"/>
          <w:lang w:val="es-ES_tradnl"/>
        </w:rPr>
      </w:pPr>
    </w:p>
    <w:p w:rsidR="0025436A" w:rsidRPr="00A155CE" w:rsidRDefault="0025436A" w:rsidP="0025436A">
      <w:pPr>
        <w:ind w:left="360"/>
        <w:rPr>
          <w:rFonts w:ascii="Bookman Old Style" w:hAnsi="Bookman Old Style"/>
          <w:spacing w:val="-3"/>
          <w:lang w:val="es-CO"/>
        </w:rPr>
      </w:pPr>
      <m:oMathPara>
        <m:oMath>
          <m:r>
            <w:rPr>
              <w:rFonts w:ascii="Cambria Math" w:hAnsi="Cambria Math"/>
              <w:spacing w:val="-3"/>
              <w:lang w:val="es-ES_tradnl"/>
            </w:rPr>
            <m:t>CODE=PExp+CComp-CVP</m:t>
          </m:r>
        </m:oMath>
      </m:oMathPara>
    </w:p>
    <w:p w:rsidR="0025436A" w:rsidRDefault="0025436A" w:rsidP="0025436A">
      <w:pPr>
        <w:ind w:left="0"/>
        <w:rPr>
          <w:rFonts w:ascii="Bookman Old Style" w:hAnsi="Bookman Old Style"/>
          <w:iCs/>
          <w:spacing w:val="-3"/>
          <w:lang w:val="es-CO"/>
        </w:rPr>
      </w:pPr>
    </w:p>
    <w:p w:rsidR="0025436A" w:rsidRDefault="0025436A" w:rsidP="0025436A">
      <w:pPr>
        <w:ind w:left="0"/>
        <w:jc w:val="both"/>
        <w:rPr>
          <w:rFonts w:ascii="Bookman Old Style" w:hAnsi="Bookman Old Style"/>
          <w:spacing w:val="-3"/>
          <w:lang w:val="es-CO"/>
        </w:rPr>
      </w:pPr>
      <w:r>
        <w:rPr>
          <w:rFonts w:ascii="Bookman Old Style" w:hAnsi="Bookman Old Style"/>
          <w:spacing w:val="-3"/>
          <w:lang w:val="es-CO"/>
        </w:rPr>
        <w:t>Donde:</w:t>
      </w:r>
    </w:p>
    <w:p w:rsidR="0025436A" w:rsidRPr="00A155CE" w:rsidRDefault="0025436A" w:rsidP="0025436A">
      <w:pPr>
        <w:ind w:left="0"/>
        <w:jc w:val="both"/>
        <w:rPr>
          <w:rFonts w:ascii="Bookman Old Style" w:hAnsi="Bookman Old Style"/>
          <w:spacing w:val="-3"/>
          <w:lang w:val="es-CO"/>
        </w:rPr>
      </w:pPr>
    </w:p>
    <w:p w:rsidR="0025436A" w:rsidRPr="00F72D6A" w:rsidRDefault="0025436A" w:rsidP="0025436A">
      <w:pPr>
        <w:ind w:left="0"/>
        <w:rPr>
          <w:rFonts w:ascii="Bookman Old Style" w:hAnsi="Bookman Old Style"/>
          <w:spacing w:val="-3"/>
          <w:lang w:val="es-CO"/>
        </w:rPr>
      </w:pPr>
      <m:oMath>
        <m:r>
          <w:rPr>
            <w:rFonts w:ascii="Cambria Math" w:hAnsi="Cambria Math"/>
            <w:spacing w:val="-3"/>
            <w:lang w:val="es-CO"/>
          </w:rPr>
          <m:t>PE</m:t>
        </m:r>
        <m:r>
          <w:rPr>
            <w:rFonts w:ascii="Cambria Math" w:hAnsi="Cambria Math"/>
            <w:spacing w:val="-3"/>
          </w:rPr>
          <m:t>xp</m:t>
        </m:r>
      </m:oMath>
      <w:r w:rsidRPr="00F72D6A">
        <w:rPr>
          <w:rFonts w:ascii="Bookman Old Style" w:hAnsi="Bookman Old Style"/>
          <w:spacing w:val="-3"/>
          <w:lang w:val="es-CO"/>
        </w:rPr>
        <w:t xml:space="preserve"> : Precio de Exportación en US$/MBTU</w:t>
      </w:r>
      <w:r>
        <w:rPr>
          <w:rFonts w:ascii="Bookman Old Style" w:hAnsi="Bookman Old Style"/>
          <w:spacing w:val="-3"/>
          <w:lang w:val="es-CO"/>
        </w:rPr>
        <w:t xml:space="preserve"> </w:t>
      </w:r>
    </w:p>
    <w:p w:rsidR="0025436A" w:rsidRPr="00F72D6A" w:rsidRDefault="0025436A" w:rsidP="0025436A">
      <w:pPr>
        <w:ind w:left="0"/>
        <w:rPr>
          <w:rFonts w:ascii="Bookman Old Style" w:hAnsi="Bookman Old Style"/>
          <w:spacing w:val="-3"/>
          <w:lang w:val="es-CO"/>
        </w:rPr>
      </w:pPr>
      <m:oMath>
        <m:r>
          <w:rPr>
            <w:rFonts w:ascii="Cambria Math" w:hAnsi="Cambria Math"/>
            <w:spacing w:val="-3"/>
            <w:lang w:val="es-CO"/>
          </w:rPr>
          <m:t>CC</m:t>
        </m:r>
        <m:r>
          <w:rPr>
            <w:rFonts w:ascii="Cambria Math" w:hAnsi="Cambria Math"/>
            <w:spacing w:val="-3"/>
          </w:rPr>
          <m:t>omp</m:t>
        </m:r>
      </m:oMath>
      <w:r w:rsidRPr="00F72D6A">
        <w:rPr>
          <w:rFonts w:ascii="Bookman Old Style" w:hAnsi="Bookman Old Style"/>
          <w:spacing w:val="-3"/>
          <w:lang w:val="es-CO"/>
        </w:rPr>
        <w:t>: Costo de compensaciones</w:t>
      </w:r>
      <w:r>
        <w:rPr>
          <w:rFonts w:ascii="Bookman Old Style" w:hAnsi="Bookman Old Style"/>
          <w:spacing w:val="-3"/>
          <w:lang w:val="es-CO"/>
        </w:rPr>
        <w:t xml:space="preserve"> pactado en el contrato</w:t>
      </w:r>
      <w:r w:rsidRPr="00F72D6A">
        <w:rPr>
          <w:rFonts w:ascii="Bookman Old Style" w:hAnsi="Bookman Old Style"/>
          <w:spacing w:val="-3"/>
          <w:lang w:val="es-CO"/>
        </w:rPr>
        <w:t xml:space="preserve"> en US$/MBTU</w:t>
      </w:r>
    </w:p>
    <w:p w:rsidR="0025436A" w:rsidRDefault="0025436A" w:rsidP="0025436A">
      <w:pPr>
        <w:ind w:left="0"/>
        <w:rPr>
          <w:rFonts w:ascii="Bookman Old Style" w:hAnsi="Bookman Old Style"/>
          <w:spacing w:val="-3"/>
        </w:rPr>
      </w:pPr>
      <m:oMath>
        <m:r>
          <w:rPr>
            <w:rFonts w:ascii="Cambria Math" w:hAnsi="Cambria Math"/>
            <w:spacing w:val="-3"/>
            <w:lang w:val="es-CO"/>
          </w:rPr>
          <m:t>CVP</m:t>
        </m:r>
      </m:oMath>
      <w:r w:rsidRPr="00F72D6A">
        <w:rPr>
          <w:rFonts w:ascii="Bookman Old Style" w:hAnsi="Bookman Old Style"/>
          <w:spacing w:val="-3"/>
          <w:lang w:val="es-CO"/>
        </w:rPr>
        <w:t>:</w:t>
      </w:r>
      <w:r w:rsidR="007C4A51">
        <w:rPr>
          <w:rFonts w:ascii="Bookman Old Style" w:hAnsi="Bookman Old Style"/>
          <w:spacing w:val="-3"/>
          <w:lang w:val="es-CO"/>
        </w:rPr>
        <w:t xml:space="preserve"> </w:t>
      </w:r>
      <w:r w:rsidRPr="00F72D6A">
        <w:rPr>
          <w:rFonts w:ascii="Bookman Old Style" w:hAnsi="Bookman Old Style"/>
          <w:spacing w:val="-3"/>
          <w:lang w:val="es-CO"/>
        </w:rPr>
        <w:t xml:space="preserve">Costo Variable </w:t>
      </w:r>
      <w:r w:rsidR="00C777FE">
        <w:rPr>
          <w:rFonts w:ascii="Bookman Old Style" w:hAnsi="Bookman Old Style"/>
          <w:spacing w:val="-3"/>
          <w:lang w:val="es-CO"/>
        </w:rPr>
        <w:t>de Parada</w:t>
      </w:r>
      <w:r w:rsidRPr="00F72D6A">
        <w:rPr>
          <w:rFonts w:ascii="Bookman Old Style" w:hAnsi="Bookman Old Style"/>
          <w:spacing w:val="-3"/>
          <w:lang w:val="es-CO"/>
        </w:rPr>
        <w:t xml:space="preserve"> en US$/MBTU</w:t>
      </w:r>
    </w:p>
    <w:p w:rsidR="0025436A" w:rsidRDefault="0025436A" w:rsidP="0025436A">
      <w:pPr>
        <w:rPr>
          <w:rFonts w:ascii="Bookman Old Style" w:hAnsi="Bookman Old Style"/>
          <w:spacing w:val="-3"/>
          <w:lang w:val="es-CO"/>
        </w:rPr>
      </w:pPr>
    </w:p>
    <w:p w:rsidR="0025436A" w:rsidRDefault="0025436A" w:rsidP="0025436A">
      <w:pPr>
        <w:ind w:left="0"/>
        <w:jc w:val="both"/>
        <w:rPr>
          <w:rFonts w:ascii="Bookman Old Style" w:hAnsi="Bookman Old Style"/>
          <w:spacing w:val="-3"/>
        </w:rPr>
      </w:pPr>
      <w:r w:rsidRPr="002432E4">
        <w:rPr>
          <w:rFonts w:ascii="Bookman Old Style" w:hAnsi="Bookman Old Style"/>
          <w:b/>
        </w:rPr>
        <w:t xml:space="preserve">ARTÍCULO </w:t>
      </w:r>
      <w:r>
        <w:rPr>
          <w:rFonts w:ascii="Bookman Old Style" w:hAnsi="Bookman Old Style"/>
          <w:b/>
        </w:rPr>
        <w:t xml:space="preserve">3.  Precio de Exportación </w:t>
      </w:r>
      <m:oMath>
        <m:r>
          <m:rPr>
            <m:sty m:val="bi"/>
          </m:rPr>
          <w:rPr>
            <w:rFonts w:ascii="Cambria Math" w:hAnsi="Cambria Math"/>
            <w:spacing w:val="-3"/>
          </w:rPr>
          <m:t>PExp</m:t>
        </m:r>
      </m:oMath>
      <w:r>
        <w:rPr>
          <w:rFonts w:ascii="Bookman Old Style" w:hAnsi="Bookman Old Style"/>
          <w:spacing w:val="-3"/>
          <w:lang w:val="es-CO"/>
        </w:rPr>
        <w:t>: Será el precio pactado en el contrato  por millón de BTU (MBTU) referido a un lugar de entrega</w:t>
      </w:r>
      <w:r>
        <w:rPr>
          <w:rFonts w:ascii="Bookman Old Style" w:hAnsi="Bookman Old Style"/>
          <w:spacing w:val="-3"/>
        </w:rPr>
        <w:t xml:space="preserve">.  </w:t>
      </w:r>
    </w:p>
    <w:p w:rsidR="0025436A" w:rsidRDefault="0025436A" w:rsidP="0025436A">
      <w:pPr>
        <w:ind w:left="0"/>
        <w:jc w:val="both"/>
        <w:rPr>
          <w:rFonts w:ascii="Bookman Old Style" w:hAnsi="Bookman Old Style"/>
          <w:spacing w:val="-3"/>
        </w:rPr>
      </w:pPr>
    </w:p>
    <w:p w:rsidR="0025436A" w:rsidRDefault="0025436A" w:rsidP="0025436A">
      <w:pPr>
        <w:ind w:left="0"/>
        <w:jc w:val="both"/>
        <w:rPr>
          <w:rFonts w:ascii="Bookman Old Style" w:hAnsi="Bookman Old Style"/>
          <w:spacing w:val="-3"/>
        </w:rPr>
      </w:pPr>
      <w:r w:rsidRPr="002432E4">
        <w:rPr>
          <w:rFonts w:ascii="Bookman Old Style" w:hAnsi="Bookman Old Style"/>
          <w:b/>
        </w:rPr>
        <w:t xml:space="preserve">ARTÍCULO </w:t>
      </w:r>
      <w:r>
        <w:rPr>
          <w:rFonts w:ascii="Bookman Old Style" w:hAnsi="Bookman Old Style"/>
          <w:b/>
        </w:rPr>
        <w:t>4.</w:t>
      </w:r>
      <w:r>
        <w:rPr>
          <w:rFonts w:ascii="Bookman Old Style" w:hAnsi="Bookman Old Style"/>
          <w:spacing w:val="-3"/>
          <w:lang w:val="es-CO"/>
        </w:rPr>
        <w:t xml:space="preserve"> </w:t>
      </w:r>
      <w:r>
        <w:rPr>
          <w:rFonts w:ascii="Bookman Old Style" w:hAnsi="Bookman Old Style"/>
          <w:b/>
        </w:rPr>
        <w:t>C</w:t>
      </w:r>
      <w:proofErr w:type="spellStart"/>
      <w:r w:rsidRPr="00E866F5">
        <w:rPr>
          <w:rFonts w:ascii="Bookman Old Style" w:hAnsi="Bookman Old Style"/>
          <w:b/>
          <w:spacing w:val="-3"/>
          <w:lang w:val="es-CO"/>
        </w:rPr>
        <w:t>osto</w:t>
      </w:r>
      <w:proofErr w:type="spellEnd"/>
      <w:r w:rsidRPr="00E866F5">
        <w:rPr>
          <w:rFonts w:ascii="Bookman Old Style" w:hAnsi="Bookman Old Style"/>
          <w:b/>
          <w:spacing w:val="-3"/>
          <w:lang w:val="es-CO"/>
        </w:rPr>
        <w:t xml:space="preserve"> </w:t>
      </w:r>
      <w:r>
        <w:rPr>
          <w:rFonts w:ascii="Bookman Old Style" w:hAnsi="Bookman Old Style"/>
          <w:b/>
          <w:spacing w:val="-3"/>
          <w:lang w:val="es-CO"/>
        </w:rPr>
        <w:t>V</w:t>
      </w:r>
      <w:r w:rsidRPr="00E866F5">
        <w:rPr>
          <w:rFonts w:ascii="Bookman Old Style" w:hAnsi="Bookman Old Style"/>
          <w:b/>
          <w:spacing w:val="-3"/>
          <w:lang w:val="es-CO"/>
        </w:rPr>
        <w:t xml:space="preserve">ariable </w:t>
      </w:r>
      <w:r w:rsidR="00C777FE">
        <w:rPr>
          <w:rFonts w:ascii="Bookman Old Style" w:hAnsi="Bookman Old Style"/>
          <w:b/>
          <w:spacing w:val="-3"/>
          <w:lang w:val="es-CO"/>
        </w:rPr>
        <w:t>de Parada</w:t>
      </w:r>
      <w:r w:rsidRPr="00E866F5">
        <w:rPr>
          <w:rFonts w:ascii="Bookman Old Style" w:hAnsi="Bookman Old Style"/>
          <w:b/>
          <w:spacing w:val="-3"/>
          <w:lang w:val="es-CO"/>
        </w:rPr>
        <w:t xml:space="preserve"> </w:t>
      </w:r>
      <m:oMath>
        <m:r>
          <m:rPr>
            <m:sty m:val="bi"/>
          </m:rPr>
          <w:rPr>
            <w:rFonts w:ascii="Cambria Math" w:hAnsi="Cambria Math"/>
            <w:spacing w:val="-3"/>
            <w:lang w:val="es-CO"/>
          </w:rPr>
          <m:t>CVP</m:t>
        </m:r>
      </m:oMath>
      <w:r w:rsidRPr="00E866F5">
        <w:rPr>
          <w:rFonts w:ascii="Bookman Old Style" w:hAnsi="Bookman Old Style"/>
          <w:b/>
          <w:spacing w:val="-3"/>
          <w:lang w:val="es-CO"/>
        </w:rPr>
        <w:t xml:space="preserve">: </w:t>
      </w:r>
      <w:r w:rsidR="003C7934">
        <w:rPr>
          <w:rFonts w:ascii="Bookman Old Style" w:hAnsi="Bookman Old Style"/>
          <w:spacing w:val="-3"/>
          <w:lang w:val="es-CO"/>
        </w:rPr>
        <w:t xml:space="preserve">Es el costo neto de parada del proceso de exportación que se obtiene de restar a los costos variables evitados por suspender el proceso de exportación, los costos de parada del proceso. </w:t>
      </w:r>
      <w:r w:rsidR="003C7934" w:rsidRPr="00AF16BE" w:rsidDel="00C777FE">
        <w:rPr>
          <w:rFonts w:ascii="Bookman Old Style" w:hAnsi="Bookman Old Style"/>
          <w:spacing w:val="-3"/>
          <w:lang w:val="es-CO"/>
        </w:rPr>
        <w:t xml:space="preserve"> </w:t>
      </w:r>
      <w:r w:rsidR="003C7934">
        <w:rPr>
          <w:rFonts w:ascii="Bookman Old Style" w:hAnsi="Bookman Old Style"/>
          <w:spacing w:val="-3"/>
          <w:lang w:val="es-CO"/>
        </w:rPr>
        <w:t xml:space="preserve">Este valor </w:t>
      </w:r>
      <w:r>
        <w:rPr>
          <w:rFonts w:ascii="Bookman Old Style" w:hAnsi="Bookman Old Style"/>
          <w:spacing w:val="-3"/>
        </w:rPr>
        <w:t xml:space="preserve">deberá </w:t>
      </w:r>
      <w:r w:rsidRPr="007D39FE">
        <w:rPr>
          <w:rFonts w:ascii="Bookman Old Style" w:hAnsi="Bookman Old Style"/>
          <w:spacing w:val="-3"/>
          <w:lang w:val="es-CO"/>
        </w:rPr>
        <w:t>ser el informado a la</w:t>
      </w:r>
      <w:r>
        <w:rPr>
          <w:rFonts w:ascii="Bookman Old Style" w:hAnsi="Bookman Old Style"/>
          <w:spacing w:val="-3"/>
          <w:lang w:val="es-CO"/>
        </w:rPr>
        <w:t xml:space="preserve"> CREG </w:t>
      </w:r>
      <w:r w:rsidRPr="00E866F5">
        <w:rPr>
          <w:rFonts w:ascii="Bookman Old Style" w:hAnsi="Bookman Old Style"/>
          <w:spacing w:val="-3"/>
          <w:lang w:val="es-CO"/>
        </w:rPr>
        <w:t xml:space="preserve">por el Agente Exportador en declaración </w:t>
      </w:r>
      <w:r>
        <w:rPr>
          <w:rFonts w:ascii="Bookman Old Style" w:hAnsi="Bookman Old Style"/>
          <w:spacing w:val="-3"/>
        </w:rPr>
        <w:t xml:space="preserve">suscrita por su Representante Legal. </w:t>
      </w:r>
    </w:p>
    <w:p w:rsidR="003C7934" w:rsidRDefault="003C7934" w:rsidP="0025436A">
      <w:pPr>
        <w:ind w:left="0"/>
        <w:jc w:val="both"/>
        <w:rPr>
          <w:rFonts w:ascii="Bookman Old Style" w:hAnsi="Bookman Old Style"/>
          <w:spacing w:val="-3"/>
          <w:lang w:val="es-CO"/>
        </w:rPr>
      </w:pPr>
    </w:p>
    <w:p w:rsidR="00BB1D1A" w:rsidRDefault="0025436A" w:rsidP="003C7934">
      <w:pPr>
        <w:ind w:left="0"/>
        <w:jc w:val="both"/>
        <w:rPr>
          <w:rFonts w:ascii="Bookman Old Style" w:hAnsi="Bookman Old Style"/>
          <w:spacing w:val="-3"/>
          <w:lang w:val="es-CO"/>
        </w:rPr>
      </w:pPr>
      <w:r w:rsidRPr="00A31EBF">
        <w:rPr>
          <w:rFonts w:ascii="Bookman Old Style" w:hAnsi="Bookman Old Style"/>
          <w:spacing w:val="-3"/>
          <w:lang w:val="es-CO"/>
        </w:rPr>
        <w:t xml:space="preserve">El </w:t>
      </w:r>
      <w:r>
        <w:rPr>
          <w:rFonts w:ascii="Bookman Old Style" w:hAnsi="Bookman Old Style"/>
          <w:spacing w:val="-3"/>
          <w:lang w:val="es-CO"/>
        </w:rPr>
        <w:t>Agente E</w:t>
      </w:r>
      <w:r w:rsidRPr="00A31EBF">
        <w:rPr>
          <w:rFonts w:ascii="Bookman Old Style" w:hAnsi="Bookman Old Style"/>
          <w:spacing w:val="-3"/>
          <w:lang w:val="es-CO"/>
        </w:rPr>
        <w:t xml:space="preserve">xportador deberá suministrar información detallada </w:t>
      </w:r>
      <w:r>
        <w:rPr>
          <w:rFonts w:ascii="Bookman Old Style" w:hAnsi="Bookman Old Style"/>
          <w:spacing w:val="-3"/>
          <w:lang w:val="es-CO"/>
        </w:rPr>
        <w:t>de las actividades a realizar (transporte, licuefacción, compresión, etc</w:t>
      </w:r>
      <w:r w:rsidR="00202442">
        <w:rPr>
          <w:rFonts w:ascii="Bookman Old Style" w:hAnsi="Bookman Old Style"/>
          <w:spacing w:val="-3"/>
          <w:lang w:val="es-CO"/>
        </w:rPr>
        <w:t>.</w:t>
      </w:r>
      <w:r>
        <w:rPr>
          <w:rFonts w:ascii="Bookman Old Style" w:hAnsi="Bookman Old Style"/>
          <w:spacing w:val="-3"/>
          <w:lang w:val="es-CO"/>
        </w:rPr>
        <w:t>)</w:t>
      </w:r>
      <w:r w:rsidRPr="00541DB9">
        <w:rPr>
          <w:rFonts w:ascii="Bookman Old Style" w:hAnsi="Bookman Old Style"/>
          <w:spacing w:val="-3"/>
          <w:lang w:val="es-CO"/>
        </w:rPr>
        <w:t xml:space="preserve"> </w:t>
      </w:r>
      <w:r>
        <w:rPr>
          <w:rFonts w:ascii="Bookman Old Style" w:hAnsi="Bookman Old Style"/>
          <w:spacing w:val="-3"/>
          <w:lang w:val="es-CO"/>
        </w:rPr>
        <w:t xml:space="preserve">del gas desde boca de pozo hasta el lugar de entrega del gas de exportación, indicando para cada </w:t>
      </w:r>
      <w:r w:rsidRPr="00A31EBF">
        <w:rPr>
          <w:rFonts w:ascii="Bookman Old Style" w:hAnsi="Bookman Old Style"/>
          <w:spacing w:val="-3"/>
          <w:lang w:val="es-CO"/>
        </w:rPr>
        <w:t xml:space="preserve">proceso </w:t>
      </w:r>
      <w:r>
        <w:rPr>
          <w:rFonts w:ascii="Bookman Old Style" w:hAnsi="Bookman Old Style"/>
          <w:spacing w:val="-3"/>
          <w:lang w:val="es-CO"/>
        </w:rPr>
        <w:t>los costos variables evitados (</w:t>
      </w:r>
      <w:r w:rsidRPr="00A31EBF">
        <w:rPr>
          <w:rFonts w:ascii="Bookman Old Style" w:hAnsi="Bookman Old Style"/>
          <w:spacing w:val="-3"/>
          <w:lang w:val="es-CO"/>
        </w:rPr>
        <w:t>industrial y</w:t>
      </w:r>
      <w:r>
        <w:rPr>
          <w:rFonts w:ascii="Bookman Old Style" w:hAnsi="Bookman Old Style"/>
          <w:spacing w:val="-3"/>
          <w:lang w:val="es-CO"/>
        </w:rPr>
        <w:t>/o</w:t>
      </w:r>
      <w:r w:rsidRPr="00A31EBF">
        <w:rPr>
          <w:rFonts w:ascii="Bookman Old Style" w:hAnsi="Bookman Old Style"/>
          <w:spacing w:val="-3"/>
          <w:lang w:val="es-CO"/>
        </w:rPr>
        <w:t xml:space="preserve"> de contratación</w:t>
      </w:r>
      <w:r>
        <w:rPr>
          <w:rFonts w:ascii="Bookman Old Style" w:hAnsi="Bookman Old Style"/>
          <w:spacing w:val="-3"/>
          <w:lang w:val="es-CO"/>
        </w:rPr>
        <w:t xml:space="preserve"> de alguna de las actividades) por la suspensión de la exportación, así como los sobrecostos por paradas de procesos industriales.</w:t>
      </w:r>
    </w:p>
    <w:p w:rsidR="00BB1D1A" w:rsidRDefault="00BB1D1A" w:rsidP="007C6689">
      <w:pPr>
        <w:ind w:left="0"/>
        <w:rPr>
          <w:rFonts w:ascii="Bookman Old Style" w:hAnsi="Bookman Old Style"/>
          <w:spacing w:val="-3"/>
          <w:lang w:val="es-CO"/>
        </w:rPr>
      </w:pPr>
    </w:p>
    <w:p w:rsidR="0025436A" w:rsidRDefault="0025436A" w:rsidP="0025436A">
      <w:pPr>
        <w:ind w:left="0"/>
        <w:jc w:val="both"/>
        <w:rPr>
          <w:rFonts w:ascii="Bookman Old Style" w:hAnsi="Bookman Old Style"/>
          <w:spacing w:val="-3"/>
        </w:rPr>
      </w:pPr>
      <w:r w:rsidRPr="002432E4">
        <w:rPr>
          <w:rFonts w:ascii="Bookman Old Style" w:hAnsi="Bookman Old Style"/>
          <w:b/>
        </w:rPr>
        <w:t xml:space="preserve">ARTÍCULO </w:t>
      </w:r>
      <w:r>
        <w:rPr>
          <w:rFonts w:ascii="Bookman Old Style" w:hAnsi="Bookman Old Style"/>
          <w:b/>
        </w:rPr>
        <w:t xml:space="preserve">5. Costo de Compensación </w:t>
      </w:r>
      <w:r w:rsidRPr="00C200DA">
        <w:rPr>
          <w:rFonts w:ascii="Bookman Old Style" w:hAnsi="Bookman Old Style"/>
          <w:b/>
          <w:i/>
          <w:spacing w:val="-3"/>
          <w:lang w:val="es-CO"/>
        </w:rPr>
        <w:t>CC</w:t>
      </w:r>
      <w:proofErr w:type="spellStart"/>
      <w:r w:rsidRPr="00C200DA">
        <w:rPr>
          <w:rFonts w:ascii="Bookman Old Style" w:hAnsi="Bookman Old Style"/>
          <w:b/>
          <w:i/>
          <w:spacing w:val="-3"/>
        </w:rPr>
        <w:t>omp</w:t>
      </w:r>
      <w:proofErr w:type="spellEnd"/>
      <w:r>
        <w:rPr>
          <w:rFonts w:ascii="Bookman Old Style" w:hAnsi="Bookman Old Style"/>
          <w:spacing w:val="-3"/>
          <w:lang w:val="es-CO"/>
        </w:rPr>
        <w:t xml:space="preserve">: será la compensación pactada en el contrato de exportación  por MBTU, </w:t>
      </w:r>
      <w:r w:rsidRPr="00E866F5">
        <w:rPr>
          <w:rFonts w:ascii="Bookman Old Style" w:hAnsi="Bookman Old Style"/>
          <w:spacing w:val="-3"/>
          <w:lang w:val="es-CO"/>
        </w:rPr>
        <w:t xml:space="preserve">por </w:t>
      </w:r>
      <w:r>
        <w:rPr>
          <w:rFonts w:ascii="Bookman Old Style" w:hAnsi="Bookman Old Style"/>
          <w:spacing w:val="-3"/>
          <w:lang w:val="es-CO"/>
        </w:rPr>
        <w:t xml:space="preserve">no entrega del producto por </w:t>
      </w:r>
      <w:r w:rsidR="00B50819">
        <w:rPr>
          <w:rFonts w:ascii="Bookman Old Style" w:hAnsi="Bookman Old Style"/>
          <w:spacing w:val="-3"/>
          <w:lang w:val="es-CO"/>
        </w:rPr>
        <w:t xml:space="preserve">todas las </w:t>
      </w:r>
      <w:proofErr w:type="spellStart"/>
      <w:r w:rsidRPr="00E866F5">
        <w:rPr>
          <w:rFonts w:ascii="Bookman Old Style" w:hAnsi="Bookman Old Style"/>
          <w:spacing w:val="-3"/>
          <w:lang w:val="es-CO"/>
        </w:rPr>
        <w:t>ca</w:t>
      </w:r>
      <w:proofErr w:type="spellEnd"/>
      <w:r>
        <w:rPr>
          <w:rFonts w:ascii="Bookman Old Style" w:hAnsi="Bookman Old Style"/>
          <w:spacing w:val="-3"/>
        </w:rPr>
        <w:t xml:space="preserve">usas </w:t>
      </w:r>
      <w:r w:rsidR="00B50819">
        <w:rPr>
          <w:rFonts w:ascii="Bookman Old Style" w:hAnsi="Bookman Old Style"/>
          <w:spacing w:val="-3"/>
        </w:rPr>
        <w:t xml:space="preserve">posibles </w:t>
      </w:r>
      <w:r>
        <w:rPr>
          <w:rFonts w:ascii="Bookman Old Style" w:hAnsi="Bookman Old Style"/>
          <w:spacing w:val="-3"/>
        </w:rPr>
        <w:t xml:space="preserve">atribuibles al Agente Exportador. </w:t>
      </w:r>
      <w:r>
        <w:rPr>
          <w:rFonts w:ascii="Bookman Old Style" w:hAnsi="Bookman Old Style"/>
          <w:spacing w:val="-3"/>
          <w:lang w:val="es-CO"/>
        </w:rPr>
        <w:t xml:space="preserve"> </w:t>
      </w:r>
    </w:p>
    <w:p w:rsidR="0025436A" w:rsidRDefault="0025436A" w:rsidP="0025436A">
      <w:pPr>
        <w:ind w:left="0"/>
        <w:rPr>
          <w:rFonts w:ascii="Bookman Old Style" w:hAnsi="Bookman Old Style"/>
          <w:spacing w:val="-3"/>
        </w:rPr>
      </w:pPr>
    </w:p>
    <w:p w:rsidR="0025436A" w:rsidRDefault="0025436A" w:rsidP="0025436A">
      <w:pPr>
        <w:ind w:left="0"/>
        <w:jc w:val="both"/>
        <w:rPr>
          <w:rFonts w:ascii="Bookman Old Style" w:hAnsi="Bookman Old Style"/>
          <w:lang w:val="es-ES_tradnl"/>
        </w:rPr>
      </w:pPr>
      <w:r w:rsidRPr="00206DCD">
        <w:rPr>
          <w:rFonts w:ascii="Bookman Old Style" w:hAnsi="Bookman Old Style"/>
          <w:b/>
        </w:rPr>
        <w:t xml:space="preserve">ARTÍCULO </w:t>
      </w:r>
      <w:r w:rsidR="00202442">
        <w:rPr>
          <w:rFonts w:ascii="Bookman Old Style" w:hAnsi="Bookman Old Style"/>
          <w:b/>
        </w:rPr>
        <w:t>6</w:t>
      </w:r>
      <w:r w:rsidRPr="00206DCD">
        <w:rPr>
          <w:rFonts w:ascii="Bookman Old Style" w:hAnsi="Bookman Old Style"/>
          <w:b/>
        </w:rPr>
        <w:t>.</w:t>
      </w:r>
      <w:r>
        <w:rPr>
          <w:rFonts w:ascii="Bookman Old Style" w:hAnsi="Bookman Old Style"/>
          <w:b/>
          <w:lang w:val="es-ES_tradnl"/>
        </w:rPr>
        <w:t xml:space="preserve"> Aprobación Previa a la suscripción de un contrato de exportación.  </w:t>
      </w:r>
      <w:r>
        <w:rPr>
          <w:rFonts w:ascii="Bookman Old Style" w:hAnsi="Bookman Old Style"/>
          <w:lang w:val="es-ES_tradnl"/>
        </w:rPr>
        <w:t>El Agente Exportador podrá solicitar la aprobación del CODE de un contrato de exportación previo a su suscripción, con base en un documento de intención de contrato y con información requerida por la fórmula del CODE.  La CREG aprobará el CODE basad</w:t>
      </w:r>
      <w:r w:rsidR="007C4A51">
        <w:rPr>
          <w:rFonts w:ascii="Bookman Old Style" w:hAnsi="Bookman Old Style"/>
          <w:lang w:val="es-ES_tradnl"/>
        </w:rPr>
        <w:t>a</w:t>
      </w:r>
      <w:r>
        <w:rPr>
          <w:rFonts w:ascii="Bookman Old Style" w:hAnsi="Bookman Old Style"/>
          <w:lang w:val="es-ES_tradnl"/>
        </w:rPr>
        <w:t xml:space="preserve"> en dicha información y la resolución respectiva quedará en firme una vez se perfeccione el contrato, y será vigente siempre y cuando éste quede perfeccionado en los mismos términos que los presentados en la intención de contrato sobre la cual la CREG tomó su decisión. </w:t>
      </w:r>
    </w:p>
    <w:p w:rsidR="0025436A" w:rsidRDefault="0025436A" w:rsidP="0025436A">
      <w:pPr>
        <w:ind w:left="0"/>
        <w:jc w:val="both"/>
        <w:rPr>
          <w:rFonts w:ascii="Bookman Old Style" w:hAnsi="Bookman Old Style"/>
          <w:lang w:val="es-ES_tradnl"/>
        </w:rPr>
      </w:pPr>
    </w:p>
    <w:p w:rsidR="0025436A" w:rsidRDefault="0025436A" w:rsidP="0025436A">
      <w:pPr>
        <w:ind w:left="0"/>
        <w:jc w:val="both"/>
        <w:rPr>
          <w:rFonts w:ascii="Bookman Old Style" w:hAnsi="Bookman Old Style"/>
          <w:lang w:val="es-ES_tradnl"/>
        </w:rPr>
      </w:pPr>
      <w:r w:rsidRPr="00206DCD">
        <w:rPr>
          <w:rFonts w:ascii="Bookman Old Style" w:hAnsi="Bookman Old Style"/>
          <w:b/>
        </w:rPr>
        <w:t xml:space="preserve">ARTÍCULO </w:t>
      </w:r>
      <w:r w:rsidR="00202442">
        <w:rPr>
          <w:rFonts w:ascii="Bookman Old Style" w:hAnsi="Bookman Old Style"/>
          <w:b/>
        </w:rPr>
        <w:t>7</w:t>
      </w:r>
      <w:r w:rsidRPr="00206DCD">
        <w:rPr>
          <w:rFonts w:ascii="Bookman Old Style" w:hAnsi="Bookman Old Style"/>
          <w:b/>
        </w:rPr>
        <w:t>.</w:t>
      </w:r>
      <w:r>
        <w:rPr>
          <w:rFonts w:ascii="Bookman Old Style" w:hAnsi="Bookman Old Style"/>
          <w:b/>
          <w:lang w:val="es-ES_tradnl"/>
        </w:rPr>
        <w:t xml:space="preserve"> Vigencia del CODE. </w:t>
      </w:r>
      <w:r w:rsidRPr="00520AF1">
        <w:rPr>
          <w:rFonts w:ascii="Bookman Old Style" w:hAnsi="Bookman Old Style"/>
          <w:lang w:val="es-ES_tradnl"/>
        </w:rPr>
        <w:t>El CO</w:t>
      </w:r>
      <w:r>
        <w:rPr>
          <w:rFonts w:ascii="Bookman Old Style" w:hAnsi="Bookman Old Style"/>
          <w:lang w:val="es-ES_tradnl"/>
        </w:rPr>
        <w:t>D</w:t>
      </w:r>
      <w:r w:rsidRPr="00520AF1">
        <w:rPr>
          <w:rFonts w:ascii="Bookman Old Style" w:hAnsi="Bookman Old Style"/>
          <w:lang w:val="es-ES_tradnl"/>
        </w:rPr>
        <w:t xml:space="preserve">E aprobado tendrá la misma vigencia del contrato </w:t>
      </w:r>
      <w:r>
        <w:rPr>
          <w:rFonts w:ascii="Bookman Old Style" w:hAnsi="Bookman Old Style"/>
          <w:lang w:val="es-ES_tradnl"/>
        </w:rPr>
        <w:t xml:space="preserve">de exportación </w:t>
      </w:r>
      <w:r w:rsidRPr="00520AF1">
        <w:rPr>
          <w:rFonts w:ascii="Bookman Old Style" w:hAnsi="Bookman Old Style"/>
          <w:lang w:val="es-ES_tradnl"/>
        </w:rPr>
        <w:t xml:space="preserve">asociado. </w:t>
      </w:r>
      <w:r>
        <w:rPr>
          <w:rFonts w:ascii="Bookman Old Style" w:hAnsi="Bookman Old Style"/>
          <w:lang w:val="es-ES_tradnl"/>
        </w:rPr>
        <w:t xml:space="preserve">Si se hacen modificaciones al contrato que afecten las variables sobre las cuales se estimó el CODE, el Agente Exportador deberá solicitar </w:t>
      </w:r>
      <w:r w:rsidR="007C4A51">
        <w:rPr>
          <w:rFonts w:ascii="Bookman Old Style" w:hAnsi="Bookman Old Style"/>
          <w:lang w:val="es-ES_tradnl"/>
        </w:rPr>
        <w:t xml:space="preserve">a la CREG </w:t>
      </w:r>
      <w:r>
        <w:rPr>
          <w:rFonts w:ascii="Bookman Old Style" w:hAnsi="Bookman Old Style"/>
          <w:lang w:val="es-ES_tradnl"/>
        </w:rPr>
        <w:t>la modificación de la resolución de aprobación del CODE aportando la información correspondiente.</w:t>
      </w:r>
    </w:p>
    <w:p w:rsidR="0025436A" w:rsidRDefault="0025436A" w:rsidP="0025436A">
      <w:pPr>
        <w:ind w:left="0"/>
        <w:jc w:val="both"/>
        <w:rPr>
          <w:rFonts w:ascii="Bookman Old Style" w:hAnsi="Bookman Old Style"/>
          <w:lang w:val="es-ES_tradnl"/>
        </w:rPr>
      </w:pPr>
    </w:p>
    <w:p w:rsidR="0025436A" w:rsidRDefault="0025436A" w:rsidP="0025436A">
      <w:pPr>
        <w:ind w:left="0"/>
        <w:jc w:val="both"/>
        <w:rPr>
          <w:rFonts w:ascii="Bookman Old Style" w:hAnsi="Bookman Old Style"/>
          <w:lang w:val="es-ES_tradnl"/>
        </w:rPr>
      </w:pPr>
      <w:r w:rsidRPr="00B371A1">
        <w:rPr>
          <w:rFonts w:ascii="Bookman Old Style" w:hAnsi="Bookman Old Style"/>
          <w:b/>
          <w:lang w:val="es-ES_tradnl"/>
        </w:rPr>
        <w:t>Parágrafo</w:t>
      </w:r>
      <w:r>
        <w:rPr>
          <w:rFonts w:ascii="Bookman Old Style" w:hAnsi="Bookman Old Style"/>
          <w:lang w:val="es-ES_tradnl"/>
        </w:rPr>
        <w:t xml:space="preserve">: No se podrá reconocer ningún CODE de contratos de exportación sobre los cuales el Agente Exportador no haya presentado solicitud de aprobación de CODE a la CREG. </w:t>
      </w:r>
    </w:p>
    <w:p w:rsidR="0025436A" w:rsidRDefault="0025436A" w:rsidP="0025436A">
      <w:pPr>
        <w:ind w:left="0"/>
        <w:jc w:val="both"/>
        <w:rPr>
          <w:rFonts w:ascii="Bookman Old Style" w:hAnsi="Bookman Old Style"/>
          <w:lang w:val="es-ES_tradnl"/>
        </w:rPr>
      </w:pPr>
    </w:p>
    <w:p w:rsidR="0025436A" w:rsidRPr="002432E4" w:rsidRDefault="0025436A" w:rsidP="0025436A">
      <w:pPr>
        <w:pStyle w:val="Default"/>
        <w:jc w:val="both"/>
        <w:rPr>
          <w:rFonts w:ascii="Bookman Old Style" w:hAnsi="Bookman Old Style"/>
        </w:rPr>
      </w:pPr>
      <w:r w:rsidRPr="00206DCD">
        <w:rPr>
          <w:rFonts w:ascii="Bookman Old Style" w:hAnsi="Bookman Old Style"/>
          <w:b/>
        </w:rPr>
        <w:t xml:space="preserve">ARTÍCULO </w:t>
      </w:r>
      <w:r w:rsidR="00045940">
        <w:rPr>
          <w:rFonts w:ascii="Bookman Old Style" w:hAnsi="Bookman Old Style"/>
          <w:b/>
        </w:rPr>
        <w:t>8</w:t>
      </w:r>
      <w:r>
        <w:rPr>
          <w:rFonts w:ascii="Bookman Old Style" w:hAnsi="Bookman Old Style"/>
          <w:b/>
        </w:rPr>
        <w:t>.</w:t>
      </w:r>
      <w:r>
        <w:rPr>
          <w:rFonts w:ascii="Bookman Old Style" w:hAnsi="Bookman Old Style"/>
        </w:rPr>
        <w:t xml:space="preserve"> En resolución aparte la CREG determinará el mecanismo mediante el cual se realizará el pago de este costo al Agente Exportador por </w:t>
      </w:r>
      <w:r>
        <w:rPr>
          <w:rFonts w:ascii="Bookman Old Style" w:hAnsi="Bookman Old Style"/>
        </w:rPr>
        <w:lastRenderedPageBreak/>
        <w:t>parte de los Agentes Operacionales a quienes se les haya</w:t>
      </w:r>
      <w:r w:rsidR="007C4A51">
        <w:rPr>
          <w:rFonts w:ascii="Bookman Old Style" w:hAnsi="Bookman Old Style"/>
        </w:rPr>
        <w:t>n</w:t>
      </w:r>
      <w:r>
        <w:rPr>
          <w:rFonts w:ascii="Bookman Old Style" w:hAnsi="Bookman Old Style"/>
        </w:rPr>
        <w:t xml:space="preserve"> suplido sus faltantes de suministro y la forma en que dicho costo será asumido por el Agente. </w:t>
      </w:r>
    </w:p>
    <w:p w:rsidR="0025436A" w:rsidRDefault="0025436A" w:rsidP="0025436A">
      <w:pPr>
        <w:ind w:left="0"/>
        <w:jc w:val="both"/>
        <w:rPr>
          <w:rFonts w:ascii="Bookman Old Style" w:hAnsi="Bookman Old Style"/>
          <w:lang w:val="es-ES_tradnl"/>
        </w:rPr>
      </w:pPr>
    </w:p>
    <w:p w:rsidR="0025436A" w:rsidRDefault="0025436A" w:rsidP="0025436A">
      <w:pPr>
        <w:ind w:left="0"/>
        <w:jc w:val="both"/>
        <w:rPr>
          <w:rFonts w:ascii="Bookman Old Style" w:hAnsi="Bookman Old Style"/>
          <w:b/>
        </w:rPr>
      </w:pPr>
      <w:r w:rsidRPr="00206DCD">
        <w:rPr>
          <w:rFonts w:ascii="Bookman Old Style" w:hAnsi="Bookman Old Style"/>
          <w:b/>
        </w:rPr>
        <w:t xml:space="preserve">ARTÍCULO </w:t>
      </w:r>
      <w:r w:rsidR="00045940">
        <w:rPr>
          <w:rFonts w:ascii="Bookman Old Style" w:hAnsi="Bookman Old Style"/>
          <w:b/>
        </w:rPr>
        <w:t>9</w:t>
      </w:r>
      <w:r w:rsidRPr="00206DCD">
        <w:rPr>
          <w:rFonts w:ascii="Bookman Old Style" w:hAnsi="Bookman Old Style"/>
          <w:b/>
        </w:rPr>
        <w:t xml:space="preserve">.  Vigencia </w:t>
      </w:r>
      <w:r w:rsidR="00D03207">
        <w:rPr>
          <w:rFonts w:ascii="Bookman Old Style" w:hAnsi="Bookman Old Style"/>
          <w:b/>
        </w:rPr>
        <w:t>y derogaciones</w:t>
      </w:r>
      <w:r w:rsidRPr="006945BB">
        <w:rPr>
          <w:rFonts w:ascii="Bookman Old Style" w:hAnsi="Bookman Old Style"/>
          <w:b/>
        </w:rPr>
        <w:t xml:space="preserve">. </w:t>
      </w:r>
      <w:r w:rsidRPr="00206DCD">
        <w:rPr>
          <w:rFonts w:ascii="Bookman Old Style" w:hAnsi="Bookman Old Style"/>
        </w:rPr>
        <w:t xml:space="preserve">La presente Resolución rige a partir de la fecha de su publicación en el </w:t>
      </w:r>
      <w:r w:rsidRPr="00C200DA">
        <w:rPr>
          <w:rFonts w:ascii="Bookman Old Style" w:hAnsi="Bookman Old Style"/>
          <w:i/>
        </w:rPr>
        <w:t>Diario Oficial</w:t>
      </w:r>
      <w:r w:rsidR="007C4A51" w:rsidRPr="00C200DA">
        <w:rPr>
          <w:rFonts w:ascii="Bookman Old Style" w:hAnsi="Bookman Old Style"/>
          <w:i/>
        </w:rPr>
        <w:t xml:space="preserve"> </w:t>
      </w:r>
      <w:r w:rsidR="007C4A51">
        <w:rPr>
          <w:rFonts w:ascii="Bookman Old Style" w:hAnsi="Bookman Old Style"/>
        </w:rPr>
        <w:t>y deroga las normas que le sean contrarias</w:t>
      </w:r>
      <w:r w:rsidRPr="00206DCD">
        <w:rPr>
          <w:rFonts w:ascii="Bookman Old Style" w:hAnsi="Bookman Old Style"/>
        </w:rPr>
        <w:t>.</w:t>
      </w:r>
    </w:p>
    <w:p w:rsidR="0025436A" w:rsidRPr="006945BB" w:rsidRDefault="0025436A" w:rsidP="0025436A">
      <w:pPr>
        <w:jc w:val="both"/>
        <w:rPr>
          <w:rFonts w:ascii="Bookman Old Style" w:hAnsi="Bookman Old Style" w:cs="Arial"/>
        </w:rPr>
      </w:pPr>
    </w:p>
    <w:p w:rsidR="0025436A" w:rsidRPr="006945BB" w:rsidRDefault="0025436A" w:rsidP="0025436A">
      <w:pPr>
        <w:jc w:val="both"/>
        <w:rPr>
          <w:rFonts w:ascii="Bookman Old Style" w:hAnsi="Bookman Old Style" w:cs="Arial"/>
        </w:rPr>
      </w:pPr>
    </w:p>
    <w:p w:rsidR="0025436A" w:rsidRPr="006945BB" w:rsidRDefault="0025436A" w:rsidP="0025436A">
      <w:pPr>
        <w:jc w:val="center"/>
        <w:rPr>
          <w:rFonts w:ascii="Bookman Old Style" w:hAnsi="Bookman Old Style" w:cs="Arial"/>
          <w:b/>
          <w:bCs/>
        </w:rPr>
      </w:pPr>
      <w:r w:rsidRPr="006945BB">
        <w:rPr>
          <w:rFonts w:ascii="Bookman Old Style" w:hAnsi="Bookman Old Style" w:cs="Arial"/>
          <w:b/>
          <w:bCs/>
        </w:rPr>
        <w:t>PUBLÍQUESE Y CÚMPLASE</w:t>
      </w:r>
    </w:p>
    <w:p w:rsidR="0025436A" w:rsidRPr="006945BB" w:rsidRDefault="0025436A" w:rsidP="0025436A">
      <w:pPr>
        <w:jc w:val="both"/>
        <w:rPr>
          <w:rFonts w:ascii="Bookman Old Style" w:hAnsi="Bookman Old Style" w:cs="Arial"/>
        </w:rPr>
      </w:pPr>
    </w:p>
    <w:p w:rsidR="0025436A" w:rsidRPr="006945BB" w:rsidRDefault="0025436A" w:rsidP="0025436A">
      <w:pPr>
        <w:jc w:val="both"/>
        <w:rPr>
          <w:rFonts w:ascii="Bookman Old Style" w:hAnsi="Bookman Old Style" w:cs="Arial"/>
        </w:rPr>
      </w:pPr>
    </w:p>
    <w:p w:rsidR="0025436A" w:rsidRPr="006945BB" w:rsidRDefault="00BB1D1A" w:rsidP="00BB1D1A">
      <w:pPr>
        <w:ind w:left="0"/>
        <w:jc w:val="both"/>
        <w:rPr>
          <w:rFonts w:ascii="Bookman Old Style" w:hAnsi="Bookman Old Style" w:cs="Arial"/>
        </w:rPr>
      </w:pPr>
      <w:r>
        <w:rPr>
          <w:rFonts w:ascii="Bookman Old Style" w:hAnsi="Bookman Old Style" w:cs="Arial"/>
        </w:rPr>
        <w:t>Firma del proyecto,</w:t>
      </w:r>
    </w:p>
    <w:p w:rsidR="0025436A" w:rsidRPr="006945BB" w:rsidRDefault="0025436A" w:rsidP="0025436A">
      <w:pPr>
        <w:jc w:val="both"/>
        <w:rPr>
          <w:rFonts w:ascii="Bookman Old Style" w:hAnsi="Bookman Old Style" w:cs="Arial"/>
        </w:rPr>
      </w:pPr>
    </w:p>
    <w:p w:rsidR="0025436A" w:rsidRDefault="0025436A" w:rsidP="0025436A">
      <w:pPr>
        <w:jc w:val="both"/>
        <w:rPr>
          <w:rFonts w:ascii="Bookman Old Style" w:hAnsi="Bookman Old Style" w:cs="Arial"/>
        </w:rPr>
      </w:pPr>
    </w:p>
    <w:p w:rsidR="00BB1D1A" w:rsidRPr="006945BB" w:rsidRDefault="00BB1D1A" w:rsidP="0025436A">
      <w:pPr>
        <w:jc w:val="both"/>
        <w:rPr>
          <w:rFonts w:ascii="Bookman Old Style" w:hAnsi="Bookman Old Style" w:cs="Arial"/>
        </w:rPr>
      </w:pPr>
    </w:p>
    <w:p w:rsidR="0025436A" w:rsidRPr="006945BB" w:rsidRDefault="0025436A" w:rsidP="0025436A">
      <w:pPr>
        <w:jc w:val="both"/>
        <w:rPr>
          <w:rFonts w:ascii="Bookman Old Style" w:hAnsi="Bookman Old Style" w:cs="Arial"/>
        </w:rPr>
      </w:pPr>
    </w:p>
    <w:p w:rsidR="0025436A" w:rsidRPr="006945BB" w:rsidRDefault="0025436A" w:rsidP="0025436A">
      <w:pPr>
        <w:jc w:val="both"/>
        <w:rPr>
          <w:rFonts w:ascii="Bookman Old Style" w:hAnsi="Bookman Old Style"/>
          <w:b/>
          <w:u w:val="single"/>
        </w:rPr>
      </w:pPr>
    </w:p>
    <w:tbl>
      <w:tblPr>
        <w:tblW w:w="0" w:type="auto"/>
        <w:tblLook w:val="04A0" w:firstRow="1" w:lastRow="0" w:firstColumn="1" w:lastColumn="0" w:noHBand="0" w:noVBand="1"/>
      </w:tblPr>
      <w:tblGrid>
        <w:gridCol w:w="4928"/>
        <w:gridCol w:w="4526"/>
      </w:tblGrid>
      <w:tr w:rsidR="0025436A" w:rsidRPr="006945BB" w:rsidTr="00BB1D1A">
        <w:tc>
          <w:tcPr>
            <w:tcW w:w="4928" w:type="dxa"/>
            <w:hideMark/>
          </w:tcPr>
          <w:p w:rsidR="0025436A" w:rsidRPr="006945BB" w:rsidRDefault="00321EDD" w:rsidP="00BB1D1A">
            <w:pPr>
              <w:ind w:left="0"/>
              <w:rPr>
                <w:rFonts w:ascii="Bookman Old Style" w:hAnsi="Bookman Old Style"/>
                <w:b/>
                <w:lang w:val="es-ES_tradnl"/>
              </w:rPr>
            </w:pPr>
            <w:r>
              <w:rPr>
                <w:rFonts w:ascii="Bookman Old Style" w:hAnsi="Bookman Old Style"/>
                <w:b/>
              </w:rPr>
              <w:t xml:space="preserve">MAURICIO CÁRDENAS </w:t>
            </w:r>
            <w:r w:rsidR="00BB1D1A">
              <w:rPr>
                <w:rFonts w:ascii="Bookman Old Style" w:hAnsi="Bookman Old Style"/>
                <w:b/>
              </w:rPr>
              <w:t>S</w:t>
            </w:r>
            <w:r>
              <w:rPr>
                <w:rFonts w:ascii="Bookman Old Style" w:hAnsi="Bookman Old Style"/>
                <w:b/>
              </w:rPr>
              <w:t>ANTAMARÍA</w:t>
            </w:r>
          </w:p>
        </w:tc>
        <w:tc>
          <w:tcPr>
            <w:tcW w:w="4526" w:type="dxa"/>
            <w:hideMark/>
          </w:tcPr>
          <w:p w:rsidR="0025436A" w:rsidRPr="006945BB" w:rsidRDefault="0025436A" w:rsidP="00755730">
            <w:pPr>
              <w:ind w:left="0"/>
              <w:jc w:val="center"/>
              <w:rPr>
                <w:rFonts w:ascii="Bookman Old Style" w:hAnsi="Bookman Old Style"/>
                <w:lang w:val="es-ES_tradnl"/>
              </w:rPr>
            </w:pPr>
            <w:r w:rsidRPr="006945BB">
              <w:rPr>
                <w:rFonts w:ascii="Bookman Old Style" w:hAnsi="Bookman Old Style"/>
                <w:b/>
              </w:rPr>
              <w:t>GERMÁN CASTRO FERREIRA</w:t>
            </w:r>
          </w:p>
        </w:tc>
      </w:tr>
      <w:tr w:rsidR="0025436A" w:rsidRPr="006945BB" w:rsidTr="00BB1D1A">
        <w:tc>
          <w:tcPr>
            <w:tcW w:w="4928" w:type="dxa"/>
            <w:hideMark/>
          </w:tcPr>
          <w:p w:rsidR="0025436A" w:rsidRPr="006945BB" w:rsidRDefault="00321EDD">
            <w:pPr>
              <w:ind w:left="0"/>
              <w:jc w:val="center"/>
              <w:rPr>
                <w:rFonts w:ascii="Bookman Old Style" w:hAnsi="Bookman Old Style"/>
              </w:rPr>
            </w:pPr>
            <w:r>
              <w:rPr>
                <w:rFonts w:ascii="Bookman Old Style" w:hAnsi="Bookman Old Style"/>
              </w:rPr>
              <w:t>M</w:t>
            </w:r>
            <w:r w:rsidRPr="006945BB">
              <w:rPr>
                <w:rFonts w:ascii="Bookman Old Style" w:hAnsi="Bookman Old Style"/>
              </w:rPr>
              <w:t xml:space="preserve">inistro </w:t>
            </w:r>
            <w:r w:rsidR="0025436A" w:rsidRPr="006945BB">
              <w:rPr>
                <w:rFonts w:ascii="Bookman Old Style" w:hAnsi="Bookman Old Style"/>
              </w:rPr>
              <w:t>de Minas y Energía</w:t>
            </w:r>
          </w:p>
          <w:p w:rsidR="0025436A" w:rsidRPr="006945BB" w:rsidRDefault="0025436A" w:rsidP="00755730">
            <w:pPr>
              <w:ind w:left="0"/>
              <w:jc w:val="center"/>
              <w:rPr>
                <w:rFonts w:ascii="Bookman Old Style" w:hAnsi="Bookman Old Style"/>
                <w:lang w:val="es-ES_tradnl"/>
              </w:rPr>
            </w:pPr>
            <w:r w:rsidRPr="006945BB">
              <w:rPr>
                <w:rFonts w:ascii="Bookman Old Style" w:hAnsi="Bookman Old Style"/>
              </w:rPr>
              <w:t>Presidente</w:t>
            </w:r>
          </w:p>
        </w:tc>
        <w:tc>
          <w:tcPr>
            <w:tcW w:w="4526" w:type="dxa"/>
          </w:tcPr>
          <w:p w:rsidR="0025436A" w:rsidRPr="006945BB" w:rsidRDefault="0025436A" w:rsidP="00755730">
            <w:pPr>
              <w:ind w:left="0"/>
              <w:jc w:val="center"/>
              <w:rPr>
                <w:rFonts w:ascii="Bookman Old Style" w:hAnsi="Bookman Old Style"/>
                <w:lang w:val="es-ES_tradnl"/>
              </w:rPr>
            </w:pPr>
            <w:r w:rsidRPr="006945BB">
              <w:rPr>
                <w:rFonts w:ascii="Bookman Old Style" w:hAnsi="Bookman Old Style"/>
              </w:rPr>
              <w:t>Director Ejecutivo</w:t>
            </w:r>
          </w:p>
          <w:p w:rsidR="0025436A" w:rsidRPr="006945BB" w:rsidRDefault="0025436A" w:rsidP="00755730">
            <w:pPr>
              <w:ind w:left="0"/>
              <w:jc w:val="center"/>
              <w:rPr>
                <w:rFonts w:ascii="Bookman Old Style" w:hAnsi="Bookman Old Style"/>
                <w:b/>
              </w:rPr>
            </w:pPr>
          </w:p>
          <w:p w:rsidR="0025436A" w:rsidRPr="006945BB" w:rsidRDefault="0025436A" w:rsidP="00755730">
            <w:pPr>
              <w:ind w:left="0"/>
              <w:jc w:val="center"/>
              <w:rPr>
                <w:rFonts w:ascii="Bookman Old Style" w:hAnsi="Bookman Old Style"/>
                <w:b/>
                <w:lang w:val="es-ES_tradnl"/>
              </w:rPr>
            </w:pPr>
          </w:p>
        </w:tc>
      </w:tr>
    </w:tbl>
    <w:p w:rsidR="0025436A" w:rsidRDefault="0025436A" w:rsidP="0025436A">
      <w:pPr>
        <w:ind w:left="0"/>
        <w:rPr>
          <w:rFonts w:ascii="Bookman Old Style" w:hAnsi="Bookman Old Style"/>
          <w:b/>
          <w:lang w:val="es-ES_tradnl"/>
        </w:rPr>
      </w:pPr>
    </w:p>
    <w:p w:rsidR="0025436A" w:rsidRDefault="0025436A" w:rsidP="0025436A">
      <w:pPr>
        <w:ind w:left="0"/>
        <w:jc w:val="center"/>
        <w:rPr>
          <w:rFonts w:ascii="Bookman Old Style" w:hAnsi="Bookman Old Style"/>
          <w:b/>
          <w:lang w:val="es-ES_tradnl"/>
        </w:rPr>
      </w:pPr>
    </w:p>
    <w:p w:rsidR="0032778C" w:rsidRDefault="0032778C" w:rsidP="00B558D0">
      <w:pPr>
        <w:ind w:left="0"/>
        <w:jc w:val="center"/>
        <w:rPr>
          <w:rFonts w:ascii="Bookman Old Style" w:hAnsi="Bookman Old Style"/>
          <w:b/>
          <w:lang w:val="es-ES_tradnl"/>
        </w:rPr>
      </w:pPr>
    </w:p>
    <w:sectPr w:rsidR="0032778C" w:rsidSect="00BB1D1A">
      <w:headerReference w:type="default" r:id="rId11"/>
      <w:headerReference w:type="first" r:id="rId12"/>
      <w:type w:val="continuous"/>
      <w:pgSz w:w="12242" w:h="18722" w:code="123"/>
      <w:pgMar w:top="2341" w:right="1185"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F23" w:rsidRDefault="00082F23">
      <w:r>
        <w:separator/>
      </w:r>
    </w:p>
  </w:endnote>
  <w:endnote w:type="continuationSeparator" w:id="0">
    <w:p w:rsidR="00082F23" w:rsidRDefault="0008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F23" w:rsidRDefault="00082F23">
      <w:r>
        <w:separator/>
      </w:r>
    </w:p>
  </w:footnote>
  <w:footnote w:type="continuationSeparator" w:id="0">
    <w:p w:rsidR="00082F23" w:rsidRDefault="00082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F23" w:rsidRDefault="00082F23" w:rsidP="00951F79">
    <w:pPr>
      <w:pStyle w:val="Ttulo1"/>
      <w:ind w:right="6"/>
      <w:jc w:val="left"/>
      <w:rPr>
        <w:rFonts w:ascii="Bookman Old Style" w:hAnsi="Bookman Old Style" w:cs="Arial"/>
        <w:b w:val="0"/>
        <w:sz w:val="22"/>
        <w:szCs w:val="22"/>
      </w:rPr>
    </w:pPr>
  </w:p>
  <w:p w:rsidR="00082F23" w:rsidRPr="00951F79" w:rsidRDefault="00082F23"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fldChar w:fldCharType="begin"/>
    </w:r>
    <w:r>
      <w:instrText xml:space="preserve"> PAGE   \* MERGEFORMAT </w:instrText>
    </w:r>
    <w:r>
      <w:fldChar w:fldCharType="separate"/>
    </w:r>
    <w:r w:rsidR="004B3C27" w:rsidRPr="004B3C27">
      <w:rPr>
        <w:rFonts w:ascii="Bookman Old Style" w:hAnsi="Bookman Old Style" w:cs="Arial"/>
        <w:b w:val="0"/>
        <w:noProof/>
        <w:sz w:val="22"/>
        <w:szCs w:val="22"/>
      </w:rPr>
      <w:t>6</w:t>
    </w:r>
    <w:r>
      <w:rPr>
        <w:rFonts w:ascii="Bookman Old Style" w:hAnsi="Bookman Old Style" w:cs="Arial"/>
        <w:b w:val="0"/>
        <w:noProof/>
        <w:sz w:val="22"/>
        <w:szCs w:val="22"/>
      </w:rPr>
      <w:fldChar w:fldCharType="end"/>
    </w:r>
    <w:r w:rsidRPr="00654384">
      <w:rPr>
        <w:rFonts w:ascii="Bookman Old Style" w:hAnsi="Bookman Old Style" w:cs="Arial"/>
        <w:b w:val="0"/>
        <w:sz w:val="22"/>
        <w:szCs w:val="22"/>
      </w:rPr>
      <w:t>/</w:t>
    </w:r>
    <w:r w:rsidR="004B3C27">
      <w:fldChar w:fldCharType="begin"/>
    </w:r>
    <w:r w:rsidR="004B3C27">
      <w:instrText xml:space="preserve"> NUMPAGES  \* MERGEFORMAT </w:instrText>
    </w:r>
    <w:r w:rsidR="004B3C27">
      <w:fldChar w:fldCharType="separate"/>
    </w:r>
    <w:r w:rsidR="004B3C27" w:rsidRPr="004B3C27">
      <w:rPr>
        <w:rFonts w:ascii="Bookman Old Style" w:hAnsi="Bookman Old Style" w:cs="Arial"/>
        <w:b w:val="0"/>
        <w:noProof/>
        <w:sz w:val="22"/>
        <w:szCs w:val="22"/>
      </w:rPr>
      <w:t>6</w:t>
    </w:r>
    <w:r w:rsidR="004B3C27">
      <w:rPr>
        <w:rFonts w:ascii="Bookman Old Style" w:hAnsi="Bookman Old Style" w:cs="Arial"/>
        <w:b w:val="0"/>
        <w:noProof/>
        <w:sz w:val="22"/>
        <w:szCs w:val="22"/>
      </w:rPr>
      <w:fldChar w:fldCharType="end"/>
    </w:r>
  </w:p>
  <w:p w:rsidR="00082F23" w:rsidRDefault="00082F23"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6712150B" wp14:editId="3BBE2302">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082F23" w:rsidRPr="00140DD9" w:rsidRDefault="00082F23" w:rsidP="00C81DC6">
    <w:pPr>
      <w:ind w:left="0"/>
      <w:jc w:val="both"/>
      <w:rPr>
        <w:rFonts w:ascii="Bookman Old Style" w:hAnsi="Bookman Old Style"/>
      </w:rPr>
    </w:pPr>
    <w:r w:rsidRPr="00BB1D1A">
      <w:rPr>
        <w:rFonts w:ascii="Bookman Old Style" w:hAnsi="Bookman Old Style" w:cs="Arial"/>
        <w:sz w:val="22"/>
        <w:szCs w:val="22"/>
      </w:rPr>
      <w:t>Por la cual se ordena publicar un proyecto de resolución de carácter general “Por la cual se establece la metodología para calcular el costo de oportunidad del gas natural dejado de exportar</w:t>
    </w:r>
    <w:r w:rsidRPr="00140DD9">
      <w:rPr>
        <w:rFonts w:ascii="Bookman Old Style" w:hAnsi="Bookman Old Style"/>
      </w:rPr>
      <w:t xml:space="preserve">”. </w:t>
    </w:r>
  </w:p>
  <w:p w:rsidR="00082F23" w:rsidRPr="00CB5DD0" w:rsidRDefault="00082F23" w:rsidP="00AD01E4">
    <w:pPr>
      <w:pBdr>
        <w:bottom w:val="single" w:sz="4" w:space="1" w:color="auto"/>
      </w:pBdr>
      <w:ind w:left="142" w:right="148"/>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F23" w:rsidRDefault="00082F23"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082F23" w:rsidRDefault="00082F23">
    <w:pPr>
      <w:pStyle w:val="Encabezado"/>
      <w:jc w:val="center"/>
      <w:rPr>
        <w:rFonts w:ascii="Arial" w:hAnsi="Arial" w:cs="Arial"/>
        <w:spacing w:val="20"/>
        <w:sz w:val="20"/>
      </w:rPr>
    </w:pPr>
  </w:p>
  <w:p w:rsidR="00082F23" w:rsidRDefault="00082F23"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D85315D" wp14:editId="79C3B3FE">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023"/>
    <w:multiLevelType w:val="multilevel"/>
    <w:tmpl w:val="92A65A7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044B6E87"/>
    <w:multiLevelType w:val="hybridMultilevel"/>
    <w:tmpl w:val="37CCE7FC"/>
    <w:lvl w:ilvl="0" w:tplc="4E8CB4A6">
      <w:start w:val="1"/>
      <w:numFmt w:val="decimal"/>
      <w:lvlText w:val="%1."/>
      <w:lvlJc w:val="left"/>
      <w:pPr>
        <w:ind w:left="360" w:hanging="360"/>
      </w:pPr>
      <w:rPr>
        <w:rFonts w:hint="default"/>
        <w:b/>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
    <w:nsid w:val="0B3654D0"/>
    <w:multiLevelType w:val="hybridMultilevel"/>
    <w:tmpl w:val="8EB64110"/>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12255887"/>
    <w:multiLevelType w:val="multilevel"/>
    <w:tmpl w:val="EC26049C"/>
    <w:lvl w:ilvl="0">
      <w:start w:val="1"/>
      <w:numFmt w:val="upperRoman"/>
      <w:lvlText w:val="%1."/>
      <w:lvlJc w:val="left"/>
      <w:pPr>
        <w:ind w:left="360" w:hanging="360"/>
      </w:pPr>
      <w:rPr>
        <w:rFonts w:hint="default"/>
      </w:rPr>
    </w:lvl>
    <w:lvl w:ilvl="1">
      <w:start w:val="3"/>
      <w:numFmt w:val="decimal"/>
      <w:isLgl/>
      <w:lvlText w:val="%1.%2."/>
      <w:lvlJc w:val="left"/>
      <w:pPr>
        <w:ind w:left="855" w:hanging="855"/>
      </w:pPr>
      <w:rPr>
        <w:rFonts w:hint="default"/>
      </w:rPr>
    </w:lvl>
    <w:lvl w:ilvl="2">
      <w:start w:val="1"/>
      <w:numFmt w:val="decimal"/>
      <w:isLgl/>
      <w:lvlText w:val="%1.%2.%3."/>
      <w:lvlJc w:val="left"/>
      <w:pPr>
        <w:ind w:left="855" w:hanging="855"/>
      </w:pPr>
      <w:rPr>
        <w:rFonts w:hint="default"/>
      </w:rPr>
    </w:lvl>
    <w:lvl w:ilvl="3">
      <w:start w:val="1"/>
      <w:numFmt w:val="decimal"/>
      <w:isLgl/>
      <w:lvlText w:val="%1.%2.%3.%4."/>
      <w:lvlJc w:val="left"/>
      <w:pPr>
        <w:ind w:left="855" w:hanging="85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13A84C0F"/>
    <w:multiLevelType w:val="multilevel"/>
    <w:tmpl w:val="574A247A"/>
    <w:lvl w:ilvl="0">
      <w:start w:val="7"/>
      <w:numFmt w:val="decimal"/>
      <w:lvlText w:val="%1"/>
      <w:lvlJc w:val="left"/>
      <w:pPr>
        <w:ind w:left="645" w:hanging="645"/>
      </w:pPr>
      <w:rPr>
        <w:rFonts w:hint="default"/>
      </w:rPr>
    </w:lvl>
    <w:lvl w:ilvl="1">
      <w:start w:val="2"/>
      <w:numFmt w:val="decimal"/>
      <w:lvlText w:val="%1.%2"/>
      <w:lvlJc w:val="left"/>
      <w:pPr>
        <w:ind w:left="3413" w:hanging="720"/>
      </w:pPr>
      <w:rPr>
        <w:rFonts w:hint="default"/>
      </w:rPr>
    </w:lvl>
    <w:lvl w:ilvl="2">
      <w:start w:val="2"/>
      <w:numFmt w:val="decimal"/>
      <w:lvlText w:val="%1.%2.%3"/>
      <w:lvlJc w:val="left"/>
      <w:pPr>
        <w:ind w:left="6106" w:hanging="720"/>
      </w:pPr>
      <w:rPr>
        <w:rFonts w:hint="default"/>
      </w:rPr>
    </w:lvl>
    <w:lvl w:ilvl="3">
      <w:start w:val="1"/>
      <w:numFmt w:val="decimal"/>
      <w:lvlText w:val="%1.%2.%3.%4"/>
      <w:lvlJc w:val="left"/>
      <w:pPr>
        <w:ind w:left="9159" w:hanging="1080"/>
      </w:pPr>
      <w:rPr>
        <w:rFonts w:hint="default"/>
      </w:rPr>
    </w:lvl>
    <w:lvl w:ilvl="4">
      <w:start w:val="1"/>
      <w:numFmt w:val="decimal"/>
      <w:lvlText w:val="%1.%2.%3.%4.%5"/>
      <w:lvlJc w:val="left"/>
      <w:pPr>
        <w:ind w:left="11852" w:hanging="1080"/>
      </w:pPr>
      <w:rPr>
        <w:rFonts w:hint="default"/>
      </w:rPr>
    </w:lvl>
    <w:lvl w:ilvl="5">
      <w:start w:val="1"/>
      <w:numFmt w:val="decimal"/>
      <w:lvlText w:val="%1.%2.%3.%4.%5.%6"/>
      <w:lvlJc w:val="left"/>
      <w:pPr>
        <w:ind w:left="14905" w:hanging="1440"/>
      </w:pPr>
      <w:rPr>
        <w:rFonts w:hint="default"/>
      </w:rPr>
    </w:lvl>
    <w:lvl w:ilvl="6">
      <w:start w:val="1"/>
      <w:numFmt w:val="decimal"/>
      <w:lvlText w:val="%1.%2.%3.%4.%5.%6.%7"/>
      <w:lvlJc w:val="left"/>
      <w:pPr>
        <w:ind w:left="17958" w:hanging="1800"/>
      </w:pPr>
      <w:rPr>
        <w:rFonts w:hint="default"/>
      </w:rPr>
    </w:lvl>
    <w:lvl w:ilvl="7">
      <w:start w:val="1"/>
      <w:numFmt w:val="decimal"/>
      <w:lvlText w:val="%1.%2.%3.%4.%5.%6.%7.%8"/>
      <w:lvlJc w:val="left"/>
      <w:pPr>
        <w:ind w:left="20651" w:hanging="1800"/>
      </w:pPr>
      <w:rPr>
        <w:rFonts w:hint="default"/>
      </w:rPr>
    </w:lvl>
    <w:lvl w:ilvl="8">
      <w:start w:val="1"/>
      <w:numFmt w:val="decimal"/>
      <w:lvlText w:val="%1.%2.%3.%4.%5.%6.%7.%8.%9"/>
      <w:lvlJc w:val="left"/>
      <w:pPr>
        <w:ind w:left="23704" w:hanging="2160"/>
      </w:pPr>
      <w:rPr>
        <w:rFonts w:hint="default"/>
      </w:rPr>
    </w:lvl>
  </w:abstractNum>
  <w:abstractNum w:abstractNumId="5">
    <w:nsid w:val="15F339CE"/>
    <w:multiLevelType w:val="hybridMultilevel"/>
    <w:tmpl w:val="CD4203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CB57BE5"/>
    <w:multiLevelType w:val="hybridMultilevel"/>
    <w:tmpl w:val="1BDE9D14"/>
    <w:lvl w:ilvl="0" w:tplc="F85811FA">
      <w:start w:val="1"/>
      <w:numFmt w:val="decimal"/>
      <w:lvlText w:val="%1."/>
      <w:lvlJc w:val="left"/>
      <w:pPr>
        <w:ind w:left="1080" w:hanging="360"/>
      </w:pPr>
      <w:rPr>
        <w:rFonts w:ascii="Bookman Old Style" w:hAnsi="Bookman Old Style" w:cs="Times New Roman"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1E654439"/>
    <w:multiLevelType w:val="hybridMultilevel"/>
    <w:tmpl w:val="29C82BB4"/>
    <w:lvl w:ilvl="0" w:tplc="A8EC16EA">
      <w:start w:val="1"/>
      <w:numFmt w:val="lowerLetter"/>
      <w:lvlText w:val="%1."/>
      <w:lvlJc w:val="left"/>
      <w:pPr>
        <w:ind w:left="786" w:hanging="360"/>
      </w:pPr>
      <w:rPr>
        <w:rFonts w:hint="default"/>
      </w:rPr>
    </w:lvl>
    <w:lvl w:ilvl="1" w:tplc="240A0019">
      <w:start w:val="1"/>
      <w:numFmt w:val="lowerLetter"/>
      <w:lvlText w:val="%2."/>
      <w:lvlJc w:val="left"/>
      <w:pPr>
        <w:ind w:left="1506" w:hanging="360"/>
      </w:pPr>
    </w:lvl>
    <w:lvl w:ilvl="2" w:tplc="EC96E070">
      <w:start w:val="1"/>
      <w:numFmt w:val="decimal"/>
      <w:lvlText w:val="%3."/>
      <w:lvlJc w:val="left"/>
      <w:pPr>
        <w:ind w:left="2406" w:hanging="360"/>
      </w:pPr>
      <w:rPr>
        <w:rFonts w:hint="default"/>
      </w:r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8">
    <w:nsid w:val="207571CE"/>
    <w:multiLevelType w:val="hybridMultilevel"/>
    <w:tmpl w:val="91005694"/>
    <w:lvl w:ilvl="0" w:tplc="D5603E6E">
      <w:start w:val="1"/>
      <w:numFmt w:val="upperLetter"/>
      <w:lvlText w:val="%1)"/>
      <w:lvlJc w:val="left"/>
      <w:pPr>
        <w:ind w:left="720" w:hanging="360"/>
      </w:pPr>
      <w:rPr>
        <w:rFonts w:ascii="Arial" w:eastAsia="Times New Roman" w:hAnsi="Arial" w:cs="Arial"/>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0670F74"/>
    <w:multiLevelType w:val="multilevel"/>
    <w:tmpl w:val="F59CEB44"/>
    <w:lvl w:ilvl="0">
      <w:start w:val="7"/>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1EF64C2"/>
    <w:multiLevelType w:val="multilevel"/>
    <w:tmpl w:val="80F269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BE1EF3"/>
    <w:multiLevelType w:val="multilevel"/>
    <w:tmpl w:val="EC26049C"/>
    <w:lvl w:ilvl="0">
      <w:start w:val="1"/>
      <w:numFmt w:val="upperRoman"/>
      <w:lvlText w:val="%1."/>
      <w:lvlJc w:val="left"/>
      <w:pPr>
        <w:ind w:left="360" w:hanging="360"/>
      </w:pPr>
      <w:rPr>
        <w:rFonts w:hint="default"/>
      </w:rPr>
    </w:lvl>
    <w:lvl w:ilvl="1">
      <w:start w:val="3"/>
      <w:numFmt w:val="decimal"/>
      <w:isLgl/>
      <w:lvlText w:val="%1.%2."/>
      <w:lvlJc w:val="left"/>
      <w:pPr>
        <w:ind w:left="855" w:hanging="855"/>
      </w:pPr>
      <w:rPr>
        <w:rFonts w:hint="default"/>
      </w:rPr>
    </w:lvl>
    <w:lvl w:ilvl="2">
      <w:start w:val="1"/>
      <w:numFmt w:val="decimal"/>
      <w:isLgl/>
      <w:lvlText w:val="%1.%2.%3."/>
      <w:lvlJc w:val="left"/>
      <w:pPr>
        <w:ind w:left="855" w:hanging="855"/>
      </w:pPr>
      <w:rPr>
        <w:rFonts w:hint="default"/>
      </w:rPr>
    </w:lvl>
    <w:lvl w:ilvl="3">
      <w:start w:val="1"/>
      <w:numFmt w:val="decimal"/>
      <w:isLgl/>
      <w:lvlText w:val="%1.%2.%3.%4."/>
      <w:lvlJc w:val="left"/>
      <w:pPr>
        <w:ind w:left="855" w:hanging="85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3E795FF2"/>
    <w:multiLevelType w:val="multilevel"/>
    <w:tmpl w:val="80F269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EAA3816"/>
    <w:multiLevelType w:val="hybridMultilevel"/>
    <w:tmpl w:val="CF2C4A42"/>
    <w:lvl w:ilvl="0" w:tplc="47C0EC50">
      <w:start w:val="1"/>
      <w:numFmt w:val="bullet"/>
      <w:lvlText w:val="•"/>
      <w:lvlJc w:val="left"/>
      <w:pPr>
        <w:tabs>
          <w:tab w:val="num" w:pos="720"/>
        </w:tabs>
        <w:ind w:left="720" w:hanging="360"/>
      </w:pPr>
      <w:rPr>
        <w:rFonts w:ascii="Times New Roman" w:hAnsi="Times New Roman" w:hint="default"/>
      </w:rPr>
    </w:lvl>
    <w:lvl w:ilvl="1" w:tplc="6E16A6E6" w:tentative="1">
      <w:start w:val="1"/>
      <w:numFmt w:val="bullet"/>
      <w:lvlText w:val="•"/>
      <w:lvlJc w:val="left"/>
      <w:pPr>
        <w:tabs>
          <w:tab w:val="num" w:pos="1440"/>
        </w:tabs>
        <w:ind w:left="1440" w:hanging="360"/>
      </w:pPr>
      <w:rPr>
        <w:rFonts w:ascii="Times New Roman" w:hAnsi="Times New Roman" w:hint="default"/>
      </w:rPr>
    </w:lvl>
    <w:lvl w:ilvl="2" w:tplc="2EACEE34" w:tentative="1">
      <w:start w:val="1"/>
      <w:numFmt w:val="bullet"/>
      <w:lvlText w:val="•"/>
      <w:lvlJc w:val="left"/>
      <w:pPr>
        <w:tabs>
          <w:tab w:val="num" w:pos="2160"/>
        </w:tabs>
        <w:ind w:left="2160" w:hanging="360"/>
      </w:pPr>
      <w:rPr>
        <w:rFonts w:ascii="Times New Roman" w:hAnsi="Times New Roman" w:hint="default"/>
      </w:rPr>
    </w:lvl>
    <w:lvl w:ilvl="3" w:tplc="088A0730" w:tentative="1">
      <w:start w:val="1"/>
      <w:numFmt w:val="bullet"/>
      <w:lvlText w:val="•"/>
      <w:lvlJc w:val="left"/>
      <w:pPr>
        <w:tabs>
          <w:tab w:val="num" w:pos="2880"/>
        </w:tabs>
        <w:ind w:left="2880" w:hanging="360"/>
      </w:pPr>
      <w:rPr>
        <w:rFonts w:ascii="Times New Roman" w:hAnsi="Times New Roman" w:hint="default"/>
      </w:rPr>
    </w:lvl>
    <w:lvl w:ilvl="4" w:tplc="FBA8F5A2" w:tentative="1">
      <w:start w:val="1"/>
      <w:numFmt w:val="bullet"/>
      <w:lvlText w:val="•"/>
      <w:lvlJc w:val="left"/>
      <w:pPr>
        <w:tabs>
          <w:tab w:val="num" w:pos="3600"/>
        </w:tabs>
        <w:ind w:left="3600" w:hanging="360"/>
      </w:pPr>
      <w:rPr>
        <w:rFonts w:ascii="Times New Roman" w:hAnsi="Times New Roman" w:hint="default"/>
      </w:rPr>
    </w:lvl>
    <w:lvl w:ilvl="5" w:tplc="CBA89C04" w:tentative="1">
      <w:start w:val="1"/>
      <w:numFmt w:val="bullet"/>
      <w:lvlText w:val="•"/>
      <w:lvlJc w:val="left"/>
      <w:pPr>
        <w:tabs>
          <w:tab w:val="num" w:pos="4320"/>
        </w:tabs>
        <w:ind w:left="4320" w:hanging="360"/>
      </w:pPr>
      <w:rPr>
        <w:rFonts w:ascii="Times New Roman" w:hAnsi="Times New Roman" w:hint="default"/>
      </w:rPr>
    </w:lvl>
    <w:lvl w:ilvl="6" w:tplc="AB429BCA" w:tentative="1">
      <w:start w:val="1"/>
      <w:numFmt w:val="bullet"/>
      <w:lvlText w:val="•"/>
      <w:lvlJc w:val="left"/>
      <w:pPr>
        <w:tabs>
          <w:tab w:val="num" w:pos="5040"/>
        </w:tabs>
        <w:ind w:left="5040" w:hanging="360"/>
      </w:pPr>
      <w:rPr>
        <w:rFonts w:ascii="Times New Roman" w:hAnsi="Times New Roman" w:hint="default"/>
      </w:rPr>
    </w:lvl>
    <w:lvl w:ilvl="7" w:tplc="1E18DD90" w:tentative="1">
      <w:start w:val="1"/>
      <w:numFmt w:val="bullet"/>
      <w:lvlText w:val="•"/>
      <w:lvlJc w:val="left"/>
      <w:pPr>
        <w:tabs>
          <w:tab w:val="num" w:pos="5760"/>
        </w:tabs>
        <w:ind w:left="5760" w:hanging="360"/>
      </w:pPr>
      <w:rPr>
        <w:rFonts w:ascii="Times New Roman" w:hAnsi="Times New Roman" w:hint="default"/>
      </w:rPr>
    </w:lvl>
    <w:lvl w:ilvl="8" w:tplc="8422B66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F98717A"/>
    <w:multiLevelType w:val="hybridMultilevel"/>
    <w:tmpl w:val="457296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418835F6"/>
    <w:multiLevelType w:val="hybridMultilevel"/>
    <w:tmpl w:val="9CBC6B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2C76B56"/>
    <w:multiLevelType w:val="multilevel"/>
    <w:tmpl w:val="0C0A001F"/>
    <w:lvl w:ilvl="0">
      <w:start w:val="1"/>
      <w:numFmt w:val="decimal"/>
      <w:lvlText w:val="%1."/>
      <w:lvlJc w:val="left"/>
      <w:pPr>
        <w:ind w:left="5747" w:hanging="360"/>
      </w:pPr>
    </w:lvl>
    <w:lvl w:ilvl="1">
      <w:start w:val="1"/>
      <w:numFmt w:val="decimal"/>
      <w:lvlText w:val="%1.%2."/>
      <w:lvlJc w:val="left"/>
      <w:pPr>
        <w:ind w:left="6179" w:hanging="432"/>
      </w:pPr>
    </w:lvl>
    <w:lvl w:ilvl="2">
      <w:start w:val="1"/>
      <w:numFmt w:val="decimal"/>
      <w:lvlText w:val="%1.%2.%3."/>
      <w:lvlJc w:val="left"/>
      <w:pPr>
        <w:ind w:left="6611" w:hanging="504"/>
      </w:pPr>
    </w:lvl>
    <w:lvl w:ilvl="3">
      <w:start w:val="1"/>
      <w:numFmt w:val="decimal"/>
      <w:lvlText w:val="%1.%2.%3.%4."/>
      <w:lvlJc w:val="left"/>
      <w:pPr>
        <w:ind w:left="7115" w:hanging="648"/>
      </w:pPr>
    </w:lvl>
    <w:lvl w:ilvl="4">
      <w:start w:val="1"/>
      <w:numFmt w:val="decimal"/>
      <w:lvlText w:val="%1.%2.%3.%4.%5."/>
      <w:lvlJc w:val="left"/>
      <w:pPr>
        <w:ind w:left="7619" w:hanging="792"/>
      </w:pPr>
    </w:lvl>
    <w:lvl w:ilvl="5">
      <w:start w:val="1"/>
      <w:numFmt w:val="decimal"/>
      <w:lvlText w:val="%1.%2.%3.%4.%5.%6."/>
      <w:lvlJc w:val="left"/>
      <w:pPr>
        <w:ind w:left="8123" w:hanging="936"/>
      </w:pPr>
    </w:lvl>
    <w:lvl w:ilvl="6">
      <w:start w:val="1"/>
      <w:numFmt w:val="decimal"/>
      <w:lvlText w:val="%1.%2.%3.%4.%5.%6.%7."/>
      <w:lvlJc w:val="left"/>
      <w:pPr>
        <w:ind w:left="8627" w:hanging="1080"/>
      </w:pPr>
    </w:lvl>
    <w:lvl w:ilvl="7">
      <w:start w:val="1"/>
      <w:numFmt w:val="decimal"/>
      <w:lvlText w:val="%1.%2.%3.%4.%5.%6.%7.%8."/>
      <w:lvlJc w:val="left"/>
      <w:pPr>
        <w:ind w:left="9131" w:hanging="1224"/>
      </w:pPr>
    </w:lvl>
    <w:lvl w:ilvl="8">
      <w:start w:val="1"/>
      <w:numFmt w:val="decimal"/>
      <w:lvlText w:val="%1.%2.%3.%4.%5.%6.%7.%8.%9."/>
      <w:lvlJc w:val="left"/>
      <w:pPr>
        <w:ind w:left="9707" w:hanging="1440"/>
      </w:pPr>
    </w:lvl>
  </w:abstractNum>
  <w:abstractNum w:abstractNumId="17">
    <w:nsid w:val="54FB6F90"/>
    <w:multiLevelType w:val="hybridMultilevel"/>
    <w:tmpl w:val="8DBA9594"/>
    <w:lvl w:ilvl="0" w:tplc="EECA6C06">
      <w:start w:val="1"/>
      <w:numFmt w:val="lowerLetter"/>
      <w:lvlText w:val="%1."/>
      <w:lvlJc w:val="left"/>
      <w:pPr>
        <w:ind w:left="927" w:hanging="360"/>
      </w:pPr>
      <w:rPr>
        <w:rFonts w:hint="default"/>
      </w:rPr>
    </w:lvl>
    <w:lvl w:ilvl="1" w:tplc="240A0019">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8">
    <w:nsid w:val="55BC6231"/>
    <w:multiLevelType w:val="hybridMultilevel"/>
    <w:tmpl w:val="7EC4BF16"/>
    <w:lvl w:ilvl="0" w:tplc="332C8A58">
      <w:start w:val="1"/>
      <w:numFmt w:val="bullet"/>
      <w:lvlText w:val="•"/>
      <w:lvlJc w:val="left"/>
      <w:pPr>
        <w:tabs>
          <w:tab w:val="num" w:pos="720"/>
        </w:tabs>
        <w:ind w:left="720" w:hanging="360"/>
      </w:pPr>
      <w:rPr>
        <w:rFonts w:ascii="Arial" w:hAnsi="Arial" w:hint="default"/>
      </w:rPr>
    </w:lvl>
    <w:lvl w:ilvl="1" w:tplc="BD32C194" w:tentative="1">
      <w:start w:val="1"/>
      <w:numFmt w:val="bullet"/>
      <w:lvlText w:val="•"/>
      <w:lvlJc w:val="left"/>
      <w:pPr>
        <w:tabs>
          <w:tab w:val="num" w:pos="1440"/>
        </w:tabs>
        <w:ind w:left="1440" w:hanging="360"/>
      </w:pPr>
      <w:rPr>
        <w:rFonts w:ascii="Arial" w:hAnsi="Arial" w:hint="default"/>
      </w:rPr>
    </w:lvl>
    <w:lvl w:ilvl="2" w:tplc="DDEC4F1C" w:tentative="1">
      <w:start w:val="1"/>
      <w:numFmt w:val="bullet"/>
      <w:lvlText w:val="•"/>
      <w:lvlJc w:val="left"/>
      <w:pPr>
        <w:tabs>
          <w:tab w:val="num" w:pos="2160"/>
        </w:tabs>
        <w:ind w:left="2160" w:hanging="360"/>
      </w:pPr>
      <w:rPr>
        <w:rFonts w:ascii="Arial" w:hAnsi="Arial" w:hint="default"/>
      </w:rPr>
    </w:lvl>
    <w:lvl w:ilvl="3" w:tplc="6EA8ADD0" w:tentative="1">
      <w:start w:val="1"/>
      <w:numFmt w:val="bullet"/>
      <w:lvlText w:val="•"/>
      <w:lvlJc w:val="left"/>
      <w:pPr>
        <w:tabs>
          <w:tab w:val="num" w:pos="2880"/>
        </w:tabs>
        <w:ind w:left="2880" w:hanging="360"/>
      </w:pPr>
      <w:rPr>
        <w:rFonts w:ascii="Arial" w:hAnsi="Arial" w:hint="default"/>
      </w:rPr>
    </w:lvl>
    <w:lvl w:ilvl="4" w:tplc="93A48AAA" w:tentative="1">
      <w:start w:val="1"/>
      <w:numFmt w:val="bullet"/>
      <w:lvlText w:val="•"/>
      <w:lvlJc w:val="left"/>
      <w:pPr>
        <w:tabs>
          <w:tab w:val="num" w:pos="3600"/>
        </w:tabs>
        <w:ind w:left="3600" w:hanging="360"/>
      </w:pPr>
      <w:rPr>
        <w:rFonts w:ascii="Arial" w:hAnsi="Arial" w:hint="default"/>
      </w:rPr>
    </w:lvl>
    <w:lvl w:ilvl="5" w:tplc="1CE25626" w:tentative="1">
      <w:start w:val="1"/>
      <w:numFmt w:val="bullet"/>
      <w:lvlText w:val="•"/>
      <w:lvlJc w:val="left"/>
      <w:pPr>
        <w:tabs>
          <w:tab w:val="num" w:pos="4320"/>
        </w:tabs>
        <w:ind w:left="4320" w:hanging="360"/>
      </w:pPr>
      <w:rPr>
        <w:rFonts w:ascii="Arial" w:hAnsi="Arial" w:hint="default"/>
      </w:rPr>
    </w:lvl>
    <w:lvl w:ilvl="6" w:tplc="69E27D4E" w:tentative="1">
      <w:start w:val="1"/>
      <w:numFmt w:val="bullet"/>
      <w:lvlText w:val="•"/>
      <w:lvlJc w:val="left"/>
      <w:pPr>
        <w:tabs>
          <w:tab w:val="num" w:pos="5040"/>
        </w:tabs>
        <w:ind w:left="5040" w:hanging="360"/>
      </w:pPr>
      <w:rPr>
        <w:rFonts w:ascii="Arial" w:hAnsi="Arial" w:hint="default"/>
      </w:rPr>
    </w:lvl>
    <w:lvl w:ilvl="7" w:tplc="BE544514" w:tentative="1">
      <w:start w:val="1"/>
      <w:numFmt w:val="bullet"/>
      <w:lvlText w:val="•"/>
      <w:lvlJc w:val="left"/>
      <w:pPr>
        <w:tabs>
          <w:tab w:val="num" w:pos="5760"/>
        </w:tabs>
        <w:ind w:left="5760" w:hanging="360"/>
      </w:pPr>
      <w:rPr>
        <w:rFonts w:ascii="Arial" w:hAnsi="Arial" w:hint="default"/>
      </w:rPr>
    </w:lvl>
    <w:lvl w:ilvl="8" w:tplc="A70E6DAC" w:tentative="1">
      <w:start w:val="1"/>
      <w:numFmt w:val="bullet"/>
      <w:lvlText w:val="•"/>
      <w:lvlJc w:val="left"/>
      <w:pPr>
        <w:tabs>
          <w:tab w:val="num" w:pos="6480"/>
        </w:tabs>
        <w:ind w:left="6480" w:hanging="360"/>
      </w:pPr>
      <w:rPr>
        <w:rFonts w:ascii="Arial" w:hAnsi="Arial" w:hint="default"/>
      </w:rPr>
    </w:lvl>
  </w:abstractNum>
  <w:abstractNum w:abstractNumId="19">
    <w:nsid w:val="5F202BAA"/>
    <w:multiLevelType w:val="hybridMultilevel"/>
    <w:tmpl w:val="B1B27938"/>
    <w:lvl w:ilvl="0" w:tplc="A8EC16EA">
      <w:start w:val="1"/>
      <w:numFmt w:val="lowerLetter"/>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FDC58B7"/>
    <w:multiLevelType w:val="hybridMultilevel"/>
    <w:tmpl w:val="825A3DEC"/>
    <w:lvl w:ilvl="0" w:tplc="64F0D2B8">
      <w:start w:val="1"/>
      <w:numFmt w:val="decimal"/>
      <w:lvlText w:val="[%1]"/>
      <w:lvlJc w:val="left"/>
      <w:pPr>
        <w:ind w:left="144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1">
    <w:nsid w:val="65274D3D"/>
    <w:multiLevelType w:val="multilevel"/>
    <w:tmpl w:val="646C1490"/>
    <w:lvl w:ilvl="0">
      <w:start w:val="1"/>
      <w:numFmt w:val="decimal"/>
      <w:lvlText w:val="%1."/>
      <w:lvlJc w:val="left"/>
      <w:pPr>
        <w:tabs>
          <w:tab w:val="num" w:pos="720"/>
        </w:tabs>
        <w:ind w:left="720" w:hanging="360"/>
      </w:pPr>
      <w:rPr>
        <w:rFonts w:ascii="Bookman Old Style" w:eastAsia="Times New Roman" w:hAnsi="Bookman Old Style" w:cs="Times New Roman" w:hint="default"/>
      </w:rPr>
    </w:lvl>
    <w:lvl w:ilvl="1">
      <w:start w:val="1"/>
      <w:numFmt w:val="decimal"/>
      <w:isLgl/>
      <w:lvlText w:val="%1.%2"/>
      <w:lvlJc w:val="left"/>
      <w:pPr>
        <w:ind w:left="6107" w:hanging="720"/>
      </w:pPr>
      <w:rPr>
        <w:rFonts w:hint="default"/>
      </w:rPr>
    </w:lvl>
    <w:lvl w:ilvl="2">
      <w:start w:val="1"/>
      <w:numFmt w:val="decimal"/>
      <w:isLgl/>
      <w:lvlText w:val="%1.%2.%3"/>
      <w:lvlJc w:val="left"/>
      <w:pPr>
        <w:ind w:left="11134" w:hanging="720"/>
      </w:pPr>
      <w:rPr>
        <w:rFonts w:hint="default"/>
      </w:rPr>
    </w:lvl>
    <w:lvl w:ilvl="3">
      <w:start w:val="1"/>
      <w:numFmt w:val="decimal"/>
      <w:isLgl/>
      <w:lvlText w:val="%1.%2.%3.%4"/>
      <w:lvlJc w:val="left"/>
      <w:pPr>
        <w:ind w:left="16521" w:hanging="1080"/>
      </w:pPr>
      <w:rPr>
        <w:rFonts w:hint="default"/>
      </w:rPr>
    </w:lvl>
    <w:lvl w:ilvl="4">
      <w:start w:val="1"/>
      <w:numFmt w:val="decimal"/>
      <w:isLgl/>
      <w:lvlText w:val="%1.%2.%3.%4.%5"/>
      <w:lvlJc w:val="left"/>
      <w:pPr>
        <w:ind w:left="21548" w:hanging="1080"/>
      </w:pPr>
      <w:rPr>
        <w:rFonts w:hint="default"/>
      </w:rPr>
    </w:lvl>
    <w:lvl w:ilvl="5">
      <w:start w:val="1"/>
      <w:numFmt w:val="decimal"/>
      <w:isLgl/>
      <w:lvlText w:val="%1.%2.%3.%4.%5.%6"/>
      <w:lvlJc w:val="left"/>
      <w:pPr>
        <w:ind w:left="26935" w:hanging="1440"/>
      </w:pPr>
      <w:rPr>
        <w:rFonts w:hint="default"/>
      </w:rPr>
    </w:lvl>
    <w:lvl w:ilvl="6">
      <w:start w:val="1"/>
      <w:numFmt w:val="decimal"/>
      <w:isLgl/>
      <w:lvlText w:val="%1.%2.%3.%4.%5.%6.%7"/>
      <w:lvlJc w:val="left"/>
      <w:pPr>
        <w:ind w:left="32322" w:hanging="1800"/>
      </w:pPr>
      <w:rPr>
        <w:rFonts w:hint="default"/>
      </w:rPr>
    </w:lvl>
    <w:lvl w:ilvl="7">
      <w:start w:val="1"/>
      <w:numFmt w:val="decimal"/>
      <w:isLgl/>
      <w:lvlText w:val="%1.%2.%3.%4.%5.%6.%7.%8"/>
      <w:lvlJc w:val="left"/>
      <w:pPr>
        <w:ind w:left="-28187" w:hanging="1800"/>
      </w:pPr>
      <w:rPr>
        <w:rFonts w:hint="default"/>
      </w:rPr>
    </w:lvl>
    <w:lvl w:ilvl="8">
      <w:start w:val="1"/>
      <w:numFmt w:val="decimal"/>
      <w:isLgl/>
      <w:lvlText w:val="%1.%2.%3.%4.%5.%6.%7.%8.%9"/>
      <w:lvlJc w:val="left"/>
      <w:pPr>
        <w:ind w:left="-22800" w:hanging="2160"/>
      </w:pPr>
      <w:rPr>
        <w:rFonts w:hint="default"/>
      </w:rPr>
    </w:lvl>
  </w:abstractNum>
  <w:abstractNum w:abstractNumId="22">
    <w:nsid w:val="6B6F5AF0"/>
    <w:multiLevelType w:val="hybridMultilevel"/>
    <w:tmpl w:val="FF562442"/>
    <w:lvl w:ilvl="0" w:tplc="F85811FA">
      <w:start w:val="1"/>
      <w:numFmt w:val="decimal"/>
      <w:lvlText w:val="%1."/>
      <w:lvlJc w:val="left"/>
      <w:pPr>
        <w:ind w:left="360" w:hanging="360"/>
      </w:pPr>
      <w:rPr>
        <w:rFonts w:ascii="Bookman Old Style" w:hAnsi="Bookman Old Style" w:cs="Times New Roman"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nsid w:val="6E7834CE"/>
    <w:multiLevelType w:val="hybridMultilevel"/>
    <w:tmpl w:val="3C921F2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3432BD8"/>
    <w:multiLevelType w:val="hybridMultilevel"/>
    <w:tmpl w:val="D6CCF0FC"/>
    <w:lvl w:ilvl="0" w:tplc="3FA4CEDE">
      <w:start w:val="1"/>
      <w:numFmt w:val="decimal"/>
      <w:pStyle w:val="ARTICULOS"/>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22" w:hanging="360"/>
      </w:pPr>
    </w:lvl>
    <w:lvl w:ilvl="2" w:tplc="240A001B">
      <w:start w:val="1"/>
      <w:numFmt w:val="lowerRoman"/>
      <w:lvlText w:val="%3."/>
      <w:lvlJc w:val="right"/>
      <w:pPr>
        <w:ind w:left="742" w:hanging="180"/>
      </w:pPr>
    </w:lvl>
    <w:lvl w:ilvl="3" w:tplc="240A000F">
      <w:start w:val="1"/>
      <w:numFmt w:val="decimal"/>
      <w:lvlText w:val="%4."/>
      <w:lvlJc w:val="left"/>
      <w:pPr>
        <w:ind w:left="1462" w:hanging="360"/>
      </w:pPr>
    </w:lvl>
    <w:lvl w:ilvl="4" w:tplc="240A0019">
      <w:start w:val="1"/>
      <w:numFmt w:val="lowerLetter"/>
      <w:lvlText w:val="%5."/>
      <w:lvlJc w:val="left"/>
      <w:pPr>
        <w:ind w:left="2182" w:hanging="360"/>
      </w:pPr>
    </w:lvl>
    <w:lvl w:ilvl="5" w:tplc="240A001B">
      <w:start w:val="1"/>
      <w:numFmt w:val="lowerRoman"/>
      <w:lvlText w:val="%6."/>
      <w:lvlJc w:val="right"/>
      <w:pPr>
        <w:ind w:left="2902" w:hanging="180"/>
      </w:pPr>
    </w:lvl>
    <w:lvl w:ilvl="6" w:tplc="240A000F">
      <w:start w:val="1"/>
      <w:numFmt w:val="decimal"/>
      <w:lvlText w:val="%7."/>
      <w:lvlJc w:val="left"/>
      <w:pPr>
        <w:ind w:left="3622" w:hanging="360"/>
      </w:pPr>
    </w:lvl>
    <w:lvl w:ilvl="7" w:tplc="240A0019">
      <w:start w:val="1"/>
      <w:numFmt w:val="lowerLetter"/>
      <w:lvlText w:val="%8."/>
      <w:lvlJc w:val="left"/>
      <w:pPr>
        <w:ind w:left="4342" w:hanging="360"/>
      </w:pPr>
    </w:lvl>
    <w:lvl w:ilvl="8" w:tplc="240A001B">
      <w:start w:val="1"/>
      <w:numFmt w:val="lowerRoman"/>
      <w:lvlText w:val="%9."/>
      <w:lvlJc w:val="right"/>
      <w:pPr>
        <w:ind w:left="5062" w:hanging="180"/>
      </w:pPr>
    </w:lvl>
  </w:abstractNum>
  <w:abstractNum w:abstractNumId="25">
    <w:nsid w:val="79FC7E85"/>
    <w:multiLevelType w:val="hybridMultilevel"/>
    <w:tmpl w:val="00F4D6F6"/>
    <w:lvl w:ilvl="0" w:tplc="EF0C2206">
      <w:start w:val="1"/>
      <w:numFmt w:val="bullet"/>
      <w:lvlText w:val=""/>
      <w:lvlJc w:val="left"/>
      <w:pPr>
        <w:tabs>
          <w:tab w:val="num" w:pos="1080"/>
        </w:tabs>
        <w:ind w:left="1080" w:hanging="360"/>
      </w:pPr>
      <w:rPr>
        <w:rFonts w:ascii="Wingdings" w:hAnsi="Wingdings" w:hint="default"/>
      </w:rPr>
    </w:lvl>
    <w:lvl w:ilvl="1" w:tplc="04090019">
      <w:start w:val="1"/>
      <w:numFmt w:val="decimal"/>
      <w:lvlText w:val="%2."/>
      <w:lvlJc w:val="left"/>
      <w:pPr>
        <w:tabs>
          <w:tab w:val="num" w:pos="40"/>
        </w:tabs>
        <w:ind w:left="40" w:hanging="360"/>
      </w:pPr>
      <w:rPr>
        <w:rFonts w:hint="default"/>
      </w:rPr>
    </w:lvl>
    <w:lvl w:ilvl="2" w:tplc="0409001B">
      <w:start w:val="1"/>
      <w:numFmt w:val="lowerLetter"/>
      <w:lvlText w:val="%3)"/>
      <w:lvlJc w:val="left"/>
      <w:pPr>
        <w:tabs>
          <w:tab w:val="num" w:pos="360"/>
        </w:tabs>
        <w:ind w:left="360" w:hanging="360"/>
      </w:pPr>
      <w:rPr>
        <w:rFonts w:hint="default"/>
      </w:rPr>
    </w:lvl>
    <w:lvl w:ilvl="3" w:tplc="0409000F">
      <w:start w:val="1"/>
      <w:numFmt w:val="lowerLetter"/>
      <w:lvlText w:val="%4)"/>
      <w:lvlJc w:val="left"/>
      <w:pPr>
        <w:tabs>
          <w:tab w:val="num" w:pos="1480"/>
        </w:tabs>
        <w:ind w:left="1480" w:hanging="360"/>
      </w:pPr>
      <w:rPr>
        <w:rFonts w:hint="default"/>
      </w:rPr>
    </w:lvl>
    <w:lvl w:ilvl="4" w:tplc="04090019" w:tentative="1">
      <w:start w:val="1"/>
      <w:numFmt w:val="bullet"/>
      <w:lvlText w:val="o"/>
      <w:lvlJc w:val="left"/>
      <w:pPr>
        <w:tabs>
          <w:tab w:val="num" w:pos="2200"/>
        </w:tabs>
        <w:ind w:left="2200" w:hanging="360"/>
      </w:pPr>
      <w:rPr>
        <w:rFonts w:ascii="Courier New" w:hAnsi="Courier New" w:cs="Courier New" w:hint="default"/>
      </w:rPr>
    </w:lvl>
    <w:lvl w:ilvl="5" w:tplc="0409001B" w:tentative="1">
      <w:start w:val="1"/>
      <w:numFmt w:val="bullet"/>
      <w:lvlText w:val=""/>
      <w:lvlJc w:val="left"/>
      <w:pPr>
        <w:tabs>
          <w:tab w:val="num" w:pos="2920"/>
        </w:tabs>
        <w:ind w:left="2920" w:hanging="360"/>
      </w:pPr>
      <w:rPr>
        <w:rFonts w:ascii="Wingdings" w:hAnsi="Wingdings" w:hint="default"/>
      </w:rPr>
    </w:lvl>
    <w:lvl w:ilvl="6" w:tplc="0409000F" w:tentative="1">
      <w:start w:val="1"/>
      <w:numFmt w:val="bullet"/>
      <w:lvlText w:val=""/>
      <w:lvlJc w:val="left"/>
      <w:pPr>
        <w:tabs>
          <w:tab w:val="num" w:pos="3640"/>
        </w:tabs>
        <w:ind w:left="3640" w:hanging="360"/>
      </w:pPr>
      <w:rPr>
        <w:rFonts w:ascii="Symbol" w:hAnsi="Symbol" w:hint="default"/>
      </w:rPr>
    </w:lvl>
    <w:lvl w:ilvl="7" w:tplc="04090019" w:tentative="1">
      <w:start w:val="1"/>
      <w:numFmt w:val="bullet"/>
      <w:lvlText w:val="o"/>
      <w:lvlJc w:val="left"/>
      <w:pPr>
        <w:tabs>
          <w:tab w:val="num" w:pos="4360"/>
        </w:tabs>
        <w:ind w:left="4360" w:hanging="360"/>
      </w:pPr>
      <w:rPr>
        <w:rFonts w:ascii="Courier New" w:hAnsi="Courier New" w:cs="Courier New" w:hint="default"/>
      </w:rPr>
    </w:lvl>
    <w:lvl w:ilvl="8" w:tplc="0409001B" w:tentative="1">
      <w:start w:val="1"/>
      <w:numFmt w:val="bullet"/>
      <w:lvlText w:val=""/>
      <w:lvlJc w:val="left"/>
      <w:pPr>
        <w:tabs>
          <w:tab w:val="num" w:pos="5080"/>
        </w:tabs>
        <w:ind w:left="5080" w:hanging="360"/>
      </w:pPr>
      <w:rPr>
        <w:rFonts w:ascii="Wingdings" w:hAnsi="Wingdings" w:hint="default"/>
      </w:rPr>
    </w:lvl>
  </w:abstractNum>
  <w:abstractNum w:abstractNumId="26">
    <w:nsid w:val="7B62447E"/>
    <w:multiLevelType w:val="hybridMultilevel"/>
    <w:tmpl w:val="62E0857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E177A49"/>
    <w:multiLevelType w:val="hybridMultilevel"/>
    <w:tmpl w:val="2BF2521A"/>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3"/>
  </w:num>
  <w:num w:numId="4">
    <w:abstractNumId w:val="17"/>
  </w:num>
  <w:num w:numId="5">
    <w:abstractNumId w:val="1"/>
  </w:num>
  <w:num w:numId="6">
    <w:abstractNumId w:val="2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1"/>
  </w:num>
  <w:num w:numId="12">
    <w:abstractNumId w:val="5"/>
  </w:num>
  <w:num w:numId="13">
    <w:abstractNumId w:val="20"/>
  </w:num>
  <w:num w:numId="14">
    <w:abstractNumId w:val="8"/>
  </w:num>
  <w:num w:numId="15">
    <w:abstractNumId w:val="6"/>
  </w:num>
  <w:num w:numId="16">
    <w:abstractNumId w:val="7"/>
  </w:num>
  <w:num w:numId="17">
    <w:abstractNumId w:val="16"/>
  </w:num>
  <w:num w:numId="18">
    <w:abstractNumId w:val="3"/>
  </w:num>
  <w:num w:numId="19">
    <w:abstractNumId w:val="2"/>
  </w:num>
  <w:num w:numId="20">
    <w:abstractNumId w:val="22"/>
  </w:num>
  <w:num w:numId="21">
    <w:abstractNumId w:val="19"/>
  </w:num>
  <w:num w:numId="22">
    <w:abstractNumId w:val="11"/>
  </w:num>
  <w:num w:numId="23">
    <w:abstractNumId w:val="10"/>
  </w:num>
  <w:num w:numId="24">
    <w:abstractNumId w:val="12"/>
  </w:num>
  <w:num w:numId="25">
    <w:abstractNumId w:val="4"/>
  </w:num>
  <w:num w:numId="26">
    <w:abstractNumId w:val="9"/>
  </w:num>
  <w:num w:numId="27">
    <w:abstractNumId w:val="13"/>
  </w:num>
  <w:num w:numId="28">
    <w:abstractNumId w:val="18"/>
  </w:num>
  <w:num w:numId="2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03C6"/>
    <w:rsid w:val="00006AE2"/>
    <w:rsid w:val="000076A1"/>
    <w:rsid w:val="00011A54"/>
    <w:rsid w:val="00012259"/>
    <w:rsid w:val="0001694C"/>
    <w:rsid w:val="00021214"/>
    <w:rsid w:val="000242D6"/>
    <w:rsid w:val="00025383"/>
    <w:rsid w:val="00026198"/>
    <w:rsid w:val="00040AB6"/>
    <w:rsid w:val="0004184B"/>
    <w:rsid w:val="00043E5B"/>
    <w:rsid w:val="00045940"/>
    <w:rsid w:val="00050F4D"/>
    <w:rsid w:val="00053EB9"/>
    <w:rsid w:val="000629A9"/>
    <w:rsid w:val="00063657"/>
    <w:rsid w:val="00065C94"/>
    <w:rsid w:val="00076680"/>
    <w:rsid w:val="00077BB2"/>
    <w:rsid w:val="0008073E"/>
    <w:rsid w:val="00082F23"/>
    <w:rsid w:val="000859D0"/>
    <w:rsid w:val="00085E0D"/>
    <w:rsid w:val="000866E6"/>
    <w:rsid w:val="000868B9"/>
    <w:rsid w:val="00087ECF"/>
    <w:rsid w:val="000900F3"/>
    <w:rsid w:val="00091CDB"/>
    <w:rsid w:val="000A19AC"/>
    <w:rsid w:val="000A76A6"/>
    <w:rsid w:val="000C4607"/>
    <w:rsid w:val="000D26F8"/>
    <w:rsid w:val="000D34B6"/>
    <w:rsid w:val="000D6742"/>
    <w:rsid w:val="000E5160"/>
    <w:rsid w:val="000F1E33"/>
    <w:rsid w:val="00107603"/>
    <w:rsid w:val="00107D65"/>
    <w:rsid w:val="001162D0"/>
    <w:rsid w:val="001209D2"/>
    <w:rsid w:val="0012650D"/>
    <w:rsid w:val="00130DAD"/>
    <w:rsid w:val="00131E85"/>
    <w:rsid w:val="00132915"/>
    <w:rsid w:val="00134791"/>
    <w:rsid w:val="001357B1"/>
    <w:rsid w:val="00136029"/>
    <w:rsid w:val="001405C6"/>
    <w:rsid w:val="00140DD9"/>
    <w:rsid w:val="00141013"/>
    <w:rsid w:val="00141F7D"/>
    <w:rsid w:val="00142E79"/>
    <w:rsid w:val="00154AA8"/>
    <w:rsid w:val="001617FF"/>
    <w:rsid w:val="0016432A"/>
    <w:rsid w:val="00165DDA"/>
    <w:rsid w:val="00167FC9"/>
    <w:rsid w:val="0017138F"/>
    <w:rsid w:val="00172F2C"/>
    <w:rsid w:val="00173E48"/>
    <w:rsid w:val="001823C0"/>
    <w:rsid w:val="001846D6"/>
    <w:rsid w:val="00191A1D"/>
    <w:rsid w:val="00192CBF"/>
    <w:rsid w:val="00192FF1"/>
    <w:rsid w:val="001961AB"/>
    <w:rsid w:val="001963F3"/>
    <w:rsid w:val="001A5F1B"/>
    <w:rsid w:val="001A7B69"/>
    <w:rsid w:val="001B0EFB"/>
    <w:rsid w:val="001B1C22"/>
    <w:rsid w:val="001B34C6"/>
    <w:rsid w:val="001B5B88"/>
    <w:rsid w:val="001C6142"/>
    <w:rsid w:val="001C6B25"/>
    <w:rsid w:val="001D02B9"/>
    <w:rsid w:val="001D5466"/>
    <w:rsid w:val="001D7832"/>
    <w:rsid w:val="001E77AC"/>
    <w:rsid w:val="001F0ED6"/>
    <w:rsid w:val="001F14EC"/>
    <w:rsid w:val="001F2338"/>
    <w:rsid w:val="001F355F"/>
    <w:rsid w:val="001F3F8C"/>
    <w:rsid w:val="00200483"/>
    <w:rsid w:val="00202108"/>
    <w:rsid w:val="00202442"/>
    <w:rsid w:val="00206DCD"/>
    <w:rsid w:val="00206F64"/>
    <w:rsid w:val="00211D34"/>
    <w:rsid w:val="00212A6C"/>
    <w:rsid w:val="00212A9D"/>
    <w:rsid w:val="00214F04"/>
    <w:rsid w:val="00217788"/>
    <w:rsid w:val="00217E3D"/>
    <w:rsid w:val="00223B23"/>
    <w:rsid w:val="00241C00"/>
    <w:rsid w:val="002432E4"/>
    <w:rsid w:val="00244F29"/>
    <w:rsid w:val="00245E3C"/>
    <w:rsid w:val="0024609C"/>
    <w:rsid w:val="0025436A"/>
    <w:rsid w:val="002627DD"/>
    <w:rsid w:val="0026305F"/>
    <w:rsid w:val="00264DF2"/>
    <w:rsid w:val="00266691"/>
    <w:rsid w:val="0026691B"/>
    <w:rsid w:val="00266CD6"/>
    <w:rsid w:val="00270778"/>
    <w:rsid w:val="00270FA6"/>
    <w:rsid w:val="00282662"/>
    <w:rsid w:val="00285EEF"/>
    <w:rsid w:val="0028654F"/>
    <w:rsid w:val="002A41E5"/>
    <w:rsid w:val="002B11E2"/>
    <w:rsid w:val="002B1EC4"/>
    <w:rsid w:val="002B24B8"/>
    <w:rsid w:val="002B6450"/>
    <w:rsid w:val="002B71B4"/>
    <w:rsid w:val="002C1207"/>
    <w:rsid w:val="002D3AE9"/>
    <w:rsid w:val="002D7A2C"/>
    <w:rsid w:val="002E0B27"/>
    <w:rsid w:val="002F0734"/>
    <w:rsid w:val="002F46E7"/>
    <w:rsid w:val="002F5054"/>
    <w:rsid w:val="00306560"/>
    <w:rsid w:val="003101DA"/>
    <w:rsid w:val="003110D6"/>
    <w:rsid w:val="00311912"/>
    <w:rsid w:val="00311EB7"/>
    <w:rsid w:val="00311EFD"/>
    <w:rsid w:val="00314757"/>
    <w:rsid w:val="00316AAE"/>
    <w:rsid w:val="00320B46"/>
    <w:rsid w:val="003211CE"/>
    <w:rsid w:val="00321EDD"/>
    <w:rsid w:val="0032778C"/>
    <w:rsid w:val="003301C9"/>
    <w:rsid w:val="0033325E"/>
    <w:rsid w:val="00336A1E"/>
    <w:rsid w:val="0034358A"/>
    <w:rsid w:val="00351D5D"/>
    <w:rsid w:val="00353BF6"/>
    <w:rsid w:val="0035403A"/>
    <w:rsid w:val="0036394B"/>
    <w:rsid w:val="0036417D"/>
    <w:rsid w:val="00366405"/>
    <w:rsid w:val="003668E0"/>
    <w:rsid w:val="003709B5"/>
    <w:rsid w:val="00370F79"/>
    <w:rsid w:val="003710CD"/>
    <w:rsid w:val="003757CF"/>
    <w:rsid w:val="003759C2"/>
    <w:rsid w:val="00381B0D"/>
    <w:rsid w:val="003829B1"/>
    <w:rsid w:val="003849D1"/>
    <w:rsid w:val="003876A4"/>
    <w:rsid w:val="00394F68"/>
    <w:rsid w:val="00397365"/>
    <w:rsid w:val="003A31F6"/>
    <w:rsid w:val="003A5286"/>
    <w:rsid w:val="003A5FD2"/>
    <w:rsid w:val="003B3A90"/>
    <w:rsid w:val="003C3447"/>
    <w:rsid w:val="003C5A9C"/>
    <w:rsid w:val="003C7934"/>
    <w:rsid w:val="003D076C"/>
    <w:rsid w:val="003D4324"/>
    <w:rsid w:val="003D5973"/>
    <w:rsid w:val="003D765C"/>
    <w:rsid w:val="003D7F7B"/>
    <w:rsid w:val="003E5463"/>
    <w:rsid w:val="003F0E85"/>
    <w:rsid w:val="003F14B2"/>
    <w:rsid w:val="003F5864"/>
    <w:rsid w:val="003F6CA5"/>
    <w:rsid w:val="004010B1"/>
    <w:rsid w:val="0040144A"/>
    <w:rsid w:val="00403DC9"/>
    <w:rsid w:val="00410475"/>
    <w:rsid w:val="00415BAB"/>
    <w:rsid w:val="00415ED2"/>
    <w:rsid w:val="00416DA3"/>
    <w:rsid w:val="0042068C"/>
    <w:rsid w:val="004229D5"/>
    <w:rsid w:val="00423C40"/>
    <w:rsid w:val="00442639"/>
    <w:rsid w:val="0044386C"/>
    <w:rsid w:val="00444265"/>
    <w:rsid w:val="004443FF"/>
    <w:rsid w:val="0045793B"/>
    <w:rsid w:val="00470EB4"/>
    <w:rsid w:val="0047122B"/>
    <w:rsid w:val="00471D14"/>
    <w:rsid w:val="00473B7A"/>
    <w:rsid w:val="004742BA"/>
    <w:rsid w:val="004753A6"/>
    <w:rsid w:val="00477B38"/>
    <w:rsid w:val="00483008"/>
    <w:rsid w:val="004960E9"/>
    <w:rsid w:val="00497E1C"/>
    <w:rsid w:val="004A2E88"/>
    <w:rsid w:val="004A5305"/>
    <w:rsid w:val="004A7618"/>
    <w:rsid w:val="004B3C27"/>
    <w:rsid w:val="004B3D06"/>
    <w:rsid w:val="004B68CD"/>
    <w:rsid w:val="004C1A2C"/>
    <w:rsid w:val="004C279C"/>
    <w:rsid w:val="004C3351"/>
    <w:rsid w:val="004C6DD0"/>
    <w:rsid w:val="004D36BB"/>
    <w:rsid w:val="004D463A"/>
    <w:rsid w:val="004D4AFF"/>
    <w:rsid w:val="004D7634"/>
    <w:rsid w:val="004E6991"/>
    <w:rsid w:val="004E7C7F"/>
    <w:rsid w:val="004F28B5"/>
    <w:rsid w:val="004F3F6F"/>
    <w:rsid w:val="004F748F"/>
    <w:rsid w:val="00500974"/>
    <w:rsid w:val="005070F6"/>
    <w:rsid w:val="0051011B"/>
    <w:rsid w:val="00515C5A"/>
    <w:rsid w:val="00520AF1"/>
    <w:rsid w:val="005217F5"/>
    <w:rsid w:val="00522662"/>
    <w:rsid w:val="00525ACE"/>
    <w:rsid w:val="00526308"/>
    <w:rsid w:val="005300D3"/>
    <w:rsid w:val="00532717"/>
    <w:rsid w:val="00532FE4"/>
    <w:rsid w:val="0053368F"/>
    <w:rsid w:val="00544F82"/>
    <w:rsid w:val="005527BE"/>
    <w:rsid w:val="00556034"/>
    <w:rsid w:val="00561D41"/>
    <w:rsid w:val="005625C9"/>
    <w:rsid w:val="00563993"/>
    <w:rsid w:val="00567456"/>
    <w:rsid w:val="00580FCC"/>
    <w:rsid w:val="00586DE9"/>
    <w:rsid w:val="00590E05"/>
    <w:rsid w:val="005912A8"/>
    <w:rsid w:val="005913ED"/>
    <w:rsid w:val="0059232A"/>
    <w:rsid w:val="00592F86"/>
    <w:rsid w:val="00593C4F"/>
    <w:rsid w:val="005946A8"/>
    <w:rsid w:val="005970E9"/>
    <w:rsid w:val="00597D43"/>
    <w:rsid w:val="005A0792"/>
    <w:rsid w:val="005A3A8D"/>
    <w:rsid w:val="005A4407"/>
    <w:rsid w:val="005A59EF"/>
    <w:rsid w:val="005B07FA"/>
    <w:rsid w:val="005B3107"/>
    <w:rsid w:val="005B3ED2"/>
    <w:rsid w:val="005B4837"/>
    <w:rsid w:val="005B5A04"/>
    <w:rsid w:val="005C18AA"/>
    <w:rsid w:val="005C274B"/>
    <w:rsid w:val="005C3059"/>
    <w:rsid w:val="005C4895"/>
    <w:rsid w:val="005C6F94"/>
    <w:rsid w:val="005C7078"/>
    <w:rsid w:val="005C78E5"/>
    <w:rsid w:val="005D4DB5"/>
    <w:rsid w:val="005D5715"/>
    <w:rsid w:val="005E2A5D"/>
    <w:rsid w:val="005E3582"/>
    <w:rsid w:val="005E3600"/>
    <w:rsid w:val="005E58A5"/>
    <w:rsid w:val="005E5908"/>
    <w:rsid w:val="005F3B15"/>
    <w:rsid w:val="0060061F"/>
    <w:rsid w:val="00602598"/>
    <w:rsid w:val="00603888"/>
    <w:rsid w:val="006043E9"/>
    <w:rsid w:val="00606C48"/>
    <w:rsid w:val="00613714"/>
    <w:rsid w:val="00614B07"/>
    <w:rsid w:val="00615946"/>
    <w:rsid w:val="00624E52"/>
    <w:rsid w:val="00625DC6"/>
    <w:rsid w:val="006274EE"/>
    <w:rsid w:val="00627C79"/>
    <w:rsid w:val="00627CBE"/>
    <w:rsid w:val="006308F6"/>
    <w:rsid w:val="00631776"/>
    <w:rsid w:val="00632E0A"/>
    <w:rsid w:val="00640D72"/>
    <w:rsid w:val="00642738"/>
    <w:rsid w:val="00642759"/>
    <w:rsid w:val="00643A71"/>
    <w:rsid w:val="0064687C"/>
    <w:rsid w:val="00651821"/>
    <w:rsid w:val="00654384"/>
    <w:rsid w:val="0065642D"/>
    <w:rsid w:val="00662678"/>
    <w:rsid w:val="00663727"/>
    <w:rsid w:val="00663851"/>
    <w:rsid w:val="006675CD"/>
    <w:rsid w:val="00667F56"/>
    <w:rsid w:val="00670ECA"/>
    <w:rsid w:val="00671030"/>
    <w:rsid w:val="00682A9C"/>
    <w:rsid w:val="00684D9B"/>
    <w:rsid w:val="00686E0F"/>
    <w:rsid w:val="006945BB"/>
    <w:rsid w:val="00694D08"/>
    <w:rsid w:val="00696404"/>
    <w:rsid w:val="00697556"/>
    <w:rsid w:val="006B394D"/>
    <w:rsid w:val="006B4C2B"/>
    <w:rsid w:val="006B6D47"/>
    <w:rsid w:val="006B7756"/>
    <w:rsid w:val="006C0C55"/>
    <w:rsid w:val="006C5205"/>
    <w:rsid w:val="006C5599"/>
    <w:rsid w:val="006C6B56"/>
    <w:rsid w:val="006D4A51"/>
    <w:rsid w:val="006D4BEF"/>
    <w:rsid w:val="006F3102"/>
    <w:rsid w:val="006F46FB"/>
    <w:rsid w:val="006F5506"/>
    <w:rsid w:val="006F6D95"/>
    <w:rsid w:val="0070063F"/>
    <w:rsid w:val="007040F4"/>
    <w:rsid w:val="00706F13"/>
    <w:rsid w:val="007072E8"/>
    <w:rsid w:val="00710C98"/>
    <w:rsid w:val="0071618D"/>
    <w:rsid w:val="00716BF1"/>
    <w:rsid w:val="00716CF8"/>
    <w:rsid w:val="00723192"/>
    <w:rsid w:val="00725FA4"/>
    <w:rsid w:val="00726027"/>
    <w:rsid w:val="007262FB"/>
    <w:rsid w:val="007345F6"/>
    <w:rsid w:val="00735D19"/>
    <w:rsid w:val="00740446"/>
    <w:rsid w:val="007438A9"/>
    <w:rsid w:val="0074491E"/>
    <w:rsid w:val="00751BA1"/>
    <w:rsid w:val="007525F2"/>
    <w:rsid w:val="00755730"/>
    <w:rsid w:val="00766C34"/>
    <w:rsid w:val="00770E3D"/>
    <w:rsid w:val="00775964"/>
    <w:rsid w:val="0077701E"/>
    <w:rsid w:val="00785AF0"/>
    <w:rsid w:val="0078657D"/>
    <w:rsid w:val="00795BFB"/>
    <w:rsid w:val="007A1F1B"/>
    <w:rsid w:val="007A5F74"/>
    <w:rsid w:val="007B1743"/>
    <w:rsid w:val="007B2760"/>
    <w:rsid w:val="007B3BD1"/>
    <w:rsid w:val="007B629C"/>
    <w:rsid w:val="007C0BEE"/>
    <w:rsid w:val="007C2629"/>
    <w:rsid w:val="007C4A51"/>
    <w:rsid w:val="007C5B88"/>
    <w:rsid w:val="007C6689"/>
    <w:rsid w:val="007D39FE"/>
    <w:rsid w:val="007D40E8"/>
    <w:rsid w:val="007D4107"/>
    <w:rsid w:val="007D62C7"/>
    <w:rsid w:val="007E08C3"/>
    <w:rsid w:val="007E73F6"/>
    <w:rsid w:val="007F1324"/>
    <w:rsid w:val="007F4B0C"/>
    <w:rsid w:val="007F5610"/>
    <w:rsid w:val="007F664D"/>
    <w:rsid w:val="00801266"/>
    <w:rsid w:val="008045A8"/>
    <w:rsid w:val="00806C01"/>
    <w:rsid w:val="008148CC"/>
    <w:rsid w:val="008177CD"/>
    <w:rsid w:val="00820944"/>
    <w:rsid w:val="008211A4"/>
    <w:rsid w:val="00821AB0"/>
    <w:rsid w:val="008300DF"/>
    <w:rsid w:val="008304D0"/>
    <w:rsid w:val="00832633"/>
    <w:rsid w:val="008356AB"/>
    <w:rsid w:val="00835B87"/>
    <w:rsid w:val="008366A2"/>
    <w:rsid w:val="008413D2"/>
    <w:rsid w:val="00847E04"/>
    <w:rsid w:val="008536F5"/>
    <w:rsid w:val="00854901"/>
    <w:rsid w:val="00856586"/>
    <w:rsid w:val="00867E35"/>
    <w:rsid w:val="008728E4"/>
    <w:rsid w:val="00873150"/>
    <w:rsid w:val="00873EA9"/>
    <w:rsid w:val="00875F7E"/>
    <w:rsid w:val="0087657D"/>
    <w:rsid w:val="008807D5"/>
    <w:rsid w:val="00880832"/>
    <w:rsid w:val="0088427E"/>
    <w:rsid w:val="00886EE1"/>
    <w:rsid w:val="0088727D"/>
    <w:rsid w:val="008964EB"/>
    <w:rsid w:val="00896BF6"/>
    <w:rsid w:val="00897C75"/>
    <w:rsid w:val="008A0944"/>
    <w:rsid w:val="008A2E4C"/>
    <w:rsid w:val="008B04FB"/>
    <w:rsid w:val="008B41B2"/>
    <w:rsid w:val="008C0A90"/>
    <w:rsid w:val="008C1130"/>
    <w:rsid w:val="008C1BF4"/>
    <w:rsid w:val="008D18E6"/>
    <w:rsid w:val="008D5586"/>
    <w:rsid w:val="008D75BB"/>
    <w:rsid w:val="008D77BC"/>
    <w:rsid w:val="008D7A9B"/>
    <w:rsid w:val="008E3689"/>
    <w:rsid w:val="008E3EFA"/>
    <w:rsid w:val="008E6BB6"/>
    <w:rsid w:val="008E76AC"/>
    <w:rsid w:val="008F0878"/>
    <w:rsid w:val="008F21F6"/>
    <w:rsid w:val="008F4958"/>
    <w:rsid w:val="00902476"/>
    <w:rsid w:val="00907961"/>
    <w:rsid w:val="009268AB"/>
    <w:rsid w:val="00937255"/>
    <w:rsid w:val="00937853"/>
    <w:rsid w:val="0094154D"/>
    <w:rsid w:val="00951F79"/>
    <w:rsid w:val="009553D3"/>
    <w:rsid w:val="00955ABF"/>
    <w:rsid w:val="00962164"/>
    <w:rsid w:val="00971580"/>
    <w:rsid w:val="009716E2"/>
    <w:rsid w:val="00974AB5"/>
    <w:rsid w:val="00975ED5"/>
    <w:rsid w:val="00977635"/>
    <w:rsid w:val="0098706D"/>
    <w:rsid w:val="009872A6"/>
    <w:rsid w:val="009935FB"/>
    <w:rsid w:val="009A0DDD"/>
    <w:rsid w:val="009A77A1"/>
    <w:rsid w:val="009B4453"/>
    <w:rsid w:val="009B5299"/>
    <w:rsid w:val="009C2D16"/>
    <w:rsid w:val="009C37CF"/>
    <w:rsid w:val="009C4CC0"/>
    <w:rsid w:val="009D02EE"/>
    <w:rsid w:val="009D2A63"/>
    <w:rsid w:val="009E46C6"/>
    <w:rsid w:val="009E49F2"/>
    <w:rsid w:val="009F0B6D"/>
    <w:rsid w:val="009F4A54"/>
    <w:rsid w:val="009F4BEC"/>
    <w:rsid w:val="00A01F07"/>
    <w:rsid w:val="00A05201"/>
    <w:rsid w:val="00A13260"/>
    <w:rsid w:val="00A14929"/>
    <w:rsid w:val="00A155CE"/>
    <w:rsid w:val="00A15838"/>
    <w:rsid w:val="00A24F74"/>
    <w:rsid w:val="00A25FD7"/>
    <w:rsid w:val="00A27D33"/>
    <w:rsid w:val="00A32464"/>
    <w:rsid w:val="00A32D7C"/>
    <w:rsid w:val="00A43436"/>
    <w:rsid w:val="00A43AFF"/>
    <w:rsid w:val="00A43E71"/>
    <w:rsid w:val="00A46161"/>
    <w:rsid w:val="00A46FA7"/>
    <w:rsid w:val="00A5001B"/>
    <w:rsid w:val="00A538E6"/>
    <w:rsid w:val="00A54A44"/>
    <w:rsid w:val="00A67E9F"/>
    <w:rsid w:val="00A7103F"/>
    <w:rsid w:val="00A72AFF"/>
    <w:rsid w:val="00A7793A"/>
    <w:rsid w:val="00A77CFB"/>
    <w:rsid w:val="00A84044"/>
    <w:rsid w:val="00A95384"/>
    <w:rsid w:val="00AA7E78"/>
    <w:rsid w:val="00AB1748"/>
    <w:rsid w:val="00AB1A80"/>
    <w:rsid w:val="00AB3B0A"/>
    <w:rsid w:val="00AB3D77"/>
    <w:rsid w:val="00AB3F20"/>
    <w:rsid w:val="00AB6CA7"/>
    <w:rsid w:val="00AC15B9"/>
    <w:rsid w:val="00AC4AD2"/>
    <w:rsid w:val="00AC7245"/>
    <w:rsid w:val="00AD01E4"/>
    <w:rsid w:val="00AD0858"/>
    <w:rsid w:val="00AD21C2"/>
    <w:rsid w:val="00AD320C"/>
    <w:rsid w:val="00AD41E6"/>
    <w:rsid w:val="00AE3BEE"/>
    <w:rsid w:val="00AE7340"/>
    <w:rsid w:val="00AF16BE"/>
    <w:rsid w:val="00AF1BBD"/>
    <w:rsid w:val="00AF2979"/>
    <w:rsid w:val="00AF39A0"/>
    <w:rsid w:val="00B00162"/>
    <w:rsid w:val="00B001AA"/>
    <w:rsid w:val="00B04E51"/>
    <w:rsid w:val="00B05961"/>
    <w:rsid w:val="00B10207"/>
    <w:rsid w:val="00B12762"/>
    <w:rsid w:val="00B141E7"/>
    <w:rsid w:val="00B147EF"/>
    <w:rsid w:val="00B1591A"/>
    <w:rsid w:val="00B21A67"/>
    <w:rsid w:val="00B2233B"/>
    <w:rsid w:val="00B23E95"/>
    <w:rsid w:val="00B322B8"/>
    <w:rsid w:val="00B3463E"/>
    <w:rsid w:val="00B351B4"/>
    <w:rsid w:val="00B371A1"/>
    <w:rsid w:val="00B40C73"/>
    <w:rsid w:val="00B46775"/>
    <w:rsid w:val="00B46BCA"/>
    <w:rsid w:val="00B50819"/>
    <w:rsid w:val="00B508CC"/>
    <w:rsid w:val="00B52AD7"/>
    <w:rsid w:val="00B558D0"/>
    <w:rsid w:val="00B65A64"/>
    <w:rsid w:val="00B702B5"/>
    <w:rsid w:val="00B822DC"/>
    <w:rsid w:val="00B83801"/>
    <w:rsid w:val="00B87806"/>
    <w:rsid w:val="00B87EC9"/>
    <w:rsid w:val="00B913C9"/>
    <w:rsid w:val="00B927C4"/>
    <w:rsid w:val="00BA27FA"/>
    <w:rsid w:val="00BA49E4"/>
    <w:rsid w:val="00BA5C79"/>
    <w:rsid w:val="00BA7D01"/>
    <w:rsid w:val="00BB1D1A"/>
    <w:rsid w:val="00BB48AC"/>
    <w:rsid w:val="00BB6A0D"/>
    <w:rsid w:val="00BC38FD"/>
    <w:rsid w:val="00BC692B"/>
    <w:rsid w:val="00BD1DF8"/>
    <w:rsid w:val="00BE16DF"/>
    <w:rsid w:val="00BE1E4D"/>
    <w:rsid w:val="00BE5842"/>
    <w:rsid w:val="00BE6458"/>
    <w:rsid w:val="00BF0B6F"/>
    <w:rsid w:val="00BF1EBC"/>
    <w:rsid w:val="00BF3D5B"/>
    <w:rsid w:val="00BF4B3A"/>
    <w:rsid w:val="00BF7294"/>
    <w:rsid w:val="00BF76DC"/>
    <w:rsid w:val="00C0238E"/>
    <w:rsid w:val="00C034CB"/>
    <w:rsid w:val="00C04835"/>
    <w:rsid w:val="00C051A8"/>
    <w:rsid w:val="00C05380"/>
    <w:rsid w:val="00C054BC"/>
    <w:rsid w:val="00C06AEE"/>
    <w:rsid w:val="00C10617"/>
    <w:rsid w:val="00C10F21"/>
    <w:rsid w:val="00C123C3"/>
    <w:rsid w:val="00C1456D"/>
    <w:rsid w:val="00C15134"/>
    <w:rsid w:val="00C16435"/>
    <w:rsid w:val="00C174B0"/>
    <w:rsid w:val="00C17897"/>
    <w:rsid w:val="00C200DA"/>
    <w:rsid w:val="00C214E7"/>
    <w:rsid w:val="00C269D4"/>
    <w:rsid w:val="00C30098"/>
    <w:rsid w:val="00C31842"/>
    <w:rsid w:val="00C36521"/>
    <w:rsid w:val="00C409D5"/>
    <w:rsid w:val="00C4770B"/>
    <w:rsid w:val="00C615EC"/>
    <w:rsid w:val="00C61AFE"/>
    <w:rsid w:val="00C6234B"/>
    <w:rsid w:val="00C63EAE"/>
    <w:rsid w:val="00C652B5"/>
    <w:rsid w:val="00C675A9"/>
    <w:rsid w:val="00C725B5"/>
    <w:rsid w:val="00C7312C"/>
    <w:rsid w:val="00C75D44"/>
    <w:rsid w:val="00C76070"/>
    <w:rsid w:val="00C7629F"/>
    <w:rsid w:val="00C777FE"/>
    <w:rsid w:val="00C81DC6"/>
    <w:rsid w:val="00C85AAB"/>
    <w:rsid w:val="00C8661B"/>
    <w:rsid w:val="00C878BA"/>
    <w:rsid w:val="00C92F32"/>
    <w:rsid w:val="00C9563D"/>
    <w:rsid w:val="00CA139A"/>
    <w:rsid w:val="00CA172B"/>
    <w:rsid w:val="00CA2899"/>
    <w:rsid w:val="00CA2C0B"/>
    <w:rsid w:val="00CA77FB"/>
    <w:rsid w:val="00CB379B"/>
    <w:rsid w:val="00CB5DD0"/>
    <w:rsid w:val="00CC1E51"/>
    <w:rsid w:val="00CC51D4"/>
    <w:rsid w:val="00CC51FB"/>
    <w:rsid w:val="00CC65DA"/>
    <w:rsid w:val="00CD113B"/>
    <w:rsid w:val="00CD4E37"/>
    <w:rsid w:val="00CE4736"/>
    <w:rsid w:val="00CE5C13"/>
    <w:rsid w:val="00CF21B9"/>
    <w:rsid w:val="00CF2485"/>
    <w:rsid w:val="00CF6BF9"/>
    <w:rsid w:val="00D002D1"/>
    <w:rsid w:val="00D00A33"/>
    <w:rsid w:val="00D03207"/>
    <w:rsid w:val="00D03800"/>
    <w:rsid w:val="00D040A0"/>
    <w:rsid w:val="00D04514"/>
    <w:rsid w:val="00D04F39"/>
    <w:rsid w:val="00D06584"/>
    <w:rsid w:val="00D065D3"/>
    <w:rsid w:val="00D07C88"/>
    <w:rsid w:val="00D11C4B"/>
    <w:rsid w:val="00D13A4D"/>
    <w:rsid w:val="00D14C94"/>
    <w:rsid w:val="00D30236"/>
    <w:rsid w:val="00D30700"/>
    <w:rsid w:val="00D3182C"/>
    <w:rsid w:val="00D33D16"/>
    <w:rsid w:val="00D342A6"/>
    <w:rsid w:val="00D464BF"/>
    <w:rsid w:val="00D53E26"/>
    <w:rsid w:val="00D55C3B"/>
    <w:rsid w:val="00D64874"/>
    <w:rsid w:val="00D7297C"/>
    <w:rsid w:val="00D72998"/>
    <w:rsid w:val="00D73A3F"/>
    <w:rsid w:val="00D80472"/>
    <w:rsid w:val="00D85052"/>
    <w:rsid w:val="00D85925"/>
    <w:rsid w:val="00D91934"/>
    <w:rsid w:val="00DA7899"/>
    <w:rsid w:val="00DB363C"/>
    <w:rsid w:val="00DB4D6A"/>
    <w:rsid w:val="00DB7083"/>
    <w:rsid w:val="00DC1085"/>
    <w:rsid w:val="00DC2106"/>
    <w:rsid w:val="00DD0518"/>
    <w:rsid w:val="00DD4C09"/>
    <w:rsid w:val="00DD4F0E"/>
    <w:rsid w:val="00DD5D12"/>
    <w:rsid w:val="00DE0463"/>
    <w:rsid w:val="00DE377A"/>
    <w:rsid w:val="00DF137A"/>
    <w:rsid w:val="00E05E0A"/>
    <w:rsid w:val="00E10651"/>
    <w:rsid w:val="00E11936"/>
    <w:rsid w:val="00E13674"/>
    <w:rsid w:val="00E1655F"/>
    <w:rsid w:val="00E20B1E"/>
    <w:rsid w:val="00E20EF1"/>
    <w:rsid w:val="00E21F8A"/>
    <w:rsid w:val="00E2319D"/>
    <w:rsid w:val="00E262CC"/>
    <w:rsid w:val="00E300B5"/>
    <w:rsid w:val="00E304EA"/>
    <w:rsid w:val="00E33814"/>
    <w:rsid w:val="00E354E7"/>
    <w:rsid w:val="00E355A3"/>
    <w:rsid w:val="00E378A3"/>
    <w:rsid w:val="00E45222"/>
    <w:rsid w:val="00E455A7"/>
    <w:rsid w:val="00E5346B"/>
    <w:rsid w:val="00E534CF"/>
    <w:rsid w:val="00E542AE"/>
    <w:rsid w:val="00E55833"/>
    <w:rsid w:val="00E55D4D"/>
    <w:rsid w:val="00E60F42"/>
    <w:rsid w:val="00E61023"/>
    <w:rsid w:val="00E611E2"/>
    <w:rsid w:val="00E64256"/>
    <w:rsid w:val="00E670F7"/>
    <w:rsid w:val="00E673FB"/>
    <w:rsid w:val="00E718AF"/>
    <w:rsid w:val="00E75F9A"/>
    <w:rsid w:val="00E81CB4"/>
    <w:rsid w:val="00E83A4F"/>
    <w:rsid w:val="00E8585B"/>
    <w:rsid w:val="00E866F5"/>
    <w:rsid w:val="00E87253"/>
    <w:rsid w:val="00E90ED4"/>
    <w:rsid w:val="00E915E8"/>
    <w:rsid w:val="00E929FD"/>
    <w:rsid w:val="00E9512D"/>
    <w:rsid w:val="00EA04CC"/>
    <w:rsid w:val="00EA35DD"/>
    <w:rsid w:val="00EA3F15"/>
    <w:rsid w:val="00EA74B0"/>
    <w:rsid w:val="00EA750A"/>
    <w:rsid w:val="00EA7847"/>
    <w:rsid w:val="00EA7B09"/>
    <w:rsid w:val="00EB189B"/>
    <w:rsid w:val="00EB1D84"/>
    <w:rsid w:val="00EB30BF"/>
    <w:rsid w:val="00EB3CA5"/>
    <w:rsid w:val="00EB4884"/>
    <w:rsid w:val="00EB51DF"/>
    <w:rsid w:val="00EC0DF3"/>
    <w:rsid w:val="00EC201A"/>
    <w:rsid w:val="00EE1286"/>
    <w:rsid w:val="00EE1C66"/>
    <w:rsid w:val="00EE2E6E"/>
    <w:rsid w:val="00EE2F2F"/>
    <w:rsid w:val="00EE605A"/>
    <w:rsid w:val="00EE6077"/>
    <w:rsid w:val="00EF1573"/>
    <w:rsid w:val="00EF411B"/>
    <w:rsid w:val="00EF43F4"/>
    <w:rsid w:val="00F02751"/>
    <w:rsid w:val="00F0759E"/>
    <w:rsid w:val="00F15B80"/>
    <w:rsid w:val="00F16AEF"/>
    <w:rsid w:val="00F20ED3"/>
    <w:rsid w:val="00F22F16"/>
    <w:rsid w:val="00F259A8"/>
    <w:rsid w:val="00F305D2"/>
    <w:rsid w:val="00F349A6"/>
    <w:rsid w:val="00F37350"/>
    <w:rsid w:val="00F428BC"/>
    <w:rsid w:val="00F47D14"/>
    <w:rsid w:val="00F56448"/>
    <w:rsid w:val="00F635AD"/>
    <w:rsid w:val="00F70354"/>
    <w:rsid w:val="00F70779"/>
    <w:rsid w:val="00F72AE6"/>
    <w:rsid w:val="00F72D6A"/>
    <w:rsid w:val="00F7691B"/>
    <w:rsid w:val="00F803A6"/>
    <w:rsid w:val="00F821A3"/>
    <w:rsid w:val="00F82D50"/>
    <w:rsid w:val="00F87F13"/>
    <w:rsid w:val="00F9314A"/>
    <w:rsid w:val="00F97E94"/>
    <w:rsid w:val="00FA0B75"/>
    <w:rsid w:val="00FA1A0B"/>
    <w:rsid w:val="00FB075D"/>
    <w:rsid w:val="00FB38BE"/>
    <w:rsid w:val="00FB7EEA"/>
    <w:rsid w:val="00FC58EF"/>
    <w:rsid w:val="00FC67A7"/>
    <w:rsid w:val="00FC6CFC"/>
    <w:rsid w:val="00FD33DF"/>
    <w:rsid w:val="00FD3D26"/>
    <w:rsid w:val="00FD5370"/>
    <w:rsid w:val="00FE0C28"/>
    <w:rsid w:val="00FE1D46"/>
    <w:rsid w:val="00FE39D7"/>
    <w:rsid w:val="00FE7176"/>
    <w:rsid w:val="00FF5775"/>
    <w:rsid w:val="00FF758F"/>
    <w:rsid w:val="00FF76C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70063F"/>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2D7A2C"/>
    <w:pPr>
      <w:ind w:left="0"/>
    </w:pPr>
    <w:rPr>
      <w:rFonts w:ascii="Bookman Old Style" w:hAnsi="Bookman Old Style"/>
      <w:szCs w:val="20"/>
      <w:lang w:val="es-CO"/>
    </w:rPr>
  </w:style>
  <w:style w:type="character" w:customStyle="1" w:styleId="PrrafodelistaCar">
    <w:name w:val="Párrafo de lista Car"/>
    <w:link w:val="Prrafodelista"/>
    <w:rsid w:val="002D7A2C"/>
    <w:rPr>
      <w:rFonts w:ascii="Bookman Old Style" w:hAnsi="Bookman Old Style"/>
      <w:sz w:val="24"/>
      <w:lang w:eastAsia="es-ES"/>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70063F"/>
    <w:rPr>
      <w:rFonts w:ascii="Calibri" w:eastAsia="Times New Roman" w:hAnsi="Calibri" w:cs="Times New Roman"/>
      <w:sz w:val="24"/>
      <w:szCs w:val="24"/>
      <w:lang w:val="es-ES" w:eastAsia="es-ES"/>
    </w:rPr>
  </w:style>
  <w:style w:type="character" w:customStyle="1" w:styleId="PiedepginaCar">
    <w:name w:val="Pie de página Car"/>
    <w:link w:val="Piedepgina"/>
    <w:semiHidden/>
    <w:rsid w:val="0070063F"/>
    <w:rPr>
      <w:sz w:val="24"/>
      <w:szCs w:val="24"/>
      <w:lang w:val="es-ES" w:eastAsia="es-ES"/>
    </w:rPr>
  </w:style>
  <w:style w:type="character" w:styleId="Hipervnculo">
    <w:name w:val="Hyperlink"/>
    <w:uiPriority w:val="99"/>
    <w:semiHidden/>
    <w:unhideWhenUsed/>
    <w:rsid w:val="00C4770B"/>
    <w:rPr>
      <w:color w:val="0000FF"/>
      <w:u w:val="single"/>
    </w:rPr>
  </w:style>
  <w:style w:type="paragraph" w:styleId="NormalWeb">
    <w:name w:val="Normal (Web)"/>
    <w:basedOn w:val="Normal"/>
    <w:uiPriority w:val="99"/>
    <w:unhideWhenUsed/>
    <w:rsid w:val="00D07C88"/>
    <w:pPr>
      <w:spacing w:before="100" w:beforeAutospacing="1" w:after="100" w:afterAutospacing="1"/>
      <w:ind w:left="0"/>
    </w:pPr>
    <w:rPr>
      <w:color w:val="000000"/>
      <w:lang w:val="es-CO" w:eastAsia="es-CO"/>
    </w:rPr>
  </w:style>
  <w:style w:type="paragraph" w:customStyle="1" w:styleId="CM63">
    <w:name w:val="CM63"/>
    <w:basedOn w:val="Normal"/>
    <w:next w:val="Normal"/>
    <w:uiPriority w:val="99"/>
    <w:rsid w:val="00696404"/>
    <w:pPr>
      <w:autoSpaceDE w:val="0"/>
      <w:autoSpaceDN w:val="0"/>
      <w:adjustRightInd w:val="0"/>
      <w:ind w:left="0"/>
    </w:pPr>
    <w:rPr>
      <w:rFonts w:ascii="Arial" w:hAnsi="Arial" w:cs="Arial"/>
      <w:lang w:val="es-CO" w:eastAsia="es-CO"/>
    </w:rPr>
  </w:style>
  <w:style w:type="character" w:styleId="Refdecomentario">
    <w:name w:val="annotation reference"/>
    <w:uiPriority w:val="99"/>
    <w:semiHidden/>
    <w:unhideWhenUsed/>
    <w:rsid w:val="00370F79"/>
    <w:rPr>
      <w:sz w:val="16"/>
      <w:szCs w:val="16"/>
    </w:rPr>
  </w:style>
  <w:style w:type="paragraph" w:styleId="Textocomentario">
    <w:name w:val="annotation text"/>
    <w:basedOn w:val="Normal"/>
    <w:link w:val="TextocomentarioCar"/>
    <w:uiPriority w:val="99"/>
    <w:semiHidden/>
    <w:unhideWhenUsed/>
    <w:rsid w:val="00370F79"/>
    <w:rPr>
      <w:sz w:val="20"/>
      <w:szCs w:val="20"/>
    </w:rPr>
  </w:style>
  <w:style w:type="character" w:customStyle="1" w:styleId="TextocomentarioCar">
    <w:name w:val="Texto comentario Car"/>
    <w:link w:val="Textocomentario"/>
    <w:uiPriority w:val="99"/>
    <w:semiHidden/>
    <w:rsid w:val="00370F79"/>
    <w:rPr>
      <w:lang w:val="es-ES" w:eastAsia="es-ES"/>
    </w:rPr>
  </w:style>
  <w:style w:type="paragraph" w:styleId="Asuntodelcomentario">
    <w:name w:val="annotation subject"/>
    <w:basedOn w:val="Textocomentario"/>
    <w:next w:val="Textocomentario"/>
    <w:link w:val="AsuntodelcomentarioCar"/>
    <w:uiPriority w:val="99"/>
    <w:semiHidden/>
    <w:unhideWhenUsed/>
    <w:rsid w:val="00370F79"/>
    <w:rPr>
      <w:b/>
      <w:bCs/>
    </w:rPr>
  </w:style>
  <w:style w:type="character" w:customStyle="1" w:styleId="AsuntodelcomentarioCar">
    <w:name w:val="Asunto del comentario Car"/>
    <w:link w:val="Asuntodelcomentario"/>
    <w:uiPriority w:val="99"/>
    <w:semiHidden/>
    <w:rsid w:val="00370F79"/>
    <w:rPr>
      <w:b/>
      <w:bCs/>
      <w:lang w:val="es-ES" w:eastAsia="es-ES"/>
    </w:rPr>
  </w:style>
  <w:style w:type="paragraph" w:customStyle="1" w:styleId="xl27">
    <w:name w:val="xl27"/>
    <w:basedOn w:val="Normal"/>
    <w:rsid w:val="0053368F"/>
    <w:pPr>
      <w:spacing w:before="100" w:beforeAutospacing="1" w:after="100" w:afterAutospacing="1"/>
      <w:ind w:left="0"/>
      <w:jc w:val="both"/>
    </w:pPr>
    <w:rPr>
      <w:rFonts w:ascii="Bookman Old Style" w:eastAsia="Arial Unicode MS" w:hAnsi="Bookman Old Style" w:cs="Arial"/>
    </w:rPr>
  </w:style>
  <w:style w:type="character" w:customStyle="1" w:styleId="ARTICULOSCar">
    <w:name w:val="ARTICULOS Car"/>
    <w:link w:val="ARTICULOS"/>
    <w:locked/>
    <w:rsid w:val="00FB38BE"/>
    <w:rPr>
      <w:rFonts w:ascii="Bookman Old Style" w:hAnsi="Bookman Old Style"/>
      <w:bCs/>
      <w:sz w:val="24"/>
      <w:szCs w:val="24"/>
      <w:lang w:val="es-ES" w:eastAsia="es-ES"/>
    </w:rPr>
  </w:style>
  <w:style w:type="paragraph" w:customStyle="1" w:styleId="ARTICULOS">
    <w:name w:val="ARTICULOS"/>
    <w:basedOn w:val="Normal"/>
    <w:link w:val="ARTICULOSCar"/>
    <w:qFormat/>
    <w:rsid w:val="00FB38BE"/>
    <w:pPr>
      <w:widowControl w:val="0"/>
      <w:numPr>
        <w:numId w:val="1"/>
      </w:numPr>
      <w:adjustRightInd w:val="0"/>
      <w:jc w:val="both"/>
    </w:pPr>
    <w:rPr>
      <w:rFonts w:ascii="Bookman Old Style" w:hAnsi="Bookman Old Style"/>
      <w:bCs/>
    </w:rPr>
  </w:style>
  <w:style w:type="paragraph" w:customStyle="1" w:styleId="Default">
    <w:name w:val="Default"/>
    <w:rsid w:val="00F22F16"/>
    <w:pPr>
      <w:autoSpaceDE w:val="0"/>
      <w:autoSpaceDN w:val="0"/>
      <w:adjustRightInd w:val="0"/>
    </w:pPr>
    <w:rPr>
      <w:rFonts w:ascii="Arial" w:hAnsi="Arial" w:cs="Arial"/>
      <w:color w:val="000000"/>
      <w:sz w:val="24"/>
      <w:szCs w:val="24"/>
    </w:rPr>
  </w:style>
  <w:style w:type="paragraph" w:customStyle="1" w:styleId="Estilo8">
    <w:name w:val="Estilo8"/>
    <w:basedOn w:val="Normal"/>
    <w:qFormat/>
    <w:rsid w:val="00E33814"/>
    <w:pPr>
      <w:ind w:left="0"/>
    </w:pPr>
    <w:rPr>
      <w:rFonts w:ascii="Arial" w:hAnsi="Arial" w:cs="Arial"/>
      <w:sz w:val="22"/>
      <w:szCs w:val="22"/>
      <w:lang w:val="es-ES_tradnl" w:eastAsia="es-CO"/>
    </w:rPr>
  </w:style>
  <w:style w:type="character" w:styleId="Textodelmarcadordeposicin">
    <w:name w:val="Placeholder Text"/>
    <w:basedOn w:val="Fuentedeprrafopredeter"/>
    <w:uiPriority w:val="99"/>
    <w:semiHidden/>
    <w:rsid w:val="00C16435"/>
    <w:rPr>
      <w:color w:val="808080"/>
    </w:rPr>
  </w:style>
  <w:style w:type="paragraph" w:styleId="TDC4">
    <w:name w:val="toc 4"/>
    <w:basedOn w:val="Normal"/>
    <w:next w:val="Normal"/>
    <w:autoRedefine/>
    <w:uiPriority w:val="39"/>
    <w:semiHidden/>
    <w:unhideWhenUsed/>
    <w:rsid w:val="001C6142"/>
    <w:pPr>
      <w:spacing w:after="100"/>
      <w:ind w:left="720"/>
    </w:pPr>
  </w:style>
  <w:style w:type="paragraph" w:styleId="TDC5">
    <w:name w:val="toc 5"/>
    <w:basedOn w:val="Normal"/>
    <w:next w:val="Normal"/>
    <w:autoRedefine/>
    <w:uiPriority w:val="39"/>
    <w:semiHidden/>
    <w:unhideWhenUsed/>
    <w:rsid w:val="001C6142"/>
    <w:pPr>
      <w:spacing w:after="100"/>
      <w:ind w:left="960"/>
    </w:pPr>
  </w:style>
  <w:style w:type="character" w:styleId="Hipervnculovisitado">
    <w:name w:val="FollowedHyperlink"/>
    <w:basedOn w:val="Fuentedeprrafopredeter"/>
    <w:uiPriority w:val="99"/>
    <w:semiHidden/>
    <w:unhideWhenUsed/>
    <w:rsid w:val="00EA04CC"/>
    <w:rPr>
      <w:color w:val="800080" w:themeColor="followedHyperlink"/>
      <w:u w:val="single"/>
    </w:rPr>
  </w:style>
  <w:style w:type="paragraph" w:customStyle="1" w:styleId="TextoTtulo3">
    <w:name w:val="Texto Título 3"/>
    <w:basedOn w:val="Normal"/>
    <w:rsid w:val="00FF76CF"/>
    <w:pPr>
      <w:tabs>
        <w:tab w:val="left" w:pos="-2835"/>
        <w:tab w:val="left" w:pos="-1800"/>
      </w:tabs>
      <w:spacing w:after="60" w:line="264" w:lineRule="auto"/>
      <w:ind w:left="1304" w:right="720" w:firstLine="170"/>
      <w:jc w:val="both"/>
    </w:pPr>
    <w:rPr>
      <w:rFonts w:cs="Arial"/>
      <w:sz w:val="22"/>
      <w:szCs w:val="20"/>
      <w:lang w:val="es-AR"/>
    </w:rPr>
  </w:style>
  <w:style w:type="paragraph" w:customStyle="1" w:styleId="MTDisplayEquation">
    <w:name w:val="MTDisplayEquation"/>
    <w:basedOn w:val="Normal"/>
    <w:next w:val="Normal"/>
    <w:rsid w:val="00EB4884"/>
    <w:pPr>
      <w:tabs>
        <w:tab w:val="center" w:pos="4460"/>
        <w:tab w:val="right" w:pos="8920"/>
      </w:tabs>
      <w:overflowPunct w:val="0"/>
      <w:autoSpaceDE w:val="0"/>
      <w:autoSpaceDN w:val="0"/>
      <w:adjustRightInd w:val="0"/>
      <w:spacing w:after="220" w:line="280" w:lineRule="atLeast"/>
      <w:ind w:left="0" w:firstLine="720"/>
      <w:jc w:val="both"/>
      <w:textAlignment w:val="baseline"/>
    </w:pPr>
    <w:rPr>
      <w:rFonts w:ascii="Arial" w:hAnsi="Arial"/>
      <w:spacing w:val="4"/>
      <w:sz w:val="20"/>
      <w:szCs w:val="20"/>
      <w:lang w:val="es-AR" w:eastAsia="en-US"/>
    </w:rPr>
  </w:style>
  <w:style w:type="paragraph" w:customStyle="1" w:styleId="Prop3">
    <w:name w:val="Prop3"/>
    <w:basedOn w:val="Ttulo4"/>
    <w:rsid w:val="006F5506"/>
    <w:pPr>
      <w:overflowPunct w:val="0"/>
      <w:autoSpaceDE w:val="0"/>
      <w:autoSpaceDN w:val="0"/>
      <w:adjustRightInd w:val="0"/>
      <w:spacing w:after="240" w:line="288" w:lineRule="exact"/>
      <w:ind w:left="720"/>
      <w:jc w:val="left"/>
      <w:textAlignment w:val="baseline"/>
    </w:pPr>
    <w:rPr>
      <w:rFonts w:cs="Times New Roman"/>
      <w:snapToGrid/>
      <w:color w:val="auto"/>
      <w:spacing w:val="4"/>
      <w:lang w:val="en-US" w:eastAsia="en-US"/>
    </w:rPr>
  </w:style>
  <w:style w:type="paragraph" w:customStyle="1" w:styleId="CM27">
    <w:name w:val="CM27"/>
    <w:basedOn w:val="Default"/>
    <w:next w:val="Default"/>
    <w:uiPriority w:val="99"/>
    <w:rsid w:val="00EB3CA5"/>
    <w:rPr>
      <w:color w:val="auto"/>
    </w:rPr>
  </w:style>
  <w:style w:type="character" w:customStyle="1" w:styleId="CharStyle15">
    <w:name w:val="Char Style 15"/>
    <w:basedOn w:val="Fuentedeprrafopredeter"/>
    <w:link w:val="Style14"/>
    <w:uiPriority w:val="99"/>
    <w:rsid w:val="00710C98"/>
    <w:rPr>
      <w:rFonts w:ascii="Arial" w:hAnsi="Arial" w:cs="Arial"/>
      <w:sz w:val="18"/>
      <w:szCs w:val="18"/>
      <w:shd w:val="clear" w:color="auto" w:fill="FFFFFF"/>
    </w:rPr>
  </w:style>
  <w:style w:type="paragraph" w:customStyle="1" w:styleId="Style14">
    <w:name w:val="Style 14"/>
    <w:basedOn w:val="Normal"/>
    <w:link w:val="CharStyle15"/>
    <w:uiPriority w:val="99"/>
    <w:rsid w:val="00710C98"/>
    <w:pPr>
      <w:widowControl w:val="0"/>
      <w:shd w:val="clear" w:color="auto" w:fill="FFFFFF"/>
      <w:spacing w:line="240" w:lineRule="atLeast"/>
      <w:ind w:left="0" w:hanging="720"/>
    </w:pPr>
    <w:rPr>
      <w:rFonts w:ascii="Arial" w:hAnsi="Arial" w:cs="Arial"/>
      <w:sz w:val="18"/>
      <w:szCs w:val="18"/>
      <w:lang w:val="es-CO" w:eastAsia="es-CO"/>
    </w:rPr>
  </w:style>
  <w:style w:type="paragraph" w:customStyle="1" w:styleId="CM29">
    <w:name w:val="CM29"/>
    <w:basedOn w:val="Default"/>
    <w:next w:val="Default"/>
    <w:uiPriority w:val="99"/>
    <w:rsid w:val="004D4AFF"/>
    <w:rPr>
      <w:color w:val="auto"/>
    </w:rPr>
  </w:style>
  <w:style w:type="paragraph" w:styleId="Textonotapie">
    <w:name w:val="footnote text"/>
    <w:basedOn w:val="Normal"/>
    <w:link w:val="TextonotapieCar"/>
    <w:semiHidden/>
    <w:rsid w:val="00B1591A"/>
    <w:pPr>
      <w:ind w:left="0"/>
      <w:jc w:val="both"/>
    </w:pPr>
    <w:rPr>
      <w:rFonts w:ascii="Arial" w:hAnsi="Arial"/>
      <w:sz w:val="20"/>
      <w:szCs w:val="20"/>
      <w:lang w:val="es-ES_tradnl"/>
    </w:rPr>
  </w:style>
  <w:style w:type="character" w:customStyle="1" w:styleId="TextonotapieCar">
    <w:name w:val="Texto nota pie Car"/>
    <w:basedOn w:val="Fuentedeprrafopredeter"/>
    <w:link w:val="Textonotapie"/>
    <w:uiPriority w:val="99"/>
    <w:semiHidden/>
    <w:rsid w:val="00B1591A"/>
    <w:rPr>
      <w:rFonts w:ascii="Arial" w:hAnsi="Arial"/>
      <w:lang w:val="es-ES_tradnl" w:eastAsia="es-ES"/>
    </w:rPr>
  </w:style>
  <w:style w:type="character" w:styleId="Refdenotaalpie">
    <w:name w:val="footnote reference"/>
    <w:semiHidden/>
    <w:rsid w:val="00B1591A"/>
    <w:rPr>
      <w:vertAlign w:val="superscript"/>
    </w:rPr>
  </w:style>
  <w:style w:type="paragraph" w:customStyle="1" w:styleId="Citas">
    <w:name w:val="Citas"/>
    <w:basedOn w:val="Normal"/>
    <w:rsid w:val="002D7A2C"/>
    <w:pPr>
      <w:ind w:left="708" w:right="618"/>
      <w:jc w:val="both"/>
    </w:pPr>
    <w:rPr>
      <w:rFonts w:ascii="Bookman Old Style" w:hAnsi="Bookman Old Style" w:cs="Arial"/>
      <w:i/>
      <w:iCs/>
      <w:szCs w:val="20"/>
    </w:rPr>
  </w:style>
  <w:style w:type="paragraph" w:styleId="Textonotaalfinal">
    <w:name w:val="endnote text"/>
    <w:basedOn w:val="Normal"/>
    <w:link w:val="TextonotaalfinalCar"/>
    <w:uiPriority w:val="99"/>
    <w:semiHidden/>
    <w:unhideWhenUsed/>
    <w:rsid w:val="00FA0B75"/>
    <w:pPr>
      <w:ind w:left="0"/>
      <w:jc w:val="both"/>
    </w:pPr>
    <w:rPr>
      <w:rFonts w:ascii="Arial" w:hAnsi="Arial"/>
      <w:sz w:val="20"/>
      <w:szCs w:val="20"/>
      <w:lang w:val="es-ES_tradnl"/>
    </w:rPr>
  </w:style>
  <w:style w:type="character" w:customStyle="1" w:styleId="TextonotaalfinalCar">
    <w:name w:val="Texto nota al final Car"/>
    <w:basedOn w:val="Fuentedeprrafopredeter"/>
    <w:link w:val="Textonotaalfinal"/>
    <w:uiPriority w:val="99"/>
    <w:semiHidden/>
    <w:rsid w:val="00FA0B75"/>
    <w:rPr>
      <w:rFonts w:ascii="Arial" w:hAnsi="Arial"/>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70063F"/>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2D7A2C"/>
    <w:pPr>
      <w:ind w:left="0"/>
    </w:pPr>
    <w:rPr>
      <w:rFonts w:ascii="Bookman Old Style" w:hAnsi="Bookman Old Style"/>
      <w:szCs w:val="20"/>
      <w:lang w:val="es-CO"/>
    </w:rPr>
  </w:style>
  <w:style w:type="character" w:customStyle="1" w:styleId="PrrafodelistaCar">
    <w:name w:val="Párrafo de lista Car"/>
    <w:link w:val="Prrafodelista"/>
    <w:rsid w:val="002D7A2C"/>
    <w:rPr>
      <w:rFonts w:ascii="Bookman Old Style" w:hAnsi="Bookman Old Style"/>
      <w:sz w:val="24"/>
      <w:lang w:eastAsia="es-ES"/>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70063F"/>
    <w:rPr>
      <w:rFonts w:ascii="Calibri" w:eastAsia="Times New Roman" w:hAnsi="Calibri" w:cs="Times New Roman"/>
      <w:sz w:val="24"/>
      <w:szCs w:val="24"/>
      <w:lang w:val="es-ES" w:eastAsia="es-ES"/>
    </w:rPr>
  </w:style>
  <w:style w:type="character" w:customStyle="1" w:styleId="PiedepginaCar">
    <w:name w:val="Pie de página Car"/>
    <w:link w:val="Piedepgina"/>
    <w:semiHidden/>
    <w:rsid w:val="0070063F"/>
    <w:rPr>
      <w:sz w:val="24"/>
      <w:szCs w:val="24"/>
      <w:lang w:val="es-ES" w:eastAsia="es-ES"/>
    </w:rPr>
  </w:style>
  <w:style w:type="character" w:styleId="Hipervnculo">
    <w:name w:val="Hyperlink"/>
    <w:uiPriority w:val="99"/>
    <w:semiHidden/>
    <w:unhideWhenUsed/>
    <w:rsid w:val="00C4770B"/>
    <w:rPr>
      <w:color w:val="0000FF"/>
      <w:u w:val="single"/>
    </w:rPr>
  </w:style>
  <w:style w:type="paragraph" w:styleId="NormalWeb">
    <w:name w:val="Normal (Web)"/>
    <w:basedOn w:val="Normal"/>
    <w:uiPriority w:val="99"/>
    <w:unhideWhenUsed/>
    <w:rsid w:val="00D07C88"/>
    <w:pPr>
      <w:spacing w:before="100" w:beforeAutospacing="1" w:after="100" w:afterAutospacing="1"/>
      <w:ind w:left="0"/>
    </w:pPr>
    <w:rPr>
      <w:color w:val="000000"/>
      <w:lang w:val="es-CO" w:eastAsia="es-CO"/>
    </w:rPr>
  </w:style>
  <w:style w:type="paragraph" w:customStyle="1" w:styleId="CM63">
    <w:name w:val="CM63"/>
    <w:basedOn w:val="Normal"/>
    <w:next w:val="Normal"/>
    <w:uiPriority w:val="99"/>
    <w:rsid w:val="00696404"/>
    <w:pPr>
      <w:autoSpaceDE w:val="0"/>
      <w:autoSpaceDN w:val="0"/>
      <w:adjustRightInd w:val="0"/>
      <w:ind w:left="0"/>
    </w:pPr>
    <w:rPr>
      <w:rFonts w:ascii="Arial" w:hAnsi="Arial" w:cs="Arial"/>
      <w:lang w:val="es-CO" w:eastAsia="es-CO"/>
    </w:rPr>
  </w:style>
  <w:style w:type="character" w:styleId="Refdecomentario">
    <w:name w:val="annotation reference"/>
    <w:uiPriority w:val="99"/>
    <w:semiHidden/>
    <w:unhideWhenUsed/>
    <w:rsid w:val="00370F79"/>
    <w:rPr>
      <w:sz w:val="16"/>
      <w:szCs w:val="16"/>
    </w:rPr>
  </w:style>
  <w:style w:type="paragraph" w:styleId="Textocomentario">
    <w:name w:val="annotation text"/>
    <w:basedOn w:val="Normal"/>
    <w:link w:val="TextocomentarioCar"/>
    <w:uiPriority w:val="99"/>
    <w:semiHidden/>
    <w:unhideWhenUsed/>
    <w:rsid w:val="00370F79"/>
    <w:rPr>
      <w:sz w:val="20"/>
      <w:szCs w:val="20"/>
    </w:rPr>
  </w:style>
  <w:style w:type="character" w:customStyle="1" w:styleId="TextocomentarioCar">
    <w:name w:val="Texto comentario Car"/>
    <w:link w:val="Textocomentario"/>
    <w:uiPriority w:val="99"/>
    <w:semiHidden/>
    <w:rsid w:val="00370F79"/>
    <w:rPr>
      <w:lang w:val="es-ES" w:eastAsia="es-ES"/>
    </w:rPr>
  </w:style>
  <w:style w:type="paragraph" w:styleId="Asuntodelcomentario">
    <w:name w:val="annotation subject"/>
    <w:basedOn w:val="Textocomentario"/>
    <w:next w:val="Textocomentario"/>
    <w:link w:val="AsuntodelcomentarioCar"/>
    <w:uiPriority w:val="99"/>
    <w:semiHidden/>
    <w:unhideWhenUsed/>
    <w:rsid w:val="00370F79"/>
    <w:rPr>
      <w:b/>
      <w:bCs/>
    </w:rPr>
  </w:style>
  <w:style w:type="character" w:customStyle="1" w:styleId="AsuntodelcomentarioCar">
    <w:name w:val="Asunto del comentario Car"/>
    <w:link w:val="Asuntodelcomentario"/>
    <w:uiPriority w:val="99"/>
    <w:semiHidden/>
    <w:rsid w:val="00370F79"/>
    <w:rPr>
      <w:b/>
      <w:bCs/>
      <w:lang w:val="es-ES" w:eastAsia="es-ES"/>
    </w:rPr>
  </w:style>
  <w:style w:type="paragraph" w:customStyle="1" w:styleId="xl27">
    <w:name w:val="xl27"/>
    <w:basedOn w:val="Normal"/>
    <w:rsid w:val="0053368F"/>
    <w:pPr>
      <w:spacing w:before="100" w:beforeAutospacing="1" w:after="100" w:afterAutospacing="1"/>
      <w:ind w:left="0"/>
      <w:jc w:val="both"/>
    </w:pPr>
    <w:rPr>
      <w:rFonts w:ascii="Bookman Old Style" w:eastAsia="Arial Unicode MS" w:hAnsi="Bookman Old Style" w:cs="Arial"/>
    </w:rPr>
  </w:style>
  <w:style w:type="character" w:customStyle="1" w:styleId="ARTICULOSCar">
    <w:name w:val="ARTICULOS Car"/>
    <w:link w:val="ARTICULOS"/>
    <w:locked/>
    <w:rsid w:val="00FB38BE"/>
    <w:rPr>
      <w:rFonts w:ascii="Bookman Old Style" w:hAnsi="Bookman Old Style"/>
      <w:bCs/>
      <w:sz w:val="24"/>
      <w:szCs w:val="24"/>
      <w:lang w:val="es-ES" w:eastAsia="es-ES"/>
    </w:rPr>
  </w:style>
  <w:style w:type="paragraph" w:customStyle="1" w:styleId="ARTICULOS">
    <w:name w:val="ARTICULOS"/>
    <w:basedOn w:val="Normal"/>
    <w:link w:val="ARTICULOSCar"/>
    <w:qFormat/>
    <w:rsid w:val="00FB38BE"/>
    <w:pPr>
      <w:widowControl w:val="0"/>
      <w:numPr>
        <w:numId w:val="1"/>
      </w:numPr>
      <w:adjustRightInd w:val="0"/>
      <w:jc w:val="both"/>
    </w:pPr>
    <w:rPr>
      <w:rFonts w:ascii="Bookman Old Style" w:hAnsi="Bookman Old Style"/>
      <w:bCs/>
    </w:rPr>
  </w:style>
  <w:style w:type="paragraph" w:customStyle="1" w:styleId="Default">
    <w:name w:val="Default"/>
    <w:rsid w:val="00F22F16"/>
    <w:pPr>
      <w:autoSpaceDE w:val="0"/>
      <w:autoSpaceDN w:val="0"/>
      <w:adjustRightInd w:val="0"/>
    </w:pPr>
    <w:rPr>
      <w:rFonts w:ascii="Arial" w:hAnsi="Arial" w:cs="Arial"/>
      <w:color w:val="000000"/>
      <w:sz w:val="24"/>
      <w:szCs w:val="24"/>
    </w:rPr>
  </w:style>
  <w:style w:type="paragraph" w:customStyle="1" w:styleId="Estilo8">
    <w:name w:val="Estilo8"/>
    <w:basedOn w:val="Normal"/>
    <w:qFormat/>
    <w:rsid w:val="00E33814"/>
    <w:pPr>
      <w:ind w:left="0"/>
    </w:pPr>
    <w:rPr>
      <w:rFonts w:ascii="Arial" w:hAnsi="Arial" w:cs="Arial"/>
      <w:sz w:val="22"/>
      <w:szCs w:val="22"/>
      <w:lang w:val="es-ES_tradnl" w:eastAsia="es-CO"/>
    </w:rPr>
  </w:style>
  <w:style w:type="character" w:styleId="Textodelmarcadordeposicin">
    <w:name w:val="Placeholder Text"/>
    <w:basedOn w:val="Fuentedeprrafopredeter"/>
    <w:uiPriority w:val="99"/>
    <w:semiHidden/>
    <w:rsid w:val="00C16435"/>
    <w:rPr>
      <w:color w:val="808080"/>
    </w:rPr>
  </w:style>
  <w:style w:type="paragraph" w:styleId="TDC4">
    <w:name w:val="toc 4"/>
    <w:basedOn w:val="Normal"/>
    <w:next w:val="Normal"/>
    <w:autoRedefine/>
    <w:uiPriority w:val="39"/>
    <w:semiHidden/>
    <w:unhideWhenUsed/>
    <w:rsid w:val="001C6142"/>
    <w:pPr>
      <w:spacing w:after="100"/>
      <w:ind w:left="720"/>
    </w:pPr>
  </w:style>
  <w:style w:type="paragraph" w:styleId="TDC5">
    <w:name w:val="toc 5"/>
    <w:basedOn w:val="Normal"/>
    <w:next w:val="Normal"/>
    <w:autoRedefine/>
    <w:uiPriority w:val="39"/>
    <w:semiHidden/>
    <w:unhideWhenUsed/>
    <w:rsid w:val="001C6142"/>
    <w:pPr>
      <w:spacing w:after="100"/>
      <w:ind w:left="960"/>
    </w:pPr>
  </w:style>
  <w:style w:type="character" w:styleId="Hipervnculovisitado">
    <w:name w:val="FollowedHyperlink"/>
    <w:basedOn w:val="Fuentedeprrafopredeter"/>
    <w:uiPriority w:val="99"/>
    <w:semiHidden/>
    <w:unhideWhenUsed/>
    <w:rsid w:val="00EA04CC"/>
    <w:rPr>
      <w:color w:val="800080" w:themeColor="followedHyperlink"/>
      <w:u w:val="single"/>
    </w:rPr>
  </w:style>
  <w:style w:type="paragraph" w:customStyle="1" w:styleId="TextoTtulo3">
    <w:name w:val="Texto Título 3"/>
    <w:basedOn w:val="Normal"/>
    <w:rsid w:val="00FF76CF"/>
    <w:pPr>
      <w:tabs>
        <w:tab w:val="left" w:pos="-2835"/>
        <w:tab w:val="left" w:pos="-1800"/>
      </w:tabs>
      <w:spacing w:after="60" w:line="264" w:lineRule="auto"/>
      <w:ind w:left="1304" w:right="720" w:firstLine="170"/>
      <w:jc w:val="both"/>
    </w:pPr>
    <w:rPr>
      <w:rFonts w:cs="Arial"/>
      <w:sz w:val="22"/>
      <w:szCs w:val="20"/>
      <w:lang w:val="es-AR"/>
    </w:rPr>
  </w:style>
  <w:style w:type="paragraph" w:customStyle="1" w:styleId="MTDisplayEquation">
    <w:name w:val="MTDisplayEquation"/>
    <w:basedOn w:val="Normal"/>
    <w:next w:val="Normal"/>
    <w:rsid w:val="00EB4884"/>
    <w:pPr>
      <w:tabs>
        <w:tab w:val="center" w:pos="4460"/>
        <w:tab w:val="right" w:pos="8920"/>
      </w:tabs>
      <w:overflowPunct w:val="0"/>
      <w:autoSpaceDE w:val="0"/>
      <w:autoSpaceDN w:val="0"/>
      <w:adjustRightInd w:val="0"/>
      <w:spacing w:after="220" w:line="280" w:lineRule="atLeast"/>
      <w:ind w:left="0" w:firstLine="720"/>
      <w:jc w:val="both"/>
      <w:textAlignment w:val="baseline"/>
    </w:pPr>
    <w:rPr>
      <w:rFonts w:ascii="Arial" w:hAnsi="Arial"/>
      <w:spacing w:val="4"/>
      <w:sz w:val="20"/>
      <w:szCs w:val="20"/>
      <w:lang w:val="es-AR" w:eastAsia="en-US"/>
    </w:rPr>
  </w:style>
  <w:style w:type="paragraph" w:customStyle="1" w:styleId="Prop3">
    <w:name w:val="Prop3"/>
    <w:basedOn w:val="Ttulo4"/>
    <w:rsid w:val="006F5506"/>
    <w:pPr>
      <w:overflowPunct w:val="0"/>
      <w:autoSpaceDE w:val="0"/>
      <w:autoSpaceDN w:val="0"/>
      <w:adjustRightInd w:val="0"/>
      <w:spacing w:after="240" w:line="288" w:lineRule="exact"/>
      <w:ind w:left="720"/>
      <w:jc w:val="left"/>
      <w:textAlignment w:val="baseline"/>
    </w:pPr>
    <w:rPr>
      <w:rFonts w:cs="Times New Roman"/>
      <w:snapToGrid/>
      <w:color w:val="auto"/>
      <w:spacing w:val="4"/>
      <w:lang w:val="en-US" w:eastAsia="en-US"/>
    </w:rPr>
  </w:style>
  <w:style w:type="paragraph" w:customStyle="1" w:styleId="CM27">
    <w:name w:val="CM27"/>
    <w:basedOn w:val="Default"/>
    <w:next w:val="Default"/>
    <w:uiPriority w:val="99"/>
    <w:rsid w:val="00EB3CA5"/>
    <w:rPr>
      <w:color w:val="auto"/>
    </w:rPr>
  </w:style>
  <w:style w:type="character" w:customStyle="1" w:styleId="CharStyle15">
    <w:name w:val="Char Style 15"/>
    <w:basedOn w:val="Fuentedeprrafopredeter"/>
    <w:link w:val="Style14"/>
    <w:uiPriority w:val="99"/>
    <w:rsid w:val="00710C98"/>
    <w:rPr>
      <w:rFonts w:ascii="Arial" w:hAnsi="Arial" w:cs="Arial"/>
      <w:sz w:val="18"/>
      <w:szCs w:val="18"/>
      <w:shd w:val="clear" w:color="auto" w:fill="FFFFFF"/>
    </w:rPr>
  </w:style>
  <w:style w:type="paragraph" w:customStyle="1" w:styleId="Style14">
    <w:name w:val="Style 14"/>
    <w:basedOn w:val="Normal"/>
    <w:link w:val="CharStyle15"/>
    <w:uiPriority w:val="99"/>
    <w:rsid w:val="00710C98"/>
    <w:pPr>
      <w:widowControl w:val="0"/>
      <w:shd w:val="clear" w:color="auto" w:fill="FFFFFF"/>
      <w:spacing w:line="240" w:lineRule="atLeast"/>
      <w:ind w:left="0" w:hanging="720"/>
    </w:pPr>
    <w:rPr>
      <w:rFonts w:ascii="Arial" w:hAnsi="Arial" w:cs="Arial"/>
      <w:sz w:val="18"/>
      <w:szCs w:val="18"/>
      <w:lang w:val="es-CO" w:eastAsia="es-CO"/>
    </w:rPr>
  </w:style>
  <w:style w:type="paragraph" w:customStyle="1" w:styleId="CM29">
    <w:name w:val="CM29"/>
    <w:basedOn w:val="Default"/>
    <w:next w:val="Default"/>
    <w:uiPriority w:val="99"/>
    <w:rsid w:val="004D4AFF"/>
    <w:rPr>
      <w:color w:val="auto"/>
    </w:rPr>
  </w:style>
  <w:style w:type="paragraph" w:styleId="Textonotapie">
    <w:name w:val="footnote text"/>
    <w:basedOn w:val="Normal"/>
    <w:link w:val="TextonotapieCar"/>
    <w:semiHidden/>
    <w:rsid w:val="00B1591A"/>
    <w:pPr>
      <w:ind w:left="0"/>
      <w:jc w:val="both"/>
    </w:pPr>
    <w:rPr>
      <w:rFonts w:ascii="Arial" w:hAnsi="Arial"/>
      <w:sz w:val="20"/>
      <w:szCs w:val="20"/>
      <w:lang w:val="es-ES_tradnl"/>
    </w:rPr>
  </w:style>
  <w:style w:type="character" w:customStyle="1" w:styleId="TextonotapieCar">
    <w:name w:val="Texto nota pie Car"/>
    <w:basedOn w:val="Fuentedeprrafopredeter"/>
    <w:link w:val="Textonotapie"/>
    <w:uiPriority w:val="99"/>
    <w:semiHidden/>
    <w:rsid w:val="00B1591A"/>
    <w:rPr>
      <w:rFonts w:ascii="Arial" w:hAnsi="Arial"/>
      <w:lang w:val="es-ES_tradnl" w:eastAsia="es-ES"/>
    </w:rPr>
  </w:style>
  <w:style w:type="character" w:styleId="Refdenotaalpie">
    <w:name w:val="footnote reference"/>
    <w:semiHidden/>
    <w:rsid w:val="00B1591A"/>
    <w:rPr>
      <w:vertAlign w:val="superscript"/>
    </w:rPr>
  </w:style>
  <w:style w:type="paragraph" w:customStyle="1" w:styleId="Citas">
    <w:name w:val="Citas"/>
    <w:basedOn w:val="Normal"/>
    <w:rsid w:val="002D7A2C"/>
    <w:pPr>
      <w:ind w:left="708" w:right="618"/>
      <w:jc w:val="both"/>
    </w:pPr>
    <w:rPr>
      <w:rFonts w:ascii="Bookman Old Style" w:hAnsi="Bookman Old Style" w:cs="Arial"/>
      <w:i/>
      <w:iCs/>
      <w:szCs w:val="20"/>
    </w:rPr>
  </w:style>
  <w:style w:type="paragraph" w:styleId="Textonotaalfinal">
    <w:name w:val="endnote text"/>
    <w:basedOn w:val="Normal"/>
    <w:link w:val="TextonotaalfinalCar"/>
    <w:uiPriority w:val="99"/>
    <w:semiHidden/>
    <w:unhideWhenUsed/>
    <w:rsid w:val="00FA0B75"/>
    <w:pPr>
      <w:ind w:left="0"/>
      <w:jc w:val="both"/>
    </w:pPr>
    <w:rPr>
      <w:rFonts w:ascii="Arial" w:hAnsi="Arial"/>
      <w:sz w:val="20"/>
      <w:szCs w:val="20"/>
      <w:lang w:val="es-ES_tradnl"/>
    </w:rPr>
  </w:style>
  <w:style w:type="character" w:customStyle="1" w:styleId="TextonotaalfinalCar">
    <w:name w:val="Texto nota al final Car"/>
    <w:basedOn w:val="Fuentedeprrafopredeter"/>
    <w:link w:val="Textonotaalfinal"/>
    <w:uiPriority w:val="99"/>
    <w:semiHidden/>
    <w:rsid w:val="00FA0B75"/>
    <w:rPr>
      <w:rFonts w:ascii="Arial" w:hAnsi="Arial"/>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80067">
      <w:bodyDiv w:val="1"/>
      <w:marLeft w:val="0"/>
      <w:marRight w:val="0"/>
      <w:marTop w:val="0"/>
      <w:marBottom w:val="0"/>
      <w:divBdr>
        <w:top w:val="none" w:sz="0" w:space="0" w:color="auto"/>
        <w:left w:val="none" w:sz="0" w:space="0" w:color="auto"/>
        <w:bottom w:val="none" w:sz="0" w:space="0" w:color="auto"/>
        <w:right w:val="none" w:sz="0" w:space="0" w:color="auto"/>
      </w:divBdr>
    </w:div>
    <w:div w:id="228421387">
      <w:bodyDiv w:val="1"/>
      <w:marLeft w:val="0"/>
      <w:marRight w:val="0"/>
      <w:marTop w:val="0"/>
      <w:marBottom w:val="0"/>
      <w:divBdr>
        <w:top w:val="none" w:sz="0" w:space="0" w:color="auto"/>
        <w:left w:val="none" w:sz="0" w:space="0" w:color="auto"/>
        <w:bottom w:val="none" w:sz="0" w:space="0" w:color="auto"/>
        <w:right w:val="none" w:sz="0" w:space="0" w:color="auto"/>
      </w:divBdr>
    </w:div>
    <w:div w:id="309409679">
      <w:bodyDiv w:val="1"/>
      <w:marLeft w:val="0"/>
      <w:marRight w:val="0"/>
      <w:marTop w:val="0"/>
      <w:marBottom w:val="0"/>
      <w:divBdr>
        <w:top w:val="none" w:sz="0" w:space="0" w:color="auto"/>
        <w:left w:val="none" w:sz="0" w:space="0" w:color="auto"/>
        <w:bottom w:val="none" w:sz="0" w:space="0" w:color="auto"/>
        <w:right w:val="none" w:sz="0" w:space="0" w:color="auto"/>
      </w:divBdr>
    </w:div>
    <w:div w:id="330452008">
      <w:bodyDiv w:val="1"/>
      <w:marLeft w:val="0"/>
      <w:marRight w:val="0"/>
      <w:marTop w:val="0"/>
      <w:marBottom w:val="0"/>
      <w:divBdr>
        <w:top w:val="none" w:sz="0" w:space="0" w:color="auto"/>
        <w:left w:val="none" w:sz="0" w:space="0" w:color="auto"/>
        <w:bottom w:val="none" w:sz="0" w:space="0" w:color="auto"/>
        <w:right w:val="none" w:sz="0" w:space="0" w:color="auto"/>
      </w:divBdr>
    </w:div>
    <w:div w:id="396437165">
      <w:bodyDiv w:val="1"/>
      <w:marLeft w:val="0"/>
      <w:marRight w:val="0"/>
      <w:marTop w:val="0"/>
      <w:marBottom w:val="0"/>
      <w:divBdr>
        <w:top w:val="none" w:sz="0" w:space="0" w:color="auto"/>
        <w:left w:val="none" w:sz="0" w:space="0" w:color="auto"/>
        <w:bottom w:val="none" w:sz="0" w:space="0" w:color="auto"/>
        <w:right w:val="none" w:sz="0" w:space="0" w:color="auto"/>
      </w:divBdr>
    </w:div>
    <w:div w:id="450324424">
      <w:bodyDiv w:val="1"/>
      <w:marLeft w:val="0"/>
      <w:marRight w:val="0"/>
      <w:marTop w:val="0"/>
      <w:marBottom w:val="0"/>
      <w:divBdr>
        <w:top w:val="none" w:sz="0" w:space="0" w:color="auto"/>
        <w:left w:val="none" w:sz="0" w:space="0" w:color="auto"/>
        <w:bottom w:val="none" w:sz="0" w:space="0" w:color="auto"/>
        <w:right w:val="none" w:sz="0" w:space="0" w:color="auto"/>
      </w:divBdr>
    </w:div>
    <w:div w:id="451096776">
      <w:bodyDiv w:val="1"/>
      <w:marLeft w:val="0"/>
      <w:marRight w:val="0"/>
      <w:marTop w:val="0"/>
      <w:marBottom w:val="0"/>
      <w:divBdr>
        <w:top w:val="none" w:sz="0" w:space="0" w:color="auto"/>
        <w:left w:val="none" w:sz="0" w:space="0" w:color="auto"/>
        <w:bottom w:val="none" w:sz="0" w:space="0" w:color="auto"/>
        <w:right w:val="none" w:sz="0" w:space="0" w:color="auto"/>
      </w:divBdr>
    </w:div>
    <w:div w:id="508719641">
      <w:bodyDiv w:val="1"/>
      <w:marLeft w:val="0"/>
      <w:marRight w:val="0"/>
      <w:marTop w:val="0"/>
      <w:marBottom w:val="0"/>
      <w:divBdr>
        <w:top w:val="none" w:sz="0" w:space="0" w:color="auto"/>
        <w:left w:val="none" w:sz="0" w:space="0" w:color="auto"/>
        <w:bottom w:val="none" w:sz="0" w:space="0" w:color="auto"/>
        <w:right w:val="none" w:sz="0" w:space="0" w:color="auto"/>
      </w:divBdr>
      <w:divsChild>
        <w:div w:id="780950875">
          <w:marLeft w:val="547"/>
          <w:marRight w:val="0"/>
          <w:marTop w:val="0"/>
          <w:marBottom w:val="0"/>
          <w:divBdr>
            <w:top w:val="none" w:sz="0" w:space="0" w:color="auto"/>
            <w:left w:val="none" w:sz="0" w:space="0" w:color="auto"/>
            <w:bottom w:val="none" w:sz="0" w:space="0" w:color="auto"/>
            <w:right w:val="none" w:sz="0" w:space="0" w:color="auto"/>
          </w:divBdr>
        </w:div>
      </w:divsChild>
    </w:div>
    <w:div w:id="592208977">
      <w:bodyDiv w:val="1"/>
      <w:marLeft w:val="0"/>
      <w:marRight w:val="0"/>
      <w:marTop w:val="0"/>
      <w:marBottom w:val="0"/>
      <w:divBdr>
        <w:top w:val="none" w:sz="0" w:space="0" w:color="auto"/>
        <w:left w:val="none" w:sz="0" w:space="0" w:color="auto"/>
        <w:bottom w:val="none" w:sz="0" w:space="0" w:color="auto"/>
        <w:right w:val="none" w:sz="0" w:space="0" w:color="auto"/>
      </w:divBdr>
    </w:div>
    <w:div w:id="649478173">
      <w:bodyDiv w:val="1"/>
      <w:marLeft w:val="0"/>
      <w:marRight w:val="0"/>
      <w:marTop w:val="0"/>
      <w:marBottom w:val="0"/>
      <w:divBdr>
        <w:top w:val="none" w:sz="0" w:space="0" w:color="auto"/>
        <w:left w:val="none" w:sz="0" w:space="0" w:color="auto"/>
        <w:bottom w:val="none" w:sz="0" w:space="0" w:color="auto"/>
        <w:right w:val="none" w:sz="0" w:space="0" w:color="auto"/>
      </w:divBdr>
    </w:div>
    <w:div w:id="712770408">
      <w:bodyDiv w:val="1"/>
      <w:marLeft w:val="0"/>
      <w:marRight w:val="0"/>
      <w:marTop w:val="0"/>
      <w:marBottom w:val="0"/>
      <w:divBdr>
        <w:top w:val="none" w:sz="0" w:space="0" w:color="auto"/>
        <w:left w:val="none" w:sz="0" w:space="0" w:color="auto"/>
        <w:bottom w:val="none" w:sz="0" w:space="0" w:color="auto"/>
        <w:right w:val="none" w:sz="0" w:space="0" w:color="auto"/>
      </w:divBdr>
    </w:div>
    <w:div w:id="799498012">
      <w:bodyDiv w:val="1"/>
      <w:marLeft w:val="0"/>
      <w:marRight w:val="0"/>
      <w:marTop w:val="0"/>
      <w:marBottom w:val="0"/>
      <w:divBdr>
        <w:top w:val="none" w:sz="0" w:space="0" w:color="auto"/>
        <w:left w:val="none" w:sz="0" w:space="0" w:color="auto"/>
        <w:bottom w:val="none" w:sz="0" w:space="0" w:color="auto"/>
        <w:right w:val="none" w:sz="0" w:space="0" w:color="auto"/>
      </w:divBdr>
    </w:div>
    <w:div w:id="812333872">
      <w:bodyDiv w:val="1"/>
      <w:marLeft w:val="0"/>
      <w:marRight w:val="0"/>
      <w:marTop w:val="0"/>
      <w:marBottom w:val="0"/>
      <w:divBdr>
        <w:top w:val="none" w:sz="0" w:space="0" w:color="auto"/>
        <w:left w:val="none" w:sz="0" w:space="0" w:color="auto"/>
        <w:bottom w:val="none" w:sz="0" w:space="0" w:color="auto"/>
        <w:right w:val="none" w:sz="0" w:space="0" w:color="auto"/>
      </w:divBdr>
    </w:div>
    <w:div w:id="865171997">
      <w:bodyDiv w:val="1"/>
      <w:marLeft w:val="0"/>
      <w:marRight w:val="0"/>
      <w:marTop w:val="0"/>
      <w:marBottom w:val="0"/>
      <w:divBdr>
        <w:top w:val="none" w:sz="0" w:space="0" w:color="auto"/>
        <w:left w:val="none" w:sz="0" w:space="0" w:color="auto"/>
        <w:bottom w:val="none" w:sz="0" w:space="0" w:color="auto"/>
        <w:right w:val="none" w:sz="0" w:space="0" w:color="auto"/>
      </w:divBdr>
    </w:div>
    <w:div w:id="945120286">
      <w:bodyDiv w:val="1"/>
      <w:marLeft w:val="0"/>
      <w:marRight w:val="0"/>
      <w:marTop w:val="0"/>
      <w:marBottom w:val="0"/>
      <w:divBdr>
        <w:top w:val="none" w:sz="0" w:space="0" w:color="auto"/>
        <w:left w:val="none" w:sz="0" w:space="0" w:color="auto"/>
        <w:bottom w:val="none" w:sz="0" w:space="0" w:color="auto"/>
        <w:right w:val="none" w:sz="0" w:space="0" w:color="auto"/>
      </w:divBdr>
    </w:div>
    <w:div w:id="1004939658">
      <w:bodyDiv w:val="1"/>
      <w:marLeft w:val="0"/>
      <w:marRight w:val="0"/>
      <w:marTop w:val="0"/>
      <w:marBottom w:val="0"/>
      <w:divBdr>
        <w:top w:val="none" w:sz="0" w:space="0" w:color="auto"/>
        <w:left w:val="none" w:sz="0" w:space="0" w:color="auto"/>
        <w:bottom w:val="none" w:sz="0" w:space="0" w:color="auto"/>
        <w:right w:val="none" w:sz="0" w:space="0" w:color="auto"/>
      </w:divBdr>
    </w:div>
    <w:div w:id="1012873150">
      <w:bodyDiv w:val="1"/>
      <w:marLeft w:val="0"/>
      <w:marRight w:val="0"/>
      <w:marTop w:val="0"/>
      <w:marBottom w:val="0"/>
      <w:divBdr>
        <w:top w:val="none" w:sz="0" w:space="0" w:color="auto"/>
        <w:left w:val="none" w:sz="0" w:space="0" w:color="auto"/>
        <w:bottom w:val="none" w:sz="0" w:space="0" w:color="auto"/>
        <w:right w:val="none" w:sz="0" w:space="0" w:color="auto"/>
      </w:divBdr>
    </w:div>
    <w:div w:id="1056247744">
      <w:bodyDiv w:val="1"/>
      <w:marLeft w:val="0"/>
      <w:marRight w:val="0"/>
      <w:marTop w:val="0"/>
      <w:marBottom w:val="0"/>
      <w:divBdr>
        <w:top w:val="none" w:sz="0" w:space="0" w:color="auto"/>
        <w:left w:val="none" w:sz="0" w:space="0" w:color="auto"/>
        <w:bottom w:val="none" w:sz="0" w:space="0" w:color="auto"/>
        <w:right w:val="none" w:sz="0" w:space="0" w:color="auto"/>
      </w:divBdr>
    </w:div>
    <w:div w:id="1065494655">
      <w:bodyDiv w:val="1"/>
      <w:marLeft w:val="0"/>
      <w:marRight w:val="0"/>
      <w:marTop w:val="0"/>
      <w:marBottom w:val="0"/>
      <w:divBdr>
        <w:top w:val="none" w:sz="0" w:space="0" w:color="auto"/>
        <w:left w:val="none" w:sz="0" w:space="0" w:color="auto"/>
        <w:bottom w:val="none" w:sz="0" w:space="0" w:color="auto"/>
        <w:right w:val="none" w:sz="0" w:space="0" w:color="auto"/>
      </w:divBdr>
    </w:div>
    <w:div w:id="1253665430">
      <w:bodyDiv w:val="1"/>
      <w:marLeft w:val="0"/>
      <w:marRight w:val="0"/>
      <w:marTop w:val="0"/>
      <w:marBottom w:val="0"/>
      <w:divBdr>
        <w:top w:val="none" w:sz="0" w:space="0" w:color="auto"/>
        <w:left w:val="none" w:sz="0" w:space="0" w:color="auto"/>
        <w:bottom w:val="none" w:sz="0" w:space="0" w:color="auto"/>
        <w:right w:val="none" w:sz="0" w:space="0" w:color="auto"/>
      </w:divBdr>
    </w:div>
    <w:div w:id="1452942275">
      <w:bodyDiv w:val="1"/>
      <w:marLeft w:val="0"/>
      <w:marRight w:val="0"/>
      <w:marTop w:val="0"/>
      <w:marBottom w:val="0"/>
      <w:divBdr>
        <w:top w:val="none" w:sz="0" w:space="0" w:color="auto"/>
        <w:left w:val="none" w:sz="0" w:space="0" w:color="auto"/>
        <w:bottom w:val="none" w:sz="0" w:space="0" w:color="auto"/>
        <w:right w:val="none" w:sz="0" w:space="0" w:color="auto"/>
      </w:divBdr>
    </w:div>
    <w:div w:id="1912812177">
      <w:bodyDiv w:val="1"/>
      <w:marLeft w:val="0"/>
      <w:marRight w:val="0"/>
      <w:marTop w:val="0"/>
      <w:marBottom w:val="0"/>
      <w:divBdr>
        <w:top w:val="none" w:sz="0" w:space="0" w:color="auto"/>
        <w:left w:val="none" w:sz="0" w:space="0" w:color="auto"/>
        <w:bottom w:val="none" w:sz="0" w:space="0" w:color="auto"/>
        <w:right w:val="none" w:sz="0" w:space="0" w:color="auto"/>
      </w:divBdr>
    </w:div>
    <w:div w:id="1940671494">
      <w:bodyDiv w:val="1"/>
      <w:marLeft w:val="0"/>
      <w:marRight w:val="0"/>
      <w:marTop w:val="0"/>
      <w:marBottom w:val="0"/>
      <w:divBdr>
        <w:top w:val="none" w:sz="0" w:space="0" w:color="auto"/>
        <w:left w:val="none" w:sz="0" w:space="0" w:color="auto"/>
        <w:bottom w:val="none" w:sz="0" w:space="0" w:color="auto"/>
        <w:right w:val="none" w:sz="0" w:space="0" w:color="auto"/>
      </w:divBdr>
    </w:div>
    <w:div w:id="1973175735">
      <w:bodyDiv w:val="1"/>
      <w:marLeft w:val="0"/>
      <w:marRight w:val="0"/>
      <w:marTop w:val="0"/>
      <w:marBottom w:val="0"/>
      <w:divBdr>
        <w:top w:val="none" w:sz="0" w:space="0" w:color="auto"/>
        <w:left w:val="none" w:sz="0" w:space="0" w:color="auto"/>
        <w:bottom w:val="none" w:sz="0" w:space="0" w:color="auto"/>
        <w:right w:val="none" w:sz="0" w:space="0" w:color="auto"/>
      </w:divBdr>
    </w:div>
    <w:div w:id="2013684558">
      <w:bodyDiv w:val="1"/>
      <w:marLeft w:val="0"/>
      <w:marRight w:val="0"/>
      <w:marTop w:val="0"/>
      <w:marBottom w:val="0"/>
      <w:divBdr>
        <w:top w:val="none" w:sz="0" w:space="0" w:color="auto"/>
        <w:left w:val="none" w:sz="0" w:space="0" w:color="auto"/>
        <w:bottom w:val="none" w:sz="0" w:space="0" w:color="auto"/>
        <w:right w:val="none" w:sz="0" w:space="0" w:color="auto"/>
      </w:divBdr>
    </w:div>
    <w:div w:id="2125155689">
      <w:bodyDiv w:val="1"/>
      <w:marLeft w:val="0"/>
      <w:marRight w:val="0"/>
      <w:marTop w:val="0"/>
      <w:marBottom w:val="0"/>
      <w:divBdr>
        <w:top w:val="none" w:sz="0" w:space="0" w:color="auto"/>
        <w:left w:val="none" w:sz="0" w:space="0" w:color="auto"/>
        <w:bottom w:val="none" w:sz="0" w:space="0" w:color="auto"/>
        <w:right w:val="none" w:sz="0" w:space="0" w:color="auto"/>
      </w:divBdr>
      <w:divsChild>
        <w:div w:id="361784450">
          <w:marLeft w:val="547"/>
          <w:marRight w:val="0"/>
          <w:marTop w:val="9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489E9-7F5E-4310-A347-DE48020BE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6</Pages>
  <Words>1797</Words>
  <Characters>9889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2012-08-02T19:35:00Z</cp:lastPrinted>
  <dcterms:created xsi:type="dcterms:W3CDTF">2012-08-16T14:50:00Z</dcterms:created>
  <dcterms:modified xsi:type="dcterms:W3CDTF">2012-08-16T14:50:00Z</dcterms:modified>
</cp:coreProperties>
</file>