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3B7F58"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24113857"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r w:rsidR="00EB3EAB">
        <w:rPr>
          <w:rFonts w:ascii="Bookman Old Style" w:eastAsia="Times New Roman" w:hAnsi="Bookman Old Style" w:cs="Times New Roman"/>
          <w:sz w:val="24"/>
          <w:szCs w:val="24"/>
          <w:lang w:val="es-ES" w:eastAsia="es-ES"/>
        </w:rPr>
        <w:t>Comercializadora de Gas Casanare</w:t>
      </w:r>
      <w:r>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S.A.</w:t>
      </w:r>
      <w:r w:rsidR="00C125D2">
        <w:rPr>
          <w:rFonts w:ascii="Bookman Old Style" w:eastAsia="Times New Roman" w:hAnsi="Bookman Old Style" w:cs="Times New Roman"/>
          <w:sz w:val="24"/>
          <w:szCs w:val="24"/>
          <w:lang w:val="es-ES" w:eastAsia="es-ES"/>
        </w:rPr>
        <w:t>S.</w:t>
      </w:r>
      <w:r w:rsidRPr="00A33677">
        <w:rPr>
          <w:rFonts w:ascii="Bookman Old Style" w:eastAsia="Times New Roman" w:hAnsi="Bookman Old Style" w:cs="Times New Roman"/>
          <w:sz w:val="24"/>
          <w:szCs w:val="24"/>
          <w:lang w:val="es-ES" w:eastAsia="es-ES"/>
        </w:rPr>
        <w:t xml:space="preserve"> E.S.P. contra la Resolución C</w:t>
      </w:r>
      <w:r>
        <w:rPr>
          <w:rFonts w:ascii="Bookman Old Style" w:eastAsia="Times New Roman" w:hAnsi="Bookman Old Style" w:cs="Times New Roman"/>
          <w:sz w:val="24"/>
          <w:szCs w:val="24"/>
          <w:lang w:val="es-ES" w:eastAsia="es-ES"/>
        </w:rPr>
        <w:t>REG 048 de 2019</w:t>
      </w: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 xml:space="preserve">C O N S I D E R A N D </w:t>
      </w:r>
      <w:proofErr w:type="gramStart"/>
      <w:r w:rsidRPr="005C1BCA">
        <w:rPr>
          <w:rFonts w:ascii="Bookman Old Style" w:eastAsia="Times New Roman" w:hAnsi="Bookman Old Style" w:cs="Arial"/>
          <w:b/>
          <w:color w:val="000000"/>
          <w:sz w:val="24"/>
          <w:szCs w:val="24"/>
          <w:lang w:val="es-ES" w:eastAsia="es-ES"/>
        </w:rPr>
        <w:t>O  Q</w:t>
      </w:r>
      <w:proofErr w:type="gramEnd"/>
      <w:r w:rsidRPr="005C1BCA">
        <w:rPr>
          <w:rFonts w:ascii="Bookman Old Style" w:eastAsia="Times New Roman" w:hAnsi="Bookman Old Style" w:cs="Arial"/>
          <w:b/>
          <w:color w:val="000000"/>
          <w:sz w:val="24"/>
          <w:szCs w:val="24"/>
          <w:lang w:val="es-ES" w:eastAsia="es-ES"/>
        </w:rPr>
        <w:t xml:space="preserve">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A33677" w:rsidRDefault="00A33677" w:rsidP="00DE5054">
      <w:pPr>
        <w:spacing w:after="0" w:line="240" w:lineRule="auto"/>
        <w:jc w:val="both"/>
        <w:rPr>
          <w:rFonts w:ascii="Bookman Old Style" w:eastAsia="Times New Roman" w:hAnsi="Bookman Old Style" w:cs="Arial"/>
          <w:spacing w:val="-5"/>
          <w:sz w:val="24"/>
          <w:szCs w:val="24"/>
        </w:rPr>
      </w:pPr>
    </w:p>
    <w:p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xml:space="preserve">, la Comisión de Regulación de Energía y Gas – </w:t>
      </w:r>
      <w:r w:rsidRPr="00A33677">
        <w:rPr>
          <w:rFonts w:ascii="Bookman Old Style" w:hAnsi="Bookman Old Style" w:cs="Arial"/>
          <w:spacing w:val="-5"/>
          <w:lang w:val="es-CO" w:eastAsia="en-US"/>
        </w:rPr>
        <w:t>CREG</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FB2E5A">
        <w:rPr>
          <w:rFonts w:ascii="Bookman Old Style" w:hAnsi="Bookman Old Style" w:cs="Arial"/>
          <w:spacing w:val="-5"/>
        </w:rPr>
        <w:lastRenderedPageBreak/>
        <w:t>con la información reportada en el Sistema Único de Información – SUI. En relación con 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7F3FC2" w:rsidP="00F913D4">
      <w:pPr>
        <w:spacing w:after="0" w:line="240" w:lineRule="auto"/>
        <w:ind w:left="1134" w:right="28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7F3FC2" w:rsidRDefault="00DE5054" w:rsidP="00F913D4">
      <w:pPr>
        <w:spacing w:after="0" w:line="240" w:lineRule="auto"/>
        <w:ind w:left="567" w:right="284"/>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rsidR="00DE5054" w:rsidRPr="007F3FC2" w:rsidRDefault="00DE5054" w:rsidP="00DE5054">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periodo de compra t, calculada para el mes m, medida en kilogramos.</w:t>
            </w:r>
          </w:p>
        </w:tc>
      </w:tr>
      <w:tr w:rsidR="00DE5054" w:rsidRPr="007F3FC2" w:rsidTr="00F913D4">
        <w:tc>
          <w:tcPr>
            <w:tcW w:w="1236" w:type="dxa"/>
          </w:tcPr>
          <w:p w:rsidR="00DE5054" w:rsidRPr="007F3FC2" w:rsidRDefault="003B7F58"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w:t>
            </w:r>
          </w:p>
        </w:tc>
      </w:tr>
      <w:tr w:rsidR="00DE5054" w:rsidRPr="007F3FC2" w:rsidTr="00F913D4">
        <w:tc>
          <w:tcPr>
            <w:tcW w:w="1236" w:type="dxa"/>
          </w:tcPr>
          <w:p w:rsidR="00DE5054" w:rsidRPr="007F3FC2" w:rsidRDefault="003B7F58"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7F3FC2" w:rsidTr="00F913D4">
        <w:tc>
          <w:tcPr>
            <w:tcW w:w="1236" w:type="dxa"/>
          </w:tcPr>
          <w:p w:rsidR="00DE5054" w:rsidRPr="007F3FC2" w:rsidRDefault="003B7F58"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rsidR="00DE5054" w:rsidRPr="007F3FC2" w:rsidRDefault="00DE5054" w:rsidP="00DE5054">
      <w:pPr>
        <w:spacing w:after="0" w:line="240" w:lineRule="auto"/>
        <w:ind w:left="1134"/>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3B7F58" w:rsidP="00DE5054">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rsidTr="00F913D4">
        <w:tc>
          <w:tcPr>
            <w:tcW w:w="1269" w:type="dxa"/>
          </w:tcPr>
          <w:p w:rsidR="00DE5054" w:rsidRPr="007F3FC2" w:rsidRDefault="003B7F58" w:rsidP="003F59E4">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 calculada por lo menos 1 mes antes del inicio del periodo de compra t.</w:t>
            </w:r>
          </w:p>
        </w:tc>
      </w:tr>
      <w:tr w:rsidR="00DE5054" w:rsidRPr="007F3FC2" w:rsidTr="00F913D4">
        <w:tc>
          <w:tcPr>
            <w:tcW w:w="1269" w:type="dxa"/>
          </w:tcPr>
          <w:p w:rsidR="00DE5054" w:rsidRPr="007F3FC2" w:rsidRDefault="003B7F58" w:rsidP="003F59E4">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 xml:space="preserve">Capacidad total de envase en cilindros de propiedad del distribuidor i, en el periodo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bl>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Pr="007F3FC2" w:rsidRDefault="009D53E5" w:rsidP="00DE5054">
      <w:pPr>
        <w:spacing w:after="0" w:line="240" w:lineRule="auto"/>
        <w:ind w:left="709" w:firstLine="566"/>
        <w:jc w:val="both"/>
        <w:rPr>
          <w:rFonts w:ascii="Bookman Old Style" w:eastAsiaTheme="minorEastAsia" w:hAnsi="Bookman Old Style" w:cs="Times New Roman"/>
          <w:i/>
          <w:lang w:val="es-ES" w:eastAsia="es-ES"/>
        </w:rPr>
      </w:pPr>
    </w:p>
    <w:p w:rsidR="00DE5054" w:rsidRPr="007F3FC2" w:rsidRDefault="00DE5054" w:rsidP="00DE5054">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rsidTr="00F913D4">
        <w:trPr>
          <w:trHeight w:val="966"/>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w:lastRenderedPageBreak/>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periodo t, medida en kilogramos, registrado en el SUI.</w:t>
            </w:r>
          </w:p>
          <w:p w:rsidR="0067294D" w:rsidRPr="007F3FC2" w:rsidRDefault="0067294D" w:rsidP="003F59E4">
            <w:pPr>
              <w:jc w:val="both"/>
              <w:rPr>
                <w:rFonts w:ascii="Bookman Old Style" w:eastAsiaTheme="minorEastAsia" w:hAnsi="Bookman Old Style"/>
                <w:i/>
                <w:sz w:val="22"/>
                <w:szCs w:val="22"/>
                <w:lang w:eastAsia="es-ES"/>
              </w:rPr>
            </w:pPr>
          </w:p>
          <w:p w:rsidR="0067294D" w:rsidRPr="007F3FC2" w:rsidRDefault="0067294D" w:rsidP="003F59E4">
            <w:pPr>
              <w:jc w:val="both"/>
              <w:rPr>
                <w:rFonts w:ascii="Bookman Old Style" w:eastAsiaTheme="minorEastAsia" w:hAnsi="Bookman Old Style"/>
                <w:i/>
                <w:sz w:val="22"/>
                <w:szCs w:val="22"/>
                <w:lang w:eastAsia="es-ES"/>
              </w:rPr>
            </w:pPr>
          </w:p>
        </w:tc>
      </w:tr>
      <w:tr w:rsidR="00DE5054" w:rsidRPr="007F3FC2" w:rsidTr="00F913D4">
        <w:trPr>
          <w:trHeight w:val="1359"/>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rsidTr="00F913D4">
        <w:trPr>
          <w:trHeight w:val="1359"/>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rsidTr="00F913D4">
        <w:trPr>
          <w:trHeight w:val="1021"/>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524"/>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rsidTr="00F913D4">
        <w:trPr>
          <w:trHeight w:val="416"/>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rsidTr="00F913D4">
        <w:trPr>
          <w:trHeight w:val="1021"/>
        </w:trPr>
        <w:tc>
          <w:tcPr>
            <w:tcW w:w="2040"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7F3FC2">
              <w:rPr>
                <w:rFonts w:ascii="Bookman Old Style" w:eastAsiaTheme="minorEastAsia" w:hAnsi="Bookman Old Style"/>
                <w:i/>
                <w:color w:val="000000" w:themeColor="text1"/>
                <w:kern w:val="24"/>
                <w:lang w:eastAsia="es-CO"/>
              </w:rPr>
              <w:t>, definida de la siguiente forma:</w:t>
            </w:r>
          </w:p>
        </w:tc>
      </w:tr>
    </w:tbl>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rsidTr="00F913D4">
        <w:trPr>
          <w:trHeight w:val="1359"/>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rsidTr="00F913D4">
        <w:trPr>
          <w:trHeight w:val="1021"/>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416"/>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7F3FC2" w:rsidRDefault="0067294D" w:rsidP="00DE5054">
      <w:pPr>
        <w:spacing w:after="0" w:line="240" w:lineRule="auto"/>
        <w:ind w:left="567"/>
        <w:jc w:val="both"/>
        <w:rPr>
          <w:rFonts w:ascii="Bookman Old Style" w:eastAsia="Times New Roman" w:hAnsi="Bookman Old Style" w:cs="Arial"/>
          <w:i/>
          <w:lang w:val="es-ES" w:eastAsia="es-ES"/>
        </w:rPr>
      </w:pP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r w:rsidR="00DE5054" w:rsidRPr="007F3FC2" w:rsidTr="00F913D4">
        <w:trPr>
          <w:jc w:val="center"/>
        </w:trPr>
        <w:tc>
          <w:tcPr>
            <w:tcW w:w="1701" w:type="dxa"/>
          </w:tcPr>
          <w:p w:rsidR="00DE5054" w:rsidRPr="007F3FC2" w:rsidRDefault="007F3FC2" w:rsidP="00F913D4">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rsidTr="00F913D4">
        <w:trPr>
          <w:trHeight w:val="356"/>
          <w:jc w:val="center"/>
        </w:trPr>
        <w:tc>
          <w:tcPr>
            <w:tcW w:w="1701" w:type="dxa"/>
            <w:vAlign w:val="center"/>
          </w:tcPr>
          <w:p w:rsidR="00DE5054" w:rsidRPr="007F3FC2" w:rsidRDefault="007F3FC2" w:rsidP="003F59E4">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periodo de compra.</w:t>
            </w:r>
          </w:p>
        </w:tc>
      </w:tr>
    </w:tbl>
    <w:p w:rsidR="00DE5054" w:rsidRPr="007F3FC2" w:rsidRDefault="00DE5054" w:rsidP="00DE5054">
      <w:pPr>
        <w:spacing w:after="0" w:line="240" w:lineRule="auto"/>
        <w:ind w:left="567"/>
        <w:jc w:val="both"/>
        <w:rPr>
          <w:rFonts w:ascii="Bookman Old Style" w:eastAsia="Times New Roman" w:hAnsi="Bookman Old Style" w:cs="Arial"/>
          <w:b/>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periodo de compra a partir de la información reportada al SUI.”</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periodo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rsidR="009C4CD7" w:rsidRPr="007F3FC2" w:rsidRDefault="009C4CD7"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w:t>
      </w:r>
      <w:r w:rsidRPr="00FB2E5A">
        <w:rPr>
          <w:rFonts w:ascii="Bookman Old Style" w:hAnsi="Bookman Old Style" w:cs="Arial"/>
          <w:spacing w:val="-5"/>
        </w:rPr>
        <w:lastRenderedPageBreak/>
        <w:t>avance del cambio de esquema, hiciera parte del Sistema Único de Información – SUI -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En este sentido, el artículo 3 de la Resolución CREG 177 dispuso lo siguiente:</w:t>
      </w:r>
    </w:p>
    <w:p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7F3FC2" w:rsidRDefault="00DE5054" w:rsidP="008F605F">
      <w:pPr>
        <w:spacing w:after="0" w:line="240" w:lineRule="auto"/>
        <w:ind w:left="567" w:right="284"/>
        <w:jc w:val="both"/>
        <w:rPr>
          <w:rFonts w:ascii="Bookman Old Style" w:eastAsia="Times New Roman" w:hAnsi="Bookman Old Style" w:cs="Arial"/>
          <w:i/>
          <w:spacing w:val="-5"/>
          <w:u w:val="single"/>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11 de</w:t>
      </w:r>
      <w:r w:rsidR="000C7A4C">
        <w:rPr>
          <w:rFonts w:ascii="Bookman Old Style" w:hAnsi="Bookman Old Style" w:cs="Arial"/>
          <w:spacing w:val="-5"/>
        </w:rPr>
        <w:t xml:space="preserve"> </w:t>
      </w:r>
      <w:r>
        <w:rPr>
          <w:rFonts w:ascii="Bookman Old Style" w:hAnsi="Bookman Old Style" w:cs="Arial"/>
          <w:spacing w:val="-5"/>
        </w:rPr>
        <w:t>l</w:t>
      </w:r>
      <w:r w:rsidR="000C7A4C">
        <w:rPr>
          <w:rFonts w:ascii="Bookman Old Style" w:hAnsi="Bookman Old Style" w:cs="Arial"/>
          <w:spacing w:val="-5"/>
        </w:rPr>
        <w:t>a Resolución CREG 023 de 2008,</w:t>
      </w:r>
      <w:r>
        <w:rPr>
          <w:rFonts w:ascii="Bookman Old Style" w:hAnsi="Bookman Old Style" w:cs="Arial"/>
          <w:spacing w:val="-5"/>
        </w:rPr>
        <w:t xml:space="preserve"> reglamento de distribución y comercialización minorista de GLP</w:t>
      </w:r>
      <w:r w:rsidR="000C7A4C">
        <w:rPr>
          <w:rFonts w:ascii="Bookman Old Style" w:hAnsi="Bookman Old Style" w:cs="Arial"/>
          <w:spacing w:val="-5"/>
        </w:rPr>
        <w:t>,</w:t>
      </w:r>
      <w:r>
        <w:rPr>
          <w:rFonts w:ascii="Bookman Old Style" w:hAnsi="Bookman Old Style" w:cs="Arial"/>
          <w:spacing w:val="-5"/>
        </w:rPr>
        <w:t xml:space="preserve"> </w:t>
      </w:r>
      <w:r w:rsidR="000C7A4C">
        <w:rPr>
          <w:rFonts w:ascii="Bookman Old Style" w:hAnsi="Bookman Old Style" w:cs="Arial"/>
          <w:spacing w:val="-5"/>
        </w:rPr>
        <w:t xml:space="preserve">señalan </w:t>
      </w:r>
      <w:r>
        <w:rPr>
          <w:rFonts w:ascii="Bookman Old Style" w:hAnsi="Bookman Old Style" w:cs="Arial"/>
          <w:spacing w:val="-5"/>
        </w:rPr>
        <w:t>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rsidR="00720524" w:rsidRPr="007F3FC2" w:rsidRDefault="0072052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9C4CD7" w:rsidRDefault="009C4CD7"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t>El uso de la marca está sujeto a las siguientes reglas:</w:t>
      </w:r>
    </w:p>
    <w:p w:rsidR="00DE5054" w:rsidRPr="007F3FC2" w:rsidRDefault="00DE5054"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33677">
        <w:rPr>
          <w:spacing w:val="-5"/>
        </w:rPr>
        <w:footnoteReference w:id="2"/>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0C7A4C"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Así las cosas</w:t>
      </w:r>
      <w:r w:rsidR="00DE5054" w:rsidRPr="00A33677">
        <w:rPr>
          <w:rFonts w:ascii="Bookman Old Style" w:hAnsi="Bookman Old Style" w:cs="Arial"/>
          <w:spacing w:val="-5"/>
        </w:rPr>
        <w:t>,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7F3FC2" w:rsidRDefault="00DE5054" w:rsidP="00483542">
      <w:pPr>
        <w:spacing w:after="0" w:line="240" w:lineRule="auto"/>
        <w:ind w:left="567" w:right="284"/>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E5054" w:rsidRPr="0021729C" w:rsidRDefault="00DE5054" w:rsidP="00DE5054">
      <w:pPr>
        <w:spacing w:after="0" w:line="240" w:lineRule="auto"/>
        <w:jc w:val="both"/>
        <w:rPr>
          <w:rFonts w:ascii="Bookman Old Style" w:hAnsi="Bookman Old Style"/>
          <w:sz w:val="24"/>
          <w:szCs w:val="24"/>
        </w:rPr>
      </w:pPr>
    </w:p>
    <w:p w:rsidR="009C4CD7" w:rsidRDefault="009C4CD7" w:rsidP="00A33677">
      <w:pPr>
        <w:pStyle w:val="Textoindependiente2"/>
        <w:spacing w:after="0" w:line="240" w:lineRule="auto"/>
        <w:ind w:left="-142" w:right="-142"/>
        <w:jc w:val="both"/>
        <w:rPr>
          <w:rFonts w:ascii="Bookman Old Style" w:hAnsi="Bookman Old Style" w:cs="Arial"/>
          <w:spacing w:val="-5"/>
        </w:rPr>
      </w:pPr>
    </w:p>
    <w:p w:rsidR="009C4CD7" w:rsidRDefault="009C4CD7" w:rsidP="00A33677">
      <w:pPr>
        <w:pStyle w:val="Textoindependiente2"/>
        <w:spacing w:after="0" w:line="240" w:lineRule="auto"/>
        <w:ind w:left="-142" w:right="-142"/>
        <w:jc w:val="both"/>
        <w:rPr>
          <w:rFonts w:ascii="Bookman Old Style" w:hAnsi="Bookman Old Style" w:cs="Arial"/>
          <w:spacing w:val="-5"/>
        </w:rPr>
      </w:pPr>
    </w:p>
    <w:p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Mediante </w:t>
      </w:r>
      <w:r w:rsidR="00483542" w:rsidRPr="00A33677">
        <w:rPr>
          <w:rFonts w:ascii="Bookman Old Style" w:hAnsi="Bookman Old Style" w:cs="Arial"/>
          <w:spacing w:val="-5"/>
        </w:rPr>
        <w:t>los a</w:t>
      </w:r>
      <w:r w:rsidRPr="00A33677">
        <w:rPr>
          <w:rFonts w:ascii="Bookman Old Style" w:hAnsi="Bookman Old Style" w:cs="Arial"/>
          <w:spacing w:val="-5"/>
        </w:rPr>
        <w:t>uto</w:t>
      </w:r>
      <w:r w:rsidR="00483542" w:rsidRPr="00A33677">
        <w:rPr>
          <w:rFonts w:ascii="Bookman Old Style" w:hAnsi="Bookman Old Style" w:cs="Arial"/>
          <w:spacing w:val="-5"/>
        </w:rPr>
        <w:t>s</w:t>
      </w:r>
      <w:r w:rsidRPr="00A33677">
        <w:rPr>
          <w:rFonts w:ascii="Bookman Old Style" w:hAnsi="Bookman Old Style" w:cs="Arial"/>
          <w:spacing w:val="-5"/>
        </w:rPr>
        <w:t xml:space="preserve"> I-201</w:t>
      </w:r>
      <w:r w:rsidR="006E3CAF" w:rsidRPr="00A33677">
        <w:rPr>
          <w:rFonts w:ascii="Bookman Old Style" w:hAnsi="Bookman Old Style" w:cs="Arial"/>
          <w:spacing w:val="-5"/>
        </w:rPr>
        <w:t>9-002387, I-2019-002506,</w:t>
      </w:r>
      <w:r w:rsidR="00F46EA4" w:rsidRPr="00A33677">
        <w:rPr>
          <w:rFonts w:ascii="Bookman Old Style" w:hAnsi="Bookman Old Style" w:cs="Arial"/>
          <w:spacing w:val="-5"/>
        </w:rPr>
        <w:t xml:space="preserve"> I-2019-002725</w:t>
      </w:r>
      <w:r w:rsidRPr="00A33677">
        <w:rPr>
          <w:rFonts w:ascii="Bookman Old Style" w:hAnsi="Bookman Old Style" w:cs="Arial"/>
          <w:spacing w:val="-5"/>
        </w:rPr>
        <w:t xml:space="preserve">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w:t>
      </w:r>
      <w:r w:rsidR="008C7C6D" w:rsidRPr="00A33677">
        <w:rPr>
          <w:rFonts w:ascii="Bookman Old Style" w:hAnsi="Bookman Old Style" w:cs="Arial"/>
          <w:spacing w:val="-5"/>
        </w:rPr>
        <w:t>sexto</w:t>
      </w:r>
      <w:r w:rsidRPr="00A33677">
        <w:rPr>
          <w:rFonts w:ascii="Bookman Old Style" w:hAnsi="Bookman Old Style" w:cs="Arial"/>
          <w:spacing w:val="-5"/>
        </w:rPr>
        <w:t xml:space="preserve"> periodo de compra.</w:t>
      </w:r>
    </w:p>
    <w:p w:rsidR="00BA57DB" w:rsidRPr="00A33677" w:rsidRDefault="00BA57DB" w:rsidP="00A33677">
      <w:pPr>
        <w:pStyle w:val="Textoindependiente2"/>
        <w:spacing w:after="0" w:line="240" w:lineRule="auto"/>
        <w:ind w:left="-142" w:right="-142"/>
        <w:jc w:val="both"/>
        <w:rPr>
          <w:rFonts w:ascii="Bookman Old Style" w:hAnsi="Bookman Old Style" w:cs="Arial"/>
          <w:spacing w:val="-5"/>
        </w:rPr>
      </w:pP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Atendiendo esta disposición, la Comisión de Regulación de Energía y Gas mediante comunicación </w:t>
      </w:r>
      <w:r w:rsidR="009746FD" w:rsidRPr="00A33677">
        <w:rPr>
          <w:rFonts w:ascii="Bookman Old Style" w:hAnsi="Bookman Old Style" w:cs="Arial"/>
          <w:spacing w:val="-5"/>
        </w:rPr>
        <w:t>con radicado CREG S-2019</w:t>
      </w:r>
      <w:r w:rsidRPr="00A33677">
        <w:rPr>
          <w:rFonts w:ascii="Bookman Old Style" w:hAnsi="Bookman Old Style" w:cs="Arial"/>
          <w:spacing w:val="-5"/>
        </w:rPr>
        <w:t>-</w:t>
      </w:r>
      <w:r w:rsidR="00493D5D" w:rsidRPr="00A33677">
        <w:rPr>
          <w:rFonts w:ascii="Bookman Old Style" w:hAnsi="Bookman Old Style" w:cs="Arial"/>
          <w:spacing w:val="-5"/>
        </w:rPr>
        <w:t>00</w:t>
      </w:r>
      <w:r w:rsidR="009746FD" w:rsidRPr="00A33677">
        <w:rPr>
          <w:rFonts w:ascii="Bookman Old Style" w:hAnsi="Bookman Old Style" w:cs="Arial"/>
          <w:spacing w:val="-5"/>
        </w:rPr>
        <w:t>1273</w:t>
      </w:r>
      <w:r w:rsidR="00393342" w:rsidRPr="00A33677">
        <w:rPr>
          <w:rFonts w:ascii="Bookman Old Style" w:hAnsi="Bookman Old Style" w:cs="Arial"/>
          <w:spacing w:val="-5"/>
        </w:rPr>
        <w:t xml:space="preserve"> de</w:t>
      </w:r>
      <w:r w:rsidR="00493D5D" w:rsidRPr="00A33677">
        <w:rPr>
          <w:rFonts w:ascii="Bookman Old Style" w:hAnsi="Bookman Old Style" w:cs="Arial"/>
          <w:spacing w:val="-5"/>
        </w:rPr>
        <w:t>l</w:t>
      </w:r>
      <w:r w:rsidR="00393342" w:rsidRPr="00A33677">
        <w:rPr>
          <w:rFonts w:ascii="Bookman Old Style" w:hAnsi="Bookman Old Style" w:cs="Arial"/>
          <w:spacing w:val="-5"/>
        </w:rPr>
        <w:t xml:space="preserve"> </w:t>
      </w:r>
      <w:r w:rsidR="009746FD" w:rsidRPr="00A33677">
        <w:rPr>
          <w:rFonts w:ascii="Bookman Old Style" w:hAnsi="Bookman Old Style" w:cs="Arial"/>
          <w:spacing w:val="-5"/>
        </w:rPr>
        <w:t>07</w:t>
      </w:r>
      <w:r w:rsidR="00393342" w:rsidRPr="00A33677">
        <w:rPr>
          <w:rFonts w:ascii="Bookman Old Style" w:hAnsi="Bookman Old Style" w:cs="Arial"/>
          <w:spacing w:val="-5"/>
        </w:rPr>
        <w:t xml:space="preserve"> de </w:t>
      </w:r>
      <w:r w:rsidR="009746FD" w:rsidRPr="00A33677">
        <w:rPr>
          <w:rFonts w:ascii="Bookman Old Style" w:hAnsi="Bookman Old Style" w:cs="Arial"/>
          <w:spacing w:val="-5"/>
        </w:rPr>
        <w:t xml:space="preserve">marzo de 2019 </w:t>
      </w:r>
      <w:r w:rsidRPr="00A33677">
        <w:rPr>
          <w:rFonts w:ascii="Bookman Old Style" w:hAnsi="Bookman Old Style" w:cs="Arial"/>
          <w:spacing w:val="-5"/>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A33677">
        <w:rPr>
          <w:rFonts w:ascii="Bookman Old Style" w:hAnsi="Bookman Old Style" w:cs="Arial"/>
          <w:spacing w:val="-5"/>
        </w:rPr>
        <w:footnoteReference w:id="3"/>
      </w:r>
      <w:r w:rsidRPr="00A33677">
        <w:rPr>
          <w:rFonts w:ascii="Bookman Old Style" w:hAnsi="Bookman Old Style" w:cs="Arial"/>
          <w:spacing w:val="-5"/>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p>
    <w:p w:rsidR="00922F32"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La Superintendencia de Servicios Públicos Domiciliarios atendió este requerimiento mediante la</w:t>
      </w:r>
      <w:r w:rsidR="0093522B" w:rsidRPr="00A33677">
        <w:rPr>
          <w:rFonts w:ascii="Bookman Old Style" w:hAnsi="Bookman Old Style" w:cs="Arial"/>
          <w:spacing w:val="-5"/>
        </w:rPr>
        <w:t>s</w:t>
      </w:r>
      <w:r w:rsidR="00BC35AA" w:rsidRPr="00A33677">
        <w:rPr>
          <w:rFonts w:ascii="Bookman Old Style" w:hAnsi="Bookman Old Style" w:cs="Arial"/>
          <w:spacing w:val="-5"/>
        </w:rPr>
        <w:t xml:space="preserve"> </w:t>
      </w:r>
      <w:r w:rsidR="0093522B" w:rsidRPr="00A33677">
        <w:rPr>
          <w:rFonts w:ascii="Bookman Old Style" w:hAnsi="Bookman Old Style" w:cs="Arial"/>
          <w:spacing w:val="-5"/>
        </w:rPr>
        <w:t>comunicaciones</w:t>
      </w:r>
      <w:r w:rsidRPr="00A33677">
        <w:rPr>
          <w:rFonts w:ascii="Bookman Old Style" w:hAnsi="Bookman Old Style" w:cs="Arial"/>
          <w:spacing w:val="-5"/>
        </w:rPr>
        <w:t xml:space="preserve"> </w:t>
      </w:r>
      <w:r w:rsidR="00892686" w:rsidRPr="00A33677">
        <w:rPr>
          <w:rFonts w:ascii="Bookman Old Style" w:hAnsi="Bookman Old Style" w:cs="Arial"/>
          <w:spacing w:val="-5"/>
        </w:rPr>
        <w:t>20192300158821</w:t>
      </w:r>
      <w:r w:rsidR="0093522B" w:rsidRPr="00A33677">
        <w:rPr>
          <w:rFonts w:ascii="Bookman Old Style" w:hAnsi="Bookman Old Style" w:cs="Arial"/>
          <w:spacing w:val="-5"/>
        </w:rPr>
        <w:t xml:space="preserve">, 20192000284701, 20192000285741, </w:t>
      </w:r>
      <w:r w:rsidRPr="00A33677">
        <w:rPr>
          <w:rFonts w:ascii="Bookman Old Style" w:hAnsi="Bookman Old Style" w:cs="Arial"/>
          <w:spacing w:val="-5"/>
        </w:rPr>
        <w:t>radicado</w:t>
      </w:r>
      <w:r w:rsidR="0093522B" w:rsidRPr="00A33677">
        <w:rPr>
          <w:rFonts w:ascii="Bookman Old Style" w:hAnsi="Bookman Old Style" w:cs="Arial"/>
          <w:spacing w:val="-5"/>
        </w:rPr>
        <w:t>s</w:t>
      </w:r>
      <w:r w:rsidRPr="00A33677">
        <w:rPr>
          <w:rFonts w:ascii="Bookman Old Style" w:hAnsi="Bookman Old Style" w:cs="Arial"/>
          <w:spacing w:val="-5"/>
        </w:rPr>
        <w:t xml:space="preserve"> CREG E-</w:t>
      </w:r>
      <w:r w:rsidR="00BC35AA" w:rsidRPr="00A33677">
        <w:rPr>
          <w:rFonts w:ascii="Bookman Old Style" w:hAnsi="Bookman Old Style" w:cs="Arial"/>
          <w:spacing w:val="-5"/>
        </w:rPr>
        <w:t>2019</w:t>
      </w:r>
      <w:r w:rsidRPr="00A33677">
        <w:rPr>
          <w:rFonts w:ascii="Bookman Old Style" w:hAnsi="Bookman Old Style" w:cs="Arial"/>
          <w:spacing w:val="-5"/>
        </w:rPr>
        <w:t>-00</w:t>
      </w:r>
      <w:r w:rsidR="00BC35AA" w:rsidRPr="00A33677">
        <w:rPr>
          <w:rFonts w:ascii="Bookman Old Style" w:hAnsi="Bookman Old Style" w:cs="Arial"/>
          <w:spacing w:val="-5"/>
        </w:rPr>
        <w:t>3448</w:t>
      </w:r>
      <w:r w:rsidR="0093522B" w:rsidRPr="00A33677">
        <w:rPr>
          <w:rFonts w:ascii="Bookman Old Style" w:hAnsi="Bookman Old Style" w:cs="Arial"/>
          <w:spacing w:val="-5"/>
        </w:rPr>
        <w:t xml:space="preserve">, E-2019-003981, E-2019-004884 </w:t>
      </w:r>
      <w:r w:rsidR="00BC35AA" w:rsidRPr="00A33677">
        <w:rPr>
          <w:rFonts w:ascii="Bookman Old Style" w:hAnsi="Bookman Old Style" w:cs="Arial"/>
          <w:spacing w:val="-5"/>
        </w:rPr>
        <w:t>de 2019</w:t>
      </w:r>
      <w:r w:rsidR="00DE5054" w:rsidRPr="00A33677">
        <w:rPr>
          <w:rFonts w:ascii="Bookman Old Style" w:hAnsi="Bookman Old Style" w:cs="Arial"/>
          <w:spacing w:val="-5"/>
        </w:rPr>
        <w:t xml:space="preserve">. </w:t>
      </w:r>
      <w:r w:rsidR="0093522B" w:rsidRPr="00A33677">
        <w:rPr>
          <w:rFonts w:ascii="Bookman Old Style" w:hAnsi="Bookman Old Style" w:cs="Arial"/>
          <w:spacing w:val="-5"/>
        </w:rPr>
        <w:t>Dentro de dichas comunicaciones</w:t>
      </w:r>
      <w:r w:rsidR="00DE5054" w:rsidRPr="00A33677">
        <w:rPr>
          <w:rFonts w:ascii="Bookman Old Style" w:hAnsi="Bookman Old Style" w:cs="Arial"/>
          <w:spacing w:val="-5"/>
        </w:rPr>
        <w:t xml:space="preserve"> la Superintendencia </w:t>
      </w:r>
      <w:r w:rsidR="008C7C6D" w:rsidRPr="00A33677">
        <w:rPr>
          <w:rFonts w:ascii="Bookman Old Style" w:hAnsi="Bookman Old Style" w:cs="Arial"/>
          <w:spacing w:val="-5"/>
        </w:rPr>
        <w:t xml:space="preserve">a través de la Superintendencia Delegada de Energía y Gas Combustible </w:t>
      </w:r>
      <w:r w:rsidR="00DE5054" w:rsidRPr="00A33677">
        <w:rPr>
          <w:rFonts w:ascii="Bookman Old Style" w:hAnsi="Bookman Old Style" w:cs="Arial"/>
          <w:spacing w:val="-5"/>
        </w:rPr>
        <w:t>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EA23A0" w:rsidRDefault="00F313E0" w:rsidP="007F3FC2">
      <w:pPr>
        <w:pStyle w:val="Textoindependiente2"/>
        <w:spacing w:after="0" w:line="240" w:lineRule="auto"/>
        <w:jc w:val="both"/>
        <w:rPr>
          <w:rFonts w:ascii="Bookman Old Style" w:hAnsi="Bookman Old Style"/>
          <w:i/>
          <w:sz w:val="22"/>
          <w:szCs w:val="22"/>
        </w:rPr>
      </w:pPr>
      <w:r w:rsidRPr="001851C6">
        <w:rPr>
          <w:rFonts w:ascii="Bookman Old Style" w:hAnsi="Bookman Old Style"/>
          <w:i/>
          <w:sz w:val="22"/>
          <w:szCs w:val="22"/>
        </w:rPr>
        <w:t>“</w:t>
      </w:r>
      <w:r w:rsidR="00EA23A0" w:rsidRPr="00EA23A0">
        <w:rPr>
          <w:rFonts w:ascii="Bookman Old Style" w:hAnsi="Bookman Old Style"/>
          <w:i/>
          <w:sz w:val="22"/>
          <w:szCs w:val="22"/>
        </w:rPr>
        <w:t>En atención a su comunicación del radicado del asunto, mediante la cual solicita la información del SICMA</w:t>
      </w:r>
      <w:r w:rsidR="0093522B">
        <w:rPr>
          <w:rFonts w:ascii="Bookman Old Style" w:hAnsi="Bookman Old Style"/>
          <w:i/>
          <w:sz w:val="22"/>
          <w:szCs w:val="22"/>
        </w:rPr>
        <w:t>, reporte de cilindros al SUI</w:t>
      </w:r>
      <w:r w:rsidR="00EA23A0"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segundo semestre de 2019</w:t>
      </w:r>
      <w:r w:rsidR="0093522B">
        <w:rPr>
          <w:rFonts w:ascii="Bookman Old Style" w:hAnsi="Bookman Old Style"/>
          <w:i/>
          <w:sz w:val="22"/>
          <w:szCs w:val="22"/>
        </w:rPr>
        <w:t xml:space="preserve">  y considerando lo señalado en el Radicado 201920000284701 de fecha Abril de 2019</w:t>
      </w:r>
      <w:r w:rsidR="00EA23A0" w:rsidRPr="00EA23A0">
        <w:rPr>
          <w:rFonts w:ascii="Bookman Old Style" w:hAnsi="Bookman Old Style"/>
          <w:i/>
          <w:sz w:val="22"/>
          <w:szCs w:val="22"/>
        </w:rPr>
        <w:t xml:space="preserve">, mediante el presente escrito estamos </w:t>
      </w:r>
      <w:r w:rsidR="00EA23A0" w:rsidRPr="00EA23A0">
        <w:rPr>
          <w:rFonts w:ascii="Bookman Old Style" w:hAnsi="Bookman Old Style"/>
          <w:i/>
          <w:sz w:val="22"/>
          <w:szCs w:val="22"/>
        </w:rPr>
        <w:lastRenderedPageBreak/>
        <w:t>enviando la información obtenida de las bases de datos disponibles en el Sistema Único de Información — SUI, en los siguientes términos:</w:t>
      </w:r>
    </w:p>
    <w:p w:rsidR="00EA23A0" w:rsidRPr="00EA23A0" w:rsidRDefault="00EA23A0" w:rsidP="007F3FC2">
      <w:pPr>
        <w:pStyle w:val="Textoindependiente2"/>
        <w:spacing w:after="0" w:line="240" w:lineRule="auto"/>
        <w:jc w:val="both"/>
        <w:rPr>
          <w:rFonts w:ascii="Bookman Old Style" w:hAnsi="Bookman Old Style"/>
          <w:i/>
          <w:sz w:val="22"/>
          <w:szCs w:val="22"/>
        </w:rPr>
      </w:pP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 xml:space="preserve">1) Fecha de consulta de información: 17 de marzo de 2019. </w:t>
      </w: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2) En el CD adjunto, se encuentran dos carpetas así:</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a) </w:t>
      </w:r>
      <w:r w:rsidRPr="00EA23A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con lo establecido en Resolución SSPD No. 20141300040755 de 2014.</w:t>
      </w:r>
    </w:p>
    <w:p w:rsid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b) </w:t>
      </w:r>
      <w:r w:rsidRPr="00EA23A0">
        <w:rPr>
          <w:rFonts w:ascii="Bookman Old Style" w:hAnsi="Bookman Old Style"/>
          <w:i/>
          <w:sz w:val="22"/>
          <w:szCs w:val="22"/>
        </w:rPr>
        <w:t>Información de tanques estacionarios, con un archivo en Excel: Tanques Estacionarios, donde se encuentra la información del último trimestre habilitado y reportado en el SUI por parte de los Distribuidores de GLP, conforme a las disposiciones de la Circular Conjunta SSPD - CREG 0001 de 2017.</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CILINDROS</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empresas con cilindros en base de datos: 55</w:t>
      </w: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marcas que registran cili</w:t>
      </w:r>
      <w:r w:rsidR="008C7C6D">
        <w:rPr>
          <w:rFonts w:ascii="Bookman Old Style" w:hAnsi="Bookman Old Style"/>
          <w:i/>
          <w:sz w:val="22"/>
          <w:szCs w:val="22"/>
        </w:rPr>
        <w:t>ndros en la base de datos: 83</w:t>
      </w:r>
    </w:p>
    <w:p w:rsidR="00DB400F" w:rsidRDefault="00DB400F" w:rsidP="007F3FC2">
      <w:pPr>
        <w:pStyle w:val="Textoindependiente2"/>
        <w:spacing w:after="0" w:line="240" w:lineRule="auto"/>
        <w:ind w:left="0"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TANQUES ESTACIONARIOS</w:t>
      </w:r>
    </w:p>
    <w:p w:rsidR="00EB2D23" w:rsidRPr="00BE5DEF"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sidR="00EB2D23">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sidR="00EB2D23">
        <w:rPr>
          <w:rFonts w:ascii="Bookman Old Style" w:hAnsi="Bookman Old Style"/>
          <w:i/>
          <w:sz w:val="22"/>
          <w:szCs w:val="22"/>
        </w:rPr>
        <w:t>ara el cuarto trimestre del 2018:</w:t>
      </w:r>
      <w:r w:rsidRPr="00BE5DEF">
        <w:rPr>
          <w:rFonts w:ascii="Bookman Old Style" w:hAnsi="Bookman Old Style"/>
          <w:i/>
          <w:sz w:val="22"/>
          <w:szCs w:val="22"/>
        </w:rPr>
        <w:t>45</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tanques reportados a la fecha: 33.500</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Capacidad en galones de los tanques: 13.252.301</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Cabe precisar que, a la fecha de consulta de información, las siguientes empresas no habían cargado y certificado en el SUI la información del Formato (1661) Tanques Estacionarios Atendidos por el Distribuidor, para el cuarto trimestre del 2018, la cual tenía corno fecha máxima de reporte el 15 de enero de 2019. Sin embargo, es necesario mencionar que dicho Formato se encuentra habilitado y en estado "PENDIENTE", para que las empresas cargaran y certificaran la información hasta antes de la fecha de corte que aquí se relaciona.</w:t>
      </w:r>
    </w:p>
    <w:p w:rsidR="008C7C6D" w:rsidRDefault="008C7C6D" w:rsidP="007F3FC2">
      <w:pPr>
        <w:pStyle w:val="Textoindependiente2"/>
        <w:spacing w:after="0" w:line="240" w:lineRule="auto"/>
        <w:ind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Así las cosas, las empresas que no han reportado la información son las siguientes:</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5000" w:type="pct"/>
        <w:tblInd w:w="0" w:type="dxa"/>
        <w:tblCellMar>
          <w:top w:w="33" w:type="dxa"/>
          <w:left w:w="48" w:type="dxa"/>
          <w:right w:w="58" w:type="dxa"/>
        </w:tblCellMar>
        <w:tblLook w:val="04A0" w:firstRow="1" w:lastRow="0" w:firstColumn="1" w:lastColumn="0" w:noHBand="0" w:noVBand="1"/>
      </w:tblPr>
      <w:tblGrid>
        <w:gridCol w:w="1006"/>
        <w:gridCol w:w="8344"/>
      </w:tblGrid>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572628" w:rsidP="00572628">
            <w:pPr>
              <w:spacing w:after="160" w:line="259" w:lineRule="auto"/>
              <w:jc w:val="center"/>
              <w:rPr>
                <w:rFonts w:ascii="Bookman Old Style" w:hAnsi="Bookman Old Style"/>
                <w:sz w:val="20"/>
                <w:szCs w:val="20"/>
              </w:rPr>
            </w:pPr>
            <w:r>
              <w:rPr>
                <w:rFonts w:ascii="Bookman Old Style" w:hAnsi="Bookman Old Style"/>
                <w:sz w:val="20"/>
                <w:szCs w:val="20"/>
              </w:rPr>
              <w:t>ID</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4"/>
              <w:jc w:val="center"/>
              <w:rPr>
                <w:rFonts w:ascii="Bookman Old Style" w:hAnsi="Bookman Old Style"/>
                <w:sz w:val="20"/>
                <w:szCs w:val="20"/>
              </w:rPr>
            </w:pPr>
            <w:r w:rsidRPr="00572628">
              <w:rPr>
                <w:rFonts w:ascii="Bookman Old Style" w:hAnsi="Bookman Old Style"/>
                <w:sz w:val="20"/>
                <w:szCs w:val="20"/>
              </w:rPr>
              <w:t>EMPRESA</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6"/>
              <w:rPr>
                <w:rFonts w:ascii="Bookman Old Style" w:hAnsi="Bookman Old Style"/>
                <w:sz w:val="20"/>
                <w:szCs w:val="20"/>
              </w:rPr>
            </w:pPr>
            <w:r w:rsidRPr="00572628">
              <w:rPr>
                <w:rFonts w:ascii="Bookman Old Style" w:eastAsia="Calibri" w:hAnsi="Bookman Old Style" w:cs="Calibri"/>
                <w:sz w:val="20"/>
                <w:szCs w:val="20"/>
              </w:rPr>
              <w:t>696</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0"/>
              <w:rPr>
                <w:rFonts w:ascii="Bookman Old Style" w:hAnsi="Bookman Old Style"/>
                <w:sz w:val="20"/>
                <w:szCs w:val="20"/>
              </w:rPr>
            </w:pPr>
            <w:r w:rsidRPr="00572628">
              <w:rPr>
                <w:rFonts w:ascii="Bookman Old Style" w:hAnsi="Bookman Old Style"/>
                <w:sz w:val="20"/>
                <w:szCs w:val="20"/>
              </w:rPr>
              <w:t>CARTAGAS S.A EMPRESA DE SERVICIOS PUBLICOS DOMICILIARIOS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0"/>
              <w:rPr>
                <w:rFonts w:ascii="Bookman Old Style" w:hAnsi="Bookman Old Style"/>
                <w:sz w:val="20"/>
                <w:szCs w:val="20"/>
              </w:rPr>
            </w:pPr>
            <w:r w:rsidRPr="00572628">
              <w:rPr>
                <w:rFonts w:ascii="Bookman Old Style" w:eastAsia="Calibri" w:hAnsi="Bookman Old Style" w:cs="Calibri"/>
                <w:sz w:val="20"/>
                <w:szCs w:val="20"/>
              </w:rPr>
              <w:t>1792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rPr>
                <w:rFonts w:ascii="Bookman Old Style" w:hAnsi="Bookman Old Style"/>
                <w:sz w:val="20"/>
                <w:szCs w:val="20"/>
              </w:rPr>
            </w:pPr>
            <w:r w:rsidRPr="00572628">
              <w:rPr>
                <w:rFonts w:ascii="Bookman Old Style" w:hAnsi="Bookman Old Style"/>
                <w:sz w:val="20"/>
                <w:szCs w:val="20"/>
              </w:rPr>
              <w:t>AYAPEGAS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5"/>
              <w:rPr>
                <w:rFonts w:ascii="Bookman Old Style" w:hAnsi="Bookman Old Style"/>
                <w:sz w:val="20"/>
                <w:szCs w:val="20"/>
              </w:rPr>
            </w:pPr>
            <w:r w:rsidRPr="00572628">
              <w:rPr>
                <w:rFonts w:ascii="Bookman Old Style" w:eastAsia="Calibri" w:hAnsi="Bookman Old Style" w:cs="Calibri"/>
                <w:sz w:val="20"/>
                <w:szCs w:val="20"/>
              </w:rPr>
              <w:t>1854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LIDAGAS S.A E.S.P.</w:t>
            </w:r>
          </w:p>
        </w:tc>
      </w:tr>
      <w:tr w:rsidR="00EB2D23" w:rsidRPr="00572628" w:rsidTr="00EB2D23">
        <w:trPr>
          <w:trHeight w:val="304"/>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20219</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CASES DEL CHOCO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20497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CATENA MANOA SA ESP</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lastRenderedPageBreak/>
              <w:t>22167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eastAsia="Calibri" w:hAnsi="Bookman Old Style" w:cs="Calibri"/>
                <w:sz w:val="20"/>
                <w:szCs w:val="20"/>
              </w:rPr>
              <w:t>ROSCOGAS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12"/>
              <w:jc w:val="center"/>
              <w:rPr>
                <w:rFonts w:ascii="Bookman Old Style" w:hAnsi="Bookman Old Style"/>
                <w:sz w:val="20"/>
                <w:szCs w:val="20"/>
              </w:rPr>
            </w:pPr>
            <w:r w:rsidRPr="00572628">
              <w:rPr>
                <w:rFonts w:ascii="Bookman Old Style" w:eastAsia="Calibri" w:hAnsi="Bookman Old Style" w:cs="Calibri"/>
                <w:sz w:val="20"/>
                <w:szCs w:val="20"/>
              </w:rPr>
              <w:t>22381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EMPRESA MOCOANA DE GAS</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34"/>
              <w:jc w:val="right"/>
              <w:rPr>
                <w:rFonts w:ascii="Bookman Old Style" w:hAnsi="Bookman Old Style"/>
                <w:sz w:val="20"/>
                <w:szCs w:val="20"/>
              </w:rPr>
            </w:pPr>
            <w:r w:rsidRPr="00572628">
              <w:rPr>
                <w:rFonts w:ascii="Bookman Old Style" w:eastAsia="Calibri" w:hAnsi="Bookman Old Style" w:cs="Calibri"/>
                <w:sz w:val="20"/>
                <w:szCs w:val="20"/>
              </w:rPr>
              <w:t>22834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RIVERGAS S.A.S E.S.P.</w:t>
            </w:r>
          </w:p>
        </w:tc>
      </w:tr>
      <w:tr w:rsidR="00EB2D23" w:rsidRPr="00572628"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1"/>
              <w:jc w:val="center"/>
              <w:rPr>
                <w:rFonts w:ascii="Bookman Old Style" w:hAnsi="Bookman Old Style"/>
                <w:sz w:val="20"/>
                <w:szCs w:val="20"/>
              </w:rPr>
            </w:pPr>
            <w:r w:rsidRPr="00572628">
              <w:rPr>
                <w:rFonts w:ascii="Bookman Old Style" w:eastAsia="Calibri" w:hAnsi="Bookman Old Style" w:cs="Calibri"/>
                <w:sz w:val="20"/>
                <w:szCs w:val="20"/>
              </w:rPr>
              <w:t>23055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COMERCIALIZADORES MINORISTAS DE GLP EL GAS EN SU HOGAR S A S. E.S.P.</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60"/>
              <w:jc w:val="center"/>
              <w:rPr>
                <w:rFonts w:ascii="Bookman Old Style" w:hAnsi="Bookman Old Style"/>
                <w:sz w:val="20"/>
                <w:szCs w:val="20"/>
              </w:rPr>
            </w:pPr>
            <w:r w:rsidRPr="00572628">
              <w:rPr>
                <w:rFonts w:ascii="Bookman Old Style" w:eastAsia="Calibri" w:hAnsi="Bookman Old Style" w:cs="Calibri"/>
                <w:sz w:val="20"/>
                <w:szCs w:val="20"/>
              </w:rPr>
              <w:t>23112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
              <w:rPr>
                <w:rFonts w:ascii="Bookman Old Style" w:hAnsi="Bookman Old Style"/>
                <w:sz w:val="20"/>
                <w:szCs w:val="20"/>
              </w:rPr>
            </w:pPr>
            <w:r w:rsidRPr="00572628">
              <w:rPr>
                <w:rFonts w:ascii="Bookman Old Style" w:hAnsi="Bookman Old Style"/>
                <w:sz w:val="20"/>
                <w:szCs w:val="20"/>
              </w:rPr>
              <w:t>PIPEGAS S.A.S. E.S.P</w:t>
            </w:r>
          </w:p>
        </w:tc>
      </w:tr>
      <w:tr w:rsidR="00EB2D23" w:rsidRPr="00572628" w:rsidTr="00EB2D23">
        <w:trPr>
          <w:trHeight w:val="300"/>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23458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4"/>
              <w:rPr>
                <w:rFonts w:ascii="Bookman Old Style" w:hAnsi="Bookman Old Style"/>
                <w:sz w:val="20"/>
                <w:szCs w:val="20"/>
              </w:rPr>
            </w:pPr>
            <w:r w:rsidRPr="00572628">
              <w:rPr>
                <w:rFonts w:ascii="Bookman Old Style" w:hAnsi="Bookman Old Style"/>
                <w:sz w:val="20"/>
                <w:szCs w:val="20"/>
              </w:rPr>
              <w:t>INVERSIONES GLP CASES DE COLOMBIA SAS ESP</w:t>
            </w:r>
          </w:p>
        </w:tc>
      </w:tr>
      <w:tr w:rsidR="00EB2D23" w:rsidRPr="00731B53"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24860</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FEDEGAS S.A.S. E.S.P</w:t>
            </w:r>
          </w:p>
        </w:tc>
      </w:tr>
      <w:tr w:rsidR="00EB2D23" w:rsidRPr="00731B53"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13"/>
              <w:rPr>
                <w:rFonts w:ascii="Bookman Old Style" w:hAnsi="Bookman Old Style"/>
                <w:sz w:val="20"/>
                <w:szCs w:val="20"/>
              </w:rPr>
            </w:pPr>
            <w:r w:rsidRPr="00572628">
              <w:rPr>
                <w:rFonts w:ascii="Bookman Old Style" w:eastAsia="Calibri" w:hAnsi="Bookman Old Style" w:cs="Calibri"/>
                <w:sz w:val="20"/>
                <w:szCs w:val="20"/>
              </w:rPr>
              <w:t>27111</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19"/>
              <w:rPr>
                <w:rFonts w:ascii="Bookman Old Style" w:hAnsi="Bookman Old Style"/>
                <w:sz w:val="20"/>
                <w:szCs w:val="20"/>
                <w:lang w:val="en-US"/>
              </w:rPr>
            </w:pPr>
            <w:r w:rsidRPr="00720524">
              <w:rPr>
                <w:rFonts w:ascii="Bookman Old Style" w:hAnsi="Bookman Old Style"/>
                <w:sz w:val="20"/>
                <w:szCs w:val="20"/>
                <w:lang w:val="en-US"/>
              </w:rPr>
              <w:t>ASPAY ENERGY S.A.S E.S.P.</w:t>
            </w:r>
          </w:p>
        </w:tc>
      </w:tr>
      <w:tr w:rsidR="00EB2D23" w:rsidRPr="00572628" w:rsidTr="00EB2D23">
        <w:trPr>
          <w:trHeight w:val="29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6"/>
              <w:jc w:val="center"/>
              <w:rPr>
                <w:rFonts w:ascii="Bookman Old Style" w:hAnsi="Bookman Old Style"/>
                <w:sz w:val="20"/>
                <w:szCs w:val="20"/>
              </w:rPr>
            </w:pPr>
            <w:r w:rsidRPr="00572628">
              <w:rPr>
                <w:rFonts w:ascii="Bookman Old Style" w:eastAsia="Calibri" w:hAnsi="Bookman Old Style" w:cs="Calibri"/>
                <w:sz w:val="20"/>
                <w:szCs w:val="20"/>
              </w:rPr>
              <w:t>29251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DAVROGAZ S.A.S.</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32073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MEGAS S.A.S. ESP</w:t>
            </w:r>
          </w:p>
        </w:tc>
      </w:tr>
      <w:tr w:rsidR="00EB2D23" w:rsidRPr="00731B53"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32173</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OIL &amp; GAS MAINTENANCE AND SERVICE SAS ESP</w:t>
            </w:r>
          </w:p>
        </w:tc>
      </w:tr>
      <w:tr w:rsidR="00EB2D23" w:rsidRPr="00572628" w:rsidTr="00EB2D23">
        <w:trPr>
          <w:trHeight w:val="307"/>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4"/>
              <w:jc w:val="right"/>
              <w:rPr>
                <w:rFonts w:ascii="Bookman Old Style" w:hAnsi="Bookman Old Style"/>
                <w:sz w:val="20"/>
                <w:szCs w:val="20"/>
              </w:rPr>
            </w:pPr>
            <w:r w:rsidRPr="00572628">
              <w:rPr>
                <w:rFonts w:ascii="Bookman Old Style" w:eastAsia="Calibri" w:hAnsi="Bookman Old Style" w:cs="Calibri"/>
                <w:sz w:val="20"/>
                <w:szCs w:val="20"/>
              </w:rPr>
              <w:t>32253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COMERCIALIZADORA DE GAS CASANARE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36033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3"/>
              <w:rPr>
                <w:rFonts w:ascii="Bookman Old Style" w:hAnsi="Bookman Old Style"/>
                <w:sz w:val="20"/>
                <w:szCs w:val="20"/>
              </w:rPr>
            </w:pPr>
            <w:r w:rsidRPr="00572628">
              <w:rPr>
                <w:rFonts w:ascii="Bookman Old Style" w:hAnsi="Bookman Old Style"/>
                <w:sz w:val="20"/>
                <w:szCs w:val="20"/>
              </w:rPr>
              <w:t>COMPRIGAS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36154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8"/>
              <w:rPr>
                <w:rFonts w:ascii="Bookman Old Style" w:hAnsi="Bookman Old Style"/>
                <w:sz w:val="20"/>
                <w:szCs w:val="20"/>
              </w:rPr>
            </w:pPr>
            <w:r w:rsidRPr="00572628">
              <w:rPr>
                <w:rFonts w:ascii="Bookman Old Style" w:hAnsi="Bookman Old Style"/>
                <w:sz w:val="20"/>
                <w:szCs w:val="20"/>
              </w:rPr>
              <w:t>ENTREGAMOS G.L.P. E.S.P. S.A.S.</w:t>
            </w:r>
          </w:p>
        </w:tc>
      </w:tr>
      <w:tr w:rsidR="00EB2D23" w:rsidRPr="00572628" w:rsidTr="00EB2D23">
        <w:trPr>
          <w:trHeight w:val="293"/>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37174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TERMOGAS SOLUCIONES ENERGETICAS SAS ESP</w:t>
            </w:r>
          </w:p>
        </w:tc>
      </w:tr>
      <w:tr w:rsidR="00EB2D23" w:rsidRPr="00572628" w:rsidTr="00EB2D23">
        <w:trPr>
          <w:trHeight w:val="30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39875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DUARTECNICOS SAS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jc w:val="right"/>
              <w:rPr>
                <w:rFonts w:ascii="Bookman Old Style" w:hAnsi="Bookman Old Style"/>
                <w:sz w:val="20"/>
                <w:szCs w:val="20"/>
              </w:rPr>
            </w:pPr>
            <w:r w:rsidRPr="00572628">
              <w:rPr>
                <w:rFonts w:ascii="Bookman Old Style" w:eastAsia="Calibri" w:hAnsi="Bookman Old Style" w:cs="Calibri"/>
                <w:sz w:val="20"/>
                <w:szCs w:val="20"/>
              </w:rPr>
              <w:t>22818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 xml:space="preserve">COMBUSTIBLES </w:t>
            </w:r>
            <w:proofErr w:type="spellStart"/>
            <w:r w:rsidRPr="00572628">
              <w:rPr>
                <w:rFonts w:ascii="Bookman Old Style" w:hAnsi="Bookman Old Style"/>
                <w:sz w:val="20"/>
                <w:szCs w:val="20"/>
              </w:rPr>
              <w:t>LíQUlDOS</w:t>
            </w:r>
            <w:proofErr w:type="spellEnd"/>
            <w:r w:rsidRPr="00572628">
              <w:rPr>
                <w:rFonts w:ascii="Bookman Old Style" w:hAnsi="Bookman Old Style"/>
                <w:sz w:val="20"/>
                <w:szCs w:val="20"/>
              </w:rPr>
              <w:t xml:space="preserve"> DE COLOMBIA S.A. E.S.P.</w:t>
            </w:r>
          </w:p>
        </w:tc>
      </w:tr>
    </w:tbl>
    <w:p w:rsidR="00BE5DEF" w:rsidRPr="00BE5DEF" w:rsidRDefault="009C4CD7" w:rsidP="00EB2D23">
      <w:pPr>
        <w:pStyle w:val="Textoindependiente2"/>
        <w:spacing w:after="0" w:line="240" w:lineRule="auto"/>
        <w:ind w:left="0" w:right="567"/>
        <w:jc w:val="both"/>
        <w:rPr>
          <w:rFonts w:ascii="Bookman Old Style" w:hAnsi="Bookman Old Style"/>
          <w:i/>
          <w:sz w:val="22"/>
          <w:szCs w:val="22"/>
        </w:rPr>
      </w:pPr>
      <w:r>
        <w:rPr>
          <w:rFonts w:ascii="Bookman Old Style" w:hAnsi="Bookman Old Style"/>
          <w:i/>
          <w:sz w:val="22"/>
          <w:szCs w:val="22"/>
        </w:rPr>
        <w:t xml:space="preserve">              </w:t>
      </w:r>
      <w:r w:rsidR="00BE5DEF" w:rsidRPr="00BE5DEF">
        <w:rPr>
          <w:rFonts w:ascii="Bookman Old Style" w:hAnsi="Bookman Old Style"/>
          <w:i/>
          <w:sz w:val="22"/>
          <w:szCs w:val="22"/>
        </w:rPr>
        <w:t>Fuente: Reporte estado de pendientes SUI</w:t>
      </w:r>
    </w:p>
    <w:p w:rsidR="00BE5DEF" w:rsidRDefault="00BE5DEF" w:rsidP="00BE5DEF">
      <w:pPr>
        <w:pStyle w:val="Textoindependiente2"/>
        <w:spacing w:after="0" w:line="240" w:lineRule="auto"/>
        <w:ind w:left="851" w:right="567"/>
        <w:jc w:val="both"/>
        <w:rPr>
          <w:rFonts w:ascii="Bookman Old Style" w:hAnsi="Bookman Old Style"/>
          <w:i/>
          <w:sz w:val="22"/>
          <w:szCs w:val="22"/>
        </w:rPr>
      </w:pPr>
      <w:r w:rsidRPr="00BE5DEF">
        <w:rPr>
          <w:rFonts w:ascii="Bookman Old Style" w:hAnsi="Bookman Old Style"/>
          <w:i/>
          <w:sz w:val="22"/>
          <w:szCs w:val="22"/>
        </w:rPr>
        <w:t>Reporte: SUI/</w:t>
      </w:r>
      <w:r w:rsidR="00F10646" w:rsidRPr="00BE5DEF">
        <w:rPr>
          <w:rFonts w:ascii="Bookman Old Style" w:hAnsi="Bookman Old Style"/>
          <w:i/>
          <w:sz w:val="22"/>
          <w:szCs w:val="22"/>
        </w:rPr>
        <w:t>Administración</w:t>
      </w:r>
      <w:r w:rsidRPr="00BE5DEF">
        <w:rPr>
          <w:rFonts w:ascii="Bookman Old Style" w:hAnsi="Bookman Old Style"/>
          <w:i/>
          <w:sz w:val="22"/>
          <w:szCs w:val="22"/>
        </w:rPr>
        <w:t xml:space="preserve">/Estado de reporte de </w:t>
      </w:r>
      <w:r w:rsidR="00F10646" w:rsidRPr="00BE5DEF">
        <w:rPr>
          <w:rFonts w:ascii="Bookman Old Style" w:hAnsi="Bookman Old Style"/>
          <w:i/>
          <w:sz w:val="22"/>
          <w:szCs w:val="22"/>
        </w:rPr>
        <w:t>Información</w:t>
      </w:r>
      <w:r w:rsidRPr="00BE5DEF">
        <w:rPr>
          <w:rFonts w:ascii="Bookman Old Style" w:hAnsi="Bookman Old Style"/>
          <w:i/>
          <w:sz w:val="22"/>
          <w:szCs w:val="22"/>
        </w:rPr>
        <w:t xml:space="preserve"> Prestadores SSPD</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p>
    <w:p w:rsidR="00EB2D23" w:rsidRPr="009364D0" w:rsidRDefault="00BE5DEF" w:rsidP="00EB2D23">
      <w:pPr>
        <w:pStyle w:val="Textoindependiente2"/>
        <w:spacing w:after="0" w:line="240" w:lineRule="auto"/>
        <w:ind w:right="284"/>
        <w:jc w:val="both"/>
        <w:rPr>
          <w:rFonts w:ascii="Bookman Old Style" w:hAnsi="Bookman Old Style"/>
          <w:sz w:val="22"/>
          <w:szCs w:val="22"/>
        </w:rPr>
      </w:pPr>
      <w:r w:rsidRPr="009364D0">
        <w:rPr>
          <w:rFonts w:ascii="Bookman Old Style" w:hAnsi="Bookman Old Style"/>
          <w:sz w:val="22"/>
          <w:szCs w:val="22"/>
        </w:rPr>
        <w:t>Adicionalmente, las siguientes empresas, reportaron la información como "No Aplica"</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9370" w:type="dxa"/>
        <w:tblInd w:w="51" w:type="dxa"/>
        <w:tblCellMar>
          <w:top w:w="11" w:type="dxa"/>
          <w:left w:w="67" w:type="dxa"/>
          <w:right w:w="101" w:type="dxa"/>
        </w:tblCellMar>
        <w:tblLook w:val="04A0" w:firstRow="1" w:lastRow="0" w:firstColumn="1" w:lastColumn="0" w:noHBand="0" w:noVBand="1"/>
      </w:tblPr>
      <w:tblGrid>
        <w:gridCol w:w="791"/>
        <w:gridCol w:w="6043"/>
        <w:gridCol w:w="2536"/>
      </w:tblGrid>
      <w:tr w:rsidR="00572628" w:rsidRPr="00572628" w:rsidTr="00572628">
        <w:trPr>
          <w:trHeight w:val="315"/>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45"/>
              <w:jc w:val="center"/>
              <w:rPr>
                <w:rFonts w:ascii="Bookman Old Style" w:hAnsi="Bookman Old Style"/>
                <w:sz w:val="20"/>
                <w:szCs w:val="20"/>
              </w:rPr>
            </w:pPr>
            <w:r w:rsidRPr="00572628">
              <w:rPr>
                <w:rFonts w:ascii="Bookman Old Style" w:hAnsi="Bookman Old Style"/>
                <w:sz w:val="20"/>
                <w:szCs w:val="20"/>
              </w:rPr>
              <w:t>ID</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4"/>
              <w:jc w:val="center"/>
              <w:rPr>
                <w:rFonts w:ascii="Bookman Old Style" w:hAnsi="Bookman Old Style"/>
                <w:sz w:val="20"/>
                <w:szCs w:val="20"/>
              </w:rPr>
            </w:pPr>
            <w:r w:rsidRPr="00572628">
              <w:rPr>
                <w:rFonts w:ascii="Bookman Old Style" w:hAnsi="Bookman Old Style"/>
                <w:sz w:val="20"/>
                <w:szCs w:val="20"/>
              </w:rPr>
              <w:t>EMPRESA</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35"/>
              <w:jc w:val="center"/>
              <w:rPr>
                <w:rFonts w:ascii="Bookman Old Style" w:hAnsi="Bookman Old Style"/>
                <w:sz w:val="20"/>
                <w:szCs w:val="20"/>
              </w:rPr>
            </w:pPr>
            <w:r w:rsidRPr="00572628">
              <w:rPr>
                <w:rFonts w:ascii="Bookman Old Style" w:hAnsi="Bookman Old Style"/>
                <w:sz w:val="20"/>
                <w:szCs w:val="20"/>
              </w:rPr>
              <w:t>ESTADO</w:t>
            </w:r>
          </w:p>
        </w:tc>
      </w:tr>
      <w:tr w:rsidR="00572628" w:rsidRPr="00572628" w:rsidTr="00572628">
        <w:trPr>
          <w:trHeight w:val="46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6"/>
              <w:rPr>
                <w:rFonts w:ascii="Bookman Old Style" w:hAnsi="Bookman Old Style"/>
                <w:sz w:val="20"/>
                <w:szCs w:val="20"/>
              </w:rPr>
            </w:pPr>
            <w:r w:rsidRPr="00572628">
              <w:rPr>
                <w:rFonts w:ascii="Bookman Old Style" w:eastAsia="Calibri" w:hAnsi="Bookman Old Style" w:cs="Calibri"/>
                <w:sz w:val="20"/>
                <w:szCs w:val="20"/>
              </w:rPr>
              <w:t>1713</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9"/>
              <w:rPr>
                <w:rFonts w:ascii="Bookman Old Style" w:hAnsi="Bookman Old Style"/>
                <w:sz w:val="20"/>
                <w:szCs w:val="20"/>
              </w:rPr>
            </w:pPr>
            <w:r w:rsidRPr="00572628">
              <w:rPr>
                <w:rFonts w:ascii="Bookman Old Style" w:hAnsi="Bookman Old Style"/>
                <w:sz w:val="20"/>
                <w:szCs w:val="20"/>
              </w:rPr>
              <w:t>INTERMUNICIPAL DE GAS S.A. E.S.R</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80"/>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1"/>
              <w:rPr>
                <w:rFonts w:ascii="Bookman Old Style" w:hAnsi="Bookman Old Style"/>
                <w:sz w:val="20"/>
                <w:szCs w:val="20"/>
              </w:rPr>
            </w:pPr>
            <w:r w:rsidRPr="00572628">
              <w:rPr>
                <w:rFonts w:ascii="Bookman Old Style" w:eastAsia="Calibri" w:hAnsi="Bookman Old Style" w:cs="Calibri"/>
                <w:sz w:val="20"/>
                <w:szCs w:val="20"/>
              </w:rPr>
              <w:t>1715</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GAS EL SOL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7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7"/>
              <w:rPr>
                <w:rFonts w:ascii="Bookman Old Style" w:hAnsi="Bookman Old Style"/>
                <w:sz w:val="20"/>
                <w:szCs w:val="20"/>
              </w:rPr>
            </w:pPr>
            <w:r w:rsidRPr="00572628">
              <w:rPr>
                <w:rFonts w:ascii="Bookman Old Style" w:eastAsia="Calibri" w:hAnsi="Bookman Old Style" w:cs="Calibri"/>
                <w:sz w:val="20"/>
                <w:szCs w:val="20"/>
              </w:rPr>
              <w:t>3080</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4"/>
              <w:rPr>
                <w:rFonts w:ascii="Bookman Old Style" w:hAnsi="Bookman Old Style"/>
                <w:sz w:val="20"/>
                <w:szCs w:val="20"/>
              </w:rPr>
            </w:pPr>
            <w:r w:rsidRPr="00572628">
              <w:rPr>
                <w:rFonts w:ascii="Bookman Old Style" w:hAnsi="Bookman Old Style"/>
                <w:sz w:val="20"/>
                <w:szCs w:val="20"/>
              </w:rPr>
              <w:t>LA LLAMA OLÍMPICA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4"/>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63"/>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
              <w:rPr>
                <w:rFonts w:ascii="Bookman Old Style" w:hAnsi="Bookman Old Style"/>
                <w:sz w:val="20"/>
                <w:szCs w:val="20"/>
              </w:rPr>
            </w:pPr>
            <w:r w:rsidRPr="00572628">
              <w:rPr>
                <w:rFonts w:ascii="Bookman Old Style" w:eastAsia="Calibri" w:hAnsi="Bookman Old Style" w:cs="Calibri"/>
                <w:sz w:val="20"/>
                <w:szCs w:val="20"/>
              </w:rPr>
              <w:t>25954</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DISTRIBUIDORA DE GAS DEL PACIFICO DIGAS SAS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0"/>
              <w:rPr>
                <w:rFonts w:ascii="Bookman Old Style" w:hAnsi="Bookman Old Style"/>
                <w:sz w:val="20"/>
                <w:szCs w:val="20"/>
              </w:rPr>
            </w:pPr>
            <w:r w:rsidRPr="00572628">
              <w:rPr>
                <w:rFonts w:ascii="Bookman Old Style" w:hAnsi="Bookman Old Style"/>
                <w:sz w:val="20"/>
                <w:szCs w:val="20"/>
              </w:rPr>
              <w:t>CERTIFICADO NO APLICA</w:t>
            </w:r>
          </w:p>
        </w:tc>
      </w:tr>
    </w:tbl>
    <w:p w:rsidR="00BE5DEF" w:rsidRPr="00BE5DEF" w:rsidRDefault="009C4CD7" w:rsidP="007F3FC2">
      <w:pPr>
        <w:pStyle w:val="Textoindependiente2"/>
        <w:spacing w:after="0" w:line="240" w:lineRule="auto"/>
        <w:ind w:left="0"/>
        <w:jc w:val="both"/>
        <w:rPr>
          <w:rFonts w:ascii="Bookman Old Style" w:hAnsi="Bookman Old Style"/>
          <w:i/>
          <w:sz w:val="22"/>
          <w:szCs w:val="22"/>
        </w:rPr>
      </w:pPr>
      <w:r>
        <w:rPr>
          <w:rFonts w:ascii="Bookman Old Style" w:hAnsi="Bookman Old Style"/>
          <w:i/>
          <w:sz w:val="22"/>
          <w:szCs w:val="22"/>
        </w:rPr>
        <w:t xml:space="preserve">             </w:t>
      </w:r>
      <w:r w:rsidR="00BE5DEF" w:rsidRPr="00BE5DEF">
        <w:rPr>
          <w:rFonts w:ascii="Bookman Old Style" w:hAnsi="Bookman Old Style"/>
          <w:i/>
          <w:sz w:val="22"/>
          <w:szCs w:val="22"/>
        </w:rPr>
        <w:t>Fuente: Reporte estado de pendientes SUI</w:t>
      </w:r>
    </w:p>
    <w:p w:rsidR="00BE5DEF" w:rsidRPr="00BE5DEF" w:rsidRDefault="00BE5DEF" w:rsidP="007F3FC2">
      <w:pPr>
        <w:pStyle w:val="Textoindependiente2"/>
        <w:spacing w:after="0" w:line="240" w:lineRule="auto"/>
        <w:ind w:left="851"/>
        <w:jc w:val="both"/>
        <w:rPr>
          <w:rFonts w:ascii="Bookman Old Style" w:hAnsi="Bookman Old Style"/>
          <w:i/>
          <w:sz w:val="22"/>
          <w:szCs w:val="22"/>
        </w:rPr>
      </w:pPr>
      <w:r w:rsidRPr="00BE5DEF">
        <w:rPr>
          <w:rFonts w:ascii="Bookman Old Style" w:hAnsi="Bookman Old Style"/>
          <w:i/>
          <w:sz w:val="22"/>
          <w:szCs w:val="22"/>
        </w:rPr>
        <w:t>Reporte: SUI/</w:t>
      </w:r>
      <w:proofErr w:type="spellStart"/>
      <w:r w:rsidRPr="00BE5DEF">
        <w:rPr>
          <w:rFonts w:ascii="Bookman Old Style" w:hAnsi="Bookman Old Style"/>
          <w:i/>
          <w:sz w:val="22"/>
          <w:szCs w:val="22"/>
        </w:rPr>
        <w:t>Administracion</w:t>
      </w:r>
      <w:proofErr w:type="spellEnd"/>
      <w:r w:rsidRPr="00BE5DEF">
        <w:rPr>
          <w:rFonts w:ascii="Bookman Old Style" w:hAnsi="Bookman Old Style"/>
          <w:i/>
          <w:sz w:val="22"/>
          <w:szCs w:val="22"/>
        </w:rPr>
        <w:t xml:space="preserve">/Estado de reporte de </w:t>
      </w:r>
      <w:proofErr w:type="spellStart"/>
      <w:r w:rsidRPr="00BE5DEF">
        <w:rPr>
          <w:rFonts w:ascii="Bookman Old Style" w:hAnsi="Bookman Old Style"/>
          <w:i/>
          <w:sz w:val="22"/>
          <w:szCs w:val="22"/>
        </w:rPr>
        <w:t>Informacion</w:t>
      </w:r>
      <w:proofErr w:type="spellEnd"/>
      <w:r w:rsidRPr="00BE5DEF">
        <w:rPr>
          <w:rFonts w:ascii="Bookman Old Style" w:hAnsi="Bookman Old Style"/>
          <w:i/>
          <w:sz w:val="22"/>
          <w:szCs w:val="22"/>
        </w:rPr>
        <w:t xml:space="preserve"> Prestadores SSPD</w:t>
      </w:r>
    </w:p>
    <w:p w:rsidR="009364D0" w:rsidRDefault="009364D0" w:rsidP="007F3FC2">
      <w:pPr>
        <w:pStyle w:val="Textoindependiente2"/>
        <w:spacing w:after="0" w:line="240" w:lineRule="auto"/>
        <w:jc w:val="both"/>
        <w:rPr>
          <w:rFonts w:ascii="Bookman Old Style" w:hAnsi="Bookman Old Style"/>
          <w:i/>
          <w:sz w:val="22"/>
          <w:szCs w:val="22"/>
        </w:rPr>
      </w:pPr>
    </w:p>
    <w:p w:rsidR="00F90F7B" w:rsidRPr="007F3FC2" w:rsidRDefault="00BE5DEF" w:rsidP="007F3FC2">
      <w:pPr>
        <w:pStyle w:val="Textoindependiente2"/>
        <w:spacing w:after="0" w:line="240" w:lineRule="auto"/>
        <w:jc w:val="both"/>
        <w:rPr>
          <w:rFonts w:ascii="Bookman Old Style" w:hAnsi="Bookman Old Style"/>
          <w:i/>
          <w:sz w:val="22"/>
          <w:szCs w:val="22"/>
          <w:highlight w:val="yellow"/>
        </w:rPr>
      </w:pPr>
      <w:r w:rsidRPr="00BE5DEF">
        <w:rPr>
          <w:rFonts w:ascii="Bookman Old Style" w:hAnsi="Bookman Old Style"/>
          <w:i/>
          <w:sz w:val="22"/>
          <w:szCs w:val="22"/>
        </w:rPr>
        <w:t>Por otra parte, con el propósito de contar con la información de cilindros y tanques estacionarios, para poder realizar una asignación objetiva y transparente de la capacidad máxima de compra de la que trata el artículo 8 de la Resolución CREG 063 de 2016, modificado por el artículo 1 de la Resolución CREG 180 de 2017, aplicable al segundo semestre del año 2019, esta Dirección el pasado 08 de marzo de 2019, solicitó a todos los Distribuidores Inversionistas de Gas Licuado del Petróleo, realizar oportunamente y con la calidad debida, el reporte mensual del Formato (6009) INFORMACIÓN TÉCNICA DEL PARQUE DE CILINDROS MARCADOS y de</w:t>
      </w:r>
      <w:r w:rsidR="00572628">
        <w:rPr>
          <w:rFonts w:ascii="Bookman Old Style" w:hAnsi="Bookman Old Style"/>
          <w:i/>
          <w:sz w:val="22"/>
          <w:szCs w:val="22"/>
        </w:rPr>
        <w:t xml:space="preserve">l Formato trimestral (1661) – C10- </w:t>
      </w:r>
      <w:r w:rsidRPr="00BE5DEF">
        <w:rPr>
          <w:rFonts w:ascii="Bookman Old Style" w:hAnsi="Bookman Old Style"/>
          <w:i/>
          <w:sz w:val="22"/>
          <w:szCs w:val="22"/>
        </w:rPr>
        <w:t>INFORMACIÓN DE TANQUES ESTACIONARIOS ATENDIDOS POR EL DISTRIBUIDOR, conforme con lo señalado en la Resolución SSPD No. 20141300040755 del 17 de septiembre de 2014 y la Circular Conjunta SSPD - CREG No. 1 del 21 de julio de 2017.</w:t>
      </w:r>
      <w:r w:rsidR="007F3FC2">
        <w:rPr>
          <w:rFonts w:ascii="Bookman Old Style" w:hAnsi="Bookman Old Style"/>
          <w:i/>
          <w:sz w:val="22"/>
          <w:szCs w:val="22"/>
        </w:rPr>
        <w:t xml:space="preserve"> </w:t>
      </w:r>
      <w:r w:rsidR="00F90F7B"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9C4CD7" w:rsidRDefault="009C4CD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L</w:t>
      </w:r>
      <w:r w:rsidR="00DE5054" w:rsidRPr="00A33677">
        <w:rPr>
          <w:rFonts w:ascii="Bookman Old Style" w:hAnsi="Bookman Old Style" w:cs="Arial"/>
          <w:spacing w:val="-5"/>
        </w:rPr>
        <w:t xml:space="preserve">a Comisión cuenta con la información oficial, pertinente, necesaria y útil, para lo </w:t>
      </w:r>
      <w:r>
        <w:rPr>
          <w:rFonts w:ascii="Bookman Old Style" w:hAnsi="Bookman Old Style" w:cs="Arial"/>
          <w:spacing w:val="-5"/>
        </w:rPr>
        <w:t xml:space="preserve">cual procedió </w:t>
      </w:r>
      <w:r w:rsidR="00DE5054" w:rsidRPr="00A33677">
        <w:rPr>
          <w:rFonts w:ascii="Bookman Old Style" w:hAnsi="Bookman Old Style" w:cs="Arial"/>
          <w:spacing w:val="-5"/>
        </w:rPr>
        <w:t xml:space="preserve">a llevar a cabo el cálculo para la definición de la capacidad de compra a que hace referencia el artículo 8 de la Resolución CREG 063 de 2016 </w:t>
      </w:r>
      <w:r w:rsidRPr="00A33677">
        <w:rPr>
          <w:rFonts w:ascii="Bookman Old Style" w:hAnsi="Bookman Old Style" w:cs="Arial"/>
          <w:spacing w:val="-5"/>
        </w:rPr>
        <w:t xml:space="preserve">mediante la Resolución </w:t>
      </w:r>
      <w:r w:rsidR="008B115C">
        <w:rPr>
          <w:rFonts w:ascii="Bookman Old Style" w:hAnsi="Bookman Old Style" w:cs="Arial"/>
          <w:spacing w:val="-5"/>
        </w:rPr>
        <w:t>CREG 048 de 2019</w:t>
      </w:r>
      <w:r w:rsidRPr="00A33677">
        <w:rPr>
          <w:rFonts w:ascii="Bookman Old Style" w:hAnsi="Bookman Old Style" w:cs="Arial"/>
          <w:spacing w:val="-5"/>
        </w:rPr>
        <w:t xml:space="preserve">, aplicable para el </w:t>
      </w:r>
      <w:r w:rsidR="00E9425C">
        <w:rPr>
          <w:rFonts w:ascii="Bookman Old Style" w:hAnsi="Bookman Old Style" w:cs="Arial"/>
          <w:spacing w:val="-5"/>
        </w:rPr>
        <w:t xml:space="preserve">sexto </w:t>
      </w:r>
      <w:r w:rsidRPr="00E9425C">
        <w:rPr>
          <w:rFonts w:ascii="Bookman Old Style" w:hAnsi="Bookman Old Style" w:cs="Arial"/>
          <w:spacing w:val="-5"/>
        </w:rPr>
        <w:t>período</w:t>
      </w:r>
      <w:r w:rsidRPr="00A33677">
        <w:rPr>
          <w:rFonts w:ascii="Bookman Old Style" w:hAnsi="Bookman Old Style" w:cs="Arial"/>
          <w:spacing w:val="-5"/>
        </w:rPr>
        <w:t xml:space="preserve"> de compra. Los cálculos y la información que se tuvo en cuenta para la publicación de esta capacidad se encuentran consignados en los Anexos que hace parte de dicha resolución.</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se estableció en su artículo 1º lo siguiente:</w:t>
      </w:r>
    </w:p>
    <w:p w:rsidR="00A33677" w:rsidRPr="00A33677" w:rsidRDefault="00A33677" w:rsidP="00A33677">
      <w:pPr>
        <w:spacing w:after="0" w:line="240" w:lineRule="auto"/>
        <w:ind w:left="-142" w:right="-142"/>
        <w:jc w:val="both"/>
        <w:rPr>
          <w:rFonts w:ascii="Arial" w:eastAsia="MS Mincho" w:hAnsi="Arial" w:cs="Arial"/>
          <w:sz w:val="24"/>
          <w:szCs w:val="24"/>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A33677">
        <w:rPr>
          <w:rFonts w:ascii="Bookman Old Style" w:eastAsia="MS Mincho" w:hAnsi="Bookman Old Style" w:cs="Arial"/>
          <w:i/>
          <w:lang w:val="es-ES"/>
        </w:rPr>
        <w:t xml:space="preserve">La siguiente corresponde a la Capacidad de Compra en los términos de los artículos 8 y 9 de la Resolución CREG 063 de 2013 para cada uno de los </w:t>
      </w:r>
      <w:r w:rsidRPr="007F3FC2">
        <w:rPr>
          <w:rFonts w:ascii="Bookman Old Style" w:eastAsia="Times New Roman" w:hAnsi="Bookman Old Style" w:cs="Arial"/>
          <w:i/>
          <w:lang w:val="es-ES" w:eastAsia="es-ES"/>
        </w:rPr>
        <w:t>siguientes</w:t>
      </w:r>
      <w:r w:rsidRPr="00A33677">
        <w:rPr>
          <w:rFonts w:ascii="Bookman Old Style" w:eastAsia="MS Mincho" w:hAnsi="Bookman Old Style" w:cs="Arial"/>
          <w:i/>
          <w:lang w:val="es-ES"/>
        </w:rPr>
        <w:t xml:space="preserve"> distribuidores de GLP identificados de acuerdo con el reporte de información en el Sistema único de Información –SUI, así como el Registro Único de Prestadores de Servicios Públicos (RUPS), aplicable para el sexto período de compra:</w:t>
      </w:r>
    </w:p>
    <w:p w:rsidR="00A33677" w:rsidRPr="00A33677" w:rsidRDefault="00A33677" w:rsidP="00A33677">
      <w:pPr>
        <w:spacing w:after="0" w:line="240" w:lineRule="auto"/>
        <w:ind w:right="-91"/>
        <w:jc w:val="both"/>
        <w:rPr>
          <w:rFonts w:ascii="Bookman Old Style" w:eastAsia="MS Mincho" w:hAnsi="Bookman Old Style" w:cs="Arial"/>
          <w:i/>
          <w:lang w:val="es-ES"/>
        </w:rPr>
      </w:pPr>
    </w:p>
    <w:tbl>
      <w:tblPr>
        <w:tblW w:w="8500" w:type="dxa"/>
        <w:jc w:val="center"/>
        <w:tblCellMar>
          <w:left w:w="70" w:type="dxa"/>
          <w:right w:w="70" w:type="dxa"/>
        </w:tblCellMar>
        <w:tblLook w:val="04A0" w:firstRow="1" w:lastRow="0" w:firstColumn="1" w:lastColumn="0" w:noHBand="0" w:noVBand="1"/>
      </w:tblPr>
      <w:tblGrid>
        <w:gridCol w:w="1413"/>
        <w:gridCol w:w="4961"/>
        <w:gridCol w:w="2126"/>
      </w:tblGrid>
      <w:tr w:rsidR="00A33677" w:rsidRPr="00A33677" w:rsidTr="00731B53">
        <w:trPr>
          <w:trHeight w:val="370"/>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Código SUI</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 xml:space="preserve">Capacidad de compra </w:t>
            </w:r>
            <m:oMath>
              <m:r>
                <m:rPr>
                  <m:sty m:val="bi"/>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
                      <w:iCs/>
                      <w:color w:val="000000"/>
                      <w:lang w:eastAsia="es-CO"/>
                    </w:rPr>
                  </m:ctrlPr>
                </m:sSubPr>
                <m:e>
                  <m:r>
                    <m:rPr>
                      <m:sty m:val="bi"/>
                    </m:rPr>
                    <w:rPr>
                      <w:rFonts w:ascii="Cambria Math" w:eastAsia="Times New Roman" w:hAnsi="Cambria Math" w:cs="Times New Roman"/>
                      <w:color w:val="000000"/>
                      <w:lang w:eastAsia="es-CO"/>
                    </w:rPr>
                    <m:t>C</m:t>
                  </m:r>
                </m:e>
                <m:sub>
                  <m:r>
                    <m:rPr>
                      <m:sty m:val="bi"/>
                    </m:rPr>
                    <w:rPr>
                      <w:rFonts w:ascii="Cambria Math" w:eastAsia="Times New Roman" w:hAnsi="Cambria Math" w:cs="Times New Roman"/>
                      <w:color w:val="000000"/>
                      <w:lang w:eastAsia="es-CO"/>
                    </w:rPr>
                    <m:t>i,t</m:t>
                  </m:r>
                </m:sub>
              </m:sSub>
            </m:oMath>
          </w:p>
        </w:tc>
      </w:tr>
      <w:tr w:rsidR="00EB3EAB" w:rsidRPr="00A33677" w:rsidTr="00731B53">
        <w:trPr>
          <w:trHeight w:val="549"/>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3EAB" w:rsidRPr="00731B53" w:rsidRDefault="00EB3EAB" w:rsidP="00731B53">
            <w:pPr>
              <w:spacing w:after="0"/>
              <w:rPr>
                <w:rFonts w:ascii="Bookman Old Style" w:hAnsi="Bookman Old Style"/>
                <w:sz w:val="20"/>
                <w:szCs w:val="20"/>
              </w:rPr>
            </w:pPr>
            <w:r w:rsidRPr="00731B53">
              <w:rPr>
                <w:rFonts w:ascii="Bookman Old Style" w:hAnsi="Bookman Old Style"/>
                <w:sz w:val="20"/>
                <w:szCs w:val="20"/>
              </w:rPr>
              <w:t>32253</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EB3EAB" w:rsidRPr="00731B53" w:rsidRDefault="00EB3EAB" w:rsidP="00731B53">
            <w:pPr>
              <w:spacing w:after="0"/>
              <w:rPr>
                <w:rFonts w:ascii="Bookman Old Style" w:hAnsi="Bookman Old Style"/>
                <w:sz w:val="20"/>
                <w:szCs w:val="20"/>
              </w:rPr>
            </w:pPr>
            <w:r w:rsidRPr="00731B53">
              <w:rPr>
                <w:rFonts w:ascii="Bookman Old Style" w:hAnsi="Bookman Old Style"/>
                <w:sz w:val="20"/>
                <w:szCs w:val="20"/>
              </w:rPr>
              <w:t>Comercializadora De Gas Casanare S.A.S. E.S.P.</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B3EAB" w:rsidRPr="00731B53" w:rsidRDefault="00EB3EAB" w:rsidP="00731B53">
            <w:pPr>
              <w:spacing w:after="0"/>
              <w:jc w:val="right"/>
              <w:rPr>
                <w:rFonts w:ascii="Bookman Old Style" w:hAnsi="Bookman Old Style"/>
                <w:sz w:val="20"/>
                <w:szCs w:val="20"/>
              </w:rPr>
            </w:pPr>
            <w:r w:rsidRPr="00731B53">
              <w:rPr>
                <w:rFonts w:ascii="Bookman Old Style" w:hAnsi="Bookman Old Style"/>
                <w:sz w:val="20"/>
                <w:szCs w:val="20"/>
              </w:rPr>
              <w:t>37,260</w:t>
            </w:r>
          </w:p>
        </w:tc>
      </w:tr>
    </w:tbl>
    <w:p w:rsidR="00A33677" w:rsidRPr="00A33677" w:rsidRDefault="00A33677" w:rsidP="00A33677">
      <w:pPr>
        <w:spacing w:after="0" w:line="240" w:lineRule="auto"/>
        <w:ind w:right="284"/>
        <w:jc w:val="both"/>
        <w:rPr>
          <w:rFonts w:ascii="Bookman Old Style" w:eastAsia="MS Mincho" w:hAnsi="Bookman Old Style" w:cs="Arial"/>
          <w:i/>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c</w:t>
      </w:r>
      <w:r>
        <w:rPr>
          <w:rFonts w:ascii="Bookman Old Style" w:eastAsia="MS Mincho" w:hAnsi="Bookman Old Style" w:cs="Arial"/>
          <w:i/>
          <w:lang w:val="es-ES"/>
        </w:rPr>
        <w:t>on corte al 17 de marzo de 2019</w:t>
      </w:r>
      <w:r w:rsidRPr="00A33677">
        <w:rPr>
          <w:rFonts w:ascii="Bookman Old Style" w:eastAsia="MS Mincho" w:hAnsi="Bookman Old Style" w:cs="Arial"/>
          <w:i/>
          <w:lang w:val="es-ES"/>
        </w:rPr>
        <w:t>. El cálculo para cada empresa se detalla en el Anexo que hace parte de la presente resolución.”</w:t>
      </w:r>
    </w:p>
    <w:p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EB3EAB">
        <w:rPr>
          <w:rFonts w:ascii="Bookman Old Style" w:eastAsia="Times New Roman" w:hAnsi="Bookman Old Style" w:cs="Arial"/>
          <w:spacing w:val="-5"/>
          <w:sz w:val="24"/>
          <w:szCs w:val="24"/>
        </w:rPr>
        <w:t>omisión a través de comunicaciones</w:t>
      </w:r>
      <w:r w:rsidRPr="00A33677">
        <w:rPr>
          <w:rFonts w:ascii="Bookman Old Style" w:eastAsia="Times New Roman" w:hAnsi="Bookman Old Style" w:cs="Arial"/>
          <w:spacing w:val="-5"/>
          <w:sz w:val="24"/>
          <w:szCs w:val="24"/>
        </w:rPr>
        <w:t xml:space="preserve"> remitida</w:t>
      </w:r>
      <w:r w:rsidR="00EB3EAB">
        <w:rPr>
          <w:rFonts w:ascii="Bookman Old Style" w:eastAsia="Times New Roman" w:hAnsi="Bookman Old Style" w:cs="Arial"/>
          <w:spacing w:val="-5"/>
          <w:sz w:val="24"/>
          <w:szCs w:val="24"/>
        </w:rPr>
        <w:t>s</w:t>
      </w:r>
      <w:r w:rsidRPr="00A33677">
        <w:rPr>
          <w:rFonts w:ascii="Bookman Old Style" w:eastAsia="Times New Roman" w:hAnsi="Bookman Old Style" w:cs="Arial"/>
          <w:spacing w:val="-5"/>
          <w:sz w:val="24"/>
          <w:szCs w:val="24"/>
        </w:rPr>
        <w:t xml:space="preserve"> mediante </w:t>
      </w:r>
      <w:r w:rsidR="00BD7BE2">
        <w:rPr>
          <w:rFonts w:ascii="Bookman Old Style" w:eastAsia="Times New Roman" w:hAnsi="Bookman Old Style" w:cs="Arial"/>
          <w:spacing w:val="-5"/>
          <w:sz w:val="24"/>
          <w:szCs w:val="24"/>
        </w:rPr>
        <w:t>oficio</w:t>
      </w:r>
      <w:r w:rsidR="00EB3EAB">
        <w:rPr>
          <w:rFonts w:ascii="Bookman Old Style" w:eastAsia="Times New Roman" w:hAnsi="Bookman Old Style" w:cs="Arial"/>
          <w:spacing w:val="-5"/>
          <w:sz w:val="24"/>
          <w:szCs w:val="24"/>
        </w:rPr>
        <w:t>s</w:t>
      </w:r>
      <w:r w:rsidRPr="00A33677">
        <w:rPr>
          <w:rFonts w:ascii="Bookman Old Style" w:eastAsia="Times New Roman" w:hAnsi="Bookman Old Style" w:cs="Arial"/>
          <w:spacing w:val="-5"/>
          <w:sz w:val="24"/>
          <w:szCs w:val="24"/>
        </w:rPr>
        <w:t xml:space="preserve"> con radicado número </w:t>
      </w:r>
      <w:r>
        <w:rPr>
          <w:rFonts w:ascii="Bookman Old Style" w:eastAsia="Times New Roman" w:hAnsi="Bookman Old Style" w:cs="Arial"/>
          <w:spacing w:val="-5"/>
          <w:sz w:val="24"/>
          <w:szCs w:val="24"/>
        </w:rPr>
        <w:t>E-2019-</w:t>
      </w:r>
      <w:r w:rsidR="00EB3EAB">
        <w:rPr>
          <w:rFonts w:ascii="Bookman Old Style" w:eastAsia="Times New Roman" w:hAnsi="Bookman Old Style" w:cs="Arial"/>
          <w:spacing w:val="-5"/>
          <w:sz w:val="24"/>
          <w:szCs w:val="24"/>
        </w:rPr>
        <w:t>005647</w:t>
      </w:r>
      <w:r>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de </w:t>
      </w:r>
      <w:r w:rsidR="00BD7BE2">
        <w:rPr>
          <w:rFonts w:ascii="Bookman Old Style" w:eastAsia="Times New Roman" w:hAnsi="Bookman Old Style" w:cs="Arial"/>
          <w:spacing w:val="-5"/>
          <w:sz w:val="24"/>
          <w:szCs w:val="24"/>
        </w:rPr>
        <w:t>20</w:t>
      </w:r>
      <w:r w:rsidRPr="00A33677">
        <w:rPr>
          <w:rFonts w:ascii="Bookman Old Style" w:eastAsia="Times New Roman" w:hAnsi="Bookman Old Style" w:cs="Arial"/>
          <w:spacing w:val="-5"/>
          <w:sz w:val="24"/>
          <w:szCs w:val="24"/>
        </w:rPr>
        <w:t xml:space="preserve"> de </w:t>
      </w:r>
      <w:r>
        <w:rPr>
          <w:rFonts w:ascii="Bookman Old Style" w:eastAsia="Times New Roman" w:hAnsi="Bookman Old Style" w:cs="Arial"/>
          <w:spacing w:val="-5"/>
          <w:sz w:val="24"/>
          <w:szCs w:val="24"/>
        </w:rPr>
        <w:t>mayo de 2019</w:t>
      </w:r>
      <w:r w:rsidR="00EB3EAB">
        <w:rPr>
          <w:rFonts w:ascii="Bookman Old Style" w:eastAsia="Times New Roman" w:hAnsi="Bookman Old Style" w:cs="Arial"/>
          <w:spacing w:val="-5"/>
          <w:sz w:val="24"/>
          <w:szCs w:val="24"/>
        </w:rPr>
        <w:t xml:space="preserve"> y E-2019-005839 de 23 de mayo de 2019</w:t>
      </w:r>
      <w:r w:rsidRPr="00A33677">
        <w:rPr>
          <w:rFonts w:ascii="Bookman Old Style" w:eastAsia="Times New Roman" w:hAnsi="Bookman Old Style" w:cs="Arial"/>
          <w:spacing w:val="-5"/>
          <w:sz w:val="24"/>
          <w:szCs w:val="24"/>
        </w:rPr>
        <w:t xml:space="preserve">, el representante legal de la empresa </w:t>
      </w:r>
      <w:r w:rsidR="00EB3EAB">
        <w:rPr>
          <w:rFonts w:ascii="Bookman Old Style" w:eastAsia="Times New Roman" w:hAnsi="Bookman Old Style" w:cs="Arial"/>
          <w:spacing w:val="-5"/>
          <w:sz w:val="24"/>
          <w:szCs w:val="24"/>
        </w:rPr>
        <w:t xml:space="preserve">Comercializadora de Gas Casanare </w:t>
      </w:r>
      <w:r w:rsidRPr="00A33677">
        <w:rPr>
          <w:rFonts w:ascii="Bookman Old Style" w:eastAsia="Times New Roman" w:hAnsi="Bookman Old Style" w:cs="Arial"/>
          <w:spacing w:val="-5"/>
          <w:sz w:val="24"/>
          <w:szCs w:val="24"/>
        </w:rPr>
        <w:t>S.A.</w:t>
      </w:r>
      <w:r w:rsidR="00C125D2">
        <w:rPr>
          <w:rFonts w:ascii="Bookman Old Style" w:eastAsia="Times New Roman" w:hAnsi="Bookman Old Style" w:cs="Arial"/>
          <w:spacing w:val="-5"/>
          <w:sz w:val="24"/>
          <w:szCs w:val="24"/>
        </w:rPr>
        <w:t>S.</w:t>
      </w:r>
      <w:r w:rsidRPr="00A33677">
        <w:rPr>
          <w:rFonts w:ascii="Bookman Old Style" w:eastAsia="Times New Roman" w:hAnsi="Bookman Old Style" w:cs="Arial"/>
          <w:spacing w:val="-5"/>
          <w:sz w:val="24"/>
          <w:szCs w:val="24"/>
        </w:rPr>
        <w:t xml:space="preserve"> E.S.P. interpuso recurso de reposición contra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para lo cual realiza las siguientes solicitudes:</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i/>
          <w:sz w:val="24"/>
          <w:szCs w:val="24"/>
          <w:lang w:val="es-ES" w:eastAsia="es-ES"/>
        </w:rPr>
      </w:pPr>
    </w:p>
    <w:p w:rsidR="00A33677" w:rsidRPr="00A33677" w:rsidRDefault="00A33677" w:rsidP="00C125D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00C125D2" w:rsidRPr="00C125D2">
        <w:rPr>
          <w:rFonts w:ascii="Bookman Old Style" w:eastAsia="MS Mincho" w:hAnsi="Bookman Old Style" w:cs="Arial"/>
          <w:i/>
          <w:lang w:val="es-ES"/>
        </w:rPr>
        <w:t>En consideración a los argumentos ante</w:t>
      </w:r>
      <w:r w:rsidR="00C125D2">
        <w:rPr>
          <w:rFonts w:ascii="Bookman Old Style" w:eastAsia="MS Mincho" w:hAnsi="Bookman Old Style" w:cs="Arial"/>
          <w:i/>
          <w:lang w:val="es-ES"/>
        </w:rPr>
        <w:t xml:space="preserve">riormente expuestos, REVOCAR la </w:t>
      </w:r>
      <w:r w:rsidR="00C125D2" w:rsidRPr="00C125D2">
        <w:rPr>
          <w:rFonts w:ascii="Bookman Old Style" w:eastAsia="MS Mincho" w:hAnsi="Bookman Old Style" w:cs="Arial"/>
          <w:i/>
          <w:lang w:val="es-ES"/>
        </w:rPr>
        <w:t xml:space="preserve">decisión tomada por medio de la Resolución, en </w:t>
      </w:r>
      <w:r w:rsidR="00C125D2">
        <w:rPr>
          <w:rFonts w:ascii="Bookman Old Style" w:eastAsia="MS Mincho" w:hAnsi="Bookman Old Style" w:cs="Arial"/>
          <w:i/>
          <w:lang w:val="es-ES"/>
        </w:rPr>
        <w:t xml:space="preserve">la cual NO se asignó un valor a </w:t>
      </w:r>
      <w:r w:rsidR="00C125D2" w:rsidRPr="00C125D2">
        <w:rPr>
          <w:rFonts w:ascii="Bookman Old Style" w:eastAsia="MS Mincho" w:hAnsi="Bookman Old Style" w:cs="Arial"/>
          <w:i/>
          <w:lang w:val="es-ES"/>
        </w:rPr>
        <w:t>nuestras compras de gas, y proceder a asignar u</w:t>
      </w:r>
      <w:r w:rsidR="00C125D2">
        <w:rPr>
          <w:rFonts w:ascii="Bookman Old Style" w:eastAsia="MS Mincho" w:hAnsi="Bookman Old Style" w:cs="Arial"/>
          <w:i/>
          <w:lang w:val="es-ES"/>
        </w:rPr>
        <w:t xml:space="preserve">n cálculo basado en la realidad </w:t>
      </w:r>
      <w:r w:rsidR="00C125D2" w:rsidRPr="00C125D2">
        <w:rPr>
          <w:rFonts w:ascii="Bookman Old Style" w:eastAsia="MS Mincho" w:hAnsi="Bookman Old Style" w:cs="Arial"/>
          <w:i/>
          <w:lang w:val="es-ES"/>
        </w:rPr>
        <w:t>y en las inversiones que hemos realizado, al se</w:t>
      </w:r>
      <w:r w:rsidR="00C125D2">
        <w:rPr>
          <w:rFonts w:ascii="Bookman Old Style" w:eastAsia="MS Mincho" w:hAnsi="Bookman Old Style" w:cs="Arial"/>
          <w:i/>
          <w:lang w:val="es-ES"/>
        </w:rPr>
        <w:t xml:space="preserve">r tenidos en cuenta en la lista </w:t>
      </w:r>
      <w:r w:rsidR="00C125D2" w:rsidRPr="00C125D2">
        <w:rPr>
          <w:rFonts w:ascii="Bookman Old Style" w:eastAsia="MS Mincho" w:hAnsi="Bookman Old Style" w:cs="Arial"/>
          <w:i/>
          <w:lang w:val="es-ES"/>
        </w:rPr>
        <w:t>para capacidad de c</w:t>
      </w:r>
      <w:r w:rsidR="00D428CA">
        <w:rPr>
          <w:rFonts w:ascii="Bookman Old Style" w:eastAsia="MS Mincho" w:hAnsi="Bookman Old Style" w:cs="Arial"/>
          <w:i/>
          <w:lang w:val="es-ES"/>
        </w:rPr>
        <w:t>ompra</w:t>
      </w:r>
      <w:r w:rsidRPr="00A33677">
        <w:rPr>
          <w:rFonts w:ascii="Bookman Old Style" w:eastAsia="MS Mincho" w:hAnsi="Bookman Old Style" w:cs="Arial"/>
          <w:i/>
          <w:lang w:val="es-ES"/>
        </w:rPr>
        <w:t>.</w:t>
      </w:r>
      <w:r>
        <w:rPr>
          <w:rFonts w:ascii="Bookman Old Style" w:eastAsia="MS Mincho" w:hAnsi="Bookman Old Style" w:cs="Arial"/>
          <w:i/>
          <w:lang w:val="es-ES"/>
        </w:rPr>
        <w:t>”</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 w:eastAsia="es-ES"/>
        </w:rPr>
      </w:pPr>
    </w:p>
    <w:p w:rsidR="00D428CA"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fue notificada a</w:t>
      </w:r>
      <w:r w:rsidR="00624955">
        <w:rPr>
          <w:rFonts w:ascii="Bookman Old Style" w:eastAsia="Times New Roman" w:hAnsi="Bookman Old Style" w:cs="Arial"/>
          <w:spacing w:val="-5"/>
          <w:sz w:val="24"/>
          <w:szCs w:val="24"/>
        </w:rPr>
        <w:t xml:space="preserve"> la</w:t>
      </w:r>
      <w:r w:rsidRPr="00A33677">
        <w:rPr>
          <w:rFonts w:ascii="Bookman Old Style" w:eastAsia="Times New Roman" w:hAnsi="Bookman Old Style" w:cs="Arial"/>
          <w:spacing w:val="-5"/>
          <w:sz w:val="24"/>
          <w:szCs w:val="24"/>
        </w:rPr>
        <w:t xml:space="preserve"> empresa </w:t>
      </w:r>
      <w:r w:rsidR="000B4631">
        <w:rPr>
          <w:rFonts w:ascii="Bookman Old Style" w:eastAsia="Times New Roman" w:hAnsi="Bookman Old Style" w:cs="Arial"/>
          <w:spacing w:val="-5"/>
          <w:sz w:val="24"/>
          <w:szCs w:val="24"/>
        </w:rPr>
        <w:t>Comercializador</w:t>
      </w:r>
      <w:r w:rsidR="00624955">
        <w:rPr>
          <w:rFonts w:ascii="Bookman Old Style" w:eastAsia="Times New Roman" w:hAnsi="Bookman Old Style" w:cs="Arial"/>
          <w:spacing w:val="-5"/>
          <w:sz w:val="24"/>
          <w:szCs w:val="24"/>
        </w:rPr>
        <w:t>a</w:t>
      </w:r>
      <w:r w:rsidR="000B4631">
        <w:rPr>
          <w:rFonts w:ascii="Bookman Old Style" w:eastAsia="Times New Roman" w:hAnsi="Bookman Old Style" w:cs="Arial"/>
          <w:spacing w:val="-5"/>
          <w:sz w:val="24"/>
          <w:szCs w:val="24"/>
        </w:rPr>
        <w:t xml:space="preserve"> de Gas Casanare</w:t>
      </w:r>
      <w:r w:rsidR="00624955">
        <w:rPr>
          <w:rFonts w:ascii="Bookman Old Style" w:eastAsia="Times New Roman" w:hAnsi="Bookman Old Style" w:cs="Arial"/>
          <w:spacing w:val="-5"/>
          <w:sz w:val="24"/>
          <w:szCs w:val="24"/>
        </w:rPr>
        <w:t xml:space="preserve"> S.A.S. E.S.P.</w:t>
      </w:r>
      <w:r w:rsidR="00D428CA">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mediante </w:t>
      </w:r>
      <w:r w:rsidR="00D428CA">
        <w:rPr>
          <w:rFonts w:ascii="Bookman Old Style" w:eastAsia="Times New Roman" w:hAnsi="Bookman Old Style" w:cs="Arial"/>
          <w:spacing w:val="-5"/>
          <w:sz w:val="24"/>
          <w:szCs w:val="24"/>
        </w:rPr>
        <w:t>conducta concluyente a que hace referencia el artículo 72 de la Ley 1437 de 2011</w:t>
      </w:r>
      <w:r w:rsidR="00D428CA">
        <w:rPr>
          <w:rStyle w:val="Refdenotaalpie"/>
          <w:rFonts w:ascii="Bookman Old Style" w:eastAsia="Times New Roman" w:hAnsi="Bookman Old Style" w:cs="Arial"/>
          <w:spacing w:val="-5"/>
          <w:sz w:val="24"/>
          <w:szCs w:val="24"/>
        </w:rPr>
        <w:footnoteReference w:id="4"/>
      </w:r>
      <w:r w:rsidR="00D428CA">
        <w:rPr>
          <w:rFonts w:ascii="Bookman Old Style" w:eastAsia="Times New Roman" w:hAnsi="Bookman Old Style" w:cs="Arial"/>
          <w:spacing w:val="-5"/>
          <w:sz w:val="24"/>
          <w:szCs w:val="24"/>
        </w:rPr>
        <w:t>.</w:t>
      </w:r>
    </w:p>
    <w:p w:rsidR="00A33677" w:rsidRPr="00A33677" w:rsidRDefault="00A33677" w:rsidP="00D428CA">
      <w:pPr>
        <w:spacing w:after="0" w:line="240" w:lineRule="auto"/>
        <w:ind w:right="-142"/>
        <w:jc w:val="both"/>
        <w:rPr>
          <w:rFonts w:ascii="Bookman Old Style" w:eastAsia="Times New Roman" w:hAnsi="Bookman Old Style" w:cs="Arial"/>
          <w:spacing w:val="-5"/>
          <w:sz w:val="24"/>
          <w:szCs w:val="24"/>
        </w:rPr>
      </w:pPr>
    </w:p>
    <w:p w:rsidR="009C4CD7" w:rsidRDefault="009C4CD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9C4CD7" w:rsidRDefault="009C4CD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9C4CD7" w:rsidRDefault="009C4CD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5"/>
      </w:r>
      <w:r w:rsidRPr="00A33677">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0F74A4">
        <w:rPr>
          <w:rFonts w:ascii="Bookman Old Style" w:eastAsia="Times New Roman" w:hAnsi="Bookman Old Style" w:cs="Times New Roman"/>
          <w:sz w:val="24"/>
          <w:szCs w:val="24"/>
          <w:lang w:val="es-ES" w:eastAsia="es-ES"/>
        </w:rPr>
        <w:t>Comercializadora de Gas Casanare</w:t>
      </w:r>
      <w:r w:rsidRPr="00A33677">
        <w:rPr>
          <w:rFonts w:ascii="Bookman Old Style" w:eastAsia="Times New Roman" w:hAnsi="Bookman Old Style" w:cs="Times New Roman"/>
          <w:sz w:val="24"/>
          <w:szCs w:val="24"/>
          <w:lang w:val="es-ES" w:eastAsia="es-ES"/>
        </w:rPr>
        <w:t xml:space="preserve"> hacen referencia a lo siguiente:</w:t>
      </w:r>
    </w:p>
    <w:p w:rsidR="007F3FC2" w:rsidRDefault="007F3FC2"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D428CA" w:rsidRPr="00D428CA" w:rsidRDefault="007F3FC2"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Times New Roman" w:hAnsi="Bookman Old Style" w:cs="Times New Roman"/>
          <w:i/>
          <w:lang w:val="es-ES" w:eastAsia="es-ES"/>
        </w:rPr>
        <w:t>“</w:t>
      </w:r>
      <w:r w:rsidR="00D428CA" w:rsidRPr="00D428CA">
        <w:rPr>
          <w:rFonts w:ascii="Bookman Old Style" w:eastAsia="MS Mincho" w:hAnsi="Bookman Old Style" w:cs="Arial"/>
          <w:i/>
          <w:lang w:val="es-ES"/>
        </w:rPr>
        <w:t>1. Que la CREG, mediante RESOLUCION 0</w:t>
      </w:r>
      <w:r w:rsidR="00D428CA">
        <w:rPr>
          <w:rFonts w:ascii="Bookman Old Style" w:eastAsia="MS Mincho" w:hAnsi="Bookman Old Style" w:cs="Arial"/>
          <w:i/>
          <w:lang w:val="es-ES"/>
        </w:rPr>
        <w:t xml:space="preserve">63 de 2013, equivoco el cálculo </w:t>
      </w:r>
      <w:r w:rsidR="00D428CA" w:rsidRPr="00D428CA">
        <w:rPr>
          <w:rFonts w:ascii="Bookman Old Style" w:eastAsia="MS Mincho" w:hAnsi="Bookman Old Style" w:cs="Arial"/>
          <w:i/>
          <w:lang w:val="es-ES"/>
        </w:rPr>
        <w:t xml:space="preserve">de varias empresas, por no reportar </w:t>
      </w:r>
      <w:r w:rsidR="00D428CA">
        <w:rPr>
          <w:rFonts w:ascii="Bookman Old Style" w:eastAsia="MS Mincho" w:hAnsi="Bookman Old Style" w:cs="Arial"/>
          <w:i/>
          <w:lang w:val="es-ES"/>
        </w:rPr>
        <w:t xml:space="preserve">información al sistema único de </w:t>
      </w:r>
      <w:r w:rsidR="00D428CA" w:rsidRPr="00D428CA">
        <w:rPr>
          <w:rFonts w:ascii="Bookman Old Style" w:eastAsia="MS Mincho" w:hAnsi="Bookman Old Style" w:cs="Arial"/>
          <w:i/>
          <w:lang w:val="es-ES"/>
        </w:rPr>
        <w:t>información - SUI –</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D428CA">
        <w:rPr>
          <w:rFonts w:ascii="Bookman Old Style" w:eastAsia="MS Mincho" w:hAnsi="Bookman Old Style" w:cs="Arial"/>
          <w:i/>
          <w:lang w:val="es-ES"/>
        </w:rPr>
        <w:t xml:space="preserve">2. Que la Comisión de regulación </w:t>
      </w:r>
      <w:r>
        <w:rPr>
          <w:rFonts w:ascii="Bookman Old Style" w:eastAsia="MS Mincho" w:hAnsi="Bookman Old Style" w:cs="Arial"/>
          <w:i/>
          <w:lang w:val="es-ES"/>
        </w:rPr>
        <w:t xml:space="preserve">de Energía y Gas, dentro de sus </w:t>
      </w:r>
      <w:r w:rsidRPr="00D428CA">
        <w:rPr>
          <w:rFonts w:ascii="Bookman Old Style" w:eastAsia="MS Mincho" w:hAnsi="Bookman Old Style" w:cs="Arial"/>
          <w:i/>
          <w:lang w:val="es-ES"/>
        </w:rPr>
        <w:t>actuaciones preliminares, solicito a l</w:t>
      </w:r>
      <w:r>
        <w:rPr>
          <w:rFonts w:ascii="Bookman Old Style" w:eastAsia="MS Mincho" w:hAnsi="Bookman Old Style" w:cs="Arial"/>
          <w:i/>
          <w:lang w:val="es-ES"/>
        </w:rPr>
        <w:t xml:space="preserve">a empresa proceder a revisar si </w:t>
      </w:r>
      <w:r w:rsidRPr="00D428CA">
        <w:rPr>
          <w:rFonts w:ascii="Bookman Old Style" w:eastAsia="MS Mincho" w:hAnsi="Bookman Old Style" w:cs="Arial"/>
          <w:i/>
          <w:lang w:val="es-ES"/>
        </w:rPr>
        <w:t>existía alguna inconsistencia en la información cert</w:t>
      </w:r>
      <w:r>
        <w:rPr>
          <w:rFonts w:ascii="Bookman Old Style" w:eastAsia="MS Mincho" w:hAnsi="Bookman Old Style" w:cs="Arial"/>
          <w:i/>
          <w:lang w:val="es-ES"/>
        </w:rPr>
        <w:t xml:space="preserve">ificada de los reportes </w:t>
      </w:r>
      <w:r w:rsidRPr="00D428CA">
        <w:rPr>
          <w:rFonts w:ascii="Bookman Old Style" w:eastAsia="MS Mincho" w:hAnsi="Bookman Old Style" w:cs="Arial"/>
          <w:i/>
          <w:lang w:val="es-ES"/>
        </w:rPr>
        <w:t>que la empresa debida haber reportado ante el sui.</w:t>
      </w:r>
    </w:p>
    <w:p w:rsidR="00D428CA" w:rsidRDefault="00D428CA"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3. Mediante dicha resolución de la referenc</w:t>
      </w:r>
      <w:r>
        <w:rPr>
          <w:rFonts w:ascii="Bookman Old Style" w:eastAsia="Times New Roman" w:hAnsi="Bookman Old Style" w:cs="Times New Roman"/>
          <w:i/>
          <w:lang w:val="es-ES" w:eastAsia="es-ES"/>
        </w:rPr>
        <w:t xml:space="preserve">ia, la CREG procedió a realizar </w:t>
      </w:r>
      <w:r w:rsidRPr="00D428CA">
        <w:rPr>
          <w:rFonts w:ascii="Bookman Old Style" w:eastAsia="Times New Roman" w:hAnsi="Bookman Old Style" w:cs="Times New Roman"/>
          <w:i/>
          <w:lang w:val="es-ES" w:eastAsia="es-ES"/>
        </w:rPr>
        <w:t>los cálculos para incluir la asignación</w:t>
      </w:r>
      <w:r>
        <w:rPr>
          <w:rFonts w:ascii="Bookman Old Style" w:eastAsia="Times New Roman" w:hAnsi="Bookman Old Style" w:cs="Times New Roman"/>
          <w:i/>
          <w:lang w:val="es-ES" w:eastAsia="es-ES"/>
        </w:rPr>
        <w:t xml:space="preserve"> a nuestra empresa dentro de la </w:t>
      </w:r>
      <w:r w:rsidRPr="00D428CA">
        <w:rPr>
          <w:rFonts w:ascii="Bookman Old Style" w:eastAsia="Times New Roman" w:hAnsi="Bookman Old Style" w:cs="Times New Roman"/>
          <w:i/>
          <w:lang w:val="es-ES" w:eastAsia="es-ES"/>
        </w:rPr>
        <w:t>circular 063 -2013, ya que por error NO FUIMOS INCLUIDOS.</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4. Mediante la resolución de la referencia,</w:t>
      </w:r>
      <w:r>
        <w:rPr>
          <w:rFonts w:ascii="Bookman Old Style" w:eastAsia="Times New Roman" w:hAnsi="Bookman Old Style" w:cs="Times New Roman"/>
          <w:i/>
          <w:lang w:val="es-ES" w:eastAsia="es-ES"/>
        </w:rPr>
        <w:t xml:space="preserve"> se omitió a nuestra empresa de </w:t>
      </w:r>
      <w:r w:rsidRPr="00D428CA">
        <w:rPr>
          <w:rFonts w:ascii="Bookman Old Style" w:eastAsia="Times New Roman" w:hAnsi="Bookman Old Style" w:cs="Times New Roman"/>
          <w:i/>
          <w:lang w:val="es-ES" w:eastAsia="es-ES"/>
        </w:rPr>
        <w:t>la información reportada c</w:t>
      </w:r>
      <w:r>
        <w:rPr>
          <w:rFonts w:ascii="Bookman Old Style" w:eastAsia="Times New Roman" w:hAnsi="Bookman Old Style" w:cs="Times New Roman"/>
          <w:i/>
          <w:lang w:val="es-ES" w:eastAsia="es-ES"/>
        </w:rPr>
        <w:t xml:space="preserve">on anticipación para el periodo </w:t>
      </w:r>
      <w:r w:rsidRPr="00D428CA">
        <w:rPr>
          <w:rFonts w:ascii="Bookman Old Style" w:eastAsia="Times New Roman" w:hAnsi="Bookman Old Style" w:cs="Times New Roman"/>
          <w:i/>
          <w:lang w:val="es-ES" w:eastAsia="es-ES"/>
        </w:rPr>
        <w:t>inmediatamente anterior y/</w:t>
      </w:r>
      <w:r>
        <w:rPr>
          <w:rFonts w:ascii="Bookman Old Style" w:eastAsia="Times New Roman" w:hAnsi="Bookman Old Style" w:cs="Times New Roman"/>
          <w:i/>
          <w:lang w:val="es-ES" w:eastAsia="es-ES"/>
        </w:rPr>
        <w:t xml:space="preserve">o para la información reportada </w:t>
      </w:r>
      <w:r w:rsidRPr="00D428CA">
        <w:rPr>
          <w:rFonts w:ascii="Bookman Old Style" w:eastAsia="Times New Roman" w:hAnsi="Bookman Old Style" w:cs="Times New Roman"/>
          <w:i/>
          <w:lang w:val="es-ES" w:eastAsia="es-ES"/>
        </w:rPr>
        <w:t>extemporáneamente por causas del sui, ajena</w:t>
      </w:r>
      <w:r>
        <w:rPr>
          <w:rFonts w:ascii="Bookman Old Style" w:eastAsia="Times New Roman" w:hAnsi="Bookman Old Style" w:cs="Times New Roman"/>
          <w:i/>
          <w:lang w:val="es-ES" w:eastAsia="es-ES"/>
        </w:rPr>
        <w:t xml:space="preserve">s a nuestra voluntad de </w:t>
      </w:r>
      <w:r w:rsidRPr="00D428CA">
        <w:rPr>
          <w:rFonts w:ascii="Bookman Old Style" w:eastAsia="Times New Roman" w:hAnsi="Bookman Old Style" w:cs="Times New Roman"/>
          <w:i/>
          <w:lang w:val="es-ES" w:eastAsia="es-ES"/>
        </w:rPr>
        <w:t xml:space="preserve">cumplir. Esto fue comunicado </w:t>
      </w:r>
      <w:r>
        <w:rPr>
          <w:rFonts w:ascii="Bookman Old Style" w:eastAsia="Times New Roman" w:hAnsi="Bookman Old Style" w:cs="Times New Roman"/>
          <w:i/>
          <w:lang w:val="es-ES" w:eastAsia="es-ES"/>
        </w:rPr>
        <w:t xml:space="preserve">a la SSPD mediante radicado No. </w:t>
      </w:r>
      <w:r w:rsidR="00864689">
        <w:rPr>
          <w:rFonts w:ascii="Bookman Old Style" w:eastAsia="Times New Roman" w:hAnsi="Bookman Old Style" w:cs="Times New Roman"/>
          <w:i/>
          <w:lang w:val="es-ES" w:eastAsia="es-ES"/>
        </w:rPr>
        <w:t xml:space="preserve">2019529050972 </w:t>
      </w:r>
      <w:r w:rsidRPr="00D428CA">
        <w:rPr>
          <w:rFonts w:ascii="Bookman Old Style" w:eastAsia="Times New Roman" w:hAnsi="Bookman Old Style" w:cs="Times New Roman"/>
          <w:i/>
          <w:lang w:val="es-ES" w:eastAsia="es-ES"/>
        </w:rPr>
        <w:t xml:space="preserve">del </w:t>
      </w:r>
      <w:r w:rsidR="00864689">
        <w:rPr>
          <w:rFonts w:ascii="Bookman Old Style" w:eastAsia="Times New Roman" w:hAnsi="Bookman Old Style" w:cs="Times New Roman"/>
          <w:i/>
          <w:lang w:val="es-ES" w:eastAsia="es-ES"/>
        </w:rPr>
        <w:t>18</w:t>
      </w:r>
      <w:r w:rsidRPr="00D428CA">
        <w:rPr>
          <w:rFonts w:ascii="Bookman Old Style" w:eastAsia="Times New Roman" w:hAnsi="Bookman Old Style" w:cs="Times New Roman"/>
          <w:i/>
          <w:lang w:val="es-ES" w:eastAsia="es-ES"/>
        </w:rPr>
        <w:t>-05-2019</w:t>
      </w:r>
      <w:r>
        <w:rPr>
          <w:rFonts w:ascii="Bookman Old Style" w:eastAsia="Times New Roman" w:hAnsi="Bookman Old Style" w:cs="Times New Roman"/>
          <w:i/>
          <w:lang w:val="es-ES" w:eastAsia="es-ES"/>
        </w:rPr>
        <w:t>.</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El suscrito, debidamente autorizado para i</w:t>
      </w:r>
      <w:r>
        <w:rPr>
          <w:rFonts w:ascii="Bookman Old Style" w:eastAsia="Times New Roman" w:hAnsi="Bookman Old Style" w:cs="Times New Roman"/>
          <w:i/>
          <w:lang w:val="es-ES" w:eastAsia="es-ES"/>
        </w:rPr>
        <w:t xml:space="preserve">nterponer recurso de reposición </w:t>
      </w:r>
      <w:r w:rsidRPr="00D428CA">
        <w:rPr>
          <w:rFonts w:ascii="Bookman Old Style" w:eastAsia="Times New Roman" w:hAnsi="Bookman Old Style" w:cs="Times New Roman"/>
          <w:i/>
          <w:lang w:val="es-ES" w:eastAsia="es-ES"/>
        </w:rPr>
        <w:t xml:space="preserve">como representante legal de </w:t>
      </w:r>
      <w:r w:rsidR="00864689">
        <w:rPr>
          <w:rFonts w:ascii="Bookman Old Style" w:eastAsia="Times New Roman" w:hAnsi="Bookman Old Style" w:cs="Times New Roman"/>
          <w:i/>
          <w:lang w:val="es-ES" w:eastAsia="es-ES"/>
        </w:rPr>
        <w:t>C.D.C. CODGAS</w:t>
      </w:r>
      <w:r>
        <w:rPr>
          <w:rFonts w:ascii="Bookman Old Style" w:eastAsia="Times New Roman" w:hAnsi="Bookman Old Style" w:cs="Times New Roman"/>
          <w:i/>
          <w:lang w:val="es-ES" w:eastAsia="es-ES"/>
        </w:rPr>
        <w:t xml:space="preserve"> S.A.S </w:t>
      </w:r>
      <w:r w:rsidRPr="00D428CA">
        <w:rPr>
          <w:rFonts w:ascii="Bookman Old Style" w:eastAsia="Times New Roman" w:hAnsi="Bookman Old Style" w:cs="Times New Roman"/>
          <w:i/>
          <w:lang w:val="es-ES" w:eastAsia="es-ES"/>
        </w:rPr>
        <w:t xml:space="preserve">E.S.P., me permito solicitar que los valores </w:t>
      </w:r>
      <w:r>
        <w:rPr>
          <w:rFonts w:ascii="Bookman Old Style" w:eastAsia="Times New Roman" w:hAnsi="Bookman Old Style" w:cs="Times New Roman"/>
          <w:i/>
          <w:lang w:val="es-ES" w:eastAsia="es-ES"/>
        </w:rPr>
        <w:t xml:space="preserve">que incluye la resolución de la </w:t>
      </w:r>
      <w:r w:rsidRPr="00D428CA">
        <w:rPr>
          <w:rFonts w:ascii="Bookman Old Style" w:eastAsia="Times New Roman" w:hAnsi="Bookman Old Style" w:cs="Times New Roman"/>
          <w:i/>
          <w:lang w:val="es-ES" w:eastAsia="es-ES"/>
        </w:rPr>
        <w:t>referencia, no incluyen las ventas que realiza</w:t>
      </w:r>
      <w:r>
        <w:rPr>
          <w:rFonts w:ascii="Bookman Old Style" w:eastAsia="Times New Roman" w:hAnsi="Bookman Old Style" w:cs="Times New Roman"/>
          <w:i/>
          <w:lang w:val="es-ES" w:eastAsia="es-ES"/>
        </w:rPr>
        <w:t xml:space="preserve"> la empresa promedio durante el </w:t>
      </w:r>
      <w:r w:rsidRPr="00D428CA">
        <w:rPr>
          <w:rFonts w:ascii="Bookman Old Style" w:eastAsia="Times New Roman" w:hAnsi="Bookman Old Style" w:cs="Times New Roman"/>
          <w:i/>
          <w:lang w:val="es-ES" w:eastAsia="es-ES"/>
        </w:rPr>
        <w:t>2018 y lo que va del 2019, por tanto es</w:t>
      </w:r>
      <w:r>
        <w:rPr>
          <w:rFonts w:ascii="Bookman Old Style" w:eastAsia="Times New Roman" w:hAnsi="Bookman Old Style" w:cs="Times New Roman"/>
          <w:i/>
          <w:lang w:val="es-ES" w:eastAsia="es-ES"/>
        </w:rPr>
        <w:t xml:space="preserve">tamos hablando de un detrimento </w:t>
      </w:r>
      <w:r w:rsidRPr="00D428CA">
        <w:rPr>
          <w:rFonts w:ascii="Bookman Old Style" w:eastAsia="Times New Roman" w:hAnsi="Bookman Old Style" w:cs="Times New Roman"/>
          <w:i/>
          <w:lang w:val="es-ES" w:eastAsia="es-ES"/>
        </w:rPr>
        <w:t>patrimonial y afectación del equilibrio econó</w:t>
      </w:r>
      <w:r>
        <w:rPr>
          <w:rFonts w:ascii="Bookman Old Style" w:eastAsia="Times New Roman" w:hAnsi="Bookman Old Style" w:cs="Times New Roman"/>
          <w:i/>
          <w:lang w:val="es-ES" w:eastAsia="es-ES"/>
        </w:rPr>
        <w:t xml:space="preserve">mico, lo cual nos llevara a una </w:t>
      </w:r>
      <w:r w:rsidRPr="00D428CA">
        <w:rPr>
          <w:rFonts w:ascii="Bookman Old Style" w:eastAsia="Times New Roman" w:hAnsi="Bookman Old Style" w:cs="Times New Roman"/>
          <w:i/>
          <w:lang w:val="es-ES" w:eastAsia="es-ES"/>
        </w:rPr>
        <w:t>afectación en la reducción de la adquisici</w:t>
      </w:r>
      <w:r>
        <w:rPr>
          <w:rFonts w:ascii="Bookman Old Style" w:eastAsia="Times New Roman" w:hAnsi="Bookman Old Style" w:cs="Times New Roman"/>
          <w:i/>
          <w:lang w:val="es-ES" w:eastAsia="es-ES"/>
        </w:rPr>
        <w:t xml:space="preserve">ón de las compras que realmente </w:t>
      </w:r>
      <w:r w:rsidRPr="00D428CA">
        <w:rPr>
          <w:rFonts w:ascii="Bookman Old Style" w:eastAsia="Times New Roman" w:hAnsi="Bookman Old Style" w:cs="Times New Roman"/>
          <w:i/>
          <w:lang w:val="es-ES" w:eastAsia="es-ES"/>
        </w:rPr>
        <w:t>llevaba la empresa.</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Con seguridad y propiedad hablamos, que la CRE</w:t>
      </w:r>
      <w:r>
        <w:rPr>
          <w:rFonts w:ascii="Bookman Old Style" w:eastAsia="Times New Roman" w:hAnsi="Bookman Old Style" w:cs="Times New Roman"/>
          <w:i/>
          <w:lang w:val="es-ES" w:eastAsia="es-ES"/>
        </w:rPr>
        <w:t xml:space="preserve">G no nos incluyó en la lista de </w:t>
      </w:r>
      <w:r w:rsidRPr="00D428CA">
        <w:rPr>
          <w:rFonts w:ascii="Bookman Old Style" w:eastAsia="Times New Roman" w:hAnsi="Bookman Old Style" w:cs="Times New Roman"/>
          <w:i/>
          <w:lang w:val="es-ES" w:eastAsia="es-ES"/>
        </w:rPr>
        <w:t>empresas susceptibles de obtención d</w:t>
      </w:r>
      <w:r>
        <w:rPr>
          <w:rFonts w:ascii="Bookman Old Style" w:eastAsia="Times New Roman" w:hAnsi="Bookman Old Style" w:cs="Times New Roman"/>
          <w:i/>
          <w:lang w:val="es-ES" w:eastAsia="es-ES"/>
        </w:rPr>
        <w:t xml:space="preserve">e capacidad de compra, mientras </w:t>
      </w:r>
      <w:r w:rsidRPr="00D428CA">
        <w:rPr>
          <w:rFonts w:ascii="Bookman Old Style" w:eastAsia="Times New Roman" w:hAnsi="Bookman Old Style" w:cs="Times New Roman"/>
          <w:i/>
          <w:lang w:val="es-ES" w:eastAsia="es-ES"/>
        </w:rPr>
        <w:t>nosotros que mantenemos operaciones con l</w:t>
      </w:r>
      <w:r>
        <w:rPr>
          <w:rFonts w:ascii="Bookman Old Style" w:eastAsia="Times New Roman" w:hAnsi="Bookman Old Style" w:cs="Times New Roman"/>
          <w:i/>
          <w:lang w:val="es-ES" w:eastAsia="es-ES"/>
        </w:rPr>
        <w:t xml:space="preserve">os tanques estacionarios que se </w:t>
      </w:r>
      <w:r w:rsidRPr="00D428CA">
        <w:rPr>
          <w:rFonts w:ascii="Bookman Old Style" w:eastAsia="Times New Roman" w:hAnsi="Bookman Old Style" w:cs="Times New Roman"/>
          <w:i/>
          <w:lang w:val="es-ES" w:eastAsia="es-ES"/>
        </w:rPr>
        <w:t>anexan, y operan en la actualidad, y que</w:t>
      </w:r>
      <w:r>
        <w:rPr>
          <w:rFonts w:ascii="Bookman Old Style" w:eastAsia="Times New Roman" w:hAnsi="Bookman Old Style" w:cs="Times New Roman"/>
          <w:i/>
          <w:lang w:val="es-ES" w:eastAsia="es-ES"/>
        </w:rPr>
        <w:t xml:space="preserve"> hemos hecho sacrificios por la </w:t>
      </w:r>
      <w:r w:rsidRPr="00D428CA">
        <w:rPr>
          <w:rFonts w:ascii="Bookman Old Style" w:eastAsia="Times New Roman" w:hAnsi="Bookman Old Style" w:cs="Times New Roman"/>
          <w:i/>
          <w:lang w:val="es-ES" w:eastAsia="es-ES"/>
        </w:rPr>
        <w:t>adquisición de estos activos REALES que ten</w:t>
      </w:r>
      <w:r>
        <w:rPr>
          <w:rFonts w:ascii="Bookman Old Style" w:eastAsia="Times New Roman" w:hAnsi="Bookman Old Style" w:cs="Times New Roman"/>
          <w:i/>
          <w:lang w:val="es-ES" w:eastAsia="es-ES"/>
        </w:rPr>
        <w:t xml:space="preserve">emos, nos vemos castigados al </w:t>
      </w:r>
      <w:r w:rsidRPr="00D428CA">
        <w:rPr>
          <w:rFonts w:ascii="Bookman Old Style" w:eastAsia="Times New Roman" w:hAnsi="Bookman Old Style" w:cs="Times New Roman"/>
          <w:i/>
          <w:lang w:val="es-ES" w:eastAsia="es-ES"/>
        </w:rPr>
        <w:t>informar un hecho real al SUI, lo cual es terrib</w:t>
      </w:r>
      <w:r>
        <w:rPr>
          <w:rFonts w:ascii="Bookman Old Style" w:eastAsia="Times New Roman" w:hAnsi="Bookman Old Style" w:cs="Times New Roman"/>
          <w:i/>
          <w:lang w:val="es-ES" w:eastAsia="es-ES"/>
        </w:rPr>
        <w:t xml:space="preserve">lemente injusto e irreal, y nos </w:t>
      </w:r>
      <w:r w:rsidRPr="00D428CA">
        <w:rPr>
          <w:rFonts w:ascii="Bookman Old Style" w:eastAsia="Times New Roman" w:hAnsi="Bookman Old Style" w:cs="Times New Roman"/>
          <w:i/>
          <w:lang w:val="es-ES" w:eastAsia="es-ES"/>
        </w:rPr>
        <w:t>vemos castigados por no ser in</w:t>
      </w:r>
      <w:r>
        <w:rPr>
          <w:rFonts w:ascii="Bookman Old Style" w:eastAsia="Times New Roman" w:hAnsi="Bookman Old Style" w:cs="Times New Roman"/>
          <w:i/>
          <w:lang w:val="es-ES" w:eastAsia="es-ES"/>
        </w:rPr>
        <w:t xml:space="preserve">cluidos en la lista del asunto. </w:t>
      </w:r>
      <w:r w:rsidRPr="00D428CA">
        <w:rPr>
          <w:rFonts w:ascii="Bookman Old Style" w:eastAsia="Times New Roman" w:hAnsi="Bookman Old Style" w:cs="Times New Roman"/>
          <w:i/>
          <w:lang w:val="es-ES" w:eastAsia="es-ES"/>
        </w:rPr>
        <w:t>Lo anterior, con base en las siguientes consideraciones:</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C4CD7" w:rsidRDefault="009C4CD7"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9C4CD7" w:rsidRDefault="009C4CD7"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 xml:space="preserve">1. Si bien es cierto que la empresa que </w:t>
      </w:r>
      <w:r>
        <w:rPr>
          <w:rFonts w:ascii="Bookman Old Style" w:eastAsia="Times New Roman" w:hAnsi="Bookman Old Style" w:cs="Times New Roman"/>
          <w:i/>
          <w:lang w:val="es-ES" w:eastAsia="es-ES"/>
        </w:rPr>
        <w:t xml:space="preserve">represento, presentó demoras el </w:t>
      </w:r>
      <w:r w:rsidRPr="00D428CA">
        <w:rPr>
          <w:rFonts w:ascii="Bookman Old Style" w:eastAsia="Times New Roman" w:hAnsi="Bookman Old Style" w:cs="Times New Roman"/>
          <w:i/>
          <w:lang w:val="es-ES" w:eastAsia="es-ES"/>
        </w:rPr>
        <w:t>reporte de la información respecto de</w:t>
      </w:r>
      <w:r>
        <w:rPr>
          <w:rFonts w:ascii="Bookman Old Style" w:eastAsia="Times New Roman" w:hAnsi="Bookman Old Style" w:cs="Times New Roman"/>
          <w:i/>
          <w:lang w:val="es-ES" w:eastAsia="es-ES"/>
        </w:rPr>
        <w:t xml:space="preserve"> las fechas establecidas en los </w:t>
      </w:r>
      <w:r w:rsidRPr="00D428CA">
        <w:rPr>
          <w:rFonts w:ascii="Bookman Old Style" w:eastAsia="Times New Roman" w:hAnsi="Bookman Old Style" w:cs="Times New Roman"/>
          <w:i/>
          <w:lang w:val="es-ES" w:eastAsia="es-ES"/>
        </w:rPr>
        <w:t>reportes, podemos asegurar que nue</w:t>
      </w:r>
      <w:r>
        <w:rPr>
          <w:rFonts w:ascii="Bookman Old Style" w:eastAsia="Times New Roman" w:hAnsi="Bookman Old Style" w:cs="Times New Roman"/>
          <w:i/>
          <w:lang w:val="es-ES" w:eastAsia="es-ES"/>
        </w:rPr>
        <w:t xml:space="preserve">stro comportamiento ha sido muy </w:t>
      </w:r>
      <w:r w:rsidRPr="00D428CA">
        <w:rPr>
          <w:rFonts w:ascii="Bookman Old Style" w:eastAsia="Times New Roman" w:hAnsi="Bookman Old Style" w:cs="Times New Roman"/>
          <w:i/>
          <w:lang w:val="es-ES" w:eastAsia="es-ES"/>
        </w:rPr>
        <w:t>honesto y fidedigno, asumiendo una postu</w:t>
      </w:r>
      <w:r>
        <w:rPr>
          <w:rFonts w:ascii="Bookman Old Style" w:eastAsia="Times New Roman" w:hAnsi="Bookman Old Style" w:cs="Times New Roman"/>
          <w:i/>
          <w:lang w:val="es-ES" w:eastAsia="es-ES"/>
        </w:rPr>
        <w:t xml:space="preserve">ra honorable en el servicio que </w:t>
      </w:r>
      <w:r w:rsidRPr="00D428CA">
        <w:rPr>
          <w:rFonts w:ascii="Bookman Old Style" w:eastAsia="Times New Roman" w:hAnsi="Bookman Old Style" w:cs="Times New Roman"/>
          <w:i/>
          <w:lang w:val="es-ES" w:eastAsia="es-ES"/>
        </w:rPr>
        <w:t>le prestamos al usuario, y en la informac</w:t>
      </w:r>
      <w:r>
        <w:rPr>
          <w:rFonts w:ascii="Bookman Old Style" w:eastAsia="Times New Roman" w:hAnsi="Bookman Old Style" w:cs="Times New Roman"/>
          <w:i/>
          <w:lang w:val="es-ES" w:eastAsia="es-ES"/>
        </w:rPr>
        <w:t xml:space="preserve">ión que realmente constatamos y </w:t>
      </w:r>
      <w:r w:rsidRPr="00D428CA">
        <w:rPr>
          <w:rFonts w:ascii="Bookman Old Style" w:eastAsia="Times New Roman" w:hAnsi="Bookman Old Style" w:cs="Times New Roman"/>
          <w:i/>
          <w:lang w:val="es-ES" w:eastAsia="es-ES"/>
        </w:rPr>
        <w:t>plasmamos en le sui.</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2. La AEGR que tenemos para 2019,</w:t>
      </w:r>
      <w:r>
        <w:rPr>
          <w:rFonts w:ascii="Bookman Old Style" w:eastAsia="Times New Roman" w:hAnsi="Bookman Old Style" w:cs="Times New Roman"/>
          <w:i/>
          <w:lang w:val="es-ES" w:eastAsia="es-ES"/>
        </w:rPr>
        <w:t xml:space="preserve"> varias veces ha presentado las </w:t>
      </w:r>
      <w:r w:rsidRPr="00D428CA">
        <w:rPr>
          <w:rFonts w:ascii="Bookman Old Style" w:eastAsia="Times New Roman" w:hAnsi="Bookman Old Style" w:cs="Times New Roman"/>
          <w:i/>
          <w:lang w:val="es-ES" w:eastAsia="es-ES"/>
        </w:rPr>
        <w:t>recomendaciones a los comportamie</w:t>
      </w:r>
      <w:r>
        <w:rPr>
          <w:rFonts w:ascii="Bookman Old Style" w:eastAsia="Times New Roman" w:hAnsi="Bookman Old Style" w:cs="Times New Roman"/>
          <w:i/>
          <w:lang w:val="es-ES" w:eastAsia="es-ES"/>
        </w:rPr>
        <w:t xml:space="preserve">ntos que hemos tenido y siempre </w:t>
      </w:r>
      <w:r w:rsidRPr="00D428CA">
        <w:rPr>
          <w:rFonts w:ascii="Bookman Old Style" w:eastAsia="Times New Roman" w:hAnsi="Bookman Old Style" w:cs="Times New Roman"/>
          <w:i/>
          <w:lang w:val="es-ES" w:eastAsia="es-ES"/>
        </w:rPr>
        <w:t>hemos presentado una información real, basada en los estándares d</w:t>
      </w:r>
      <w:r>
        <w:rPr>
          <w:rFonts w:ascii="Bookman Old Style" w:eastAsia="Times New Roman" w:hAnsi="Bookman Old Style" w:cs="Times New Roman"/>
          <w:i/>
          <w:lang w:val="es-ES" w:eastAsia="es-ES"/>
        </w:rPr>
        <w:t xml:space="preserve">e </w:t>
      </w:r>
      <w:r w:rsidRPr="00D428CA">
        <w:rPr>
          <w:rFonts w:ascii="Bookman Old Style" w:eastAsia="Times New Roman" w:hAnsi="Bookman Old Style" w:cs="Times New Roman"/>
          <w:i/>
          <w:lang w:val="es-ES" w:eastAsia="es-ES"/>
        </w:rPr>
        <w:t>gestión nacional, por tanto, nuestra reali</w:t>
      </w:r>
      <w:r>
        <w:rPr>
          <w:rFonts w:ascii="Bookman Old Style" w:eastAsia="Times New Roman" w:hAnsi="Bookman Old Style" w:cs="Times New Roman"/>
          <w:i/>
          <w:lang w:val="es-ES" w:eastAsia="es-ES"/>
        </w:rPr>
        <w:t xml:space="preserve">dad a pesar de ser reducida, es </w:t>
      </w:r>
      <w:r w:rsidRPr="00D428CA">
        <w:rPr>
          <w:rFonts w:ascii="Bookman Old Style" w:eastAsia="Times New Roman" w:hAnsi="Bookman Old Style" w:cs="Times New Roman"/>
          <w:i/>
          <w:lang w:val="es-ES" w:eastAsia="es-ES"/>
        </w:rPr>
        <w:t>respetable.</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3. Habiendo cumplido con el reporte de la inf</w:t>
      </w:r>
      <w:r>
        <w:rPr>
          <w:rFonts w:ascii="Bookman Old Style" w:eastAsia="Times New Roman" w:hAnsi="Bookman Old Style" w:cs="Times New Roman"/>
          <w:i/>
          <w:lang w:val="es-ES" w:eastAsia="es-ES"/>
        </w:rPr>
        <w:t xml:space="preserve">ormación conforme a lo indicado </w:t>
      </w:r>
      <w:r w:rsidRPr="00D428CA">
        <w:rPr>
          <w:rFonts w:ascii="Bookman Old Style" w:eastAsia="Times New Roman" w:hAnsi="Bookman Old Style" w:cs="Times New Roman"/>
          <w:i/>
          <w:lang w:val="es-ES" w:eastAsia="es-ES"/>
        </w:rPr>
        <w:t>anteriormente, la CREG procedió a calc</w:t>
      </w:r>
      <w:r>
        <w:rPr>
          <w:rFonts w:ascii="Bookman Old Style" w:eastAsia="Times New Roman" w:hAnsi="Bookman Old Style" w:cs="Times New Roman"/>
          <w:i/>
          <w:lang w:val="es-ES" w:eastAsia="es-ES"/>
        </w:rPr>
        <w:t xml:space="preserve">ular unos valores irreales, que </w:t>
      </w:r>
      <w:r w:rsidRPr="00D428CA">
        <w:rPr>
          <w:rFonts w:ascii="Bookman Old Style" w:eastAsia="Times New Roman" w:hAnsi="Bookman Old Style" w:cs="Times New Roman"/>
          <w:i/>
          <w:lang w:val="es-ES" w:eastAsia="es-ES"/>
        </w:rPr>
        <w:t>afectan el buen desarrollo de la compañía.</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4. Por tanto, le solicitó a la CRE</w:t>
      </w:r>
      <w:r>
        <w:rPr>
          <w:rFonts w:ascii="Bookman Old Style" w:eastAsia="Times New Roman" w:hAnsi="Bookman Old Style" w:cs="Times New Roman"/>
          <w:i/>
          <w:lang w:val="es-ES" w:eastAsia="es-ES"/>
        </w:rPr>
        <w:t xml:space="preserve">G respetuosamente, que tenga en </w:t>
      </w:r>
      <w:r w:rsidRPr="00D428CA">
        <w:rPr>
          <w:rFonts w:ascii="Bookman Old Style" w:eastAsia="Times New Roman" w:hAnsi="Bookman Old Style" w:cs="Times New Roman"/>
          <w:i/>
          <w:lang w:val="es-ES" w:eastAsia="es-ES"/>
        </w:rPr>
        <w:t>consideración al momento de calcu</w:t>
      </w:r>
      <w:r>
        <w:rPr>
          <w:rFonts w:ascii="Bookman Old Style" w:eastAsia="Times New Roman" w:hAnsi="Bookman Old Style" w:cs="Times New Roman"/>
          <w:i/>
          <w:lang w:val="es-ES" w:eastAsia="es-ES"/>
        </w:rPr>
        <w:t xml:space="preserve">lar las asignaciones de nuestra </w:t>
      </w:r>
      <w:r w:rsidRPr="00D428CA">
        <w:rPr>
          <w:rFonts w:ascii="Bookman Old Style" w:eastAsia="Times New Roman" w:hAnsi="Bookman Old Style" w:cs="Times New Roman"/>
          <w:i/>
          <w:lang w:val="es-ES" w:eastAsia="es-ES"/>
        </w:rPr>
        <w:t>empresa, el hecho que la sociedad que r</w:t>
      </w:r>
      <w:r>
        <w:rPr>
          <w:rFonts w:ascii="Bookman Old Style" w:eastAsia="Times New Roman" w:hAnsi="Bookman Old Style" w:cs="Times New Roman"/>
          <w:i/>
          <w:lang w:val="es-ES" w:eastAsia="es-ES"/>
        </w:rPr>
        <w:t xml:space="preserve">epresento ha venido presentando </w:t>
      </w:r>
      <w:r w:rsidRPr="00D428CA">
        <w:rPr>
          <w:rFonts w:ascii="Bookman Old Style" w:eastAsia="Times New Roman" w:hAnsi="Bookman Old Style" w:cs="Times New Roman"/>
          <w:i/>
          <w:lang w:val="es-ES" w:eastAsia="es-ES"/>
        </w:rPr>
        <w:t>una gran actividad comercial basada en la</w:t>
      </w:r>
      <w:r>
        <w:rPr>
          <w:rFonts w:ascii="Bookman Old Style" w:eastAsia="Times New Roman" w:hAnsi="Bookman Old Style" w:cs="Times New Roman"/>
          <w:i/>
          <w:lang w:val="es-ES" w:eastAsia="es-ES"/>
        </w:rPr>
        <w:t xml:space="preserve"> esperanza de seguir o tener la </w:t>
      </w:r>
      <w:r w:rsidRPr="00D428CA">
        <w:rPr>
          <w:rFonts w:ascii="Bookman Old Style" w:eastAsia="Times New Roman" w:hAnsi="Bookman Old Style" w:cs="Times New Roman"/>
          <w:i/>
          <w:lang w:val="es-ES" w:eastAsia="es-ES"/>
        </w:rPr>
        <w:t>capacidad de compra para la asignación de GLP p</w:t>
      </w:r>
      <w:r>
        <w:rPr>
          <w:rFonts w:ascii="Bookman Old Style" w:eastAsia="Times New Roman" w:hAnsi="Bookman Old Style" w:cs="Times New Roman"/>
          <w:i/>
          <w:lang w:val="es-ES" w:eastAsia="es-ES"/>
        </w:rPr>
        <w:t xml:space="preserve">or parte de ECOPETROL </w:t>
      </w:r>
      <w:r w:rsidRPr="00D428CA">
        <w:rPr>
          <w:rFonts w:ascii="Bookman Old Style" w:eastAsia="Times New Roman" w:hAnsi="Bookman Old Style" w:cs="Times New Roman"/>
          <w:i/>
          <w:lang w:val="es-ES" w:eastAsia="es-ES"/>
        </w:rPr>
        <w:t xml:space="preserve">para este último periodo, semestre en la </w:t>
      </w:r>
      <w:r>
        <w:rPr>
          <w:rFonts w:ascii="Bookman Old Style" w:eastAsia="Times New Roman" w:hAnsi="Bookman Old Style" w:cs="Times New Roman"/>
          <w:i/>
          <w:lang w:val="es-ES" w:eastAsia="es-ES"/>
        </w:rPr>
        <w:t xml:space="preserve">cual dispuso todo sus capacidad </w:t>
      </w:r>
      <w:r w:rsidRPr="00D428CA">
        <w:rPr>
          <w:rFonts w:ascii="Bookman Old Style" w:eastAsia="Times New Roman" w:hAnsi="Bookman Old Style" w:cs="Times New Roman"/>
          <w:i/>
          <w:lang w:val="es-ES" w:eastAsia="es-ES"/>
        </w:rPr>
        <w:t>técnica y administrativa para prestar de un</w:t>
      </w:r>
      <w:r>
        <w:rPr>
          <w:rFonts w:ascii="Bookman Old Style" w:eastAsia="Times New Roman" w:hAnsi="Bookman Old Style" w:cs="Times New Roman"/>
          <w:i/>
          <w:lang w:val="es-ES" w:eastAsia="es-ES"/>
        </w:rPr>
        <w:t xml:space="preserve">a forma totalmente eficiente el </w:t>
      </w:r>
      <w:r w:rsidRPr="00D428CA">
        <w:rPr>
          <w:rFonts w:ascii="Bookman Old Style" w:eastAsia="Times New Roman" w:hAnsi="Bookman Old Style" w:cs="Times New Roman"/>
          <w:i/>
          <w:lang w:val="es-ES" w:eastAsia="es-ES"/>
        </w:rPr>
        <w:t>servicio.</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5. Solicitamos tenga en cuenta que nuest</w:t>
      </w:r>
      <w:r>
        <w:rPr>
          <w:rFonts w:ascii="Bookman Old Style" w:eastAsia="Times New Roman" w:hAnsi="Bookman Old Style" w:cs="Times New Roman"/>
          <w:i/>
          <w:lang w:val="es-ES" w:eastAsia="es-ES"/>
        </w:rPr>
        <w:t xml:space="preserve">ra empresa mantiene un promedio </w:t>
      </w:r>
      <w:r w:rsidRPr="00D428CA">
        <w:rPr>
          <w:rFonts w:ascii="Bookman Old Style" w:eastAsia="Times New Roman" w:hAnsi="Bookman Old Style" w:cs="Times New Roman"/>
          <w:i/>
          <w:lang w:val="es-ES" w:eastAsia="es-ES"/>
        </w:rPr>
        <w:t>de ventas como lo muestra el sui.</w:t>
      </w:r>
    </w:p>
    <w:p w:rsidR="00D428CA" w:rsidRDefault="00D428CA" w:rsidP="00D428CA">
      <w:pPr>
        <w:pStyle w:val="Textoindependiente2"/>
        <w:spacing w:after="0" w:line="240" w:lineRule="auto"/>
        <w:ind w:left="0" w:right="-142"/>
        <w:jc w:val="both"/>
        <w:rPr>
          <w:rFonts w:ascii="Bookman Old Style" w:hAnsi="Bookman Old Style"/>
          <w:i/>
          <w:sz w:val="22"/>
          <w:szCs w:val="22"/>
        </w:rPr>
      </w:pPr>
    </w:p>
    <w:p w:rsidR="007F3FC2" w:rsidRPr="007C3E6E" w:rsidRDefault="007F3FC2" w:rsidP="00D428CA">
      <w:pPr>
        <w:spacing w:after="0" w:line="240" w:lineRule="auto"/>
        <w:ind w:left="-142" w:right="-142"/>
        <w:jc w:val="both"/>
        <w:rPr>
          <w:rFonts w:ascii="Bookman Old Style" w:eastAsia="Times New Roman" w:hAnsi="Bookman Old Style" w:cs="Times New Roman"/>
          <w:sz w:val="24"/>
          <w:szCs w:val="24"/>
          <w:lang w:val="es-ES" w:eastAsia="es-ES"/>
        </w:rPr>
      </w:pPr>
      <w:r w:rsidRPr="007C3E6E">
        <w:rPr>
          <w:rFonts w:ascii="Bookman Old Style" w:eastAsia="Times New Roman" w:hAnsi="Bookman Old Style" w:cs="Times New Roman"/>
          <w:sz w:val="24"/>
          <w:szCs w:val="24"/>
          <w:lang w:val="es-ES" w:eastAsia="es-ES"/>
        </w:rPr>
        <w:t xml:space="preserve">Para sustentar estos </w:t>
      </w:r>
      <w:r w:rsidRPr="00D428CA">
        <w:rPr>
          <w:rFonts w:ascii="Bookman Old Style" w:eastAsia="Times New Roman" w:hAnsi="Bookman Old Style" w:cs="Times New Roman"/>
          <w:sz w:val="24"/>
          <w:szCs w:val="24"/>
          <w:lang w:val="es-ES" w:eastAsia="es-ES"/>
        </w:rPr>
        <w:t>argumentos</w:t>
      </w:r>
      <w:r w:rsidRPr="007C3E6E">
        <w:rPr>
          <w:rFonts w:ascii="Bookman Old Style" w:eastAsia="Times New Roman" w:hAnsi="Bookman Old Style" w:cs="Times New Roman"/>
          <w:sz w:val="24"/>
          <w:szCs w:val="24"/>
          <w:lang w:val="es-ES" w:eastAsia="es-ES"/>
        </w:rPr>
        <w:t xml:space="preserve"> </w:t>
      </w:r>
      <w:r w:rsidR="007C3E6E" w:rsidRPr="007C3E6E">
        <w:rPr>
          <w:rFonts w:ascii="Bookman Old Style" w:eastAsia="Times New Roman" w:hAnsi="Bookman Old Style" w:cs="Times New Roman"/>
          <w:sz w:val="24"/>
          <w:szCs w:val="24"/>
          <w:lang w:val="es-ES" w:eastAsia="es-ES"/>
        </w:rPr>
        <w:t>Comercializadora de Gas Casanare</w:t>
      </w:r>
      <w:r w:rsidRPr="007C3E6E">
        <w:rPr>
          <w:rFonts w:ascii="Bookman Old Style" w:eastAsia="Times New Roman" w:hAnsi="Bookman Old Style" w:cs="Times New Roman"/>
          <w:sz w:val="24"/>
          <w:szCs w:val="24"/>
          <w:lang w:val="es-ES" w:eastAsia="es-ES"/>
        </w:rPr>
        <w:t xml:space="preserve"> adjuntó los siguientes soportes:</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Pr="00D428CA">
        <w:rPr>
          <w:rFonts w:ascii="Bookman Old Style" w:eastAsia="Times New Roman" w:hAnsi="Bookman Old Style" w:cs="Times New Roman"/>
          <w:i/>
          <w:lang w:val="es-ES" w:eastAsia="es-ES"/>
        </w:rPr>
        <w:t>- Cuadro y lista de tanques estacionarios certificados en el sui.</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 Reportes de problemas del sui, (mesas de ayuda).</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 Pantallazos de certificaciones de los formatos c10 trimestrales de tanques.</w:t>
      </w:r>
    </w:p>
    <w:p w:rsidR="007F3FC2"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 Reporte del sui</w:t>
      </w:r>
      <w:r>
        <w:rPr>
          <w:rFonts w:ascii="Bookman Old Style" w:eastAsia="Times New Roman" w:hAnsi="Bookman Old Style" w:cs="Times New Roman"/>
          <w:i/>
          <w:lang w:val="es-ES" w:eastAsia="es-ES"/>
        </w:rPr>
        <w:t>”</w:t>
      </w:r>
    </w:p>
    <w:p w:rsidR="00D428CA" w:rsidRDefault="00D428CA" w:rsidP="00D428CA">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Teniendo en cuenta que dentro de los argumentos expuestos por la empresa a efectos de sustentar su recurso de reposición se encontraban elementos relacionados con una posible diferencia de información del Sistema Único de Información – SUI remitida por la Superintendencia de Servicios Públicos Domiciliarios a efectos de definir la capacidad de compra por la existencia de  un cargue de información de activos</w:t>
      </w:r>
      <w:r>
        <w:rPr>
          <w:rFonts w:ascii="Bookman Old Style" w:eastAsia="Times New Roman" w:hAnsi="Bookman Old Style" w:cs="Times New Roman"/>
          <w:sz w:val="24"/>
          <w:szCs w:val="24"/>
          <w:lang w:val="es-ES" w:eastAsia="es-ES"/>
        </w:rPr>
        <w:t xml:space="preserve"> en materia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adjuntando los soportes correspondientes; esta Comisión de acuerdo con las facultades con las que cuenta en materia probatoria, previstas en la Ley 142 de 1994, procedió a decretar de manera </w:t>
      </w:r>
      <w:r w:rsidRPr="007F3FC2">
        <w:rPr>
          <w:rFonts w:ascii="Bookman Old Style" w:eastAsia="Times New Roman" w:hAnsi="Bookman Old Style" w:cs="Arial"/>
          <w:spacing w:val="-5"/>
          <w:sz w:val="24"/>
          <w:szCs w:val="24"/>
        </w:rPr>
        <w:t>oficiosa</w:t>
      </w:r>
      <w:r w:rsidRPr="007F3FC2">
        <w:rPr>
          <w:rFonts w:ascii="Bookman Old Style" w:eastAsia="Times New Roman" w:hAnsi="Bookman Old Style" w:cs="Times New Roman"/>
          <w:sz w:val="24"/>
          <w:szCs w:val="24"/>
          <w:lang w:val="es-ES" w:eastAsia="es-ES"/>
        </w:rPr>
        <w:t xml:space="preserve"> la práctica de pruebas, par</w:t>
      </w:r>
      <w:r>
        <w:rPr>
          <w:rFonts w:ascii="Bookman Old Style" w:eastAsia="Times New Roman" w:hAnsi="Bookman Old Style" w:cs="Times New Roman"/>
          <w:sz w:val="24"/>
          <w:szCs w:val="24"/>
          <w:lang w:val="es-ES" w:eastAsia="es-ES"/>
        </w:rPr>
        <w:t>a lo cual expidió el Auto I-2019</w:t>
      </w:r>
      <w:r w:rsidRPr="007F3FC2">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0</w:t>
      </w:r>
      <w:r w:rsidR="00BD7BE2">
        <w:rPr>
          <w:rFonts w:ascii="Bookman Old Style" w:eastAsia="Times New Roman" w:hAnsi="Bookman Old Style" w:cs="Times New Roman"/>
          <w:sz w:val="24"/>
          <w:szCs w:val="24"/>
          <w:lang w:val="es-ES" w:eastAsia="es-ES"/>
        </w:rPr>
        <w:t>03520</w:t>
      </w:r>
      <w:r w:rsidRPr="007F3FC2">
        <w:rPr>
          <w:rFonts w:ascii="Bookman Old Style" w:eastAsia="Times New Roman" w:hAnsi="Bookman Old Style" w:cs="Times New Roman"/>
          <w:sz w:val="24"/>
          <w:szCs w:val="24"/>
          <w:lang w:val="es-ES" w:eastAsia="es-ES"/>
        </w:rPr>
        <w:t xml:space="preserve"> en el cual se solicitó a la Superintendencia de Servicios Públicos Domiciliarios, en calidad de administrador de dicha herramienta, lo siguiente: </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Pr>
          <w:rFonts w:ascii="Bookman Old Style" w:eastAsia="Times New Roman" w:hAnsi="Bookman Old Style" w:cs="Arial"/>
          <w:b/>
          <w:bCs/>
          <w:i/>
          <w:lang w:eastAsia="es-ES"/>
        </w:rPr>
        <w:t>“</w:t>
      </w:r>
      <w:r w:rsidRPr="007F3FC2">
        <w:rPr>
          <w:rFonts w:ascii="Bookman Old Style" w:eastAsia="Times New Roman" w:hAnsi="Bookman Old Style" w:cs="Arial"/>
          <w:b/>
          <w:bCs/>
          <w:i/>
          <w:lang w:eastAsia="es-ES"/>
        </w:rPr>
        <w:t xml:space="preserve">Artículo 1. </w:t>
      </w:r>
      <w:r w:rsidRPr="007F3FC2">
        <w:rPr>
          <w:rFonts w:ascii="Bookman Old Style" w:eastAsia="Times New Roman" w:hAnsi="Bookman Old Style" w:cs="Arial"/>
          <w:bCs/>
          <w:i/>
          <w:lang w:eastAsia="es-ES"/>
        </w:rPr>
        <w:t>Decretar de manera oficiosa la práctica de las siguientes pruebas a efectos de que esta Comisión pueda resolver los recursos de reposición interpuestos en contra de la Resolución 048 de 2019:</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lastRenderedPageBreak/>
        <w:t>Oficiar a la Superintendencia de Servicios Públicos Domiciliarios para que en el término de hasta (5) días calendario siguientes al recibo de la presente auto manifieste e informe a esta Entidad si existen diferencias, modificaciones o ajustes en la información del SUI remitida a esta Comisión mediante la comunicación 201929999285251, con radicado CREG E-2019-004884, correspondiente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los recursos de reposición por parte de las empresas, relacionados con la</w:t>
      </w:r>
      <w:r w:rsidRPr="007F3FC2">
        <w:rPr>
          <w:rFonts w:ascii="Bookman Old Style" w:eastAsia="Times New Roman" w:hAnsi="Bookman Old Style" w:cs="Times New Roman"/>
          <w:i/>
          <w:lang w:val="es-ES_tradnl"/>
        </w:rPr>
        <w:t xml:space="preserve"> </w:t>
      </w:r>
      <w:r w:rsidRPr="007F3FC2">
        <w:rPr>
          <w:rFonts w:ascii="Bookman Old Style" w:eastAsia="Times New Roman" w:hAnsi="Bookman Old Style" w:cs="Arial"/>
          <w:bCs/>
          <w:i/>
          <w:lang w:eastAsia="es-ES"/>
        </w:rPr>
        <w:t>Superintendencia de Servicios Públicos Domiciliarios al Sistema Único de Información – SUI y el Registro Único de Prestadores de Servicios Públicos – RUPS.</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Para el efecto se remitirá a la Superintendencia la información del archivo Excel correspondiente a la comunicación 201929999285251, con radicado CREG E-2019-004884, así como copia de los recursos de reposición interpuestos en contra de la Resolución CREG 048 de 2019. </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w:t>
      </w:r>
      <w:r w:rsidRPr="007F3FC2">
        <w:rPr>
          <w:rFonts w:ascii="Bookman Old Style" w:eastAsia="Times New Roman" w:hAnsi="Bookman Old Style" w:cs="Arial"/>
          <w:i/>
          <w:lang w:val="es-ES_tradnl"/>
        </w:rPr>
        <w:t xml:space="preserve">en un archivo magnético de Excel, la información </w:t>
      </w:r>
      <w:r w:rsidRPr="007F3FC2">
        <w:rPr>
          <w:rFonts w:ascii="Bookman Old Style" w:eastAsia="Times New Roman" w:hAnsi="Bookman Old Style" w:cs="Arial"/>
          <w:bCs/>
          <w:i/>
          <w:lang w:eastAsia="es-ES"/>
        </w:rPr>
        <w:t>del</w:t>
      </w:r>
      <w:r w:rsidRPr="007F3FC2">
        <w:rPr>
          <w:rFonts w:ascii="Bookman Old Style" w:eastAsia="Times New Roman" w:hAnsi="Bookman Old Style" w:cs="Arial"/>
          <w:i/>
          <w:lang w:val="es-ES_tradnl"/>
        </w:rPr>
        <w:t xml:space="preserve">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7F3FC2" w:rsidRPr="007F3FC2" w:rsidRDefault="007F3FC2" w:rsidP="007F3FC2">
      <w:pPr>
        <w:spacing w:after="0" w:line="240" w:lineRule="auto"/>
        <w:rPr>
          <w:rFonts w:ascii="Bookman Old Style" w:eastAsia="Calibri" w:hAnsi="Bookman Old Style" w:cs="Arial"/>
          <w:i/>
        </w:rPr>
      </w:pPr>
    </w:p>
    <w:tbl>
      <w:tblPr>
        <w:tblStyle w:val="Tablaconcuadrcula4"/>
        <w:tblW w:w="0" w:type="auto"/>
        <w:jc w:val="center"/>
        <w:tblLook w:val="04A0" w:firstRow="1" w:lastRow="0" w:firstColumn="1" w:lastColumn="0" w:noHBand="0" w:noVBand="1"/>
      </w:tblPr>
      <w:tblGrid>
        <w:gridCol w:w="2408"/>
        <w:gridCol w:w="2442"/>
        <w:gridCol w:w="2929"/>
      </w:tblGrid>
      <w:tr w:rsidR="007F3FC2" w:rsidRPr="007F3FC2" w:rsidTr="000B4631">
        <w:trPr>
          <w:jc w:val="center"/>
        </w:trPr>
        <w:tc>
          <w:tcPr>
            <w:tcW w:w="2408"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Identificador de empresa (código SUI)</w:t>
            </w:r>
          </w:p>
        </w:tc>
        <w:tc>
          <w:tcPr>
            <w:tcW w:w="2442"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Código de presentación del cilindro</w:t>
            </w:r>
          </w:p>
        </w:tc>
        <w:tc>
          <w:tcPr>
            <w:tcW w:w="2929"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 xml:space="preserve">Cantidad de cilindros por cada código de presentación </w:t>
            </w:r>
          </w:p>
        </w:tc>
      </w:tr>
    </w:tbl>
    <w:p w:rsidR="007F3FC2" w:rsidRPr="007F3FC2" w:rsidRDefault="007F3FC2" w:rsidP="007F3FC2">
      <w:pPr>
        <w:spacing w:after="0" w:line="240" w:lineRule="auto"/>
        <w:rPr>
          <w:rFonts w:ascii="Bookman Old Style" w:eastAsia="Calibri" w:hAnsi="Bookman Old Style" w:cs="Arial"/>
          <w:i/>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rPr>
      </w:pPr>
      <w:r w:rsidRPr="007F3FC2">
        <w:rPr>
          <w:rFonts w:ascii="Bookman Old Style" w:eastAsia="Times New Roman" w:hAnsi="Bookman Old Style" w:cs="Arial"/>
          <w:i/>
          <w:lang w:val="es-ES_tradnl"/>
        </w:rPr>
        <w:t xml:space="preserve">Así mismo, remitir </w:t>
      </w:r>
      <w:r w:rsidRPr="007F3FC2">
        <w:rPr>
          <w:rFonts w:ascii="Bookman Old Style" w:eastAsia="Times New Roman" w:hAnsi="Bookman Old Style" w:cs="Arial"/>
          <w:bCs/>
          <w:i/>
          <w:lang w:eastAsia="es-ES"/>
        </w:rPr>
        <w:t>la</w:t>
      </w:r>
      <w:r w:rsidRPr="007F3FC2">
        <w:rPr>
          <w:rFonts w:ascii="Bookman Old Style" w:eastAsia="Times New Roman" w:hAnsi="Bookman Old Style" w:cs="Arial"/>
          <w:i/>
          <w:lang w:val="es-ES_tradnl"/>
        </w:rPr>
        <w:t xml:space="preserve"> información de tanques estacionarios atendidos por cada distribuidor y su capacidad en galones correspondiente al año 2017 de acuerdo con lo reportado a la Superintendencia de Servicios Públicos Domiciliarios en el Sistema Único de Información - SUI.</w:t>
      </w:r>
      <w:r>
        <w:rPr>
          <w:rFonts w:ascii="Bookman Old Style" w:eastAsia="Times New Roman" w:hAnsi="Bookman Old Style" w:cs="Arial"/>
          <w:i/>
          <w:lang w:val="es-ES_tradnl"/>
        </w:rPr>
        <w:t>”</w:t>
      </w:r>
    </w:p>
    <w:p w:rsidR="00252FBF" w:rsidRDefault="00252FBF" w:rsidP="007F3FC2">
      <w:pPr>
        <w:widowControl w:val="0"/>
        <w:tabs>
          <w:tab w:val="right" w:pos="9498"/>
        </w:tabs>
        <w:adjustRightInd w:val="0"/>
        <w:spacing w:after="0" w:line="240" w:lineRule="auto"/>
        <w:ind w:right="-142"/>
        <w:jc w:val="both"/>
        <w:rPr>
          <w:rFonts w:ascii="Bookman Old Style" w:eastAsia="Times New Roman" w:hAnsi="Bookman Old Style" w:cs="Arial"/>
          <w:spacing w:val="-5"/>
          <w:lang w:val="es-ES_tradnl" w:eastAsia="es-ES"/>
        </w:rPr>
      </w:pPr>
    </w:p>
    <w:p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que los mismos tienen como objeto modificar la decisión adoptada por la CREG en la Resolución CREG </w:t>
      </w:r>
      <w:r w:rsidR="00252FBF">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a efectos de que esta Comisión revise la definición de la capacidad de compra para la empresa </w:t>
      </w:r>
      <w:r w:rsidR="003B0B7A">
        <w:rPr>
          <w:rFonts w:ascii="Bookman Old Style" w:eastAsia="Times New Roman" w:hAnsi="Bookman Old Style" w:cs="Times New Roman"/>
          <w:sz w:val="24"/>
          <w:szCs w:val="24"/>
          <w:lang w:val="es-ES" w:eastAsia="es-ES"/>
        </w:rPr>
        <w:t>Comercializadora de Gas Casanare</w:t>
      </w:r>
      <w:r w:rsidR="00624955">
        <w:rPr>
          <w:rFonts w:ascii="Bookman Old Style" w:eastAsia="Times New Roman" w:hAnsi="Bookman Old Style" w:cs="Times New Roman"/>
          <w:sz w:val="24"/>
          <w:szCs w:val="24"/>
          <w:lang w:val="es-ES" w:eastAsia="es-ES"/>
        </w:rPr>
        <w:t xml:space="preserve"> S.A.S E.S.P.</w:t>
      </w:r>
      <w:r w:rsidRPr="007F3FC2">
        <w:rPr>
          <w:rFonts w:ascii="Bookman Old Style" w:eastAsia="Times New Roman" w:hAnsi="Bookman Old Style" w:cs="Times New Roman"/>
          <w:sz w:val="24"/>
          <w:szCs w:val="24"/>
          <w:lang w:val="es-ES" w:eastAsia="es-ES"/>
        </w:rPr>
        <w:t xml:space="preserve">, toda vez que considera que existen diferencias en la información a nivel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reportados en el SUI que fueron tenidos en cuenta por la CREG para realizar dicho cálculo.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este sentido, los argumentos de la empresa buscan justificar que la definición de la capacidad de compra debe llevarse a cabo con el reporte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realizado por esta empresa de acuerdo con los </w:t>
      </w:r>
      <w:r w:rsidR="00BD7BE2">
        <w:rPr>
          <w:rFonts w:ascii="Bookman Old Style" w:eastAsia="Times New Roman" w:hAnsi="Bookman Old Style" w:cs="Times New Roman"/>
          <w:sz w:val="24"/>
          <w:szCs w:val="24"/>
          <w:lang w:val="es-ES" w:eastAsia="es-ES"/>
        </w:rPr>
        <w:t>argumentos expuestos</w:t>
      </w:r>
      <w:r w:rsidRPr="007F3FC2">
        <w:rPr>
          <w:rFonts w:ascii="Bookman Old Style" w:eastAsia="Times New Roman" w:hAnsi="Bookman Old Style" w:cs="Times New Roman"/>
          <w:sz w:val="24"/>
          <w:szCs w:val="24"/>
          <w:lang w:val="es-ES" w:eastAsia="es-ES"/>
        </w:rPr>
        <w:t xml:space="preserve"> en el recurso de reposición.</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de la recurrente con base en la información del Sistema Único de Información – SUI remitida a la Comisión por parte de la Superintendencia de Servicios Públicos Domiciliarios, así como atendiendo el procedimiento previsto en el artículo 8 de la Resolución CREG 063 de 2016, lo cual se refleja en la Resolución </w:t>
      </w:r>
      <w:r w:rsidR="008B115C">
        <w:rPr>
          <w:rFonts w:ascii="Bookman Old Style" w:eastAsia="Times New Roman" w:hAnsi="Bookman Old Style" w:cs="Times New Roman"/>
          <w:sz w:val="24"/>
          <w:szCs w:val="24"/>
          <w:lang w:val="es-ES" w:eastAsia="es-ES"/>
        </w:rPr>
        <w:t>CREG 048 de 2019</w:t>
      </w:r>
      <w:r w:rsidRPr="007F3FC2">
        <w:rPr>
          <w:rFonts w:ascii="Bookman Old Style" w:eastAsia="Times New Roman" w:hAnsi="Bookman Old Style" w:cs="Times New Roman"/>
          <w:sz w:val="24"/>
          <w:szCs w:val="24"/>
          <w:lang w:val="es-ES" w:eastAsia="es-ES"/>
        </w:rPr>
        <w:t xml:space="preserve"> y su anexo. </w:t>
      </w:r>
    </w:p>
    <w:p w:rsidR="00624955" w:rsidRDefault="00624955"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respuesta al auto de pruebas mediante comunicación </w:t>
      </w:r>
      <w:r w:rsidR="004A5AF4">
        <w:rPr>
          <w:rFonts w:ascii="Bookman Old Style" w:eastAsia="Times New Roman" w:hAnsi="Bookman Old Style" w:cs="Times New Roman"/>
          <w:sz w:val="24"/>
          <w:szCs w:val="24"/>
          <w:lang w:val="es-ES" w:eastAsia="es-ES"/>
        </w:rPr>
        <w:t>20192300451871</w:t>
      </w:r>
      <w:r w:rsidRPr="007F3FC2">
        <w:rPr>
          <w:rFonts w:ascii="Bookman Old Style" w:eastAsia="Times New Roman" w:hAnsi="Bookman Old Style" w:cs="Times New Roman"/>
          <w:sz w:val="24"/>
          <w:szCs w:val="24"/>
          <w:lang w:val="es-ES" w:eastAsia="es-ES"/>
        </w:rPr>
        <w:t xml:space="preserve"> radicado CREG </w:t>
      </w:r>
      <w:r w:rsidR="004A5AF4">
        <w:rPr>
          <w:rFonts w:ascii="Bookman Old Style" w:eastAsia="Times New Roman" w:hAnsi="Bookman Old Style" w:cs="Times New Roman"/>
          <w:sz w:val="24"/>
          <w:szCs w:val="24"/>
          <w:lang w:val="es-ES" w:eastAsia="es-ES"/>
        </w:rPr>
        <w:t>E-2019-006586</w:t>
      </w:r>
      <w:r w:rsidR="00252FBF">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la Superintendencia de Servicios Públicos Domiciliarios expuso lo siguiente </w:t>
      </w:r>
      <w:r w:rsidR="004A5AF4">
        <w:rPr>
          <w:rFonts w:ascii="Bookman Old Style" w:eastAsia="Times New Roman" w:hAnsi="Bookman Old Style" w:cs="Times New Roman"/>
          <w:sz w:val="24"/>
          <w:szCs w:val="24"/>
          <w:lang w:val="es-ES" w:eastAsia="es-ES"/>
        </w:rPr>
        <w:t>para</w:t>
      </w:r>
      <w:r w:rsidRPr="007F3FC2">
        <w:rPr>
          <w:rFonts w:ascii="Bookman Old Style" w:eastAsia="Times New Roman" w:hAnsi="Bookman Old Style" w:cs="Times New Roman"/>
          <w:sz w:val="24"/>
          <w:szCs w:val="24"/>
          <w:lang w:val="es-ES" w:eastAsia="es-ES"/>
        </w:rPr>
        <w:t xml:space="preserve"> el caso de la empresa </w:t>
      </w:r>
      <w:r w:rsidR="004A5AF4">
        <w:rPr>
          <w:rFonts w:ascii="Bookman Old Style" w:eastAsia="Times New Roman" w:hAnsi="Bookman Old Style" w:cs="Times New Roman"/>
          <w:sz w:val="24"/>
          <w:szCs w:val="24"/>
          <w:lang w:val="es-ES" w:eastAsia="es-ES"/>
        </w:rPr>
        <w:t>Comercializadora de Gas Casanare</w:t>
      </w:r>
      <w:r w:rsidRPr="007F3FC2">
        <w:rPr>
          <w:rFonts w:ascii="Bookman Old Style" w:eastAsia="Times New Roman" w:hAnsi="Bookman Old Style" w:cs="Times New Roman"/>
          <w:sz w:val="24"/>
          <w:szCs w:val="24"/>
          <w:lang w:val="es-ES" w:eastAsia="es-ES"/>
        </w:rPr>
        <w:t>:</w:t>
      </w: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624955" w:rsidRDefault="00B449E5" w:rsidP="004A5AF4">
      <w:pPr>
        <w:spacing w:after="0" w:line="240" w:lineRule="auto"/>
        <w:ind w:left="-142" w:right="-142"/>
        <w:jc w:val="center"/>
        <w:rPr>
          <w:rFonts w:ascii="Bookman Old Style" w:eastAsia="Times New Roman" w:hAnsi="Bookman Old Style" w:cs="Times New Roman"/>
          <w:sz w:val="24"/>
          <w:szCs w:val="24"/>
          <w:lang w:val="es-ES" w:eastAsia="es-ES"/>
        </w:rPr>
      </w:pPr>
      <w:r w:rsidRPr="004A5AF4">
        <w:rPr>
          <w:rFonts w:ascii="Bookman Old Style" w:eastAsia="Times New Roman" w:hAnsi="Bookman Old Style" w:cs="Times New Roman"/>
          <w:noProof/>
          <w:sz w:val="24"/>
          <w:szCs w:val="24"/>
          <w:lang w:eastAsia="es-CO"/>
        </w:rPr>
        <w:drawing>
          <wp:inline distT="0" distB="0" distL="0" distR="0" wp14:anchorId="6F740B4F" wp14:editId="51E2D18E">
            <wp:extent cx="5941060" cy="4867910"/>
            <wp:effectExtent l="0" t="0" r="254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4867910"/>
                    </a:xfrm>
                    <a:prstGeom prst="rect">
                      <a:avLst/>
                    </a:prstGeom>
                    <a:noFill/>
                    <a:ln>
                      <a:noFill/>
                    </a:ln>
                  </pic:spPr>
                </pic:pic>
              </a:graphicData>
            </a:graphic>
          </wp:inline>
        </w:drawing>
      </w:r>
    </w:p>
    <w:p w:rsidR="00624955" w:rsidRDefault="00624955" w:rsidP="00624955">
      <w:pPr>
        <w:rPr>
          <w:rFonts w:ascii="Bookman Old Style" w:eastAsia="Times New Roman" w:hAnsi="Bookman Old Style" w:cs="Times New Roman"/>
          <w:sz w:val="24"/>
          <w:szCs w:val="24"/>
          <w:lang w:val="es-ES" w:eastAsia="es-ES"/>
        </w:rPr>
      </w:pPr>
      <w:r>
        <w:rPr>
          <w:noProof/>
          <w:lang w:eastAsia="es-CO"/>
        </w:rPr>
        <w:drawing>
          <wp:inline distT="0" distB="0" distL="0" distR="0" wp14:anchorId="058E182B" wp14:editId="3741EC75">
            <wp:extent cx="5741043" cy="139353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2026" cy="1398627"/>
                    </a:xfrm>
                    <a:prstGeom prst="rect">
                      <a:avLst/>
                    </a:prstGeom>
                  </pic:spPr>
                </pic:pic>
              </a:graphicData>
            </a:graphic>
          </wp:inline>
        </w:drawing>
      </w:r>
    </w:p>
    <w:p w:rsidR="007F3FC2" w:rsidRDefault="00624955" w:rsidP="00731B53">
      <w:pPr>
        <w:rPr>
          <w:rFonts w:ascii="Bookman Old Style" w:eastAsia="Times New Roman" w:hAnsi="Bookman Old Style" w:cs="Times New Roman"/>
          <w:sz w:val="24"/>
          <w:szCs w:val="24"/>
          <w:lang w:val="es-ES" w:eastAsia="es-ES"/>
        </w:rPr>
      </w:pPr>
      <w:r>
        <w:rPr>
          <w:noProof/>
          <w:lang w:eastAsia="es-CO"/>
        </w:rPr>
        <w:lastRenderedPageBreak/>
        <w:drawing>
          <wp:inline distT="0" distB="0" distL="0" distR="0" wp14:anchorId="77191F3D" wp14:editId="19D06617">
            <wp:extent cx="5941060" cy="111061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110615"/>
                    </a:xfrm>
                    <a:prstGeom prst="rect">
                      <a:avLst/>
                    </a:prstGeom>
                  </pic:spPr>
                </pic:pic>
              </a:graphicData>
            </a:graphic>
          </wp:inline>
        </w:drawing>
      </w:r>
    </w:p>
    <w:p w:rsidR="00624955" w:rsidRPr="00624955" w:rsidRDefault="00624955" w:rsidP="00731B53">
      <w:pPr>
        <w:rPr>
          <w:rFonts w:ascii="Bookman Old Style" w:eastAsia="Times New Roman" w:hAnsi="Bookman Old Style" w:cs="Times New Roman"/>
          <w:sz w:val="24"/>
          <w:szCs w:val="24"/>
          <w:lang w:val="es-ES" w:eastAsia="es-ES"/>
        </w:rPr>
      </w:pPr>
      <w:r>
        <w:rPr>
          <w:noProof/>
          <w:lang w:eastAsia="es-CO"/>
        </w:rPr>
        <w:drawing>
          <wp:inline distT="0" distB="0" distL="0" distR="0" wp14:anchorId="6AE94ECE" wp14:editId="1381157F">
            <wp:extent cx="5941060" cy="66992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669925"/>
                    </a:xfrm>
                    <a:prstGeom prst="rect">
                      <a:avLst/>
                    </a:prstGeom>
                  </pic:spPr>
                </pic:pic>
              </a:graphicData>
            </a:graphic>
          </wp:inline>
        </w:drawing>
      </w:r>
    </w:p>
    <w:p w:rsidR="004A5AF4" w:rsidRPr="007F3FC2" w:rsidRDefault="00B449E5" w:rsidP="004A5AF4">
      <w:pPr>
        <w:spacing w:after="0" w:line="240" w:lineRule="auto"/>
        <w:ind w:left="-142" w:right="-142"/>
        <w:jc w:val="center"/>
        <w:rPr>
          <w:rFonts w:ascii="Bookman Old Style" w:eastAsia="Times New Roman" w:hAnsi="Bookman Old Style" w:cs="Times New Roman"/>
          <w:sz w:val="24"/>
          <w:szCs w:val="24"/>
          <w:lang w:val="es-ES" w:eastAsia="es-ES"/>
        </w:rPr>
      </w:pPr>
      <w:r w:rsidRPr="004A5AF4">
        <w:rPr>
          <w:rFonts w:ascii="Bookman Old Style" w:eastAsia="Times New Roman" w:hAnsi="Bookman Old Style" w:cs="Times New Roman"/>
          <w:noProof/>
          <w:sz w:val="24"/>
          <w:szCs w:val="24"/>
          <w:lang w:eastAsia="es-CO"/>
        </w:rPr>
        <w:drawing>
          <wp:inline distT="0" distB="0" distL="0" distR="0" wp14:anchorId="63C9035C" wp14:editId="3192D04B">
            <wp:extent cx="5173980" cy="4206240"/>
            <wp:effectExtent l="0" t="0" r="762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3980" cy="4206240"/>
                    </a:xfrm>
                    <a:prstGeom prst="rect">
                      <a:avLst/>
                    </a:prstGeom>
                    <a:noFill/>
                    <a:ln>
                      <a:noFill/>
                    </a:ln>
                  </pic:spPr>
                </pic:pic>
              </a:graphicData>
            </a:graphic>
          </wp:inline>
        </w:drawing>
      </w:r>
    </w:p>
    <w:p w:rsidR="004A5AF4" w:rsidRDefault="00B449E5" w:rsidP="004A5AF4">
      <w:pPr>
        <w:spacing w:after="0" w:line="240" w:lineRule="auto"/>
        <w:ind w:left="-142" w:right="-142"/>
        <w:jc w:val="center"/>
        <w:rPr>
          <w:rFonts w:ascii="Bookman Old Style" w:eastAsia="Times New Roman" w:hAnsi="Bookman Old Style" w:cs="Times New Roman"/>
          <w:sz w:val="24"/>
          <w:szCs w:val="24"/>
          <w:lang w:val="es-ES" w:eastAsia="es-ES"/>
        </w:rPr>
      </w:pPr>
      <w:r w:rsidRPr="004A5AF4">
        <w:rPr>
          <w:rFonts w:ascii="Bookman Old Style" w:eastAsia="Times New Roman" w:hAnsi="Bookman Old Style" w:cs="Times New Roman"/>
          <w:noProof/>
          <w:sz w:val="24"/>
          <w:szCs w:val="24"/>
          <w:lang w:eastAsia="es-CO"/>
        </w:rPr>
        <w:drawing>
          <wp:inline distT="0" distB="0" distL="0" distR="0" wp14:anchorId="626C5285" wp14:editId="70A6AAE1">
            <wp:extent cx="5941060" cy="2245360"/>
            <wp:effectExtent l="0" t="0" r="254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060" cy="2245360"/>
                    </a:xfrm>
                    <a:prstGeom prst="rect">
                      <a:avLst/>
                    </a:prstGeom>
                    <a:noFill/>
                    <a:ln>
                      <a:noFill/>
                    </a:ln>
                  </pic:spPr>
                </pic:pic>
              </a:graphicData>
            </a:graphic>
          </wp:inline>
        </w:drawing>
      </w:r>
    </w:p>
    <w:p w:rsidR="004A5AF4" w:rsidRDefault="004A5AF4" w:rsidP="004A5AF4">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De acuerdo con lo anterior, en atención a lo expuesto por parte de la Superintendencia de Servicios Públicos Domiciliarios como resultado del decreto y </w:t>
      </w:r>
      <w:r w:rsidRPr="007F3FC2">
        <w:rPr>
          <w:rFonts w:ascii="Bookman Old Style" w:eastAsia="Times New Roman" w:hAnsi="Bookman Old Style" w:cs="Times New Roman"/>
          <w:sz w:val="24"/>
          <w:szCs w:val="24"/>
          <w:lang w:val="es-ES" w:eastAsia="es-ES"/>
        </w:rPr>
        <w:lastRenderedPageBreak/>
        <w:t xml:space="preserve">práctica de pruebas llevadas a cabo por la CREG y la información reportada por dicha Entidad, se establece la procedencia de modificar la Resolución CREG </w:t>
      </w:r>
      <w:r w:rsidR="00047614">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en relación con la definición de la capacidad de compra para la empresa Comercializadora </w:t>
      </w:r>
      <w:r w:rsidR="00047614">
        <w:rPr>
          <w:rFonts w:ascii="Bookman Old Style" w:eastAsia="Times New Roman" w:hAnsi="Bookman Old Style" w:cs="Times New Roman"/>
          <w:sz w:val="24"/>
          <w:szCs w:val="24"/>
          <w:lang w:val="es-ES" w:eastAsia="es-ES"/>
        </w:rPr>
        <w:t>de Gas Casanare S.A.S.</w:t>
      </w:r>
      <w:r w:rsidRPr="007F3FC2">
        <w:rPr>
          <w:rFonts w:ascii="Bookman Old Style" w:eastAsia="Times New Roman" w:hAnsi="Bookman Old Style" w:cs="Times New Roman"/>
          <w:sz w:val="24"/>
          <w:szCs w:val="24"/>
          <w:lang w:val="es-ES" w:eastAsia="es-ES"/>
        </w:rPr>
        <w:t xml:space="preserve"> E.S.P. </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F10646">
        <w:rPr>
          <w:rFonts w:ascii="Bookman Old Style" w:eastAsia="Times New Roman" w:hAnsi="Bookman Old Style" w:cs="Times New Roman"/>
          <w:sz w:val="24"/>
          <w:szCs w:val="24"/>
          <w:lang w:val="es-ES" w:eastAsia="es-ES"/>
        </w:rPr>
        <w:t xml:space="preserve">La Comisión de Regulación de Energía y Gas, en su </w:t>
      </w:r>
      <w:r w:rsidRPr="009C4CD7">
        <w:rPr>
          <w:rFonts w:ascii="Bookman Old Style" w:eastAsia="Times New Roman" w:hAnsi="Bookman Old Style" w:cs="Times New Roman"/>
          <w:sz w:val="24"/>
          <w:szCs w:val="24"/>
          <w:lang w:val="es-ES" w:eastAsia="es-ES"/>
        </w:rPr>
        <w:t>sesión No.</w:t>
      </w:r>
      <w:r w:rsidR="009C4CD7">
        <w:rPr>
          <w:rFonts w:ascii="Bookman Old Style" w:eastAsia="Times New Roman" w:hAnsi="Bookman Old Style" w:cs="Times New Roman"/>
          <w:sz w:val="24"/>
          <w:szCs w:val="24"/>
          <w:lang w:val="es-ES" w:eastAsia="es-ES"/>
        </w:rPr>
        <w:t>927</w:t>
      </w:r>
      <w:r w:rsidRPr="009C4CD7">
        <w:rPr>
          <w:rFonts w:ascii="Bookman Old Style" w:eastAsia="Times New Roman" w:hAnsi="Bookman Old Style" w:cs="Times New Roman"/>
          <w:sz w:val="24"/>
          <w:szCs w:val="24"/>
          <w:lang w:val="es-ES" w:eastAsia="es-ES"/>
        </w:rPr>
        <w:t xml:space="preserve"> del </w:t>
      </w:r>
      <w:r w:rsidR="009C4CD7">
        <w:rPr>
          <w:rFonts w:ascii="Bookman Old Style" w:eastAsia="Times New Roman" w:hAnsi="Bookman Old Style" w:cs="Times New Roman"/>
          <w:sz w:val="24"/>
          <w:szCs w:val="24"/>
          <w:lang w:val="es-ES" w:eastAsia="es-ES"/>
        </w:rPr>
        <w:t>25</w:t>
      </w:r>
      <w:r w:rsidRPr="009C4CD7">
        <w:rPr>
          <w:rFonts w:ascii="Bookman Old Style" w:eastAsia="Times New Roman" w:hAnsi="Bookman Old Style" w:cs="Times New Roman"/>
          <w:sz w:val="24"/>
          <w:szCs w:val="24"/>
          <w:lang w:val="es-ES" w:eastAsia="es-ES"/>
        </w:rPr>
        <w:t xml:space="preserve"> de </w:t>
      </w:r>
      <w:r w:rsidR="009C4CD7">
        <w:rPr>
          <w:rFonts w:ascii="Bookman Old Style" w:eastAsia="Times New Roman" w:hAnsi="Bookman Old Style" w:cs="Times New Roman"/>
          <w:sz w:val="24"/>
          <w:szCs w:val="24"/>
          <w:lang w:val="es-ES" w:eastAsia="es-ES"/>
        </w:rPr>
        <w:t>j</w:t>
      </w:r>
      <w:r w:rsidR="00047614" w:rsidRPr="009C4CD7">
        <w:rPr>
          <w:rFonts w:ascii="Bookman Old Style" w:eastAsia="Times New Roman" w:hAnsi="Bookman Old Style" w:cs="Times New Roman"/>
          <w:sz w:val="24"/>
          <w:szCs w:val="24"/>
          <w:lang w:val="es-ES" w:eastAsia="es-ES"/>
        </w:rPr>
        <w:t>unio</w:t>
      </w:r>
      <w:r w:rsidRPr="009C4CD7">
        <w:rPr>
          <w:rFonts w:ascii="Bookman Old Style" w:eastAsia="Times New Roman" w:hAnsi="Bookman Old Style" w:cs="Times New Roman"/>
          <w:sz w:val="24"/>
          <w:szCs w:val="24"/>
          <w:lang w:val="es-ES" w:eastAsia="es-ES"/>
        </w:rPr>
        <w:t xml:space="preserve"> </w:t>
      </w:r>
      <w:r w:rsidR="00F10646" w:rsidRPr="009C4CD7">
        <w:rPr>
          <w:rFonts w:ascii="Bookman Old Style" w:eastAsia="Times New Roman" w:hAnsi="Bookman Old Style" w:cs="Times New Roman"/>
          <w:sz w:val="24"/>
          <w:szCs w:val="24"/>
          <w:lang w:val="es-ES" w:eastAsia="es-ES"/>
        </w:rPr>
        <w:t>de 2019</w:t>
      </w:r>
      <w:r w:rsidRPr="009C4CD7">
        <w:rPr>
          <w:rFonts w:ascii="Bookman Old Style" w:eastAsia="Times New Roman" w:hAnsi="Bookman Old Style" w:cs="Times New Roman"/>
          <w:sz w:val="24"/>
          <w:szCs w:val="24"/>
          <w:lang w:val="es-ES" w:eastAsia="es-ES"/>
        </w:rPr>
        <w:t>, acordó expedir la presente resolución.</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rsidR="007F3FC2" w:rsidRPr="007F3FC2" w:rsidRDefault="007F3FC2" w:rsidP="007F3FC2">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7F3FC2">
        <w:rPr>
          <w:rFonts w:ascii="Bookman Old Style" w:eastAsia="Times New Roman" w:hAnsi="Bookman Old Style" w:cs="Arial"/>
          <w:b/>
          <w:spacing w:val="80"/>
          <w:sz w:val="24"/>
          <w:szCs w:val="24"/>
          <w:lang w:val="es-ES" w:eastAsia="es-ES"/>
        </w:rPr>
        <w:t>RESUELVE</w:t>
      </w:r>
      <w:r w:rsidRPr="007F3FC2">
        <w:rPr>
          <w:rFonts w:ascii="Bookman Old Style" w:eastAsia="Times New Roman" w:hAnsi="Bookman Old Style" w:cs="Arial"/>
          <w:sz w:val="24"/>
          <w:szCs w:val="24"/>
          <w:lang w:val="es-ES" w:eastAsia="es-ES"/>
        </w:rPr>
        <w:t>:</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EA390B"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b/>
          <w:sz w:val="24"/>
          <w:szCs w:val="24"/>
          <w:lang w:val="es-ES" w:eastAsia="es-ES"/>
        </w:rPr>
        <w:t>Artículo 1.</w:t>
      </w:r>
      <w:r w:rsidRPr="00EA390B">
        <w:rPr>
          <w:rFonts w:ascii="Bookman Old Style" w:eastAsia="Times New Roman" w:hAnsi="Bookman Old Style" w:cs="Times New Roman"/>
          <w:sz w:val="24"/>
          <w:szCs w:val="24"/>
          <w:lang w:val="es-ES" w:eastAsia="es-ES"/>
        </w:rPr>
        <w:t xml:space="preserve"> Modificar el artículo 1 de la Resolución CREG </w:t>
      </w:r>
      <w:r w:rsidR="004A5AF4" w:rsidRPr="00EA390B">
        <w:rPr>
          <w:rFonts w:ascii="Bookman Old Style" w:eastAsia="Times New Roman" w:hAnsi="Bookman Old Style" w:cs="Times New Roman"/>
          <w:sz w:val="24"/>
          <w:szCs w:val="24"/>
          <w:lang w:val="es-ES" w:eastAsia="es-ES"/>
        </w:rPr>
        <w:t>048 de 2019</w:t>
      </w:r>
      <w:r w:rsidRPr="00EA390B">
        <w:rPr>
          <w:rFonts w:ascii="Bookman Old Style" w:eastAsia="Times New Roman" w:hAnsi="Bookman Old Style" w:cs="Times New Roman"/>
          <w:sz w:val="24"/>
          <w:szCs w:val="24"/>
          <w:lang w:val="es-ES" w:eastAsia="es-ES"/>
        </w:rPr>
        <w:t xml:space="preserve"> de la siguiente forma:</w:t>
      </w:r>
    </w:p>
    <w:p w:rsidR="007F3FC2" w:rsidRPr="00EA390B"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EA390B"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La siguiente corresponde a la Capacidad de Compra para </w:t>
      </w:r>
      <w:r w:rsidR="00C828C6">
        <w:rPr>
          <w:rFonts w:ascii="Bookman Old Style" w:eastAsia="Times New Roman" w:hAnsi="Bookman Old Style" w:cs="Times New Roman"/>
          <w:sz w:val="24"/>
          <w:szCs w:val="24"/>
          <w:lang w:val="es-ES" w:eastAsia="es-ES"/>
        </w:rPr>
        <w:t>Comercializadora de Gas Casanare S.A.S. E.S.P</w:t>
      </w:r>
      <w:r w:rsidRPr="00EA390B">
        <w:rPr>
          <w:rFonts w:ascii="Bookman Old Style" w:eastAsia="Times New Roman" w:hAnsi="Bookman Old Style" w:cs="Times New Roman"/>
          <w:sz w:val="24"/>
          <w:szCs w:val="24"/>
          <w:lang w:val="es-ES" w:eastAsia="es-ES"/>
        </w:rPr>
        <w:t>:</w:t>
      </w:r>
    </w:p>
    <w:p w:rsidR="007F3FC2" w:rsidRPr="00EA390B" w:rsidRDefault="007F3FC2" w:rsidP="00731B53">
      <w:pPr>
        <w:spacing w:after="0" w:line="240" w:lineRule="auto"/>
        <w:ind w:right="-142"/>
        <w:jc w:val="both"/>
        <w:rPr>
          <w:rFonts w:ascii="Bookman Old Style" w:eastAsia="Times New Roman" w:hAnsi="Bookman Old Style" w:cs="Times New Roman"/>
          <w:sz w:val="24"/>
          <w:szCs w:val="24"/>
          <w:lang w:val="es-ES" w:eastAsia="es-ES"/>
        </w:rPr>
      </w:pPr>
    </w:p>
    <w:tbl>
      <w:tblPr>
        <w:tblW w:w="8515" w:type="dxa"/>
        <w:jc w:val="center"/>
        <w:tblCellMar>
          <w:left w:w="70" w:type="dxa"/>
          <w:right w:w="70" w:type="dxa"/>
        </w:tblCellMar>
        <w:tblLook w:val="04A0" w:firstRow="1" w:lastRow="0" w:firstColumn="1" w:lastColumn="0" w:noHBand="0" w:noVBand="1"/>
      </w:tblPr>
      <w:tblGrid>
        <w:gridCol w:w="1348"/>
        <w:gridCol w:w="5451"/>
        <w:gridCol w:w="1716"/>
      </w:tblGrid>
      <w:tr w:rsidR="007F3FC2" w:rsidRPr="00EA390B" w:rsidTr="000B4631">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3FC2" w:rsidRPr="00EA390B" w:rsidRDefault="007F3FC2" w:rsidP="007F3FC2">
            <w:pPr>
              <w:spacing w:after="0" w:line="240" w:lineRule="auto"/>
              <w:jc w:val="center"/>
              <w:rPr>
                <w:rFonts w:ascii="Bookman Old Style" w:eastAsia="Times New Roman" w:hAnsi="Bookman Old Style" w:cs="Times New Roman"/>
                <w:b/>
                <w:bCs/>
                <w:color w:val="000000"/>
                <w:sz w:val="24"/>
                <w:szCs w:val="24"/>
                <w:lang w:val="es-ES" w:eastAsia="es-CO"/>
              </w:rPr>
            </w:pPr>
            <w:r w:rsidRPr="00EA390B">
              <w:rPr>
                <w:rFonts w:ascii="Bookman Old Style" w:eastAsia="Times New Roman" w:hAnsi="Bookman Old Style" w:cs="Times New Roman"/>
                <w:b/>
                <w:bCs/>
                <w:color w:val="000000"/>
                <w:sz w:val="24"/>
                <w:szCs w:val="24"/>
                <w:lang w:val="es-ES" w:eastAsia="es-CO"/>
              </w:rPr>
              <w:t>Código SUI</w:t>
            </w:r>
          </w:p>
        </w:tc>
        <w:tc>
          <w:tcPr>
            <w:tcW w:w="5451" w:type="dxa"/>
            <w:tcBorders>
              <w:top w:val="single" w:sz="4" w:space="0" w:color="auto"/>
              <w:left w:val="nil"/>
              <w:bottom w:val="single" w:sz="4" w:space="0" w:color="auto"/>
              <w:right w:val="single" w:sz="4" w:space="0" w:color="auto"/>
            </w:tcBorders>
            <w:shd w:val="clear" w:color="auto" w:fill="auto"/>
            <w:noWrap/>
            <w:vAlign w:val="center"/>
          </w:tcPr>
          <w:p w:rsidR="007F3FC2" w:rsidRPr="00EA390B" w:rsidRDefault="007F3FC2" w:rsidP="007F3FC2">
            <w:pPr>
              <w:spacing w:after="0" w:line="240" w:lineRule="auto"/>
              <w:jc w:val="center"/>
              <w:rPr>
                <w:rFonts w:ascii="Bookman Old Style" w:eastAsia="Times New Roman" w:hAnsi="Bookman Old Style" w:cs="Times New Roman"/>
                <w:b/>
                <w:bCs/>
                <w:color w:val="000000"/>
                <w:sz w:val="24"/>
                <w:szCs w:val="24"/>
                <w:lang w:val="es-ES" w:eastAsia="es-CO"/>
              </w:rPr>
            </w:pPr>
            <w:r w:rsidRPr="00EA390B">
              <w:rPr>
                <w:rFonts w:ascii="Bookman Old Style" w:eastAsia="Times New Roman" w:hAnsi="Bookman Old Style" w:cs="Times New Roman"/>
                <w:b/>
                <w:bCs/>
                <w:color w:val="000000"/>
                <w:sz w:val="24"/>
                <w:szCs w:val="24"/>
                <w:lang w:val="es-ES"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7F3FC2" w:rsidRPr="00EA390B" w:rsidRDefault="007F3FC2" w:rsidP="007F3FC2">
            <w:pPr>
              <w:spacing w:after="0" w:line="240" w:lineRule="auto"/>
              <w:jc w:val="center"/>
              <w:rPr>
                <w:rFonts w:ascii="Bookman Old Style" w:eastAsia="Times New Roman" w:hAnsi="Bookman Old Style" w:cs="Times New Roman"/>
                <w:b/>
                <w:bCs/>
                <w:color w:val="000000"/>
                <w:sz w:val="24"/>
                <w:szCs w:val="24"/>
                <w:lang w:val="es-ES" w:eastAsia="es-CO"/>
              </w:rPr>
            </w:pPr>
            <w:r w:rsidRPr="00EA390B">
              <w:rPr>
                <w:rFonts w:ascii="Bookman Old Style" w:eastAsia="Times New Roman" w:hAnsi="Bookman Old Style" w:cs="Times New Roman"/>
                <w:b/>
                <w:bCs/>
                <w:color w:val="000000"/>
                <w:sz w:val="24"/>
                <w:szCs w:val="24"/>
                <w:lang w:val="es-ES" w:eastAsia="es-CO"/>
              </w:rPr>
              <w:t xml:space="preserve">Capacidad de compra </w:t>
            </w:r>
            <m:oMath>
              <m:r>
                <m:rPr>
                  <m:sty m:val="bi"/>
                </m:rPr>
                <w:rPr>
                  <w:rFonts w:ascii="Cambria Math" w:eastAsia="Times New Roman" w:hAnsi="Cambria Math" w:cs="Times New Roman"/>
                  <w:color w:val="000000"/>
                  <w:sz w:val="24"/>
                  <w:szCs w:val="24"/>
                  <w:lang w:val="es-ES" w:eastAsia="es-CO"/>
                </w:rPr>
                <m:t>C</m:t>
              </m:r>
              <m:sSub>
                <m:sSubPr>
                  <m:ctrlPr>
                    <w:rPr>
                      <w:rFonts w:ascii="Cambria Math" w:eastAsia="Times New Roman" w:hAnsi="Cambria Math" w:cs="Times New Roman"/>
                      <w:b/>
                      <w:bCs/>
                      <w:i/>
                      <w:iCs/>
                      <w:color w:val="000000"/>
                      <w:sz w:val="24"/>
                      <w:szCs w:val="24"/>
                      <w:lang w:val="es-ES" w:eastAsia="es-CO"/>
                    </w:rPr>
                  </m:ctrlPr>
                </m:sSubPr>
                <m:e>
                  <m:r>
                    <m:rPr>
                      <m:sty m:val="bi"/>
                    </m:rPr>
                    <w:rPr>
                      <w:rFonts w:ascii="Cambria Math" w:eastAsia="Times New Roman" w:hAnsi="Cambria Math" w:cs="Times New Roman"/>
                      <w:color w:val="000000"/>
                      <w:sz w:val="24"/>
                      <w:szCs w:val="24"/>
                      <w:lang w:val="es-ES" w:eastAsia="es-CO"/>
                    </w:rPr>
                    <m:t>C</m:t>
                  </m:r>
                </m:e>
                <m:sub>
                  <m:r>
                    <m:rPr>
                      <m:sty m:val="bi"/>
                    </m:rPr>
                    <w:rPr>
                      <w:rFonts w:ascii="Cambria Math" w:eastAsia="Times New Roman" w:hAnsi="Cambria Math" w:cs="Times New Roman"/>
                      <w:color w:val="000000"/>
                      <w:sz w:val="24"/>
                      <w:szCs w:val="24"/>
                      <w:lang w:val="es-ES" w:eastAsia="es-CO"/>
                    </w:rPr>
                    <m:t>i,t</m:t>
                  </m:r>
                </m:sub>
              </m:sSub>
            </m:oMath>
          </w:p>
        </w:tc>
      </w:tr>
      <w:tr w:rsidR="007F3FC2" w:rsidRPr="00047614" w:rsidTr="000B4631">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FC2" w:rsidRPr="00731B53" w:rsidRDefault="00F10646" w:rsidP="007F3FC2">
            <w:pPr>
              <w:spacing w:after="0" w:line="240" w:lineRule="auto"/>
              <w:jc w:val="center"/>
              <w:rPr>
                <w:rFonts w:ascii="Bookman Old Style" w:eastAsia="Times New Roman" w:hAnsi="Bookman Old Style" w:cs="Times New Roman"/>
                <w:color w:val="000000"/>
                <w:lang w:eastAsia="es-CO"/>
              </w:rPr>
            </w:pPr>
            <w:r w:rsidRPr="00731B53">
              <w:rPr>
                <w:rFonts w:ascii="Bookman Old Style" w:eastAsia="Times New Roman" w:hAnsi="Bookman Old Style" w:cs="Times New Roman"/>
                <w:color w:val="000000"/>
                <w:lang w:val="es-ES" w:eastAsia="es-ES"/>
              </w:rPr>
              <w:t>32253</w:t>
            </w:r>
          </w:p>
        </w:tc>
        <w:tc>
          <w:tcPr>
            <w:tcW w:w="5451" w:type="dxa"/>
            <w:tcBorders>
              <w:top w:val="single" w:sz="4" w:space="0" w:color="auto"/>
              <w:left w:val="nil"/>
              <w:bottom w:val="single" w:sz="4" w:space="0" w:color="auto"/>
              <w:right w:val="single" w:sz="4" w:space="0" w:color="auto"/>
            </w:tcBorders>
            <w:shd w:val="clear" w:color="auto" w:fill="auto"/>
            <w:noWrap/>
            <w:vAlign w:val="center"/>
            <w:hideMark/>
          </w:tcPr>
          <w:p w:rsidR="007F3FC2" w:rsidRPr="00731B53" w:rsidRDefault="007F3FC2" w:rsidP="00F10646">
            <w:pPr>
              <w:spacing w:after="0" w:line="240" w:lineRule="auto"/>
              <w:ind w:left="-6"/>
              <w:rPr>
                <w:rFonts w:ascii="Bookman Old Style" w:eastAsia="Times New Roman" w:hAnsi="Bookman Old Style" w:cs="Times New Roman"/>
                <w:color w:val="000000"/>
                <w:lang w:val="es-ES" w:eastAsia="es-ES"/>
              </w:rPr>
            </w:pPr>
            <w:r w:rsidRPr="00731B53">
              <w:rPr>
                <w:rFonts w:ascii="Bookman Old Style" w:eastAsia="Times New Roman" w:hAnsi="Bookman Old Style" w:cs="Times New Roman"/>
                <w:color w:val="000000"/>
                <w:lang w:val="es-ES" w:eastAsia="es-ES"/>
              </w:rPr>
              <w:t>C</w:t>
            </w:r>
            <w:r w:rsidR="00F10646" w:rsidRPr="00731B53">
              <w:rPr>
                <w:rFonts w:ascii="Bookman Old Style" w:eastAsia="Times New Roman" w:hAnsi="Bookman Old Style" w:cs="Times New Roman"/>
                <w:color w:val="000000"/>
                <w:lang w:val="es-ES" w:eastAsia="es-ES"/>
              </w:rPr>
              <w:t>omercializadora de Gas Casanare</w:t>
            </w:r>
            <w:r w:rsidRPr="00731B53">
              <w:rPr>
                <w:rFonts w:ascii="Bookman Old Style" w:eastAsia="Times New Roman" w:hAnsi="Bookman Old Style" w:cs="Times New Roman"/>
                <w:color w:val="000000"/>
                <w:lang w:val="es-ES" w:eastAsia="es-ES"/>
              </w:rPr>
              <w:t xml:space="preserve"> S.A.</w:t>
            </w:r>
            <w:r w:rsidR="00F10646" w:rsidRPr="00731B53">
              <w:rPr>
                <w:rFonts w:ascii="Bookman Old Style" w:eastAsia="Times New Roman" w:hAnsi="Bookman Old Style" w:cs="Times New Roman"/>
                <w:color w:val="000000"/>
                <w:lang w:val="es-ES" w:eastAsia="es-ES"/>
              </w:rPr>
              <w:t>S</w:t>
            </w:r>
            <w:r w:rsidRPr="00731B53">
              <w:rPr>
                <w:rFonts w:ascii="Bookman Old Style" w:eastAsia="Times New Roman" w:hAnsi="Bookman Old Style" w:cs="Times New Roman"/>
                <w:color w:val="000000"/>
                <w:lang w:val="es-ES" w:eastAsia="es-ES"/>
              </w:rPr>
              <w:t xml:space="preserve">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7F3FC2" w:rsidRPr="00731B53" w:rsidRDefault="004A5AF4" w:rsidP="007F3FC2">
            <w:pPr>
              <w:spacing w:after="0" w:line="240" w:lineRule="auto"/>
              <w:ind w:left="-10"/>
              <w:jc w:val="center"/>
              <w:rPr>
                <w:rFonts w:ascii="Bookman Old Style" w:eastAsia="Times New Roman" w:hAnsi="Bookman Old Style" w:cs="Times New Roman"/>
                <w:color w:val="000000"/>
                <w:lang w:val="es-ES" w:eastAsia="es-ES"/>
              </w:rPr>
            </w:pPr>
            <w:r w:rsidRPr="00731B53">
              <w:rPr>
                <w:rFonts w:ascii="Bookman Old Style" w:eastAsia="Times New Roman" w:hAnsi="Bookman Old Style" w:cs="Times New Roman"/>
                <w:color w:val="000000"/>
                <w:lang w:val="es-ES" w:eastAsia="es-ES"/>
              </w:rPr>
              <w:t>9</w:t>
            </w:r>
            <w:r w:rsidR="00F10646" w:rsidRPr="00731B53">
              <w:rPr>
                <w:rFonts w:ascii="Bookman Old Style" w:eastAsia="Times New Roman" w:hAnsi="Bookman Old Style" w:cs="Times New Roman"/>
                <w:color w:val="000000"/>
                <w:lang w:val="es-ES" w:eastAsia="es-ES"/>
              </w:rPr>
              <w:t>1,</w:t>
            </w:r>
            <w:r w:rsidRPr="00731B53">
              <w:rPr>
                <w:rFonts w:ascii="Bookman Old Style" w:eastAsia="Times New Roman" w:hAnsi="Bookman Old Style" w:cs="Times New Roman"/>
                <w:color w:val="000000"/>
                <w:lang w:val="es-ES" w:eastAsia="es-ES"/>
              </w:rPr>
              <w:t>613</w:t>
            </w:r>
          </w:p>
        </w:tc>
      </w:tr>
    </w:tbl>
    <w:p w:rsidR="007F3FC2" w:rsidRPr="00EA390B" w:rsidRDefault="007F3FC2" w:rsidP="007F3FC2">
      <w:pPr>
        <w:tabs>
          <w:tab w:val="right" w:pos="9498"/>
        </w:tabs>
        <w:spacing w:after="0" w:line="240" w:lineRule="auto"/>
        <w:ind w:right="-142"/>
        <w:jc w:val="both"/>
        <w:rPr>
          <w:rFonts w:ascii="Bookman Old Style" w:eastAsia="Times New Roman" w:hAnsi="Bookman Old Style" w:cs="Arial"/>
          <w:b/>
          <w:bCs/>
          <w:color w:val="666666"/>
          <w:sz w:val="24"/>
          <w:szCs w:val="24"/>
          <w:lang w:eastAsia="es-CO"/>
        </w:rPr>
      </w:pPr>
    </w:p>
    <w:p w:rsidR="007F3FC2" w:rsidRPr="00EA390B"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b/>
          <w:sz w:val="24"/>
          <w:szCs w:val="24"/>
          <w:lang w:val="es-ES" w:eastAsia="es-ES"/>
        </w:rPr>
        <w:t>Artículo 2.</w:t>
      </w:r>
      <w:r w:rsidRPr="00EA390B">
        <w:rPr>
          <w:rFonts w:ascii="Bookman Old Style" w:eastAsia="Times New Roman" w:hAnsi="Bookman Old Style" w:cs="Times New Roman"/>
          <w:sz w:val="24"/>
          <w:szCs w:val="24"/>
          <w:lang w:val="es-ES" w:eastAsia="es-ES"/>
        </w:rPr>
        <w:t xml:space="preserve"> Modificar el Anexo de la Resolución </w:t>
      </w:r>
      <w:r w:rsidR="00F10646" w:rsidRPr="00EA390B">
        <w:rPr>
          <w:rFonts w:ascii="Bookman Old Style" w:eastAsia="Times New Roman" w:hAnsi="Bookman Old Style" w:cs="Times New Roman"/>
          <w:sz w:val="24"/>
          <w:szCs w:val="24"/>
          <w:lang w:val="es-ES" w:eastAsia="es-ES"/>
        </w:rPr>
        <w:t>CREG 048 de 2019</w:t>
      </w:r>
      <w:r w:rsidRPr="00EA390B">
        <w:rPr>
          <w:rFonts w:ascii="Bookman Old Style" w:eastAsia="Times New Roman" w:hAnsi="Bookman Old Style" w:cs="Times New Roman"/>
          <w:sz w:val="24"/>
          <w:szCs w:val="24"/>
          <w:lang w:val="es-ES" w:eastAsia="es-ES"/>
        </w:rPr>
        <w:t xml:space="preserve"> de la siguiente forma:</w:t>
      </w:r>
    </w:p>
    <w:p w:rsidR="007F3FC2" w:rsidRPr="00EA390B"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EA390B" w:rsidRDefault="007F3FC2" w:rsidP="007F3FC2">
      <w:pPr>
        <w:spacing w:after="0" w:line="240" w:lineRule="auto"/>
        <w:ind w:left="567" w:right="-93"/>
        <w:jc w:val="center"/>
        <w:rPr>
          <w:rFonts w:ascii="Bookman Old Style" w:eastAsia="MS Mincho" w:hAnsi="Bookman Old Style" w:cs="Arial"/>
          <w:b/>
          <w:sz w:val="24"/>
          <w:szCs w:val="24"/>
          <w:lang w:val="es-ES" w:eastAsia="es-ES"/>
        </w:rPr>
      </w:pPr>
      <w:r w:rsidRPr="00EA390B">
        <w:rPr>
          <w:rFonts w:ascii="Bookman Old Style" w:eastAsia="MS Mincho" w:hAnsi="Bookman Old Style" w:cs="Arial"/>
          <w:b/>
          <w:sz w:val="24"/>
          <w:szCs w:val="24"/>
          <w:lang w:val="es-ES" w:eastAsia="es-ES"/>
        </w:rPr>
        <w:t>CAPACIDAD DE COMPRA</w:t>
      </w:r>
    </w:p>
    <w:p w:rsidR="004A5AF4" w:rsidRPr="00EA390B"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p>
    <w:p w:rsidR="004A5AF4" w:rsidRPr="00EA390B"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A continuación, se detalla el cálculo de la capacidad de compra del artículo 1 de la presente resolución. </w:t>
      </w:r>
    </w:p>
    <w:p w:rsidR="004A5AF4" w:rsidRPr="00EA390B"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p>
    <w:p w:rsidR="009E5CC0" w:rsidRPr="00EA390B"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1. De acuerdo con el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1</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EA390B">
        <w:rPr>
          <w:rFonts w:ascii="Bookman Old Style" w:eastAsia="Times New Roman" w:hAnsi="Bookman Old Style" w:cs="Times New Roman"/>
          <w:sz w:val="24"/>
          <w:szCs w:val="24"/>
          <w:lang w:val="es-ES" w:eastAsia="es-ES"/>
        </w:rPr>
        <w:t xml:space="preserve">, a continuación se muestra el conteo de cilindros por código de presentación para </w:t>
      </w:r>
      <w:r w:rsidR="009E5CC0">
        <w:rPr>
          <w:rFonts w:ascii="Bookman Old Style" w:eastAsia="Times New Roman" w:hAnsi="Bookman Old Style" w:cs="Times New Roman"/>
          <w:sz w:val="24"/>
          <w:szCs w:val="24"/>
          <w:lang w:val="es-ES" w:eastAsia="es-ES"/>
        </w:rPr>
        <w:t>Comercializadora de Gas Casanare S.A.S. E.S.P</w:t>
      </w:r>
      <w:r w:rsidRPr="00EA390B">
        <w:rPr>
          <w:rFonts w:ascii="Bookman Old Style" w:eastAsia="Times New Roman" w:hAnsi="Bookman Old Style" w:cs="Times New Roman"/>
          <w:sz w:val="24"/>
          <w:szCs w:val="24"/>
          <w:lang w:val="es-ES" w:eastAsia="es-ES"/>
        </w:rPr>
        <w:t xml:space="preserve">. </w:t>
      </w:r>
    </w:p>
    <w:p w:rsidR="004A5AF4" w:rsidRPr="00731B53" w:rsidRDefault="004A5AF4" w:rsidP="00731B53">
      <w:pPr>
        <w:spacing w:after="0" w:line="240" w:lineRule="auto"/>
        <w:ind w:left="-142" w:right="-142"/>
        <w:jc w:val="both"/>
        <w:rPr>
          <w:rFonts w:ascii="Bookman Old Style" w:hAnsi="Bookman Old Style"/>
        </w:rPr>
      </w:pPr>
    </w:p>
    <w:tbl>
      <w:tblPr>
        <w:tblStyle w:val="Tablaconcuadrcula"/>
        <w:tblW w:w="9619" w:type="dxa"/>
        <w:jc w:val="center"/>
        <w:tblLook w:val="04A0" w:firstRow="1" w:lastRow="0" w:firstColumn="1" w:lastColumn="0" w:noHBand="0" w:noVBand="1"/>
      </w:tblPr>
      <w:tblGrid>
        <w:gridCol w:w="1021"/>
        <w:gridCol w:w="810"/>
        <w:gridCol w:w="810"/>
        <w:gridCol w:w="810"/>
        <w:gridCol w:w="810"/>
        <w:gridCol w:w="810"/>
        <w:gridCol w:w="844"/>
        <w:gridCol w:w="810"/>
        <w:gridCol w:w="810"/>
        <w:gridCol w:w="891"/>
        <w:gridCol w:w="1251"/>
      </w:tblGrid>
      <w:tr w:rsidR="004A5AF4" w:rsidRPr="00EA390B" w:rsidTr="004A5AF4">
        <w:trPr>
          <w:trHeight w:val="325"/>
          <w:tblHeader/>
          <w:jc w:val="center"/>
        </w:trPr>
        <w:tc>
          <w:tcPr>
            <w:tcW w:w="1021" w:type="dxa"/>
            <w:vAlign w:val="center"/>
          </w:tcPr>
          <w:p w:rsidR="004A5AF4" w:rsidRPr="00EA390B" w:rsidRDefault="004A5AF4" w:rsidP="004A5AF4">
            <w:pPr>
              <w:jc w:val="center"/>
              <w:rPr>
                <w:rFonts w:ascii="Bookman Old Style" w:hAnsi="Bookman Old Style"/>
                <w:b/>
                <w:bCs/>
                <w:color w:val="000000"/>
              </w:rPr>
            </w:pPr>
            <w:r w:rsidRPr="00EA390B">
              <w:rPr>
                <w:rFonts w:ascii="Bookman Old Style" w:hAnsi="Bookman Old Style"/>
                <w:b/>
                <w:bCs/>
                <w:color w:val="000000"/>
              </w:rPr>
              <w:t>Código SUI</w:t>
            </w:r>
          </w:p>
        </w:tc>
        <w:tc>
          <w:tcPr>
            <w:tcW w:w="810" w:type="dxa"/>
            <w:vAlign w:val="center"/>
          </w:tcPr>
          <w:p w:rsidR="0081589A" w:rsidRDefault="004A5AF4" w:rsidP="004A5AF4">
            <w:pPr>
              <w:jc w:val="center"/>
              <w:rPr>
                <w:rFonts w:ascii="Bookman Old Style" w:hAnsi="Bookman Old Style"/>
                <w:b/>
                <w:bCs/>
                <w:color w:val="000000"/>
              </w:rPr>
            </w:pPr>
            <w:r w:rsidRPr="00EA390B">
              <w:rPr>
                <w:rFonts w:ascii="Bookman Old Style" w:hAnsi="Bookman Old Style"/>
                <w:b/>
                <w:bCs/>
                <w:color w:val="000000"/>
              </w:rPr>
              <w:t xml:space="preserve">10 </w:t>
            </w:r>
          </w:p>
          <w:p w:rsidR="004A5AF4" w:rsidRPr="00EA390B" w:rsidRDefault="004A5AF4" w:rsidP="004A5AF4">
            <w:pPr>
              <w:jc w:val="center"/>
              <w:rPr>
                <w:rFonts w:ascii="Bookman Old Style" w:hAnsi="Bookman Old Style"/>
                <w:b/>
                <w:bCs/>
                <w:color w:val="000000"/>
              </w:rPr>
            </w:pPr>
            <w:r w:rsidRPr="00EA390B">
              <w:rPr>
                <w:rFonts w:ascii="Bookman Old Style" w:hAnsi="Bookman Old Style"/>
                <w:b/>
                <w:bCs/>
                <w:color w:val="000000"/>
              </w:rPr>
              <w:t>Lb</w:t>
            </w:r>
          </w:p>
        </w:tc>
        <w:tc>
          <w:tcPr>
            <w:tcW w:w="810" w:type="dxa"/>
            <w:vAlign w:val="center"/>
          </w:tcPr>
          <w:p w:rsidR="0081589A" w:rsidRDefault="004A5AF4" w:rsidP="004A5AF4">
            <w:pPr>
              <w:jc w:val="center"/>
              <w:rPr>
                <w:rFonts w:ascii="Bookman Old Style" w:hAnsi="Bookman Old Style"/>
                <w:b/>
                <w:bCs/>
                <w:color w:val="000000"/>
              </w:rPr>
            </w:pPr>
            <w:r w:rsidRPr="00EA390B">
              <w:rPr>
                <w:rFonts w:ascii="Bookman Old Style" w:hAnsi="Bookman Old Style"/>
                <w:b/>
                <w:bCs/>
                <w:color w:val="000000"/>
              </w:rPr>
              <w:t xml:space="preserve">15 </w:t>
            </w:r>
          </w:p>
          <w:p w:rsidR="004A5AF4" w:rsidRPr="00EA390B" w:rsidRDefault="004A5AF4" w:rsidP="004A5AF4">
            <w:pPr>
              <w:jc w:val="center"/>
              <w:rPr>
                <w:rFonts w:ascii="Bookman Old Style" w:hAnsi="Bookman Old Style"/>
                <w:b/>
                <w:bCs/>
                <w:color w:val="000000"/>
              </w:rPr>
            </w:pPr>
            <w:r w:rsidRPr="00EA390B">
              <w:rPr>
                <w:rFonts w:ascii="Bookman Old Style" w:hAnsi="Bookman Old Style"/>
                <w:b/>
                <w:bCs/>
                <w:color w:val="000000"/>
              </w:rPr>
              <w:t>Lb</w:t>
            </w:r>
          </w:p>
        </w:tc>
        <w:tc>
          <w:tcPr>
            <w:tcW w:w="810" w:type="dxa"/>
            <w:vAlign w:val="center"/>
          </w:tcPr>
          <w:p w:rsidR="0081589A" w:rsidRDefault="004A5AF4" w:rsidP="004A5AF4">
            <w:pPr>
              <w:jc w:val="center"/>
              <w:rPr>
                <w:rFonts w:ascii="Bookman Old Style" w:hAnsi="Bookman Old Style"/>
                <w:b/>
                <w:bCs/>
                <w:color w:val="000000"/>
              </w:rPr>
            </w:pPr>
            <w:r w:rsidRPr="00EA390B">
              <w:rPr>
                <w:rFonts w:ascii="Bookman Old Style" w:hAnsi="Bookman Old Style"/>
                <w:b/>
                <w:bCs/>
                <w:color w:val="000000"/>
              </w:rPr>
              <w:t xml:space="preserve">20 </w:t>
            </w:r>
          </w:p>
          <w:p w:rsidR="004A5AF4" w:rsidRPr="00EA390B" w:rsidRDefault="004A5AF4" w:rsidP="004A5AF4">
            <w:pPr>
              <w:jc w:val="center"/>
              <w:rPr>
                <w:rFonts w:ascii="Bookman Old Style" w:hAnsi="Bookman Old Style"/>
                <w:b/>
                <w:bCs/>
                <w:color w:val="000000"/>
              </w:rPr>
            </w:pPr>
            <w:r w:rsidRPr="00EA390B">
              <w:rPr>
                <w:rFonts w:ascii="Bookman Old Style" w:hAnsi="Bookman Old Style"/>
                <w:b/>
                <w:bCs/>
                <w:color w:val="000000"/>
              </w:rPr>
              <w:t>Lb</w:t>
            </w:r>
          </w:p>
        </w:tc>
        <w:tc>
          <w:tcPr>
            <w:tcW w:w="810" w:type="dxa"/>
            <w:vAlign w:val="center"/>
          </w:tcPr>
          <w:p w:rsidR="0081589A" w:rsidRDefault="004A5AF4" w:rsidP="004A5AF4">
            <w:pPr>
              <w:jc w:val="center"/>
              <w:rPr>
                <w:rFonts w:ascii="Bookman Old Style" w:hAnsi="Bookman Old Style"/>
                <w:b/>
                <w:bCs/>
                <w:color w:val="000000"/>
              </w:rPr>
            </w:pPr>
            <w:r w:rsidRPr="00EA390B">
              <w:rPr>
                <w:rFonts w:ascii="Bookman Old Style" w:hAnsi="Bookman Old Style"/>
                <w:b/>
                <w:bCs/>
                <w:color w:val="000000"/>
              </w:rPr>
              <w:t xml:space="preserve">24 </w:t>
            </w:r>
          </w:p>
          <w:p w:rsidR="004A5AF4" w:rsidRPr="00EA390B" w:rsidRDefault="004A5AF4" w:rsidP="004A5AF4">
            <w:pPr>
              <w:jc w:val="center"/>
              <w:rPr>
                <w:rFonts w:ascii="Bookman Old Style" w:hAnsi="Bookman Old Style"/>
                <w:b/>
                <w:bCs/>
                <w:color w:val="000000"/>
              </w:rPr>
            </w:pPr>
            <w:r w:rsidRPr="00EA390B">
              <w:rPr>
                <w:rFonts w:ascii="Bookman Old Style" w:hAnsi="Bookman Old Style"/>
                <w:b/>
                <w:bCs/>
                <w:color w:val="000000"/>
              </w:rPr>
              <w:t>Lb</w:t>
            </w:r>
          </w:p>
        </w:tc>
        <w:tc>
          <w:tcPr>
            <w:tcW w:w="810" w:type="dxa"/>
            <w:vAlign w:val="center"/>
          </w:tcPr>
          <w:p w:rsidR="0081589A" w:rsidRDefault="004A5AF4" w:rsidP="004A5AF4">
            <w:pPr>
              <w:ind w:left="-60"/>
              <w:jc w:val="center"/>
              <w:rPr>
                <w:rFonts w:ascii="Bookman Old Style" w:hAnsi="Bookman Old Style"/>
                <w:b/>
                <w:bCs/>
                <w:color w:val="000000"/>
              </w:rPr>
            </w:pPr>
            <w:r w:rsidRPr="00EA390B">
              <w:rPr>
                <w:rFonts w:ascii="Bookman Old Style" w:hAnsi="Bookman Old Style"/>
                <w:b/>
                <w:bCs/>
                <w:color w:val="000000"/>
              </w:rPr>
              <w:t xml:space="preserve">30 </w:t>
            </w:r>
          </w:p>
          <w:p w:rsidR="004A5AF4" w:rsidRPr="00EA390B" w:rsidRDefault="004A5AF4" w:rsidP="004A5AF4">
            <w:pPr>
              <w:ind w:left="-60"/>
              <w:jc w:val="center"/>
              <w:rPr>
                <w:rFonts w:ascii="Bookman Old Style" w:hAnsi="Bookman Old Style"/>
                <w:b/>
                <w:bCs/>
                <w:color w:val="000000"/>
              </w:rPr>
            </w:pPr>
            <w:r w:rsidRPr="00EA390B">
              <w:rPr>
                <w:rFonts w:ascii="Bookman Old Style" w:hAnsi="Bookman Old Style"/>
                <w:b/>
                <w:bCs/>
                <w:color w:val="000000"/>
              </w:rPr>
              <w:t>Lb</w:t>
            </w:r>
          </w:p>
        </w:tc>
        <w:tc>
          <w:tcPr>
            <w:tcW w:w="844" w:type="dxa"/>
            <w:vAlign w:val="center"/>
          </w:tcPr>
          <w:p w:rsidR="0081589A" w:rsidRDefault="004A5AF4" w:rsidP="004A5AF4">
            <w:pPr>
              <w:ind w:left="-224"/>
              <w:jc w:val="center"/>
              <w:rPr>
                <w:rFonts w:ascii="Bookman Old Style" w:hAnsi="Bookman Old Style"/>
                <w:b/>
                <w:bCs/>
                <w:color w:val="000000"/>
              </w:rPr>
            </w:pPr>
            <w:r w:rsidRPr="00EA390B">
              <w:rPr>
                <w:rFonts w:ascii="Bookman Old Style" w:hAnsi="Bookman Old Style"/>
                <w:b/>
                <w:bCs/>
                <w:color w:val="000000"/>
              </w:rPr>
              <w:t xml:space="preserve">40 </w:t>
            </w:r>
          </w:p>
          <w:p w:rsidR="004A5AF4" w:rsidRPr="00EA390B" w:rsidRDefault="004A5AF4" w:rsidP="004A5AF4">
            <w:pPr>
              <w:ind w:left="-224"/>
              <w:jc w:val="center"/>
              <w:rPr>
                <w:rFonts w:ascii="Bookman Old Style" w:hAnsi="Bookman Old Style"/>
                <w:b/>
                <w:bCs/>
                <w:color w:val="000000"/>
              </w:rPr>
            </w:pPr>
            <w:r w:rsidRPr="00EA390B">
              <w:rPr>
                <w:rFonts w:ascii="Bookman Old Style" w:hAnsi="Bookman Old Style"/>
                <w:b/>
                <w:bCs/>
                <w:color w:val="000000"/>
              </w:rPr>
              <w:t>Lb</w:t>
            </w:r>
          </w:p>
        </w:tc>
        <w:tc>
          <w:tcPr>
            <w:tcW w:w="810" w:type="dxa"/>
            <w:vAlign w:val="center"/>
          </w:tcPr>
          <w:p w:rsidR="0081589A" w:rsidRDefault="004A5AF4" w:rsidP="004A5AF4">
            <w:pPr>
              <w:ind w:left="-232"/>
              <w:jc w:val="center"/>
              <w:rPr>
                <w:rFonts w:ascii="Bookman Old Style" w:hAnsi="Bookman Old Style"/>
                <w:b/>
                <w:bCs/>
                <w:color w:val="000000"/>
              </w:rPr>
            </w:pPr>
            <w:r w:rsidRPr="00EA390B">
              <w:rPr>
                <w:rFonts w:ascii="Bookman Old Style" w:hAnsi="Bookman Old Style"/>
                <w:b/>
                <w:bCs/>
                <w:color w:val="000000"/>
              </w:rPr>
              <w:t xml:space="preserve">80 </w:t>
            </w:r>
          </w:p>
          <w:p w:rsidR="004A5AF4" w:rsidRPr="00EA390B" w:rsidRDefault="004A5AF4" w:rsidP="004A5AF4">
            <w:pPr>
              <w:ind w:left="-232"/>
              <w:jc w:val="center"/>
              <w:rPr>
                <w:rFonts w:ascii="Bookman Old Style" w:hAnsi="Bookman Old Style"/>
                <w:b/>
                <w:bCs/>
                <w:color w:val="000000"/>
              </w:rPr>
            </w:pPr>
            <w:r w:rsidRPr="00EA390B">
              <w:rPr>
                <w:rFonts w:ascii="Bookman Old Style" w:hAnsi="Bookman Old Style"/>
                <w:b/>
                <w:bCs/>
                <w:color w:val="000000"/>
              </w:rPr>
              <w:t>Lb</w:t>
            </w:r>
          </w:p>
        </w:tc>
        <w:tc>
          <w:tcPr>
            <w:tcW w:w="810" w:type="dxa"/>
            <w:vAlign w:val="center"/>
          </w:tcPr>
          <w:p w:rsidR="0081589A" w:rsidRDefault="004A5AF4" w:rsidP="004A5AF4">
            <w:pPr>
              <w:ind w:left="-215"/>
              <w:jc w:val="center"/>
              <w:rPr>
                <w:rFonts w:ascii="Bookman Old Style" w:hAnsi="Bookman Old Style"/>
                <w:b/>
                <w:bCs/>
                <w:color w:val="000000"/>
              </w:rPr>
            </w:pPr>
            <w:r w:rsidRPr="00EA390B">
              <w:rPr>
                <w:rFonts w:ascii="Bookman Old Style" w:hAnsi="Bookman Old Style"/>
                <w:b/>
                <w:bCs/>
                <w:color w:val="000000"/>
              </w:rPr>
              <w:t xml:space="preserve">100 </w:t>
            </w:r>
          </w:p>
          <w:p w:rsidR="004A5AF4" w:rsidRPr="00EA390B" w:rsidRDefault="004A5AF4" w:rsidP="004A5AF4">
            <w:pPr>
              <w:ind w:left="-215"/>
              <w:jc w:val="center"/>
              <w:rPr>
                <w:rFonts w:ascii="Bookman Old Style" w:hAnsi="Bookman Old Style"/>
                <w:b/>
                <w:bCs/>
                <w:color w:val="000000"/>
              </w:rPr>
            </w:pPr>
            <w:r w:rsidRPr="00EA390B">
              <w:rPr>
                <w:rFonts w:ascii="Bookman Old Style" w:hAnsi="Bookman Old Style"/>
                <w:b/>
                <w:bCs/>
                <w:color w:val="000000"/>
              </w:rPr>
              <w:t>Lb</w:t>
            </w:r>
          </w:p>
        </w:tc>
        <w:tc>
          <w:tcPr>
            <w:tcW w:w="891" w:type="dxa"/>
            <w:vAlign w:val="center"/>
          </w:tcPr>
          <w:p w:rsidR="004A5AF4" w:rsidRPr="00EA390B" w:rsidRDefault="004A5AF4" w:rsidP="004A5AF4">
            <w:pPr>
              <w:ind w:left="-132"/>
              <w:jc w:val="center"/>
              <w:rPr>
                <w:rFonts w:ascii="Bookman Old Style" w:hAnsi="Bookman Old Style"/>
                <w:b/>
                <w:bCs/>
                <w:color w:val="000000"/>
              </w:rPr>
            </w:pPr>
            <w:r w:rsidRPr="00EA390B">
              <w:rPr>
                <w:rFonts w:ascii="Bookman Old Style" w:hAnsi="Bookman Old Style"/>
                <w:b/>
                <w:bCs/>
                <w:color w:val="000000"/>
              </w:rPr>
              <w:t>Total conteo</w:t>
            </w:r>
          </w:p>
        </w:tc>
        <w:tc>
          <w:tcPr>
            <w:tcW w:w="1193" w:type="dxa"/>
            <w:vAlign w:val="center"/>
          </w:tcPr>
          <w:p w:rsidR="004A5AF4" w:rsidRPr="00EA390B" w:rsidRDefault="004A5AF4" w:rsidP="004A5AF4">
            <w:pPr>
              <w:ind w:left="-140"/>
              <w:jc w:val="center"/>
              <w:rPr>
                <w:rFonts w:ascii="Bookman Old Style" w:hAnsi="Bookman Old Style"/>
                <w:b/>
                <w:bCs/>
                <w:color w:val="000000"/>
              </w:rPr>
            </w:pPr>
            <w:r w:rsidRPr="00EA390B">
              <w:rPr>
                <w:rFonts w:ascii="Bookman Old Style" w:hAnsi="Bookman Old Style"/>
                <w:noProof/>
              </w:rPr>
              <mc:AlternateContent>
                <mc:Choice Requires="wps">
                  <w:drawing>
                    <wp:anchor distT="0" distB="0" distL="114300" distR="114300" simplePos="0" relativeHeight="251661312" behindDoc="0" locked="0" layoutInCell="1" allowOverlap="1" wp14:anchorId="5C4B507D" wp14:editId="505BAD57">
                      <wp:simplePos x="0" y="0"/>
                      <wp:positionH relativeFrom="column">
                        <wp:posOffset>-10160</wp:posOffset>
                      </wp:positionH>
                      <wp:positionV relativeFrom="paragraph">
                        <wp:posOffset>-12065</wp:posOffset>
                      </wp:positionV>
                      <wp:extent cx="657225" cy="269240"/>
                      <wp:effectExtent l="0" t="0" r="0" b="0"/>
                      <wp:wrapThrough wrapText="bothSides">
                        <wp:wrapPolygon edited="0">
                          <wp:start x="0" y="0"/>
                          <wp:lineTo x="0" y="21600"/>
                          <wp:lineTo x="21600" y="21600"/>
                          <wp:lineTo x="21600" y="0"/>
                        </wp:wrapPolygon>
                      </wp:wrapThrough>
                      <wp:docPr id="11" name="2 CuadroTexto"/>
                      <wp:cNvGraphicFramePr/>
                      <a:graphic xmlns:a="http://schemas.openxmlformats.org/drawingml/2006/main">
                        <a:graphicData uri="http://schemas.microsoft.com/office/word/2010/wordprocessingShape">
                          <wps:wsp>
                            <wps:cNvSpPr txBox="1"/>
                            <wps:spPr>
                              <a:xfrm>
                                <a:off x="0" y="0"/>
                                <a:ext cx="657225"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C7A4C" w:rsidRPr="00B72816" w:rsidRDefault="000C7A4C" w:rsidP="004A5AF4">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type w14:anchorId="5C4B507D" id="_x0000_t202" coordsize="21600,21600" o:spt="202" path="m,l,21600r21600,l21600,xe">
                      <v:stroke joinstyle="miter"/>
                      <v:path gradientshapeok="t" o:connecttype="rect"/>
                    </v:shapetype>
                    <v:shape id="2 CuadroTexto" o:spid="_x0000_s1026" type="#_x0000_t202" style="position:absolute;left:0;text-align:left;margin-left:-.8pt;margin-top:-.95pt;width:51.7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" filled="f" stroked="f">
                      <v:textbox style="mso-fit-shape-to-text:t">
                        <w:txbxContent>
                          <w:p w:rsidR="000C7A4C" w:rsidRPr="00B72816" w:rsidRDefault="000C7A4C" w:rsidP="004A5AF4">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v:textbox>
                      <w10:wrap type="through"/>
                    </v:shape>
                  </w:pict>
                </mc:Fallback>
              </mc:AlternateContent>
            </w:r>
          </w:p>
        </w:tc>
      </w:tr>
      <w:tr w:rsidR="004A5AF4" w:rsidRPr="00EA390B" w:rsidTr="004A5AF4">
        <w:tblPrEx>
          <w:jc w:val="left"/>
        </w:tblPrEx>
        <w:trPr>
          <w:trHeight w:val="332"/>
        </w:trPr>
        <w:tc>
          <w:tcPr>
            <w:tcW w:w="1021" w:type="dxa"/>
            <w:noWrap/>
            <w:vAlign w:val="center"/>
          </w:tcPr>
          <w:p w:rsidR="004A5AF4" w:rsidRPr="00EA390B" w:rsidRDefault="00EA390B" w:rsidP="004A5AF4">
            <w:pPr>
              <w:jc w:val="center"/>
              <w:rPr>
                <w:rFonts w:ascii="Bookman Old Style" w:hAnsi="Bookman Old Style"/>
                <w:color w:val="000000"/>
              </w:rPr>
            </w:pPr>
            <w:r>
              <w:rPr>
                <w:rFonts w:ascii="Bookman Old Style" w:hAnsi="Bookman Old Style"/>
                <w:color w:val="000000"/>
              </w:rPr>
              <w:t>32253</w:t>
            </w:r>
          </w:p>
        </w:tc>
        <w:tc>
          <w:tcPr>
            <w:tcW w:w="810" w:type="dxa"/>
            <w:noWrap/>
            <w:vAlign w:val="center"/>
          </w:tcPr>
          <w:p w:rsidR="004A5AF4" w:rsidRPr="00EA390B" w:rsidRDefault="004A5AF4" w:rsidP="004A5AF4">
            <w:pPr>
              <w:jc w:val="center"/>
              <w:rPr>
                <w:rFonts w:ascii="Bookman Old Style" w:hAnsi="Bookman Old Style"/>
                <w:color w:val="000000"/>
              </w:rPr>
            </w:pPr>
            <w:r w:rsidRPr="00EA390B">
              <w:rPr>
                <w:rFonts w:ascii="Bookman Old Style" w:hAnsi="Bookman Old Style"/>
                <w:color w:val="000000"/>
              </w:rPr>
              <w:t>NR*</w:t>
            </w:r>
          </w:p>
        </w:tc>
        <w:tc>
          <w:tcPr>
            <w:tcW w:w="810" w:type="dxa"/>
            <w:noWrap/>
            <w:vAlign w:val="center"/>
          </w:tcPr>
          <w:p w:rsidR="004A5AF4" w:rsidRPr="00EA390B" w:rsidRDefault="004A5AF4" w:rsidP="004A5AF4">
            <w:pPr>
              <w:jc w:val="center"/>
              <w:rPr>
                <w:rFonts w:ascii="Bookman Old Style" w:hAnsi="Bookman Old Style"/>
                <w:color w:val="000000"/>
              </w:rPr>
            </w:pPr>
            <w:r w:rsidRPr="00EA390B">
              <w:rPr>
                <w:rFonts w:ascii="Bookman Old Style" w:hAnsi="Bookman Old Style"/>
                <w:color w:val="000000"/>
              </w:rPr>
              <w:t>NR*</w:t>
            </w:r>
          </w:p>
        </w:tc>
        <w:tc>
          <w:tcPr>
            <w:tcW w:w="810" w:type="dxa"/>
            <w:noWrap/>
            <w:vAlign w:val="center"/>
          </w:tcPr>
          <w:p w:rsidR="004A5AF4" w:rsidRPr="00EA390B" w:rsidRDefault="004A5AF4" w:rsidP="004A5AF4">
            <w:pPr>
              <w:jc w:val="center"/>
              <w:rPr>
                <w:rFonts w:ascii="Bookman Old Style" w:hAnsi="Bookman Old Style"/>
                <w:color w:val="000000"/>
              </w:rPr>
            </w:pPr>
            <w:r w:rsidRPr="00EA390B">
              <w:rPr>
                <w:rFonts w:ascii="Bookman Old Style" w:hAnsi="Bookman Old Style"/>
                <w:color w:val="000000"/>
              </w:rPr>
              <w:t>NR*</w:t>
            </w:r>
          </w:p>
        </w:tc>
        <w:tc>
          <w:tcPr>
            <w:tcW w:w="810" w:type="dxa"/>
            <w:noWrap/>
            <w:vAlign w:val="center"/>
          </w:tcPr>
          <w:p w:rsidR="004A5AF4" w:rsidRPr="00EA390B" w:rsidRDefault="004A5AF4" w:rsidP="004A5AF4">
            <w:pPr>
              <w:jc w:val="center"/>
              <w:rPr>
                <w:rFonts w:ascii="Bookman Old Style" w:hAnsi="Bookman Old Style"/>
                <w:color w:val="000000"/>
              </w:rPr>
            </w:pPr>
            <w:r w:rsidRPr="00EA390B">
              <w:rPr>
                <w:rFonts w:ascii="Bookman Old Style" w:hAnsi="Bookman Old Style"/>
                <w:color w:val="000000"/>
              </w:rPr>
              <w:t>NR*</w:t>
            </w:r>
          </w:p>
        </w:tc>
        <w:tc>
          <w:tcPr>
            <w:tcW w:w="810" w:type="dxa"/>
            <w:noWrap/>
            <w:vAlign w:val="center"/>
          </w:tcPr>
          <w:p w:rsidR="004A5AF4" w:rsidRPr="00EA390B" w:rsidRDefault="004A5AF4" w:rsidP="004A5AF4">
            <w:pPr>
              <w:jc w:val="center"/>
              <w:rPr>
                <w:rFonts w:ascii="Bookman Old Style" w:hAnsi="Bookman Old Style"/>
                <w:color w:val="000000"/>
              </w:rPr>
            </w:pPr>
            <w:r w:rsidRPr="00EA390B">
              <w:rPr>
                <w:rFonts w:ascii="Bookman Old Style" w:hAnsi="Bookman Old Style"/>
                <w:color w:val="000000"/>
              </w:rPr>
              <w:t>NR*</w:t>
            </w:r>
          </w:p>
        </w:tc>
        <w:tc>
          <w:tcPr>
            <w:tcW w:w="844" w:type="dxa"/>
            <w:noWrap/>
            <w:vAlign w:val="center"/>
          </w:tcPr>
          <w:p w:rsidR="004A5AF4" w:rsidRPr="00EA390B" w:rsidRDefault="004A5AF4" w:rsidP="004A5AF4">
            <w:pPr>
              <w:jc w:val="center"/>
              <w:rPr>
                <w:rFonts w:ascii="Bookman Old Style" w:hAnsi="Bookman Old Style"/>
                <w:color w:val="000000"/>
              </w:rPr>
            </w:pPr>
            <w:r w:rsidRPr="00EA390B">
              <w:rPr>
                <w:rFonts w:ascii="Bookman Old Style" w:hAnsi="Bookman Old Style"/>
                <w:color w:val="000000"/>
              </w:rPr>
              <w:t>NR*</w:t>
            </w:r>
          </w:p>
        </w:tc>
        <w:tc>
          <w:tcPr>
            <w:tcW w:w="810" w:type="dxa"/>
            <w:noWrap/>
            <w:vAlign w:val="center"/>
          </w:tcPr>
          <w:p w:rsidR="004A5AF4" w:rsidRPr="00EA390B" w:rsidRDefault="004A5AF4" w:rsidP="004A5AF4">
            <w:pPr>
              <w:jc w:val="center"/>
              <w:rPr>
                <w:rFonts w:ascii="Bookman Old Style" w:hAnsi="Bookman Old Style"/>
                <w:color w:val="000000"/>
              </w:rPr>
            </w:pPr>
            <w:r w:rsidRPr="00EA390B">
              <w:rPr>
                <w:rFonts w:ascii="Bookman Old Style" w:hAnsi="Bookman Old Style"/>
                <w:color w:val="000000"/>
              </w:rPr>
              <w:t>NR*</w:t>
            </w:r>
          </w:p>
        </w:tc>
        <w:tc>
          <w:tcPr>
            <w:tcW w:w="810" w:type="dxa"/>
            <w:noWrap/>
            <w:vAlign w:val="center"/>
          </w:tcPr>
          <w:p w:rsidR="004A5AF4" w:rsidRPr="00EA390B" w:rsidRDefault="004A5AF4" w:rsidP="004A5AF4">
            <w:pPr>
              <w:jc w:val="center"/>
              <w:rPr>
                <w:rFonts w:ascii="Bookman Old Style" w:hAnsi="Bookman Old Style"/>
                <w:color w:val="000000"/>
              </w:rPr>
            </w:pPr>
            <w:r w:rsidRPr="00EA390B">
              <w:rPr>
                <w:rFonts w:ascii="Bookman Old Style" w:hAnsi="Bookman Old Style"/>
                <w:color w:val="000000"/>
              </w:rPr>
              <w:t>NR*</w:t>
            </w:r>
          </w:p>
        </w:tc>
        <w:tc>
          <w:tcPr>
            <w:tcW w:w="891" w:type="dxa"/>
            <w:noWrap/>
            <w:vAlign w:val="center"/>
          </w:tcPr>
          <w:p w:rsidR="004A5AF4" w:rsidRPr="00EA390B" w:rsidRDefault="004A5AF4" w:rsidP="004A5AF4">
            <w:pPr>
              <w:ind w:left="-2"/>
              <w:jc w:val="right"/>
              <w:rPr>
                <w:rFonts w:ascii="Bookman Old Style" w:hAnsi="Bookman Old Style"/>
                <w:color w:val="000000"/>
              </w:rPr>
            </w:pPr>
            <w:r w:rsidRPr="00EA390B">
              <w:rPr>
                <w:rFonts w:ascii="Bookman Old Style" w:hAnsi="Bookman Old Style"/>
                <w:color w:val="000000"/>
              </w:rPr>
              <w:t xml:space="preserve">0 </w:t>
            </w:r>
          </w:p>
        </w:tc>
        <w:tc>
          <w:tcPr>
            <w:tcW w:w="1193" w:type="dxa"/>
            <w:noWrap/>
            <w:vAlign w:val="center"/>
          </w:tcPr>
          <w:p w:rsidR="004A5AF4" w:rsidRPr="00EA390B" w:rsidRDefault="004A5AF4" w:rsidP="004A5AF4">
            <w:pPr>
              <w:ind w:left="-2"/>
              <w:jc w:val="center"/>
              <w:rPr>
                <w:rFonts w:ascii="Bookman Old Style" w:hAnsi="Bookman Old Style"/>
                <w:color w:val="000000"/>
              </w:rPr>
            </w:pPr>
            <w:r w:rsidRPr="00EA390B">
              <w:rPr>
                <w:rFonts w:ascii="Bookman Old Style" w:hAnsi="Bookman Old Style"/>
                <w:color w:val="000000"/>
              </w:rPr>
              <w:t>0</w:t>
            </w:r>
          </w:p>
        </w:tc>
      </w:tr>
    </w:tbl>
    <w:p w:rsidR="004A5AF4" w:rsidRPr="00EA390B" w:rsidRDefault="004A5AF4" w:rsidP="004A5AF4">
      <w:pPr>
        <w:spacing w:after="0" w:line="240" w:lineRule="auto"/>
        <w:ind w:left="-142" w:right="-142"/>
        <w:jc w:val="both"/>
        <w:rPr>
          <w:rFonts w:ascii="Bookman Old Style" w:eastAsia="Times New Roman" w:hAnsi="Bookman Old Style" w:cs="Times New Roman"/>
          <w:sz w:val="16"/>
          <w:szCs w:val="16"/>
          <w:lang w:val="es-ES" w:eastAsia="es-ES"/>
        </w:rPr>
      </w:pPr>
      <w:r w:rsidRPr="00EA390B">
        <w:rPr>
          <w:rFonts w:ascii="Bookman Old Style" w:hAnsi="Bookman Old Style" w:cs="Arial"/>
          <w:color w:val="000000" w:themeColor="text1"/>
          <w:sz w:val="16"/>
          <w:szCs w:val="16"/>
        </w:rPr>
        <w:t xml:space="preserve">NR*: No presenta registro de información en el SUI, de acuerdo con la </w:t>
      </w:r>
      <w:r w:rsidRPr="00EA390B">
        <w:rPr>
          <w:rFonts w:ascii="Bookman Old Style" w:eastAsia="Times New Roman" w:hAnsi="Bookman Old Style" w:cs="Times New Roman"/>
          <w:sz w:val="16"/>
          <w:szCs w:val="16"/>
          <w:lang w:val="es-ES" w:eastAsia="es-ES"/>
        </w:rPr>
        <w:t>información registrada al SUI, por AIC proyectos, desde 2008 hasta 2012.</w:t>
      </w:r>
    </w:p>
    <w:p w:rsidR="004A5AF4" w:rsidRPr="00EA390B"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p>
    <w:p w:rsidR="009E5CC0" w:rsidRPr="00EA390B"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2. De acuerdo con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2</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EA390B">
        <w:rPr>
          <w:rFonts w:ascii="Bookman Old Style" w:eastAsia="Times New Roman" w:hAnsi="Bookman Old Style" w:cs="Times New Roman"/>
          <w:sz w:val="24"/>
          <w:szCs w:val="24"/>
          <w:lang w:val="es-ES" w:eastAsia="es-ES"/>
        </w:rPr>
        <w:t xml:space="preserve">, a continuación se muestra el conteo de cilindros por código de presentación para </w:t>
      </w:r>
      <w:r w:rsidR="009E5CC0">
        <w:rPr>
          <w:rFonts w:ascii="Bookman Old Style" w:eastAsia="Times New Roman" w:hAnsi="Bookman Old Style" w:cs="Times New Roman"/>
          <w:sz w:val="24"/>
          <w:szCs w:val="24"/>
          <w:lang w:val="es-ES" w:eastAsia="es-ES"/>
        </w:rPr>
        <w:t>Comercializadora de Gas Casanare S.A.S. E.S.P</w:t>
      </w:r>
      <w:r w:rsidRPr="00EA390B">
        <w:rPr>
          <w:rFonts w:ascii="Bookman Old Style" w:eastAsia="Times New Roman" w:hAnsi="Bookman Old Style" w:cs="Times New Roman"/>
          <w:sz w:val="24"/>
          <w:szCs w:val="24"/>
          <w:lang w:val="es-ES" w:eastAsia="es-ES"/>
        </w:rPr>
        <w:t xml:space="preserve">. </w:t>
      </w:r>
    </w:p>
    <w:p w:rsidR="004A5AF4" w:rsidRPr="00731B53" w:rsidRDefault="004A5AF4" w:rsidP="00731B53">
      <w:pPr>
        <w:spacing w:after="0" w:line="240" w:lineRule="auto"/>
        <w:ind w:left="-142" w:right="-142"/>
        <w:jc w:val="both"/>
        <w:rPr>
          <w:rFonts w:ascii="Bookman Old Style" w:hAnsi="Bookman Old Style"/>
        </w:rPr>
      </w:pPr>
    </w:p>
    <w:tbl>
      <w:tblPr>
        <w:tblStyle w:val="Tablaconcuadrcula"/>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4A5AF4" w:rsidRPr="00EA390B" w:rsidTr="004A5AF4">
        <w:trPr>
          <w:tblHeader/>
          <w:jc w:val="center"/>
        </w:trPr>
        <w:tc>
          <w:tcPr>
            <w:tcW w:w="846" w:type="dxa"/>
            <w:vAlign w:val="center"/>
          </w:tcPr>
          <w:p w:rsidR="004A5AF4" w:rsidRPr="00EA390B" w:rsidRDefault="004A5AF4" w:rsidP="004A5AF4">
            <w:pPr>
              <w:ind w:left="22"/>
              <w:jc w:val="center"/>
              <w:rPr>
                <w:rFonts w:ascii="Bookman Old Style" w:hAnsi="Bookman Old Style"/>
                <w:b/>
                <w:bCs/>
                <w:color w:val="000000"/>
              </w:rPr>
            </w:pPr>
            <w:r w:rsidRPr="00EA390B">
              <w:rPr>
                <w:rFonts w:ascii="Bookman Old Style" w:hAnsi="Bookman Old Style"/>
                <w:b/>
                <w:bCs/>
                <w:color w:val="000000"/>
              </w:rPr>
              <w:t>Código SUI</w:t>
            </w:r>
          </w:p>
        </w:tc>
        <w:tc>
          <w:tcPr>
            <w:tcW w:w="804" w:type="dxa"/>
            <w:vAlign w:val="center"/>
          </w:tcPr>
          <w:p w:rsidR="0081589A" w:rsidRDefault="004A5AF4" w:rsidP="004A5AF4">
            <w:pPr>
              <w:ind w:left="-193"/>
              <w:jc w:val="center"/>
              <w:rPr>
                <w:rFonts w:ascii="Bookman Old Style" w:hAnsi="Bookman Old Style"/>
                <w:b/>
                <w:bCs/>
                <w:color w:val="000000"/>
              </w:rPr>
            </w:pPr>
            <w:r w:rsidRPr="00EA390B">
              <w:rPr>
                <w:rFonts w:ascii="Bookman Old Style" w:hAnsi="Bookman Old Style"/>
                <w:b/>
                <w:bCs/>
                <w:color w:val="000000"/>
              </w:rPr>
              <w:t xml:space="preserve">4 </w:t>
            </w:r>
          </w:p>
          <w:p w:rsidR="004A5AF4" w:rsidRPr="00EA390B" w:rsidRDefault="004A5AF4" w:rsidP="004A5AF4">
            <w:pPr>
              <w:ind w:left="-193"/>
              <w:jc w:val="center"/>
              <w:rPr>
                <w:rFonts w:ascii="Bookman Old Style" w:hAnsi="Bookman Old Style"/>
                <w:b/>
                <w:bCs/>
                <w:color w:val="000000"/>
              </w:rPr>
            </w:pPr>
            <w:r w:rsidRPr="00EA390B">
              <w:rPr>
                <w:rFonts w:ascii="Bookman Old Style" w:hAnsi="Bookman Old Style"/>
                <w:b/>
                <w:bCs/>
                <w:color w:val="000000"/>
              </w:rPr>
              <w:t>Kg</w:t>
            </w:r>
          </w:p>
        </w:tc>
        <w:tc>
          <w:tcPr>
            <w:tcW w:w="805" w:type="dxa"/>
            <w:vAlign w:val="center"/>
          </w:tcPr>
          <w:p w:rsidR="0081589A" w:rsidRDefault="004A5AF4" w:rsidP="004A5AF4">
            <w:pPr>
              <w:ind w:left="-152"/>
              <w:jc w:val="center"/>
              <w:rPr>
                <w:rFonts w:ascii="Bookman Old Style" w:hAnsi="Bookman Old Style"/>
                <w:b/>
                <w:bCs/>
                <w:color w:val="000000"/>
              </w:rPr>
            </w:pPr>
            <w:r w:rsidRPr="00EA390B">
              <w:rPr>
                <w:rFonts w:ascii="Bookman Old Style" w:hAnsi="Bookman Old Style"/>
                <w:b/>
                <w:bCs/>
                <w:color w:val="000000"/>
              </w:rPr>
              <w:t xml:space="preserve">5 </w:t>
            </w:r>
          </w:p>
          <w:p w:rsidR="004A5AF4" w:rsidRPr="00EA390B" w:rsidRDefault="004A5AF4" w:rsidP="004A5AF4">
            <w:pPr>
              <w:ind w:left="-152"/>
              <w:jc w:val="center"/>
              <w:rPr>
                <w:rFonts w:ascii="Bookman Old Style" w:hAnsi="Bookman Old Style"/>
                <w:b/>
                <w:bCs/>
                <w:color w:val="000000"/>
              </w:rPr>
            </w:pPr>
            <w:r w:rsidRPr="00EA390B">
              <w:rPr>
                <w:rFonts w:ascii="Bookman Old Style" w:hAnsi="Bookman Old Style"/>
                <w:b/>
                <w:bCs/>
                <w:color w:val="000000"/>
              </w:rPr>
              <w:t>Kg</w:t>
            </w:r>
          </w:p>
        </w:tc>
        <w:tc>
          <w:tcPr>
            <w:tcW w:w="805" w:type="dxa"/>
            <w:vAlign w:val="center"/>
          </w:tcPr>
          <w:p w:rsidR="0081589A" w:rsidRDefault="004A5AF4" w:rsidP="004A5AF4">
            <w:pPr>
              <w:ind w:left="-56"/>
              <w:jc w:val="center"/>
              <w:rPr>
                <w:rFonts w:ascii="Bookman Old Style" w:hAnsi="Bookman Old Style"/>
                <w:b/>
                <w:bCs/>
                <w:color w:val="000000"/>
              </w:rPr>
            </w:pPr>
            <w:r w:rsidRPr="00EA390B">
              <w:rPr>
                <w:rFonts w:ascii="Bookman Old Style" w:hAnsi="Bookman Old Style"/>
                <w:b/>
                <w:bCs/>
                <w:color w:val="000000"/>
              </w:rPr>
              <w:t xml:space="preserve">7 </w:t>
            </w:r>
          </w:p>
          <w:p w:rsidR="004A5AF4" w:rsidRPr="00EA390B" w:rsidRDefault="004A5AF4" w:rsidP="004A5AF4">
            <w:pPr>
              <w:ind w:left="-56"/>
              <w:jc w:val="center"/>
              <w:rPr>
                <w:rFonts w:ascii="Bookman Old Style" w:hAnsi="Bookman Old Style"/>
                <w:b/>
                <w:bCs/>
                <w:color w:val="000000"/>
              </w:rPr>
            </w:pPr>
            <w:r w:rsidRPr="00EA390B">
              <w:rPr>
                <w:rFonts w:ascii="Bookman Old Style" w:hAnsi="Bookman Old Style"/>
                <w:b/>
                <w:bCs/>
                <w:color w:val="000000"/>
              </w:rPr>
              <w:t>Kg</w:t>
            </w:r>
          </w:p>
        </w:tc>
        <w:tc>
          <w:tcPr>
            <w:tcW w:w="764" w:type="dxa"/>
            <w:vAlign w:val="center"/>
          </w:tcPr>
          <w:p w:rsidR="0081589A" w:rsidRDefault="004A5AF4" w:rsidP="004A5AF4">
            <w:pPr>
              <w:ind w:left="-159"/>
              <w:jc w:val="center"/>
              <w:rPr>
                <w:rFonts w:ascii="Bookman Old Style" w:hAnsi="Bookman Old Style"/>
                <w:b/>
                <w:bCs/>
                <w:color w:val="000000"/>
              </w:rPr>
            </w:pPr>
            <w:r w:rsidRPr="00EA390B">
              <w:rPr>
                <w:rFonts w:ascii="Bookman Old Style" w:hAnsi="Bookman Old Style"/>
                <w:b/>
                <w:bCs/>
                <w:color w:val="000000"/>
              </w:rPr>
              <w:t xml:space="preserve">9 </w:t>
            </w:r>
          </w:p>
          <w:p w:rsidR="004A5AF4" w:rsidRPr="00EA390B" w:rsidRDefault="004A5AF4" w:rsidP="004A5AF4">
            <w:pPr>
              <w:ind w:left="-159"/>
              <w:jc w:val="center"/>
              <w:rPr>
                <w:rFonts w:ascii="Bookman Old Style" w:hAnsi="Bookman Old Style"/>
                <w:b/>
                <w:bCs/>
                <w:color w:val="000000"/>
              </w:rPr>
            </w:pPr>
            <w:r w:rsidRPr="00EA390B">
              <w:rPr>
                <w:rFonts w:ascii="Bookman Old Style" w:hAnsi="Bookman Old Style"/>
                <w:b/>
                <w:bCs/>
                <w:color w:val="000000"/>
              </w:rPr>
              <w:t>Kg</w:t>
            </w:r>
          </w:p>
        </w:tc>
        <w:tc>
          <w:tcPr>
            <w:tcW w:w="863" w:type="dxa"/>
            <w:vAlign w:val="center"/>
          </w:tcPr>
          <w:p w:rsidR="0081589A" w:rsidRDefault="004A5AF4" w:rsidP="004A5AF4">
            <w:pPr>
              <w:ind w:left="-113"/>
              <w:jc w:val="center"/>
              <w:rPr>
                <w:rFonts w:ascii="Bookman Old Style" w:hAnsi="Bookman Old Style"/>
                <w:b/>
                <w:bCs/>
                <w:color w:val="000000"/>
              </w:rPr>
            </w:pPr>
            <w:r w:rsidRPr="00EA390B">
              <w:rPr>
                <w:rFonts w:ascii="Bookman Old Style" w:hAnsi="Bookman Old Style"/>
                <w:b/>
                <w:bCs/>
                <w:color w:val="000000"/>
              </w:rPr>
              <w:t xml:space="preserve">15 </w:t>
            </w:r>
          </w:p>
          <w:p w:rsidR="004A5AF4" w:rsidRPr="00EA390B" w:rsidRDefault="004A5AF4" w:rsidP="004A5AF4">
            <w:pPr>
              <w:ind w:left="-113"/>
              <w:jc w:val="center"/>
              <w:rPr>
                <w:rFonts w:ascii="Bookman Old Style" w:hAnsi="Bookman Old Style"/>
                <w:b/>
                <w:bCs/>
                <w:color w:val="000000"/>
              </w:rPr>
            </w:pPr>
            <w:r w:rsidRPr="00EA390B">
              <w:rPr>
                <w:rFonts w:ascii="Bookman Old Style" w:hAnsi="Bookman Old Style"/>
                <w:b/>
                <w:bCs/>
                <w:color w:val="000000"/>
              </w:rPr>
              <w:t>Kg</w:t>
            </w:r>
          </w:p>
        </w:tc>
        <w:tc>
          <w:tcPr>
            <w:tcW w:w="911" w:type="dxa"/>
            <w:vAlign w:val="center"/>
          </w:tcPr>
          <w:p w:rsidR="0081589A" w:rsidRDefault="004A5AF4" w:rsidP="004A5AF4">
            <w:pPr>
              <w:ind w:left="-158"/>
              <w:jc w:val="center"/>
              <w:rPr>
                <w:rFonts w:ascii="Bookman Old Style" w:hAnsi="Bookman Old Style"/>
                <w:b/>
                <w:bCs/>
                <w:color w:val="000000"/>
              </w:rPr>
            </w:pPr>
            <w:r w:rsidRPr="00EA390B">
              <w:rPr>
                <w:rFonts w:ascii="Bookman Old Style" w:hAnsi="Bookman Old Style"/>
                <w:b/>
                <w:bCs/>
                <w:color w:val="000000"/>
              </w:rPr>
              <w:t xml:space="preserve">18 </w:t>
            </w:r>
          </w:p>
          <w:p w:rsidR="004A5AF4" w:rsidRPr="00EA390B" w:rsidRDefault="004A5AF4" w:rsidP="004A5AF4">
            <w:pPr>
              <w:ind w:left="-158"/>
              <w:jc w:val="center"/>
              <w:rPr>
                <w:rFonts w:ascii="Bookman Old Style" w:hAnsi="Bookman Old Style"/>
                <w:b/>
                <w:bCs/>
                <w:color w:val="000000"/>
              </w:rPr>
            </w:pPr>
            <w:r w:rsidRPr="00EA390B">
              <w:rPr>
                <w:rFonts w:ascii="Bookman Old Style" w:hAnsi="Bookman Old Style"/>
                <w:b/>
                <w:bCs/>
                <w:color w:val="000000"/>
              </w:rPr>
              <w:t>Kg</w:t>
            </w:r>
          </w:p>
        </w:tc>
        <w:tc>
          <w:tcPr>
            <w:tcW w:w="778" w:type="dxa"/>
            <w:vAlign w:val="center"/>
          </w:tcPr>
          <w:p w:rsidR="0081589A" w:rsidRDefault="004A5AF4" w:rsidP="004A5AF4">
            <w:pPr>
              <w:ind w:left="-180"/>
              <w:jc w:val="center"/>
              <w:rPr>
                <w:rFonts w:ascii="Bookman Old Style" w:hAnsi="Bookman Old Style"/>
                <w:b/>
                <w:bCs/>
                <w:color w:val="000000"/>
              </w:rPr>
            </w:pPr>
            <w:r w:rsidRPr="00EA390B">
              <w:rPr>
                <w:rFonts w:ascii="Bookman Old Style" w:hAnsi="Bookman Old Style"/>
                <w:b/>
                <w:bCs/>
                <w:color w:val="000000"/>
              </w:rPr>
              <w:t xml:space="preserve">35 </w:t>
            </w:r>
          </w:p>
          <w:p w:rsidR="004A5AF4" w:rsidRPr="00EA390B" w:rsidRDefault="004A5AF4" w:rsidP="004A5AF4">
            <w:pPr>
              <w:ind w:left="-180"/>
              <w:jc w:val="center"/>
              <w:rPr>
                <w:rFonts w:ascii="Bookman Old Style" w:hAnsi="Bookman Old Style"/>
                <w:b/>
                <w:bCs/>
                <w:color w:val="000000"/>
              </w:rPr>
            </w:pPr>
            <w:r w:rsidRPr="00EA390B">
              <w:rPr>
                <w:rFonts w:ascii="Bookman Old Style" w:hAnsi="Bookman Old Style"/>
                <w:b/>
                <w:bCs/>
                <w:color w:val="000000"/>
              </w:rPr>
              <w:t>Kg</w:t>
            </w:r>
          </w:p>
        </w:tc>
        <w:tc>
          <w:tcPr>
            <w:tcW w:w="805" w:type="dxa"/>
            <w:vAlign w:val="center"/>
          </w:tcPr>
          <w:p w:rsidR="0081589A" w:rsidRDefault="004A5AF4" w:rsidP="004A5AF4">
            <w:pPr>
              <w:ind w:left="-126"/>
              <w:jc w:val="center"/>
              <w:rPr>
                <w:rFonts w:ascii="Bookman Old Style" w:hAnsi="Bookman Old Style"/>
                <w:b/>
                <w:bCs/>
                <w:color w:val="000000"/>
              </w:rPr>
            </w:pPr>
            <w:r w:rsidRPr="00EA390B">
              <w:rPr>
                <w:rFonts w:ascii="Bookman Old Style" w:hAnsi="Bookman Old Style"/>
                <w:b/>
                <w:bCs/>
                <w:color w:val="000000"/>
              </w:rPr>
              <w:t xml:space="preserve">45 </w:t>
            </w:r>
          </w:p>
          <w:p w:rsidR="004A5AF4" w:rsidRPr="00EA390B" w:rsidRDefault="004A5AF4" w:rsidP="004A5AF4">
            <w:pPr>
              <w:ind w:left="-126"/>
              <w:jc w:val="center"/>
              <w:rPr>
                <w:rFonts w:ascii="Bookman Old Style" w:hAnsi="Bookman Old Style"/>
                <w:b/>
                <w:bCs/>
                <w:color w:val="000000"/>
              </w:rPr>
            </w:pPr>
            <w:r w:rsidRPr="00EA390B">
              <w:rPr>
                <w:rFonts w:ascii="Bookman Old Style" w:hAnsi="Bookman Old Style"/>
                <w:b/>
                <w:bCs/>
                <w:color w:val="000000"/>
              </w:rPr>
              <w:t>Kg</w:t>
            </w:r>
          </w:p>
        </w:tc>
        <w:tc>
          <w:tcPr>
            <w:tcW w:w="911" w:type="dxa"/>
            <w:vAlign w:val="center"/>
          </w:tcPr>
          <w:p w:rsidR="004A5AF4" w:rsidRPr="00EA390B" w:rsidRDefault="004A5AF4" w:rsidP="0081589A">
            <w:pPr>
              <w:ind w:left="-129" w:hanging="93"/>
              <w:jc w:val="center"/>
              <w:rPr>
                <w:rFonts w:ascii="Bookman Old Style" w:hAnsi="Bookman Old Style"/>
                <w:b/>
                <w:bCs/>
                <w:color w:val="000000"/>
              </w:rPr>
            </w:pPr>
            <w:r w:rsidRPr="00EA390B">
              <w:rPr>
                <w:rFonts w:ascii="Bookman Old Style" w:hAnsi="Bookman Old Style"/>
                <w:b/>
                <w:bCs/>
                <w:color w:val="000000"/>
              </w:rPr>
              <w:t>Total general</w:t>
            </w:r>
          </w:p>
        </w:tc>
        <w:tc>
          <w:tcPr>
            <w:tcW w:w="1059" w:type="dxa"/>
            <w:vAlign w:val="center"/>
          </w:tcPr>
          <w:p w:rsidR="004A5AF4" w:rsidRPr="00EA390B" w:rsidRDefault="004A5AF4" w:rsidP="004A5AF4">
            <w:pPr>
              <w:ind w:left="-103"/>
              <w:jc w:val="center"/>
              <w:rPr>
                <w:rFonts w:ascii="Bookman Old Style" w:hAnsi="Bookman Old Style"/>
                <w:b/>
                <w:bCs/>
                <w:color w:val="000000"/>
              </w:rPr>
            </w:pPr>
            <w:r w:rsidRPr="00EA390B">
              <w:rPr>
                <w:rFonts w:ascii="Bookman Old Style" w:hAnsi="Bookman Old Style"/>
                <w:noProof/>
              </w:rPr>
              <mc:AlternateContent>
                <mc:Choice Requires="wps">
                  <w:drawing>
                    <wp:anchor distT="0" distB="0" distL="114300" distR="114300" simplePos="0" relativeHeight="251662336" behindDoc="0" locked="0" layoutInCell="1" allowOverlap="1" wp14:anchorId="6815CBF4" wp14:editId="273E3851">
                      <wp:simplePos x="0" y="0"/>
                      <wp:positionH relativeFrom="column">
                        <wp:posOffset>-44450</wp:posOffset>
                      </wp:positionH>
                      <wp:positionV relativeFrom="paragraph">
                        <wp:posOffset>113030</wp:posOffset>
                      </wp:positionV>
                      <wp:extent cx="752475" cy="304800"/>
                      <wp:effectExtent l="0" t="0" r="0" b="0"/>
                      <wp:wrapThrough wrapText="bothSides">
                        <wp:wrapPolygon edited="0">
                          <wp:start x="0" y="0"/>
                          <wp:lineTo x="0" y="21600"/>
                          <wp:lineTo x="21600" y="21600"/>
                          <wp:lineTo x="21600" y="0"/>
                        </wp:wrapPolygon>
                      </wp:wrapThrough>
                      <wp:docPr id="18" name="3 CuadroTexto"/>
                      <wp:cNvGraphicFramePr/>
                      <a:graphic xmlns:a="http://schemas.openxmlformats.org/drawingml/2006/main">
                        <a:graphicData uri="http://schemas.microsoft.com/office/word/2010/wordprocessingShape">
                          <wps:wsp>
                            <wps:cNvSpPr txBox="1"/>
                            <wps:spPr>
                              <a:xfrm>
                                <a:off x="0" y="0"/>
                                <a:ext cx="752475" cy="304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C7A4C" w:rsidRPr="005B1B00" w:rsidRDefault="000C7A4C" w:rsidP="004A5AF4">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815CBF4" id="3 CuadroTexto" o:spid="_x0000_s1027" type="#_x0000_t202" style="position:absolute;left:0;text-align:left;margin-left:-3.5pt;margin-top:8.9pt;width:59.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" filled="f" stroked="f">
                      <v:textbox>
                        <w:txbxContent>
                          <w:p w:rsidR="000C7A4C" w:rsidRPr="005B1B00" w:rsidRDefault="000C7A4C" w:rsidP="004A5AF4">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v:textbox>
                      <w10:wrap type="through"/>
                    </v:shape>
                  </w:pict>
                </mc:Fallback>
              </mc:AlternateContent>
            </w:r>
          </w:p>
        </w:tc>
      </w:tr>
      <w:tr w:rsidR="004A5AF4" w:rsidRPr="00EA390B" w:rsidTr="004A5AF4">
        <w:tblPrEx>
          <w:jc w:val="left"/>
        </w:tblPrEx>
        <w:trPr>
          <w:trHeight w:val="405"/>
        </w:trPr>
        <w:tc>
          <w:tcPr>
            <w:tcW w:w="846" w:type="dxa"/>
            <w:noWrap/>
            <w:vAlign w:val="center"/>
          </w:tcPr>
          <w:p w:rsidR="004A5AF4" w:rsidRPr="00EA390B" w:rsidRDefault="00EA390B" w:rsidP="004A5AF4">
            <w:pPr>
              <w:jc w:val="center"/>
              <w:rPr>
                <w:rFonts w:ascii="Bookman Old Style" w:hAnsi="Bookman Old Style"/>
                <w:color w:val="000000"/>
              </w:rPr>
            </w:pPr>
            <w:r>
              <w:rPr>
                <w:rFonts w:ascii="Bookman Old Style" w:hAnsi="Bookman Old Style"/>
                <w:color w:val="000000"/>
              </w:rPr>
              <w:t>32253</w:t>
            </w:r>
          </w:p>
        </w:tc>
        <w:tc>
          <w:tcPr>
            <w:tcW w:w="804" w:type="dxa"/>
            <w:noWrap/>
            <w:vAlign w:val="center"/>
          </w:tcPr>
          <w:p w:rsidR="004A5AF4" w:rsidRPr="00EA390B" w:rsidRDefault="004A5AF4" w:rsidP="004A5AF4">
            <w:pPr>
              <w:rPr>
                <w:rFonts w:ascii="Bookman Old Style" w:hAnsi="Bookman Old Style"/>
                <w:color w:val="000000"/>
              </w:rPr>
            </w:pPr>
            <w:r w:rsidRPr="00EA390B">
              <w:rPr>
                <w:rFonts w:ascii="Bookman Old Style" w:hAnsi="Bookman Old Style"/>
                <w:color w:val="000000"/>
              </w:rPr>
              <w:t>NR*</w:t>
            </w:r>
          </w:p>
        </w:tc>
        <w:tc>
          <w:tcPr>
            <w:tcW w:w="805" w:type="dxa"/>
            <w:noWrap/>
            <w:vAlign w:val="center"/>
          </w:tcPr>
          <w:p w:rsidR="004A5AF4" w:rsidRPr="00EA390B" w:rsidRDefault="004A5AF4" w:rsidP="004A5AF4">
            <w:pPr>
              <w:rPr>
                <w:rFonts w:ascii="Bookman Old Style" w:hAnsi="Bookman Old Style"/>
                <w:color w:val="000000"/>
              </w:rPr>
            </w:pPr>
            <w:r w:rsidRPr="00EA390B">
              <w:rPr>
                <w:rFonts w:ascii="Bookman Old Style" w:hAnsi="Bookman Old Style"/>
                <w:color w:val="000000"/>
              </w:rPr>
              <w:t>NR*</w:t>
            </w:r>
          </w:p>
        </w:tc>
        <w:tc>
          <w:tcPr>
            <w:tcW w:w="805" w:type="dxa"/>
            <w:noWrap/>
            <w:vAlign w:val="center"/>
          </w:tcPr>
          <w:p w:rsidR="004A5AF4" w:rsidRPr="00EA390B" w:rsidRDefault="004A5AF4" w:rsidP="004A5AF4">
            <w:pPr>
              <w:rPr>
                <w:rFonts w:ascii="Bookman Old Style" w:hAnsi="Bookman Old Style"/>
                <w:color w:val="000000"/>
              </w:rPr>
            </w:pPr>
            <w:r w:rsidRPr="00EA390B">
              <w:rPr>
                <w:rFonts w:ascii="Bookman Old Style" w:hAnsi="Bookman Old Style"/>
                <w:color w:val="000000"/>
              </w:rPr>
              <w:t>NR*</w:t>
            </w:r>
          </w:p>
        </w:tc>
        <w:tc>
          <w:tcPr>
            <w:tcW w:w="764" w:type="dxa"/>
            <w:noWrap/>
            <w:vAlign w:val="center"/>
          </w:tcPr>
          <w:p w:rsidR="004A5AF4" w:rsidRPr="00EA390B" w:rsidRDefault="004A5AF4" w:rsidP="004A5AF4">
            <w:pPr>
              <w:rPr>
                <w:rFonts w:ascii="Bookman Old Style" w:hAnsi="Bookman Old Style"/>
                <w:color w:val="000000"/>
              </w:rPr>
            </w:pPr>
            <w:r w:rsidRPr="00EA390B">
              <w:rPr>
                <w:rFonts w:ascii="Bookman Old Style" w:hAnsi="Bookman Old Style"/>
                <w:color w:val="000000"/>
              </w:rPr>
              <w:t>NR*</w:t>
            </w:r>
          </w:p>
        </w:tc>
        <w:tc>
          <w:tcPr>
            <w:tcW w:w="863" w:type="dxa"/>
            <w:noWrap/>
            <w:vAlign w:val="center"/>
          </w:tcPr>
          <w:p w:rsidR="004A5AF4" w:rsidRPr="00EA390B" w:rsidRDefault="004A5AF4" w:rsidP="004A5AF4">
            <w:pPr>
              <w:rPr>
                <w:rFonts w:ascii="Bookman Old Style" w:hAnsi="Bookman Old Style"/>
                <w:color w:val="000000"/>
              </w:rPr>
            </w:pPr>
            <w:r w:rsidRPr="00EA390B">
              <w:rPr>
                <w:rFonts w:ascii="Bookman Old Style" w:hAnsi="Bookman Old Style"/>
                <w:color w:val="000000"/>
              </w:rPr>
              <w:t>NR*</w:t>
            </w:r>
          </w:p>
        </w:tc>
        <w:tc>
          <w:tcPr>
            <w:tcW w:w="911" w:type="dxa"/>
            <w:noWrap/>
            <w:vAlign w:val="center"/>
          </w:tcPr>
          <w:p w:rsidR="004A5AF4" w:rsidRPr="00EA390B" w:rsidRDefault="002F0975" w:rsidP="004A5AF4">
            <w:pPr>
              <w:rPr>
                <w:rFonts w:ascii="Bookman Old Style" w:hAnsi="Bookman Old Style"/>
                <w:color w:val="000000"/>
              </w:rPr>
            </w:pPr>
            <w:r>
              <w:rPr>
                <w:rFonts w:ascii="Bookman Old Style" w:hAnsi="Bookman Old Style"/>
                <w:color w:val="000000"/>
              </w:rPr>
              <w:t>1,000</w:t>
            </w:r>
          </w:p>
        </w:tc>
        <w:tc>
          <w:tcPr>
            <w:tcW w:w="778" w:type="dxa"/>
            <w:noWrap/>
            <w:vAlign w:val="center"/>
          </w:tcPr>
          <w:p w:rsidR="004A5AF4" w:rsidRPr="00EA390B" w:rsidRDefault="004A5AF4" w:rsidP="004A5AF4">
            <w:pPr>
              <w:rPr>
                <w:rFonts w:ascii="Bookman Old Style" w:hAnsi="Bookman Old Style"/>
                <w:color w:val="000000"/>
              </w:rPr>
            </w:pPr>
            <w:r w:rsidRPr="00EA390B">
              <w:rPr>
                <w:rFonts w:ascii="Bookman Old Style" w:hAnsi="Bookman Old Style"/>
                <w:color w:val="000000"/>
              </w:rPr>
              <w:t>NR*</w:t>
            </w:r>
          </w:p>
        </w:tc>
        <w:tc>
          <w:tcPr>
            <w:tcW w:w="805" w:type="dxa"/>
            <w:noWrap/>
            <w:vAlign w:val="center"/>
          </w:tcPr>
          <w:p w:rsidR="004A5AF4" w:rsidRPr="00EA390B" w:rsidRDefault="004A5AF4" w:rsidP="004A5AF4">
            <w:pPr>
              <w:rPr>
                <w:rFonts w:ascii="Bookman Old Style" w:hAnsi="Bookman Old Style"/>
                <w:color w:val="000000"/>
              </w:rPr>
            </w:pPr>
            <w:r w:rsidRPr="00EA390B">
              <w:rPr>
                <w:rFonts w:ascii="Bookman Old Style" w:hAnsi="Bookman Old Style"/>
                <w:color w:val="000000"/>
              </w:rPr>
              <w:t>NR*</w:t>
            </w:r>
          </w:p>
        </w:tc>
        <w:tc>
          <w:tcPr>
            <w:tcW w:w="911" w:type="dxa"/>
            <w:noWrap/>
            <w:vAlign w:val="center"/>
          </w:tcPr>
          <w:p w:rsidR="004A5AF4" w:rsidRPr="00EA390B" w:rsidRDefault="002F0975" w:rsidP="004A5AF4">
            <w:pPr>
              <w:jc w:val="right"/>
              <w:rPr>
                <w:rFonts w:ascii="Bookman Old Style" w:hAnsi="Bookman Old Style"/>
                <w:color w:val="000000"/>
              </w:rPr>
            </w:pPr>
            <w:r>
              <w:rPr>
                <w:rFonts w:ascii="Bookman Old Style" w:hAnsi="Bookman Old Style"/>
                <w:color w:val="000000"/>
              </w:rPr>
              <w:t>1,000</w:t>
            </w:r>
          </w:p>
        </w:tc>
        <w:tc>
          <w:tcPr>
            <w:tcW w:w="1059" w:type="dxa"/>
            <w:noWrap/>
            <w:vAlign w:val="center"/>
          </w:tcPr>
          <w:p w:rsidR="004A5AF4" w:rsidRPr="00EA390B" w:rsidRDefault="002F0975" w:rsidP="004A5AF4">
            <w:pPr>
              <w:jc w:val="right"/>
              <w:rPr>
                <w:rFonts w:ascii="Bookman Old Style" w:hAnsi="Bookman Old Style"/>
                <w:color w:val="000000"/>
              </w:rPr>
            </w:pPr>
            <w:r>
              <w:rPr>
                <w:rFonts w:ascii="Bookman Old Style" w:hAnsi="Bookman Old Style"/>
                <w:color w:val="000000"/>
              </w:rPr>
              <w:t>108,000</w:t>
            </w:r>
          </w:p>
        </w:tc>
      </w:tr>
    </w:tbl>
    <w:p w:rsidR="004A5AF4" w:rsidRPr="00EA390B" w:rsidRDefault="004A5AF4" w:rsidP="004A5AF4">
      <w:pPr>
        <w:spacing w:after="0" w:line="240" w:lineRule="auto"/>
        <w:ind w:left="-142" w:right="-142"/>
        <w:jc w:val="both"/>
        <w:rPr>
          <w:rFonts w:ascii="Bookman Old Style" w:hAnsi="Bookman Old Style" w:cs="Arial"/>
          <w:color w:val="000000" w:themeColor="text1"/>
          <w:sz w:val="16"/>
          <w:szCs w:val="16"/>
        </w:rPr>
      </w:pPr>
      <w:r w:rsidRPr="00EA390B">
        <w:rPr>
          <w:rFonts w:ascii="Bookman Old Style" w:hAnsi="Bookman Old Style" w:cs="Arial"/>
          <w:color w:val="000000" w:themeColor="text1"/>
          <w:sz w:val="16"/>
          <w:szCs w:val="16"/>
        </w:rPr>
        <w:t>NR*: no presenta registro de información, de acuerdo con la información registrada al SUI desde noviembre de 2012 hasta la fecha.</w:t>
      </w:r>
    </w:p>
    <w:p w:rsidR="004A5AF4" w:rsidRPr="00C27D6D"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p>
    <w:p w:rsidR="004A5AF4"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C27D6D">
        <w:rPr>
          <w:rFonts w:ascii="Bookman Old Style" w:eastAsia="Times New Roman" w:hAnsi="Bookman Old Style" w:cs="Times New Roman"/>
          <w:sz w:val="24"/>
          <w:szCs w:val="24"/>
          <w:lang w:val="es-ES" w:eastAsia="es-ES"/>
        </w:rPr>
        <w:t xml:space="preserve">3.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cil</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27D6D">
        <w:rPr>
          <w:rFonts w:ascii="Bookman Old Style" w:eastAsia="Times New Roman" w:hAnsi="Bookman Old Style" w:cs="Times New Roman"/>
          <w:sz w:val="24"/>
          <w:szCs w:val="24"/>
          <w:lang w:val="es-ES" w:eastAsia="es-ES"/>
        </w:rPr>
        <w:t xml:space="preserve">, a continuación se muestra el </w:t>
      </w:r>
      <w:r w:rsidR="009E5CC0">
        <w:rPr>
          <w:rFonts w:ascii="Bookman Old Style" w:eastAsia="Times New Roman" w:hAnsi="Bookman Old Style" w:cs="Times New Roman"/>
          <w:sz w:val="24"/>
          <w:szCs w:val="24"/>
          <w:lang w:val="es-ES" w:eastAsia="es-ES"/>
        </w:rPr>
        <w:t>valor</w:t>
      </w:r>
      <w:r w:rsidRPr="00C27D6D">
        <w:rPr>
          <w:rFonts w:ascii="Bookman Old Style" w:eastAsia="Times New Roman" w:hAnsi="Bookman Old Style" w:cs="Times New Roman"/>
          <w:sz w:val="24"/>
          <w:szCs w:val="24"/>
          <w:lang w:val="es-ES" w:eastAsia="es-ES"/>
        </w:rPr>
        <w:t xml:space="preserve"> para </w:t>
      </w:r>
      <w:r w:rsidR="009E5CC0">
        <w:rPr>
          <w:rFonts w:ascii="Bookman Old Style" w:eastAsia="Times New Roman" w:hAnsi="Bookman Old Style" w:cs="Times New Roman"/>
          <w:sz w:val="24"/>
          <w:szCs w:val="24"/>
          <w:lang w:val="es-ES" w:eastAsia="es-ES"/>
        </w:rPr>
        <w:t>Comercializadora de Gas Casanare S.A.S. E.S.P</w:t>
      </w:r>
      <w:r w:rsidRPr="00C27D6D">
        <w:rPr>
          <w:rFonts w:ascii="Bookman Old Style" w:eastAsia="Times New Roman" w:hAnsi="Bookman Old Style" w:cs="Times New Roman"/>
          <w:sz w:val="24"/>
          <w:szCs w:val="24"/>
          <w:lang w:val="es-ES" w:eastAsia="es-ES"/>
        </w:rPr>
        <w:t xml:space="preserve">. </w:t>
      </w:r>
    </w:p>
    <w:p w:rsidR="009E5CC0" w:rsidRPr="00C27D6D" w:rsidRDefault="009E5CC0" w:rsidP="004A5AF4">
      <w:pPr>
        <w:spacing w:after="0" w:line="240" w:lineRule="auto"/>
        <w:ind w:left="-142" w:right="-142"/>
        <w:jc w:val="both"/>
        <w:rPr>
          <w:rFonts w:ascii="Bookman Old Style" w:eastAsia="Times New Roman" w:hAnsi="Bookman Old Style" w:cs="Times New Roman"/>
          <w:sz w:val="24"/>
          <w:szCs w:val="24"/>
          <w:lang w:val="es-ES" w:eastAsia="es-ES"/>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4A5AF4" w:rsidRPr="00C27D6D" w:rsidTr="004A5AF4">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AF4" w:rsidRPr="00C27D6D" w:rsidRDefault="004A5AF4" w:rsidP="004A5AF4">
            <w:pPr>
              <w:ind w:left="38"/>
              <w:jc w:val="center"/>
              <w:rPr>
                <w:rFonts w:ascii="Bookman Old Style" w:hAnsi="Bookman Old Style"/>
                <w:b/>
                <w:bCs/>
                <w:color w:val="000000"/>
                <w:lang w:eastAsia="es-CO"/>
              </w:rPr>
            </w:pPr>
            <w:r w:rsidRPr="00C27D6D">
              <w:rPr>
                <w:rFonts w:ascii="Bookman Old Style" w:hAnsi="Bookman Old Style"/>
                <w:b/>
                <w:bCs/>
                <w:color w:val="000000"/>
                <w:lang w:eastAsia="es-CO"/>
              </w:rPr>
              <w:t>Código 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4A5AF4" w:rsidRPr="00C27D6D" w:rsidRDefault="004A5AF4" w:rsidP="004A5AF4">
            <w:pPr>
              <w:jc w:val="center"/>
              <w:rPr>
                <w:rFonts w:ascii="Bookman Old Style" w:hAnsi="Bookman Old Style"/>
                <w:b/>
                <w:bCs/>
                <w:color w:val="000000"/>
                <w:lang w:eastAsia="es-CO"/>
              </w:rPr>
            </w:pPr>
            <w:r w:rsidRPr="00C27D6D">
              <w:rPr>
                <w:noProof/>
                <w:lang w:eastAsia="es-CO"/>
              </w:rPr>
              <mc:AlternateContent>
                <mc:Choice Requires="wps">
                  <w:drawing>
                    <wp:anchor distT="0" distB="0" distL="114300" distR="114300" simplePos="0" relativeHeight="251663360" behindDoc="0" locked="0" layoutInCell="1" allowOverlap="1" wp14:anchorId="19034BC0" wp14:editId="2E7DD3CD">
                      <wp:simplePos x="0" y="0"/>
                      <wp:positionH relativeFrom="column">
                        <wp:posOffset>-41275</wp:posOffset>
                      </wp:positionH>
                      <wp:positionV relativeFrom="paragraph">
                        <wp:posOffset>21590</wp:posOffset>
                      </wp:positionV>
                      <wp:extent cx="914400" cy="269240"/>
                      <wp:effectExtent l="0" t="0" r="0" b="0"/>
                      <wp:wrapNone/>
                      <wp:docPr id="19" name="5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C7A4C" w:rsidRDefault="000C7A4C" w:rsidP="004A5AF4">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19034BC0" id="5 CuadroTexto" o:spid="_x0000_s1028" type="#_x0000_t202" style="position:absolute;left:0;text-align:left;margin-left:-3.25pt;margin-top:1.7pt;width:1in;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" filled="f" stroked="f">
                      <v:textbox style="mso-fit-shape-to-text:t">
                        <w:txbxContent>
                          <w:p w:rsidR="000C7A4C" w:rsidRDefault="000C7A4C" w:rsidP="004A5AF4">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C27D6D">
              <w:rPr>
                <w:rFonts w:ascii="Bookman Old Style" w:hAnsi="Bookman Old Style"/>
                <w:b/>
                <w:bCs/>
                <w:color w:val="000000"/>
                <w:lang w:eastAsia="es-CO"/>
              </w:rPr>
              <w:t> </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4A5AF4" w:rsidRPr="00C27D6D" w:rsidRDefault="004A5AF4" w:rsidP="004A5AF4">
            <w:pPr>
              <w:jc w:val="center"/>
              <w:rPr>
                <w:rFonts w:ascii="Bookman Old Style" w:hAnsi="Bookman Old Style"/>
                <w:b/>
                <w:bCs/>
                <w:color w:val="000000"/>
                <w:lang w:eastAsia="es-CO"/>
              </w:rPr>
            </w:pPr>
            <w:r w:rsidRPr="00C27D6D">
              <w:rPr>
                <w:noProof/>
                <w:lang w:eastAsia="es-CO"/>
              </w:rPr>
              <mc:AlternateContent>
                <mc:Choice Requires="wps">
                  <w:drawing>
                    <wp:anchor distT="0" distB="0" distL="114300" distR="114300" simplePos="0" relativeHeight="251664384" behindDoc="0" locked="0" layoutInCell="1" allowOverlap="1" wp14:anchorId="2C332B27" wp14:editId="420B3C2D">
                      <wp:simplePos x="0" y="0"/>
                      <wp:positionH relativeFrom="column">
                        <wp:posOffset>-3175</wp:posOffset>
                      </wp:positionH>
                      <wp:positionV relativeFrom="paragraph">
                        <wp:posOffset>15875</wp:posOffset>
                      </wp:positionV>
                      <wp:extent cx="914400" cy="269240"/>
                      <wp:effectExtent l="0" t="0" r="0" b="0"/>
                      <wp:wrapNone/>
                      <wp:docPr id="8" name="4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C7A4C" w:rsidRDefault="000C7A4C" w:rsidP="004A5AF4">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2C332B27" id="4 CuadroTexto" o:spid="_x0000_s1029" type="#_x0000_t202" style="position:absolute;left:0;text-align:left;margin-left:-.25pt;margin-top:1.25pt;width:1in;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" filled="f" stroked="f">
                      <v:textbox style="mso-fit-shape-to-text:t">
                        <w:txbxContent>
                          <w:p w:rsidR="000C7A4C" w:rsidRDefault="000C7A4C" w:rsidP="004A5AF4">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C27D6D">
              <w:rPr>
                <w:rFonts w:ascii="Bookman Old Style" w:hAnsi="Bookman Old Style"/>
                <w:b/>
                <w:bCs/>
                <w:color w:val="000000"/>
                <w:lang w:eastAsia="es-CO"/>
              </w:rPr>
              <w: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4A5AF4" w:rsidRPr="00C27D6D" w:rsidRDefault="004A5AF4" w:rsidP="004A5AF4">
            <w:pPr>
              <w:jc w:val="center"/>
              <w:rPr>
                <w:rFonts w:ascii="Bookman Old Style" w:hAnsi="Bookman Old Style"/>
                <w:b/>
                <w:bCs/>
                <w:color w:val="000000"/>
                <w:lang w:eastAsia="es-CO"/>
              </w:rPr>
            </w:pPr>
            <w:r w:rsidRPr="00C27D6D">
              <w:rPr>
                <w:noProof/>
                <w:lang w:eastAsia="es-CO"/>
              </w:rPr>
              <mc:AlternateContent>
                <mc:Choice Requires="wps">
                  <w:drawing>
                    <wp:anchor distT="0" distB="0" distL="114300" distR="114300" simplePos="0" relativeHeight="251665408" behindDoc="0" locked="0" layoutInCell="1" allowOverlap="1" wp14:anchorId="44106F5A" wp14:editId="458CA3D7">
                      <wp:simplePos x="0" y="0"/>
                      <wp:positionH relativeFrom="column">
                        <wp:posOffset>53975</wp:posOffset>
                      </wp:positionH>
                      <wp:positionV relativeFrom="paragraph">
                        <wp:posOffset>22225</wp:posOffset>
                      </wp:positionV>
                      <wp:extent cx="914400" cy="269240"/>
                      <wp:effectExtent l="0" t="0" r="0" b="0"/>
                      <wp:wrapNone/>
                      <wp:docPr id="9" name="6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C7A4C" w:rsidRDefault="000C7A4C" w:rsidP="004A5AF4">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44106F5A" id="6 CuadroTexto" o:spid="_x0000_s1030" type="#_x0000_t202" style="position:absolute;left:0;text-align:left;margin-left:4.25pt;margin-top:1.75pt;width:1in;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" filled="f" stroked="f">
                      <v:textbox style="mso-fit-shape-to-text:t">
                        <w:txbxContent>
                          <w:p w:rsidR="000C7A4C" w:rsidRDefault="000C7A4C" w:rsidP="004A5AF4">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C27D6D">
              <w:rPr>
                <w:rFonts w:ascii="Bookman Old Style" w:hAnsi="Bookman Old Style"/>
                <w:b/>
                <w:bCs/>
                <w:color w:val="000000"/>
                <w:lang w:eastAsia="es-CO"/>
              </w:rPr>
              <w:t> </w:t>
            </w:r>
          </w:p>
        </w:tc>
      </w:tr>
      <w:tr w:rsidR="004A5AF4" w:rsidRPr="00047614" w:rsidTr="004A5AF4">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4A5AF4" w:rsidRPr="00C27D6D" w:rsidRDefault="00C27D6D" w:rsidP="00731B53">
            <w:pPr>
              <w:spacing w:after="0"/>
              <w:jc w:val="center"/>
              <w:rPr>
                <w:rFonts w:ascii="Bookman Old Style" w:hAnsi="Bookman Old Style"/>
                <w:color w:val="000000"/>
                <w:lang w:eastAsia="es-CO"/>
              </w:rPr>
            </w:pPr>
            <w:r>
              <w:rPr>
                <w:rFonts w:ascii="Bookman Old Style" w:hAnsi="Bookman Old Style"/>
                <w:color w:val="000000"/>
                <w:lang w:eastAsia="es-CO"/>
              </w:rPr>
              <w:t>32253</w:t>
            </w:r>
          </w:p>
        </w:tc>
        <w:tc>
          <w:tcPr>
            <w:tcW w:w="1716" w:type="dxa"/>
            <w:tcBorders>
              <w:top w:val="nil"/>
              <w:left w:val="nil"/>
              <w:bottom w:val="single" w:sz="4" w:space="0" w:color="auto"/>
              <w:right w:val="single" w:sz="4" w:space="0" w:color="auto"/>
            </w:tcBorders>
            <w:shd w:val="clear" w:color="auto" w:fill="auto"/>
            <w:noWrap/>
            <w:vAlign w:val="center"/>
          </w:tcPr>
          <w:p w:rsidR="004A5AF4" w:rsidRPr="00C27D6D" w:rsidRDefault="004A5AF4" w:rsidP="00731B53">
            <w:pPr>
              <w:spacing w:after="0"/>
              <w:jc w:val="center"/>
              <w:rPr>
                <w:rFonts w:ascii="Bookman Old Style" w:hAnsi="Bookman Old Style"/>
                <w:color w:val="000000"/>
                <w:lang w:eastAsia="es-CO"/>
              </w:rPr>
            </w:pPr>
            <w:r w:rsidRPr="00C27D6D">
              <w:rPr>
                <w:rFonts w:ascii="Bookman Old Style" w:hAnsi="Bookman Old Style"/>
                <w:color w:val="000000"/>
                <w:lang w:eastAsia="es-CO"/>
              </w:rPr>
              <w:t>NR*</w:t>
            </w:r>
          </w:p>
        </w:tc>
        <w:tc>
          <w:tcPr>
            <w:tcW w:w="1716" w:type="dxa"/>
            <w:tcBorders>
              <w:top w:val="nil"/>
              <w:left w:val="nil"/>
              <w:bottom w:val="single" w:sz="4" w:space="0" w:color="auto"/>
              <w:right w:val="single" w:sz="4" w:space="0" w:color="auto"/>
            </w:tcBorders>
            <w:shd w:val="clear" w:color="auto" w:fill="auto"/>
            <w:noWrap/>
            <w:vAlign w:val="center"/>
          </w:tcPr>
          <w:p w:rsidR="004A5AF4" w:rsidRPr="00C27D6D" w:rsidRDefault="00C27D6D" w:rsidP="00731B53">
            <w:pPr>
              <w:spacing w:after="0"/>
              <w:jc w:val="center"/>
              <w:rPr>
                <w:rFonts w:ascii="Bookman Old Style" w:hAnsi="Bookman Old Style"/>
                <w:color w:val="000000"/>
                <w:lang w:eastAsia="es-CO"/>
              </w:rPr>
            </w:pPr>
            <w:r>
              <w:rPr>
                <w:rFonts w:ascii="Bookman Old Style" w:hAnsi="Bookman Old Style"/>
                <w:color w:val="000000"/>
                <w:lang w:eastAsia="es-CO"/>
              </w:rPr>
              <w:t>108,000</w:t>
            </w:r>
          </w:p>
        </w:tc>
        <w:tc>
          <w:tcPr>
            <w:tcW w:w="1720" w:type="dxa"/>
            <w:tcBorders>
              <w:top w:val="nil"/>
              <w:left w:val="nil"/>
              <w:bottom w:val="single" w:sz="4" w:space="0" w:color="auto"/>
              <w:right w:val="single" w:sz="4" w:space="0" w:color="auto"/>
            </w:tcBorders>
            <w:shd w:val="clear" w:color="auto" w:fill="auto"/>
            <w:noWrap/>
            <w:vAlign w:val="center"/>
          </w:tcPr>
          <w:p w:rsidR="004A5AF4" w:rsidRPr="00C27D6D" w:rsidRDefault="00C27D6D" w:rsidP="00731B53">
            <w:pPr>
              <w:spacing w:after="0"/>
              <w:jc w:val="center"/>
              <w:rPr>
                <w:rFonts w:ascii="Bookman Old Style" w:hAnsi="Bookman Old Style"/>
                <w:color w:val="000000"/>
                <w:lang w:eastAsia="es-CO"/>
              </w:rPr>
            </w:pPr>
            <w:r>
              <w:rPr>
                <w:rFonts w:ascii="Bookman Old Style" w:hAnsi="Bookman Old Style"/>
                <w:color w:val="000000"/>
                <w:lang w:eastAsia="es-CO"/>
              </w:rPr>
              <w:t>108,000</w:t>
            </w:r>
          </w:p>
        </w:tc>
      </w:tr>
    </w:tbl>
    <w:p w:rsidR="009E5CC0" w:rsidRPr="00EA390B" w:rsidRDefault="009E5CC0" w:rsidP="009E5CC0">
      <w:pPr>
        <w:spacing w:after="0" w:line="240" w:lineRule="auto"/>
        <w:ind w:left="-142" w:right="-142"/>
        <w:jc w:val="both"/>
        <w:rPr>
          <w:rFonts w:ascii="Bookman Old Style" w:eastAsia="Times New Roman" w:hAnsi="Bookman Old Style" w:cs="Times New Roman"/>
          <w:sz w:val="16"/>
          <w:szCs w:val="16"/>
          <w:lang w:val="es-ES" w:eastAsia="es-ES"/>
        </w:rPr>
      </w:pPr>
      <w:r w:rsidRPr="00EA390B">
        <w:rPr>
          <w:rFonts w:ascii="Bookman Old Style" w:hAnsi="Bookman Old Style" w:cs="Arial"/>
          <w:color w:val="000000" w:themeColor="text1"/>
          <w:sz w:val="16"/>
          <w:szCs w:val="16"/>
        </w:rPr>
        <w:t xml:space="preserve">NR*: No presenta registro de información en el SUI, de acuerdo con la </w:t>
      </w:r>
      <w:r w:rsidRPr="00EA390B">
        <w:rPr>
          <w:rFonts w:ascii="Bookman Old Style" w:eastAsia="Times New Roman" w:hAnsi="Bookman Old Style" w:cs="Times New Roman"/>
          <w:sz w:val="16"/>
          <w:szCs w:val="16"/>
          <w:lang w:val="es-ES" w:eastAsia="es-ES"/>
        </w:rPr>
        <w:t>información registrada al SUI, por AIC proyectos, desde 2008 hasta 2012.</w:t>
      </w:r>
    </w:p>
    <w:p w:rsidR="004A5AF4" w:rsidRPr="00C27D6D"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p>
    <w:p w:rsidR="0081589A" w:rsidRPr="00C27D6D"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C27D6D">
        <w:rPr>
          <w:rFonts w:ascii="Bookman Old Style" w:eastAsia="Times New Roman" w:hAnsi="Bookman Old Style" w:cs="Times New Roman"/>
          <w:sz w:val="24"/>
          <w:szCs w:val="24"/>
          <w:lang w:val="es-ES" w:eastAsia="es-ES"/>
        </w:rPr>
        <w:t xml:space="preserve">4.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TE</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C27D6D">
        <w:rPr>
          <w:rFonts w:ascii="Bookman Old Style" w:eastAsia="Times New Roman" w:hAnsi="Bookman Old Style" w:cs="Times New Roman"/>
          <w:sz w:val="24"/>
          <w:szCs w:val="24"/>
          <w:lang w:val="es-ES" w:eastAsia="es-ES"/>
        </w:rPr>
        <w:t xml:space="preserve">, </w:t>
      </w:r>
      <w:r w:rsidR="0081589A">
        <w:rPr>
          <w:rFonts w:ascii="Bookman Old Style" w:eastAsia="Times New Roman" w:hAnsi="Bookman Old Style" w:cs="Times New Roman"/>
          <w:sz w:val="24"/>
          <w:szCs w:val="24"/>
          <w:lang w:val="es-ES" w:eastAsia="es-ES"/>
        </w:rPr>
        <w:t xml:space="preserve">donde los resultados obtenidos </w:t>
      </w:r>
      <w:r w:rsidR="009E5CC0">
        <w:rPr>
          <w:rFonts w:ascii="Bookman Old Style" w:eastAsia="Times New Roman" w:hAnsi="Bookman Old Style" w:cs="Times New Roman"/>
          <w:sz w:val="24"/>
          <w:szCs w:val="24"/>
          <w:lang w:val="es-ES" w:eastAsia="es-ES"/>
        </w:rPr>
        <w:t>para Comercializadora de Gas Casanare S.A.S. E.S.P</w:t>
      </w:r>
      <w:r w:rsidR="009E5CC0" w:rsidRPr="00EA390B">
        <w:rPr>
          <w:rFonts w:ascii="Bookman Old Style" w:eastAsia="Times New Roman" w:hAnsi="Bookman Old Style" w:cs="Times New Roman"/>
          <w:sz w:val="24"/>
          <w:szCs w:val="24"/>
          <w:lang w:val="es-ES" w:eastAsia="es-ES"/>
        </w:rPr>
        <w:t>.</w:t>
      </w:r>
      <w:r w:rsidR="009E5CC0">
        <w:rPr>
          <w:rFonts w:ascii="Bookman Old Style" w:eastAsia="Times New Roman" w:hAnsi="Bookman Old Style" w:cs="Times New Roman"/>
          <w:sz w:val="24"/>
          <w:szCs w:val="24"/>
          <w:lang w:val="es-ES" w:eastAsia="es-ES"/>
        </w:rPr>
        <w:t xml:space="preserve"> son los siguientes</w:t>
      </w:r>
      <w:r w:rsidR="0081589A">
        <w:rPr>
          <w:rFonts w:ascii="Bookman Old Style" w:eastAsia="Times New Roman" w:hAnsi="Bookman Old Style" w:cs="Times New Roman"/>
          <w:sz w:val="24"/>
          <w:szCs w:val="24"/>
          <w:lang w:val="es-ES" w:eastAsia="es-ES"/>
        </w:rPr>
        <w:t>:</w:t>
      </w:r>
      <w:r w:rsidRPr="00C27D6D">
        <w:rPr>
          <w:rFonts w:ascii="Bookman Old Style" w:eastAsia="Times New Roman" w:hAnsi="Bookman Old Style" w:cs="Times New Roman"/>
          <w:sz w:val="24"/>
          <w:szCs w:val="24"/>
          <w:lang w:val="es-ES" w:eastAsia="es-ES"/>
        </w:rPr>
        <w:t xml:space="preserve"> </w:t>
      </w:r>
    </w:p>
    <w:p w:rsidR="004A5AF4" w:rsidRPr="00731B53" w:rsidRDefault="004A5AF4" w:rsidP="00731B53">
      <w:pPr>
        <w:spacing w:after="0" w:line="240" w:lineRule="auto"/>
        <w:ind w:left="-142" w:right="-142"/>
        <w:jc w:val="both"/>
        <w:rPr>
          <w:rFonts w:ascii="Bookman Old Style" w:hAnsi="Bookman Old Style"/>
          <w:highlight w:val="yellow"/>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4A5AF4" w:rsidRPr="00C27D6D" w:rsidTr="004A5AF4">
        <w:trPr>
          <w:trHeight w:val="38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AF4" w:rsidRPr="00C27D6D" w:rsidRDefault="004A5AF4" w:rsidP="004A5AF4">
            <w:pPr>
              <w:ind w:left="67"/>
              <w:jc w:val="center"/>
              <w:rPr>
                <w:rFonts w:ascii="Bookman Old Style" w:hAnsi="Bookman Old Style"/>
                <w:b/>
                <w:bCs/>
                <w:color w:val="000000"/>
                <w:lang w:eastAsia="es-CO"/>
              </w:rPr>
            </w:pPr>
            <w:r w:rsidRPr="00C27D6D">
              <w:rPr>
                <w:rFonts w:ascii="Bookman Old Style" w:hAnsi="Bookman Old Style"/>
                <w:b/>
                <w:bCs/>
                <w:color w:val="000000" w:themeColor="text1"/>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4A5AF4" w:rsidRPr="00C27D6D" w:rsidRDefault="004A5AF4" w:rsidP="004A5AF4">
            <w:pPr>
              <w:ind w:left="67"/>
              <w:jc w:val="center"/>
              <w:rPr>
                <w:rFonts w:ascii="Bookman Old Style" w:hAnsi="Bookman Old Style"/>
                <w:b/>
                <w:bCs/>
                <w:color w:val="000000"/>
                <w:lang w:eastAsia="es-CO"/>
              </w:rPr>
            </w:pPr>
            <w:r w:rsidRPr="00C27D6D">
              <w:rPr>
                <w:rFonts w:ascii="Bookman Old Style" w:hAnsi="Bookman Old Style"/>
                <w:b/>
                <w:bCs/>
                <w:color w:val="000000" w:themeColor="text1"/>
                <w:lang w:eastAsia="es-CO"/>
              </w:rPr>
              <w:t>Capacidad total (</w:t>
            </w:r>
            <w:proofErr w:type="spellStart"/>
            <w:r w:rsidRPr="00C27D6D">
              <w:rPr>
                <w:rFonts w:ascii="Bookman Old Style" w:hAnsi="Bookman Old Style"/>
                <w:b/>
                <w:bCs/>
                <w:color w:val="000000" w:themeColor="text1"/>
                <w:lang w:eastAsia="es-CO"/>
              </w:rPr>
              <w:t>gl</w:t>
            </w:r>
            <w:proofErr w:type="spellEnd"/>
            <w:r w:rsidRPr="00C27D6D">
              <w:rPr>
                <w:rFonts w:ascii="Bookman Old Style" w:hAnsi="Bookman Old Style"/>
                <w:b/>
                <w:bCs/>
                <w:color w:val="000000" w:themeColor="text1"/>
                <w:lang w:eastAsia="es-CO"/>
              </w:rPr>
              <w:t>) (</w:t>
            </w:r>
            <m:oMath>
              <m:nary>
                <m:naryPr>
                  <m:chr m:val="∑"/>
                  <m:limLoc m:val="undOvr"/>
                  <m:subHide m:val="1"/>
                  <m:supHide m:val="1"/>
                  <m:ctrlPr>
                    <w:rPr>
                      <w:rFonts w:ascii="Cambria Math" w:hAnsi="Cambria Math"/>
                      <w:b/>
                      <w:bCs/>
                      <w:i/>
                      <w:color w:val="000000" w:themeColor="text1"/>
                      <w:lang w:eastAsia="es-CO"/>
                    </w:rPr>
                  </m:ctrlPr>
                </m:naryPr>
                <m:sub/>
                <m:sup/>
                <m:e>
                  <m:r>
                    <m:rPr>
                      <m:sty m:val="bi"/>
                    </m:rPr>
                    <w:rPr>
                      <w:rFonts w:ascii="Cambria Math" w:hAnsi="Cambria Math"/>
                      <w:color w:val="000000" w:themeColor="text1"/>
                      <w:lang w:eastAsia="es-CO"/>
                    </w:rPr>
                    <m:t>CV*NT</m:t>
                  </m:r>
                  <m:sSub>
                    <m:sSubPr>
                      <m:ctrlPr>
                        <w:rPr>
                          <w:rFonts w:ascii="Cambria Math" w:hAnsi="Cambria Math"/>
                          <w:b/>
                          <w:bCs/>
                          <w:i/>
                          <w:color w:val="000000" w:themeColor="text1"/>
                          <w:lang w:eastAsia="es-CO"/>
                        </w:rPr>
                      </m:ctrlPr>
                    </m:sSubPr>
                    <m:e>
                      <m:r>
                        <m:rPr>
                          <m:sty m:val="bi"/>
                        </m:rPr>
                        <w:rPr>
                          <w:rFonts w:ascii="Cambria Math" w:hAnsi="Cambria Math"/>
                          <w:color w:val="000000" w:themeColor="text1"/>
                          <w:lang w:eastAsia="es-CO"/>
                        </w:rPr>
                        <m:t>E</m:t>
                      </m:r>
                    </m:e>
                    <m:sub>
                      <m:r>
                        <m:rPr>
                          <m:sty m:val="bi"/>
                        </m:rPr>
                        <w:rPr>
                          <w:rFonts w:ascii="Cambria Math" w:hAnsi="Cambria Math"/>
                          <w:color w:val="000000" w:themeColor="text1"/>
                          <w:lang w:eastAsia="es-CO"/>
                        </w:rPr>
                        <m:t>CV</m:t>
                      </m:r>
                    </m:sub>
                  </m:sSub>
                </m:e>
              </m:nary>
            </m:oMath>
            <w:r w:rsidRPr="00C27D6D">
              <w:rPr>
                <w:rFonts w:ascii="Bookman Old Style" w:hAnsi="Bookman Old Style"/>
                <w:b/>
                <w:bCs/>
                <w:color w:val="000000" w:themeColor="text1"/>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4A5AF4" w:rsidRPr="00C27D6D" w:rsidRDefault="004A5AF4" w:rsidP="004A5AF4">
            <w:pPr>
              <w:ind w:left="67"/>
              <w:jc w:val="center"/>
              <w:rPr>
                <w:rFonts w:ascii="Bookman Old Style" w:hAnsi="Bookman Old Style"/>
                <w:b/>
                <w:bCs/>
                <w:color w:val="000000"/>
                <w:lang w:eastAsia="es-CO"/>
              </w:rPr>
            </w:pPr>
            <w:r w:rsidRPr="00C27D6D">
              <w:rPr>
                <w:rFonts w:ascii="Bookman Old Style" w:hAnsi="Bookman Old Style"/>
                <w:b/>
                <w:bCs/>
                <w:color w:val="000000" w:themeColor="text1"/>
                <w:lang w:eastAsia="es-CO"/>
              </w:rPr>
              <w:t>Número tanques estacionarios (</w:t>
            </w:r>
            <m:oMath>
              <m:r>
                <m:rPr>
                  <m:sty m:val="bi"/>
                </m:rPr>
                <w:rPr>
                  <w:rFonts w:ascii="Cambria Math" w:hAnsi="Cambria Math"/>
                  <w:color w:val="000000" w:themeColor="text1"/>
                  <w:lang w:eastAsia="es-CO"/>
                </w:rPr>
                <m:t>NT</m:t>
              </m:r>
              <m:sSub>
                <m:sSubPr>
                  <m:ctrlPr>
                    <w:rPr>
                      <w:rFonts w:ascii="Cambria Math" w:hAnsi="Cambria Math"/>
                      <w:b/>
                      <w:bCs/>
                      <w:i/>
                      <w:color w:val="000000" w:themeColor="text1"/>
                      <w:lang w:eastAsia="es-CO"/>
                    </w:rPr>
                  </m:ctrlPr>
                </m:sSubPr>
                <m:e>
                  <m:r>
                    <m:rPr>
                      <m:sty m:val="bi"/>
                    </m:rPr>
                    <w:rPr>
                      <w:rFonts w:ascii="Cambria Math" w:hAnsi="Cambria Math"/>
                      <w:color w:val="000000" w:themeColor="text1"/>
                      <w:lang w:eastAsia="es-CO"/>
                    </w:rPr>
                    <m:t>E</m:t>
                  </m:r>
                </m:e>
                <m:sub>
                  <m:r>
                    <m:rPr>
                      <m:sty m:val="bi"/>
                    </m:rPr>
                    <w:rPr>
                      <w:rFonts w:ascii="Cambria Math" w:hAnsi="Cambria Math"/>
                      <w:color w:val="000000" w:themeColor="text1"/>
                      <w:lang w:eastAsia="es-CO"/>
                    </w:rPr>
                    <m:t>CV</m:t>
                  </m:r>
                </m:sub>
              </m:sSub>
            </m:oMath>
            <w:r w:rsidRPr="00C27D6D">
              <w:rPr>
                <w:rFonts w:ascii="Bookman Old Style" w:hAnsi="Bookman Old Style"/>
                <w:b/>
                <w:bCs/>
                <w:color w:val="000000" w:themeColor="text1"/>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5AF4" w:rsidRPr="00C27D6D" w:rsidRDefault="004A5AF4" w:rsidP="004A5AF4">
            <w:pPr>
              <w:ind w:left="38"/>
              <w:jc w:val="center"/>
              <w:rPr>
                <w:rFonts w:ascii="Bookman Old Style" w:hAnsi="Bookman Old Style"/>
                <w:b/>
                <w:bCs/>
                <w:color w:val="000000"/>
                <w:lang w:eastAsia="es-CO"/>
              </w:rPr>
            </w:pPr>
            <m:oMath>
              <m:r>
                <m:rPr>
                  <m:sty m:val="bi"/>
                </m:rPr>
                <w:rPr>
                  <w:rFonts w:ascii="Cambria Math" w:hAnsi="Cambria Math"/>
                  <w:color w:val="000000" w:themeColor="text1"/>
                </w:rPr>
                <m:t>Cap.</m:t>
              </m:r>
              <m:sSub>
                <m:sSubPr>
                  <m:ctrlPr>
                    <w:rPr>
                      <w:rFonts w:ascii="Cambria Math" w:hAnsi="Cambria Math"/>
                      <w:b/>
                      <w:i/>
                      <w:iCs/>
                      <w:color w:val="000000" w:themeColor="text1"/>
                    </w:rPr>
                  </m:ctrlPr>
                </m:sSubPr>
                <m:e>
                  <m:r>
                    <m:rPr>
                      <m:sty m:val="bi"/>
                    </m:rPr>
                    <w:rPr>
                      <w:rFonts w:ascii="Cambria Math" w:hAnsi="Cambria Math"/>
                      <w:color w:val="000000" w:themeColor="text1"/>
                    </w:rPr>
                    <m:t>TE</m:t>
                  </m:r>
                </m:e>
                <m:sub>
                  <m:r>
                    <m:rPr>
                      <m:sty m:val="bi"/>
                    </m:rPr>
                    <w:rPr>
                      <w:rFonts w:ascii="Cambria Math" w:hAnsi="Cambria Math"/>
                      <w:color w:val="000000" w:themeColor="text1"/>
                    </w:rPr>
                    <m:t>i,t</m:t>
                  </m:r>
                </m:sub>
              </m:sSub>
            </m:oMath>
            <w:r w:rsidRPr="00C27D6D">
              <w:rPr>
                <w:rFonts w:ascii="Bookman Old Style" w:hAnsi="Bookman Old Style"/>
                <w:b/>
                <w:bCs/>
                <w:color w:val="000000" w:themeColor="text1"/>
                <w:lang w:eastAsia="es-CO"/>
              </w:rPr>
              <w:t> </w:t>
            </w:r>
          </w:p>
        </w:tc>
      </w:tr>
      <w:tr w:rsidR="004A5AF4" w:rsidRPr="00590607" w:rsidTr="004A5AF4">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4A5AF4" w:rsidRPr="00590607" w:rsidRDefault="00C27D6D" w:rsidP="00731B53">
            <w:pPr>
              <w:spacing w:after="0"/>
              <w:jc w:val="center"/>
              <w:rPr>
                <w:rFonts w:ascii="Bookman Old Style" w:hAnsi="Bookman Old Style"/>
                <w:color w:val="000000"/>
                <w:lang w:eastAsia="es-CO"/>
              </w:rPr>
            </w:pPr>
            <w:r w:rsidRPr="00590607">
              <w:rPr>
                <w:rFonts w:ascii="Bookman Old Style" w:hAnsi="Bookman Old Style"/>
                <w:color w:val="000000"/>
                <w:lang w:eastAsia="es-CO"/>
              </w:rPr>
              <w:t>32253</w:t>
            </w:r>
          </w:p>
        </w:tc>
        <w:tc>
          <w:tcPr>
            <w:tcW w:w="1776" w:type="dxa"/>
            <w:tcBorders>
              <w:top w:val="nil"/>
              <w:left w:val="nil"/>
              <w:bottom w:val="single" w:sz="4" w:space="0" w:color="auto"/>
              <w:right w:val="single" w:sz="4" w:space="0" w:color="auto"/>
            </w:tcBorders>
            <w:shd w:val="clear" w:color="auto" w:fill="auto"/>
            <w:noWrap/>
            <w:vAlign w:val="center"/>
          </w:tcPr>
          <w:p w:rsidR="004A5AF4" w:rsidRPr="00590607" w:rsidRDefault="00C27D6D" w:rsidP="00731B53">
            <w:pPr>
              <w:spacing w:after="0"/>
              <w:ind w:left="-76"/>
              <w:jc w:val="center"/>
              <w:rPr>
                <w:rFonts w:ascii="Bookman Old Style" w:hAnsi="Bookman Old Style"/>
                <w:color w:val="000000"/>
                <w:lang w:eastAsia="es-CO"/>
              </w:rPr>
            </w:pPr>
            <w:r w:rsidRPr="00590607">
              <w:rPr>
                <w:rFonts w:ascii="Bookman Old Style" w:hAnsi="Bookman Old Style"/>
                <w:color w:val="000000"/>
                <w:lang w:eastAsia="es-CO"/>
              </w:rPr>
              <w:t>14,710</w:t>
            </w:r>
          </w:p>
        </w:tc>
        <w:tc>
          <w:tcPr>
            <w:tcW w:w="2092" w:type="dxa"/>
            <w:tcBorders>
              <w:top w:val="nil"/>
              <w:left w:val="nil"/>
              <w:bottom w:val="single" w:sz="4" w:space="0" w:color="auto"/>
              <w:right w:val="single" w:sz="4" w:space="0" w:color="auto"/>
            </w:tcBorders>
            <w:shd w:val="clear" w:color="auto" w:fill="auto"/>
            <w:noWrap/>
            <w:vAlign w:val="center"/>
          </w:tcPr>
          <w:p w:rsidR="004A5AF4" w:rsidRPr="00590607" w:rsidRDefault="00C27D6D" w:rsidP="00731B53">
            <w:pPr>
              <w:spacing w:after="0"/>
              <w:ind w:left="-76"/>
              <w:jc w:val="center"/>
              <w:rPr>
                <w:rFonts w:ascii="Bookman Old Style" w:hAnsi="Bookman Old Style"/>
                <w:color w:val="000000"/>
                <w:lang w:eastAsia="es-CO"/>
              </w:rPr>
            </w:pPr>
            <w:r w:rsidRPr="00590607">
              <w:rPr>
                <w:rFonts w:ascii="Bookman Old Style" w:hAnsi="Bookman Old Style"/>
                <w:color w:val="000000"/>
                <w:lang w:eastAsia="es-CO"/>
              </w:rPr>
              <w:t>45</w:t>
            </w:r>
          </w:p>
        </w:tc>
        <w:tc>
          <w:tcPr>
            <w:tcW w:w="1800" w:type="dxa"/>
            <w:tcBorders>
              <w:top w:val="nil"/>
              <w:left w:val="nil"/>
              <w:bottom w:val="single" w:sz="4" w:space="0" w:color="auto"/>
              <w:right w:val="single" w:sz="4" w:space="0" w:color="auto"/>
            </w:tcBorders>
            <w:shd w:val="clear" w:color="auto" w:fill="auto"/>
            <w:noWrap/>
            <w:vAlign w:val="center"/>
          </w:tcPr>
          <w:p w:rsidR="004A5AF4" w:rsidRPr="00590607" w:rsidRDefault="00590607" w:rsidP="00731B53">
            <w:pPr>
              <w:spacing w:after="0"/>
              <w:ind w:left="-76"/>
              <w:jc w:val="center"/>
              <w:rPr>
                <w:rFonts w:ascii="Bookman Old Style" w:hAnsi="Bookman Old Style"/>
                <w:color w:val="000000"/>
                <w:lang w:eastAsia="es-CO"/>
              </w:rPr>
            </w:pPr>
            <w:r w:rsidRPr="00590607">
              <w:rPr>
                <w:rFonts w:ascii="Bookman Old Style" w:hAnsi="Bookman Old Style"/>
                <w:color w:val="000000"/>
                <w:lang w:eastAsia="es-CO"/>
              </w:rPr>
              <w:t>185,346</w:t>
            </w:r>
          </w:p>
        </w:tc>
      </w:tr>
    </w:tbl>
    <w:p w:rsidR="004A5AF4" w:rsidRPr="00590607" w:rsidRDefault="004A5AF4" w:rsidP="00731B53">
      <w:pPr>
        <w:spacing w:after="0" w:line="240" w:lineRule="auto"/>
        <w:ind w:right="-142"/>
        <w:rPr>
          <w:rFonts w:ascii="Bookman Old Style" w:eastAsia="Times New Roman" w:hAnsi="Bookman Old Style" w:cs="Times New Roman"/>
          <w:sz w:val="24"/>
          <w:szCs w:val="24"/>
          <w:lang w:val="es-ES" w:eastAsia="es-ES"/>
        </w:rPr>
      </w:pPr>
    </w:p>
    <w:p w:rsidR="00196F07" w:rsidRPr="00590607"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590607">
        <w:rPr>
          <w:rFonts w:ascii="Bookman Old Style" w:eastAsia="Times New Roman" w:hAnsi="Bookman Old Style" w:cs="Times New Roman"/>
          <w:sz w:val="24"/>
          <w:szCs w:val="24"/>
          <w:lang w:val="es-ES" w:eastAsia="es-ES"/>
        </w:rPr>
        <w:t xml:space="preserve">5. De acuerdo con parágrafo 1 del artículo 8 de la resolución CREG 063 de 2016, se calcula la variable </w:t>
      </w:r>
      <m:oMath>
        <m:r>
          <w:rPr>
            <w:rFonts w:ascii="Cambria Math" w:eastAsia="Times New Roman" w:hAnsi="Cambria Math" w:cs="Times New Roman"/>
            <w:sz w:val="24"/>
            <w:szCs w:val="24"/>
            <w:lang w:val="es-ES" w:eastAsia="es-ES"/>
          </w:rPr>
          <m:t>C</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590607">
        <w:rPr>
          <w:rFonts w:ascii="Bookman Old Style" w:eastAsia="Times New Roman" w:hAnsi="Bookman Old Style" w:cs="Times New Roman"/>
          <w:sz w:val="24"/>
          <w:szCs w:val="24"/>
          <w:lang w:val="es-ES" w:eastAsia="es-ES"/>
        </w:rPr>
        <w:t xml:space="preserve">, </w:t>
      </w:r>
      <w:r w:rsidR="007A7B69">
        <w:rPr>
          <w:rFonts w:ascii="Bookman Old Style" w:eastAsia="Times New Roman" w:hAnsi="Bookman Old Style" w:cs="Times New Roman"/>
          <w:sz w:val="24"/>
          <w:szCs w:val="24"/>
          <w:lang w:val="es-ES" w:eastAsia="es-ES"/>
        </w:rPr>
        <w:t xml:space="preserve">donde la capacidad de compra </w:t>
      </w:r>
      <w:r w:rsidR="009E5CC0">
        <w:rPr>
          <w:rFonts w:ascii="Bookman Old Style" w:eastAsia="Times New Roman" w:hAnsi="Bookman Old Style" w:cs="Times New Roman"/>
          <w:sz w:val="24"/>
          <w:szCs w:val="24"/>
          <w:lang w:val="es-ES" w:eastAsia="es-ES"/>
        </w:rPr>
        <w:t>para Comercializadora de Gas Casanare S.A.S. E.S.P</w:t>
      </w:r>
      <w:r w:rsidR="009E5CC0" w:rsidRPr="00EA390B">
        <w:rPr>
          <w:rFonts w:ascii="Bookman Old Style" w:eastAsia="Times New Roman" w:hAnsi="Bookman Old Style" w:cs="Times New Roman"/>
          <w:sz w:val="24"/>
          <w:szCs w:val="24"/>
          <w:lang w:val="es-ES" w:eastAsia="es-ES"/>
        </w:rPr>
        <w:t>.</w:t>
      </w:r>
      <w:r w:rsidR="009E5CC0">
        <w:rPr>
          <w:rFonts w:ascii="Bookman Old Style" w:eastAsia="Times New Roman" w:hAnsi="Bookman Old Style" w:cs="Times New Roman"/>
          <w:sz w:val="24"/>
          <w:szCs w:val="24"/>
          <w:lang w:val="es-ES" w:eastAsia="es-ES"/>
        </w:rPr>
        <w:t xml:space="preserve"> </w:t>
      </w:r>
      <w:r w:rsidR="006240EF">
        <w:rPr>
          <w:rFonts w:ascii="Bookman Old Style" w:eastAsia="Times New Roman" w:hAnsi="Bookman Old Style" w:cs="Times New Roman"/>
          <w:sz w:val="24"/>
          <w:szCs w:val="24"/>
          <w:lang w:val="es-ES" w:eastAsia="es-ES"/>
        </w:rPr>
        <w:t>corresponde a</w:t>
      </w:r>
      <w:r w:rsidR="007A7B69">
        <w:rPr>
          <w:rFonts w:ascii="Bookman Old Style" w:eastAsia="Times New Roman" w:hAnsi="Bookman Old Style" w:cs="Times New Roman"/>
          <w:sz w:val="24"/>
          <w:szCs w:val="24"/>
          <w:lang w:val="es-ES" w:eastAsia="es-ES"/>
        </w:rPr>
        <w:t>:</w:t>
      </w:r>
    </w:p>
    <w:p w:rsidR="004A5AF4" w:rsidRPr="00731B53" w:rsidRDefault="004A5AF4" w:rsidP="00731B53">
      <w:pPr>
        <w:spacing w:after="0" w:line="240" w:lineRule="auto"/>
        <w:ind w:left="-142" w:right="-142"/>
        <w:jc w:val="both"/>
        <w:rPr>
          <w:rFonts w:ascii="Bookman Old Style" w:hAnsi="Bookman Old Style"/>
          <w:highlight w:val="yellow"/>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4A5AF4" w:rsidRPr="00590607" w:rsidTr="004A5AF4">
        <w:trPr>
          <w:trHeight w:val="750"/>
          <w:tblHeader/>
          <w:jc w:val="center"/>
        </w:trPr>
        <w:tc>
          <w:tcPr>
            <w:tcW w:w="1420" w:type="dxa"/>
            <w:shd w:val="clear" w:color="auto" w:fill="auto"/>
            <w:noWrap/>
            <w:vAlign w:val="center"/>
            <w:hideMark/>
          </w:tcPr>
          <w:p w:rsidR="004A5AF4" w:rsidRPr="00590607" w:rsidRDefault="004A5AF4" w:rsidP="004A5AF4">
            <w:pPr>
              <w:ind w:left="67"/>
              <w:jc w:val="center"/>
              <w:rPr>
                <w:rFonts w:ascii="Bookman Old Style" w:hAnsi="Bookman Old Style"/>
                <w:b/>
                <w:bCs/>
                <w:color w:val="000000"/>
                <w:lang w:eastAsia="es-CO"/>
              </w:rPr>
            </w:pPr>
            <w:r w:rsidRPr="00590607">
              <w:rPr>
                <w:rFonts w:ascii="Bookman Old Style" w:hAnsi="Bookman Old Style"/>
                <w:b/>
                <w:bCs/>
                <w:color w:val="000000" w:themeColor="text1"/>
                <w:lang w:eastAsia="es-CO"/>
              </w:rPr>
              <w:t>Código SUI</w:t>
            </w:r>
          </w:p>
        </w:tc>
        <w:tc>
          <w:tcPr>
            <w:tcW w:w="1828" w:type="dxa"/>
            <w:shd w:val="clear" w:color="auto" w:fill="auto"/>
            <w:noWrap/>
            <w:vAlign w:val="center"/>
            <w:hideMark/>
          </w:tcPr>
          <w:p w:rsidR="004A5AF4" w:rsidRPr="00590607" w:rsidRDefault="004A5AF4" w:rsidP="004A5AF4">
            <w:pPr>
              <w:ind w:left="-81"/>
              <w:jc w:val="center"/>
              <w:rPr>
                <w:rFonts w:ascii="Bookman Old Style" w:hAnsi="Bookman Old Style"/>
                <w:b/>
                <w:bCs/>
                <w:color w:val="000000"/>
                <w:lang w:eastAsia="es-CO"/>
              </w:rPr>
            </w:pPr>
            <m:oMathPara>
              <m:oMath>
                <m:r>
                  <m:rPr>
                    <m:sty m:val="bi"/>
                  </m:rPr>
                  <w:rPr>
                    <w:rFonts w:ascii="Cambria Math" w:hAnsi="Cambria Math"/>
                    <w:color w:val="000000" w:themeColor="text1"/>
                    <w:lang w:eastAsia="es-CO"/>
                  </w:rPr>
                  <m:t>Cap.</m:t>
                </m:r>
                <m:sSub>
                  <m:sSubPr>
                    <m:ctrlPr>
                      <w:rPr>
                        <w:rFonts w:ascii="Cambria Math" w:hAnsi="Cambria Math"/>
                        <w:b/>
                        <w:bCs/>
                        <w:i/>
                        <w:iCs/>
                        <w:color w:val="000000" w:themeColor="text1"/>
                        <w:lang w:eastAsia="es-CO"/>
                      </w:rPr>
                    </m:ctrlPr>
                  </m:sSubPr>
                  <m:e>
                    <m:r>
                      <m:rPr>
                        <m:sty m:val="bi"/>
                      </m:rPr>
                      <w:rPr>
                        <w:rFonts w:ascii="Cambria Math" w:hAnsi="Cambria Math"/>
                        <w:color w:val="000000" w:themeColor="text1"/>
                        <w:lang w:eastAsia="es-CO"/>
                      </w:rPr>
                      <m:t>cil</m:t>
                    </m:r>
                  </m:e>
                  <m:sub>
                    <m:r>
                      <m:rPr>
                        <m:sty m:val="bi"/>
                      </m:rPr>
                      <w:rPr>
                        <w:rFonts w:ascii="Cambria Math" w:hAnsi="Cambria Math"/>
                        <w:color w:val="000000" w:themeColor="text1"/>
                        <w:lang w:eastAsia="es-CO"/>
                      </w:rPr>
                      <m:t>i,t</m:t>
                    </m:r>
                  </m:sub>
                </m:sSub>
              </m:oMath>
            </m:oMathPara>
          </w:p>
        </w:tc>
        <w:tc>
          <w:tcPr>
            <w:tcW w:w="1704" w:type="dxa"/>
            <w:shd w:val="clear" w:color="auto" w:fill="auto"/>
            <w:noWrap/>
            <w:vAlign w:val="center"/>
            <w:hideMark/>
          </w:tcPr>
          <w:p w:rsidR="004A5AF4" w:rsidRPr="00590607" w:rsidRDefault="004A5AF4" w:rsidP="004A5AF4">
            <w:pPr>
              <w:ind w:left="-68"/>
              <w:jc w:val="center"/>
              <w:rPr>
                <w:rFonts w:ascii="Bookman Old Style" w:hAnsi="Bookman Old Style"/>
                <w:b/>
                <w:bCs/>
                <w:color w:val="000000"/>
                <w:lang w:eastAsia="es-CO"/>
              </w:rPr>
            </w:pPr>
            <m:oMathPara>
              <m:oMath>
                <m:r>
                  <m:rPr>
                    <m:sty m:val="bi"/>
                  </m:rPr>
                  <w:rPr>
                    <w:rFonts w:ascii="Cambria Math" w:hAnsi="Cambria Math"/>
                    <w:color w:val="000000" w:themeColor="text1"/>
                  </w:rPr>
                  <m:t>Cap.</m:t>
                </m:r>
                <m:sSub>
                  <m:sSubPr>
                    <m:ctrlPr>
                      <w:rPr>
                        <w:rFonts w:ascii="Cambria Math" w:hAnsi="Cambria Math"/>
                        <w:b/>
                        <w:i/>
                        <w:iCs/>
                        <w:color w:val="000000" w:themeColor="text1"/>
                      </w:rPr>
                    </m:ctrlPr>
                  </m:sSubPr>
                  <m:e>
                    <m:r>
                      <m:rPr>
                        <m:sty m:val="bi"/>
                      </m:rPr>
                      <w:rPr>
                        <w:rFonts w:ascii="Cambria Math" w:hAnsi="Cambria Math"/>
                        <w:color w:val="000000" w:themeColor="text1"/>
                      </w:rPr>
                      <m:t>TE</m:t>
                    </m:r>
                  </m:e>
                  <m:sub>
                    <m:r>
                      <m:rPr>
                        <m:sty m:val="bi"/>
                      </m:rPr>
                      <w:rPr>
                        <w:rFonts w:ascii="Cambria Math" w:hAnsi="Cambria Math"/>
                        <w:color w:val="000000" w:themeColor="text1"/>
                      </w:rPr>
                      <m:t>i,t</m:t>
                    </m:r>
                  </m:sub>
                </m:sSub>
              </m:oMath>
            </m:oMathPara>
          </w:p>
        </w:tc>
        <w:tc>
          <w:tcPr>
            <w:tcW w:w="1828" w:type="dxa"/>
            <w:shd w:val="clear" w:color="auto" w:fill="auto"/>
            <w:noWrap/>
            <w:vAlign w:val="center"/>
            <w:hideMark/>
          </w:tcPr>
          <w:p w:rsidR="004A5AF4" w:rsidRPr="00590607" w:rsidRDefault="004A5AF4" w:rsidP="004A5AF4">
            <w:pPr>
              <w:ind w:left="-62"/>
              <w:jc w:val="center"/>
              <w:rPr>
                <w:rFonts w:ascii="Bookman Old Style" w:hAnsi="Bookman Old Style"/>
                <w:b/>
                <w:bCs/>
                <w:color w:val="000000"/>
                <w:lang w:eastAsia="es-CO"/>
              </w:rPr>
            </w:pPr>
            <m:oMathPara>
              <m:oMath>
                <m:r>
                  <m:rPr>
                    <m:sty m:val="bi"/>
                  </m:rPr>
                  <w:rPr>
                    <w:rFonts w:ascii="Cambria Math" w:hAnsi="Cambria Math"/>
                    <w:color w:val="000000" w:themeColor="text1"/>
                    <w:lang w:eastAsia="es-CO"/>
                  </w:rPr>
                  <m:t>C</m:t>
                </m:r>
                <m:sSub>
                  <m:sSubPr>
                    <m:ctrlPr>
                      <w:rPr>
                        <w:rFonts w:ascii="Cambria Math" w:hAnsi="Cambria Math"/>
                        <w:b/>
                        <w:bCs/>
                        <w:i/>
                        <w:iCs/>
                        <w:color w:val="000000" w:themeColor="text1"/>
                        <w:lang w:eastAsia="es-CO"/>
                      </w:rPr>
                    </m:ctrlPr>
                  </m:sSubPr>
                  <m:e>
                    <m:r>
                      <m:rPr>
                        <m:sty m:val="bi"/>
                      </m:rPr>
                      <w:rPr>
                        <w:rFonts w:ascii="Cambria Math" w:hAnsi="Cambria Math"/>
                        <w:color w:val="000000" w:themeColor="text1"/>
                        <w:lang w:eastAsia="es-CO"/>
                      </w:rPr>
                      <m:t>C</m:t>
                    </m:r>
                  </m:e>
                  <m:sub>
                    <m:r>
                      <m:rPr>
                        <m:sty m:val="bi"/>
                      </m:rPr>
                      <w:rPr>
                        <w:rFonts w:ascii="Cambria Math" w:hAnsi="Cambria Math"/>
                        <w:color w:val="000000" w:themeColor="text1"/>
                        <w:lang w:eastAsia="es-CO"/>
                      </w:rPr>
                      <m:t>i,t</m:t>
                    </m:r>
                  </m:sub>
                </m:sSub>
              </m:oMath>
            </m:oMathPara>
          </w:p>
        </w:tc>
      </w:tr>
      <w:tr w:rsidR="004A5AF4" w:rsidRPr="00047614" w:rsidTr="004A5AF4">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AF4" w:rsidRPr="00590607" w:rsidRDefault="00590607" w:rsidP="00731B53">
            <w:pPr>
              <w:spacing w:after="0"/>
              <w:ind w:left="73"/>
              <w:jc w:val="center"/>
              <w:rPr>
                <w:rFonts w:ascii="Bookman Old Style" w:hAnsi="Bookman Old Style"/>
                <w:color w:val="000000"/>
                <w:lang w:eastAsia="es-CO"/>
              </w:rPr>
            </w:pPr>
            <w:r>
              <w:rPr>
                <w:rFonts w:ascii="Bookman Old Style" w:hAnsi="Bookman Old Style"/>
                <w:color w:val="000000"/>
                <w:lang w:eastAsia="es-CO"/>
              </w:rPr>
              <w:t>32253</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AF4" w:rsidRPr="00590607" w:rsidRDefault="00590607" w:rsidP="00731B53">
            <w:pPr>
              <w:spacing w:after="0"/>
              <w:ind w:left="73"/>
              <w:jc w:val="center"/>
              <w:rPr>
                <w:rFonts w:ascii="Bookman Old Style" w:hAnsi="Bookman Old Style"/>
                <w:color w:val="000000"/>
                <w:lang w:eastAsia="es-CO"/>
              </w:rPr>
            </w:pPr>
            <w:r>
              <w:rPr>
                <w:rFonts w:ascii="Bookman Old Style" w:hAnsi="Bookman Old Style"/>
                <w:color w:val="000000"/>
                <w:lang w:eastAsia="es-CO"/>
              </w:rPr>
              <w:t>108,000</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AF4" w:rsidRPr="00590607" w:rsidRDefault="00590607" w:rsidP="00731B53">
            <w:pPr>
              <w:spacing w:after="0"/>
              <w:ind w:left="73"/>
              <w:jc w:val="center"/>
              <w:rPr>
                <w:rFonts w:ascii="Bookman Old Style" w:hAnsi="Bookman Old Style"/>
                <w:color w:val="000000"/>
                <w:lang w:eastAsia="es-CO"/>
              </w:rPr>
            </w:pPr>
            <w:r w:rsidRPr="00590607">
              <w:rPr>
                <w:rFonts w:ascii="Bookman Old Style" w:hAnsi="Bookman Old Style"/>
                <w:color w:val="000000"/>
                <w:lang w:eastAsia="es-CO"/>
              </w:rPr>
              <w:t>185,346</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5AF4" w:rsidRPr="00590607" w:rsidRDefault="00590607" w:rsidP="00731B53">
            <w:pPr>
              <w:spacing w:after="0"/>
              <w:jc w:val="center"/>
              <w:rPr>
                <w:rFonts w:ascii="Bookman Old Style" w:hAnsi="Bookman Old Style"/>
                <w:color w:val="000000"/>
              </w:rPr>
            </w:pPr>
            <w:r>
              <w:rPr>
                <w:rFonts w:ascii="Bookman Old Style" w:hAnsi="Bookman Old Style"/>
                <w:color w:val="000000"/>
              </w:rPr>
              <w:t>91,613</w:t>
            </w:r>
          </w:p>
        </w:tc>
      </w:tr>
    </w:tbl>
    <w:p w:rsidR="004A5AF4" w:rsidRPr="00047614" w:rsidRDefault="004A5AF4" w:rsidP="004A5AF4">
      <w:pPr>
        <w:spacing w:after="0" w:line="240" w:lineRule="auto"/>
        <w:ind w:left="-142" w:right="-142"/>
        <w:jc w:val="both"/>
        <w:rPr>
          <w:rFonts w:ascii="Bookman Old Style" w:eastAsia="Times New Roman" w:hAnsi="Bookman Old Style" w:cs="Times New Roman"/>
          <w:sz w:val="24"/>
          <w:szCs w:val="24"/>
          <w:highlight w:val="yellow"/>
          <w:lang w:val="es-ES" w:eastAsia="es-ES"/>
        </w:rPr>
      </w:pPr>
    </w:p>
    <w:p w:rsidR="004A5AF4" w:rsidRPr="004A5AF4" w:rsidRDefault="004A5AF4" w:rsidP="004A5AF4">
      <w:pPr>
        <w:spacing w:after="0" w:line="240" w:lineRule="auto"/>
        <w:ind w:left="-142" w:right="-142"/>
        <w:jc w:val="both"/>
        <w:rPr>
          <w:rFonts w:ascii="Bookman Old Style" w:eastAsia="Times New Roman" w:hAnsi="Bookman Old Style" w:cs="Times New Roman"/>
          <w:sz w:val="24"/>
          <w:szCs w:val="24"/>
          <w:lang w:val="es-ES" w:eastAsia="es-ES"/>
        </w:rPr>
      </w:pPr>
      <w:r w:rsidRPr="00590607">
        <w:rPr>
          <w:rFonts w:ascii="Bookman Old Style" w:eastAsia="Times New Roman" w:hAnsi="Bookman Old Style" w:cs="Times New Roman"/>
          <w:b/>
          <w:sz w:val="24"/>
          <w:szCs w:val="24"/>
          <w:lang w:val="es-ES" w:eastAsia="es-ES"/>
        </w:rPr>
        <w:t>Artículo 3.</w:t>
      </w:r>
      <w:r w:rsidRPr="00590607">
        <w:rPr>
          <w:rFonts w:ascii="Bookman Old Style" w:eastAsia="Times New Roman" w:hAnsi="Bookman Old Style" w:cs="Times New Roman"/>
          <w:sz w:val="24"/>
          <w:szCs w:val="24"/>
          <w:lang w:val="es-ES" w:eastAsia="es-ES"/>
        </w:rPr>
        <w:t xml:space="preserve"> La presente resolución deberá notificarse a la empresa Comercializadora de Gas Casanare S.A.S. E.S.P. Contra lo aquí dispuesto no procede recurso alguno por haber finalizado la actuación administrativa correspondiente a la presentación de recursos previsto en la Ley.</w:t>
      </w:r>
    </w:p>
    <w:p w:rsidR="004A5AF4" w:rsidRDefault="004A5AF4" w:rsidP="007F3FC2">
      <w:pPr>
        <w:spacing w:after="0" w:line="240" w:lineRule="auto"/>
        <w:ind w:left="567" w:right="-93"/>
        <w:jc w:val="center"/>
        <w:rPr>
          <w:rFonts w:ascii="Bookman Old Style" w:eastAsia="MS Mincho" w:hAnsi="Bookman Old Style" w:cs="Arial"/>
          <w:b/>
          <w:sz w:val="24"/>
          <w:szCs w:val="24"/>
          <w:lang w:val="es-ES" w:eastAsia="es-ES"/>
        </w:rPr>
      </w:pPr>
    </w:p>
    <w:p w:rsidR="004A5AF4" w:rsidRDefault="004A5AF4" w:rsidP="007F3FC2">
      <w:pPr>
        <w:spacing w:after="0" w:line="240" w:lineRule="auto"/>
        <w:ind w:left="567" w:right="-93"/>
        <w:jc w:val="center"/>
        <w:rPr>
          <w:rFonts w:ascii="Bookman Old Style" w:eastAsia="MS Mincho" w:hAnsi="Bookman Old Style" w:cs="Arial"/>
          <w:b/>
          <w:sz w:val="24"/>
          <w:szCs w:val="24"/>
          <w:lang w:val="es-ES" w:eastAsia="es-ES"/>
        </w:rPr>
      </w:pPr>
    </w:p>
    <w:p w:rsidR="005C1BCA" w:rsidRPr="005C1BCA" w:rsidRDefault="00CD74B5" w:rsidP="0089512B">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NOTIFÍQUESE</w:t>
      </w:r>
      <w:r w:rsidR="005C1BCA" w:rsidRPr="005C1BCA">
        <w:rPr>
          <w:rFonts w:ascii="Bookman Old Style" w:eastAsia="Times New Roman" w:hAnsi="Bookman Old Style" w:cs="Times New Roman"/>
          <w:b/>
          <w:sz w:val="24"/>
          <w:szCs w:val="24"/>
          <w:lang w:val="es-ES" w:eastAsia="es-ES"/>
        </w:rPr>
        <w:t xml:space="preserve"> Y CÚMPLASE</w:t>
      </w:r>
    </w:p>
    <w:p w:rsidR="009C0053" w:rsidRPr="00CD74B5" w:rsidRDefault="009C0053" w:rsidP="00CD74B5">
      <w:pPr>
        <w:spacing w:after="0" w:line="240" w:lineRule="auto"/>
        <w:contextualSpacing/>
        <w:rPr>
          <w:rFonts w:ascii="Bookman Old Style" w:eastAsia="Times New Roman" w:hAnsi="Bookman Old Style" w:cs="Times New Roman"/>
          <w:sz w:val="24"/>
          <w:szCs w:val="24"/>
          <w:lang w:val="es-ES" w:eastAsia="es-ES"/>
        </w:rPr>
      </w:pPr>
    </w:p>
    <w:p w:rsidR="005C1BCA" w:rsidRPr="005C1BCA" w:rsidRDefault="00CD74B5" w:rsidP="00CD74B5">
      <w:pPr>
        <w:spacing w:after="0" w:line="240" w:lineRule="auto"/>
        <w:contextualSpacing/>
        <w:rPr>
          <w:rFonts w:ascii="Bookman Old Style" w:eastAsia="Times New Roman" w:hAnsi="Bookman Old Style" w:cs="Times New Roman"/>
          <w:sz w:val="24"/>
          <w:szCs w:val="24"/>
          <w:lang w:val="es-ES" w:eastAsia="es-ES"/>
        </w:rPr>
      </w:pPr>
      <w:r w:rsidRPr="00CD74B5">
        <w:rPr>
          <w:rFonts w:ascii="Bookman Old Style" w:eastAsia="Times New Roman" w:hAnsi="Bookman Old Style" w:cs="Times New Roman"/>
          <w:sz w:val="24"/>
          <w:szCs w:val="24"/>
          <w:lang w:val="es-ES" w:eastAsia="es-ES"/>
        </w:rPr>
        <w:t>Dada en Bogotá, D.C. a</w:t>
      </w:r>
      <w:r>
        <w:rPr>
          <w:rFonts w:ascii="Bookman Old Style" w:eastAsia="Times New Roman" w:hAnsi="Bookman Old Style" w:cs="Times New Roman"/>
          <w:sz w:val="24"/>
          <w:szCs w:val="24"/>
          <w:lang w:val="es-ES" w:eastAsia="es-ES"/>
        </w:rPr>
        <w:t>,</w:t>
      </w:r>
    </w:p>
    <w:p w:rsidR="005C1BCA" w:rsidRDefault="005C1BCA" w:rsidP="005C1BCA">
      <w:pPr>
        <w:spacing w:after="0" w:line="240" w:lineRule="auto"/>
        <w:contextualSpacing/>
        <w:rPr>
          <w:rFonts w:ascii="Bookman Old Style" w:eastAsia="Times New Roman" w:hAnsi="Bookman Old Style" w:cs="Times New Roman"/>
          <w:sz w:val="20"/>
          <w:szCs w:val="24"/>
          <w:lang w:val="es-ES" w:eastAsia="es-ES"/>
        </w:rPr>
      </w:pPr>
    </w:p>
    <w:p w:rsidR="00351047" w:rsidRPr="005C1BCA" w:rsidRDefault="00351047" w:rsidP="005C1BCA">
      <w:pPr>
        <w:spacing w:after="0" w:line="240" w:lineRule="auto"/>
        <w:contextualSpacing/>
        <w:rPr>
          <w:rFonts w:ascii="Bookman Old Style" w:eastAsia="Times New Roman" w:hAnsi="Bookman Old Style" w:cs="Times New Roman"/>
          <w:sz w:val="20"/>
          <w:szCs w:val="24"/>
          <w:lang w:val="es-ES" w:eastAsia="es-ES"/>
        </w:rPr>
      </w:pPr>
    </w:p>
    <w:p w:rsidR="00CD74B5" w:rsidRDefault="00CD74B5" w:rsidP="005C1BCA">
      <w:pPr>
        <w:spacing w:after="0" w:line="240" w:lineRule="auto"/>
        <w:contextualSpacing/>
        <w:rPr>
          <w:rFonts w:ascii="Bookman Old Style" w:eastAsia="Times New Roman" w:hAnsi="Bookman Old Style" w:cs="Times New Roman"/>
          <w:sz w:val="24"/>
          <w:szCs w:val="24"/>
          <w:lang w:val="es-ES" w:eastAsia="es-ES"/>
        </w:rPr>
      </w:pPr>
    </w:p>
    <w:p w:rsidR="004A5AF4" w:rsidRDefault="004A5AF4" w:rsidP="005C1BCA">
      <w:pPr>
        <w:spacing w:after="0" w:line="240" w:lineRule="auto"/>
        <w:contextualSpacing/>
        <w:rPr>
          <w:rFonts w:ascii="Bookman Old Style" w:eastAsia="Times New Roman" w:hAnsi="Bookman Old Style" w:cs="Times New Roman"/>
          <w:sz w:val="24"/>
          <w:szCs w:val="24"/>
          <w:lang w:val="es-ES" w:eastAsia="es-ES"/>
        </w:rPr>
      </w:pPr>
    </w:p>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87487D" w:rsidRPr="0087487D" w:rsidTr="00AE4E4C">
        <w:tc>
          <w:tcPr>
            <w:tcW w:w="4964" w:type="dxa"/>
            <w:hideMark/>
          </w:tcPr>
          <w:p w:rsidR="0087487D" w:rsidRPr="009C4CD7" w:rsidRDefault="007A7B69" w:rsidP="0087487D">
            <w:pPr>
              <w:snapToGrid w:val="0"/>
              <w:spacing w:after="0" w:line="240" w:lineRule="auto"/>
              <w:jc w:val="center"/>
              <w:rPr>
                <w:rFonts w:ascii="Bookman Old Style" w:eastAsia="Times New Roman" w:hAnsi="Bookman Old Style" w:cs="Arial"/>
                <w:b/>
                <w:bCs/>
                <w:sz w:val="24"/>
                <w:szCs w:val="24"/>
                <w:lang w:val="es-ES" w:eastAsia="es-ES"/>
              </w:rPr>
            </w:pPr>
            <w:r w:rsidRPr="009C4CD7">
              <w:rPr>
                <w:rFonts w:ascii="Bookman Old Style" w:eastAsia="Times New Roman" w:hAnsi="Bookman Old Style" w:cs="Arial"/>
                <w:b/>
                <w:bCs/>
                <w:sz w:val="24"/>
                <w:szCs w:val="24"/>
                <w:lang w:val="es-ES" w:eastAsia="es-ES"/>
              </w:rPr>
              <w:t>DIEGO MESA PUYO</w:t>
            </w:r>
          </w:p>
        </w:tc>
        <w:tc>
          <w:tcPr>
            <w:tcW w:w="4534" w:type="dxa"/>
            <w:hideMark/>
          </w:tcPr>
          <w:p w:rsidR="0087487D" w:rsidRPr="0087487D" w:rsidRDefault="0087487D" w:rsidP="0087487D">
            <w:pPr>
              <w:snapToGrid w:val="0"/>
              <w:spacing w:after="0" w:line="240" w:lineRule="auto"/>
              <w:ind w:left="141"/>
              <w:jc w:val="center"/>
              <w:rPr>
                <w:rFonts w:ascii="Bookman Old Style" w:eastAsia="Times New Roman" w:hAnsi="Bookman Old Style" w:cs="Arial"/>
                <w:b/>
                <w:bCs/>
                <w:sz w:val="24"/>
                <w:szCs w:val="24"/>
                <w:lang w:val="es-ES" w:eastAsia="es-ES"/>
              </w:rPr>
            </w:pPr>
            <w:r w:rsidRPr="0087487D">
              <w:rPr>
                <w:rFonts w:ascii="Bookman Old Style" w:eastAsia="Times New Roman" w:hAnsi="Bookman Old Style" w:cs="Arial"/>
                <w:b/>
                <w:bCs/>
                <w:sz w:val="24"/>
                <w:szCs w:val="24"/>
                <w:lang w:val="es-ES" w:eastAsia="es-ES"/>
              </w:rPr>
              <w:t>CHRISTIAN JARAMILLO HERRERA</w:t>
            </w:r>
          </w:p>
        </w:tc>
      </w:tr>
      <w:tr w:rsidR="0087487D" w:rsidRPr="0087487D" w:rsidTr="00AE4E4C">
        <w:tc>
          <w:tcPr>
            <w:tcW w:w="4964" w:type="dxa"/>
            <w:hideMark/>
          </w:tcPr>
          <w:p w:rsidR="0087487D" w:rsidRPr="009C4CD7" w:rsidRDefault="007A7B69" w:rsidP="0087487D">
            <w:pPr>
              <w:snapToGrid w:val="0"/>
              <w:spacing w:after="0" w:line="240" w:lineRule="auto"/>
              <w:jc w:val="center"/>
              <w:rPr>
                <w:rFonts w:ascii="Bookman Old Style" w:eastAsia="Times New Roman" w:hAnsi="Bookman Old Style" w:cs="Arial"/>
                <w:sz w:val="24"/>
                <w:szCs w:val="24"/>
                <w:lang w:val="es-ES" w:eastAsia="es-ES"/>
              </w:rPr>
            </w:pPr>
            <w:r w:rsidRPr="009C4CD7">
              <w:rPr>
                <w:rFonts w:ascii="Bookman Old Style" w:eastAsia="Times New Roman" w:hAnsi="Bookman Old Style" w:cs="Arial"/>
                <w:sz w:val="24"/>
                <w:szCs w:val="24"/>
                <w:lang w:val="es-ES" w:eastAsia="es-ES"/>
              </w:rPr>
              <w:t>Viceministro de Energía</w:t>
            </w:r>
          </w:p>
          <w:p w:rsidR="009C4CD7" w:rsidRPr="009C4CD7" w:rsidRDefault="009C4CD7" w:rsidP="0087487D">
            <w:pPr>
              <w:snapToGrid w:val="0"/>
              <w:spacing w:after="0" w:line="240" w:lineRule="auto"/>
              <w:jc w:val="center"/>
              <w:rPr>
                <w:rFonts w:ascii="Bookman Old Style" w:eastAsia="Times New Roman" w:hAnsi="Bookman Old Style" w:cs="Arial"/>
                <w:sz w:val="24"/>
                <w:szCs w:val="24"/>
                <w:lang w:val="es-ES" w:eastAsia="es-ES"/>
              </w:rPr>
            </w:pPr>
            <w:r w:rsidRPr="009C4CD7">
              <w:rPr>
                <w:rFonts w:ascii="Bookman Old Style" w:hAnsi="Bookman Old Style" w:cs="Arial"/>
                <w:spacing w:val="-3"/>
                <w:sz w:val="24"/>
                <w:szCs w:val="24"/>
              </w:rPr>
              <w:t>Delegado de la Ministra de Minas y Energía</w:t>
            </w:r>
          </w:p>
          <w:p w:rsidR="0087487D" w:rsidRPr="009C4CD7" w:rsidRDefault="0087487D" w:rsidP="0087487D">
            <w:pPr>
              <w:snapToGrid w:val="0"/>
              <w:spacing w:after="0" w:line="240" w:lineRule="auto"/>
              <w:jc w:val="center"/>
              <w:rPr>
                <w:rFonts w:ascii="Bookman Old Style" w:eastAsia="Times New Roman" w:hAnsi="Bookman Old Style" w:cs="Arial"/>
                <w:sz w:val="24"/>
                <w:szCs w:val="24"/>
                <w:lang w:val="es-ES" w:eastAsia="es-ES"/>
              </w:rPr>
            </w:pPr>
            <w:r w:rsidRPr="009C4CD7">
              <w:rPr>
                <w:rFonts w:ascii="Bookman Old Style" w:eastAsia="Times New Roman" w:hAnsi="Bookman Old Style" w:cs="Arial"/>
                <w:sz w:val="24"/>
                <w:szCs w:val="24"/>
                <w:lang w:val="es-ES" w:eastAsia="es-ES"/>
              </w:rPr>
              <w:t>Presidente</w:t>
            </w:r>
          </w:p>
        </w:tc>
        <w:tc>
          <w:tcPr>
            <w:tcW w:w="4534" w:type="dxa"/>
            <w:hideMark/>
          </w:tcPr>
          <w:p w:rsidR="0087487D" w:rsidRPr="0087487D" w:rsidRDefault="0087487D" w:rsidP="0087487D">
            <w:pPr>
              <w:snapToGrid w:val="0"/>
              <w:spacing w:after="0" w:line="240" w:lineRule="auto"/>
              <w:ind w:left="567"/>
              <w:jc w:val="center"/>
              <w:rPr>
                <w:rFonts w:ascii="Bookman Old Style" w:eastAsia="Times New Roman" w:hAnsi="Bookman Old Style" w:cs="Arial"/>
                <w:sz w:val="24"/>
                <w:szCs w:val="24"/>
                <w:lang w:val="es-ES" w:eastAsia="es-ES"/>
              </w:rPr>
            </w:pPr>
            <w:r w:rsidRPr="0087487D">
              <w:rPr>
                <w:rFonts w:ascii="Bookman Old Style" w:eastAsia="Times New Roman" w:hAnsi="Bookman Old Style" w:cs="Arial"/>
                <w:sz w:val="24"/>
                <w:szCs w:val="24"/>
                <w:lang w:val="es-ES" w:eastAsia="es-ES"/>
              </w:rPr>
              <w:t>Director Ejecutivo</w:t>
            </w:r>
          </w:p>
        </w:tc>
      </w:tr>
    </w:tbl>
    <w:p w:rsidR="0087487D" w:rsidRDefault="0087487D" w:rsidP="005C1BCA">
      <w:pPr>
        <w:spacing w:after="0" w:line="240" w:lineRule="auto"/>
        <w:contextualSpacing/>
        <w:rPr>
          <w:rFonts w:ascii="Bookman Old Style" w:eastAsia="Times New Roman" w:hAnsi="Bookman Old Style" w:cs="Times New Roman"/>
          <w:sz w:val="24"/>
          <w:szCs w:val="24"/>
          <w:lang w:val="es-ES" w:eastAsia="es-ES"/>
        </w:rPr>
      </w:pPr>
    </w:p>
    <w:sectPr w:rsidR="0087487D" w:rsidSect="005C1BCA">
      <w:headerReference w:type="default" r:id="rId16"/>
      <w:headerReference w:type="first" r:id="rId17"/>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2B" w:rsidRDefault="000D172B" w:rsidP="005C1BCA">
      <w:pPr>
        <w:spacing w:after="0" w:line="240" w:lineRule="auto"/>
      </w:pPr>
      <w:r>
        <w:separator/>
      </w:r>
    </w:p>
  </w:endnote>
  <w:endnote w:type="continuationSeparator" w:id="0">
    <w:p w:rsidR="000D172B" w:rsidRDefault="000D172B"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2B" w:rsidRDefault="000D172B" w:rsidP="005C1BCA">
      <w:pPr>
        <w:spacing w:after="0" w:line="240" w:lineRule="auto"/>
      </w:pPr>
      <w:r>
        <w:separator/>
      </w:r>
    </w:p>
  </w:footnote>
  <w:footnote w:type="continuationSeparator" w:id="0">
    <w:p w:rsidR="000D172B" w:rsidRDefault="000D172B" w:rsidP="005C1BCA">
      <w:pPr>
        <w:spacing w:after="0" w:line="240" w:lineRule="auto"/>
      </w:pPr>
      <w:r>
        <w:continuationSeparator/>
      </w:r>
    </w:p>
  </w:footnote>
  <w:footnote w:id="1">
    <w:p w:rsidR="000C7A4C" w:rsidRPr="005C1BCA" w:rsidRDefault="000C7A4C"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0C7A4C" w:rsidRPr="00FD101E" w:rsidRDefault="000C7A4C"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0C7A4C" w:rsidRPr="00FD101E" w:rsidRDefault="000C7A4C"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0C7A4C" w:rsidRPr="00FD101E" w:rsidRDefault="000C7A4C"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0C7A4C" w:rsidRPr="00FD101E" w:rsidRDefault="000C7A4C"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0C7A4C" w:rsidRPr="00FD101E" w:rsidRDefault="000C7A4C"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0C7A4C" w:rsidRPr="00FD101E" w:rsidRDefault="000C7A4C"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0C7A4C" w:rsidRPr="00575874" w:rsidRDefault="000C7A4C" w:rsidP="00DE5054">
      <w:pPr>
        <w:pStyle w:val="Textonotapie"/>
      </w:pPr>
    </w:p>
  </w:footnote>
  <w:footnote w:id="3">
    <w:p w:rsidR="000C7A4C" w:rsidRPr="005B07AE" w:rsidRDefault="000C7A4C"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0C7A4C" w:rsidRPr="00D428CA" w:rsidRDefault="000C7A4C" w:rsidP="00D428CA">
      <w:pPr>
        <w:pStyle w:val="Textonotapie"/>
        <w:ind w:left="0"/>
        <w:jc w:val="both"/>
        <w:rPr>
          <w:rFonts w:ascii="Bookman Old Style" w:hAnsi="Bookman Old Style" w:cs="Arial"/>
          <w:sz w:val="16"/>
          <w:szCs w:val="16"/>
        </w:rPr>
      </w:pPr>
      <w:r w:rsidRPr="00D428CA">
        <w:rPr>
          <w:rFonts w:ascii="Bookman Old Style" w:hAnsi="Bookman Old Style" w:cs="Arial"/>
          <w:sz w:val="16"/>
          <w:szCs w:val="16"/>
        </w:rPr>
        <w:footnoteRef/>
      </w:r>
      <w:r w:rsidRPr="00D428CA">
        <w:rPr>
          <w:rFonts w:ascii="Bookman Old Style" w:hAnsi="Bookman Old Style" w:cs="Arial"/>
          <w:sz w:val="16"/>
          <w:szCs w:val="16"/>
        </w:rPr>
        <w:t xml:space="preserve"> </w:t>
      </w:r>
      <w:r>
        <w:rPr>
          <w:rFonts w:ascii="Bookman Old Style" w:hAnsi="Bookman Old Style" w:cs="Arial"/>
          <w:sz w:val="16"/>
          <w:szCs w:val="16"/>
        </w:rPr>
        <w:t>“</w:t>
      </w:r>
      <w:r w:rsidRPr="00D428CA">
        <w:rPr>
          <w:rFonts w:ascii="Bookman Old Style" w:hAnsi="Bookman Old Style" w:cs="Arial"/>
          <w:sz w:val="16"/>
          <w:szCs w:val="16"/>
        </w:rPr>
        <w:t>Artículo 72. Falta o irregularidad de las notificaciones y notificación por conducta concluyente. Sin el lleno de los anteriores requisitos no se tendrá por hecha la notificación, ni producirá efectos legales la decisión, a menos que la parte interesada revele que conoce el acto, consienta la decisión o interponga los recursos legales.</w:t>
      </w:r>
      <w:r>
        <w:rPr>
          <w:rFonts w:ascii="Bookman Old Style" w:hAnsi="Bookman Old Style" w:cs="Arial"/>
          <w:sz w:val="16"/>
          <w:szCs w:val="16"/>
        </w:rPr>
        <w:t>”</w:t>
      </w:r>
    </w:p>
  </w:footnote>
  <w:footnote w:id="5">
    <w:p w:rsidR="000C7A4C" w:rsidRPr="00FA7CDB" w:rsidRDefault="000C7A4C"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w:t>
      </w:r>
      <w:r w:rsidR="00624955">
        <w:rPr>
          <w:rFonts w:ascii="Bookman Old Style" w:hAnsi="Bookman Old Style" w:cs="Arial"/>
          <w:sz w:val="16"/>
          <w:szCs w:val="16"/>
        </w:rPr>
        <w:t>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0C7A4C" w:rsidRPr="00FA7CDB" w:rsidRDefault="000C7A4C"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0C7A4C" w:rsidRPr="00FA7CDB" w:rsidRDefault="000C7A4C"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0C7A4C" w:rsidRPr="00FA7CDB" w:rsidRDefault="000C7A4C"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0C7A4C" w:rsidRDefault="000C7A4C"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4C" w:rsidRDefault="000C7A4C" w:rsidP="001F2B83">
    <w:pPr>
      <w:pStyle w:val="Ttulo1"/>
      <w:ind w:right="6"/>
      <w:jc w:val="left"/>
      <w:rPr>
        <w:rFonts w:ascii="Bookman Old Style" w:hAnsi="Bookman Old Style" w:cs="Arial"/>
        <w:b w:val="0"/>
        <w:sz w:val="22"/>
        <w:szCs w:val="22"/>
      </w:rPr>
    </w:pPr>
  </w:p>
  <w:p w:rsidR="000C7A4C" w:rsidRPr="00951F79" w:rsidRDefault="000C7A4C"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B7F58">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B7F58" w:rsidRPr="003B7F58">
        <w:rPr>
          <w:rFonts w:ascii="Bookman Old Style" w:hAnsi="Bookman Old Style" w:cs="Arial"/>
          <w:b w:val="0"/>
          <w:noProof/>
          <w:sz w:val="22"/>
          <w:szCs w:val="22"/>
        </w:rPr>
        <w:t>18</w:t>
      </w:r>
    </w:fldSimple>
  </w:p>
  <w:p w:rsidR="000C7A4C" w:rsidRDefault="000C7A4C"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5308D"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C7A4C" w:rsidRDefault="000C7A4C"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7F3FC2">
      <w:rPr>
        <w:rFonts w:ascii="Bookman Old Style" w:eastAsia="Times New Roman" w:hAnsi="Bookman Old Style" w:cs="Times New Roman"/>
        <w:lang w:val="es-ES" w:eastAsia="es-ES"/>
      </w:rPr>
      <w:t xml:space="preserve">Por la cual se resuelve el recurso de reposición interpuesto por </w:t>
    </w:r>
    <w:r w:rsidRPr="00EB3EAB">
      <w:rPr>
        <w:rFonts w:ascii="Bookman Old Style" w:eastAsia="Times New Roman" w:hAnsi="Bookman Old Style" w:cs="Times New Roman"/>
        <w:lang w:val="es-ES" w:eastAsia="es-ES"/>
      </w:rPr>
      <w:t xml:space="preserve">Comercializadora de Gas Casanare </w:t>
    </w:r>
    <w:r>
      <w:rPr>
        <w:rFonts w:ascii="Bookman Old Style" w:eastAsia="Times New Roman" w:hAnsi="Bookman Old Style" w:cs="Times New Roman"/>
        <w:lang w:val="es-ES" w:eastAsia="es-ES"/>
      </w:rPr>
      <w:t xml:space="preserve">S.A.S. </w:t>
    </w:r>
    <w:r w:rsidRPr="007F3FC2">
      <w:rPr>
        <w:rFonts w:ascii="Bookman Old Style" w:eastAsia="Times New Roman" w:hAnsi="Bookman Old Style" w:cs="Times New Roman"/>
        <w:lang w:val="es-ES" w:eastAsia="es-ES"/>
      </w:rPr>
      <w:t>E.S.P. contra la Resolución CREG 048 de 2019</w:t>
    </w:r>
  </w:p>
  <w:p w:rsidR="000C7A4C" w:rsidRPr="007F66B9" w:rsidRDefault="000C7A4C"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4C" w:rsidRDefault="000C7A4C"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0C7A4C" w:rsidRDefault="000C7A4C">
    <w:pPr>
      <w:pStyle w:val="Encabezado"/>
      <w:jc w:val="center"/>
      <w:rPr>
        <w:rFonts w:ascii="Arial" w:hAnsi="Arial" w:cs="Arial"/>
        <w:spacing w:val="20"/>
        <w:sz w:val="20"/>
      </w:rPr>
    </w:pPr>
  </w:p>
  <w:p w:rsidR="000C7A4C" w:rsidRDefault="000C7A4C"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56D0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1"/>
  </w:num>
  <w:num w:numId="3">
    <w:abstractNumId w:val="12"/>
  </w:num>
  <w:num w:numId="4">
    <w:abstractNumId w:val="20"/>
  </w:num>
  <w:num w:numId="5">
    <w:abstractNumId w:val="13"/>
  </w:num>
  <w:num w:numId="6">
    <w:abstractNumId w:val="8"/>
  </w:num>
  <w:num w:numId="7">
    <w:abstractNumId w:val="15"/>
  </w:num>
  <w:num w:numId="8">
    <w:abstractNumId w:val="4"/>
  </w:num>
  <w:num w:numId="9">
    <w:abstractNumId w:val="9"/>
  </w:num>
  <w:num w:numId="10">
    <w:abstractNumId w:val="7"/>
  </w:num>
  <w:num w:numId="11">
    <w:abstractNumId w:val="17"/>
  </w:num>
  <w:num w:numId="12">
    <w:abstractNumId w:val="14"/>
  </w:num>
  <w:num w:numId="13">
    <w:abstractNumId w:val="18"/>
  </w:num>
  <w:num w:numId="14">
    <w:abstractNumId w:val="6"/>
  </w:num>
  <w:num w:numId="15">
    <w:abstractNumId w:val="19"/>
  </w:num>
  <w:num w:numId="16">
    <w:abstractNumId w:val="10"/>
  </w:num>
  <w:num w:numId="17">
    <w:abstractNumId w:val="5"/>
  </w:num>
  <w:num w:numId="18">
    <w:abstractNumId w:val="11"/>
  </w:num>
  <w:num w:numId="19">
    <w:abstractNumId w:val="16"/>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72E9"/>
    <w:rsid w:val="00037534"/>
    <w:rsid w:val="00047614"/>
    <w:rsid w:val="00051E42"/>
    <w:rsid w:val="000651C3"/>
    <w:rsid w:val="00074962"/>
    <w:rsid w:val="000768E2"/>
    <w:rsid w:val="00086996"/>
    <w:rsid w:val="00096487"/>
    <w:rsid w:val="000B2CF1"/>
    <w:rsid w:val="000B4631"/>
    <w:rsid w:val="000C7A4C"/>
    <w:rsid w:val="000D172B"/>
    <w:rsid w:val="000D4D20"/>
    <w:rsid w:val="000D77B1"/>
    <w:rsid w:val="000E43B1"/>
    <w:rsid w:val="000E7FC0"/>
    <w:rsid w:val="000F619F"/>
    <w:rsid w:val="000F74A4"/>
    <w:rsid w:val="001030F9"/>
    <w:rsid w:val="001079AA"/>
    <w:rsid w:val="00110447"/>
    <w:rsid w:val="001164AC"/>
    <w:rsid w:val="00131DB0"/>
    <w:rsid w:val="001544B0"/>
    <w:rsid w:val="00161159"/>
    <w:rsid w:val="00167E49"/>
    <w:rsid w:val="001851C6"/>
    <w:rsid w:val="00185CE7"/>
    <w:rsid w:val="00193AF1"/>
    <w:rsid w:val="00196F07"/>
    <w:rsid w:val="001976B3"/>
    <w:rsid w:val="001A1203"/>
    <w:rsid w:val="001B0BF6"/>
    <w:rsid w:val="001B4CCB"/>
    <w:rsid w:val="001B534B"/>
    <w:rsid w:val="001B6721"/>
    <w:rsid w:val="001C513B"/>
    <w:rsid w:val="001C606A"/>
    <w:rsid w:val="001D2917"/>
    <w:rsid w:val="001E04A9"/>
    <w:rsid w:val="001E531D"/>
    <w:rsid w:val="001E5EF3"/>
    <w:rsid w:val="001F1817"/>
    <w:rsid w:val="001F2B83"/>
    <w:rsid w:val="00201D11"/>
    <w:rsid w:val="0020666C"/>
    <w:rsid w:val="002071F1"/>
    <w:rsid w:val="00207941"/>
    <w:rsid w:val="002168B9"/>
    <w:rsid w:val="002360EA"/>
    <w:rsid w:val="00246BDD"/>
    <w:rsid w:val="00250C34"/>
    <w:rsid w:val="00252FBF"/>
    <w:rsid w:val="0025381F"/>
    <w:rsid w:val="00253CDE"/>
    <w:rsid w:val="00257891"/>
    <w:rsid w:val="002A3000"/>
    <w:rsid w:val="002A3355"/>
    <w:rsid w:val="002A3B53"/>
    <w:rsid w:val="002C2E32"/>
    <w:rsid w:val="002C2F59"/>
    <w:rsid w:val="002C38BA"/>
    <w:rsid w:val="002D0502"/>
    <w:rsid w:val="002E47EE"/>
    <w:rsid w:val="002E48FC"/>
    <w:rsid w:val="002E789E"/>
    <w:rsid w:val="002F0975"/>
    <w:rsid w:val="002F68A3"/>
    <w:rsid w:val="002F6C3C"/>
    <w:rsid w:val="003164D9"/>
    <w:rsid w:val="0032228A"/>
    <w:rsid w:val="00322645"/>
    <w:rsid w:val="003253A2"/>
    <w:rsid w:val="00330B53"/>
    <w:rsid w:val="00331103"/>
    <w:rsid w:val="00331F35"/>
    <w:rsid w:val="0033303E"/>
    <w:rsid w:val="003347B1"/>
    <w:rsid w:val="003360A2"/>
    <w:rsid w:val="0033749B"/>
    <w:rsid w:val="003401B5"/>
    <w:rsid w:val="00350313"/>
    <w:rsid w:val="00351047"/>
    <w:rsid w:val="00351A5E"/>
    <w:rsid w:val="003613EA"/>
    <w:rsid w:val="003655CF"/>
    <w:rsid w:val="00370A60"/>
    <w:rsid w:val="00393342"/>
    <w:rsid w:val="0039378C"/>
    <w:rsid w:val="003B0B7A"/>
    <w:rsid w:val="003B50DF"/>
    <w:rsid w:val="003B7F58"/>
    <w:rsid w:val="003C1360"/>
    <w:rsid w:val="003D171F"/>
    <w:rsid w:val="003D682B"/>
    <w:rsid w:val="003F59E4"/>
    <w:rsid w:val="00403E9A"/>
    <w:rsid w:val="004276D1"/>
    <w:rsid w:val="00444733"/>
    <w:rsid w:val="00445CF1"/>
    <w:rsid w:val="00447FE8"/>
    <w:rsid w:val="00451FF9"/>
    <w:rsid w:val="004570FE"/>
    <w:rsid w:val="00467145"/>
    <w:rsid w:val="0046738F"/>
    <w:rsid w:val="00483542"/>
    <w:rsid w:val="004835E4"/>
    <w:rsid w:val="00493D5D"/>
    <w:rsid w:val="00494BE4"/>
    <w:rsid w:val="004966B0"/>
    <w:rsid w:val="004A1394"/>
    <w:rsid w:val="004A4B8D"/>
    <w:rsid w:val="004A5AF4"/>
    <w:rsid w:val="004A677A"/>
    <w:rsid w:val="004A7835"/>
    <w:rsid w:val="004B2371"/>
    <w:rsid w:val="004B5708"/>
    <w:rsid w:val="004B65F7"/>
    <w:rsid w:val="004C299E"/>
    <w:rsid w:val="004C5347"/>
    <w:rsid w:val="004F21D4"/>
    <w:rsid w:val="00505CEA"/>
    <w:rsid w:val="00506375"/>
    <w:rsid w:val="00513B41"/>
    <w:rsid w:val="00516A8F"/>
    <w:rsid w:val="005237A7"/>
    <w:rsid w:val="00547070"/>
    <w:rsid w:val="0055674D"/>
    <w:rsid w:val="00560437"/>
    <w:rsid w:val="00560FC4"/>
    <w:rsid w:val="0056639C"/>
    <w:rsid w:val="00572628"/>
    <w:rsid w:val="00575874"/>
    <w:rsid w:val="00590607"/>
    <w:rsid w:val="00590C88"/>
    <w:rsid w:val="0059208B"/>
    <w:rsid w:val="005A0389"/>
    <w:rsid w:val="005C1BCA"/>
    <w:rsid w:val="005E6508"/>
    <w:rsid w:val="005F1C68"/>
    <w:rsid w:val="005F3F22"/>
    <w:rsid w:val="0060008A"/>
    <w:rsid w:val="00612755"/>
    <w:rsid w:val="006240EF"/>
    <w:rsid w:val="00624955"/>
    <w:rsid w:val="006441EA"/>
    <w:rsid w:val="0065138A"/>
    <w:rsid w:val="0065201F"/>
    <w:rsid w:val="00653D00"/>
    <w:rsid w:val="00656706"/>
    <w:rsid w:val="006673C7"/>
    <w:rsid w:val="00671E24"/>
    <w:rsid w:val="0067294D"/>
    <w:rsid w:val="006744A1"/>
    <w:rsid w:val="00677ABF"/>
    <w:rsid w:val="006948D9"/>
    <w:rsid w:val="00696941"/>
    <w:rsid w:val="006A5495"/>
    <w:rsid w:val="006B2543"/>
    <w:rsid w:val="006B68C9"/>
    <w:rsid w:val="006D6420"/>
    <w:rsid w:val="006E3CAF"/>
    <w:rsid w:val="006E4CFF"/>
    <w:rsid w:val="006F4984"/>
    <w:rsid w:val="006F6F8A"/>
    <w:rsid w:val="00701265"/>
    <w:rsid w:val="00720524"/>
    <w:rsid w:val="00723A63"/>
    <w:rsid w:val="007254EE"/>
    <w:rsid w:val="00731B53"/>
    <w:rsid w:val="00735D6F"/>
    <w:rsid w:val="0073600E"/>
    <w:rsid w:val="00744B35"/>
    <w:rsid w:val="00760851"/>
    <w:rsid w:val="0078006D"/>
    <w:rsid w:val="00784E27"/>
    <w:rsid w:val="00785E5C"/>
    <w:rsid w:val="007860F7"/>
    <w:rsid w:val="007917F3"/>
    <w:rsid w:val="007A7B69"/>
    <w:rsid w:val="007B77DB"/>
    <w:rsid w:val="007B79E1"/>
    <w:rsid w:val="007C3E6E"/>
    <w:rsid w:val="007D4A88"/>
    <w:rsid w:val="007F3B34"/>
    <w:rsid w:val="007F3FC2"/>
    <w:rsid w:val="007F45BD"/>
    <w:rsid w:val="007F66B9"/>
    <w:rsid w:val="007F6CF0"/>
    <w:rsid w:val="0080052E"/>
    <w:rsid w:val="00812471"/>
    <w:rsid w:val="0081589A"/>
    <w:rsid w:val="008315F2"/>
    <w:rsid w:val="008347D1"/>
    <w:rsid w:val="00844EAB"/>
    <w:rsid w:val="00846CC8"/>
    <w:rsid w:val="00864689"/>
    <w:rsid w:val="0087487D"/>
    <w:rsid w:val="0087723A"/>
    <w:rsid w:val="00892686"/>
    <w:rsid w:val="008932C5"/>
    <w:rsid w:val="008934C5"/>
    <w:rsid w:val="0089470C"/>
    <w:rsid w:val="0089512B"/>
    <w:rsid w:val="008A5019"/>
    <w:rsid w:val="008B115C"/>
    <w:rsid w:val="008C7C6D"/>
    <w:rsid w:val="008E0BB6"/>
    <w:rsid w:val="008E46D8"/>
    <w:rsid w:val="008F0823"/>
    <w:rsid w:val="008F2026"/>
    <w:rsid w:val="008F5C24"/>
    <w:rsid w:val="008F605F"/>
    <w:rsid w:val="00902DFA"/>
    <w:rsid w:val="009055F7"/>
    <w:rsid w:val="00906244"/>
    <w:rsid w:val="00913A5A"/>
    <w:rsid w:val="00916840"/>
    <w:rsid w:val="0092233F"/>
    <w:rsid w:val="00922F32"/>
    <w:rsid w:val="009236BC"/>
    <w:rsid w:val="00933C55"/>
    <w:rsid w:val="0093522B"/>
    <w:rsid w:val="009364D0"/>
    <w:rsid w:val="00943652"/>
    <w:rsid w:val="0095007D"/>
    <w:rsid w:val="009625E3"/>
    <w:rsid w:val="00962A90"/>
    <w:rsid w:val="0097340A"/>
    <w:rsid w:val="009746FD"/>
    <w:rsid w:val="009802B3"/>
    <w:rsid w:val="00981490"/>
    <w:rsid w:val="00986363"/>
    <w:rsid w:val="009877A4"/>
    <w:rsid w:val="009A06E3"/>
    <w:rsid w:val="009A682D"/>
    <w:rsid w:val="009B05E8"/>
    <w:rsid w:val="009C0053"/>
    <w:rsid w:val="009C4CD7"/>
    <w:rsid w:val="009C7403"/>
    <w:rsid w:val="009D53E5"/>
    <w:rsid w:val="009D7D18"/>
    <w:rsid w:val="009E166A"/>
    <w:rsid w:val="009E2BA7"/>
    <w:rsid w:val="009E5CC0"/>
    <w:rsid w:val="009F27DC"/>
    <w:rsid w:val="00A007EA"/>
    <w:rsid w:val="00A10640"/>
    <w:rsid w:val="00A220CA"/>
    <w:rsid w:val="00A33677"/>
    <w:rsid w:val="00A35B73"/>
    <w:rsid w:val="00A35D46"/>
    <w:rsid w:val="00A371B3"/>
    <w:rsid w:val="00A42417"/>
    <w:rsid w:val="00A44FAD"/>
    <w:rsid w:val="00A464A9"/>
    <w:rsid w:val="00A55137"/>
    <w:rsid w:val="00A6381B"/>
    <w:rsid w:val="00A66E25"/>
    <w:rsid w:val="00A705BC"/>
    <w:rsid w:val="00A84D12"/>
    <w:rsid w:val="00AC44B0"/>
    <w:rsid w:val="00AC7523"/>
    <w:rsid w:val="00AC7D9C"/>
    <w:rsid w:val="00AD168D"/>
    <w:rsid w:val="00AE4E4C"/>
    <w:rsid w:val="00AE5D16"/>
    <w:rsid w:val="00AF279C"/>
    <w:rsid w:val="00B05FD2"/>
    <w:rsid w:val="00B14AF6"/>
    <w:rsid w:val="00B17697"/>
    <w:rsid w:val="00B449E5"/>
    <w:rsid w:val="00B467DB"/>
    <w:rsid w:val="00B53FFF"/>
    <w:rsid w:val="00B57AF6"/>
    <w:rsid w:val="00B8540F"/>
    <w:rsid w:val="00B87342"/>
    <w:rsid w:val="00B91B9E"/>
    <w:rsid w:val="00BA57DB"/>
    <w:rsid w:val="00BC35AA"/>
    <w:rsid w:val="00BC74BC"/>
    <w:rsid w:val="00BD7BE2"/>
    <w:rsid w:val="00BE5DEF"/>
    <w:rsid w:val="00C125D2"/>
    <w:rsid w:val="00C139AB"/>
    <w:rsid w:val="00C149F3"/>
    <w:rsid w:val="00C27D6D"/>
    <w:rsid w:val="00C31FCA"/>
    <w:rsid w:val="00C3243A"/>
    <w:rsid w:val="00C345DC"/>
    <w:rsid w:val="00C53D56"/>
    <w:rsid w:val="00C54EB1"/>
    <w:rsid w:val="00C60EB5"/>
    <w:rsid w:val="00C7096A"/>
    <w:rsid w:val="00C828C6"/>
    <w:rsid w:val="00C8557A"/>
    <w:rsid w:val="00CA077E"/>
    <w:rsid w:val="00CA4C24"/>
    <w:rsid w:val="00CB7870"/>
    <w:rsid w:val="00CC2C25"/>
    <w:rsid w:val="00CC6E45"/>
    <w:rsid w:val="00CD475F"/>
    <w:rsid w:val="00CD60B6"/>
    <w:rsid w:val="00CD6EF8"/>
    <w:rsid w:val="00CD74B5"/>
    <w:rsid w:val="00CF4873"/>
    <w:rsid w:val="00CF5BA8"/>
    <w:rsid w:val="00D07C49"/>
    <w:rsid w:val="00D21ABE"/>
    <w:rsid w:val="00D316EC"/>
    <w:rsid w:val="00D41337"/>
    <w:rsid w:val="00D428CA"/>
    <w:rsid w:val="00D51504"/>
    <w:rsid w:val="00D56596"/>
    <w:rsid w:val="00D65730"/>
    <w:rsid w:val="00D7068D"/>
    <w:rsid w:val="00D76C12"/>
    <w:rsid w:val="00D93FE3"/>
    <w:rsid w:val="00DA08F9"/>
    <w:rsid w:val="00DB400F"/>
    <w:rsid w:val="00DC340F"/>
    <w:rsid w:val="00DC442C"/>
    <w:rsid w:val="00DC7728"/>
    <w:rsid w:val="00DD3558"/>
    <w:rsid w:val="00DE34B3"/>
    <w:rsid w:val="00DE5054"/>
    <w:rsid w:val="00DE577A"/>
    <w:rsid w:val="00DE5DBA"/>
    <w:rsid w:val="00DE6614"/>
    <w:rsid w:val="00DF37E9"/>
    <w:rsid w:val="00DF599B"/>
    <w:rsid w:val="00E12213"/>
    <w:rsid w:val="00E132CB"/>
    <w:rsid w:val="00E16F57"/>
    <w:rsid w:val="00E411EE"/>
    <w:rsid w:val="00E51B9C"/>
    <w:rsid w:val="00E91A96"/>
    <w:rsid w:val="00E9425C"/>
    <w:rsid w:val="00EA23A0"/>
    <w:rsid w:val="00EA390B"/>
    <w:rsid w:val="00EB023A"/>
    <w:rsid w:val="00EB1577"/>
    <w:rsid w:val="00EB2D23"/>
    <w:rsid w:val="00EB3EAB"/>
    <w:rsid w:val="00EB559D"/>
    <w:rsid w:val="00EC705E"/>
    <w:rsid w:val="00EF5680"/>
    <w:rsid w:val="00F064F7"/>
    <w:rsid w:val="00F10646"/>
    <w:rsid w:val="00F1179A"/>
    <w:rsid w:val="00F11960"/>
    <w:rsid w:val="00F30553"/>
    <w:rsid w:val="00F313E0"/>
    <w:rsid w:val="00F33A33"/>
    <w:rsid w:val="00F4478E"/>
    <w:rsid w:val="00F46EA4"/>
    <w:rsid w:val="00F53ED8"/>
    <w:rsid w:val="00F60C4E"/>
    <w:rsid w:val="00F62750"/>
    <w:rsid w:val="00F62FAE"/>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C682B"/>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20F49E-CD0D-4C02-B104-438F671A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F916B-FE11-42E5-9ABC-8F40D93C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6375</Words>
  <Characters>35068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cp:lastPrinted>2019-04-24T00:02:00Z</cp:lastPrinted>
  <dcterms:created xsi:type="dcterms:W3CDTF">2019-07-08T22:58:00Z</dcterms:created>
  <dcterms:modified xsi:type="dcterms:W3CDTF">2019-07-08T22:58:00Z</dcterms:modified>
</cp:coreProperties>
</file>