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2F7B34"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12223148"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 xml:space="preserve">la </w:t>
      </w:r>
      <w:r w:rsidR="00A0390F">
        <w:rPr>
          <w:rFonts w:ascii="Bookman Old Style" w:hAnsi="Bookman Old Style" w:cs="Arial"/>
        </w:rPr>
        <w:t>Empresa de Energía del Bajo Putumayo</w:t>
      </w:r>
      <w:r w:rsidR="00C40B78">
        <w:rPr>
          <w:rFonts w:ascii="Bookman Old Style" w:hAnsi="Bookman Old Style" w:cs="Arial"/>
        </w:rPr>
        <w:t xml:space="preserve"> S.A. E.S.P</w:t>
      </w:r>
      <w:r w:rsidR="004357A8">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Pr="00260796" w:rsidRDefault="00260796" w:rsidP="00260796">
      <w:pPr>
        <w:ind w:left="0"/>
        <w:jc w:val="both"/>
        <w:rPr>
          <w:rFonts w:ascii="Bookman Old Style" w:hAnsi="Bookman Old Style"/>
          <w:sz w:val="22"/>
        </w:rPr>
      </w:pPr>
    </w:p>
    <w:p w:rsidR="009C243D" w:rsidRDefault="009C243D" w:rsidP="00260796">
      <w:pPr>
        <w:ind w:left="0"/>
        <w:jc w:val="both"/>
        <w:rPr>
          <w:rFonts w:ascii="Bookman Old Style" w:hAnsi="Bookman Old Style"/>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DA0D5F"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La </w:t>
      </w:r>
      <w:r w:rsidR="00A0390F">
        <w:rPr>
          <w:rFonts w:ascii="Bookman Old Style" w:hAnsi="Bookman Old Style" w:cs="Arial"/>
        </w:rPr>
        <w:t>Empresa de Energía del Bajo Putumayo</w:t>
      </w:r>
      <w:r w:rsidRPr="00EE7B49">
        <w:rPr>
          <w:rFonts w:ascii="Bookman Old Style" w:hAnsi="Bookman Old Style" w:cs="Arial"/>
        </w:rPr>
        <w:t xml:space="preserve"> S.A. E.S.P.</w:t>
      </w:r>
      <w:r w:rsidR="00050A5A" w:rsidRPr="00EE7B49">
        <w:rPr>
          <w:rFonts w:ascii="Bookman Old Style" w:hAnsi="Bookman Old Style"/>
          <w:spacing w:val="-3"/>
        </w:rPr>
        <w:t xml:space="preserve"> </w:t>
      </w:r>
      <w:r w:rsidR="009A5AEA" w:rsidRPr="00EE7B49">
        <w:rPr>
          <w:rFonts w:ascii="Bookman Old Style" w:hAnsi="Bookman Old Style"/>
          <w:spacing w:val="-3"/>
        </w:rPr>
        <w:t>solicitó</w:t>
      </w:r>
      <w:r w:rsidR="007D63EF" w:rsidRPr="00EE7B49">
        <w:rPr>
          <w:rFonts w:ascii="Bookman Old Style" w:hAnsi="Bookman Old Style"/>
          <w:spacing w:val="-3"/>
        </w:rPr>
        <w:t xml:space="preserve"> </w:t>
      </w:r>
      <w:r w:rsidR="009A5AEA" w:rsidRPr="00EE7B49">
        <w:rPr>
          <w:rFonts w:ascii="Bookman Old Style" w:hAnsi="Bookman Old Style"/>
          <w:spacing w:val="-3"/>
        </w:rPr>
        <w:t>el</w:t>
      </w:r>
      <w:r w:rsidR="007D63EF" w:rsidRPr="00EE7B49">
        <w:rPr>
          <w:rFonts w:ascii="Bookman Old Style" w:hAnsi="Bookman Old Style"/>
          <w:spacing w:val="-3"/>
        </w:rPr>
        <w:t xml:space="preserve"> reconocimiento del costo base de comercialización de energía</w:t>
      </w:r>
      <w:r w:rsidR="007D63EF" w:rsidRPr="00514DDB">
        <w:rPr>
          <w:rFonts w:ascii="Bookman Old Style" w:hAnsi="Bookman Old Style"/>
          <w:spacing w:val="-3"/>
        </w:rPr>
        <w:t xml:space="preserve">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EE7B49" w:rsidRPr="00EE7B49">
        <w:rPr>
          <w:rFonts w:ascii="Bookman Old Style" w:hAnsi="Bookman Old Style"/>
          <w:spacing w:val="-3"/>
        </w:rPr>
        <w:t>0</w:t>
      </w:r>
      <w:r w:rsidR="00A0390F">
        <w:rPr>
          <w:rFonts w:ascii="Bookman Old Style" w:hAnsi="Bookman Old Style"/>
          <w:spacing w:val="-3"/>
        </w:rPr>
        <w:t>4</w:t>
      </w:r>
      <w:r w:rsidR="00D16F34" w:rsidRPr="00EE7B49">
        <w:rPr>
          <w:rFonts w:ascii="Bookman Old Style" w:hAnsi="Bookman Old Style"/>
          <w:spacing w:val="-3"/>
        </w:rPr>
        <w:t xml:space="preserve"> de </w:t>
      </w:r>
      <w:r w:rsidRPr="00EE7B49">
        <w:rPr>
          <w:rFonts w:ascii="Bookman Old Style" w:hAnsi="Bookman Old Style"/>
          <w:spacing w:val="-3"/>
        </w:rPr>
        <w:t>marzo</w:t>
      </w:r>
      <w:r w:rsidR="00D16F34" w:rsidRPr="00EE7B49">
        <w:rPr>
          <w:rFonts w:ascii="Bookman Old Style" w:hAnsi="Bookman Old Style"/>
          <w:spacing w:val="-3"/>
        </w:rPr>
        <w:t xml:space="preserve"> de</w:t>
      </w:r>
      <w:r w:rsidR="00514DDB" w:rsidRPr="00EE7B49">
        <w:rPr>
          <w:rFonts w:ascii="Bookman Old Style" w:hAnsi="Bookman Old Style"/>
          <w:spacing w:val="-3"/>
        </w:rPr>
        <w:t xml:space="preserve"> 2015</w:t>
      </w:r>
      <w:r w:rsidR="009A5AEA" w:rsidRPr="00EE7B49">
        <w:rPr>
          <w:rFonts w:ascii="Bookman Old Style" w:hAnsi="Bookman Old Style"/>
          <w:spacing w:val="-3"/>
        </w:rPr>
        <w:t>, mediante comunicación radicada en la CREG bajo el número E</w:t>
      </w:r>
      <w:r w:rsidR="009A5AEA" w:rsidRPr="00EE7B49">
        <w:rPr>
          <w:rFonts w:ascii="Bookman Old Style" w:hAnsi="Bookman Old Style"/>
          <w:spacing w:val="-3"/>
        </w:rPr>
        <w:noBreakHyphen/>
        <w:t>2015</w:t>
      </w:r>
      <w:r w:rsidR="009A5AEA" w:rsidRPr="00EE7B49">
        <w:rPr>
          <w:rFonts w:ascii="Bookman Old Style" w:hAnsi="Bookman Old Style"/>
          <w:spacing w:val="-3"/>
        </w:rPr>
        <w:noBreakHyphen/>
        <w:t>00</w:t>
      </w:r>
      <w:r w:rsidR="00A0390F">
        <w:rPr>
          <w:rFonts w:ascii="Bookman Old Style" w:hAnsi="Bookman Old Style"/>
          <w:spacing w:val="-3"/>
        </w:rPr>
        <w:t>2200</w:t>
      </w:r>
      <w:r w:rsidR="007D63EF" w:rsidRPr="00EE7B49">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 xml:space="preserve">e </w:t>
      </w:r>
      <w:r w:rsidR="007D63EF" w:rsidRPr="00EE7B49">
        <w:rPr>
          <w:rFonts w:ascii="Bookman Old Style" w:hAnsi="Bookman Old Style"/>
          <w:spacing w:val="-3"/>
        </w:rPr>
        <w:t>conformidad con lo anterior</w:t>
      </w:r>
      <w:r w:rsidR="005045E1" w:rsidRPr="00EE7B49">
        <w:rPr>
          <w:rFonts w:ascii="Bookman Old Style" w:hAnsi="Bookman Old Style"/>
          <w:spacing w:val="-3"/>
        </w:rPr>
        <w:t>,</w:t>
      </w:r>
      <w:r w:rsidR="007D63EF" w:rsidRPr="00EE7B49">
        <w:rPr>
          <w:rFonts w:ascii="Bookman Old Style" w:hAnsi="Bookman Old Style"/>
          <w:spacing w:val="-3"/>
        </w:rPr>
        <w:t xml:space="preserve"> la</w:t>
      </w:r>
      <w:r w:rsidR="005045E1" w:rsidRPr="00EE7B49">
        <w:rPr>
          <w:rFonts w:ascii="Bookman Old Style" w:hAnsi="Bookman Old Style"/>
          <w:spacing w:val="-3"/>
        </w:rPr>
        <w:t xml:space="preserve"> Dirección Ejecutiva de la CREG</w:t>
      </w:r>
      <w:r w:rsidR="007D63EF" w:rsidRPr="00EE7B49">
        <w:rPr>
          <w:rFonts w:ascii="Bookman Old Style" w:hAnsi="Bookman Old Style"/>
          <w:spacing w:val="-3"/>
        </w:rPr>
        <w:t xml:space="preserve"> profirió el auto de fecha </w:t>
      </w:r>
      <w:r w:rsidR="00EE7B49" w:rsidRPr="00EE7B49">
        <w:rPr>
          <w:rFonts w:ascii="Bookman Old Style" w:hAnsi="Bookman Old Style"/>
          <w:spacing w:val="-3"/>
        </w:rPr>
        <w:t>4</w:t>
      </w:r>
      <w:r w:rsidR="00C84563" w:rsidRPr="00EE7B49">
        <w:rPr>
          <w:rFonts w:ascii="Bookman Old Style" w:hAnsi="Bookman Old Style"/>
          <w:spacing w:val="-3"/>
        </w:rPr>
        <w:t xml:space="preserve"> de marzo</w:t>
      </w:r>
      <w:r w:rsidRPr="00EE7B49">
        <w:rPr>
          <w:rFonts w:ascii="Bookman Old Style" w:hAnsi="Bookman Old Style"/>
          <w:spacing w:val="-3"/>
        </w:rPr>
        <w:t xml:space="preserve"> de 2015</w:t>
      </w:r>
      <w:r w:rsidR="004E2BB6" w:rsidRPr="00EE7B49">
        <w:rPr>
          <w:rFonts w:ascii="Bookman Old Style" w:hAnsi="Bookman Old Style"/>
          <w:spacing w:val="-3"/>
        </w:rPr>
        <w:t xml:space="preserve"> ordenando abrir procedimiento administrativo </w:t>
      </w:r>
      <w:r w:rsidRPr="00EE7B49">
        <w:rPr>
          <w:rFonts w:ascii="Bookman Old Style" w:hAnsi="Bookman Old Style"/>
          <w:spacing w:val="-3"/>
        </w:rPr>
        <w:t>el cual se estableció en el expediente 2015</w:t>
      </w:r>
      <w:r w:rsidRPr="00EE7B49">
        <w:rPr>
          <w:rFonts w:ascii="Bookman Old Style" w:hAnsi="Bookman Old Style"/>
          <w:spacing w:val="-3"/>
        </w:rPr>
        <w:noBreakHyphen/>
        <w:t>00</w:t>
      </w:r>
      <w:r w:rsidR="00A92F19">
        <w:rPr>
          <w:rFonts w:ascii="Bookman Old Style" w:hAnsi="Bookman Old Style"/>
          <w:spacing w:val="-3"/>
        </w:rPr>
        <w:t>37</w:t>
      </w:r>
      <w:r w:rsidR="00A0390F">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w:t>
      </w:r>
      <w:r w:rsidRPr="00EC248F">
        <w:rPr>
          <w:rFonts w:ascii="Bookman Old Style" w:hAnsi="Bookman Old Style"/>
          <w:spacing w:val="-3"/>
        </w:rPr>
        <w:t>49.4</w:t>
      </w:r>
      <w:r w:rsidR="00A25E26" w:rsidRPr="00EC248F">
        <w:rPr>
          <w:rFonts w:ascii="Bookman Old Style" w:hAnsi="Bookman Old Style"/>
          <w:spacing w:val="-3"/>
        </w:rPr>
        <w:t>51</w:t>
      </w:r>
      <w:r w:rsidRPr="00EC248F">
        <w:rPr>
          <w:rFonts w:ascii="Bookman Old Style" w:hAnsi="Bookman Old Style"/>
          <w:spacing w:val="-3"/>
        </w:rPr>
        <w:t>, el</w:t>
      </w:r>
      <w:r w:rsidRPr="00972D76">
        <w:rPr>
          <w:rFonts w:ascii="Bookman Old Style" w:hAnsi="Bookman Old Style"/>
          <w:spacing w:val="-3"/>
        </w:rPr>
        <w:t xml:space="preserve">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sidRPr="00EE7B49">
        <w:rPr>
          <w:rFonts w:ascii="Bookman Old Style" w:hAnsi="Bookman Old Style"/>
          <w:spacing w:val="-3"/>
        </w:rPr>
        <w:t xml:space="preserve">Mediante comunicación radicada en la CREG bajo </w:t>
      </w:r>
      <w:r w:rsidRPr="00EF035A">
        <w:rPr>
          <w:rFonts w:ascii="Bookman Old Style" w:hAnsi="Bookman Old Style"/>
          <w:spacing w:val="-3"/>
        </w:rPr>
        <w:t xml:space="preserve">el número </w:t>
      </w:r>
      <w:r w:rsidR="00F033A4" w:rsidRPr="00EF035A">
        <w:rPr>
          <w:rFonts w:ascii="Bookman Old Style" w:hAnsi="Bookman Old Style"/>
          <w:spacing w:val="-3"/>
        </w:rPr>
        <w:t>S</w:t>
      </w:r>
      <w:r w:rsidR="00F033A4" w:rsidRPr="00EF035A">
        <w:rPr>
          <w:rFonts w:ascii="Bookman Old Style" w:hAnsi="Bookman Old Style"/>
          <w:spacing w:val="-3"/>
        </w:rPr>
        <w:noBreakHyphen/>
        <w:t>2015</w:t>
      </w:r>
      <w:r w:rsidR="00F033A4" w:rsidRPr="00EF035A">
        <w:rPr>
          <w:rFonts w:ascii="Bookman Old Style" w:hAnsi="Bookman Old Style"/>
          <w:spacing w:val="-3"/>
        </w:rPr>
        <w:noBreakHyphen/>
        <w:t>00</w:t>
      </w:r>
      <w:r w:rsidR="00A0390F">
        <w:rPr>
          <w:rFonts w:ascii="Bookman Old Style" w:hAnsi="Bookman Old Style"/>
          <w:spacing w:val="-3"/>
        </w:rPr>
        <w:t>1084</w:t>
      </w:r>
      <w:r w:rsidR="004D1231" w:rsidRPr="00EF035A">
        <w:rPr>
          <w:rFonts w:ascii="Bookman Old Style" w:hAnsi="Bookman Old Style"/>
          <w:spacing w:val="-3"/>
        </w:rPr>
        <w:t xml:space="preserve"> del </w:t>
      </w:r>
      <w:r w:rsidR="00A92F19">
        <w:rPr>
          <w:rFonts w:ascii="Bookman Old Style" w:hAnsi="Bookman Old Style"/>
          <w:spacing w:val="-3"/>
        </w:rPr>
        <w:t>5</w:t>
      </w:r>
      <w:r w:rsidR="00F1525E" w:rsidRPr="00EF035A">
        <w:rPr>
          <w:rFonts w:ascii="Bookman Old Style" w:hAnsi="Bookman Old Style"/>
          <w:spacing w:val="-3"/>
        </w:rPr>
        <w:t xml:space="preserve"> de marzo</w:t>
      </w:r>
      <w:r w:rsidR="004D1231" w:rsidRPr="00EF035A">
        <w:rPr>
          <w:rFonts w:ascii="Bookman Old Style" w:hAnsi="Bookman Old Style"/>
          <w:spacing w:val="-3"/>
        </w:rPr>
        <w:t xml:space="preserve"> de 2015, se comunicó a la empresa el inicio de la actuación y se envió copia del auto de apertura de la misma</w:t>
      </w:r>
      <w:r w:rsidR="004E2BB6" w:rsidRPr="00EF035A">
        <w:rPr>
          <w:rFonts w:ascii="Bookman Old Style" w:hAnsi="Bookman Old Style"/>
          <w:spacing w:val="-3"/>
        </w:rPr>
        <w:t>.</w:t>
      </w:r>
    </w:p>
    <w:p w:rsidR="00633688" w:rsidRPr="00514DDB" w:rsidRDefault="00A0390F"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Del proceso se hizo</w:t>
      </w:r>
      <w:r w:rsidR="006F07AD">
        <w:rPr>
          <w:rFonts w:ascii="Bookman Old Style" w:hAnsi="Bookman Old Style"/>
          <w:spacing w:val="-3"/>
        </w:rPr>
        <w:t xml:space="preserve"> parte la</w:t>
      </w:r>
      <w:r>
        <w:rPr>
          <w:rFonts w:ascii="Bookman Old Style" w:hAnsi="Bookman Old Style"/>
          <w:spacing w:val="-3"/>
        </w:rPr>
        <w:t xml:space="preserve"> empresa</w:t>
      </w:r>
      <w:r w:rsidR="006F07AD">
        <w:rPr>
          <w:rFonts w:ascii="Bookman Old Style" w:hAnsi="Bookman Old Style"/>
          <w:spacing w:val="-3"/>
        </w:rPr>
        <w:t xml:space="preserve"> comercializadora </w:t>
      </w:r>
      <w:proofErr w:type="spellStart"/>
      <w:r w:rsidR="006F07AD">
        <w:rPr>
          <w:rFonts w:ascii="Bookman Old Style" w:hAnsi="Bookman Old Style"/>
          <w:spacing w:val="-3"/>
        </w:rPr>
        <w:t>Dicel</w:t>
      </w:r>
      <w:proofErr w:type="spellEnd"/>
      <w:r w:rsidR="006F07AD" w:rsidRPr="00164B32">
        <w:rPr>
          <w:rFonts w:ascii="Bookman Old Style" w:hAnsi="Bookman Old Style"/>
          <w:spacing w:val="-3"/>
        </w:rPr>
        <w:t xml:space="preserve"> mediante auto del </w:t>
      </w:r>
      <w:r>
        <w:rPr>
          <w:rFonts w:ascii="Bookman Old Style" w:hAnsi="Bookman Old Style"/>
          <w:spacing w:val="-3"/>
        </w:rPr>
        <w:t>24</w:t>
      </w:r>
      <w:r w:rsidR="006F07AD" w:rsidRPr="00164B32">
        <w:rPr>
          <w:rFonts w:ascii="Bookman Old Style" w:hAnsi="Bookman Old Style"/>
          <w:spacing w:val="-3"/>
        </w:rPr>
        <w:t xml:space="preserve"> </w:t>
      </w:r>
      <w:r>
        <w:rPr>
          <w:rFonts w:ascii="Bookman Old Style" w:hAnsi="Bookman Old Style"/>
          <w:spacing w:val="-3"/>
        </w:rPr>
        <w:t>de junio de 2015. Copia de este</w:t>
      </w:r>
      <w:r w:rsidR="006F07AD" w:rsidRPr="00164B32">
        <w:rPr>
          <w:rFonts w:ascii="Bookman Old Style" w:hAnsi="Bookman Old Style"/>
          <w:spacing w:val="-3"/>
        </w:rPr>
        <w:t xml:space="preserve"> auto fue remitida a la </w:t>
      </w:r>
      <w:r>
        <w:rPr>
          <w:rFonts w:ascii="Bookman Old Style" w:hAnsi="Bookman Old Style"/>
          <w:spacing w:val="-3"/>
        </w:rPr>
        <w:t>Empresa de Energía del Bajo Putumayo</w:t>
      </w:r>
      <w:r w:rsidR="006F07AD" w:rsidRPr="00164B32">
        <w:rPr>
          <w:rFonts w:ascii="Bookman Old Style" w:hAnsi="Bookman Old Style"/>
          <w:spacing w:val="-3"/>
        </w:rPr>
        <w:t>.</w:t>
      </w:r>
    </w:p>
    <w:p w:rsidR="004E2BB6"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14578D">
        <w:rPr>
          <w:rFonts w:ascii="Bookman Old Style" w:hAnsi="Bookman Old Style"/>
          <w:spacing w:val="-3"/>
        </w:rPr>
        <w:t xml:space="preserve">la </w:t>
      </w:r>
      <w:r w:rsidR="00A0390F">
        <w:rPr>
          <w:rFonts w:ascii="Bookman Old Style" w:hAnsi="Bookman Old Style" w:cs="Arial"/>
        </w:rPr>
        <w:t>Empresa de Energía del Bajo Putumayo</w:t>
      </w:r>
      <w:r w:rsidR="0014578D" w:rsidRPr="00164B32">
        <w:rPr>
          <w:rFonts w:ascii="Bookman Old Style" w:hAnsi="Bookman Old Style" w:cs="Arial"/>
        </w:rPr>
        <w:t xml:space="preserve"> S.A</w:t>
      </w:r>
      <w:r w:rsidR="0014578D">
        <w:rPr>
          <w:rFonts w:ascii="Bookman Old Style" w:hAnsi="Bookman Old Style" w:cs="Arial"/>
        </w:rPr>
        <w:t>.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 xml:space="preserve">fue necesario solicitar algunas aclaraciones que se consolidaron en la comunicación </w:t>
      </w:r>
      <w:r w:rsidRPr="00164B32">
        <w:rPr>
          <w:rFonts w:ascii="Bookman Old Style" w:hAnsi="Bookman Old Style"/>
          <w:spacing w:val="-3"/>
        </w:rPr>
        <w:t>CREG S</w:t>
      </w:r>
      <w:r w:rsidRPr="00164B32">
        <w:rPr>
          <w:rFonts w:ascii="Bookman Old Style" w:hAnsi="Bookman Old Style"/>
          <w:spacing w:val="-3"/>
        </w:rPr>
        <w:noBreakHyphen/>
        <w:t>2015</w:t>
      </w:r>
      <w:r w:rsidRPr="00164B32">
        <w:rPr>
          <w:rFonts w:ascii="Bookman Old Style" w:hAnsi="Bookman Old Style"/>
          <w:spacing w:val="-3"/>
        </w:rPr>
        <w:noBreakHyphen/>
        <w:t>00</w:t>
      </w:r>
      <w:r w:rsidR="00A92F19">
        <w:rPr>
          <w:rFonts w:ascii="Bookman Old Style" w:hAnsi="Bookman Old Style"/>
          <w:spacing w:val="-3"/>
        </w:rPr>
        <w:t>3427</w:t>
      </w:r>
      <w:r w:rsidRPr="00164B32">
        <w:rPr>
          <w:rFonts w:ascii="Bookman Old Style" w:hAnsi="Bookman Old Style"/>
          <w:spacing w:val="-3"/>
        </w:rPr>
        <w:t xml:space="preserve"> </w:t>
      </w:r>
      <w:r w:rsidR="00462965" w:rsidRPr="00164B32">
        <w:rPr>
          <w:rFonts w:ascii="Bookman Old Style" w:hAnsi="Bookman Old Style"/>
          <w:spacing w:val="-3"/>
        </w:rPr>
        <w:t>relacionadas con diferencias encontradas entre la información reportada por</w:t>
      </w:r>
      <w:r w:rsidR="00462965">
        <w:rPr>
          <w:rFonts w:ascii="Bookman Old Style" w:hAnsi="Bookman Old Style"/>
          <w:spacing w:val="-3"/>
        </w:rPr>
        <w:t xml:space="preserve">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sidRPr="00381DDF">
        <w:rPr>
          <w:rFonts w:ascii="Bookman Old Style" w:hAnsi="Bookman Old Style"/>
          <w:spacing w:val="-3"/>
        </w:rPr>
        <w:lastRenderedPageBreak/>
        <w:t>Mediante comunicaci</w:t>
      </w:r>
      <w:r w:rsidR="00EE1D4E">
        <w:rPr>
          <w:rFonts w:ascii="Bookman Old Style" w:hAnsi="Bookman Old Style"/>
          <w:spacing w:val="-3"/>
        </w:rPr>
        <w:t>o</w:t>
      </w:r>
      <w:r w:rsidRPr="00381DDF">
        <w:rPr>
          <w:rFonts w:ascii="Bookman Old Style" w:hAnsi="Bookman Old Style"/>
          <w:spacing w:val="-3"/>
        </w:rPr>
        <w:t>n</w:t>
      </w:r>
      <w:r w:rsidR="00EE1D4E">
        <w:rPr>
          <w:rFonts w:ascii="Bookman Old Style" w:hAnsi="Bookman Old Style"/>
          <w:spacing w:val="-3"/>
        </w:rPr>
        <w:t>es</w:t>
      </w:r>
      <w:r w:rsidRPr="00381DDF">
        <w:rPr>
          <w:rFonts w:ascii="Bookman Old Style" w:hAnsi="Bookman Old Style"/>
          <w:spacing w:val="-3"/>
        </w:rPr>
        <w:t xml:space="preserve"> radicada</w:t>
      </w:r>
      <w:r w:rsidR="00EE1D4E">
        <w:rPr>
          <w:rFonts w:ascii="Bookman Old Style" w:hAnsi="Bookman Old Style"/>
          <w:spacing w:val="-3"/>
        </w:rPr>
        <w:t>s</w:t>
      </w:r>
      <w:r w:rsidRPr="00381DDF">
        <w:rPr>
          <w:rFonts w:ascii="Bookman Old Style" w:hAnsi="Bookman Old Style"/>
          <w:spacing w:val="-3"/>
        </w:rPr>
        <w:t xml:space="preserve"> en la CREG bajo</w:t>
      </w:r>
      <w:r w:rsidR="0014415E" w:rsidRPr="00381DDF">
        <w:rPr>
          <w:rFonts w:ascii="Bookman Old Style" w:hAnsi="Bookman Old Style"/>
          <w:spacing w:val="-3"/>
        </w:rPr>
        <w:t xml:space="preserve"> </w:t>
      </w:r>
      <w:r w:rsidR="00EE1D4E">
        <w:rPr>
          <w:rFonts w:ascii="Bookman Old Style" w:hAnsi="Bookman Old Style"/>
          <w:spacing w:val="-3"/>
        </w:rPr>
        <w:t>los</w:t>
      </w:r>
      <w:r w:rsidRPr="00381DDF">
        <w:rPr>
          <w:rFonts w:ascii="Bookman Old Style" w:hAnsi="Bookman Old Style"/>
          <w:spacing w:val="-3"/>
        </w:rPr>
        <w:t xml:space="preserve"> número</w:t>
      </w:r>
      <w:r w:rsidR="00EE1D4E">
        <w:rPr>
          <w:rFonts w:ascii="Bookman Old Style" w:hAnsi="Bookman Old Style"/>
          <w:spacing w:val="-3"/>
        </w:rPr>
        <w:t>s</w:t>
      </w:r>
      <w:r w:rsidRPr="00381DDF">
        <w:rPr>
          <w:rFonts w:ascii="Bookman Old Style" w:hAnsi="Bookman Old Style"/>
          <w:spacing w:val="-3"/>
        </w:rPr>
        <w:t xml:space="preserve"> E</w:t>
      </w:r>
      <w:r w:rsidRPr="00381DDF">
        <w:rPr>
          <w:rFonts w:ascii="Bookman Old Style" w:hAnsi="Bookman Old Style"/>
          <w:spacing w:val="-3"/>
        </w:rPr>
        <w:noBreakHyphen/>
        <w:t>2015</w:t>
      </w:r>
      <w:r w:rsidRPr="00381DDF">
        <w:rPr>
          <w:rFonts w:ascii="Bookman Old Style" w:hAnsi="Bookman Old Style"/>
          <w:spacing w:val="-3"/>
        </w:rPr>
        <w:noBreakHyphen/>
      </w:r>
      <w:r w:rsidR="0003135C">
        <w:rPr>
          <w:rFonts w:ascii="Bookman Old Style" w:hAnsi="Bookman Old Style"/>
          <w:spacing w:val="-3"/>
        </w:rPr>
        <w:t>008789, E-2015-009657 y E-2015-010488</w:t>
      </w:r>
      <w:r w:rsidRPr="00381DDF">
        <w:rPr>
          <w:rFonts w:ascii="Bookman Old Style" w:hAnsi="Bookman Old Style"/>
          <w:spacing w:val="-3"/>
        </w:rPr>
        <w:t xml:space="preserve"> del</w:t>
      </w:r>
      <w:r w:rsidRPr="0003135C">
        <w:rPr>
          <w:rFonts w:ascii="Bookman Old Style" w:hAnsi="Bookman Old Style"/>
          <w:spacing w:val="-3"/>
        </w:rPr>
        <w:t xml:space="preserve"> </w:t>
      </w:r>
      <w:r w:rsidR="0003135C">
        <w:rPr>
          <w:rFonts w:ascii="Bookman Old Style" w:hAnsi="Bookman Old Style"/>
          <w:spacing w:val="-3"/>
        </w:rPr>
        <w:t>31</w:t>
      </w:r>
      <w:r w:rsidR="00EF035A">
        <w:rPr>
          <w:rFonts w:ascii="Bookman Old Style" w:hAnsi="Bookman Old Style"/>
          <w:spacing w:val="-3"/>
        </w:rPr>
        <w:t xml:space="preserve"> de agosto</w:t>
      </w:r>
      <w:r w:rsidR="0003135C">
        <w:rPr>
          <w:rFonts w:ascii="Bookman Old Style" w:hAnsi="Bookman Old Style"/>
          <w:spacing w:val="-3"/>
        </w:rPr>
        <w:t xml:space="preserve"> y 22 de septiembre</w:t>
      </w:r>
      <w:r w:rsidRPr="00DA525C">
        <w:rPr>
          <w:rFonts w:ascii="Bookman Old Style" w:hAnsi="Bookman Old Style"/>
          <w:spacing w:val="-3"/>
        </w:rPr>
        <w:t xml:space="preserve"> de </w:t>
      </w:r>
      <w:r w:rsidR="00050A5A" w:rsidRPr="00DA525C">
        <w:rPr>
          <w:rFonts w:ascii="Bookman Old Style" w:hAnsi="Bookman Old Style"/>
          <w:spacing w:val="-3"/>
        </w:rPr>
        <w:t>2015</w:t>
      </w:r>
      <w:r w:rsidR="0003135C">
        <w:rPr>
          <w:rFonts w:ascii="Bookman Old Style" w:hAnsi="Bookman Old Style"/>
          <w:spacing w:val="-3"/>
        </w:rPr>
        <w:t xml:space="preserve">, </w:t>
      </w:r>
      <w:r w:rsidR="00050A5A" w:rsidRPr="00DA525C">
        <w:rPr>
          <w:rFonts w:ascii="Bookman Old Style" w:hAnsi="Bookman Old Style"/>
          <w:spacing w:val="-3"/>
        </w:rPr>
        <w:t>la empresa</w:t>
      </w:r>
      <w:r w:rsidR="00050A5A">
        <w:rPr>
          <w:rFonts w:ascii="Bookman Old Style" w:hAnsi="Bookman Old Style"/>
          <w:spacing w:val="-3"/>
        </w:rPr>
        <w:t xml:space="preserve"> resolvió todas las inquietudes</w:t>
      </w:r>
      <w:r w:rsidR="00313690">
        <w:rPr>
          <w:rFonts w:ascii="Bookman Old Style" w:hAnsi="Bookman Old Style"/>
          <w:spacing w:val="-3"/>
        </w:rPr>
        <w:t>.</w:t>
      </w:r>
    </w:p>
    <w:p w:rsidR="00DA0D11" w:rsidRPr="00DA525C" w:rsidRDefault="00DA0D11" w:rsidP="00DA0D11">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w:t>
      </w:r>
      <w:r w:rsidRPr="00DA525C">
        <w:rPr>
          <w:rFonts w:ascii="Bookman Old Style" w:hAnsi="Bookman Old Style"/>
        </w:rPr>
        <w:t xml:space="preserve">información y de las respuestas presentadas a la Comisión por </w:t>
      </w:r>
      <w:r w:rsidR="0014578D" w:rsidRPr="00DA525C">
        <w:rPr>
          <w:rFonts w:ascii="Bookman Old Style" w:hAnsi="Bookman Old Style"/>
        </w:rPr>
        <w:t xml:space="preserve">la </w:t>
      </w:r>
      <w:r w:rsidR="00A0390F">
        <w:rPr>
          <w:rFonts w:ascii="Bookman Old Style" w:hAnsi="Bookman Old Style" w:cs="Arial"/>
        </w:rPr>
        <w:t>Empresa de Energía del Bajo Putumayo</w:t>
      </w:r>
      <w:r w:rsidR="0014578D" w:rsidRPr="00DA525C">
        <w:rPr>
          <w:rFonts w:ascii="Bookman Old Style" w:hAnsi="Bookman Old Style" w:cs="Arial"/>
        </w:rPr>
        <w:t xml:space="preserve"> S.A. E.S.P.</w:t>
      </w:r>
      <w:r w:rsidRPr="00DA525C">
        <w:rPr>
          <w:rFonts w:ascii="Bookman Old Style" w:hAnsi="Bookman Old Style"/>
        </w:rPr>
        <w:t>, se realizaron los ajustes pertinentes a la información remitida por la empresa y los cálculos correspondientes conforme a la metodología establecida en la Resolución CREG 180 de 2014, según se relacionan en el documento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sidRPr="00DA525C">
        <w:rPr>
          <w:rFonts w:ascii="Bookman Old Style" w:hAnsi="Bookman Old Style"/>
          <w:spacing w:val="-3"/>
        </w:rPr>
        <w:t>T</w:t>
      </w:r>
      <w:r w:rsidR="004E2BB6" w:rsidRPr="00DA525C">
        <w:rPr>
          <w:rFonts w:ascii="Bookman Old Style" w:hAnsi="Bookman Old Style"/>
          <w:spacing w:val="-3"/>
        </w:rPr>
        <w:t>eniendo los suficient</w:t>
      </w:r>
      <w:r w:rsidR="00DC7B34" w:rsidRPr="00DA525C">
        <w:rPr>
          <w:rFonts w:ascii="Bookman Old Style" w:hAnsi="Bookman Old Style"/>
          <w:spacing w:val="-3"/>
        </w:rPr>
        <w:t>es elementos probatorios, se pro</w:t>
      </w:r>
      <w:r w:rsidR="004E2BB6" w:rsidRPr="00DA525C">
        <w:rPr>
          <w:rFonts w:ascii="Bookman Old Style" w:hAnsi="Bookman Old Style"/>
          <w:spacing w:val="-3"/>
        </w:rPr>
        <w:t xml:space="preserve">cedió al cálculo del costo base de comercialización de energía eléctrica, el riesgo de cartera de usuarios tradicionales y el riesgo de cartera de </w:t>
      </w:r>
      <w:r w:rsidR="00791115" w:rsidRPr="00DA525C">
        <w:rPr>
          <w:rFonts w:ascii="Bookman Old Style" w:hAnsi="Bookman Old Style"/>
          <w:spacing w:val="-3"/>
        </w:rPr>
        <w:t xml:space="preserve">usuarios en áreas especiales para </w:t>
      </w:r>
      <w:r w:rsidR="0014578D" w:rsidRPr="00DA525C">
        <w:rPr>
          <w:rFonts w:ascii="Bookman Old Style" w:hAnsi="Bookman Old Style"/>
          <w:spacing w:val="-3"/>
        </w:rPr>
        <w:t xml:space="preserve">la </w:t>
      </w:r>
      <w:r w:rsidR="00A0390F">
        <w:rPr>
          <w:rFonts w:ascii="Bookman Old Style" w:hAnsi="Bookman Old Style" w:cs="Arial"/>
        </w:rPr>
        <w:t>Empresa de Energía del Bajo Putumayo</w:t>
      </w:r>
      <w:r w:rsidR="0014578D" w:rsidRPr="00DA525C">
        <w:rPr>
          <w:rFonts w:ascii="Bookman Old Style" w:hAnsi="Bookman Old Style" w:cs="Arial"/>
        </w:rPr>
        <w:t xml:space="preserve"> S.A.</w:t>
      </w:r>
      <w:r w:rsidR="0014578D">
        <w:rPr>
          <w:rFonts w:ascii="Bookman Old Style" w:hAnsi="Bookman Old Style" w:cs="Arial"/>
        </w:rPr>
        <w:t xml:space="preserve">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9C243D">
        <w:rPr>
          <w:rFonts w:ascii="Bookman Old Style" w:hAnsi="Bookman Old Style"/>
          <w:spacing w:val="-3"/>
        </w:rPr>
        <w:t>689</w:t>
      </w:r>
      <w:r w:rsidR="00A62468">
        <w:rPr>
          <w:rFonts w:ascii="Bookman Old Style" w:hAnsi="Bookman Old Style"/>
          <w:spacing w:val="-3"/>
        </w:rPr>
        <w:t xml:space="preserve"> del </w:t>
      </w:r>
      <w:r w:rsidR="009C243D">
        <w:rPr>
          <w:rFonts w:ascii="Bookman Old Style" w:hAnsi="Bookman Old Style"/>
          <w:spacing w:val="-3"/>
        </w:rPr>
        <w:t>24</w:t>
      </w:r>
      <w:r w:rsidR="00A62468">
        <w:rPr>
          <w:rFonts w:ascii="Bookman Old Style" w:hAnsi="Bookman Old Style"/>
          <w:spacing w:val="-3"/>
        </w:rPr>
        <w:t xml:space="preserve"> de</w:t>
      </w:r>
      <w:r w:rsidR="00260796">
        <w:rPr>
          <w:rFonts w:ascii="Bookman Old Style" w:hAnsi="Bookman Old Style"/>
          <w:spacing w:val="-3"/>
        </w:rPr>
        <w:t xml:space="preserve"> </w:t>
      </w:r>
      <w:r w:rsidR="009C243D">
        <w:rPr>
          <w:rFonts w:ascii="Bookman Old Style" w:hAnsi="Bookman Old Style"/>
          <w:spacing w:val="-3"/>
        </w:rPr>
        <w:t>noviembre</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9C243D" w:rsidRDefault="009C243D" w:rsidP="00260796">
      <w:pPr>
        <w:tabs>
          <w:tab w:val="left" w:pos="-720"/>
        </w:tabs>
        <w:suppressAutoHyphens/>
        <w:ind w:left="0"/>
        <w:jc w:val="both"/>
        <w:rPr>
          <w:rFonts w:ascii="Bookman Old Style" w:hAnsi="Bookman Old Style"/>
          <w:spacing w:val="-3"/>
        </w:rPr>
      </w:pPr>
    </w:p>
    <w:p w:rsidR="000074D5" w:rsidRPr="00A62468" w:rsidRDefault="00A62468" w:rsidP="00CA2D3E">
      <w:pPr>
        <w:tabs>
          <w:tab w:val="left" w:pos="-720"/>
        </w:tabs>
        <w:suppressAutoHyphens/>
        <w:spacing w:before="40" w:after="40"/>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CA2D3E">
        <w:rPr>
          <w:rFonts w:ascii="Bookman Old Style" w:hAnsi="Bookman Old Style"/>
          <w:spacing w:val="-3"/>
        </w:rPr>
        <w:t xml:space="preserve">la </w:t>
      </w:r>
      <w:r w:rsidR="00A0390F">
        <w:rPr>
          <w:rFonts w:ascii="Bookman Old Style" w:hAnsi="Bookman Old Style" w:cs="Arial"/>
        </w:rPr>
        <w:t>Empresa de Energía del Bajo Putumayo</w:t>
      </w:r>
      <w:r w:rsidR="00CA2D3E">
        <w:rPr>
          <w:rFonts w:ascii="Bookman Old Style" w:hAnsi="Bookman Old Style" w:cs="Arial"/>
        </w:rPr>
        <w:t xml:space="preserve"> S.A. E.S.P.</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4252" w:type="dxa"/>
        <w:jc w:val="center"/>
        <w:tblLook w:val="04A0" w:firstRow="1" w:lastRow="0" w:firstColumn="1" w:lastColumn="0" w:noHBand="0" w:noVBand="1"/>
      </w:tblPr>
      <w:tblGrid>
        <w:gridCol w:w="2880"/>
        <w:gridCol w:w="1372"/>
      </w:tblGrid>
      <w:tr w:rsidR="00EE1D4E" w:rsidTr="00EE1D4E">
        <w:trPr>
          <w:trHeight w:val="447"/>
          <w:jc w:val="center"/>
        </w:trPr>
        <w:tc>
          <w:tcPr>
            <w:tcW w:w="2880" w:type="dxa"/>
            <w:vAlign w:val="center"/>
          </w:tcPr>
          <w:p w:rsidR="00EE1D4E" w:rsidRPr="002322D9" w:rsidRDefault="00EE1D4E"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72" w:type="dxa"/>
            <w:vAlign w:val="center"/>
          </w:tcPr>
          <w:p w:rsidR="00EE1D4E" w:rsidRPr="00CA2D3E" w:rsidRDefault="00EE1D4E" w:rsidP="00CA2D3E">
            <w:pPr>
              <w:ind w:left="0"/>
              <w:jc w:val="center"/>
              <w:rPr>
                <w:rFonts w:ascii="Bookman Old Style" w:hAnsi="Bookman Old Style"/>
                <w:b/>
              </w:rPr>
            </w:pPr>
            <w:r w:rsidRPr="00CA2D3E">
              <w:rPr>
                <w:rFonts w:ascii="Bookman Old Style" w:hAnsi="Bookman Old Style"/>
                <w:b/>
              </w:rPr>
              <w:t>2015</w:t>
            </w:r>
          </w:p>
        </w:tc>
      </w:tr>
      <w:tr w:rsidR="00EE1D4E" w:rsidTr="00EE1D4E">
        <w:trPr>
          <w:trHeight w:val="423"/>
          <w:jc w:val="center"/>
        </w:trPr>
        <w:tc>
          <w:tcPr>
            <w:tcW w:w="2880" w:type="dxa"/>
            <w:vAlign w:val="center"/>
          </w:tcPr>
          <w:p w:rsidR="00EE1D4E" w:rsidRPr="002322D9" w:rsidRDefault="00EE1D4E" w:rsidP="002322D9">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sidRPr="00CA2D3E">
              <w:rPr>
                <w:rFonts w:ascii="Bookman Old Style" w:hAnsi="Bookman Old Style"/>
                <w:b/>
                <w:spacing w:val="-3"/>
                <w:sz w:val="20"/>
              </w:rPr>
              <w:t>[$ dic-2013 / factura]</w:t>
            </w:r>
          </w:p>
        </w:tc>
        <w:tc>
          <w:tcPr>
            <w:tcW w:w="1372" w:type="dxa"/>
            <w:vAlign w:val="center"/>
          </w:tcPr>
          <w:p w:rsidR="00EE1D4E" w:rsidRPr="00646F6D" w:rsidRDefault="00C434B9" w:rsidP="00501B0C">
            <w:pPr>
              <w:ind w:left="0"/>
              <w:jc w:val="center"/>
              <w:rPr>
                <w:rFonts w:ascii="Bookman Old Style" w:hAnsi="Bookman Old Style"/>
                <w:b/>
                <w:highlight w:val="yellow"/>
              </w:rPr>
            </w:pPr>
            <w:r>
              <w:rPr>
                <w:rFonts w:ascii="Bookman Old Style" w:hAnsi="Bookman Old Style"/>
                <w:b/>
              </w:rPr>
              <w:t>8</w:t>
            </w:r>
            <w:r w:rsidR="00501B0C">
              <w:rPr>
                <w:rFonts w:ascii="Bookman Old Style" w:hAnsi="Bookman Old Style"/>
                <w:b/>
              </w:rPr>
              <w:t>,</w:t>
            </w:r>
            <w:r>
              <w:rPr>
                <w:rFonts w:ascii="Bookman Old Style" w:hAnsi="Bookman Old Style"/>
                <w:b/>
              </w:rPr>
              <w:t>817</w:t>
            </w:r>
            <w:r w:rsidR="00501B0C">
              <w:rPr>
                <w:rFonts w:ascii="Bookman Old Style" w:hAnsi="Bookman Old Style"/>
                <w:b/>
              </w:rPr>
              <w:t>.</w:t>
            </w:r>
            <w:r>
              <w:rPr>
                <w:rFonts w:ascii="Bookman Old Style" w:hAnsi="Bookman Old Style"/>
                <w:b/>
              </w:rPr>
              <w:t>4</w:t>
            </w:r>
            <w:r w:rsidR="007D3206">
              <w:rPr>
                <w:rFonts w:ascii="Bookman Old Style" w:hAnsi="Bookman Old Style"/>
                <w:b/>
              </w:rPr>
              <w:t>2</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A0390F">
        <w:rPr>
          <w:rFonts w:ascii="Bookman Old Style" w:hAnsi="Bookman Old Style" w:cs="Arial"/>
          <w:sz w:val="24"/>
        </w:rPr>
        <w:t>Empresa de Energía del Bajo Putumayo</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 xml:space="preserve">, </w:t>
      </w:r>
      <w:r w:rsidR="004B7260" w:rsidRPr="00DA525C">
        <w:rPr>
          <w:rFonts w:ascii="Bookman Old Style" w:hAnsi="Bookman Old Style"/>
          <w:spacing w:val="-3"/>
          <w:sz w:val="24"/>
          <w:szCs w:val="24"/>
          <w:lang w:val="es-ES"/>
        </w:rPr>
        <w:t xml:space="preserve">conforme a lo establecido en el numeral 1 del artículo 14 </w:t>
      </w:r>
      <w:r w:rsidR="00CC0023" w:rsidRPr="00DA525C">
        <w:rPr>
          <w:rFonts w:ascii="Bookman Old Style" w:hAnsi="Bookman Old Style"/>
          <w:spacing w:val="-3"/>
          <w:sz w:val="24"/>
          <w:szCs w:val="24"/>
          <w:lang w:val="es-ES"/>
        </w:rPr>
        <w:t>de la Resolución</w:t>
      </w:r>
      <w:r w:rsidR="00CC0023" w:rsidRPr="00CC0023">
        <w:rPr>
          <w:rFonts w:ascii="Bookman Old Style" w:hAnsi="Bookman Old Style"/>
          <w:spacing w:val="-3"/>
          <w:sz w:val="24"/>
          <w:szCs w:val="24"/>
          <w:lang w:val="es-ES"/>
        </w:rPr>
        <w:t xml:space="preserve">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Pr="00DA525C">
        <w:rPr>
          <w:rFonts w:ascii="Bookman Old Style" w:hAnsi="Bookman Old Style"/>
          <w:b/>
          <w:spacing w:val="-3"/>
        </w:rPr>
        <w:t>=</w:t>
      </w:r>
      <w:r w:rsidR="00C01C41" w:rsidRPr="00DA525C">
        <w:rPr>
          <w:rFonts w:ascii="Bookman Old Style" w:hAnsi="Bookman Old Style"/>
          <w:b/>
          <w:spacing w:val="-3"/>
        </w:rPr>
        <w:t xml:space="preserve"> </w:t>
      </w:r>
      <w:r w:rsidR="00CA2D3E" w:rsidRPr="00EE1D4E">
        <w:rPr>
          <w:rFonts w:ascii="Bookman Old Style" w:hAnsi="Bookman Old Style"/>
          <w:b/>
          <w:spacing w:val="-3"/>
        </w:rPr>
        <w:t>0</w:t>
      </w:r>
      <w:r w:rsidR="00501B0C">
        <w:rPr>
          <w:rFonts w:ascii="Bookman Old Style" w:hAnsi="Bookman Old Style"/>
          <w:b/>
          <w:spacing w:val="-3"/>
        </w:rPr>
        <w:t>.</w:t>
      </w:r>
      <w:r w:rsidR="00FC1E4A" w:rsidRPr="00FC1E4A">
        <w:rPr>
          <w:rFonts w:ascii="Bookman Old Style" w:hAnsi="Bookman Old Style"/>
          <w:b/>
          <w:spacing w:val="-3"/>
        </w:rPr>
        <w:t xml:space="preserve"> </w:t>
      </w:r>
      <w:r w:rsidR="00FC1E4A">
        <w:rPr>
          <w:rFonts w:ascii="Bookman Old Style" w:hAnsi="Bookman Old Style"/>
          <w:b/>
          <w:spacing w:val="-3"/>
        </w:rPr>
        <w:t>0922</w:t>
      </w:r>
      <w:r w:rsidR="00CA2D3E" w:rsidRPr="00CA2D3E">
        <w:rPr>
          <w:rFonts w:ascii="Bookman Old Style" w:hAnsi="Bookman Old Style"/>
          <w:b/>
          <w:spacing w:val="-3"/>
        </w:rPr>
        <w:t>%</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w:t>
      </w:r>
      <w:r w:rsidRPr="00DA525C">
        <w:rPr>
          <w:rFonts w:ascii="Bookman Old Style" w:hAnsi="Bookman Old Style"/>
          <w:spacing w:val="-3"/>
          <w:sz w:val="24"/>
          <w:szCs w:val="24"/>
          <w:lang w:val="es-ES"/>
        </w:rPr>
        <w:t xml:space="preserve">especiales </w:t>
      </w:r>
      <w:r w:rsidR="002E7968" w:rsidRPr="00DA525C">
        <w:rPr>
          <w:rFonts w:ascii="Bookman Old Style" w:hAnsi="Bookman Old Style"/>
          <w:spacing w:val="-3"/>
          <w:sz w:val="24"/>
          <w:szCs w:val="24"/>
          <w:lang w:val="es-ES"/>
        </w:rPr>
        <w:t>en el mercado de comercialización</w:t>
      </w:r>
      <w:r w:rsidRPr="00DA525C">
        <w:rPr>
          <w:rFonts w:ascii="Bookman Old Style" w:hAnsi="Bookman Old Style"/>
          <w:spacing w:val="-3"/>
          <w:sz w:val="24"/>
          <w:szCs w:val="24"/>
          <w:lang w:val="es-ES"/>
        </w:rPr>
        <w:t xml:space="preserve"> </w:t>
      </w:r>
      <w:r w:rsidR="002E7968" w:rsidRPr="00DA525C">
        <w:rPr>
          <w:rFonts w:ascii="Bookman Old Style" w:hAnsi="Bookman Old Style"/>
          <w:spacing w:val="-3"/>
          <w:sz w:val="24"/>
          <w:szCs w:val="24"/>
          <w:lang w:val="es-ES"/>
        </w:rPr>
        <w:t xml:space="preserve">atendido por </w:t>
      </w:r>
      <w:r w:rsidR="00A0390F">
        <w:rPr>
          <w:rFonts w:ascii="Bookman Old Style" w:hAnsi="Bookman Old Style" w:cs="Arial"/>
          <w:sz w:val="24"/>
        </w:rPr>
        <w:t>Empresa de Energía del Bajo Putumayo</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w:t>
      </w:r>
      <w:r w:rsidRPr="00DA525C">
        <w:rPr>
          <w:rFonts w:ascii="Bookman Old Style" w:hAnsi="Bookman Old Style"/>
          <w:spacing w:val="-3"/>
          <w:sz w:val="24"/>
          <w:szCs w:val="24"/>
          <w:lang w:val="es-ES"/>
        </w:rPr>
        <w:t xml:space="preserve"> </w:t>
      </w:r>
      <w:r w:rsidR="00CC0023" w:rsidRPr="00DA525C">
        <w:rPr>
          <w:rFonts w:ascii="Bookman Old Style" w:hAnsi="Bookman Old Style"/>
          <w:spacing w:val="-3"/>
          <w:sz w:val="24"/>
          <w:szCs w:val="24"/>
          <w:lang w:val="es-ES"/>
        </w:rPr>
        <w:t>conforme a lo establecido en el numeral 2 del artículo 14 de la Resolución</w:t>
      </w:r>
      <w:r w:rsidR="00CC0023">
        <w:rPr>
          <w:rFonts w:ascii="Bookman Old Style" w:hAnsi="Bookman Old Style"/>
          <w:spacing w:val="-3"/>
          <w:sz w:val="24"/>
          <w:szCs w:val="24"/>
          <w:lang w:val="es-ES"/>
        </w:rPr>
        <w:t xml:space="preserve"> CREG 180 de 2014 </w:t>
      </w:r>
      <w:r w:rsidR="00C01C41">
        <w:rPr>
          <w:rFonts w:ascii="Bookman Old Style" w:hAnsi="Bookman Old Style"/>
          <w:spacing w:val="-3"/>
          <w:sz w:val="24"/>
          <w:szCs w:val="24"/>
          <w:lang w:val="es-ES"/>
        </w:rPr>
        <w:t>es:</w:t>
      </w:r>
    </w:p>
    <w:p w:rsidR="009C243D" w:rsidRDefault="009C243D" w:rsidP="009C243D">
      <w:pPr>
        <w:tabs>
          <w:tab w:val="left" w:pos="-720"/>
          <w:tab w:val="left" w:pos="1418"/>
        </w:tabs>
        <w:suppressAutoHyphens/>
        <w:jc w:val="center"/>
        <w:rPr>
          <w:rFonts w:ascii="Bookman Old Style" w:hAnsi="Bookman Old Style"/>
          <w:b/>
          <w:spacing w:val="-3"/>
        </w:rPr>
      </w:pPr>
    </w:p>
    <w:p w:rsidR="00C01C41" w:rsidRDefault="00C01C41" w:rsidP="009C243D">
      <w:pPr>
        <w:tabs>
          <w:tab w:val="left" w:pos="-720"/>
          <w:tab w:val="left" w:pos="1418"/>
        </w:tabs>
        <w:suppressAutoHyphens/>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EE1D4E">
        <w:rPr>
          <w:rFonts w:ascii="Bookman Old Style" w:hAnsi="Bookman Old Style"/>
          <w:b/>
          <w:spacing w:val="-3"/>
        </w:rPr>
        <w:t xml:space="preserve">= </w:t>
      </w:r>
      <w:r w:rsidR="00DA525C" w:rsidRPr="00EE1D4E">
        <w:rPr>
          <w:rFonts w:ascii="Bookman Old Style" w:hAnsi="Bookman Old Style"/>
          <w:b/>
          <w:spacing w:val="-3"/>
        </w:rPr>
        <w:t>0</w:t>
      </w:r>
      <w:r w:rsidR="00501B0C">
        <w:rPr>
          <w:rFonts w:ascii="Bookman Old Style" w:hAnsi="Bookman Old Style"/>
          <w:b/>
          <w:spacing w:val="-3"/>
        </w:rPr>
        <w:t>.00</w:t>
      </w:r>
      <w:r w:rsidR="00CA2D3E" w:rsidRPr="00EE1D4E">
        <w:rPr>
          <w:rFonts w:ascii="Bookman Old Style" w:hAnsi="Bookman Old Style"/>
          <w:b/>
          <w:spacing w:val="-3"/>
        </w:rPr>
        <w:t>%</w:t>
      </w:r>
    </w:p>
    <w:p w:rsidR="00514544" w:rsidRPr="00016BE8"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 xml:space="preserve">Vencido el plazo, éstos continuarán rigiendo hasta que la Comisión apruebe </w:t>
      </w:r>
      <w:r w:rsidR="00514544" w:rsidRPr="00016BE8">
        <w:rPr>
          <w:b w:val="0"/>
        </w:rPr>
        <w:t>los nuevos.</w:t>
      </w:r>
    </w:p>
    <w:p w:rsidR="00C01C41" w:rsidRDefault="00C01C41" w:rsidP="00514544">
      <w:pPr>
        <w:pStyle w:val="Estilo2"/>
        <w:numPr>
          <w:ilvl w:val="0"/>
          <w:numId w:val="13"/>
        </w:numPr>
        <w:ind w:left="0" w:firstLine="0"/>
        <w:rPr>
          <w:b w:val="0"/>
        </w:rPr>
      </w:pPr>
      <w:r w:rsidRPr="00016BE8">
        <w:t xml:space="preserve"> Recursos. </w:t>
      </w:r>
      <w:r w:rsidR="00545E6D" w:rsidRPr="00016BE8">
        <w:rPr>
          <w:b w:val="0"/>
        </w:rPr>
        <w:t xml:space="preserve">La presente resolución deberá notificarse a </w:t>
      </w:r>
      <w:r w:rsidR="00DA0D11" w:rsidRPr="00016BE8">
        <w:rPr>
          <w:b w:val="0"/>
          <w:spacing w:val="-3"/>
        </w:rPr>
        <w:t xml:space="preserve">la </w:t>
      </w:r>
      <w:r w:rsidR="00A0390F">
        <w:rPr>
          <w:rFonts w:cs="Arial"/>
          <w:b w:val="0"/>
        </w:rPr>
        <w:t>Empresa de Energía del Bajo Putumayo</w:t>
      </w:r>
      <w:r w:rsidR="00CA2D3E" w:rsidRPr="00016BE8">
        <w:rPr>
          <w:rFonts w:cs="Arial"/>
          <w:b w:val="0"/>
        </w:rPr>
        <w:t xml:space="preserve"> S.A. E.S.P.</w:t>
      </w:r>
      <w:r w:rsidR="00545E6D" w:rsidRPr="00016BE8">
        <w:rPr>
          <w:b w:val="0"/>
          <w:spacing w:val="-3"/>
        </w:rPr>
        <w:t xml:space="preserve">, </w:t>
      </w:r>
      <w:r w:rsidR="00545E6D" w:rsidRPr="00016BE8">
        <w:rPr>
          <w:b w:val="0"/>
        </w:rPr>
        <w:t xml:space="preserve">y </w:t>
      </w:r>
      <w:proofErr w:type="spellStart"/>
      <w:r w:rsidR="00CA2D3E" w:rsidRPr="00016BE8">
        <w:rPr>
          <w:b w:val="0"/>
        </w:rPr>
        <w:t>Dicel</w:t>
      </w:r>
      <w:proofErr w:type="spellEnd"/>
      <w:r w:rsidR="00CA2D3E" w:rsidRPr="00016BE8">
        <w:rPr>
          <w:b w:val="0"/>
        </w:rPr>
        <w:t xml:space="preserve"> reconocidos como terceros interesados en la actuación administrativa. </w:t>
      </w:r>
      <w:r w:rsidR="00545E6D" w:rsidRPr="00016BE8">
        <w:rPr>
          <w:b w:val="0"/>
        </w:rPr>
        <w:t>Contra lo dispuesto en este acto procede el recurso</w:t>
      </w:r>
      <w:r w:rsidR="00545E6D" w:rsidRPr="00514544">
        <w:rPr>
          <w:b w:val="0"/>
        </w:rPr>
        <w:t xml:space="preserve"> de reposición, el cual </w:t>
      </w:r>
      <w:r w:rsidR="00CA2D3E">
        <w:rPr>
          <w:b w:val="0"/>
        </w:rPr>
        <w:t>podrá interponer</w:t>
      </w:r>
      <w:r w:rsidR="00CA2D3E" w:rsidRPr="00514544">
        <w:rPr>
          <w:b w:val="0"/>
        </w:rPr>
        <w:t xml:space="preserve">se </w:t>
      </w:r>
      <w:r w:rsidR="00545E6D" w:rsidRPr="00514544">
        <w:rPr>
          <w:b w:val="0"/>
        </w:rPr>
        <w:t>ante la Dirección Ejecutiva de la CREG dentro de los cinco (5) días hábiles siguientes a la fecha de su notificación.</w:t>
      </w:r>
    </w:p>
    <w:p w:rsidR="009C243D" w:rsidRDefault="009C243D" w:rsidP="00260796">
      <w:pPr>
        <w:tabs>
          <w:tab w:val="left" w:pos="-720"/>
          <w:tab w:val="left" w:pos="1418"/>
        </w:tabs>
        <w:suppressAutoHyphens/>
        <w:spacing w:before="240" w:after="240"/>
        <w:ind w:left="0"/>
        <w:jc w:val="center"/>
        <w:rPr>
          <w:rFonts w:ascii="Bookman Old Style" w:hAnsi="Bookman Old Style"/>
          <w:b/>
          <w:spacing w:val="-3"/>
          <w:lang w:val="es-CO"/>
        </w:rPr>
      </w:pPr>
    </w:p>
    <w:p w:rsidR="001B6A46" w:rsidRPr="001B6A46" w:rsidRDefault="00D51D50" w:rsidP="00260796">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0074D5" w:rsidRDefault="00016BE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Dada en Bogotá D.C., </w:t>
      </w:r>
    </w:p>
    <w:p w:rsidR="009C243D" w:rsidRDefault="009C243D" w:rsidP="00514DDB">
      <w:pPr>
        <w:tabs>
          <w:tab w:val="left" w:pos="-720"/>
        </w:tabs>
        <w:suppressAutoHyphens/>
        <w:spacing w:before="240" w:after="240"/>
        <w:ind w:left="0"/>
        <w:jc w:val="both"/>
        <w:rPr>
          <w:rFonts w:ascii="Bookman Old Style" w:hAnsi="Bookman Old Style"/>
          <w:spacing w:val="-3"/>
        </w:rPr>
      </w:pPr>
    </w:p>
    <w:p w:rsidR="009C243D" w:rsidRPr="00514DDB" w:rsidRDefault="009C243D" w:rsidP="00514DDB">
      <w:pPr>
        <w:tabs>
          <w:tab w:val="left" w:pos="-720"/>
        </w:tabs>
        <w:suppressAutoHyphens/>
        <w:spacing w:before="240" w:after="240"/>
        <w:ind w:left="0"/>
        <w:jc w:val="both"/>
        <w:rPr>
          <w:rFonts w:ascii="Bookman Old Style" w:hAnsi="Bookman Old Style"/>
          <w:spacing w:val="-3"/>
        </w:rPr>
      </w:pPr>
    </w:p>
    <w:tbl>
      <w:tblPr>
        <w:tblW w:w="9959" w:type="dxa"/>
        <w:tblLook w:val="04A0" w:firstRow="1" w:lastRow="0" w:firstColumn="1" w:lastColumn="0" w:noHBand="0" w:noVBand="1"/>
      </w:tblPr>
      <w:tblGrid>
        <w:gridCol w:w="5211"/>
        <w:gridCol w:w="4748"/>
      </w:tblGrid>
      <w:tr w:rsidR="009C243D" w:rsidTr="009C243D">
        <w:tc>
          <w:tcPr>
            <w:tcW w:w="5211" w:type="dxa"/>
            <w:hideMark/>
          </w:tcPr>
          <w:p w:rsidR="009C243D" w:rsidRDefault="009C243D">
            <w:pPr>
              <w:ind w:left="0"/>
              <w:jc w:val="center"/>
              <w:rPr>
                <w:rFonts w:ascii="Bookman Old Style" w:hAnsi="Bookman Old Style" w:cs="Arial"/>
                <w:lang w:val="es-ES_tradnl"/>
              </w:rPr>
            </w:pPr>
            <w:r>
              <w:rPr>
                <w:rFonts w:ascii="Bookman Old Style" w:hAnsi="Bookman Old Style" w:cs="Arial"/>
                <w:b/>
                <w:spacing w:val="-3"/>
                <w:lang w:eastAsia="en-US"/>
              </w:rPr>
              <w:t>CARLOS FERNANDO ERASO CALERO</w:t>
            </w:r>
          </w:p>
        </w:tc>
        <w:tc>
          <w:tcPr>
            <w:tcW w:w="4748" w:type="dxa"/>
            <w:hideMark/>
          </w:tcPr>
          <w:p w:rsidR="009C243D" w:rsidRDefault="009C243D">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9C243D" w:rsidTr="009C243D">
        <w:tc>
          <w:tcPr>
            <w:tcW w:w="5211" w:type="dxa"/>
            <w:hideMark/>
          </w:tcPr>
          <w:p w:rsidR="009C243D" w:rsidRDefault="009C243D">
            <w:pPr>
              <w:ind w:left="0"/>
              <w:jc w:val="center"/>
              <w:rPr>
                <w:rFonts w:ascii="Bookman Old Style" w:hAnsi="Bookman Old Style" w:cs="Arial"/>
                <w:spacing w:val="-3"/>
              </w:rPr>
            </w:pPr>
            <w:r>
              <w:rPr>
                <w:rFonts w:ascii="Bookman Old Style" w:hAnsi="Bookman Old Style" w:cs="Arial"/>
                <w:spacing w:val="-3"/>
              </w:rPr>
              <w:t xml:space="preserve">Viceministro de Energía </w:t>
            </w:r>
          </w:p>
          <w:p w:rsidR="009C243D" w:rsidRDefault="009C243D">
            <w:pPr>
              <w:ind w:left="0"/>
              <w:jc w:val="center"/>
              <w:rPr>
                <w:rFonts w:ascii="Bookman Old Style" w:hAnsi="Bookman Old Style" w:cs="Arial"/>
                <w:spacing w:val="-3"/>
              </w:rPr>
            </w:pPr>
            <w:r>
              <w:rPr>
                <w:rFonts w:ascii="Bookman Old Style" w:hAnsi="Bookman Old Style" w:cs="Arial"/>
                <w:spacing w:val="-3"/>
              </w:rPr>
              <w:t>Delegado del Ministro de Minas y Energía</w:t>
            </w:r>
          </w:p>
          <w:p w:rsidR="009C243D" w:rsidRDefault="009C243D">
            <w:pPr>
              <w:ind w:left="0"/>
              <w:jc w:val="center"/>
              <w:rPr>
                <w:rFonts w:ascii="Bookman Old Style" w:hAnsi="Bookman Old Style" w:cs="Arial"/>
                <w:spacing w:val="-3"/>
                <w:lang w:eastAsia="en-US"/>
              </w:rPr>
            </w:pPr>
            <w:r>
              <w:rPr>
                <w:rFonts w:ascii="Bookman Old Style" w:hAnsi="Bookman Old Style" w:cs="Arial"/>
                <w:spacing w:val="-3"/>
                <w:lang w:eastAsia="en-US"/>
              </w:rPr>
              <w:t>Presidente</w:t>
            </w:r>
          </w:p>
        </w:tc>
        <w:tc>
          <w:tcPr>
            <w:tcW w:w="4748" w:type="dxa"/>
            <w:hideMark/>
          </w:tcPr>
          <w:p w:rsidR="009C243D" w:rsidRDefault="009C243D">
            <w:pPr>
              <w:ind w:left="0"/>
              <w:jc w:val="center"/>
              <w:rPr>
                <w:rFonts w:ascii="Bookman Old Style" w:hAnsi="Bookman Old Style" w:cs="Arial"/>
                <w:b/>
                <w:spacing w:val="-3"/>
                <w:lang w:eastAsia="en-US"/>
              </w:rPr>
            </w:pPr>
            <w:r>
              <w:rPr>
                <w:rFonts w:ascii="Bookman Old Style" w:hAnsi="Bookman Old Style" w:cs="Arial"/>
                <w:spacing w:val="-3"/>
                <w:lang w:eastAsia="en-US"/>
              </w:rPr>
              <w:t>Director Ejecutivo</w:t>
            </w:r>
          </w:p>
        </w:tc>
      </w:tr>
    </w:tbl>
    <w:p w:rsidR="000074D5" w:rsidRPr="000074D5" w:rsidRDefault="000074D5" w:rsidP="009C243D">
      <w:pPr>
        <w:tabs>
          <w:tab w:val="left" w:pos="-720"/>
        </w:tabs>
        <w:suppressAutoHyphens/>
        <w:spacing w:before="240" w:after="240"/>
        <w:ind w:left="0"/>
        <w:jc w:val="both"/>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67" w:rsidRDefault="00D04867" w:rsidP="00445D79">
      <w:r>
        <w:separator/>
      </w:r>
    </w:p>
  </w:endnote>
  <w:endnote w:type="continuationSeparator" w:id="0">
    <w:p w:rsidR="00D04867" w:rsidRDefault="00D04867"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67" w:rsidRDefault="00D04867" w:rsidP="00445D79">
      <w:r>
        <w:separator/>
      </w:r>
    </w:p>
  </w:footnote>
  <w:footnote w:type="continuationSeparator" w:id="0">
    <w:p w:rsidR="00D04867" w:rsidRDefault="00D04867"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F7B34">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F7B34" w:rsidRPr="002F7B34">
        <w:rPr>
          <w:rFonts w:ascii="Bookman Old Style" w:hAnsi="Bookman Old Style" w:cs="Arial"/>
          <w:b w:val="0"/>
          <w:noProof/>
          <w:sz w:val="22"/>
          <w:szCs w:val="22"/>
        </w:rPr>
        <w:t>4</w:t>
      </w:r>
    </w:fldSimple>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E441E37" wp14:editId="5647FEF1">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DA0D5F" w:rsidRDefault="007C5021" w:rsidP="001A2438">
    <w:pPr>
      <w:ind w:left="0"/>
      <w:jc w:val="both"/>
      <w:rPr>
        <w:rFonts w:ascii="Bookman Old Style" w:hAnsi="Bookman Old Style" w:cs="Arial"/>
        <w:color w:val="000000"/>
        <w:sz w:val="22"/>
        <w:lang w:eastAsia="es-CO"/>
      </w:rPr>
    </w:pPr>
    <w:r w:rsidRPr="007C5021">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la </w:t>
    </w:r>
    <w:r w:rsidR="00A92F19">
      <w:rPr>
        <w:rFonts w:ascii="Bookman Old Style" w:hAnsi="Bookman Old Style" w:cs="Arial"/>
        <w:color w:val="000000"/>
        <w:sz w:val="22"/>
        <w:lang w:eastAsia="es-CO"/>
      </w:rPr>
      <w:t>Empresa de Energía del Bajo Putumayo</w:t>
    </w:r>
    <w:r w:rsidR="00DA0D5F" w:rsidRPr="00DA0D5F">
      <w:rPr>
        <w:rFonts w:ascii="Bookman Old Style" w:hAnsi="Bookman Old Style" w:cs="Arial"/>
        <w:color w:val="000000"/>
        <w:sz w:val="22"/>
        <w:lang w:eastAsia="es-CO"/>
      </w:rPr>
      <w:t xml:space="preserve"> S.A. E.S.P.</w:t>
    </w:r>
  </w:p>
  <w:p w:rsidR="00895037" w:rsidRPr="00CB5DD0" w:rsidRDefault="00895037" w:rsidP="001A2438">
    <w:pPr>
      <w:ind w:left="0"/>
      <w:jc w:val="both"/>
      <w:rPr>
        <w:b/>
      </w:rPr>
    </w:pPr>
    <w:r>
      <w:rPr>
        <w:rFonts w:ascii="Bookman Old Style" w:hAnsi="Bookman Old Style" w:cs="Arial"/>
        <w:lang w:eastAsia="es-CO"/>
      </w:rPr>
      <w:t>___________________________________________________________________</w:t>
    </w:r>
    <w:r w:rsidR="00DC290C">
      <w:rPr>
        <w:rFonts w:ascii="Bookman Old Style" w:hAnsi="Bookman Old Style" w:cs="Arial"/>
        <w:lang w:eastAsia="es-CO"/>
      </w:rPr>
      <w:t>_________</w:t>
    </w:r>
    <w:r>
      <w:rPr>
        <w:rFonts w:ascii="Bookman Old Style" w:hAnsi="Bookman Old Style" w:cs="Arial"/>
        <w:lang w:eastAsia="es-CO"/>
      </w:rPr>
      <w:t>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16BE8"/>
    <w:rsid w:val="000231D4"/>
    <w:rsid w:val="0003135C"/>
    <w:rsid w:val="00031746"/>
    <w:rsid w:val="00046C73"/>
    <w:rsid w:val="00047082"/>
    <w:rsid w:val="00050A5A"/>
    <w:rsid w:val="00071BDE"/>
    <w:rsid w:val="000855C4"/>
    <w:rsid w:val="000929C4"/>
    <w:rsid w:val="000A0E37"/>
    <w:rsid w:val="000B7122"/>
    <w:rsid w:val="000C1597"/>
    <w:rsid w:val="000C3118"/>
    <w:rsid w:val="000C3D3C"/>
    <w:rsid w:val="000D1567"/>
    <w:rsid w:val="000E68DE"/>
    <w:rsid w:val="000F5DED"/>
    <w:rsid w:val="000F71AA"/>
    <w:rsid w:val="001348FC"/>
    <w:rsid w:val="00135C52"/>
    <w:rsid w:val="0014415E"/>
    <w:rsid w:val="0014578D"/>
    <w:rsid w:val="00154EA0"/>
    <w:rsid w:val="0016052E"/>
    <w:rsid w:val="00164B32"/>
    <w:rsid w:val="001676AB"/>
    <w:rsid w:val="001A2438"/>
    <w:rsid w:val="001A315F"/>
    <w:rsid w:val="001A4892"/>
    <w:rsid w:val="001B6A46"/>
    <w:rsid w:val="001C6528"/>
    <w:rsid w:val="001D7A5A"/>
    <w:rsid w:val="001E522D"/>
    <w:rsid w:val="001F4D4A"/>
    <w:rsid w:val="001F66DF"/>
    <w:rsid w:val="002006A0"/>
    <w:rsid w:val="00204FDE"/>
    <w:rsid w:val="002069C6"/>
    <w:rsid w:val="002116DE"/>
    <w:rsid w:val="00227580"/>
    <w:rsid w:val="00230F74"/>
    <w:rsid w:val="002322D9"/>
    <w:rsid w:val="002365D2"/>
    <w:rsid w:val="00240209"/>
    <w:rsid w:val="00246C9C"/>
    <w:rsid w:val="00260796"/>
    <w:rsid w:val="002730C5"/>
    <w:rsid w:val="002834DE"/>
    <w:rsid w:val="00285D68"/>
    <w:rsid w:val="002951A4"/>
    <w:rsid w:val="002A01C4"/>
    <w:rsid w:val="002A1A52"/>
    <w:rsid w:val="002E46D6"/>
    <w:rsid w:val="002E55F6"/>
    <w:rsid w:val="002E5F61"/>
    <w:rsid w:val="002E7968"/>
    <w:rsid w:val="002F7B34"/>
    <w:rsid w:val="00307EA5"/>
    <w:rsid w:val="00313690"/>
    <w:rsid w:val="00317298"/>
    <w:rsid w:val="003179DE"/>
    <w:rsid w:val="00342D5A"/>
    <w:rsid w:val="00347572"/>
    <w:rsid w:val="003614CE"/>
    <w:rsid w:val="003660FA"/>
    <w:rsid w:val="0037444D"/>
    <w:rsid w:val="00376AE1"/>
    <w:rsid w:val="00381DDF"/>
    <w:rsid w:val="003A4D24"/>
    <w:rsid w:val="003A7A25"/>
    <w:rsid w:val="003B3622"/>
    <w:rsid w:val="003B6118"/>
    <w:rsid w:val="003C234F"/>
    <w:rsid w:val="003C29FB"/>
    <w:rsid w:val="003C364A"/>
    <w:rsid w:val="003E2E92"/>
    <w:rsid w:val="003E64F2"/>
    <w:rsid w:val="00402BAA"/>
    <w:rsid w:val="004039E9"/>
    <w:rsid w:val="0041780F"/>
    <w:rsid w:val="004238D9"/>
    <w:rsid w:val="00424E91"/>
    <w:rsid w:val="00427DEF"/>
    <w:rsid w:val="0043109C"/>
    <w:rsid w:val="00432C92"/>
    <w:rsid w:val="004357A8"/>
    <w:rsid w:val="00445D79"/>
    <w:rsid w:val="004460D9"/>
    <w:rsid w:val="00460B3E"/>
    <w:rsid w:val="00462965"/>
    <w:rsid w:val="004663AD"/>
    <w:rsid w:val="00480500"/>
    <w:rsid w:val="0049143B"/>
    <w:rsid w:val="0049328A"/>
    <w:rsid w:val="004A5065"/>
    <w:rsid w:val="004B5B17"/>
    <w:rsid w:val="004B6F90"/>
    <w:rsid w:val="004B7260"/>
    <w:rsid w:val="004C5DB7"/>
    <w:rsid w:val="004D1231"/>
    <w:rsid w:val="004D32A2"/>
    <w:rsid w:val="004D6D12"/>
    <w:rsid w:val="004D7718"/>
    <w:rsid w:val="004E0EAC"/>
    <w:rsid w:val="004E1821"/>
    <w:rsid w:val="004E2BB6"/>
    <w:rsid w:val="00501B0C"/>
    <w:rsid w:val="005045E1"/>
    <w:rsid w:val="0050656C"/>
    <w:rsid w:val="00514544"/>
    <w:rsid w:val="00514DDB"/>
    <w:rsid w:val="00517AE1"/>
    <w:rsid w:val="005438B9"/>
    <w:rsid w:val="00545E6D"/>
    <w:rsid w:val="00553075"/>
    <w:rsid w:val="00564B3A"/>
    <w:rsid w:val="00565063"/>
    <w:rsid w:val="00576DD9"/>
    <w:rsid w:val="00594540"/>
    <w:rsid w:val="005A031D"/>
    <w:rsid w:val="005A71A9"/>
    <w:rsid w:val="005B069B"/>
    <w:rsid w:val="005C44AE"/>
    <w:rsid w:val="005C47C4"/>
    <w:rsid w:val="005D3DF1"/>
    <w:rsid w:val="005F348A"/>
    <w:rsid w:val="005F414C"/>
    <w:rsid w:val="00605D34"/>
    <w:rsid w:val="00610B84"/>
    <w:rsid w:val="00610EB5"/>
    <w:rsid w:val="00633688"/>
    <w:rsid w:val="00637F59"/>
    <w:rsid w:val="006430D4"/>
    <w:rsid w:val="00646F6D"/>
    <w:rsid w:val="00667777"/>
    <w:rsid w:val="00673D24"/>
    <w:rsid w:val="00680362"/>
    <w:rsid w:val="00681E7E"/>
    <w:rsid w:val="00687165"/>
    <w:rsid w:val="0069550D"/>
    <w:rsid w:val="006A48C6"/>
    <w:rsid w:val="006D54A0"/>
    <w:rsid w:val="006E0B66"/>
    <w:rsid w:val="006F07AD"/>
    <w:rsid w:val="00704DB3"/>
    <w:rsid w:val="00711678"/>
    <w:rsid w:val="007124DA"/>
    <w:rsid w:val="007144A2"/>
    <w:rsid w:val="00714616"/>
    <w:rsid w:val="00717799"/>
    <w:rsid w:val="00733B81"/>
    <w:rsid w:val="00747235"/>
    <w:rsid w:val="00756792"/>
    <w:rsid w:val="00760042"/>
    <w:rsid w:val="00763A35"/>
    <w:rsid w:val="0076414B"/>
    <w:rsid w:val="00780A4C"/>
    <w:rsid w:val="00784EC1"/>
    <w:rsid w:val="00791115"/>
    <w:rsid w:val="00792503"/>
    <w:rsid w:val="00797632"/>
    <w:rsid w:val="007A45A4"/>
    <w:rsid w:val="007C3C49"/>
    <w:rsid w:val="007C5021"/>
    <w:rsid w:val="007D3206"/>
    <w:rsid w:val="007D63EF"/>
    <w:rsid w:val="007F3293"/>
    <w:rsid w:val="00803969"/>
    <w:rsid w:val="008066A3"/>
    <w:rsid w:val="00814975"/>
    <w:rsid w:val="0082091D"/>
    <w:rsid w:val="0083667B"/>
    <w:rsid w:val="00852189"/>
    <w:rsid w:val="008541D0"/>
    <w:rsid w:val="00864454"/>
    <w:rsid w:val="00866F13"/>
    <w:rsid w:val="008813D6"/>
    <w:rsid w:val="00890220"/>
    <w:rsid w:val="00895037"/>
    <w:rsid w:val="008B1E8B"/>
    <w:rsid w:val="008B3A8B"/>
    <w:rsid w:val="008C7C68"/>
    <w:rsid w:val="008E09DB"/>
    <w:rsid w:val="008F2991"/>
    <w:rsid w:val="008F47EC"/>
    <w:rsid w:val="008F7A50"/>
    <w:rsid w:val="009039B4"/>
    <w:rsid w:val="00913A9E"/>
    <w:rsid w:val="00945746"/>
    <w:rsid w:val="0095428D"/>
    <w:rsid w:val="00956FB3"/>
    <w:rsid w:val="00963690"/>
    <w:rsid w:val="00966E45"/>
    <w:rsid w:val="00972D76"/>
    <w:rsid w:val="0099156E"/>
    <w:rsid w:val="009A34F8"/>
    <w:rsid w:val="009A5AEA"/>
    <w:rsid w:val="009B6AE6"/>
    <w:rsid w:val="009B756B"/>
    <w:rsid w:val="009C243D"/>
    <w:rsid w:val="009C4FE5"/>
    <w:rsid w:val="00A01B45"/>
    <w:rsid w:val="00A038BC"/>
    <w:rsid w:val="00A0390F"/>
    <w:rsid w:val="00A124A1"/>
    <w:rsid w:val="00A13A7F"/>
    <w:rsid w:val="00A25E26"/>
    <w:rsid w:val="00A416C9"/>
    <w:rsid w:val="00A421E1"/>
    <w:rsid w:val="00A567A6"/>
    <w:rsid w:val="00A567BF"/>
    <w:rsid w:val="00A62468"/>
    <w:rsid w:val="00A63FAC"/>
    <w:rsid w:val="00A64C42"/>
    <w:rsid w:val="00A65A9B"/>
    <w:rsid w:val="00A74C90"/>
    <w:rsid w:val="00A76859"/>
    <w:rsid w:val="00A814AF"/>
    <w:rsid w:val="00A92F19"/>
    <w:rsid w:val="00AA11D5"/>
    <w:rsid w:val="00AA3922"/>
    <w:rsid w:val="00AD02AF"/>
    <w:rsid w:val="00AD28BB"/>
    <w:rsid w:val="00AD36F2"/>
    <w:rsid w:val="00AD49A2"/>
    <w:rsid w:val="00AE22CB"/>
    <w:rsid w:val="00AF11BA"/>
    <w:rsid w:val="00B13FE8"/>
    <w:rsid w:val="00B27DF4"/>
    <w:rsid w:val="00B30719"/>
    <w:rsid w:val="00B347E7"/>
    <w:rsid w:val="00B42F8F"/>
    <w:rsid w:val="00B447E3"/>
    <w:rsid w:val="00B54CF1"/>
    <w:rsid w:val="00B771EA"/>
    <w:rsid w:val="00B87C46"/>
    <w:rsid w:val="00B92ED7"/>
    <w:rsid w:val="00B97B0C"/>
    <w:rsid w:val="00BA0401"/>
    <w:rsid w:val="00BA7A27"/>
    <w:rsid w:val="00BB1214"/>
    <w:rsid w:val="00BC6453"/>
    <w:rsid w:val="00BC79A5"/>
    <w:rsid w:val="00BD2A30"/>
    <w:rsid w:val="00BE6457"/>
    <w:rsid w:val="00BF767E"/>
    <w:rsid w:val="00C01C41"/>
    <w:rsid w:val="00C15FBC"/>
    <w:rsid w:val="00C263B2"/>
    <w:rsid w:val="00C30104"/>
    <w:rsid w:val="00C349D8"/>
    <w:rsid w:val="00C36023"/>
    <w:rsid w:val="00C40B78"/>
    <w:rsid w:val="00C434B9"/>
    <w:rsid w:val="00C50021"/>
    <w:rsid w:val="00C54F6F"/>
    <w:rsid w:val="00C7490C"/>
    <w:rsid w:val="00C84563"/>
    <w:rsid w:val="00C91E97"/>
    <w:rsid w:val="00C939EE"/>
    <w:rsid w:val="00CA03CD"/>
    <w:rsid w:val="00CA2D3E"/>
    <w:rsid w:val="00CB1679"/>
    <w:rsid w:val="00CB5D45"/>
    <w:rsid w:val="00CB6610"/>
    <w:rsid w:val="00CC0023"/>
    <w:rsid w:val="00CC1AD3"/>
    <w:rsid w:val="00CD7350"/>
    <w:rsid w:val="00CE3723"/>
    <w:rsid w:val="00CF5AE8"/>
    <w:rsid w:val="00D04867"/>
    <w:rsid w:val="00D071CD"/>
    <w:rsid w:val="00D16F34"/>
    <w:rsid w:val="00D20000"/>
    <w:rsid w:val="00D20241"/>
    <w:rsid w:val="00D37C3C"/>
    <w:rsid w:val="00D51D50"/>
    <w:rsid w:val="00D6009B"/>
    <w:rsid w:val="00D602F3"/>
    <w:rsid w:val="00D63A87"/>
    <w:rsid w:val="00D7745D"/>
    <w:rsid w:val="00D7777B"/>
    <w:rsid w:val="00D82D30"/>
    <w:rsid w:val="00D96B22"/>
    <w:rsid w:val="00DA0D11"/>
    <w:rsid w:val="00DA0D5F"/>
    <w:rsid w:val="00DA525C"/>
    <w:rsid w:val="00DB6E71"/>
    <w:rsid w:val="00DC290C"/>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88D"/>
    <w:rsid w:val="00EA5DF7"/>
    <w:rsid w:val="00EB6DF2"/>
    <w:rsid w:val="00EC248F"/>
    <w:rsid w:val="00EC2ABD"/>
    <w:rsid w:val="00EC30E1"/>
    <w:rsid w:val="00ED6E27"/>
    <w:rsid w:val="00EE1D4E"/>
    <w:rsid w:val="00EE7B49"/>
    <w:rsid w:val="00EF035A"/>
    <w:rsid w:val="00EF34F6"/>
    <w:rsid w:val="00EF4769"/>
    <w:rsid w:val="00F0009F"/>
    <w:rsid w:val="00F00102"/>
    <w:rsid w:val="00F02A72"/>
    <w:rsid w:val="00F033A4"/>
    <w:rsid w:val="00F13197"/>
    <w:rsid w:val="00F14301"/>
    <w:rsid w:val="00F1525E"/>
    <w:rsid w:val="00F27E74"/>
    <w:rsid w:val="00F4334A"/>
    <w:rsid w:val="00F50447"/>
    <w:rsid w:val="00F53B94"/>
    <w:rsid w:val="00F64926"/>
    <w:rsid w:val="00F66CBF"/>
    <w:rsid w:val="00F671CE"/>
    <w:rsid w:val="00F91322"/>
    <w:rsid w:val="00FA0018"/>
    <w:rsid w:val="00FA45B5"/>
    <w:rsid w:val="00FC1E4A"/>
    <w:rsid w:val="00FD3B3D"/>
    <w:rsid w:val="00FE0E4A"/>
    <w:rsid w:val="00FF44EE"/>
    <w:rsid w:val="00FF75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333291">
      <w:bodyDiv w:val="1"/>
      <w:marLeft w:val="0"/>
      <w:marRight w:val="0"/>
      <w:marTop w:val="0"/>
      <w:marBottom w:val="0"/>
      <w:divBdr>
        <w:top w:val="none" w:sz="0" w:space="0" w:color="auto"/>
        <w:left w:val="none" w:sz="0" w:space="0" w:color="auto"/>
        <w:bottom w:val="none" w:sz="0" w:space="0" w:color="auto"/>
        <w:right w:val="none" w:sz="0" w:space="0" w:color="auto"/>
      </w:divBdr>
    </w:div>
    <w:div w:id="189249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C47BD1-1A1F-4C73-9F49-164C9E04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6803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2015-11-25T22:32:00Z</cp:lastPrinted>
  <dcterms:created xsi:type="dcterms:W3CDTF">2015-12-21T22:13:00Z</dcterms:created>
  <dcterms:modified xsi:type="dcterms:W3CDTF">2015-12-21T22:13:00Z</dcterms:modified>
</cp:coreProperties>
</file>