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7FB" w:rsidRPr="0041407C" w:rsidRDefault="00D7127F" w:rsidP="00FD6AAA">
      <w:pPr>
        <w:pStyle w:val="Encabezado"/>
        <w:tabs>
          <w:tab w:val="clear" w:pos="8504"/>
          <w:tab w:val="right" w:pos="9356"/>
        </w:tabs>
        <w:ind w:left="0"/>
        <w:jc w:val="center"/>
        <w:rPr>
          <w:rFonts w:ascii="Bookman Old Style" w:hAnsi="Bookman Old Style"/>
          <w:b/>
          <w:bCs/>
          <w:noProof/>
          <w:szCs w:val="24"/>
          <w:lang w:val="es-ES"/>
        </w:rPr>
      </w:pPr>
      <w:bookmarkStart w:id="0" w:name="_GoBack"/>
      <w:bookmarkEnd w:id="0"/>
      <w:r>
        <w:rPr>
          <w:rFonts w:ascii="Bookman Old Style" w:hAnsi="Bookman Old Style"/>
          <w:noProof/>
          <w:sz w:val="23"/>
          <w:szCs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5.4pt;margin-top:-84.1pt;width:52.5pt;height:48.75pt;z-index:251657728" fillcolor="#0c9">
            <v:imagedata r:id="rId9" o:title=""/>
          </v:shape>
          <o:OLEObject Type="Embed" ProgID="PBrush" ShapeID="_x0000_s1026" DrawAspect="Content" ObjectID="_1515508428" r:id="rId10"/>
        </w:pict>
      </w:r>
      <w:r w:rsidR="00CA77FB" w:rsidRPr="0041407C">
        <w:rPr>
          <w:rFonts w:ascii="Bookman Old Style" w:hAnsi="Bookman Old Style"/>
          <w:bCs/>
          <w:szCs w:val="24"/>
        </w:rPr>
        <w:t>Ministerio de Minas y Energía</w:t>
      </w:r>
    </w:p>
    <w:p w:rsidR="00CA77FB" w:rsidRPr="0041407C" w:rsidRDefault="00CA77FB" w:rsidP="009627D4">
      <w:pPr>
        <w:pStyle w:val="Ttulo4"/>
        <w:tabs>
          <w:tab w:val="right" w:pos="9356"/>
        </w:tabs>
        <w:ind w:left="0"/>
        <w:rPr>
          <w:rFonts w:ascii="Bookman Old Style" w:hAnsi="Bookman Old Style"/>
          <w:b w:val="0"/>
          <w:bCs/>
          <w:sz w:val="24"/>
          <w:szCs w:val="24"/>
        </w:rPr>
      </w:pPr>
    </w:p>
    <w:p w:rsidR="00CA77FB" w:rsidRPr="0041407C" w:rsidRDefault="00CA77FB" w:rsidP="009627D4">
      <w:pPr>
        <w:pStyle w:val="Ttulo3"/>
        <w:tabs>
          <w:tab w:val="right" w:pos="9356"/>
        </w:tabs>
        <w:ind w:left="0"/>
        <w:rPr>
          <w:rFonts w:ascii="Bookman Old Style" w:hAnsi="Bookman Old Style" w:cs="Arial"/>
          <w:spacing w:val="20"/>
          <w:szCs w:val="24"/>
        </w:rPr>
      </w:pPr>
      <w:r w:rsidRPr="0041407C">
        <w:rPr>
          <w:rFonts w:ascii="Bookman Old Style" w:hAnsi="Bookman Old Style" w:cs="Arial"/>
          <w:spacing w:val="20"/>
          <w:szCs w:val="24"/>
        </w:rPr>
        <w:t>COMISIÓN DE REGULACIÓN DE ENERGÍA Y GAS</w:t>
      </w:r>
    </w:p>
    <w:p w:rsidR="00CA77FB" w:rsidRPr="0041407C" w:rsidRDefault="00CA77FB" w:rsidP="009627D4">
      <w:pPr>
        <w:pStyle w:val="Ttulo5"/>
        <w:tabs>
          <w:tab w:val="right" w:pos="9356"/>
        </w:tabs>
        <w:ind w:left="0"/>
        <w:rPr>
          <w:rFonts w:ascii="Bookman Old Style" w:hAnsi="Bookman Old Style"/>
          <w:sz w:val="24"/>
          <w:szCs w:val="24"/>
        </w:rPr>
      </w:pPr>
    </w:p>
    <w:p w:rsidR="00CA77FB" w:rsidRPr="0041407C" w:rsidRDefault="00CA77FB" w:rsidP="009627D4">
      <w:pPr>
        <w:pStyle w:val="Ttulo5"/>
        <w:tabs>
          <w:tab w:val="right" w:pos="9356"/>
        </w:tabs>
        <w:ind w:left="0"/>
        <w:rPr>
          <w:rFonts w:ascii="Bookman Old Style" w:hAnsi="Bookman Old Style"/>
          <w:sz w:val="24"/>
          <w:szCs w:val="24"/>
        </w:rPr>
      </w:pPr>
    </w:p>
    <w:p w:rsidR="00CA77FB" w:rsidRPr="0041407C" w:rsidRDefault="00CA77FB" w:rsidP="009627D4">
      <w:pPr>
        <w:pStyle w:val="Ttulo5"/>
        <w:tabs>
          <w:tab w:val="right" w:pos="9356"/>
        </w:tabs>
        <w:ind w:left="0"/>
        <w:rPr>
          <w:rFonts w:ascii="Bookman Old Style" w:hAnsi="Bookman Old Style"/>
          <w:sz w:val="24"/>
          <w:szCs w:val="24"/>
        </w:rPr>
      </w:pPr>
      <w:r w:rsidRPr="0041407C">
        <w:rPr>
          <w:rFonts w:ascii="Bookman Old Style" w:hAnsi="Bookman Old Style"/>
          <w:sz w:val="24"/>
          <w:szCs w:val="24"/>
        </w:rPr>
        <w:t xml:space="preserve">RESOLUCIÓN No. </w:t>
      </w:r>
      <w:r w:rsidR="00795BFB" w:rsidRPr="0041407C">
        <w:rPr>
          <w:rFonts w:ascii="Bookman Old Style" w:hAnsi="Bookman Old Style"/>
          <w:sz w:val="24"/>
          <w:szCs w:val="24"/>
        </w:rPr>
        <w:t xml:space="preserve">                  </w:t>
      </w:r>
      <w:r w:rsidRPr="0041407C">
        <w:rPr>
          <w:rFonts w:ascii="Bookman Old Style" w:hAnsi="Bookman Old Style"/>
          <w:sz w:val="24"/>
          <w:szCs w:val="24"/>
        </w:rPr>
        <w:t xml:space="preserve">DE </w:t>
      </w:r>
      <w:r w:rsidR="006A5016" w:rsidRPr="0041407C">
        <w:rPr>
          <w:rFonts w:ascii="Bookman Old Style" w:hAnsi="Bookman Old Style"/>
          <w:sz w:val="24"/>
          <w:szCs w:val="24"/>
        </w:rPr>
        <w:t>201</w:t>
      </w:r>
      <w:r w:rsidR="00101600">
        <w:rPr>
          <w:rFonts w:ascii="Bookman Old Style" w:hAnsi="Bookman Old Style"/>
          <w:sz w:val="24"/>
          <w:szCs w:val="24"/>
        </w:rPr>
        <w:t>6</w:t>
      </w:r>
    </w:p>
    <w:p w:rsidR="00CA77FB" w:rsidRPr="0041407C" w:rsidRDefault="00CA77FB" w:rsidP="009627D4">
      <w:pPr>
        <w:tabs>
          <w:tab w:val="right" w:pos="9356"/>
        </w:tabs>
        <w:ind w:left="0"/>
        <w:jc w:val="center"/>
        <w:rPr>
          <w:rFonts w:ascii="Bookman Old Style" w:hAnsi="Bookman Old Style" w:cs="Arial"/>
          <w:b/>
          <w:snapToGrid w:val="0"/>
          <w:color w:val="000000"/>
          <w:lang w:val="es-ES_tradnl"/>
        </w:rPr>
      </w:pPr>
    </w:p>
    <w:p w:rsidR="00CA77FB" w:rsidRPr="0041407C" w:rsidRDefault="00CA77FB" w:rsidP="009627D4">
      <w:pPr>
        <w:pStyle w:val="Ttulo3"/>
        <w:tabs>
          <w:tab w:val="right" w:pos="9356"/>
        </w:tabs>
        <w:ind w:left="0"/>
        <w:rPr>
          <w:rFonts w:ascii="Bookman Old Style" w:hAnsi="Bookman Old Style"/>
          <w:b w:val="0"/>
          <w:szCs w:val="24"/>
        </w:rPr>
      </w:pPr>
      <w:r w:rsidRPr="0041407C">
        <w:rPr>
          <w:rFonts w:ascii="Bookman Old Style" w:hAnsi="Bookman Old Style"/>
          <w:b w:val="0"/>
          <w:szCs w:val="24"/>
        </w:rPr>
        <w:t>(                                  )</w:t>
      </w:r>
    </w:p>
    <w:p w:rsidR="00CA77FB" w:rsidRPr="0041407C" w:rsidRDefault="00CA77FB" w:rsidP="009627D4">
      <w:pPr>
        <w:tabs>
          <w:tab w:val="right" w:pos="9356"/>
        </w:tabs>
        <w:ind w:left="0"/>
        <w:jc w:val="center"/>
        <w:rPr>
          <w:rFonts w:ascii="Bookman Old Style" w:hAnsi="Bookman Old Style"/>
          <w:lang w:val="es-ES_tradnl"/>
        </w:rPr>
      </w:pPr>
    </w:p>
    <w:p w:rsidR="000019D2" w:rsidRPr="0041407C" w:rsidRDefault="000019D2" w:rsidP="009627D4">
      <w:pPr>
        <w:ind w:left="0"/>
        <w:jc w:val="center"/>
        <w:rPr>
          <w:rFonts w:ascii="Bookman Old Style" w:hAnsi="Bookman Old Style"/>
          <w:bCs/>
          <w:lang w:val="es-CO"/>
        </w:rPr>
      </w:pPr>
    </w:p>
    <w:p w:rsidR="00FD6AAA" w:rsidRDefault="00FD6AAA" w:rsidP="006C6FAC">
      <w:pPr>
        <w:pStyle w:val="Textodebloque"/>
        <w:spacing w:after="0"/>
        <w:ind w:left="0" w:right="0"/>
        <w:rPr>
          <w:rFonts w:ascii="Bookman Old Style" w:hAnsi="Bookman Old Style" w:cs="Arial"/>
          <w:szCs w:val="24"/>
        </w:rPr>
      </w:pPr>
    </w:p>
    <w:p w:rsidR="009627D4" w:rsidRPr="0041407C" w:rsidRDefault="009627D4" w:rsidP="006C6FAC">
      <w:pPr>
        <w:pStyle w:val="Textodebloque"/>
        <w:spacing w:after="0"/>
        <w:ind w:left="0" w:right="0"/>
        <w:rPr>
          <w:rFonts w:ascii="Bookman Old Style" w:hAnsi="Bookman Old Style" w:cs="Arial"/>
          <w:szCs w:val="24"/>
        </w:rPr>
      </w:pPr>
      <w:r w:rsidRPr="0041407C">
        <w:rPr>
          <w:rFonts w:ascii="Bookman Old Style" w:hAnsi="Bookman Old Style" w:cs="Arial"/>
          <w:szCs w:val="24"/>
        </w:rPr>
        <w:t xml:space="preserve">Por la cual se </w:t>
      </w:r>
      <w:r w:rsidR="00101600">
        <w:rPr>
          <w:rFonts w:ascii="Bookman Old Style" w:hAnsi="Bookman Old Style" w:cs="Arial"/>
          <w:szCs w:val="24"/>
        </w:rPr>
        <w:t>resuelve la solicitud de revisión de los indicadores de calidad del servicio de la Empresa Distribuidora del Pacífico</w:t>
      </w:r>
      <w:r w:rsidR="00FA27A2">
        <w:rPr>
          <w:rFonts w:ascii="Bookman Old Style" w:hAnsi="Bookman Old Style" w:cs="Arial"/>
          <w:szCs w:val="24"/>
        </w:rPr>
        <w:t xml:space="preserve"> S.A. E.S.P.</w:t>
      </w:r>
      <w:r w:rsidR="00101600">
        <w:rPr>
          <w:rFonts w:ascii="Bookman Old Style" w:hAnsi="Bookman Old Style" w:cs="Arial"/>
          <w:szCs w:val="24"/>
        </w:rPr>
        <w:t>, establecidos mediante la Resolución CREG 026 de 2011</w:t>
      </w:r>
      <w:r w:rsidR="00716CD2" w:rsidRPr="0041407C">
        <w:rPr>
          <w:rFonts w:ascii="Bookman Old Style" w:hAnsi="Bookman Old Style" w:cs="Arial"/>
          <w:szCs w:val="24"/>
          <w:lang w:val="es-ES"/>
        </w:rPr>
        <w:t>.</w:t>
      </w:r>
    </w:p>
    <w:p w:rsidR="00385020" w:rsidRPr="0041407C" w:rsidRDefault="00385020" w:rsidP="009627D4">
      <w:pPr>
        <w:ind w:left="0" w:right="788"/>
        <w:jc w:val="both"/>
        <w:rPr>
          <w:rFonts w:ascii="Bookman Old Style" w:hAnsi="Bookman Old Style" w:cs="Arial"/>
        </w:rPr>
      </w:pPr>
    </w:p>
    <w:p w:rsidR="009627D4" w:rsidRPr="0041407C" w:rsidRDefault="009627D4" w:rsidP="009627D4">
      <w:pPr>
        <w:ind w:left="0" w:right="788"/>
        <w:jc w:val="both"/>
        <w:rPr>
          <w:rFonts w:ascii="Bookman Old Style" w:hAnsi="Bookman Old Style" w:cs="Arial"/>
        </w:rPr>
      </w:pPr>
    </w:p>
    <w:p w:rsidR="009627D4" w:rsidRPr="0041407C" w:rsidRDefault="009627D4" w:rsidP="009627D4">
      <w:pPr>
        <w:ind w:left="0"/>
        <w:jc w:val="center"/>
        <w:rPr>
          <w:rFonts w:ascii="Bookman Old Style" w:hAnsi="Bookman Old Style" w:cs="Arial"/>
          <w:b/>
          <w:bCs/>
        </w:rPr>
      </w:pPr>
      <w:r w:rsidRPr="0041407C">
        <w:rPr>
          <w:rFonts w:ascii="Bookman Old Style" w:hAnsi="Bookman Old Style" w:cs="Arial"/>
          <w:b/>
          <w:bCs/>
        </w:rPr>
        <w:t>LA COMISIÓN DE REGULACIÓN DE ENERGÍA Y GAS</w:t>
      </w:r>
    </w:p>
    <w:p w:rsidR="00385020" w:rsidRPr="0041407C" w:rsidRDefault="00385020" w:rsidP="009627D4">
      <w:pPr>
        <w:ind w:left="0" w:right="788"/>
        <w:jc w:val="both"/>
        <w:rPr>
          <w:rFonts w:ascii="Bookman Old Style" w:hAnsi="Bookman Old Style" w:cs="Arial"/>
          <w:b/>
        </w:rPr>
      </w:pPr>
    </w:p>
    <w:p w:rsidR="009627D4" w:rsidRPr="0041407C" w:rsidRDefault="009627D4" w:rsidP="009627D4">
      <w:pPr>
        <w:ind w:left="0" w:right="788"/>
        <w:jc w:val="both"/>
        <w:rPr>
          <w:rFonts w:ascii="Bookman Old Style" w:hAnsi="Bookman Old Style" w:cs="Arial"/>
          <w:b/>
        </w:rPr>
      </w:pPr>
    </w:p>
    <w:p w:rsidR="009627D4" w:rsidRDefault="009627D4" w:rsidP="009627D4">
      <w:pPr>
        <w:tabs>
          <w:tab w:val="left" w:pos="9356"/>
        </w:tabs>
        <w:ind w:left="0" w:right="51"/>
        <w:jc w:val="both"/>
        <w:rPr>
          <w:rFonts w:ascii="Bookman Old Style" w:hAnsi="Bookman Old Style" w:cs="Arial"/>
        </w:rPr>
      </w:pPr>
      <w:r w:rsidRPr="0041407C">
        <w:rPr>
          <w:rFonts w:ascii="Bookman Old Style" w:hAnsi="Bookman Old Style" w:cs="Arial"/>
        </w:rPr>
        <w:t xml:space="preserve">En ejercicio de sus atribuciones constitucionales y legales, en especial las conferidas por las </w:t>
      </w:r>
      <w:r w:rsidR="00F84ADD">
        <w:rPr>
          <w:rFonts w:ascii="Bookman Old Style" w:hAnsi="Bookman Old Style" w:cs="Arial"/>
        </w:rPr>
        <w:t>l</w:t>
      </w:r>
      <w:r w:rsidR="00F84ADD" w:rsidRPr="0041407C">
        <w:rPr>
          <w:rFonts w:ascii="Bookman Old Style" w:hAnsi="Bookman Old Style" w:cs="Arial"/>
        </w:rPr>
        <w:t xml:space="preserve">eyes </w:t>
      </w:r>
      <w:r w:rsidRPr="0041407C">
        <w:rPr>
          <w:rFonts w:ascii="Bookman Old Style" w:hAnsi="Bookman Old Style" w:cs="Arial"/>
        </w:rPr>
        <w:t xml:space="preserve">142 y 143 de 1994, y en desarrollo de los </w:t>
      </w:r>
      <w:r w:rsidR="00F84ADD">
        <w:rPr>
          <w:rFonts w:ascii="Bookman Old Style" w:hAnsi="Bookman Old Style" w:cs="Arial"/>
        </w:rPr>
        <w:t>d</w:t>
      </w:r>
      <w:r w:rsidR="00F84ADD" w:rsidRPr="0041407C">
        <w:rPr>
          <w:rFonts w:ascii="Bookman Old Style" w:hAnsi="Bookman Old Style" w:cs="Arial"/>
        </w:rPr>
        <w:t xml:space="preserve">ecretos </w:t>
      </w:r>
      <w:r w:rsidRPr="0041407C">
        <w:rPr>
          <w:rFonts w:ascii="Bookman Old Style" w:hAnsi="Bookman Old Style" w:cs="Arial"/>
        </w:rPr>
        <w:t>1524 y 2253 de 1994, y</w:t>
      </w:r>
      <w:r w:rsidR="00F84ADD">
        <w:rPr>
          <w:rFonts w:ascii="Bookman Old Style" w:hAnsi="Bookman Old Style" w:cs="Arial"/>
        </w:rPr>
        <w:t xml:space="preserve"> </w:t>
      </w:r>
      <w:r w:rsidR="00D70780">
        <w:rPr>
          <w:rFonts w:ascii="Bookman Old Style" w:hAnsi="Bookman Old Style" w:cs="Arial"/>
        </w:rPr>
        <w:t>1260</w:t>
      </w:r>
      <w:r w:rsidR="00F84ADD">
        <w:rPr>
          <w:rFonts w:ascii="Bookman Old Style" w:hAnsi="Bookman Old Style" w:cs="Arial"/>
        </w:rPr>
        <w:t xml:space="preserve"> de 2013, y</w:t>
      </w:r>
    </w:p>
    <w:p w:rsidR="00FD6AAA" w:rsidRPr="0041407C" w:rsidRDefault="00FD6AAA" w:rsidP="009627D4">
      <w:pPr>
        <w:tabs>
          <w:tab w:val="left" w:pos="9356"/>
        </w:tabs>
        <w:ind w:left="0" w:right="51"/>
        <w:jc w:val="both"/>
        <w:rPr>
          <w:rFonts w:ascii="Bookman Old Style" w:hAnsi="Bookman Old Style" w:cs="Arial"/>
        </w:rPr>
      </w:pPr>
    </w:p>
    <w:p w:rsidR="009627D4" w:rsidRPr="0041407C" w:rsidRDefault="009627D4" w:rsidP="009627D4">
      <w:pPr>
        <w:ind w:left="0"/>
        <w:jc w:val="both"/>
        <w:rPr>
          <w:rFonts w:ascii="Bookman Old Style" w:hAnsi="Bookman Old Style" w:cs="Arial"/>
        </w:rPr>
      </w:pPr>
    </w:p>
    <w:p w:rsidR="009627D4" w:rsidRPr="00FD6AAA" w:rsidRDefault="00FD6AAA" w:rsidP="00FD6AAA">
      <w:pPr>
        <w:ind w:left="0"/>
        <w:jc w:val="center"/>
        <w:rPr>
          <w:rFonts w:ascii="Bookman Old Style" w:hAnsi="Bookman Old Style" w:cs="Arial"/>
          <w:b/>
        </w:rPr>
      </w:pPr>
      <w:r w:rsidRPr="00FD6AAA">
        <w:rPr>
          <w:rFonts w:ascii="Bookman Old Style" w:hAnsi="Bookman Old Style" w:cs="Arial"/>
          <w:b/>
        </w:rPr>
        <w:t>CONSIDERANDO QUE:</w:t>
      </w:r>
    </w:p>
    <w:p w:rsidR="009627D4" w:rsidRDefault="009627D4" w:rsidP="009627D4">
      <w:pPr>
        <w:ind w:left="0"/>
        <w:jc w:val="center"/>
        <w:rPr>
          <w:rFonts w:ascii="Bookman Old Style" w:hAnsi="Bookman Old Style" w:cs="Arial"/>
          <w:b/>
        </w:rPr>
      </w:pPr>
    </w:p>
    <w:p w:rsidR="00FD6AAA" w:rsidRPr="0041407C" w:rsidRDefault="00FD6AAA" w:rsidP="009627D4">
      <w:pPr>
        <w:ind w:left="0"/>
        <w:jc w:val="center"/>
        <w:rPr>
          <w:rFonts w:ascii="Bookman Old Style" w:hAnsi="Bookman Old Style" w:cs="Arial"/>
          <w:b/>
        </w:rPr>
      </w:pPr>
    </w:p>
    <w:p w:rsidR="009627D4" w:rsidRPr="0041407C" w:rsidRDefault="009627D4" w:rsidP="009627D4">
      <w:pPr>
        <w:ind w:left="0"/>
        <w:jc w:val="both"/>
        <w:rPr>
          <w:rFonts w:ascii="Bookman Old Style" w:hAnsi="Bookman Old Style" w:cs="Arial"/>
          <w:b/>
        </w:rPr>
      </w:pPr>
    </w:p>
    <w:p w:rsidR="00D93FD1" w:rsidRPr="00E27FA7" w:rsidRDefault="00D93FD1" w:rsidP="00E27FA7">
      <w:pPr>
        <w:pStyle w:val="Ttulo2"/>
      </w:pPr>
      <w:r w:rsidRPr="00E27FA7">
        <w:t>ANTECEDENTES</w:t>
      </w:r>
    </w:p>
    <w:p w:rsidR="00101600" w:rsidRPr="00A51B0E" w:rsidRDefault="00101600" w:rsidP="00101600">
      <w:pPr>
        <w:ind w:left="0"/>
        <w:jc w:val="both"/>
        <w:rPr>
          <w:rFonts w:ascii="Bookman Old Style" w:hAnsi="Bookman Old Style"/>
        </w:rPr>
      </w:pPr>
      <w:r>
        <w:rPr>
          <w:rFonts w:ascii="Bookman Old Style" w:hAnsi="Bookman Old Style"/>
        </w:rPr>
        <w:t>M</w:t>
      </w:r>
      <w:r w:rsidRPr="00A51B0E">
        <w:rPr>
          <w:rFonts w:ascii="Bookman Old Style" w:hAnsi="Bookman Old Style"/>
        </w:rPr>
        <w:t xml:space="preserve">ediante la Resolución CREG 097 de 2008, la Comisión aprobó los principios generales y la metodología para el establecimiento de los </w:t>
      </w:r>
      <w:r w:rsidR="000E4F97" w:rsidRPr="00A51B0E">
        <w:rPr>
          <w:rFonts w:ascii="Bookman Old Style" w:hAnsi="Bookman Old Style"/>
        </w:rPr>
        <w:t xml:space="preserve">cargos por uso de los sistemas de transmisión regional </w:t>
      </w:r>
      <w:r w:rsidRPr="00A51B0E">
        <w:rPr>
          <w:rFonts w:ascii="Bookman Old Style" w:hAnsi="Bookman Old Style"/>
        </w:rPr>
        <w:t>(STR</w:t>
      </w:r>
      <w:r>
        <w:rPr>
          <w:rFonts w:ascii="Bookman Old Style" w:hAnsi="Bookman Old Style"/>
        </w:rPr>
        <w:t xml:space="preserve">) y de </w:t>
      </w:r>
      <w:r w:rsidR="000E4F97">
        <w:rPr>
          <w:rFonts w:ascii="Bookman Old Style" w:hAnsi="Bookman Old Style"/>
        </w:rPr>
        <w:t xml:space="preserve">distribución local </w:t>
      </w:r>
      <w:r>
        <w:rPr>
          <w:rFonts w:ascii="Bookman Old Style" w:hAnsi="Bookman Old Style"/>
        </w:rPr>
        <w:t>(SDL).</w:t>
      </w:r>
    </w:p>
    <w:p w:rsidR="00101600" w:rsidRPr="00A51B0E" w:rsidRDefault="00101600" w:rsidP="00101600">
      <w:pPr>
        <w:ind w:left="0"/>
        <w:jc w:val="both"/>
        <w:rPr>
          <w:rFonts w:ascii="Bookman Old Style" w:hAnsi="Bookman Old Style"/>
        </w:rPr>
      </w:pPr>
    </w:p>
    <w:p w:rsidR="00101600" w:rsidRPr="00A51B0E" w:rsidRDefault="00101600" w:rsidP="00101600">
      <w:pPr>
        <w:ind w:left="0"/>
        <w:jc w:val="both"/>
        <w:rPr>
          <w:rFonts w:ascii="Bookman Old Style" w:hAnsi="Bookman Old Style"/>
        </w:rPr>
      </w:pPr>
      <w:r>
        <w:rPr>
          <w:rFonts w:ascii="Bookman Old Style" w:hAnsi="Bookman Old Style"/>
        </w:rPr>
        <w:t>E</w:t>
      </w:r>
      <w:r w:rsidRPr="00A51B0E">
        <w:rPr>
          <w:rFonts w:ascii="Bookman Old Style" w:hAnsi="Bookman Old Style"/>
        </w:rPr>
        <w:t xml:space="preserve">n el numeral 11.2 del capítulo 11 del anexo general de la Resolución CREG 097 de 2008 se estableció la metodología de evaluación de la calidad del servicio en </w:t>
      </w:r>
      <w:r w:rsidR="000E4F97" w:rsidRPr="00A51B0E">
        <w:rPr>
          <w:rFonts w:ascii="Bookman Old Style" w:hAnsi="Bookman Old Style"/>
        </w:rPr>
        <w:t>e</w:t>
      </w:r>
      <w:r w:rsidR="000E4F97">
        <w:rPr>
          <w:rFonts w:ascii="Bookman Old Style" w:hAnsi="Bookman Old Style"/>
        </w:rPr>
        <w:t>l sistema de distribución local</w:t>
      </w:r>
      <w:r>
        <w:rPr>
          <w:rFonts w:ascii="Bookman Old Style" w:hAnsi="Bookman Old Style"/>
        </w:rPr>
        <w:t>.</w:t>
      </w:r>
    </w:p>
    <w:p w:rsidR="00101600" w:rsidRPr="00A51B0E" w:rsidRDefault="00101600" w:rsidP="00101600">
      <w:pPr>
        <w:ind w:left="0"/>
        <w:jc w:val="both"/>
        <w:rPr>
          <w:rFonts w:ascii="Bookman Old Style" w:hAnsi="Bookman Old Style"/>
        </w:rPr>
      </w:pPr>
    </w:p>
    <w:p w:rsidR="00101600" w:rsidRPr="00A51B0E" w:rsidRDefault="00101600" w:rsidP="00101600">
      <w:pPr>
        <w:ind w:left="0"/>
        <w:jc w:val="both"/>
        <w:rPr>
          <w:rFonts w:ascii="Bookman Old Style" w:hAnsi="Bookman Old Style"/>
        </w:rPr>
      </w:pPr>
      <w:r>
        <w:rPr>
          <w:rFonts w:ascii="Bookman Old Style" w:hAnsi="Bookman Old Style"/>
        </w:rPr>
        <w:t>D</w:t>
      </w:r>
      <w:r w:rsidRPr="00A51B0E">
        <w:rPr>
          <w:rFonts w:ascii="Bookman Old Style" w:hAnsi="Bookman Old Style"/>
        </w:rPr>
        <w:t xml:space="preserve">entro de la regulación de calidad del servicio se establece un esquema de incentivos y compensaciones que se aplica a los </w:t>
      </w:r>
      <w:r w:rsidR="000E4F97" w:rsidRPr="00A51B0E">
        <w:rPr>
          <w:rFonts w:ascii="Bookman Old Style" w:hAnsi="Bookman Old Style"/>
        </w:rPr>
        <w:t>operadores de red</w:t>
      </w:r>
      <w:r>
        <w:rPr>
          <w:rFonts w:ascii="Bookman Old Style" w:hAnsi="Bookman Old Style"/>
        </w:rPr>
        <w:t>, OR,</w:t>
      </w:r>
      <w:r w:rsidRPr="00A51B0E">
        <w:rPr>
          <w:rFonts w:ascii="Bookman Old Style" w:hAnsi="Bookman Old Style"/>
        </w:rPr>
        <w:t xml:space="preserve"> con </w:t>
      </w:r>
      <w:r>
        <w:rPr>
          <w:rFonts w:ascii="Bookman Old Style" w:hAnsi="Bookman Old Style"/>
        </w:rPr>
        <w:t>base en su desempeño trimestral.</w:t>
      </w:r>
    </w:p>
    <w:p w:rsidR="00101600" w:rsidRPr="00A51B0E" w:rsidRDefault="00101600" w:rsidP="00101600">
      <w:pPr>
        <w:ind w:left="0"/>
        <w:jc w:val="both"/>
        <w:rPr>
          <w:rFonts w:ascii="Bookman Old Style" w:hAnsi="Bookman Old Style"/>
        </w:rPr>
      </w:pPr>
    </w:p>
    <w:p w:rsidR="00101600" w:rsidRPr="00A51B0E" w:rsidRDefault="00101600" w:rsidP="00101600">
      <w:pPr>
        <w:ind w:left="0"/>
        <w:jc w:val="both"/>
        <w:rPr>
          <w:rFonts w:ascii="Bookman Old Style" w:hAnsi="Bookman Old Style"/>
        </w:rPr>
      </w:pPr>
      <w:r>
        <w:rPr>
          <w:rFonts w:ascii="Bookman Old Style" w:hAnsi="Bookman Old Style"/>
        </w:rPr>
        <w:t>Los incentivos que reciben</w:t>
      </w:r>
      <w:r w:rsidRPr="00A51B0E">
        <w:rPr>
          <w:rFonts w:ascii="Bookman Old Style" w:hAnsi="Bookman Old Style"/>
        </w:rPr>
        <w:t xml:space="preserve"> los </w:t>
      </w:r>
      <w:r>
        <w:rPr>
          <w:rFonts w:ascii="Bookman Old Style" w:hAnsi="Bookman Old Style"/>
        </w:rPr>
        <w:t xml:space="preserve">OR </w:t>
      </w:r>
      <w:r w:rsidR="000E4F97">
        <w:rPr>
          <w:rFonts w:ascii="Bookman Old Style" w:hAnsi="Bookman Old Style"/>
        </w:rPr>
        <w:t>están</w:t>
      </w:r>
      <w:r w:rsidRPr="00A51B0E">
        <w:rPr>
          <w:rFonts w:ascii="Bookman Old Style" w:hAnsi="Bookman Old Style"/>
        </w:rPr>
        <w:t xml:space="preserve"> determinados con base en el desempeño trimestral de la calidad media brindada por los </w:t>
      </w:r>
      <w:r>
        <w:rPr>
          <w:rFonts w:ascii="Bookman Old Style" w:hAnsi="Bookman Old Style"/>
        </w:rPr>
        <w:t>OR,</w:t>
      </w:r>
      <w:r w:rsidRPr="00A51B0E">
        <w:rPr>
          <w:rFonts w:ascii="Bookman Old Style" w:hAnsi="Bookman Old Style"/>
        </w:rPr>
        <w:t xml:space="preserve"> </w:t>
      </w:r>
      <w:r>
        <w:rPr>
          <w:rFonts w:ascii="Bookman Old Style" w:hAnsi="Bookman Old Style"/>
        </w:rPr>
        <w:t>evaluada</w:t>
      </w:r>
      <w:r w:rsidRPr="00A51B0E">
        <w:rPr>
          <w:rFonts w:ascii="Bookman Old Style" w:hAnsi="Bookman Old Style"/>
        </w:rPr>
        <w:t xml:space="preserve"> a partir de la comparación del </w:t>
      </w:r>
      <w:r w:rsidR="000E4F97" w:rsidRPr="00A51B0E">
        <w:rPr>
          <w:rFonts w:ascii="Bookman Old Style" w:hAnsi="Bookman Old Style"/>
        </w:rPr>
        <w:t>índice de referencia agrupado de la discontinuidad</w:t>
      </w:r>
      <w:r w:rsidRPr="00A51B0E">
        <w:rPr>
          <w:rFonts w:ascii="Bookman Old Style" w:hAnsi="Bookman Old Style"/>
        </w:rPr>
        <w:t xml:space="preserve">, IRAD, con </w:t>
      </w:r>
      <w:r w:rsidR="000E4F97" w:rsidRPr="00A51B0E">
        <w:rPr>
          <w:rFonts w:ascii="Bookman Old Style" w:hAnsi="Bookman Old Style"/>
        </w:rPr>
        <w:t>el índice trimestral agrupado de la discontinuida</w:t>
      </w:r>
      <w:r w:rsidR="000E4F97">
        <w:rPr>
          <w:rFonts w:ascii="Bookman Old Style" w:hAnsi="Bookman Old Style"/>
        </w:rPr>
        <w:t>d</w:t>
      </w:r>
      <w:r>
        <w:rPr>
          <w:rFonts w:ascii="Bookman Old Style" w:hAnsi="Bookman Old Style"/>
        </w:rPr>
        <w:t>, ITAD.</w:t>
      </w:r>
    </w:p>
    <w:p w:rsidR="00101600" w:rsidRPr="00A51B0E" w:rsidRDefault="00101600" w:rsidP="00101600">
      <w:pPr>
        <w:ind w:left="0"/>
        <w:jc w:val="both"/>
        <w:rPr>
          <w:rFonts w:ascii="Bookman Old Style" w:hAnsi="Bookman Old Style"/>
        </w:rPr>
      </w:pPr>
    </w:p>
    <w:p w:rsidR="00101600" w:rsidRDefault="00101600" w:rsidP="00101600">
      <w:pPr>
        <w:ind w:left="0"/>
        <w:jc w:val="both"/>
        <w:rPr>
          <w:rFonts w:ascii="Bookman Old Style" w:hAnsi="Bookman Old Style"/>
        </w:rPr>
      </w:pPr>
      <w:r>
        <w:rPr>
          <w:rFonts w:ascii="Bookman Old Style" w:hAnsi="Bookman Old Style"/>
        </w:rPr>
        <w:t>L</w:t>
      </w:r>
      <w:r w:rsidRPr="00A51B0E">
        <w:rPr>
          <w:rFonts w:ascii="Bookman Old Style" w:hAnsi="Bookman Old Style"/>
        </w:rPr>
        <w:t xml:space="preserve">a compensación que deben pagar los </w:t>
      </w:r>
      <w:r>
        <w:rPr>
          <w:rFonts w:ascii="Bookman Old Style" w:hAnsi="Bookman Old Style"/>
        </w:rPr>
        <w:t>OR</w:t>
      </w:r>
      <w:r w:rsidRPr="00A51B0E">
        <w:rPr>
          <w:rFonts w:ascii="Bookman Old Style" w:hAnsi="Bookman Old Style"/>
        </w:rPr>
        <w:t xml:space="preserve"> se determina con base en la comparación del </w:t>
      </w:r>
      <w:r w:rsidR="000E4F97" w:rsidRPr="00A51B0E">
        <w:rPr>
          <w:rFonts w:ascii="Bookman Old Style" w:hAnsi="Bookman Old Style"/>
        </w:rPr>
        <w:t>índice trimestral de la discontinuidad por transformador</w:t>
      </w:r>
      <w:r w:rsidRPr="00A51B0E">
        <w:rPr>
          <w:rFonts w:ascii="Bookman Old Style" w:hAnsi="Bookman Old Style"/>
        </w:rPr>
        <w:t xml:space="preserve">, ITT, </w:t>
      </w:r>
      <w:r w:rsidRPr="00A51B0E">
        <w:rPr>
          <w:rFonts w:ascii="Bookman Old Style" w:hAnsi="Bookman Old Style"/>
        </w:rPr>
        <w:lastRenderedPageBreak/>
        <w:t xml:space="preserve">y el </w:t>
      </w:r>
      <w:r w:rsidR="000E4F97" w:rsidRPr="00A51B0E">
        <w:rPr>
          <w:rFonts w:ascii="Bookman Old Style" w:hAnsi="Bookman Old Style"/>
        </w:rPr>
        <w:t xml:space="preserve">promedio de los índices de referencia de la discontinuidad por grupo de </w:t>
      </w:r>
      <w:r w:rsidR="000E4F97">
        <w:rPr>
          <w:rFonts w:ascii="Bookman Old Style" w:hAnsi="Bookman Old Style"/>
        </w:rPr>
        <w:t>calidad</w:t>
      </w:r>
      <w:r>
        <w:rPr>
          <w:rFonts w:ascii="Bookman Old Style" w:hAnsi="Bookman Old Style"/>
        </w:rPr>
        <w:t>, IRGP, de cada empresa.</w:t>
      </w:r>
    </w:p>
    <w:p w:rsidR="00FD6AAA" w:rsidRPr="00A51B0E" w:rsidRDefault="00FD6AAA" w:rsidP="00101600">
      <w:pPr>
        <w:ind w:left="0"/>
        <w:jc w:val="both"/>
        <w:rPr>
          <w:rFonts w:ascii="Bookman Old Style" w:hAnsi="Bookman Old Style"/>
        </w:rPr>
      </w:pPr>
    </w:p>
    <w:p w:rsidR="00101600" w:rsidRPr="00A51B0E" w:rsidRDefault="00101600" w:rsidP="00101600">
      <w:pPr>
        <w:ind w:left="0"/>
        <w:jc w:val="both"/>
        <w:rPr>
          <w:rFonts w:ascii="Bookman Old Style" w:hAnsi="Bookman Old Style"/>
        </w:rPr>
      </w:pPr>
      <w:r>
        <w:rPr>
          <w:rFonts w:ascii="Bookman Old Style" w:hAnsi="Bookman Old Style"/>
        </w:rPr>
        <w:t>En</w:t>
      </w:r>
      <w:r w:rsidRPr="00A51B0E">
        <w:rPr>
          <w:rFonts w:ascii="Bookman Old Style" w:hAnsi="Bookman Old Style"/>
        </w:rPr>
        <w:t xml:space="preserve"> el numeral 11.2.3 de la Resolución CREG 097 de 2008, se </w:t>
      </w:r>
      <w:r>
        <w:rPr>
          <w:rFonts w:ascii="Bookman Old Style" w:hAnsi="Bookman Old Style"/>
        </w:rPr>
        <w:t>estableció que la CREG calcula</w:t>
      </w:r>
      <w:r w:rsidRPr="00A51B0E">
        <w:rPr>
          <w:rFonts w:ascii="Bookman Old Style" w:hAnsi="Bookman Old Style"/>
        </w:rPr>
        <w:t xml:space="preserve"> el IRAD a partir de la información histórica de interrupciones y demás datos consignados por los </w:t>
      </w:r>
      <w:r>
        <w:rPr>
          <w:rFonts w:ascii="Bookman Old Style" w:hAnsi="Bookman Old Style"/>
        </w:rPr>
        <w:t>OR</w:t>
      </w:r>
      <w:r w:rsidRPr="00A51B0E">
        <w:rPr>
          <w:rFonts w:ascii="Bookman Old Style" w:hAnsi="Bookman Old Style"/>
        </w:rPr>
        <w:t xml:space="preserve"> en el Sistema Único de Información,</w:t>
      </w:r>
      <w:r w:rsidR="008E118C">
        <w:rPr>
          <w:rFonts w:ascii="Bookman Old Style" w:hAnsi="Bookman Old Style"/>
        </w:rPr>
        <w:t xml:space="preserve"> SUI, para los años 2006 y 2007.</w:t>
      </w:r>
    </w:p>
    <w:p w:rsidR="00101600" w:rsidRPr="00A51B0E" w:rsidRDefault="00101600" w:rsidP="00101600">
      <w:pPr>
        <w:ind w:left="0"/>
        <w:jc w:val="both"/>
        <w:rPr>
          <w:rFonts w:ascii="Bookman Old Style" w:hAnsi="Bookman Old Style"/>
        </w:rPr>
      </w:pPr>
    </w:p>
    <w:p w:rsidR="00101600" w:rsidRPr="00A51B0E" w:rsidRDefault="00101600" w:rsidP="00101600">
      <w:pPr>
        <w:ind w:left="0"/>
        <w:jc w:val="both"/>
        <w:rPr>
          <w:rFonts w:ascii="Bookman Old Style" w:hAnsi="Bookman Old Style"/>
        </w:rPr>
      </w:pPr>
      <w:r>
        <w:rPr>
          <w:rFonts w:ascii="Bookman Old Style" w:hAnsi="Bookman Old Style"/>
        </w:rPr>
        <w:t>M</w:t>
      </w:r>
      <w:r w:rsidRPr="00A51B0E">
        <w:rPr>
          <w:rFonts w:ascii="Bookman Old Style" w:hAnsi="Bookman Old Style"/>
        </w:rPr>
        <w:t xml:space="preserve">ediante las circulares CREG 123 de 2008, 047 y 050 de 2009, la CREG solicitó a los </w:t>
      </w:r>
      <w:r w:rsidR="000E4F97">
        <w:rPr>
          <w:rFonts w:ascii="Bookman Old Style" w:hAnsi="Bookman Old Style"/>
        </w:rPr>
        <w:t>OR</w:t>
      </w:r>
      <w:r w:rsidRPr="00A51B0E">
        <w:rPr>
          <w:rFonts w:ascii="Bookman Old Style" w:hAnsi="Bookman Old Style"/>
        </w:rPr>
        <w:t xml:space="preserve"> información complementaria nec</w:t>
      </w:r>
      <w:r w:rsidR="008E118C">
        <w:rPr>
          <w:rFonts w:ascii="Bookman Old Style" w:hAnsi="Bookman Old Style"/>
        </w:rPr>
        <w:t>esaria para el cálculo del IRAD.</w:t>
      </w:r>
    </w:p>
    <w:p w:rsidR="00101600" w:rsidRPr="00A51B0E" w:rsidRDefault="00101600" w:rsidP="00101600">
      <w:pPr>
        <w:ind w:left="0"/>
        <w:jc w:val="both"/>
        <w:rPr>
          <w:rFonts w:ascii="Bookman Old Style" w:hAnsi="Bookman Old Style"/>
        </w:rPr>
      </w:pPr>
    </w:p>
    <w:p w:rsidR="00101600" w:rsidRDefault="008E118C" w:rsidP="00101600">
      <w:pPr>
        <w:ind w:left="0"/>
        <w:jc w:val="both"/>
        <w:rPr>
          <w:rFonts w:ascii="Bookman Old Style" w:hAnsi="Bookman Old Style"/>
        </w:rPr>
      </w:pPr>
      <w:r>
        <w:rPr>
          <w:rFonts w:ascii="Bookman Old Style" w:hAnsi="Bookman Old Style"/>
        </w:rPr>
        <w:t>La</w:t>
      </w:r>
      <w:r w:rsidR="00101600" w:rsidRPr="00A51B0E">
        <w:rPr>
          <w:rFonts w:ascii="Bookman Old Style" w:hAnsi="Bookman Old Style"/>
        </w:rPr>
        <w:t xml:space="preserve"> </w:t>
      </w:r>
      <w:r w:rsidR="00101600" w:rsidRPr="00A51B0E">
        <w:rPr>
          <w:rFonts w:ascii="Bookman Old Style" w:hAnsi="Bookman Old Style"/>
          <w:lang w:val="es-CO"/>
        </w:rPr>
        <w:t xml:space="preserve">Empresa </w:t>
      </w:r>
      <w:r w:rsidR="00101600" w:rsidRPr="00A51B0E">
        <w:rPr>
          <w:rFonts w:ascii="Bookman Old Style" w:hAnsi="Bookman Old Style"/>
        </w:rPr>
        <w:t>Distribuidora del Pacífico S.A. E.S.P.</w:t>
      </w:r>
      <w:r w:rsidR="008C1E8B">
        <w:rPr>
          <w:rFonts w:ascii="Bookman Old Style" w:hAnsi="Bookman Old Style"/>
        </w:rPr>
        <w:t xml:space="preserve">, </w:t>
      </w:r>
      <w:proofErr w:type="spellStart"/>
      <w:r w:rsidR="008C1E8B">
        <w:rPr>
          <w:rFonts w:ascii="Bookman Old Style" w:hAnsi="Bookman Old Style"/>
        </w:rPr>
        <w:t>Dispac</w:t>
      </w:r>
      <w:proofErr w:type="spellEnd"/>
      <w:r w:rsidR="008C1E8B">
        <w:rPr>
          <w:rFonts w:ascii="Bookman Old Style" w:hAnsi="Bookman Old Style"/>
        </w:rPr>
        <w:t xml:space="preserve"> S.A. E.S.P.,</w:t>
      </w:r>
      <w:r w:rsidR="00101600" w:rsidRPr="00A51B0E">
        <w:rPr>
          <w:rFonts w:ascii="Bookman Old Style" w:hAnsi="Bookman Old Style"/>
        </w:rPr>
        <w:t xml:space="preserve"> dio repuesta a la circular CREG 123 de 2008 mediante la comunicac</w:t>
      </w:r>
      <w:r>
        <w:rPr>
          <w:rFonts w:ascii="Bookman Old Style" w:hAnsi="Bookman Old Style"/>
        </w:rPr>
        <w:t>ión con radicado E-2009-001394.</w:t>
      </w:r>
    </w:p>
    <w:p w:rsidR="00101600" w:rsidRPr="00A51B0E" w:rsidRDefault="00101600" w:rsidP="00101600">
      <w:pPr>
        <w:ind w:left="0"/>
        <w:jc w:val="both"/>
        <w:rPr>
          <w:rFonts w:ascii="Bookman Old Style" w:hAnsi="Bookman Old Style"/>
        </w:rPr>
      </w:pPr>
    </w:p>
    <w:p w:rsidR="00101600" w:rsidRPr="00A51B0E" w:rsidRDefault="008C1E8B" w:rsidP="00101600">
      <w:pPr>
        <w:ind w:left="0"/>
        <w:jc w:val="both"/>
        <w:rPr>
          <w:rFonts w:ascii="Bookman Old Style" w:hAnsi="Bookman Old Style"/>
        </w:rPr>
      </w:pPr>
      <w:proofErr w:type="spellStart"/>
      <w:r>
        <w:rPr>
          <w:rFonts w:ascii="Bookman Old Style" w:hAnsi="Bookman Old Style"/>
        </w:rPr>
        <w:t>Dispac</w:t>
      </w:r>
      <w:proofErr w:type="spellEnd"/>
      <w:r>
        <w:rPr>
          <w:rFonts w:ascii="Bookman Old Style" w:hAnsi="Bookman Old Style"/>
        </w:rPr>
        <w:t xml:space="preserve"> </w:t>
      </w:r>
      <w:r w:rsidR="00101600" w:rsidRPr="00A51B0E">
        <w:rPr>
          <w:rFonts w:ascii="Bookman Old Style" w:hAnsi="Bookman Old Style"/>
        </w:rPr>
        <w:t>S.A. E.S.P. dio repuesta a la circular CREG 047 de 2009 cargando  la información en el aplicativo CREG que se dispuso para tal fin y esta información fue remitida al expediente de la actuación administrativa mediante radicado interno CREG I-2010-001494.</w:t>
      </w:r>
    </w:p>
    <w:p w:rsidR="00101600" w:rsidRPr="00A51B0E" w:rsidRDefault="00101600" w:rsidP="00101600">
      <w:pPr>
        <w:ind w:left="0"/>
        <w:jc w:val="both"/>
        <w:rPr>
          <w:rFonts w:ascii="Bookman Old Style" w:hAnsi="Bookman Old Style"/>
        </w:rPr>
      </w:pPr>
    </w:p>
    <w:p w:rsidR="00101600" w:rsidRPr="00A51B0E" w:rsidRDefault="008C1E8B" w:rsidP="00101600">
      <w:pPr>
        <w:ind w:left="0"/>
        <w:jc w:val="both"/>
        <w:rPr>
          <w:rFonts w:ascii="Bookman Old Style" w:hAnsi="Bookman Old Style"/>
        </w:rPr>
      </w:pPr>
      <w:proofErr w:type="spellStart"/>
      <w:r>
        <w:rPr>
          <w:rFonts w:ascii="Bookman Old Style" w:hAnsi="Bookman Old Style"/>
        </w:rPr>
        <w:t>Dispac</w:t>
      </w:r>
      <w:proofErr w:type="spellEnd"/>
      <w:r w:rsidR="00101600" w:rsidRPr="00A51B0E">
        <w:rPr>
          <w:rFonts w:ascii="Bookman Old Style" w:hAnsi="Bookman Old Style"/>
        </w:rPr>
        <w:t xml:space="preserve">  S.A. E.S.P. dio repuesta a la circular CREG 050 de 2009 </w:t>
      </w:r>
      <w:r w:rsidR="00101600" w:rsidRPr="00A51B0E">
        <w:rPr>
          <w:rFonts w:ascii="Bookman Old Style" w:hAnsi="Bookman Old Style"/>
          <w:lang w:val="es-CO"/>
        </w:rPr>
        <w:t>enviando a la CREG la información en  medio magnético mediante comunicación con radicado CREG E-2010-002400</w:t>
      </w:r>
      <w:r w:rsidR="008E118C">
        <w:rPr>
          <w:rFonts w:ascii="Bookman Old Style" w:hAnsi="Bookman Old Style"/>
        </w:rPr>
        <w:t>.</w:t>
      </w:r>
    </w:p>
    <w:p w:rsidR="00101600" w:rsidRPr="00A51B0E" w:rsidRDefault="00101600" w:rsidP="00101600">
      <w:pPr>
        <w:ind w:left="0"/>
        <w:jc w:val="both"/>
        <w:rPr>
          <w:rFonts w:ascii="Bookman Old Style" w:hAnsi="Bookman Old Style"/>
        </w:rPr>
      </w:pPr>
    </w:p>
    <w:p w:rsidR="00101600" w:rsidRPr="00A51B0E" w:rsidRDefault="008E118C" w:rsidP="00101600">
      <w:pPr>
        <w:ind w:left="0"/>
        <w:jc w:val="both"/>
        <w:rPr>
          <w:rFonts w:ascii="Bookman Old Style" w:hAnsi="Bookman Old Style"/>
        </w:rPr>
      </w:pPr>
      <w:r>
        <w:rPr>
          <w:rFonts w:ascii="Bookman Old Style" w:hAnsi="Bookman Old Style"/>
        </w:rPr>
        <w:t>L</w:t>
      </w:r>
      <w:r w:rsidR="00101600" w:rsidRPr="00A51B0E">
        <w:rPr>
          <w:rFonts w:ascii="Bookman Old Style" w:hAnsi="Bookman Old Style"/>
        </w:rPr>
        <w:t xml:space="preserve">os días 25, 26 y 27 de marzo de 2010 se consultó la información de las bases de datos comercial y de calidad del SUI, reportada por los </w:t>
      </w:r>
      <w:r>
        <w:rPr>
          <w:rFonts w:ascii="Bookman Old Style" w:hAnsi="Bookman Old Style"/>
        </w:rPr>
        <w:t>OR</w:t>
      </w:r>
      <w:r w:rsidR="00101600" w:rsidRPr="00A51B0E">
        <w:rPr>
          <w:rFonts w:ascii="Bookman Old Style" w:hAnsi="Bookman Old Style"/>
        </w:rPr>
        <w:t xml:space="preserve"> durante los años 2006 y 2007</w:t>
      </w:r>
      <w:r w:rsidR="00CA24D2">
        <w:rPr>
          <w:rFonts w:ascii="Bookman Old Style" w:hAnsi="Bookman Old Style"/>
        </w:rPr>
        <w:t>.</w:t>
      </w:r>
    </w:p>
    <w:p w:rsidR="00101600" w:rsidRPr="00A51B0E" w:rsidRDefault="00101600" w:rsidP="00101600">
      <w:pPr>
        <w:ind w:left="0"/>
        <w:jc w:val="both"/>
        <w:rPr>
          <w:rFonts w:ascii="Bookman Old Style" w:hAnsi="Bookman Old Style"/>
        </w:rPr>
      </w:pPr>
    </w:p>
    <w:p w:rsidR="00101600" w:rsidRDefault="008E118C" w:rsidP="00101600">
      <w:pPr>
        <w:ind w:left="0"/>
        <w:jc w:val="both"/>
        <w:rPr>
          <w:rFonts w:ascii="Bookman Old Style" w:hAnsi="Bookman Old Style"/>
        </w:rPr>
      </w:pPr>
      <w:r>
        <w:rPr>
          <w:rFonts w:ascii="Bookman Old Style" w:hAnsi="Bookman Old Style"/>
        </w:rPr>
        <w:t>A</w:t>
      </w:r>
      <w:r w:rsidR="00101600" w:rsidRPr="00A51B0E">
        <w:rPr>
          <w:rFonts w:ascii="Bookman Old Style" w:hAnsi="Bookman Old Style"/>
        </w:rPr>
        <w:t>plicada la metodología contenida en la</w:t>
      </w:r>
      <w:r w:rsidR="00101600">
        <w:rPr>
          <w:rFonts w:ascii="Bookman Old Style" w:hAnsi="Bookman Old Style"/>
        </w:rPr>
        <w:t>s Resoluciones</w:t>
      </w:r>
      <w:r w:rsidR="00101600" w:rsidRPr="00A51B0E">
        <w:rPr>
          <w:rFonts w:ascii="Bookman Old Style" w:hAnsi="Bookman Old Style"/>
        </w:rPr>
        <w:t xml:space="preserve"> CREG 097 de 2008</w:t>
      </w:r>
      <w:r w:rsidR="00101600">
        <w:rPr>
          <w:rFonts w:ascii="Bookman Old Style" w:hAnsi="Bookman Old Style"/>
        </w:rPr>
        <w:t xml:space="preserve"> y CREG 166 de 2010</w:t>
      </w:r>
      <w:r w:rsidR="00101600" w:rsidRPr="00A51B0E">
        <w:rPr>
          <w:rFonts w:ascii="Bookman Old Style" w:hAnsi="Bookman Old Style"/>
        </w:rPr>
        <w:t xml:space="preserve">, se calcularon los </w:t>
      </w:r>
      <w:r w:rsidR="000E4F97" w:rsidRPr="00A51B0E">
        <w:rPr>
          <w:rFonts w:ascii="Bookman Old Style" w:hAnsi="Bookman Old Style"/>
        </w:rPr>
        <w:t>índices de referencia de la discontinuidad</w:t>
      </w:r>
      <w:r w:rsidR="00101600" w:rsidRPr="00A51B0E">
        <w:rPr>
          <w:rFonts w:ascii="Bookman Old Style" w:hAnsi="Bookman Old Style"/>
        </w:rPr>
        <w:t xml:space="preserve"> para el  SDL operado por </w:t>
      </w:r>
      <w:proofErr w:type="spellStart"/>
      <w:r w:rsidR="008C1E8B">
        <w:rPr>
          <w:rFonts w:ascii="Bookman Old Style" w:hAnsi="Bookman Old Style"/>
        </w:rPr>
        <w:t>Dispac</w:t>
      </w:r>
      <w:proofErr w:type="spellEnd"/>
      <w:r>
        <w:rPr>
          <w:rFonts w:ascii="Bookman Old Style" w:hAnsi="Bookman Old Style"/>
        </w:rPr>
        <w:t xml:space="preserve"> S.A. E.S.P., los cuales fueron establecidos mediante la Resolución CREG 026 de 2011.</w:t>
      </w:r>
    </w:p>
    <w:p w:rsidR="00D93FD1" w:rsidRDefault="00D93FD1" w:rsidP="00101600">
      <w:pPr>
        <w:ind w:left="0"/>
        <w:jc w:val="both"/>
        <w:rPr>
          <w:rFonts w:ascii="Bookman Old Style" w:hAnsi="Bookman Old Style"/>
        </w:rPr>
      </w:pPr>
    </w:p>
    <w:p w:rsidR="00D93FD1" w:rsidRPr="00A51B0E" w:rsidRDefault="00D93FD1" w:rsidP="00101600">
      <w:pPr>
        <w:ind w:left="0"/>
        <w:jc w:val="both"/>
        <w:rPr>
          <w:rFonts w:ascii="Bookman Old Style" w:hAnsi="Bookman Old Style"/>
        </w:rPr>
      </w:pPr>
      <w:r>
        <w:rPr>
          <w:rFonts w:ascii="Bookman Old Style" w:hAnsi="Bookman Old Style"/>
        </w:rPr>
        <w:t>Mediante comun</w:t>
      </w:r>
      <w:r w:rsidR="000E4F97">
        <w:rPr>
          <w:rFonts w:ascii="Bookman Old Style" w:hAnsi="Bookman Old Style"/>
        </w:rPr>
        <w:t>icación con radicado CREG E-2015</w:t>
      </w:r>
      <w:r>
        <w:rPr>
          <w:rFonts w:ascii="Bookman Old Style" w:hAnsi="Bookman Old Style"/>
        </w:rPr>
        <w:t xml:space="preserve">-010958 </w:t>
      </w:r>
      <w:proofErr w:type="spellStart"/>
      <w:r w:rsidR="008C1E8B">
        <w:rPr>
          <w:rFonts w:ascii="Bookman Old Style" w:hAnsi="Bookman Old Style"/>
        </w:rPr>
        <w:t>Dispac</w:t>
      </w:r>
      <w:proofErr w:type="spellEnd"/>
      <w:r w:rsidR="008C1E8B">
        <w:rPr>
          <w:rFonts w:ascii="Bookman Old Style" w:hAnsi="Bookman Old Style"/>
        </w:rPr>
        <w:t xml:space="preserve"> </w:t>
      </w:r>
      <w:r>
        <w:rPr>
          <w:rFonts w:ascii="Bookman Old Style" w:hAnsi="Bookman Old Style"/>
        </w:rPr>
        <w:t xml:space="preserve">S.A. E.S.P. solicita a la CREG la revisión de los </w:t>
      </w:r>
      <w:r w:rsidR="000E4F97" w:rsidRPr="00A51B0E">
        <w:rPr>
          <w:rFonts w:ascii="Bookman Old Style" w:hAnsi="Bookman Old Style"/>
        </w:rPr>
        <w:t>índices de referencia de la discontinuidad</w:t>
      </w:r>
      <w:r w:rsidR="000E4F97">
        <w:rPr>
          <w:rFonts w:ascii="Bookman Old Style" w:hAnsi="Bookman Old Style"/>
        </w:rPr>
        <w:t xml:space="preserve"> </w:t>
      </w:r>
      <w:r>
        <w:rPr>
          <w:rFonts w:ascii="Bookman Old Style" w:hAnsi="Bookman Old Style"/>
        </w:rPr>
        <w:t>establecidos para la empresa mediante la Resolución CREG 026 de 2011</w:t>
      </w:r>
      <w:r w:rsidR="00394D1A">
        <w:rPr>
          <w:rFonts w:ascii="Bookman Old Style" w:hAnsi="Bookman Old Style"/>
        </w:rPr>
        <w:t>.</w:t>
      </w:r>
    </w:p>
    <w:p w:rsidR="00101600" w:rsidRDefault="00101600" w:rsidP="00101600">
      <w:pPr>
        <w:ind w:left="0"/>
        <w:jc w:val="both"/>
        <w:rPr>
          <w:rFonts w:ascii="Bookman Old Style" w:hAnsi="Bookman Old Style"/>
        </w:rPr>
      </w:pPr>
    </w:p>
    <w:p w:rsidR="00394D1A" w:rsidRDefault="00394D1A" w:rsidP="00394D1A">
      <w:pPr>
        <w:pStyle w:val="Ttulo2"/>
      </w:pPr>
      <w:r>
        <w:t>SUSTENTACION DE LA SOLICITUD</w:t>
      </w:r>
    </w:p>
    <w:p w:rsidR="00394D1A" w:rsidRDefault="008C1E8B" w:rsidP="00101600">
      <w:pPr>
        <w:ind w:left="0"/>
        <w:jc w:val="both"/>
        <w:rPr>
          <w:rFonts w:ascii="Bookman Old Style" w:hAnsi="Bookman Old Style"/>
        </w:rPr>
      </w:pPr>
      <w:proofErr w:type="spellStart"/>
      <w:r>
        <w:rPr>
          <w:rFonts w:ascii="Bookman Old Style" w:hAnsi="Bookman Old Style"/>
        </w:rPr>
        <w:t>Dispac</w:t>
      </w:r>
      <w:proofErr w:type="spellEnd"/>
      <w:r>
        <w:rPr>
          <w:rFonts w:ascii="Bookman Old Style" w:hAnsi="Bookman Old Style"/>
        </w:rPr>
        <w:t xml:space="preserve"> </w:t>
      </w:r>
      <w:r w:rsidR="00394D1A">
        <w:rPr>
          <w:rFonts w:ascii="Bookman Old Style" w:hAnsi="Bookman Old Style"/>
        </w:rPr>
        <w:t>S.A. E.S.P. solicitó la revisión de los índices de calidad del servicio con los siguientes argumentos:</w:t>
      </w:r>
    </w:p>
    <w:p w:rsidR="00394D1A" w:rsidRDefault="00394D1A" w:rsidP="00101600">
      <w:pPr>
        <w:ind w:left="0"/>
        <w:jc w:val="both"/>
        <w:rPr>
          <w:rFonts w:ascii="Bookman Old Style" w:hAnsi="Bookman Old Style"/>
        </w:rPr>
      </w:pPr>
    </w:p>
    <w:p w:rsidR="00394D1A" w:rsidRPr="00B92FDE" w:rsidRDefault="00394D1A" w:rsidP="00101600">
      <w:pPr>
        <w:ind w:left="0"/>
        <w:jc w:val="both"/>
        <w:rPr>
          <w:rFonts w:ascii="Bookman Old Style" w:hAnsi="Bookman Old Style"/>
          <w:i/>
        </w:rPr>
      </w:pPr>
      <w:r w:rsidRPr="00B92FDE">
        <w:rPr>
          <w:rFonts w:ascii="Bookman Old Style" w:hAnsi="Bookman Old Style"/>
          <w:i/>
        </w:rPr>
        <w:t>“Mediante la Resolución CREG 026 de 2011 se asignó a DISPAC los indicadores de calidad IRAD, el IRADK e IRGP. Luego de revisar el comportamiento real de la calidad en los años subsiguientes a la fecha de esta resolución, se evidencia que los indicadores de calidad no reflejan la realidad del mercado atendido por DISPAC. Revisados los indicadores asignados a otras empresas encontramos las siguientes situaciones:</w:t>
      </w:r>
    </w:p>
    <w:p w:rsidR="00394D1A" w:rsidRPr="00B92FDE" w:rsidRDefault="00394D1A" w:rsidP="00394D1A">
      <w:pPr>
        <w:ind w:left="0"/>
        <w:jc w:val="both"/>
        <w:rPr>
          <w:rFonts w:ascii="Bookman Old Style" w:hAnsi="Bookman Old Style"/>
          <w:i/>
        </w:rPr>
      </w:pPr>
    </w:p>
    <w:p w:rsidR="00394D1A" w:rsidRPr="00B92FDE" w:rsidRDefault="00394D1A" w:rsidP="00394D1A">
      <w:pPr>
        <w:ind w:left="0"/>
        <w:jc w:val="both"/>
        <w:rPr>
          <w:rFonts w:ascii="Bookman Old Style" w:hAnsi="Bookman Old Style"/>
          <w:i/>
        </w:rPr>
      </w:pPr>
      <w:r w:rsidRPr="00B92FDE">
        <w:rPr>
          <w:rFonts w:ascii="Bookman Old Style" w:hAnsi="Bookman Old Style"/>
          <w:i/>
        </w:rPr>
        <w:lastRenderedPageBreak/>
        <w:t>1.</w:t>
      </w:r>
      <w:r w:rsidRPr="00B92FDE">
        <w:rPr>
          <w:rFonts w:ascii="Bookman Old Style" w:hAnsi="Bookman Old Style"/>
          <w:i/>
        </w:rPr>
        <w:tab/>
        <w:t>IRADK</w:t>
      </w:r>
    </w:p>
    <w:p w:rsidR="00394D1A" w:rsidRPr="00B92FDE" w:rsidRDefault="00394D1A" w:rsidP="00394D1A">
      <w:pPr>
        <w:ind w:left="0"/>
        <w:jc w:val="both"/>
        <w:rPr>
          <w:rFonts w:ascii="Bookman Old Style" w:hAnsi="Bookman Old Style"/>
          <w:i/>
        </w:rPr>
      </w:pPr>
    </w:p>
    <w:p w:rsidR="00394D1A" w:rsidRDefault="00394D1A" w:rsidP="00394D1A">
      <w:pPr>
        <w:ind w:left="0"/>
        <w:jc w:val="both"/>
        <w:rPr>
          <w:rFonts w:ascii="Bookman Old Style" w:hAnsi="Bookman Old Style"/>
          <w:i/>
        </w:rPr>
      </w:pPr>
      <w:r w:rsidRPr="00B92FDE">
        <w:rPr>
          <w:rFonts w:ascii="Bookman Old Style" w:hAnsi="Bookman Old Style"/>
          <w:i/>
        </w:rPr>
        <w:t xml:space="preserve">En un comparativo de los índices de referencia del índice IRADK (índice de Referencia Agrupado de la Discontinuidad para el año K) aprobados para </w:t>
      </w:r>
      <w:proofErr w:type="spellStart"/>
      <w:r w:rsidRPr="00B92FDE">
        <w:rPr>
          <w:rFonts w:ascii="Bookman Old Style" w:hAnsi="Bookman Old Style"/>
          <w:i/>
        </w:rPr>
        <w:t>Dispac</w:t>
      </w:r>
      <w:proofErr w:type="spellEnd"/>
      <w:r w:rsidRPr="00B92FDE">
        <w:rPr>
          <w:rFonts w:ascii="Bookman Old Style" w:hAnsi="Bookman Old Style"/>
          <w:i/>
        </w:rPr>
        <w:t xml:space="preserve"> mediante Resolución 026 de 2011, con los índices IRADK aprobados para las Empresas Públicas de </w:t>
      </w:r>
      <w:proofErr w:type="spellStart"/>
      <w:r w:rsidRPr="00B92FDE">
        <w:rPr>
          <w:rFonts w:ascii="Bookman Old Style" w:hAnsi="Bookman Old Style"/>
          <w:i/>
        </w:rPr>
        <w:t>Medellin</w:t>
      </w:r>
      <w:proofErr w:type="spellEnd"/>
      <w:r w:rsidRPr="00B92FDE">
        <w:rPr>
          <w:rFonts w:ascii="Bookman Old Style" w:hAnsi="Bookman Old Style"/>
          <w:i/>
        </w:rPr>
        <w:t xml:space="preserve"> (EPM), Compañía Energética de Occidente (CEO), Empresa de Energía del Pacífico (EPSA), Centrales Eléctricas de Nariño (CEDENAR), Empresas Municipales de Cali (EMCALI), en sus respectivas Resoluciones CREG, y el promedio del indicador de estas empresas.</w:t>
      </w:r>
    </w:p>
    <w:p w:rsidR="00B92FDE" w:rsidRPr="00B92FDE" w:rsidRDefault="00B92FDE" w:rsidP="00394D1A">
      <w:pPr>
        <w:ind w:left="0"/>
        <w:jc w:val="both"/>
        <w:rPr>
          <w:rFonts w:ascii="Bookman Old Style" w:hAnsi="Bookman Old Style"/>
          <w:i/>
        </w:rPr>
      </w:pPr>
    </w:p>
    <w:p w:rsidR="00394D1A" w:rsidRPr="00B92FDE" w:rsidRDefault="00394D1A" w:rsidP="00394D1A">
      <w:pPr>
        <w:ind w:left="0"/>
        <w:jc w:val="both"/>
        <w:rPr>
          <w:rFonts w:ascii="Bookman Old Style" w:hAnsi="Bookman Old Style"/>
          <w:i/>
        </w:rPr>
      </w:pPr>
      <w:r w:rsidRPr="00B92FDE">
        <w:rPr>
          <w:rFonts w:ascii="Bookman Old Style" w:hAnsi="Bookman Old Style"/>
          <w:i/>
        </w:rPr>
        <w:t>La información de las otras empresas se tomó de las Resoluciones de la CREG mediante las cuales les fue aprobado el indicador.</w:t>
      </w:r>
    </w:p>
    <w:p w:rsidR="00FF5FFB" w:rsidRPr="00B92FDE" w:rsidRDefault="00FF5FFB" w:rsidP="00394D1A">
      <w:pPr>
        <w:ind w:left="0"/>
        <w:jc w:val="both"/>
        <w:rPr>
          <w:rFonts w:ascii="Bookman Old Style" w:hAnsi="Bookman Old Style"/>
          <w:i/>
        </w:rPr>
      </w:pPr>
    </w:p>
    <w:p w:rsidR="00FF5FFB" w:rsidRPr="00B92FDE" w:rsidRDefault="00FF5FFB" w:rsidP="00394D1A">
      <w:pPr>
        <w:ind w:left="0"/>
        <w:jc w:val="both"/>
        <w:rPr>
          <w:rFonts w:ascii="Bookman Old Style" w:hAnsi="Bookman Old Style"/>
          <w:i/>
        </w:rPr>
      </w:pPr>
      <w:r w:rsidRPr="00B92FDE">
        <w:rPr>
          <w:rFonts w:ascii="Bookman Old Style" w:hAnsi="Bookman Old Style"/>
          <w:i/>
        </w:rPr>
        <w:t>(…)</w:t>
      </w:r>
    </w:p>
    <w:p w:rsidR="00FF5FFB" w:rsidRPr="00B92FDE" w:rsidRDefault="00FF5FFB" w:rsidP="00394D1A">
      <w:pPr>
        <w:ind w:left="0"/>
        <w:jc w:val="both"/>
        <w:rPr>
          <w:rFonts w:ascii="Bookman Old Style" w:hAnsi="Bookman Old Style"/>
          <w:i/>
        </w:rPr>
      </w:pPr>
    </w:p>
    <w:p w:rsidR="00FF5FFB" w:rsidRPr="00B92FDE" w:rsidRDefault="00FF5FFB" w:rsidP="00394D1A">
      <w:pPr>
        <w:ind w:left="0"/>
        <w:jc w:val="both"/>
        <w:rPr>
          <w:rFonts w:ascii="Bookman Old Style" w:hAnsi="Bookman Old Style"/>
          <w:i/>
        </w:rPr>
      </w:pPr>
      <w:r w:rsidRPr="00B92FDE">
        <w:rPr>
          <w:rFonts w:ascii="Bookman Old Style" w:hAnsi="Bookman Old Style"/>
          <w:i/>
        </w:rPr>
        <w:t xml:space="preserve">La selección de las empresas escogidas para la comparación obedece a que pertenecen a la Región Pacífica y en el caso de EPM porque es la empresa más cercana a </w:t>
      </w:r>
      <w:proofErr w:type="spellStart"/>
      <w:r w:rsidRPr="00B92FDE">
        <w:rPr>
          <w:rFonts w:ascii="Bookman Old Style" w:hAnsi="Bookman Old Style"/>
          <w:i/>
        </w:rPr>
        <w:t>Dispac</w:t>
      </w:r>
      <w:proofErr w:type="spellEnd"/>
      <w:r w:rsidRPr="00B92FDE">
        <w:rPr>
          <w:rFonts w:ascii="Bookman Old Style" w:hAnsi="Bookman Old Style"/>
          <w:i/>
        </w:rPr>
        <w:t xml:space="preserve">. </w:t>
      </w:r>
    </w:p>
    <w:p w:rsidR="00FF5FFB" w:rsidRPr="00B92FDE" w:rsidRDefault="00FF5FFB" w:rsidP="00394D1A">
      <w:pPr>
        <w:ind w:left="0"/>
        <w:jc w:val="both"/>
        <w:rPr>
          <w:rFonts w:ascii="Bookman Old Style" w:hAnsi="Bookman Old Style"/>
          <w:i/>
        </w:rPr>
      </w:pPr>
    </w:p>
    <w:p w:rsidR="00FF5FFB" w:rsidRPr="00B92FDE" w:rsidRDefault="00FF5FFB" w:rsidP="00394D1A">
      <w:pPr>
        <w:ind w:left="0"/>
        <w:jc w:val="both"/>
        <w:rPr>
          <w:rFonts w:ascii="Bookman Old Style" w:hAnsi="Bookman Old Style"/>
          <w:i/>
        </w:rPr>
      </w:pPr>
      <w:r w:rsidRPr="00B92FDE">
        <w:rPr>
          <w:rFonts w:ascii="Bookman Old Style" w:hAnsi="Bookman Old Style"/>
          <w:i/>
        </w:rPr>
        <w:t>(…)</w:t>
      </w:r>
    </w:p>
    <w:p w:rsidR="00FF5FFB" w:rsidRPr="00B92FDE" w:rsidRDefault="00FF5FFB" w:rsidP="00394D1A">
      <w:pPr>
        <w:ind w:left="0"/>
        <w:jc w:val="both"/>
        <w:rPr>
          <w:rFonts w:ascii="Bookman Old Style" w:hAnsi="Bookman Old Style"/>
          <w:i/>
        </w:rPr>
      </w:pPr>
    </w:p>
    <w:p w:rsidR="00FF5FFB" w:rsidRPr="00B92FDE" w:rsidRDefault="00FF5FFB" w:rsidP="00FF5FFB">
      <w:pPr>
        <w:ind w:left="0"/>
        <w:jc w:val="both"/>
        <w:rPr>
          <w:rFonts w:ascii="Bookman Old Style" w:hAnsi="Bookman Old Style"/>
          <w:i/>
        </w:rPr>
      </w:pPr>
      <w:r w:rsidRPr="00B92FDE">
        <w:rPr>
          <w:rFonts w:ascii="Bookman Old Style" w:hAnsi="Bookman Old Style"/>
          <w:i/>
        </w:rPr>
        <w:t xml:space="preserve">En resumen, el indicador IRADK de </w:t>
      </w:r>
      <w:proofErr w:type="spellStart"/>
      <w:r w:rsidRPr="00B92FDE">
        <w:rPr>
          <w:rFonts w:ascii="Bookman Old Style" w:hAnsi="Bookman Old Style"/>
          <w:i/>
        </w:rPr>
        <w:t>Dispac</w:t>
      </w:r>
      <w:proofErr w:type="spellEnd"/>
      <w:r w:rsidRPr="00B92FDE">
        <w:rPr>
          <w:rFonts w:ascii="Bookman Old Style" w:hAnsi="Bookman Old Style"/>
          <w:i/>
        </w:rPr>
        <w:t xml:space="preserve"> registra particularmente en los trimestres Uno, Dos y Tres, un comportamiento muy irregular que sugiere deficiencias en la información que sirvió de base para calcular este indicador. Esta observación de anormalidad en el comportamiento del indicador conduce necesariamente a interrogar la veracidad de la información con base en la cual se definieron los indicadores IRADK en los años 2006 y 2007.</w:t>
      </w:r>
    </w:p>
    <w:p w:rsidR="00FF5FFB" w:rsidRPr="00B92FDE" w:rsidRDefault="00FF5FFB" w:rsidP="00FF5FFB">
      <w:pPr>
        <w:ind w:left="0"/>
        <w:jc w:val="both"/>
        <w:rPr>
          <w:rFonts w:ascii="Bookman Old Style" w:hAnsi="Bookman Old Style"/>
          <w:i/>
        </w:rPr>
      </w:pPr>
    </w:p>
    <w:p w:rsidR="00FF5FFB" w:rsidRPr="00B92FDE" w:rsidRDefault="00FF5FFB" w:rsidP="00FF5FFB">
      <w:pPr>
        <w:ind w:left="0"/>
        <w:jc w:val="both"/>
        <w:rPr>
          <w:rFonts w:ascii="Bookman Old Style" w:hAnsi="Bookman Old Style"/>
          <w:i/>
        </w:rPr>
      </w:pPr>
      <w:r w:rsidRPr="00B92FDE">
        <w:rPr>
          <w:rFonts w:ascii="Bookman Old Style" w:hAnsi="Bookman Old Style"/>
          <w:i/>
        </w:rPr>
        <w:t xml:space="preserve">El análisis del comportamiento de los indicadores IRADK de </w:t>
      </w:r>
      <w:proofErr w:type="spellStart"/>
      <w:r w:rsidRPr="00B92FDE">
        <w:rPr>
          <w:rFonts w:ascii="Bookman Old Style" w:hAnsi="Bookman Old Style"/>
          <w:i/>
        </w:rPr>
        <w:t>Dispac</w:t>
      </w:r>
      <w:proofErr w:type="spellEnd"/>
      <w:r w:rsidRPr="00B92FDE">
        <w:rPr>
          <w:rFonts w:ascii="Bookman Old Style" w:hAnsi="Bookman Old Style"/>
          <w:i/>
        </w:rPr>
        <w:t xml:space="preserve"> no soporta un examen estadístico como se demuestra al calcular la varianza del indicador de </w:t>
      </w:r>
      <w:proofErr w:type="spellStart"/>
      <w:r w:rsidRPr="00B92FDE">
        <w:rPr>
          <w:rFonts w:ascii="Bookman Old Style" w:hAnsi="Bookman Old Style"/>
          <w:i/>
        </w:rPr>
        <w:t>Dispac</w:t>
      </w:r>
      <w:proofErr w:type="spellEnd"/>
      <w:r w:rsidRPr="00B92FDE">
        <w:rPr>
          <w:rFonts w:ascii="Bookman Old Style" w:hAnsi="Bookman Old Style"/>
          <w:i/>
        </w:rPr>
        <w:t xml:space="preserve"> en los cuatro trimestres, años 2006 y 2007.</w:t>
      </w:r>
    </w:p>
    <w:p w:rsidR="00FF5FFB" w:rsidRPr="00B92FDE" w:rsidRDefault="00FF5FFB" w:rsidP="00FF5FFB">
      <w:pPr>
        <w:ind w:left="0"/>
        <w:jc w:val="both"/>
        <w:rPr>
          <w:rFonts w:ascii="Bookman Old Style" w:hAnsi="Bookman Old Style"/>
          <w:i/>
        </w:rPr>
      </w:pPr>
    </w:p>
    <w:p w:rsidR="00FF5FFB" w:rsidRPr="00B92FDE" w:rsidRDefault="00FF5FFB" w:rsidP="00FF5FFB">
      <w:pPr>
        <w:ind w:left="0"/>
        <w:jc w:val="both"/>
        <w:rPr>
          <w:rFonts w:ascii="Bookman Old Style" w:hAnsi="Bookman Old Style"/>
          <w:i/>
        </w:rPr>
      </w:pPr>
      <w:r w:rsidRPr="00B92FDE">
        <w:rPr>
          <w:rFonts w:ascii="Bookman Old Style" w:hAnsi="Bookman Old Style"/>
          <w:i/>
        </w:rPr>
        <w:t>(…)</w:t>
      </w:r>
    </w:p>
    <w:p w:rsidR="00FF5FFB" w:rsidRPr="00B92FDE" w:rsidRDefault="00FF5FFB" w:rsidP="00FF5FFB">
      <w:pPr>
        <w:ind w:left="0"/>
        <w:jc w:val="both"/>
        <w:rPr>
          <w:rFonts w:ascii="Bookman Old Style" w:hAnsi="Bookman Old Style"/>
          <w:i/>
        </w:rPr>
      </w:pPr>
    </w:p>
    <w:p w:rsidR="00FF5FFB" w:rsidRPr="00B92FDE" w:rsidRDefault="00FF5FFB" w:rsidP="00FF5FFB">
      <w:pPr>
        <w:ind w:left="0"/>
        <w:jc w:val="both"/>
        <w:rPr>
          <w:rFonts w:ascii="Bookman Old Style" w:hAnsi="Bookman Old Style"/>
          <w:i/>
        </w:rPr>
      </w:pPr>
      <w:r w:rsidRPr="00B92FDE">
        <w:rPr>
          <w:rFonts w:ascii="Bookman Old Style" w:hAnsi="Bookman Old Style"/>
          <w:i/>
        </w:rPr>
        <w:t xml:space="preserve">La variabilidad del indicador de </w:t>
      </w:r>
      <w:proofErr w:type="spellStart"/>
      <w:r w:rsidRPr="00B92FDE">
        <w:rPr>
          <w:rFonts w:ascii="Bookman Old Style" w:hAnsi="Bookman Old Style"/>
          <w:i/>
        </w:rPr>
        <w:t>Dispac</w:t>
      </w:r>
      <w:proofErr w:type="spellEnd"/>
      <w:r w:rsidRPr="00B92FDE">
        <w:rPr>
          <w:rFonts w:ascii="Bookman Old Style" w:hAnsi="Bookman Old Style"/>
          <w:i/>
        </w:rPr>
        <w:t xml:space="preserve"> comparada con el resto de las otras empresas es significativamente mayor, como lo demuestra el cálculo de la varianza del indicador IRADK de </w:t>
      </w:r>
      <w:proofErr w:type="spellStart"/>
      <w:r w:rsidRPr="00B92FDE">
        <w:rPr>
          <w:rFonts w:ascii="Bookman Old Style" w:hAnsi="Bookman Old Style"/>
          <w:i/>
        </w:rPr>
        <w:t>Dispac</w:t>
      </w:r>
      <w:proofErr w:type="spellEnd"/>
      <w:r w:rsidRPr="00B92FDE">
        <w:rPr>
          <w:rFonts w:ascii="Bookman Old Style" w:hAnsi="Bookman Old Style"/>
          <w:i/>
        </w:rPr>
        <w:t xml:space="preserve"> de los cuatro trimestres de los años 2006 y 2007.</w:t>
      </w:r>
    </w:p>
    <w:p w:rsidR="00FF5FFB" w:rsidRPr="00B92FDE" w:rsidRDefault="00FF5FFB" w:rsidP="00FF5FFB">
      <w:pPr>
        <w:ind w:left="0"/>
        <w:jc w:val="both"/>
        <w:rPr>
          <w:rFonts w:ascii="Bookman Old Style" w:hAnsi="Bookman Old Style"/>
          <w:i/>
        </w:rPr>
      </w:pPr>
    </w:p>
    <w:p w:rsidR="00FF5FFB" w:rsidRPr="00B92FDE" w:rsidRDefault="00FF5FFB" w:rsidP="00FF5FFB">
      <w:pPr>
        <w:ind w:left="0"/>
        <w:jc w:val="both"/>
        <w:rPr>
          <w:rFonts w:ascii="Bookman Old Style" w:hAnsi="Bookman Old Style"/>
          <w:i/>
        </w:rPr>
      </w:pPr>
      <w:r w:rsidRPr="00B92FDE">
        <w:rPr>
          <w:rFonts w:ascii="Bookman Old Style" w:hAnsi="Bookman Old Style"/>
          <w:i/>
        </w:rPr>
        <w:t xml:space="preserve">Por supuesto, el análisis estadístico arroja serios interrogantes sobre la veracidad de los indicadores de </w:t>
      </w:r>
      <w:proofErr w:type="spellStart"/>
      <w:r w:rsidRPr="00B92FDE">
        <w:rPr>
          <w:rFonts w:ascii="Bookman Old Style" w:hAnsi="Bookman Old Style"/>
          <w:i/>
        </w:rPr>
        <w:t>Dispac</w:t>
      </w:r>
      <w:proofErr w:type="spellEnd"/>
      <w:r w:rsidRPr="00B92FDE">
        <w:rPr>
          <w:rFonts w:ascii="Bookman Old Style" w:hAnsi="Bookman Old Style"/>
          <w:i/>
        </w:rPr>
        <w:t xml:space="preserve"> que definió la Regulación y que se extiende obviamente a los valores del indicador en ambos años.</w:t>
      </w:r>
    </w:p>
    <w:p w:rsidR="00FF5FFB" w:rsidRPr="00B92FDE" w:rsidRDefault="00FF5FFB" w:rsidP="00FF5FFB">
      <w:pPr>
        <w:ind w:left="0"/>
        <w:jc w:val="both"/>
        <w:rPr>
          <w:rFonts w:ascii="Bookman Old Style" w:hAnsi="Bookman Old Style"/>
          <w:i/>
        </w:rPr>
      </w:pPr>
    </w:p>
    <w:p w:rsidR="00FF5FFB" w:rsidRPr="00B92FDE" w:rsidRDefault="00FF5FFB" w:rsidP="00FF5FFB">
      <w:pPr>
        <w:ind w:left="0"/>
        <w:jc w:val="both"/>
        <w:rPr>
          <w:rFonts w:ascii="Bookman Old Style" w:hAnsi="Bookman Old Style"/>
          <w:i/>
        </w:rPr>
      </w:pPr>
      <w:r w:rsidRPr="00B92FDE">
        <w:rPr>
          <w:rFonts w:ascii="Bookman Old Style" w:hAnsi="Bookman Old Style"/>
          <w:i/>
        </w:rPr>
        <w:t xml:space="preserve">En la medida en que los indicadores IRADK constituyen la base para estimar el desempeño en la calidad del servicio de la empresa con consecuencias significativas en el cálculo de variables relevantes en la generación de ingresos y gastos (Cálculo del componente </w:t>
      </w:r>
      <w:proofErr w:type="spellStart"/>
      <w:r w:rsidRPr="00B92FDE">
        <w:rPr>
          <w:rFonts w:ascii="Bookman Old Style" w:hAnsi="Bookman Old Style"/>
          <w:i/>
        </w:rPr>
        <w:t>Dt</w:t>
      </w:r>
      <w:proofErr w:type="spellEnd"/>
      <w:r w:rsidRPr="00B92FDE">
        <w:rPr>
          <w:rFonts w:ascii="Bookman Old Style" w:hAnsi="Bookman Old Style"/>
          <w:i/>
        </w:rPr>
        <w:t xml:space="preserve"> de la fórmula tarifaria, cálculo de la variable PAOM con incidencia también en la fórmula tarifaria, compensaciones a los usuarios peor servidos), la rectificación del cálculo del indicador IRADK reviste enorme importancia para </w:t>
      </w:r>
      <w:proofErr w:type="spellStart"/>
      <w:r w:rsidRPr="00B92FDE">
        <w:rPr>
          <w:rFonts w:ascii="Bookman Old Style" w:hAnsi="Bookman Old Style"/>
          <w:i/>
        </w:rPr>
        <w:t>Dispac</w:t>
      </w:r>
      <w:proofErr w:type="spellEnd"/>
      <w:r w:rsidRPr="00B92FDE">
        <w:rPr>
          <w:rFonts w:ascii="Bookman Old Style" w:hAnsi="Bookman Old Style"/>
          <w:i/>
        </w:rPr>
        <w:t>.</w:t>
      </w:r>
    </w:p>
    <w:p w:rsidR="00FF5FFB" w:rsidRPr="00B92FDE" w:rsidRDefault="00FF5FFB" w:rsidP="00FF5FFB">
      <w:pPr>
        <w:ind w:left="0"/>
        <w:jc w:val="both"/>
        <w:rPr>
          <w:rFonts w:ascii="Bookman Old Style" w:hAnsi="Bookman Old Style"/>
          <w:i/>
        </w:rPr>
      </w:pPr>
      <w:r w:rsidRPr="00B92FDE">
        <w:rPr>
          <w:rFonts w:ascii="Bookman Old Style" w:hAnsi="Bookman Old Style"/>
          <w:i/>
        </w:rPr>
        <w:lastRenderedPageBreak/>
        <w:t>2.</w:t>
      </w:r>
      <w:r w:rsidRPr="00B92FDE">
        <w:rPr>
          <w:rFonts w:ascii="Bookman Old Style" w:hAnsi="Bookman Old Style"/>
          <w:i/>
        </w:rPr>
        <w:tab/>
        <w:t>IRGP</w:t>
      </w:r>
    </w:p>
    <w:p w:rsidR="00FF5FFB" w:rsidRPr="00B92FDE" w:rsidRDefault="00FF5FFB" w:rsidP="00FF5FFB">
      <w:pPr>
        <w:ind w:left="0"/>
        <w:jc w:val="both"/>
        <w:rPr>
          <w:rFonts w:ascii="Bookman Old Style" w:hAnsi="Bookman Old Style"/>
          <w:i/>
        </w:rPr>
      </w:pPr>
    </w:p>
    <w:p w:rsidR="00FF5FFB" w:rsidRPr="00B92FDE" w:rsidRDefault="00FF5FFB" w:rsidP="00FF5FFB">
      <w:pPr>
        <w:ind w:left="0"/>
        <w:jc w:val="both"/>
        <w:rPr>
          <w:rFonts w:ascii="Bookman Old Style" w:hAnsi="Bookman Old Style"/>
          <w:i/>
        </w:rPr>
      </w:pPr>
      <w:r w:rsidRPr="00B92FDE">
        <w:rPr>
          <w:rFonts w:ascii="Bookman Old Style" w:hAnsi="Bookman Old Style"/>
          <w:i/>
        </w:rPr>
        <w:t>Los indicadores IRADK se calcularon con base en la información de los indicadores IRGP, Promedio de los índices de Referencia de la Discontinuidad por Grupos de Calidad.</w:t>
      </w:r>
    </w:p>
    <w:p w:rsidR="00FF5FFB" w:rsidRPr="00B92FDE" w:rsidRDefault="00FF5FFB" w:rsidP="00FF5FFB">
      <w:pPr>
        <w:ind w:left="0"/>
        <w:jc w:val="both"/>
        <w:rPr>
          <w:rFonts w:ascii="Bookman Old Style" w:hAnsi="Bookman Old Style"/>
          <w:i/>
        </w:rPr>
      </w:pPr>
    </w:p>
    <w:p w:rsidR="00FF5FFB" w:rsidRPr="00B92FDE" w:rsidRDefault="00FF5FFB" w:rsidP="00FF5FFB">
      <w:pPr>
        <w:ind w:left="0"/>
        <w:jc w:val="both"/>
        <w:rPr>
          <w:rFonts w:ascii="Bookman Old Style" w:hAnsi="Bookman Old Style"/>
          <w:i/>
        </w:rPr>
      </w:pPr>
      <w:r w:rsidRPr="00B92FDE">
        <w:rPr>
          <w:rFonts w:ascii="Bookman Old Style" w:hAnsi="Bookman Old Style"/>
          <w:i/>
        </w:rPr>
        <w:t xml:space="preserve">A semejanza del indicador IRADK se realiza un comparativo del indicador IRGP aprobado a </w:t>
      </w:r>
      <w:proofErr w:type="spellStart"/>
      <w:r w:rsidRPr="00B92FDE">
        <w:rPr>
          <w:rFonts w:ascii="Bookman Old Style" w:hAnsi="Bookman Old Style"/>
          <w:i/>
        </w:rPr>
        <w:t>Dispac</w:t>
      </w:r>
      <w:proofErr w:type="spellEnd"/>
      <w:r w:rsidRPr="00B92FDE">
        <w:rPr>
          <w:rFonts w:ascii="Bookman Old Style" w:hAnsi="Bookman Old Style"/>
          <w:i/>
        </w:rPr>
        <w:t xml:space="preserve"> mediante la misma Resolución CREG mencionada, 026 de 2011, con los indicadores IRGP aprobados para las mismas empresas seleccionadas en el indicador IRADK, en sus respectivas Resoluciones CREG (Nivel de Tensión Uno).</w:t>
      </w:r>
    </w:p>
    <w:p w:rsidR="00FF5FFB" w:rsidRPr="00B92FDE" w:rsidRDefault="00FF5FFB" w:rsidP="00FF5FFB">
      <w:pPr>
        <w:ind w:left="0"/>
        <w:jc w:val="both"/>
        <w:rPr>
          <w:rFonts w:ascii="Bookman Old Style" w:hAnsi="Bookman Old Style"/>
          <w:i/>
        </w:rPr>
      </w:pPr>
    </w:p>
    <w:p w:rsidR="00FF5FFB" w:rsidRPr="00B92FDE" w:rsidRDefault="00FF5FFB" w:rsidP="00FF5FFB">
      <w:pPr>
        <w:ind w:left="0"/>
        <w:jc w:val="both"/>
        <w:rPr>
          <w:rFonts w:ascii="Bookman Old Style" w:hAnsi="Bookman Old Style"/>
          <w:i/>
        </w:rPr>
      </w:pPr>
      <w:r w:rsidRPr="00B92FDE">
        <w:rPr>
          <w:rFonts w:ascii="Bookman Old Style" w:hAnsi="Bookman Old Style"/>
          <w:i/>
        </w:rPr>
        <w:t>(…)</w:t>
      </w:r>
    </w:p>
    <w:p w:rsidR="00FF5FFB" w:rsidRPr="00B92FDE" w:rsidRDefault="00FF5FFB" w:rsidP="00FF5FFB">
      <w:pPr>
        <w:ind w:left="0"/>
        <w:jc w:val="both"/>
        <w:rPr>
          <w:rFonts w:ascii="Bookman Old Style" w:hAnsi="Bookman Old Style"/>
          <w:i/>
        </w:rPr>
      </w:pPr>
    </w:p>
    <w:p w:rsidR="00FF5FFB" w:rsidRPr="00B92FDE" w:rsidRDefault="00FF5FFB" w:rsidP="00FF5FFB">
      <w:pPr>
        <w:ind w:left="0"/>
        <w:jc w:val="both"/>
        <w:rPr>
          <w:rFonts w:ascii="Bookman Old Style" w:hAnsi="Bookman Old Style"/>
          <w:i/>
        </w:rPr>
      </w:pPr>
      <w:r w:rsidRPr="00B92FDE">
        <w:rPr>
          <w:rFonts w:ascii="Bookman Old Style" w:hAnsi="Bookman Old Style"/>
          <w:i/>
        </w:rPr>
        <w:t>En resumen, en lo que respecta al indicador IRGP, el valor del indicador regulado para los Grupos Uno y Dos resultan significativamente diferentes a los esperados.</w:t>
      </w:r>
    </w:p>
    <w:p w:rsidR="00FF5FFB" w:rsidRPr="00B92FDE" w:rsidRDefault="00FF5FFB" w:rsidP="00FF5FFB">
      <w:pPr>
        <w:ind w:left="0"/>
        <w:jc w:val="both"/>
        <w:rPr>
          <w:rFonts w:ascii="Bookman Old Style" w:hAnsi="Bookman Old Style"/>
          <w:i/>
        </w:rPr>
      </w:pPr>
    </w:p>
    <w:p w:rsidR="00FF5FFB" w:rsidRPr="00B92FDE" w:rsidRDefault="00FF5FFB" w:rsidP="00FF5FFB">
      <w:pPr>
        <w:ind w:left="0"/>
        <w:jc w:val="both"/>
        <w:rPr>
          <w:rFonts w:ascii="Bookman Old Style" w:hAnsi="Bookman Old Style"/>
          <w:i/>
        </w:rPr>
      </w:pPr>
      <w:r w:rsidRPr="00B92FDE">
        <w:rPr>
          <w:rFonts w:ascii="Bookman Old Style" w:hAnsi="Bookman Old Style"/>
          <w:i/>
        </w:rPr>
        <w:t xml:space="preserve">Esta observación es especialmente significativa para el Grupo Uno, en los trimestres Dos y Tres, donde el indicador de </w:t>
      </w:r>
      <w:proofErr w:type="spellStart"/>
      <w:r w:rsidRPr="00B92FDE">
        <w:rPr>
          <w:rFonts w:ascii="Bookman Old Style" w:hAnsi="Bookman Old Style"/>
          <w:i/>
        </w:rPr>
        <w:t>Dispac</w:t>
      </w:r>
      <w:proofErr w:type="spellEnd"/>
      <w:r w:rsidRPr="00B92FDE">
        <w:rPr>
          <w:rFonts w:ascii="Bookman Old Style" w:hAnsi="Bookman Old Style"/>
          <w:i/>
        </w:rPr>
        <w:t xml:space="preserve"> es inferior al de las otras empresas comparadas.</w:t>
      </w:r>
    </w:p>
    <w:p w:rsidR="00FF5FFB" w:rsidRPr="00B92FDE" w:rsidRDefault="00FF5FFB" w:rsidP="00FF5FFB">
      <w:pPr>
        <w:ind w:left="0"/>
        <w:jc w:val="both"/>
        <w:rPr>
          <w:rFonts w:ascii="Bookman Old Style" w:hAnsi="Bookman Old Style"/>
          <w:i/>
        </w:rPr>
      </w:pPr>
    </w:p>
    <w:p w:rsidR="00FF5FFB" w:rsidRPr="00B92FDE" w:rsidRDefault="00FF5FFB" w:rsidP="00FF5FFB">
      <w:pPr>
        <w:ind w:left="0"/>
        <w:jc w:val="both"/>
        <w:rPr>
          <w:rFonts w:ascii="Bookman Old Style" w:hAnsi="Bookman Old Style"/>
          <w:i/>
        </w:rPr>
      </w:pPr>
      <w:r w:rsidRPr="00B92FDE">
        <w:rPr>
          <w:rFonts w:ascii="Bookman Old Style" w:hAnsi="Bookman Old Style"/>
          <w:i/>
        </w:rPr>
        <w:t xml:space="preserve">Esta observación cobre mayor relevancia si se tiene presente que los usuarios urbanos del Grupo Uno (Quibdó), representan aproximadamente el 55% del total de usuarios de </w:t>
      </w:r>
      <w:proofErr w:type="spellStart"/>
      <w:r w:rsidRPr="00B92FDE">
        <w:rPr>
          <w:rFonts w:ascii="Bookman Old Style" w:hAnsi="Bookman Old Style"/>
          <w:i/>
        </w:rPr>
        <w:t>Dispac</w:t>
      </w:r>
      <w:proofErr w:type="spellEnd"/>
      <w:r w:rsidRPr="00B92FDE">
        <w:rPr>
          <w:rFonts w:ascii="Bookman Old Style" w:hAnsi="Bookman Old Style"/>
          <w:i/>
        </w:rPr>
        <w:t>.</w:t>
      </w:r>
    </w:p>
    <w:p w:rsidR="00B92FDE" w:rsidRPr="00B92FDE" w:rsidRDefault="00B92FDE" w:rsidP="00FF5FFB">
      <w:pPr>
        <w:ind w:left="0"/>
        <w:jc w:val="both"/>
        <w:rPr>
          <w:rFonts w:ascii="Bookman Old Style" w:hAnsi="Bookman Old Style"/>
          <w:i/>
        </w:rPr>
      </w:pPr>
    </w:p>
    <w:p w:rsidR="00B92FDE" w:rsidRPr="00B92FDE" w:rsidRDefault="00B92FDE" w:rsidP="00B92FDE">
      <w:pPr>
        <w:ind w:left="0"/>
        <w:jc w:val="both"/>
        <w:rPr>
          <w:rFonts w:ascii="Bookman Old Style" w:hAnsi="Bookman Old Style"/>
          <w:i/>
        </w:rPr>
      </w:pPr>
      <w:r w:rsidRPr="00B92FDE">
        <w:rPr>
          <w:rFonts w:ascii="Bookman Old Style" w:hAnsi="Bookman Old Style"/>
          <w:i/>
        </w:rPr>
        <w:t>3.</w:t>
      </w:r>
      <w:r w:rsidRPr="00B92FDE">
        <w:rPr>
          <w:rFonts w:ascii="Bookman Old Style" w:hAnsi="Bookman Old Style"/>
          <w:i/>
        </w:rPr>
        <w:tab/>
        <w:t>INDICADORES HISTÓRICOS ITAD</w:t>
      </w:r>
    </w:p>
    <w:p w:rsidR="00B92FDE" w:rsidRPr="00B92FDE" w:rsidRDefault="00B92FDE" w:rsidP="00B92FDE">
      <w:pPr>
        <w:ind w:left="0"/>
        <w:jc w:val="both"/>
        <w:rPr>
          <w:rFonts w:ascii="Bookman Old Style" w:hAnsi="Bookman Old Style"/>
          <w:i/>
        </w:rPr>
      </w:pPr>
      <w:r w:rsidRPr="00B92FDE">
        <w:rPr>
          <w:rFonts w:ascii="Bookman Old Style" w:hAnsi="Bookman Old Style"/>
          <w:i/>
        </w:rPr>
        <w:t xml:space="preserve"> </w:t>
      </w:r>
    </w:p>
    <w:p w:rsidR="00B92FDE" w:rsidRPr="00B92FDE" w:rsidRDefault="00B92FDE" w:rsidP="00B92FDE">
      <w:pPr>
        <w:ind w:left="0"/>
        <w:jc w:val="both"/>
        <w:rPr>
          <w:rFonts w:ascii="Bookman Old Style" w:hAnsi="Bookman Old Style"/>
          <w:i/>
        </w:rPr>
      </w:pPr>
      <w:r w:rsidRPr="00B92FDE">
        <w:rPr>
          <w:rFonts w:ascii="Bookman Old Style" w:hAnsi="Bookman Old Style"/>
          <w:i/>
        </w:rPr>
        <w:t xml:space="preserve">Con base en la información del SUI actualizada al segundo trimestre del año 2015, se obtuvieron los indicadores ITAD de las empresas seleccionadas para realizar el comparativo con </w:t>
      </w:r>
      <w:proofErr w:type="spellStart"/>
      <w:r w:rsidRPr="00B92FDE">
        <w:rPr>
          <w:rFonts w:ascii="Bookman Old Style" w:hAnsi="Bookman Old Style"/>
          <w:i/>
        </w:rPr>
        <w:t>Dispac</w:t>
      </w:r>
      <w:proofErr w:type="spellEnd"/>
      <w:r w:rsidRPr="00B92FDE">
        <w:rPr>
          <w:rFonts w:ascii="Bookman Old Style" w:hAnsi="Bookman Old Style"/>
          <w:i/>
        </w:rPr>
        <w:t>.</w:t>
      </w:r>
    </w:p>
    <w:p w:rsidR="00B92FDE" w:rsidRPr="00B92FDE" w:rsidRDefault="00B92FDE" w:rsidP="00B92FDE">
      <w:pPr>
        <w:ind w:left="0"/>
        <w:jc w:val="both"/>
        <w:rPr>
          <w:rFonts w:ascii="Bookman Old Style" w:hAnsi="Bookman Old Style"/>
          <w:i/>
        </w:rPr>
      </w:pPr>
    </w:p>
    <w:p w:rsidR="00B92FDE" w:rsidRPr="00B92FDE" w:rsidRDefault="00B92FDE" w:rsidP="00B92FDE">
      <w:pPr>
        <w:ind w:left="0"/>
        <w:jc w:val="both"/>
        <w:rPr>
          <w:rFonts w:ascii="Bookman Old Style" w:hAnsi="Bookman Old Style"/>
          <w:i/>
        </w:rPr>
      </w:pPr>
      <w:r w:rsidRPr="00B92FDE">
        <w:rPr>
          <w:rFonts w:ascii="Bookman Old Style" w:hAnsi="Bookman Old Style"/>
          <w:i/>
        </w:rPr>
        <w:t xml:space="preserve">La información del SUI registra datos para estas empresas desde el primer trimestre del año 2012 hasta el segundo trimestre del año 2015. Como era de esperarse el indicativo ITAD de </w:t>
      </w:r>
      <w:proofErr w:type="spellStart"/>
      <w:r w:rsidRPr="00B92FDE">
        <w:rPr>
          <w:rFonts w:ascii="Bookman Old Style" w:hAnsi="Bookman Old Style"/>
          <w:i/>
        </w:rPr>
        <w:t>Dispac</w:t>
      </w:r>
      <w:proofErr w:type="spellEnd"/>
      <w:r w:rsidRPr="00B92FDE">
        <w:rPr>
          <w:rFonts w:ascii="Bookman Old Style" w:hAnsi="Bookman Old Style"/>
          <w:i/>
        </w:rPr>
        <w:t xml:space="preserve"> es superior en todo el período (</w:t>
      </w:r>
      <w:proofErr w:type="spellStart"/>
      <w:r w:rsidRPr="00B92FDE">
        <w:rPr>
          <w:rFonts w:ascii="Bookman Old Style" w:hAnsi="Bookman Old Style"/>
          <w:i/>
        </w:rPr>
        <w:t>Dispac</w:t>
      </w:r>
      <w:proofErr w:type="spellEnd"/>
      <w:r w:rsidRPr="00B92FDE">
        <w:rPr>
          <w:rFonts w:ascii="Bookman Old Style" w:hAnsi="Bookman Old Style"/>
          <w:i/>
        </w:rPr>
        <w:t xml:space="preserve"> suministra información desde el segundo trimestre del 2012), al del resto de las empresas comparadas.</w:t>
      </w:r>
    </w:p>
    <w:p w:rsidR="00B92FDE" w:rsidRPr="00B92FDE" w:rsidRDefault="00B92FDE" w:rsidP="00B92FDE">
      <w:pPr>
        <w:ind w:left="0"/>
        <w:jc w:val="both"/>
        <w:rPr>
          <w:rFonts w:ascii="Bookman Old Style" w:hAnsi="Bookman Old Style"/>
          <w:i/>
        </w:rPr>
      </w:pPr>
    </w:p>
    <w:p w:rsidR="00B92FDE" w:rsidRPr="00B92FDE" w:rsidRDefault="00B92FDE" w:rsidP="00B92FDE">
      <w:pPr>
        <w:ind w:left="0"/>
        <w:jc w:val="both"/>
        <w:rPr>
          <w:rFonts w:ascii="Bookman Old Style" w:hAnsi="Bookman Old Style"/>
          <w:i/>
        </w:rPr>
      </w:pPr>
      <w:r w:rsidRPr="00B92FDE">
        <w:rPr>
          <w:rFonts w:ascii="Bookman Old Style" w:hAnsi="Bookman Old Style"/>
          <w:i/>
        </w:rPr>
        <w:t xml:space="preserve">Este comportamiento real del indicador de Discontinuidad del servicio de </w:t>
      </w:r>
      <w:proofErr w:type="spellStart"/>
      <w:r w:rsidRPr="00B92FDE">
        <w:rPr>
          <w:rFonts w:ascii="Bookman Old Style" w:hAnsi="Bookman Old Style"/>
          <w:i/>
        </w:rPr>
        <w:t>Dispac</w:t>
      </w:r>
      <w:proofErr w:type="spellEnd"/>
      <w:r w:rsidRPr="00B92FDE">
        <w:rPr>
          <w:rFonts w:ascii="Bookman Old Style" w:hAnsi="Bookman Old Style"/>
          <w:i/>
        </w:rPr>
        <w:t xml:space="preserve"> contrasta con el de los indicadores IRADK e IRGP, que constituyeron la base para establecer los indicadores para medir la calidad del servicio de </w:t>
      </w:r>
      <w:proofErr w:type="spellStart"/>
      <w:r w:rsidRPr="00B92FDE">
        <w:rPr>
          <w:rFonts w:ascii="Bookman Old Style" w:hAnsi="Bookman Old Style"/>
          <w:i/>
        </w:rPr>
        <w:t>Dispac</w:t>
      </w:r>
      <w:proofErr w:type="spellEnd"/>
      <w:r w:rsidRPr="00B92FDE">
        <w:rPr>
          <w:rFonts w:ascii="Bookman Old Style" w:hAnsi="Bookman Old Style"/>
          <w:i/>
        </w:rPr>
        <w:t xml:space="preserve">. Este comportamiento real del ITAD contrasta particularmente con los indicadores IRADK de los trimestres Dos y Tres y con el indicador IRGP de los Grupos Uno y Dos, donde a </w:t>
      </w:r>
      <w:proofErr w:type="spellStart"/>
      <w:r w:rsidRPr="00B92FDE">
        <w:rPr>
          <w:rFonts w:ascii="Bookman Old Style" w:hAnsi="Bookman Old Style"/>
          <w:i/>
        </w:rPr>
        <w:t>Dispac</w:t>
      </w:r>
      <w:proofErr w:type="spellEnd"/>
      <w:r w:rsidRPr="00B92FDE">
        <w:rPr>
          <w:rFonts w:ascii="Bookman Old Style" w:hAnsi="Bookman Old Style"/>
          <w:i/>
        </w:rPr>
        <w:t xml:space="preserve"> le fueron asignados indicadores inferiores a la gran mayoría del resto de empresas comparadas, incluyendo en algunos casos a las Empresas Públicas de </w:t>
      </w:r>
      <w:proofErr w:type="spellStart"/>
      <w:r w:rsidRPr="00B92FDE">
        <w:rPr>
          <w:rFonts w:ascii="Bookman Old Style" w:hAnsi="Bookman Old Style"/>
          <w:i/>
        </w:rPr>
        <w:t>Medellin</w:t>
      </w:r>
      <w:proofErr w:type="spellEnd"/>
      <w:r w:rsidRPr="00B92FDE">
        <w:rPr>
          <w:rFonts w:ascii="Bookman Old Style" w:hAnsi="Bookman Old Style"/>
          <w:i/>
        </w:rPr>
        <w:t>.</w:t>
      </w:r>
    </w:p>
    <w:p w:rsidR="00B92FDE" w:rsidRPr="00B92FDE" w:rsidRDefault="00B92FDE" w:rsidP="00B92FDE">
      <w:pPr>
        <w:ind w:left="0"/>
        <w:jc w:val="both"/>
        <w:rPr>
          <w:rFonts w:ascii="Bookman Old Style" w:hAnsi="Bookman Old Style"/>
          <w:i/>
        </w:rPr>
      </w:pPr>
    </w:p>
    <w:p w:rsidR="00B92FDE" w:rsidRPr="00B92FDE" w:rsidRDefault="00B92FDE" w:rsidP="00B92FDE">
      <w:pPr>
        <w:ind w:left="0"/>
        <w:jc w:val="both"/>
        <w:rPr>
          <w:rFonts w:ascii="Bookman Old Style" w:hAnsi="Bookman Old Style"/>
          <w:i/>
        </w:rPr>
      </w:pPr>
      <w:r w:rsidRPr="00B92FDE">
        <w:rPr>
          <w:rFonts w:ascii="Bookman Old Style" w:hAnsi="Bookman Old Style"/>
          <w:i/>
        </w:rPr>
        <w:t>No es difícil demostrar que las condiciones de Precipitación (lluvias) inciden efectivamente en la continuidad del servicio de energía eléctrica.</w:t>
      </w:r>
    </w:p>
    <w:p w:rsidR="00B92FDE" w:rsidRPr="00B92FDE" w:rsidRDefault="00B92FDE" w:rsidP="00B92FDE">
      <w:pPr>
        <w:ind w:left="0"/>
        <w:jc w:val="both"/>
        <w:rPr>
          <w:rFonts w:ascii="Bookman Old Style" w:hAnsi="Bookman Old Style"/>
          <w:i/>
        </w:rPr>
      </w:pPr>
      <w:r w:rsidRPr="00B92FDE">
        <w:rPr>
          <w:rFonts w:ascii="Bookman Old Style" w:hAnsi="Bookman Old Style"/>
          <w:i/>
        </w:rPr>
        <w:t>(…)</w:t>
      </w:r>
    </w:p>
    <w:p w:rsidR="00B92FDE" w:rsidRPr="00B92FDE" w:rsidRDefault="00B92FDE" w:rsidP="00B92FDE">
      <w:pPr>
        <w:ind w:left="0"/>
        <w:jc w:val="both"/>
        <w:rPr>
          <w:rFonts w:ascii="Bookman Old Style" w:hAnsi="Bookman Old Style"/>
          <w:i/>
        </w:rPr>
      </w:pPr>
    </w:p>
    <w:p w:rsidR="00B92FDE" w:rsidRPr="00B92FDE" w:rsidRDefault="00B92FDE" w:rsidP="00B92FDE">
      <w:pPr>
        <w:ind w:left="0"/>
        <w:jc w:val="both"/>
        <w:rPr>
          <w:rFonts w:ascii="Bookman Old Style" w:hAnsi="Bookman Old Style"/>
          <w:i/>
        </w:rPr>
      </w:pPr>
      <w:r w:rsidRPr="00B92FDE">
        <w:rPr>
          <w:rFonts w:ascii="Bookman Old Style" w:hAnsi="Bookman Old Style"/>
          <w:i/>
        </w:rPr>
        <w:t>SOLICITUD</w:t>
      </w:r>
    </w:p>
    <w:p w:rsidR="00B92FDE" w:rsidRPr="00B92FDE" w:rsidRDefault="00B92FDE" w:rsidP="00B92FDE">
      <w:pPr>
        <w:ind w:left="0"/>
        <w:jc w:val="both"/>
        <w:rPr>
          <w:rFonts w:ascii="Bookman Old Style" w:hAnsi="Bookman Old Style"/>
          <w:i/>
        </w:rPr>
      </w:pPr>
    </w:p>
    <w:p w:rsidR="00B92FDE" w:rsidRPr="00B92FDE" w:rsidRDefault="00B92FDE" w:rsidP="00B92FDE">
      <w:pPr>
        <w:ind w:left="0"/>
        <w:jc w:val="both"/>
        <w:rPr>
          <w:rFonts w:ascii="Bookman Old Style" w:hAnsi="Bookman Old Style"/>
          <w:i/>
        </w:rPr>
      </w:pPr>
      <w:r w:rsidRPr="00B92FDE">
        <w:rPr>
          <w:rFonts w:ascii="Bookman Old Style" w:hAnsi="Bookman Old Style"/>
          <w:i/>
        </w:rPr>
        <w:t xml:space="preserve">Es evidente una medida de calidad desproporcionada para DISPAC que ha dado lugar a un perjuicio notablemente oneroso, vía menores cargos del componente tarifario </w:t>
      </w:r>
      <w:proofErr w:type="spellStart"/>
      <w:r w:rsidRPr="00B92FDE">
        <w:rPr>
          <w:rFonts w:ascii="Bookman Old Style" w:hAnsi="Bookman Old Style"/>
          <w:i/>
        </w:rPr>
        <w:t>Dt</w:t>
      </w:r>
      <w:proofErr w:type="spellEnd"/>
      <w:r w:rsidRPr="00B92FDE">
        <w:rPr>
          <w:rFonts w:ascii="Bookman Old Style" w:hAnsi="Bookman Old Style"/>
          <w:i/>
        </w:rPr>
        <w:t>, compensaciones a los usuarios "peor servidos", y de la remuneración de la variable PAOM. Entendemos que la base de cálculo empleado por CREG para estimar los indicadores de calidad fue la información entregada por los Operadores de Red. Sin embargo para el caso de DISPAC es indudable que, o la información no tenía la calidad necesaria o se descartó alguna información inconsistente, dando lugar a un resultado que no refleja la realidad del sistema de DISPAC, expuesto las condiciones tropicales que caracteriza al Departamento del Chocó.</w:t>
      </w:r>
    </w:p>
    <w:p w:rsidR="00B92FDE" w:rsidRPr="00B92FDE" w:rsidRDefault="00B92FDE" w:rsidP="00B92FDE">
      <w:pPr>
        <w:ind w:left="0"/>
        <w:jc w:val="both"/>
        <w:rPr>
          <w:rFonts w:ascii="Bookman Old Style" w:hAnsi="Bookman Old Style"/>
          <w:i/>
        </w:rPr>
      </w:pPr>
    </w:p>
    <w:p w:rsidR="00B92FDE" w:rsidRDefault="00B92FDE" w:rsidP="00B92FDE">
      <w:pPr>
        <w:ind w:left="0"/>
        <w:jc w:val="both"/>
        <w:rPr>
          <w:rFonts w:ascii="Bookman Old Style" w:hAnsi="Bookman Old Style"/>
        </w:rPr>
      </w:pPr>
      <w:r w:rsidRPr="00B92FDE">
        <w:rPr>
          <w:rFonts w:ascii="Bookman Old Style" w:hAnsi="Bookman Old Style"/>
          <w:i/>
        </w:rPr>
        <w:t>Dado que DISPAC está ante una afectación grave por los actuales indicadores de calidad asignados, respetuosamente les solicitamos reasignar a DISPAC nuevos indicadores de calidad IRAD, el IRADK e IRGP acordes a las condiciones del Chocó, para lo cual respetuosamente sugerimos tomar como base cálculo la información disponible en el SUI. Quedamos a su disposición para las aclaraciones, ampliaciones o información complementaria que la CREG estime pertinente</w:t>
      </w:r>
      <w:r>
        <w:rPr>
          <w:rFonts w:ascii="Bookman Old Style" w:hAnsi="Bookman Old Style"/>
          <w:i/>
        </w:rPr>
        <w:t>”</w:t>
      </w:r>
      <w:r w:rsidR="00FD6AAA">
        <w:rPr>
          <w:rFonts w:ascii="Bookman Old Style" w:hAnsi="Bookman Old Style"/>
          <w:i/>
        </w:rPr>
        <w:t>.</w:t>
      </w:r>
    </w:p>
    <w:p w:rsidR="00B92FDE" w:rsidRPr="00B92FDE" w:rsidRDefault="00B92FDE" w:rsidP="00B92FDE">
      <w:pPr>
        <w:ind w:left="0"/>
        <w:jc w:val="both"/>
        <w:rPr>
          <w:rFonts w:ascii="Bookman Old Style" w:hAnsi="Bookman Old Style"/>
        </w:rPr>
      </w:pPr>
    </w:p>
    <w:p w:rsidR="00FF5FFB" w:rsidRDefault="00B92FDE" w:rsidP="00B92FDE">
      <w:pPr>
        <w:pStyle w:val="Ttulo2"/>
      </w:pPr>
      <w:r>
        <w:t>CONSIDERACIONES DE LA CREG</w:t>
      </w:r>
    </w:p>
    <w:p w:rsidR="00B92FDE" w:rsidRDefault="007F5186" w:rsidP="00101600">
      <w:pPr>
        <w:ind w:left="0"/>
        <w:jc w:val="both"/>
        <w:rPr>
          <w:rFonts w:ascii="Bookman Old Style" w:hAnsi="Bookman Old Style"/>
        </w:rPr>
      </w:pPr>
      <w:r>
        <w:rPr>
          <w:rFonts w:ascii="Bookman Old Style" w:hAnsi="Bookman Old Style"/>
        </w:rPr>
        <w:t>La CREG analizó los argumentos presentados por la empresa y con base en esto se tienen las siguientes consideraciones:</w:t>
      </w:r>
    </w:p>
    <w:p w:rsidR="007F5186" w:rsidRDefault="007F5186" w:rsidP="00101600">
      <w:pPr>
        <w:ind w:left="0"/>
        <w:jc w:val="both"/>
        <w:rPr>
          <w:rFonts w:ascii="Bookman Old Style" w:hAnsi="Bookman Old Style"/>
        </w:rPr>
      </w:pPr>
    </w:p>
    <w:p w:rsidR="007F5186" w:rsidRDefault="007F5186" w:rsidP="00101600">
      <w:pPr>
        <w:ind w:left="0"/>
        <w:jc w:val="both"/>
        <w:rPr>
          <w:rFonts w:ascii="Bookman Old Style" w:hAnsi="Bookman Old Style"/>
        </w:rPr>
      </w:pPr>
      <w:r>
        <w:rPr>
          <w:rFonts w:ascii="Bookman Old Style" w:hAnsi="Bookman Old Style"/>
        </w:rPr>
        <w:t xml:space="preserve">El esquema de incentivos y compensaciones aplicado a la calidad del servicio en los sistemas de distribución local, SDL, fue establecido en el numeral 11.2 del anexo general de la Resolución CREG 097 de 2008 y hace parte de la metodología para la remuneración de la actividad de distribución de energía eléctrica. </w:t>
      </w:r>
    </w:p>
    <w:p w:rsidR="007F5186" w:rsidRDefault="007F5186" w:rsidP="00101600">
      <w:pPr>
        <w:ind w:left="0"/>
        <w:jc w:val="both"/>
        <w:rPr>
          <w:rFonts w:ascii="Bookman Old Style" w:hAnsi="Bookman Old Style"/>
        </w:rPr>
      </w:pPr>
    </w:p>
    <w:p w:rsidR="007F5186" w:rsidRDefault="007F5186" w:rsidP="00101600">
      <w:pPr>
        <w:ind w:left="0"/>
        <w:jc w:val="both"/>
        <w:rPr>
          <w:rFonts w:ascii="Bookman Old Style" w:hAnsi="Bookman Old Style"/>
        </w:rPr>
      </w:pPr>
      <w:r>
        <w:rPr>
          <w:rFonts w:ascii="Bookman Old Style" w:hAnsi="Bookman Old Style"/>
        </w:rPr>
        <w:t>Con respecto a</w:t>
      </w:r>
      <w:r w:rsidR="00B62F62">
        <w:rPr>
          <w:rFonts w:ascii="Bookman Old Style" w:hAnsi="Bookman Old Style"/>
        </w:rPr>
        <w:t>l cálculo de</w:t>
      </w:r>
      <w:r>
        <w:rPr>
          <w:rFonts w:ascii="Bookman Old Style" w:hAnsi="Bookman Old Style"/>
        </w:rPr>
        <w:t xml:space="preserve"> los indicadores de referencia que se utilizan para la aplicación del esquema</w:t>
      </w:r>
      <w:r w:rsidR="00B62F62">
        <w:rPr>
          <w:rFonts w:ascii="Bookman Old Style" w:hAnsi="Bookman Old Style"/>
        </w:rPr>
        <w:t>,</w:t>
      </w:r>
      <w:r>
        <w:rPr>
          <w:rFonts w:ascii="Bookman Old Style" w:hAnsi="Bookman Old Style"/>
        </w:rPr>
        <w:t xml:space="preserve"> en el numeral 11.2.3.1 de la mencionada resolución se establece lo siguiente:</w:t>
      </w:r>
    </w:p>
    <w:p w:rsidR="007F5186" w:rsidRDefault="007F5186" w:rsidP="00101600">
      <w:pPr>
        <w:ind w:left="0"/>
        <w:jc w:val="both"/>
        <w:rPr>
          <w:rFonts w:ascii="Bookman Old Style" w:hAnsi="Bookman Old Style"/>
        </w:rPr>
      </w:pPr>
    </w:p>
    <w:p w:rsidR="007F5186" w:rsidRPr="007F5186" w:rsidRDefault="007F5186" w:rsidP="007F5186">
      <w:pPr>
        <w:ind w:right="567"/>
        <w:jc w:val="both"/>
        <w:rPr>
          <w:rFonts w:ascii="Bookman Old Style" w:hAnsi="Bookman Old Style"/>
          <w:b/>
          <w:i/>
        </w:rPr>
      </w:pPr>
      <w:r w:rsidRPr="007F5186">
        <w:rPr>
          <w:rFonts w:ascii="Bookman Old Style" w:hAnsi="Bookman Old Style"/>
          <w:b/>
          <w:i/>
        </w:rPr>
        <w:t>11.2.3.1</w:t>
      </w:r>
      <w:r w:rsidRPr="007F5186">
        <w:rPr>
          <w:rFonts w:ascii="Bookman Old Style" w:hAnsi="Bookman Old Style"/>
          <w:b/>
          <w:i/>
        </w:rPr>
        <w:tab/>
        <w:t>Cálculo del Índice de Referencia Agrupado de la Discontinuidad</w:t>
      </w:r>
    </w:p>
    <w:p w:rsidR="00B62F62" w:rsidRPr="00B62F62" w:rsidRDefault="007F5186" w:rsidP="00FD6AAA">
      <w:pPr>
        <w:ind w:right="567"/>
        <w:jc w:val="both"/>
        <w:rPr>
          <w:rFonts w:ascii="Bookman Old Style" w:hAnsi="Bookman Old Style"/>
        </w:rPr>
      </w:pPr>
      <w:r w:rsidRPr="007F5186">
        <w:rPr>
          <w:rFonts w:ascii="Bookman Old Style" w:hAnsi="Bookman Old Style"/>
          <w:i/>
        </w:rPr>
        <w:t>El Índice de Referencia Agrupado de la Discontinuidad (</w:t>
      </w:r>
      <w:proofErr w:type="spellStart"/>
      <w:r w:rsidRPr="007F5186">
        <w:rPr>
          <w:rFonts w:ascii="Bookman Old Style" w:hAnsi="Bookman Old Style"/>
          <w:i/>
        </w:rPr>
        <w:t>IRAD</w:t>
      </w:r>
      <w:r w:rsidRPr="00FA27A2">
        <w:rPr>
          <w:rFonts w:ascii="Bookman Old Style" w:hAnsi="Bookman Old Style"/>
          <w:i/>
          <w:vertAlign w:val="subscript"/>
        </w:rPr>
        <w:t>n</w:t>
      </w:r>
      <w:proofErr w:type="gramStart"/>
      <w:r w:rsidRPr="00FA27A2">
        <w:rPr>
          <w:rFonts w:ascii="Bookman Old Style" w:hAnsi="Bookman Old Style"/>
          <w:i/>
          <w:vertAlign w:val="subscript"/>
        </w:rPr>
        <w:t>,p</w:t>
      </w:r>
      <w:proofErr w:type="spellEnd"/>
      <w:proofErr w:type="gramEnd"/>
      <w:r w:rsidRPr="007F5186">
        <w:rPr>
          <w:rFonts w:ascii="Bookman Old Style" w:hAnsi="Bookman Old Style"/>
          <w:i/>
        </w:rPr>
        <w:t xml:space="preserve">) se calcula para cada OR a partir de la información que reportó en la base de datos del SUI acerca de los </w:t>
      </w:r>
      <w:r w:rsidRPr="00B62F62">
        <w:rPr>
          <w:rFonts w:ascii="Bookman Old Style" w:hAnsi="Bookman Old Style"/>
          <w:i/>
          <w:u w:val="single"/>
        </w:rPr>
        <w:t>eventos ocurridos en su sistema trimestralmente durante los años 2006 y 2007</w:t>
      </w:r>
      <w:r w:rsidRPr="007F5186">
        <w:rPr>
          <w:rFonts w:ascii="Bookman Old Style" w:hAnsi="Bookman Old Style"/>
          <w:i/>
        </w:rPr>
        <w:t>.</w:t>
      </w:r>
      <w:r w:rsidR="00CA24D2">
        <w:rPr>
          <w:rFonts w:ascii="Bookman Old Style" w:hAnsi="Bookman Old Style"/>
          <w:i/>
        </w:rPr>
        <w:t xml:space="preserve"> </w:t>
      </w:r>
      <w:r w:rsidR="00CA24D2">
        <w:rPr>
          <w:rFonts w:ascii="Bookman Old Style" w:hAnsi="Bookman Old Style"/>
        </w:rPr>
        <w:t>(</w:t>
      </w:r>
      <w:r w:rsidR="00B62F62" w:rsidRPr="00B62F62">
        <w:rPr>
          <w:rFonts w:ascii="Bookman Old Style" w:hAnsi="Bookman Old Style"/>
        </w:rPr>
        <w:t>Subrayado fuera de texto</w:t>
      </w:r>
      <w:r w:rsidR="00CA24D2">
        <w:rPr>
          <w:rFonts w:ascii="Bookman Old Style" w:hAnsi="Bookman Old Style"/>
        </w:rPr>
        <w:t>)</w:t>
      </w:r>
    </w:p>
    <w:p w:rsidR="007F5186" w:rsidRDefault="007F5186" w:rsidP="00101600">
      <w:pPr>
        <w:ind w:left="0"/>
        <w:jc w:val="both"/>
        <w:rPr>
          <w:rFonts w:ascii="Bookman Old Style" w:hAnsi="Bookman Old Style"/>
        </w:rPr>
      </w:pPr>
    </w:p>
    <w:p w:rsidR="00B62F62" w:rsidRDefault="00B62F62" w:rsidP="00101600">
      <w:pPr>
        <w:ind w:left="0"/>
        <w:jc w:val="both"/>
        <w:rPr>
          <w:rFonts w:ascii="Bookman Old Style" w:hAnsi="Bookman Old Style"/>
        </w:rPr>
      </w:pPr>
      <w:r>
        <w:rPr>
          <w:rFonts w:ascii="Bookman Old Style" w:hAnsi="Bookman Old Style"/>
        </w:rPr>
        <w:t xml:space="preserve">Con base en lo anterior y </w:t>
      </w:r>
      <w:r w:rsidR="002D066B">
        <w:rPr>
          <w:rFonts w:ascii="Bookman Old Style" w:hAnsi="Bookman Old Style"/>
        </w:rPr>
        <w:t>las consideraciones mencionada</w:t>
      </w:r>
      <w:r>
        <w:rPr>
          <w:rFonts w:ascii="Bookman Old Style" w:hAnsi="Bookman Old Style"/>
        </w:rPr>
        <w:t xml:space="preserve">s en la parte de antecedentes de esta resolución, para el cálculo de los índices de referencia la CREG aplicó las disposiciones establecidas en la regulación, es decir se consultó la información de interrupciones del servicio reportada por </w:t>
      </w:r>
      <w:proofErr w:type="spellStart"/>
      <w:r w:rsidR="00734812">
        <w:rPr>
          <w:rFonts w:ascii="Bookman Old Style" w:hAnsi="Bookman Old Style"/>
        </w:rPr>
        <w:t>Dispac</w:t>
      </w:r>
      <w:proofErr w:type="spellEnd"/>
      <w:r>
        <w:rPr>
          <w:rFonts w:ascii="Bookman Old Style" w:hAnsi="Bookman Old Style"/>
        </w:rPr>
        <w:t xml:space="preserve"> S.A. E.S.P. en el Sistema Único de Información, </w:t>
      </w:r>
      <w:r w:rsidR="00037B85">
        <w:rPr>
          <w:rFonts w:ascii="Bookman Old Style" w:hAnsi="Bookman Old Style"/>
        </w:rPr>
        <w:t xml:space="preserve">SUI, </w:t>
      </w:r>
      <w:r>
        <w:rPr>
          <w:rFonts w:ascii="Bookman Old Style" w:hAnsi="Bookman Old Style"/>
        </w:rPr>
        <w:t xml:space="preserve">respecto a los años 2006 y </w:t>
      </w:r>
      <w:r>
        <w:rPr>
          <w:rFonts w:ascii="Bookman Old Style" w:hAnsi="Bookman Old Style"/>
        </w:rPr>
        <w:lastRenderedPageBreak/>
        <w:t xml:space="preserve">2007. </w:t>
      </w:r>
      <w:r w:rsidR="002D066B">
        <w:rPr>
          <w:rFonts w:ascii="Bookman Old Style" w:hAnsi="Bookman Old Style"/>
        </w:rPr>
        <w:t>Así mismo, se solicitó información adicional sobre la que se recibió respuesta de la empresa, como también mencionó en los antecedentes.</w:t>
      </w:r>
    </w:p>
    <w:p w:rsidR="002D066B" w:rsidRDefault="002D066B" w:rsidP="00101600">
      <w:pPr>
        <w:ind w:left="0"/>
        <w:jc w:val="both"/>
        <w:rPr>
          <w:rFonts w:ascii="Bookman Old Style" w:hAnsi="Bookman Old Style"/>
        </w:rPr>
      </w:pPr>
    </w:p>
    <w:p w:rsidR="002D066B" w:rsidRDefault="002D066B" w:rsidP="00101600">
      <w:pPr>
        <w:ind w:left="0"/>
        <w:jc w:val="both"/>
        <w:rPr>
          <w:rFonts w:ascii="Bookman Old Style" w:hAnsi="Bookman Old Style"/>
        </w:rPr>
      </w:pPr>
      <w:r>
        <w:rPr>
          <w:rFonts w:ascii="Bookman Old Style" w:hAnsi="Bookman Old Style"/>
        </w:rPr>
        <w:t>Como resultado la CREG expidió la Resolución CREG 026 de 2011, mediante la cual se establecieron los índices de referencia de la discontinuidad de la Empresa Distribuidora del Pacífico S.A. E.S.P., la cual quedó en firme sin que se hubiese presentado recurso de reposición por parte de la empresa.</w:t>
      </w:r>
    </w:p>
    <w:p w:rsidR="002D066B" w:rsidRDefault="002D066B" w:rsidP="00101600">
      <w:pPr>
        <w:ind w:left="0"/>
        <w:jc w:val="both"/>
        <w:rPr>
          <w:rFonts w:ascii="Bookman Old Style" w:hAnsi="Bookman Old Style"/>
        </w:rPr>
      </w:pPr>
    </w:p>
    <w:p w:rsidR="002D066B" w:rsidRDefault="002D066B" w:rsidP="00101600">
      <w:pPr>
        <w:ind w:left="0"/>
        <w:jc w:val="both"/>
        <w:rPr>
          <w:rFonts w:ascii="Bookman Old Style" w:hAnsi="Bookman Old Style"/>
          <w:i/>
        </w:rPr>
      </w:pPr>
      <w:r>
        <w:rPr>
          <w:rFonts w:ascii="Bookman Old Style" w:hAnsi="Bookman Old Style"/>
        </w:rPr>
        <w:t xml:space="preserve">Teniendo en cuenta que la información de las interrupciones del servicio que reportan los OR </w:t>
      </w:r>
      <w:r w:rsidR="00037B85">
        <w:rPr>
          <w:rFonts w:ascii="Bookman Old Style" w:hAnsi="Bookman Old Style"/>
        </w:rPr>
        <w:t xml:space="preserve">en el SUI </w:t>
      </w:r>
      <w:r w:rsidR="00037B85" w:rsidRPr="007234FD">
        <w:rPr>
          <w:rFonts w:ascii="Bookman Old Style" w:hAnsi="Bookman Old Style"/>
          <w:u w:val="single"/>
        </w:rPr>
        <w:t>es responsabilidad de estos</w:t>
      </w:r>
      <w:r w:rsidR="00037B85">
        <w:rPr>
          <w:rFonts w:ascii="Bookman Old Style" w:hAnsi="Bookman Old Style"/>
        </w:rPr>
        <w:t xml:space="preserve"> y que es la información oficial que se ha utilizado para compensar a los usuarios desde la expedición de la Resolución CREG 070 de 1998 y actualment</w:t>
      </w:r>
      <w:r w:rsidR="00135BD7">
        <w:rPr>
          <w:rFonts w:ascii="Bookman Old Style" w:hAnsi="Bookman Old Style"/>
        </w:rPr>
        <w:t>e con la</w:t>
      </w:r>
      <w:r w:rsidR="00037B85">
        <w:rPr>
          <w:rFonts w:ascii="Bookman Old Style" w:hAnsi="Bookman Old Style"/>
        </w:rPr>
        <w:t xml:space="preserve"> Resolución CREG 097 de 2008, la CREG no encuentra justificación en el argumento presentado por la empresa con respecto la necesidad de </w:t>
      </w:r>
      <w:r w:rsidR="00037B85" w:rsidRPr="00037B85">
        <w:rPr>
          <w:rFonts w:ascii="Bookman Old Style" w:hAnsi="Bookman Old Style"/>
          <w:i/>
        </w:rPr>
        <w:t>“interrogar la veracidad de la información con base en la cual se definieron los indicadores IRADK en los años 2006 y 2007”</w:t>
      </w:r>
      <w:r w:rsidR="00037B85">
        <w:rPr>
          <w:rFonts w:ascii="Bookman Old Style" w:hAnsi="Bookman Old Style"/>
          <w:i/>
        </w:rPr>
        <w:t>.</w:t>
      </w:r>
    </w:p>
    <w:p w:rsidR="00CB7750" w:rsidRDefault="00CB7750" w:rsidP="00101600">
      <w:pPr>
        <w:ind w:left="0"/>
        <w:jc w:val="both"/>
        <w:rPr>
          <w:rFonts w:ascii="Bookman Old Style" w:hAnsi="Bookman Old Style"/>
          <w:i/>
        </w:rPr>
      </w:pPr>
    </w:p>
    <w:p w:rsidR="00CB7750" w:rsidRPr="00CB7750" w:rsidRDefault="00CB7750" w:rsidP="00101600">
      <w:pPr>
        <w:ind w:left="0"/>
        <w:jc w:val="both"/>
        <w:rPr>
          <w:rFonts w:ascii="Bookman Old Style" w:hAnsi="Bookman Old Style"/>
        </w:rPr>
      </w:pPr>
      <w:r w:rsidRPr="00CB7750">
        <w:rPr>
          <w:rFonts w:ascii="Bookman Old Style" w:hAnsi="Bookman Old Style"/>
        </w:rPr>
        <w:t>Adicionalmente la empresa menciona que</w:t>
      </w:r>
      <w:r>
        <w:rPr>
          <w:rFonts w:ascii="Bookman Old Style" w:hAnsi="Bookman Old Style"/>
          <w:i/>
        </w:rPr>
        <w:t xml:space="preserve"> “</w:t>
      </w:r>
      <w:r w:rsidRPr="00CB7750">
        <w:rPr>
          <w:rFonts w:ascii="Bookman Old Style" w:hAnsi="Bookman Old Style"/>
          <w:i/>
        </w:rPr>
        <w:t>para el caso de DISPAC es indudable que, o la información no tenía la calidad necesaria o se descartó alguna información inconsistente, dando lugar a un resultado que no refleja la realidad del sistema de DISPAC, expuesto las condiciones tropicales que caracteriza al Departamento del Chocó</w:t>
      </w:r>
      <w:r>
        <w:rPr>
          <w:rFonts w:ascii="Bookman Old Style" w:hAnsi="Bookman Old Style"/>
          <w:i/>
        </w:rPr>
        <w:t>”</w:t>
      </w:r>
      <w:r>
        <w:rPr>
          <w:rFonts w:ascii="Bookman Old Style" w:hAnsi="Bookman Old Style"/>
        </w:rPr>
        <w:t>. Al respecto se considera necesario mencionar que</w:t>
      </w:r>
      <w:r w:rsidR="00FE6B26">
        <w:rPr>
          <w:rFonts w:ascii="Bookman Old Style" w:hAnsi="Bookman Old Style"/>
        </w:rPr>
        <w:t xml:space="preserve"> el cálculo de</w:t>
      </w:r>
      <w:r>
        <w:rPr>
          <w:rFonts w:ascii="Bookman Old Style" w:hAnsi="Bookman Old Style"/>
        </w:rPr>
        <w:t xml:space="preserve"> los índices </w:t>
      </w:r>
      <w:r w:rsidR="00055275">
        <w:rPr>
          <w:rFonts w:ascii="Bookman Old Style" w:hAnsi="Bookman Old Style"/>
        </w:rPr>
        <w:t xml:space="preserve">de calidad del servicio </w:t>
      </w:r>
      <w:r w:rsidR="00FE6B26">
        <w:rPr>
          <w:rFonts w:ascii="Bookman Old Style" w:hAnsi="Bookman Old Style"/>
        </w:rPr>
        <w:t xml:space="preserve">fue hecho a través de una actuación administrativa en la que se hizo parte a la empresa, se le solicitó información adicional, que fue entregada por esta, y en este sentido se entiende que los índices </w:t>
      </w:r>
      <w:r w:rsidR="00055275">
        <w:rPr>
          <w:rFonts w:ascii="Bookman Old Style" w:hAnsi="Bookman Old Style"/>
        </w:rPr>
        <w:t>deben reflejar el comportamiento</w:t>
      </w:r>
      <w:r w:rsidR="00FE6B26">
        <w:rPr>
          <w:rFonts w:ascii="Bookman Old Style" w:hAnsi="Bookman Old Style"/>
        </w:rPr>
        <w:t xml:space="preserve"> real</w:t>
      </w:r>
      <w:r w:rsidR="00055275">
        <w:rPr>
          <w:rFonts w:ascii="Bookman Old Style" w:hAnsi="Bookman Old Style"/>
        </w:rPr>
        <w:t xml:space="preserve"> de cada OR, al utilizar la información </w:t>
      </w:r>
      <w:r w:rsidR="00FE6B26">
        <w:rPr>
          <w:rFonts w:ascii="Bookman Old Style" w:hAnsi="Bookman Old Style"/>
        </w:rPr>
        <w:t>de</w:t>
      </w:r>
      <w:r w:rsidR="00055275">
        <w:rPr>
          <w:rFonts w:ascii="Bookman Old Style" w:hAnsi="Bookman Old Style"/>
        </w:rPr>
        <w:t xml:space="preserve"> calidad</w:t>
      </w:r>
      <w:r w:rsidR="00FE6B26">
        <w:rPr>
          <w:rFonts w:ascii="Bookman Old Style" w:hAnsi="Bookman Old Style"/>
        </w:rPr>
        <w:t xml:space="preserve"> reportada por los mismos de manera oficial.</w:t>
      </w:r>
    </w:p>
    <w:p w:rsidR="00037B85" w:rsidRDefault="00037B85" w:rsidP="00101600">
      <w:pPr>
        <w:ind w:left="0"/>
        <w:jc w:val="both"/>
        <w:rPr>
          <w:rFonts w:ascii="Bookman Old Style" w:hAnsi="Bookman Old Style"/>
        </w:rPr>
      </w:pPr>
    </w:p>
    <w:p w:rsidR="002D066B" w:rsidRDefault="00135BD7" w:rsidP="00101600">
      <w:pPr>
        <w:ind w:left="0"/>
        <w:jc w:val="both"/>
        <w:rPr>
          <w:rFonts w:ascii="Bookman Old Style" w:hAnsi="Bookman Old Style"/>
        </w:rPr>
      </w:pPr>
      <w:r>
        <w:rPr>
          <w:rFonts w:ascii="Bookman Old Style" w:hAnsi="Bookman Old Style"/>
        </w:rPr>
        <w:t>De otra parte, los índices establecidos mediante la Resolución CREG 026 de 2011 son el resultado de la aplicaci</w:t>
      </w:r>
      <w:r w:rsidR="007234FD">
        <w:rPr>
          <w:rFonts w:ascii="Bookman Old Style" w:hAnsi="Bookman Old Style"/>
        </w:rPr>
        <w:t xml:space="preserve">ón de las disposiciones contenidas </w:t>
      </w:r>
      <w:r>
        <w:rPr>
          <w:rFonts w:ascii="Bookman Old Style" w:hAnsi="Bookman Old Style"/>
        </w:rPr>
        <w:t>en la regulación</w:t>
      </w:r>
      <w:r w:rsidR="007234FD">
        <w:rPr>
          <w:rFonts w:ascii="Bookman Old Style" w:hAnsi="Bookman Old Style"/>
        </w:rPr>
        <w:t>,</w:t>
      </w:r>
      <w:r>
        <w:rPr>
          <w:rFonts w:ascii="Bookman Old Style" w:hAnsi="Bookman Old Style"/>
        </w:rPr>
        <w:t xml:space="preserve"> en donde se determina que para su cálculo debe utilizarse la información</w:t>
      </w:r>
      <w:r w:rsidR="007234FD">
        <w:rPr>
          <w:rFonts w:ascii="Bookman Old Style" w:hAnsi="Bookman Old Style"/>
        </w:rPr>
        <w:t xml:space="preserve"> de “</w:t>
      </w:r>
      <w:r w:rsidR="007234FD" w:rsidRPr="007234FD">
        <w:rPr>
          <w:rFonts w:ascii="Bookman Old Style" w:hAnsi="Bookman Old Style"/>
          <w:i/>
        </w:rPr>
        <w:t>los eventos ocurridos en su</w:t>
      </w:r>
      <w:r w:rsidRPr="007234FD">
        <w:rPr>
          <w:rFonts w:ascii="Bookman Old Style" w:hAnsi="Bookman Old Style"/>
          <w:i/>
        </w:rPr>
        <w:t xml:space="preserve"> sistema trimestralmente durante los años 2006 y 2007</w:t>
      </w:r>
      <w:r w:rsidR="007234FD">
        <w:rPr>
          <w:rFonts w:ascii="Bookman Old Style" w:hAnsi="Bookman Old Style"/>
          <w:i/>
        </w:rPr>
        <w:t>”</w:t>
      </w:r>
      <w:r>
        <w:rPr>
          <w:rFonts w:ascii="Bookman Old Style" w:hAnsi="Bookman Old Style"/>
        </w:rPr>
        <w:t>.</w:t>
      </w:r>
      <w:r w:rsidR="007234FD">
        <w:rPr>
          <w:rFonts w:ascii="Bookman Old Style" w:hAnsi="Bookman Old Style"/>
        </w:rPr>
        <w:t xml:space="preserve"> Así, la CREG no puede utilizar información diferente para el cálculo de los índices de referencia de la discontinuidad, debido a que la norma vigente determina que debe ser la información reportada al SUI respecto a los años 2006 y 2007.</w:t>
      </w:r>
    </w:p>
    <w:p w:rsidR="002D066B" w:rsidRDefault="002D066B" w:rsidP="00101600">
      <w:pPr>
        <w:ind w:left="0"/>
        <w:jc w:val="both"/>
        <w:rPr>
          <w:rFonts w:ascii="Bookman Old Style" w:hAnsi="Bookman Old Style"/>
        </w:rPr>
      </w:pPr>
    </w:p>
    <w:p w:rsidR="002D066B" w:rsidRDefault="00050526" w:rsidP="00050526">
      <w:pPr>
        <w:pStyle w:val="Ttulo2"/>
      </w:pPr>
      <w:r>
        <w:t>CONCLUSIÓN</w:t>
      </w:r>
    </w:p>
    <w:p w:rsidR="00050526" w:rsidRDefault="00050526" w:rsidP="00101600">
      <w:pPr>
        <w:ind w:left="0"/>
        <w:jc w:val="both"/>
        <w:rPr>
          <w:rFonts w:ascii="Bookman Old Style" w:hAnsi="Bookman Old Style"/>
        </w:rPr>
      </w:pPr>
      <w:r>
        <w:rPr>
          <w:rFonts w:ascii="Bookman Old Style" w:hAnsi="Bookman Old Style"/>
        </w:rPr>
        <w:t xml:space="preserve">Como resultado de los análisis, no se encuentran argumentos para modificar los índices de referencia de la discontinuidad de </w:t>
      </w:r>
      <w:r w:rsidR="00734812">
        <w:rPr>
          <w:rFonts w:ascii="Bookman Old Style" w:hAnsi="Bookman Old Style"/>
        </w:rPr>
        <w:t>Dispac</w:t>
      </w:r>
      <w:r>
        <w:rPr>
          <w:rFonts w:ascii="Bookman Old Style" w:hAnsi="Bookman Old Style"/>
        </w:rPr>
        <w:t xml:space="preserve"> S.A. E.SP., establecidos mediante la Resolución CREG 026 de 2011.</w:t>
      </w:r>
    </w:p>
    <w:p w:rsidR="00050526" w:rsidRDefault="00050526" w:rsidP="00101600">
      <w:pPr>
        <w:ind w:left="0"/>
        <w:jc w:val="both"/>
        <w:rPr>
          <w:rFonts w:ascii="Bookman Old Style" w:hAnsi="Bookman Old Style"/>
        </w:rPr>
      </w:pPr>
    </w:p>
    <w:p w:rsidR="00101600" w:rsidRPr="00A51B0E" w:rsidRDefault="00050526" w:rsidP="00101600">
      <w:pPr>
        <w:ind w:left="0"/>
        <w:jc w:val="both"/>
        <w:rPr>
          <w:rFonts w:ascii="Bookman Old Style" w:hAnsi="Bookman Old Style"/>
        </w:rPr>
      </w:pPr>
      <w:r>
        <w:rPr>
          <w:rFonts w:ascii="Bookman Old Style" w:hAnsi="Bookman Old Style"/>
        </w:rPr>
        <w:t>L</w:t>
      </w:r>
      <w:r w:rsidR="00101600" w:rsidRPr="00A51B0E">
        <w:rPr>
          <w:rFonts w:ascii="Bookman Old Style" w:hAnsi="Bookman Old Style"/>
        </w:rPr>
        <w:t>a Comisión, en sesión No.</w:t>
      </w:r>
      <w:r w:rsidR="00FD6AAA">
        <w:rPr>
          <w:rFonts w:ascii="Bookman Old Style" w:hAnsi="Bookman Old Style"/>
        </w:rPr>
        <w:t>69</w:t>
      </w:r>
      <w:r w:rsidR="00C1623F">
        <w:rPr>
          <w:rFonts w:ascii="Bookman Old Style" w:hAnsi="Bookman Old Style"/>
        </w:rPr>
        <w:t>9</w:t>
      </w:r>
      <w:r w:rsidR="00101600" w:rsidRPr="00A51B0E">
        <w:rPr>
          <w:rFonts w:ascii="Bookman Old Style" w:hAnsi="Bookman Old Style"/>
        </w:rPr>
        <w:t xml:space="preserve"> del </w:t>
      </w:r>
      <w:r w:rsidR="00FD6AAA">
        <w:rPr>
          <w:rFonts w:ascii="Bookman Old Style" w:hAnsi="Bookman Old Style"/>
        </w:rPr>
        <w:t>27</w:t>
      </w:r>
      <w:r w:rsidR="00101600" w:rsidRPr="00A51B0E">
        <w:rPr>
          <w:rFonts w:ascii="Bookman Old Style" w:hAnsi="Bookman Old Style"/>
        </w:rPr>
        <w:t xml:space="preserve"> de </w:t>
      </w:r>
      <w:r w:rsidR="00FD6AAA">
        <w:rPr>
          <w:rFonts w:ascii="Bookman Old Style" w:hAnsi="Bookman Old Style"/>
        </w:rPr>
        <w:t>enero</w:t>
      </w:r>
      <w:r w:rsidR="00101600" w:rsidRPr="00A51B0E">
        <w:rPr>
          <w:rFonts w:ascii="Bookman Old Style" w:hAnsi="Bookman Old Style"/>
        </w:rPr>
        <w:t xml:space="preserve"> de 201</w:t>
      </w:r>
      <w:r w:rsidR="008E118C">
        <w:rPr>
          <w:rFonts w:ascii="Bookman Old Style" w:hAnsi="Bookman Old Style"/>
        </w:rPr>
        <w:t>6</w:t>
      </w:r>
      <w:r w:rsidR="00101600" w:rsidRPr="00A51B0E">
        <w:rPr>
          <w:rFonts w:ascii="Bookman Old Style" w:hAnsi="Bookman Old Style"/>
        </w:rPr>
        <w:t xml:space="preserve">, </w:t>
      </w:r>
      <w:r w:rsidR="00D93FD1">
        <w:rPr>
          <w:rFonts w:ascii="Bookman Old Style" w:hAnsi="Bookman Old Style"/>
        </w:rPr>
        <w:t>acordó expedir la presente resolución</w:t>
      </w:r>
      <w:r w:rsidR="00A702A9">
        <w:rPr>
          <w:rFonts w:ascii="Bookman Old Style" w:hAnsi="Bookman Old Style"/>
        </w:rPr>
        <w:t>.</w:t>
      </w:r>
    </w:p>
    <w:p w:rsidR="009627D4" w:rsidRPr="00FD6AAA" w:rsidRDefault="009627D4" w:rsidP="009627D4">
      <w:pPr>
        <w:tabs>
          <w:tab w:val="left" w:pos="-720"/>
        </w:tabs>
        <w:suppressAutoHyphens/>
        <w:ind w:left="0"/>
        <w:jc w:val="both"/>
        <w:rPr>
          <w:rFonts w:ascii="Bookman Old Style" w:hAnsi="Bookman Old Style" w:cs="Arial"/>
          <w:sz w:val="32"/>
        </w:rPr>
      </w:pPr>
    </w:p>
    <w:p w:rsidR="009627D4" w:rsidRPr="0041407C" w:rsidRDefault="009627D4" w:rsidP="00912226">
      <w:pPr>
        <w:keepNext/>
        <w:ind w:left="0"/>
        <w:jc w:val="center"/>
        <w:rPr>
          <w:rFonts w:ascii="Bookman Old Style" w:hAnsi="Bookman Old Style" w:cs="Arial"/>
        </w:rPr>
      </w:pPr>
      <w:r w:rsidRPr="0041407C">
        <w:rPr>
          <w:rFonts w:ascii="Bookman Old Style" w:hAnsi="Bookman Old Style" w:cs="Arial"/>
          <w:b/>
          <w:spacing w:val="80"/>
        </w:rPr>
        <w:t>RESUELVE</w:t>
      </w:r>
      <w:r w:rsidRPr="0041407C">
        <w:rPr>
          <w:rFonts w:ascii="Bookman Old Style" w:hAnsi="Bookman Old Style" w:cs="Arial"/>
        </w:rPr>
        <w:t>:</w:t>
      </w:r>
    </w:p>
    <w:p w:rsidR="00050526" w:rsidRPr="00050526" w:rsidRDefault="00050526" w:rsidP="00050526">
      <w:pPr>
        <w:pStyle w:val="ARTICULOS"/>
      </w:pPr>
      <w:bookmarkStart w:id="1" w:name="_Ref44815511"/>
      <w:r w:rsidRPr="00050526">
        <w:rPr>
          <w:b w:val="0"/>
        </w:rPr>
        <w:t>N</w:t>
      </w:r>
      <w:r>
        <w:rPr>
          <w:b w:val="0"/>
        </w:rPr>
        <w:t xml:space="preserve">o modificar la Resolución CREG 026 </w:t>
      </w:r>
      <w:r w:rsidRPr="00050526">
        <w:rPr>
          <w:b w:val="0"/>
        </w:rPr>
        <w:t>de 20</w:t>
      </w:r>
      <w:r>
        <w:rPr>
          <w:b w:val="0"/>
        </w:rPr>
        <w:t>11</w:t>
      </w:r>
      <w:r w:rsidRPr="00050526">
        <w:rPr>
          <w:b w:val="0"/>
        </w:rPr>
        <w:t>, por las razones expuestas en la parte motiva de este acto</w:t>
      </w:r>
      <w:r w:rsidR="00D76693">
        <w:rPr>
          <w:b w:val="0"/>
        </w:rPr>
        <w:t>.</w:t>
      </w:r>
    </w:p>
    <w:bookmarkEnd w:id="1"/>
    <w:p w:rsidR="00FD6AAA" w:rsidRDefault="00FD6AAA" w:rsidP="00FD6AAA">
      <w:pPr>
        <w:pStyle w:val="ARTICULOS"/>
        <w:numPr>
          <w:ilvl w:val="0"/>
          <w:numId w:val="0"/>
        </w:numPr>
      </w:pPr>
    </w:p>
    <w:p w:rsidR="009627D4" w:rsidRPr="0041407C" w:rsidRDefault="00D76693" w:rsidP="00FD6AAA">
      <w:pPr>
        <w:pStyle w:val="ARTICULOS"/>
        <w:spacing w:before="0"/>
      </w:pPr>
      <w:r w:rsidRPr="00D76693">
        <w:t>Recursos.</w:t>
      </w:r>
      <w:r w:rsidRPr="00D76693">
        <w:rPr>
          <w:b w:val="0"/>
        </w:rPr>
        <w:t xml:space="preserve"> La presente Resolución deberá notificarse a la Empresa </w:t>
      </w:r>
      <w:r>
        <w:rPr>
          <w:b w:val="0"/>
        </w:rPr>
        <w:t>Distribuidora del Pacífico</w:t>
      </w:r>
      <w:r w:rsidRPr="00D76693">
        <w:rPr>
          <w:b w:val="0"/>
        </w:rPr>
        <w:t xml:space="preserve"> S.A. E.S.P. Contra lo dispuesto en este acto procede el recurso de reposición, el cual se podrá interponer ante la Dirección Ejecutiva de la CREG dentro de los cinco (5) días hábiles siguientes a la fecha de su notificación.</w:t>
      </w:r>
      <w:r w:rsidR="009627D4" w:rsidRPr="0041407C">
        <w:t xml:space="preserve">. </w:t>
      </w:r>
    </w:p>
    <w:p w:rsidR="009627D4" w:rsidRDefault="009627D4" w:rsidP="00D22D7D">
      <w:pPr>
        <w:ind w:left="0"/>
        <w:rPr>
          <w:rFonts w:ascii="Bookman Old Style" w:hAnsi="Bookman Old Style" w:cs="Arial"/>
        </w:rPr>
      </w:pPr>
    </w:p>
    <w:p w:rsidR="0051403F" w:rsidRPr="0041407C" w:rsidRDefault="0051403F" w:rsidP="00D22D7D">
      <w:pPr>
        <w:ind w:left="0"/>
        <w:rPr>
          <w:rFonts w:ascii="Bookman Old Style" w:hAnsi="Bookman Old Style" w:cs="Arial"/>
        </w:rPr>
      </w:pPr>
    </w:p>
    <w:p w:rsidR="000019D2" w:rsidRPr="0041407C" w:rsidRDefault="000019D2" w:rsidP="000019D2">
      <w:pPr>
        <w:jc w:val="center"/>
        <w:rPr>
          <w:rFonts w:ascii="Bookman Old Style" w:hAnsi="Bookman Old Style" w:cs="Arial"/>
          <w:b/>
        </w:rPr>
      </w:pPr>
      <w:r w:rsidRPr="0041407C">
        <w:rPr>
          <w:rFonts w:ascii="Bookman Old Style" w:hAnsi="Bookman Old Style" w:cs="Arial"/>
          <w:b/>
        </w:rPr>
        <w:t>NOTIFÍQUESE, PUBLÍQUESE Y CÚMPLASE</w:t>
      </w:r>
    </w:p>
    <w:p w:rsidR="00622144" w:rsidRPr="0041407C" w:rsidRDefault="00622144" w:rsidP="000019D2">
      <w:pPr>
        <w:rPr>
          <w:rFonts w:ascii="Bookman Old Style" w:hAnsi="Bookman Old Style" w:cs="Arial"/>
        </w:rPr>
      </w:pPr>
    </w:p>
    <w:p w:rsidR="000019D2" w:rsidRPr="0041407C" w:rsidRDefault="000019D2" w:rsidP="00622144">
      <w:pPr>
        <w:ind w:left="0"/>
        <w:rPr>
          <w:rFonts w:ascii="Bookman Old Style" w:hAnsi="Bookman Old Style" w:cs="Arial"/>
        </w:rPr>
      </w:pPr>
      <w:r w:rsidRPr="0041407C">
        <w:rPr>
          <w:rFonts w:ascii="Bookman Old Style" w:hAnsi="Bookman Old Style" w:cs="Arial"/>
        </w:rPr>
        <w:t xml:space="preserve">Dada en Bogotá, a </w:t>
      </w:r>
    </w:p>
    <w:p w:rsidR="000019D2" w:rsidRDefault="000019D2" w:rsidP="000019D2">
      <w:pPr>
        <w:rPr>
          <w:rFonts w:ascii="Bookman Old Style" w:hAnsi="Bookman Old Style" w:cs="Arial"/>
        </w:rPr>
      </w:pPr>
    </w:p>
    <w:p w:rsidR="00FD6AAA" w:rsidRDefault="00FD6AAA" w:rsidP="000019D2">
      <w:pPr>
        <w:rPr>
          <w:rFonts w:ascii="Bookman Old Style" w:hAnsi="Bookman Old Style" w:cs="Arial"/>
        </w:rPr>
      </w:pPr>
    </w:p>
    <w:p w:rsidR="00FD6AAA" w:rsidRPr="0041407C" w:rsidRDefault="00FD6AAA" w:rsidP="000019D2">
      <w:pPr>
        <w:rPr>
          <w:rFonts w:ascii="Bookman Old Style" w:hAnsi="Bookman Old Style" w:cs="Arial"/>
        </w:rPr>
      </w:pPr>
    </w:p>
    <w:p w:rsidR="000019D2" w:rsidRPr="0041407C" w:rsidRDefault="000019D2" w:rsidP="000019D2">
      <w:pPr>
        <w:rPr>
          <w:rFonts w:ascii="Bookman Old Style" w:hAnsi="Bookman Old Style" w:cs="Arial"/>
        </w:rPr>
      </w:pPr>
    </w:p>
    <w:p w:rsidR="000019D2" w:rsidRPr="0041407C" w:rsidRDefault="000019D2" w:rsidP="000019D2">
      <w:pPr>
        <w:tabs>
          <w:tab w:val="left" w:pos="-720"/>
        </w:tabs>
        <w:suppressAutoHyphens/>
        <w:rPr>
          <w:rFonts w:ascii="Bookman Old Style" w:hAnsi="Bookman Old Style" w:cs="Arial"/>
        </w:rPr>
      </w:pPr>
    </w:p>
    <w:p w:rsidR="008A182F" w:rsidRPr="0041407C" w:rsidRDefault="008A182F" w:rsidP="008A182F">
      <w:pPr>
        <w:tabs>
          <w:tab w:val="left" w:pos="-720"/>
        </w:tabs>
        <w:suppressAutoHyphens/>
        <w:rPr>
          <w:rFonts w:ascii="Bookman Old Style" w:hAnsi="Bookman Old Style" w:cs="Arial"/>
        </w:rPr>
      </w:pPr>
    </w:p>
    <w:tbl>
      <w:tblPr>
        <w:tblW w:w="9782" w:type="dxa"/>
        <w:tblCellSpacing w:w="0" w:type="dxa"/>
        <w:tblInd w:w="-284" w:type="dxa"/>
        <w:tblCellMar>
          <w:left w:w="0" w:type="dxa"/>
          <w:right w:w="0" w:type="dxa"/>
        </w:tblCellMar>
        <w:tblLook w:val="0000" w:firstRow="0" w:lastRow="0" w:firstColumn="0" w:lastColumn="0" w:noHBand="0" w:noVBand="0"/>
      </w:tblPr>
      <w:tblGrid>
        <w:gridCol w:w="5104"/>
        <w:gridCol w:w="4678"/>
      </w:tblGrid>
      <w:tr w:rsidR="008A182F" w:rsidRPr="0041407C" w:rsidTr="00D979C4">
        <w:trPr>
          <w:tblCellSpacing w:w="0" w:type="dxa"/>
        </w:trPr>
        <w:tc>
          <w:tcPr>
            <w:tcW w:w="5104" w:type="dxa"/>
          </w:tcPr>
          <w:p w:rsidR="008A182F" w:rsidRPr="0041407C" w:rsidRDefault="00BA215B" w:rsidP="00D979C4">
            <w:pPr>
              <w:ind w:left="66"/>
              <w:jc w:val="center"/>
              <w:rPr>
                <w:rFonts w:ascii="Bookman Old Style" w:hAnsi="Bookman Old Style" w:cs="Arial"/>
                <w:spacing w:val="-3"/>
              </w:rPr>
            </w:pPr>
            <w:r w:rsidRPr="0041407C">
              <w:rPr>
                <w:rFonts w:ascii="Bookman Old Style" w:hAnsi="Bookman Old Style" w:cs="Arial"/>
                <w:b/>
                <w:spacing w:val="-3"/>
              </w:rPr>
              <w:t>CARLOS FERNANDO ERASO CALERO</w:t>
            </w:r>
            <w:r w:rsidRPr="0041407C" w:rsidDel="00BA215B">
              <w:rPr>
                <w:rFonts w:ascii="Bookman Old Style" w:hAnsi="Bookman Old Style" w:cs="Arial"/>
                <w:b/>
                <w:spacing w:val="-3"/>
              </w:rPr>
              <w:t xml:space="preserve"> </w:t>
            </w:r>
            <w:r w:rsidR="008A182F" w:rsidRPr="0041407C">
              <w:rPr>
                <w:rFonts w:ascii="Bookman Old Style" w:hAnsi="Bookman Old Style" w:cs="Arial"/>
                <w:spacing w:val="-3"/>
              </w:rPr>
              <w:t>Viceministro de Energía</w:t>
            </w:r>
          </w:p>
          <w:p w:rsidR="008A182F" w:rsidRPr="0041407C" w:rsidRDefault="008A182F" w:rsidP="00D979C4">
            <w:pPr>
              <w:ind w:left="66"/>
              <w:jc w:val="center"/>
              <w:rPr>
                <w:rFonts w:ascii="Bookman Old Style" w:hAnsi="Bookman Old Style" w:cs="Arial"/>
                <w:spacing w:val="-3"/>
              </w:rPr>
            </w:pPr>
            <w:r w:rsidRPr="0041407C">
              <w:rPr>
                <w:rFonts w:ascii="Bookman Old Style" w:hAnsi="Bookman Old Style" w:cs="Arial"/>
                <w:spacing w:val="-3"/>
              </w:rPr>
              <w:t>Delegado del Ministro de Minas y Energía</w:t>
            </w:r>
          </w:p>
        </w:tc>
        <w:tc>
          <w:tcPr>
            <w:tcW w:w="4678" w:type="dxa"/>
          </w:tcPr>
          <w:p w:rsidR="008A182F" w:rsidRPr="0041407C" w:rsidRDefault="00BA215B" w:rsidP="00D979C4">
            <w:pPr>
              <w:ind w:left="89"/>
              <w:jc w:val="center"/>
              <w:rPr>
                <w:rFonts w:ascii="Bookman Old Style" w:hAnsi="Bookman Old Style" w:cs="Arial"/>
                <w:b/>
                <w:spacing w:val="-3"/>
              </w:rPr>
            </w:pPr>
            <w:r>
              <w:rPr>
                <w:rFonts w:ascii="Bookman Old Style" w:hAnsi="Bookman Old Style" w:cs="Arial"/>
                <w:b/>
                <w:spacing w:val="-3"/>
              </w:rPr>
              <w:t>JORGE PINTO NOLLA</w:t>
            </w:r>
          </w:p>
          <w:p w:rsidR="008A182F" w:rsidRPr="0041407C" w:rsidRDefault="008A182F" w:rsidP="00D979C4">
            <w:pPr>
              <w:ind w:left="89"/>
              <w:jc w:val="center"/>
              <w:rPr>
                <w:rFonts w:ascii="Bookman Old Style" w:eastAsia="Arial Unicode MS" w:hAnsi="Bookman Old Style" w:cs="Arial"/>
                <w:bCs/>
              </w:rPr>
            </w:pPr>
            <w:r w:rsidRPr="0041407C">
              <w:rPr>
                <w:rFonts w:ascii="Bookman Old Style" w:hAnsi="Bookman Old Style" w:cs="Arial"/>
                <w:spacing w:val="-3"/>
              </w:rPr>
              <w:t>Director Ejecutivo</w:t>
            </w:r>
          </w:p>
        </w:tc>
      </w:tr>
      <w:tr w:rsidR="008A182F" w:rsidRPr="00EE5AC7" w:rsidTr="00D979C4">
        <w:trPr>
          <w:tblCellSpacing w:w="0" w:type="dxa"/>
        </w:trPr>
        <w:tc>
          <w:tcPr>
            <w:tcW w:w="5104" w:type="dxa"/>
          </w:tcPr>
          <w:p w:rsidR="008A182F" w:rsidRPr="00EE5AC7" w:rsidRDefault="008A182F" w:rsidP="00D979C4">
            <w:pPr>
              <w:ind w:left="66"/>
              <w:jc w:val="center"/>
              <w:rPr>
                <w:rFonts w:ascii="Bookman Old Style" w:eastAsia="Arial Unicode MS" w:hAnsi="Bookman Old Style" w:cs="Arial"/>
                <w:color w:val="000000"/>
              </w:rPr>
            </w:pPr>
            <w:r w:rsidRPr="0041407C">
              <w:rPr>
                <w:rFonts w:ascii="Bookman Old Style" w:hAnsi="Bookman Old Style" w:cs="Arial"/>
                <w:spacing w:val="-3"/>
              </w:rPr>
              <w:t>Presidente</w:t>
            </w:r>
          </w:p>
        </w:tc>
        <w:tc>
          <w:tcPr>
            <w:tcW w:w="4678" w:type="dxa"/>
          </w:tcPr>
          <w:p w:rsidR="008A182F" w:rsidRPr="00EE5AC7" w:rsidRDefault="008A182F" w:rsidP="00D979C4">
            <w:pPr>
              <w:jc w:val="center"/>
              <w:rPr>
                <w:rFonts w:ascii="Bookman Old Style" w:eastAsia="Arial Unicode MS" w:hAnsi="Bookman Old Style" w:cs="Arial"/>
                <w:color w:val="000000"/>
              </w:rPr>
            </w:pPr>
          </w:p>
        </w:tc>
      </w:tr>
    </w:tbl>
    <w:p w:rsidR="008A182F" w:rsidRPr="00EE5AC7" w:rsidRDefault="008A182F" w:rsidP="008A182F">
      <w:pPr>
        <w:pStyle w:val="Sinespaciado"/>
        <w:jc w:val="both"/>
        <w:rPr>
          <w:rFonts w:ascii="Bookman Old Style" w:hAnsi="Bookman Old Style" w:cs="Arial"/>
          <w:b/>
          <w:sz w:val="24"/>
          <w:szCs w:val="24"/>
        </w:rPr>
      </w:pPr>
    </w:p>
    <w:p w:rsidR="00C034CB" w:rsidRPr="00EE5AC7" w:rsidRDefault="00C034CB" w:rsidP="008A182F">
      <w:pPr>
        <w:tabs>
          <w:tab w:val="left" w:pos="-720"/>
        </w:tabs>
        <w:suppressAutoHyphens/>
        <w:rPr>
          <w:rFonts w:ascii="Bookman Old Style" w:hAnsi="Bookman Old Style" w:cs="Arial"/>
          <w:b/>
        </w:rPr>
      </w:pPr>
    </w:p>
    <w:sectPr w:rsidR="00C034CB" w:rsidRPr="00EE5AC7" w:rsidSect="00B92FDE">
      <w:headerReference w:type="default" r:id="rId11"/>
      <w:headerReference w:type="first" r:id="rId12"/>
      <w:type w:val="continuous"/>
      <w:pgSz w:w="12242" w:h="18722" w:code="123"/>
      <w:pgMar w:top="2977" w:right="1185" w:bottom="156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DD8" w:rsidRPr="000E4B55" w:rsidRDefault="007D1DD8">
      <w:pPr>
        <w:rPr>
          <w:sz w:val="23"/>
          <w:szCs w:val="23"/>
        </w:rPr>
      </w:pPr>
      <w:r w:rsidRPr="000E4B55">
        <w:rPr>
          <w:sz w:val="23"/>
          <w:szCs w:val="23"/>
        </w:rPr>
        <w:separator/>
      </w:r>
    </w:p>
  </w:endnote>
  <w:endnote w:type="continuationSeparator" w:id="0">
    <w:p w:rsidR="007D1DD8" w:rsidRPr="000E4B55" w:rsidRDefault="007D1DD8">
      <w:pPr>
        <w:rPr>
          <w:sz w:val="23"/>
          <w:szCs w:val="23"/>
        </w:rPr>
      </w:pPr>
      <w:r w:rsidRPr="000E4B55">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DD8" w:rsidRPr="000E4B55" w:rsidRDefault="007D1DD8">
      <w:pPr>
        <w:rPr>
          <w:sz w:val="23"/>
          <w:szCs w:val="23"/>
        </w:rPr>
      </w:pPr>
      <w:r w:rsidRPr="000E4B55">
        <w:rPr>
          <w:sz w:val="23"/>
          <w:szCs w:val="23"/>
        </w:rPr>
        <w:separator/>
      </w:r>
    </w:p>
  </w:footnote>
  <w:footnote w:type="continuationSeparator" w:id="0">
    <w:p w:rsidR="007D1DD8" w:rsidRPr="000E4B55" w:rsidRDefault="007D1DD8">
      <w:pPr>
        <w:rPr>
          <w:sz w:val="23"/>
          <w:szCs w:val="23"/>
        </w:rPr>
      </w:pPr>
      <w:r w:rsidRPr="000E4B55">
        <w:rPr>
          <w:sz w:val="23"/>
          <w:szCs w:val="23"/>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F8C" w:rsidRPr="000E4B55" w:rsidRDefault="00862F8C" w:rsidP="00E27FA7">
    <w:pPr>
      <w:pStyle w:val="Ttulo1"/>
    </w:pPr>
  </w:p>
  <w:p w:rsidR="00862F8C" w:rsidRPr="00E27FA7" w:rsidRDefault="00862F8C" w:rsidP="00E27FA7">
    <w:pPr>
      <w:pStyle w:val="Ttulo1"/>
    </w:pPr>
    <w:r w:rsidRPr="00E27FA7">
      <w:t>RESOLUCIÓN No.  ________________</w:t>
    </w:r>
    <w:r w:rsidRPr="00E27FA7">
      <w:tab/>
      <w:t>DE ________________</w:t>
    </w:r>
    <w:r w:rsidRPr="00E27FA7">
      <w:tab/>
      <w:t xml:space="preserve">HOJA No. </w:t>
    </w:r>
    <w:r w:rsidRPr="00E27FA7">
      <w:fldChar w:fldCharType="begin"/>
    </w:r>
    <w:r w:rsidRPr="00E27FA7">
      <w:instrText xml:space="preserve"> PAGE   \* MERGEFORMAT </w:instrText>
    </w:r>
    <w:r w:rsidRPr="00E27FA7">
      <w:fldChar w:fldCharType="separate"/>
    </w:r>
    <w:r w:rsidR="00D7127F">
      <w:rPr>
        <w:noProof/>
      </w:rPr>
      <w:t>7</w:t>
    </w:r>
    <w:r w:rsidRPr="00E27FA7">
      <w:fldChar w:fldCharType="end"/>
    </w:r>
    <w:r w:rsidRPr="00E27FA7">
      <w:t>/</w:t>
    </w:r>
    <w:r w:rsidR="00D7127F">
      <w:fldChar w:fldCharType="begin"/>
    </w:r>
    <w:r w:rsidR="00D7127F">
      <w:instrText xml:space="preserve"> NUMPAGES  \* MERGEFORMAT </w:instrText>
    </w:r>
    <w:r w:rsidR="00D7127F">
      <w:fldChar w:fldCharType="separate"/>
    </w:r>
    <w:r w:rsidR="00D7127F">
      <w:rPr>
        <w:noProof/>
      </w:rPr>
      <w:t>7</w:t>
    </w:r>
    <w:r w:rsidR="00D7127F">
      <w:rPr>
        <w:noProof/>
      </w:rPr>
      <w:fldChar w:fldCharType="end"/>
    </w:r>
  </w:p>
  <w:p w:rsidR="00862F8C" w:rsidRPr="000E4B55" w:rsidRDefault="00862F8C" w:rsidP="00AD01E4">
    <w:pPr>
      <w:ind w:left="142" w:right="148"/>
      <w:rPr>
        <w:rFonts w:ascii="Bookman Old Style" w:hAnsi="Bookman Old Style" w:cs="Arial"/>
        <w:sz w:val="23"/>
        <w:szCs w:val="23"/>
      </w:rPr>
    </w:pPr>
    <w:r w:rsidRPr="000E4B55">
      <w:rPr>
        <w:noProof/>
        <w:sz w:val="23"/>
        <w:szCs w:val="23"/>
        <w:lang w:val="es-CO" w:eastAsia="es-CO"/>
      </w:rPr>
      <mc:AlternateContent>
        <mc:Choice Requires="wps">
          <w:drawing>
            <wp:anchor distT="0" distB="0" distL="114300" distR="114300" simplePos="0" relativeHeight="251657216" behindDoc="0" locked="0" layoutInCell="1" allowOverlap="1" wp14:anchorId="44F83C4C" wp14:editId="022E10A5">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862F8C" w:rsidRPr="00FD6AAA" w:rsidRDefault="00E27FA7" w:rsidP="00FF5FFB">
    <w:pPr>
      <w:pBdr>
        <w:bottom w:val="single" w:sz="4" w:space="1" w:color="auto"/>
      </w:pBdr>
      <w:ind w:left="142" w:right="148"/>
      <w:jc w:val="both"/>
      <w:rPr>
        <w:b/>
        <w:sz w:val="22"/>
        <w:szCs w:val="22"/>
      </w:rPr>
    </w:pPr>
    <w:r w:rsidRPr="00FD6AAA">
      <w:rPr>
        <w:rFonts w:ascii="Bookman Old Style" w:hAnsi="Bookman Old Style" w:cs="Arial"/>
        <w:sz w:val="22"/>
        <w:szCs w:val="22"/>
      </w:rPr>
      <w:t>Por la cual se resuelve la solicitud de revisión de los indicadores de calidad del servicio de la Empresa Distribuidora del Pacífico, establecidos mediante la Resolución CREG 026 de 2011</w:t>
    </w:r>
    <w:r w:rsidR="000406CD" w:rsidRPr="00FD6AAA">
      <w:rPr>
        <w:rFonts w:ascii="Bookman Old Style" w:hAnsi="Bookman Old Style" w:cs="Arial"/>
        <w:sz w:val="22"/>
        <w:szCs w:val="22"/>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F8C" w:rsidRPr="000E4B55" w:rsidRDefault="00862F8C" w:rsidP="00025383">
    <w:pPr>
      <w:pStyle w:val="Encabezado"/>
      <w:jc w:val="both"/>
      <w:rPr>
        <w:rFonts w:ascii="Arial" w:hAnsi="Arial" w:cs="Arial"/>
        <w:spacing w:val="20"/>
        <w:sz w:val="19"/>
        <w:szCs w:val="19"/>
      </w:rPr>
    </w:pPr>
    <w:r w:rsidRPr="000E4B55">
      <w:rPr>
        <w:rFonts w:ascii="Arial" w:hAnsi="Arial" w:cs="Arial"/>
        <w:spacing w:val="20"/>
        <w:sz w:val="19"/>
        <w:szCs w:val="19"/>
      </w:rPr>
      <w:t xml:space="preserve">                                   República de Colombia</w:t>
    </w:r>
  </w:p>
  <w:p w:rsidR="00862F8C" w:rsidRPr="000E4B55" w:rsidRDefault="00862F8C">
    <w:pPr>
      <w:pStyle w:val="Encabezado"/>
      <w:jc w:val="center"/>
      <w:rPr>
        <w:rFonts w:ascii="Arial" w:hAnsi="Arial" w:cs="Arial"/>
        <w:spacing w:val="20"/>
        <w:sz w:val="19"/>
        <w:szCs w:val="19"/>
      </w:rPr>
    </w:pPr>
  </w:p>
  <w:p w:rsidR="00862F8C" w:rsidRPr="000E4B55" w:rsidRDefault="00862F8C" w:rsidP="00CA77FB">
    <w:pPr>
      <w:pStyle w:val="Encabezado"/>
      <w:jc w:val="center"/>
      <w:rPr>
        <w:sz w:val="23"/>
        <w:szCs w:val="23"/>
      </w:rPr>
    </w:pPr>
    <w:r w:rsidRPr="000E4B55">
      <w:rPr>
        <w:rFonts w:ascii="Arial" w:hAnsi="Arial" w:cs="Arial"/>
        <w:noProof/>
        <w:spacing w:val="20"/>
        <w:sz w:val="19"/>
        <w:szCs w:val="19"/>
        <w:lang w:eastAsia="es-CO"/>
      </w:rPr>
      <mc:AlternateContent>
        <mc:Choice Requires="wps">
          <w:drawing>
            <wp:anchor distT="0" distB="0" distL="114300" distR="114300" simplePos="0" relativeHeight="251658240" behindDoc="0" locked="0" layoutInCell="1" allowOverlap="1" wp14:anchorId="4145E09F" wp14:editId="30C6F912">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hybridMultilevel"/>
    <w:tmpl w:val="BA6EB352"/>
    <w:lvl w:ilvl="0" w:tplc="FE3273EC">
      <w:start w:val="1"/>
      <w:numFmt w:val="decimal"/>
      <w:pStyle w:val="ARTICULOS"/>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4B094D"/>
    <w:multiLevelType w:val="hybridMultilevel"/>
    <w:tmpl w:val="60BECCF2"/>
    <w:lvl w:ilvl="0" w:tplc="09FC4E3A">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7">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0DE0CA0"/>
    <w:multiLevelType w:val="hybridMultilevel"/>
    <w:tmpl w:val="51FEED5A"/>
    <w:lvl w:ilvl="0" w:tplc="40F0A62A">
      <w:start w:val="1"/>
      <w:numFmt w:val="lowerRoman"/>
      <w:lvlText w:val="%1)"/>
      <w:lvlJc w:val="left"/>
      <w:pPr>
        <w:ind w:left="720" w:hanging="360"/>
      </w:pPr>
      <w:rPr>
        <w:rFonts w:ascii="Bookman Old Style" w:hAnsi="Bookman Old Style" w:hint="default"/>
        <w:b w:val="0"/>
        <w:i w:val="0"/>
        <w:color w:val="auto"/>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nsid w:val="600C6508"/>
    <w:multiLevelType w:val="hybridMultilevel"/>
    <w:tmpl w:val="2D440EBA"/>
    <w:lvl w:ilvl="0" w:tplc="8CE478F0">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73432BD8"/>
    <w:multiLevelType w:val="hybridMultilevel"/>
    <w:tmpl w:val="D6CCF0FC"/>
    <w:lvl w:ilvl="0" w:tplc="3FA4CEDE">
      <w:start w:val="1"/>
      <w:numFmt w:val="decimal"/>
      <w:lvlText w:val="ARTÍCULO %1."/>
      <w:lvlJc w:val="left"/>
      <w:pPr>
        <w:ind w:left="360" w:hanging="360"/>
      </w:pPr>
      <w:rPr>
        <w:rFonts w:ascii="Bookman Old Style" w:hAnsi="Bookman Old Style" w:hint="default"/>
        <w:b/>
        <w:i w:val="0"/>
        <w:sz w:val="24"/>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74C86FAC"/>
    <w:multiLevelType w:val="hybridMultilevel"/>
    <w:tmpl w:val="00A06012"/>
    <w:lvl w:ilvl="0" w:tplc="0288900C">
      <w:start w:val="1"/>
      <w:numFmt w:val="upperRoman"/>
      <w:pStyle w:val="Ttulo2"/>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767703A0"/>
    <w:multiLevelType w:val="hybridMultilevel"/>
    <w:tmpl w:val="8A124F10"/>
    <w:lvl w:ilvl="0" w:tplc="A0C64FE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8">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7"/>
  </w:num>
  <w:num w:numId="4">
    <w:abstractNumId w:val="3"/>
  </w:num>
  <w:num w:numId="5">
    <w:abstractNumId w:val="9"/>
  </w:num>
  <w:num w:numId="6">
    <w:abstractNumId w:val="1"/>
  </w:num>
  <w:num w:numId="7">
    <w:abstractNumId w:val="0"/>
  </w:num>
  <w:num w:numId="8">
    <w:abstractNumId w:val="12"/>
  </w:num>
  <w:num w:numId="9">
    <w:abstractNumId w:val="10"/>
  </w:num>
  <w:num w:numId="10">
    <w:abstractNumId w:val="7"/>
  </w:num>
  <w:num w:numId="11">
    <w:abstractNumId w:val="18"/>
  </w:num>
  <w:num w:numId="12">
    <w:abstractNumId w:val="13"/>
  </w:num>
  <w:num w:numId="13">
    <w:abstractNumId w:val="4"/>
  </w:num>
  <w:num w:numId="14">
    <w:abstractNumId w:val="14"/>
  </w:num>
  <w:num w:numId="15">
    <w:abstractNumId w:val="8"/>
  </w:num>
  <w:num w:numId="16">
    <w:abstractNumId w:val="16"/>
  </w:num>
  <w:num w:numId="17">
    <w:abstractNumId w:val="11"/>
  </w:num>
  <w:num w:numId="18">
    <w:abstractNumId w:val="5"/>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19D2"/>
    <w:rsid w:val="00006AE2"/>
    <w:rsid w:val="000076A1"/>
    <w:rsid w:val="00012259"/>
    <w:rsid w:val="0001403F"/>
    <w:rsid w:val="000230A7"/>
    <w:rsid w:val="00025383"/>
    <w:rsid w:val="00037B85"/>
    <w:rsid w:val="000406CD"/>
    <w:rsid w:val="000441EF"/>
    <w:rsid w:val="000465EA"/>
    <w:rsid w:val="00050526"/>
    <w:rsid w:val="00053754"/>
    <w:rsid w:val="00055275"/>
    <w:rsid w:val="00063657"/>
    <w:rsid w:val="00073120"/>
    <w:rsid w:val="000731C6"/>
    <w:rsid w:val="00073B6C"/>
    <w:rsid w:val="00076680"/>
    <w:rsid w:val="0008073E"/>
    <w:rsid w:val="000828C9"/>
    <w:rsid w:val="00091CDB"/>
    <w:rsid w:val="0009326E"/>
    <w:rsid w:val="000954CA"/>
    <w:rsid w:val="000A19AC"/>
    <w:rsid w:val="000B1FCD"/>
    <w:rsid w:val="000D26F8"/>
    <w:rsid w:val="000D3F11"/>
    <w:rsid w:val="000D5740"/>
    <w:rsid w:val="000D7A27"/>
    <w:rsid w:val="000E0FC4"/>
    <w:rsid w:val="000E4B55"/>
    <w:rsid w:val="000E4F97"/>
    <w:rsid w:val="000F2918"/>
    <w:rsid w:val="00101600"/>
    <w:rsid w:val="00103215"/>
    <w:rsid w:val="00106ADE"/>
    <w:rsid w:val="00110054"/>
    <w:rsid w:val="00112EEE"/>
    <w:rsid w:val="001146F9"/>
    <w:rsid w:val="00127A25"/>
    <w:rsid w:val="00131279"/>
    <w:rsid w:val="0013134B"/>
    <w:rsid w:val="00135BD7"/>
    <w:rsid w:val="001367C1"/>
    <w:rsid w:val="001405C6"/>
    <w:rsid w:val="00141013"/>
    <w:rsid w:val="00146090"/>
    <w:rsid w:val="00147479"/>
    <w:rsid w:val="00174195"/>
    <w:rsid w:val="00190BA7"/>
    <w:rsid w:val="00192CBF"/>
    <w:rsid w:val="00192FF1"/>
    <w:rsid w:val="0019387C"/>
    <w:rsid w:val="001A5F1B"/>
    <w:rsid w:val="001A7227"/>
    <w:rsid w:val="001B1C22"/>
    <w:rsid w:val="001B34C6"/>
    <w:rsid w:val="001C65CE"/>
    <w:rsid w:val="001D340A"/>
    <w:rsid w:val="001D7832"/>
    <w:rsid w:val="001E219B"/>
    <w:rsid w:val="001F3BD3"/>
    <w:rsid w:val="001F7C32"/>
    <w:rsid w:val="002049CF"/>
    <w:rsid w:val="00211D34"/>
    <w:rsid w:val="00214F04"/>
    <w:rsid w:val="00216A94"/>
    <w:rsid w:val="00217D69"/>
    <w:rsid w:val="002220A3"/>
    <w:rsid w:val="00223F13"/>
    <w:rsid w:val="00224BCD"/>
    <w:rsid w:val="002367B8"/>
    <w:rsid w:val="002478FA"/>
    <w:rsid w:val="00266CD6"/>
    <w:rsid w:val="00277FEE"/>
    <w:rsid w:val="00281A29"/>
    <w:rsid w:val="00284E4C"/>
    <w:rsid w:val="0028608C"/>
    <w:rsid w:val="00292356"/>
    <w:rsid w:val="00293C55"/>
    <w:rsid w:val="002A2E95"/>
    <w:rsid w:val="002B11E2"/>
    <w:rsid w:val="002B24B8"/>
    <w:rsid w:val="002C70F3"/>
    <w:rsid w:val="002D066B"/>
    <w:rsid w:val="002D2EB9"/>
    <w:rsid w:val="002D3AE9"/>
    <w:rsid w:val="002D6FC3"/>
    <w:rsid w:val="002E18D0"/>
    <w:rsid w:val="002E60FF"/>
    <w:rsid w:val="002F0734"/>
    <w:rsid w:val="002F0F42"/>
    <w:rsid w:val="002F46E7"/>
    <w:rsid w:val="002F5821"/>
    <w:rsid w:val="003006CA"/>
    <w:rsid w:val="0030344E"/>
    <w:rsid w:val="003101DA"/>
    <w:rsid w:val="00314757"/>
    <w:rsid w:val="00314CCF"/>
    <w:rsid w:val="003211CE"/>
    <w:rsid w:val="00323EAD"/>
    <w:rsid w:val="00327D1C"/>
    <w:rsid w:val="003357C7"/>
    <w:rsid w:val="0035329D"/>
    <w:rsid w:val="0036394B"/>
    <w:rsid w:val="00363D4F"/>
    <w:rsid w:val="00364570"/>
    <w:rsid w:val="003709B5"/>
    <w:rsid w:val="003722BC"/>
    <w:rsid w:val="003759C2"/>
    <w:rsid w:val="00385020"/>
    <w:rsid w:val="003945E8"/>
    <w:rsid w:val="00394D1A"/>
    <w:rsid w:val="00395315"/>
    <w:rsid w:val="00397365"/>
    <w:rsid w:val="00397B37"/>
    <w:rsid w:val="003A31F6"/>
    <w:rsid w:val="003A75C1"/>
    <w:rsid w:val="003C3447"/>
    <w:rsid w:val="003D076C"/>
    <w:rsid w:val="003D42DE"/>
    <w:rsid w:val="003E54ED"/>
    <w:rsid w:val="003E58AB"/>
    <w:rsid w:val="003F793E"/>
    <w:rsid w:val="0040096F"/>
    <w:rsid w:val="004058B1"/>
    <w:rsid w:val="00413642"/>
    <w:rsid w:val="0041407C"/>
    <w:rsid w:val="00415BAB"/>
    <w:rsid w:val="00415ED2"/>
    <w:rsid w:val="0042068C"/>
    <w:rsid w:val="00437877"/>
    <w:rsid w:val="0045054F"/>
    <w:rsid w:val="00450E1D"/>
    <w:rsid w:val="00457B8C"/>
    <w:rsid w:val="0047122B"/>
    <w:rsid w:val="00473B7A"/>
    <w:rsid w:val="0047623D"/>
    <w:rsid w:val="004766AB"/>
    <w:rsid w:val="004960E9"/>
    <w:rsid w:val="004A2E88"/>
    <w:rsid w:val="004A5305"/>
    <w:rsid w:val="004A7B26"/>
    <w:rsid w:val="004B2297"/>
    <w:rsid w:val="004B6AEE"/>
    <w:rsid w:val="004D39D4"/>
    <w:rsid w:val="004D7634"/>
    <w:rsid w:val="004E0AE2"/>
    <w:rsid w:val="004E7327"/>
    <w:rsid w:val="005017C9"/>
    <w:rsid w:val="005062F8"/>
    <w:rsid w:val="005070F9"/>
    <w:rsid w:val="0051403F"/>
    <w:rsid w:val="00514F93"/>
    <w:rsid w:val="005300D3"/>
    <w:rsid w:val="00531349"/>
    <w:rsid w:val="00532517"/>
    <w:rsid w:val="00544F82"/>
    <w:rsid w:val="00564717"/>
    <w:rsid w:val="00571AAB"/>
    <w:rsid w:val="00577827"/>
    <w:rsid w:val="005910BD"/>
    <w:rsid w:val="00593184"/>
    <w:rsid w:val="00593C4F"/>
    <w:rsid w:val="005946A8"/>
    <w:rsid w:val="005A248A"/>
    <w:rsid w:val="005A4407"/>
    <w:rsid w:val="005A59EF"/>
    <w:rsid w:val="005F38FD"/>
    <w:rsid w:val="00604ED3"/>
    <w:rsid w:val="00615D63"/>
    <w:rsid w:val="00622144"/>
    <w:rsid w:val="00625DC6"/>
    <w:rsid w:val="006341A9"/>
    <w:rsid w:val="006438E6"/>
    <w:rsid w:val="00644260"/>
    <w:rsid w:val="0064774B"/>
    <w:rsid w:val="00647A0D"/>
    <w:rsid w:val="006502B8"/>
    <w:rsid w:val="00651821"/>
    <w:rsid w:val="00654384"/>
    <w:rsid w:val="006675CD"/>
    <w:rsid w:val="00671194"/>
    <w:rsid w:val="006741B1"/>
    <w:rsid w:val="00676BD5"/>
    <w:rsid w:val="00681CD8"/>
    <w:rsid w:val="00684D9B"/>
    <w:rsid w:val="00685B83"/>
    <w:rsid w:val="00697556"/>
    <w:rsid w:val="006A1075"/>
    <w:rsid w:val="006A23E7"/>
    <w:rsid w:val="006A5016"/>
    <w:rsid w:val="006B2CDA"/>
    <w:rsid w:val="006B4C2B"/>
    <w:rsid w:val="006B51A5"/>
    <w:rsid w:val="006B5FCF"/>
    <w:rsid w:val="006B6D47"/>
    <w:rsid w:val="006C4D3C"/>
    <w:rsid w:val="006C6FAC"/>
    <w:rsid w:val="006D019F"/>
    <w:rsid w:val="006D0BC4"/>
    <w:rsid w:val="006D236C"/>
    <w:rsid w:val="006D279A"/>
    <w:rsid w:val="006D7283"/>
    <w:rsid w:val="006E4B89"/>
    <w:rsid w:val="006E710B"/>
    <w:rsid w:val="006F20A3"/>
    <w:rsid w:val="006F6D95"/>
    <w:rsid w:val="007032B9"/>
    <w:rsid w:val="00706F13"/>
    <w:rsid w:val="007072E8"/>
    <w:rsid w:val="0071618D"/>
    <w:rsid w:val="00716CD2"/>
    <w:rsid w:val="00722435"/>
    <w:rsid w:val="007234FD"/>
    <w:rsid w:val="007258CD"/>
    <w:rsid w:val="00725FA4"/>
    <w:rsid w:val="00734812"/>
    <w:rsid w:val="00740446"/>
    <w:rsid w:val="007438A9"/>
    <w:rsid w:val="0074491E"/>
    <w:rsid w:val="007500AF"/>
    <w:rsid w:val="007501F8"/>
    <w:rsid w:val="00754C05"/>
    <w:rsid w:val="007669DA"/>
    <w:rsid w:val="00772476"/>
    <w:rsid w:val="00775964"/>
    <w:rsid w:val="00795BFB"/>
    <w:rsid w:val="007B2760"/>
    <w:rsid w:val="007B3029"/>
    <w:rsid w:val="007D1DD8"/>
    <w:rsid w:val="007E653B"/>
    <w:rsid w:val="007F5186"/>
    <w:rsid w:val="00806C01"/>
    <w:rsid w:val="008148CC"/>
    <w:rsid w:val="0081540B"/>
    <w:rsid w:val="008211A4"/>
    <w:rsid w:val="00827AA0"/>
    <w:rsid w:val="008475D6"/>
    <w:rsid w:val="00847BD0"/>
    <w:rsid w:val="00853C27"/>
    <w:rsid w:val="0085500E"/>
    <w:rsid w:val="00862F8C"/>
    <w:rsid w:val="0086401C"/>
    <w:rsid w:val="00865E53"/>
    <w:rsid w:val="00873150"/>
    <w:rsid w:val="0087657D"/>
    <w:rsid w:val="008807D5"/>
    <w:rsid w:val="00880832"/>
    <w:rsid w:val="0088499F"/>
    <w:rsid w:val="00886EE1"/>
    <w:rsid w:val="0088727D"/>
    <w:rsid w:val="00897C75"/>
    <w:rsid w:val="008A182F"/>
    <w:rsid w:val="008A4F7A"/>
    <w:rsid w:val="008C1130"/>
    <w:rsid w:val="008C1E8B"/>
    <w:rsid w:val="008C2E57"/>
    <w:rsid w:val="008D18E6"/>
    <w:rsid w:val="008D64E1"/>
    <w:rsid w:val="008D671C"/>
    <w:rsid w:val="008D7A9B"/>
    <w:rsid w:val="008E118C"/>
    <w:rsid w:val="008E12E0"/>
    <w:rsid w:val="008E380E"/>
    <w:rsid w:val="008E56A6"/>
    <w:rsid w:val="008F21F6"/>
    <w:rsid w:val="008F657F"/>
    <w:rsid w:val="0091040D"/>
    <w:rsid w:val="00912226"/>
    <w:rsid w:val="00913068"/>
    <w:rsid w:val="00915094"/>
    <w:rsid w:val="009421C9"/>
    <w:rsid w:val="00950C71"/>
    <w:rsid w:val="00951F79"/>
    <w:rsid w:val="0095467A"/>
    <w:rsid w:val="009627D4"/>
    <w:rsid w:val="00974AB5"/>
    <w:rsid w:val="00983AF8"/>
    <w:rsid w:val="0098706D"/>
    <w:rsid w:val="00987214"/>
    <w:rsid w:val="00993534"/>
    <w:rsid w:val="009935FB"/>
    <w:rsid w:val="009956FB"/>
    <w:rsid w:val="00996FC9"/>
    <w:rsid w:val="009B0298"/>
    <w:rsid w:val="009B38DB"/>
    <w:rsid w:val="009D6F14"/>
    <w:rsid w:val="009E491E"/>
    <w:rsid w:val="009F4A54"/>
    <w:rsid w:val="009F4BEC"/>
    <w:rsid w:val="009F6B61"/>
    <w:rsid w:val="00A03BF8"/>
    <w:rsid w:val="00A0697B"/>
    <w:rsid w:val="00A25FD7"/>
    <w:rsid w:val="00A32091"/>
    <w:rsid w:val="00A33B71"/>
    <w:rsid w:val="00A34981"/>
    <w:rsid w:val="00A35D3E"/>
    <w:rsid w:val="00A43AFF"/>
    <w:rsid w:val="00A534E6"/>
    <w:rsid w:val="00A537F8"/>
    <w:rsid w:val="00A702A9"/>
    <w:rsid w:val="00A7793A"/>
    <w:rsid w:val="00AA5F12"/>
    <w:rsid w:val="00AB10DA"/>
    <w:rsid w:val="00AB51D9"/>
    <w:rsid w:val="00AB6CA7"/>
    <w:rsid w:val="00AC74B5"/>
    <w:rsid w:val="00AD01E4"/>
    <w:rsid w:val="00AD0858"/>
    <w:rsid w:val="00AE7340"/>
    <w:rsid w:val="00AE74BE"/>
    <w:rsid w:val="00AF1BBD"/>
    <w:rsid w:val="00AF219D"/>
    <w:rsid w:val="00AF34C6"/>
    <w:rsid w:val="00B10207"/>
    <w:rsid w:val="00B141E7"/>
    <w:rsid w:val="00B23BD3"/>
    <w:rsid w:val="00B24F17"/>
    <w:rsid w:val="00B46BCA"/>
    <w:rsid w:val="00B47BE4"/>
    <w:rsid w:val="00B55C41"/>
    <w:rsid w:val="00B5606E"/>
    <w:rsid w:val="00B62F62"/>
    <w:rsid w:val="00B84FD2"/>
    <w:rsid w:val="00B87806"/>
    <w:rsid w:val="00B87EC9"/>
    <w:rsid w:val="00B92FDE"/>
    <w:rsid w:val="00BA215B"/>
    <w:rsid w:val="00BC38FD"/>
    <w:rsid w:val="00BC3AC0"/>
    <w:rsid w:val="00BC5DB4"/>
    <w:rsid w:val="00BC728A"/>
    <w:rsid w:val="00BE4555"/>
    <w:rsid w:val="00C034CB"/>
    <w:rsid w:val="00C047D3"/>
    <w:rsid w:val="00C051A8"/>
    <w:rsid w:val="00C054BC"/>
    <w:rsid w:val="00C06FB3"/>
    <w:rsid w:val="00C15B75"/>
    <w:rsid w:val="00C1623F"/>
    <w:rsid w:val="00C175B9"/>
    <w:rsid w:val="00C17897"/>
    <w:rsid w:val="00C2175A"/>
    <w:rsid w:val="00C22010"/>
    <w:rsid w:val="00C25E6A"/>
    <w:rsid w:val="00C35E8B"/>
    <w:rsid w:val="00C409D5"/>
    <w:rsid w:val="00C45D4F"/>
    <w:rsid w:val="00C51BBA"/>
    <w:rsid w:val="00C523EB"/>
    <w:rsid w:val="00C6234B"/>
    <w:rsid w:val="00C63EAE"/>
    <w:rsid w:val="00C658D9"/>
    <w:rsid w:val="00C7629F"/>
    <w:rsid w:val="00C80F48"/>
    <w:rsid w:val="00C8661B"/>
    <w:rsid w:val="00CA139A"/>
    <w:rsid w:val="00CA24D2"/>
    <w:rsid w:val="00CA2899"/>
    <w:rsid w:val="00CA4732"/>
    <w:rsid w:val="00CA77FB"/>
    <w:rsid w:val="00CB379B"/>
    <w:rsid w:val="00CB5DD0"/>
    <w:rsid w:val="00CB7750"/>
    <w:rsid w:val="00CC1BEB"/>
    <w:rsid w:val="00CC51D4"/>
    <w:rsid w:val="00CC65DA"/>
    <w:rsid w:val="00CD1F0B"/>
    <w:rsid w:val="00CE5603"/>
    <w:rsid w:val="00CF1399"/>
    <w:rsid w:val="00CF21B9"/>
    <w:rsid w:val="00CF2FDD"/>
    <w:rsid w:val="00CF6BF9"/>
    <w:rsid w:val="00D01900"/>
    <w:rsid w:val="00D0317B"/>
    <w:rsid w:val="00D03800"/>
    <w:rsid w:val="00D065D3"/>
    <w:rsid w:val="00D14C94"/>
    <w:rsid w:val="00D221D6"/>
    <w:rsid w:val="00D22D7D"/>
    <w:rsid w:val="00D342A6"/>
    <w:rsid w:val="00D464BF"/>
    <w:rsid w:val="00D50ED9"/>
    <w:rsid w:val="00D510DE"/>
    <w:rsid w:val="00D53E26"/>
    <w:rsid w:val="00D60F0E"/>
    <w:rsid w:val="00D66276"/>
    <w:rsid w:val="00D70780"/>
    <w:rsid w:val="00D7127F"/>
    <w:rsid w:val="00D76693"/>
    <w:rsid w:val="00D8167B"/>
    <w:rsid w:val="00D93FD1"/>
    <w:rsid w:val="00D960C2"/>
    <w:rsid w:val="00D979C4"/>
    <w:rsid w:val="00DB370A"/>
    <w:rsid w:val="00DC12BD"/>
    <w:rsid w:val="00DC722C"/>
    <w:rsid w:val="00DD4F0E"/>
    <w:rsid w:val="00DD6802"/>
    <w:rsid w:val="00E05E0A"/>
    <w:rsid w:val="00E172A5"/>
    <w:rsid w:val="00E27FA7"/>
    <w:rsid w:val="00E40A2D"/>
    <w:rsid w:val="00E534CF"/>
    <w:rsid w:val="00E56F40"/>
    <w:rsid w:val="00E64ADF"/>
    <w:rsid w:val="00E71F71"/>
    <w:rsid w:val="00E81CB4"/>
    <w:rsid w:val="00E8585B"/>
    <w:rsid w:val="00E901DA"/>
    <w:rsid w:val="00EA3F15"/>
    <w:rsid w:val="00EA42DE"/>
    <w:rsid w:val="00EA6857"/>
    <w:rsid w:val="00EA7847"/>
    <w:rsid w:val="00EB4CE1"/>
    <w:rsid w:val="00EB63CE"/>
    <w:rsid w:val="00EC4D7D"/>
    <w:rsid w:val="00EE2E6E"/>
    <w:rsid w:val="00EE5AC7"/>
    <w:rsid w:val="00EE6914"/>
    <w:rsid w:val="00EF31C6"/>
    <w:rsid w:val="00F00159"/>
    <w:rsid w:val="00F00D67"/>
    <w:rsid w:val="00F056BA"/>
    <w:rsid w:val="00F0759E"/>
    <w:rsid w:val="00F11188"/>
    <w:rsid w:val="00F47DAC"/>
    <w:rsid w:val="00F56B0E"/>
    <w:rsid w:val="00F67881"/>
    <w:rsid w:val="00F67F4F"/>
    <w:rsid w:val="00F80BDE"/>
    <w:rsid w:val="00F811BA"/>
    <w:rsid w:val="00F821A3"/>
    <w:rsid w:val="00F84ADD"/>
    <w:rsid w:val="00F9314A"/>
    <w:rsid w:val="00FA033F"/>
    <w:rsid w:val="00FA27A2"/>
    <w:rsid w:val="00FB262D"/>
    <w:rsid w:val="00FB6E6E"/>
    <w:rsid w:val="00FC267E"/>
    <w:rsid w:val="00FC418B"/>
    <w:rsid w:val="00FC58EF"/>
    <w:rsid w:val="00FC5D20"/>
    <w:rsid w:val="00FC5E6B"/>
    <w:rsid w:val="00FD33DF"/>
    <w:rsid w:val="00FD6AAA"/>
    <w:rsid w:val="00FD748B"/>
    <w:rsid w:val="00FE2745"/>
    <w:rsid w:val="00FE39D7"/>
    <w:rsid w:val="00FE6B26"/>
    <w:rsid w:val="00FF5FFB"/>
    <w:rsid w:val="00FF74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Prrafodelista"/>
    <w:next w:val="Normal"/>
    <w:qFormat/>
    <w:rsid w:val="00E27FA7"/>
    <w:pPr>
      <w:spacing w:after="240"/>
      <w:ind w:left="0"/>
      <w:jc w:val="both"/>
      <w:outlineLvl w:val="0"/>
    </w:pPr>
    <w:rPr>
      <w:rFonts w:ascii="Bookman Old Style" w:hAnsi="Bookman Old Style"/>
      <w:sz w:val="24"/>
    </w:rPr>
  </w:style>
  <w:style w:type="paragraph" w:styleId="Ttulo2">
    <w:name w:val="heading 2"/>
    <w:basedOn w:val="Ttulo1"/>
    <w:next w:val="Normal"/>
    <w:link w:val="Ttulo2Car"/>
    <w:uiPriority w:val="9"/>
    <w:unhideWhenUsed/>
    <w:qFormat/>
    <w:rsid w:val="00E27FA7"/>
    <w:pPr>
      <w:numPr>
        <w:numId w:val="19"/>
      </w:numPr>
      <w:ind w:left="567"/>
      <w:outlineLvl w:val="1"/>
    </w:pPr>
    <w:rPr>
      <w:b/>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rsid w:val="00E27FA7"/>
    <w:rPr>
      <w:rFonts w:ascii="Bookman Old Style" w:hAnsi="Bookman Old Style"/>
      <w:b/>
      <w:sz w:val="24"/>
      <w:lang w:val="es-CO"/>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B24F17"/>
    <w:pPr>
      <w:numPr>
        <w:numId w:val="7"/>
      </w:numPr>
      <w:spacing w:before="240"/>
      <w:jc w:val="both"/>
    </w:pPr>
    <w:rPr>
      <w:rFonts w:ascii="Bookman Old Style" w:hAnsi="Bookman Old Style" w:cs="Arial"/>
      <w:b/>
      <w:bCs/>
    </w:rPr>
  </w:style>
  <w:style w:type="character" w:customStyle="1" w:styleId="ARTICULOSCar">
    <w:name w:val="ARTICULOS Car"/>
    <w:basedOn w:val="Fuentedeprrafopredeter"/>
    <w:link w:val="ARTICULOS"/>
    <w:rsid w:val="00B24F17"/>
    <w:rPr>
      <w:rFonts w:ascii="Bookman Old Style" w:hAnsi="Bookman Old Style" w:cs="Arial"/>
      <w:b/>
      <w:bCs/>
      <w:sz w:val="24"/>
      <w:szCs w:val="24"/>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Prrafodelista"/>
    <w:next w:val="Normal"/>
    <w:qFormat/>
    <w:rsid w:val="00E27FA7"/>
    <w:pPr>
      <w:spacing w:after="240"/>
      <w:ind w:left="0"/>
      <w:jc w:val="both"/>
      <w:outlineLvl w:val="0"/>
    </w:pPr>
    <w:rPr>
      <w:rFonts w:ascii="Bookman Old Style" w:hAnsi="Bookman Old Style"/>
      <w:sz w:val="24"/>
    </w:rPr>
  </w:style>
  <w:style w:type="paragraph" w:styleId="Ttulo2">
    <w:name w:val="heading 2"/>
    <w:basedOn w:val="Ttulo1"/>
    <w:next w:val="Normal"/>
    <w:link w:val="Ttulo2Car"/>
    <w:uiPriority w:val="9"/>
    <w:unhideWhenUsed/>
    <w:qFormat/>
    <w:rsid w:val="00E27FA7"/>
    <w:pPr>
      <w:numPr>
        <w:numId w:val="19"/>
      </w:numPr>
      <w:ind w:left="567"/>
      <w:outlineLvl w:val="1"/>
    </w:pPr>
    <w:rPr>
      <w:b/>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rsid w:val="00E27FA7"/>
    <w:rPr>
      <w:rFonts w:ascii="Bookman Old Style" w:hAnsi="Bookman Old Style"/>
      <w:b/>
      <w:sz w:val="24"/>
      <w:lang w:val="es-CO"/>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B24F17"/>
    <w:pPr>
      <w:numPr>
        <w:numId w:val="7"/>
      </w:numPr>
      <w:spacing w:before="240"/>
      <w:jc w:val="both"/>
    </w:pPr>
    <w:rPr>
      <w:rFonts w:ascii="Bookman Old Style" w:hAnsi="Bookman Old Style" w:cs="Arial"/>
      <w:b/>
      <w:bCs/>
    </w:rPr>
  </w:style>
  <w:style w:type="character" w:customStyle="1" w:styleId="ARTICULOSCar">
    <w:name w:val="ARTICULOS Car"/>
    <w:basedOn w:val="Fuentedeprrafopredeter"/>
    <w:link w:val="ARTICULOS"/>
    <w:rsid w:val="00B24F17"/>
    <w:rPr>
      <w:rFonts w:ascii="Bookman Old Style" w:hAnsi="Bookman Old Style" w:cs="Arial"/>
      <w:b/>
      <w:bCs/>
      <w:sz w:val="24"/>
      <w:szCs w:val="24"/>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92143">
      <w:bodyDiv w:val="1"/>
      <w:marLeft w:val="0"/>
      <w:marRight w:val="0"/>
      <w:marTop w:val="0"/>
      <w:marBottom w:val="0"/>
      <w:divBdr>
        <w:top w:val="none" w:sz="0" w:space="0" w:color="auto"/>
        <w:left w:val="none" w:sz="0" w:space="0" w:color="auto"/>
        <w:bottom w:val="none" w:sz="0" w:space="0" w:color="auto"/>
        <w:right w:val="none" w:sz="0" w:space="0" w:color="auto"/>
      </w:divBdr>
    </w:div>
    <w:div w:id="1248230814">
      <w:bodyDiv w:val="1"/>
      <w:marLeft w:val="0"/>
      <w:marRight w:val="0"/>
      <w:marTop w:val="0"/>
      <w:marBottom w:val="0"/>
      <w:divBdr>
        <w:top w:val="none" w:sz="0" w:space="0" w:color="auto"/>
        <w:left w:val="none" w:sz="0" w:space="0" w:color="auto"/>
        <w:bottom w:val="none" w:sz="0" w:space="0" w:color="auto"/>
        <w:right w:val="none" w:sz="0" w:space="0" w:color="auto"/>
      </w:divBdr>
    </w:div>
    <w:div w:id="206644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A466B-9A24-4FBB-AC58-04EC64193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7</Pages>
  <Words>2243</Words>
  <Characters>12339</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14553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2016-01-27T13:25:00Z</cp:lastPrinted>
  <dcterms:created xsi:type="dcterms:W3CDTF">2016-01-28T22:47:00Z</dcterms:created>
  <dcterms:modified xsi:type="dcterms:W3CDTF">2016-01-28T22:47:00Z</dcterms:modified>
</cp:coreProperties>
</file>