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532" w14:textId="68B681B2" w:rsidR="001A5AC3" w:rsidRPr="00497B66" w:rsidRDefault="009F7BC7" w:rsidP="007A2858">
      <w:pPr>
        <w:spacing w:before="0" w:after="0"/>
        <w:contextualSpacing/>
      </w:pPr>
      <w:r>
        <w:rPr>
          <w:noProof/>
        </w:rPr>
        <w:object w:dxaOrig="1440" w:dyaOrig="1440" w14:anchorId="77E91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8240;mso-wrap-edited:f" fillcolor="#0c9">
            <v:imagedata r:id="rId12" o:title=""/>
          </v:shape>
          <o:OLEObject Type="Embed" ProgID="PBrush" ShapeID="_x0000_s1027" DrawAspect="Content" ObjectID="_1682969862" r:id="rId13"/>
        </w:object>
      </w:r>
    </w:p>
    <w:p w14:paraId="4CB388E5" w14:textId="77777777" w:rsidR="001A5AC3" w:rsidRPr="00497B66" w:rsidRDefault="001A5AC3" w:rsidP="007A2858">
      <w:pPr>
        <w:spacing w:before="0" w:after="0"/>
        <w:contextualSpacing/>
        <w:jc w:val="center"/>
        <w:rPr>
          <w:b/>
          <w:bCs/>
          <w:noProof/>
        </w:rPr>
      </w:pPr>
      <w:r w:rsidRPr="00497B66">
        <w:rPr>
          <w:bCs/>
        </w:rPr>
        <w:t>Ministerio de Minas y Energía</w:t>
      </w:r>
    </w:p>
    <w:p w14:paraId="1E9788D8" w14:textId="77777777" w:rsidR="001A5AC3" w:rsidRPr="00497B66" w:rsidRDefault="001A5AC3" w:rsidP="007A2858">
      <w:pPr>
        <w:spacing w:before="0" w:after="0"/>
        <w:contextualSpacing/>
        <w:rPr>
          <w:rFonts w:cs="Arial"/>
        </w:rPr>
      </w:pPr>
    </w:p>
    <w:p w14:paraId="36697D2B" w14:textId="77777777" w:rsidR="001A5AC3" w:rsidRPr="00497B66" w:rsidRDefault="001A5AC3" w:rsidP="00FA1873">
      <w:pPr>
        <w:spacing w:before="0" w:after="0"/>
        <w:contextualSpacing/>
        <w:rPr>
          <w:rFonts w:cs="Arial"/>
        </w:rPr>
      </w:pPr>
    </w:p>
    <w:p w14:paraId="07F3A507" w14:textId="77777777" w:rsidR="001A5AC3" w:rsidRPr="00497B66" w:rsidRDefault="001A5AC3" w:rsidP="00FA1873">
      <w:pPr>
        <w:spacing w:before="0" w:after="0"/>
        <w:contextualSpacing/>
        <w:jc w:val="center"/>
      </w:pPr>
      <w:r w:rsidRPr="00497B66">
        <w:rPr>
          <w:b/>
          <w:spacing w:val="20"/>
        </w:rPr>
        <w:t>COMISIÓN DE REGULACIÓN DE ENERGÍA Y GAS</w:t>
      </w:r>
    </w:p>
    <w:p w14:paraId="290EBF2F" w14:textId="77777777" w:rsidR="001A5AC3" w:rsidRPr="00497B66" w:rsidRDefault="001A5AC3" w:rsidP="00FA1873">
      <w:pPr>
        <w:spacing w:before="0" w:after="0"/>
        <w:contextualSpacing/>
      </w:pPr>
    </w:p>
    <w:p w14:paraId="00C56824" w14:textId="316EAD65" w:rsidR="001A5AC3" w:rsidRPr="00E3707C" w:rsidRDefault="001A5AC3" w:rsidP="00FA1873">
      <w:pPr>
        <w:spacing w:before="0" w:after="0"/>
        <w:contextualSpacing/>
        <w:jc w:val="center"/>
        <w:rPr>
          <w:b/>
          <w:spacing w:val="20"/>
        </w:rPr>
      </w:pPr>
      <w:r w:rsidRPr="00E3707C">
        <w:rPr>
          <w:b/>
          <w:spacing w:val="20"/>
        </w:rPr>
        <w:t xml:space="preserve">RESOLUCIÓN No. </w:t>
      </w:r>
      <w:r w:rsidR="007F6C4E">
        <w:rPr>
          <w:b/>
          <w:spacing w:val="20"/>
          <w:sz w:val="32"/>
          <w:szCs w:val="32"/>
        </w:rPr>
        <w:t>0</w:t>
      </w:r>
      <w:r w:rsidR="00CF69E7">
        <w:rPr>
          <w:b/>
          <w:spacing w:val="20"/>
          <w:sz w:val="32"/>
          <w:szCs w:val="32"/>
        </w:rPr>
        <w:t>40</w:t>
      </w:r>
      <w:r w:rsidR="005F3998">
        <w:rPr>
          <w:b/>
          <w:spacing w:val="20"/>
          <w:sz w:val="32"/>
          <w:szCs w:val="32"/>
        </w:rPr>
        <w:t xml:space="preserve">  </w:t>
      </w:r>
      <w:r w:rsidRPr="00E3707C">
        <w:rPr>
          <w:b/>
          <w:spacing w:val="20"/>
        </w:rPr>
        <w:t xml:space="preserve"> DE 202</w:t>
      </w:r>
      <w:r w:rsidR="00673ECA">
        <w:rPr>
          <w:b/>
          <w:spacing w:val="20"/>
        </w:rPr>
        <w:t>1</w:t>
      </w:r>
    </w:p>
    <w:p w14:paraId="3038CF06" w14:textId="77777777" w:rsidR="001A5AC3" w:rsidRPr="00E3707C" w:rsidRDefault="001A5AC3" w:rsidP="00FA1873">
      <w:pPr>
        <w:tabs>
          <w:tab w:val="left" w:pos="0"/>
          <w:tab w:val="right" w:pos="9356"/>
        </w:tabs>
        <w:spacing w:before="0" w:after="0"/>
        <w:contextualSpacing/>
        <w:jc w:val="center"/>
        <w:rPr>
          <w:rFonts w:cs="Arial"/>
          <w:b/>
          <w:snapToGrid w:val="0"/>
          <w:color w:val="000000"/>
          <w:lang w:val="es-ES_tradnl"/>
        </w:rPr>
      </w:pPr>
    </w:p>
    <w:p w14:paraId="0E6AD786" w14:textId="2AB938F0" w:rsidR="001A5AC3" w:rsidRPr="00497B66" w:rsidRDefault="001A5AC3" w:rsidP="00FA1873">
      <w:pPr>
        <w:spacing w:before="0" w:after="0"/>
        <w:contextualSpacing/>
        <w:jc w:val="center"/>
      </w:pPr>
      <w:r w:rsidRPr="00E3707C">
        <w:t>(</w:t>
      </w:r>
      <w:r w:rsidR="008E0029">
        <w:rPr>
          <w:b/>
          <w:bCs/>
          <w:sz w:val="32"/>
          <w:szCs w:val="32"/>
        </w:rPr>
        <w:t xml:space="preserve"> </w:t>
      </w:r>
      <w:r w:rsidR="005F3998">
        <w:rPr>
          <w:b/>
          <w:bCs/>
          <w:sz w:val="32"/>
          <w:szCs w:val="32"/>
        </w:rPr>
        <w:t xml:space="preserve"> </w:t>
      </w:r>
      <w:r w:rsidR="00CF69E7">
        <w:rPr>
          <w:b/>
          <w:bCs/>
          <w:sz w:val="32"/>
          <w:szCs w:val="32"/>
        </w:rPr>
        <w:t>05 MAY</w:t>
      </w:r>
      <w:r w:rsidRPr="00E3707C">
        <w:rPr>
          <w:b/>
          <w:bCs/>
          <w:sz w:val="32"/>
          <w:szCs w:val="32"/>
        </w:rPr>
        <w:t>. 202</w:t>
      </w:r>
      <w:r w:rsidR="00673ECA">
        <w:rPr>
          <w:b/>
          <w:bCs/>
          <w:sz w:val="32"/>
          <w:szCs w:val="32"/>
        </w:rPr>
        <w:t>1</w:t>
      </w:r>
      <w:r w:rsidR="005F3998">
        <w:rPr>
          <w:b/>
          <w:bCs/>
          <w:sz w:val="32"/>
          <w:szCs w:val="32"/>
        </w:rPr>
        <w:t xml:space="preserve"> </w:t>
      </w:r>
      <w:r w:rsidR="008E0029">
        <w:rPr>
          <w:b/>
          <w:bCs/>
          <w:sz w:val="32"/>
          <w:szCs w:val="32"/>
        </w:rPr>
        <w:t xml:space="preserve"> </w:t>
      </w:r>
      <w:r w:rsidRPr="00E3707C">
        <w:t>)</w:t>
      </w:r>
    </w:p>
    <w:p w14:paraId="33DAF374" w14:textId="223D3FC1" w:rsidR="001A5AC3" w:rsidRDefault="001A5AC3" w:rsidP="00115DB8">
      <w:pPr>
        <w:spacing w:before="0" w:after="0"/>
        <w:contextualSpacing/>
        <w:jc w:val="center"/>
        <w:rPr>
          <w:lang w:val="es-ES_tradnl"/>
        </w:rPr>
      </w:pPr>
    </w:p>
    <w:p w14:paraId="22C38AFC" w14:textId="77777777" w:rsidR="008E0029" w:rsidRPr="00497B66" w:rsidRDefault="008E0029" w:rsidP="00115DB8">
      <w:pPr>
        <w:spacing w:before="0" w:after="0"/>
        <w:contextualSpacing/>
        <w:jc w:val="center"/>
        <w:rPr>
          <w:lang w:val="es-ES_tradnl"/>
        </w:rPr>
      </w:pPr>
    </w:p>
    <w:p w14:paraId="1952EA06" w14:textId="04589A1C" w:rsidR="00CF69E7" w:rsidRPr="00C00459" w:rsidRDefault="00CF69E7" w:rsidP="00CF69E7">
      <w:pPr>
        <w:rPr>
          <w:rFonts w:cs="Arial"/>
        </w:rPr>
      </w:pPr>
      <w:r w:rsidRPr="000B33DF">
        <w:rPr>
          <w:rFonts w:cs="Arial"/>
          <w:noProof/>
        </w:rPr>
        <mc:AlternateContent>
          <mc:Choice Requires="wps">
            <w:drawing>
              <wp:anchor distT="0" distB="0" distL="114300" distR="114300" simplePos="0" relativeHeight="251660288" behindDoc="0" locked="0" layoutInCell="1" allowOverlap="1" wp14:anchorId="60C9A540" wp14:editId="10B165E4">
                <wp:simplePos x="0" y="0"/>
                <wp:positionH relativeFrom="column">
                  <wp:posOffset>-327660</wp:posOffset>
                </wp:positionH>
                <wp:positionV relativeFrom="paragraph">
                  <wp:posOffset>-68580</wp:posOffset>
                </wp:positionV>
                <wp:extent cx="6534150" cy="9410700"/>
                <wp:effectExtent l="0" t="0" r="0" b="190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941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EDBB5" id="Rectángulo 3" o:spid="_x0000_s1026" style="position:absolute;margin-left:-25.8pt;margin-top:-5.4pt;width:514.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" filled="f" stroked="f"/>
            </w:pict>
          </mc:Fallback>
        </mc:AlternateContent>
      </w:r>
      <w:r w:rsidRPr="007615BB">
        <w:rPr>
          <w:rFonts w:cs="Arial"/>
          <w:lang w:val="es-CO"/>
        </w:rPr>
        <w:t xml:space="preserve">Archivo de la actuación administrativa por la presunta existencia de discrepancias en </w:t>
      </w:r>
      <w:r>
        <w:rPr>
          <w:rFonts w:cs="Arial"/>
          <w:lang w:val="es-CO"/>
        </w:rPr>
        <w:t>un</w:t>
      </w:r>
      <w:r w:rsidRPr="007615BB">
        <w:rPr>
          <w:rFonts w:cs="Arial"/>
          <w:lang w:val="es-CO"/>
        </w:rPr>
        <w:t xml:space="preserve"> valor reportado por la empresa SOCHAGOTA S.A. E.S.P para </w:t>
      </w:r>
      <w:r>
        <w:rPr>
          <w:rFonts w:cs="Arial"/>
          <w:lang w:val="es-CO"/>
        </w:rPr>
        <w:t>la auditoria de verificación de</w:t>
      </w:r>
      <w:r w:rsidRPr="007615BB">
        <w:rPr>
          <w:rFonts w:cs="Arial"/>
          <w:lang w:val="es-CO"/>
        </w:rPr>
        <w:t xml:space="preserve"> parámetro</w:t>
      </w:r>
      <w:r>
        <w:rPr>
          <w:rFonts w:cs="Arial"/>
          <w:lang w:val="es-CO"/>
        </w:rPr>
        <w:t>s</w:t>
      </w:r>
      <w:r w:rsidRPr="007615BB">
        <w:rPr>
          <w:rFonts w:cs="Arial"/>
          <w:lang w:val="es-CO"/>
        </w:rPr>
        <w:t xml:space="preserve"> </w:t>
      </w:r>
      <w:r>
        <w:rPr>
          <w:rFonts w:cs="Arial"/>
          <w:lang w:val="es-CO"/>
        </w:rPr>
        <w:t>del Cargo por Confiabilidad</w:t>
      </w:r>
      <w:r w:rsidRPr="007615BB">
        <w:rPr>
          <w:rFonts w:cs="Arial"/>
          <w:lang w:val="es-CO"/>
        </w:rPr>
        <w:t xml:space="preserve"> de la planta Paipa IV</w:t>
      </w:r>
    </w:p>
    <w:p w14:paraId="4BA04D38" w14:textId="77777777" w:rsidR="00CF69E7" w:rsidRPr="000B33DF" w:rsidRDefault="00CF69E7" w:rsidP="00CF69E7">
      <w:pPr>
        <w:jc w:val="center"/>
        <w:rPr>
          <w:rFonts w:cs="Arial"/>
          <w:b/>
          <w:bCs/>
          <w:lang w:val="es-CO"/>
        </w:rPr>
      </w:pPr>
    </w:p>
    <w:p w14:paraId="5FBF3070" w14:textId="77777777" w:rsidR="00CF69E7" w:rsidRPr="000B33DF" w:rsidRDefault="00CF69E7" w:rsidP="00CF69E7">
      <w:pPr>
        <w:jc w:val="center"/>
        <w:rPr>
          <w:rFonts w:cs="Arial"/>
          <w:b/>
          <w:bCs/>
          <w:lang w:val="es-CO"/>
        </w:rPr>
      </w:pPr>
      <w:r w:rsidRPr="000B33DF">
        <w:rPr>
          <w:rFonts w:cs="Arial"/>
          <w:b/>
          <w:bCs/>
          <w:lang w:val="es-CO"/>
        </w:rPr>
        <w:t>LA COMISIÓN DE REGULACIÓN DE ENERGÍA Y GAS</w:t>
      </w:r>
    </w:p>
    <w:p w14:paraId="44B22363" w14:textId="77777777" w:rsidR="00CF69E7" w:rsidRPr="000B33DF" w:rsidRDefault="00CF69E7" w:rsidP="00CF69E7">
      <w:pPr>
        <w:jc w:val="center"/>
        <w:rPr>
          <w:rFonts w:cs="Arial"/>
          <w:b/>
          <w:bCs/>
          <w:lang w:val="es-CO"/>
        </w:rPr>
      </w:pPr>
    </w:p>
    <w:p w14:paraId="0104599F" w14:textId="77777777" w:rsidR="00CF69E7" w:rsidRPr="000B33DF" w:rsidRDefault="00CF69E7" w:rsidP="00CF69E7">
      <w:pPr>
        <w:ind w:left="567" w:right="284"/>
        <w:jc w:val="center"/>
        <w:rPr>
          <w:rFonts w:cs="Arial"/>
          <w:lang w:val="es-CO"/>
        </w:rPr>
      </w:pPr>
      <w:r w:rsidRPr="000B33DF">
        <w:rPr>
          <w:rFonts w:cs="Arial"/>
          <w:lang w:val="es-CO"/>
        </w:rPr>
        <w:t>En ejercicio de sus atribuciones legales, en especial las conferidas por las leyes 142 y 143 de 1994, y los decretos 1524 de 1994 y</w:t>
      </w:r>
      <w:r>
        <w:rPr>
          <w:rFonts w:cs="Arial"/>
          <w:lang w:val="es-CO"/>
        </w:rPr>
        <w:t xml:space="preserve"> </w:t>
      </w:r>
      <w:r w:rsidRPr="008E10C2">
        <w:rPr>
          <w:rFonts w:cs="Arial"/>
          <w:bCs/>
          <w:spacing w:val="-3"/>
        </w:rPr>
        <w:t>1260 de</w:t>
      </w:r>
      <w:r>
        <w:rPr>
          <w:rFonts w:cs="Arial"/>
          <w:bCs/>
          <w:spacing w:val="-3"/>
        </w:rPr>
        <w:t xml:space="preserve"> </w:t>
      </w:r>
      <w:r w:rsidRPr="008E10C2">
        <w:rPr>
          <w:rFonts w:cs="Arial"/>
          <w:bCs/>
          <w:spacing w:val="-3"/>
        </w:rPr>
        <w:t>2013</w:t>
      </w:r>
      <w:r>
        <w:rPr>
          <w:rFonts w:cs="Arial"/>
          <w:bCs/>
          <w:spacing w:val="-3"/>
        </w:rPr>
        <w:t xml:space="preserve"> y</w:t>
      </w:r>
      <w:r w:rsidRPr="000B33DF">
        <w:rPr>
          <w:rFonts w:cs="Arial"/>
          <w:lang w:val="es-CO"/>
        </w:rPr>
        <w:t>,</w:t>
      </w:r>
    </w:p>
    <w:p w14:paraId="1EEED545" w14:textId="77777777" w:rsidR="00CF69E7" w:rsidRPr="000B33DF" w:rsidRDefault="00CF69E7" w:rsidP="00CF69E7">
      <w:pPr>
        <w:jc w:val="center"/>
        <w:rPr>
          <w:rFonts w:cs="Arial"/>
          <w:lang w:val="es-CO"/>
        </w:rPr>
      </w:pPr>
    </w:p>
    <w:p w14:paraId="6AE71570" w14:textId="77777777" w:rsidR="00CF69E7" w:rsidRPr="000B33DF" w:rsidRDefault="00CF69E7" w:rsidP="00CF69E7">
      <w:pPr>
        <w:jc w:val="center"/>
        <w:rPr>
          <w:rFonts w:cs="Arial"/>
          <w:b/>
          <w:bCs/>
          <w:lang w:val="it-IT"/>
        </w:rPr>
      </w:pPr>
      <w:r w:rsidRPr="000B33DF">
        <w:rPr>
          <w:rFonts w:cs="Arial"/>
          <w:b/>
          <w:bCs/>
          <w:lang w:val="it-IT"/>
        </w:rPr>
        <w:t>C O N S I D E R A N D O</w:t>
      </w:r>
      <w:r>
        <w:rPr>
          <w:rFonts w:cs="Arial"/>
          <w:b/>
          <w:bCs/>
          <w:lang w:val="it-IT"/>
        </w:rPr>
        <w:t xml:space="preserve">   Q U E</w:t>
      </w:r>
      <w:r w:rsidRPr="000B33DF">
        <w:rPr>
          <w:rFonts w:cs="Arial"/>
          <w:b/>
          <w:bCs/>
          <w:lang w:val="it-IT"/>
        </w:rPr>
        <w:t>:</w:t>
      </w:r>
    </w:p>
    <w:p w14:paraId="3E2E4A0C" w14:textId="77777777" w:rsidR="00CF69E7" w:rsidRDefault="00CF69E7" w:rsidP="00CF69E7">
      <w:pPr>
        <w:jc w:val="center"/>
        <w:rPr>
          <w:rFonts w:cs="Arial"/>
          <w:b/>
          <w:bCs/>
          <w:lang w:val="it-IT"/>
        </w:rPr>
      </w:pPr>
    </w:p>
    <w:p w14:paraId="4EAEF919" w14:textId="77777777" w:rsidR="00CF69E7" w:rsidRPr="00496B75" w:rsidRDefault="00CF69E7" w:rsidP="00CF69E7">
      <w:pPr>
        <w:numPr>
          <w:ilvl w:val="0"/>
          <w:numId w:val="20"/>
        </w:numPr>
        <w:spacing w:before="0" w:after="0"/>
        <w:ind w:left="426" w:hanging="426"/>
        <w:jc w:val="left"/>
        <w:rPr>
          <w:b/>
        </w:rPr>
      </w:pPr>
      <w:r w:rsidRPr="00496B75">
        <w:rPr>
          <w:b/>
        </w:rPr>
        <w:t xml:space="preserve">ANTECEDENTES </w:t>
      </w:r>
    </w:p>
    <w:p w14:paraId="29971AA9" w14:textId="77777777" w:rsidR="00CF69E7" w:rsidRDefault="00CF69E7" w:rsidP="00CF69E7">
      <w:pPr>
        <w:rPr>
          <w:rFonts w:cs="Arial"/>
          <w:lang w:val="it-IT"/>
        </w:rPr>
      </w:pPr>
    </w:p>
    <w:p w14:paraId="24E6926C" w14:textId="33A0EA62" w:rsidR="00CF69E7" w:rsidRDefault="00CF69E7" w:rsidP="002732A3">
      <w:pPr>
        <w:spacing w:before="0" w:after="0"/>
        <w:rPr>
          <w:rFonts w:cs="Arial"/>
          <w:lang w:val="es-CO"/>
        </w:rPr>
      </w:pPr>
      <w:r w:rsidRPr="00421857">
        <w:rPr>
          <w:rFonts w:cs="Arial"/>
          <w:lang w:val="es-CO"/>
        </w:rPr>
        <w:t>La Ley 143 de 1994 definió como objetivo fundamental de la regulación asegurar una adecuada prestación del servicio mediante el aprovechamiento eficiente de los diferentes recursos energéticos, en beneficio del usuario en términos de calidad, oportunidad y costo del servicio. Así mismo, la ley estableció como función del regulador la de valorar la capacidad de generación de respaldo de la oferta eficiente.</w:t>
      </w:r>
    </w:p>
    <w:p w14:paraId="3F4C6FB8" w14:textId="77777777" w:rsidR="002732A3" w:rsidRPr="00421857" w:rsidRDefault="002732A3" w:rsidP="002732A3">
      <w:pPr>
        <w:spacing w:before="0" w:after="0"/>
        <w:rPr>
          <w:rFonts w:cs="Arial"/>
          <w:lang w:val="es-CO"/>
        </w:rPr>
      </w:pPr>
    </w:p>
    <w:p w14:paraId="633223AE" w14:textId="05B86680" w:rsidR="00CF69E7" w:rsidRDefault="00CF69E7" w:rsidP="002732A3">
      <w:pPr>
        <w:spacing w:before="0" w:after="0"/>
        <w:rPr>
          <w:rFonts w:cs="Arial"/>
          <w:lang w:val="es-CO"/>
        </w:rPr>
      </w:pPr>
      <w:r w:rsidRPr="00421857">
        <w:rPr>
          <w:rFonts w:cs="Arial"/>
          <w:lang w:val="es-CO"/>
        </w:rPr>
        <w:t xml:space="preserve">En desarrollo de los precitados mandatos legales, la Comisión de Regulación de Energía y Gas, mediante Resolución CREG 071 de 2006, </w:t>
      </w:r>
      <w:r w:rsidRPr="000B33DF">
        <w:rPr>
          <w:rFonts w:cs="Arial"/>
          <w:lang w:val="es-CO"/>
        </w:rPr>
        <w:t>creó el Cargo por Confiabilidad en el Mercado Mayorista de Energía, precisó su método de cálculo y estableció un sistema de verificación de los valores de los parámetros reportados por los agentes para su cálculo</w:t>
      </w:r>
      <w:r>
        <w:rPr>
          <w:rFonts w:cs="Arial"/>
          <w:lang w:val="es-CO"/>
        </w:rPr>
        <w:t>.</w:t>
      </w:r>
    </w:p>
    <w:p w14:paraId="0E40F034" w14:textId="77777777" w:rsidR="002732A3" w:rsidRPr="000B33DF" w:rsidRDefault="002732A3" w:rsidP="002732A3">
      <w:pPr>
        <w:spacing w:before="0" w:after="0"/>
        <w:rPr>
          <w:rFonts w:cs="Arial"/>
          <w:lang w:val="es-CO"/>
        </w:rPr>
      </w:pPr>
    </w:p>
    <w:p w14:paraId="42BD9696" w14:textId="6C4BBB1A" w:rsidR="00CF69E7" w:rsidRDefault="00CF69E7" w:rsidP="002732A3">
      <w:pPr>
        <w:spacing w:before="0" w:after="0"/>
        <w:rPr>
          <w:rFonts w:cs="Arial"/>
          <w:lang w:val="es-CO"/>
        </w:rPr>
      </w:pPr>
      <w:r>
        <w:rPr>
          <w:rFonts w:cs="Arial"/>
          <w:lang w:val="es-CO"/>
        </w:rPr>
        <w:t>En e</w:t>
      </w:r>
      <w:r w:rsidRPr="000B33DF">
        <w:rPr>
          <w:rFonts w:cs="Arial"/>
          <w:lang w:val="es-CO"/>
        </w:rPr>
        <w:t>l Anexo 6 de la Resolución CREG</w:t>
      </w:r>
      <w:r>
        <w:rPr>
          <w:rFonts w:cs="Arial"/>
          <w:lang w:val="es-CO"/>
        </w:rPr>
        <w:t xml:space="preserve"> </w:t>
      </w:r>
      <w:r w:rsidRPr="000B33DF">
        <w:rPr>
          <w:rFonts w:cs="Arial"/>
          <w:lang w:val="es-CO"/>
        </w:rPr>
        <w:t>071 de 2006 se establecieron los criterios para la contratación de la auditoría para la verificación de parámetros</w:t>
      </w:r>
      <w:r>
        <w:rPr>
          <w:rFonts w:cs="Arial"/>
          <w:lang w:val="es-CO"/>
        </w:rPr>
        <w:t>,</w:t>
      </w:r>
      <w:r w:rsidRPr="000B33DF">
        <w:rPr>
          <w:rFonts w:cs="Arial"/>
          <w:lang w:val="es-CO"/>
        </w:rPr>
        <w:t xml:space="preserve"> y se definió que al CND corresponde tal contratación</w:t>
      </w:r>
      <w:r>
        <w:rPr>
          <w:rFonts w:cs="Arial"/>
          <w:lang w:val="es-CO"/>
        </w:rPr>
        <w:t>.</w:t>
      </w:r>
    </w:p>
    <w:p w14:paraId="3055C7D6" w14:textId="77777777" w:rsidR="002732A3" w:rsidRDefault="002732A3" w:rsidP="002732A3">
      <w:pPr>
        <w:spacing w:before="0" w:after="0"/>
        <w:rPr>
          <w:rFonts w:cs="Arial"/>
          <w:lang w:val="es-CO"/>
        </w:rPr>
      </w:pPr>
    </w:p>
    <w:p w14:paraId="7B08FAB1" w14:textId="77777777" w:rsidR="00CF69E7" w:rsidRDefault="00CF69E7" w:rsidP="002732A3">
      <w:pPr>
        <w:spacing w:before="0" w:after="0"/>
        <w:rPr>
          <w:rFonts w:cs="Arial"/>
          <w:lang w:val="es-CO"/>
        </w:rPr>
      </w:pPr>
      <w:r>
        <w:rPr>
          <w:rFonts w:cs="Arial"/>
          <w:lang w:val="es-CO"/>
        </w:rPr>
        <w:t xml:space="preserve">Mediante la Resolución CREG 104 de 2018 la Comisión fijó </w:t>
      </w:r>
      <w:r w:rsidRPr="006865CF">
        <w:rPr>
          <w:rFonts w:cs="Arial"/>
          <w:i/>
          <w:iCs/>
          <w:lang w:val="es-CO"/>
        </w:rPr>
        <w:t>la oportunidad para llevar a cabo la Subasta para la asignación de las Obligaciones de Energía Firme del Cargo por Confiabilidad para el período comprendido entre el 1 de diciembre de 2022 y el 30 de noviembre de 2023.</w:t>
      </w:r>
    </w:p>
    <w:p w14:paraId="22863FA1" w14:textId="77777777" w:rsidR="00CF69E7" w:rsidRDefault="00CF69E7" w:rsidP="002732A3">
      <w:pPr>
        <w:spacing w:before="0"/>
        <w:rPr>
          <w:rFonts w:cs="Arial"/>
          <w:lang w:val="es-CO"/>
        </w:rPr>
      </w:pPr>
    </w:p>
    <w:p w14:paraId="1343C98D" w14:textId="6CEB8338" w:rsidR="00CF69E7" w:rsidRDefault="00CF69E7" w:rsidP="002732A3">
      <w:pPr>
        <w:spacing w:before="0" w:after="0"/>
        <w:rPr>
          <w:rFonts w:cs="Arial"/>
          <w:lang w:val="es-CO"/>
        </w:rPr>
      </w:pPr>
      <w:bookmarkStart w:id="0" w:name="_Hlk67322393"/>
      <w:r>
        <w:rPr>
          <w:rFonts w:cs="Arial"/>
          <w:lang w:val="es-CO"/>
        </w:rPr>
        <w:lastRenderedPageBreak/>
        <w:t xml:space="preserve">La planta Paipa IV, representada por Compañía Eléctrica de Sochagota S.A. E.S.P., en adelante Sochagota, participó en la subasta del Cargo por Confiabilidad obteniendo asignaciones de OEF por </w:t>
      </w:r>
      <w:r w:rsidRPr="0043510A">
        <w:rPr>
          <w:rFonts w:cs="Arial"/>
          <w:lang w:val="es-CO"/>
        </w:rPr>
        <w:t>3.680.847 kWh/día</w:t>
      </w:r>
      <w:r>
        <w:rPr>
          <w:rFonts w:cs="Arial"/>
          <w:lang w:val="es-CO"/>
        </w:rPr>
        <w:t>.</w:t>
      </w:r>
    </w:p>
    <w:p w14:paraId="2215E239" w14:textId="77777777" w:rsidR="002732A3" w:rsidRDefault="002732A3" w:rsidP="002732A3">
      <w:pPr>
        <w:spacing w:before="0" w:after="0"/>
        <w:rPr>
          <w:rFonts w:cs="Arial"/>
          <w:lang w:val="es-CO"/>
        </w:rPr>
      </w:pPr>
    </w:p>
    <w:bookmarkEnd w:id="0"/>
    <w:p w14:paraId="1D9324B2" w14:textId="66EBF57A" w:rsidR="00CF69E7" w:rsidRDefault="00CF69E7" w:rsidP="002732A3">
      <w:pPr>
        <w:spacing w:before="0" w:after="0"/>
        <w:rPr>
          <w:rFonts w:cs="Arial"/>
          <w:i/>
          <w:iCs/>
          <w:lang w:val="es-CO"/>
        </w:rPr>
      </w:pPr>
      <w:r>
        <w:rPr>
          <w:rFonts w:cs="Arial"/>
          <w:lang w:val="es-CO"/>
        </w:rPr>
        <w:t>Mediante la Resolución 030 de 2019 la CREG ordenó la contratación de una auditoría “</w:t>
      </w:r>
      <w:r w:rsidRPr="005E052F">
        <w:rPr>
          <w:rFonts w:cs="Arial"/>
          <w:i/>
          <w:iCs/>
          <w:lang w:val="es-CO"/>
        </w:rPr>
        <w:t>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w:t>
      </w:r>
      <w:r>
        <w:rPr>
          <w:rFonts w:cs="Arial"/>
          <w:i/>
          <w:iCs/>
          <w:lang w:val="es-CO"/>
        </w:rPr>
        <w:t>”</w:t>
      </w:r>
    </w:p>
    <w:p w14:paraId="0535269C" w14:textId="77777777" w:rsidR="002732A3" w:rsidRPr="005E052F" w:rsidRDefault="002732A3" w:rsidP="002732A3">
      <w:pPr>
        <w:spacing w:before="0" w:after="0"/>
        <w:rPr>
          <w:rFonts w:cs="Arial"/>
          <w:i/>
          <w:iCs/>
          <w:lang w:val="es-CO"/>
        </w:rPr>
      </w:pPr>
    </w:p>
    <w:p w14:paraId="076AB2DD" w14:textId="72305CBA" w:rsidR="00CF69E7" w:rsidRDefault="00CF69E7" w:rsidP="002732A3">
      <w:pPr>
        <w:spacing w:before="0" w:after="0"/>
        <w:rPr>
          <w:rFonts w:cs="Arial"/>
          <w:lang w:val="es-CO"/>
        </w:rPr>
      </w:pPr>
      <w:r>
        <w:rPr>
          <w:rFonts w:cs="Arial"/>
          <w:lang w:val="es-CO"/>
        </w:rPr>
        <w:t xml:space="preserve">En </w:t>
      </w:r>
      <w:r w:rsidRPr="000B33DF">
        <w:rPr>
          <w:rFonts w:cs="Arial"/>
          <w:lang w:val="es-CO"/>
        </w:rPr>
        <w:t xml:space="preserve">cumplimiento de </w:t>
      </w:r>
      <w:r>
        <w:rPr>
          <w:rFonts w:cs="Arial"/>
          <w:lang w:val="es-CO"/>
        </w:rPr>
        <w:t xml:space="preserve">las </w:t>
      </w:r>
      <w:r w:rsidRPr="000B33DF">
        <w:rPr>
          <w:rFonts w:cs="Arial"/>
          <w:lang w:val="es-CO"/>
        </w:rPr>
        <w:t xml:space="preserve">disposiciones </w:t>
      </w:r>
      <w:r>
        <w:rPr>
          <w:rFonts w:cs="Arial"/>
          <w:lang w:val="es-CO"/>
        </w:rPr>
        <w:t xml:space="preserve">de la Resolución CREG 071 de 2006, </w:t>
      </w:r>
      <w:r w:rsidRPr="000B33DF">
        <w:rPr>
          <w:rFonts w:cs="Arial"/>
          <w:lang w:val="es-CO"/>
        </w:rPr>
        <w:t xml:space="preserve">el CND contrató a la firma </w:t>
      </w:r>
      <w:r>
        <w:rPr>
          <w:rFonts w:cs="Arial"/>
          <w:lang w:val="es-CO"/>
        </w:rPr>
        <w:t xml:space="preserve">USAENE </w:t>
      </w:r>
      <w:r w:rsidRPr="00116188">
        <w:rPr>
          <w:rFonts w:cs="Arial"/>
          <w:lang w:val="es-CO"/>
        </w:rPr>
        <w:t xml:space="preserve">para la realización de la auditoría, empresa ésta que en el mes de septiembre de 2020 </w:t>
      </w:r>
      <w:r>
        <w:rPr>
          <w:rFonts w:cs="Arial"/>
          <w:lang w:val="es-CO"/>
        </w:rPr>
        <w:t xml:space="preserve">presentó </w:t>
      </w:r>
      <w:r w:rsidRPr="00116188">
        <w:rPr>
          <w:rFonts w:cs="Arial"/>
          <w:lang w:val="es-CO"/>
        </w:rPr>
        <w:t>el informe final detallado sobre la verificación de parámetros del cargo por confiabilidad</w:t>
      </w:r>
      <w:r>
        <w:rPr>
          <w:rFonts w:cs="Arial"/>
          <w:lang w:val="es-CO"/>
        </w:rPr>
        <w:t xml:space="preserve">, el cual hace parte del expediente de esta actuación, radicación </w:t>
      </w:r>
      <w:r w:rsidRPr="00C9678D">
        <w:rPr>
          <w:rFonts w:cs="Arial"/>
          <w:lang w:val="es-CO"/>
        </w:rPr>
        <w:t>CREG E-2020-10929</w:t>
      </w:r>
      <w:r>
        <w:rPr>
          <w:rFonts w:cs="Arial"/>
          <w:lang w:val="es-CO"/>
        </w:rPr>
        <w:t>.</w:t>
      </w:r>
      <w:r w:rsidRPr="000B33DF">
        <w:rPr>
          <w:rFonts w:cs="Arial"/>
          <w:lang w:val="es-CO"/>
        </w:rPr>
        <w:t xml:space="preserve"> </w:t>
      </w:r>
    </w:p>
    <w:p w14:paraId="44623525" w14:textId="77777777" w:rsidR="002732A3" w:rsidRDefault="002732A3" w:rsidP="002732A3">
      <w:pPr>
        <w:spacing w:before="0" w:after="0"/>
        <w:rPr>
          <w:rFonts w:cs="Arial"/>
          <w:lang w:val="es-CO"/>
        </w:rPr>
      </w:pPr>
    </w:p>
    <w:p w14:paraId="3085BCAC" w14:textId="63173927" w:rsidR="00CF69E7" w:rsidRDefault="00CF69E7" w:rsidP="002732A3">
      <w:pPr>
        <w:spacing w:before="0" w:after="0"/>
        <w:rPr>
          <w:rFonts w:cs="Arial"/>
          <w:lang w:val="es-CO"/>
        </w:rPr>
      </w:pPr>
      <w:r>
        <w:rPr>
          <w:rFonts w:cs="Arial"/>
          <w:lang w:val="es-CO"/>
        </w:rPr>
        <w:t>En el aparte de conclusiones, el informe de auditoría señala en el numeral 7.4:</w:t>
      </w:r>
    </w:p>
    <w:p w14:paraId="0CF88116" w14:textId="77777777" w:rsidR="002732A3" w:rsidRDefault="002732A3" w:rsidP="002732A3">
      <w:pPr>
        <w:spacing w:before="0" w:after="0"/>
        <w:rPr>
          <w:rFonts w:cs="Arial"/>
          <w:lang w:val="es-CO"/>
        </w:rPr>
      </w:pPr>
    </w:p>
    <w:p w14:paraId="4CDEDBA0" w14:textId="77777777" w:rsidR="00CF69E7" w:rsidRPr="002F5DF3" w:rsidRDefault="00CF69E7" w:rsidP="002732A3">
      <w:pPr>
        <w:spacing w:before="0" w:after="0"/>
        <w:ind w:left="426" w:right="193"/>
        <w:jc w:val="left"/>
        <w:rPr>
          <w:rFonts w:cs="Arial"/>
          <w:b/>
          <w:i/>
          <w:iCs/>
          <w:lang w:val="es-CO"/>
        </w:rPr>
      </w:pPr>
      <w:r w:rsidRPr="002F5DF3">
        <w:rPr>
          <w:rFonts w:cs="Arial"/>
          <w:b/>
          <w:i/>
          <w:iCs/>
          <w:lang w:val="es-CO"/>
        </w:rPr>
        <w:t>7.4 SUMINITRO DE COMBUSTIBLE Y TRANSPORTE DE GAS NATURAL</w:t>
      </w:r>
    </w:p>
    <w:p w14:paraId="1C9C6930" w14:textId="77777777" w:rsidR="00CF69E7" w:rsidRDefault="00CF69E7" w:rsidP="002732A3">
      <w:pPr>
        <w:ind w:left="426" w:right="193"/>
        <w:rPr>
          <w:rFonts w:cs="Arial"/>
          <w:i/>
          <w:iCs/>
          <w:lang w:val="es-CO"/>
        </w:rPr>
      </w:pPr>
      <w:r w:rsidRPr="001026EA">
        <w:rPr>
          <w:rFonts w:cs="Arial"/>
          <w:i/>
          <w:iCs/>
          <w:lang w:val="es-CO"/>
        </w:rPr>
        <w:t>La auditoría verificó que el valor de Suministro de Combustible declarado por cada uno de los agentes generadores no sea mayor que el valor calculado por la auditoría con fundamento en los contratos de suministro de combustibles.</w:t>
      </w:r>
    </w:p>
    <w:p w14:paraId="2BCBF0BC" w14:textId="027A1C99" w:rsidR="00CF69E7" w:rsidRDefault="00CF69E7" w:rsidP="002732A3">
      <w:pPr>
        <w:ind w:left="426" w:right="193"/>
        <w:rPr>
          <w:rFonts w:cs="Arial"/>
          <w:i/>
          <w:iCs/>
          <w:lang w:val="es-CO"/>
        </w:rPr>
      </w:pPr>
      <w:r>
        <w:rPr>
          <w:rFonts w:cs="Arial"/>
          <w:b/>
          <w:bCs/>
          <w:i/>
          <w:iCs/>
          <w:lang w:val="es-CO"/>
        </w:rPr>
        <w:t>Paipa 4</w:t>
      </w:r>
      <w:r>
        <w:rPr>
          <w:rFonts w:cs="Arial"/>
          <w:i/>
          <w:iCs/>
          <w:lang w:val="es-CO"/>
        </w:rPr>
        <w:t xml:space="preserve"> presenta </w:t>
      </w:r>
      <w:r w:rsidRPr="001026EA">
        <w:rPr>
          <w:rFonts w:cs="Arial"/>
          <w:b/>
          <w:bCs/>
          <w:i/>
          <w:iCs/>
          <w:lang w:val="es-CO"/>
        </w:rPr>
        <w:t>discrepancia</w:t>
      </w:r>
      <w:r>
        <w:rPr>
          <w:rFonts w:cs="Arial"/>
          <w:b/>
          <w:bCs/>
          <w:i/>
          <w:iCs/>
          <w:lang w:val="es-CO"/>
        </w:rPr>
        <w:t xml:space="preserve">, </w:t>
      </w:r>
      <w:r>
        <w:rPr>
          <w:rFonts w:cs="Arial"/>
          <w:i/>
          <w:iCs/>
          <w:lang w:val="es-CO"/>
        </w:rPr>
        <w:t xml:space="preserve">sin embargo, la cantidad verificada de suministro de combustible permite atender las OEF asignadas par el 2022-2024.” </w:t>
      </w:r>
    </w:p>
    <w:p w14:paraId="21A7BF33" w14:textId="77777777" w:rsidR="002732A3" w:rsidRPr="001026EA" w:rsidRDefault="002732A3" w:rsidP="002732A3">
      <w:pPr>
        <w:spacing w:before="0" w:after="0"/>
        <w:ind w:left="426" w:right="193"/>
        <w:rPr>
          <w:rFonts w:cs="Arial"/>
          <w:i/>
          <w:iCs/>
          <w:lang w:val="es-CO"/>
        </w:rPr>
      </w:pPr>
    </w:p>
    <w:p w14:paraId="10584EFB" w14:textId="77777777" w:rsidR="00CF69E7" w:rsidRPr="00496B75" w:rsidRDefault="00CF69E7" w:rsidP="002732A3">
      <w:pPr>
        <w:numPr>
          <w:ilvl w:val="0"/>
          <w:numId w:val="20"/>
        </w:numPr>
        <w:spacing w:before="0" w:after="0"/>
        <w:ind w:left="426" w:hanging="426"/>
        <w:jc w:val="left"/>
        <w:rPr>
          <w:b/>
        </w:rPr>
      </w:pPr>
      <w:r>
        <w:rPr>
          <w:b/>
        </w:rPr>
        <w:t>ACTUACIÓN ADMINISTRATIVA</w:t>
      </w:r>
    </w:p>
    <w:p w14:paraId="26DAA8E9" w14:textId="77777777" w:rsidR="00CF69E7" w:rsidRPr="000B33DF" w:rsidRDefault="00CF69E7" w:rsidP="002732A3">
      <w:pPr>
        <w:spacing w:before="0" w:after="0"/>
        <w:rPr>
          <w:rFonts w:cs="Arial"/>
          <w:lang w:val="es-CO"/>
        </w:rPr>
      </w:pPr>
    </w:p>
    <w:p w14:paraId="2D8EAF30" w14:textId="77777777" w:rsidR="00CF69E7" w:rsidRDefault="00CF69E7" w:rsidP="002732A3">
      <w:pPr>
        <w:spacing w:before="0" w:after="0"/>
        <w:rPr>
          <w:rFonts w:cs="Arial"/>
          <w:lang w:val="es-CO"/>
        </w:rPr>
      </w:pPr>
      <w:r>
        <w:rPr>
          <w:rFonts w:cs="Arial"/>
          <w:bCs/>
        </w:rPr>
        <w:t xml:space="preserve">Recibido el informe del auditor del proyecto, atendiendo a las conclusiones del mismo y a lo previsto en la regulación, </w:t>
      </w:r>
      <w:r w:rsidRPr="002517E2">
        <w:rPr>
          <w:rFonts w:cs="Arial"/>
          <w:lang w:val="es-CO"/>
        </w:rPr>
        <w:t xml:space="preserve">mediante </w:t>
      </w:r>
      <w:r>
        <w:rPr>
          <w:rFonts w:cs="Arial"/>
          <w:lang w:val="es-CO"/>
        </w:rPr>
        <w:t xml:space="preserve">auto del 6 de octubre de 2020, el Director Ejecutivo de </w:t>
      </w:r>
      <w:r w:rsidRPr="002517E2">
        <w:rPr>
          <w:rFonts w:cs="Arial"/>
          <w:lang w:val="es-CO"/>
        </w:rPr>
        <w:t>la CREG dio inicio a la</w:t>
      </w:r>
      <w:r>
        <w:rPr>
          <w:rFonts w:cs="Arial"/>
          <w:lang w:val="es-CO"/>
        </w:rPr>
        <w:t>s</w:t>
      </w:r>
      <w:r w:rsidRPr="002517E2">
        <w:rPr>
          <w:rFonts w:cs="Arial"/>
          <w:lang w:val="es-CO"/>
        </w:rPr>
        <w:t xml:space="preserve"> presentes diligencias </w:t>
      </w:r>
      <w:r>
        <w:rPr>
          <w:rFonts w:cs="Arial"/>
          <w:lang w:val="es-CO"/>
        </w:rPr>
        <w:t xml:space="preserve">referentes a las discrepancias identificadas en el informe </w:t>
      </w:r>
      <w:r w:rsidRPr="002517E2">
        <w:rPr>
          <w:rFonts w:cs="Arial"/>
        </w:rPr>
        <w:t xml:space="preserve">por la firma </w:t>
      </w:r>
      <w:r w:rsidRPr="00116188">
        <w:rPr>
          <w:rFonts w:cs="Arial"/>
        </w:rPr>
        <w:t>USAENE</w:t>
      </w:r>
      <w:r w:rsidRPr="002517E2">
        <w:rPr>
          <w:rFonts w:cs="Arial"/>
        </w:rPr>
        <w:t xml:space="preserve">, </w:t>
      </w:r>
      <w:r>
        <w:rPr>
          <w:rFonts w:cs="Arial"/>
        </w:rPr>
        <w:t xml:space="preserve">respecto de </w:t>
      </w:r>
      <w:r w:rsidRPr="002517E2">
        <w:rPr>
          <w:rFonts w:cs="Arial"/>
        </w:rPr>
        <w:t xml:space="preserve">la planta y/o unidad de generación </w:t>
      </w:r>
      <w:r>
        <w:rPr>
          <w:rFonts w:cs="Arial"/>
        </w:rPr>
        <w:t xml:space="preserve">Paipa IV </w:t>
      </w:r>
      <w:r w:rsidRPr="002517E2">
        <w:rPr>
          <w:rFonts w:cs="Arial"/>
        </w:rPr>
        <w:t>en el valor reportado para</w:t>
      </w:r>
      <w:r>
        <w:rPr>
          <w:rFonts w:cs="Arial"/>
        </w:rPr>
        <w:t xml:space="preserve"> el parámetro suministro de combustible</w:t>
      </w:r>
      <w:r>
        <w:rPr>
          <w:rFonts w:cs="Arial"/>
          <w:i/>
          <w:iCs/>
          <w:lang w:val="es-CO"/>
        </w:rPr>
        <w:t xml:space="preserve">. </w:t>
      </w:r>
      <w:r>
        <w:rPr>
          <w:rFonts w:cs="Arial"/>
          <w:lang w:val="es-CO"/>
        </w:rPr>
        <w:t xml:space="preserve">Al respecto, el auto señala: </w:t>
      </w:r>
    </w:p>
    <w:p w14:paraId="55E39549" w14:textId="77777777" w:rsidR="00CF69E7" w:rsidRDefault="00CF69E7" w:rsidP="002732A3">
      <w:pPr>
        <w:spacing w:before="0" w:after="0"/>
        <w:ind w:right="567"/>
        <w:rPr>
          <w:rFonts w:cs="Arial"/>
        </w:rPr>
      </w:pPr>
    </w:p>
    <w:p w14:paraId="16E2EAFD" w14:textId="77777777" w:rsidR="00CF69E7" w:rsidRPr="00B3623C" w:rsidRDefault="00CF69E7" w:rsidP="002732A3">
      <w:pPr>
        <w:autoSpaceDE w:val="0"/>
        <w:autoSpaceDN w:val="0"/>
        <w:spacing w:before="0" w:after="0"/>
        <w:ind w:left="426" w:right="193"/>
        <w:rPr>
          <w:rFonts w:cs="ArialMT"/>
          <w:i/>
          <w:iCs/>
          <w:lang w:val="es-CO" w:eastAsia="es-CO"/>
        </w:rPr>
      </w:pPr>
      <w:r w:rsidRPr="00B3623C">
        <w:rPr>
          <w:rFonts w:cs="Arial-BoldMT"/>
          <w:b/>
          <w:bCs/>
          <w:i/>
          <w:iCs/>
          <w:lang w:val="es-CO" w:eastAsia="es-CO"/>
        </w:rPr>
        <w:t xml:space="preserve">PRIMERO. </w:t>
      </w:r>
      <w:r w:rsidRPr="00B3623C">
        <w:rPr>
          <w:rFonts w:cs="ArialMT"/>
          <w:i/>
          <w:iCs/>
          <w:lang w:val="es-CO" w:eastAsia="es-CO"/>
        </w:rPr>
        <w:t xml:space="preserve">Iniciar una actuación administrativa con el objeto de establecer plenamente la existencia de discrepancias respecto del parámetro </w:t>
      </w:r>
      <w:r w:rsidRPr="00B3623C">
        <w:rPr>
          <w:rFonts w:cs="Arial-ItalicMT"/>
          <w:i/>
          <w:iCs/>
          <w:lang w:val="es-CO" w:eastAsia="es-CO"/>
        </w:rPr>
        <w:t xml:space="preserve">Suministro de Combustible, </w:t>
      </w:r>
      <w:r w:rsidRPr="00B3623C">
        <w:rPr>
          <w:rFonts w:cs="ArialMT"/>
          <w:i/>
          <w:iCs/>
          <w:lang w:val="es-CO" w:eastAsia="es-CO"/>
        </w:rPr>
        <w:t>declarado para participar en la subasta del Cargo por Confiabilidad para el período 2022-2023, y determinar sus consecuencias.</w:t>
      </w:r>
    </w:p>
    <w:p w14:paraId="1A5D9ABE" w14:textId="77777777" w:rsidR="00CF69E7" w:rsidRPr="00B3623C" w:rsidRDefault="00CF69E7" w:rsidP="00CF69E7">
      <w:pPr>
        <w:autoSpaceDE w:val="0"/>
        <w:autoSpaceDN w:val="0"/>
        <w:spacing w:after="60"/>
        <w:ind w:left="426" w:right="193"/>
        <w:rPr>
          <w:rFonts w:cs="ArialMT"/>
          <w:i/>
          <w:iCs/>
          <w:lang w:val="es-CO" w:eastAsia="es-CO"/>
        </w:rPr>
      </w:pPr>
      <w:r w:rsidRPr="00B3623C">
        <w:rPr>
          <w:rFonts w:cs="Arial-BoldMT"/>
          <w:b/>
          <w:bCs/>
          <w:i/>
          <w:iCs/>
          <w:lang w:val="es-CO" w:eastAsia="es-CO"/>
        </w:rPr>
        <w:t>SEGUNDO</w:t>
      </w:r>
      <w:r w:rsidRPr="00B3623C">
        <w:rPr>
          <w:rFonts w:cs="ArialMT"/>
          <w:i/>
          <w:iCs/>
          <w:lang w:val="es-CO" w:eastAsia="es-CO"/>
        </w:rPr>
        <w:t>. Ordenar comunicar el presente auto a la Empresa Compañía Eléctrica de Sochagota S.A. E.S.P., CES S.A. E.S.P., para efectos de que ejerza sus derechos dentro de la actuación.</w:t>
      </w:r>
    </w:p>
    <w:p w14:paraId="140632A8" w14:textId="77777777" w:rsidR="00CF69E7" w:rsidRPr="00B3623C" w:rsidRDefault="00CF69E7" w:rsidP="00CF69E7">
      <w:pPr>
        <w:autoSpaceDE w:val="0"/>
        <w:autoSpaceDN w:val="0"/>
        <w:ind w:left="426" w:right="193"/>
        <w:rPr>
          <w:rFonts w:cs="Arial"/>
          <w:i/>
          <w:iCs/>
        </w:rPr>
      </w:pPr>
      <w:r w:rsidRPr="00B3623C">
        <w:rPr>
          <w:rFonts w:cs="Arial-BoldMT"/>
          <w:b/>
          <w:bCs/>
          <w:i/>
          <w:iCs/>
          <w:lang w:val="es-CO" w:eastAsia="es-CO"/>
        </w:rPr>
        <w:t xml:space="preserve">TERCERO. </w:t>
      </w:r>
      <w:r w:rsidRPr="00B3623C">
        <w:rPr>
          <w:rFonts w:cs="ArialMT"/>
          <w:i/>
          <w:iCs/>
          <w:lang w:val="es-CO" w:eastAsia="es-CO"/>
        </w:rPr>
        <w:t>Informar a CES S.A. E.S.P. que, dentro de los 15 días siguientes a la comunicación del presente auto, podrá pronunciarse sobre el informe del auditor, así como presentar y solicitar las pruebas que considere pertinentes.</w:t>
      </w:r>
    </w:p>
    <w:p w14:paraId="4CD22362" w14:textId="77777777" w:rsidR="00CF69E7" w:rsidRPr="008B091B" w:rsidRDefault="00CF69E7" w:rsidP="00CF69E7">
      <w:pPr>
        <w:rPr>
          <w:rFonts w:cs="Arial"/>
          <w:b/>
          <w:bCs/>
          <w:lang w:val="es-CO"/>
        </w:rPr>
      </w:pPr>
      <w:r>
        <w:rPr>
          <w:rFonts w:cs="Arial"/>
          <w:b/>
          <w:bCs/>
          <w:lang w:val="es-CO"/>
        </w:rPr>
        <w:t>Pronunciamiento de Sochagota</w:t>
      </w:r>
    </w:p>
    <w:p w14:paraId="34A443F7" w14:textId="77777777" w:rsidR="00CF69E7" w:rsidRDefault="00CF69E7" w:rsidP="00CF69E7">
      <w:pPr>
        <w:rPr>
          <w:rFonts w:cs="Arial"/>
          <w:lang w:val="es-CO"/>
        </w:rPr>
      </w:pPr>
    </w:p>
    <w:p w14:paraId="1CD01AA6" w14:textId="77777777" w:rsidR="00CF69E7" w:rsidRDefault="00CF69E7" w:rsidP="00BF2760">
      <w:pPr>
        <w:spacing w:before="0" w:after="0"/>
        <w:rPr>
          <w:rFonts w:cs="Arial"/>
          <w:lang w:val="es-CO"/>
        </w:rPr>
      </w:pPr>
      <w:r>
        <w:rPr>
          <w:rFonts w:cs="Arial"/>
          <w:lang w:val="es-CO"/>
        </w:rPr>
        <w:t xml:space="preserve">Conforme a lo </w:t>
      </w:r>
      <w:r w:rsidRPr="00C86626">
        <w:rPr>
          <w:rFonts w:cs="Arial"/>
          <w:lang w:val="es-CO"/>
        </w:rPr>
        <w:t>señalado en el auto</w:t>
      </w:r>
      <w:r>
        <w:rPr>
          <w:rFonts w:cs="Arial"/>
          <w:lang w:val="es-CO"/>
        </w:rPr>
        <w:t>,</w:t>
      </w:r>
      <w:r w:rsidRPr="00C86626">
        <w:rPr>
          <w:rFonts w:cs="Arial"/>
          <w:lang w:val="es-CO"/>
        </w:rPr>
        <w:t xml:space="preserve"> se informó de su contenido a CES </w:t>
      </w:r>
      <w:r>
        <w:rPr>
          <w:rFonts w:cs="Arial"/>
          <w:lang w:val="es-CO"/>
        </w:rPr>
        <w:t xml:space="preserve">S.A. E.S.P., </w:t>
      </w:r>
      <w:r w:rsidRPr="00C86626">
        <w:rPr>
          <w:rFonts w:cs="Arial"/>
          <w:lang w:val="es-CO"/>
        </w:rPr>
        <w:t>y se dio la oportunidad a la citada empresa para que ejerciera su derecho de defensa. Mediante comunicación con radicado E-2020-013176</w:t>
      </w:r>
      <w:r>
        <w:rPr>
          <w:rFonts w:cs="Arial"/>
          <w:lang w:val="es-CO"/>
        </w:rPr>
        <w:t>,</w:t>
      </w:r>
      <w:r w:rsidRPr="00C86626">
        <w:rPr>
          <w:rFonts w:cs="Arial"/>
          <w:lang w:val="es-CO"/>
        </w:rPr>
        <w:t xml:space="preserve"> la </w:t>
      </w:r>
      <w:r>
        <w:rPr>
          <w:rFonts w:cs="Arial"/>
          <w:lang w:val="es-CO"/>
        </w:rPr>
        <w:t xml:space="preserve">cual se </w:t>
      </w:r>
      <w:r w:rsidRPr="00C86626">
        <w:rPr>
          <w:rFonts w:cs="Arial"/>
          <w:lang w:val="es-CO"/>
        </w:rPr>
        <w:t xml:space="preserve">pronunció sobre el objeto de la actuación administrativa, </w:t>
      </w:r>
      <w:r>
        <w:rPr>
          <w:rFonts w:cs="Arial"/>
          <w:lang w:val="es-CO"/>
        </w:rPr>
        <w:t xml:space="preserve">la empresa </w:t>
      </w:r>
      <w:r w:rsidRPr="00C86626">
        <w:rPr>
          <w:rFonts w:cs="Arial"/>
          <w:lang w:val="es-CO"/>
        </w:rPr>
        <w:t>aportó pruebas documentales y planteó los argumentos que se resumen o</w:t>
      </w:r>
      <w:r>
        <w:rPr>
          <w:rFonts w:cs="Arial"/>
          <w:lang w:val="es-CO"/>
        </w:rPr>
        <w:t xml:space="preserve"> transcriben a continuación:</w:t>
      </w:r>
    </w:p>
    <w:p w14:paraId="769B0374" w14:textId="77777777" w:rsidR="00CF69E7" w:rsidRDefault="00CF69E7" w:rsidP="00BF2760">
      <w:pPr>
        <w:spacing w:before="0" w:after="0"/>
        <w:rPr>
          <w:rFonts w:cs="Arial"/>
          <w:lang w:val="es-CO"/>
        </w:rPr>
      </w:pPr>
    </w:p>
    <w:p w14:paraId="33E07F57" w14:textId="77777777" w:rsidR="00CF69E7" w:rsidRPr="004D0729" w:rsidRDefault="00CF69E7" w:rsidP="00BF2760">
      <w:pPr>
        <w:spacing w:before="0" w:after="0"/>
        <w:rPr>
          <w:rFonts w:cs="Arial"/>
          <w:i/>
          <w:iCs/>
          <w:lang w:val="es-CO"/>
        </w:rPr>
      </w:pPr>
      <w:r>
        <w:rPr>
          <w:rFonts w:cs="Arial"/>
          <w:lang w:val="es-CO"/>
        </w:rPr>
        <w:t xml:space="preserve">En el aparte no. 2 del documento relaciona nuevamente el objeto de la actuación administrativa señalando que </w:t>
      </w:r>
      <w:r w:rsidRPr="004D0729">
        <w:rPr>
          <w:rFonts w:cs="Arial"/>
          <w:i/>
          <w:iCs/>
          <w:lang w:val="es-CO"/>
        </w:rPr>
        <w:t>“La Comisión ha decidido iniciar una investigación a Sochagota con fundamento en el informe Final de Auditoría de Parámetros presentado por USAENE…”</w:t>
      </w:r>
      <w:r>
        <w:rPr>
          <w:rFonts w:cs="Arial"/>
          <w:lang w:val="es-CO"/>
        </w:rPr>
        <w:t xml:space="preserve">.  Posteriormente, cita la conclusión del informe de auditoría y manifiesta que </w:t>
      </w:r>
      <w:r w:rsidRPr="004D0729">
        <w:rPr>
          <w:rFonts w:cs="Arial"/>
          <w:i/>
          <w:iCs/>
          <w:lang w:val="es-CO"/>
        </w:rPr>
        <w:t>“</w:t>
      </w:r>
      <w:r>
        <w:rPr>
          <w:rFonts w:cs="Arial"/>
          <w:i/>
          <w:iCs/>
          <w:lang w:val="es-CO"/>
        </w:rPr>
        <w:t>Como se expondrá a lo largo de este escrito, contrario a la conclusión anterior, no existe una discrepancia en el parámetro de suministro de combustible como lo afirma el Auditor.”</w:t>
      </w:r>
    </w:p>
    <w:p w14:paraId="4681EC5F" w14:textId="77777777" w:rsidR="00CF69E7" w:rsidRDefault="00CF69E7" w:rsidP="00BF2760">
      <w:pPr>
        <w:spacing w:before="0" w:after="0"/>
        <w:rPr>
          <w:rFonts w:cs="Arial"/>
          <w:lang w:val="es-CO"/>
        </w:rPr>
      </w:pPr>
    </w:p>
    <w:p w14:paraId="0155C218" w14:textId="77777777" w:rsidR="00CF69E7" w:rsidRDefault="00CF69E7" w:rsidP="00BF2760">
      <w:pPr>
        <w:spacing w:before="0" w:after="0"/>
        <w:rPr>
          <w:rFonts w:cs="Arial"/>
          <w:lang w:val="es-CO"/>
        </w:rPr>
      </w:pPr>
      <w:r>
        <w:rPr>
          <w:rFonts w:cs="Arial"/>
          <w:lang w:val="es-CO"/>
        </w:rPr>
        <w:t>En relación con los antecedentes del informe final del auditor, aparte 4 del documento, señala que Sochagota entregó al auditor 24 contratos de suministro de carbón para la operación de Paipa IV, así como la demás información solicitada.  A continuación, señala que todos los contratos tienen un clausulado uniforme y cita textualmente los siguientes apartes:</w:t>
      </w:r>
    </w:p>
    <w:p w14:paraId="5203D46E" w14:textId="77777777" w:rsidR="00CF69E7" w:rsidRDefault="00CF69E7" w:rsidP="00BF2760">
      <w:pPr>
        <w:spacing w:before="0" w:after="0"/>
        <w:rPr>
          <w:rFonts w:cs="Arial"/>
          <w:lang w:val="es-CO"/>
        </w:rPr>
      </w:pPr>
      <w:r>
        <w:rPr>
          <w:rFonts w:cs="Arial"/>
          <w:lang w:val="es-CO"/>
        </w:rPr>
        <w:tab/>
      </w:r>
    </w:p>
    <w:p w14:paraId="77F96543" w14:textId="77777777" w:rsidR="00CF69E7" w:rsidRPr="002F5DF3" w:rsidRDefault="00CF69E7" w:rsidP="00BF2760">
      <w:pPr>
        <w:spacing w:before="0" w:after="0"/>
        <w:ind w:left="284" w:right="51"/>
        <w:rPr>
          <w:rFonts w:cs="Arial"/>
          <w:i/>
          <w:iCs/>
          <w:sz w:val="22"/>
          <w:szCs w:val="22"/>
          <w:lang w:val="es-CO"/>
        </w:rPr>
      </w:pPr>
      <w:r w:rsidRPr="002F5DF3">
        <w:rPr>
          <w:rFonts w:cs="Arial"/>
          <w:i/>
          <w:iCs/>
          <w:sz w:val="22"/>
          <w:szCs w:val="22"/>
          <w:lang w:val="es-CO"/>
        </w:rPr>
        <w:t xml:space="preserve">“ARTICULO II. </w:t>
      </w:r>
      <w:r w:rsidRPr="002F5DF3">
        <w:rPr>
          <w:rFonts w:cs="Arial"/>
          <w:i/>
          <w:iCs/>
          <w:sz w:val="22"/>
          <w:szCs w:val="22"/>
          <w:u w:val="single"/>
          <w:lang w:val="es-CO"/>
        </w:rPr>
        <w:t>COMPRAVENTA DE CARBÓN</w:t>
      </w:r>
      <w:r w:rsidRPr="002F5DF3">
        <w:rPr>
          <w:rFonts w:cs="Arial"/>
          <w:i/>
          <w:iCs/>
          <w:sz w:val="22"/>
          <w:szCs w:val="22"/>
          <w:lang w:val="es-CO"/>
        </w:rPr>
        <w:t xml:space="preserve"> Sujeto a los términos y condiciones previstos en el presente Contrato, el Vendedor se obliga a suministrarle al Comprador, Carbón, para la operación de la Planta Termopaipa IV producido en los Títulos Mineros, por su parte, el Comprador se obliga a comprar, recibir y pagar al Vendedor el precio bajo las condiciones establecidas el este Contrato. Este Contrato se suscribe bajo la modalidad de “Pague lo Consumido”</w:t>
      </w:r>
    </w:p>
    <w:p w14:paraId="35AEB6D3" w14:textId="77777777" w:rsidR="00CF69E7" w:rsidRPr="002F5DF3" w:rsidRDefault="00CF69E7" w:rsidP="00BF2760">
      <w:pPr>
        <w:spacing w:before="0" w:after="0"/>
        <w:ind w:left="284" w:right="51"/>
        <w:rPr>
          <w:rFonts w:cs="Arial"/>
          <w:i/>
          <w:iCs/>
          <w:sz w:val="22"/>
          <w:szCs w:val="22"/>
          <w:lang w:val="es-CO"/>
        </w:rPr>
      </w:pPr>
      <w:r w:rsidRPr="002F5DF3">
        <w:rPr>
          <w:rFonts w:cs="Arial"/>
          <w:i/>
          <w:iCs/>
          <w:sz w:val="22"/>
          <w:szCs w:val="22"/>
          <w:lang w:val="es-CO"/>
        </w:rPr>
        <w:t>(…)</w:t>
      </w:r>
    </w:p>
    <w:p w14:paraId="0AA87D52" w14:textId="77777777" w:rsidR="00CF69E7" w:rsidRPr="002F5DF3" w:rsidRDefault="00CF69E7" w:rsidP="00BF2760">
      <w:pPr>
        <w:spacing w:before="0" w:after="0"/>
        <w:ind w:left="284" w:right="51"/>
        <w:rPr>
          <w:rFonts w:cs="Arial"/>
          <w:i/>
          <w:iCs/>
          <w:sz w:val="22"/>
          <w:szCs w:val="22"/>
          <w:lang w:val="es-CO"/>
        </w:rPr>
      </w:pPr>
      <w:r w:rsidRPr="002F5DF3">
        <w:rPr>
          <w:rFonts w:cs="Arial"/>
          <w:i/>
          <w:iCs/>
          <w:sz w:val="22"/>
          <w:szCs w:val="22"/>
          <w:lang w:val="es-CO"/>
        </w:rPr>
        <w:t xml:space="preserve">ARTÍCULO IV. </w:t>
      </w:r>
      <w:r w:rsidRPr="002F5DF3">
        <w:rPr>
          <w:rFonts w:cs="Arial"/>
          <w:i/>
          <w:iCs/>
          <w:sz w:val="22"/>
          <w:szCs w:val="22"/>
          <w:u w:val="single"/>
          <w:lang w:val="es-CO"/>
        </w:rPr>
        <w:t>CANTIDAD Y ENVÍO</w:t>
      </w:r>
      <w:r w:rsidRPr="002F5DF3">
        <w:rPr>
          <w:rFonts w:cs="Arial"/>
          <w:i/>
          <w:iCs/>
          <w:sz w:val="22"/>
          <w:szCs w:val="22"/>
          <w:lang w:val="es-CO"/>
        </w:rPr>
        <w:t xml:space="preserve"> Salvo eventos de Fuerza Mayor, Caso Fortuito y Eventos Eximentes </w:t>
      </w:r>
      <w:r w:rsidRPr="002F5DF3">
        <w:rPr>
          <w:rFonts w:cs="Arial"/>
          <w:i/>
          <w:iCs/>
          <w:sz w:val="22"/>
          <w:szCs w:val="22"/>
          <w:u w:val="single"/>
          <w:lang w:val="es-CO"/>
        </w:rPr>
        <w:t xml:space="preserve">el Vendedor se obliga a vender y a entregar </w:t>
      </w:r>
      <w:r w:rsidRPr="002F5DF3">
        <w:rPr>
          <w:rFonts w:cs="Arial"/>
          <w:i/>
          <w:iCs/>
          <w:sz w:val="22"/>
          <w:szCs w:val="22"/>
          <w:lang w:val="es-CO"/>
        </w:rPr>
        <w:t>al Comprador de Carbón, bajo las siguientes modalidades: (el subrayado no es del texto original)</w:t>
      </w:r>
    </w:p>
    <w:p w14:paraId="7CDC5CE5" w14:textId="77777777" w:rsidR="00CF69E7" w:rsidRPr="002F5DF3" w:rsidRDefault="00CF69E7" w:rsidP="00BF2760">
      <w:pPr>
        <w:spacing w:before="0" w:after="0"/>
        <w:ind w:left="284" w:right="51"/>
        <w:rPr>
          <w:rFonts w:cs="Arial"/>
          <w:i/>
          <w:iCs/>
          <w:sz w:val="22"/>
          <w:szCs w:val="22"/>
          <w:lang w:val="es-CO"/>
        </w:rPr>
      </w:pPr>
    </w:p>
    <w:p w14:paraId="2CE4C08B" w14:textId="77777777" w:rsidR="00CF69E7" w:rsidRPr="002F5DF3" w:rsidRDefault="00CF69E7" w:rsidP="00BF2760">
      <w:pPr>
        <w:spacing w:before="0" w:after="0"/>
        <w:ind w:left="284" w:right="51"/>
        <w:rPr>
          <w:rFonts w:cs="Arial"/>
          <w:b/>
          <w:bCs/>
          <w:i/>
          <w:iCs/>
          <w:sz w:val="22"/>
          <w:szCs w:val="22"/>
          <w:lang w:val="es-CO"/>
        </w:rPr>
      </w:pPr>
      <w:r w:rsidRPr="002F5DF3">
        <w:rPr>
          <w:rFonts w:cs="Arial"/>
          <w:b/>
          <w:bCs/>
          <w:i/>
          <w:iCs/>
          <w:sz w:val="22"/>
          <w:szCs w:val="22"/>
          <w:lang w:val="es-CO"/>
        </w:rPr>
        <w:t>Sección 4.1. Suministro Fijo</w:t>
      </w:r>
    </w:p>
    <w:p w14:paraId="5EBB5801" w14:textId="77777777" w:rsidR="00CF69E7" w:rsidRPr="002F5DF3" w:rsidRDefault="00CF69E7" w:rsidP="00BF2760">
      <w:pPr>
        <w:spacing w:before="0" w:after="0"/>
        <w:ind w:left="284" w:right="51"/>
        <w:rPr>
          <w:rFonts w:cs="Arial"/>
          <w:i/>
          <w:iCs/>
          <w:sz w:val="22"/>
          <w:szCs w:val="22"/>
          <w:lang w:val="es-CO"/>
        </w:rPr>
      </w:pPr>
      <w:r w:rsidRPr="002F5DF3">
        <w:rPr>
          <w:rFonts w:cs="Arial"/>
          <w:i/>
          <w:iCs/>
          <w:sz w:val="22"/>
          <w:szCs w:val="22"/>
          <w:lang w:val="es-CO"/>
        </w:rPr>
        <w:t>El vendedor se obliga a entregar como mínimo (…) toneladas de Carbón por año durante la vigencia de este Contrato, en las cantidades y períodos que se relacionan a continuación (…)</w:t>
      </w:r>
    </w:p>
    <w:p w14:paraId="542C1174" w14:textId="77777777" w:rsidR="00CF69E7" w:rsidRPr="002F5DF3" w:rsidRDefault="00CF69E7" w:rsidP="00BF2760">
      <w:pPr>
        <w:spacing w:before="0" w:after="0"/>
        <w:ind w:left="284" w:right="51"/>
        <w:rPr>
          <w:rFonts w:cs="Arial"/>
          <w:i/>
          <w:iCs/>
          <w:sz w:val="22"/>
          <w:szCs w:val="22"/>
          <w:lang w:val="es-CO"/>
        </w:rPr>
      </w:pPr>
      <w:r w:rsidRPr="002F5DF3">
        <w:rPr>
          <w:rFonts w:cs="Arial"/>
          <w:i/>
          <w:iCs/>
          <w:sz w:val="22"/>
          <w:szCs w:val="22"/>
          <w:lang w:val="es-CO"/>
        </w:rPr>
        <w:t>La Cantidad Mínima de Tonelaje Anual se realizará mediante entregas mensuales durante el año calendario y de acuerdo con las cantidades nominadas por el Comprador (…)</w:t>
      </w:r>
    </w:p>
    <w:p w14:paraId="39A668FB" w14:textId="77777777" w:rsidR="00CF69E7" w:rsidRPr="002F5DF3" w:rsidRDefault="00CF69E7" w:rsidP="00BF2760">
      <w:pPr>
        <w:spacing w:before="0" w:after="0"/>
        <w:ind w:left="284" w:right="51"/>
        <w:rPr>
          <w:rFonts w:cs="Arial"/>
          <w:i/>
          <w:iCs/>
          <w:sz w:val="22"/>
          <w:szCs w:val="22"/>
          <w:lang w:val="es-CO"/>
        </w:rPr>
      </w:pPr>
      <w:r w:rsidRPr="002F5DF3">
        <w:rPr>
          <w:rFonts w:cs="Arial"/>
          <w:i/>
          <w:iCs/>
          <w:sz w:val="22"/>
          <w:szCs w:val="22"/>
          <w:lang w:val="es-CO"/>
        </w:rPr>
        <w:t>Si en un año determinado el Comprador no nomina la Cantidad Mínima de Tonelaje Anual establecida para el respectivo año, la cantidad pendiente por suministrar se abonará para el suministro de los años siguientes dentro de un mismo período. (…)</w:t>
      </w:r>
    </w:p>
    <w:p w14:paraId="401636DB" w14:textId="77777777" w:rsidR="00CF69E7" w:rsidRPr="002F5DF3" w:rsidRDefault="00CF69E7" w:rsidP="00BF2760">
      <w:pPr>
        <w:spacing w:before="0" w:after="0"/>
        <w:ind w:left="284" w:right="51"/>
        <w:rPr>
          <w:rFonts w:cs="Arial"/>
          <w:b/>
          <w:bCs/>
          <w:i/>
          <w:iCs/>
          <w:sz w:val="22"/>
          <w:szCs w:val="22"/>
          <w:lang w:val="es-CO"/>
        </w:rPr>
      </w:pPr>
      <w:r w:rsidRPr="002F5DF3">
        <w:rPr>
          <w:rFonts w:cs="Arial"/>
          <w:b/>
          <w:bCs/>
          <w:i/>
          <w:iCs/>
          <w:sz w:val="22"/>
          <w:szCs w:val="22"/>
          <w:lang w:val="es-CO"/>
        </w:rPr>
        <w:t>Sección 4.3. Suministro Opcional</w:t>
      </w:r>
    </w:p>
    <w:p w14:paraId="2F4348F3" w14:textId="77777777" w:rsidR="00CF69E7" w:rsidRPr="002F5DF3" w:rsidRDefault="00CF69E7" w:rsidP="00BF2760">
      <w:pPr>
        <w:spacing w:before="0" w:after="0"/>
        <w:ind w:left="284" w:right="51"/>
        <w:rPr>
          <w:rFonts w:cs="Arial"/>
          <w:i/>
          <w:iCs/>
          <w:sz w:val="22"/>
          <w:szCs w:val="22"/>
          <w:lang w:val="es-CO"/>
        </w:rPr>
      </w:pPr>
      <w:r w:rsidRPr="002F5DF3">
        <w:rPr>
          <w:rFonts w:cs="Arial"/>
          <w:i/>
          <w:iCs/>
          <w:sz w:val="22"/>
          <w:szCs w:val="22"/>
          <w:lang w:val="es-CO"/>
        </w:rPr>
        <w:t>Con la suscripción del Presentes Contrato, el Comprador adquiere la Opción más no la obligación, de comprar Carbón adicional al suministro fijo. (…)</w:t>
      </w:r>
    </w:p>
    <w:p w14:paraId="43526081" w14:textId="77777777" w:rsidR="00CF69E7" w:rsidRPr="002F5DF3" w:rsidRDefault="00CF69E7" w:rsidP="00BF2760">
      <w:pPr>
        <w:spacing w:before="0" w:after="0"/>
        <w:ind w:left="284" w:right="51"/>
        <w:rPr>
          <w:rFonts w:cs="Arial"/>
          <w:i/>
          <w:iCs/>
          <w:sz w:val="22"/>
          <w:szCs w:val="22"/>
          <w:u w:val="single"/>
          <w:lang w:val="es-CO"/>
        </w:rPr>
      </w:pPr>
      <w:r w:rsidRPr="002F5DF3">
        <w:rPr>
          <w:rFonts w:cs="Arial"/>
          <w:i/>
          <w:iCs/>
          <w:sz w:val="22"/>
          <w:szCs w:val="22"/>
          <w:lang w:val="es-CO"/>
        </w:rPr>
        <w:t>Dichas cantidades adicionales deberán tener en consideración el plan de trabajos y obras-PTO de los Títulos Mineros por lo que la aceptación de la nominación por le Vendedor estará sujeta a los volúmenes disponibles para la venta.”</w:t>
      </w:r>
    </w:p>
    <w:p w14:paraId="4A4D009E" w14:textId="77777777" w:rsidR="00CF69E7" w:rsidRDefault="00CF69E7" w:rsidP="00BF2760">
      <w:pPr>
        <w:spacing w:before="0" w:after="0"/>
        <w:rPr>
          <w:rFonts w:cs="Arial"/>
          <w:lang w:val="es-CO"/>
        </w:rPr>
      </w:pPr>
    </w:p>
    <w:p w14:paraId="071D7961" w14:textId="77777777" w:rsidR="00CF69E7" w:rsidRDefault="00CF69E7" w:rsidP="00BF2760">
      <w:pPr>
        <w:spacing w:before="0" w:after="0"/>
        <w:rPr>
          <w:rFonts w:cs="Arial"/>
          <w:lang w:val="es-CO"/>
        </w:rPr>
      </w:pPr>
      <w:r>
        <w:rPr>
          <w:rFonts w:cs="Arial"/>
          <w:lang w:val="es-CO"/>
        </w:rPr>
        <w:t xml:space="preserve">Después de citar estas cláusulas, el escrito señala: </w:t>
      </w:r>
      <w:r w:rsidRPr="00BD6D9D">
        <w:rPr>
          <w:rFonts w:cs="Arial"/>
          <w:i/>
          <w:iCs/>
          <w:lang w:val="es-CO"/>
        </w:rPr>
        <w:t>“</w:t>
      </w:r>
      <w:r>
        <w:rPr>
          <w:rFonts w:cs="Arial"/>
          <w:i/>
          <w:iCs/>
          <w:lang w:val="es-CO"/>
        </w:rPr>
        <w:t xml:space="preserve">…Sochagota como sus veinticuatro (24) proveedores, han entendido que el Contrato establece una obligación firme de entre en cabeza del vendedor según las nominaciones que para el efecto haga el comprador es decir CES. Es decir, si CES nomina, el vendedor está obligado a entregar el combustible en las cantidades máximas pactadas en el contrato. …”  </w:t>
      </w:r>
      <w:r>
        <w:rPr>
          <w:rFonts w:cs="Arial"/>
          <w:lang w:val="es-CO"/>
        </w:rPr>
        <w:t xml:space="preserve"> </w:t>
      </w:r>
    </w:p>
    <w:p w14:paraId="10C638C3" w14:textId="77777777" w:rsidR="00CF69E7" w:rsidRDefault="00CF69E7" w:rsidP="00BF2760">
      <w:pPr>
        <w:spacing w:before="0" w:after="0"/>
        <w:rPr>
          <w:rFonts w:cs="Arial"/>
          <w:lang w:val="es-CO"/>
        </w:rPr>
      </w:pPr>
    </w:p>
    <w:p w14:paraId="1F7C3EFF" w14:textId="77777777" w:rsidR="00CF69E7" w:rsidRDefault="00CF69E7" w:rsidP="00BF2760">
      <w:pPr>
        <w:spacing w:before="0" w:after="0"/>
        <w:rPr>
          <w:rFonts w:cs="Arial"/>
          <w:lang w:val="es-CO"/>
        </w:rPr>
      </w:pPr>
      <w:r>
        <w:rPr>
          <w:rFonts w:cs="Arial"/>
          <w:lang w:val="es-CO"/>
        </w:rPr>
        <w:t xml:space="preserve">A continuación, señala: </w:t>
      </w:r>
    </w:p>
    <w:p w14:paraId="7C899247" w14:textId="77777777" w:rsidR="00CF69E7" w:rsidRDefault="00CF69E7" w:rsidP="00BF2760">
      <w:pPr>
        <w:spacing w:before="0" w:after="0"/>
        <w:rPr>
          <w:rFonts w:cs="Arial"/>
          <w:lang w:val="es-CO"/>
        </w:rPr>
      </w:pPr>
    </w:p>
    <w:p w14:paraId="44BD9F3C" w14:textId="77777777" w:rsidR="00CF69E7" w:rsidRPr="002F5DF3" w:rsidRDefault="00CF69E7" w:rsidP="00BF2760">
      <w:pPr>
        <w:spacing w:before="0" w:after="0"/>
        <w:ind w:left="426" w:right="51"/>
        <w:rPr>
          <w:rFonts w:cs="Arial"/>
          <w:b/>
          <w:bCs/>
          <w:i/>
          <w:iCs/>
          <w:sz w:val="22"/>
          <w:szCs w:val="22"/>
          <w:lang w:val="es-CO"/>
        </w:rPr>
      </w:pPr>
      <w:r w:rsidRPr="002F5DF3">
        <w:rPr>
          <w:rFonts w:cs="Arial"/>
          <w:i/>
          <w:iCs/>
          <w:sz w:val="22"/>
          <w:szCs w:val="22"/>
          <w:lang w:val="es-CO"/>
        </w:rPr>
        <w:t>“Sin embargo, el Auditor no compartió la interpretación de las partes y consideró que en el Contrato no se encontraba garantizada la firmeza del suministro por cuanto el Artículo 4.4. del mismo establece lo siguiente:</w:t>
      </w:r>
    </w:p>
    <w:p w14:paraId="39929AF0" w14:textId="77777777" w:rsidR="00CF69E7" w:rsidRPr="002F5DF3" w:rsidRDefault="00CF69E7" w:rsidP="00CF69E7">
      <w:pPr>
        <w:spacing w:after="60"/>
        <w:ind w:left="709" w:right="51"/>
        <w:rPr>
          <w:rFonts w:cs="Arial"/>
          <w:b/>
          <w:bCs/>
          <w:i/>
          <w:iCs/>
          <w:sz w:val="22"/>
          <w:szCs w:val="22"/>
          <w:lang w:val="es-CO"/>
        </w:rPr>
      </w:pPr>
      <w:r w:rsidRPr="002F5DF3">
        <w:rPr>
          <w:rFonts w:cs="Arial"/>
          <w:b/>
          <w:bCs/>
          <w:i/>
          <w:iCs/>
          <w:sz w:val="22"/>
          <w:szCs w:val="22"/>
          <w:lang w:val="es-CO"/>
        </w:rPr>
        <w:t>Sección 4.4. Ausencia de acuerdo de compra en firme:</w:t>
      </w:r>
    </w:p>
    <w:p w14:paraId="484EB05F" w14:textId="77777777" w:rsidR="00CF69E7" w:rsidRPr="002F5DF3" w:rsidRDefault="00CF69E7" w:rsidP="00CF69E7">
      <w:pPr>
        <w:ind w:left="709" w:right="51"/>
        <w:rPr>
          <w:rFonts w:cs="Arial"/>
          <w:i/>
          <w:iCs/>
          <w:sz w:val="22"/>
          <w:szCs w:val="22"/>
          <w:lang w:val="es-CO"/>
        </w:rPr>
      </w:pPr>
      <w:r w:rsidRPr="002F5DF3">
        <w:rPr>
          <w:rFonts w:cs="Arial"/>
          <w:i/>
          <w:iCs/>
          <w:sz w:val="22"/>
          <w:szCs w:val="22"/>
          <w:lang w:val="es-CO"/>
        </w:rPr>
        <w:t>Bajo ninguna circunstancia se entenderá que ese Contrato es un acuerdo de compra en firme. El objeto del presente Contrato es el de suministro de Carbón bajo los términos y condiciones acá establecidas y las Partes manifiestan que no tienen intención de celebrar un acuerdo de compra en firme (…)</w:t>
      </w:r>
    </w:p>
    <w:p w14:paraId="0DD0F56C" w14:textId="77777777" w:rsidR="00CF69E7" w:rsidRPr="002F5DF3" w:rsidRDefault="00CF69E7" w:rsidP="00BF2760">
      <w:pPr>
        <w:spacing w:before="0" w:after="0"/>
        <w:ind w:left="426" w:right="51"/>
        <w:rPr>
          <w:rFonts w:cs="Arial"/>
          <w:sz w:val="22"/>
          <w:szCs w:val="22"/>
          <w:lang w:val="es-CO"/>
        </w:rPr>
      </w:pPr>
    </w:p>
    <w:p w14:paraId="2463D999" w14:textId="77777777" w:rsidR="00CF69E7" w:rsidRPr="002F5DF3" w:rsidRDefault="00CF69E7" w:rsidP="00BF2760">
      <w:pPr>
        <w:spacing w:before="0" w:after="0"/>
        <w:ind w:left="426" w:right="51"/>
        <w:rPr>
          <w:rFonts w:cs="Arial"/>
          <w:i/>
          <w:iCs/>
          <w:sz w:val="22"/>
          <w:szCs w:val="22"/>
          <w:lang w:val="es-CO"/>
        </w:rPr>
      </w:pPr>
      <w:r w:rsidRPr="002F5DF3">
        <w:rPr>
          <w:rFonts w:cs="Arial"/>
          <w:i/>
          <w:iCs/>
          <w:sz w:val="22"/>
          <w:szCs w:val="22"/>
          <w:lang w:val="es-CO"/>
        </w:rPr>
        <w:t>Para el auditor la ausencia de un acuerdo de “compra en firme” implicaba a su vez la ausencia de una venta en firme. La cláusula conforme lo indicado anteriormente en el sentido de que el comprador no se obligaba a un consumo mínimo o compra firme, lo cual en ningún momento releva al vendedor de su obligación de entregar las cantidades a las que se obligó contractualmente, previa nominación de CES. Mi representada, a pesar de no compartir la lectura y el razonamiento que USAENE estaba realizando sobre el alcance de la Sección 4.4 del Contrato, suscribió quince (15) Actas Aclaratorias con sus respectivos proveedores con el fin de resolver cualquier diferencia interpretativa que pudiera surgir alrededor de los términos del Contrato. En las referidas actas se dispuso:</w:t>
      </w:r>
    </w:p>
    <w:p w14:paraId="259F8040" w14:textId="77777777" w:rsidR="00CF69E7" w:rsidRPr="002F5DF3" w:rsidRDefault="00CF69E7" w:rsidP="00CF69E7">
      <w:pPr>
        <w:ind w:left="426" w:right="51"/>
        <w:rPr>
          <w:rFonts w:cs="Arial"/>
          <w:i/>
          <w:iCs/>
          <w:sz w:val="22"/>
          <w:szCs w:val="22"/>
          <w:lang w:val="es-CO"/>
        </w:rPr>
      </w:pPr>
      <w:r w:rsidRPr="002F5DF3">
        <w:rPr>
          <w:rFonts w:cs="Arial"/>
          <w:i/>
          <w:iCs/>
          <w:sz w:val="22"/>
          <w:szCs w:val="22"/>
          <w:lang w:val="es-CO"/>
        </w:rPr>
        <w:t>…</w:t>
      </w:r>
    </w:p>
    <w:p w14:paraId="7307DD88" w14:textId="77777777" w:rsidR="00CF69E7" w:rsidRPr="002F5DF3" w:rsidRDefault="00CF69E7" w:rsidP="00CF69E7">
      <w:pPr>
        <w:spacing w:after="60"/>
        <w:ind w:left="705" w:right="51"/>
        <w:rPr>
          <w:rFonts w:cs="Arial"/>
          <w:i/>
          <w:iCs/>
          <w:sz w:val="22"/>
          <w:szCs w:val="22"/>
          <w:lang w:val="es-CO"/>
        </w:rPr>
      </w:pPr>
      <w:r w:rsidRPr="002F5DF3">
        <w:rPr>
          <w:rFonts w:cs="Arial"/>
          <w:i/>
          <w:iCs/>
          <w:sz w:val="22"/>
          <w:szCs w:val="22"/>
          <w:lang w:val="es-CO"/>
        </w:rPr>
        <w:t xml:space="preserve">Las partes </w:t>
      </w:r>
    </w:p>
    <w:p w14:paraId="0FCA92C9" w14:textId="77777777" w:rsidR="00CF69E7" w:rsidRPr="002F5DF3" w:rsidRDefault="00CF69E7" w:rsidP="00CF69E7">
      <w:pPr>
        <w:ind w:left="703" w:right="51"/>
        <w:jc w:val="center"/>
        <w:rPr>
          <w:rFonts w:cs="Arial"/>
          <w:b/>
          <w:bCs/>
          <w:i/>
          <w:iCs/>
          <w:sz w:val="22"/>
          <w:szCs w:val="22"/>
          <w:lang w:val="es-CO"/>
        </w:rPr>
      </w:pPr>
      <w:r w:rsidRPr="002F5DF3">
        <w:rPr>
          <w:rFonts w:cs="Arial"/>
          <w:b/>
          <w:bCs/>
          <w:i/>
          <w:iCs/>
          <w:sz w:val="22"/>
          <w:szCs w:val="22"/>
          <w:lang w:val="es-CO"/>
        </w:rPr>
        <w:t>ACUERDAN:</w:t>
      </w:r>
    </w:p>
    <w:p w14:paraId="696DDD8B" w14:textId="77777777" w:rsidR="00CF69E7" w:rsidRPr="002F5DF3" w:rsidRDefault="00CF69E7" w:rsidP="00CF69E7">
      <w:pPr>
        <w:spacing w:after="60"/>
        <w:ind w:left="705" w:right="51"/>
        <w:rPr>
          <w:rFonts w:cs="Arial"/>
          <w:i/>
          <w:iCs/>
          <w:sz w:val="22"/>
          <w:szCs w:val="22"/>
          <w:lang w:val="es-CO"/>
        </w:rPr>
      </w:pPr>
      <w:r w:rsidRPr="002F5DF3">
        <w:rPr>
          <w:rFonts w:cs="Arial"/>
          <w:b/>
          <w:bCs/>
          <w:i/>
          <w:iCs/>
          <w:sz w:val="22"/>
          <w:szCs w:val="22"/>
          <w:u w:val="single"/>
          <w:lang w:val="es-CO"/>
        </w:rPr>
        <w:t>Primero</w:t>
      </w:r>
      <w:r w:rsidRPr="002F5DF3">
        <w:rPr>
          <w:rFonts w:cs="Arial"/>
          <w:i/>
          <w:iCs/>
          <w:sz w:val="22"/>
          <w:szCs w:val="22"/>
          <w:lang w:val="es-CO"/>
        </w:rPr>
        <w:t>. Por medio del presente documento, las Partes ratifican que el Contrato incluye la firmeza del suministro del combustible requerida para respaldar las asignaciones de OEF de la centra de generación Termopaipa 4 de las siguientes vigencias (i) diciembre de 2019 a noviembre de 2020; (ii) diciembre de 2020 a noviembre de 2021; (iii) diciembre de 2021 a noviembre de 2022, y (iv) diciembre de 2022 a noviembre de 2023.</w:t>
      </w:r>
    </w:p>
    <w:p w14:paraId="36D90400" w14:textId="77777777" w:rsidR="00CF69E7" w:rsidRPr="002F5DF3" w:rsidRDefault="00CF69E7" w:rsidP="00BF2760">
      <w:pPr>
        <w:spacing w:before="0" w:after="0"/>
        <w:ind w:left="705" w:right="51"/>
        <w:rPr>
          <w:rFonts w:cs="Arial"/>
          <w:i/>
          <w:iCs/>
          <w:sz w:val="22"/>
          <w:szCs w:val="22"/>
          <w:lang w:val="es-CO"/>
        </w:rPr>
      </w:pPr>
      <w:r w:rsidRPr="002F5DF3">
        <w:rPr>
          <w:rFonts w:cs="Arial"/>
          <w:b/>
          <w:i/>
          <w:iCs/>
          <w:sz w:val="22"/>
          <w:szCs w:val="22"/>
          <w:u w:val="single"/>
          <w:lang w:val="es-CO"/>
        </w:rPr>
        <w:t>Segundo</w:t>
      </w:r>
      <w:r w:rsidRPr="002F5DF3">
        <w:rPr>
          <w:rFonts w:cs="Arial"/>
          <w:b/>
          <w:i/>
          <w:iCs/>
          <w:sz w:val="22"/>
          <w:szCs w:val="22"/>
          <w:lang w:val="es-CO"/>
        </w:rPr>
        <w:t xml:space="preserve">. </w:t>
      </w:r>
      <w:r w:rsidRPr="002F5DF3">
        <w:rPr>
          <w:rFonts w:cs="Arial"/>
          <w:i/>
          <w:iCs/>
          <w:sz w:val="22"/>
          <w:szCs w:val="22"/>
          <w:lang w:val="es-CO"/>
        </w:rPr>
        <w:t>– Las partes aclara en Artículo IV del Contrato, en los siguientes términos:</w:t>
      </w:r>
    </w:p>
    <w:p w14:paraId="3E7B3A0F" w14:textId="77777777" w:rsidR="00CF69E7" w:rsidRPr="002F5DF3" w:rsidRDefault="00CF69E7" w:rsidP="00BF2760">
      <w:pPr>
        <w:spacing w:before="0" w:after="0"/>
        <w:ind w:left="705" w:right="51"/>
        <w:rPr>
          <w:rFonts w:cs="Arial"/>
          <w:i/>
          <w:iCs/>
          <w:sz w:val="22"/>
          <w:szCs w:val="22"/>
          <w:lang w:val="es-CO"/>
        </w:rPr>
      </w:pPr>
    </w:p>
    <w:p w14:paraId="186F24EC" w14:textId="77777777" w:rsidR="00CF69E7" w:rsidRPr="002F5DF3" w:rsidRDefault="00CF69E7" w:rsidP="00BF2760">
      <w:pPr>
        <w:spacing w:before="0" w:after="0"/>
        <w:ind w:left="993" w:right="51"/>
        <w:rPr>
          <w:rFonts w:cs="Arial"/>
          <w:b/>
          <w:bCs/>
          <w:i/>
          <w:iCs/>
          <w:sz w:val="22"/>
          <w:szCs w:val="22"/>
          <w:lang w:val="es-CO"/>
        </w:rPr>
      </w:pPr>
      <w:r w:rsidRPr="002F5DF3">
        <w:rPr>
          <w:rFonts w:cs="Arial"/>
          <w:b/>
          <w:bCs/>
          <w:i/>
          <w:iCs/>
          <w:sz w:val="22"/>
          <w:szCs w:val="22"/>
          <w:lang w:val="es-CO"/>
        </w:rPr>
        <w:t xml:space="preserve">ARTÍCULO IV. CANTIDAD Y ENVÍO MODALIDADES </w:t>
      </w:r>
    </w:p>
    <w:p w14:paraId="7AE8328B" w14:textId="77777777" w:rsidR="00CF69E7" w:rsidRPr="002F5DF3" w:rsidRDefault="00CF69E7" w:rsidP="00BF2760">
      <w:pPr>
        <w:spacing w:before="0" w:after="0"/>
        <w:ind w:left="1134" w:right="51"/>
        <w:rPr>
          <w:rFonts w:cs="Arial"/>
          <w:i/>
          <w:iCs/>
          <w:sz w:val="22"/>
          <w:szCs w:val="22"/>
          <w:lang w:val="es-CO"/>
        </w:rPr>
      </w:pPr>
      <w:r w:rsidRPr="002F5DF3">
        <w:rPr>
          <w:rFonts w:cs="Arial"/>
          <w:i/>
          <w:iCs/>
          <w:sz w:val="22"/>
          <w:szCs w:val="22"/>
          <w:lang w:val="es-CO"/>
        </w:rPr>
        <w:t xml:space="preserve">El vendedor se obliga a vender y garantiza entregar el Carbón al Comprador, bajo las siguientes modalidades: </w:t>
      </w:r>
    </w:p>
    <w:p w14:paraId="38E80345" w14:textId="77777777" w:rsidR="00CF69E7" w:rsidRPr="002F5DF3" w:rsidRDefault="00CF69E7" w:rsidP="00BF2760">
      <w:pPr>
        <w:spacing w:before="0" w:after="0"/>
        <w:ind w:left="1134" w:right="51"/>
        <w:rPr>
          <w:rFonts w:cs="Arial"/>
          <w:b/>
          <w:bCs/>
          <w:i/>
          <w:iCs/>
          <w:sz w:val="22"/>
          <w:szCs w:val="22"/>
          <w:lang w:val="es-CO"/>
        </w:rPr>
      </w:pPr>
      <w:r w:rsidRPr="002F5DF3">
        <w:rPr>
          <w:rFonts w:cs="Arial"/>
          <w:b/>
          <w:bCs/>
          <w:i/>
          <w:iCs/>
          <w:sz w:val="22"/>
          <w:szCs w:val="22"/>
          <w:lang w:val="es-CO"/>
        </w:rPr>
        <w:t>Sección 4.1 Suministro Fijo</w:t>
      </w:r>
    </w:p>
    <w:p w14:paraId="37D242D0" w14:textId="77777777" w:rsidR="00CF69E7" w:rsidRPr="002F5DF3" w:rsidRDefault="00CF69E7" w:rsidP="00CF69E7">
      <w:pPr>
        <w:ind w:left="1134" w:right="51"/>
        <w:rPr>
          <w:rFonts w:cs="Arial"/>
          <w:b/>
          <w:bCs/>
          <w:i/>
          <w:iCs/>
          <w:sz w:val="22"/>
          <w:szCs w:val="22"/>
          <w:lang w:val="es-CO"/>
        </w:rPr>
      </w:pPr>
      <w:r w:rsidRPr="002F5DF3">
        <w:rPr>
          <w:rFonts w:cs="Arial"/>
          <w:i/>
          <w:iCs/>
          <w:sz w:val="22"/>
          <w:szCs w:val="22"/>
          <w:lang w:val="es-CO"/>
        </w:rPr>
        <w:t>El Vendedor se obliga a entregar, en firme e incondicionalmente, durante la vigencia de este Contrato las toneladas de Carbón en las cantidades y períodos que se relacionan a continuación (la “</w:t>
      </w:r>
      <w:r w:rsidRPr="002F5DF3">
        <w:rPr>
          <w:rFonts w:cs="Arial"/>
          <w:b/>
          <w:bCs/>
          <w:i/>
          <w:iCs/>
          <w:sz w:val="22"/>
          <w:szCs w:val="22"/>
          <w:lang w:val="es-CO"/>
        </w:rPr>
        <w:t>Cantidad Mínima de Tonelaje Anual”):</w:t>
      </w:r>
    </w:p>
    <w:p w14:paraId="1859E9C0" w14:textId="77777777" w:rsidR="00CF69E7" w:rsidRPr="002F5DF3" w:rsidRDefault="00CF69E7" w:rsidP="00CF69E7">
      <w:pPr>
        <w:ind w:left="1134" w:right="51"/>
        <w:rPr>
          <w:rFonts w:cs="Arial"/>
          <w:i/>
          <w:iCs/>
          <w:sz w:val="22"/>
          <w:szCs w:val="22"/>
          <w:lang w:val="es-CO"/>
        </w:rPr>
      </w:pPr>
      <w:r w:rsidRPr="002F5DF3">
        <w:rPr>
          <w:rFonts w:cs="Arial"/>
          <w:i/>
          <w:iCs/>
          <w:sz w:val="22"/>
          <w:szCs w:val="22"/>
          <w:lang w:val="es-CO"/>
        </w:rPr>
        <w:t>(…)</w:t>
      </w:r>
    </w:p>
    <w:p w14:paraId="4C692977" w14:textId="77777777" w:rsidR="00CF69E7" w:rsidRPr="002F5DF3" w:rsidRDefault="00CF69E7" w:rsidP="00CF69E7">
      <w:pPr>
        <w:ind w:left="1134" w:right="51"/>
        <w:rPr>
          <w:rFonts w:cs="Arial"/>
          <w:b/>
          <w:bCs/>
          <w:i/>
          <w:iCs/>
          <w:sz w:val="22"/>
          <w:szCs w:val="22"/>
          <w:lang w:val="es-CO"/>
        </w:rPr>
      </w:pPr>
      <w:r w:rsidRPr="002F5DF3">
        <w:rPr>
          <w:rFonts w:cs="Arial"/>
          <w:b/>
          <w:bCs/>
          <w:i/>
          <w:iCs/>
          <w:sz w:val="22"/>
          <w:szCs w:val="22"/>
          <w:lang w:val="es-CO"/>
        </w:rPr>
        <w:t>Sección 4.3. Suministro Opcional</w:t>
      </w:r>
    </w:p>
    <w:p w14:paraId="79689557" w14:textId="77777777" w:rsidR="00CF69E7" w:rsidRPr="002F5DF3" w:rsidRDefault="00CF69E7" w:rsidP="00CF69E7">
      <w:pPr>
        <w:ind w:left="1134" w:right="51"/>
        <w:rPr>
          <w:rFonts w:cs="Arial"/>
          <w:b/>
          <w:bCs/>
          <w:i/>
          <w:iCs/>
          <w:sz w:val="22"/>
          <w:szCs w:val="22"/>
          <w:lang w:val="es-CO"/>
        </w:rPr>
      </w:pPr>
      <w:r w:rsidRPr="002F5DF3">
        <w:rPr>
          <w:rFonts w:cs="Arial"/>
          <w:i/>
          <w:iCs/>
          <w:sz w:val="22"/>
          <w:szCs w:val="22"/>
          <w:lang w:val="es-CO"/>
        </w:rPr>
        <w:t xml:space="preserve">Con la suscripción del presente Contrato, el comprador adquiere la opción, más no la obligación, de comprar Carbón adicional al Suministro Fijo. En caso de que el Comprador ejerza esta opción, el Vendedor se obliga, en firme y de manera incondicional, a suministrar las cantidades de que trata la presente Sección hasta la cantidad de (…) </w:t>
      </w:r>
      <w:r w:rsidRPr="002F5DF3">
        <w:rPr>
          <w:rFonts w:cs="Arial"/>
          <w:b/>
          <w:bCs/>
          <w:i/>
          <w:iCs/>
          <w:sz w:val="22"/>
          <w:szCs w:val="22"/>
          <w:lang w:val="es-CO"/>
        </w:rPr>
        <w:t>tn/mes</w:t>
      </w:r>
      <w:r w:rsidRPr="002F5DF3">
        <w:rPr>
          <w:rFonts w:cs="Arial"/>
          <w:i/>
          <w:iCs/>
          <w:sz w:val="22"/>
          <w:szCs w:val="22"/>
          <w:lang w:val="es-CO"/>
        </w:rPr>
        <w:t xml:space="preserve"> o (…) </w:t>
      </w:r>
      <w:r w:rsidRPr="002F5DF3">
        <w:rPr>
          <w:rFonts w:cs="Arial"/>
          <w:b/>
          <w:bCs/>
          <w:i/>
          <w:iCs/>
          <w:sz w:val="22"/>
          <w:szCs w:val="22"/>
          <w:lang w:val="es-CO"/>
        </w:rPr>
        <w:t xml:space="preserve">tn/anual </w:t>
      </w:r>
      <w:r w:rsidRPr="002F5DF3">
        <w:rPr>
          <w:rFonts w:cs="Arial"/>
          <w:i/>
          <w:iCs/>
          <w:sz w:val="22"/>
          <w:szCs w:val="22"/>
          <w:lang w:val="es-CO"/>
        </w:rPr>
        <w:t>adicionales a las Cantidades Mínimas de Tonelaje Anual (la “</w:t>
      </w:r>
      <w:r w:rsidRPr="002F5DF3">
        <w:rPr>
          <w:rFonts w:cs="Arial"/>
          <w:b/>
          <w:bCs/>
          <w:i/>
          <w:iCs/>
          <w:sz w:val="22"/>
          <w:szCs w:val="22"/>
          <w:lang w:val="es-CO"/>
        </w:rPr>
        <w:t>Cantidad Mínima de Tonelaje Anual”)</w:t>
      </w:r>
    </w:p>
    <w:p w14:paraId="3C362603" w14:textId="77777777" w:rsidR="00CF69E7" w:rsidRPr="002F5DF3" w:rsidRDefault="00CF69E7" w:rsidP="00CF69E7">
      <w:pPr>
        <w:ind w:left="1134" w:right="51"/>
        <w:rPr>
          <w:rFonts w:cs="Arial"/>
          <w:i/>
          <w:iCs/>
          <w:sz w:val="22"/>
          <w:szCs w:val="22"/>
          <w:lang w:val="es-CO"/>
        </w:rPr>
      </w:pPr>
      <w:r w:rsidRPr="002F5DF3">
        <w:rPr>
          <w:rFonts w:cs="Arial"/>
          <w:i/>
          <w:iCs/>
          <w:sz w:val="22"/>
          <w:szCs w:val="22"/>
          <w:lang w:val="es-CO"/>
        </w:rPr>
        <w:t>(…)</w:t>
      </w:r>
    </w:p>
    <w:p w14:paraId="045D213A" w14:textId="77777777" w:rsidR="00CF69E7" w:rsidRPr="002F5DF3" w:rsidRDefault="00CF69E7" w:rsidP="00CF69E7">
      <w:pPr>
        <w:ind w:left="1134" w:right="51"/>
        <w:rPr>
          <w:rFonts w:cs="Arial"/>
          <w:i/>
          <w:iCs/>
          <w:sz w:val="22"/>
          <w:szCs w:val="22"/>
          <w:lang w:val="es-CO"/>
        </w:rPr>
      </w:pPr>
      <w:r w:rsidRPr="002F5DF3">
        <w:rPr>
          <w:rFonts w:cs="Arial"/>
          <w:i/>
          <w:iCs/>
          <w:sz w:val="22"/>
          <w:szCs w:val="22"/>
          <w:lang w:val="es-CO"/>
        </w:rPr>
        <w:t xml:space="preserve">Dichas Cantidades Opcionales tienen en consideración los permisos legales aprobados y vigentes del título minero, que el vendedor declara tener vigentes y en cantidades suficientes para el suministro de las Cantidades Opcionales de Tonelaje Anual. Por lo anterior, la obligación del Vendedor de entrega de las Cantidades Opcionales de tonelaje Anual es Firme y no está sujeta a condición alguna, distinta del ejercicio de la opción por parte del Comprador. </w:t>
      </w:r>
    </w:p>
    <w:p w14:paraId="03D06346" w14:textId="77777777" w:rsidR="00CF69E7" w:rsidRPr="002F5DF3" w:rsidRDefault="00CF69E7" w:rsidP="00CF69E7">
      <w:pPr>
        <w:spacing w:after="60"/>
        <w:ind w:left="1134" w:right="51"/>
        <w:rPr>
          <w:rFonts w:cs="Arial"/>
          <w:b/>
          <w:bCs/>
          <w:i/>
          <w:iCs/>
          <w:sz w:val="22"/>
          <w:szCs w:val="22"/>
          <w:lang w:val="es-CO"/>
        </w:rPr>
      </w:pPr>
      <w:r w:rsidRPr="002F5DF3">
        <w:rPr>
          <w:rFonts w:cs="Arial"/>
          <w:b/>
          <w:bCs/>
          <w:i/>
          <w:iCs/>
          <w:sz w:val="22"/>
          <w:szCs w:val="22"/>
          <w:lang w:val="es-CO"/>
        </w:rPr>
        <w:t>Sección 4.4. Modalidad Pague lo Demandado</w:t>
      </w:r>
    </w:p>
    <w:p w14:paraId="6C7D268E" w14:textId="77777777" w:rsidR="00CF69E7" w:rsidRPr="002F5DF3" w:rsidRDefault="00CF69E7" w:rsidP="00CF69E7">
      <w:pPr>
        <w:spacing w:after="60"/>
        <w:ind w:left="1134" w:right="51"/>
        <w:rPr>
          <w:rFonts w:cs="Arial"/>
          <w:i/>
          <w:iCs/>
          <w:sz w:val="22"/>
          <w:szCs w:val="22"/>
          <w:lang w:val="es-CO"/>
        </w:rPr>
      </w:pPr>
      <w:r w:rsidRPr="002F5DF3">
        <w:rPr>
          <w:rFonts w:cs="Arial"/>
          <w:i/>
          <w:iCs/>
          <w:sz w:val="22"/>
          <w:szCs w:val="22"/>
          <w:lang w:val="es-CO"/>
        </w:rPr>
        <w:t>El objeto del presente Contrato es el suministro de Carbón bajo los términos y condiciones acá establecidos, que para el Comprador es la modalidad pague lo demandado. En consecuencia, el Comprador solicitará al Vendedor cantidades que requiera para la operación de la planta de generación Termopaipa IV y el Vendedor garantiza su entrega hasta la Cantidad Mínima de Tonelaje Anual y la Cantidad Opcional de Tonelaje Anual, pactada en la cláusula (sic) 4.1 y 4.3 respectivamente. El Vendedor declara que conoce que el Comprador tiene celebrados contratos similares con otros proveedores de carbón. (…)</w:t>
      </w:r>
    </w:p>
    <w:p w14:paraId="183D0349" w14:textId="77777777" w:rsidR="00CF69E7" w:rsidRPr="002F5DF3" w:rsidRDefault="00CF69E7" w:rsidP="00BF2760">
      <w:pPr>
        <w:spacing w:before="0" w:after="0"/>
        <w:ind w:left="1134" w:right="51"/>
        <w:rPr>
          <w:rFonts w:cs="Arial"/>
          <w:bCs/>
          <w:sz w:val="22"/>
          <w:szCs w:val="22"/>
          <w:lang w:val="es-CO"/>
        </w:rPr>
      </w:pPr>
      <w:r w:rsidRPr="002F5DF3">
        <w:rPr>
          <w:rFonts w:cs="Arial"/>
          <w:b/>
          <w:bCs/>
          <w:i/>
          <w:iCs/>
          <w:sz w:val="22"/>
          <w:szCs w:val="22"/>
          <w:u w:val="single"/>
          <w:lang w:val="es-CO"/>
        </w:rPr>
        <w:t xml:space="preserve">Tercero </w:t>
      </w:r>
      <w:r w:rsidRPr="002F5DF3">
        <w:rPr>
          <w:rFonts w:cs="Arial"/>
          <w:bCs/>
          <w:i/>
          <w:iCs/>
          <w:sz w:val="22"/>
          <w:szCs w:val="22"/>
          <w:lang w:val="es-CO"/>
        </w:rPr>
        <w:t>La Partes declaran que el Artículo IV del contrato en los términos indicados en este documento es el que corresponde a la intención de los contratantes y, por lo tanto, ante cualquier interpretación o controversia prevalecerá dicha intención sobre cualquier otra posible.”</w:t>
      </w:r>
    </w:p>
    <w:p w14:paraId="77B3B7FF" w14:textId="77777777" w:rsidR="00CF69E7" w:rsidRPr="002F5DF3" w:rsidRDefault="00CF69E7" w:rsidP="00BF2760">
      <w:pPr>
        <w:spacing w:before="0" w:after="0"/>
        <w:ind w:left="426" w:right="51"/>
        <w:rPr>
          <w:rFonts w:cs="Arial"/>
          <w:sz w:val="22"/>
          <w:szCs w:val="22"/>
          <w:lang w:val="es-CO"/>
        </w:rPr>
      </w:pPr>
    </w:p>
    <w:p w14:paraId="44A69F7B" w14:textId="77777777" w:rsidR="00CF69E7" w:rsidRPr="002F5DF3" w:rsidRDefault="00CF69E7" w:rsidP="00BF2760">
      <w:pPr>
        <w:spacing w:before="0" w:after="0"/>
        <w:ind w:left="426" w:right="51"/>
        <w:rPr>
          <w:rFonts w:cs="Arial"/>
          <w:i/>
          <w:iCs/>
          <w:sz w:val="22"/>
          <w:szCs w:val="22"/>
          <w:lang w:val="es-CO"/>
        </w:rPr>
      </w:pPr>
      <w:r w:rsidRPr="002F5DF3">
        <w:rPr>
          <w:rFonts w:cs="Arial"/>
          <w:i/>
          <w:iCs/>
          <w:sz w:val="22"/>
          <w:szCs w:val="22"/>
          <w:lang w:val="es-CO"/>
        </w:rPr>
        <w:t xml:space="preserve">Una vez presentadas estas aclaraciones, USAENE conceptúo que los quince (15) contratos de suministro de carbón que contaban con acta reunían el requisito de firmeza cumpliendo así con lo dispuesto en la Resolución CREG 071 de 2006. </w:t>
      </w:r>
    </w:p>
    <w:p w14:paraId="4741169D" w14:textId="77777777" w:rsidR="00CF69E7" w:rsidRPr="002F5DF3" w:rsidRDefault="00CF69E7" w:rsidP="00BF2760">
      <w:pPr>
        <w:spacing w:before="0" w:after="0"/>
        <w:ind w:left="426" w:right="51"/>
        <w:rPr>
          <w:rFonts w:cs="Arial"/>
          <w:i/>
          <w:iCs/>
          <w:sz w:val="22"/>
          <w:szCs w:val="22"/>
          <w:lang w:val="es-CO"/>
        </w:rPr>
      </w:pPr>
    </w:p>
    <w:p w14:paraId="270D5237" w14:textId="77777777" w:rsidR="00CF69E7" w:rsidRPr="002F5DF3" w:rsidRDefault="00CF69E7" w:rsidP="00BF2760">
      <w:pPr>
        <w:spacing w:before="0" w:after="0"/>
        <w:ind w:left="426" w:right="51"/>
        <w:rPr>
          <w:rFonts w:cs="Arial"/>
          <w:i/>
          <w:iCs/>
          <w:sz w:val="22"/>
          <w:szCs w:val="22"/>
          <w:lang w:val="es-CO"/>
        </w:rPr>
      </w:pPr>
      <w:r w:rsidRPr="002F5DF3">
        <w:rPr>
          <w:rFonts w:cs="Arial"/>
          <w:i/>
          <w:iCs/>
          <w:sz w:val="22"/>
          <w:szCs w:val="22"/>
          <w:lang w:val="es-CO"/>
        </w:rPr>
        <w:t>Adicionalmente, y más importante aún, el Auditor verificó que las cantidades contratadas en esos quince (15) contratos de suministro eran suficientes para respaldar las OEF asignadas a mi representada para el período 2022-2023. …”</w:t>
      </w:r>
    </w:p>
    <w:p w14:paraId="4517BEE7" w14:textId="77777777" w:rsidR="00CF69E7" w:rsidRDefault="00CF69E7" w:rsidP="00BF2760">
      <w:pPr>
        <w:spacing w:before="0" w:after="0"/>
        <w:rPr>
          <w:rFonts w:cs="Arial"/>
          <w:lang w:val="es-CO"/>
        </w:rPr>
      </w:pPr>
    </w:p>
    <w:p w14:paraId="3B03833A" w14:textId="77777777" w:rsidR="00CF69E7" w:rsidRDefault="00CF69E7" w:rsidP="00BF2760">
      <w:pPr>
        <w:spacing w:before="0" w:after="0"/>
        <w:rPr>
          <w:rFonts w:cs="Arial"/>
          <w:lang w:val="es-CO"/>
        </w:rPr>
      </w:pPr>
      <w:r>
        <w:rPr>
          <w:rFonts w:cs="Arial"/>
          <w:lang w:val="es-CO"/>
        </w:rPr>
        <w:t>A continuación, Sochagota reitera que no comparte la interpretación jurídica del auditor, y que si se revisa la memoria de cálculo contenida en el Anexo 2 del informe final del auditor, se puede verificar que la totalidad de los contratos presentados por el agente cubren y exceden los valores declarados, y que las conclusiones no atienden al contenido de los contratos. Concluye señalando que, sin embargo, esta diferencia de interpretación es irrelevante, por cuanto los 15 contratos que fueron aceptados por el auditor son suficientes para cubrir las OEF adjudicadas en la subasta a la planta Paipa IV.</w:t>
      </w:r>
    </w:p>
    <w:p w14:paraId="10CE23B6" w14:textId="77777777" w:rsidR="00CF69E7" w:rsidRDefault="00CF69E7" w:rsidP="00BF2760">
      <w:pPr>
        <w:spacing w:before="0" w:after="0"/>
        <w:rPr>
          <w:rFonts w:cs="Arial"/>
          <w:lang w:val="es-CO"/>
        </w:rPr>
      </w:pPr>
    </w:p>
    <w:p w14:paraId="4F3CB636" w14:textId="77777777" w:rsidR="00CF69E7" w:rsidRDefault="00CF69E7" w:rsidP="00BF2760">
      <w:pPr>
        <w:spacing w:before="0" w:after="0"/>
        <w:rPr>
          <w:rFonts w:cs="Arial"/>
          <w:lang w:val="es-CO"/>
        </w:rPr>
      </w:pPr>
      <w:r>
        <w:rPr>
          <w:rFonts w:cs="Arial"/>
          <w:lang w:val="es-CO"/>
        </w:rPr>
        <w:t xml:space="preserve">En el aparte 5 del documento refiere las razones por las cuales la Comisión debe archivar la actuación: </w:t>
      </w:r>
    </w:p>
    <w:p w14:paraId="67271F30" w14:textId="77777777" w:rsidR="00CF69E7" w:rsidRDefault="00CF69E7" w:rsidP="00BF2760">
      <w:pPr>
        <w:spacing w:before="0" w:after="0"/>
        <w:rPr>
          <w:rFonts w:cs="Arial"/>
          <w:lang w:val="es-CO"/>
        </w:rPr>
      </w:pPr>
    </w:p>
    <w:p w14:paraId="62E47204" w14:textId="77777777" w:rsidR="00CF69E7" w:rsidRPr="00F4064E" w:rsidRDefault="00CF69E7" w:rsidP="00BF2760">
      <w:pPr>
        <w:widowControl w:val="0"/>
        <w:numPr>
          <w:ilvl w:val="0"/>
          <w:numId w:val="21"/>
        </w:numPr>
        <w:adjustRightInd w:val="0"/>
        <w:spacing w:before="0" w:after="0"/>
        <w:ind w:right="193"/>
        <w:textAlignment w:val="baseline"/>
        <w:rPr>
          <w:rFonts w:cs="Arial"/>
          <w:lang w:val="es-CO"/>
        </w:rPr>
      </w:pPr>
      <w:r>
        <w:rPr>
          <w:rFonts w:cs="Arial"/>
          <w:lang w:val="es-CO"/>
        </w:rPr>
        <w:t xml:space="preserve"> </w:t>
      </w:r>
      <w:r>
        <w:rPr>
          <w:rFonts w:cs="Arial"/>
          <w:i/>
          <w:iCs/>
          <w:lang w:val="es-CO"/>
        </w:rPr>
        <w:t xml:space="preserve">Con independencia de la interpretación del Contrato de Suministro, la ENFICC verificada de la planta Paipa IV y las OEF asignadas a CES se encuentran respaldadas cumpliendo así con la finalidad de la verificación del parámetro. </w:t>
      </w:r>
    </w:p>
    <w:p w14:paraId="70F6EDC6" w14:textId="77777777" w:rsidR="00CF69E7" w:rsidRDefault="00CF69E7" w:rsidP="00BF2760">
      <w:pPr>
        <w:spacing w:before="0" w:after="0"/>
        <w:ind w:left="720"/>
        <w:rPr>
          <w:rFonts w:cs="Arial"/>
          <w:i/>
          <w:iCs/>
          <w:lang w:val="es-CO"/>
        </w:rPr>
      </w:pPr>
      <w:r>
        <w:rPr>
          <w:rFonts w:cs="Arial"/>
          <w:i/>
          <w:iCs/>
          <w:lang w:val="es-CO"/>
        </w:rPr>
        <w:t>…</w:t>
      </w:r>
    </w:p>
    <w:p w14:paraId="4C0CBB77" w14:textId="77777777" w:rsidR="00CF69E7" w:rsidRDefault="00CF69E7" w:rsidP="00BF2760">
      <w:pPr>
        <w:spacing w:before="0" w:after="0"/>
        <w:ind w:left="720" w:right="193"/>
        <w:rPr>
          <w:rFonts w:cs="Arial"/>
          <w:i/>
          <w:iCs/>
          <w:lang w:val="es-CO"/>
        </w:rPr>
      </w:pPr>
      <w:r>
        <w:rPr>
          <w:rFonts w:cs="Arial"/>
          <w:i/>
          <w:iCs/>
          <w:lang w:val="es-CO"/>
        </w:rPr>
        <w:t>la CREG ha determinado en casos análogos que no existe discrepancia cuando no hay ausencia de afectación de la ENFICC. Esto es lo que sucede en el presente caso, la ENFICC verificada de la planta Paipa IV y las OEF asignadas a Sochagota no se afectan por la aparente discrepancia presentada toda vez que dichas obligaciones se encuentran respaldadas por los quince (15) contratos en firme de suministro que le Auditor conceptuó en firme…”</w:t>
      </w:r>
    </w:p>
    <w:p w14:paraId="1F80ABDC" w14:textId="77777777" w:rsidR="00CF69E7" w:rsidRDefault="00CF69E7" w:rsidP="00BF2760">
      <w:pPr>
        <w:spacing w:before="0" w:after="0"/>
        <w:ind w:left="720" w:right="193"/>
        <w:rPr>
          <w:rFonts w:cs="Arial"/>
          <w:i/>
          <w:iCs/>
          <w:lang w:val="es-CO"/>
        </w:rPr>
      </w:pPr>
    </w:p>
    <w:p w14:paraId="264DD26B" w14:textId="77777777" w:rsidR="00CF69E7" w:rsidRDefault="00CF69E7" w:rsidP="00BF2760">
      <w:pPr>
        <w:spacing w:before="0" w:after="0"/>
        <w:ind w:left="720" w:right="193"/>
        <w:rPr>
          <w:rFonts w:cs="Arial"/>
          <w:i/>
          <w:iCs/>
          <w:lang w:val="es-CO"/>
        </w:rPr>
      </w:pPr>
      <w:r>
        <w:rPr>
          <w:rFonts w:cs="Arial"/>
          <w:i/>
          <w:iCs/>
          <w:lang w:val="es-CO"/>
        </w:rPr>
        <w:t xml:space="preserve"> “El consumo térmico específico verificado para la Planta Paipa IV confirma que las cantidades de carbón contratadas son suficientes para soportar las OEF.”</w:t>
      </w:r>
    </w:p>
    <w:p w14:paraId="128E0EE4" w14:textId="77777777" w:rsidR="00CF69E7" w:rsidRDefault="00CF69E7" w:rsidP="00BF2760">
      <w:pPr>
        <w:spacing w:before="0" w:after="0"/>
        <w:ind w:left="720" w:right="193"/>
        <w:rPr>
          <w:rFonts w:cs="Arial"/>
          <w:i/>
          <w:iCs/>
          <w:lang w:val="es-CO"/>
        </w:rPr>
      </w:pPr>
    </w:p>
    <w:p w14:paraId="6EDE0742" w14:textId="77777777" w:rsidR="00CF69E7" w:rsidRDefault="00CF69E7" w:rsidP="00BF2760">
      <w:pPr>
        <w:spacing w:before="0" w:after="0"/>
        <w:ind w:left="426"/>
        <w:rPr>
          <w:rFonts w:cs="Arial"/>
          <w:lang w:val="es-CO"/>
        </w:rPr>
      </w:pPr>
      <w:r w:rsidRPr="00250D68">
        <w:rPr>
          <w:rFonts w:cs="Arial"/>
          <w:lang w:val="es-CO"/>
        </w:rPr>
        <w:t xml:space="preserve">Sochagota </w:t>
      </w:r>
      <w:r>
        <w:rPr>
          <w:rFonts w:cs="Arial"/>
          <w:lang w:val="es-CO"/>
        </w:rPr>
        <w:t xml:space="preserve">manifiesta </w:t>
      </w:r>
      <w:r w:rsidRPr="00250D68">
        <w:rPr>
          <w:rFonts w:cs="Arial"/>
          <w:lang w:val="es-CO"/>
        </w:rPr>
        <w:t>que el auditor no tuvo en cuenta</w:t>
      </w:r>
      <w:r>
        <w:rPr>
          <w:rFonts w:cs="Arial"/>
          <w:lang w:val="es-CO"/>
        </w:rPr>
        <w:t xml:space="preserve"> el </w:t>
      </w:r>
      <w:r w:rsidRPr="002F5DF3">
        <w:rPr>
          <w:rFonts w:cs="Arial"/>
          <w:i/>
          <w:iCs/>
          <w:lang w:val="es-CO"/>
        </w:rPr>
        <w:t>heat rate</w:t>
      </w:r>
      <w:r>
        <w:rPr>
          <w:rFonts w:cs="Arial"/>
          <w:lang w:val="es-CO"/>
        </w:rPr>
        <w:t xml:space="preserve"> comprobado de la planta y que, como resultado, en sus cálculos Paipa IV necesitaría una mayor cantidad de combustible para atender las OEF asignadas a la que realmente requiere.</w:t>
      </w:r>
    </w:p>
    <w:p w14:paraId="56C9654A" w14:textId="77777777" w:rsidR="00CF69E7" w:rsidRDefault="00CF69E7" w:rsidP="00BF2760">
      <w:pPr>
        <w:spacing w:before="0" w:after="0"/>
        <w:ind w:left="720" w:right="193"/>
        <w:rPr>
          <w:rFonts w:cs="Arial"/>
          <w:lang w:val="es-CO"/>
        </w:rPr>
      </w:pPr>
    </w:p>
    <w:p w14:paraId="073F9A88" w14:textId="77777777" w:rsidR="00CF69E7" w:rsidRDefault="00CF69E7" w:rsidP="00BF2760">
      <w:pPr>
        <w:spacing w:before="0" w:after="0"/>
        <w:ind w:left="720" w:right="193"/>
        <w:rPr>
          <w:rFonts w:cs="Arial"/>
          <w:i/>
          <w:iCs/>
          <w:lang w:val="es-CO"/>
        </w:rPr>
      </w:pPr>
      <w:r>
        <w:rPr>
          <w:rFonts w:cs="Arial"/>
          <w:i/>
          <w:iCs/>
          <w:lang w:val="es-CO"/>
        </w:rPr>
        <w:t xml:space="preserve">“Por lo expuesto, la divergencia en la interpretación entre el Auditor y mi representada sobre el alcance de los términos de los contratos de suministro y sus actas aclaratorias no constituye una situación que ponga en riesgo el cumplimiento de las OEF por parte de Sochagota.  </w:t>
      </w:r>
    </w:p>
    <w:p w14:paraId="2E18144C" w14:textId="77777777" w:rsidR="00CF69E7" w:rsidRPr="00F4064E" w:rsidRDefault="00CF69E7" w:rsidP="00BF2760">
      <w:pPr>
        <w:spacing w:before="0" w:after="0"/>
        <w:ind w:left="720" w:right="193"/>
        <w:rPr>
          <w:rFonts w:cs="Arial"/>
          <w:lang w:val="es-CO"/>
        </w:rPr>
      </w:pPr>
    </w:p>
    <w:p w14:paraId="6CCF669F" w14:textId="77777777" w:rsidR="00CF69E7" w:rsidRDefault="00CF69E7" w:rsidP="00BF2760">
      <w:pPr>
        <w:widowControl w:val="0"/>
        <w:numPr>
          <w:ilvl w:val="0"/>
          <w:numId w:val="21"/>
        </w:numPr>
        <w:adjustRightInd w:val="0"/>
        <w:spacing w:before="0" w:after="0"/>
        <w:ind w:right="193"/>
        <w:textAlignment w:val="baseline"/>
        <w:rPr>
          <w:rFonts w:cs="Arial"/>
          <w:lang w:val="es-CO"/>
        </w:rPr>
      </w:pPr>
      <w:r>
        <w:rPr>
          <w:rFonts w:cs="Arial"/>
          <w:i/>
          <w:iCs/>
          <w:lang w:val="es-CO"/>
        </w:rPr>
        <w:t xml:space="preserve">“Inexistencia de discrepancia entre los valores de Suministro Declarados y los Verificados.” </w:t>
      </w:r>
      <w:r>
        <w:rPr>
          <w:rFonts w:cs="Arial"/>
          <w:lang w:val="es-CO"/>
        </w:rPr>
        <w:t xml:space="preserve"> El auditor de las vigencias 2019-2020, 2020-2021 y 2021-2022 revisó los mismos 24 contratos que fueron suscritos en el año 2017 con vigencia de 10 años, así como las 15 actas aclaratorias y concluyó que no había discrepancias. Son estos mismos contratos y actas aclaratorias para la vigencia 2022-2023. Por otra parte, los términos del contrato son claros al establecer la firmeza de la obligación de venta del vendedor. </w:t>
      </w:r>
    </w:p>
    <w:p w14:paraId="6BA0D8BF" w14:textId="77777777" w:rsidR="00CF69E7" w:rsidRDefault="00CF69E7" w:rsidP="00BF2760">
      <w:pPr>
        <w:spacing w:before="0" w:after="0"/>
        <w:ind w:left="720"/>
        <w:rPr>
          <w:rFonts w:cs="Arial"/>
          <w:lang w:val="es-CO"/>
        </w:rPr>
      </w:pPr>
    </w:p>
    <w:p w14:paraId="14A80250" w14:textId="77777777" w:rsidR="00CF69E7" w:rsidRDefault="00CF69E7" w:rsidP="00BF2760">
      <w:pPr>
        <w:spacing w:before="0" w:after="0"/>
        <w:ind w:left="720" w:right="193"/>
        <w:rPr>
          <w:rFonts w:cs="Arial"/>
          <w:lang w:val="es-CO"/>
        </w:rPr>
      </w:pPr>
      <w:r>
        <w:rPr>
          <w:rFonts w:cs="Arial"/>
          <w:lang w:val="es-CO"/>
        </w:rPr>
        <w:t xml:space="preserve">El objetivo de la cláusula 4.4 es aclarar que la obligación de venta en firme del proveedor no conlleva una obligación de compra en firme para la planta. Esto se confirma en el concepto emitido por el doctor Andrés Cardona, el cual se allega como prueba a la actuación. En este sentido, los 24 contratos originales contemplan obligaciones en firme para el vendedor.  Por las mismas razones expuestas, tampoco comparten la conclusión del auditor en el sentido de que las 15 actas aclaratorias constituyan una modificación de los términos contractuales originales. </w:t>
      </w:r>
    </w:p>
    <w:p w14:paraId="0C6D7256" w14:textId="77777777" w:rsidR="00CF69E7" w:rsidRDefault="00CF69E7" w:rsidP="00BF2760">
      <w:pPr>
        <w:spacing w:before="0" w:after="0"/>
        <w:ind w:left="720" w:right="193"/>
        <w:rPr>
          <w:rFonts w:cs="Arial"/>
          <w:lang w:val="es-CO"/>
        </w:rPr>
      </w:pPr>
    </w:p>
    <w:p w14:paraId="5DC7F45A" w14:textId="77777777" w:rsidR="00CF69E7" w:rsidRPr="00D84CCD" w:rsidRDefault="00CF69E7" w:rsidP="00BF2760">
      <w:pPr>
        <w:ind w:left="720" w:right="193"/>
        <w:rPr>
          <w:rFonts w:cs="Arial"/>
          <w:lang w:val="es-CO"/>
        </w:rPr>
      </w:pPr>
      <w:r>
        <w:rPr>
          <w:rFonts w:cs="Arial"/>
          <w:lang w:val="es-CO"/>
        </w:rPr>
        <w:t xml:space="preserve">Aún si la CREG considera que los contratos que no cuentan con acta aclaratoria no cumplen con el requisito de firmeza, dicha condición no puede considerarse como una discrepancia por cuanto en ocasiones anteriores la Comisión ha determinado que </w:t>
      </w:r>
      <w:r>
        <w:rPr>
          <w:rFonts w:cs="Arial"/>
          <w:i/>
          <w:iCs/>
          <w:lang w:val="es-CO"/>
        </w:rPr>
        <w:t>“cuando los valores declarados no afectan la ENFICC calculada, es decir no conllevan una mayor asignación de ENFICC del agente, la Comisión NO confirma la existencia de una discrepancia…”</w:t>
      </w:r>
      <w:r>
        <w:rPr>
          <w:rFonts w:cs="Arial"/>
          <w:lang w:val="es-CO"/>
        </w:rPr>
        <w:t xml:space="preserve"> Sobre el particular, cita las Resoluciones CREG 044 y 045 de 2011. </w:t>
      </w:r>
    </w:p>
    <w:p w14:paraId="5AF619DA" w14:textId="77777777" w:rsidR="00CF69E7" w:rsidRPr="00D84CCD" w:rsidRDefault="00CF69E7" w:rsidP="00BF2760">
      <w:pPr>
        <w:spacing w:before="0" w:after="0"/>
        <w:ind w:left="720" w:right="193"/>
        <w:rPr>
          <w:rFonts w:cs="Arial"/>
          <w:lang w:val="es-CO"/>
        </w:rPr>
      </w:pPr>
    </w:p>
    <w:p w14:paraId="2E4AB562" w14:textId="77777777" w:rsidR="00CF69E7" w:rsidRPr="006E2F36" w:rsidRDefault="00CF69E7" w:rsidP="00BF2760">
      <w:pPr>
        <w:widowControl w:val="0"/>
        <w:numPr>
          <w:ilvl w:val="0"/>
          <w:numId w:val="21"/>
        </w:numPr>
        <w:adjustRightInd w:val="0"/>
        <w:spacing w:before="0" w:after="0"/>
        <w:ind w:right="193"/>
        <w:textAlignment w:val="baseline"/>
        <w:rPr>
          <w:rFonts w:cs="Arial"/>
          <w:i/>
          <w:iCs/>
          <w:lang w:val="es-CO"/>
        </w:rPr>
      </w:pPr>
      <w:r>
        <w:rPr>
          <w:rFonts w:cs="Arial"/>
          <w:i/>
          <w:iCs/>
          <w:lang w:val="es-CO"/>
        </w:rPr>
        <w:t>“</w:t>
      </w:r>
      <w:r w:rsidRPr="00EA7208">
        <w:rPr>
          <w:rFonts w:cs="Arial"/>
          <w:i/>
          <w:iCs/>
          <w:lang w:val="es-CO"/>
        </w:rPr>
        <w:t>Sochagota ha sido un generador ejemplar y ha honrado sus OEF</w:t>
      </w:r>
      <w:r>
        <w:rPr>
          <w:rFonts w:cs="Arial"/>
          <w:i/>
          <w:iCs/>
          <w:lang w:val="es-CO"/>
        </w:rPr>
        <w:t xml:space="preserve">”. </w:t>
      </w:r>
      <w:r>
        <w:rPr>
          <w:rFonts w:cs="Arial"/>
          <w:lang w:val="es-CO"/>
        </w:rPr>
        <w:t>Al respecto afirma el agente que Paipa IV es la planta térmica más confiable del país en tanto que es la que más honra sus OEF si se tiene en cuenta el índice IHF calculado por XM. Adicionalmente señala que, durante el último Fenómeno de El Niño, Paipa IV tuvo un factor de planta de 99.2%, siendo la térmica más despachada del país. Por último, plantea que la política de almacenamiento de Sochagota, adoptada el 2 de marzo de 2020, permite mantener almacenamiento en patio suficiente para cubrir la operación de la planta a plena carga por más de un mes.</w:t>
      </w:r>
    </w:p>
    <w:p w14:paraId="031D4DBE" w14:textId="77777777" w:rsidR="00CF69E7" w:rsidRDefault="00CF69E7" w:rsidP="00BF2760">
      <w:pPr>
        <w:spacing w:before="0" w:after="0"/>
        <w:rPr>
          <w:rFonts w:cs="Arial"/>
          <w:i/>
          <w:iCs/>
          <w:lang w:val="es-CO"/>
        </w:rPr>
      </w:pPr>
    </w:p>
    <w:p w14:paraId="163C1D09" w14:textId="77777777" w:rsidR="00CF69E7" w:rsidRDefault="00CF69E7" w:rsidP="00BF2760">
      <w:pPr>
        <w:spacing w:before="0" w:after="0"/>
        <w:rPr>
          <w:rFonts w:cs="Arial"/>
          <w:lang w:val="es-CO"/>
        </w:rPr>
      </w:pPr>
      <w:r>
        <w:rPr>
          <w:rFonts w:cs="Arial"/>
          <w:lang w:val="es-CO"/>
        </w:rPr>
        <w:t xml:space="preserve">Para concluir, en el aparte 6 del documento solicita a la CREG: </w:t>
      </w:r>
    </w:p>
    <w:p w14:paraId="1B329FCA" w14:textId="77777777" w:rsidR="00CF69E7" w:rsidRDefault="00CF69E7" w:rsidP="00BF2760">
      <w:pPr>
        <w:spacing w:before="0" w:after="0"/>
        <w:rPr>
          <w:rFonts w:cs="Arial"/>
          <w:lang w:val="es-CO"/>
        </w:rPr>
      </w:pPr>
    </w:p>
    <w:p w14:paraId="0028D7BC" w14:textId="77777777" w:rsidR="00CF69E7" w:rsidRDefault="00CF69E7" w:rsidP="00BF2760">
      <w:pPr>
        <w:ind w:left="426" w:right="193"/>
        <w:rPr>
          <w:rFonts w:cs="Arial"/>
          <w:i/>
          <w:iCs/>
          <w:lang w:val="es-CO"/>
        </w:rPr>
      </w:pPr>
      <w:r>
        <w:rPr>
          <w:rFonts w:cs="Arial"/>
          <w:i/>
          <w:iCs/>
          <w:lang w:val="es-CO"/>
        </w:rPr>
        <w:t xml:space="preserve">“1. Declarar la inexistencia de discrepancia en el parámetro de Suministro de Combustible declarado por la Compañía Eléctrica de Sochagota S.A. E.S.P. para participar en la Subasta de Cargo por Confiabilidad para el período 2022-2023. </w:t>
      </w:r>
    </w:p>
    <w:p w14:paraId="39E9087C" w14:textId="77777777" w:rsidR="00CF69E7" w:rsidRPr="00D24E12" w:rsidRDefault="00CF69E7" w:rsidP="00BF2760">
      <w:pPr>
        <w:spacing w:before="0" w:after="0"/>
        <w:ind w:left="426" w:right="193"/>
        <w:rPr>
          <w:rFonts w:cs="Arial"/>
          <w:i/>
          <w:iCs/>
          <w:lang w:val="es-CO"/>
        </w:rPr>
      </w:pPr>
      <w:r>
        <w:rPr>
          <w:rFonts w:cs="Arial"/>
          <w:i/>
          <w:iCs/>
          <w:lang w:val="es-CO"/>
        </w:rPr>
        <w:t>2. En consecuencia, ordenar el archivo de la presente actuación administrativa identificada con el expediente 2020-159.”</w:t>
      </w:r>
    </w:p>
    <w:p w14:paraId="3BF757F0" w14:textId="77777777" w:rsidR="00CF69E7" w:rsidRDefault="00CF69E7" w:rsidP="00BF2760">
      <w:pPr>
        <w:spacing w:before="0" w:after="0"/>
        <w:rPr>
          <w:rFonts w:cs="Arial"/>
          <w:lang w:val="es-CO"/>
        </w:rPr>
      </w:pPr>
    </w:p>
    <w:p w14:paraId="1AF560B7" w14:textId="77777777" w:rsidR="00CF69E7" w:rsidRDefault="00CF69E7" w:rsidP="00BF2760">
      <w:pPr>
        <w:spacing w:before="0" w:after="0"/>
        <w:rPr>
          <w:rFonts w:cs="Arial"/>
          <w:lang w:val="es-CO"/>
        </w:rPr>
      </w:pPr>
      <w:r>
        <w:rPr>
          <w:rFonts w:cs="Arial"/>
          <w:lang w:val="es-CO"/>
        </w:rPr>
        <w:t>En su escrito Sochagota allega los siguientes documentos para que obren como prueba en la actuación:</w:t>
      </w:r>
    </w:p>
    <w:p w14:paraId="528C0DBE" w14:textId="77777777" w:rsidR="00CF69E7" w:rsidRDefault="00CF69E7" w:rsidP="00BF2760">
      <w:pPr>
        <w:spacing w:before="0" w:after="0"/>
        <w:rPr>
          <w:rFonts w:cs="Arial"/>
          <w:lang w:val="es-CO"/>
        </w:rPr>
      </w:pPr>
    </w:p>
    <w:p w14:paraId="61F813E1" w14:textId="77777777" w:rsidR="00CF69E7" w:rsidRDefault="00CF69E7" w:rsidP="00BF2760">
      <w:pPr>
        <w:widowControl w:val="0"/>
        <w:numPr>
          <w:ilvl w:val="0"/>
          <w:numId w:val="22"/>
        </w:numPr>
        <w:adjustRightInd w:val="0"/>
        <w:spacing w:before="0" w:after="60"/>
        <w:ind w:left="426" w:right="193" w:hanging="426"/>
        <w:textAlignment w:val="baseline"/>
        <w:rPr>
          <w:rFonts w:cs="Arial"/>
          <w:lang w:val="es-CO"/>
        </w:rPr>
      </w:pPr>
      <w:r>
        <w:rPr>
          <w:rFonts w:cs="Arial"/>
          <w:lang w:val="es-CO"/>
        </w:rPr>
        <w:t>USAENE, Informe Final de Auditoría de Parámetros Paipa IV, Documento No. AN-C-1181-PAIPA IV y sus Anexos, julio de 2020.</w:t>
      </w:r>
    </w:p>
    <w:p w14:paraId="051F8120" w14:textId="77777777" w:rsidR="00CF69E7" w:rsidRDefault="00CF69E7" w:rsidP="00BF2760">
      <w:pPr>
        <w:widowControl w:val="0"/>
        <w:numPr>
          <w:ilvl w:val="0"/>
          <w:numId w:val="22"/>
        </w:numPr>
        <w:adjustRightInd w:val="0"/>
        <w:spacing w:before="0" w:after="60"/>
        <w:ind w:left="426" w:right="193" w:hanging="426"/>
        <w:textAlignment w:val="baseline"/>
        <w:rPr>
          <w:rFonts w:cs="Arial"/>
          <w:lang w:val="es-CO"/>
        </w:rPr>
      </w:pPr>
      <w:r>
        <w:rPr>
          <w:rFonts w:cs="Arial"/>
          <w:lang w:val="es-CO"/>
        </w:rPr>
        <w:t xml:space="preserve">Copia de los veinticuatro contratos de suministro de carbón para la Compañía Eléctrica de Sochagota S.A E.S.P - Proyecto Termo Paipa IV. </w:t>
      </w:r>
    </w:p>
    <w:p w14:paraId="24A948B2" w14:textId="77777777" w:rsidR="00CF69E7" w:rsidRDefault="00CF69E7" w:rsidP="00CF69E7">
      <w:pPr>
        <w:widowControl w:val="0"/>
        <w:numPr>
          <w:ilvl w:val="0"/>
          <w:numId w:val="22"/>
        </w:numPr>
        <w:adjustRightInd w:val="0"/>
        <w:spacing w:before="0" w:after="60"/>
        <w:ind w:left="426" w:right="193" w:hanging="426"/>
        <w:textAlignment w:val="baseline"/>
        <w:rPr>
          <w:rFonts w:cs="Arial"/>
          <w:lang w:val="es-CO"/>
        </w:rPr>
      </w:pPr>
      <w:r>
        <w:rPr>
          <w:rFonts w:cs="Arial"/>
          <w:lang w:val="es-CO"/>
        </w:rPr>
        <w:t xml:space="preserve">Copia de las quince Actas Aclaratorias Modalidades del Contrato de Suministro de Carbón. </w:t>
      </w:r>
    </w:p>
    <w:p w14:paraId="0D56A49E" w14:textId="77777777" w:rsidR="00CF69E7" w:rsidRPr="00AD357B" w:rsidRDefault="00CF69E7" w:rsidP="00CF69E7">
      <w:pPr>
        <w:widowControl w:val="0"/>
        <w:numPr>
          <w:ilvl w:val="0"/>
          <w:numId w:val="22"/>
        </w:numPr>
        <w:adjustRightInd w:val="0"/>
        <w:spacing w:before="0" w:after="60"/>
        <w:ind w:left="426" w:right="193" w:hanging="426"/>
        <w:textAlignment w:val="baseline"/>
        <w:rPr>
          <w:rFonts w:cs="Arial"/>
          <w:lang w:val="es-CO"/>
        </w:rPr>
      </w:pPr>
      <w:r>
        <w:rPr>
          <w:rFonts w:cs="Arial"/>
          <w:lang w:val="es-CO"/>
        </w:rPr>
        <w:t xml:space="preserve">XM, correo electrónico del 25 de febrero de 2019, </w:t>
      </w:r>
      <w:r w:rsidRPr="00AD357B">
        <w:rPr>
          <w:rFonts w:cs="Arial"/>
          <w:i/>
          <w:iCs/>
          <w:lang w:val="es-CO"/>
        </w:rPr>
        <w:t>Asunto</w:t>
      </w:r>
      <w:r>
        <w:rPr>
          <w:rFonts w:cs="Arial"/>
          <w:i/>
          <w:iCs/>
          <w:lang w:val="es-CO"/>
        </w:rPr>
        <w:t xml:space="preserve">: Información de las plantas para participar en la Subasta OEF 2022-2023. </w:t>
      </w:r>
    </w:p>
    <w:p w14:paraId="4FF5ED9B" w14:textId="77777777" w:rsidR="00CF69E7" w:rsidRDefault="00CF69E7" w:rsidP="00CF69E7">
      <w:pPr>
        <w:widowControl w:val="0"/>
        <w:numPr>
          <w:ilvl w:val="0"/>
          <w:numId w:val="22"/>
        </w:numPr>
        <w:adjustRightInd w:val="0"/>
        <w:spacing w:before="0" w:after="60"/>
        <w:ind w:left="426" w:right="193" w:hanging="426"/>
        <w:textAlignment w:val="baseline"/>
        <w:rPr>
          <w:rFonts w:cs="Arial"/>
          <w:lang w:val="es-CO"/>
        </w:rPr>
      </w:pPr>
      <w:r>
        <w:rPr>
          <w:rFonts w:cs="Arial"/>
          <w:lang w:val="es-CO"/>
        </w:rPr>
        <w:t>Carta a la CREG de Sochagota, No 12020000198 de 19 de octubre de 2020.</w:t>
      </w:r>
    </w:p>
    <w:p w14:paraId="28A93398" w14:textId="77777777" w:rsidR="00CF69E7" w:rsidRDefault="00CF69E7" w:rsidP="00CF69E7">
      <w:pPr>
        <w:widowControl w:val="0"/>
        <w:numPr>
          <w:ilvl w:val="0"/>
          <w:numId w:val="22"/>
        </w:numPr>
        <w:adjustRightInd w:val="0"/>
        <w:spacing w:before="0" w:after="60"/>
        <w:ind w:left="426" w:right="193" w:hanging="426"/>
        <w:textAlignment w:val="baseline"/>
        <w:rPr>
          <w:rFonts w:cs="Arial"/>
          <w:lang w:val="es-CO"/>
        </w:rPr>
      </w:pPr>
      <w:r>
        <w:rPr>
          <w:rFonts w:cs="Arial"/>
          <w:lang w:val="es-CO"/>
        </w:rPr>
        <w:t>EY, Comunicación No AS-8703-19 de octubre 29 de 2019.</w:t>
      </w:r>
    </w:p>
    <w:p w14:paraId="7E2D115A" w14:textId="77777777" w:rsidR="00CF69E7" w:rsidRDefault="00CF69E7" w:rsidP="00CF69E7">
      <w:pPr>
        <w:widowControl w:val="0"/>
        <w:numPr>
          <w:ilvl w:val="0"/>
          <w:numId w:val="22"/>
        </w:numPr>
        <w:adjustRightInd w:val="0"/>
        <w:spacing w:before="0" w:after="60"/>
        <w:ind w:left="426" w:right="193" w:hanging="426"/>
        <w:textAlignment w:val="baseline"/>
        <w:rPr>
          <w:rFonts w:cs="Arial"/>
          <w:lang w:val="es-CO"/>
        </w:rPr>
      </w:pPr>
      <w:r>
        <w:rPr>
          <w:rFonts w:cs="Arial"/>
          <w:lang w:val="es-CO"/>
        </w:rPr>
        <w:t>Gestión Futura, carta No. CLI-2-20201019-42 de octubre 19 de 2020.</w:t>
      </w:r>
    </w:p>
    <w:p w14:paraId="21FFA04F" w14:textId="77777777" w:rsidR="00CF69E7" w:rsidRDefault="00CF69E7" w:rsidP="00CF69E7">
      <w:pPr>
        <w:widowControl w:val="0"/>
        <w:numPr>
          <w:ilvl w:val="0"/>
          <w:numId w:val="22"/>
        </w:numPr>
        <w:adjustRightInd w:val="0"/>
        <w:spacing w:before="0" w:after="60"/>
        <w:ind w:left="426" w:right="193" w:hanging="426"/>
        <w:textAlignment w:val="baseline"/>
        <w:rPr>
          <w:rFonts w:cs="Arial"/>
          <w:lang w:val="es-CO"/>
        </w:rPr>
      </w:pPr>
      <w:r>
        <w:rPr>
          <w:rFonts w:cs="Arial"/>
          <w:lang w:val="es-CO"/>
        </w:rPr>
        <w:t>Delvasto &amp; Echeverría Asociados, Concepto Final de Auditoría Verificación Parámetro de Suministro de Combustible (Carbón) para la Central de Generación Paipa IV, vigencias 2019-2020, 2020-2021 y 2021-2022.</w:t>
      </w:r>
    </w:p>
    <w:p w14:paraId="66B5BEDA" w14:textId="77777777" w:rsidR="00CF69E7" w:rsidRDefault="00CF69E7" w:rsidP="00CF69E7">
      <w:pPr>
        <w:widowControl w:val="0"/>
        <w:numPr>
          <w:ilvl w:val="0"/>
          <w:numId w:val="22"/>
        </w:numPr>
        <w:adjustRightInd w:val="0"/>
        <w:spacing w:before="0" w:after="60"/>
        <w:ind w:left="426" w:right="193" w:hanging="426"/>
        <w:textAlignment w:val="baseline"/>
        <w:rPr>
          <w:rFonts w:cs="Arial"/>
          <w:lang w:val="es-CO"/>
        </w:rPr>
      </w:pPr>
      <w:r>
        <w:rPr>
          <w:rFonts w:cs="Arial"/>
          <w:lang w:val="es-CO"/>
        </w:rPr>
        <w:t>Opinión legal de la firma especializada en temas de energía CR Colombia SAS, elaborado por el doctor Andrés Cardona.</w:t>
      </w:r>
    </w:p>
    <w:p w14:paraId="6567AE53" w14:textId="77777777" w:rsidR="00CF69E7" w:rsidRPr="00384029" w:rsidRDefault="00CF69E7" w:rsidP="00CF69E7">
      <w:pPr>
        <w:widowControl w:val="0"/>
        <w:numPr>
          <w:ilvl w:val="0"/>
          <w:numId w:val="22"/>
        </w:numPr>
        <w:adjustRightInd w:val="0"/>
        <w:spacing w:before="0" w:after="60"/>
        <w:ind w:left="426" w:right="193" w:hanging="426"/>
        <w:textAlignment w:val="baseline"/>
        <w:rPr>
          <w:rFonts w:cs="Arial"/>
          <w:lang w:val="es-CO"/>
        </w:rPr>
      </w:pPr>
      <w:r w:rsidRPr="00384029">
        <w:rPr>
          <w:rFonts w:cs="Arial"/>
          <w:lang w:val="es-CO"/>
        </w:rPr>
        <w:t>Resolución CREG 045 de 2011.</w:t>
      </w:r>
    </w:p>
    <w:p w14:paraId="55978D07" w14:textId="77777777" w:rsidR="00CF69E7" w:rsidRDefault="00CF69E7" w:rsidP="00BF2760">
      <w:pPr>
        <w:widowControl w:val="0"/>
        <w:numPr>
          <w:ilvl w:val="0"/>
          <w:numId w:val="22"/>
        </w:numPr>
        <w:adjustRightInd w:val="0"/>
        <w:spacing w:before="0" w:after="0"/>
        <w:ind w:left="426" w:right="193" w:hanging="426"/>
        <w:textAlignment w:val="baseline"/>
        <w:rPr>
          <w:rFonts w:cs="Arial"/>
          <w:lang w:val="es-CO"/>
        </w:rPr>
      </w:pPr>
      <w:r>
        <w:rPr>
          <w:rFonts w:cs="Arial"/>
          <w:lang w:val="es-CO"/>
        </w:rPr>
        <w:t>Resolución CREG 044 de 2011.</w:t>
      </w:r>
    </w:p>
    <w:p w14:paraId="320A2E72" w14:textId="77777777" w:rsidR="00CF69E7" w:rsidRDefault="00CF69E7" w:rsidP="00BF2760">
      <w:pPr>
        <w:spacing w:before="0" w:after="0"/>
        <w:rPr>
          <w:rFonts w:cs="Arial"/>
          <w:lang w:val="es-CO"/>
        </w:rPr>
      </w:pPr>
    </w:p>
    <w:p w14:paraId="4BA48A47" w14:textId="77777777" w:rsidR="00CF69E7" w:rsidRPr="00496B75" w:rsidRDefault="00CF69E7" w:rsidP="00BF2760">
      <w:pPr>
        <w:numPr>
          <w:ilvl w:val="0"/>
          <w:numId w:val="20"/>
        </w:numPr>
        <w:spacing w:before="0" w:after="0"/>
        <w:ind w:left="426" w:hanging="426"/>
        <w:jc w:val="left"/>
        <w:rPr>
          <w:b/>
        </w:rPr>
      </w:pPr>
      <w:r>
        <w:rPr>
          <w:b/>
        </w:rPr>
        <w:t>CONSIDERACIONES DE LA CREG</w:t>
      </w:r>
    </w:p>
    <w:p w14:paraId="0259AED9" w14:textId="77777777" w:rsidR="00CF69E7" w:rsidRPr="000B33DF" w:rsidRDefault="00CF69E7" w:rsidP="00BF2760">
      <w:pPr>
        <w:spacing w:before="0" w:after="0"/>
        <w:rPr>
          <w:rFonts w:cs="Arial"/>
          <w:lang w:val="es-CO"/>
        </w:rPr>
      </w:pPr>
    </w:p>
    <w:p w14:paraId="45956145" w14:textId="77777777" w:rsidR="00CF69E7" w:rsidRDefault="00CF69E7" w:rsidP="00BF2760">
      <w:pPr>
        <w:rPr>
          <w:rFonts w:cs="Arial"/>
          <w:lang w:val="es-CO"/>
        </w:rPr>
      </w:pPr>
      <w:r>
        <w:rPr>
          <w:rFonts w:cs="Arial"/>
          <w:lang w:val="es-CO"/>
        </w:rPr>
        <w:t>Para decidir, la Comisión se basa en el informe de auditoría de la firma USAENE, en las pruebas aportadas por Sochagota en la actuación, y procede a analizar las discrepancias identificadas por la auditoría en el marco de la regulación aplicable.</w:t>
      </w:r>
    </w:p>
    <w:p w14:paraId="0EC174E1" w14:textId="77777777" w:rsidR="00CF69E7" w:rsidRPr="000B33DF" w:rsidRDefault="00CF69E7" w:rsidP="00BF2760">
      <w:pPr>
        <w:spacing w:before="0" w:after="0"/>
        <w:rPr>
          <w:rFonts w:cs="Arial"/>
          <w:lang w:val="es-CO"/>
        </w:rPr>
      </w:pPr>
    </w:p>
    <w:p w14:paraId="2EAD99EE" w14:textId="77777777" w:rsidR="00CF69E7" w:rsidRDefault="00CF69E7" w:rsidP="00CF69E7">
      <w:pPr>
        <w:rPr>
          <w:rFonts w:cs="Arial"/>
          <w:lang w:val="es-CO"/>
        </w:rPr>
      </w:pPr>
      <w:r>
        <w:rPr>
          <w:rFonts w:cs="Arial"/>
          <w:lang w:val="es-CO"/>
        </w:rPr>
        <w:t xml:space="preserve">Sobre la auditoria del parámetro </w:t>
      </w:r>
      <w:r w:rsidRPr="00D14C30">
        <w:rPr>
          <w:rFonts w:cs="Arial"/>
          <w:lang w:val="es-CO"/>
        </w:rPr>
        <w:t>SUMINI</w:t>
      </w:r>
      <w:r>
        <w:rPr>
          <w:rFonts w:cs="Arial"/>
          <w:lang w:val="es-CO"/>
        </w:rPr>
        <w:t>S</w:t>
      </w:r>
      <w:r w:rsidRPr="00D14C30">
        <w:rPr>
          <w:rFonts w:cs="Arial"/>
          <w:lang w:val="es-CO"/>
        </w:rPr>
        <w:t>TRO DE COMBUSTIBLE Y TRANSPORTE DE GAS NATURAL</w:t>
      </w:r>
      <w:r>
        <w:rPr>
          <w:rFonts w:cs="Arial"/>
          <w:lang w:val="es-CO"/>
        </w:rPr>
        <w:t>, el informe del auditor relaciona el alcance, la documentación a tener en cuenta, las actividades a realizar para la verificación conforme a lo definido en la Resolución CREG 071 de 2006, los márgenes de error previstos en la norma, y la metodología propuesta. Después de referir estos aspectos, el informe presenta la tabla de resultados de auditoria del parámetro para las plantas auditadas, en la cual aparece la siguiente información relativa a la planta Paipa IV:</w:t>
      </w:r>
    </w:p>
    <w:p w14:paraId="54F71028" w14:textId="77777777" w:rsidR="00CF69E7" w:rsidRDefault="00CF69E7" w:rsidP="00CF69E7">
      <w:pPr>
        <w:rPr>
          <w:rFonts w:cs="Arial"/>
          <w:lang w:val="es-CO"/>
        </w:rPr>
      </w:pPr>
    </w:p>
    <w:tbl>
      <w:tblPr>
        <w:tblW w:w="8948" w:type="dxa"/>
        <w:jc w:val="right"/>
        <w:tblLook w:val="04A0" w:firstRow="1" w:lastRow="0" w:firstColumn="1" w:lastColumn="0" w:noHBand="0" w:noVBand="1"/>
      </w:tblPr>
      <w:tblGrid>
        <w:gridCol w:w="1417"/>
        <w:gridCol w:w="1985"/>
        <w:gridCol w:w="1701"/>
        <w:gridCol w:w="2141"/>
        <w:gridCol w:w="1704"/>
      </w:tblGrid>
      <w:tr w:rsidR="00CF69E7" w:rsidRPr="00A81024" w14:paraId="375204FF" w14:textId="77777777" w:rsidTr="0000515E">
        <w:trPr>
          <w:jc w:val="right"/>
        </w:trPr>
        <w:tc>
          <w:tcPr>
            <w:tcW w:w="1417" w:type="dxa"/>
            <w:shd w:val="clear" w:color="auto" w:fill="auto"/>
          </w:tcPr>
          <w:p w14:paraId="2533C06D" w14:textId="77777777" w:rsidR="00CF69E7" w:rsidRPr="00A81024" w:rsidRDefault="00CF69E7" w:rsidP="0000515E">
            <w:pPr>
              <w:ind w:left="-105"/>
              <w:jc w:val="center"/>
              <w:rPr>
                <w:rFonts w:cs="Arial"/>
                <w:b/>
                <w:bCs/>
                <w:i/>
                <w:iCs/>
                <w:lang w:val="es-CO"/>
              </w:rPr>
            </w:pPr>
            <w:r w:rsidRPr="00A81024">
              <w:rPr>
                <w:rFonts w:cs="Arial"/>
                <w:b/>
                <w:bCs/>
                <w:i/>
                <w:iCs/>
                <w:lang w:val="es-CO"/>
              </w:rPr>
              <w:t>Unidad</w:t>
            </w:r>
          </w:p>
        </w:tc>
        <w:tc>
          <w:tcPr>
            <w:tcW w:w="1985" w:type="dxa"/>
            <w:shd w:val="clear" w:color="auto" w:fill="auto"/>
          </w:tcPr>
          <w:p w14:paraId="4D69CCAB" w14:textId="77777777" w:rsidR="00CF69E7" w:rsidRPr="00A81024" w:rsidRDefault="00CF69E7" w:rsidP="0000515E">
            <w:pPr>
              <w:jc w:val="center"/>
              <w:rPr>
                <w:rFonts w:cs="Arial"/>
                <w:b/>
                <w:bCs/>
                <w:i/>
                <w:iCs/>
                <w:lang w:val="es-CO"/>
              </w:rPr>
            </w:pPr>
            <w:r>
              <w:rPr>
                <w:rFonts w:cs="Arial"/>
                <w:b/>
                <w:bCs/>
                <w:i/>
                <w:iCs/>
                <w:lang w:val="es-CO"/>
              </w:rPr>
              <w:t xml:space="preserve">Mecanismo de Cobertura </w:t>
            </w:r>
          </w:p>
        </w:tc>
        <w:tc>
          <w:tcPr>
            <w:tcW w:w="1701" w:type="dxa"/>
            <w:shd w:val="clear" w:color="auto" w:fill="auto"/>
          </w:tcPr>
          <w:p w14:paraId="6EDDA95D" w14:textId="77777777" w:rsidR="00CF69E7" w:rsidRPr="00A81024" w:rsidRDefault="00CF69E7" w:rsidP="0000515E">
            <w:pPr>
              <w:jc w:val="center"/>
              <w:rPr>
                <w:rFonts w:cs="Arial"/>
                <w:b/>
                <w:bCs/>
                <w:i/>
                <w:iCs/>
                <w:lang w:val="es-CO"/>
              </w:rPr>
            </w:pPr>
            <w:r>
              <w:rPr>
                <w:rFonts w:cs="Arial"/>
                <w:b/>
                <w:bCs/>
                <w:i/>
                <w:iCs/>
                <w:lang w:val="es-CO"/>
              </w:rPr>
              <w:t xml:space="preserve">Valor </w:t>
            </w:r>
            <w:r w:rsidRPr="00A81024">
              <w:rPr>
                <w:rFonts w:cs="Arial"/>
                <w:b/>
                <w:bCs/>
                <w:i/>
                <w:iCs/>
                <w:lang w:val="es-CO"/>
              </w:rPr>
              <w:t>Declarad</w:t>
            </w:r>
            <w:r>
              <w:rPr>
                <w:rFonts w:cs="Arial"/>
                <w:b/>
                <w:bCs/>
                <w:i/>
                <w:iCs/>
                <w:lang w:val="es-CO"/>
              </w:rPr>
              <w:t>o</w:t>
            </w:r>
          </w:p>
        </w:tc>
        <w:tc>
          <w:tcPr>
            <w:tcW w:w="2141" w:type="dxa"/>
            <w:shd w:val="clear" w:color="auto" w:fill="auto"/>
          </w:tcPr>
          <w:p w14:paraId="48B74E8B" w14:textId="77777777" w:rsidR="00CF69E7" w:rsidRDefault="00CF69E7" w:rsidP="0000515E">
            <w:pPr>
              <w:jc w:val="center"/>
              <w:rPr>
                <w:rFonts w:cs="Arial"/>
                <w:b/>
                <w:bCs/>
                <w:i/>
                <w:iCs/>
                <w:lang w:val="es-CO"/>
              </w:rPr>
            </w:pPr>
            <w:r>
              <w:rPr>
                <w:rFonts w:cs="Arial"/>
                <w:b/>
                <w:bCs/>
                <w:i/>
                <w:iCs/>
                <w:lang w:val="es-CO"/>
              </w:rPr>
              <w:t>Valor auditado</w:t>
            </w:r>
            <w:r w:rsidRPr="00A81024">
              <w:rPr>
                <w:rFonts w:cs="Arial"/>
                <w:b/>
                <w:bCs/>
                <w:i/>
                <w:iCs/>
                <w:lang w:val="es-CO"/>
              </w:rPr>
              <w:t xml:space="preserve"> </w:t>
            </w:r>
          </w:p>
          <w:p w14:paraId="3B4D0AC8" w14:textId="77777777" w:rsidR="00CF69E7" w:rsidRPr="00A81024" w:rsidRDefault="00CF69E7" w:rsidP="0000515E">
            <w:pPr>
              <w:jc w:val="center"/>
              <w:rPr>
                <w:rFonts w:cs="Arial"/>
                <w:b/>
                <w:bCs/>
                <w:i/>
                <w:iCs/>
                <w:lang w:val="es-CO"/>
              </w:rPr>
            </w:pPr>
            <w:r>
              <w:rPr>
                <w:rFonts w:cs="Arial"/>
                <w:b/>
                <w:bCs/>
                <w:i/>
                <w:iCs/>
                <w:lang w:val="es-CO"/>
              </w:rPr>
              <w:t>(MBTU)</w:t>
            </w:r>
          </w:p>
        </w:tc>
        <w:tc>
          <w:tcPr>
            <w:tcW w:w="1704" w:type="dxa"/>
            <w:shd w:val="clear" w:color="auto" w:fill="auto"/>
          </w:tcPr>
          <w:p w14:paraId="15A35DCB" w14:textId="77777777" w:rsidR="00CF69E7" w:rsidRPr="00A81024" w:rsidRDefault="00CF69E7" w:rsidP="0000515E">
            <w:pPr>
              <w:ind w:right="194"/>
              <w:jc w:val="center"/>
              <w:rPr>
                <w:rFonts w:cs="Arial"/>
                <w:b/>
                <w:bCs/>
                <w:i/>
                <w:iCs/>
                <w:lang w:val="es-CO"/>
              </w:rPr>
            </w:pPr>
            <w:r>
              <w:rPr>
                <w:rFonts w:cs="Arial"/>
                <w:b/>
                <w:bCs/>
                <w:i/>
                <w:iCs/>
                <w:lang w:val="es-CO"/>
              </w:rPr>
              <w:t>Concepto</w:t>
            </w:r>
          </w:p>
        </w:tc>
      </w:tr>
      <w:tr w:rsidR="00CF69E7" w:rsidRPr="00A81024" w14:paraId="504120FE" w14:textId="77777777" w:rsidTr="0000515E">
        <w:trPr>
          <w:jc w:val="right"/>
        </w:trPr>
        <w:tc>
          <w:tcPr>
            <w:tcW w:w="1417" w:type="dxa"/>
            <w:shd w:val="clear" w:color="auto" w:fill="auto"/>
          </w:tcPr>
          <w:p w14:paraId="609672B7" w14:textId="77777777" w:rsidR="00CF69E7" w:rsidRPr="00A81024" w:rsidRDefault="00CF69E7" w:rsidP="0000515E">
            <w:pPr>
              <w:rPr>
                <w:rFonts w:cs="Arial"/>
                <w:i/>
                <w:iCs/>
                <w:lang w:val="es-CO"/>
              </w:rPr>
            </w:pPr>
            <w:r w:rsidRPr="00A81024">
              <w:rPr>
                <w:rFonts w:cs="Arial"/>
                <w:i/>
                <w:iCs/>
                <w:lang w:val="es-CO"/>
              </w:rPr>
              <w:t xml:space="preserve">Paipa </w:t>
            </w:r>
            <w:r>
              <w:rPr>
                <w:rFonts w:cs="Arial"/>
                <w:i/>
                <w:iCs/>
                <w:lang w:val="es-CO"/>
              </w:rPr>
              <w:t>4</w:t>
            </w:r>
          </w:p>
        </w:tc>
        <w:tc>
          <w:tcPr>
            <w:tcW w:w="1985" w:type="dxa"/>
            <w:shd w:val="clear" w:color="auto" w:fill="auto"/>
          </w:tcPr>
          <w:p w14:paraId="06BBCCA5" w14:textId="77777777" w:rsidR="00CF69E7" w:rsidRPr="00A81024" w:rsidRDefault="00CF69E7" w:rsidP="0000515E">
            <w:pPr>
              <w:jc w:val="center"/>
              <w:rPr>
                <w:rFonts w:cs="Arial"/>
                <w:i/>
                <w:iCs/>
                <w:lang w:val="es-CO"/>
              </w:rPr>
            </w:pPr>
            <w:r>
              <w:rPr>
                <w:rFonts w:cs="Arial"/>
                <w:i/>
                <w:iCs/>
                <w:lang w:val="es-CO"/>
              </w:rPr>
              <w:t>Contrato</w:t>
            </w:r>
          </w:p>
        </w:tc>
        <w:tc>
          <w:tcPr>
            <w:tcW w:w="1701" w:type="dxa"/>
            <w:shd w:val="clear" w:color="auto" w:fill="auto"/>
          </w:tcPr>
          <w:p w14:paraId="6DA69A93" w14:textId="77777777" w:rsidR="00CF69E7" w:rsidRPr="00A81024" w:rsidRDefault="00CF69E7" w:rsidP="0000515E">
            <w:pPr>
              <w:jc w:val="center"/>
              <w:rPr>
                <w:rFonts w:cs="Arial"/>
                <w:i/>
                <w:iCs/>
                <w:lang w:val="es-CO"/>
              </w:rPr>
            </w:pPr>
            <w:r>
              <w:rPr>
                <w:rFonts w:cs="Arial"/>
                <w:i/>
                <w:iCs/>
                <w:lang w:val="es-CO"/>
              </w:rPr>
              <w:t>33668.48</w:t>
            </w:r>
          </w:p>
        </w:tc>
        <w:tc>
          <w:tcPr>
            <w:tcW w:w="2141" w:type="dxa"/>
            <w:shd w:val="clear" w:color="auto" w:fill="auto"/>
          </w:tcPr>
          <w:p w14:paraId="2B84E1EE" w14:textId="77777777" w:rsidR="00CF69E7" w:rsidRPr="001510BF" w:rsidRDefault="00CF69E7" w:rsidP="0000515E">
            <w:pPr>
              <w:jc w:val="center"/>
              <w:rPr>
                <w:rFonts w:cs="Arial"/>
                <w:i/>
                <w:iCs/>
                <w:color w:val="FF0000"/>
                <w:lang w:val="es-CO"/>
              </w:rPr>
            </w:pPr>
            <w:r>
              <w:rPr>
                <w:rFonts w:cs="Arial"/>
                <w:i/>
                <w:iCs/>
                <w:color w:val="FF0000"/>
                <w:lang w:val="es-CO"/>
              </w:rPr>
              <w:t>31533</w:t>
            </w:r>
          </w:p>
        </w:tc>
        <w:tc>
          <w:tcPr>
            <w:tcW w:w="1704" w:type="dxa"/>
            <w:shd w:val="clear" w:color="auto" w:fill="auto"/>
          </w:tcPr>
          <w:p w14:paraId="23DC29ED" w14:textId="77777777" w:rsidR="00CF69E7" w:rsidRPr="00A81024" w:rsidRDefault="00CF69E7" w:rsidP="0000515E">
            <w:pPr>
              <w:jc w:val="left"/>
              <w:rPr>
                <w:rFonts w:cs="Arial"/>
                <w:i/>
                <w:iCs/>
                <w:color w:val="FF0000"/>
                <w:lang w:val="es-CO"/>
              </w:rPr>
            </w:pPr>
            <w:r w:rsidRPr="00A81024">
              <w:rPr>
                <w:rFonts w:cs="Arial"/>
                <w:i/>
                <w:iCs/>
                <w:color w:val="FF0000"/>
                <w:lang w:val="es-CO"/>
              </w:rPr>
              <w:t>Discrepancia</w:t>
            </w:r>
          </w:p>
        </w:tc>
      </w:tr>
    </w:tbl>
    <w:p w14:paraId="6D9B9D71" w14:textId="77777777" w:rsidR="00CF69E7" w:rsidRDefault="00CF69E7" w:rsidP="00CF69E7">
      <w:pPr>
        <w:rPr>
          <w:rFonts w:cs="Arial"/>
          <w:lang w:val="es-CO"/>
        </w:rPr>
      </w:pPr>
      <w:r>
        <w:rPr>
          <w:rFonts w:cs="Arial"/>
          <w:lang w:val="es-CO"/>
        </w:rPr>
        <w:t xml:space="preserve">  </w:t>
      </w:r>
    </w:p>
    <w:p w14:paraId="05F3EAD8" w14:textId="77777777" w:rsidR="00CF69E7" w:rsidRDefault="00CF69E7" w:rsidP="00BF2760">
      <w:pPr>
        <w:spacing w:before="0" w:after="0"/>
        <w:rPr>
          <w:rFonts w:cs="Arial"/>
          <w:lang w:val="es-CO"/>
        </w:rPr>
      </w:pPr>
      <w:r>
        <w:rPr>
          <w:rFonts w:cs="Arial"/>
          <w:lang w:val="es-CO"/>
        </w:rPr>
        <w:t>Concluye el aparte respectivo señalando:</w:t>
      </w:r>
    </w:p>
    <w:p w14:paraId="79851E6E" w14:textId="77777777" w:rsidR="00CF69E7" w:rsidRDefault="00CF69E7" w:rsidP="00BF2760">
      <w:pPr>
        <w:spacing w:before="0" w:after="0"/>
        <w:rPr>
          <w:rFonts w:cs="Arial"/>
          <w:lang w:val="es-CO"/>
        </w:rPr>
      </w:pPr>
    </w:p>
    <w:p w14:paraId="02ED6A7C" w14:textId="77777777" w:rsidR="00CF69E7" w:rsidRDefault="00CF69E7" w:rsidP="00BF2760">
      <w:pPr>
        <w:spacing w:before="0" w:after="0"/>
        <w:ind w:left="284" w:right="51"/>
        <w:rPr>
          <w:rFonts w:cs="Arial"/>
          <w:i/>
          <w:iCs/>
          <w:lang w:val="es-CO"/>
        </w:rPr>
      </w:pPr>
      <w:r>
        <w:rPr>
          <w:rFonts w:cs="Arial"/>
          <w:i/>
          <w:iCs/>
          <w:lang w:val="es-CO"/>
        </w:rPr>
        <w:t>“La auditoría verificó que el valor declarado por el agente generador no sea mayor que el valor calculado por la auditoría con fundamento en el contrato.  También se verificó por parte de la auditoría la firmeza en el suministro de combustibles.</w:t>
      </w:r>
    </w:p>
    <w:p w14:paraId="691AC8B9" w14:textId="77777777" w:rsidR="00CF69E7" w:rsidRPr="00D50A3E" w:rsidRDefault="00CF69E7" w:rsidP="00BF2760">
      <w:pPr>
        <w:spacing w:before="0" w:after="0"/>
        <w:ind w:left="284" w:right="51"/>
        <w:rPr>
          <w:rFonts w:cs="Arial"/>
          <w:i/>
          <w:iCs/>
          <w:lang w:val="es-CO"/>
        </w:rPr>
      </w:pPr>
      <w:r>
        <w:rPr>
          <w:rFonts w:cs="Arial"/>
          <w:i/>
          <w:iCs/>
          <w:lang w:val="es-CO"/>
        </w:rPr>
        <w:t>En el caso de Paipa 4 que se presenta discrepancia, la cantidad verificada permite atender las OEF asignadas para el 2022-2024.” (sic)</w:t>
      </w:r>
    </w:p>
    <w:p w14:paraId="43934B75" w14:textId="77777777" w:rsidR="00CF69E7" w:rsidRPr="00D14C30" w:rsidRDefault="00CF69E7" w:rsidP="00BF2760">
      <w:pPr>
        <w:spacing w:before="0" w:after="0"/>
        <w:rPr>
          <w:rFonts w:cs="Arial"/>
          <w:lang w:val="es-CO"/>
        </w:rPr>
      </w:pPr>
    </w:p>
    <w:p w14:paraId="04C2A7B7" w14:textId="77777777" w:rsidR="00CF69E7" w:rsidRPr="009B53F3" w:rsidRDefault="00CF69E7" w:rsidP="00BF2760">
      <w:pPr>
        <w:pStyle w:val="p17"/>
        <w:widowControl/>
        <w:autoSpaceDE/>
        <w:autoSpaceDN/>
        <w:adjustRightInd/>
        <w:spacing w:line="240" w:lineRule="auto"/>
        <w:ind w:left="0"/>
        <w:jc w:val="both"/>
        <w:rPr>
          <w:rFonts w:ascii="Bookman Old Style" w:hAnsi="Bookman Old Style" w:cs="Arial"/>
          <w:iCs/>
        </w:rPr>
      </w:pPr>
      <w:r>
        <w:rPr>
          <w:rFonts w:ascii="Bookman Old Style" w:hAnsi="Bookman Old Style" w:cs="Arial"/>
          <w:iCs/>
        </w:rPr>
        <w:t>Sochagota manifiesta que, contrario a lo señalado por el auditor, no hay discrepancia en la declaración de parámetros. Está en desacuerdo con la conclusión del auditor relativa a ausencia de firmeza de los contratos para la compra de carbón. A continuación, señala que esta diferencia en la interpretación jurídica sobre el alcance de los contratos es irrelevante, porque con las cantidades comprometidas en los 15 contratos que sí fueron aceptados por el auditor, son suficientes para cumplir con las OEF asignadas a la planta, y que, en ocasiones anteriores análogas a esta, la CREG ha señalado que no hay discrepancia cuando no hay afectación de la ENFICC. Finalmente, destaca que, en auditorías anteriores, los mismos contratos habían sido valorados sin que se encontraran discrepancias, que la planta Paipa IV ha sido un generador ejemplar y más confiable del sistema, lo cual se refleja en su IHF y en su factor de planta.</w:t>
      </w:r>
    </w:p>
    <w:p w14:paraId="3AA8D3A6" w14:textId="77777777" w:rsidR="00CF69E7" w:rsidRPr="00464662" w:rsidRDefault="00CF69E7" w:rsidP="00BF2760">
      <w:pPr>
        <w:pStyle w:val="p17"/>
        <w:widowControl/>
        <w:autoSpaceDE/>
        <w:autoSpaceDN/>
        <w:adjustRightInd/>
        <w:spacing w:line="240" w:lineRule="auto"/>
        <w:jc w:val="both"/>
        <w:rPr>
          <w:rFonts w:ascii="Bookman Old Style" w:hAnsi="Bookman Old Style" w:cs="Arial"/>
          <w:i/>
          <w:strike/>
          <w:sz w:val="22"/>
          <w:szCs w:val="22"/>
        </w:rPr>
      </w:pPr>
    </w:p>
    <w:p w14:paraId="79CC5BAC" w14:textId="77777777" w:rsidR="00CF69E7" w:rsidRPr="00DC3460" w:rsidRDefault="00CF69E7" w:rsidP="00BF2760">
      <w:pPr>
        <w:spacing w:before="0" w:after="0"/>
        <w:rPr>
          <w:rFonts w:cs="Arial"/>
          <w:lang w:val="es-CO"/>
        </w:rPr>
      </w:pPr>
      <w:r w:rsidRPr="00DC3460">
        <w:rPr>
          <w:rFonts w:cs="Arial"/>
          <w:lang w:val="es-CO"/>
        </w:rPr>
        <w:t xml:space="preserve">La discrepancia hallada por el auditor consiste en que </w:t>
      </w:r>
      <w:r>
        <w:rPr>
          <w:rFonts w:cs="Arial"/>
          <w:lang w:val="es-CO"/>
        </w:rPr>
        <w:t xml:space="preserve">el valor en MBTU declarado a la CREG en enero de 2019 es menor que el calculado por el auditor a partir de las cantidades de los contratos que aceptó, por considerar que si definían una obligación de venta en firme. </w:t>
      </w:r>
    </w:p>
    <w:p w14:paraId="2FE5C38E" w14:textId="77777777" w:rsidR="00CF69E7" w:rsidRPr="00464662" w:rsidRDefault="00CF69E7" w:rsidP="00BF2760">
      <w:pPr>
        <w:spacing w:before="0" w:after="0"/>
        <w:rPr>
          <w:rFonts w:cs="Arial"/>
          <w:sz w:val="22"/>
          <w:szCs w:val="22"/>
          <w:lang w:val="es-CO"/>
        </w:rPr>
      </w:pPr>
    </w:p>
    <w:p w14:paraId="1C8BF1FC" w14:textId="0A29E9C8" w:rsidR="00CF69E7" w:rsidRDefault="00CF69E7" w:rsidP="00BF2760">
      <w:pPr>
        <w:spacing w:before="0" w:after="0"/>
        <w:rPr>
          <w:rFonts w:cs="Arial"/>
          <w:lang w:val="es-CO"/>
        </w:rPr>
      </w:pPr>
      <w:r w:rsidRPr="00407BEA">
        <w:rPr>
          <w:rFonts w:cs="Arial"/>
          <w:lang w:val="es-CO"/>
        </w:rPr>
        <w:t>Al respecto</w:t>
      </w:r>
      <w:r>
        <w:rPr>
          <w:rFonts w:cs="Arial"/>
          <w:lang w:val="es-CO"/>
        </w:rPr>
        <w:t>,</w:t>
      </w:r>
      <w:r w:rsidRPr="00407BEA">
        <w:rPr>
          <w:rFonts w:cs="Arial"/>
          <w:lang w:val="es-CO"/>
        </w:rPr>
        <w:t xml:space="preserve"> se destaca el argumento planteado por Sochagota</w:t>
      </w:r>
      <w:r>
        <w:rPr>
          <w:rFonts w:cs="Arial"/>
          <w:lang w:val="es-CO"/>
        </w:rPr>
        <w:t xml:space="preserve"> en el sentido de que, incluso con el menor valor reportado por el auditor en su informe para el parámetro suministro de combustible, la planta estaría en facultad de cumplir con las OEF que le fueron asignadas, aspecto este que reconoce el mismo auditor en las conclusiones de su informe. </w:t>
      </w:r>
    </w:p>
    <w:p w14:paraId="04FA48E5" w14:textId="77777777" w:rsidR="00BF2760" w:rsidRPr="00464662" w:rsidRDefault="00BF2760" w:rsidP="00BF2760">
      <w:pPr>
        <w:spacing w:before="0" w:after="0"/>
        <w:rPr>
          <w:rFonts w:cs="Arial"/>
          <w:strike/>
          <w:sz w:val="22"/>
          <w:szCs w:val="22"/>
          <w:lang w:val="es-CO"/>
        </w:rPr>
      </w:pPr>
    </w:p>
    <w:p w14:paraId="3FCF0A64" w14:textId="77777777" w:rsidR="00CF69E7" w:rsidRDefault="00CF69E7" w:rsidP="00BF2760">
      <w:pPr>
        <w:spacing w:before="0" w:after="0"/>
        <w:rPr>
          <w:rFonts w:cs="Arial"/>
          <w:lang w:val="es-CO"/>
        </w:rPr>
      </w:pPr>
      <w:r w:rsidRPr="00B51262">
        <w:rPr>
          <w:rFonts w:cs="Arial"/>
          <w:lang w:val="es-CO"/>
        </w:rPr>
        <w:t>De acuerdo con lo anterior, se encuentra que la</w:t>
      </w:r>
      <w:r>
        <w:rPr>
          <w:rFonts w:cs="Arial"/>
          <w:lang w:val="es-CO"/>
        </w:rPr>
        <w:t xml:space="preserve">s OEF asignadas a </w:t>
      </w:r>
      <w:r w:rsidRPr="00B51262">
        <w:rPr>
          <w:rFonts w:cs="Arial"/>
          <w:lang w:val="es-CO"/>
        </w:rPr>
        <w:t>la planta Paipa IV estaría soportada</w:t>
      </w:r>
      <w:r>
        <w:rPr>
          <w:rFonts w:cs="Arial"/>
          <w:lang w:val="es-CO"/>
        </w:rPr>
        <w:t>s</w:t>
      </w:r>
      <w:r w:rsidRPr="00B51262">
        <w:rPr>
          <w:rFonts w:cs="Arial"/>
          <w:lang w:val="es-CO"/>
        </w:rPr>
        <w:t xml:space="preserve"> en los contratos presentados de compra de carbón que fueron aceptados por el auditor.</w:t>
      </w:r>
    </w:p>
    <w:p w14:paraId="04CE80DD" w14:textId="5BACFFD5" w:rsidR="00CF69E7" w:rsidRDefault="00CF69E7" w:rsidP="004519B6">
      <w:pPr>
        <w:spacing w:before="0" w:after="0"/>
        <w:rPr>
          <w:rFonts w:cs="Arial"/>
          <w:lang w:val="es-CO"/>
        </w:rPr>
      </w:pPr>
      <w:r w:rsidRPr="00B51262">
        <w:rPr>
          <w:rFonts w:cs="Arial"/>
          <w:lang w:val="es-CO"/>
        </w:rPr>
        <w:br/>
        <w:t xml:space="preserve">En estas condiciones encuentra la CREG que </w:t>
      </w:r>
      <w:r>
        <w:rPr>
          <w:rFonts w:cs="Arial"/>
          <w:lang w:val="es-CO"/>
        </w:rPr>
        <w:t xml:space="preserve">la diferencia entre el </w:t>
      </w:r>
      <w:r w:rsidRPr="00B51262">
        <w:rPr>
          <w:rFonts w:cs="Arial"/>
          <w:lang w:val="es-CO"/>
        </w:rPr>
        <w:t xml:space="preserve">parámetro declarado por el agente y </w:t>
      </w:r>
      <w:r>
        <w:rPr>
          <w:rFonts w:cs="Arial"/>
          <w:lang w:val="es-CO"/>
        </w:rPr>
        <w:t xml:space="preserve">el valor reconocido por </w:t>
      </w:r>
      <w:r w:rsidRPr="00B51262">
        <w:rPr>
          <w:rFonts w:cs="Arial"/>
          <w:lang w:val="es-CO"/>
        </w:rPr>
        <w:t xml:space="preserve">USAENE, no </w:t>
      </w:r>
      <w:r>
        <w:rPr>
          <w:rFonts w:cs="Arial"/>
          <w:lang w:val="es-CO"/>
        </w:rPr>
        <w:t>tiene efecto sobre la posibilidad de la planta de honrar las OEF que le fueron asignadas.</w:t>
      </w:r>
    </w:p>
    <w:p w14:paraId="16DF82F8" w14:textId="77777777" w:rsidR="00445AA6" w:rsidRPr="00B51262" w:rsidRDefault="00445AA6" w:rsidP="004519B6">
      <w:pPr>
        <w:spacing w:before="0" w:after="0"/>
        <w:rPr>
          <w:rFonts w:cs="Arial"/>
          <w:lang w:val="es-CO"/>
        </w:rPr>
      </w:pPr>
    </w:p>
    <w:p w14:paraId="01324C4C" w14:textId="4260C963" w:rsidR="00CF69E7" w:rsidRPr="000B33DF" w:rsidRDefault="00CF69E7" w:rsidP="00A61AE0">
      <w:pPr>
        <w:spacing w:before="0" w:after="0"/>
        <w:rPr>
          <w:rFonts w:cs="Arial"/>
          <w:lang w:val="es-CO"/>
        </w:rPr>
      </w:pPr>
      <w:r w:rsidRPr="000B33DF">
        <w:rPr>
          <w:rFonts w:cs="Arial"/>
          <w:lang w:val="es-CO"/>
        </w:rPr>
        <w:t>Por las anteriores razones, la CREG, sin necesidad de examinar los demás argumentos expuestos por el interesado, no confirma la existencia de la discrepancia advertida por el auditor</w:t>
      </w:r>
      <w:r>
        <w:rPr>
          <w:rFonts w:cs="Arial"/>
          <w:lang w:val="es-CO"/>
        </w:rPr>
        <w:t>,</w:t>
      </w:r>
      <w:r w:rsidRPr="000B33DF">
        <w:rPr>
          <w:rFonts w:cs="Arial"/>
          <w:lang w:val="es-CO"/>
        </w:rPr>
        <w:t xml:space="preserve"> y ordenará el archivo de la actuación</w:t>
      </w:r>
      <w:r>
        <w:rPr>
          <w:rFonts w:cs="Arial"/>
          <w:lang w:val="es-CO"/>
        </w:rPr>
        <w:t>.</w:t>
      </w:r>
    </w:p>
    <w:p w14:paraId="01A5A0F5" w14:textId="77777777" w:rsidR="00CF69E7" w:rsidRPr="000B33DF" w:rsidRDefault="00CF69E7" w:rsidP="00D63057">
      <w:pPr>
        <w:spacing w:before="0" w:after="0"/>
        <w:rPr>
          <w:rFonts w:cs="Arial"/>
          <w:lang w:val="es-CO"/>
        </w:rPr>
      </w:pPr>
    </w:p>
    <w:p w14:paraId="4A1C83F6" w14:textId="1769CB38" w:rsidR="00CF69E7" w:rsidRPr="000B33DF" w:rsidRDefault="00CF69E7" w:rsidP="00D63057">
      <w:pPr>
        <w:spacing w:before="0" w:after="0"/>
        <w:rPr>
          <w:rFonts w:cs="Arial"/>
          <w:lang w:val="es-CO"/>
        </w:rPr>
      </w:pPr>
      <w:r>
        <w:rPr>
          <w:rFonts w:cs="Arial"/>
        </w:rPr>
        <w:t>L</w:t>
      </w:r>
      <w:r w:rsidRPr="000B33DF">
        <w:rPr>
          <w:rFonts w:cs="Arial"/>
        </w:rPr>
        <w:t>a Comisión de Regulación de Energía y Gas, en su sesión No.</w:t>
      </w:r>
      <w:r w:rsidR="00A61AE0">
        <w:rPr>
          <w:rFonts w:cs="Arial"/>
        </w:rPr>
        <w:t>1094</w:t>
      </w:r>
      <w:r>
        <w:rPr>
          <w:rFonts w:cs="Arial"/>
        </w:rPr>
        <w:t xml:space="preserve"> </w:t>
      </w:r>
      <w:r w:rsidRPr="000B33DF">
        <w:rPr>
          <w:rFonts w:cs="Arial"/>
        </w:rPr>
        <w:t>del día</w:t>
      </w:r>
      <w:r>
        <w:rPr>
          <w:rFonts w:cs="Arial"/>
        </w:rPr>
        <w:t xml:space="preserve"> </w:t>
      </w:r>
      <w:r w:rsidR="00D63057">
        <w:rPr>
          <w:rFonts w:cs="Arial"/>
        </w:rPr>
        <w:t>5</w:t>
      </w:r>
      <w:r>
        <w:rPr>
          <w:rFonts w:cs="Arial"/>
        </w:rPr>
        <w:t xml:space="preserve"> de mayo de 2021</w:t>
      </w:r>
      <w:r w:rsidRPr="000B33DF">
        <w:rPr>
          <w:rFonts w:cs="Arial"/>
        </w:rPr>
        <w:t>, acordó expedir la presente Resolución</w:t>
      </w:r>
      <w:r>
        <w:rPr>
          <w:rFonts w:cs="Arial"/>
        </w:rPr>
        <w:t>.</w:t>
      </w:r>
    </w:p>
    <w:p w14:paraId="42FF591B" w14:textId="77777777" w:rsidR="00CF69E7" w:rsidRPr="000B33DF" w:rsidRDefault="00CF69E7" w:rsidP="00CF69E7">
      <w:pPr>
        <w:rPr>
          <w:rFonts w:cs="Arial"/>
          <w:lang w:val="es-CO"/>
        </w:rPr>
      </w:pPr>
    </w:p>
    <w:p w14:paraId="590A3F24" w14:textId="77777777" w:rsidR="00CF69E7" w:rsidRPr="000B33DF" w:rsidRDefault="00CF69E7" w:rsidP="00CF69E7">
      <w:pPr>
        <w:jc w:val="center"/>
        <w:rPr>
          <w:rFonts w:cs="Arial"/>
          <w:b/>
          <w:bCs/>
          <w:lang w:val="es-CO"/>
        </w:rPr>
      </w:pPr>
      <w:r w:rsidRPr="000B33DF">
        <w:rPr>
          <w:rFonts w:cs="Arial"/>
          <w:b/>
          <w:bCs/>
          <w:lang w:val="es-CO"/>
        </w:rPr>
        <w:t>R E S U E L V E:</w:t>
      </w:r>
    </w:p>
    <w:p w14:paraId="79253C37" w14:textId="77777777" w:rsidR="00CF69E7" w:rsidRPr="002F5DF3" w:rsidRDefault="00CF69E7" w:rsidP="00CF69E7">
      <w:pPr>
        <w:rPr>
          <w:rFonts w:cs="Arial"/>
          <w:lang w:val="es-CO"/>
        </w:rPr>
      </w:pPr>
    </w:p>
    <w:p w14:paraId="2483F8A7" w14:textId="77777777" w:rsidR="00CF69E7" w:rsidRDefault="00CF69E7" w:rsidP="00D63057">
      <w:pPr>
        <w:spacing w:after="0"/>
        <w:rPr>
          <w:rFonts w:cs="Arial"/>
          <w:lang w:val="es-CO"/>
        </w:rPr>
      </w:pPr>
      <w:r w:rsidRPr="00D22BCF">
        <w:rPr>
          <w:rFonts w:cs="Arial"/>
          <w:b/>
          <w:bCs/>
          <w:lang w:val="es-CO"/>
        </w:rPr>
        <w:t xml:space="preserve">ARTÍCULO 1o.  </w:t>
      </w:r>
      <w:r w:rsidRPr="00D22BCF">
        <w:rPr>
          <w:rFonts w:cs="Arial"/>
          <w:lang w:val="es-CO"/>
        </w:rPr>
        <w:t>Declarar que no se confirmó</w:t>
      </w:r>
      <w:r w:rsidRPr="00D22BCF">
        <w:rPr>
          <w:rFonts w:cs="Arial"/>
          <w:b/>
          <w:bCs/>
          <w:lang w:val="es-CO"/>
        </w:rPr>
        <w:t xml:space="preserve"> </w:t>
      </w:r>
      <w:r w:rsidRPr="00D22BCF">
        <w:rPr>
          <w:rFonts w:cs="Arial"/>
          <w:lang w:val="es-CO"/>
        </w:rPr>
        <w:t xml:space="preserve">la existencia de discrepancias en el valor reportado por la empresa </w:t>
      </w:r>
      <w:r w:rsidRPr="00D22BCF">
        <w:rPr>
          <w:rFonts w:cs="Arial"/>
        </w:rPr>
        <w:t xml:space="preserve">SOCHAGOTA S.A. E.S.P </w:t>
      </w:r>
      <w:r w:rsidRPr="00D22BCF">
        <w:rPr>
          <w:rFonts w:cs="Arial"/>
          <w:lang w:val="es-CO"/>
        </w:rPr>
        <w:t xml:space="preserve">para el parámetro suministro de combustible </w:t>
      </w:r>
      <w:r w:rsidRPr="00D22BCF">
        <w:rPr>
          <w:rFonts w:cs="Arial"/>
        </w:rPr>
        <w:t>de la planta Paipa IV</w:t>
      </w:r>
      <w:r>
        <w:rPr>
          <w:rFonts w:cs="Arial"/>
        </w:rPr>
        <w:t>,</w:t>
      </w:r>
      <w:r w:rsidRPr="00D22BCF">
        <w:rPr>
          <w:rFonts w:cs="Arial"/>
        </w:rPr>
        <w:t xml:space="preserve"> </w:t>
      </w:r>
      <w:r w:rsidRPr="00220BC8">
        <w:rPr>
          <w:rFonts w:cs="Arial"/>
          <w:lang w:val="es-CO"/>
        </w:rPr>
        <w:t>que comprometan la ENFICC que respalda las OEF del período 2022-2023.</w:t>
      </w:r>
    </w:p>
    <w:p w14:paraId="75E6DD15" w14:textId="77777777" w:rsidR="00CF69E7" w:rsidRPr="002F1E9F" w:rsidRDefault="00CF69E7" w:rsidP="00D63057">
      <w:pPr>
        <w:spacing w:before="0" w:after="0"/>
        <w:rPr>
          <w:rFonts w:cs="Arial"/>
        </w:rPr>
      </w:pPr>
    </w:p>
    <w:p w14:paraId="34BC543C" w14:textId="77777777" w:rsidR="00CF69E7" w:rsidRPr="005A7D33" w:rsidRDefault="00CF69E7" w:rsidP="00D63057">
      <w:pPr>
        <w:spacing w:before="0" w:after="0"/>
        <w:rPr>
          <w:rFonts w:cs="Arial"/>
          <w:strike/>
        </w:rPr>
      </w:pPr>
      <w:r w:rsidRPr="000B33DF">
        <w:rPr>
          <w:rFonts w:cs="Arial"/>
          <w:b/>
          <w:bCs/>
          <w:color w:val="000000"/>
          <w:lang w:val="es-CO"/>
        </w:rPr>
        <w:t xml:space="preserve">ARTÍCULO </w:t>
      </w:r>
      <w:r>
        <w:rPr>
          <w:rFonts w:cs="Arial"/>
          <w:b/>
          <w:bCs/>
          <w:color w:val="000000"/>
          <w:lang w:val="es-CO"/>
        </w:rPr>
        <w:t>2</w:t>
      </w:r>
      <w:r w:rsidRPr="000B33DF">
        <w:rPr>
          <w:rFonts w:cs="Arial"/>
          <w:b/>
          <w:bCs/>
          <w:color w:val="000000"/>
          <w:lang w:val="es-CO"/>
        </w:rPr>
        <w:t xml:space="preserve">o.  </w:t>
      </w:r>
      <w:r w:rsidRPr="000B33DF">
        <w:rPr>
          <w:rFonts w:cs="Arial"/>
          <w:color w:val="000000"/>
          <w:lang w:val="es-CO"/>
        </w:rPr>
        <w:t xml:space="preserve">Ordenar el archivo de la actuación administrativa de </w:t>
      </w:r>
      <w:r>
        <w:rPr>
          <w:rFonts w:cs="Arial"/>
          <w:color w:val="000000"/>
          <w:lang w:val="es-CO"/>
        </w:rPr>
        <w:t>que da cuenta el expediente 2020-159.</w:t>
      </w:r>
    </w:p>
    <w:p w14:paraId="37F840F6" w14:textId="77777777" w:rsidR="00CF69E7" w:rsidRDefault="00CF69E7" w:rsidP="00D63057">
      <w:pPr>
        <w:spacing w:before="0" w:after="0"/>
        <w:rPr>
          <w:rFonts w:cs="Arial"/>
          <w:lang w:val="es-CO"/>
        </w:rPr>
      </w:pPr>
    </w:p>
    <w:p w14:paraId="49E0FBED" w14:textId="77777777" w:rsidR="00CF69E7" w:rsidRPr="000B33DF" w:rsidRDefault="00CF69E7" w:rsidP="00D63057">
      <w:pPr>
        <w:spacing w:before="0" w:after="0"/>
        <w:rPr>
          <w:rFonts w:cs="Arial"/>
          <w:lang w:val="es-CO"/>
        </w:rPr>
      </w:pPr>
      <w:r w:rsidRPr="000B33DF">
        <w:rPr>
          <w:rFonts w:cs="Arial"/>
          <w:b/>
          <w:bCs/>
          <w:lang w:val="es-CO"/>
        </w:rPr>
        <w:t xml:space="preserve">ARTÍCULO </w:t>
      </w:r>
      <w:r>
        <w:rPr>
          <w:rFonts w:cs="Arial"/>
          <w:b/>
          <w:bCs/>
          <w:lang w:val="es-CO"/>
        </w:rPr>
        <w:t>3</w:t>
      </w:r>
      <w:r w:rsidRPr="000B33DF">
        <w:rPr>
          <w:rFonts w:cs="Arial"/>
          <w:b/>
          <w:bCs/>
          <w:lang w:val="es-CO"/>
        </w:rPr>
        <w:t xml:space="preserve">o.  </w:t>
      </w:r>
      <w:r w:rsidRPr="00DC3460">
        <w:rPr>
          <w:rFonts w:cs="Arial"/>
          <w:lang w:val="es-CO"/>
        </w:rPr>
        <w:t xml:space="preserve">La presente </w:t>
      </w:r>
      <w:r>
        <w:rPr>
          <w:rFonts w:cs="Arial"/>
          <w:lang w:val="es-CO"/>
        </w:rPr>
        <w:t>r</w:t>
      </w:r>
      <w:r w:rsidRPr="00DC3460">
        <w:rPr>
          <w:rFonts w:cs="Arial"/>
          <w:lang w:val="es-CO"/>
        </w:rPr>
        <w:t xml:space="preserve">esolución deberá notificarse a la empresa </w:t>
      </w:r>
      <w:r w:rsidRPr="00D22BCF">
        <w:rPr>
          <w:rFonts w:cs="Arial"/>
        </w:rPr>
        <w:t>SOCHAGOTA S.A. E.S.P</w:t>
      </w:r>
      <w:r>
        <w:rPr>
          <w:rFonts w:cs="Arial"/>
        </w:rPr>
        <w:t>.</w:t>
      </w:r>
      <w:r w:rsidRPr="00DC3460">
        <w:rPr>
          <w:rFonts w:cs="Arial"/>
          <w:lang w:val="es-CO"/>
        </w:rPr>
        <w:t xml:space="preserve"> Contra las disposiciones contenidas en esta Resolución procede el recurso de reposición, el cual podrá interponerse ante la Dirección Ejecutiva de la CREG dentro de los cinco (5) días hábiles siguientes a la fecha de su notificación.</w:t>
      </w:r>
    </w:p>
    <w:p w14:paraId="572D95C7" w14:textId="77777777" w:rsidR="00CF69E7" w:rsidRPr="000B33DF" w:rsidRDefault="00CF69E7" w:rsidP="00CF69E7">
      <w:pPr>
        <w:rPr>
          <w:rFonts w:cs="Arial"/>
          <w:spacing w:val="-4"/>
          <w:lang w:val="es-CO"/>
        </w:rPr>
      </w:pPr>
    </w:p>
    <w:p w14:paraId="0AD7D59A" w14:textId="77777777" w:rsidR="00CF69E7" w:rsidRPr="000B33DF" w:rsidRDefault="00CF69E7" w:rsidP="00CF69E7">
      <w:pPr>
        <w:jc w:val="center"/>
        <w:rPr>
          <w:rFonts w:cs="Arial"/>
          <w:b/>
          <w:bCs/>
          <w:lang w:val="es-CO"/>
        </w:rPr>
      </w:pPr>
      <w:r w:rsidRPr="000B33DF">
        <w:rPr>
          <w:rFonts w:cs="Arial"/>
          <w:b/>
          <w:bCs/>
          <w:lang w:val="es-CO"/>
        </w:rPr>
        <w:t>NOTIFÍQUESE Y CÚMPLASE</w:t>
      </w:r>
    </w:p>
    <w:p w14:paraId="152A346A" w14:textId="77777777" w:rsidR="00CF69E7" w:rsidRPr="000B33DF" w:rsidRDefault="00CF69E7" w:rsidP="00CF69E7">
      <w:pPr>
        <w:rPr>
          <w:rFonts w:cs="Arial"/>
          <w:lang w:val="es-CO"/>
        </w:rPr>
      </w:pPr>
    </w:p>
    <w:p w14:paraId="0F297438" w14:textId="35BB15D8" w:rsidR="00CF69E7" w:rsidRPr="00D63057" w:rsidRDefault="00CF69E7" w:rsidP="00CF69E7">
      <w:pPr>
        <w:rPr>
          <w:rFonts w:cs="Arial"/>
          <w:b/>
          <w:bCs/>
          <w:lang w:val="es-CO"/>
        </w:rPr>
      </w:pPr>
      <w:r w:rsidRPr="000B33DF">
        <w:rPr>
          <w:rFonts w:cs="Arial"/>
          <w:lang w:val="es-CO"/>
        </w:rPr>
        <w:t xml:space="preserve">Dada en Bogotá, D.C. </w:t>
      </w:r>
      <w:r w:rsidR="00D63057" w:rsidRPr="00D63057">
        <w:rPr>
          <w:rFonts w:cs="Arial"/>
          <w:b/>
          <w:bCs/>
          <w:lang w:val="es-CO"/>
        </w:rPr>
        <w:t>05 MAY. 2021</w:t>
      </w:r>
    </w:p>
    <w:p w14:paraId="445C342D" w14:textId="0722D365" w:rsidR="00CF69E7" w:rsidRDefault="00CF69E7" w:rsidP="00CF69E7">
      <w:pPr>
        <w:tabs>
          <w:tab w:val="left" w:pos="-720"/>
        </w:tabs>
        <w:suppressAutoHyphens/>
        <w:rPr>
          <w:rFonts w:cs="Arial"/>
          <w:spacing w:val="-3"/>
          <w:lang w:val="es-CO"/>
        </w:rPr>
      </w:pPr>
    </w:p>
    <w:p w14:paraId="5E147FB7" w14:textId="537467E5" w:rsidR="008D1627" w:rsidRDefault="008D1627" w:rsidP="00CF69E7">
      <w:pPr>
        <w:tabs>
          <w:tab w:val="left" w:pos="-720"/>
        </w:tabs>
        <w:suppressAutoHyphens/>
        <w:rPr>
          <w:rFonts w:cs="Arial"/>
          <w:spacing w:val="-3"/>
          <w:lang w:val="es-CO"/>
        </w:rPr>
      </w:pPr>
    </w:p>
    <w:p w14:paraId="33C2A2EB" w14:textId="77777777" w:rsidR="008D1627" w:rsidRPr="000B33DF" w:rsidRDefault="008D1627" w:rsidP="00CF69E7">
      <w:pPr>
        <w:tabs>
          <w:tab w:val="left" w:pos="-720"/>
        </w:tabs>
        <w:suppressAutoHyphens/>
        <w:rPr>
          <w:rFonts w:cs="Arial"/>
          <w:spacing w:val="-3"/>
          <w:lang w:val="es-CO"/>
        </w:rPr>
      </w:pPr>
    </w:p>
    <w:tbl>
      <w:tblPr>
        <w:tblW w:w="9634" w:type="dxa"/>
        <w:tblCellMar>
          <w:left w:w="0" w:type="dxa"/>
          <w:right w:w="0" w:type="dxa"/>
        </w:tblCellMar>
        <w:tblLook w:val="04A0" w:firstRow="1" w:lastRow="0" w:firstColumn="1" w:lastColumn="0" w:noHBand="0" w:noVBand="1"/>
      </w:tblPr>
      <w:tblGrid>
        <w:gridCol w:w="4962"/>
        <w:gridCol w:w="4672"/>
      </w:tblGrid>
      <w:tr w:rsidR="008D1627" w14:paraId="4DACF044" w14:textId="77777777" w:rsidTr="008D1627">
        <w:tc>
          <w:tcPr>
            <w:tcW w:w="4962" w:type="dxa"/>
            <w:hideMark/>
          </w:tcPr>
          <w:p w14:paraId="400E7857" w14:textId="77777777" w:rsidR="008D1627" w:rsidRDefault="008D1627" w:rsidP="008D1627">
            <w:pPr>
              <w:snapToGrid w:val="0"/>
              <w:spacing w:before="0" w:after="0"/>
              <w:jc w:val="center"/>
              <w:rPr>
                <w:rFonts w:cs="Arial"/>
                <w:b/>
                <w:bCs/>
              </w:rPr>
            </w:pPr>
            <w:r>
              <w:rPr>
                <w:rFonts w:cs="Arial"/>
                <w:b/>
                <w:bCs/>
              </w:rPr>
              <w:t>MIGUEL LOTERO ROBLEDO</w:t>
            </w:r>
          </w:p>
        </w:tc>
        <w:tc>
          <w:tcPr>
            <w:tcW w:w="4672" w:type="dxa"/>
            <w:hideMark/>
          </w:tcPr>
          <w:p w14:paraId="062B7ED2" w14:textId="77777777" w:rsidR="008D1627" w:rsidRDefault="008D1627" w:rsidP="008D1627">
            <w:pPr>
              <w:snapToGrid w:val="0"/>
              <w:spacing w:before="0" w:after="0"/>
              <w:jc w:val="center"/>
              <w:rPr>
                <w:rFonts w:cs="Arial"/>
                <w:b/>
                <w:bCs/>
              </w:rPr>
            </w:pPr>
            <w:r>
              <w:rPr>
                <w:rFonts w:cs="Arial"/>
                <w:b/>
                <w:bCs/>
              </w:rPr>
              <w:t>JORGE ALBERTO VALENCIA MARÍN</w:t>
            </w:r>
          </w:p>
        </w:tc>
      </w:tr>
      <w:tr w:rsidR="008D1627" w14:paraId="15BD9835" w14:textId="77777777" w:rsidTr="008D1627">
        <w:tc>
          <w:tcPr>
            <w:tcW w:w="4962" w:type="dxa"/>
            <w:hideMark/>
          </w:tcPr>
          <w:p w14:paraId="7E8A4075" w14:textId="77777777" w:rsidR="008D1627" w:rsidRDefault="008D1627" w:rsidP="008D1627">
            <w:pPr>
              <w:snapToGrid w:val="0"/>
              <w:spacing w:before="0" w:after="0"/>
              <w:jc w:val="center"/>
              <w:rPr>
                <w:rFonts w:cs="Arial"/>
              </w:rPr>
            </w:pPr>
            <w:r>
              <w:rPr>
                <w:rFonts w:cs="Arial"/>
              </w:rPr>
              <w:t>Viceministro de Minas y Energía, delegado del Ministro de Minas y Energía</w:t>
            </w:r>
          </w:p>
          <w:p w14:paraId="18D7CDF4" w14:textId="77777777" w:rsidR="008D1627" w:rsidRDefault="008D1627" w:rsidP="008D1627">
            <w:pPr>
              <w:snapToGrid w:val="0"/>
              <w:spacing w:before="0" w:after="0"/>
              <w:jc w:val="center"/>
              <w:rPr>
                <w:rFonts w:cs="Arial"/>
              </w:rPr>
            </w:pPr>
            <w:r>
              <w:rPr>
                <w:rFonts w:cs="Arial"/>
              </w:rPr>
              <w:t>Presidente</w:t>
            </w:r>
          </w:p>
        </w:tc>
        <w:tc>
          <w:tcPr>
            <w:tcW w:w="4672" w:type="dxa"/>
            <w:hideMark/>
          </w:tcPr>
          <w:p w14:paraId="2A04D073" w14:textId="77777777" w:rsidR="008D1627" w:rsidRDefault="008D1627" w:rsidP="008D1627">
            <w:pPr>
              <w:snapToGrid w:val="0"/>
              <w:spacing w:before="0"/>
              <w:jc w:val="center"/>
              <w:rPr>
                <w:rFonts w:cs="Arial"/>
              </w:rPr>
            </w:pPr>
            <w:r>
              <w:rPr>
                <w:rFonts w:cs="Arial"/>
              </w:rPr>
              <w:t>Director Ejecutivo</w:t>
            </w:r>
          </w:p>
        </w:tc>
      </w:tr>
    </w:tbl>
    <w:p w14:paraId="10648206" w14:textId="77777777" w:rsidR="00CF69E7" w:rsidRPr="000B33DF" w:rsidRDefault="00CF69E7" w:rsidP="00CF69E7">
      <w:pPr>
        <w:pStyle w:val="t1"/>
        <w:tabs>
          <w:tab w:val="left" w:pos="720"/>
        </w:tabs>
        <w:spacing w:line="240" w:lineRule="auto"/>
        <w:rPr>
          <w:rFonts w:ascii="Bookman Old Style" w:hAnsi="Bookman Old Style" w:cs="Arial"/>
          <w:lang w:val="es-CO"/>
        </w:rPr>
      </w:pPr>
    </w:p>
    <w:p w14:paraId="0E40714A" w14:textId="697744FF" w:rsidR="00DB7CCB" w:rsidRDefault="00DB7CCB" w:rsidP="00CF69E7">
      <w:pPr>
        <w:spacing w:before="0" w:after="0"/>
        <w:contextualSpacing/>
        <w:jc w:val="center"/>
      </w:pPr>
    </w:p>
    <w:sectPr w:rsidR="00DB7CCB" w:rsidSect="00302547">
      <w:headerReference w:type="default" r:id="rId14"/>
      <w:headerReference w:type="first" r:id="rId15"/>
      <w:type w:val="continuous"/>
      <w:pgSz w:w="12242" w:h="18722" w:code="123"/>
      <w:pgMar w:top="2410" w:right="1185" w:bottom="1276"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14921" w14:textId="77777777" w:rsidR="007E3DA2" w:rsidRDefault="007E3DA2">
      <w:r>
        <w:separator/>
      </w:r>
    </w:p>
    <w:p w14:paraId="5B7F315B" w14:textId="77777777" w:rsidR="007E3DA2" w:rsidRDefault="007E3DA2"/>
    <w:p w14:paraId="39955D01" w14:textId="77777777" w:rsidR="007E3DA2" w:rsidRDefault="007E3DA2" w:rsidP="00C851C0"/>
  </w:endnote>
  <w:endnote w:type="continuationSeparator" w:id="0">
    <w:p w14:paraId="3C57DA94" w14:textId="77777777" w:rsidR="007E3DA2" w:rsidRDefault="007E3DA2">
      <w:r>
        <w:continuationSeparator/>
      </w:r>
    </w:p>
    <w:p w14:paraId="116940CD" w14:textId="77777777" w:rsidR="007E3DA2" w:rsidRDefault="007E3DA2"/>
    <w:p w14:paraId="0DE7B492" w14:textId="77777777" w:rsidR="007E3DA2" w:rsidRDefault="007E3DA2" w:rsidP="00C851C0"/>
  </w:endnote>
  <w:endnote w:type="continuationNotice" w:id="1">
    <w:p w14:paraId="5D9B8717" w14:textId="77777777" w:rsidR="007E3DA2" w:rsidRDefault="007E3D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F2A8" w14:textId="77777777" w:rsidR="007E3DA2" w:rsidRDefault="007E3DA2" w:rsidP="006018EE">
      <w:pPr>
        <w:pStyle w:val="Piedepgina"/>
      </w:pPr>
      <w:r>
        <w:separator/>
      </w:r>
    </w:p>
  </w:footnote>
  <w:footnote w:type="continuationSeparator" w:id="0">
    <w:p w14:paraId="564BB74A" w14:textId="77777777" w:rsidR="007E3DA2" w:rsidRDefault="007E3DA2" w:rsidP="007E11C6">
      <w:r>
        <w:continuationSeparator/>
      </w:r>
    </w:p>
  </w:footnote>
  <w:footnote w:type="continuationNotice" w:id="1">
    <w:p w14:paraId="2FDD7754" w14:textId="77777777" w:rsidR="007E3DA2" w:rsidRDefault="007E3D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C614" w14:textId="79A2939C" w:rsidR="00C23A2E" w:rsidRPr="002560C5" w:rsidRDefault="00C23A2E"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1E289E">
      <w:rPr>
        <w:rFonts w:cs="Arial"/>
        <w:b w:val="0"/>
        <w:szCs w:val="24"/>
      </w:rPr>
      <w:t>.</w:t>
    </w:r>
    <w:r w:rsidR="001E289E" w:rsidRPr="001E289E">
      <w:rPr>
        <w:rFonts w:cs="Arial"/>
        <w:b w:val="0"/>
        <w:szCs w:val="24"/>
      </w:rPr>
      <w:t xml:space="preserve"> </w:t>
    </w:r>
    <w:r w:rsidR="001E289E">
      <w:rPr>
        <w:rFonts w:cs="Arial"/>
        <w:b w:val="0"/>
        <w:szCs w:val="24"/>
        <w:u w:val="single"/>
      </w:rPr>
      <w:t xml:space="preserve"> </w:t>
    </w:r>
    <w:r w:rsidRPr="00191FFF">
      <w:rPr>
        <w:rFonts w:cs="Arial"/>
        <w:bCs/>
        <w:szCs w:val="24"/>
        <w:u w:val="single"/>
      </w:rPr>
      <w:t xml:space="preserve"> </w:t>
    </w:r>
    <w:r w:rsidR="007F6C4E">
      <w:rPr>
        <w:rFonts w:cs="Arial"/>
        <w:bCs/>
        <w:szCs w:val="24"/>
        <w:u w:val="single"/>
      </w:rPr>
      <w:t>0</w:t>
    </w:r>
    <w:r w:rsidR="002732A3">
      <w:rPr>
        <w:rFonts w:cs="Arial"/>
        <w:bCs/>
        <w:szCs w:val="24"/>
        <w:u w:val="single"/>
      </w:rPr>
      <w:t>40</w:t>
    </w:r>
    <w:r w:rsidR="007F6C4E">
      <w:rPr>
        <w:rFonts w:cs="Arial"/>
        <w:bCs/>
        <w:szCs w:val="24"/>
        <w:u w:val="single"/>
      </w:rPr>
      <w:t xml:space="preserve"> </w:t>
    </w:r>
    <w:r w:rsidRPr="002560C5">
      <w:rPr>
        <w:rFonts w:cs="Arial"/>
        <w:b w:val="0"/>
        <w:sz w:val="22"/>
        <w:szCs w:val="22"/>
      </w:rPr>
      <w:t xml:space="preserve">DE </w:t>
    </w:r>
    <w:r w:rsidR="001E289E">
      <w:rPr>
        <w:rFonts w:cs="Arial"/>
        <w:b w:val="0"/>
        <w:sz w:val="22"/>
        <w:szCs w:val="22"/>
      </w:rPr>
      <w:t xml:space="preserve">       </w:t>
    </w:r>
    <w:r w:rsidR="002732A3">
      <w:rPr>
        <w:rFonts w:cs="Arial"/>
        <w:bCs/>
        <w:szCs w:val="24"/>
        <w:u w:val="single"/>
      </w:rPr>
      <w:t>05 MAY</w:t>
    </w:r>
    <w:r w:rsidRPr="005D08C9">
      <w:rPr>
        <w:rFonts w:cs="Arial"/>
        <w:bCs/>
        <w:szCs w:val="24"/>
        <w:u w:val="single"/>
      </w:rPr>
      <w:t>.</w:t>
    </w:r>
    <w:r w:rsidRPr="00191FFF">
      <w:rPr>
        <w:rFonts w:cs="Arial"/>
        <w:bCs/>
        <w:szCs w:val="24"/>
        <w:u w:val="single"/>
      </w:rPr>
      <w:t xml:space="preserve"> 202</w:t>
    </w:r>
    <w:r w:rsidR="00673ECA">
      <w:rPr>
        <w:rFonts w:cs="Arial"/>
        <w:bCs/>
        <w:szCs w:val="24"/>
        <w:u w:val="single"/>
      </w:rPr>
      <w:t>1</w:t>
    </w:r>
    <w:r w:rsidRPr="00191FFF">
      <w:rPr>
        <w:rFonts w:cs="Arial"/>
        <w:b w:val="0"/>
        <w:sz w:val="22"/>
        <w:szCs w:val="22"/>
        <w:u w:val="single"/>
      </w:rPr>
      <w:tab/>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5</w:t>
    </w:r>
    <w:r w:rsidRPr="002560C5">
      <w:rPr>
        <w:rFonts w:cs="Arial"/>
        <w:b w:val="0"/>
        <w:sz w:val="22"/>
        <w:szCs w:val="22"/>
      </w:rPr>
      <w:fldChar w:fldCharType="end"/>
    </w:r>
    <w:r w:rsidRPr="002560C5">
      <w:rPr>
        <w:rFonts w:cs="Arial"/>
        <w:b w:val="0"/>
        <w:sz w:val="22"/>
        <w:szCs w:val="22"/>
      </w:rPr>
      <w:t>/</w:t>
    </w:r>
    <w:fldSimple w:instr="NUMPAGES  \* MERGEFORMAT">
      <w:r w:rsidRPr="006A5531">
        <w:rPr>
          <w:rFonts w:cs="Arial"/>
          <w:b w:val="0"/>
          <w:noProof/>
          <w:sz w:val="22"/>
          <w:szCs w:val="22"/>
        </w:rPr>
        <w:t>6</w:t>
      </w:r>
    </w:fldSimple>
  </w:p>
  <w:p w14:paraId="71DAE812" w14:textId="77777777" w:rsidR="00C23A2E" w:rsidRDefault="00C23A2E" w:rsidP="00AD01E4">
    <w:pPr>
      <w:ind w:left="142" w:right="148"/>
      <w:rPr>
        <w:rFonts w:cs="Arial"/>
      </w:rPr>
    </w:pPr>
    <w:r w:rsidRPr="0042068C">
      <w:rPr>
        <w:noProof/>
        <w:lang w:val="es-CO" w:eastAsia="es-CO"/>
      </w:rPr>
      <mc:AlternateContent>
        <mc:Choice Requires="wps">
          <w:drawing>
            <wp:anchor distT="0" distB="0" distL="114300" distR="114300" simplePos="0" relativeHeight="251658241" behindDoc="0" locked="0" layoutInCell="1" allowOverlap="1" wp14:anchorId="12D20BD8" wp14:editId="78D88AB5">
              <wp:simplePos x="0" y="0"/>
              <wp:positionH relativeFrom="column">
                <wp:posOffset>-119380</wp:posOffset>
              </wp:positionH>
              <wp:positionV relativeFrom="paragraph">
                <wp:posOffset>132008</wp:posOffset>
              </wp:positionV>
              <wp:extent cx="6267450" cy="10139422"/>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3942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AECFB" id="Rectangle 1" o:spid="_x0000_s1026" style="position:absolute;margin-left:-9.4pt;margin-top:10.4pt;width:493.5pt;height:79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" filled="f" strokeweight="1.5pt"/>
          </w:pict>
        </mc:Fallback>
      </mc:AlternateContent>
    </w:r>
  </w:p>
  <w:p w14:paraId="0CC90913" w14:textId="7EC3EADB" w:rsidR="00C23A2E" w:rsidRPr="002732A3" w:rsidRDefault="002732A3" w:rsidP="002732A3">
    <w:pPr>
      <w:pBdr>
        <w:bottom w:val="single" w:sz="4" w:space="4" w:color="auto"/>
      </w:pBdr>
      <w:spacing w:after="240"/>
      <w:rPr>
        <w:sz w:val="22"/>
        <w:szCs w:val="22"/>
      </w:rPr>
    </w:pPr>
    <w:r w:rsidRPr="002732A3">
      <w:rPr>
        <w:rFonts w:cs="Arial"/>
        <w:sz w:val="22"/>
        <w:szCs w:val="22"/>
        <w:lang w:val="es-CO"/>
      </w:rPr>
      <w:t>Archivo de la actuación administrativa por la presunta existencia de discrepancias en un valor reportado por la empresa SOCHAGOTA S.A. E.S.P para la auditoria de verificación de parámetros del Cargo por Confiabilidad de la planta Paipa 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5A2E" w14:textId="77777777" w:rsidR="00C23A2E" w:rsidRDefault="00C23A2E" w:rsidP="000B7990">
    <w:pPr>
      <w:pStyle w:val="Encabezado"/>
      <w:jc w:val="center"/>
      <w:rPr>
        <w:rFonts w:ascii="Arial" w:hAnsi="Arial" w:cs="Arial"/>
        <w:spacing w:val="20"/>
        <w:sz w:val="20"/>
      </w:rPr>
    </w:pPr>
    <w:r>
      <w:rPr>
        <w:rFonts w:ascii="Arial" w:hAnsi="Arial" w:cs="Arial"/>
        <w:spacing w:val="20"/>
        <w:sz w:val="20"/>
      </w:rPr>
      <w:t>República de Colombia</w:t>
    </w:r>
  </w:p>
  <w:p w14:paraId="68F47D10" w14:textId="77777777" w:rsidR="00C23A2E" w:rsidRDefault="00C23A2E">
    <w:pPr>
      <w:pStyle w:val="Encabezado"/>
      <w:jc w:val="center"/>
      <w:rPr>
        <w:rFonts w:ascii="Arial" w:hAnsi="Arial" w:cs="Arial"/>
        <w:spacing w:val="20"/>
        <w:sz w:val="20"/>
      </w:rPr>
    </w:pPr>
  </w:p>
  <w:p w14:paraId="066EAD73" w14:textId="77777777" w:rsidR="00C23A2E" w:rsidRDefault="00C23A2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7BB75A0" wp14:editId="4E78A28F">
              <wp:simplePos x="0" y="0"/>
              <wp:positionH relativeFrom="column">
                <wp:posOffset>-109465</wp:posOffset>
              </wp:positionH>
              <wp:positionV relativeFrom="paragraph">
                <wp:posOffset>260008</wp:posOffset>
              </wp:positionV>
              <wp:extent cx="6231987" cy="9839325"/>
              <wp:effectExtent l="0" t="0" r="1651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987"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F0CE7" id="Rectangle 2" o:spid="_x0000_s1026" style="position:absolute;margin-left:-8.6pt;margin-top:20.45pt;width:490.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8419B"/>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0CF19C6"/>
    <w:multiLevelType w:val="hybridMultilevel"/>
    <w:tmpl w:val="12CC6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1D070C"/>
    <w:multiLevelType w:val="hybridMultilevel"/>
    <w:tmpl w:val="C61A83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8B069E"/>
    <w:multiLevelType w:val="hybridMultilevel"/>
    <w:tmpl w:val="16D67FE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C71E0A"/>
    <w:multiLevelType w:val="hybridMultilevel"/>
    <w:tmpl w:val="4A2AAA7C"/>
    <w:lvl w:ilvl="0" w:tplc="B8FE7816">
      <w:start w:val="2"/>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1"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2" w15:restartNumberingAfterBreak="0">
    <w:nsid w:val="476777B4"/>
    <w:multiLevelType w:val="hybridMultilevel"/>
    <w:tmpl w:val="2C8C84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6B3A91"/>
    <w:multiLevelType w:val="hybridMultilevel"/>
    <w:tmpl w:val="D3C852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F471EEB"/>
    <w:multiLevelType w:val="multilevel"/>
    <w:tmpl w:val="396689B0"/>
    <w:name w:val="Nueva lista 3"/>
    <w:lvl w:ilvl="0">
      <w:start w:val="1"/>
      <w:numFmt w:val="decimal"/>
      <w:pStyle w:val="Artculo"/>
      <w:suff w:val="space"/>
      <w:lvlText w:val="Artículo %1."/>
      <w:lvlJc w:val="left"/>
      <w:pPr>
        <w:ind w:left="426" w:firstLine="0"/>
      </w:pPr>
      <w:rPr>
        <w:rFonts w:hint="default"/>
        <w:b/>
        <w:i w:val="0"/>
        <w:iCs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41736BB"/>
    <w:multiLevelType w:val="hybridMultilevel"/>
    <w:tmpl w:val="CEAE6546"/>
    <w:lvl w:ilvl="0" w:tplc="83B42FDC">
      <w:start w:val="1"/>
      <w:numFmt w:val="bullet"/>
      <w:lvlText w:val="•"/>
      <w:lvlJc w:val="left"/>
      <w:pPr>
        <w:tabs>
          <w:tab w:val="num" w:pos="720"/>
        </w:tabs>
        <w:ind w:left="720" w:hanging="360"/>
      </w:pPr>
      <w:rPr>
        <w:rFonts w:ascii="Arial" w:hAnsi="Arial" w:hint="default"/>
      </w:rPr>
    </w:lvl>
    <w:lvl w:ilvl="1" w:tplc="85C684EA" w:tentative="1">
      <w:start w:val="1"/>
      <w:numFmt w:val="bullet"/>
      <w:lvlText w:val="•"/>
      <w:lvlJc w:val="left"/>
      <w:pPr>
        <w:tabs>
          <w:tab w:val="num" w:pos="1440"/>
        </w:tabs>
        <w:ind w:left="1440" w:hanging="360"/>
      </w:pPr>
      <w:rPr>
        <w:rFonts w:ascii="Arial" w:hAnsi="Arial" w:hint="default"/>
      </w:rPr>
    </w:lvl>
    <w:lvl w:ilvl="2" w:tplc="92565C66" w:tentative="1">
      <w:start w:val="1"/>
      <w:numFmt w:val="bullet"/>
      <w:lvlText w:val="•"/>
      <w:lvlJc w:val="left"/>
      <w:pPr>
        <w:tabs>
          <w:tab w:val="num" w:pos="2160"/>
        </w:tabs>
        <w:ind w:left="2160" w:hanging="360"/>
      </w:pPr>
      <w:rPr>
        <w:rFonts w:ascii="Arial" w:hAnsi="Arial" w:hint="default"/>
      </w:rPr>
    </w:lvl>
    <w:lvl w:ilvl="3" w:tplc="0EF41F02" w:tentative="1">
      <w:start w:val="1"/>
      <w:numFmt w:val="bullet"/>
      <w:lvlText w:val="•"/>
      <w:lvlJc w:val="left"/>
      <w:pPr>
        <w:tabs>
          <w:tab w:val="num" w:pos="2880"/>
        </w:tabs>
        <w:ind w:left="2880" w:hanging="360"/>
      </w:pPr>
      <w:rPr>
        <w:rFonts w:ascii="Arial" w:hAnsi="Arial" w:hint="default"/>
      </w:rPr>
    </w:lvl>
    <w:lvl w:ilvl="4" w:tplc="D7FA196A" w:tentative="1">
      <w:start w:val="1"/>
      <w:numFmt w:val="bullet"/>
      <w:lvlText w:val="•"/>
      <w:lvlJc w:val="left"/>
      <w:pPr>
        <w:tabs>
          <w:tab w:val="num" w:pos="3600"/>
        </w:tabs>
        <w:ind w:left="3600" w:hanging="360"/>
      </w:pPr>
      <w:rPr>
        <w:rFonts w:ascii="Arial" w:hAnsi="Arial" w:hint="default"/>
      </w:rPr>
    </w:lvl>
    <w:lvl w:ilvl="5" w:tplc="60D0965C" w:tentative="1">
      <w:start w:val="1"/>
      <w:numFmt w:val="bullet"/>
      <w:lvlText w:val="•"/>
      <w:lvlJc w:val="left"/>
      <w:pPr>
        <w:tabs>
          <w:tab w:val="num" w:pos="4320"/>
        </w:tabs>
        <w:ind w:left="4320" w:hanging="360"/>
      </w:pPr>
      <w:rPr>
        <w:rFonts w:ascii="Arial" w:hAnsi="Arial" w:hint="default"/>
      </w:rPr>
    </w:lvl>
    <w:lvl w:ilvl="6" w:tplc="F33833EA" w:tentative="1">
      <w:start w:val="1"/>
      <w:numFmt w:val="bullet"/>
      <w:lvlText w:val="•"/>
      <w:lvlJc w:val="left"/>
      <w:pPr>
        <w:tabs>
          <w:tab w:val="num" w:pos="5040"/>
        </w:tabs>
        <w:ind w:left="5040" w:hanging="360"/>
      </w:pPr>
      <w:rPr>
        <w:rFonts w:ascii="Arial" w:hAnsi="Arial" w:hint="default"/>
      </w:rPr>
    </w:lvl>
    <w:lvl w:ilvl="7" w:tplc="EBE2F67E" w:tentative="1">
      <w:start w:val="1"/>
      <w:numFmt w:val="bullet"/>
      <w:lvlText w:val="•"/>
      <w:lvlJc w:val="left"/>
      <w:pPr>
        <w:tabs>
          <w:tab w:val="num" w:pos="5760"/>
        </w:tabs>
        <w:ind w:left="5760" w:hanging="360"/>
      </w:pPr>
      <w:rPr>
        <w:rFonts w:ascii="Arial" w:hAnsi="Arial" w:hint="default"/>
      </w:rPr>
    </w:lvl>
    <w:lvl w:ilvl="8" w:tplc="E09AF5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D20E4F"/>
    <w:multiLevelType w:val="hybridMultilevel"/>
    <w:tmpl w:val="565C6B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EA10F6F"/>
    <w:multiLevelType w:val="multilevel"/>
    <w:tmpl w:val="8788D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B87FB6"/>
    <w:multiLevelType w:val="hybridMultilevel"/>
    <w:tmpl w:val="BBCE5CEC"/>
    <w:lvl w:ilvl="0" w:tplc="0409000F">
      <w:start w:val="1"/>
      <w:numFmt w:val="decimal"/>
      <w:lvlText w:val="%1."/>
      <w:lvlJc w:val="left"/>
      <w:pPr>
        <w:ind w:left="72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47D12"/>
    <w:multiLevelType w:val="hybridMultilevel"/>
    <w:tmpl w:val="6F4AD8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7"/>
  </w:num>
  <w:num w:numId="4">
    <w:abstractNumId w:val="14"/>
  </w:num>
  <w:num w:numId="5">
    <w:abstractNumId w:val="20"/>
  </w:num>
  <w:num w:numId="6">
    <w:abstractNumId w:val="7"/>
  </w:num>
  <w:num w:numId="7">
    <w:abstractNumId w:val="21"/>
  </w:num>
  <w:num w:numId="8">
    <w:abstractNumId w:val="16"/>
  </w:num>
  <w:num w:numId="9">
    <w:abstractNumId w:val="14"/>
  </w:num>
  <w:num w:numId="10">
    <w:abstractNumId w:val="14"/>
  </w:num>
  <w:num w:numId="11">
    <w:abstractNumId w:val="4"/>
  </w:num>
  <w:num w:numId="12">
    <w:abstractNumId w:val="3"/>
  </w:num>
  <w:num w:numId="13">
    <w:abstractNumId w:val="22"/>
  </w:num>
  <w:num w:numId="14">
    <w:abstractNumId w:val="10"/>
  </w:num>
  <w:num w:numId="15">
    <w:abstractNumId w:val="15"/>
  </w:num>
  <w:num w:numId="16">
    <w:abstractNumId w:val="23"/>
  </w:num>
  <w:num w:numId="17">
    <w:abstractNumId w:val="2"/>
  </w:num>
  <w:num w:numId="18">
    <w:abstractNumId w:val="18"/>
  </w:num>
  <w:num w:numId="19">
    <w:abstractNumId w:val="9"/>
  </w:num>
  <w:num w:numId="20">
    <w:abstractNumId w:val="13"/>
  </w:num>
  <w:num w:numId="21">
    <w:abstractNumId w:val="8"/>
  </w:num>
  <w:num w:numId="2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8F1"/>
    <w:rsid w:val="00000971"/>
    <w:rsid w:val="00000B06"/>
    <w:rsid w:val="000013B2"/>
    <w:rsid w:val="000014A8"/>
    <w:rsid w:val="00001753"/>
    <w:rsid w:val="0000191D"/>
    <w:rsid w:val="00001C88"/>
    <w:rsid w:val="00001E97"/>
    <w:rsid w:val="00001F38"/>
    <w:rsid w:val="0000207F"/>
    <w:rsid w:val="0000215F"/>
    <w:rsid w:val="00002B0D"/>
    <w:rsid w:val="00003049"/>
    <w:rsid w:val="00003340"/>
    <w:rsid w:val="00003963"/>
    <w:rsid w:val="00003C0A"/>
    <w:rsid w:val="00003E58"/>
    <w:rsid w:val="00004050"/>
    <w:rsid w:val="00004373"/>
    <w:rsid w:val="00004586"/>
    <w:rsid w:val="00004A10"/>
    <w:rsid w:val="00004A5D"/>
    <w:rsid w:val="00004ABC"/>
    <w:rsid w:val="00004ADE"/>
    <w:rsid w:val="00004CB6"/>
    <w:rsid w:val="00004FC6"/>
    <w:rsid w:val="000051F9"/>
    <w:rsid w:val="00005326"/>
    <w:rsid w:val="000053D6"/>
    <w:rsid w:val="000056FB"/>
    <w:rsid w:val="000059E4"/>
    <w:rsid w:val="000062D2"/>
    <w:rsid w:val="00006585"/>
    <w:rsid w:val="00006AE2"/>
    <w:rsid w:val="00006EF5"/>
    <w:rsid w:val="000076A1"/>
    <w:rsid w:val="00007BDA"/>
    <w:rsid w:val="00007CF6"/>
    <w:rsid w:val="000113D3"/>
    <w:rsid w:val="00011754"/>
    <w:rsid w:val="00011A0C"/>
    <w:rsid w:val="0001209B"/>
    <w:rsid w:val="00012259"/>
    <w:rsid w:val="00012BFE"/>
    <w:rsid w:val="000130E3"/>
    <w:rsid w:val="0001368F"/>
    <w:rsid w:val="00013D95"/>
    <w:rsid w:val="0001401A"/>
    <w:rsid w:val="00014D5D"/>
    <w:rsid w:val="00015F4C"/>
    <w:rsid w:val="0001619D"/>
    <w:rsid w:val="00016B85"/>
    <w:rsid w:val="00017396"/>
    <w:rsid w:val="00017F7C"/>
    <w:rsid w:val="000203BE"/>
    <w:rsid w:val="00020F20"/>
    <w:rsid w:val="0002117B"/>
    <w:rsid w:val="000211F6"/>
    <w:rsid w:val="00022832"/>
    <w:rsid w:val="000230A7"/>
    <w:rsid w:val="000230DD"/>
    <w:rsid w:val="00023174"/>
    <w:rsid w:val="00023548"/>
    <w:rsid w:val="00023841"/>
    <w:rsid w:val="00024731"/>
    <w:rsid w:val="00024DBD"/>
    <w:rsid w:val="00024EEB"/>
    <w:rsid w:val="00025383"/>
    <w:rsid w:val="00025799"/>
    <w:rsid w:val="00025D05"/>
    <w:rsid w:val="000265C6"/>
    <w:rsid w:val="0002681D"/>
    <w:rsid w:val="000268D6"/>
    <w:rsid w:val="00026DE0"/>
    <w:rsid w:val="00027698"/>
    <w:rsid w:val="00027C0A"/>
    <w:rsid w:val="00027C0E"/>
    <w:rsid w:val="00030014"/>
    <w:rsid w:val="00030481"/>
    <w:rsid w:val="000306D3"/>
    <w:rsid w:val="00030EDD"/>
    <w:rsid w:val="00031015"/>
    <w:rsid w:val="000314A1"/>
    <w:rsid w:val="00032C8E"/>
    <w:rsid w:val="00034669"/>
    <w:rsid w:val="00034C96"/>
    <w:rsid w:val="00034F65"/>
    <w:rsid w:val="0003535D"/>
    <w:rsid w:val="0003547A"/>
    <w:rsid w:val="0003568E"/>
    <w:rsid w:val="000356FD"/>
    <w:rsid w:val="00035CED"/>
    <w:rsid w:val="00035DF7"/>
    <w:rsid w:val="00035EEB"/>
    <w:rsid w:val="0003695A"/>
    <w:rsid w:val="00036A45"/>
    <w:rsid w:val="00036B04"/>
    <w:rsid w:val="00036EC6"/>
    <w:rsid w:val="00036F98"/>
    <w:rsid w:val="000371FF"/>
    <w:rsid w:val="0003738C"/>
    <w:rsid w:val="00037896"/>
    <w:rsid w:val="000378B9"/>
    <w:rsid w:val="00040250"/>
    <w:rsid w:val="00040F90"/>
    <w:rsid w:val="00041E89"/>
    <w:rsid w:val="00041EE2"/>
    <w:rsid w:val="00041F60"/>
    <w:rsid w:val="00042349"/>
    <w:rsid w:val="00042A98"/>
    <w:rsid w:val="00042DA2"/>
    <w:rsid w:val="0004323B"/>
    <w:rsid w:val="000432E2"/>
    <w:rsid w:val="000438A8"/>
    <w:rsid w:val="000438C5"/>
    <w:rsid w:val="00043D57"/>
    <w:rsid w:val="00044246"/>
    <w:rsid w:val="000446EC"/>
    <w:rsid w:val="00044C99"/>
    <w:rsid w:val="00044D0F"/>
    <w:rsid w:val="00044F75"/>
    <w:rsid w:val="00045094"/>
    <w:rsid w:val="0004542C"/>
    <w:rsid w:val="0004579F"/>
    <w:rsid w:val="00045C18"/>
    <w:rsid w:val="00045D3D"/>
    <w:rsid w:val="000465AE"/>
    <w:rsid w:val="000473F6"/>
    <w:rsid w:val="00047EB1"/>
    <w:rsid w:val="00047FCA"/>
    <w:rsid w:val="000501CE"/>
    <w:rsid w:val="000504B7"/>
    <w:rsid w:val="0005171B"/>
    <w:rsid w:val="00051D1F"/>
    <w:rsid w:val="000520FA"/>
    <w:rsid w:val="000522C3"/>
    <w:rsid w:val="000536AC"/>
    <w:rsid w:val="00053B4D"/>
    <w:rsid w:val="00053BE6"/>
    <w:rsid w:val="00053EBA"/>
    <w:rsid w:val="00053EF7"/>
    <w:rsid w:val="00055984"/>
    <w:rsid w:val="00055F79"/>
    <w:rsid w:val="000567DC"/>
    <w:rsid w:val="00056D14"/>
    <w:rsid w:val="00056ECE"/>
    <w:rsid w:val="0005705D"/>
    <w:rsid w:val="0005705F"/>
    <w:rsid w:val="00057273"/>
    <w:rsid w:val="0005740C"/>
    <w:rsid w:val="00057C6A"/>
    <w:rsid w:val="00057EA8"/>
    <w:rsid w:val="00057FA7"/>
    <w:rsid w:val="00060639"/>
    <w:rsid w:val="00060888"/>
    <w:rsid w:val="000613A3"/>
    <w:rsid w:val="00061460"/>
    <w:rsid w:val="000620B1"/>
    <w:rsid w:val="00062A0E"/>
    <w:rsid w:val="00063454"/>
    <w:rsid w:val="00063657"/>
    <w:rsid w:val="00064D40"/>
    <w:rsid w:val="00064D5D"/>
    <w:rsid w:val="000656D8"/>
    <w:rsid w:val="00065D04"/>
    <w:rsid w:val="0006624D"/>
    <w:rsid w:val="0006693B"/>
    <w:rsid w:val="000675D3"/>
    <w:rsid w:val="000678AE"/>
    <w:rsid w:val="000679BC"/>
    <w:rsid w:val="00067AFB"/>
    <w:rsid w:val="000706DE"/>
    <w:rsid w:val="00070805"/>
    <w:rsid w:val="00071C2D"/>
    <w:rsid w:val="000727B3"/>
    <w:rsid w:val="00073E47"/>
    <w:rsid w:val="0007409E"/>
    <w:rsid w:val="00074B3A"/>
    <w:rsid w:val="00074BED"/>
    <w:rsid w:val="00074FB4"/>
    <w:rsid w:val="0007630B"/>
    <w:rsid w:val="0007651F"/>
    <w:rsid w:val="00076680"/>
    <w:rsid w:val="000766AA"/>
    <w:rsid w:val="00076A1D"/>
    <w:rsid w:val="00076B9D"/>
    <w:rsid w:val="000771FB"/>
    <w:rsid w:val="0007731D"/>
    <w:rsid w:val="0007751B"/>
    <w:rsid w:val="00077591"/>
    <w:rsid w:val="00077D9C"/>
    <w:rsid w:val="000801D1"/>
    <w:rsid w:val="0008073E"/>
    <w:rsid w:val="00080A31"/>
    <w:rsid w:val="00080A4A"/>
    <w:rsid w:val="00080C81"/>
    <w:rsid w:val="0008115D"/>
    <w:rsid w:val="0008196D"/>
    <w:rsid w:val="00081A84"/>
    <w:rsid w:val="00081BF5"/>
    <w:rsid w:val="00081D31"/>
    <w:rsid w:val="00081F7A"/>
    <w:rsid w:val="000821D9"/>
    <w:rsid w:val="000821F1"/>
    <w:rsid w:val="00082484"/>
    <w:rsid w:val="00082B34"/>
    <w:rsid w:val="00082E18"/>
    <w:rsid w:val="00082FE9"/>
    <w:rsid w:val="000831AC"/>
    <w:rsid w:val="0008338B"/>
    <w:rsid w:val="000837A5"/>
    <w:rsid w:val="00083861"/>
    <w:rsid w:val="00083AA8"/>
    <w:rsid w:val="00083DDC"/>
    <w:rsid w:val="0008413A"/>
    <w:rsid w:val="00084F74"/>
    <w:rsid w:val="0008537B"/>
    <w:rsid w:val="00085595"/>
    <w:rsid w:val="000857D1"/>
    <w:rsid w:val="00085972"/>
    <w:rsid w:val="0008657B"/>
    <w:rsid w:val="000868C4"/>
    <w:rsid w:val="0008696E"/>
    <w:rsid w:val="00087058"/>
    <w:rsid w:val="0008751B"/>
    <w:rsid w:val="0008776A"/>
    <w:rsid w:val="0009104E"/>
    <w:rsid w:val="0009196C"/>
    <w:rsid w:val="000919E3"/>
    <w:rsid w:val="00091CDB"/>
    <w:rsid w:val="000925E6"/>
    <w:rsid w:val="00092B1A"/>
    <w:rsid w:val="000941A4"/>
    <w:rsid w:val="0009458C"/>
    <w:rsid w:val="00094977"/>
    <w:rsid w:val="00094A29"/>
    <w:rsid w:val="00094FA1"/>
    <w:rsid w:val="00095EA2"/>
    <w:rsid w:val="000960DA"/>
    <w:rsid w:val="000967AA"/>
    <w:rsid w:val="00096DC4"/>
    <w:rsid w:val="000A1319"/>
    <w:rsid w:val="000A1596"/>
    <w:rsid w:val="000A197C"/>
    <w:rsid w:val="000A19AC"/>
    <w:rsid w:val="000A2A72"/>
    <w:rsid w:val="000A2A93"/>
    <w:rsid w:val="000A33F6"/>
    <w:rsid w:val="000A38CC"/>
    <w:rsid w:val="000A38D4"/>
    <w:rsid w:val="000A42A2"/>
    <w:rsid w:val="000A4563"/>
    <w:rsid w:val="000A5115"/>
    <w:rsid w:val="000A5116"/>
    <w:rsid w:val="000A51BF"/>
    <w:rsid w:val="000A5611"/>
    <w:rsid w:val="000A5D95"/>
    <w:rsid w:val="000A60D1"/>
    <w:rsid w:val="000A6FB5"/>
    <w:rsid w:val="000A7B93"/>
    <w:rsid w:val="000A7DC1"/>
    <w:rsid w:val="000A7DEE"/>
    <w:rsid w:val="000A7FB0"/>
    <w:rsid w:val="000B06EE"/>
    <w:rsid w:val="000B0AA8"/>
    <w:rsid w:val="000B1371"/>
    <w:rsid w:val="000B1953"/>
    <w:rsid w:val="000B1D97"/>
    <w:rsid w:val="000B2408"/>
    <w:rsid w:val="000B2EC9"/>
    <w:rsid w:val="000B30E4"/>
    <w:rsid w:val="000B3454"/>
    <w:rsid w:val="000B3688"/>
    <w:rsid w:val="000B46AA"/>
    <w:rsid w:val="000B4AFD"/>
    <w:rsid w:val="000B5318"/>
    <w:rsid w:val="000B64F5"/>
    <w:rsid w:val="000B65BD"/>
    <w:rsid w:val="000B7952"/>
    <w:rsid w:val="000B7990"/>
    <w:rsid w:val="000B7991"/>
    <w:rsid w:val="000C02A3"/>
    <w:rsid w:val="000C06AF"/>
    <w:rsid w:val="000C0FC1"/>
    <w:rsid w:val="000C13A7"/>
    <w:rsid w:val="000C13DD"/>
    <w:rsid w:val="000C1676"/>
    <w:rsid w:val="000C1951"/>
    <w:rsid w:val="000C1AB6"/>
    <w:rsid w:val="000C1DE0"/>
    <w:rsid w:val="000C210D"/>
    <w:rsid w:val="000C266A"/>
    <w:rsid w:val="000C3232"/>
    <w:rsid w:val="000C3319"/>
    <w:rsid w:val="000C4596"/>
    <w:rsid w:val="000C494C"/>
    <w:rsid w:val="000C4E32"/>
    <w:rsid w:val="000C54C8"/>
    <w:rsid w:val="000C592F"/>
    <w:rsid w:val="000C5DF4"/>
    <w:rsid w:val="000C5FE9"/>
    <w:rsid w:val="000C608C"/>
    <w:rsid w:val="000C6381"/>
    <w:rsid w:val="000C64D6"/>
    <w:rsid w:val="000C64FF"/>
    <w:rsid w:val="000C6881"/>
    <w:rsid w:val="000C6F17"/>
    <w:rsid w:val="000C743D"/>
    <w:rsid w:val="000C784A"/>
    <w:rsid w:val="000C7C6B"/>
    <w:rsid w:val="000D078A"/>
    <w:rsid w:val="000D0ADF"/>
    <w:rsid w:val="000D0C0D"/>
    <w:rsid w:val="000D0DF7"/>
    <w:rsid w:val="000D0E3D"/>
    <w:rsid w:val="000D1139"/>
    <w:rsid w:val="000D1E36"/>
    <w:rsid w:val="000D1E8B"/>
    <w:rsid w:val="000D22BB"/>
    <w:rsid w:val="000D26F8"/>
    <w:rsid w:val="000D2A00"/>
    <w:rsid w:val="000D2E36"/>
    <w:rsid w:val="000D36AF"/>
    <w:rsid w:val="000D3884"/>
    <w:rsid w:val="000D3D72"/>
    <w:rsid w:val="000D3FC2"/>
    <w:rsid w:val="000D5201"/>
    <w:rsid w:val="000D52A2"/>
    <w:rsid w:val="000D52F9"/>
    <w:rsid w:val="000D593A"/>
    <w:rsid w:val="000D5C79"/>
    <w:rsid w:val="000D6566"/>
    <w:rsid w:val="000D71A8"/>
    <w:rsid w:val="000D722F"/>
    <w:rsid w:val="000D72A4"/>
    <w:rsid w:val="000D73ED"/>
    <w:rsid w:val="000D782C"/>
    <w:rsid w:val="000D7C83"/>
    <w:rsid w:val="000E022D"/>
    <w:rsid w:val="000E024C"/>
    <w:rsid w:val="000E0745"/>
    <w:rsid w:val="000E1C91"/>
    <w:rsid w:val="000E210F"/>
    <w:rsid w:val="000E2181"/>
    <w:rsid w:val="000E2A42"/>
    <w:rsid w:val="000E2A43"/>
    <w:rsid w:val="000E2DA0"/>
    <w:rsid w:val="000E34BD"/>
    <w:rsid w:val="000E3D26"/>
    <w:rsid w:val="000E40AE"/>
    <w:rsid w:val="000E41A7"/>
    <w:rsid w:val="000E66DB"/>
    <w:rsid w:val="000E6E24"/>
    <w:rsid w:val="000E702D"/>
    <w:rsid w:val="000E7340"/>
    <w:rsid w:val="000E7A2F"/>
    <w:rsid w:val="000F024B"/>
    <w:rsid w:val="000F09B0"/>
    <w:rsid w:val="000F0A0C"/>
    <w:rsid w:val="000F0CC9"/>
    <w:rsid w:val="000F1465"/>
    <w:rsid w:val="000F16C5"/>
    <w:rsid w:val="000F19E7"/>
    <w:rsid w:val="000F1D4B"/>
    <w:rsid w:val="000F1FA6"/>
    <w:rsid w:val="000F30B5"/>
    <w:rsid w:val="000F3139"/>
    <w:rsid w:val="000F3A75"/>
    <w:rsid w:val="000F40A3"/>
    <w:rsid w:val="000F4463"/>
    <w:rsid w:val="000F471C"/>
    <w:rsid w:val="000F47C4"/>
    <w:rsid w:val="000F5392"/>
    <w:rsid w:val="000F54DA"/>
    <w:rsid w:val="000F563E"/>
    <w:rsid w:val="000F5AAF"/>
    <w:rsid w:val="000F624C"/>
    <w:rsid w:val="000F68AA"/>
    <w:rsid w:val="000F6903"/>
    <w:rsid w:val="000F73B4"/>
    <w:rsid w:val="000F75E9"/>
    <w:rsid w:val="000F7AE9"/>
    <w:rsid w:val="000F7C81"/>
    <w:rsid w:val="00100530"/>
    <w:rsid w:val="0010087D"/>
    <w:rsid w:val="00100AEB"/>
    <w:rsid w:val="0010101F"/>
    <w:rsid w:val="00101A51"/>
    <w:rsid w:val="00101C54"/>
    <w:rsid w:val="00101F35"/>
    <w:rsid w:val="00102606"/>
    <w:rsid w:val="00102B77"/>
    <w:rsid w:val="00102FE3"/>
    <w:rsid w:val="00103137"/>
    <w:rsid w:val="0010333D"/>
    <w:rsid w:val="00103EDB"/>
    <w:rsid w:val="001043B0"/>
    <w:rsid w:val="00105C02"/>
    <w:rsid w:val="00105E02"/>
    <w:rsid w:val="00106581"/>
    <w:rsid w:val="0010658E"/>
    <w:rsid w:val="00106654"/>
    <w:rsid w:val="001067D3"/>
    <w:rsid w:val="00106A1E"/>
    <w:rsid w:val="00106ABF"/>
    <w:rsid w:val="00107306"/>
    <w:rsid w:val="001075F5"/>
    <w:rsid w:val="001077D5"/>
    <w:rsid w:val="001106AF"/>
    <w:rsid w:val="00110A05"/>
    <w:rsid w:val="00110BD3"/>
    <w:rsid w:val="00110EA8"/>
    <w:rsid w:val="001117F1"/>
    <w:rsid w:val="001129C7"/>
    <w:rsid w:val="00112C45"/>
    <w:rsid w:val="00112E12"/>
    <w:rsid w:val="00112F16"/>
    <w:rsid w:val="001144DA"/>
    <w:rsid w:val="00114513"/>
    <w:rsid w:val="001147FF"/>
    <w:rsid w:val="001149F1"/>
    <w:rsid w:val="00114E49"/>
    <w:rsid w:val="0011553A"/>
    <w:rsid w:val="00115CAA"/>
    <w:rsid w:val="00115DB8"/>
    <w:rsid w:val="001161F9"/>
    <w:rsid w:val="001167FF"/>
    <w:rsid w:val="00116A14"/>
    <w:rsid w:val="00116BF2"/>
    <w:rsid w:val="00116DB5"/>
    <w:rsid w:val="001173C2"/>
    <w:rsid w:val="0011775D"/>
    <w:rsid w:val="001177E6"/>
    <w:rsid w:val="0012039B"/>
    <w:rsid w:val="00120607"/>
    <w:rsid w:val="00120B6E"/>
    <w:rsid w:val="00120BC8"/>
    <w:rsid w:val="00120D17"/>
    <w:rsid w:val="0012103E"/>
    <w:rsid w:val="00121BE7"/>
    <w:rsid w:val="00121BFA"/>
    <w:rsid w:val="00121F53"/>
    <w:rsid w:val="001220EA"/>
    <w:rsid w:val="001227E5"/>
    <w:rsid w:val="00123DE8"/>
    <w:rsid w:val="001244E0"/>
    <w:rsid w:val="00124578"/>
    <w:rsid w:val="00124863"/>
    <w:rsid w:val="00124D0B"/>
    <w:rsid w:val="001251E4"/>
    <w:rsid w:val="001257DD"/>
    <w:rsid w:val="00125B32"/>
    <w:rsid w:val="00125DC4"/>
    <w:rsid w:val="001262D2"/>
    <w:rsid w:val="0012690B"/>
    <w:rsid w:val="00126B7F"/>
    <w:rsid w:val="00127240"/>
    <w:rsid w:val="00127458"/>
    <w:rsid w:val="0012783F"/>
    <w:rsid w:val="00130296"/>
    <w:rsid w:val="00130B00"/>
    <w:rsid w:val="00130D85"/>
    <w:rsid w:val="00130ED4"/>
    <w:rsid w:val="001317F7"/>
    <w:rsid w:val="001329E7"/>
    <w:rsid w:val="00132FE3"/>
    <w:rsid w:val="001330E8"/>
    <w:rsid w:val="001333FC"/>
    <w:rsid w:val="0013384D"/>
    <w:rsid w:val="00133EC9"/>
    <w:rsid w:val="0013437A"/>
    <w:rsid w:val="00134680"/>
    <w:rsid w:val="00134C11"/>
    <w:rsid w:val="0013526C"/>
    <w:rsid w:val="00135406"/>
    <w:rsid w:val="00135992"/>
    <w:rsid w:val="00135C1F"/>
    <w:rsid w:val="00135E9C"/>
    <w:rsid w:val="00136175"/>
    <w:rsid w:val="00136F57"/>
    <w:rsid w:val="00136FDC"/>
    <w:rsid w:val="0013741D"/>
    <w:rsid w:val="00137796"/>
    <w:rsid w:val="00140198"/>
    <w:rsid w:val="001405C6"/>
    <w:rsid w:val="0014064C"/>
    <w:rsid w:val="001409C3"/>
    <w:rsid w:val="00140BE4"/>
    <w:rsid w:val="00141013"/>
    <w:rsid w:val="0014138F"/>
    <w:rsid w:val="00141463"/>
    <w:rsid w:val="0014196D"/>
    <w:rsid w:val="00142021"/>
    <w:rsid w:val="0014208F"/>
    <w:rsid w:val="001420EE"/>
    <w:rsid w:val="0014220A"/>
    <w:rsid w:val="0014256F"/>
    <w:rsid w:val="00143050"/>
    <w:rsid w:val="0014363D"/>
    <w:rsid w:val="00144531"/>
    <w:rsid w:val="00144681"/>
    <w:rsid w:val="001449E2"/>
    <w:rsid w:val="00144AAE"/>
    <w:rsid w:val="00144BE0"/>
    <w:rsid w:val="00144D72"/>
    <w:rsid w:val="001454E3"/>
    <w:rsid w:val="00145736"/>
    <w:rsid w:val="001459D6"/>
    <w:rsid w:val="001461C4"/>
    <w:rsid w:val="001465A9"/>
    <w:rsid w:val="001467E3"/>
    <w:rsid w:val="001475FF"/>
    <w:rsid w:val="001478B5"/>
    <w:rsid w:val="00147B64"/>
    <w:rsid w:val="00147DF5"/>
    <w:rsid w:val="00147E34"/>
    <w:rsid w:val="001504B3"/>
    <w:rsid w:val="00150524"/>
    <w:rsid w:val="00151151"/>
    <w:rsid w:val="0015124F"/>
    <w:rsid w:val="00151A0F"/>
    <w:rsid w:val="00151DAA"/>
    <w:rsid w:val="0015228B"/>
    <w:rsid w:val="001523CB"/>
    <w:rsid w:val="00152B75"/>
    <w:rsid w:val="00152D9A"/>
    <w:rsid w:val="00152E0C"/>
    <w:rsid w:val="00153278"/>
    <w:rsid w:val="0015338C"/>
    <w:rsid w:val="00153AD1"/>
    <w:rsid w:val="001541F3"/>
    <w:rsid w:val="001545FB"/>
    <w:rsid w:val="00154D0C"/>
    <w:rsid w:val="00154D4A"/>
    <w:rsid w:val="00155C07"/>
    <w:rsid w:val="00155CCF"/>
    <w:rsid w:val="001560A7"/>
    <w:rsid w:val="00156168"/>
    <w:rsid w:val="00156334"/>
    <w:rsid w:val="00156953"/>
    <w:rsid w:val="001569B9"/>
    <w:rsid w:val="00156A07"/>
    <w:rsid w:val="00156CE6"/>
    <w:rsid w:val="00157B49"/>
    <w:rsid w:val="00160BCF"/>
    <w:rsid w:val="00160C52"/>
    <w:rsid w:val="00161084"/>
    <w:rsid w:val="001610E0"/>
    <w:rsid w:val="001615E1"/>
    <w:rsid w:val="00162506"/>
    <w:rsid w:val="00163C9C"/>
    <w:rsid w:val="00163CDD"/>
    <w:rsid w:val="001640DD"/>
    <w:rsid w:val="00164297"/>
    <w:rsid w:val="00164E00"/>
    <w:rsid w:val="0016550D"/>
    <w:rsid w:val="001656DD"/>
    <w:rsid w:val="00166AA9"/>
    <w:rsid w:val="00166ACA"/>
    <w:rsid w:val="00166B53"/>
    <w:rsid w:val="001671B3"/>
    <w:rsid w:val="001671C2"/>
    <w:rsid w:val="0016754F"/>
    <w:rsid w:val="00167AED"/>
    <w:rsid w:val="00167B20"/>
    <w:rsid w:val="00170235"/>
    <w:rsid w:val="00170499"/>
    <w:rsid w:val="0017076B"/>
    <w:rsid w:val="00170EA2"/>
    <w:rsid w:val="00171057"/>
    <w:rsid w:val="001710F9"/>
    <w:rsid w:val="00171110"/>
    <w:rsid w:val="001711D6"/>
    <w:rsid w:val="00171280"/>
    <w:rsid w:val="00171B59"/>
    <w:rsid w:val="00172A89"/>
    <w:rsid w:val="00172F01"/>
    <w:rsid w:val="00173793"/>
    <w:rsid w:val="00175135"/>
    <w:rsid w:val="001756C7"/>
    <w:rsid w:val="001759AE"/>
    <w:rsid w:val="00175A92"/>
    <w:rsid w:val="00175AAA"/>
    <w:rsid w:val="00175DB2"/>
    <w:rsid w:val="00175E62"/>
    <w:rsid w:val="001762DD"/>
    <w:rsid w:val="00177652"/>
    <w:rsid w:val="00177683"/>
    <w:rsid w:val="001778BC"/>
    <w:rsid w:val="00177D48"/>
    <w:rsid w:val="00180330"/>
    <w:rsid w:val="001806C7"/>
    <w:rsid w:val="00181783"/>
    <w:rsid w:val="00181C0A"/>
    <w:rsid w:val="00181C1F"/>
    <w:rsid w:val="00181C67"/>
    <w:rsid w:val="00182167"/>
    <w:rsid w:val="0018241F"/>
    <w:rsid w:val="00182446"/>
    <w:rsid w:val="001825E2"/>
    <w:rsid w:val="001827DF"/>
    <w:rsid w:val="00184170"/>
    <w:rsid w:val="0018456C"/>
    <w:rsid w:val="00184ADD"/>
    <w:rsid w:val="00185541"/>
    <w:rsid w:val="00185950"/>
    <w:rsid w:val="00185F79"/>
    <w:rsid w:val="00186F19"/>
    <w:rsid w:val="001872C7"/>
    <w:rsid w:val="001876F9"/>
    <w:rsid w:val="00190444"/>
    <w:rsid w:val="001907D4"/>
    <w:rsid w:val="0019099F"/>
    <w:rsid w:val="00190C2D"/>
    <w:rsid w:val="00190F0B"/>
    <w:rsid w:val="00191025"/>
    <w:rsid w:val="00191309"/>
    <w:rsid w:val="001915DC"/>
    <w:rsid w:val="001917B6"/>
    <w:rsid w:val="00191FFF"/>
    <w:rsid w:val="0019211E"/>
    <w:rsid w:val="001924EE"/>
    <w:rsid w:val="00192CBF"/>
    <w:rsid w:val="00192FF1"/>
    <w:rsid w:val="00193032"/>
    <w:rsid w:val="00193F74"/>
    <w:rsid w:val="00194212"/>
    <w:rsid w:val="00194947"/>
    <w:rsid w:val="001949D2"/>
    <w:rsid w:val="00194B99"/>
    <w:rsid w:val="00194C52"/>
    <w:rsid w:val="00194D34"/>
    <w:rsid w:val="00195546"/>
    <w:rsid w:val="00195F90"/>
    <w:rsid w:val="001961C5"/>
    <w:rsid w:val="0019633C"/>
    <w:rsid w:val="00196347"/>
    <w:rsid w:val="0019667F"/>
    <w:rsid w:val="00196D8C"/>
    <w:rsid w:val="00197247"/>
    <w:rsid w:val="001975B1"/>
    <w:rsid w:val="00197F32"/>
    <w:rsid w:val="001A0135"/>
    <w:rsid w:val="001A0234"/>
    <w:rsid w:val="001A0385"/>
    <w:rsid w:val="001A0445"/>
    <w:rsid w:val="001A0937"/>
    <w:rsid w:val="001A0EED"/>
    <w:rsid w:val="001A1422"/>
    <w:rsid w:val="001A1748"/>
    <w:rsid w:val="001A19A5"/>
    <w:rsid w:val="001A22C7"/>
    <w:rsid w:val="001A294E"/>
    <w:rsid w:val="001A2B6E"/>
    <w:rsid w:val="001A2F13"/>
    <w:rsid w:val="001A3643"/>
    <w:rsid w:val="001A38D5"/>
    <w:rsid w:val="001A39D5"/>
    <w:rsid w:val="001A3B69"/>
    <w:rsid w:val="001A44FC"/>
    <w:rsid w:val="001A53B7"/>
    <w:rsid w:val="001A5480"/>
    <w:rsid w:val="001A5AC3"/>
    <w:rsid w:val="001A5F1B"/>
    <w:rsid w:val="001A60B2"/>
    <w:rsid w:val="001A6488"/>
    <w:rsid w:val="001A7232"/>
    <w:rsid w:val="001A727D"/>
    <w:rsid w:val="001A7613"/>
    <w:rsid w:val="001A7758"/>
    <w:rsid w:val="001B03F7"/>
    <w:rsid w:val="001B05A4"/>
    <w:rsid w:val="001B10FC"/>
    <w:rsid w:val="001B1235"/>
    <w:rsid w:val="001B17F4"/>
    <w:rsid w:val="001B1AA4"/>
    <w:rsid w:val="001B1AFF"/>
    <w:rsid w:val="001B1C22"/>
    <w:rsid w:val="001B1D52"/>
    <w:rsid w:val="001B21C9"/>
    <w:rsid w:val="001B300F"/>
    <w:rsid w:val="001B34C6"/>
    <w:rsid w:val="001B35B3"/>
    <w:rsid w:val="001B3DCC"/>
    <w:rsid w:val="001B3F96"/>
    <w:rsid w:val="001B402F"/>
    <w:rsid w:val="001B4075"/>
    <w:rsid w:val="001B429F"/>
    <w:rsid w:val="001B4436"/>
    <w:rsid w:val="001B4771"/>
    <w:rsid w:val="001B52C0"/>
    <w:rsid w:val="001B5A09"/>
    <w:rsid w:val="001B5C46"/>
    <w:rsid w:val="001B5D75"/>
    <w:rsid w:val="001B6CAB"/>
    <w:rsid w:val="001B6CB1"/>
    <w:rsid w:val="001B6E23"/>
    <w:rsid w:val="001B76F8"/>
    <w:rsid w:val="001C00D4"/>
    <w:rsid w:val="001C025C"/>
    <w:rsid w:val="001C0C42"/>
    <w:rsid w:val="001C0DFB"/>
    <w:rsid w:val="001C11CA"/>
    <w:rsid w:val="001C2018"/>
    <w:rsid w:val="001C2036"/>
    <w:rsid w:val="001C2C5A"/>
    <w:rsid w:val="001C349C"/>
    <w:rsid w:val="001C3562"/>
    <w:rsid w:val="001C36F4"/>
    <w:rsid w:val="001C3877"/>
    <w:rsid w:val="001C3B03"/>
    <w:rsid w:val="001C43A5"/>
    <w:rsid w:val="001C4A3C"/>
    <w:rsid w:val="001C5354"/>
    <w:rsid w:val="001C559A"/>
    <w:rsid w:val="001C58ED"/>
    <w:rsid w:val="001C5A47"/>
    <w:rsid w:val="001C6D15"/>
    <w:rsid w:val="001C6FDA"/>
    <w:rsid w:val="001C73B2"/>
    <w:rsid w:val="001C7570"/>
    <w:rsid w:val="001D043E"/>
    <w:rsid w:val="001D0772"/>
    <w:rsid w:val="001D14BD"/>
    <w:rsid w:val="001D15C9"/>
    <w:rsid w:val="001D241A"/>
    <w:rsid w:val="001D242E"/>
    <w:rsid w:val="001D24F2"/>
    <w:rsid w:val="001D2ECC"/>
    <w:rsid w:val="001D31E0"/>
    <w:rsid w:val="001D3333"/>
    <w:rsid w:val="001D38FE"/>
    <w:rsid w:val="001D42D3"/>
    <w:rsid w:val="001D49B9"/>
    <w:rsid w:val="001D4FA1"/>
    <w:rsid w:val="001D508E"/>
    <w:rsid w:val="001D516B"/>
    <w:rsid w:val="001D5489"/>
    <w:rsid w:val="001D5BD3"/>
    <w:rsid w:val="001D66F5"/>
    <w:rsid w:val="001D68E3"/>
    <w:rsid w:val="001D68FA"/>
    <w:rsid w:val="001D7315"/>
    <w:rsid w:val="001D7324"/>
    <w:rsid w:val="001D7544"/>
    <w:rsid w:val="001D7832"/>
    <w:rsid w:val="001D7E43"/>
    <w:rsid w:val="001E1181"/>
    <w:rsid w:val="001E1405"/>
    <w:rsid w:val="001E1578"/>
    <w:rsid w:val="001E1673"/>
    <w:rsid w:val="001E22FD"/>
    <w:rsid w:val="001E26B9"/>
    <w:rsid w:val="001E2737"/>
    <w:rsid w:val="001E27B3"/>
    <w:rsid w:val="001E289E"/>
    <w:rsid w:val="001E2EB8"/>
    <w:rsid w:val="001E3911"/>
    <w:rsid w:val="001E43C0"/>
    <w:rsid w:val="001E4548"/>
    <w:rsid w:val="001E485E"/>
    <w:rsid w:val="001E4AE4"/>
    <w:rsid w:val="001E4ECD"/>
    <w:rsid w:val="001E4F5C"/>
    <w:rsid w:val="001E65F1"/>
    <w:rsid w:val="001E67D6"/>
    <w:rsid w:val="001E692F"/>
    <w:rsid w:val="001E700E"/>
    <w:rsid w:val="001F00EA"/>
    <w:rsid w:val="001F0A4B"/>
    <w:rsid w:val="001F0BE0"/>
    <w:rsid w:val="001F1B9B"/>
    <w:rsid w:val="001F1E93"/>
    <w:rsid w:val="001F21B9"/>
    <w:rsid w:val="001F22E4"/>
    <w:rsid w:val="001F2460"/>
    <w:rsid w:val="001F2574"/>
    <w:rsid w:val="001F27C0"/>
    <w:rsid w:val="001F2C5B"/>
    <w:rsid w:val="001F2FD8"/>
    <w:rsid w:val="001F2FDE"/>
    <w:rsid w:val="001F36E7"/>
    <w:rsid w:val="001F4256"/>
    <w:rsid w:val="001F5645"/>
    <w:rsid w:val="001F5AFE"/>
    <w:rsid w:val="001F6030"/>
    <w:rsid w:val="001F630F"/>
    <w:rsid w:val="001F6737"/>
    <w:rsid w:val="001F77F7"/>
    <w:rsid w:val="001F780F"/>
    <w:rsid w:val="001F7AEB"/>
    <w:rsid w:val="001F7C63"/>
    <w:rsid w:val="002001AC"/>
    <w:rsid w:val="002007CF"/>
    <w:rsid w:val="002012D8"/>
    <w:rsid w:val="002015A0"/>
    <w:rsid w:val="002015A2"/>
    <w:rsid w:val="00201FDB"/>
    <w:rsid w:val="002023EC"/>
    <w:rsid w:val="0020259F"/>
    <w:rsid w:val="00202E4D"/>
    <w:rsid w:val="002031DF"/>
    <w:rsid w:val="002038CE"/>
    <w:rsid w:val="002039D6"/>
    <w:rsid w:val="00203D21"/>
    <w:rsid w:val="002049F3"/>
    <w:rsid w:val="00204AC3"/>
    <w:rsid w:val="00204D82"/>
    <w:rsid w:val="0020533E"/>
    <w:rsid w:val="00205757"/>
    <w:rsid w:val="0020593B"/>
    <w:rsid w:val="002063C9"/>
    <w:rsid w:val="00206407"/>
    <w:rsid w:val="00206427"/>
    <w:rsid w:val="002067B5"/>
    <w:rsid w:val="00206BC0"/>
    <w:rsid w:val="002071BF"/>
    <w:rsid w:val="00207D99"/>
    <w:rsid w:val="00210875"/>
    <w:rsid w:val="00210C34"/>
    <w:rsid w:val="00210DC1"/>
    <w:rsid w:val="0021157A"/>
    <w:rsid w:val="00211902"/>
    <w:rsid w:val="00211D34"/>
    <w:rsid w:val="0021297B"/>
    <w:rsid w:val="00212A1E"/>
    <w:rsid w:val="002133FA"/>
    <w:rsid w:val="00213A4B"/>
    <w:rsid w:val="00214328"/>
    <w:rsid w:val="00214480"/>
    <w:rsid w:val="002144EA"/>
    <w:rsid w:val="00214E82"/>
    <w:rsid w:val="00214F04"/>
    <w:rsid w:val="00215487"/>
    <w:rsid w:val="002156A3"/>
    <w:rsid w:val="00215955"/>
    <w:rsid w:val="00216151"/>
    <w:rsid w:val="00217A0C"/>
    <w:rsid w:val="00217D47"/>
    <w:rsid w:val="00217EAD"/>
    <w:rsid w:val="0022059B"/>
    <w:rsid w:val="00221054"/>
    <w:rsid w:val="00221277"/>
    <w:rsid w:val="0022134B"/>
    <w:rsid w:val="0022142A"/>
    <w:rsid w:val="00221489"/>
    <w:rsid w:val="002214CB"/>
    <w:rsid w:val="00221712"/>
    <w:rsid w:val="00221A0C"/>
    <w:rsid w:val="00222B6F"/>
    <w:rsid w:val="00222E15"/>
    <w:rsid w:val="002235D6"/>
    <w:rsid w:val="00223AFA"/>
    <w:rsid w:val="00223C1A"/>
    <w:rsid w:val="00223D69"/>
    <w:rsid w:val="00223E50"/>
    <w:rsid w:val="0022483E"/>
    <w:rsid w:val="00224882"/>
    <w:rsid w:val="002248D6"/>
    <w:rsid w:val="00224FC9"/>
    <w:rsid w:val="00225181"/>
    <w:rsid w:val="00225A9B"/>
    <w:rsid w:val="00226E9C"/>
    <w:rsid w:val="00227061"/>
    <w:rsid w:val="002272B0"/>
    <w:rsid w:val="00227E1E"/>
    <w:rsid w:val="002303A7"/>
    <w:rsid w:val="00232286"/>
    <w:rsid w:val="00232901"/>
    <w:rsid w:val="00232EFC"/>
    <w:rsid w:val="002331A7"/>
    <w:rsid w:val="0023338E"/>
    <w:rsid w:val="00233DCE"/>
    <w:rsid w:val="00233DFA"/>
    <w:rsid w:val="00233F26"/>
    <w:rsid w:val="002342FD"/>
    <w:rsid w:val="002344BB"/>
    <w:rsid w:val="00234A48"/>
    <w:rsid w:val="00234B3C"/>
    <w:rsid w:val="002350BC"/>
    <w:rsid w:val="002352B9"/>
    <w:rsid w:val="0023598E"/>
    <w:rsid w:val="0023621E"/>
    <w:rsid w:val="002367F5"/>
    <w:rsid w:val="0023683F"/>
    <w:rsid w:val="00236F5F"/>
    <w:rsid w:val="00237913"/>
    <w:rsid w:val="00237969"/>
    <w:rsid w:val="00237EDC"/>
    <w:rsid w:val="002402EF"/>
    <w:rsid w:val="00240640"/>
    <w:rsid w:val="00240F33"/>
    <w:rsid w:val="00241405"/>
    <w:rsid w:val="002421B7"/>
    <w:rsid w:val="002423C6"/>
    <w:rsid w:val="0024249D"/>
    <w:rsid w:val="0024265A"/>
    <w:rsid w:val="00242A95"/>
    <w:rsid w:val="00242F2B"/>
    <w:rsid w:val="00242FA6"/>
    <w:rsid w:val="002436B9"/>
    <w:rsid w:val="00243A0A"/>
    <w:rsid w:val="00243D03"/>
    <w:rsid w:val="00244165"/>
    <w:rsid w:val="002444FF"/>
    <w:rsid w:val="002446EF"/>
    <w:rsid w:val="002449D3"/>
    <w:rsid w:val="002454D4"/>
    <w:rsid w:val="00245E5D"/>
    <w:rsid w:val="002464A2"/>
    <w:rsid w:val="00246957"/>
    <w:rsid w:val="00246E76"/>
    <w:rsid w:val="0024715B"/>
    <w:rsid w:val="002476B5"/>
    <w:rsid w:val="00247D9E"/>
    <w:rsid w:val="00247DE3"/>
    <w:rsid w:val="0025023C"/>
    <w:rsid w:val="0025040C"/>
    <w:rsid w:val="00251AD1"/>
    <w:rsid w:val="00252784"/>
    <w:rsid w:val="002529C7"/>
    <w:rsid w:val="00252B86"/>
    <w:rsid w:val="00252EEA"/>
    <w:rsid w:val="00253410"/>
    <w:rsid w:val="00253CBB"/>
    <w:rsid w:val="002540DC"/>
    <w:rsid w:val="00254336"/>
    <w:rsid w:val="00254C52"/>
    <w:rsid w:val="00254C57"/>
    <w:rsid w:val="00254EF4"/>
    <w:rsid w:val="00254F40"/>
    <w:rsid w:val="0025525F"/>
    <w:rsid w:val="00255960"/>
    <w:rsid w:val="00255F32"/>
    <w:rsid w:val="00255FEF"/>
    <w:rsid w:val="002560C5"/>
    <w:rsid w:val="0025627F"/>
    <w:rsid w:val="00256DBC"/>
    <w:rsid w:val="00256EA4"/>
    <w:rsid w:val="002571C8"/>
    <w:rsid w:val="00257653"/>
    <w:rsid w:val="002578B3"/>
    <w:rsid w:val="002579DC"/>
    <w:rsid w:val="00257A41"/>
    <w:rsid w:val="00257C46"/>
    <w:rsid w:val="002602FD"/>
    <w:rsid w:val="002603B0"/>
    <w:rsid w:val="002604C4"/>
    <w:rsid w:val="00260906"/>
    <w:rsid w:val="00261485"/>
    <w:rsid w:val="002618E0"/>
    <w:rsid w:val="00261A46"/>
    <w:rsid w:val="00261CF7"/>
    <w:rsid w:val="00261FD5"/>
    <w:rsid w:val="00262248"/>
    <w:rsid w:val="00262682"/>
    <w:rsid w:val="0026282C"/>
    <w:rsid w:val="00262C27"/>
    <w:rsid w:val="002631B1"/>
    <w:rsid w:val="00263693"/>
    <w:rsid w:val="00263C9E"/>
    <w:rsid w:val="00263CE4"/>
    <w:rsid w:val="00264C4B"/>
    <w:rsid w:val="00264F14"/>
    <w:rsid w:val="0026521A"/>
    <w:rsid w:val="002654BA"/>
    <w:rsid w:val="0026579B"/>
    <w:rsid w:val="002657E2"/>
    <w:rsid w:val="00265AA6"/>
    <w:rsid w:val="00265D4E"/>
    <w:rsid w:val="00266618"/>
    <w:rsid w:val="00266CD6"/>
    <w:rsid w:val="002673AC"/>
    <w:rsid w:val="00267726"/>
    <w:rsid w:val="00270839"/>
    <w:rsid w:val="00270C4A"/>
    <w:rsid w:val="00271771"/>
    <w:rsid w:val="00271F09"/>
    <w:rsid w:val="002721B5"/>
    <w:rsid w:val="002722C9"/>
    <w:rsid w:val="0027243F"/>
    <w:rsid w:val="0027252D"/>
    <w:rsid w:val="002726F3"/>
    <w:rsid w:val="0027278C"/>
    <w:rsid w:val="002732A3"/>
    <w:rsid w:val="00273484"/>
    <w:rsid w:val="00273761"/>
    <w:rsid w:val="00273790"/>
    <w:rsid w:val="002737F7"/>
    <w:rsid w:val="002739BD"/>
    <w:rsid w:val="00273CD4"/>
    <w:rsid w:val="00273F11"/>
    <w:rsid w:val="00274C95"/>
    <w:rsid w:val="00274F46"/>
    <w:rsid w:val="00274F8C"/>
    <w:rsid w:val="0027512E"/>
    <w:rsid w:val="0027578D"/>
    <w:rsid w:val="00275DAB"/>
    <w:rsid w:val="00276059"/>
    <w:rsid w:val="00276448"/>
    <w:rsid w:val="002766D4"/>
    <w:rsid w:val="0027686F"/>
    <w:rsid w:val="00277512"/>
    <w:rsid w:val="00280A35"/>
    <w:rsid w:val="00280F65"/>
    <w:rsid w:val="00280F69"/>
    <w:rsid w:val="00281296"/>
    <w:rsid w:val="0028129E"/>
    <w:rsid w:val="002821BE"/>
    <w:rsid w:val="00282ADA"/>
    <w:rsid w:val="00282CF0"/>
    <w:rsid w:val="002834D5"/>
    <w:rsid w:val="002836E2"/>
    <w:rsid w:val="00283B14"/>
    <w:rsid w:val="00284606"/>
    <w:rsid w:val="002856BF"/>
    <w:rsid w:val="002857CB"/>
    <w:rsid w:val="00285B1B"/>
    <w:rsid w:val="00285D0F"/>
    <w:rsid w:val="00285F70"/>
    <w:rsid w:val="00286163"/>
    <w:rsid w:val="0028662C"/>
    <w:rsid w:val="0028668F"/>
    <w:rsid w:val="002875DB"/>
    <w:rsid w:val="00290131"/>
    <w:rsid w:val="002903C0"/>
    <w:rsid w:val="002903D1"/>
    <w:rsid w:val="002909D2"/>
    <w:rsid w:val="00290C9A"/>
    <w:rsid w:val="002914C4"/>
    <w:rsid w:val="00291726"/>
    <w:rsid w:val="00291E61"/>
    <w:rsid w:val="00291EA5"/>
    <w:rsid w:val="002922A7"/>
    <w:rsid w:val="00292434"/>
    <w:rsid w:val="00292483"/>
    <w:rsid w:val="00292FE9"/>
    <w:rsid w:val="00295857"/>
    <w:rsid w:val="002958CF"/>
    <w:rsid w:val="00295ACD"/>
    <w:rsid w:val="00296162"/>
    <w:rsid w:val="0029698E"/>
    <w:rsid w:val="002A0129"/>
    <w:rsid w:val="002A0139"/>
    <w:rsid w:val="002A038D"/>
    <w:rsid w:val="002A07E3"/>
    <w:rsid w:val="002A0A7B"/>
    <w:rsid w:val="002A0FF8"/>
    <w:rsid w:val="002A12FC"/>
    <w:rsid w:val="002A1948"/>
    <w:rsid w:val="002A1B66"/>
    <w:rsid w:val="002A2E39"/>
    <w:rsid w:val="002A2EDC"/>
    <w:rsid w:val="002A33CB"/>
    <w:rsid w:val="002A348A"/>
    <w:rsid w:val="002A389B"/>
    <w:rsid w:val="002A3F01"/>
    <w:rsid w:val="002A4572"/>
    <w:rsid w:val="002A47C1"/>
    <w:rsid w:val="002A4ADC"/>
    <w:rsid w:val="002A51EF"/>
    <w:rsid w:val="002A545A"/>
    <w:rsid w:val="002A59F0"/>
    <w:rsid w:val="002A6575"/>
    <w:rsid w:val="002A6916"/>
    <w:rsid w:val="002A77AA"/>
    <w:rsid w:val="002A782A"/>
    <w:rsid w:val="002A7D62"/>
    <w:rsid w:val="002B0327"/>
    <w:rsid w:val="002B03DF"/>
    <w:rsid w:val="002B0DB3"/>
    <w:rsid w:val="002B10E8"/>
    <w:rsid w:val="002B11E2"/>
    <w:rsid w:val="002B179A"/>
    <w:rsid w:val="002B24B8"/>
    <w:rsid w:val="002B3695"/>
    <w:rsid w:val="002B3D33"/>
    <w:rsid w:val="002B4A22"/>
    <w:rsid w:val="002B5065"/>
    <w:rsid w:val="002B568A"/>
    <w:rsid w:val="002B597D"/>
    <w:rsid w:val="002B5E3C"/>
    <w:rsid w:val="002B5FEE"/>
    <w:rsid w:val="002B6095"/>
    <w:rsid w:val="002B6493"/>
    <w:rsid w:val="002B6953"/>
    <w:rsid w:val="002B71B1"/>
    <w:rsid w:val="002B7928"/>
    <w:rsid w:val="002C01D2"/>
    <w:rsid w:val="002C01FA"/>
    <w:rsid w:val="002C129C"/>
    <w:rsid w:val="002C1550"/>
    <w:rsid w:val="002C2A17"/>
    <w:rsid w:val="002C3028"/>
    <w:rsid w:val="002C3488"/>
    <w:rsid w:val="002C35F8"/>
    <w:rsid w:val="002C426F"/>
    <w:rsid w:val="002C480D"/>
    <w:rsid w:val="002C4E69"/>
    <w:rsid w:val="002C521A"/>
    <w:rsid w:val="002C5612"/>
    <w:rsid w:val="002C5707"/>
    <w:rsid w:val="002C62F9"/>
    <w:rsid w:val="002C6BC6"/>
    <w:rsid w:val="002C7252"/>
    <w:rsid w:val="002C73DA"/>
    <w:rsid w:val="002C79E5"/>
    <w:rsid w:val="002D03F9"/>
    <w:rsid w:val="002D0A8D"/>
    <w:rsid w:val="002D0AC3"/>
    <w:rsid w:val="002D0C63"/>
    <w:rsid w:val="002D1126"/>
    <w:rsid w:val="002D14CD"/>
    <w:rsid w:val="002D14EB"/>
    <w:rsid w:val="002D27FB"/>
    <w:rsid w:val="002D3093"/>
    <w:rsid w:val="002D3AE9"/>
    <w:rsid w:val="002D3CE7"/>
    <w:rsid w:val="002D3DFF"/>
    <w:rsid w:val="002D4114"/>
    <w:rsid w:val="002D4510"/>
    <w:rsid w:val="002D538F"/>
    <w:rsid w:val="002D54E8"/>
    <w:rsid w:val="002D595B"/>
    <w:rsid w:val="002D5A4E"/>
    <w:rsid w:val="002D6139"/>
    <w:rsid w:val="002D6DC0"/>
    <w:rsid w:val="002D7024"/>
    <w:rsid w:val="002D739E"/>
    <w:rsid w:val="002D78AB"/>
    <w:rsid w:val="002D7AAE"/>
    <w:rsid w:val="002D7D6C"/>
    <w:rsid w:val="002E09F5"/>
    <w:rsid w:val="002E0ED1"/>
    <w:rsid w:val="002E1400"/>
    <w:rsid w:val="002E1770"/>
    <w:rsid w:val="002E1AF2"/>
    <w:rsid w:val="002E1F65"/>
    <w:rsid w:val="002E2A09"/>
    <w:rsid w:val="002E3053"/>
    <w:rsid w:val="002E32EC"/>
    <w:rsid w:val="002E37CC"/>
    <w:rsid w:val="002E468F"/>
    <w:rsid w:val="002E54D4"/>
    <w:rsid w:val="002E5510"/>
    <w:rsid w:val="002E6300"/>
    <w:rsid w:val="002E635C"/>
    <w:rsid w:val="002E73FB"/>
    <w:rsid w:val="002E7997"/>
    <w:rsid w:val="002F026E"/>
    <w:rsid w:val="002F0734"/>
    <w:rsid w:val="002F0B9D"/>
    <w:rsid w:val="002F155C"/>
    <w:rsid w:val="002F1F6D"/>
    <w:rsid w:val="002F22EB"/>
    <w:rsid w:val="002F2FA5"/>
    <w:rsid w:val="002F3004"/>
    <w:rsid w:val="002F31F7"/>
    <w:rsid w:val="002F366A"/>
    <w:rsid w:val="002F3712"/>
    <w:rsid w:val="002F46E7"/>
    <w:rsid w:val="002F51AB"/>
    <w:rsid w:val="002F528E"/>
    <w:rsid w:val="002F6047"/>
    <w:rsid w:val="002F72DB"/>
    <w:rsid w:val="002F7332"/>
    <w:rsid w:val="002F75C0"/>
    <w:rsid w:val="002F7B19"/>
    <w:rsid w:val="00300466"/>
    <w:rsid w:val="003004AC"/>
    <w:rsid w:val="003008A1"/>
    <w:rsid w:val="003015BB"/>
    <w:rsid w:val="00301C98"/>
    <w:rsid w:val="00301DBD"/>
    <w:rsid w:val="00302547"/>
    <w:rsid w:val="00302674"/>
    <w:rsid w:val="00302A53"/>
    <w:rsid w:val="00302E9C"/>
    <w:rsid w:val="00302EFB"/>
    <w:rsid w:val="0030336F"/>
    <w:rsid w:val="0030362C"/>
    <w:rsid w:val="003040BE"/>
    <w:rsid w:val="0030424E"/>
    <w:rsid w:val="0030488A"/>
    <w:rsid w:val="00304B6E"/>
    <w:rsid w:val="0030641B"/>
    <w:rsid w:val="003067FA"/>
    <w:rsid w:val="0030744F"/>
    <w:rsid w:val="00307E9C"/>
    <w:rsid w:val="00307EDE"/>
    <w:rsid w:val="00307F8B"/>
    <w:rsid w:val="00307F96"/>
    <w:rsid w:val="003100CF"/>
    <w:rsid w:val="0031019B"/>
    <w:rsid w:val="003101DA"/>
    <w:rsid w:val="003111C3"/>
    <w:rsid w:val="00311877"/>
    <w:rsid w:val="00312443"/>
    <w:rsid w:val="00312A1E"/>
    <w:rsid w:val="00312DDD"/>
    <w:rsid w:val="003137D7"/>
    <w:rsid w:val="00313B84"/>
    <w:rsid w:val="00313BA8"/>
    <w:rsid w:val="00313C2D"/>
    <w:rsid w:val="003140BC"/>
    <w:rsid w:val="003145D7"/>
    <w:rsid w:val="00314757"/>
    <w:rsid w:val="00314C3F"/>
    <w:rsid w:val="003152B2"/>
    <w:rsid w:val="00315689"/>
    <w:rsid w:val="00315C37"/>
    <w:rsid w:val="00315CD0"/>
    <w:rsid w:val="00316004"/>
    <w:rsid w:val="003163BC"/>
    <w:rsid w:val="003164D7"/>
    <w:rsid w:val="00317410"/>
    <w:rsid w:val="0031783E"/>
    <w:rsid w:val="003201C9"/>
    <w:rsid w:val="003211CE"/>
    <w:rsid w:val="0032190A"/>
    <w:rsid w:val="00321B6E"/>
    <w:rsid w:val="00321E7A"/>
    <w:rsid w:val="003220D4"/>
    <w:rsid w:val="00322C41"/>
    <w:rsid w:val="00323A3A"/>
    <w:rsid w:val="00323B32"/>
    <w:rsid w:val="00324331"/>
    <w:rsid w:val="00324412"/>
    <w:rsid w:val="00325635"/>
    <w:rsid w:val="00325FF6"/>
    <w:rsid w:val="00327088"/>
    <w:rsid w:val="0032714E"/>
    <w:rsid w:val="003272C9"/>
    <w:rsid w:val="00327412"/>
    <w:rsid w:val="00327434"/>
    <w:rsid w:val="00327443"/>
    <w:rsid w:val="00330023"/>
    <w:rsid w:val="00330DB9"/>
    <w:rsid w:val="00330E17"/>
    <w:rsid w:val="00331B65"/>
    <w:rsid w:val="00331C8C"/>
    <w:rsid w:val="00331FD4"/>
    <w:rsid w:val="00332775"/>
    <w:rsid w:val="003330BB"/>
    <w:rsid w:val="003335A5"/>
    <w:rsid w:val="00333963"/>
    <w:rsid w:val="00333B98"/>
    <w:rsid w:val="003343C8"/>
    <w:rsid w:val="003343FE"/>
    <w:rsid w:val="003344C3"/>
    <w:rsid w:val="0033455E"/>
    <w:rsid w:val="00334F03"/>
    <w:rsid w:val="003350F3"/>
    <w:rsid w:val="0033522B"/>
    <w:rsid w:val="0033564E"/>
    <w:rsid w:val="00335BD3"/>
    <w:rsid w:val="00335EAC"/>
    <w:rsid w:val="0033715F"/>
    <w:rsid w:val="00337357"/>
    <w:rsid w:val="003373A2"/>
    <w:rsid w:val="00337862"/>
    <w:rsid w:val="0033789D"/>
    <w:rsid w:val="00337B1F"/>
    <w:rsid w:val="00337C84"/>
    <w:rsid w:val="003403AC"/>
    <w:rsid w:val="0034082C"/>
    <w:rsid w:val="00341721"/>
    <w:rsid w:val="0034235C"/>
    <w:rsid w:val="003427C4"/>
    <w:rsid w:val="003431FF"/>
    <w:rsid w:val="00343FA8"/>
    <w:rsid w:val="00344174"/>
    <w:rsid w:val="00344E75"/>
    <w:rsid w:val="00344FFF"/>
    <w:rsid w:val="00345225"/>
    <w:rsid w:val="0034533B"/>
    <w:rsid w:val="0034587B"/>
    <w:rsid w:val="00345A8E"/>
    <w:rsid w:val="0034622E"/>
    <w:rsid w:val="00346653"/>
    <w:rsid w:val="00346B1A"/>
    <w:rsid w:val="00346BA3"/>
    <w:rsid w:val="003473A2"/>
    <w:rsid w:val="00347530"/>
    <w:rsid w:val="00347FA2"/>
    <w:rsid w:val="00350227"/>
    <w:rsid w:val="00350A8C"/>
    <w:rsid w:val="00350D8F"/>
    <w:rsid w:val="00350DE4"/>
    <w:rsid w:val="00351468"/>
    <w:rsid w:val="00351E6B"/>
    <w:rsid w:val="00352170"/>
    <w:rsid w:val="00352C2F"/>
    <w:rsid w:val="00353E08"/>
    <w:rsid w:val="0035403A"/>
    <w:rsid w:val="00354E66"/>
    <w:rsid w:val="00355796"/>
    <w:rsid w:val="00355803"/>
    <w:rsid w:val="003576E3"/>
    <w:rsid w:val="00360ED8"/>
    <w:rsid w:val="0036174B"/>
    <w:rsid w:val="003619C3"/>
    <w:rsid w:val="00361EF5"/>
    <w:rsid w:val="0036394B"/>
    <w:rsid w:val="00363D12"/>
    <w:rsid w:val="00363E34"/>
    <w:rsid w:val="0036445C"/>
    <w:rsid w:val="0036544E"/>
    <w:rsid w:val="0036656F"/>
    <w:rsid w:val="00366AC7"/>
    <w:rsid w:val="00366DB6"/>
    <w:rsid w:val="003671B0"/>
    <w:rsid w:val="0036724C"/>
    <w:rsid w:val="0036728A"/>
    <w:rsid w:val="0036763F"/>
    <w:rsid w:val="0036785E"/>
    <w:rsid w:val="00367AF6"/>
    <w:rsid w:val="00367B51"/>
    <w:rsid w:val="00367BC0"/>
    <w:rsid w:val="00367CDF"/>
    <w:rsid w:val="00367FCC"/>
    <w:rsid w:val="003700B2"/>
    <w:rsid w:val="00370104"/>
    <w:rsid w:val="00370325"/>
    <w:rsid w:val="003706AD"/>
    <w:rsid w:val="003709B5"/>
    <w:rsid w:val="003713E0"/>
    <w:rsid w:val="003714B8"/>
    <w:rsid w:val="0037156B"/>
    <w:rsid w:val="00371EB7"/>
    <w:rsid w:val="00372A70"/>
    <w:rsid w:val="00373200"/>
    <w:rsid w:val="003735E3"/>
    <w:rsid w:val="00373C9A"/>
    <w:rsid w:val="003742B8"/>
    <w:rsid w:val="00374855"/>
    <w:rsid w:val="00374894"/>
    <w:rsid w:val="00374E4F"/>
    <w:rsid w:val="00375058"/>
    <w:rsid w:val="0037566A"/>
    <w:rsid w:val="003759C2"/>
    <w:rsid w:val="00375A71"/>
    <w:rsid w:val="00376056"/>
    <w:rsid w:val="00376A2E"/>
    <w:rsid w:val="0037710B"/>
    <w:rsid w:val="0037720D"/>
    <w:rsid w:val="00377E5C"/>
    <w:rsid w:val="00377FCD"/>
    <w:rsid w:val="00380F32"/>
    <w:rsid w:val="00381063"/>
    <w:rsid w:val="0038161C"/>
    <w:rsid w:val="003816F7"/>
    <w:rsid w:val="00381787"/>
    <w:rsid w:val="00381AAD"/>
    <w:rsid w:val="003824B7"/>
    <w:rsid w:val="00382B8A"/>
    <w:rsid w:val="00382E68"/>
    <w:rsid w:val="0038325A"/>
    <w:rsid w:val="00383AB4"/>
    <w:rsid w:val="00384704"/>
    <w:rsid w:val="00384A1B"/>
    <w:rsid w:val="00384CF3"/>
    <w:rsid w:val="00384ECD"/>
    <w:rsid w:val="00385364"/>
    <w:rsid w:val="00385A73"/>
    <w:rsid w:val="00386A9A"/>
    <w:rsid w:val="00386B37"/>
    <w:rsid w:val="00386FA6"/>
    <w:rsid w:val="00386FED"/>
    <w:rsid w:val="00387529"/>
    <w:rsid w:val="00387C27"/>
    <w:rsid w:val="00390E5D"/>
    <w:rsid w:val="003910A5"/>
    <w:rsid w:val="00391196"/>
    <w:rsid w:val="0039127D"/>
    <w:rsid w:val="0039155D"/>
    <w:rsid w:val="0039172F"/>
    <w:rsid w:val="00391CFB"/>
    <w:rsid w:val="00391D80"/>
    <w:rsid w:val="00391F7D"/>
    <w:rsid w:val="003923CF"/>
    <w:rsid w:val="0039240B"/>
    <w:rsid w:val="00392D24"/>
    <w:rsid w:val="00393183"/>
    <w:rsid w:val="003933AA"/>
    <w:rsid w:val="00393F9F"/>
    <w:rsid w:val="00394AB8"/>
    <w:rsid w:val="0039584A"/>
    <w:rsid w:val="00396389"/>
    <w:rsid w:val="0039666B"/>
    <w:rsid w:val="003969F4"/>
    <w:rsid w:val="00396E8A"/>
    <w:rsid w:val="00397106"/>
    <w:rsid w:val="003972EC"/>
    <w:rsid w:val="00397365"/>
    <w:rsid w:val="00397D23"/>
    <w:rsid w:val="00397DA6"/>
    <w:rsid w:val="003A0389"/>
    <w:rsid w:val="003A09A2"/>
    <w:rsid w:val="003A1451"/>
    <w:rsid w:val="003A17BD"/>
    <w:rsid w:val="003A1A65"/>
    <w:rsid w:val="003A22A0"/>
    <w:rsid w:val="003A31F6"/>
    <w:rsid w:val="003A3A6C"/>
    <w:rsid w:val="003A3E98"/>
    <w:rsid w:val="003A4917"/>
    <w:rsid w:val="003A4D67"/>
    <w:rsid w:val="003A4D84"/>
    <w:rsid w:val="003A4FED"/>
    <w:rsid w:val="003A5153"/>
    <w:rsid w:val="003A5CE7"/>
    <w:rsid w:val="003A5F7E"/>
    <w:rsid w:val="003A6CEB"/>
    <w:rsid w:val="003A6FE1"/>
    <w:rsid w:val="003A7850"/>
    <w:rsid w:val="003A7DD8"/>
    <w:rsid w:val="003B1627"/>
    <w:rsid w:val="003B2916"/>
    <w:rsid w:val="003B2943"/>
    <w:rsid w:val="003B2C98"/>
    <w:rsid w:val="003B35AC"/>
    <w:rsid w:val="003B3EF0"/>
    <w:rsid w:val="003B3F6F"/>
    <w:rsid w:val="003B427D"/>
    <w:rsid w:val="003B4485"/>
    <w:rsid w:val="003B49DC"/>
    <w:rsid w:val="003B4A7D"/>
    <w:rsid w:val="003B522D"/>
    <w:rsid w:val="003B534A"/>
    <w:rsid w:val="003B6CB8"/>
    <w:rsid w:val="003B6D1F"/>
    <w:rsid w:val="003B755C"/>
    <w:rsid w:val="003B79D4"/>
    <w:rsid w:val="003B7AE8"/>
    <w:rsid w:val="003B7D11"/>
    <w:rsid w:val="003C011C"/>
    <w:rsid w:val="003C0474"/>
    <w:rsid w:val="003C0DDD"/>
    <w:rsid w:val="003C145B"/>
    <w:rsid w:val="003C156A"/>
    <w:rsid w:val="003C1F6B"/>
    <w:rsid w:val="003C242C"/>
    <w:rsid w:val="003C2A44"/>
    <w:rsid w:val="003C2B59"/>
    <w:rsid w:val="003C3069"/>
    <w:rsid w:val="003C33F9"/>
    <w:rsid w:val="003C3447"/>
    <w:rsid w:val="003C366A"/>
    <w:rsid w:val="003C3CCB"/>
    <w:rsid w:val="003C4072"/>
    <w:rsid w:val="003C5D7D"/>
    <w:rsid w:val="003C6702"/>
    <w:rsid w:val="003D00EE"/>
    <w:rsid w:val="003D0199"/>
    <w:rsid w:val="003D041F"/>
    <w:rsid w:val="003D0607"/>
    <w:rsid w:val="003D076C"/>
    <w:rsid w:val="003D1231"/>
    <w:rsid w:val="003D1367"/>
    <w:rsid w:val="003D160E"/>
    <w:rsid w:val="003D1907"/>
    <w:rsid w:val="003D1C1D"/>
    <w:rsid w:val="003D1FD8"/>
    <w:rsid w:val="003D2236"/>
    <w:rsid w:val="003D223E"/>
    <w:rsid w:val="003D30B5"/>
    <w:rsid w:val="003D343C"/>
    <w:rsid w:val="003D34F9"/>
    <w:rsid w:val="003D37A3"/>
    <w:rsid w:val="003D38E3"/>
    <w:rsid w:val="003D3AB0"/>
    <w:rsid w:val="003D3E72"/>
    <w:rsid w:val="003D43C4"/>
    <w:rsid w:val="003D4E2D"/>
    <w:rsid w:val="003D54BD"/>
    <w:rsid w:val="003D6335"/>
    <w:rsid w:val="003D7344"/>
    <w:rsid w:val="003D7D3F"/>
    <w:rsid w:val="003D7F56"/>
    <w:rsid w:val="003E00A5"/>
    <w:rsid w:val="003E01CE"/>
    <w:rsid w:val="003E04B7"/>
    <w:rsid w:val="003E0745"/>
    <w:rsid w:val="003E07C0"/>
    <w:rsid w:val="003E0F25"/>
    <w:rsid w:val="003E1699"/>
    <w:rsid w:val="003E1897"/>
    <w:rsid w:val="003E2053"/>
    <w:rsid w:val="003E2B96"/>
    <w:rsid w:val="003E2D68"/>
    <w:rsid w:val="003E33D3"/>
    <w:rsid w:val="003E3442"/>
    <w:rsid w:val="003E3918"/>
    <w:rsid w:val="003E4143"/>
    <w:rsid w:val="003E53A9"/>
    <w:rsid w:val="003E5626"/>
    <w:rsid w:val="003E59EC"/>
    <w:rsid w:val="003E5CE5"/>
    <w:rsid w:val="003E710C"/>
    <w:rsid w:val="003E7112"/>
    <w:rsid w:val="003E75B1"/>
    <w:rsid w:val="003E7601"/>
    <w:rsid w:val="003E7792"/>
    <w:rsid w:val="003E7817"/>
    <w:rsid w:val="003E78B5"/>
    <w:rsid w:val="003E7D11"/>
    <w:rsid w:val="003E7DF4"/>
    <w:rsid w:val="003E7F88"/>
    <w:rsid w:val="003F037C"/>
    <w:rsid w:val="003F0728"/>
    <w:rsid w:val="003F1241"/>
    <w:rsid w:val="003F156D"/>
    <w:rsid w:val="003F1778"/>
    <w:rsid w:val="003F1B07"/>
    <w:rsid w:val="003F228C"/>
    <w:rsid w:val="003F2B9B"/>
    <w:rsid w:val="003F31E4"/>
    <w:rsid w:val="003F3385"/>
    <w:rsid w:val="003F3C33"/>
    <w:rsid w:val="003F4CAD"/>
    <w:rsid w:val="003F4E0A"/>
    <w:rsid w:val="003F54A4"/>
    <w:rsid w:val="003F6465"/>
    <w:rsid w:val="003F70F2"/>
    <w:rsid w:val="003F77E3"/>
    <w:rsid w:val="003F7847"/>
    <w:rsid w:val="003F7F77"/>
    <w:rsid w:val="00400A3D"/>
    <w:rsid w:val="00400FA2"/>
    <w:rsid w:val="004012DF"/>
    <w:rsid w:val="0040199C"/>
    <w:rsid w:val="00401CE6"/>
    <w:rsid w:val="004028B1"/>
    <w:rsid w:val="00402B5C"/>
    <w:rsid w:val="00402C03"/>
    <w:rsid w:val="00402FDC"/>
    <w:rsid w:val="0040329F"/>
    <w:rsid w:val="004034B7"/>
    <w:rsid w:val="0040352C"/>
    <w:rsid w:val="004038F8"/>
    <w:rsid w:val="00403A23"/>
    <w:rsid w:val="00403AEB"/>
    <w:rsid w:val="00404574"/>
    <w:rsid w:val="00405029"/>
    <w:rsid w:val="00406B86"/>
    <w:rsid w:val="00406BA4"/>
    <w:rsid w:val="0040781C"/>
    <w:rsid w:val="00407917"/>
    <w:rsid w:val="00407A25"/>
    <w:rsid w:val="00410552"/>
    <w:rsid w:val="00410DE0"/>
    <w:rsid w:val="00410DED"/>
    <w:rsid w:val="0041141E"/>
    <w:rsid w:val="00411575"/>
    <w:rsid w:val="00412501"/>
    <w:rsid w:val="00412B6A"/>
    <w:rsid w:val="004130A7"/>
    <w:rsid w:val="004133E1"/>
    <w:rsid w:val="004135D1"/>
    <w:rsid w:val="00414644"/>
    <w:rsid w:val="004148A2"/>
    <w:rsid w:val="004151D9"/>
    <w:rsid w:val="0041597A"/>
    <w:rsid w:val="00415BAB"/>
    <w:rsid w:val="00415ED2"/>
    <w:rsid w:val="00417718"/>
    <w:rsid w:val="004204E2"/>
    <w:rsid w:val="0042068C"/>
    <w:rsid w:val="00420B7A"/>
    <w:rsid w:val="00420D35"/>
    <w:rsid w:val="00421276"/>
    <w:rsid w:val="00421A43"/>
    <w:rsid w:val="00422185"/>
    <w:rsid w:val="00422939"/>
    <w:rsid w:val="00423639"/>
    <w:rsid w:val="00423679"/>
    <w:rsid w:val="004237FF"/>
    <w:rsid w:val="004239BB"/>
    <w:rsid w:val="00423A9A"/>
    <w:rsid w:val="0042501E"/>
    <w:rsid w:val="004251AE"/>
    <w:rsid w:val="004251FE"/>
    <w:rsid w:val="004255DF"/>
    <w:rsid w:val="00425A70"/>
    <w:rsid w:val="00425B3B"/>
    <w:rsid w:val="00425E93"/>
    <w:rsid w:val="00425F7D"/>
    <w:rsid w:val="00425FAC"/>
    <w:rsid w:val="00426703"/>
    <w:rsid w:val="004268AE"/>
    <w:rsid w:val="00426B5B"/>
    <w:rsid w:val="004272FF"/>
    <w:rsid w:val="00427309"/>
    <w:rsid w:val="00427484"/>
    <w:rsid w:val="004276AB"/>
    <w:rsid w:val="00427DD6"/>
    <w:rsid w:val="004305DB"/>
    <w:rsid w:val="004309BA"/>
    <w:rsid w:val="00430BF2"/>
    <w:rsid w:val="004317E1"/>
    <w:rsid w:val="00431A4A"/>
    <w:rsid w:val="00431B8E"/>
    <w:rsid w:val="0043225F"/>
    <w:rsid w:val="00432400"/>
    <w:rsid w:val="00432822"/>
    <w:rsid w:val="00434AE5"/>
    <w:rsid w:val="00434CAE"/>
    <w:rsid w:val="004350C1"/>
    <w:rsid w:val="004351DA"/>
    <w:rsid w:val="00435F2D"/>
    <w:rsid w:val="00436577"/>
    <w:rsid w:val="0043723E"/>
    <w:rsid w:val="00437786"/>
    <w:rsid w:val="00437F4F"/>
    <w:rsid w:val="00440597"/>
    <w:rsid w:val="00440609"/>
    <w:rsid w:val="00440840"/>
    <w:rsid w:val="004408A0"/>
    <w:rsid w:val="00440DC7"/>
    <w:rsid w:val="004411D2"/>
    <w:rsid w:val="00441457"/>
    <w:rsid w:val="00441595"/>
    <w:rsid w:val="00441A72"/>
    <w:rsid w:val="00441C8E"/>
    <w:rsid w:val="00441FD9"/>
    <w:rsid w:val="004429D9"/>
    <w:rsid w:val="0044318E"/>
    <w:rsid w:val="0044355C"/>
    <w:rsid w:val="00443B35"/>
    <w:rsid w:val="00443D1E"/>
    <w:rsid w:val="00444173"/>
    <w:rsid w:val="00444F32"/>
    <w:rsid w:val="004452D3"/>
    <w:rsid w:val="004452DF"/>
    <w:rsid w:val="004453DC"/>
    <w:rsid w:val="004459CE"/>
    <w:rsid w:val="00445AA6"/>
    <w:rsid w:val="00445EA8"/>
    <w:rsid w:val="00446813"/>
    <w:rsid w:val="00446BEE"/>
    <w:rsid w:val="00446C55"/>
    <w:rsid w:val="00447D89"/>
    <w:rsid w:val="00447F31"/>
    <w:rsid w:val="00447F8F"/>
    <w:rsid w:val="0045009B"/>
    <w:rsid w:val="0045031F"/>
    <w:rsid w:val="004505DE"/>
    <w:rsid w:val="004508F2"/>
    <w:rsid w:val="00450A9D"/>
    <w:rsid w:val="00451303"/>
    <w:rsid w:val="0045178C"/>
    <w:rsid w:val="004519B6"/>
    <w:rsid w:val="00451C3B"/>
    <w:rsid w:val="00451D06"/>
    <w:rsid w:val="004520DC"/>
    <w:rsid w:val="00452439"/>
    <w:rsid w:val="00452519"/>
    <w:rsid w:val="00452577"/>
    <w:rsid w:val="004526AC"/>
    <w:rsid w:val="00452FC7"/>
    <w:rsid w:val="00453672"/>
    <w:rsid w:val="00454360"/>
    <w:rsid w:val="0045463B"/>
    <w:rsid w:val="0045482E"/>
    <w:rsid w:val="004548C3"/>
    <w:rsid w:val="00455AF8"/>
    <w:rsid w:val="00455CE4"/>
    <w:rsid w:val="00455DAE"/>
    <w:rsid w:val="00455E26"/>
    <w:rsid w:val="0045606F"/>
    <w:rsid w:val="00456622"/>
    <w:rsid w:val="00456715"/>
    <w:rsid w:val="004578DB"/>
    <w:rsid w:val="00457D76"/>
    <w:rsid w:val="00460315"/>
    <w:rsid w:val="0046048F"/>
    <w:rsid w:val="004606A8"/>
    <w:rsid w:val="004607E1"/>
    <w:rsid w:val="00461388"/>
    <w:rsid w:val="00461628"/>
    <w:rsid w:val="00461D9A"/>
    <w:rsid w:val="004621CB"/>
    <w:rsid w:val="004624B8"/>
    <w:rsid w:val="0046280C"/>
    <w:rsid w:val="00462845"/>
    <w:rsid w:val="00463015"/>
    <w:rsid w:val="004632F0"/>
    <w:rsid w:val="00464662"/>
    <w:rsid w:val="00464743"/>
    <w:rsid w:val="00464BAA"/>
    <w:rsid w:val="004655E9"/>
    <w:rsid w:val="00466988"/>
    <w:rsid w:val="00467199"/>
    <w:rsid w:val="0046782D"/>
    <w:rsid w:val="00467AC9"/>
    <w:rsid w:val="00470285"/>
    <w:rsid w:val="004706C1"/>
    <w:rsid w:val="0047092D"/>
    <w:rsid w:val="00470C02"/>
    <w:rsid w:val="00471223"/>
    <w:rsid w:val="0047122B"/>
    <w:rsid w:val="00472125"/>
    <w:rsid w:val="0047256F"/>
    <w:rsid w:val="004729B4"/>
    <w:rsid w:val="00472E5C"/>
    <w:rsid w:val="00473AC5"/>
    <w:rsid w:val="00473B7A"/>
    <w:rsid w:val="00474143"/>
    <w:rsid w:val="004747FD"/>
    <w:rsid w:val="00474922"/>
    <w:rsid w:val="0047525E"/>
    <w:rsid w:val="00475489"/>
    <w:rsid w:val="00475F03"/>
    <w:rsid w:val="004761DD"/>
    <w:rsid w:val="00477035"/>
    <w:rsid w:val="004771D9"/>
    <w:rsid w:val="00477BD7"/>
    <w:rsid w:val="004807DD"/>
    <w:rsid w:val="004808A6"/>
    <w:rsid w:val="00480EE1"/>
    <w:rsid w:val="00481F5D"/>
    <w:rsid w:val="0048216C"/>
    <w:rsid w:val="0048221E"/>
    <w:rsid w:val="0048266F"/>
    <w:rsid w:val="0048290C"/>
    <w:rsid w:val="00482D44"/>
    <w:rsid w:val="00482F71"/>
    <w:rsid w:val="004836D4"/>
    <w:rsid w:val="00483D96"/>
    <w:rsid w:val="00484A0D"/>
    <w:rsid w:val="00484A50"/>
    <w:rsid w:val="00484A5C"/>
    <w:rsid w:val="00484ACA"/>
    <w:rsid w:val="00485CA3"/>
    <w:rsid w:val="00485D83"/>
    <w:rsid w:val="00485FB8"/>
    <w:rsid w:val="00486E91"/>
    <w:rsid w:val="0048750C"/>
    <w:rsid w:val="004877AB"/>
    <w:rsid w:val="00487B03"/>
    <w:rsid w:val="00487E3D"/>
    <w:rsid w:val="00490074"/>
    <w:rsid w:val="00490B41"/>
    <w:rsid w:val="00490CC9"/>
    <w:rsid w:val="00491899"/>
    <w:rsid w:val="004924F6"/>
    <w:rsid w:val="00492C4A"/>
    <w:rsid w:val="00492CA8"/>
    <w:rsid w:val="004934AB"/>
    <w:rsid w:val="0049350B"/>
    <w:rsid w:val="004937A9"/>
    <w:rsid w:val="00493B24"/>
    <w:rsid w:val="00493BAF"/>
    <w:rsid w:val="004942B4"/>
    <w:rsid w:val="00494EDF"/>
    <w:rsid w:val="00494F50"/>
    <w:rsid w:val="00495E92"/>
    <w:rsid w:val="00495EFD"/>
    <w:rsid w:val="004960E9"/>
    <w:rsid w:val="00496C63"/>
    <w:rsid w:val="004971DC"/>
    <w:rsid w:val="00497384"/>
    <w:rsid w:val="00497DC9"/>
    <w:rsid w:val="004A0D82"/>
    <w:rsid w:val="004A0D96"/>
    <w:rsid w:val="004A1BF2"/>
    <w:rsid w:val="004A2067"/>
    <w:rsid w:val="004A284A"/>
    <w:rsid w:val="004A2E30"/>
    <w:rsid w:val="004A2E88"/>
    <w:rsid w:val="004A2EC7"/>
    <w:rsid w:val="004A378B"/>
    <w:rsid w:val="004A3AAC"/>
    <w:rsid w:val="004A419B"/>
    <w:rsid w:val="004A45AF"/>
    <w:rsid w:val="004A45C6"/>
    <w:rsid w:val="004A49F6"/>
    <w:rsid w:val="004A5305"/>
    <w:rsid w:val="004A57D6"/>
    <w:rsid w:val="004A6144"/>
    <w:rsid w:val="004A6AA6"/>
    <w:rsid w:val="004A6D92"/>
    <w:rsid w:val="004A7455"/>
    <w:rsid w:val="004A7867"/>
    <w:rsid w:val="004B0710"/>
    <w:rsid w:val="004B0922"/>
    <w:rsid w:val="004B0F03"/>
    <w:rsid w:val="004B132B"/>
    <w:rsid w:val="004B13C6"/>
    <w:rsid w:val="004B1CFF"/>
    <w:rsid w:val="004B25D3"/>
    <w:rsid w:val="004B314A"/>
    <w:rsid w:val="004B3AF2"/>
    <w:rsid w:val="004B414C"/>
    <w:rsid w:val="004B41C9"/>
    <w:rsid w:val="004B442E"/>
    <w:rsid w:val="004B4AAF"/>
    <w:rsid w:val="004B4C18"/>
    <w:rsid w:val="004B512C"/>
    <w:rsid w:val="004B5FBD"/>
    <w:rsid w:val="004B63C8"/>
    <w:rsid w:val="004B6867"/>
    <w:rsid w:val="004B6CCE"/>
    <w:rsid w:val="004B6F13"/>
    <w:rsid w:val="004B72C3"/>
    <w:rsid w:val="004B7750"/>
    <w:rsid w:val="004B7FAF"/>
    <w:rsid w:val="004C0257"/>
    <w:rsid w:val="004C0308"/>
    <w:rsid w:val="004C0478"/>
    <w:rsid w:val="004C0564"/>
    <w:rsid w:val="004C059E"/>
    <w:rsid w:val="004C05BC"/>
    <w:rsid w:val="004C0BCE"/>
    <w:rsid w:val="004C0C06"/>
    <w:rsid w:val="004C1151"/>
    <w:rsid w:val="004C1404"/>
    <w:rsid w:val="004C1955"/>
    <w:rsid w:val="004C2404"/>
    <w:rsid w:val="004C2CBE"/>
    <w:rsid w:val="004C2DAC"/>
    <w:rsid w:val="004C3397"/>
    <w:rsid w:val="004C34D0"/>
    <w:rsid w:val="004C3A59"/>
    <w:rsid w:val="004C3EA1"/>
    <w:rsid w:val="004C5376"/>
    <w:rsid w:val="004C54C8"/>
    <w:rsid w:val="004C63CE"/>
    <w:rsid w:val="004C687E"/>
    <w:rsid w:val="004C68D0"/>
    <w:rsid w:val="004C6B50"/>
    <w:rsid w:val="004C6EAB"/>
    <w:rsid w:val="004D0304"/>
    <w:rsid w:val="004D040D"/>
    <w:rsid w:val="004D04FB"/>
    <w:rsid w:val="004D06CA"/>
    <w:rsid w:val="004D0A4D"/>
    <w:rsid w:val="004D182B"/>
    <w:rsid w:val="004D1D5B"/>
    <w:rsid w:val="004D3401"/>
    <w:rsid w:val="004D3EA9"/>
    <w:rsid w:val="004D4061"/>
    <w:rsid w:val="004D414D"/>
    <w:rsid w:val="004D4268"/>
    <w:rsid w:val="004D4B8C"/>
    <w:rsid w:val="004D5431"/>
    <w:rsid w:val="004D57A8"/>
    <w:rsid w:val="004D5959"/>
    <w:rsid w:val="004D5A3A"/>
    <w:rsid w:val="004D63AF"/>
    <w:rsid w:val="004D6BC4"/>
    <w:rsid w:val="004D72B2"/>
    <w:rsid w:val="004D7634"/>
    <w:rsid w:val="004E1214"/>
    <w:rsid w:val="004E1737"/>
    <w:rsid w:val="004E196A"/>
    <w:rsid w:val="004E1FE4"/>
    <w:rsid w:val="004E21D5"/>
    <w:rsid w:val="004E2AF1"/>
    <w:rsid w:val="004E2CB4"/>
    <w:rsid w:val="004E35DC"/>
    <w:rsid w:val="004E3C1E"/>
    <w:rsid w:val="004E3F67"/>
    <w:rsid w:val="004E410F"/>
    <w:rsid w:val="004E4309"/>
    <w:rsid w:val="004E44FE"/>
    <w:rsid w:val="004E45B5"/>
    <w:rsid w:val="004E4933"/>
    <w:rsid w:val="004E4B13"/>
    <w:rsid w:val="004E4FE4"/>
    <w:rsid w:val="004E55D4"/>
    <w:rsid w:val="004E5ACA"/>
    <w:rsid w:val="004E5EAA"/>
    <w:rsid w:val="004E611A"/>
    <w:rsid w:val="004E650C"/>
    <w:rsid w:val="004E7609"/>
    <w:rsid w:val="004E7A10"/>
    <w:rsid w:val="004E7B93"/>
    <w:rsid w:val="004E7C4C"/>
    <w:rsid w:val="004F03BA"/>
    <w:rsid w:val="004F0852"/>
    <w:rsid w:val="004F1391"/>
    <w:rsid w:val="004F1530"/>
    <w:rsid w:val="004F165C"/>
    <w:rsid w:val="004F177E"/>
    <w:rsid w:val="004F17CA"/>
    <w:rsid w:val="004F1AE8"/>
    <w:rsid w:val="004F2142"/>
    <w:rsid w:val="004F2A50"/>
    <w:rsid w:val="004F3195"/>
    <w:rsid w:val="004F3530"/>
    <w:rsid w:val="004F3729"/>
    <w:rsid w:val="004F3C48"/>
    <w:rsid w:val="004F3DF8"/>
    <w:rsid w:val="004F4631"/>
    <w:rsid w:val="004F5128"/>
    <w:rsid w:val="004F5864"/>
    <w:rsid w:val="004F5DB1"/>
    <w:rsid w:val="004F5F72"/>
    <w:rsid w:val="004F6360"/>
    <w:rsid w:val="004F6460"/>
    <w:rsid w:val="004F6482"/>
    <w:rsid w:val="004F6B74"/>
    <w:rsid w:val="004F6E44"/>
    <w:rsid w:val="004F7B87"/>
    <w:rsid w:val="005003EE"/>
    <w:rsid w:val="005007A0"/>
    <w:rsid w:val="005010CF"/>
    <w:rsid w:val="0050184F"/>
    <w:rsid w:val="0050194C"/>
    <w:rsid w:val="00502699"/>
    <w:rsid w:val="00503451"/>
    <w:rsid w:val="005039C2"/>
    <w:rsid w:val="00504305"/>
    <w:rsid w:val="005044C6"/>
    <w:rsid w:val="00504F15"/>
    <w:rsid w:val="005054E2"/>
    <w:rsid w:val="005055D4"/>
    <w:rsid w:val="0050659A"/>
    <w:rsid w:val="00506AFF"/>
    <w:rsid w:val="00506E54"/>
    <w:rsid w:val="00507DC6"/>
    <w:rsid w:val="00511465"/>
    <w:rsid w:val="00511B20"/>
    <w:rsid w:val="005122B9"/>
    <w:rsid w:val="0051288E"/>
    <w:rsid w:val="00513544"/>
    <w:rsid w:val="00513700"/>
    <w:rsid w:val="00513938"/>
    <w:rsid w:val="00513D79"/>
    <w:rsid w:val="005140B6"/>
    <w:rsid w:val="0051460B"/>
    <w:rsid w:val="005151A1"/>
    <w:rsid w:val="005159EC"/>
    <w:rsid w:val="00515D56"/>
    <w:rsid w:val="00515FB4"/>
    <w:rsid w:val="0051629B"/>
    <w:rsid w:val="0051635B"/>
    <w:rsid w:val="00517400"/>
    <w:rsid w:val="00517590"/>
    <w:rsid w:val="00520027"/>
    <w:rsid w:val="005207D6"/>
    <w:rsid w:val="00520C93"/>
    <w:rsid w:val="00521271"/>
    <w:rsid w:val="005213F8"/>
    <w:rsid w:val="0052144F"/>
    <w:rsid w:val="005215A3"/>
    <w:rsid w:val="005215C7"/>
    <w:rsid w:val="0052191D"/>
    <w:rsid w:val="00521979"/>
    <w:rsid w:val="00521C8C"/>
    <w:rsid w:val="005228C4"/>
    <w:rsid w:val="00522E15"/>
    <w:rsid w:val="00523443"/>
    <w:rsid w:val="00523A96"/>
    <w:rsid w:val="00523DC3"/>
    <w:rsid w:val="00524756"/>
    <w:rsid w:val="00525389"/>
    <w:rsid w:val="00525697"/>
    <w:rsid w:val="00525AEE"/>
    <w:rsid w:val="00526A6A"/>
    <w:rsid w:val="00526C8C"/>
    <w:rsid w:val="0052720E"/>
    <w:rsid w:val="0052725A"/>
    <w:rsid w:val="00527A9B"/>
    <w:rsid w:val="00527C3E"/>
    <w:rsid w:val="005300D3"/>
    <w:rsid w:val="005301D6"/>
    <w:rsid w:val="0053058C"/>
    <w:rsid w:val="00530D18"/>
    <w:rsid w:val="00530D26"/>
    <w:rsid w:val="00531373"/>
    <w:rsid w:val="0053167D"/>
    <w:rsid w:val="005324BD"/>
    <w:rsid w:val="005328C7"/>
    <w:rsid w:val="00532BF0"/>
    <w:rsid w:val="00533767"/>
    <w:rsid w:val="00534797"/>
    <w:rsid w:val="0053520D"/>
    <w:rsid w:val="0053609F"/>
    <w:rsid w:val="0053636E"/>
    <w:rsid w:val="00536925"/>
    <w:rsid w:val="00536A1F"/>
    <w:rsid w:val="00536B4C"/>
    <w:rsid w:val="005374D3"/>
    <w:rsid w:val="00537575"/>
    <w:rsid w:val="005407B5"/>
    <w:rsid w:val="00540DDB"/>
    <w:rsid w:val="0054109E"/>
    <w:rsid w:val="0054295B"/>
    <w:rsid w:val="00542A10"/>
    <w:rsid w:val="00543038"/>
    <w:rsid w:val="005435FE"/>
    <w:rsid w:val="005437DF"/>
    <w:rsid w:val="005439FB"/>
    <w:rsid w:val="00543B0C"/>
    <w:rsid w:val="005441C5"/>
    <w:rsid w:val="00544644"/>
    <w:rsid w:val="00544796"/>
    <w:rsid w:val="00544E1A"/>
    <w:rsid w:val="00544F82"/>
    <w:rsid w:val="0054532C"/>
    <w:rsid w:val="005454E7"/>
    <w:rsid w:val="00545CDB"/>
    <w:rsid w:val="00545DA9"/>
    <w:rsid w:val="00545F7C"/>
    <w:rsid w:val="005460E7"/>
    <w:rsid w:val="00546568"/>
    <w:rsid w:val="0054668D"/>
    <w:rsid w:val="00546A7F"/>
    <w:rsid w:val="00546CD5"/>
    <w:rsid w:val="00547479"/>
    <w:rsid w:val="0054762B"/>
    <w:rsid w:val="00547C3C"/>
    <w:rsid w:val="005502B9"/>
    <w:rsid w:val="00550667"/>
    <w:rsid w:val="005508C5"/>
    <w:rsid w:val="005509D2"/>
    <w:rsid w:val="00550A83"/>
    <w:rsid w:val="00550BCD"/>
    <w:rsid w:val="00551C12"/>
    <w:rsid w:val="005524C6"/>
    <w:rsid w:val="0055281E"/>
    <w:rsid w:val="0055290D"/>
    <w:rsid w:val="00553130"/>
    <w:rsid w:val="00553987"/>
    <w:rsid w:val="00554C96"/>
    <w:rsid w:val="005552A3"/>
    <w:rsid w:val="00555A08"/>
    <w:rsid w:val="00555BA6"/>
    <w:rsid w:val="00555F0E"/>
    <w:rsid w:val="0055674B"/>
    <w:rsid w:val="00557262"/>
    <w:rsid w:val="0055791F"/>
    <w:rsid w:val="00560A68"/>
    <w:rsid w:val="005618DD"/>
    <w:rsid w:val="005620EC"/>
    <w:rsid w:val="005624BA"/>
    <w:rsid w:val="005628C1"/>
    <w:rsid w:val="00563BEC"/>
    <w:rsid w:val="00563E79"/>
    <w:rsid w:val="0056428B"/>
    <w:rsid w:val="00564565"/>
    <w:rsid w:val="00564B67"/>
    <w:rsid w:val="00564B8B"/>
    <w:rsid w:val="00564EDF"/>
    <w:rsid w:val="00564F7C"/>
    <w:rsid w:val="005655EE"/>
    <w:rsid w:val="0056570C"/>
    <w:rsid w:val="00565A9A"/>
    <w:rsid w:val="00565B24"/>
    <w:rsid w:val="00566685"/>
    <w:rsid w:val="005667AA"/>
    <w:rsid w:val="005673AC"/>
    <w:rsid w:val="00570C8A"/>
    <w:rsid w:val="00570CC7"/>
    <w:rsid w:val="00570ED6"/>
    <w:rsid w:val="005711C9"/>
    <w:rsid w:val="005711EC"/>
    <w:rsid w:val="0057125F"/>
    <w:rsid w:val="0057127B"/>
    <w:rsid w:val="005714A3"/>
    <w:rsid w:val="00571C46"/>
    <w:rsid w:val="00571D26"/>
    <w:rsid w:val="005721A3"/>
    <w:rsid w:val="00572658"/>
    <w:rsid w:val="00572BA6"/>
    <w:rsid w:val="00574006"/>
    <w:rsid w:val="00574008"/>
    <w:rsid w:val="00574037"/>
    <w:rsid w:val="00574211"/>
    <w:rsid w:val="00574700"/>
    <w:rsid w:val="005750F5"/>
    <w:rsid w:val="005757C3"/>
    <w:rsid w:val="00575DA5"/>
    <w:rsid w:val="00575EEC"/>
    <w:rsid w:val="00576351"/>
    <w:rsid w:val="00576E49"/>
    <w:rsid w:val="005772D6"/>
    <w:rsid w:val="00577445"/>
    <w:rsid w:val="0057755F"/>
    <w:rsid w:val="005800AF"/>
    <w:rsid w:val="0058013A"/>
    <w:rsid w:val="0058059F"/>
    <w:rsid w:val="00580CF7"/>
    <w:rsid w:val="005816E3"/>
    <w:rsid w:val="005819CD"/>
    <w:rsid w:val="00581BA5"/>
    <w:rsid w:val="00581F93"/>
    <w:rsid w:val="00582649"/>
    <w:rsid w:val="0058314B"/>
    <w:rsid w:val="005831D0"/>
    <w:rsid w:val="005843A4"/>
    <w:rsid w:val="00584F60"/>
    <w:rsid w:val="0058559F"/>
    <w:rsid w:val="00585CF8"/>
    <w:rsid w:val="00585DC5"/>
    <w:rsid w:val="00585EAB"/>
    <w:rsid w:val="00585EEC"/>
    <w:rsid w:val="00586891"/>
    <w:rsid w:val="00586922"/>
    <w:rsid w:val="00586CF2"/>
    <w:rsid w:val="00587345"/>
    <w:rsid w:val="00587804"/>
    <w:rsid w:val="00587DE9"/>
    <w:rsid w:val="005903EF"/>
    <w:rsid w:val="00590726"/>
    <w:rsid w:val="005909FA"/>
    <w:rsid w:val="00590E23"/>
    <w:rsid w:val="00590FA3"/>
    <w:rsid w:val="005912D1"/>
    <w:rsid w:val="0059145D"/>
    <w:rsid w:val="00591668"/>
    <w:rsid w:val="00592661"/>
    <w:rsid w:val="00592A56"/>
    <w:rsid w:val="0059328F"/>
    <w:rsid w:val="00593791"/>
    <w:rsid w:val="00593A77"/>
    <w:rsid w:val="00593ABF"/>
    <w:rsid w:val="00593C27"/>
    <w:rsid w:val="00593C4F"/>
    <w:rsid w:val="005943AA"/>
    <w:rsid w:val="005946A8"/>
    <w:rsid w:val="00594730"/>
    <w:rsid w:val="00595129"/>
    <w:rsid w:val="0059537B"/>
    <w:rsid w:val="005953C5"/>
    <w:rsid w:val="0059656C"/>
    <w:rsid w:val="0059669B"/>
    <w:rsid w:val="00596937"/>
    <w:rsid w:val="00596C31"/>
    <w:rsid w:val="00597019"/>
    <w:rsid w:val="005972A7"/>
    <w:rsid w:val="005976AD"/>
    <w:rsid w:val="00597BD6"/>
    <w:rsid w:val="00597CF5"/>
    <w:rsid w:val="00597D5B"/>
    <w:rsid w:val="00597FFE"/>
    <w:rsid w:val="005A00D9"/>
    <w:rsid w:val="005A01FB"/>
    <w:rsid w:val="005A0A35"/>
    <w:rsid w:val="005A0E0C"/>
    <w:rsid w:val="005A0F86"/>
    <w:rsid w:val="005A1074"/>
    <w:rsid w:val="005A178C"/>
    <w:rsid w:val="005A17A0"/>
    <w:rsid w:val="005A1BCD"/>
    <w:rsid w:val="005A2A5C"/>
    <w:rsid w:val="005A2B0A"/>
    <w:rsid w:val="005A2CAE"/>
    <w:rsid w:val="005A35ED"/>
    <w:rsid w:val="005A39C8"/>
    <w:rsid w:val="005A3AE1"/>
    <w:rsid w:val="005A3E1C"/>
    <w:rsid w:val="005A3E3D"/>
    <w:rsid w:val="005A4407"/>
    <w:rsid w:val="005A44C1"/>
    <w:rsid w:val="005A5069"/>
    <w:rsid w:val="005A5406"/>
    <w:rsid w:val="005A59EF"/>
    <w:rsid w:val="005A5B8B"/>
    <w:rsid w:val="005A6136"/>
    <w:rsid w:val="005A648D"/>
    <w:rsid w:val="005A704D"/>
    <w:rsid w:val="005A7C40"/>
    <w:rsid w:val="005B0322"/>
    <w:rsid w:val="005B076F"/>
    <w:rsid w:val="005B0883"/>
    <w:rsid w:val="005B0988"/>
    <w:rsid w:val="005B16D9"/>
    <w:rsid w:val="005B1C7E"/>
    <w:rsid w:val="005B1FED"/>
    <w:rsid w:val="005B2098"/>
    <w:rsid w:val="005B26E3"/>
    <w:rsid w:val="005B2E68"/>
    <w:rsid w:val="005B302E"/>
    <w:rsid w:val="005B3177"/>
    <w:rsid w:val="005B3E6C"/>
    <w:rsid w:val="005B3FA9"/>
    <w:rsid w:val="005B4358"/>
    <w:rsid w:val="005B43E9"/>
    <w:rsid w:val="005B4B71"/>
    <w:rsid w:val="005B4D66"/>
    <w:rsid w:val="005B581D"/>
    <w:rsid w:val="005B63E2"/>
    <w:rsid w:val="005B6475"/>
    <w:rsid w:val="005B6759"/>
    <w:rsid w:val="005B67A4"/>
    <w:rsid w:val="005B6C6B"/>
    <w:rsid w:val="005B6CB3"/>
    <w:rsid w:val="005B6E70"/>
    <w:rsid w:val="005B7C48"/>
    <w:rsid w:val="005B7DE4"/>
    <w:rsid w:val="005C00E9"/>
    <w:rsid w:val="005C07B9"/>
    <w:rsid w:val="005C08B3"/>
    <w:rsid w:val="005C0B86"/>
    <w:rsid w:val="005C1C67"/>
    <w:rsid w:val="005C2146"/>
    <w:rsid w:val="005C2A0F"/>
    <w:rsid w:val="005C2FE9"/>
    <w:rsid w:val="005C3BAA"/>
    <w:rsid w:val="005C3F00"/>
    <w:rsid w:val="005C432E"/>
    <w:rsid w:val="005C43B1"/>
    <w:rsid w:val="005C4812"/>
    <w:rsid w:val="005C488F"/>
    <w:rsid w:val="005C4925"/>
    <w:rsid w:val="005C4F05"/>
    <w:rsid w:val="005C51B8"/>
    <w:rsid w:val="005C66F4"/>
    <w:rsid w:val="005C6976"/>
    <w:rsid w:val="005C6F75"/>
    <w:rsid w:val="005C7781"/>
    <w:rsid w:val="005D0133"/>
    <w:rsid w:val="005D04E7"/>
    <w:rsid w:val="005D08C9"/>
    <w:rsid w:val="005D0A73"/>
    <w:rsid w:val="005D0C2B"/>
    <w:rsid w:val="005D1986"/>
    <w:rsid w:val="005D1C05"/>
    <w:rsid w:val="005D1C5B"/>
    <w:rsid w:val="005D1DE8"/>
    <w:rsid w:val="005D2767"/>
    <w:rsid w:val="005D3150"/>
    <w:rsid w:val="005D3384"/>
    <w:rsid w:val="005D352F"/>
    <w:rsid w:val="005D35B4"/>
    <w:rsid w:val="005D3967"/>
    <w:rsid w:val="005D3DB6"/>
    <w:rsid w:val="005D3EBB"/>
    <w:rsid w:val="005D42AF"/>
    <w:rsid w:val="005D533D"/>
    <w:rsid w:val="005D5BC6"/>
    <w:rsid w:val="005D6B7C"/>
    <w:rsid w:val="005D706A"/>
    <w:rsid w:val="005E0C02"/>
    <w:rsid w:val="005E0CD2"/>
    <w:rsid w:val="005E0F1D"/>
    <w:rsid w:val="005E1BCA"/>
    <w:rsid w:val="005E2843"/>
    <w:rsid w:val="005E2917"/>
    <w:rsid w:val="005E2B7C"/>
    <w:rsid w:val="005E2CC6"/>
    <w:rsid w:val="005E3581"/>
    <w:rsid w:val="005E383B"/>
    <w:rsid w:val="005E3AEA"/>
    <w:rsid w:val="005E4699"/>
    <w:rsid w:val="005E4914"/>
    <w:rsid w:val="005E5330"/>
    <w:rsid w:val="005E7833"/>
    <w:rsid w:val="005E7B19"/>
    <w:rsid w:val="005F0875"/>
    <w:rsid w:val="005F0951"/>
    <w:rsid w:val="005F0EE2"/>
    <w:rsid w:val="005F17BF"/>
    <w:rsid w:val="005F1B6E"/>
    <w:rsid w:val="005F2296"/>
    <w:rsid w:val="005F2473"/>
    <w:rsid w:val="005F2623"/>
    <w:rsid w:val="005F2E2D"/>
    <w:rsid w:val="005F324F"/>
    <w:rsid w:val="005F3416"/>
    <w:rsid w:val="005F3736"/>
    <w:rsid w:val="005F3998"/>
    <w:rsid w:val="005F39CA"/>
    <w:rsid w:val="005F3AE6"/>
    <w:rsid w:val="005F4B54"/>
    <w:rsid w:val="005F4EFB"/>
    <w:rsid w:val="005F526D"/>
    <w:rsid w:val="005F596B"/>
    <w:rsid w:val="005F5AF0"/>
    <w:rsid w:val="005F6956"/>
    <w:rsid w:val="005F6A14"/>
    <w:rsid w:val="005F6F41"/>
    <w:rsid w:val="005F7013"/>
    <w:rsid w:val="00601496"/>
    <w:rsid w:val="006017B5"/>
    <w:rsid w:val="006018EE"/>
    <w:rsid w:val="00601DDF"/>
    <w:rsid w:val="00602931"/>
    <w:rsid w:val="00602DF6"/>
    <w:rsid w:val="00602EF5"/>
    <w:rsid w:val="00602F03"/>
    <w:rsid w:val="0060305D"/>
    <w:rsid w:val="00603160"/>
    <w:rsid w:val="00603693"/>
    <w:rsid w:val="0060418E"/>
    <w:rsid w:val="00604A64"/>
    <w:rsid w:val="00604C62"/>
    <w:rsid w:val="006054EB"/>
    <w:rsid w:val="00605A0A"/>
    <w:rsid w:val="00605DA0"/>
    <w:rsid w:val="00605E73"/>
    <w:rsid w:val="00607CCB"/>
    <w:rsid w:val="0061004E"/>
    <w:rsid w:val="0061012C"/>
    <w:rsid w:val="00610A14"/>
    <w:rsid w:val="0061112B"/>
    <w:rsid w:val="006115C9"/>
    <w:rsid w:val="00611ACD"/>
    <w:rsid w:val="00611B5C"/>
    <w:rsid w:val="00612373"/>
    <w:rsid w:val="00613AEE"/>
    <w:rsid w:val="00613CAF"/>
    <w:rsid w:val="00614138"/>
    <w:rsid w:val="00614509"/>
    <w:rsid w:val="006150A6"/>
    <w:rsid w:val="00615749"/>
    <w:rsid w:val="0061577F"/>
    <w:rsid w:val="0061581B"/>
    <w:rsid w:val="00615C65"/>
    <w:rsid w:val="00616042"/>
    <w:rsid w:val="006166B9"/>
    <w:rsid w:val="006169A4"/>
    <w:rsid w:val="00616B17"/>
    <w:rsid w:val="00617FF4"/>
    <w:rsid w:val="00620164"/>
    <w:rsid w:val="006203E4"/>
    <w:rsid w:val="0062074E"/>
    <w:rsid w:val="006207E7"/>
    <w:rsid w:val="00620D9C"/>
    <w:rsid w:val="0062118A"/>
    <w:rsid w:val="00621708"/>
    <w:rsid w:val="006224F7"/>
    <w:rsid w:val="00623032"/>
    <w:rsid w:val="006236DF"/>
    <w:rsid w:val="00624842"/>
    <w:rsid w:val="006253DF"/>
    <w:rsid w:val="006254F7"/>
    <w:rsid w:val="00625D9F"/>
    <w:rsid w:val="00625DC6"/>
    <w:rsid w:val="00626057"/>
    <w:rsid w:val="0062630C"/>
    <w:rsid w:val="006263B4"/>
    <w:rsid w:val="00626547"/>
    <w:rsid w:val="00626C1F"/>
    <w:rsid w:val="0062729D"/>
    <w:rsid w:val="00627335"/>
    <w:rsid w:val="00631F6E"/>
    <w:rsid w:val="006327E7"/>
    <w:rsid w:val="00632871"/>
    <w:rsid w:val="00632A0B"/>
    <w:rsid w:val="00632B82"/>
    <w:rsid w:val="00633415"/>
    <w:rsid w:val="00633AA3"/>
    <w:rsid w:val="00633E7D"/>
    <w:rsid w:val="00634640"/>
    <w:rsid w:val="0063479E"/>
    <w:rsid w:val="0063512E"/>
    <w:rsid w:val="00635316"/>
    <w:rsid w:val="00635654"/>
    <w:rsid w:val="00635922"/>
    <w:rsid w:val="00635B22"/>
    <w:rsid w:val="00636835"/>
    <w:rsid w:val="00636B08"/>
    <w:rsid w:val="00636BAC"/>
    <w:rsid w:val="00636DAC"/>
    <w:rsid w:val="00637EAE"/>
    <w:rsid w:val="00637F1B"/>
    <w:rsid w:val="006406DE"/>
    <w:rsid w:val="00640C51"/>
    <w:rsid w:val="006414A6"/>
    <w:rsid w:val="00641554"/>
    <w:rsid w:val="0064343E"/>
    <w:rsid w:val="0064391D"/>
    <w:rsid w:val="00643FDA"/>
    <w:rsid w:val="006445C6"/>
    <w:rsid w:val="006448CC"/>
    <w:rsid w:val="006449C6"/>
    <w:rsid w:val="00644E86"/>
    <w:rsid w:val="00645037"/>
    <w:rsid w:val="00645242"/>
    <w:rsid w:val="006459E8"/>
    <w:rsid w:val="00645BF9"/>
    <w:rsid w:val="00645CB3"/>
    <w:rsid w:val="00645D90"/>
    <w:rsid w:val="00645DAA"/>
    <w:rsid w:val="006460A8"/>
    <w:rsid w:val="0064637E"/>
    <w:rsid w:val="00646756"/>
    <w:rsid w:val="00646980"/>
    <w:rsid w:val="00646F2A"/>
    <w:rsid w:val="006505C6"/>
    <w:rsid w:val="006508AB"/>
    <w:rsid w:val="00650BFA"/>
    <w:rsid w:val="00650D7D"/>
    <w:rsid w:val="00651154"/>
    <w:rsid w:val="006512E3"/>
    <w:rsid w:val="006514BC"/>
    <w:rsid w:val="00651510"/>
    <w:rsid w:val="006516F4"/>
    <w:rsid w:val="00651821"/>
    <w:rsid w:val="00651A56"/>
    <w:rsid w:val="00651BBF"/>
    <w:rsid w:val="00651C8E"/>
    <w:rsid w:val="0065210B"/>
    <w:rsid w:val="006528E5"/>
    <w:rsid w:val="00653C92"/>
    <w:rsid w:val="00654035"/>
    <w:rsid w:val="00654384"/>
    <w:rsid w:val="00654A03"/>
    <w:rsid w:val="00654B33"/>
    <w:rsid w:val="00657813"/>
    <w:rsid w:val="006578EF"/>
    <w:rsid w:val="00657AEB"/>
    <w:rsid w:val="00657F02"/>
    <w:rsid w:val="00660C1F"/>
    <w:rsid w:val="0066143A"/>
    <w:rsid w:val="006619C0"/>
    <w:rsid w:val="006622B2"/>
    <w:rsid w:val="00662882"/>
    <w:rsid w:val="00662F3D"/>
    <w:rsid w:val="00664A2F"/>
    <w:rsid w:val="00664E53"/>
    <w:rsid w:val="00665128"/>
    <w:rsid w:val="00665933"/>
    <w:rsid w:val="00665D56"/>
    <w:rsid w:val="00666A1D"/>
    <w:rsid w:val="00667526"/>
    <w:rsid w:val="0066758E"/>
    <w:rsid w:val="006675CD"/>
    <w:rsid w:val="00667AD5"/>
    <w:rsid w:val="006704E6"/>
    <w:rsid w:val="00671402"/>
    <w:rsid w:val="0067206B"/>
    <w:rsid w:val="0067238D"/>
    <w:rsid w:val="0067292D"/>
    <w:rsid w:val="00672E29"/>
    <w:rsid w:val="006731BD"/>
    <w:rsid w:val="00673EB5"/>
    <w:rsid w:val="00673ECA"/>
    <w:rsid w:val="006740B2"/>
    <w:rsid w:val="00674313"/>
    <w:rsid w:val="006747D5"/>
    <w:rsid w:val="00675985"/>
    <w:rsid w:val="006759CA"/>
    <w:rsid w:val="00676D4C"/>
    <w:rsid w:val="00677B59"/>
    <w:rsid w:val="00677E6A"/>
    <w:rsid w:val="006807C9"/>
    <w:rsid w:val="00680965"/>
    <w:rsid w:val="00680BFA"/>
    <w:rsid w:val="00681B25"/>
    <w:rsid w:val="00682F39"/>
    <w:rsid w:val="00682F4F"/>
    <w:rsid w:val="0068334D"/>
    <w:rsid w:val="00683887"/>
    <w:rsid w:val="00683A52"/>
    <w:rsid w:val="00683B05"/>
    <w:rsid w:val="00683D13"/>
    <w:rsid w:val="00683EB3"/>
    <w:rsid w:val="0068401D"/>
    <w:rsid w:val="006840BF"/>
    <w:rsid w:val="00684892"/>
    <w:rsid w:val="00684D9B"/>
    <w:rsid w:val="0068510A"/>
    <w:rsid w:val="006857EA"/>
    <w:rsid w:val="00685BCB"/>
    <w:rsid w:val="00685C6C"/>
    <w:rsid w:val="00685DD4"/>
    <w:rsid w:val="00685E29"/>
    <w:rsid w:val="00686477"/>
    <w:rsid w:val="00686DBF"/>
    <w:rsid w:val="00686EAB"/>
    <w:rsid w:val="0068739F"/>
    <w:rsid w:val="0068776A"/>
    <w:rsid w:val="006902BE"/>
    <w:rsid w:val="00690CEF"/>
    <w:rsid w:val="0069245B"/>
    <w:rsid w:val="00693619"/>
    <w:rsid w:val="00693785"/>
    <w:rsid w:val="006945B8"/>
    <w:rsid w:val="00694D08"/>
    <w:rsid w:val="00694E6C"/>
    <w:rsid w:val="00694F29"/>
    <w:rsid w:val="006951AD"/>
    <w:rsid w:val="00695C02"/>
    <w:rsid w:val="00696521"/>
    <w:rsid w:val="00697556"/>
    <w:rsid w:val="006A0E41"/>
    <w:rsid w:val="006A11CE"/>
    <w:rsid w:val="006A1ABD"/>
    <w:rsid w:val="006A1CA8"/>
    <w:rsid w:val="006A1E6B"/>
    <w:rsid w:val="006A1EB6"/>
    <w:rsid w:val="006A2013"/>
    <w:rsid w:val="006A2506"/>
    <w:rsid w:val="006A2EDF"/>
    <w:rsid w:val="006A30ED"/>
    <w:rsid w:val="006A3ED3"/>
    <w:rsid w:val="006A458C"/>
    <w:rsid w:val="006A4D6A"/>
    <w:rsid w:val="006A4FF3"/>
    <w:rsid w:val="006A5531"/>
    <w:rsid w:val="006A616B"/>
    <w:rsid w:val="006A6B6A"/>
    <w:rsid w:val="006A7031"/>
    <w:rsid w:val="006A711D"/>
    <w:rsid w:val="006A72C7"/>
    <w:rsid w:val="006A7626"/>
    <w:rsid w:val="006A7B47"/>
    <w:rsid w:val="006B00E8"/>
    <w:rsid w:val="006B026B"/>
    <w:rsid w:val="006B0469"/>
    <w:rsid w:val="006B1FDF"/>
    <w:rsid w:val="006B2AC9"/>
    <w:rsid w:val="006B2DB0"/>
    <w:rsid w:val="006B363A"/>
    <w:rsid w:val="006B37B0"/>
    <w:rsid w:val="006B3B97"/>
    <w:rsid w:val="006B4081"/>
    <w:rsid w:val="006B4466"/>
    <w:rsid w:val="006B4647"/>
    <w:rsid w:val="006B46A2"/>
    <w:rsid w:val="006B4C2B"/>
    <w:rsid w:val="006B541D"/>
    <w:rsid w:val="006B5514"/>
    <w:rsid w:val="006B5798"/>
    <w:rsid w:val="006B59C3"/>
    <w:rsid w:val="006B5D36"/>
    <w:rsid w:val="006B5DC0"/>
    <w:rsid w:val="006B5DFE"/>
    <w:rsid w:val="006B601A"/>
    <w:rsid w:val="006B6139"/>
    <w:rsid w:val="006B6194"/>
    <w:rsid w:val="006B661E"/>
    <w:rsid w:val="006B671F"/>
    <w:rsid w:val="006B6C9C"/>
    <w:rsid w:val="006B6D47"/>
    <w:rsid w:val="006B6E13"/>
    <w:rsid w:val="006B6EC0"/>
    <w:rsid w:val="006B7078"/>
    <w:rsid w:val="006B719A"/>
    <w:rsid w:val="006B71CB"/>
    <w:rsid w:val="006B71DC"/>
    <w:rsid w:val="006B7775"/>
    <w:rsid w:val="006B7C52"/>
    <w:rsid w:val="006B7E53"/>
    <w:rsid w:val="006B7FB5"/>
    <w:rsid w:val="006C077A"/>
    <w:rsid w:val="006C079D"/>
    <w:rsid w:val="006C07CE"/>
    <w:rsid w:val="006C12A9"/>
    <w:rsid w:val="006C1EAD"/>
    <w:rsid w:val="006C1FD7"/>
    <w:rsid w:val="006C2310"/>
    <w:rsid w:val="006C2AC7"/>
    <w:rsid w:val="006C2CAC"/>
    <w:rsid w:val="006C3E16"/>
    <w:rsid w:val="006C4912"/>
    <w:rsid w:val="006C4BF4"/>
    <w:rsid w:val="006C5AFE"/>
    <w:rsid w:val="006C5E6A"/>
    <w:rsid w:val="006C5FB8"/>
    <w:rsid w:val="006C60EC"/>
    <w:rsid w:val="006C66C6"/>
    <w:rsid w:val="006C67D6"/>
    <w:rsid w:val="006C6ED9"/>
    <w:rsid w:val="006C76AE"/>
    <w:rsid w:val="006C7715"/>
    <w:rsid w:val="006C7AF6"/>
    <w:rsid w:val="006D017D"/>
    <w:rsid w:val="006D050B"/>
    <w:rsid w:val="006D06CD"/>
    <w:rsid w:val="006D0730"/>
    <w:rsid w:val="006D0D50"/>
    <w:rsid w:val="006D14D0"/>
    <w:rsid w:val="006D1CAB"/>
    <w:rsid w:val="006D21E3"/>
    <w:rsid w:val="006D2747"/>
    <w:rsid w:val="006D306E"/>
    <w:rsid w:val="006D30B1"/>
    <w:rsid w:val="006D3604"/>
    <w:rsid w:val="006D486A"/>
    <w:rsid w:val="006D4A61"/>
    <w:rsid w:val="006D4AF1"/>
    <w:rsid w:val="006D5E04"/>
    <w:rsid w:val="006D6B91"/>
    <w:rsid w:val="006E0039"/>
    <w:rsid w:val="006E0A54"/>
    <w:rsid w:val="006E0A73"/>
    <w:rsid w:val="006E0B5A"/>
    <w:rsid w:val="006E155D"/>
    <w:rsid w:val="006E1769"/>
    <w:rsid w:val="006E1DC3"/>
    <w:rsid w:val="006E1EEA"/>
    <w:rsid w:val="006E24A8"/>
    <w:rsid w:val="006E24C9"/>
    <w:rsid w:val="006E259D"/>
    <w:rsid w:val="006E29FE"/>
    <w:rsid w:val="006E341F"/>
    <w:rsid w:val="006E375A"/>
    <w:rsid w:val="006E4298"/>
    <w:rsid w:val="006E4545"/>
    <w:rsid w:val="006E4C15"/>
    <w:rsid w:val="006E532C"/>
    <w:rsid w:val="006E56A7"/>
    <w:rsid w:val="006E5FC3"/>
    <w:rsid w:val="006E606A"/>
    <w:rsid w:val="006E660C"/>
    <w:rsid w:val="006E66CD"/>
    <w:rsid w:val="006E68F5"/>
    <w:rsid w:val="006E6F53"/>
    <w:rsid w:val="006E7863"/>
    <w:rsid w:val="006F0A40"/>
    <w:rsid w:val="006F0B70"/>
    <w:rsid w:val="006F107A"/>
    <w:rsid w:val="006F268E"/>
    <w:rsid w:val="006F2A5D"/>
    <w:rsid w:val="006F2EC8"/>
    <w:rsid w:val="006F3186"/>
    <w:rsid w:val="006F33A3"/>
    <w:rsid w:val="006F3487"/>
    <w:rsid w:val="006F3970"/>
    <w:rsid w:val="006F430A"/>
    <w:rsid w:val="006F4754"/>
    <w:rsid w:val="006F4824"/>
    <w:rsid w:val="006F4903"/>
    <w:rsid w:val="006F4B0F"/>
    <w:rsid w:val="006F4E95"/>
    <w:rsid w:val="006F52BB"/>
    <w:rsid w:val="006F56D0"/>
    <w:rsid w:val="006F5E13"/>
    <w:rsid w:val="006F655B"/>
    <w:rsid w:val="006F6D95"/>
    <w:rsid w:val="006F6EA2"/>
    <w:rsid w:val="006F762C"/>
    <w:rsid w:val="006F76FD"/>
    <w:rsid w:val="006F7AD6"/>
    <w:rsid w:val="006F7CFE"/>
    <w:rsid w:val="00700D50"/>
    <w:rsid w:val="00700F6D"/>
    <w:rsid w:val="00701B0D"/>
    <w:rsid w:val="00702579"/>
    <w:rsid w:val="00702937"/>
    <w:rsid w:val="00702AB8"/>
    <w:rsid w:val="00702C05"/>
    <w:rsid w:val="00702FA5"/>
    <w:rsid w:val="0070320F"/>
    <w:rsid w:val="00703F1D"/>
    <w:rsid w:val="00705590"/>
    <w:rsid w:val="00705DF0"/>
    <w:rsid w:val="00705F85"/>
    <w:rsid w:val="00706D7C"/>
    <w:rsid w:val="00706F13"/>
    <w:rsid w:val="007072E8"/>
    <w:rsid w:val="007074B9"/>
    <w:rsid w:val="007076FB"/>
    <w:rsid w:val="00710FF1"/>
    <w:rsid w:val="00711736"/>
    <w:rsid w:val="007127EF"/>
    <w:rsid w:val="00713218"/>
    <w:rsid w:val="007134B4"/>
    <w:rsid w:val="0071367C"/>
    <w:rsid w:val="00714273"/>
    <w:rsid w:val="00714A31"/>
    <w:rsid w:val="0071618D"/>
    <w:rsid w:val="007169B6"/>
    <w:rsid w:val="00716B7C"/>
    <w:rsid w:val="00716D7C"/>
    <w:rsid w:val="00716EB8"/>
    <w:rsid w:val="00717AA6"/>
    <w:rsid w:val="0072030B"/>
    <w:rsid w:val="0072116F"/>
    <w:rsid w:val="00721534"/>
    <w:rsid w:val="007217F1"/>
    <w:rsid w:val="00721A29"/>
    <w:rsid w:val="00721A52"/>
    <w:rsid w:val="00721B0A"/>
    <w:rsid w:val="00721D5B"/>
    <w:rsid w:val="00721DA6"/>
    <w:rsid w:val="007222FA"/>
    <w:rsid w:val="00722849"/>
    <w:rsid w:val="00722B3D"/>
    <w:rsid w:val="00722C84"/>
    <w:rsid w:val="007234A1"/>
    <w:rsid w:val="00723AC0"/>
    <w:rsid w:val="00723CF0"/>
    <w:rsid w:val="00724161"/>
    <w:rsid w:val="00724638"/>
    <w:rsid w:val="0072463D"/>
    <w:rsid w:val="00724792"/>
    <w:rsid w:val="00724846"/>
    <w:rsid w:val="0072486C"/>
    <w:rsid w:val="007248AF"/>
    <w:rsid w:val="00724A10"/>
    <w:rsid w:val="00724C58"/>
    <w:rsid w:val="0072552A"/>
    <w:rsid w:val="0072566A"/>
    <w:rsid w:val="007258B3"/>
    <w:rsid w:val="00725E87"/>
    <w:rsid w:val="00725F14"/>
    <w:rsid w:val="00725FA4"/>
    <w:rsid w:val="00726129"/>
    <w:rsid w:val="007263F7"/>
    <w:rsid w:val="00726548"/>
    <w:rsid w:val="00726FFB"/>
    <w:rsid w:val="0072720A"/>
    <w:rsid w:val="00727388"/>
    <w:rsid w:val="0072752B"/>
    <w:rsid w:val="00727B29"/>
    <w:rsid w:val="00727B2C"/>
    <w:rsid w:val="007312E8"/>
    <w:rsid w:val="007317BA"/>
    <w:rsid w:val="00731B90"/>
    <w:rsid w:val="00731CE2"/>
    <w:rsid w:val="00732E0B"/>
    <w:rsid w:val="00732FDC"/>
    <w:rsid w:val="00733492"/>
    <w:rsid w:val="00733C4E"/>
    <w:rsid w:val="00733DD7"/>
    <w:rsid w:val="007340CC"/>
    <w:rsid w:val="00734187"/>
    <w:rsid w:val="00734327"/>
    <w:rsid w:val="00734627"/>
    <w:rsid w:val="007347F1"/>
    <w:rsid w:val="00734A36"/>
    <w:rsid w:val="00734AC2"/>
    <w:rsid w:val="00734C73"/>
    <w:rsid w:val="00734D16"/>
    <w:rsid w:val="0073540D"/>
    <w:rsid w:val="00735E3D"/>
    <w:rsid w:val="00735F3F"/>
    <w:rsid w:val="00736135"/>
    <w:rsid w:val="0073613A"/>
    <w:rsid w:val="00736BDC"/>
    <w:rsid w:val="00736E26"/>
    <w:rsid w:val="00740118"/>
    <w:rsid w:val="0074019B"/>
    <w:rsid w:val="00740446"/>
    <w:rsid w:val="007408C2"/>
    <w:rsid w:val="00740D9A"/>
    <w:rsid w:val="007410D3"/>
    <w:rsid w:val="007421C3"/>
    <w:rsid w:val="0074228E"/>
    <w:rsid w:val="007428D5"/>
    <w:rsid w:val="007438A9"/>
    <w:rsid w:val="00743E7F"/>
    <w:rsid w:val="007444E1"/>
    <w:rsid w:val="0074491E"/>
    <w:rsid w:val="00745C85"/>
    <w:rsid w:val="00746B38"/>
    <w:rsid w:val="00746B90"/>
    <w:rsid w:val="00747387"/>
    <w:rsid w:val="00747408"/>
    <w:rsid w:val="007476D0"/>
    <w:rsid w:val="00747ED1"/>
    <w:rsid w:val="0075028B"/>
    <w:rsid w:val="007511E4"/>
    <w:rsid w:val="00751397"/>
    <w:rsid w:val="00751785"/>
    <w:rsid w:val="007518BF"/>
    <w:rsid w:val="00751F93"/>
    <w:rsid w:val="00752536"/>
    <w:rsid w:val="0075261A"/>
    <w:rsid w:val="00752860"/>
    <w:rsid w:val="007538C5"/>
    <w:rsid w:val="00753A26"/>
    <w:rsid w:val="00753EB0"/>
    <w:rsid w:val="007549FE"/>
    <w:rsid w:val="0075578E"/>
    <w:rsid w:val="00757ADC"/>
    <w:rsid w:val="00757CFC"/>
    <w:rsid w:val="007601EE"/>
    <w:rsid w:val="007602F3"/>
    <w:rsid w:val="00760443"/>
    <w:rsid w:val="007610D0"/>
    <w:rsid w:val="0076129D"/>
    <w:rsid w:val="0076136E"/>
    <w:rsid w:val="0076163F"/>
    <w:rsid w:val="007617A9"/>
    <w:rsid w:val="0076247A"/>
    <w:rsid w:val="007624C2"/>
    <w:rsid w:val="007626A9"/>
    <w:rsid w:val="007626C6"/>
    <w:rsid w:val="00762C92"/>
    <w:rsid w:val="00762FB0"/>
    <w:rsid w:val="00763175"/>
    <w:rsid w:val="00763381"/>
    <w:rsid w:val="007634B4"/>
    <w:rsid w:val="00763662"/>
    <w:rsid w:val="00763FA3"/>
    <w:rsid w:val="0076444B"/>
    <w:rsid w:val="00764BE3"/>
    <w:rsid w:val="00764F76"/>
    <w:rsid w:val="00765033"/>
    <w:rsid w:val="00766817"/>
    <w:rsid w:val="00766A77"/>
    <w:rsid w:val="00766B9C"/>
    <w:rsid w:val="00766BB4"/>
    <w:rsid w:val="00766BDC"/>
    <w:rsid w:val="00766C3E"/>
    <w:rsid w:val="00767391"/>
    <w:rsid w:val="007678BC"/>
    <w:rsid w:val="007705CD"/>
    <w:rsid w:val="00770675"/>
    <w:rsid w:val="0077091F"/>
    <w:rsid w:val="00770FCF"/>
    <w:rsid w:val="007711D9"/>
    <w:rsid w:val="00771BB9"/>
    <w:rsid w:val="0077240F"/>
    <w:rsid w:val="007725D7"/>
    <w:rsid w:val="0077279F"/>
    <w:rsid w:val="00772A1D"/>
    <w:rsid w:val="00773016"/>
    <w:rsid w:val="0077392D"/>
    <w:rsid w:val="00774164"/>
    <w:rsid w:val="007743CB"/>
    <w:rsid w:val="007745E3"/>
    <w:rsid w:val="007746E0"/>
    <w:rsid w:val="00774735"/>
    <w:rsid w:val="00774ABE"/>
    <w:rsid w:val="007757A3"/>
    <w:rsid w:val="00775964"/>
    <w:rsid w:val="00775D15"/>
    <w:rsid w:val="0077615F"/>
    <w:rsid w:val="0077639F"/>
    <w:rsid w:val="007765AD"/>
    <w:rsid w:val="007765FE"/>
    <w:rsid w:val="007766B3"/>
    <w:rsid w:val="007767FB"/>
    <w:rsid w:val="00777163"/>
    <w:rsid w:val="00777830"/>
    <w:rsid w:val="007800A8"/>
    <w:rsid w:val="00780272"/>
    <w:rsid w:val="00780894"/>
    <w:rsid w:val="007808DE"/>
    <w:rsid w:val="00781E1A"/>
    <w:rsid w:val="00781EF6"/>
    <w:rsid w:val="0078212C"/>
    <w:rsid w:val="0078264B"/>
    <w:rsid w:val="0078308C"/>
    <w:rsid w:val="00783B82"/>
    <w:rsid w:val="00783C7D"/>
    <w:rsid w:val="00783FEE"/>
    <w:rsid w:val="00784159"/>
    <w:rsid w:val="007844D3"/>
    <w:rsid w:val="00784B0C"/>
    <w:rsid w:val="007853A9"/>
    <w:rsid w:val="00785678"/>
    <w:rsid w:val="00787294"/>
    <w:rsid w:val="007874D3"/>
    <w:rsid w:val="00787708"/>
    <w:rsid w:val="00787AD2"/>
    <w:rsid w:val="00787E5A"/>
    <w:rsid w:val="00790375"/>
    <w:rsid w:val="00790661"/>
    <w:rsid w:val="0079082B"/>
    <w:rsid w:val="007910F2"/>
    <w:rsid w:val="00791118"/>
    <w:rsid w:val="00791399"/>
    <w:rsid w:val="007915A2"/>
    <w:rsid w:val="00791896"/>
    <w:rsid w:val="00791A0D"/>
    <w:rsid w:val="00791EFE"/>
    <w:rsid w:val="0079256F"/>
    <w:rsid w:val="007925E6"/>
    <w:rsid w:val="0079262B"/>
    <w:rsid w:val="007928B7"/>
    <w:rsid w:val="00792BFB"/>
    <w:rsid w:val="00793C5D"/>
    <w:rsid w:val="00794220"/>
    <w:rsid w:val="007949B0"/>
    <w:rsid w:val="00794A2F"/>
    <w:rsid w:val="00794C63"/>
    <w:rsid w:val="00794E2E"/>
    <w:rsid w:val="00795373"/>
    <w:rsid w:val="007954FA"/>
    <w:rsid w:val="0079569F"/>
    <w:rsid w:val="00795BFB"/>
    <w:rsid w:val="00796738"/>
    <w:rsid w:val="0079705F"/>
    <w:rsid w:val="007A060C"/>
    <w:rsid w:val="007A15CC"/>
    <w:rsid w:val="007A16CD"/>
    <w:rsid w:val="007A1DBE"/>
    <w:rsid w:val="007A1F06"/>
    <w:rsid w:val="007A2858"/>
    <w:rsid w:val="007A3C6B"/>
    <w:rsid w:val="007A44D8"/>
    <w:rsid w:val="007A50D4"/>
    <w:rsid w:val="007A5559"/>
    <w:rsid w:val="007A57E0"/>
    <w:rsid w:val="007A5A91"/>
    <w:rsid w:val="007A5E22"/>
    <w:rsid w:val="007A5E57"/>
    <w:rsid w:val="007A5E6F"/>
    <w:rsid w:val="007A5FB3"/>
    <w:rsid w:val="007A6241"/>
    <w:rsid w:val="007A690E"/>
    <w:rsid w:val="007A7AED"/>
    <w:rsid w:val="007A7B05"/>
    <w:rsid w:val="007A7C2B"/>
    <w:rsid w:val="007B0126"/>
    <w:rsid w:val="007B057B"/>
    <w:rsid w:val="007B0697"/>
    <w:rsid w:val="007B0A02"/>
    <w:rsid w:val="007B0EA6"/>
    <w:rsid w:val="007B0FAC"/>
    <w:rsid w:val="007B100F"/>
    <w:rsid w:val="007B1318"/>
    <w:rsid w:val="007B18C8"/>
    <w:rsid w:val="007B1CF5"/>
    <w:rsid w:val="007B1EA7"/>
    <w:rsid w:val="007B2206"/>
    <w:rsid w:val="007B2642"/>
    <w:rsid w:val="007B2760"/>
    <w:rsid w:val="007B2BE1"/>
    <w:rsid w:val="007B4757"/>
    <w:rsid w:val="007B4C32"/>
    <w:rsid w:val="007B4CBB"/>
    <w:rsid w:val="007B4DF2"/>
    <w:rsid w:val="007B52E1"/>
    <w:rsid w:val="007B53E9"/>
    <w:rsid w:val="007B564B"/>
    <w:rsid w:val="007B5CF2"/>
    <w:rsid w:val="007B5F2B"/>
    <w:rsid w:val="007B6314"/>
    <w:rsid w:val="007B682B"/>
    <w:rsid w:val="007B71EE"/>
    <w:rsid w:val="007B7498"/>
    <w:rsid w:val="007B77CE"/>
    <w:rsid w:val="007B7D30"/>
    <w:rsid w:val="007C0309"/>
    <w:rsid w:val="007C08FD"/>
    <w:rsid w:val="007C0D17"/>
    <w:rsid w:val="007C127E"/>
    <w:rsid w:val="007C12D7"/>
    <w:rsid w:val="007C1B10"/>
    <w:rsid w:val="007C1DB2"/>
    <w:rsid w:val="007C2407"/>
    <w:rsid w:val="007C24BD"/>
    <w:rsid w:val="007C253C"/>
    <w:rsid w:val="007C25E5"/>
    <w:rsid w:val="007C2D70"/>
    <w:rsid w:val="007C31B8"/>
    <w:rsid w:val="007C4174"/>
    <w:rsid w:val="007C45AF"/>
    <w:rsid w:val="007C5014"/>
    <w:rsid w:val="007C55CC"/>
    <w:rsid w:val="007C585E"/>
    <w:rsid w:val="007C59A2"/>
    <w:rsid w:val="007C5B24"/>
    <w:rsid w:val="007C6897"/>
    <w:rsid w:val="007C6BB5"/>
    <w:rsid w:val="007C79E3"/>
    <w:rsid w:val="007C7EB9"/>
    <w:rsid w:val="007D0907"/>
    <w:rsid w:val="007D12F9"/>
    <w:rsid w:val="007D1313"/>
    <w:rsid w:val="007D2044"/>
    <w:rsid w:val="007D2428"/>
    <w:rsid w:val="007D2487"/>
    <w:rsid w:val="007D28D1"/>
    <w:rsid w:val="007D29E6"/>
    <w:rsid w:val="007D2D63"/>
    <w:rsid w:val="007D2D78"/>
    <w:rsid w:val="007D36C1"/>
    <w:rsid w:val="007D383C"/>
    <w:rsid w:val="007D3E2D"/>
    <w:rsid w:val="007D3E3E"/>
    <w:rsid w:val="007D49D7"/>
    <w:rsid w:val="007D4FF1"/>
    <w:rsid w:val="007D587B"/>
    <w:rsid w:val="007D623F"/>
    <w:rsid w:val="007D6469"/>
    <w:rsid w:val="007D69D2"/>
    <w:rsid w:val="007D6B92"/>
    <w:rsid w:val="007D6D90"/>
    <w:rsid w:val="007D72D1"/>
    <w:rsid w:val="007D7B32"/>
    <w:rsid w:val="007E09A4"/>
    <w:rsid w:val="007E1112"/>
    <w:rsid w:val="007E119F"/>
    <w:rsid w:val="007E11C6"/>
    <w:rsid w:val="007E1812"/>
    <w:rsid w:val="007E19FF"/>
    <w:rsid w:val="007E1EDD"/>
    <w:rsid w:val="007E26A1"/>
    <w:rsid w:val="007E2B25"/>
    <w:rsid w:val="007E3D47"/>
    <w:rsid w:val="007E3DA2"/>
    <w:rsid w:val="007E4676"/>
    <w:rsid w:val="007E4A8E"/>
    <w:rsid w:val="007E4C7F"/>
    <w:rsid w:val="007E52BB"/>
    <w:rsid w:val="007E551D"/>
    <w:rsid w:val="007E5792"/>
    <w:rsid w:val="007E5B81"/>
    <w:rsid w:val="007E66B1"/>
    <w:rsid w:val="007E6743"/>
    <w:rsid w:val="007E71A4"/>
    <w:rsid w:val="007E7332"/>
    <w:rsid w:val="007E7A97"/>
    <w:rsid w:val="007E7DA2"/>
    <w:rsid w:val="007F00A1"/>
    <w:rsid w:val="007F01AC"/>
    <w:rsid w:val="007F0EF7"/>
    <w:rsid w:val="007F0FB2"/>
    <w:rsid w:val="007F1280"/>
    <w:rsid w:val="007F33B7"/>
    <w:rsid w:val="007F3D4A"/>
    <w:rsid w:val="007F4551"/>
    <w:rsid w:val="007F4DCC"/>
    <w:rsid w:val="007F4EDA"/>
    <w:rsid w:val="007F5043"/>
    <w:rsid w:val="007F585E"/>
    <w:rsid w:val="007F59C0"/>
    <w:rsid w:val="007F60E3"/>
    <w:rsid w:val="007F61B5"/>
    <w:rsid w:val="007F6527"/>
    <w:rsid w:val="007F67C9"/>
    <w:rsid w:val="007F6C4E"/>
    <w:rsid w:val="007F6C99"/>
    <w:rsid w:val="007F6D07"/>
    <w:rsid w:val="007F6DC6"/>
    <w:rsid w:val="007F6DCF"/>
    <w:rsid w:val="007F7B77"/>
    <w:rsid w:val="007F7C1B"/>
    <w:rsid w:val="008008FC"/>
    <w:rsid w:val="00800D21"/>
    <w:rsid w:val="0080171C"/>
    <w:rsid w:val="008019D5"/>
    <w:rsid w:val="00801F33"/>
    <w:rsid w:val="008026A2"/>
    <w:rsid w:val="008029AA"/>
    <w:rsid w:val="00802E44"/>
    <w:rsid w:val="00803071"/>
    <w:rsid w:val="00803253"/>
    <w:rsid w:val="00803353"/>
    <w:rsid w:val="0080363E"/>
    <w:rsid w:val="0080401E"/>
    <w:rsid w:val="00804296"/>
    <w:rsid w:val="008042EC"/>
    <w:rsid w:val="008043BB"/>
    <w:rsid w:val="008043FB"/>
    <w:rsid w:val="00804407"/>
    <w:rsid w:val="00804427"/>
    <w:rsid w:val="00804D2E"/>
    <w:rsid w:val="00804D99"/>
    <w:rsid w:val="008050CF"/>
    <w:rsid w:val="0080576F"/>
    <w:rsid w:val="00805CD9"/>
    <w:rsid w:val="00805FCA"/>
    <w:rsid w:val="00806C01"/>
    <w:rsid w:val="00810A93"/>
    <w:rsid w:val="008113D2"/>
    <w:rsid w:val="008114BE"/>
    <w:rsid w:val="00811D3E"/>
    <w:rsid w:val="00812BAE"/>
    <w:rsid w:val="00813CE6"/>
    <w:rsid w:val="00813ECD"/>
    <w:rsid w:val="008148CC"/>
    <w:rsid w:val="0081509B"/>
    <w:rsid w:val="008156BC"/>
    <w:rsid w:val="00815729"/>
    <w:rsid w:val="00815AC1"/>
    <w:rsid w:val="00815ED3"/>
    <w:rsid w:val="00816674"/>
    <w:rsid w:val="008167FC"/>
    <w:rsid w:val="008175B4"/>
    <w:rsid w:val="00817731"/>
    <w:rsid w:val="00817E0B"/>
    <w:rsid w:val="008202D3"/>
    <w:rsid w:val="0082076D"/>
    <w:rsid w:val="00820855"/>
    <w:rsid w:val="00820B06"/>
    <w:rsid w:val="008211A4"/>
    <w:rsid w:val="00821986"/>
    <w:rsid w:val="00821A3E"/>
    <w:rsid w:val="00821D7A"/>
    <w:rsid w:val="008224FF"/>
    <w:rsid w:val="00822961"/>
    <w:rsid w:val="0082311D"/>
    <w:rsid w:val="008237CA"/>
    <w:rsid w:val="00823B4B"/>
    <w:rsid w:val="00823CA6"/>
    <w:rsid w:val="0082429F"/>
    <w:rsid w:val="00824A4A"/>
    <w:rsid w:val="008251BC"/>
    <w:rsid w:val="00825F99"/>
    <w:rsid w:val="008262C9"/>
    <w:rsid w:val="0082681E"/>
    <w:rsid w:val="00826E96"/>
    <w:rsid w:val="008272AB"/>
    <w:rsid w:val="008274F1"/>
    <w:rsid w:val="008276D9"/>
    <w:rsid w:val="008278F3"/>
    <w:rsid w:val="00827DFE"/>
    <w:rsid w:val="00830DCD"/>
    <w:rsid w:val="00830FF0"/>
    <w:rsid w:val="0083140E"/>
    <w:rsid w:val="0083179B"/>
    <w:rsid w:val="008318F6"/>
    <w:rsid w:val="00831A7D"/>
    <w:rsid w:val="00832CC6"/>
    <w:rsid w:val="008330C4"/>
    <w:rsid w:val="0083334C"/>
    <w:rsid w:val="00833466"/>
    <w:rsid w:val="00833BBA"/>
    <w:rsid w:val="00833DFB"/>
    <w:rsid w:val="00834EFB"/>
    <w:rsid w:val="008355D6"/>
    <w:rsid w:val="00836B1F"/>
    <w:rsid w:val="00836E41"/>
    <w:rsid w:val="0083749C"/>
    <w:rsid w:val="008378B2"/>
    <w:rsid w:val="00837AD4"/>
    <w:rsid w:val="00837BE7"/>
    <w:rsid w:val="008402EC"/>
    <w:rsid w:val="008405B0"/>
    <w:rsid w:val="00840A40"/>
    <w:rsid w:val="00840CF0"/>
    <w:rsid w:val="0084186B"/>
    <w:rsid w:val="00841A03"/>
    <w:rsid w:val="00841D80"/>
    <w:rsid w:val="00842049"/>
    <w:rsid w:val="008425B2"/>
    <w:rsid w:val="00842644"/>
    <w:rsid w:val="008428EB"/>
    <w:rsid w:val="00842D17"/>
    <w:rsid w:val="00842FE3"/>
    <w:rsid w:val="008434C1"/>
    <w:rsid w:val="008439DC"/>
    <w:rsid w:val="00843DAD"/>
    <w:rsid w:val="00844329"/>
    <w:rsid w:val="0084467C"/>
    <w:rsid w:val="00845BAD"/>
    <w:rsid w:val="00845D52"/>
    <w:rsid w:val="00845E4A"/>
    <w:rsid w:val="0084693A"/>
    <w:rsid w:val="00846D53"/>
    <w:rsid w:val="00847046"/>
    <w:rsid w:val="008478FF"/>
    <w:rsid w:val="00850849"/>
    <w:rsid w:val="00850A36"/>
    <w:rsid w:val="008511DC"/>
    <w:rsid w:val="0085159D"/>
    <w:rsid w:val="00851635"/>
    <w:rsid w:val="00851B84"/>
    <w:rsid w:val="00851CCA"/>
    <w:rsid w:val="00851E11"/>
    <w:rsid w:val="00852112"/>
    <w:rsid w:val="00852118"/>
    <w:rsid w:val="008521B6"/>
    <w:rsid w:val="008524DB"/>
    <w:rsid w:val="00852B5A"/>
    <w:rsid w:val="00853A0B"/>
    <w:rsid w:val="00853EF5"/>
    <w:rsid w:val="00854203"/>
    <w:rsid w:val="008542BC"/>
    <w:rsid w:val="008543DF"/>
    <w:rsid w:val="00855261"/>
    <w:rsid w:val="008552DF"/>
    <w:rsid w:val="0085557B"/>
    <w:rsid w:val="00855CD1"/>
    <w:rsid w:val="00855D08"/>
    <w:rsid w:val="0085640E"/>
    <w:rsid w:val="008567D4"/>
    <w:rsid w:val="008568A8"/>
    <w:rsid w:val="00856AF6"/>
    <w:rsid w:val="00856EE4"/>
    <w:rsid w:val="00857124"/>
    <w:rsid w:val="00857691"/>
    <w:rsid w:val="0085777D"/>
    <w:rsid w:val="00861796"/>
    <w:rsid w:val="00861829"/>
    <w:rsid w:val="00861DD0"/>
    <w:rsid w:val="00861FBC"/>
    <w:rsid w:val="008625B3"/>
    <w:rsid w:val="00862E48"/>
    <w:rsid w:val="00863137"/>
    <w:rsid w:val="0086319D"/>
    <w:rsid w:val="008635B5"/>
    <w:rsid w:val="00863682"/>
    <w:rsid w:val="00863776"/>
    <w:rsid w:val="00863A37"/>
    <w:rsid w:val="00863A68"/>
    <w:rsid w:val="00863AB8"/>
    <w:rsid w:val="00863ADA"/>
    <w:rsid w:val="00863CB1"/>
    <w:rsid w:val="00863D72"/>
    <w:rsid w:val="00864C35"/>
    <w:rsid w:val="00864F48"/>
    <w:rsid w:val="00865190"/>
    <w:rsid w:val="008654A9"/>
    <w:rsid w:val="00865563"/>
    <w:rsid w:val="008659B5"/>
    <w:rsid w:val="00865D17"/>
    <w:rsid w:val="00866029"/>
    <w:rsid w:val="00866052"/>
    <w:rsid w:val="008673F4"/>
    <w:rsid w:val="00867D60"/>
    <w:rsid w:val="00870417"/>
    <w:rsid w:val="0087041F"/>
    <w:rsid w:val="00870522"/>
    <w:rsid w:val="008713A0"/>
    <w:rsid w:val="0087143B"/>
    <w:rsid w:val="00871659"/>
    <w:rsid w:val="00871F38"/>
    <w:rsid w:val="008730CF"/>
    <w:rsid w:val="00873150"/>
    <w:rsid w:val="00873605"/>
    <w:rsid w:val="00873657"/>
    <w:rsid w:val="00873A38"/>
    <w:rsid w:val="00873ED4"/>
    <w:rsid w:val="00873FF9"/>
    <w:rsid w:val="008740DC"/>
    <w:rsid w:val="00874329"/>
    <w:rsid w:val="00874613"/>
    <w:rsid w:val="008746D1"/>
    <w:rsid w:val="00874A64"/>
    <w:rsid w:val="00875B5E"/>
    <w:rsid w:val="008761E9"/>
    <w:rsid w:val="00876557"/>
    <w:rsid w:val="0087657D"/>
    <w:rsid w:val="00876AFD"/>
    <w:rsid w:val="0087708C"/>
    <w:rsid w:val="008777F8"/>
    <w:rsid w:val="00877AED"/>
    <w:rsid w:val="0088075A"/>
    <w:rsid w:val="008807D5"/>
    <w:rsid w:val="00880832"/>
    <w:rsid w:val="00880A73"/>
    <w:rsid w:val="00880C0C"/>
    <w:rsid w:val="00880D96"/>
    <w:rsid w:val="00881A25"/>
    <w:rsid w:val="00881B1D"/>
    <w:rsid w:val="00881C8A"/>
    <w:rsid w:val="008824A5"/>
    <w:rsid w:val="0088369F"/>
    <w:rsid w:val="008836A4"/>
    <w:rsid w:val="00883C9D"/>
    <w:rsid w:val="00884451"/>
    <w:rsid w:val="0088468F"/>
    <w:rsid w:val="00884C81"/>
    <w:rsid w:val="00884D80"/>
    <w:rsid w:val="0088537F"/>
    <w:rsid w:val="0088580C"/>
    <w:rsid w:val="00885BC8"/>
    <w:rsid w:val="00885DA5"/>
    <w:rsid w:val="0088603E"/>
    <w:rsid w:val="0088672C"/>
    <w:rsid w:val="00886A72"/>
    <w:rsid w:val="00886D19"/>
    <w:rsid w:val="00886E93"/>
    <w:rsid w:val="00886EBB"/>
    <w:rsid w:val="00886EE1"/>
    <w:rsid w:val="00886F60"/>
    <w:rsid w:val="0088727D"/>
    <w:rsid w:val="0088758C"/>
    <w:rsid w:val="00887716"/>
    <w:rsid w:val="00887F31"/>
    <w:rsid w:val="008901A2"/>
    <w:rsid w:val="008902C7"/>
    <w:rsid w:val="00890679"/>
    <w:rsid w:val="00890A1A"/>
    <w:rsid w:val="00890DD7"/>
    <w:rsid w:val="00891687"/>
    <w:rsid w:val="00891C6F"/>
    <w:rsid w:val="00892B4A"/>
    <w:rsid w:val="00892F2C"/>
    <w:rsid w:val="00893217"/>
    <w:rsid w:val="00893317"/>
    <w:rsid w:val="0089340F"/>
    <w:rsid w:val="00893A4D"/>
    <w:rsid w:val="00893E73"/>
    <w:rsid w:val="008941A4"/>
    <w:rsid w:val="008944D2"/>
    <w:rsid w:val="008947AB"/>
    <w:rsid w:val="00894B89"/>
    <w:rsid w:val="008951CD"/>
    <w:rsid w:val="00895326"/>
    <w:rsid w:val="008953C1"/>
    <w:rsid w:val="00896327"/>
    <w:rsid w:val="00896601"/>
    <w:rsid w:val="00896839"/>
    <w:rsid w:val="00896F62"/>
    <w:rsid w:val="00897C27"/>
    <w:rsid w:val="00897C75"/>
    <w:rsid w:val="00897D78"/>
    <w:rsid w:val="008A0108"/>
    <w:rsid w:val="008A0231"/>
    <w:rsid w:val="008A048A"/>
    <w:rsid w:val="008A0D2F"/>
    <w:rsid w:val="008A0D38"/>
    <w:rsid w:val="008A0F70"/>
    <w:rsid w:val="008A10FC"/>
    <w:rsid w:val="008A1221"/>
    <w:rsid w:val="008A1461"/>
    <w:rsid w:val="008A14C2"/>
    <w:rsid w:val="008A1993"/>
    <w:rsid w:val="008A1EDB"/>
    <w:rsid w:val="008A2565"/>
    <w:rsid w:val="008A3830"/>
    <w:rsid w:val="008A4148"/>
    <w:rsid w:val="008A4756"/>
    <w:rsid w:val="008A492D"/>
    <w:rsid w:val="008A4BD9"/>
    <w:rsid w:val="008A50CA"/>
    <w:rsid w:val="008A537F"/>
    <w:rsid w:val="008A56AF"/>
    <w:rsid w:val="008A6099"/>
    <w:rsid w:val="008A6101"/>
    <w:rsid w:val="008A66C8"/>
    <w:rsid w:val="008A6BE9"/>
    <w:rsid w:val="008A7669"/>
    <w:rsid w:val="008A7F1D"/>
    <w:rsid w:val="008B10DE"/>
    <w:rsid w:val="008B1245"/>
    <w:rsid w:val="008B1869"/>
    <w:rsid w:val="008B21A6"/>
    <w:rsid w:val="008B231E"/>
    <w:rsid w:val="008B2373"/>
    <w:rsid w:val="008B2C7B"/>
    <w:rsid w:val="008B2CEF"/>
    <w:rsid w:val="008B2EAF"/>
    <w:rsid w:val="008B2FDE"/>
    <w:rsid w:val="008B331C"/>
    <w:rsid w:val="008B3AEF"/>
    <w:rsid w:val="008B3CD5"/>
    <w:rsid w:val="008B4154"/>
    <w:rsid w:val="008B4195"/>
    <w:rsid w:val="008B4826"/>
    <w:rsid w:val="008B502D"/>
    <w:rsid w:val="008B608F"/>
    <w:rsid w:val="008B61E5"/>
    <w:rsid w:val="008B659E"/>
    <w:rsid w:val="008B6760"/>
    <w:rsid w:val="008B67E1"/>
    <w:rsid w:val="008B6CFD"/>
    <w:rsid w:val="008B7E12"/>
    <w:rsid w:val="008B7F19"/>
    <w:rsid w:val="008C1097"/>
    <w:rsid w:val="008C1130"/>
    <w:rsid w:val="008C113A"/>
    <w:rsid w:val="008C16A6"/>
    <w:rsid w:val="008C1914"/>
    <w:rsid w:val="008C1B48"/>
    <w:rsid w:val="008C2C4B"/>
    <w:rsid w:val="008C3591"/>
    <w:rsid w:val="008C3A15"/>
    <w:rsid w:val="008C3C38"/>
    <w:rsid w:val="008C4E62"/>
    <w:rsid w:val="008C54CC"/>
    <w:rsid w:val="008C5923"/>
    <w:rsid w:val="008C5969"/>
    <w:rsid w:val="008C6406"/>
    <w:rsid w:val="008C6B18"/>
    <w:rsid w:val="008C6D97"/>
    <w:rsid w:val="008C6EA4"/>
    <w:rsid w:val="008C733C"/>
    <w:rsid w:val="008C7553"/>
    <w:rsid w:val="008C75B3"/>
    <w:rsid w:val="008C7A64"/>
    <w:rsid w:val="008D0647"/>
    <w:rsid w:val="008D0D1B"/>
    <w:rsid w:val="008D13D1"/>
    <w:rsid w:val="008D1627"/>
    <w:rsid w:val="008D18E6"/>
    <w:rsid w:val="008D1DC5"/>
    <w:rsid w:val="008D2135"/>
    <w:rsid w:val="008D298E"/>
    <w:rsid w:val="008D2BDF"/>
    <w:rsid w:val="008D2C6D"/>
    <w:rsid w:val="008D2CE3"/>
    <w:rsid w:val="008D3144"/>
    <w:rsid w:val="008D3288"/>
    <w:rsid w:val="008D39EC"/>
    <w:rsid w:val="008D3DCF"/>
    <w:rsid w:val="008D4B0F"/>
    <w:rsid w:val="008D58C0"/>
    <w:rsid w:val="008D6D03"/>
    <w:rsid w:val="008D76AE"/>
    <w:rsid w:val="008D7A9B"/>
    <w:rsid w:val="008D7C10"/>
    <w:rsid w:val="008E0029"/>
    <w:rsid w:val="008E0060"/>
    <w:rsid w:val="008E01B2"/>
    <w:rsid w:val="008E0B52"/>
    <w:rsid w:val="008E0F2A"/>
    <w:rsid w:val="008E121C"/>
    <w:rsid w:val="008E1DAF"/>
    <w:rsid w:val="008E1E53"/>
    <w:rsid w:val="008E23A0"/>
    <w:rsid w:val="008E26E9"/>
    <w:rsid w:val="008E273A"/>
    <w:rsid w:val="008E2963"/>
    <w:rsid w:val="008E2B63"/>
    <w:rsid w:val="008E2C9B"/>
    <w:rsid w:val="008E3248"/>
    <w:rsid w:val="008E342F"/>
    <w:rsid w:val="008E3B81"/>
    <w:rsid w:val="008E3CAB"/>
    <w:rsid w:val="008E3CF0"/>
    <w:rsid w:val="008E4085"/>
    <w:rsid w:val="008E42BC"/>
    <w:rsid w:val="008E4655"/>
    <w:rsid w:val="008E48E6"/>
    <w:rsid w:val="008E4D43"/>
    <w:rsid w:val="008E4EDA"/>
    <w:rsid w:val="008E4F4C"/>
    <w:rsid w:val="008E57B9"/>
    <w:rsid w:val="008E6687"/>
    <w:rsid w:val="008E66D1"/>
    <w:rsid w:val="008E6D31"/>
    <w:rsid w:val="008E7091"/>
    <w:rsid w:val="008E72B4"/>
    <w:rsid w:val="008E767F"/>
    <w:rsid w:val="008E76AC"/>
    <w:rsid w:val="008E76D4"/>
    <w:rsid w:val="008E77E5"/>
    <w:rsid w:val="008E7951"/>
    <w:rsid w:val="008F03AC"/>
    <w:rsid w:val="008F0D84"/>
    <w:rsid w:val="008F0EE1"/>
    <w:rsid w:val="008F1EB1"/>
    <w:rsid w:val="008F1FDC"/>
    <w:rsid w:val="008F21F6"/>
    <w:rsid w:val="008F29FD"/>
    <w:rsid w:val="008F2EB0"/>
    <w:rsid w:val="008F40C8"/>
    <w:rsid w:val="008F4482"/>
    <w:rsid w:val="008F44D5"/>
    <w:rsid w:val="008F5EE0"/>
    <w:rsid w:val="008F5FAC"/>
    <w:rsid w:val="008F6BD2"/>
    <w:rsid w:val="008F6FA2"/>
    <w:rsid w:val="008F7264"/>
    <w:rsid w:val="008F72E0"/>
    <w:rsid w:val="009000F4"/>
    <w:rsid w:val="00900D5E"/>
    <w:rsid w:val="00900E75"/>
    <w:rsid w:val="0090100F"/>
    <w:rsid w:val="00901457"/>
    <w:rsid w:val="00901A57"/>
    <w:rsid w:val="00901DFC"/>
    <w:rsid w:val="0090236B"/>
    <w:rsid w:val="009026F4"/>
    <w:rsid w:val="0090290E"/>
    <w:rsid w:val="00902F64"/>
    <w:rsid w:val="00903386"/>
    <w:rsid w:val="00903588"/>
    <w:rsid w:val="00903D39"/>
    <w:rsid w:val="0090447D"/>
    <w:rsid w:val="009049C5"/>
    <w:rsid w:val="00904A12"/>
    <w:rsid w:val="00904B00"/>
    <w:rsid w:val="0090564A"/>
    <w:rsid w:val="009059AA"/>
    <w:rsid w:val="00905BF1"/>
    <w:rsid w:val="00906455"/>
    <w:rsid w:val="009064C5"/>
    <w:rsid w:val="00906983"/>
    <w:rsid w:val="00906A2D"/>
    <w:rsid w:val="00906D3C"/>
    <w:rsid w:val="00907B43"/>
    <w:rsid w:val="009107BA"/>
    <w:rsid w:val="0091096F"/>
    <w:rsid w:val="009113F1"/>
    <w:rsid w:val="009117A1"/>
    <w:rsid w:val="00911A75"/>
    <w:rsid w:val="00911F4D"/>
    <w:rsid w:val="00912DFA"/>
    <w:rsid w:val="0091359D"/>
    <w:rsid w:val="00913CC1"/>
    <w:rsid w:val="00913FF7"/>
    <w:rsid w:val="00914EF1"/>
    <w:rsid w:val="00914F06"/>
    <w:rsid w:val="00916D6B"/>
    <w:rsid w:val="009170BE"/>
    <w:rsid w:val="00917201"/>
    <w:rsid w:val="00917367"/>
    <w:rsid w:val="00917CFA"/>
    <w:rsid w:val="009203C8"/>
    <w:rsid w:val="00920663"/>
    <w:rsid w:val="009210F4"/>
    <w:rsid w:val="009211DA"/>
    <w:rsid w:val="0092168E"/>
    <w:rsid w:val="00921C3E"/>
    <w:rsid w:val="00921CA8"/>
    <w:rsid w:val="009225E5"/>
    <w:rsid w:val="0092261E"/>
    <w:rsid w:val="00923B14"/>
    <w:rsid w:val="00924247"/>
    <w:rsid w:val="00924BDD"/>
    <w:rsid w:val="0092517A"/>
    <w:rsid w:val="00925993"/>
    <w:rsid w:val="00925F2B"/>
    <w:rsid w:val="00926475"/>
    <w:rsid w:val="00926506"/>
    <w:rsid w:val="0092712D"/>
    <w:rsid w:val="00927748"/>
    <w:rsid w:val="00930007"/>
    <w:rsid w:val="00930543"/>
    <w:rsid w:val="00930D2E"/>
    <w:rsid w:val="009315D2"/>
    <w:rsid w:val="0093180E"/>
    <w:rsid w:val="00931ADD"/>
    <w:rsid w:val="00931C07"/>
    <w:rsid w:val="00931E01"/>
    <w:rsid w:val="009321F9"/>
    <w:rsid w:val="009326B7"/>
    <w:rsid w:val="0093297A"/>
    <w:rsid w:val="00932B77"/>
    <w:rsid w:val="00932E48"/>
    <w:rsid w:val="00933127"/>
    <w:rsid w:val="00933301"/>
    <w:rsid w:val="00933AD6"/>
    <w:rsid w:val="00933F16"/>
    <w:rsid w:val="00934113"/>
    <w:rsid w:val="00934ADA"/>
    <w:rsid w:val="00934DCD"/>
    <w:rsid w:val="0093511F"/>
    <w:rsid w:val="00935218"/>
    <w:rsid w:val="00935985"/>
    <w:rsid w:val="00935A06"/>
    <w:rsid w:val="00935B12"/>
    <w:rsid w:val="00935BA5"/>
    <w:rsid w:val="00935EA3"/>
    <w:rsid w:val="00936007"/>
    <w:rsid w:val="00936488"/>
    <w:rsid w:val="009364F2"/>
    <w:rsid w:val="00936815"/>
    <w:rsid w:val="00937A5C"/>
    <w:rsid w:val="0094006A"/>
    <w:rsid w:val="0094039C"/>
    <w:rsid w:val="00940B3A"/>
    <w:rsid w:val="00940FE9"/>
    <w:rsid w:val="0094147E"/>
    <w:rsid w:val="00942327"/>
    <w:rsid w:val="009425A2"/>
    <w:rsid w:val="009427D5"/>
    <w:rsid w:val="0094299F"/>
    <w:rsid w:val="00942C56"/>
    <w:rsid w:val="00942ECD"/>
    <w:rsid w:val="009433E0"/>
    <w:rsid w:val="00943CA7"/>
    <w:rsid w:val="00944E53"/>
    <w:rsid w:val="0094513B"/>
    <w:rsid w:val="0094566C"/>
    <w:rsid w:val="0094586B"/>
    <w:rsid w:val="00945D3E"/>
    <w:rsid w:val="00945E52"/>
    <w:rsid w:val="009466BA"/>
    <w:rsid w:val="009467D8"/>
    <w:rsid w:val="00946897"/>
    <w:rsid w:val="0094759D"/>
    <w:rsid w:val="00947959"/>
    <w:rsid w:val="0094799C"/>
    <w:rsid w:val="00950BFC"/>
    <w:rsid w:val="00950EE6"/>
    <w:rsid w:val="009511A9"/>
    <w:rsid w:val="0095183F"/>
    <w:rsid w:val="00951925"/>
    <w:rsid w:val="00951F79"/>
    <w:rsid w:val="009527D1"/>
    <w:rsid w:val="009529A6"/>
    <w:rsid w:val="00953272"/>
    <w:rsid w:val="00953359"/>
    <w:rsid w:val="00953485"/>
    <w:rsid w:val="0095388C"/>
    <w:rsid w:val="009542BD"/>
    <w:rsid w:val="00954404"/>
    <w:rsid w:val="009548AC"/>
    <w:rsid w:val="00954C36"/>
    <w:rsid w:val="00954EB1"/>
    <w:rsid w:val="00955866"/>
    <w:rsid w:val="00955DA2"/>
    <w:rsid w:val="00955F64"/>
    <w:rsid w:val="00956397"/>
    <w:rsid w:val="00957035"/>
    <w:rsid w:val="00957503"/>
    <w:rsid w:val="009576B6"/>
    <w:rsid w:val="00957797"/>
    <w:rsid w:val="009606A9"/>
    <w:rsid w:val="00961616"/>
    <w:rsid w:val="00961988"/>
    <w:rsid w:val="00961EAC"/>
    <w:rsid w:val="00962148"/>
    <w:rsid w:val="0096236A"/>
    <w:rsid w:val="009626B5"/>
    <w:rsid w:val="009626D1"/>
    <w:rsid w:val="0096279C"/>
    <w:rsid w:val="00962AA8"/>
    <w:rsid w:val="00962BBD"/>
    <w:rsid w:val="0096342A"/>
    <w:rsid w:val="00963460"/>
    <w:rsid w:val="009643B7"/>
    <w:rsid w:val="00964BE8"/>
    <w:rsid w:val="009653B8"/>
    <w:rsid w:val="00965469"/>
    <w:rsid w:val="00967498"/>
    <w:rsid w:val="00967553"/>
    <w:rsid w:val="00967A2F"/>
    <w:rsid w:val="009703FA"/>
    <w:rsid w:val="00970E6B"/>
    <w:rsid w:val="009718E3"/>
    <w:rsid w:val="00971913"/>
    <w:rsid w:val="00971CC1"/>
    <w:rsid w:val="0097268C"/>
    <w:rsid w:val="009733BB"/>
    <w:rsid w:val="00974269"/>
    <w:rsid w:val="00974560"/>
    <w:rsid w:val="0097499D"/>
    <w:rsid w:val="00974AB5"/>
    <w:rsid w:val="00974D76"/>
    <w:rsid w:val="00975624"/>
    <w:rsid w:val="009764A7"/>
    <w:rsid w:val="00976720"/>
    <w:rsid w:val="009768C3"/>
    <w:rsid w:val="00976EC7"/>
    <w:rsid w:val="00976F75"/>
    <w:rsid w:val="00976FC5"/>
    <w:rsid w:val="00976FD7"/>
    <w:rsid w:val="0097773E"/>
    <w:rsid w:val="00977C14"/>
    <w:rsid w:val="00980FAD"/>
    <w:rsid w:val="0098140C"/>
    <w:rsid w:val="009820D7"/>
    <w:rsid w:val="00982701"/>
    <w:rsid w:val="0098286E"/>
    <w:rsid w:val="00982A7B"/>
    <w:rsid w:val="00982FE1"/>
    <w:rsid w:val="009836AA"/>
    <w:rsid w:val="00983BB8"/>
    <w:rsid w:val="00983FB3"/>
    <w:rsid w:val="009843A8"/>
    <w:rsid w:val="009844C9"/>
    <w:rsid w:val="0098494E"/>
    <w:rsid w:val="00984B6C"/>
    <w:rsid w:val="009851BF"/>
    <w:rsid w:val="009851CD"/>
    <w:rsid w:val="009851D5"/>
    <w:rsid w:val="00985492"/>
    <w:rsid w:val="009857B4"/>
    <w:rsid w:val="00985A43"/>
    <w:rsid w:val="0098688B"/>
    <w:rsid w:val="00986A5E"/>
    <w:rsid w:val="00986A71"/>
    <w:rsid w:val="0098706D"/>
    <w:rsid w:val="00987303"/>
    <w:rsid w:val="0098752A"/>
    <w:rsid w:val="0098764A"/>
    <w:rsid w:val="00987C3F"/>
    <w:rsid w:val="00990124"/>
    <w:rsid w:val="009905B3"/>
    <w:rsid w:val="00990A34"/>
    <w:rsid w:val="0099106B"/>
    <w:rsid w:val="00991194"/>
    <w:rsid w:val="009912F2"/>
    <w:rsid w:val="00991904"/>
    <w:rsid w:val="00991B54"/>
    <w:rsid w:val="009921D7"/>
    <w:rsid w:val="009930EB"/>
    <w:rsid w:val="009935FB"/>
    <w:rsid w:val="0099384E"/>
    <w:rsid w:val="00993C21"/>
    <w:rsid w:val="0099407D"/>
    <w:rsid w:val="0099448D"/>
    <w:rsid w:val="00994953"/>
    <w:rsid w:val="00994BD3"/>
    <w:rsid w:val="00994DFB"/>
    <w:rsid w:val="00994FBD"/>
    <w:rsid w:val="009954AC"/>
    <w:rsid w:val="00995559"/>
    <w:rsid w:val="00995AED"/>
    <w:rsid w:val="00996E66"/>
    <w:rsid w:val="009971F5"/>
    <w:rsid w:val="00997433"/>
    <w:rsid w:val="00997985"/>
    <w:rsid w:val="00997E69"/>
    <w:rsid w:val="009A0187"/>
    <w:rsid w:val="009A04F8"/>
    <w:rsid w:val="009A0748"/>
    <w:rsid w:val="009A0BD9"/>
    <w:rsid w:val="009A1F79"/>
    <w:rsid w:val="009A235E"/>
    <w:rsid w:val="009A24B5"/>
    <w:rsid w:val="009A2C01"/>
    <w:rsid w:val="009A2D83"/>
    <w:rsid w:val="009A3CB0"/>
    <w:rsid w:val="009A3DAA"/>
    <w:rsid w:val="009A4207"/>
    <w:rsid w:val="009A43EF"/>
    <w:rsid w:val="009A4B16"/>
    <w:rsid w:val="009A4D1C"/>
    <w:rsid w:val="009A4F41"/>
    <w:rsid w:val="009A59AC"/>
    <w:rsid w:val="009A5A50"/>
    <w:rsid w:val="009A629E"/>
    <w:rsid w:val="009A65E8"/>
    <w:rsid w:val="009A662E"/>
    <w:rsid w:val="009A760A"/>
    <w:rsid w:val="009A77B7"/>
    <w:rsid w:val="009A7CCE"/>
    <w:rsid w:val="009B01FB"/>
    <w:rsid w:val="009B079A"/>
    <w:rsid w:val="009B081B"/>
    <w:rsid w:val="009B0D54"/>
    <w:rsid w:val="009B1157"/>
    <w:rsid w:val="009B1328"/>
    <w:rsid w:val="009B2186"/>
    <w:rsid w:val="009B221F"/>
    <w:rsid w:val="009B226F"/>
    <w:rsid w:val="009B260F"/>
    <w:rsid w:val="009B303D"/>
    <w:rsid w:val="009B31B2"/>
    <w:rsid w:val="009B329F"/>
    <w:rsid w:val="009B3DC0"/>
    <w:rsid w:val="009B4156"/>
    <w:rsid w:val="009B45B2"/>
    <w:rsid w:val="009B4F8D"/>
    <w:rsid w:val="009B5429"/>
    <w:rsid w:val="009B5752"/>
    <w:rsid w:val="009B57F5"/>
    <w:rsid w:val="009B5D8D"/>
    <w:rsid w:val="009B671E"/>
    <w:rsid w:val="009B6A7E"/>
    <w:rsid w:val="009B6AC4"/>
    <w:rsid w:val="009B6AD3"/>
    <w:rsid w:val="009B6FC7"/>
    <w:rsid w:val="009B74CA"/>
    <w:rsid w:val="009B7C6D"/>
    <w:rsid w:val="009C0B58"/>
    <w:rsid w:val="009C1449"/>
    <w:rsid w:val="009C15AD"/>
    <w:rsid w:val="009C15C4"/>
    <w:rsid w:val="009C15DD"/>
    <w:rsid w:val="009C167B"/>
    <w:rsid w:val="009C17D3"/>
    <w:rsid w:val="009C185D"/>
    <w:rsid w:val="009C1933"/>
    <w:rsid w:val="009C2AF0"/>
    <w:rsid w:val="009C3DB8"/>
    <w:rsid w:val="009C422B"/>
    <w:rsid w:val="009C55BB"/>
    <w:rsid w:val="009C5A80"/>
    <w:rsid w:val="009C5ED5"/>
    <w:rsid w:val="009C6063"/>
    <w:rsid w:val="009C64B9"/>
    <w:rsid w:val="009C6E26"/>
    <w:rsid w:val="009C6FF8"/>
    <w:rsid w:val="009C71DA"/>
    <w:rsid w:val="009C71DD"/>
    <w:rsid w:val="009C7500"/>
    <w:rsid w:val="009C7987"/>
    <w:rsid w:val="009C7F29"/>
    <w:rsid w:val="009D020E"/>
    <w:rsid w:val="009D0E2F"/>
    <w:rsid w:val="009D0FA9"/>
    <w:rsid w:val="009D1071"/>
    <w:rsid w:val="009D143B"/>
    <w:rsid w:val="009D191F"/>
    <w:rsid w:val="009D1CCA"/>
    <w:rsid w:val="009D2A09"/>
    <w:rsid w:val="009D2E4B"/>
    <w:rsid w:val="009D2EC4"/>
    <w:rsid w:val="009D2F57"/>
    <w:rsid w:val="009D4382"/>
    <w:rsid w:val="009D4626"/>
    <w:rsid w:val="009D5565"/>
    <w:rsid w:val="009D6215"/>
    <w:rsid w:val="009D62B6"/>
    <w:rsid w:val="009D65BD"/>
    <w:rsid w:val="009D66B5"/>
    <w:rsid w:val="009D6757"/>
    <w:rsid w:val="009D69C3"/>
    <w:rsid w:val="009D6A27"/>
    <w:rsid w:val="009D75F9"/>
    <w:rsid w:val="009D7BFD"/>
    <w:rsid w:val="009E038A"/>
    <w:rsid w:val="009E06C2"/>
    <w:rsid w:val="009E0C57"/>
    <w:rsid w:val="009E1050"/>
    <w:rsid w:val="009E1320"/>
    <w:rsid w:val="009E16CD"/>
    <w:rsid w:val="009E1D42"/>
    <w:rsid w:val="009E1EB8"/>
    <w:rsid w:val="009E2692"/>
    <w:rsid w:val="009E27CF"/>
    <w:rsid w:val="009E29E9"/>
    <w:rsid w:val="009E2F13"/>
    <w:rsid w:val="009E3023"/>
    <w:rsid w:val="009E34A4"/>
    <w:rsid w:val="009E394C"/>
    <w:rsid w:val="009E3D1C"/>
    <w:rsid w:val="009E490F"/>
    <w:rsid w:val="009E5113"/>
    <w:rsid w:val="009E5521"/>
    <w:rsid w:val="009E5968"/>
    <w:rsid w:val="009E5BC5"/>
    <w:rsid w:val="009E5FAD"/>
    <w:rsid w:val="009E62F0"/>
    <w:rsid w:val="009E685E"/>
    <w:rsid w:val="009E6CD5"/>
    <w:rsid w:val="009E6F71"/>
    <w:rsid w:val="009E7922"/>
    <w:rsid w:val="009F020A"/>
    <w:rsid w:val="009F0489"/>
    <w:rsid w:val="009F0EE9"/>
    <w:rsid w:val="009F15BD"/>
    <w:rsid w:val="009F252B"/>
    <w:rsid w:val="009F25A9"/>
    <w:rsid w:val="009F331F"/>
    <w:rsid w:val="009F457C"/>
    <w:rsid w:val="009F47F4"/>
    <w:rsid w:val="009F4A54"/>
    <w:rsid w:val="009F4BEC"/>
    <w:rsid w:val="009F4F37"/>
    <w:rsid w:val="009F531A"/>
    <w:rsid w:val="009F553B"/>
    <w:rsid w:val="009F5874"/>
    <w:rsid w:val="009F59FE"/>
    <w:rsid w:val="009F637F"/>
    <w:rsid w:val="009F64C8"/>
    <w:rsid w:val="009F6A3B"/>
    <w:rsid w:val="009F6D1C"/>
    <w:rsid w:val="009F7BC7"/>
    <w:rsid w:val="009F7DD7"/>
    <w:rsid w:val="00A0101E"/>
    <w:rsid w:val="00A01193"/>
    <w:rsid w:val="00A01A0D"/>
    <w:rsid w:val="00A01E88"/>
    <w:rsid w:val="00A02C54"/>
    <w:rsid w:val="00A02CFB"/>
    <w:rsid w:val="00A037E2"/>
    <w:rsid w:val="00A042CE"/>
    <w:rsid w:val="00A04305"/>
    <w:rsid w:val="00A043E9"/>
    <w:rsid w:val="00A045AB"/>
    <w:rsid w:val="00A04922"/>
    <w:rsid w:val="00A04D18"/>
    <w:rsid w:val="00A04D2E"/>
    <w:rsid w:val="00A0515F"/>
    <w:rsid w:val="00A054AC"/>
    <w:rsid w:val="00A057BA"/>
    <w:rsid w:val="00A061FC"/>
    <w:rsid w:val="00A06C25"/>
    <w:rsid w:val="00A06FCA"/>
    <w:rsid w:val="00A0708C"/>
    <w:rsid w:val="00A073BE"/>
    <w:rsid w:val="00A0762D"/>
    <w:rsid w:val="00A07643"/>
    <w:rsid w:val="00A07DF1"/>
    <w:rsid w:val="00A100F1"/>
    <w:rsid w:val="00A102C9"/>
    <w:rsid w:val="00A10393"/>
    <w:rsid w:val="00A10637"/>
    <w:rsid w:val="00A1078D"/>
    <w:rsid w:val="00A10857"/>
    <w:rsid w:val="00A108CB"/>
    <w:rsid w:val="00A10A82"/>
    <w:rsid w:val="00A10AD6"/>
    <w:rsid w:val="00A1141F"/>
    <w:rsid w:val="00A114C0"/>
    <w:rsid w:val="00A11576"/>
    <w:rsid w:val="00A11ADB"/>
    <w:rsid w:val="00A11B52"/>
    <w:rsid w:val="00A11B6C"/>
    <w:rsid w:val="00A11BEC"/>
    <w:rsid w:val="00A12211"/>
    <w:rsid w:val="00A122C5"/>
    <w:rsid w:val="00A1262F"/>
    <w:rsid w:val="00A13C8D"/>
    <w:rsid w:val="00A13DD3"/>
    <w:rsid w:val="00A140D1"/>
    <w:rsid w:val="00A144D4"/>
    <w:rsid w:val="00A15274"/>
    <w:rsid w:val="00A1527D"/>
    <w:rsid w:val="00A157D9"/>
    <w:rsid w:val="00A15AB3"/>
    <w:rsid w:val="00A15AD8"/>
    <w:rsid w:val="00A1605F"/>
    <w:rsid w:val="00A170AA"/>
    <w:rsid w:val="00A1772B"/>
    <w:rsid w:val="00A2027F"/>
    <w:rsid w:val="00A2073F"/>
    <w:rsid w:val="00A20858"/>
    <w:rsid w:val="00A20DCD"/>
    <w:rsid w:val="00A21A68"/>
    <w:rsid w:val="00A21DC9"/>
    <w:rsid w:val="00A22550"/>
    <w:rsid w:val="00A2261B"/>
    <w:rsid w:val="00A23BE4"/>
    <w:rsid w:val="00A23DA6"/>
    <w:rsid w:val="00A23F77"/>
    <w:rsid w:val="00A240CB"/>
    <w:rsid w:val="00A24292"/>
    <w:rsid w:val="00A242DE"/>
    <w:rsid w:val="00A24769"/>
    <w:rsid w:val="00A24CB4"/>
    <w:rsid w:val="00A251FD"/>
    <w:rsid w:val="00A25F37"/>
    <w:rsid w:val="00A25FD7"/>
    <w:rsid w:val="00A26C48"/>
    <w:rsid w:val="00A26CA2"/>
    <w:rsid w:val="00A26CFE"/>
    <w:rsid w:val="00A26DEA"/>
    <w:rsid w:val="00A26ECE"/>
    <w:rsid w:val="00A272C2"/>
    <w:rsid w:val="00A27350"/>
    <w:rsid w:val="00A302A6"/>
    <w:rsid w:val="00A30D18"/>
    <w:rsid w:val="00A3150D"/>
    <w:rsid w:val="00A31758"/>
    <w:rsid w:val="00A31D9A"/>
    <w:rsid w:val="00A32059"/>
    <w:rsid w:val="00A323B0"/>
    <w:rsid w:val="00A330BC"/>
    <w:rsid w:val="00A3328B"/>
    <w:rsid w:val="00A3348E"/>
    <w:rsid w:val="00A33A99"/>
    <w:rsid w:val="00A34D4B"/>
    <w:rsid w:val="00A34FCB"/>
    <w:rsid w:val="00A3608B"/>
    <w:rsid w:val="00A366F9"/>
    <w:rsid w:val="00A3773C"/>
    <w:rsid w:val="00A37FA1"/>
    <w:rsid w:val="00A40669"/>
    <w:rsid w:val="00A40880"/>
    <w:rsid w:val="00A408D2"/>
    <w:rsid w:val="00A40DCF"/>
    <w:rsid w:val="00A415CA"/>
    <w:rsid w:val="00A41605"/>
    <w:rsid w:val="00A4199B"/>
    <w:rsid w:val="00A41F48"/>
    <w:rsid w:val="00A42040"/>
    <w:rsid w:val="00A42864"/>
    <w:rsid w:val="00A42BCD"/>
    <w:rsid w:val="00A43041"/>
    <w:rsid w:val="00A43AFF"/>
    <w:rsid w:val="00A43BA1"/>
    <w:rsid w:val="00A452A7"/>
    <w:rsid w:val="00A454E3"/>
    <w:rsid w:val="00A45D78"/>
    <w:rsid w:val="00A46303"/>
    <w:rsid w:val="00A46325"/>
    <w:rsid w:val="00A46801"/>
    <w:rsid w:val="00A473CD"/>
    <w:rsid w:val="00A47407"/>
    <w:rsid w:val="00A501E6"/>
    <w:rsid w:val="00A50342"/>
    <w:rsid w:val="00A50AA0"/>
    <w:rsid w:val="00A50BD5"/>
    <w:rsid w:val="00A50DBD"/>
    <w:rsid w:val="00A50F78"/>
    <w:rsid w:val="00A50FFC"/>
    <w:rsid w:val="00A5101A"/>
    <w:rsid w:val="00A5113C"/>
    <w:rsid w:val="00A51635"/>
    <w:rsid w:val="00A516A5"/>
    <w:rsid w:val="00A51B3A"/>
    <w:rsid w:val="00A51DA4"/>
    <w:rsid w:val="00A5227D"/>
    <w:rsid w:val="00A52900"/>
    <w:rsid w:val="00A52B1B"/>
    <w:rsid w:val="00A52D39"/>
    <w:rsid w:val="00A52E2E"/>
    <w:rsid w:val="00A532D3"/>
    <w:rsid w:val="00A537A1"/>
    <w:rsid w:val="00A53ECA"/>
    <w:rsid w:val="00A543F6"/>
    <w:rsid w:val="00A54469"/>
    <w:rsid w:val="00A5464A"/>
    <w:rsid w:val="00A551F1"/>
    <w:rsid w:val="00A564D6"/>
    <w:rsid w:val="00A56967"/>
    <w:rsid w:val="00A56C7F"/>
    <w:rsid w:val="00A56D8F"/>
    <w:rsid w:val="00A571BF"/>
    <w:rsid w:val="00A57FB1"/>
    <w:rsid w:val="00A60C76"/>
    <w:rsid w:val="00A60DE4"/>
    <w:rsid w:val="00A60F91"/>
    <w:rsid w:val="00A6182B"/>
    <w:rsid w:val="00A619C0"/>
    <w:rsid w:val="00A61AE0"/>
    <w:rsid w:val="00A61B25"/>
    <w:rsid w:val="00A61FC0"/>
    <w:rsid w:val="00A625CB"/>
    <w:rsid w:val="00A62CF6"/>
    <w:rsid w:val="00A633A4"/>
    <w:rsid w:val="00A63876"/>
    <w:rsid w:val="00A63CB9"/>
    <w:rsid w:val="00A64016"/>
    <w:rsid w:val="00A6411B"/>
    <w:rsid w:val="00A64313"/>
    <w:rsid w:val="00A645DF"/>
    <w:rsid w:val="00A6469A"/>
    <w:rsid w:val="00A6492A"/>
    <w:rsid w:val="00A649DD"/>
    <w:rsid w:val="00A64EB1"/>
    <w:rsid w:val="00A65770"/>
    <w:rsid w:val="00A65F45"/>
    <w:rsid w:val="00A66313"/>
    <w:rsid w:val="00A66883"/>
    <w:rsid w:val="00A672EE"/>
    <w:rsid w:val="00A67385"/>
    <w:rsid w:val="00A67483"/>
    <w:rsid w:val="00A67A0D"/>
    <w:rsid w:val="00A70D22"/>
    <w:rsid w:val="00A70DB2"/>
    <w:rsid w:val="00A70EE2"/>
    <w:rsid w:val="00A7152E"/>
    <w:rsid w:val="00A71CC6"/>
    <w:rsid w:val="00A71FC7"/>
    <w:rsid w:val="00A727D2"/>
    <w:rsid w:val="00A72C75"/>
    <w:rsid w:val="00A72F1C"/>
    <w:rsid w:val="00A731C3"/>
    <w:rsid w:val="00A734FF"/>
    <w:rsid w:val="00A73D0C"/>
    <w:rsid w:val="00A73FB2"/>
    <w:rsid w:val="00A74A09"/>
    <w:rsid w:val="00A74AD1"/>
    <w:rsid w:val="00A75871"/>
    <w:rsid w:val="00A75B11"/>
    <w:rsid w:val="00A75DDA"/>
    <w:rsid w:val="00A75F34"/>
    <w:rsid w:val="00A76498"/>
    <w:rsid w:val="00A7657A"/>
    <w:rsid w:val="00A76E5C"/>
    <w:rsid w:val="00A7730A"/>
    <w:rsid w:val="00A7793A"/>
    <w:rsid w:val="00A779C8"/>
    <w:rsid w:val="00A77A17"/>
    <w:rsid w:val="00A77B5D"/>
    <w:rsid w:val="00A801E3"/>
    <w:rsid w:val="00A80C05"/>
    <w:rsid w:val="00A80C7B"/>
    <w:rsid w:val="00A81A43"/>
    <w:rsid w:val="00A82091"/>
    <w:rsid w:val="00A82322"/>
    <w:rsid w:val="00A823FB"/>
    <w:rsid w:val="00A827B5"/>
    <w:rsid w:val="00A83B99"/>
    <w:rsid w:val="00A83C63"/>
    <w:rsid w:val="00A83EE1"/>
    <w:rsid w:val="00A845F7"/>
    <w:rsid w:val="00A84668"/>
    <w:rsid w:val="00A8497A"/>
    <w:rsid w:val="00A8506E"/>
    <w:rsid w:val="00A854BC"/>
    <w:rsid w:val="00A856A7"/>
    <w:rsid w:val="00A85C52"/>
    <w:rsid w:val="00A86344"/>
    <w:rsid w:val="00A863F0"/>
    <w:rsid w:val="00A871B2"/>
    <w:rsid w:val="00A87281"/>
    <w:rsid w:val="00A9056B"/>
    <w:rsid w:val="00A90A5A"/>
    <w:rsid w:val="00A90C70"/>
    <w:rsid w:val="00A912C0"/>
    <w:rsid w:val="00A914F1"/>
    <w:rsid w:val="00A916D6"/>
    <w:rsid w:val="00A92930"/>
    <w:rsid w:val="00A9494B"/>
    <w:rsid w:val="00A95099"/>
    <w:rsid w:val="00A954A2"/>
    <w:rsid w:val="00A956C0"/>
    <w:rsid w:val="00A95C00"/>
    <w:rsid w:val="00A95F82"/>
    <w:rsid w:val="00A96250"/>
    <w:rsid w:val="00A974A3"/>
    <w:rsid w:val="00A978C9"/>
    <w:rsid w:val="00A979AF"/>
    <w:rsid w:val="00A97CA1"/>
    <w:rsid w:val="00AA0033"/>
    <w:rsid w:val="00AA020F"/>
    <w:rsid w:val="00AA066F"/>
    <w:rsid w:val="00AA077A"/>
    <w:rsid w:val="00AA0A66"/>
    <w:rsid w:val="00AA0FA8"/>
    <w:rsid w:val="00AA1088"/>
    <w:rsid w:val="00AA20B5"/>
    <w:rsid w:val="00AA2290"/>
    <w:rsid w:val="00AA257F"/>
    <w:rsid w:val="00AA2722"/>
    <w:rsid w:val="00AA2901"/>
    <w:rsid w:val="00AA2AB8"/>
    <w:rsid w:val="00AA2E7E"/>
    <w:rsid w:val="00AA3B32"/>
    <w:rsid w:val="00AA42D8"/>
    <w:rsid w:val="00AA437A"/>
    <w:rsid w:val="00AA47D6"/>
    <w:rsid w:val="00AA4CC7"/>
    <w:rsid w:val="00AA535A"/>
    <w:rsid w:val="00AA583A"/>
    <w:rsid w:val="00AA5A8B"/>
    <w:rsid w:val="00AA5AA5"/>
    <w:rsid w:val="00AA5E8E"/>
    <w:rsid w:val="00AA617B"/>
    <w:rsid w:val="00AA7048"/>
    <w:rsid w:val="00AB0281"/>
    <w:rsid w:val="00AB0965"/>
    <w:rsid w:val="00AB0C45"/>
    <w:rsid w:val="00AB0EB1"/>
    <w:rsid w:val="00AB1071"/>
    <w:rsid w:val="00AB119E"/>
    <w:rsid w:val="00AB1554"/>
    <w:rsid w:val="00AB163A"/>
    <w:rsid w:val="00AB179E"/>
    <w:rsid w:val="00AB1AF2"/>
    <w:rsid w:val="00AB225B"/>
    <w:rsid w:val="00AB2764"/>
    <w:rsid w:val="00AB2BAD"/>
    <w:rsid w:val="00AB2E02"/>
    <w:rsid w:val="00AB307C"/>
    <w:rsid w:val="00AB3157"/>
    <w:rsid w:val="00AB33ED"/>
    <w:rsid w:val="00AB41E0"/>
    <w:rsid w:val="00AB42A1"/>
    <w:rsid w:val="00AB45AE"/>
    <w:rsid w:val="00AB46ED"/>
    <w:rsid w:val="00AB4732"/>
    <w:rsid w:val="00AB47B0"/>
    <w:rsid w:val="00AB4ECC"/>
    <w:rsid w:val="00AB4F4A"/>
    <w:rsid w:val="00AB50A2"/>
    <w:rsid w:val="00AB566F"/>
    <w:rsid w:val="00AB5AA4"/>
    <w:rsid w:val="00AB5BFA"/>
    <w:rsid w:val="00AB604C"/>
    <w:rsid w:val="00AB67BF"/>
    <w:rsid w:val="00AB6886"/>
    <w:rsid w:val="00AB6CA7"/>
    <w:rsid w:val="00AB6D57"/>
    <w:rsid w:val="00AB6DD5"/>
    <w:rsid w:val="00AB7286"/>
    <w:rsid w:val="00AC001F"/>
    <w:rsid w:val="00AC02A7"/>
    <w:rsid w:val="00AC0BD4"/>
    <w:rsid w:val="00AC0E5E"/>
    <w:rsid w:val="00AC1F62"/>
    <w:rsid w:val="00AC20FF"/>
    <w:rsid w:val="00AC26D2"/>
    <w:rsid w:val="00AC30D7"/>
    <w:rsid w:val="00AC34F5"/>
    <w:rsid w:val="00AC37EF"/>
    <w:rsid w:val="00AC399F"/>
    <w:rsid w:val="00AC3B82"/>
    <w:rsid w:val="00AC3BA1"/>
    <w:rsid w:val="00AC3EF0"/>
    <w:rsid w:val="00AC422F"/>
    <w:rsid w:val="00AC42B6"/>
    <w:rsid w:val="00AC45AE"/>
    <w:rsid w:val="00AC45B6"/>
    <w:rsid w:val="00AC5054"/>
    <w:rsid w:val="00AC5E58"/>
    <w:rsid w:val="00AC6C71"/>
    <w:rsid w:val="00AC7F62"/>
    <w:rsid w:val="00AD011A"/>
    <w:rsid w:val="00AD01E4"/>
    <w:rsid w:val="00AD0265"/>
    <w:rsid w:val="00AD0858"/>
    <w:rsid w:val="00AD09C2"/>
    <w:rsid w:val="00AD1149"/>
    <w:rsid w:val="00AD17E6"/>
    <w:rsid w:val="00AD1FAD"/>
    <w:rsid w:val="00AD2BA8"/>
    <w:rsid w:val="00AD2BBC"/>
    <w:rsid w:val="00AD2C49"/>
    <w:rsid w:val="00AD3DA6"/>
    <w:rsid w:val="00AD3F8F"/>
    <w:rsid w:val="00AD4559"/>
    <w:rsid w:val="00AD49E8"/>
    <w:rsid w:val="00AD4D6E"/>
    <w:rsid w:val="00AD5F95"/>
    <w:rsid w:val="00AD61E6"/>
    <w:rsid w:val="00AD663F"/>
    <w:rsid w:val="00AD710F"/>
    <w:rsid w:val="00AD7D7C"/>
    <w:rsid w:val="00AD7F15"/>
    <w:rsid w:val="00AE02E3"/>
    <w:rsid w:val="00AE0BA3"/>
    <w:rsid w:val="00AE0EBE"/>
    <w:rsid w:val="00AE1231"/>
    <w:rsid w:val="00AE1537"/>
    <w:rsid w:val="00AE168C"/>
    <w:rsid w:val="00AE253D"/>
    <w:rsid w:val="00AE2590"/>
    <w:rsid w:val="00AE2B11"/>
    <w:rsid w:val="00AE3245"/>
    <w:rsid w:val="00AE38F3"/>
    <w:rsid w:val="00AE39AB"/>
    <w:rsid w:val="00AE5145"/>
    <w:rsid w:val="00AE535C"/>
    <w:rsid w:val="00AE663D"/>
    <w:rsid w:val="00AE6E4D"/>
    <w:rsid w:val="00AE7340"/>
    <w:rsid w:val="00AE73F5"/>
    <w:rsid w:val="00AE79BA"/>
    <w:rsid w:val="00AE7A2E"/>
    <w:rsid w:val="00AE7F56"/>
    <w:rsid w:val="00AE7F59"/>
    <w:rsid w:val="00AF01AE"/>
    <w:rsid w:val="00AF0237"/>
    <w:rsid w:val="00AF04DB"/>
    <w:rsid w:val="00AF0BB5"/>
    <w:rsid w:val="00AF0C52"/>
    <w:rsid w:val="00AF1BBD"/>
    <w:rsid w:val="00AF2035"/>
    <w:rsid w:val="00AF216C"/>
    <w:rsid w:val="00AF2181"/>
    <w:rsid w:val="00AF246E"/>
    <w:rsid w:val="00AF29D5"/>
    <w:rsid w:val="00AF2AE0"/>
    <w:rsid w:val="00AF2BB7"/>
    <w:rsid w:val="00AF3786"/>
    <w:rsid w:val="00AF3E80"/>
    <w:rsid w:val="00AF4043"/>
    <w:rsid w:val="00AF5148"/>
    <w:rsid w:val="00AF53F4"/>
    <w:rsid w:val="00AF5CC5"/>
    <w:rsid w:val="00AF7463"/>
    <w:rsid w:val="00AF794B"/>
    <w:rsid w:val="00B00026"/>
    <w:rsid w:val="00B005E9"/>
    <w:rsid w:val="00B010D2"/>
    <w:rsid w:val="00B0137E"/>
    <w:rsid w:val="00B0145A"/>
    <w:rsid w:val="00B01E00"/>
    <w:rsid w:val="00B021E1"/>
    <w:rsid w:val="00B022FA"/>
    <w:rsid w:val="00B03620"/>
    <w:rsid w:val="00B038E7"/>
    <w:rsid w:val="00B03ED9"/>
    <w:rsid w:val="00B0479B"/>
    <w:rsid w:val="00B04905"/>
    <w:rsid w:val="00B04948"/>
    <w:rsid w:val="00B0501A"/>
    <w:rsid w:val="00B051BD"/>
    <w:rsid w:val="00B052C2"/>
    <w:rsid w:val="00B06876"/>
    <w:rsid w:val="00B06FFE"/>
    <w:rsid w:val="00B077F9"/>
    <w:rsid w:val="00B1005D"/>
    <w:rsid w:val="00B10207"/>
    <w:rsid w:val="00B1095B"/>
    <w:rsid w:val="00B109F8"/>
    <w:rsid w:val="00B11039"/>
    <w:rsid w:val="00B113D8"/>
    <w:rsid w:val="00B11548"/>
    <w:rsid w:val="00B11EAF"/>
    <w:rsid w:val="00B121CD"/>
    <w:rsid w:val="00B126F6"/>
    <w:rsid w:val="00B12E5C"/>
    <w:rsid w:val="00B1377C"/>
    <w:rsid w:val="00B14152"/>
    <w:rsid w:val="00B141E7"/>
    <w:rsid w:val="00B14766"/>
    <w:rsid w:val="00B15021"/>
    <w:rsid w:val="00B15349"/>
    <w:rsid w:val="00B156BE"/>
    <w:rsid w:val="00B156F6"/>
    <w:rsid w:val="00B15AC5"/>
    <w:rsid w:val="00B160D1"/>
    <w:rsid w:val="00B16417"/>
    <w:rsid w:val="00B1647B"/>
    <w:rsid w:val="00B16524"/>
    <w:rsid w:val="00B16B69"/>
    <w:rsid w:val="00B17058"/>
    <w:rsid w:val="00B17431"/>
    <w:rsid w:val="00B17477"/>
    <w:rsid w:val="00B203CB"/>
    <w:rsid w:val="00B20D83"/>
    <w:rsid w:val="00B210C5"/>
    <w:rsid w:val="00B214A1"/>
    <w:rsid w:val="00B2155A"/>
    <w:rsid w:val="00B2201F"/>
    <w:rsid w:val="00B22222"/>
    <w:rsid w:val="00B222C3"/>
    <w:rsid w:val="00B2231E"/>
    <w:rsid w:val="00B23024"/>
    <w:rsid w:val="00B23111"/>
    <w:rsid w:val="00B238B4"/>
    <w:rsid w:val="00B23924"/>
    <w:rsid w:val="00B23CE7"/>
    <w:rsid w:val="00B2435A"/>
    <w:rsid w:val="00B24614"/>
    <w:rsid w:val="00B24BEC"/>
    <w:rsid w:val="00B25243"/>
    <w:rsid w:val="00B25B86"/>
    <w:rsid w:val="00B25C8D"/>
    <w:rsid w:val="00B26121"/>
    <w:rsid w:val="00B26183"/>
    <w:rsid w:val="00B26197"/>
    <w:rsid w:val="00B26280"/>
    <w:rsid w:val="00B26591"/>
    <w:rsid w:val="00B265A1"/>
    <w:rsid w:val="00B266FE"/>
    <w:rsid w:val="00B27FBF"/>
    <w:rsid w:val="00B301EC"/>
    <w:rsid w:val="00B30EE3"/>
    <w:rsid w:val="00B31693"/>
    <w:rsid w:val="00B3194B"/>
    <w:rsid w:val="00B31B31"/>
    <w:rsid w:val="00B31D3C"/>
    <w:rsid w:val="00B31DD6"/>
    <w:rsid w:val="00B320BC"/>
    <w:rsid w:val="00B32414"/>
    <w:rsid w:val="00B326D9"/>
    <w:rsid w:val="00B32EAE"/>
    <w:rsid w:val="00B3344F"/>
    <w:rsid w:val="00B33699"/>
    <w:rsid w:val="00B34387"/>
    <w:rsid w:val="00B3466A"/>
    <w:rsid w:val="00B34AF4"/>
    <w:rsid w:val="00B351B4"/>
    <w:rsid w:val="00B351FA"/>
    <w:rsid w:val="00B353EC"/>
    <w:rsid w:val="00B355C0"/>
    <w:rsid w:val="00B35760"/>
    <w:rsid w:val="00B35960"/>
    <w:rsid w:val="00B35A42"/>
    <w:rsid w:val="00B35D4F"/>
    <w:rsid w:val="00B373F4"/>
    <w:rsid w:val="00B37F2B"/>
    <w:rsid w:val="00B40360"/>
    <w:rsid w:val="00B40C9D"/>
    <w:rsid w:val="00B40D0D"/>
    <w:rsid w:val="00B41173"/>
    <w:rsid w:val="00B411A1"/>
    <w:rsid w:val="00B41591"/>
    <w:rsid w:val="00B4164D"/>
    <w:rsid w:val="00B41DE1"/>
    <w:rsid w:val="00B41DF4"/>
    <w:rsid w:val="00B41E79"/>
    <w:rsid w:val="00B4232B"/>
    <w:rsid w:val="00B42917"/>
    <w:rsid w:val="00B42993"/>
    <w:rsid w:val="00B42BC3"/>
    <w:rsid w:val="00B431C5"/>
    <w:rsid w:val="00B43325"/>
    <w:rsid w:val="00B43898"/>
    <w:rsid w:val="00B43925"/>
    <w:rsid w:val="00B439C4"/>
    <w:rsid w:val="00B43B5C"/>
    <w:rsid w:val="00B44316"/>
    <w:rsid w:val="00B44716"/>
    <w:rsid w:val="00B44BE0"/>
    <w:rsid w:val="00B44C11"/>
    <w:rsid w:val="00B45857"/>
    <w:rsid w:val="00B4697F"/>
    <w:rsid w:val="00B46BCA"/>
    <w:rsid w:val="00B46D55"/>
    <w:rsid w:val="00B474E0"/>
    <w:rsid w:val="00B47528"/>
    <w:rsid w:val="00B478AA"/>
    <w:rsid w:val="00B479EC"/>
    <w:rsid w:val="00B50292"/>
    <w:rsid w:val="00B504A5"/>
    <w:rsid w:val="00B50D66"/>
    <w:rsid w:val="00B50DBD"/>
    <w:rsid w:val="00B52415"/>
    <w:rsid w:val="00B52699"/>
    <w:rsid w:val="00B52A4F"/>
    <w:rsid w:val="00B5328A"/>
    <w:rsid w:val="00B53B43"/>
    <w:rsid w:val="00B53C9F"/>
    <w:rsid w:val="00B542B4"/>
    <w:rsid w:val="00B5493C"/>
    <w:rsid w:val="00B54F12"/>
    <w:rsid w:val="00B54F3F"/>
    <w:rsid w:val="00B554FE"/>
    <w:rsid w:val="00B55692"/>
    <w:rsid w:val="00B5577E"/>
    <w:rsid w:val="00B55A2C"/>
    <w:rsid w:val="00B55E8D"/>
    <w:rsid w:val="00B56028"/>
    <w:rsid w:val="00B5615D"/>
    <w:rsid w:val="00B565C7"/>
    <w:rsid w:val="00B56C56"/>
    <w:rsid w:val="00B56D9C"/>
    <w:rsid w:val="00B5711A"/>
    <w:rsid w:val="00B573BD"/>
    <w:rsid w:val="00B57D8C"/>
    <w:rsid w:val="00B600A4"/>
    <w:rsid w:val="00B600FD"/>
    <w:rsid w:val="00B607CC"/>
    <w:rsid w:val="00B61942"/>
    <w:rsid w:val="00B61B38"/>
    <w:rsid w:val="00B61D64"/>
    <w:rsid w:val="00B622F1"/>
    <w:rsid w:val="00B629FA"/>
    <w:rsid w:val="00B637FC"/>
    <w:rsid w:val="00B63D94"/>
    <w:rsid w:val="00B6447B"/>
    <w:rsid w:val="00B644D6"/>
    <w:rsid w:val="00B64594"/>
    <w:rsid w:val="00B64717"/>
    <w:rsid w:val="00B64F3D"/>
    <w:rsid w:val="00B64F7C"/>
    <w:rsid w:val="00B651F0"/>
    <w:rsid w:val="00B65274"/>
    <w:rsid w:val="00B655BA"/>
    <w:rsid w:val="00B65681"/>
    <w:rsid w:val="00B6570C"/>
    <w:rsid w:val="00B65CCE"/>
    <w:rsid w:val="00B65F61"/>
    <w:rsid w:val="00B665CD"/>
    <w:rsid w:val="00B66A3E"/>
    <w:rsid w:val="00B66CC7"/>
    <w:rsid w:val="00B6799B"/>
    <w:rsid w:val="00B67D55"/>
    <w:rsid w:val="00B700C3"/>
    <w:rsid w:val="00B70D53"/>
    <w:rsid w:val="00B710D7"/>
    <w:rsid w:val="00B71E8A"/>
    <w:rsid w:val="00B72AD7"/>
    <w:rsid w:val="00B72E5C"/>
    <w:rsid w:val="00B731A7"/>
    <w:rsid w:val="00B7395F"/>
    <w:rsid w:val="00B73E2D"/>
    <w:rsid w:val="00B740B9"/>
    <w:rsid w:val="00B74406"/>
    <w:rsid w:val="00B744B8"/>
    <w:rsid w:val="00B74D5B"/>
    <w:rsid w:val="00B753C2"/>
    <w:rsid w:val="00B75663"/>
    <w:rsid w:val="00B757B5"/>
    <w:rsid w:val="00B76246"/>
    <w:rsid w:val="00B76A1F"/>
    <w:rsid w:val="00B76E2E"/>
    <w:rsid w:val="00B77066"/>
    <w:rsid w:val="00B77482"/>
    <w:rsid w:val="00B77CB9"/>
    <w:rsid w:val="00B77CD0"/>
    <w:rsid w:val="00B80222"/>
    <w:rsid w:val="00B80A4C"/>
    <w:rsid w:val="00B80A53"/>
    <w:rsid w:val="00B8110D"/>
    <w:rsid w:val="00B8131D"/>
    <w:rsid w:val="00B8150E"/>
    <w:rsid w:val="00B825C2"/>
    <w:rsid w:val="00B82619"/>
    <w:rsid w:val="00B82740"/>
    <w:rsid w:val="00B82883"/>
    <w:rsid w:val="00B82AC0"/>
    <w:rsid w:val="00B82B5E"/>
    <w:rsid w:val="00B82B63"/>
    <w:rsid w:val="00B82DE0"/>
    <w:rsid w:val="00B82FED"/>
    <w:rsid w:val="00B836A1"/>
    <w:rsid w:val="00B8371F"/>
    <w:rsid w:val="00B845B6"/>
    <w:rsid w:val="00B84993"/>
    <w:rsid w:val="00B84A71"/>
    <w:rsid w:val="00B84BB6"/>
    <w:rsid w:val="00B84C00"/>
    <w:rsid w:val="00B84EE5"/>
    <w:rsid w:val="00B85325"/>
    <w:rsid w:val="00B85425"/>
    <w:rsid w:val="00B85B90"/>
    <w:rsid w:val="00B85E9F"/>
    <w:rsid w:val="00B85FD4"/>
    <w:rsid w:val="00B86147"/>
    <w:rsid w:val="00B87043"/>
    <w:rsid w:val="00B875CD"/>
    <w:rsid w:val="00B87806"/>
    <w:rsid w:val="00B878B6"/>
    <w:rsid w:val="00B87B0A"/>
    <w:rsid w:val="00B87CAA"/>
    <w:rsid w:val="00B87EC9"/>
    <w:rsid w:val="00B9027F"/>
    <w:rsid w:val="00B904BD"/>
    <w:rsid w:val="00B90A13"/>
    <w:rsid w:val="00B91F5D"/>
    <w:rsid w:val="00B92364"/>
    <w:rsid w:val="00B92CF2"/>
    <w:rsid w:val="00B93417"/>
    <w:rsid w:val="00B93640"/>
    <w:rsid w:val="00B93AA7"/>
    <w:rsid w:val="00B93F5C"/>
    <w:rsid w:val="00B93FF5"/>
    <w:rsid w:val="00B9452F"/>
    <w:rsid w:val="00B94C9E"/>
    <w:rsid w:val="00B94D33"/>
    <w:rsid w:val="00B95C54"/>
    <w:rsid w:val="00B9737C"/>
    <w:rsid w:val="00B976BB"/>
    <w:rsid w:val="00B97B62"/>
    <w:rsid w:val="00B97CBA"/>
    <w:rsid w:val="00BA070B"/>
    <w:rsid w:val="00BA118D"/>
    <w:rsid w:val="00BA1396"/>
    <w:rsid w:val="00BA13ED"/>
    <w:rsid w:val="00BA15CB"/>
    <w:rsid w:val="00BA16D7"/>
    <w:rsid w:val="00BA1FED"/>
    <w:rsid w:val="00BA2196"/>
    <w:rsid w:val="00BA2BA2"/>
    <w:rsid w:val="00BA2E21"/>
    <w:rsid w:val="00BA3134"/>
    <w:rsid w:val="00BA3864"/>
    <w:rsid w:val="00BA3E87"/>
    <w:rsid w:val="00BA4149"/>
    <w:rsid w:val="00BA4427"/>
    <w:rsid w:val="00BA4CFF"/>
    <w:rsid w:val="00BA4E36"/>
    <w:rsid w:val="00BA5137"/>
    <w:rsid w:val="00BA55B3"/>
    <w:rsid w:val="00BA5E60"/>
    <w:rsid w:val="00BA5F7D"/>
    <w:rsid w:val="00BA6522"/>
    <w:rsid w:val="00BA7394"/>
    <w:rsid w:val="00BA7C38"/>
    <w:rsid w:val="00BA7EFC"/>
    <w:rsid w:val="00BB02FA"/>
    <w:rsid w:val="00BB0E83"/>
    <w:rsid w:val="00BB0EBE"/>
    <w:rsid w:val="00BB1666"/>
    <w:rsid w:val="00BB1BC9"/>
    <w:rsid w:val="00BB1E0C"/>
    <w:rsid w:val="00BB1E64"/>
    <w:rsid w:val="00BB1FD7"/>
    <w:rsid w:val="00BB21B0"/>
    <w:rsid w:val="00BB374D"/>
    <w:rsid w:val="00BB382F"/>
    <w:rsid w:val="00BB384B"/>
    <w:rsid w:val="00BB3E78"/>
    <w:rsid w:val="00BB47DF"/>
    <w:rsid w:val="00BB55F1"/>
    <w:rsid w:val="00BB5D15"/>
    <w:rsid w:val="00BB6133"/>
    <w:rsid w:val="00BB643E"/>
    <w:rsid w:val="00BB6691"/>
    <w:rsid w:val="00BB751A"/>
    <w:rsid w:val="00BB7D63"/>
    <w:rsid w:val="00BC0B5E"/>
    <w:rsid w:val="00BC14D8"/>
    <w:rsid w:val="00BC1B33"/>
    <w:rsid w:val="00BC24A1"/>
    <w:rsid w:val="00BC28CB"/>
    <w:rsid w:val="00BC29C4"/>
    <w:rsid w:val="00BC38FD"/>
    <w:rsid w:val="00BC3C53"/>
    <w:rsid w:val="00BC3F00"/>
    <w:rsid w:val="00BC4C9E"/>
    <w:rsid w:val="00BC5BE9"/>
    <w:rsid w:val="00BC5BEC"/>
    <w:rsid w:val="00BC5C0A"/>
    <w:rsid w:val="00BC5FFB"/>
    <w:rsid w:val="00BC715D"/>
    <w:rsid w:val="00BC7FAA"/>
    <w:rsid w:val="00BD0065"/>
    <w:rsid w:val="00BD0CF9"/>
    <w:rsid w:val="00BD1767"/>
    <w:rsid w:val="00BD1A12"/>
    <w:rsid w:val="00BD1E3C"/>
    <w:rsid w:val="00BD1FA9"/>
    <w:rsid w:val="00BD28F0"/>
    <w:rsid w:val="00BD2E75"/>
    <w:rsid w:val="00BD30D2"/>
    <w:rsid w:val="00BD3EB5"/>
    <w:rsid w:val="00BD4402"/>
    <w:rsid w:val="00BD4503"/>
    <w:rsid w:val="00BD48A8"/>
    <w:rsid w:val="00BD5D73"/>
    <w:rsid w:val="00BD6191"/>
    <w:rsid w:val="00BD6299"/>
    <w:rsid w:val="00BD6DE2"/>
    <w:rsid w:val="00BD7269"/>
    <w:rsid w:val="00BD72C1"/>
    <w:rsid w:val="00BE028F"/>
    <w:rsid w:val="00BE030A"/>
    <w:rsid w:val="00BE039C"/>
    <w:rsid w:val="00BE064B"/>
    <w:rsid w:val="00BE0A29"/>
    <w:rsid w:val="00BE0AF5"/>
    <w:rsid w:val="00BE0F22"/>
    <w:rsid w:val="00BE1491"/>
    <w:rsid w:val="00BE2586"/>
    <w:rsid w:val="00BE25D9"/>
    <w:rsid w:val="00BE2C00"/>
    <w:rsid w:val="00BE3061"/>
    <w:rsid w:val="00BE3772"/>
    <w:rsid w:val="00BE38CE"/>
    <w:rsid w:val="00BE396A"/>
    <w:rsid w:val="00BE479B"/>
    <w:rsid w:val="00BE47EA"/>
    <w:rsid w:val="00BE4A05"/>
    <w:rsid w:val="00BE4A70"/>
    <w:rsid w:val="00BE5076"/>
    <w:rsid w:val="00BE511F"/>
    <w:rsid w:val="00BE52B5"/>
    <w:rsid w:val="00BE6240"/>
    <w:rsid w:val="00BE6451"/>
    <w:rsid w:val="00BE6649"/>
    <w:rsid w:val="00BE68AE"/>
    <w:rsid w:val="00BE6D1B"/>
    <w:rsid w:val="00BE6FCB"/>
    <w:rsid w:val="00BE7774"/>
    <w:rsid w:val="00BE7810"/>
    <w:rsid w:val="00BE78C0"/>
    <w:rsid w:val="00BF068B"/>
    <w:rsid w:val="00BF0B65"/>
    <w:rsid w:val="00BF11F9"/>
    <w:rsid w:val="00BF222B"/>
    <w:rsid w:val="00BF2760"/>
    <w:rsid w:val="00BF2E61"/>
    <w:rsid w:val="00BF3C21"/>
    <w:rsid w:val="00BF3F8F"/>
    <w:rsid w:val="00BF4A8F"/>
    <w:rsid w:val="00BF5257"/>
    <w:rsid w:val="00BF5A0E"/>
    <w:rsid w:val="00BF5E1D"/>
    <w:rsid w:val="00BF6651"/>
    <w:rsid w:val="00BF69C9"/>
    <w:rsid w:val="00BF6CC6"/>
    <w:rsid w:val="00BF6CEE"/>
    <w:rsid w:val="00BF6D19"/>
    <w:rsid w:val="00BF7237"/>
    <w:rsid w:val="00BF737C"/>
    <w:rsid w:val="00BF76E5"/>
    <w:rsid w:val="00BF7F5D"/>
    <w:rsid w:val="00C01DCB"/>
    <w:rsid w:val="00C01DF8"/>
    <w:rsid w:val="00C02231"/>
    <w:rsid w:val="00C02241"/>
    <w:rsid w:val="00C028B5"/>
    <w:rsid w:val="00C02BA1"/>
    <w:rsid w:val="00C02D72"/>
    <w:rsid w:val="00C02D7C"/>
    <w:rsid w:val="00C03014"/>
    <w:rsid w:val="00C030AB"/>
    <w:rsid w:val="00C03332"/>
    <w:rsid w:val="00C034CB"/>
    <w:rsid w:val="00C03594"/>
    <w:rsid w:val="00C03D13"/>
    <w:rsid w:val="00C0509B"/>
    <w:rsid w:val="00C051A8"/>
    <w:rsid w:val="00C054BC"/>
    <w:rsid w:val="00C058C8"/>
    <w:rsid w:val="00C059B5"/>
    <w:rsid w:val="00C059D0"/>
    <w:rsid w:val="00C05A07"/>
    <w:rsid w:val="00C05AE4"/>
    <w:rsid w:val="00C05CEC"/>
    <w:rsid w:val="00C062DB"/>
    <w:rsid w:val="00C06851"/>
    <w:rsid w:val="00C077E7"/>
    <w:rsid w:val="00C07859"/>
    <w:rsid w:val="00C07D28"/>
    <w:rsid w:val="00C10433"/>
    <w:rsid w:val="00C10A0A"/>
    <w:rsid w:val="00C112F7"/>
    <w:rsid w:val="00C1142D"/>
    <w:rsid w:val="00C11B7D"/>
    <w:rsid w:val="00C11F53"/>
    <w:rsid w:val="00C120B1"/>
    <w:rsid w:val="00C12307"/>
    <w:rsid w:val="00C12F3B"/>
    <w:rsid w:val="00C1348B"/>
    <w:rsid w:val="00C1355D"/>
    <w:rsid w:val="00C13566"/>
    <w:rsid w:val="00C136A6"/>
    <w:rsid w:val="00C13A97"/>
    <w:rsid w:val="00C13C7C"/>
    <w:rsid w:val="00C14033"/>
    <w:rsid w:val="00C14BE5"/>
    <w:rsid w:val="00C158D4"/>
    <w:rsid w:val="00C15A4D"/>
    <w:rsid w:val="00C15C88"/>
    <w:rsid w:val="00C15E5A"/>
    <w:rsid w:val="00C16799"/>
    <w:rsid w:val="00C16C99"/>
    <w:rsid w:val="00C16D9B"/>
    <w:rsid w:val="00C170C2"/>
    <w:rsid w:val="00C17547"/>
    <w:rsid w:val="00C17897"/>
    <w:rsid w:val="00C17AF6"/>
    <w:rsid w:val="00C17D1E"/>
    <w:rsid w:val="00C202E9"/>
    <w:rsid w:val="00C2051E"/>
    <w:rsid w:val="00C20C1E"/>
    <w:rsid w:val="00C20F12"/>
    <w:rsid w:val="00C2107D"/>
    <w:rsid w:val="00C2138E"/>
    <w:rsid w:val="00C2199B"/>
    <w:rsid w:val="00C21A71"/>
    <w:rsid w:val="00C21A7C"/>
    <w:rsid w:val="00C21F87"/>
    <w:rsid w:val="00C22A56"/>
    <w:rsid w:val="00C22ACF"/>
    <w:rsid w:val="00C22D1C"/>
    <w:rsid w:val="00C22E52"/>
    <w:rsid w:val="00C23716"/>
    <w:rsid w:val="00C2396D"/>
    <w:rsid w:val="00C23A2E"/>
    <w:rsid w:val="00C23D5E"/>
    <w:rsid w:val="00C241C7"/>
    <w:rsid w:val="00C24613"/>
    <w:rsid w:val="00C24824"/>
    <w:rsid w:val="00C24D55"/>
    <w:rsid w:val="00C26035"/>
    <w:rsid w:val="00C26888"/>
    <w:rsid w:val="00C26B37"/>
    <w:rsid w:val="00C26BBE"/>
    <w:rsid w:val="00C26DE1"/>
    <w:rsid w:val="00C273C7"/>
    <w:rsid w:val="00C27516"/>
    <w:rsid w:val="00C27FD1"/>
    <w:rsid w:val="00C30041"/>
    <w:rsid w:val="00C306A0"/>
    <w:rsid w:val="00C30D93"/>
    <w:rsid w:val="00C312D2"/>
    <w:rsid w:val="00C3136D"/>
    <w:rsid w:val="00C31391"/>
    <w:rsid w:val="00C31985"/>
    <w:rsid w:val="00C3261C"/>
    <w:rsid w:val="00C3270E"/>
    <w:rsid w:val="00C327A3"/>
    <w:rsid w:val="00C32B95"/>
    <w:rsid w:val="00C32CD4"/>
    <w:rsid w:val="00C34778"/>
    <w:rsid w:val="00C347F6"/>
    <w:rsid w:val="00C34937"/>
    <w:rsid w:val="00C357DB"/>
    <w:rsid w:val="00C3620A"/>
    <w:rsid w:val="00C362A6"/>
    <w:rsid w:val="00C366B5"/>
    <w:rsid w:val="00C367C9"/>
    <w:rsid w:val="00C36AE6"/>
    <w:rsid w:val="00C36C8A"/>
    <w:rsid w:val="00C36CD4"/>
    <w:rsid w:val="00C36CE2"/>
    <w:rsid w:val="00C40052"/>
    <w:rsid w:val="00C409D5"/>
    <w:rsid w:val="00C40C36"/>
    <w:rsid w:val="00C41071"/>
    <w:rsid w:val="00C41316"/>
    <w:rsid w:val="00C418A1"/>
    <w:rsid w:val="00C42A1B"/>
    <w:rsid w:val="00C42B92"/>
    <w:rsid w:val="00C42C7A"/>
    <w:rsid w:val="00C435C3"/>
    <w:rsid w:val="00C43967"/>
    <w:rsid w:val="00C43B8B"/>
    <w:rsid w:val="00C43FAE"/>
    <w:rsid w:val="00C4460E"/>
    <w:rsid w:val="00C4474F"/>
    <w:rsid w:val="00C44B9B"/>
    <w:rsid w:val="00C44CC9"/>
    <w:rsid w:val="00C44E5F"/>
    <w:rsid w:val="00C45052"/>
    <w:rsid w:val="00C462DC"/>
    <w:rsid w:val="00C46B05"/>
    <w:rsid w:val="00C46E59"/>
    <w:rsid w:val="00C4722C"/>
    <w:rsid w:val="00C4787E"/>
    <w:rsid w:val="00C478BD"/>
    <w:rsid w:val="00C47C95"/>
    <w:rsid w:val="00C47D19"/>
    <w:rsid w:val="00C50334"/>
    <w:rsid w:val="00C51367"/>
    <w:rsid w:val="00C51595"/>
    <w:rsid w:val="00C51B7C"/>
    <w:rsid w:val="00C52727"/>
    <w:rsid w:val="00C52BC2"/>
    <w:rsid w:val="00C52CD1"/>
    <w:rsid w:val="00C5342B"/>
    <w:rsid w:val="00C54AC3"/>
    <w:rsid w:val="00C54B49"/>
    <w:rsid w:val="00C55E6A"/>
    <w:rsid w:val="00C5742D"/>
    <w:rsid w:val="00C57753"/>
    <w:rsid w:val="00C57F44"/>
    <w:rsid w:val="00C60A1E"/>
    <w:rsid w:val="00C60C51"/>
    <w:rsid w:val="00C60DE7"/>
    <w:rsid w:val="00C6186C"/>
    <w:rsid w:val="00C61B63"/>
    <w:rsid w:val="00C6234B"/>
    <w:rsid w:val="00C6286D"/>
    <w:rsid w:val="00C62B16"/>
    <w:rsid w:val="00C62FBA"/>
    <w:rsid w:val="00C6319B"/>
    <w:rsid w:val="00C63766"/>
    <w:rsid w:val="00C639E7"/>
    <w:rsid w:val="00C63C92"/>
    <w:rsid w:val="00C63EAE"/>
    <w:rsid w:val="00C656EE"/>
    <w:rsid w:val="00C657DC"/>
    <w:rsid w:val="00C65849"/>
    <w:rsid w:val="00C65D61"/>
    <w:rsid w:val="00C66477"/>
    <w:rsid w:val="00C675BF"/>
    <w:rsid w:val="00C67FDC"/>
    <w:rsid w:val="00C70E01"/>
    <w:rsid w:val="00C71197"/>
    <w:rsid w:val="00C71203"/>
    <w:rsid w:val="00C7189E"/>
    <w:rsid w:val="00C71AB2"/>
    <w:rsid w:val="00C71CDD"/>
    <w:rsid w:val="00C72027"/>
    <w:rsid w:val="00C7242B"/>
    <w:rsid w:val="00C72889"/>
    <w:rsid w:val="00C73200"/>
    <w:rsid w:val="00C73260"/>
    <w:rsid w:val="00C7369E"/>
    <w:rsid w:val="00C74746"/>
    <w:rsid w:val="00C74B5F"/>
    <w:rsid w:val="00C7540C"/>
    <w:rsid w:val="00C759DF"/>
    <w:rsid w:val="00C7629F"/>
    <w:rsid w:val="00C7655A"/>
    <w:rsid w:val="00C766F0"/>
    <w:rsid w:val="00C7677A"/>
    <w:rsid w:val="00C76983"/>
    <w:rsid w:val="00C771BE"/>
    <w:rsid w:val="00C77921"/>
    <w:rsid w:val="00C77C81"/>
    <w:rsid w:val="00C77C85"/>
    <w:rsid w:val="00C81553"/>
    <w:rsid w:val="00C81AEB"/>
    <w:rsid w:val="00C81C31"/>
    <w:rsid w:val="00C81F33"/>
    <w:rsid w:val="00C823A7"/>
    <w:rsid w:val="00C823AC"/>
    <w:rsid w:val="00C823B2"/>
    <w:rsid w:val="00C8285A"/>
    <w:rsid w:val="00C82C0C"/>
    <w:rsid w:val="00C82DC6"/>
    <w:rsid w:val="00C82DE2"/>
    <w:rsid w:val="00C82ED7"/>
    <w:rsid w:val="00C833F2"/>
    <w:rsid w:val="00C83796"/>
    <w:rsid w:val="00C83F09"/>
    <w:rsid w:val="00C84565"/>
    <w:rsid w:val="00C8471B"/>
    <w:rsid w:val="00C84BF1"/>
    <w:rsid w:val="00C851C0"/>
    <w:rsid w:val="00C856E8"/>
    <w:rsid w:val="00C85990"/>
    <w:rsid w:val="00C8661B"/>
    <w:rsid w:val="00C867A8"/>
    <w:rsid w:val="00C86FAE"/>
    <w:rsid w:val="00C8707B"/>
    <w:rsid w:val="00C876D9"/>
    <w:rsid w:val="00C878B8"/>
    <w:rsid w:val="00C8797B"/>
    <w:rsid w:val="00C87F56"/>
    <w:rsid w:val="00C90393"/>
    <w:rsid w:val="00C911A5"/>
    <w:rsid w:val="00C9197B"/>
    <w:rsid w:val="00C928A4"/>
    <w:rsid w:val="00C939C5"/>
    <w:rsid w:val="00C93BD4"/>
    <w:rsid w:val="00C93C63"/>
    <w:rsid w:val="00C9462D"/>
    <w:rsid w:val="00C94CF3"/>
    <w:rsid w:val="00C94F11"/>
    <w:rsid w:val="00C95040"/>
    <w:rsid w:val="00C9528B"/>
    <w:rsid w:val="00C9529A"/>
    <w:rsid w:val="00C95442"/>
    <w:rsid w:val="00C9558F"/>
    <w:rsid w:val="00C95A92"/>
    <w:rsid w:val="00C95C54"/>
    <w:rsid w:val="00C96974"/>
    <w:rsid w:val="00C97581"/>
    <w:rsid w:val="00C979BF"/>
    <w:rsid w:val="00CA03C8"/>
    <w:rsid w:val="00CA05CE"/>
    <w:rsid w:val="00CA0630"/>
    <w:rsid w:val="00CA0DFD"/>
    <w:rsid w:val="00CA139A"/>
    <w:rsid w:val="00CA1583"/>
    <w:rsid w:val="00CA199D"/>
    <w:rsid w:val="00CA19FA"/>
    <w:rsid w:val="00CA1A2D"/>
    <w:rsid w:val="00CA2747"/>
    <w:rsid w:val="00CA2899"/>
    <w:rsid w:val="00CA2EA6"/>
    <w:rsid w:val="00CA2FBC"/>
    <w:rsid w:val="00CA304F"/>
    <w:rsid w:val="00CA31F8"/>
    <w:rsid w:val="00CA341C"/>
    <w:rsid w:val="00CA3946"/>
    <w:rsid w:val="00CA3A3D"/>
    <w:rsid w:val="00CA3AA6"/>
    <w:rsid w:val="00CA3B3B"/>
    <w:rsid w:val="00CA3EF3"/>
    <w:rsid w:val="00CA3FB8"/>
    <w:rsid w:val="00CA3FD3"/>
    <w:rsid w:val="00CA44A6"/>
    <w:rsid w:val="00CA4880"/>
    <w:rsid w:val="00CA4B21"/>
    <w:rsid w:val="00CA51FC"/>
    <w:rsid w:val="00CA555C"/>
    <w:rsid w:val="00CA5B4A"/>
    <w:rsid w:val="00CA77FB"/>
    <w:rsid w:val="00CA793D"/>
    <w:rsid w:val="00CA7942"/>
    <w:rsid w:val="00CA79B3"/>
    <w:rsid w:val="00CB026C"/>
    <w:rsid w:val="00CB02A6"/>
    <w:rsid w:val="00CB0C34"/>
    <w:rsid w:val="00CB0C67"/>
    <w:rsid w:val="00CB144B"/>
    <w:rsid w:val="00CB1BA2"/>
    <w:rsid w:val="00CB1D47"/>
    <w:rsid w:val="00CB2279"/>
    <w:rsid w:val="00CB23F6"/>
    <w:rsid w:val="00CB2494"/>
    <w:rsid w:val="00CB2886"/>
    <w:rsid w:val="00CB2BCE"/>
    <w:rsid w:val="00CB3293"/>
    <w:rsid w:val="00CB332B"/>
    <w:rsid w:val="00CB379B"/>
    <w:rsid w:val="00CB3BF4"/>
    <w:rsid w:val="00CB4074"/>
    <w:rsid w:val="00CB454A"/>
    <w:rsid w:val="00CB4D1C"/>
    <w:rsid w:val="00CB4F88"/>
    <w:rsid w:val="00CB5B7A"/>
    <w:rsid w:val="00CB5DD0"/>
    <w:rsid w:val="00CB5E82"/>
    <w:rsid w:val="00CB6935"/>
    <w:rsid w:val="00CB7163"/>
    <w:rsid w:val="00CB741B"/>
    <w:rsid w:val="00CB7BA7"/>
    <w:rsid w:val="00CB7F22"/>
    <w:rsid w:val="00CB7FA8"/>
    <w:rsid w:val="00CC06BA"/>
    <w:rsid w:val="00CC0963"/>
    <w:rsid w:val="00CC1404"/>
    <w:rsid w:val="00CC1B77"/>
    <w:rsid w:val="00CC269A"/>
    <w:rsid w:val="00CC2D4A"/>
    <w:rsid w:val="00CC2DB8"/>
    <w:rsid w:val="00CC2DE3"/>
    <w:rsid w:val="00CC3507"/>
    <w:rsid w:val="00CC3B6F"/>
    <w:rsid w:val="00CC3B88"/>
    <w:rsid w:val="00CC40E7"/>
    <w:rsid w:val="00CC4672"/>
    <w:rsid w:val="00CC4AD9"/>
    <w:rsid w:val="00CC4D77"/>
    <w:rsid w:val="00CC4DF6"/>
    <w:rsid w:val="00CC51D4"/>
    <w:rsid w:val="00CC564F"/>
    <w:rsid w:val="00CC5774"/>
    <w:rsid w:val="00CC5EE9"/>
    <w:rsid w:val="00CC5FAA"/>
    <w:rsid w:val="00CC64EA"/>
    <w:rsid w:val="00CC65DA"/>
    <w:rsid w:val="00CC6C62"/>
    <w:rsid w:val="00CC6D54"/>
    <w:rsid w:val="00CC6F52"/>
    <w:rsid w:val="00CC7371"/>
    <w:rsid w:val="00CC7412"/>
    <w:rsid w:val="00CD0137"/>
    <w:rsid w:val="00CD05FE"/>
    <w:rsid w:val="00CD0826"/>
    <w:rsid w:val="00CD0EB8"/>
    <w:rsid w:val="00CD1043"/>
    <w:rsid w:val="00CD13F3"/>
    <w:rsid w:val="00CD14B9"/>
    <w:rsid w:val="00CD195D"/>
    <w:rsid w:val="00CD1962"/>
    <w:rsid w:val="00CD1EBB"/>
    <w:rsid w:val="00CD2AD0"/>
    <w:rsid w:val="00CD2EDF"/>
    <w:rsid w:val="00CD3796"/>
    <w:rsid w:val="00CD3AC5"/>
    <w:rsid w:val="00CD3B5E"/>
    <w:rsid w:val="00CD42C4"/>
    <w:rsid w:val="00CD4672"/>
    <w:rsid w:val="00CD46B3"/>
    <w:rsid w:val="00CD489F"/>
    <w:rsid w:val="00CD4CD9"/>
    <w:rsid w:val="00CD5E6B"/>
    <w:rsid w:val="00CD5FF9"/>
    <w:rsid w:val="00CD647A"/>
    <w:rsid w:val="00CD692C"/>
    <w:rsid w:val="00CD6AA4"/>
    <w:rsid w:val="00CD6C8C"/>
    <w:rsid w:val="00CD70C2"/>
    <w:rsid w:val="00CD7215"/>
    <w:rsid w:val="00CD7394"/>
    <w:rsid w:val="00CD75CC"/>
    <w:rsid w:val="00CE0246"/>
    <w:rsid w:val="00CE0540"/>
    <w:rsid w:val="00CE0C4E"/>
    <w:rsid w:val="00CE11CC"/>
    <w:rsid w:val="00CE1292"/>
    <w:rsid w:val="00CE1876"/>
    <w:rsid w:val="00CE18A4"/>
    <w:rsid w:val="00CE1A0B"/>
    <w:rsid w:val="00CE1A0C"/>
    <w:rsid w:val="00CE2139"/>
    <w:rsid w:val="00CE2AA7"/>
    <w:rsid w:val="00CE31D4"/>
    <w:rsid w:val="00CE346D"/>
    <w:rsid w:val="00CE39B0"/>
    <w:rsid w:val="00CE3EC4"/>
    <w:rsid w:val="00CE4916"/>
    <w:rsid w:val="00CE53EE"/>
    <w:rsid w:val="00CE563F"/>
    <w:rsid w:val="00CE5AA0"/>
    <w:rsid w:val="00CE6126"/>
    <w:rsid w:val="00CE6FA7"/>
    <w:rsid w:val="00CE7292"/>
    <w:rsid w:val="00CE75A1"/>
    <w:rsid w:val="00CE7B36"/>
    <w:rsid w:val="00CF0103"/>
    <w:rsid w:val="00CF13CA"/>
    <w:rsid w:val="00CF174F"/>
    <w:rsid w:val="00CF18FA"/>
    <w:rsid w:val="00CF21B9"/>
    <w:rsid w:val="00CF22E0"/>
    <w:rsid w:val="00CF2A2D"/>
    <w:rsid w:val="00CF33DD"/>
    <w:rsid w:val="00CF3669"/>
    <w:rsid w:val="00CF3ADE"/>
    <w:rsid w:val="00CF440F"/>
    <w:rsid w:val="00CF50C7"/>
    <w:rsid w:val="00CF5169"/>
    <w:rsid w:val="00CF54C0"/>
    <w:rsid w:val="00CF5D56"/>
    <w:rsid w:val="00CF6406"/>
    <w:rsid w:val="00CF6695"/>
    <w:rsid w:val="00CF69E7"/>
    <w:rsid w:val="00CF6BF9"/>
    <w:rsid w:val="00CF72BD"/>
    <w:rsid w:val="00D0016A"/>
    <w:rsid w:val="00D0023A"/>
    <w:rsid w:val="00D00341"/>
    <w:rsid w:val="00D00387"/>
    <w:rsid w:val="00D00748"/>
    <w:rsid w:val="00D01247"/>
    <w:rsid w:val="00D0134C"/>
    <w:rsid w:val="00D017DF"/>
    <w:rsid w:val="00D01E44"/>
    <w:rsid w:val="00D02885"/>
    <w:rsid w:val="00D02A5C"/>
    <w:rsid w:val="00D02C7D"/>
    <w:rsid w:val="00D031D0"/>
    <w:rsid w:val="00D03381"/>
    <w:rsid w:val="00D03398"/>
    <w:rsid w:val="00D03800"/>
    <w:rsid w:val="00D03F48"/>
    <w:rsid w:val="00D0417D"/>
    <w:rsid w:val="00D054A6"/>
    <w:rsid w:val="00D063BD"/>
    <w:rsid w:val="00D065D3"/>
    <w:rsid w:val="00D0692B"/>
    <w:rsid w:val="00D06D21"/>
    <w:rsid w:val="00D06F48"/>
    <w:rsid w:val="00D071BF"/>
    <w:rsid w:val="00D07B43"/>
    <w:rsid w:val="00D10256"/>
    <w:rsid w:val="00D105B2"/>
    <w:rsid w:val="00D10A37"/>
    <w:rsid w:val="00D10BE0"/>
    <w:rsid w:val="00D10D27"/>
    <w:rsid w:val="00D10DD2"/>
    <w:rsid w:val="00D11ACC"/>
    <w:rsid w:val="00D11C4B"/>
    <w:rsid w:val="00D12960"/>
    <w:rsid w:val="00D12AEC"/>
    <w:rsid w:val="00D12B3C"/>
    <w:rsid w:val="00D12F1A"/>
    <w:rsid w:val="00D13001"/>
    <w:rsid w:val="00D13682"/>
    <w:rsid w:val="00D13799"/>
    <w:rsid w:val="00D13CF1"/>
    <w:rsid w:val="00D14142"/>
    <w:rsid w:val="00D14C94"/>
    <w:rsid w:val="00D14DF6"/>
    <w:rsid w:val="00D157D3"/>
    <w:rsid w:val="00D1618A"/>
    <w:rsid w:val="00D17195"/>
    <w:rsid w:val="00D17529"/>
    <w:rsid w:val="00D17689"/>
    <w:rsid w:val="00D17D64"/>
    <w:rsid w:val="00D20C48"/>
    <w:rsid w:val="00D21129"/>
    <w:rsid w:val="00D215E1"/>
    <w:rsid w:val="00D21DF3"/>
    <w:rsid w:val="00D2217B"/>
    <w:rsid w:val="00D224C9"/>
    <w:rsid w:val="00D231C8"/>
    <w:rsid w:val="00D2352A"/>
    <w:rsid w:val="00D2370B"/>
    <w:rsid w:val="00D2379A"/>
    <w:rsid w:val="00D2469F"/>
    <w:rsid w:val="00D256FA"/>
    <w:rsid w:val="00D261FD"/>
    <w:rsid w:val="00D2656E"/>
    <w:rsid w:val="00D26D63"/>
    <w:rsid w:val="00D270CF"/>
    <w:rsid w:val="00D27672"/>
    <w:rsid w:val="00D278EB"/>
    <w:rsid w:val="00D27F49"/>
    <w:rsid w:val="00D30143"/>
    <w:rsid w:val="00D30536"/>
    <w:rsid w:val="00D30648"/>
    <w:rsid w:val="00D30C50"/>
    <w:rsid w:val="00D30DE7"/>
    <w:rsid w:val="00D311DF"/>
    <w:rsid w:val="00D315BA"/>
    <w:rsid w:val="00D31BCC"/>
    <w:rsid w:val="00D31C4A"/>
    <w:rsid w:val="00D322E0"/>
    <w:rsid w:val="00D3256B"/>
    <w:rsid w:val="00D328A8"/>
    <w:rsid w:val="00D32D99"/>
    <w:rsid w:val="00D32F94"/>
    <w:rsid w:val="00D32FB3"/>
    <w:rsid w:val="00D3421B"/>
    <w:rsid w:val="00D342A6"/>
    <w:rsid w:val="00D343C4"/>
    <w:rsid w:val="00D34440"/>
    <w:rsid w:val="00D3458A"/>
    <w:rsid w:val="00D34C80"/>
    <w:rsid w:val="00D351AC"/>
    <w:rsid w:val="00D3541C"/>
    <w:rsid w:val="00D3598A"/>
    <w:rsid w:val="00D35A33"/>
    <w:rsid w:val="00D35CEC"/>
    <w:rsid w:val="00D35FBB"/>
    <w:rsid w:val="00D36010"/>
    <w:rsid w:val="00D3636B"/>
    <w:rsid w:val="00D36829"/>
    <w:rsid w:val="00D36A6A"/>
    <w:rsid w:val="00D36F85"/>
    <w:rsid w:val="00D3736A"/>
    <w:rsid w:val="00D37634"/>
    <w:rsid w:val="00D4000F"/>
    <w:rsid w:val="00D400F9"/>
    <w:rsid w:val="00D401C1"/>
    <w:rsid w:val="00D40355"/>
    <w:rsid w:val="00D40533"/>
    <w:rsid w:val="00D41024"/>
    <w:rsid w:val="00D428AA"/>
    <w:rsid w:val="00D42C06"/>
    <w:rsid w:val="00D43162"/>
    <w:rsid w:val="00D43C31"/>
    <w:rsid w:val="00D43F00"/>
    <w:rsid w:val="00D44023"/>
    <w:rsid w:val="00D443BE"/>
    <w:rsid w:val="00D449D8"/>
    <w:rsid w:val="00D44C3E"/>
    <w:rsid w:val="00D456F4"/>
    <w:rsid w:val="00D45CA6"/>
    <w:rsid w:val="00D45E9E"/>
    <w:rsid w:val="00D464BF"/>
    <w:rsid w:val="00D46635"/>
    <w:rsid w:val="00D4682D"/>
    <w:rsid w:val="00D474BF"/>
    <w:rsid w:val="00D47A64"/>
    <w:rsid w:val="00D508EC"/>
    <w:rsid w:val="00D50C9A"/>
    <w:rsid w:val="00D5162D"/>
    <w:rsid w:val="00D5180B"/>
    <w:rsid w:val="00D527DA"/>
    <w:rsid w:val="00D52A54"/>
    <w:rsid w:val="00D52BDB"/>
    <w:rsid w:val="00D52D09"/>
    <w:rsid w:val="00D53316"/>
    <w:rsid w:val="00D5356B"/>
    <w:rsid w:val="00D5395D"/>
    <w:rsid w:val="00D53E26"/>
    <w:rsid w:val="00D54449"/>
    <w:rsid w:val="00D546B2"/>
    <w:rsid w:val="00D54780"/>
    <w:rsid w:val="00D55273"/>
    <w:rsid w:val="00D553D3"/>
    <w:rsid w:val="00D557EE"/>
    <w:rsid w:val="00D55A31"/>
    <w:rsid w:val="00D57074"/>
    <w:rsid w:val="00D570D9"/>
    <w:rsid w:val="00D5726B"/>
    <w:rsid w:val="00D57E7B"/>
    <w:rsid w:val="00D60495"/>
    <w:rsid w:val="00D6056E"/>
    <w:rsid w:val="00D60EE3"/>
    <w:rsid w:val="00D60EE7"/>
    <w:rsid w:val="00D62323"/>
    <w:rsid w:val="00D624C5"/>
    <w:rsid w:val="00D62BA7"/>
    <w:rsid w:val="00D62F15"/>
    <w:rsid w:val="00D62F75"/>
    <w:rsid w:val="00D63057"/>
    <w:rsid w:val="00D630BE"/>
    <w:rsid w:val="00D6322D"/>
    <w:rsid w:val="00D63704"/>
    <w:rsid w:val="00D6395B"/>
    <w:rsid w:val="00D63FD9"/>
    <w:rsid w:val="00D64214"/>
    <w:rsid w:val="00D64F79"/>
    <w:rsid w:val="00D65968"/>
    <w:rsid w:val="00D65EBE"/>
    <w:rsid w:val="00D66180"/>
    <w:rsid w:val="00D662D1"/>
    <w:rsid w:val="00D66B38"/>
    <w:rsid w:val="00D706F2"/>
    <w:rsid w:val="00D70E31"/>
    <w:rsid w:val="00D711B2"/>
    <w:rsid w:val="00D7204D"/>
    <w:rsid w:val="00D72DA3"/>
    <w:rsid w:val="00D72F79"/>
    <w:rsid w:val="00D7334E"/>
    <w:rsid w:val="00D73C00"/>
    <w:rsid w:val="00D75400"/>
    <w:rsid w:val="00D755F8"/>
    <w:rsid w:val="00D7587E"/>
    <w:rsid w:val="00D76752"/>
    <w:rsid w:val="00D76A70"/>
    <w:rsid w:val="00D76CA5"/>
    <w:rsid w:val="00D77005"/>
    <w:rsid w:val="00D77688"/>
    <w:rsid w:val="00D7799B"/>
    <w:rsid w:val="00D80858"/>
    <w:rsid w:val="00D80C2D"/>
    <w:rsid w:val="00D80C36"/>
    <w:rsid w:val="00D81B08"/>
    <w:rsid w:val="00D81BA0"/>
    <w:rsid w:val="00D82509"/>
    <w:rsid w:val="00D8276B"/>
    <w:rsid w:val="00D829B1"/>
    <w:rsid w:val="00D835D9"/>
    <w:rsid w:val="00D8377A"/>
    <w:rsid w:val="00D83F57"/>
    <w:rsid w:val="00D84B11"/>
    <w:rsid w:val="00D84D15"/>
    <w:rsid w:val="00D84FDF"/>
    <w:rsid w:val="00D85151"/>
    <w:rsid w:val="00D85297"/>
    <w:rsid w:val="00D85B77"/>
    <w:rsid w:val="00D863E8"/>
    <w:rsid w:val="00D869DD"/>
    <w:rsid w:val="00D86BBB"/>
    <w:rsid w:val="00D86CE4"/>
    <w:rsid w:val="00D87054"/>
    <w:rsid w:val="00D87308"/>
    <w:rsid w:val="00D873FE"/>
    <w:rsid w:val="00D9080F"/>
    <w:rsid w:val="00D91A88"/>
    <w:rsid w:val="00D93827"/>
    <w:rsid w:val="00D9437C"/>
    <w:rsid w:val="00D945FB"/>
    <w:rsid w:val="00D9462F"/>
    <w:rsid w:val="00D94CCE"/>
    <w:rsid w:val="00D94D09"/>
    <w:rsid w:val="00D95055"/>
    <w:rsid w:val="00D95AA4"/>
    <w:rsid w:val="00D968AC"/>
    <w:rsid w:val="00D96D9D"/>
    <w:rsid w:val="00D9752C"/>
    <w:rsid w:val="00D979E4"/>
    <w:rsid w:val="00D979EF"/>
    <w:rsid w:val="00D97A4D"/>
    <w:rsid w:val="00DA006C"/>
    <w:rsid w:val="00DA0339"/>
    <w:rsid w:val="00DA036D"/>
    <w:rsid w:val="00DA0E78"/>
    <w:rsid w:val="00DA0FF2"/>
    <w:rsid w:val="00DA1241"/>
    <w:rsid w:val="00DA12D2"/>
    <w:rsid w:val="00DA155E"/>
    <w:rsid w:val="00DA27F4"/>
    <w:rsid w:val="00DA317B"/>
    <w:rsid w:val="00DA372B"/>
    <w:rsid w:val="00DA5203"/>
    <w:rsid w:val="00DA6131"/>
    <w:rsid w:val="00DA61BD"/>
    <w:rsid w:val="00DA653F"/>
    <w:rsid w:val="00DA6B10"/>
    <w:rsid w:val="00DA6B23"/>
    <w:rsid w:val="00DA6B4D"/>
    <w:rsid w:val="00DA6D98"/>
    <w:rsid w:val="00DA6EF0"/>
    <w:rsid w:val="00DA7111"/>
    <w:rsid w:val="00DA78EC"/>
    <w:rsid w:val="00DB020A"/>
    <w:rsid w:val="00DB02D5"/>
    <w:rsid w:val="00DB0466"/>
    <w:rsid w:val="00DB04AB"/>
    <w:rsid w:val="00DB146C"/>
    <w:rsid w:val="00DB16A8"/>
    <w:rsid w:val="00DB182C"/>
    <w:rsid w:val="00DB2582"/>
    <w:rsid w:val="00DB390F"/>
    <w:rsid w:val="00DB3DED"/>
    <w:rsid w:val="00DB5402"/>
    <w:rsid w:val="00DB5B17"/>
    <w:rsid w:val="00DB5C29"/>
    <w:rsid w:val="00DB62A2"/>
    <w:rsid w:val="00DB635D"/>
    <w:rsid w:val="00DB65AF"/>
    <w:rsid w:val="00DB6723"/>
    <w:rsid w:val="00DB6789"/>
    <w:rsid w:val="00DB6CA1"/>
    <w:rsid w:val="00DB7769"/>
    <w:rsid w:val="00DB7A8D"/>
    <w:rsid w:val="00DB7CCB"/>
    <w:rsid w:val="00DC011C"/>
    <w:rsid w:val="00DC02C0"/>
    <w:rsid w:val="00DC0830"/>
    <w:rsid w:val="00DC0F46"/>
    <w:rsid w:val="00DC1AB9"/>
    <w:rsid w:val="00DC22D8"/>
    <w:rsid w:val="00DC2639"/>
    <w:rsid w:val="00DC2DB9"/>
    <w:rsid w:val="00DC30E6"/>
    <w:rsid w:val="00DC322F"/>
    <w:rsid w:val="00DC32A9"/>
    <w:rsid w:val="00DC3445"/>
    <w:rsid w:val="00DC3BD1"/>
    <w:rsid w:val="00DC4047"/>
    <w:rsid w:val="00DC467B"/>
    <w:rsid w:val="00DC46E5"/>
    <w:rsid w:val="00DC4BB6"/>
    <w:rsid w:val="00DC61DA"/>
    <w:rsid w:val="00DC67BC"/>
    <w:rsid w:val="00DC709D"/>
    <w:rsid w:val="00DC7187"/>
    <w:rsid w:val="00DC7259"/>
    <w:rsid w:val="00DC747A"/>
    <w:rsid w:val="00DC756E"/>
    <w:rsid w:val="00DC75AD"/>
    <w:rsid w:val="00DC7768"/>
    <w:rsid w:val="00DC7B09"/>
    <w:rsid w:val="00DD096C"/>
    <w:rsid w:val="00DD0B6C"/>
    <w:rsid w:val="00DD0D8D"/>
    <w:rsid w:val="00DD21B7"/>
    <w:rsid w:val="00DD236B"/>
    <w:rsid w:val="00DD2B25"/>
    <w:rsid w:val="00DD31A9"/>
    <w:rsid w:val="00DD3302"/>
    <w:rsid w:val="00DD3873"/>
    <w:rsid w:val="00DD3943"/>
    <w:rsid w:val="00DD3B70"/>
    <w:rsid w:val="00DD3D3D"/>
    <w:rsid w:val="00DD4019"/>
    <w:rsid w:val="00DD4783"/>
    <w:rsid w:val="00DD4DDA"/>
    <w:rsid w:val="00DD4E83"/>
    <w:rsid w:val="00DD4F0E"/>
    <w:rsid w:val="00DD52AD"/>
    <w:rsid w:val="00DD5452"/>
    <w:rsid w:val="00DD54ED"/>
    <w:rsid w:val="00DD5E26"/>
    <w:rsid w:val="00DD5F22"/>
    <w:rsid w:val="00DD71B7"/>
    <w:rsid w:val="00DD7626"/>
    <w:rsid w:val="00DD763B"/>
    <w:rsid w:val="00DD7696"/>
    <w:rsid w:val="00DD787D"/>
    <w:rsid w:val="00DE0C49"/>
    <w:rsid w:val="00DE12BF"/>
    <w:rsid w:val="00DE1759"/>
    <w:rsid w:val="00DE1D45"/>
    <w:rsid w:val="00DE31F9"/>
    <w:rsid w:val="00DE38E8"/>
    <w:rsid w:val="00DE38FA"/>
    <w:rsid w:val="00DE3A59"/>
    <w:rsid w:val="00DE3CA0"/>
    <w:rsid w:val="00DE4552"/>
    <w:rsid w:val="00DE4ACD"/>
    <w:rsid w:val="00DE5B0A"/>
    <w:rsid w:val="00DE6302"/>
    <w:rsid w:val="00DE64D4"/>
    <w:rsid w:val="00DE67F1"/>
    <w:rsid w:val="00DE6BF3"/>
    <w:rsid w:val="00DE6DDD"/>
    <w:rsid w:val="00DE73F0"/>
    <w:rsid w:val="00DE74ED"/>
    <w:rsid w:val="00DE7850"/>
    <w:rsid w:val="00DE7B7E"/>
    <w:rsid w:val="00DE7C30"/>
    <w:rsid w:val="00DF0BF0"/>
    <w:rsid w:val="00DF1BCA"/>
    <w:rsid w:val="00DF1CB4"/>
    <w:rsid w:val="00DF29B3"/>
    <w:rsid w:val="00DF301C"/>
    <w:rsid w:val="00DF3CA2"/>
    <w:rsid w:val="00DF4898"/>
    <w:rsid w:val="00DF5747"/>
    <w:rsid w:val="00DF5862"/>
    <w:rsid w:val="00DF6A7B"/>
    <w:rsid w:val="00DF71DC"/>
    <w:rsid w:val="00DF73C3"/>
    <w:rsid w:val="00DF73E8"/>
    <w:rsid w:val="00DF753B"/>
    <w:rsid w:val="00DF7651"/>
    <w:rsid w:val="00DF7798"/>
    <w:rsid w:val="00DF77DC"/>
    <w:rsid w:val="00DF78A4"/>
    <w:rsid w:val="00DF7A19"/>
    <w:rsid w:val="00DF7A27"/>
    <w:rsid w:val="00DF7E20"/>
    <w:rsid w:val="00DF7E9D"/>
    <w:rsid w:val="00E002F6"/>
    <w:rsid w:val="00E010A6"/>
    <w:rsid w:val="00E011C4"/>
    <w:rsid w:val="00E01375"/>
    <w:rsid w:val="00E01463"/>
    <w:rsid w:val="00E0151F"/>
    <w:rsid w:val="00E01A6B"/>
    <w:rsid w:val="00E01C31"/>
    <w:rsid w:val="00E020A3"/>
    <w:rsid w:val="00E022A6"/>
    <w:rsid w:val="00E02991"/>
    <w:rsid w:val="00E02F09"/>
    <w:rsid w:val="00E03651"/>
    <w:rsid w:val="00E03B99"/>
    <w:rsid w:val="00E0424B"/>
    <w:rsid w:val="00E049C2"/>
    <w:rsid w:val="00E04E57"/>
    <w:rsid w:val="00E04F2F"/>
    <w:rsid w:val="00E052C4"/>
    <w:rsid w:val="00E052C8"/>
    <w:rsid w:val="00E05716"/>
    <w:rsid w:val="00E058C4"/>
    <w:rsid w:val="00E05C21"/>
    <w:rsid w:val="00E05E0A"/>
    <w:rsid w:val="00E060BE"/>
    <w:rsid w:val="00E062E2"/>
    <w:rsid w:val="00E067D1"/>
    <w:rsid w:val="00E06F02"/>
    <w:rsid w:val="00E070EB"/>
    <w:rsid w:val="00E072C1"/>
    <w:rsid w:val="00E073F6"/>
    <w:rsid w:val="00E07ACE"/>
    <w:rsid w:val="00E10452"/>
    <w:rsid w:val="00E10B23"/>
    <w:rsid w:val="00E10E29"/>
    <w:rsid w:val="00E11666"/>
    <w:rsid w:val="00E11F9F"/>
    <w:rsid w:val="00E1237C"/>
    <w:rsid w:val="00E12D40"/>
    <w:rsid w:val="00E13063"/>
    <w:rsid w:val="00E1321A"/>
    <w:rsid w:val="00E13DE2"/>
    <w:rsid w:val="00E13E91"/>
    <w:rsid w:val="00E13F58"/>
    <w:rsid w:val="00E140AA"/>
    <w:rsid w:val="00E14A72"/>
    <w:rsid w:val="00E1576C"/>
    <w:rsid w:val="00E1578E"/>
    <w:rsid w:val="00E15895"/>
    <w:rsid w:val="00E158B7"/>
    <w:rsid w:val="00E16518"/>
    <w:rsid w:val="00E16908"/>
    <w:rsid w:val="00E16AAC"/>
    <w:rsid w:val="00E16C83"/>
    <w:rsid w:val="00E17B4E"/>
    <w:rsid w:val="00E21233"/>
    <w:rsid w:val="00E21252"/>
    <w:rsid w:val="00E21A62"/>
    <w:rsid w:val="00E21E84"/>
    <w:rsid w:val="00E21F10"/>
    <w:rsid w:val="00E21F54"/>
    <w:rsid w:val="00E22039"/>
    <w:rsid w:val="00E227FD"/>
    <w:rsid w:val="00E22E84"/>
    <w:rsid w:val="00E23015"/>
    <w:rsid w:val="00E239F2"/>
    <w:rsid w:val="00E23B1F"/>
    <w:rsid w:val="00E23FD7"/>
    <w:rsid w:val="00E2435E"/>
    <w:rsid w:val="00E24857"/>
    <w:rsid w:val="00E25479"/>
    <w:rsid w:val="00E25B90"/>
    <w:rsid w:val="00E25CB7"/>
    <w:rsid w:val="00E25CCB"/>
    <w:rsid w:val="00E260AD"/>
    <w:rsid w:val="00E268BA"/>
    <w:rsid w:val="00E26EF4"/>
    <w:rsid w:val="00E26F95"/>
    <w:rsid w:val="00E27608"/>
    <w:rsid w:val="00E27C4E"/>
    <w:rsid w:val="00E27F8D"/>
    <w:rsid w:val="00E3092E"/>
    <w:rsid w:val="00E30C94"/>
    <w:rsid w:val="00E3106A"/>
    <w:rsid w:val="00E31429"/>
    <w:rsid w:val="00E31604"/>
    <w:rsid w:val="00E31F9A"/>
    <w:rsid w:val="00E32943"/>
    <w:rsid w:val="00E335BE"/>
    <w:rsid w:val="00E3419F"/>
    <w:rsid w:val="00E344B2"/>
    <w:rsid w:val="00E34695"/>
    <w:rsid w:val="00E348B6"/>
    <w:rsid w:val="00E34CFE"/>
    <w:rsid w:val="00E3588B"/>
    <w:rsid w:val="00E3595D"/>
    <w:rsid w:val="00E36456"/>
    <w:rsid w:val="00E3651B"/>
    <w:rsid w:val="00E36E68"/>
    <w:rsid w:val="00E37E6C"/>
    <w:rsid w:val="00E403E8"/>
    <w:rsid w:val="00E405AC"/>
    <w:rsid w:val="00E40692"/>
    <w:rsid w:val="00E40697"/>
    <w:rsid w:val="00E40740"/>
    <w:rsid w:val="00E40B05"/>
    <w:rsid w:val="00E40D48"/>
    <w:rsid w:val="00E421A9"/>
    <w:rsid w:val="00E427EC"/>
    <w:rsid w:val="00E42839"/>
    <w:rsid w:val="00E429E9"/>
    <w:rsid w:val="00E4302C"/>
    <w:rsid w:val="00E43209"/>
    <w:rsid w:val="00E43AF4"/>
    <w:rsid w:val="00E440AC"/>
    <w:rsid w:val="00E442C8"/>
    <w:rsid w:val="00E44594"/>
    <w:rsid w:val="00E44823"/>
    <w:rsid w:val="00E44D6B"/>
    <w:rsid w:val="00E45320"/>
    <w:rsid w:val="00E466F8"/>
    <w:rsid w:val="00E46981"/>
    <w:rsid w:val="00E474A8"/>
    <w:rsid w:val="00E47540"/>
    <w:rsid w:val="00E4754C"/>
    <w:rsid w:val="00E47A98"/>
    <w:rsid w:val="00E47C60"/>
    <w:rsid w:val="00E47CF8"/>
    <w:rsid w:val="00E502E4"/>
    <w:rsid w:val="00E512DA"/>
    <w:rsid w:val="00E516F5"/>
    <w:rsid w:val="00E518B5"/>
    <w:rsid w:val="00E51965"/>
    <w:rsid w:val="00E51B2E"/>
    <w:rsid w:val="00E521C9"/>
    <w:rsid w:val="00E52D18"/>
    <w:rsid w:val="00E5328E"/>
    <w:rsid w:val="00E53441"/>
    <w:rsid w:val="00E534CF"/>
    <w:rsid w:val="00E538D3"/>
    <w:rsid w:val="00E53D99"/>
    <w:rsid w:val="00E553F7"/>
    <w:rsid w:val="00E559BA"/>
    <w:rsid w:val="00E55E89"/>
    <w:rsid w:val="00E5664F"/>
    <w:rsid w:val="00E56958"/>
    <w:rsid w:val="00E56B13"/>
    <w:rsid w:val="00E56D4F"/>
    <w:rsid w:val="00E57471"/>
    <w:rsid w:val="00E57794"/>
    <w:rsid w:val="00E601BA"/>
    <w:rsid w:val="00E60527"/>
    <w:rsid w:val="00E609EA"/>
    <w:rsid w:val="00E6102C"/>
    <w:rsid w:val="00E6176B"/>
    <w:rsid w:val="00E61918"/>
    <w:rsid w:val="00E62A42"/>
    <w:rsid w:val="00E62C05"/>
    <w:rsid w:val="00E62EEA"/>
    <w:rsid w:val="00E633AE"/>
    <w:rsid w:val="00E63ECE"/>
    <w:rsid w:val="00E64EEF"/>
    <w:rsid w:val="00E65000"/>
    <w:rsid w:val="00E65533"/>
    <w:rsid w:val="00E658A8"/>
    <w:rsid w:val="00E658E3"/>
    <w:rsid w:val="00E66161"/>
    <w:rsid w:val="00E66726"/>
    <w:rsid w:val="00E66A24"/>
    <w:rsid w:val="00E66EF8"/>
    <w:rsid w:val="00E67320"/>
    <w:rsid w:val="00E6757C"/>
    <w:rsid w:val="00E67762"/>
    <w:rsid w:val="00E678F0"/>
    <w:rsid w:val="00E67B4B"/>
    <w:rsid w:val="00E67DAE"/>
    <w:rsid w:val="00E70525"/>
    <w:rsid w:val="00E70971"/>
    <w:rsid w:val="00E7125A"/>
    <w:rsid w:val="00E71517"/>
    <w:rsid w:val="00E7188A"/>
    <w:rsid w:val="00E71913"/>
    <w:rsid w:val="00E71C00"/>
    <w:rsid w:val="00E71DDF"/>
    <w:rsid w:val="00E71E88"/>
    <w:rsid w:val="00E72226"/>
    <w:rsid w:val="00E725F9"/>
    <w:rsid w:val="00E72E0F"/>
    <w:rsid w:val="00E73620"/>
    <w:rsid w:val="00E7373B"/>
    <w:rsid w:val="00E73CF4"/>
    <w:rsid w:val="00E73F87"/>
    <w:rsid w:val="00E73F8D"/>
    <w:rsid w:val="00E749FD"/>
    <w:rsid w:val="00E74FD0"/>
    <w:rsid w:val="00E751D5"/>
    <w:rsid w:val="00E76552"/>
    <w:rsid w:val="00E7656A"/>
    <w:rsid w:val="00E77426"/>
    <w:rsid w:val="00E774F0"/>
    <w:rsid w:val="00E77A09"/>
    <w:rsid w:val="00E77C52"/>
    <w:rsid w:val="00E804CD"/>
    <w:rsid w:val="00E80919"/>
    <w:rsid w:val="00E80AA0"/>
    <w:rsid w:val="00E80FEF"/>
    <w:rsid w:val="00E813D4"/>
    <w:rsid w:val="00E81AA5"/>
    <w:rsid w:val="00E81CB4"/>
    <w:rsid w:val="00E821CF"/>
    <w:rsid w:val="00E822BD"/>
    <w:rsid w:val="00E822E8"/>
    <w:rsid w:val="00E82A33"/>
    <w:rsid w:val="00E831C0"/>
    <w:rsid w:val="00E8393E"/>
    <w:rsid w:val="00E83DD8"/>
    <w:rsid w:val="00E83F58"/>
    <w:rsid w:val="00E842BC"/>
    <w:rsid w:val="00E85416"/>
    <w:rsid w:val="00E8585B"/>
    <w:rsid w:val="00E85928"/>
    <w:rsid w:val="00E8596B"/>
    <w:rsid w:val="00E85AD3"/>
    <w:rsid w:val="00E85CD2"/>
    <w:rsid w:val="00E85EAB"/>
    <w:rsid w:val="00E8678E"/>
    <w:rsid w:val="00E86A4A"/>
    <w:rsid w:val="00E86B5D"/>
    <w:rsid w:val="00E86C55"/>
    <w:rsid w:val="00E87824"/>
    <w:rsid w:val="00E878BD"/>
    <w:rsid w:val="00E8794F"/>
    <w:rsid w:val="00E879B8"/>
    <w:rsid w:val="00E87CCE"/>
    <w:rsid w:val="00E87CEA"/>
    <w:rsid w:val="00E87D2F"/>
    <w:rsid w:val="00E87DCA"/>
    <w:rsid w:val="00E87E3C"/>
    <w:rsid w:val="00E87F41"/>
    <w:rsid w:val="00E9008D"/>
    <w:rsid w:val="00E90679"/>
    <w:rsid w:val="00E90E21"/>
    <w:rsid w:val="00E91E35"/>
    <w:rsid w:val="00E92880"/>
    <w:rsid w:val="00E928FF"/>
    <w:rsid w:val="00E9330F"/>
    <w:rsid w:val="00E95787"/>
    <w:rsid w:val="00E967D3"/>
    <w:rsid w:val="00E97083"/>
    <w:rsid w:val="00E973B0"/>
    <w:rsid w:val="00E977D1"/>
    <w:rsid w:val="00E97E0E"/>
    <w:rsid w:val="00EA073D"/>
    <w:rsid w:val="00EA0764"/>
    <w:rsid w:val="00EA0913"/>
    <w:rsid w:val="00EA0DF1"/>
    <w:rsid w:val="00EA11B6"/>
    <w:rsid w:val="00EA1354"/>
    <w:rsid w:val="00EA1526"/>
    <w:rsid w:val="00EA1B89"/>
    <w:rsid w:val="00EA20BE"/>
    <w:rsid w:val="00EA24DF"/>
    <w:rsid w:val="00EA28C9"/>
    <w:rsid w:val="00EA2A50"/>
    <w:rsid w:val="00EA346C"/>
    <w:rsid w:val="00EA396E"/>
    <w:rsid w:val="00EA39C0"/>
    <w:rsid w:val="00EA3B55"/>
    <w:rsid w:val="00EA3F15"/>
    <w:rsid w:val="00EA4E6F"/>
    <w:rsid w:val="00EA5DCE"/>
    <w:rsid w:val="00EA65EE"/>
    <w:rsid w:val="00EA6898"/>
    <w:rsid w:val="00EA69C9"/>
    <w:rsid w:val="00EA76D2"/>
    <w:rsid w:val="00EA7847"/>
    <w:rsid w:val="00EA7A4F"/>
    <w:rsid w:val="00EA7BB7"/>
    <w:rsid w:val="00EB061D"/>
    <w:rsid w:val="00EB0896"/>
    <w:rsid w:val="00EB16F4"/>
    <w:rsid w:val="00EB2342"/>
    <w:rsid w:val="00EB29E1"/>
    <w:rsid w:val="00EB2A8F"/>
    <w:rsid w:val="00EB2AD3"/>
    <w:rsid w:val="00EB2D60"/>
    <w:rsid w:val="00EB2F92"/>
    <w:rsid w:val="00EB352A"/>
    <w:rsid w:val="00EB39CB"/>
    <w:rsid w:val="00EB3D1E"/>
    <w:rsid w:val="00EB3F2A"/>
    <w:rsid w:val="00EB432F"/>
    <w:rsid w:val="00EB438F"/>
    <w:rsid w:val="00EB43AD"/>
    <w:rsid w:val="00EB453F"/>
    <w:rsid w:val="00EB4C2F"/>
    <w:rsid w:val="00EB5054"/>
    <w:rsid w:val="00EB51C6"/>
    <w:rsid w:val="00EB5E41"/>
    <w:rsid w:val="00EB7271"/>
    <w:rsid w:val="00EC0085"/>
    <w:rsid w:val="00EC0568"/>
    <w:rsid w:val="00EC05CE"/>
    <w:rsid w:val="00EC1516"/>
    <w:rsid w:val="00EC214C"/>
    <w:rsid w:val="00EC24EC"/>
    <w:rsid w:val="00EC27DB"/>
    <w:rsid w:val="00EC2F87"/>
    <w:rsid w:val="00EC2FBF"/>
    <w:rsid w:val="00EC3C35"/>
    <w:rsid w:val="00EC5748"/>
    <w:rsid w:val="00EC5A15"/>
    <w:rsid w:val="00EC5A4B"/>
    <w:rsid w:val="00EC626F"/>
    <w:rsid w:val="00EC62C5"/>
    <w:rsid w:val="00EC651A"/>
    <w:rsid w:val="00EC688C"/>
    <w:rsid w:val="00EC6BAA"/>
    <w:rsid w:val="00EC6C15"/>
    <w:rsid w:val="00EC6D9A"/>
    <w:rsid w:val="00EC6FAA"/>
    <w:rsid w:val="00EC774B"/>
    <w:rsid w:val="00ED0150"/>
    <w:rsid w:val="00ED04BC"/>
    <w:rsid w:val="00ED0A9D"/>
    <w:rsid w:val="00ED0D19"/>
    <w:rsid w:val="00ED100F"/>
    <w:rsid w:val="00ED113F"/>
    <w:rsid w:val="00ED130C"/>
    <w:rsid w:val="00ED2108"/>
    <w:rsid w:val="00ED2154"/>
    <w:rsid w:val="00ED21E3"/>
    <w:rsid w:val="00ED27A2"/>
    <w:rsid w:val="00ED2AFF"/>
    <w:rsid w:val="00ED2C04"/>
    <w:rsid w:val="00ED3633"/>
    <w:rsid w:val="00ED49A0"/>
    <w:rsid w:val="00ED5D82"/>
    <w:rsid w:val="00ED5FF2"/>
    <w:rsid w:val="00ED606B"/>
    <w:rsid w:val="00ED65E7"/>
    <w:rsid w:val="00ED6992"/>
    <w:rsid w:val="00ED7DB3"/>
    <w:rsid w:val="00EE0432"/>
    <w:rsid w:val="00EE0744"/>
    <w:rsid w:val="00EE14D6"/>
    <w:rsid w:val="00EE15CC"/>
    <w:rsid w:val="00EE1951"/>
    <w:rsid w:val="00EE259D"/>
    <w:rsid w:val="00EE2DC3"/>
    <w:rsid w:val="00EE2E6E"/>
    <w:rsid w:val="00EE36B2"/>
    <w:rsid w:val="00EE3F5C"/>
    <w:rsid w:val="00EE3FCD"/>
    <w:rsid w:val="00EE4FE4"/>
    <w:rsid w:val="00EE5441"/>
    <w:rsid w:val="00EE5C8A"/>
    <w:rsid w:val="00EE5E86"/>
    <w:rsid w:val="00EE5FCC"/>
    <w:rsid w:val="00EE62C0"/>
    <w:rsid w:val="00EE64AA"/>
    <w:rsid w:val="00EE71D0"/>
    <w:rsid w:val="00EE76C0"/>
    <w:rsid w:val="00EE76FA"/>
    <w:rsid w:val="00EF0370"/>
    <w:rsid w:val="00EF0B0F"/>
    <w:rsid w:val="00EF1B5E"/>
    <w:rsid w:val="00EF1C51"/>
    <w:rsid w:val="00EF21F8"/>
    <w:rsid w:val="00EF2596"/>
    <w:rsid w:val="00EF2B3B"/>
    <w:rsid w:val="00EF30E3"/>
    <w:rsid w:val="00EF3279"/>
    <w:rsid w:val="00EF3365"/>
    <w:rsid w:val="00EF47CE"/>
    <w:rsid w:val="00EF4E55"/>
    <w:rsid w:val="00EF525B"/>
    <w:rsid w:val="00EF5411"/>
    <w:rsid w:val="00EF6C61"/>
    <w:rsid w:val="00EF75E4"/>
    <w:rsid w:val="00EF7741"/>
    <w:rsid w:val="00F0030B"/>
    <w:rsid w:val="00F0035C"/>
    <w:rsid w:val="00F003F3"/>
    <w:rsid w:val="00F0045B"/>
    <w:rsid w:val="00F00B67"/>
    <w:rsid w:val="00F00C90"/>
    <w:rsid w:val="00F01880"/>
    <w:rsid w:val="00F01EB4"/>
    <w:rsid w:val="00F02370"/>
    <w:rsid w:val="00F02C0E"/>
    <w:rsid w:val="00F035C6"/>
    <w:rsid w:val="00F03F9F"/>
    <w:rsid w:val="00F044B6"/>
    <w:rsid w:val="00F04810"/>
    <w:rsid w:val="00F04A68"/>
    <w:rsid w:val="00F04AC9"/>
    <w:rsid w:val="00F04BDE"/>
    <w:rsid w:val="00F04C88"/>
    <w:rsid w:val="00F04DA0"/>
    <w:rsid w:val="00F04F0D"/>
    <w:rsid w:val="00F05C79"/>
    <w:rsid w:val="00F061E5"/>
    <w:rsid w:val="00F07262"/>
    <w:rsid w:val="00F073E8"/>
    <w:rsid w:val="00F0759E"/>
    <w:rsid w:val="00F07AD6"/>
    <w:rsid w:val="00F1034B"/>
    <w:rsid w:val="00F10509"/>
    <w:rsid w:val="00F107E4"/>
    <w:rsid w:val="00F10FD7"/>
    <w:rsid w:val="00F11188"/>
    <w:rsid w:val="00F11A0B"/>
    <w:rsid w:val="00F11AD4"/>
    <w:rsid w:val="00F11DE3"/>
    <w:rsid w:val="00F11E4A"/>
    <w:rsid w:val="00F11F6C"/>
    <w:rsid w:val="00F12459"/>
    <w:rsid w:val="00F1257B"/>
    <w:rsid w:val="00F13403"/>
    <w:rsid w:val="00F13913"/>
    <w:rsid w:val="00F13CE2"/>
    <w:rsid w:val="00F13E43"/>
    <w:rsid w:val="00F1414E"/>
    <w:rsid w:val="00F150E4"/>
    <w:rsid w:val="00F151AD"/>
    <w:rsid w:val="00F16A43"/>
    <w:rsid w:val="00F17329"/>
    <w:rsid w:val="00F1780B"/>
    <w:rsid w:val="00F178D8"/>
    <w:rsid w:val="00F17914"/>
    <w:rsid w:val="00F17B18"/>
    <w:rsid w:val="00F20096"/>
    <w:rsid w:val="00F20F56"/>
    <w:rsid w:val="00F2198D"/>
    <w:rsid w:val="00F21C8D"/>
    <w:rsid w:val="00F21FC6"/>
    <w:rsid w:val="00F224A5"/>
    <w:rsid w:val="00F224BD"/>
    <w:rsid w:val="00F22E7B"/>
    <w:rsid w:val="00F231C2"/>
    <w:rsid w:val="00F2323D"/>
    <w:rsid w:val="00F236A0"/>
    <w:rsid w:val="00F2375C"/>
    <w:rsid w:val="00F24202"/>
    <w:rsid w:val="00F246AE"/>
    <w:rsid w:val="00F24786"/>
    <w:rsid w:val="00F24DF7"/>
    <w:rsid w:val="00F270D8"/>
    <w:rsid w:val="00F270E9"/>
    <w:rsid w:val="00F2718C"/>
    <w:rsid w:val="00F2792D"/>
    <w:rsid w:val="00F279A7"/>
    <w:rsid w:val="00F27CC1"/>
    <w:rsid w:val="00F304FE"/>
    <w:rsid w:val="00F30572"/>
    <w:rsid w:val="00F30F20"/>
    <w:rsid w:val="00F3109F"/>
    <w:rsid w:val="00F3147E"/>
    <w:rsid w:val="00F31863"/>
    <w:rsid w:val="00F3199B"/>
    <w:rsid w:val="00F3260A"/>
    <w:rsid w:val="00F338D6"/>
    <w:rsid w:val="00F33A49"/>
    <w:rsid w:val="00F3402D"/>
    <w:rsid w:val="00F35185"/>
    <w:rsid w:val="00F35F07"/>
    <w:rsid w:val="00F35FB7"/>
    <w:rsid w:val="00F36841"/>
    <w:rsid w:val="00F376D7"/>
    <w:rsid w:val="00F37716"/>
    <w:rsid w:val="00F377CF"/>
    <w:rsid w:val="00F37A1B"/>
    <w:rsid w:val="00F40390"/>
    <w:rsid w:val="00F4040B"/>
    <w:rsid w:val="00F4043B"/>
    <w:rsid w:val="00F406DD"/>
    <w:rsid w:val="00F40882"/>
    <w:rsid w:val="00F408E2"/>
    <w:rsid w:val="00F40AF1"/>
    <w:rsid w:val="00F4113F"/>
    <w:rsid w:val="00F4216C"/>
    <w:rsid w:val="00F4385B"/>
    <w:rsid w:val="00F438E1"/>
    <w:rsid w:val="00F444C5"/>
    <w:rsid w:val="00F44512"/>
    <w:rsid w:val="00F449EB"/>
    <w:rsid w:val="00F45677"/>
    <w:rsid w:val="00F4577B"/>
    <w:rsid w:val="00F46780"/>
    <w:rsid w:val="00F46E86"/>
    <w:rsid w:val="00F50305"/>
    <w:rsid w:val="00F50AC4"/>
    <w:rsid w:val="00F50CE7"/>
    <w:rsid w:val="00F51218"/>
    <w:rsid w:val="00F51A86"/>
    <w:rsid w:val="00F51C53"/>
    <w:rsid w:val="00F51E5A"/>
    <w:rsid w:val="00F525CD"/>
    <w:rsid w:val="00F5261A"/>
    <w:rsid w:val="00F52701"/>
    <w:rsid w:val="00F528F4"/>
    <w:rsid w:val="00F530B7"/>
    <w:rsid w:val="00F532BA"/>
    <w:rsid w:val="00F5337B"/>
    <w:rsid w:val="00F53A79"/>
    <w:rsid w:val="00F53B7E"/>
    <w:rsid w:val="00F54169"/>
    <w:rsid w:val="00F54493"/>
    <w:rsid w:val="00F5566F"/>
    <w:rsid w:val="00F556F7"/>
    <w:rsid w:val="00F559EF"/>
    <w:rsid w:val="00F55A19"/>
    <w:rsid w:val="00F55B8D"/>
    <w:rsid w:val="00F56125"/>
    <w:rsid w:val="00F5652C"/>
    <w:rsid w:val="00F56AFC"/>
    <w:rsid w:val="00F57709"/>
    <w:rsid w:val="00F57CCB"/>
    <w:rsid w:val="00F57DA0"/>
    <w:rsid w:val="00F60CC1"/>
    <w:rsid w:val="00F61D21"/>
    <w:rsid w:val="00F6205E"/>
    <w:rsid w:val="00F62103"/>
    <w:rsid w:val="00F62A1B"/>
    <w:rsid w:val="00F62A4C"/>
    <w:rsid w:val="00F62CE1"/>
    <w:rsid w:val="00F62F67"/>
    <w:rsid w:val="00F63A00"/>
    <w:rsid w:val="00F63AEC"/>
    <w:rsid w:val="00F64373"/>
    <w:rsid w:val="00F649E4"/>
    <w:rsid w:val="00F653C5"/>
    <w:rsid w:val="00F66DC8"/>
    <w:rsid w:val="00F678DC"/>
    <w:rsid w:val="00F67AD3"/>
    <w:rsid w:val="00F67AF6"/>
    <w:rsid w:val="00F70043"/>
    <w:rsid w:val="00F702E1"/>
    <w:rsid w:val="00F7083D"/>
    <w:rsid w:val="00F70883"/>
    <w:rsid w:val="00F708A1"/>
    <w:rsid w:val="00F70CFE"/>
    <w:rsid w:val="00F71EAD"/>
    <w:rsid w:val="00F72530"/>
    <w:rsid w:val="00F72702"/>
    <w:rsid w:val="00F72B25"/>
    <w:rsid w:val="00F72B48"/>
    <w:rsid w:val="00F73201"/>
    <w:rsid w:val="00F73E95"/>
    <w:rsid w:val="00F741D8"/>
    <w:rsid w:val="00F74940"/>
    <w:rsid w:val="00F74C38"/>
    <w:rsid w:val="00F7574D"/>
    <w:rsid w:val="00F75BFB"/>
    <w:rsid w:val="00F75E4D"/>
    <w:rsid w:val="00F767E6"/>
    <w:rsid w:val="00F7693A"/>
    <w:rsid w:val="00F7695C"/>
    <w:rsid w:val="00F76BB6"/>
    <w:rsid w:val="00F76C1D"/>
    <w:rsid w:val="00F772D9"/>
    <w:rsid w:val="00F7760D"/>
    <w:rsid w:val="00F778AF"/>
    <w:rsid w:val="00F77B04"/>
    <w:rsid w:val="00F77D2D"/>
    <w:rsid w:val="00F800C1"/>
    <w:rsid w:val="00F80317"/>
    <w:rsid w:val="00F80D27"/>
    <w:rsid w:val="00F821A3"/>
    <w:rsid w:val="00F842E9"/>
    <w:rsid w:val="00F84552"/>
    <w:rsid w:val="00F8478E"/>
    <w:rsid w:val="00F848EF"/>
    <w:rsid w:val="00F84FC9"/>
    <w:rsid w:val="00F85BE3"/>
    <w:rsid w:val="00F86162"/>
    <w:rsid w:val="00F8623C"/>
    <w:rsid w:val="00F86252"/>
    <w:rsid w:val="00F863CB"/>
    <w:rsid w:val="00F87B97"/>
    <w:rsid w:val="00F90988"/>
    <w:rsid w:val="00F90AD2"/>
    <w:rsid w:val="00F91043"/>
    <w:rsid w:val="00F91275"/>
    <w:rsid w:val="00F914CD"/>
    <w:rsid w:val="00F919B3"/>
    <w:rsid w:val="00F91C11"/>
    <w:rsid w:val="00F9246F"/>
    <w:rsid w:val="00F9309A"/>
    <w:rsid w:val="00F9314A"/>
    <w:rsid w:val="00F933AF"/>
    <w:rsid w:val="00F9371E"/>
    <w:rsid w:val="00F93C24"/>
    <w:rsid w:val="00F93D10"/>
    <w:rsid w:val="00F940B2"/>
    <w:rsid w:val="00F94738"/>
    <w:rsid w:val="00F957A7"/>
    <w:rsid w:val="00F95A18"/>
    <w:rsid w:val="00F95AF6"/>
    <w:rsid w:val="00F95D08"/>
    <w:rsid w:val="00F961A7"/>
    <w:rsid w:val="00F96232"/>
    <w:rsid w:val="00F962AD"/>
    <w:rsid w:val="00F962C2"/>
    <w:rsid w:val="00F968F2"/>
    <w:rsid w:val="00F96A84"/>
    <w:rsid w:val="00F9742E"/>
    <w:rsid w:val="00FA04BA"/>
    <w:rsid w:val="00FA10EA"/>
    <w:rsid w:val="00FA1160"/>
    <w:rsid w:val="00FA1462"/>
    <w:rsid w:val="00FA1873"/>
    <w:rsid w:val="00FA5BD7"/>
    <w:rsid w:val="00FA6C8B"/>
    <w:rsid w:val="00FA736E"/>
    <w:rsid w:val="00FA7372"/>
    <w:rsid w:val="00FA75EC"/>
    <w:rsid w:val="00FB05E3"/>
    <w:rsid w:val="00FB0EC8"/>
    <w:rsid w:val="00FB1668"/>
    <w:rsid w:val="00FB1995"/>
    <w:rsid w:val="00FB19E8"/>
    <w:rsid w:val="00FB1DA9"/>
    <w:rsid w:val="00FB24A5"/>
    <w:rsid w:val="00FB2A38"/>
    <w:rsid w:val="00FB2C54"/>
    <w:rsid w:val="00FB3927"/>
    <w:rsid w:val="00FB397E"/>
    <w:rsid w:val="00FB398A"/>
    <w:rsid w:val="00FB3BFA"/>
    <w:rsid w:val="00FB3C5A"/>
    <w:rsid w:val="00FB3FF5"/>
    <w:rsid w:val="00FB41DE"/>
    <w:rsid w:val="00FB4E7A"/>
    <w:rsid w:val="00FB5550"/>
    <w:rsid w:val="00FB5CA9"/>
    <w:rsid w:val="00FB5EC8"/>
    <w:rsid w:val="00FB61D1"/>
    <w:rsid w:val="00FB69CF"/>
    <w:rsid w:val="00FB6ACF"/>
    <w:rsid w:val="00FB6C27"/>
    <w:rsid w:val="00FB748D"/>
    <w:rsid w:val="00FB7857"/>
    <w:rsid w:val="00FB7A02"/>
    <w:rsid w:val="00FC0232"/>
    <w:rsid w:val="00FC12A5"/>
    <w:rsid w:val="00FC1EDA"/>
    <w:rsid w:val="00FC2DEB"/>
    <w:rsid w:val="00FC34F5"/>
    <w:rsid w:val="00FC39ED"/>
    <w:rsid w:val="00FC3A36"/>
    <w:rsid w:val="00FC3B07"/>
    <w:rsid w:val="00FC4AC5"/>
    <w:rsid w:val="00FC4B39"/>
    <w:rsid w:val="00FC4BFD"/>
    <w:rsid w:val="00FC524D"/>
    <w:rsid w:val="00FC5393"/>
    <w:rsid w:val="00FC574E"/>
    <w:rsid w:val="00FC5798"/>
    <w:rsid w:val="00FC57DD"/>
    <w:rsid w:val="00FC58EF"/>
    <w:rsid w:val="00FC5ADC"/>
    <w:rsid w:val="00FC5BB3"/>
    <w:rsid w:val="00FC615D"/>
    <w:rsid w:val="00FC64D4"/>
    <w:rsid w:val="00FC6E43"/>
    <w:rsid w:val="00FC74F6"/>
    <w:rsid w:val="00FC783B"/>
    <w:rsid w:val="00FD01A3"/>
    <w:rsid w:val="00FD028E"/>
    <w:rsid w:val="00FD0E00"/>
    <w:rsid w:val="00FD0F4A"/>
    <w:rsid w:val="00FD1049"/>
    <w:rsid w:val="00FD1785"/>
    <w:rsid w:val="00FD19CE"/>
    <w:rsid w:val="00FD23CD"/>
    <w:rsid w:val="00FD24E6"/>
    <w:rsid w:val="00FD30C0"/>
    <w:rsid w:val="00FD33DF"/>
    <w:rsid w:val="00FD3CBE"/>
    <w:rsid w:val="00FD6789"/>
    <w:rsid w:val="00FD6CC3"/>
    <w:rsid w:val="00FD6F95"/>
    <w:rsid w:val="00FD79EE"/>
    <w:rsid w:val="00FD7B0C"/>
    <w:rsid w:val="00FD7D2F"/>
    <w:rsid w:val="00FE0279"/>
    <w:rsid w:val="00FE0767"/>
    <w:rsid w:val="00FE0BBE"/>
    <w:rsid w:val="00FE119F"/>
    <w:rsid w:val="00FE15F9"/>
    <w:rsid w:val="00FE16B6"/>
    <w:rsid w:val="00FE16B8"/>
    <w:rsid w:val="00FE1B2F"/>
    <w:rsid w:val="00FE2265"/>
    <w:rsid w:val="00FE22B7"/>
    <w:rsid w:val="00FE24C3"/>
    <w:rsid w:val="00FE26D4"/>
    <w:rsid w:val="00FE2D61"/>
    <w:rsid w:val="00FE304A"/>
    <w:rsid w:val="00FE38A0"/>
    <w:rsid w:val="00FE39D7"/>
    <w:rsid w:val="00FE3F47"/>
    <w:rsid w:val="00FE460F"/>
    <w:rsid w:val="00FE4689"/>
    <w:rsid w:val="00FE48A3"/>
    <w:rsid w:val="00FE4ECD"/>
    <w:rsid w:val="00FE4F79"/>
    <w:rsid w:val="00FE50BF"/>
    <w:rsid w:val="00FE5949"/>
    <w:rsid w:val="00FE6205"/>
    <w:rsid w:val="00FE650E"/>
    <w:rsid w:val="00FE6951"/>
    <w:rsid w:val="00FE70EF"/>
    <w:rsid w:val="00FE771C"/>
    <w:rsid w:val="00FE7AD7"/>
    <w:rsid w:val="00FE7E33"/>
    <w:rsid w:val="00FE7E39"/>
    <w:rsid w:val="00FE7EAA"/>
    <w:rsid w:val="00FF00D0"/>
    <w:rsid w:val="00FF088B"/>
    <w:rsid w:val="00FF0A41"/>
    <w:rsid w:val="00FF106B"/>
    <w:rsid w:val="00FF1795"/>
    <w:rsid w:val="00FF194D"/>
    <w:rsid w:val="00FF1B5C"/>
    <w:rsid w:val="00FF1C83"/>
    <w:rsid w:val="00FF2098"/>
    <w:rsid w:val="00FF220B"/>
    <w:rsid w:val="00FF23C7"/>
    <w:rsid w:val="00FF2D46"/>
    <w:rsid w:val="00FF31BC"/>
    <w:rsid w:val="00FF33C0"/>
    <w:rsid w:val="00FF345E"/>
    <w:rsid w:val="00FF4412"/>
    <w:rsid w:val="00FF4689"/>
    <w:rsid w:val="00FF4850"/>
    <w:rsid w:val="00FF5170"/>
    <w:rsid w:val="00FF518A"/>
    <w:rsid w:val="00FF5E02"/>
    <w:rsid w:val="00FF5FE0"/>
    <w:rsid w:val="00FF6484"/>
    <w:rsid w:val="00FF6B80"/>
    <w:rsid w:val="00FF6CED"/>
    <w:rsid w:val="00FF75C5"/>
    <w:rsid w:val="00FF77C4"/>
    <w:rsid w:val="00FF7A97"/>
    <w:rsid w:val="012A73E9"/>
    <w:rsid w:val="01CACBBC"/>
    <w:rsid w:val="01CD7B6A"/>
    <w:rsid w:val="023F8379"/>
    <w:rsid w:val="02F3A84B"/>
    <w:rsid w:val="0411E3B4"/>
    <w:rsid w:val="04BA2629"/>
    <w:rsid w:val="057F9200"/>
    <w:rsid w:val="06677138"/>
    <w:rsid w:val="06780BAD"/>
    <w:rsid w:val="07405B3E"/>
    <w:rsid w:val="07A8F947"/>
    <w:rsid w:val="0803BA99"/>
    <w:rsid w:val="08104A6F"/>
    <w:rsid w:val="08773146"/>
    <w:rsid w:val="08FF69BB"/>
    <w:rsid w:val="0C01D505"/>
    <w:rsid w:val="0C6C6174"/>
    <w:rsid w:val="0ED58A78"/>
    <w:rsid w:val="11C7B9FB"/>
    <w:rsid w:val="11F8ED19"/>
    <w:rsid w:val="12B8D303"/>
    <w:rsid w:val="145232F6"/>
    <w:rsid w:val="15E34392"/>
    <w:rsid w:val="1796690F"/>
    <w:rsid w:val="17B83DC9"/>
    <w:rsid w:val="17E04A48"/>
    <w:rsid w:val="17F57F5F"/>
    <w:rsid w:val="193D673B"/>
    <w:rsid w:val="193DB1B6"/>
    <w:rsid w:val="199F14BA"/>
    <w:rsid w:val="1A2B5D4F"/>
    <w:rsid w:val="1CFBB7D1"/>
    <w:rsid w:val="1D0E66CC"/>
    <w:rsid w:val="1EC4B794"/>
    <w:rsid w:val="1ED051A9"/>
    <w:rsid w:val="208A38B0"/>
    <w:rsid w:val="20942490"/>
    <w:rsid w:val="22779DC1"/>
    <w:rsid w:val="2432A8D8"/>
    <w:rsid w:val="244375AF"/>
    <w:rsid w:val="2539D00C"/>
    <w:rsid w:val="259E0D4E"/>
    <w:rsid w:val="2778019F"/>
    <w:rsid w:val="28396C24"/>
    <w:rsid w:val="2839B2C2"/>
    <w:rsid w:val="2A7AFDA2"/>
    <w:rsid w:val="2AC54330"/>
    <w:rsid w:val="2B1EA166"/>
    <w:rsid w:val="2BABF546"/>
    <w:rsid w:val="2DB333DC"/>
    <w:rsid w:val="2DF53431"/>
    <w:rsid w:val="2E4D8C8D"/>
    <w:rsid w:val="2F7C5983"/>
    <w:rsid w:val="3201A2F2"/>
    <w:rsid w:val="326C524D"/>
    <w:rsid w:val="32733B79"/>
    <w:rsid w:val="3339F854"/>
    <w:rsid w:val="3438BFC0"/>
    <w:rsid w:val="36CDE24A"/>
    <w:rsid w:val="377AF1B8"/>
    <w:rsid w:val="38B945F4"/>
    <w:rsid w:val="390A5CEE"/>
    <w:rsid w:val="39501B93"/>
    <w:rsid w:val="3AE50BA8"/>
    <w:rsid w:val="3AF31B76"/>
    <w:rsid w:val="3EB03442"/>
    <w:rsid w:val="3F8E6640"/>
    <w:rsid w:val="400B15F5"/>
    <w:rsid w:val="40C0FC85"/>
    <w:rsid w:val="4107D2CF"/>
    <w:rsid w:val="41321A56"/>
    <w:rsid w:val="4160ECF2"/>
    <w:rsid w:val="41EA1C4F"/>
    <w:rsid w:val="41EBBD01"/>
    <w:rsid w:val="4220A84C"/>
    <w:rsid w:val="422A4CB1"/>
    <w:rsid w:val="43135858"/>
    <w:rsid w:val="43857406"/>
    <w:rsid w:val="442C2820"/>
    <w:rsid w:val="447CE392"/>
    <w:rsid w:val="4496678B"/>
    <w:rsid w:val="449676DF"/>
    <w:rsid w:val="450C4EAB"/>
    <w:rsid w:val="473A4E32"/>
    <w:rsid w:val="491FD4ED"/>
    <w:rsid w:val="4B72E58E"/>
    <w:rsid w:val="4C5A4951"/>
    <w:rsid w:val="4C6CA5FF"/>
    <w:rsid w:val="4C772106"/>
    <w:rsid w:val="4C9732A4"/>
    <w:rsid w:val="4D34028B"/>
    <w:rsid w:val="4D65AD3C"/>
    <w:rsid w:val="4D8E22A1"/>
    <w:rsid w:val="4E1CFF75"/>
    <w:rsid w:val="4EA0720F"/>
    <w:rsid w:val="4EC2AD33"/>
    <w:rsid w:val="4F011ED8"/>
    <w:rsid w:val="4F1335D5"/>
    <w:rsid w:val="5022B591"/>
    <w:rsid w:val="516FF50E"/>
    <w:rsid w:val="524E61FE"/>
    <w:rsid w:val="52AEAFBE"/>
    <w:rsid w:val="575E2DC7"/>
    <w:rsid w:val="586B1F0A"/>
    <w:rsid w:val="588156E1"/>
    <w:rsid w:val="58B4002F"/>
    <w:rsid w:val="59EB167E"/>
    <w:rsid w:val="5C5ACC57"/>
    <w:rsid w:val="5D8E4013"/>
    <w:rsid w:val="5FD845BC"/>
    <w:rsid w:val="60EF8869"/>
    <w:rsid w:val="61B8A28D"/>
    <w:rsid w:val="62FBBCD9"/>
    <w:rsid w:val="6392F139"/>
    <w:rsid w:val="63FD8445"/>
    <w:rsid w:val="644BA76D"/>
    <w:rsid w:val="673E2389"/>
    <w:rsid w:val="67A96F0C"/>
    <w:rsid w:val="6B9EAFCA"/>
    <w:rsid w:val="6E7A1BBD"/>
    <w:rsid w:val="701D8247"/>
    <w:rsid w:val="7088F1CA"/>
    <w:rsid w:val="70DE81D7"/>
    <w:rsid w:val="721EB8C2"/>
    <w:rsid w:val="72DEAC80"/>
    <w:rsid w:val="73045FCD"/>
    <w:rsid w:val="75908973"/>
    <w:rsid w:val="75B52865"/>
    <w:rsid w:val="76812AA2"/>
    <w:rsid w:val="76F47CE5"/>
    <w:rsid w:val="76FF5EC8"/>
    <w:rsid w:val="77662722"/>
    <w:rsid w:val="77C221EF"/>
    <w:rsid w:val="796F0BDB"/>
    <w:rsid w:val="79A74A94"/>
    <w:rsid w:val="7ACF5D9D"/>
    <w:rsid w:val="7BD16F25"/>
    <w:rsid w:val="7BF4070C"/>
    <w:rsid w:val="7BFB5CAD"/>
    <w:rsid w:val="7C091147"/>
    <w:rsid w:val="7CB49C84"/>
    <w:rsid w:val="7DBF7FD5"/>
    <w:rsid w:val="7E87B80D"/>
    <w:rsid w:val="7E994B0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14DB0"/>
  <w15:chartTrackingRefBased/>
  <w15:docId w15:val="{A883A8D9-E229-4846-8A2E-75622A0F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aliases w:val="fn Car,footnote text Car"/>
    <w:basedOn w:val="Fuentedeprrafopredeter"/>
    <w:link w:val="Textonotapie"/>
    <w:uiPriority w:val="99"/>
    <w:rsid w:val="008B6CFD"/>
    <w:rPr>
      <w:rFonts w:ascii="Arial" w:hAnsi="Arial"/>
      <w:sz w:val="22"/>
      <w:lang w:eastAsia="es-ES"/>
    </w:rPr>
  </w:style>
  <w:style w:type="paragraph" w:styleId="Textonotapie">
    <w:name w:val="footnote text"/>
    <w:aliases w:val="fn,footnote text"/>
    <w:basedOn w:val="Normal"/>
    <w:link w:val="TextonotapieCar"/>
    <w:uiPriority w:val="99"/>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1clara">
    <w:name w:val="Grid Table 1 Light"/>
    <w:basedOn w:val="Tablanormal"/>
    <w:uiPriority w:val="46"/>
    <w:rsid w:val="00410D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notaalpie">
    <w:name w:val="footnote reference"/>
    <w:aliases w:val="Texto de nota al pie,Footnotes refss,Appel note de bas de page,Ref,de nota al pie,FC,Appel note d,Appel note de,Appel note de bas de p,Ref. de nota al pie 2,Appel note de bas de,Pie de Página,Footnote number,referencia nota al pie,f"/>
    <w:basedOn w:val="Fuentedeprrafopredeter"/>
    <w:uiPriority w:val="99"/>
    <w:unhideWhenUsed/>
    <w:rsid w:val="00ED113F"/>
    <w:rPr>
      <w:vertAlign w:val="superscript"/>
    </w:rPr>
  </w:style>
  <w:style w:type="paragraph" w:styleId="Textonotaalfinal">
    <w:name w:val="endnote text"/>
    <w:basedOn w:val="Normal"/>
    <w:link w:val="TextonotaalfinalCar"/>
    <w:uiPriority w:val="99"/>
    <w:semiHidden/>
    <w:unhideWhenUsed/>
    <w:rsid w:val="00147E34"/>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147E34"/>
    <w:rPr>
      <w:rFonts w:ascii="Bookman Old Style" w:hAnsi="Bookman Old Style"/>
      <w:lang w:val="es-ES" w:eastAsia="es-ES"/>
    </w:rPr>
  </w:style>
  <w:style w:type="character" w:styleId="Refdenotaalfinal">
    <w:name w:val="endnote reference"/>
    <w:basedOn w:val="Fuentedeprrafopredeter"/>
    <w:uiPriority w:val="99"/>
    <w:semiHidden/>
    <w:unhideWhenUsed/>
    <w:rsid w:val="00147E34"/>
    <w:rPr>
      <w:vertAlign w:val="superscript"/>
    </w:rPr>
  </w:style>
  <w:style w:type="character" w:customStyle="1" w:styleId="UnresolvedMention1">
    <w:name w:val="Unresolved Mention1"/>
    <w:basedOn w:val="Fuentedeprrafopredeter"/>
    <w:uiPriority w:val="99"/>
    <w:semiHidden/>
    <w:unhideWhenUsed/>
    <w:rsid w:val="00110A05"/>
    <w:rPr>
      <w:color w:val="605E5C"/>
      <w:shd w:val="clear" w:color="auto" w:fill="E1DFDD"/>
    </w:rPr>
  </w:style>
  <w:style w:type="paragraph" w:customStyle="1" w:styleId="t1">
    <w:name w:val="t1"/>
    <w:basedOn w:val="Normal"/>
    <w:uiPriority w:val="99"/>
    <w:rsid w:val="00CF69E7"/>
    <w:pPr>
      <w:widowControl w:val="0"/>
      <w:autoSpaceDE w:val="0"/>
      <w:autoSpaceDN w:val="0"/>
      <w:adjustRightInd w:val="0"/>
      <w:spacing w:before="0" w:after="0" w:line="240" w:lineRule="atLeast"/>
      <w:jc w:val="left"/>
    </w:pPr>
    <w:rPr>
      <w:rFonts w:ascii="Times New Roman" w:hAnsi="Times New Roman"/>
    </w:rPr>
  </w:style>
  <w:style w:type="paragraph" w:customStyle="1" w:styleId="p17">
    <w:name w:val="p17"/>
    <w:basedOn w:val="Normal"/>
    <w:uiPriority w:val="99"/>
    <w:rsid w:val="00CF69E7"/>
    <w:pPr>
      <w:widowControl w:val="0"/>
      <w:autoSpaceDE w:val="0"/>
      <w:autoSpaceDN w:val="0"/>
      <w:adjustRightInd w:val="0"/>
      <w:spacing w:before="0" w:after="0" w:line="280" w:lineRule="atLeast"/>
      <w:ind w:left="84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71">
      <w:bodyDiv w:val="1"/>
      <w:marLeft w:val="0"/>
      <w:marRight w:val="0"/>
      <w:marTop w:val="0"/>
      <w:marBottom w:val="0"/>
      <w:divBdr>
        <w:top w:val="none" w:sz="0" w:space="0" w:color="auto"/>
        <w:left w:val="none" w:sz="0" w:space="0" w:color="auto"/>
        <w:bottom w:val="none" w:sz="0" w:space="0" w:color="auto"/>
        <w:right w:val="none" w:sz="0" w:space="0" w:color="auto"/>
      </w:divBdr>
    </w:div>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9495466">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431722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32935827">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601182648">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9964475">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47305651">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5299054">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73346251">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54411878">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524503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68519934">
      <w:bodyDiv w:val="1"/>
      <w:marLeft w:val="0"/>
      <w:marRight w:val="0"/>
      <w:marTop w:val="0"/>
      <w:marBottom w:val="0"/>
      <w:divBdr>
        <w:top w:val="none" w:sz="0" w:space="0" w:color="auto"/>
        <w:left w:val="none" w:sz="0" w:space="0" w:color="auto"/>
        <w:bottom w:val="none" w:sz="0" w:space="0" w:color="auto"/>
        <w:right w:val="none" w:sz="0" w:space="0" w:color="auto"/>
      </w:divBdr>
      <w:divsChild>
        <w:div w:id="651131525">
          <w:marLeft w:val="446"/>
          <w:marRight w:val="0"/>
          <w:marTop w:val="0"/>
          <w:marBottom w:val="0"/>
          <w:divBdr>
            <w:top w:val="none" w:sz="0" w:space="0" w:color="auto"/>
            <w:left w:val="none" w:sz="0" w:space="0" w:color="auto"/>
            <w:bottom w:val="none" w:sz="0" w:space="0" w:color="auto"/>
            <w:right w:val="none" w:sz="0" w:space="0" w:color="auto"/>
          </w:divBdr>
        </w:div>
      </w:divsChild>
    </w:div>
    <w:div w:id="192014003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3820438">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9933381">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9" ma:contentTypeDescription="Crear nuevo documento." ma:contentTypeScope="" ma:versionID="582d9c25b59b3fc5331e65fbc979d336">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97e68c8d17a370d3db6689db43277e61"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5e352c5-a0a5-4aff-9101-fc8c076df9f7">
      <UserInfo>
        <DisplayName>Maria Paula Echeverri Uribe</DisplayName>
        <AccountId>25</AccountId>
        <AccountType/>
      </UserInfo>
      <UserInfo>
        <DisplayName>Diego Ernesto Mariño Silva</DisplayName>
        <AccountId>26</AccountId>
        <AccountType/>
      </UserInfo>
      <UserInfo>
        <DisplayName>Juan Carlos Bonilla Borda</DisplayName>
        <AccountId>11</AccountId>
        <AccountType/>
      </UserInfo>
      <UserInfo>
        <DisplayName>Carlos Andres Castellanos Gamboa</DisplayName>
        <AccountId>15</AccountId>
        <AccountType/>
      </UserInfo>
      <UserInfo>
        <DisplayName>Jorge Alberto Valencia Marin</DisplayName>
        <AccountId>19</AccountId>
        <AccountType/>
      </UserInfo>
      <UserInfo>
        <DisplayName>Daniela Ramos</DisplayName>
        <AccountId>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210E-2188-4B5F-B373-3C65A9F6D263}">
  <ds:schemaRefs>
    <ds:schemaRef ds:uri="http://schemas.microsoft.com/sharepoint/v3/contenttype/forms"/>
  </ds:schemaRefs>
</ds:datastoreItem>
</file>

<file path=customXml/itemProps2.xml><?xml version="1.0" encoding="utf-8"?>
<ds:datastoreItem xmlns:ds="http://schemas.openxmlformats.org/officeDocument/2006/customXml" ds:itemID="{2EF46C1E-6B2A-4146-BE6F-57E17CEEA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E0F86-7BA6-4877-A3DC-280E1395BE13}">
  <ds:schemaRefs>
    <ds:schemaRef ds:uri="http://schemas.openxmlformats.org/officeDocument/2006/bibliography"/>
  </ds:schemaRefs>
</ds:datastoreItem>
</file>

<file path=customXml/itemProps4.xml><?xml version="1.0" encoding="utf-8"?>
<ds:datastoreItem xmlns:ds="http://schemas.openxmlformats.org/officeDocument/2006/customXml" ds:itemID="{A419B8CC-2080-4308-AB2B-E7E5FB405900}">
  <ds:schemaRefs>
    <ds:schemaRef ds:uri="http://schemas.microsoft.com/office/2006/metadata/properties"/>
    <ds:schemaRef ds:uri="http://schemas.microsoft.com/office/infopath/2007/PartnerControls"/>
    <ds:schemaRef ds:uri="c5e352c5-a0a5-4aff-9101-fc8c076df9f7"/>
  </ds:schemaRefs>
</ds:datastoreItem>
</file>

<file path=customXml/itemProps5.xml><?xml version="1.0" encoding="utf-8"?>
<ds:datastoreItem xmlns:ds="http://schemas.openxmlformats.org/officeDocument/2006/customXml" ds:itemID="{3CB1CB6C-C112-49E5-938E-4F853D08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9</Pages>
  <Words>3562</Words>
  <Characters>19597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23113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2021-05-11T16:28:00Z</cp:lastPrinted>
  <dcterms:created xsi:type="dcterms:W3CDTF">2021-05-20T03:51:00Z</dcterms:created>
  <dcterms:modified xsi:type="dcterms:W3CDTF">2021-05-20T03:51:00Z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