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5DC6" w:rsidRPr="0046599E" w:rsidRDefault="007806F8" w:rsidP="00E22F2E">
      <w:pPr>
        <w:pStyle w:val="Encabezado"/>
        <w:tabs>
          <w:tab w:val="clear" w:pos="8504"/>
          <w:tab w:val="left" w:pos="0"/>
          <w:tab w:val="right" w:pos="9356"/>
        </w:tabs>
        <w:ind w:left="0"/>
        <w:jc w:val="both"/>
        <w:rPr>
          <w:rFonts w:ascii="Bookman Old Style" w:hAnsi="Bookman Old Style"/>
          <w:szCs w:val="24"/>
        </w:rPr>
      </w:pPr>
      <w:bookmarkStart w:id="0" w:name="_GoBack"/>
      <w:bookmarkEnd w:id="0"/>
      <w:r>
        <w:rPr>
          <w:rFonts w:ascii="Bookman Old Style" w:hAnsi="Bookman Old Style"/>
          <w:noProof/>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97.15pt;margin-top:-53.35pt;width:52.5pt;height:48.75pt;z-index:251657728" fillcolor="#0c9">
            <v:imagedata r:id="rId9" o:title=""/>
          </v:shape>
          <o:OLEObject Type="Embed" ProgID="PBrush" ShapeID="_x0000_s1026" DrawAspect="Content" ObjectID="_1392012451" r:id="rId10"/>
        </w:pict>
      </w:r>
    </w:p>
    <w:p w:rsidR="00625DC6" w:rsidRPr="0046599E" w:rsidRDefault="00625DC6" w:rsidP="00E22F2E">
      <w:pPr>
        <w:pStyle w:val="Encabezado"/>
        <w:tabs>
          <w:tab w:val="clear" w:pos="8504"/>
          <w:tab w:val="left" w:pos="0"/>
          <w:tab w:val="right" w:pos="9356"/>
        </w:tabs>
        <w:ind w:left="0"/>
        <w:jc w:val="both"/>
        <w:rPr>
          <w:rFonts w:ascii="Bookman Old Style" w:hAnsi="Bookman Old Style"/>
          <w:szCs w:val="24"/>
        </w:rPr>
      </w:pPr>
    </w:p>
    <w:p w:rsidR="00CA77FB" w:rsidRPr="0046599E" w:rsidRDefault="00CA77FB" w:rsidP="00E22F2E">
      <w:pPr>
        <w:pStyle w:val="Ttulo4"/>
        <w:tabs>
          <w:tab w:val="left" w:pos="0"/>
          <w:tab w:val="right" w:pos="9356"/>
        </w:tabs>
        <w:ind w:left="0"/>
        <w:rPr>
          <w:rFonts w:ascii="Bookman Old Style" w:hAnsi="Bookman Old Style"/>
          <w:b w:val="0"/>
          <w:bCs/>
          <w:noProof/>
          <w:sz w:val="24"/>
          <w:szCs w:val="24"/>
          <w:lang w:val="es-ES"/>
        </w:rPr>
      </w:pPr>
      <w:r w:rsidRPr="0046599E">
        <w:rPr>
          <w:rFonts w:ascii="Bookman Old Style" w:hAnsi="Bookman Old Style"/>
          <w:b w:val="0"/>
          <w:bCs/>
          <w:sz w:val="24"/>
          <w:szCs w:val="24"/>
        </w:rPr>
        <w:t>Ministerio de Minas y Energía</w:t>
      </w:r>
    </w:p>
    <w:p w:rsidR="00CA77FB" w:rsidRPr="0046599E" w:rsidRDefault="00CA77FB" w:rsidP="00E22F2E">
      <w:pPr>
        <w:pStyle w:val="Ttulo4"/>
        <w:tabs>
          <w:tab w:val="left" w:pos="0"/>
          <w:tab w:val="right" w:pos="9356"/>
        </w:tabs>
        <w:ind w:left="0"/>
        <w:rPr>
          <w:rFonts w:ascii="Bookman Old Style" w:hAnsi="Bookman Old Style"/>
          <w:b w:val="0"/>
          <w:bCs/>
          <w:sz w:val="24"/>
          <w:szCs w:val="24"/>
        </w:rPr>
      </w:pPr>
    </w:p>
    <w:p w:rsidR="00CA77FB" w:rsidRPr="0046599E" w:rsidRDefault="00CA77FB" w:rsidP="00E22F2E">
      <w:pPr>
        <w:pStyle w:val="Ttulo3"/>
        <w:tabs>
          <w:tab w:val="left" w:pos="0"/>
          <w:tab w:val="right" w:pos="9356"/>
        </w:tabs>
        <w:ind w:left="0"/>
        <w:rPr>
          <w:rFonts w:ascii="Bookman Old Style" w:hAnsi="Bookman Old Style" w:cs="Arial"/>
          <w:spacing w:val="20"/>
          <w:szCs w:val="24"/>
        </w:rPr>
      </w:pPr>
      <w:r w:rsidRPr="0046599E">
        <w:rPr>
          <w:rFonts w:ascii="Bookman Old Style" w:hAnsi="Bookman Old Style" w:cs="Arial"/>
          <w:spacing w:val="20"/>
          <w:szCs w:val="24"/>
        </w:rPr>
        <w:t>COMISIÓN DE REGULACIÓN DE ENERGÍA Y GAS</w:t>
      </w:r>
    </w:p>
    <w:p w:rsidR="00CA77FB" w:rsidRPr="0046599E" w:rsidRDefault="00CA77FB" w:rsidP="00E22F2E">
      <w:pPr>
        <w:pStyle w:val="Ttulo5"/>
        <w:tabs>
          <w:tab w:val="left" w:pos="0"/>
          <w:tab w:val="right" w:pos="9356"/>
        </w:tabs>
        <w:ind w:left="0"/>
        <w:rPr>
          <w:rFonts w:ascii="Bookman Old Style" w:hAnsi="Bookman Old Style"/>
          <w:sz w:val="24"/>
          <w:szCs w:val="24"/>
        </w:rPr>
      </w:pPr>
    </w:p>
    <w:p w:rsidR="00CA77FB" w:rsidRPr="0046599E" w:rsidRDefault="00CA77FB" w:rsidP="00E22F2E">
      <w:pPr>
        <w:pStyle w:val="Ttulo5"/>
        <w:tabs>
          <w:tab w:val="left" w:pos="0"/>
          <w:tab w:val="right" w:pos="9356"/>
        </w:tabs>
        <w:ind w:left="0"/>
        <w:rPr>
          <w:rFonts w:ascii="Bookman Old Style" w:hAnsi="Bookman Old Style"/>
          <w:sz w:val="24"/>
          <w:szCs w:val="24"/>
        </w:rPr>
      </w:pPr>
    </w:p>
    <w:p w:rsidR="00CA77FB" w:rsidRPr="0046599E" w:rsidRDefault="00CA77FB" w:rsidP="00E22F2E">
      <w:pPr>
        <w:pStyle w:val="Ttulo5"/>
        <w:tabs>
          <w:tab w:val="left" w:pos="0"/>
          <w:tab w:val="right" w:pos="9356"/>
        </w:tabs>
        <w:ind w:left="0"/>
        <w:rPr>
          <w:rFonts w:ascii="Bookman Old Style" w:hAnsi="Bookman Old Style"/>
          <w:sz w:val="24"/>
          <w:szCs w:val="24"/>
        </w:rPr>
      </w:pPr>
      <w:r w:rsidRPr="0046599E">
        <w:rPr>
          <w:rFonts w:ascii="Bookman Old Style" w:hAnsi="Bookman Old Style"/>
          <w:sz w:val="24"/>
          <w:szCs w:val="24"/>
        </w:rPr>
        <w:t xml:space="preserve">RESOLUCIÓN No. </w:t>
      </w:r>
      <w:r w:rsidR="00795BFB" w:rsidRPr="0046599E">
        <w:rPr>
          <w:rFonts w:ascii="Bookman Old Style" w:hAnsi="Bookman Old Style"/>
          <w:sz w:val="24"/>
          <w:szCs w:val="24"/>
        </w:rPr>
        <w:t xml:space="preserve">                  </w:t>
      </w:r>
      <w:r w:rsidRPr="0046599E">
        <w:rPr>
          <w:rFonts w:ascii="Bookman Old Style" w:hAnsi="Bookman Old Style"/>
          <w:sz w:val="24"/>
          <w:szCs w:val="24"/>
        </w:rPr>
        <w:t>DE 20</w:t>
      </w:r>
      <w:r w:rsidR="00A11754">
        <w:rPr>
          <w:rFonts w:ascii="Bookman Old Style" w:hAnsi="Bookman Old Style"/>
          <w:sz w:val="24"/>
          <w:szCs w:val="24"/>
        </w:rPr>
        <w:t>1</w:t>
      </w:r>
      <w:r w:rsidR="00142FA1">
        <w:rPr>
          <w:rFonts w:ascii="Bookman Old Style" w:hAnsi="Bookman Old Style"/>
          <w:sz w:val="24"/>
          <w:szCs w:val="24"/>
        </w:rPr>
        <w:t>2</w:t>
      </w:r>
    </w:p>
    <w:p w:rsidR="00CA77FB" w:rsidRPr="0046599E" w:rsidRDefault="00CA77FB" w:rsidP="00E22F2E">
      <w:pPr>
        <w:tabs>
          <w:tab w:val="left" w:pos="0"/>
          <w:tab w:val="right" w:pos="9356"/>
        </w:tabs>
        <w:ind w:left="0"/>
        <w:jc w:val="center"/>
        <w:rPr>
          <w:rFonts w:ascii="Bookman Old Style" w:hAnsi="Bookman Old Style" w:cs="Arial"/>
          <w:b/>
          <w:snapToGrid w:val="0"/>
          <w:color w:val="000000"/>
          <w:lang w:val="es-ES_tradnl"/>
        </w:rPr>
      </w:pPr>
    </w:p>
    <w:p w:rsidR="00CA77FB" w:rsidRPr="0046599E" w:rsidRDefault="00CA77FB" w:rsidP="00E22F2E">
      <w:pPr>
        <w:pStyle w:val="Ttulo3"/>
        <w:tabs>
          <w:tab w:val="left" w:pos="0"/>
          <w:tab w:val="right" w:pos="9356"/>
        </w:tabs>
        <w:ind w:left="0"/>
        <w:rPr>
          <w:rFonts w:ascii="Bookman Old Style" w:hAnsi="Bookman Old Style"/>
          <w:b w:val="0"/>
          <w:szCs w:val="24"/>
        </w:rPr>
      </w:pPr>
      <w:r w:rsidRPr="0046599E">
        <w:rPr>
          <w:rFonts w:ascii="Bookman Old Style" w:hAnsi="Bookman Old Style"/>
          <w:b w:val="0"/>
          <w:szCs w:val="24"/>
        </w:rPr>
        <w:t>(                                  )</w:t>
      </w:r>
    </w:p>
    <w:p w:rsidR="00CA77FB" w:rsidRPr="0046599E" w:rsidRDefault="00CA77FB" w:rsidP="00E22F2E">
      <w:pPr>
        <w:tabs>
          <w:tab w:val="left" w:pos="0"/>
          <w:tab w:val="right" w:pos="9356"/>
        </w:tabs>
        <w:ind w:left="0"/>
        <w:jc w:val="center"/>
        <w:rPr>
          <w:rFonts w:ascii="Bookman Old Style" w:hAnsi="Bookman Old Style"/>
          <w:lang w:val="es-ES_tradnl"/>
        </w:rPr>
      </w:pPr>
    </w:p>
    <w:p w:rsidR="0046599E" w:rsidRDefault="0046599E" w:rsidP="0046599E">
      <w:pPr>
        <w:ind w:left="0"/>
        <w:jc w:val="both"/>
        <w:rPr>
          <w:rFonts w:ascii="Bookman Old Style" w:hAnsi="Bookman Old Style" w:cs="Arial"/>
          <w:lang w:val="es-CO" w:eastAsia="es-CO"/>
        </w:rPr>
      </w:pPr>
    </w:p>
    <w:p w:rsidR="00EE1691" w:rsidRPr="0046599E" w:rsidRDefault="00EE1691" w:rsidP="0046599E">
      <w:pPr>
        <w:ind w:left="0"/>
        <w:jc w:val="both"/>
        <w:rPr>
          <w:rFonts w:ascii="Bookman Old Style" w:hAnsi="Bookman Old Style" w:cs="Arial"/>
          <w:lang w:val="es-CO" w:eastAsia="es-CO"/>
        </w:rPr>
      </w:pPr>
    </w:p>
    <w:p w:rsidR="00A215FB" w:rsidRPr="0046599E" w:rsidRDefault="000E4104" w:rsidP="00FD5C41">
      <w:pPr>
        <w:ind w:left="0"/>
        <w:jc w:val="center"/>
        <w:rPr>
          <w:rFonts w:ascii="Bookman Old Style" w:hAnsi="Bookman Old Style" w:cs="Arial"/>
          <w:color w:val="000000"/>
        </w:rPr>
      </w:pPr>
      <w:r>
        <w:rPr>
          <w:rFonts w:ascii="Bookman Old Style" w:hAnsi="Bookman Old Style"/>
          <w:bCs/>
          <w:lang w:val="es-CO"/>
        </w:rPr>
        <w:t>P</w:t>
      </w:r>
      <w:r w:rsidRPr="0046599E">
        <w:rPr>
          <w:rFonts w:ascii="Bookman Old Style" w:hAnsi="Bookman Old Style"/>
          <w:bCs/>
          <w:lang w:val="es-CO"/>
        </w:rPr>
        <w:t xml:space="preserve">or </w:t>
      </w:r>
      <w:r>
        <w:rPr>
          <w:rFonts w:ascii="Bookman Old Style" w:hAnsi="Bookman Old Style"/>
          <w:bCs/>
          <w:lang w:val="es-CO"/>
        </w:rPr>
        <w:t>el</w:t>
      </w:r>
      <w:r w:rsidRPr="0046599E">
        <w:rPr>
          <w:rFonts w:ascii="Bookman Old Style" w:hAnsi="Bookman Old Style"/>
          <w:bCs/>
          <w:lang w:val="es-CO"/>
        </w:rPr>
        <w:t xml:space="preserve"> cual se establece </w:t>
      </w:r>
      <w:r w:rsidRPr="000E4104">
        <w:rPr>
          <w:rFonts w:ascii="Bookman Old Style" w:hAnsi="Bookman Old Style"/>
          <w:bCs/>
          <w:lang w:val="es-CO"/>
        </w:rPr>
        <w:t>la equivalencia entre la Energía Firme para participar en el Cargo por Confiabilidad en Colombia y la Potencia Firme que se comercializa en el Mercado Mayorista de Electricidad de Panamá</w:t>
      </w:r>
    </w:p>
    <w:p w:rsidR="00A215FB" w:rsidRDefault="00A215FB" w:rsidP="000E4104">
      <w:pPr>
        <w:jc w:val="center"/>
        <w:rPr>
          <w:rFonts w:ascii="Bookman Old Style" w:hAnsi="Bookman Old Style" w:cs="Arial"/>
          <w:color w:val="000000"/>
        </w:rPr>
      </w:pPr>
    </w:p>
    <w:p w:rsidR="00EE1691" w:rsidRPr="0046599E" w:rsidRDefault="00EE1691" w:rsidP="000E4104">
      <w:pPr>
        <w:jc w:val="center"/>
        <w:rPr>
          <w:rFonts w:ascii="Bookman Old Style" w:hAnsi="Bookman Old Style" w:cs="Arial"/>
          <w:color w:val="000000"/>
        </w:rPr>
      </w:pPr>
    </w:p>
    <w:p w:rsidR="00A215FB" w:rsidRPr="0046599E" w:rsidRDefault="00A215FB" w:rsidP="00E22F2E">
      <w:pPr>
        <w:jc w:val="center"/>
        <w:rPr>
          <w:rFonts w:ascii="Bookman Old Style" w:hAnsi="Bookman Old Style" w:cs="Arial"/>
          <w:b/>
          <w:color w:val="000000"/>
        </w:rPr>
      </w:pPr>
      <w:r w:rsidRPr="0046599E">
        <w:rPr>
          <w:rFonts w:ascii="Bookman Old Style" w:hAnsi="Bookman Old Style" w:cs="Arial"/>
          <w:b/>
          <w:color w:val="000000"/>
        </w:rPr>
        <w:t>LA COMISIÓN DE REGULACIÓN DE ENERGÍA Y GAS</w:t>
      </w:r>
    </w:p>
    <w:p w:rsidR="00A215FB" w:rsidRPr="0046599E" w:rsidRDefault="00A215FB" w:rsidP="00E22F2E">
      <w:pPr>
        <w:rPr>
          <w:rFonts w:ascii="Bookman Old Style" w:hAnsi="Bookman Old Style" w:cs="Arial"/>
          <w:color w:val="000000"/>
        </w:rPr>
      </w:pPr>
    </w:p>
    <w:p w:rsidR="00A215FB" w:rsidRPr="0046599E" w:rsidRDefault="00A215FB" w:rsidP="00E22F2E">
      <w:pPr>
        <w:rPr>
          <w:rFonts w:ascii="Bookman Old Style" w:hAnsi="Bookman Old Style" w:cs="Arial"/>
          <w:color w:val="000000"/>
        </w:rPr>
      </w:pPr>
    </w:p>
    <w:p w:rsidR="00A215FB" w:rsidRPr="0046599E" w:rsidRDefault="00A215FB" w:rsidP="00E22F2E">
      <w:pPr>
        <w:ind w:left="0"/>
        <w:jc w:val="center"/>
        <w:rPr>
          <w:rFonts w:ascii="Bookman Old Style" w:hAnsi="Bookman Old Style" w:cs="Arial"/>
          <w:color w:val="000000"/>
        </w:rPr>
      </w:pPr>
      <w:r w:rsidRPr="0046599E">
        <w:rPr>
          <w:rFonts w:ascii="Bookman Old Style" w:hAnsi="Bookman Old Style" w:cs="Arial"/>
          <w:color w:val="000000"/>
        </w:rPr>
        <w:t>En ejercicio de las atribuciones constitucionales y legales, en especial las conferidas por la Ley 142 de 1994 y los Decretos 1523 y 2253 de 1994</w:t>
      </w:r>
    </w:p>
    <w:p w:rsidR="00A215FB" w:rsidRPr="0046599E" w:rsidRDefault="00A215FB" w:rsidP="00E22F2E">
      <w:pPr>
        <w:ind w:left="0"/>
        <w:rPr>
          <w:rFonts w:ascii="Bookman Old Style" w:hAnsi="Bookman Old Style" w:cs="Arial"/>
          <w:color w:val="000000"/>
        </w:rPr>
      </w:pPr>
    </w:p>
    <w:p w:rsidR="00A215FB" w:rsidRPr="0046599E" w:rsidRDefault="00A215FB" w:rsidP="00E22F2E">
      <w:pPr>
        <w:ind w:left="0"/>
        <w:rPr>
          <w:rFonts w:ascii="Bookman Old Style" w:hAnsi="Bookman Old Style" w:cs="Arial"/>
          <w:color w:val="000000"/>
        </w:rPr>
      </w:pPr>
    </w:p>
    <w:p w:rsidR="00A215FB" w:rsidRPr="0046599E" w:rsidRDefault="00A215FB" w:rsidP="00E22F2E">
      <w:pPr>
        <w:ind w:left="0"/>
        <w:jc w:val="center"/>
        <w:rPr>
          <w:rFonts w:ascii="Bookman Old Style" w:hAnsi="Bookman Old Style" w:cs="Arial"/>
          <w:b/>
          <w:color w:val="000000"/>
        </w:rPr>
      </w:pPr>
      <w:r w:rsidRPr="0046599E">
        <w:rPr>
          <w:rFonts w:ascii="Bookman Old Style" w:hAnsi="Bookman Old Style" w:cs="Arial"/>
          <w:b/>
          <w:color w:val="000000"/>
        </w:rPr>
        <w:t>C O N S I D E R A N D O  Q U E:</w:t>
      </w:r>
    </w:p>
    <w:p w:rsidR="00A215FB" w:rsidRDefault="00A215FB" w:rsidP="00E22F2E">
      <w:pPr>
        <w:ind w:left="0"/>
        <w:jc w:val="center"/>
        <w:outlineLvl w:val="0"/>
        <w:rPr>
          <w:rFonts w:ascii="Bookman Old Style" w:hAnsi="Bookman Old Style" w:cs="Arial"/>
          <w:color w:val="000000"/>
        </w:rPr>
      </w:pPr>
    </w:p>
    <w:p w:rsidR="00EE1691" w:rsidRDefault="00EE1691" w:rsidP="00E22F2E">
      <w:pPr>
        <w:ind w:left="0"/>
        <w:jc w:val="center"/>
        <w:outlineLvl w:val="0"/>
        <w:rPr>
          <w:rFonts w:ascii="Bookman Old Style" w:hAnsi="Bookman Old Style" w:cs="Arial"/>
          <w:color w:val="000000"/>
        </w:rPr>
      </w:pPr>
    </w:p>
    <w:p w:rsidR="00F91A20" w:rsidRPr="00F91A20" w:rsidRDefault="00F91A20" w:rsidP="00F91A20">
      <w:pPr>
        <w:ind w:left="0"/>
        <w:jc w:val="both"/>
        <w:rPr>
          <w:rFonts w:ascii="Bookman Old Style" w:hAnsi="Bookman Old Style"/>
          <w:bCs/>
          <w:lang w:val="es-CO"/>
        </w:rPr>
      </w:pPr>
      <w:r w:rsidRPr="00F91A20">
        <w:rPr>
          <w:rFonts w:ascii="Bookman Old Style" w:hAnsi="Bookman Old Style"/>
          <w:bCs/>
          <w:lang w:val="es-CO"/>
        </w:rPr>
        <w:t>Es deber del Estado, en relación con el servicio de electricidad, abastecer la demanda de energía nacional bajo criterios económicos y viabilidad financiera, asegurando su cubrimiento en un marco de uso racional y eficiente de los diferentes recursos energéticos del país, de acuerdo con lo establecido en el artículo 4 de la ley 143 de 1994.</w:t>
      </w:r>
    </w:p>
    <w:p w:rsidR="00F91A20" w:rsidRPr="005C0A2A" w:rsidRDefault="00F91A20" w:rsidP="00F91A20">
      <w:pPr>
        <w:jc w:val="both"/>
        <w:rPr>
          <w:rFonts w:ascii="Bookman Old Style" w:hAnsi="Bookman Old Style"/>
          <w:sz w:val="22"/>
          <w:lang w:val="es-ES_tradnl"/>
        </w:rPr>
      </w:pPr>
    </w:p>
    <w:p w:rsidR="00F91A20" w:rsidRPr="00F91A20" w:rsidRDefault="00F91A20" w:rsidP="00F91A20">
      <w:pPr>
        <w:ind w:left="0"/>
        <w:jc w:val="both"/>
        <w:rPr>
          <w:rFonts w:ascii="Bookman Old Style" w:hAnsi="Bookman Old Style"/>
          <w:bCs/>
          <w:lang w:val="es-CO"/>
        </w:rPr>
      </w:pPr>
      <w:r w:rsidRPr="00F91A20">
        <w:rPr>
          <w:rFonts w:ascii="Bookman Old Style" w:hAnsi="Bookman Old Style"/>
          <w:bCs/>
          <w:lang w:val="es-CO"/>
        </w:rPr>
        <w:t>De acuerdo con lo previsto en el artículo 23, literal d), y 41 de la Ley 143 de 1994, es función de la Comisión de Regulación de Energía y Gas fijar las tarifas por el acceso y uso de las redes eléctricas.</w:t>
      </w:r>
    </w:p>
    <w:p w:rsidR="00F91A20" w:rsidRPr="005C0A2A" w:rsidRDefault="00F91A20" w:rsidP="00F91A20">
      <w:pPr>
        <w:jc w:val="both"/>
        <w:rPr>
          <w:rFonts w:ascii="Bookman Old Style" w:hAnsi="Bookman Old Style"/>
          <w:sz w:val="22"/>
        </w:rPr>
      </w:pPr>
    </w:p>
    <w:p w:rsidR="00F91A20" w:rsidRPr="00F91A20" w:rsidRDefault="00F91A20" w:rsidP="00F91A20">
      <w:pPr>
        <w:ind w:left="0"/>
        <w:jc w:val="both"/>
        <w:rPr>
          <w:rFonts w:ascii="Bookman Old Style" w:hAnsi="Bookman Old Style"/>
          <w:bCs/>
          <w:lang w:val="es-CO"/>
        </w:rPr>
      </w:pPr>
      <w:r w:rsidRPr="00F91A20">
        <w:rPr>
          <w:rFonts w:ascii="Bookman Old Style" w:hAnsi="Bookman Old Style"/>
          <w:bCs/>
          <w:lang w:val="es-CO"/>
        </w:rPr>
        <w:t>Para el cumplimiento del objetivo definido en el artículo 20 de la Ley 143 de 1994, la Comisión de Regulación de Energía y Gas tiene dentro de sus funciones generales, en relación con el servicio de electricidad, la de asegurar la disponibilidad de una oferta energética eficiente, capaz de abastecer la demanda bajo criterios sociales, económicos, ambientales y de viabilidad financiera y promover y preservar la competencia.</w:t>
      </w:r>
    </w:p>
    <w:p w:rsidR="00F91A20" w:rsidRPr="005C0A2A" w:rsidRDefault="00F91A20" w:rsidP="00F91A20">
      <w:pPr>
        <w:jc w:val="both"/>
        <w:rPr>
          <w:rFonts w:ascii="Bookman Old Style" w:hAnsi="Bookman Old Style"/>
          <w:sz w:val="22"/>
          <w:lang w:val="es-ES_tradnl"/>
        </w:rPr>
      </w:pPr>
    </w:p>
    <w:p w:rsidR="00F91A20" w:rsidRPr="005C0A2A" w:rsidRDefault="00F91A20" w:rsidP="00F91A20">
      <w:pPr>
        <w:ind w:left="0" w:right="142"/>
        <w:jc w:val="both"/>
        <w:rPr>
          <w:rFonts w:ascii="Bookman Old Style" w:hAnsi="Bookman Old Style"/>
          <w:i/>
          <w:iCs/>
          <w:spacing w:val="-3"/>
        </w:rPr>
      </w:pPr>
      <w:r w:rsidRPr="005C0A2A">
        <w:rPr>
          <w:rFonts w:ascii="Bookman Old Style" w:hAnsi="Bookman Old Style" w:cs="Arial"/>
        </w:rPr>
        <w:t xml:space="preserve">La ley 142 de 1994, en su artículo 23, inciso 3, fijó la siguiente política en cuanto al intercambio internacional de electricidad: </w:t>
      </w:r>
      <w:r w:rsidRPr="005C0A2A">
        <w:rPr>
          <w:rFonts w:ascii="Bookman Old Style" w:hAnsi="Bookman Old Style" w:cs="Arial"/>
          <w:i/>
          <w:iCs/>
        </w:rPr>
        <w:t>“</w:t>
      </w:r>
      <w:r w:rsidRPr="005C0A2A">
        <w:rPr>
          <w:rFonts w:ascii="Bookman Old Style" w:hAnsi="Bookman Old Style"/>
          <w:i/>
          <w:iCs/>
          <w:spacing w:val="-3"/>
        </w:rPr>
        <w:t>La obtención en el exterior de agua, gas combustible, energía o acceso a redes, para beneficio de usuarios en Colombia, no estará sujeta a restricciones ni a contribución alguna arancelaria o</w:t>
      </w:r>
      <w:r w:rsidRPr="005C0A2A">
        <w:rPr>
          <w:rFonts w:ascii="Bookman Old Style" w:hAnsi="Bookman Old Style"/>
          <w:spacing w:val="-3"/>
        </w:rPr>
        <w:t xml:space="preserve"> </w:t>
      </w:r>
      <w:r w:rsidRPr="005C0A2A">
        <w:rPr>
          <w:rFonts w:ascii="Bookman Old Style" w:hAnsi="Bookman Old Style"/>
          <w:i/>
          <w:iCs/>
          <w:spacing w:val="-3"/>
        </w:rPr>
        <w:t xml:space="preserve">de otra </w:t>
      </w:r>
      <w:r w:rsidRPr="005C0A2A">
        <w:rPr>
          <w:rFonts w:ascii="Bookman Old Style" w:hAnsi="Bookman Old Style"/>
          <w:lang w:val="es-ES_tradnl"/>
        </w:rPr>
        <w:t>naturaleza</w:t>
      </w:r>
      <w:r w:rsidRPr="005C0A2A">
        <w:rPr>
          <w:rFonts w:ascii="Bookman Old Style" w:hAnsi="Bookman Old Style"/>
          <w:i/>
          <w:iCs/>
          <w:spacing w:val="-3"/>
        </w:rPr>
        <w:t>, ni a permisos administrativos distintos de los que se apliquen a actividades internas de la misma clase, pero sí a las normas cambiarias y fiscales comunes”.</w:t>
      </w:r>
    </w:p>
    <w:p w:rsidR="00F91A20" w:rsidRPr="005C0A2A" w:rsidRDefault="00F91A20" w:rsidP="00F91A20">
      <w:pPr>
        <w:ind w:left="0" w:right="142"/>
        <w:jc w:val="both"/>
        <w:rPr>
          <w:rFonts w:ascii="Bookman Old Style" w:hAnsi="Bookman Old Style"/>
          <w:iCs/>
          <w:spacing w:val="-3"/>
        </w:rPr>
      </w:pPr>
      <w:r w:rsidRPr="005C0A2A">
        <w:rPr>
          <w:rFonts w:ascii="Bookman Old Style" w:hAnsi="Bookman Old Style"/>
          <w:iCs/>
          <w:spacing w:val="-3"/>
        </w:rPr>
        <w:lastRenderedPageBreak/>
        <w:t>Posteriormente el artículo 28 de la misma ley indica que “</w:t>
      </w:r>
      <w:r w:rsidRPr="005C0A2A">
        <w:rPr>
          <w:rFonts w:ascii="Bookman Old Style" w:hAnsi="Bookman Old Style"/>
          <w:i/>
          <w:iCs/>
          <w:spacing w:val="-3"/>
        </w:rPr>
        <w:t>Todas las empresas tienen el derecho a construir, operar y modificar sus redes e instalaciones para prestar los servicios públicos...”.</w:t>
      </w:r>
    </w:p>
    <w:p w:rsidR="00F91A20" w:rsidRPr="005C0A2A" w:rsidRDefault="00F91A20" w:rsidP="00F91A20">
      <w:pPr>
        <w:ind w:right="142"/>
        <w:jc w:val="both"/>
        <w:rPr>
          <w:rFonts w:ascii="Bookman Old Style" w:hAnsi="Bookman Old Style"/>
          <w:iCs/>
          <w:spacing w:val="-3"/>
          <w:sz w:val="18"/>
        </w:rPr>
      </w:pPr>
    </w:p>
    <w:p w:rsidR="00F91A20" w:rsidRPr="005C0A2A" w:rsidRDefault="00F91A20" w:rsidP="00F91A20">
      <w:pPr>
        <w:ind w:left="0" w:right="142"/>
        <w:jc w:val="both"/>
        <w:rPr>
          <w:rFonts w:ascii="Bookman Old Style" w:hAnsi="Bookman Old Style"/>
          <w:iCs/>
          <w:spacing w:val="-3"/>
        </w:rPr>
      </w:pPr>
      <w:r w:rsidRPr="005C0A2A">
        <w:rPr>
          <w:rFonts w:ascii="Bookman Old Style" w:hAnsi="Bookman Old Style"/>
          <w:iCs/>
          <w:spacing w:val="-3"/>
        </w:rPr>
        <w:t xml:space="preserve">Conforme a lo señalado en el artículo 170 de la Ley 142 de 1994  y el artículo 30 de la Ley 143 de 1994 las empresas propietarias de redes de interconexión, </w:t>
      </w:r>
      <w:r w:rsidRPr="005C0A2A">
        <w:rPr>
          <w:rFonts w:ascii="Bookman Old Style" w:hAnsi="Bookman Old Style"/>
          <w:lang w:val="es-ES_tradnl"/>
        </w:rPr>
        <w:t>transmisión</w:t>
      </w:r>
      <w:r w:rsidRPr="005C0A2A">
        <w:rPr>
          <w:rFonts w:ascii="Bookman Old Style" w:hAnsi="Bookman Old Style"/>
          <w:iCs/>
          <w:spacing w:val="-3"/>
        </w:rPr>
        <w:t xml:space="preserve"> y distribución permitirán la conexión y acceso de las empresas eléctricas, de los generadores y de los usuarios que lo soliciten, previo cumplimiento de las normas que rijan el servicio y el pago de las retribuciones que correspondan.</w:t>
      </w:r>
    </w:p>
    <w:p w:rsidR="00F91A20" w:rsidRPr="005C0A2A" w:rsidRDefault="00F91A20" w:rsidP="00F91A20">
      <w:pPr>
        <w:jc w:val="both"/>
        <w:rPr>
          <w:rFonts w:ascii="Bookman Old Style" w:hAnsi="Bookman Old Style"/>
          <w:iCs/>
          <w:spacing w:val="-3"/>
        </w:rPr>
      </w:pPr>
    </w:p>
    <w:p w:rsidR="00F91A20" w:rsidRPr="005C0A2A" w:rsidRDefault="00F91A20" w:rsidP="00F91A20">
      <w:pPr>
        <w:ind w:left="0" w:right="142"/>
        <w:jc w:val="both"/>
        <w:rPr>
          <w:rFonts w:ascii="Bookman Old Style" w:hAnsi="Bookman Old Style"/>
          <w:spacing w:val="-3"/>
        </w:rPr>
      </w:pPr>
      <w:r w:rsidRPr="005C0A2A">
        <w:rPr>
          <w:rFonts w:ascii="Bookman Old Style" w:hAnsi="Bookman Old Style"/>
          <w:spacing w:val="-3"/>
        </w:rPr>
        <w:t xml:space="preserve">La ley 143 de 1994, en su artículo 34, asignó al Centro Nacional de Despacho, </w:t>
      </w:r>
      <w:r w:rsidRPr="005C0A2A">
        <w:rPr>
          <w:rFonts w:ascii="Bookman Old Style" w:hAnsi="Bookman Old Style"/>
          <w:lang w:val="es-ES_tradnl"/>
        </w:rPr>
        <w:t>CND</w:t>
      </w:r>
      <w:r w:rsidRPr="005C0A2A">
        <w:rPr>
          <w:rFonts w:ascii="Bookman Old Style" w:hAnsi="Bookman Old Style"/>
          <w:spacing w:val="-3"/>
        </w:rPr>
        <w:t xml:space="preserve">,  las siguientes funciones: </w:t>
      </w:r>
    </w:p>
    <w:p w:rsidR="00F91A20" w:rsidRPr="005C0A2A" w:rsidRDefault="00F91A20" w:rsidP="00F91A20">
      <w:pPr>
        <w:jc w:val="both"/>
        <w:rPr>
          <w:rFonts w:ascii="Bookman Old Style" w:hAnsi="Bookman Old Style"/>
          <w:i/>
          <w:iCs/>
          <w:lang w:val="es-CO"/>
        </w:rPr>
      </w:pPr>
    </w:p>
    <w:p w:rsidR="00F91A20" w:rsidRPr="005C0A2A" w:rsidRDefault="00F91A20" w:rsidP="00F91A20">
      <w:pPr>
        <w:ind w:right="142"/>
        <w:jc w:val="both"/>
        <w:rPr>
          <w:rFonts w:ascii="Bookman Old Style" w:hAnsi="Bookman Old Style"/>
          <w:i/>
          <w:iCs/>
          <w:lang w:val="es-CO"/>
        </w:rPr>
      </w:pPr>
      <w:r w:rsidRPr="005C0A2A">
        <w:rPr>
          <w:rFonts w:ascii="Bookman Old Style" w:hAnsi="Bookman Old Style"/>
          <w:i/>
          <w:iCs/>
          <w:lang w:val="es-CO"/>
        </w:rPr>
        <w:t>“…</w:t>
      </w:r>
    </w:p>
    <w:p w:rsidR="00F91A20" w:rsidRPr="005C0A2A" w:rsidRDefault="00F91A20" w:rsidP="00F91A20">
      <w:pPr>
        <w:tabs>
          <w:tab w:val="left" w:pos="993"/>
        </w:tabs>
        <w:ind w:right="142"/>
        <w:jc w:val="both"/>
        <w:rPr>
          <w:rFonts w:ascii="Bookman Old Style" w:hAnsi="Bookman Old Style"/>
          <w:i/>
          <w:iCs/>
          <w:lang w:val="es-CO"/>
        </w:rPr>
      </w:pPr>
      <w:r w:rsidRPr="005C0A2A">
        <w:rPr>
          <w:rFonts w:ascii="Bookman Old Style" w:hAnsi="Bookman Old Style"/>
          <w:i/>
          <w:iCs/>
          <w:lang w:val="es-CO"/>
        </w:rPr>
        <w:t xml:space="preserve">b.  Ejercer la coordinación, supervisión, control y análisis de la operación de los recursos de generación, interconexión y transmisión incluyendo las </w:t>
      </w:r>
      <w:r w:rsidRPr="005C0A2A">
        <w:rPr>
          <w:rFonts w:ascii="Bookman Old Style" w:hAnsi="Bookman Old Style"/>
          <w:lang w:val="es-ES_tradnl"/>
        </w:rPr>
        <w:t>interconexiones</w:t>
      </w:r>
      <w:r w:rsidRPr="005C0A2A">
        <w:rPr>
          <w:rFonts w:ascii="Bookman Old Style" w:hAnsi="Bookman Old Style"/>
          <w:i/>
          <w:iCs/>
          <w:lang w:val="es-CO"/>
        </w:rPr>
        <w:t xml:space="preserve"> internacionales;</w:t>
      </w:r>
    </w:p>
    <w:p w:rsidR="00F91A20" w:rsidRPr="005C0A2A" w:rsidRDefault="00F91A20" w:rsidP="00F91A20">
      <w:pPr>
        <w:tabs>
          <w:tab w:val="left" w:pos="993"/>
        </w:tabs>
        <w:ind w:right="142"/>
        <w:jc w:val="both"/>
        <w:rPr>
          <w:rFonts w:ascii="Bookman Old Style" w:hAnsi="Bookman Old Style"/>
          <w:i/>
          <w:iCs/>
          <w:lang w:val="es-CO"/>
        </w:rPr>
      </w:pPr>
      <w:r w:rsidRPr="005C0A2A">
        <w:rPr>
          <w:rFonts w:ascii="Bookman Old Style" w:hAnsi="Bookman Old Style"/>
          <w:i/>
          <w:iCs/>
          <w:lang w:val="es-CO"/>
        </w:rPr>
        <w:t xml:space="preserve">c. </w:t>
      </w:r>
      <w:r w:rsidRPr="005C0A2A">
        <w:rPr>
          <w:rFonts w:ascii="Bookman Old Style" w:hAnsi="Bookman Old Style"/>
          <w:i/>
          <w:iCs/>
          <w:lang w:val="es-CO"/>
        </w:rPr>
        <w:tab/>
        <w:t>Determinar el valor de los intercambios resultantes de la operación de los recursos energéticos del sistema interconectado nacional;</w:t>
      </w:r>
    </w:p>
    <w:p w:rsidR="00F91A20" w:rsidRPr="005C0A2A" w:rsidRDefault="00F91A20" w:rsidP="00F91A20">
      <w:pPr>
        <w:ind w:right="142"/>
        <w:jc w:val="both"/>
        <w:rPr>
          <w:rFonts w:ascii="Bookman Old Style" w:hAnsi="Bookman Old Style"/>
          <w:i/>
          <w:iCs/>
          <w:lang w:val="es-CO"/>
        </w:rPr>
      </w:pPr>
      <w:r w:rsidRPr="005C0A2A">
        <w:rPr>
          <w:rFonts w:ascii="Bookman Old Style" w:hAnsi="Bookman Old Style"/>
          <w:i/>
          <w:iCs/>
          <w:lang w:val="es-CO"/>
        </w:rPr>
        <w:t xml:space="preserve">d. Coordinar la programación del mantenimiento de las centrales de </w:t>
      </w:r>
      <w:r w:rsidRPr="005C0A2A">
        <w:rPr>
          <w:rFonts w:ascii="Bookman Old Style" w:hAnsi="Bookman Old Style"/>
          <w:lang w:val="es-ES_tradnl"/>
        </w:rPr>
        <w:t>generación</w:t>
      </w:r>
      <w:r w:rsidRPr="005C0A2A">
        <w:rPr>
          <w:rFonts w:ascii="Bookman Old Style" w:hAnsi="Bookman Old Style"/>
          <w:i/>
          <w:iCs/>
          <w:lang w:val="es-CO"/>
        </w:rPr>
        <w:t xml:space="preserve"> y de las líneas de interconexión y transmisión de la red eléctrica nacional”.</w:t>
      </w:r>
    </w:p>
    <w:p w:rsidR="00F91A20" w:rsidRPr="005C0A2A" w:rsidRDefault="00F91A20" w:rsidP="00F91A20">
      <w:pPr>
        <w:jc w:val="both"/>
        <w:rPr>
          <w:rFonts w:ascii="Bookman Old Style" w:hAnsi="Bookman Old Style"/>
          <w:i/>
          <w:iCs/>
          <w:lang w:val="es-CO"/>
        </w:rPr>
      </w:pPr>
    </w:p>
    <w:p w:rsidR="00F91A20" w:rsidRPr="005C0A2A" w:rsidRDefault="00F91A20" w:rsidP="00F91A20">
      <w:pPr>
        <w:ind w:left="0" w:right="142"/>
        <w:jc w:val="both"/>
        <w:rPr>
          <w:rFonts w:ascii="Bookman Old Style" w:hAnsi="Bookman Old Style"/>
          <w:i/>
          <w:spacing w:val="-3"/>
        </w:rPr>
      </w:pPr>
      <w:r w:rsidRPr="005C0A2A">
        <w:rPr>
          <w:rFonts w:ascii="Bookman Old Style" w:hAnsi="Bookman Old Style"/>
          <w:spacing w:val="-3"/>
        </w:rPr>
        <w:t xml:space="preserve">El artículo 85 de la misma ley señala que </w:t>
      </w:r>
      <w:r w:rsidRPr="005C0A2A">
        <w:rPr>
          <w:rFonts w:ascii="Bookman Old Style" w:hAnsi="Bookman Old Style"/>
          <w:i/>
          <w:spacing w:val="-3"/>
        </w:rPr>
        <w:t xml:space="preserve">“… las decisiones de inversión en generación, interconexión, transmisión y distribución de energía eléctrica, constituyen responsabilidad de aquellos que las acometan, quienes asumen en su </w:t>
      </w:r>
      <w:r w:rsidRPr="005C0A2A">
        <w:rPr>
          <w:rFonts w:ascii="Bookman Old Style" w:hAnsi="Bookman Old Style"/>
          <w:lang w:val="es-ES_tradnl"/>
        </w:rPr>
        <w:t>integridad</w:t>
      </w:r>
      <w:r w:rsidRPr="005C0A2A">
        <w:rPr>
          <w:rFonts w:ascii="Bookman Old Style" w:hAnsi="Bookman Old Style"/>
          <w:i/>
          <w:spacing w:val="-3"/>
        </w:rPr>
        <w:t xml:space="preserve"> los riesgos inherentes a la ejecución y explotación de los proyectos.” </w:t>
      </w:r>
    </w:p>
    <w:p w:rsidR="00F91A20" w:rsidRPr="005C0A2A" w:rsidRDefault="00F91A20" w:rsidP="00F91A20">
      <w:pPr>
        <w:jc w:val="both"/>
        <w:rPr>
          <w:rFonts w:ascii="Bookman Old Style" w:hAnsi="Bookman Old Style"/>
          <w:spacing w:val="-3"/>
        </w:rPr>
      </w:pPr>
    </w:p>
    <w:p w:rsidR="00F91A20" w:rsidRPr="005C0A2A" w:rsidRDefault="00F91A20" w:rsidP="00F91A20">
      <w:pPr>
        <w:ind w:left="0" w:right="142"/>
        <w:jc w:val="both"/>
        <w:rPr>
          <w:rFonts w:ascii="Bookman Old Style" w:hAnsi="Bookman Old Style" w:cs="Arial"/>
        </w:rPr>
      </w:pPr>
      <w:r w:rsidRPr="005C0A2A">
        <w:rPr>
          <w:rFonts w:ascii="Bookman Old Style" w:hAnsi="Bookman Old Style" w:cs="Arial"/>
        </w:rPr>
        <w:t xml:space="preserve">De conformidad con lo señalado en las Leyes 142 y 143 de 1994, la Comisión de Regulación de Energía y Gas tiene la facultad de establecer el Reglamento de Operación, el cual incluye los principios, criterios y procedimientos para realizar el planeamiento, la coordinación y la ejecución de la </w:t>
      </w:r>
      <w:r w:rsidRPr="005C0A2A">
        <w:rPr>
          <w:rFonts w:ascii="Bookman Old Style" w:hAnsi="Bookman Old Style"/>
          <w:lang w:val="es-ES_tradnl"/>
        </w:rPr>
        <w:t>operación</w:t>
      </w:r>
      <w:r w:rsidRPr="005C0A2A">
        <w:rPr>
          <w:rFonts w:ascii="Bookman Old Style" w:hAnsi="Bookman Old Style" w:cs="Arial"/>
        </w:rPr>
        <w:t xml:space="preserve"> del sistema interconectado nacional y para regular el funcionamiento del Mercado Mayorista de Energía Eléctrica.</w:t>
      </w:r>
    </w:p>
    <w:p w:rsidR="00F91A20" w:rsidRPr="005C0A2A" w:rsidRDefault="00F91A20" w:rsidP="00F91A20">
      <w:pPr>
        <w:jc w:val="both"/>
        <w:rPr>
          <w:rFonts w:ascii="Bookman Old Style" w:hAnsi="Bookman Old Style"/>
          <w:spacing w:val="-3"/>
        </w:rPr>
      </w:pPr>
    </w:p>
    <w:p w:rsidR="00F91A20" w:rsidRPr="005C0A2A" w:rsidRDefault="00F91A20" w:rsidP="00F91A20">
      <w:pPr>
        <w:ind w:left="0" w:right="142"/>
        <w:jc w:val="both"/>
        <w:rPr>
          <w:rFonts w:ascii="Bookman Old Style" w:hAnsi="Bookman Old Style"/>
          <w:spacing w:val="-3"/>
        </w:rPr>
      </w:pPr>
      <w:r w:rsidRPr="005C0A2A">
        <w:rPr>
          <w:rFonts w:ascii="Bookman Old Style" w:hAnsi="Bookman Old Style"/>
          <w:spacing w:val="-3"/>
        </w:rPr>
        <w:t xml:space="preserve">Mediante Resolución CREG 057 de 1998 la Comisión aprobó las disposiciones aplicables a las Interconexiones Internacionales y determinó que las </w:t>
      </w:r>
      <w:r w:rsidRPr="005C0A2A">
        <w:rPr>
          <w:rFonts w:ascii="Bookman Old Style" w:hAnsi="Bookman Old Style"/>
          <w:lang w:val="es-ES_tradnl"/>
        </w:rPr>
        <w:t>empresas</w:t>
      </w:r>
      <w:r w:rsidRPr="005C0A2A">
        <w:rPr>
          <w:rFonts w:ascii="Bookman Old Style" w:hAnsi="Bookman Old Style"/>
          <w:spacing w:val="-3"/>
        </w:rPr>
        <w:t xml:space="preserve"> que construyan y operen interconexiones internacionales deben tener como objeto exclusivo la actividad de transmisión.</w:t>
      </w:r>
    </w:p>
    <w:p w:rsidR="00F91A20" w:rsidRPr="005C0A2A" w:rsidRDefault="00F91A20" w:rsidP="00F91A20">
      <w:pPr>
        <w:jc w:val="both"/>
        <w:rPr>
          <w:rFonts w:ascii="Bookman Old Style" w:hAnsi="Bookman Old Style"/>
          <w:spacing w:val="-3"/>
        </w:rPr>
      </w:pPr>
    </w:p>
    <w:p w:rsidR="00F91A20" w:rsidRPr="005C0A2A" w:rsidRDefault="00F91A20" w:rsidP="00F91A20">
      <w:pPr>
        <w:ind w:left="0" w:right="142"/>
        <w:jc w:val="both"/>
        <w:rPr>
          <w:rFonts w:ascii="Bookman Old Style" w:hAnsi="Bookman Old Style" w:cs="Arial"/>
        </w:rPr>
      </w:pPr>
      <w:r w:rsidRPr="005C0A2A">
        <w:rPr>
          <w:rFonts w:ascii="Bookman Old Style" w:hAnsi="Bookman Old Style" w:cs="Arial"/>
        </w:rPr>
        <w:t>Los presidentes de la República de Panamá y de la República de Colombia, suscribieron el primero de agosto de 2008 un Acta de Intención donde establecieron los siguientes lineamientos:</w:t>
      </w:r>
    </w:p>
    <w:p w:rsidR="00F91A20" w:rsidRPr="005C0A2A" w:rsidRDefault="00F91A20" w:rsidP="00F91A20">
      <w:pPr>
        <w:jc w:val="both"/>
        <w:rPr>
          <w:rFonts w:ascii="Bookman Old Style" w:hAnsi="Bookman Old Style"/>
          <w:i/>
        </w:rPr>
      </w:pPr>
    </w:p>
    <w:p w:rsidR="00F91A20" w:rsidRPr="005C0A2A" w:rsidRDefault="00F91A20" w:rsidP="00F91A20">
      <w:pPr>
        <w:ind w:right="142"/>
        <w:jc w:val="both"/>
        <w:rPr>
          <w:rFonts w:ascii="Bookman Old Style" w:hAnsi="Bookman Old Style"/>
          <w:i/>
          <w:color w:val="000000"/>
          <w:spacing w:val="-1"/>
          <w:lang w:val="es-ES_tradnl"/>
        </w:rPr>
      </w:pPr>
      <w:r w:rsidRPr="005C0A2A">
        <w:rPr>
          <w:rFonts w:ascii="Bookman Old Style" w:hAnsi="Bookman Old Style"/>
          <w:i/>
          <w:color w:val="000000"/>
          <w:spacing w:val="-1"/>
          <w:lang w:val="es-ES_tradnl"/>
        </w:rPr>
        <w:t xml:space="preserve">“a. Concretar en el menor tiempo posible el esquema regulatorio que permita la </w:t>
      </w:r>
      <w:r w:rsidRPr="005C0A2A">
        <w:rPr>
          <w:rFonts w:ascii="Bookman Old Style" w:hAnsi="Bookman Old Style"/>
          <w:i/>
          <w:color w:val="000000"/>
          <w:lang w:val="es-ES_tradnl"/>
        </w:rPr>
        <w:t xml:space="preserve">interconexión entre Colombia y Panamá y </w:t>
      </w:r>
      <w:r w:rsidRPr="005C0A2A">
        <w:rPr>
          <w:rFonts w:ascii="Bookman Old Style" w:hAnsi="Bookman Old Style"/>
          <w:i/>
          <w:color w:val="000000"/>
          <w:spacing w:val="-1"/>
          <w:lang w:val="es-ES_tradnl"/>
        </w:rPr>
        <w:t>los intercambios de energía eléctrica entre los dos países.</w:t>
      </w:r>
    </w:p>
    <w:p w:rsidR="00F91A20" w:rsidRPr="005C0A2A" w:rsidRDefault="00F91A20" w:rsidP="00F91A20">
      <w:pPr>
        <w:jc w:val="both"/>
        <w:rPr>
          <w:rFonts w:ascii="Bookman Old Style" w:hAnsi="Bookman Old Style"/>
          <w:i/>
        </w:rPr>
      </w:pPr>
    </w:p>
    <w:p w:rsidR="00F91A20" w:rsidRPr="005C0A2A" w:rsidRDefault="00F91A20" w:rsidP="00F91A20">
      <w:pPr>
        <w:ind w:right="142"/>
        <w:jc w:val="both"/>
        <w:rPr>
          <w:rFonts w:ascii="Bookman Old Style" w:hAnsi="Bookman Old Style"/>
          <w:i/>
          <w:color w:val="000000"/>
          <w:spacing w:val="-1"/>
          <w:lang w:val="es-ES_tradnl"/>
        </w:rPr>
      </w:pPr>
      <w:r w:rsidRPr="005C0A2A">
        <w:rPr>
          <w:rFonts w:ascii="Bookman Old Style" w:hAnsi="Bookman Old Style"/>
          <w:i/>
          <w:color w:val="000000"/>
          <w:spacing w:val="-1"/>
          <w:lang w:val="es-ES_tradnl"/>
        </w:rPr>
        <w:lastRenderedPageBreak/>
        <w:t xml:space="preserve">b. El esquema deberá hacerse conforme a las legislaciones vigentes en cada </w:t>
      </w:r>
      <w:r w:rsidRPr="005C0A2A">
        <w:rPr>
          <w:rFonts w:ascii="Bookman Old Style" w:hAnsi="Bookman Old Style"/>
          <w:lang w:val="es-ES_tradnl"/>
        </w:rPr>
        <w:t>país</w:t>
      </w:r>
      <w:r w:rsidRPr="005C0A2A">
        <w:rPr>
          <w:rFonts w:ascii="Bookman Old Style" w:hAnsi="Bookman Old Style"/>
          <w:i/>
          <w:color w:val="000000"/>
          <w:spacing w:val="-1"/>
          <w:lang w:val="es-ES_tradnl"/>
        </w:rPr>
        <w:t>, sin tratados especiales para el tema.</w:t>
      </w:r>
    </w:p>
    <w:p w:rsidR="00F91A20" w:rsidRPr="005C0A2A" w:rsidRDefault="00F91A20" w:rsidP="00F91A20">
      <w:pPr>
        <w:jc w:val="both"/>
        <w:rPr>
          <w:rFonts w:ascii="Bookman Old Style" w:hAnsi="Bookman Old Style"/>
          <w:i/>
        </w:rPr>
      </w:pPr>
    </w:p>
    <w:p w:rsidR="00F91A20" w:rsidRDefault="00F91A20" w:rsidP="00F91A20">
      <w:pPr>
        <w:ind w:right="142"/>
        <w:jc w:val="both"/>
        <w:rPr>
          <w:rFonts w:ascii="Bookman Old Style" w:hAnsi="Bookman Old Style"/>
          <w:i/>
          <w:color w:val="000000"/>
          <w:spacing w:val="-1"/>
          <w:lang w:val="es-ES_tradnl"/>
        </w:rPr>
      </w:pPr>
      <w:r w:rsidRPr="005C0A2A">
        <w:rPr>
          <w:rFonts w:ascii="Bookman Old Style" w:hAnsi="Bookman Old Style"/>
          <w:i/>
          <w:color w:val="000000"/>
          <w:lang w:val="es-ES_tradnl"/>
        </w:rPr>
        <w:t xml:space="preserve">c. El proyecto será de conexión, a riesgo y estará a cargo de la </w:t>
      </w:r>
      <w:r w:rsidRPr="005C0A2A">
        <w:rPr>
          <w:rFonts w:ascii="Bookman Old Style" w:hAnsi="Bookman Old Style"/>
          <w:lang w:val="es-ES_tradnl"/>
        </w:rPr>
        <w:t>Empresa</w:t>
      </w:r>
      <w:r w:rsidRPr="005C0A2A">
        <w:rPr>
          <w:rFonts w:ascii="Bookman Old Style" w:hAnsi="Bookman Old Style"/>
          <w:i/>
          <w:color w:val="000000"/>
          <w:lang w:val="es-ES_tradnl"/>
        </w:rPr>
        <w:t xml:space="preserve"> de </w:t>
      </w:r>
      <w:r w:rsidRPr="005C0A2A">
        <w:rPr>
          <w:rFonts w:ascii="Bookman Old Style" w:hAnsi="Bookman Old Style"/>
          <w:i/>
          <w:color w:val="000000"/>
          <w:spacing w:val="-1"/>
          <w:lang w:val="es-ES_tradnl"/>
        </w:rPr>
        <w:t xml:space="preserve">Interconexión Eléctrica Colombia - Panamá S.A., asociación existente entre </w:t>
      </w:r>
      <w:r w:rsidRPr="005C0A2A">
        <w:rPr>
          <w:rFonts w:ascii="Bookman Old Style" w:hAnsi="Bookman Old Style"/>
          <w:i/>
          <w:color w:val="000000"/>
          <w:lang w:val="es-ES_tradnl"/>
        </w:rPr>
        <w:t xml:space="preserve">las empresas Interconexión Eléctrica S.A., ISA, de Colombia y la Empresa </w:t>
      </w:r>
      <w:r w:rsidRPr="005C0A2A">
        <w:rPr>
          <w:rFonts w:ascii="Bookman Old Style" w:hAnsi="Bookman Old Style"/>
          <w:i/>
          <w:color w:val="000000"/>
          <w:spacing w:val="-1"/>
          <w:lang w:val="es-ES_tradnl"/>
        </w:rPr>
        <w:t>de Transmisión Eléctrica S.A., ETESA, de Panamá.</w:t>
      </w:r>
    </w:p>
    <w:p w:rsidR="00B6761A" w:rsidRPr="005C0A2A" w:rsidRDefault="00B6761A" w:rsidP="00F91A20">
      <w:pPr>
        <w:ind w:right="142"/>
        <w:jc w:val="both"/>
        <w:rPr>
          <w:rFonts w:ascii="Bookman Old Style" w:hAnsi="Bookman Old Style"/>
          <w:i/>
        </w:rPr>
      </w:pPr>
    </w:p>
    <w:p w:rsidR="00F91A20" w:rsidRPr="005C0A2A" w:rsidRDefault="00F91A20" w:rsidP="00F91A20">
      <w:pPr>
        <w:ind w:right="142"/>
        <w:jc w:val="both"/>
        <w:rPr>
          <w:rFonts w:ascii="Bookman Old Style" w:hAnsi="Bookman Old Style"/>
          <w:i/>
        </w:rPr>
      </w:pPr>
      <w:r w:rsidRPr="005C0A2A">
        <w:rPr>
          <w:rFonts w:ascii="Bookman Old Style" w:hAnsi="Bookman Old Style"/>
          <w:i/>
          <w:color w:val="000000"/>
          <w:spacing w:val="1"/>
          <w:lang w:val="es-ES_tradnl"/>
        </w:rPr>
        <w:t xml:space="preserve">d. Las autoridades ambientales agilizarán la expedición de los </w:t>
      </w:r>
      <w:r w:rsidRPr="005C0A2A">
        <w:rPr>
          <w:rFonts w:ascii="Bookman Old Style" w:hAnsi="Bookman Old Style"/>
          <w:lang w:val="es-ES_tradnl"/>
        </w:rPr>
        <w:t>permisos</w:t>
      </w:r>
      <w:r w:rsidRPr="005C0A2A">
        <w:rPr>
          <w:rFonts w:ascii="Bookman Old Style" w:hAnsi="Bookman Old Style"/>
          <w:i/>
          <w:color w:val="000000"/>
          <w:spacing w:val="1"/>
          <w:lang w:val="es-ES_tradnl"/>
        </w:rPr>
        <w:t xml:space="preserve"> ambientales necesarios para la construcción de la infraestructura que </w:t>
      </w:r>
      <w:r w:rsidRPr="005C0A2A">
        <w:rPr>
          <w:rFonts w:ascii="Bookman Old Style" w:hAnsi="Bookman Old Style"/>
          <w:i/>
          <w:color w:val="000000"/>
          <w:spacing w:val="-1"/>
          <w:lang w:val="es-ES_tradnl"/>
        </w:rPr>
        <w:t>permitirá la interconexión binacional.”</w:t>
      </w:r>
    </w:p>
    <w:p w:rsidR="00F91A20" w:rsidRPr="005C0A2A" w:rsidRDefault="00F91A20" w:rsidP="00F91A20">
      <w:pPr>
        <w:jc w:val="both"/>
        <w:rPr>
          <w:rFonts w:ascii="Bookman Old Style" w:hAnsi="Bookman Old Style"/>
        </w:rPr>
      </w:pPr>
    </w:p>
    <w:p w:rsidR="00F91A20" w:rsidRPr="005C0A2A" w:rsidDel="00281210" w:rsidRDefault="00F91A20" w:rsidP="00F91A20">
      <w:pPr>
        <w:ind w:left="0" w:right="142"/>
        <w:jc w:val="both"/>
        <w:rPr>
          <w:rFonts w:ascii="Bookman Old Style" w:hAnsi="Bookman Old Style" w:cs="Arial"/>
        </w:rPr>
      </w:pPr>
      <w:r w:rsidRPr="005C0A2A">
        <w:rPr>
          <w:rFonts w:ascii="Bookman Old Style" w:hAnsi="Bookman Old Style" w:cs="Arial"/>
        </w:rPr>
        <w:t xml:space="preserve">El 19 de marzo de 2009, con fundamento en el Acta de Intención de los Presidentes, el Ministro de Minas y Energía de la República de Colombia, y el Secretario Nacional de Energía de la </w:t>
      </w:r>
      <w:r w:rsidRPr="005C0A2A">
        <w:rPr>
          <w:rFonts w:ascii="Bookman Old Style" w:hAnsi="Bookman Old Style"/>
          <w:lang w:val="es-ES_tradnl"/>
        </w:rPr>
        <w:t>República</w:t>
      </w:r>
      <w:r w:rsidRPr="005C0A2A">
        <w:rPr>
          <w:rFonts w:ascii="Bookman Old Style" w:hAnsi="Bookman Old Style" w:cs="Arial"/>
        </w:rPr>
        <w:t xml:space="preserve"> de Panamá suscribieron un Acuerdo </w:t>
      </w:r>
      <w:r w:rsidRPr="005C0A2A">
        <w:rPr>
          <w:rFonts w:ascii="Bookman Old Style" w:hAnsi="Bookman Old Style" w:cs="Arial"/>
          <w:i/>
        </w:rPr>
        <w:t xml:space="preserve">“… para desarrollar e implementar coordinadamente el esquema regulatorio operativo y comercial que permita el intercambio de energía eléctrica entre Colombia y Panamá. </w:t>
      </w:r>
      <w:r w:rsidRPr="005C0A2A">
        <w:rPr>
          <w:rFonts w:ascii="Bookman Old Style" w:hAnsi="Bookman Old Style" w:cs="Arial"/>
        </w:rPr>
        <w:t>El acuerdo</w:t>
      </w:r>
      <w:r w:rsidRPr="005C0A2A">
        <w:rPr>
          <w:rFonts w:ascii="Bookman Old Style" w:hAnsi="Bookman Old Style" w:cs="Arial"/>
          <w:i/>
        </w:rPr>
        <w:t xml:space="preserve"> </w:t>
      </w:r>
      <w:r w:rsidRPr="005C0A2A">
        <w:rPr>
          <w:rFonts w:ascii="Bookman Old Style" w:hAnsi="Bookman Old Style" w:cs="Arial"/>
        </w:rPr>
        <w:t xml:space="preserve">establece los principios y temas a incluir en los desarrollos regulatorios. </w:t>
      </w:r>
    </w:p>
    <w:p w:rsidR="00F91A20" w:rsidRPr="005C0A2A" w:rsidRDefault="00F91A20" w:rsidP="00F91A20">
      <w:pPr>
        <w:jc w:val="both"/>
        <w:rPr>
          <w:rFonts w:ascii="Bookman Old Style" w:hAnsi="Bookman Old Style"/>
          <w:color w:val="000000"/>
          <w:lang w:val="es-ES_tradnl"/>
        </w:rPr>
      </w:pPr>
    </w:p>
    <w:p w:rsidR="00F91A20" w:rsidRPr="005C0A2A" w:rsidRDefault="00F91A20" w:rsidP="00F91A20">
      <w:pPr>
        <w:ind w:left="0" w:right="142"/>
        <w:jc w:val="both"/>
        <w:rPr>
          <w:rFonts w:ascii="Bookman Old Style" w:hAnsi="Bookman Old Style"/>
          <w:lang w:val="es-ES_tradnl"/>
        </w:rPr>
      </w:pPr>
      <w:r w:rsidRPr="005C0A2A">
        <w:rPr>
          <w:rFonts w:ascii="Bookman Old Style" w:hAnsi="Bookman Old Style" w:cs="Arial"/>
        </w:rPr>
        <w:t>El 19 de</w:t>
      </w:r>
      <w:r w:rsidRPr="005C0A2A">
        <w:rPr>
          <w:rFonts w:ascii="Bookman Old Style" w:hAnsi="Bookman Old Style" w:cs="Arial"/>
          <w:lang w:val="es-MX"/>
        </w:rPr>
        <w:t xml:space="preserve"> marzo de 2009, de acuerdo con las directrices de política contenidas en el Acta de Intención suscrita por los señores Presidentes y el Acuerdo suscrito por los ministerios, la Comisión de Regulación de Energía y Gas de Colombia, CREG, y la Autoridad Nacional de los Servicios Públicos de Panamá, ASEP, suscribieron un Acuerdo en el que convinieron desarrollar coordinadamente las modificaciones regulatorias para viabilizar los intercambios de electricidad, definieron los principios para el desarrollo de la armonización y conformaron </w:t>
      </w:r>
      <w:r w:rsidRPr="005C0A2A">
        <w:rPr>
          <w:rFonts w:ascii="Bookman Old Style" w:hAnsi="Bookman Old Style"/>
          <w:lang w:val="es-ES_tradnl"/>
        </w:rPr>
        <w:t>el Comité de Interconexión Colombia Panamá, CICP, el cual viene adelantando desde julio de 2009 el proceso de armonización regulatoria.</w:t>
      </w:r>
    </w:p>
    <w:p w:rsidR="00F91A20" w:rsidRPr="005C0A2A" w:rsidRDefault="00F91A20" w:rsidP="00F91A20">
      <w:pPr>
        <w:ind w:left="0" w:right="142"/>
        <w:jc w:val="both"/>
        <w:rPr>
          <w:rFonts w:ascii="Bookman Old Style" w:hAnsi="Bookman Old Style"/>
          <w:lang w:val="es-ES_tradnl"/>
        </w:rPr>
      </w:pPr>
    </w:p>
    <w:p w:rsidR="00FA5308" w:rsidRPr="00FA5308" w:rsidRDefault="00FA5308" w:rsidP="00841D4E">
      <w:pPr>
        <w:ind w:left="0"/>
        <w:jc w:val="both"/>
        <w:rPr>
          <w:rFonts w:ascii="Bookman Old Style" w:hAnsi="Bookman Old Style" w:cs="Arial"/>
          <w:lang w:val="es-MX"/>
        </w:rPr>
      </w:pPr>
      <w:r>
        <w:rPr>
          <w:rFonts w:ascii="Bookman Old Style" w:hAnsi="Bookman Old Style" w:cs="Arial"/>
          <w:lang w:val="es-MX"/>
        </w:rPr>
        <w:t xml:space="preserve">Mediante la Resolución CREG 069 de 2010 la Comisión publicó para comentarios la propuesta regulatoria que contiene las disposiciones </w:t>
      </w:r>
      <w:r w:rsidRPr="00FA5308">
        <w:rPr>
          <w:rFonts w:ascii="Bookman Old Style" w:hAnsi="Bookman Old Style" w:cs="Arial"/>
          <w:lang w:val="es-MX"/>
        </w:rPr>
        <w:t>aplicable</w:t>
      </w:r>
      <w:r>
        <w:rPr>
          <w:rFonts w:ascii="Bookman Old Style" w:hAnsi="Bookman Old Style" w:cs="Arial"/>
          <w:lang w:val="es-MX"/>
        </w:rPr>
        <w:t>s</w:t>
      </w:r>
      <w:r w:rsidRPr="00FA5308">
        <w:rPr>
          <w:rFonts w:ascii="Bookman Old Style" w:hAnsi="Bookman Old Style" w:cs="Arial"/>
          <w:lang w:val="es-MX"/>
        </w:rPr>
        <w:t xml:space="preserve"> a los Intercambios Internacionales de Energía y Confiabilidad entre Colombia y Panamá.</w:t>
      </w:r>
      <w:r>
        <w:rPr>
          <w:rFonts w:ascii="Bookman Old Style" w:hAnsi="Bookman Old Style" w:cs="Arial"/>
          <w:lang w:val="es-MX"/>
        </w:rPr>
        <w:t xml:space="preserve"> Así mismo la ASEP publicó la </w:t>
      </w:r>
      <w:r w:rsidR="00F32971">
        <w:rPr>
          <w:rFonts w:ascii="Bookman Old Style" w:hAnsi="Bookman Old Style" w:cs="Arial"/>
          <w:lang w:val="es-MX"/>
        </w:rPr>
        <w:t>propuesta respectiva.</w:t>
      </w:r>
      <w:r>
        <w:rPr>
          <w:rFonts w:ascii="Bookman Old Style" w:hAnsi="Bookman Old Style" w:cs="Arial"/>
          <w:lang w:val="es-MX"/>
        </w:rPr>
        <w:t xml:space="preserve"> </w:t>
      </w:r>
    </w:p>
    <w:p w:rsidR="00FA5308" w:rsidRDefault="00FA5308" w:rsidP="00644024">
      <w:pPr>
        <w:ind w:left="0"/>
        <w:jc w:val="both"/>
        <w:rPr>
          <w:rFonts w:ascii="Bookman Old Style" w:hAnsi="Bookman Old Style" w:cs="Arial"/>
          <w:lang w:val="es-MX"/>
        </w:rPr>
      </w:pPr>
    </w:p>
    <w:p w:rsidR="00644024" w:rsidRPr="00644024" w:rsidRDefault="00644024" w:rsidP="00644024">
      <w:pPr>
        <w:ind w:left="0"/>
        <w:jc w:val="both"/>
        <w:rPr>
          <w:rFonts w:ascii="Bookman Old Style" w:hAnsi="Bookman Old Style" w:cs="Arial"/>
          <w:lang w:val="es-MX"/>
        </w:rPr>
      </w:pPr>
      <w:r w:rsidRPr="00644024">
        <w:rPr>
          <w:rFonts w:ascii="Bookman Old Style" w:hAnsi="Bookman Old Style" w:cs="Arial"/>
          <w:lang w:val="es-MX"/>
        </w:rPr>
        <w:t xml:space="preserve">En las consultas que </w:t>
      </w:r>
      <w:r w:rsidR="00F32971">
        <w:rPr>
          <w:rFonts w:ascii="Bookman Old Style" w:hAnsi="Bookman Old Style" w:cs="Arial"/>
          <w:lang w:val="es-MX"/>
        </w:rPr>
        <w:t xml:space="preserve">hicieron </w:t>
      </w:r>
      <w:r w:rsidRPr="00644024">
        <w:rPr>
          <w:rFonts w:ascii="Bookman Old Style" w:hAnsi="Bookman Old Style" w:cs="Arial"/>
          <w:lang w:val="es-MX"/>
        </w:rPr>
        <w:t xml:space="preserve">la CREG (Resolución CREG 069 de 2010) y la ASEP (AN 3565 – </w:t>
      </w:r>
      <w:proofErr w:type="spellStart"/>
      <w:r w:rsidRPr="00644024">
        <w:rPr>
          <w:rFonts w:ascii="Bookman Old Style" w:hAnsi="Bookman Old Style" w:cs="Arial"/>
          <w:lang w:val="es-MX"/>
        </w:rPr>
        <w:t>Elec</w:t>
      </w:r>
      <w:proofErr w:type="spellEnd"/>
      <w:r w:rsidRPr="00644024">
        <w:rPr>
          <w:rFonts w:ascii="Bookman Old Style" w:hAnsi="Bookman Old Style" w:cs="Arial"/>
          <w:lang w:val="es-MX"/>
        </w:rPr>
        <w:t xml:space="preserve"> de 2010)</w:t>
      </w:r>
      <w:r w:rsidR="00910A16">
        <w:rPr>
          <w:rFonts w:ascii="Bookman Old Style" w:hAnsi="Bookman Old Style" w:cs="Arial"/>
          <w:lang w:val="es-MX"/>
        </w:rPr>
        <w:t>,</w:t>
      </w:r>
      <w:r w:rsidRPr="00644024">
        <w:rPr>
          <w:rFonts w:ascii="Bookman Old Style" w:hAnsi="Bookman Old Style" w:cs="Arial"/>
          <w:lang w:val="es-MX"/>
        </w:rPr>
        <w:t xml:space="preserve"> un aspecto pendiente por armonizar fue la metodología para que los agentes habilitados en cada uno de los países pueda participar en el Cargo por Confiabilidad en Colombia y en los Actos de Concurrencia en Panamá de Potencia Firme.</w:t>
      </w:r>
    </w:p>
    <w:p w:rsidR="00F91A20" w:rsidRDefault="00F91A20" w:rsidP="00F91A20">
      <w:pPr>
        <w:ind w:left="0" w:right="142"/>
        <w:jc w:val="both"/>
        <w:rPr>
          <w:rFonts w:ascii="Bookman Old Style" w:hAnsi="Bookman Old Style"/>
          <w:color w:val="000000"/>
          <w:spacing w:val="-1"/>
        </w:rPr>
      </w:pPr>
    </w:p>
    <w:p w:rsidR="00A22D72" w:rsidRDefault="00A22D72" w:rsidP="00A22D72">
      <w:pPr>
        <w:ind w:left="0"/>
        <w:jc w:val="both"/>
        <w:rPr>
          <w:rFonts w:ascii="Bookman Old Style" w:hAnsi="Bookman Old Style" w:cs="Arial"/>
          <w:lang w:val="es-MX"/>
        </w:rPr>
      </w:pPr>
      <w:r w:rsidRPr="00A22D72">
        <w:rPr>
          <w:rFonts w:ascii="Bookman Old Style" w:hAnsi="Bookman Old Style" w:cs="Arial"/>
          <w:lang w:val="es-MX"/>
        </w:rPr>
        <w:t>Mediante la Resolución CREG 052 de 2011 la CREG sometió a consulta un proyecto de resolución por el cual se establece la equivalencia entre la Energía Firme para participar en el Cargo por Confiabilidad en Colombia y la Potencia Firme que se comercializa en el Mercado Mayorista de Electricidad de Panamá.</w:t>
      </w:r>
    </w:p>
    <w:p w:rsidR="008805E9" w:rsidRDefault="008805E9" w:rsidP="00644024">
      <w:pPr>
        <w:ind w:left="0"/>
        <w:jc w:val="both"/>
        <w:rPr>
          <w:rFonts w:ascii="Bookman Old Style" w:hAnsi="Bookman Old Style" w:cs="Arial"/>
          <w:lang w:val="es-MX"/>
        </w:rPr>
      </w:pPr>
    </w:p>
    <w:p w:rsidR="00F32971" w:rsidRDefault="00F32971" w:rsidP="00644024">
      <w:pPr>
        <w:ind w:left="0"/>
        <w:jc w:val="both"/>
        <w:rPr>
          <w:rFonts w:ascii="Bookman Old Style" w:hAnsi="Bookman Old Style" w:cs="Arial"/>
          <w:lang w:val="es-MX"/>
        </w:rPr>
      </w:pPr>
      <w:r>
        <w:rPr>
          <w:rFonts w:ascii="Bookman Old Style" w:hAnsi="Bookman Old Style" w:cs="Arial"/>
          <w:lang w:val="es-MX"/>
        </w:rPr>
        <w:t>Con la Resolución CREG 055 de 2011 se adoptaron las normas aplicables a los Intercambios Internacionales de Energía y Confiabilidad entre Colombia y Panamá.</w:t>
      </w:r>
    </w:p>
    <w:p w:rsidR="00644024" w:rsidRPr="00644024" w:rsidRDefault="00F91A20" w:rsidP="00644024">
      <w:pPr>
        <w:ind w:left="0"/>
        <w:jc w:val="both"/>
        <w:rPr>
          <w:rFonts w:ascii="Bookman Old Style" w:hAnsi="Bookman Old Style" w:cs="Arial"/>
          <w:lang w:val="es-MX"/>
        </w:rPr>
      </w:pPr>
      <w:r w:rsidRPr="00644024">
        <w:rPr>
          <w:rFonts w:ascii="Bookman Old Style" w:hAnsi="Bookman Old Style" w:cs="Arial"/>
          <w:lang w:val="es-MX"/>
        </w:rPr>
        <w:lastRenderedPageBreak/>
        <w:t>La CREG y la ASEP</w:t>
      </w:r>
      <w:r w:rsidR="00644024">
        <w:rPr>
          <w:rFonts w:ascii="Bookman Old Style" w:hAnsi="Bookman Old Style" w:cs="Arial"/>
          <w:lang w:val="es-MX"/>
        </w:rPr>
        <w:t xml:space="preserve"> trabajaron coordinadamente </w:t>
      </w:r>
      <w:r w:rsidR="00644024" w:rsidRPr="00644024">
        <w:rPr>
          <w:rFonts w:ascii="Bookman Old Style" w:hAnsi="Bookman Old Style" w:cs="Arial"/>
          <w:lang w:val="es-MX"/>
        </w:rPr>
        <w:t>para establecer la equivalencia entre la Energía Firme para participar en el Cargo por Confiabilidad en Colombia y la Potencia Firme que se comercializa en el Mercado Mayorista de Electricidad de Panamá</w:t>
      </w:r>
      <w:r w:rsidR="00644024">
        <w:rPr>
          <w:rFonts w:ascii="Bookman Old Style" w:hAnsi="Bookman Old Style" w:cs="Arial"/>
          <w:lang w:val="es-MX"/>
        </w:rPr>
        <w:t>.</w:t>
      </w:r>
    </w:p>
    <w:p w:rsidR="008805E9" w:rsidRDefault="008805E9" w:rsidP="008805E9">
      <w:pPr>
        <w:ind w:left="0" w:right="142"/>
        <w:jc w:val="both"/>
        <w:rPr>
          <w:rFonts w:ascii="Bookman Old Style" w:hAnsi="Bookman Old Style"/>
          <w:color w:val="000000"/>
          <w:spacing w:val="-1"/>
        </w:rPr>
      </w:pPr>
    </w:p>
    <w:p w:rsidR="008805E9" w:rsidRDefault="008805E9" w:rsidP="008805E9">
      <w:pPr>
        <w:ind w:left="0" w:right="142"/>
        <w:jc w:val="both"/>
        <w:rPr>
          <w:rFonts w:ascii="Bookman Old Style" w:hAnsi="Bookman Old Style"/>
          <w:color w:val="000000"/>
          <w:spacing w:val="-1"/>
        </w:rPr>
      </w:pPr>
      <w:r>
        <w:rPr>
          <w:rFonts w:ascii="Bookman Old Style" w:hAnsi="Bookman Old Style"/>
          <w:color w:val="000000"/>
          <w:spacing w:val="-1"/>
        </w:rPr>
        <w:t xml:space="preserve">En el Documento </w:t>
      </w:r>
      <w:r w:rsidRPr="00142FA1">
        <w:rPr>
          <w:rFonts w:ascii="Bookman Old Style" w:hAnsi="Bookman Old Style"/>
          <w:color w:val="000000"/>
          <w:spacing w:val="-1"/>
        </w:rPr>
        <w:t xml:space="preserve">CREG </w:t>
      </w:r>
      <w:r w:rsidR="00142FA1">
        <w:rPr>
          <w:rFonts w:ascii="Bookman Old Style" w:hAnsi="Bookman Old Style"/>
          <w:color w:val="000000"/>
          <w:spacing w:val="-1"/>
        </w:rPr>
        <w:t>001 de 2012</w:t>
      </w:r>
      <w:r>
        <w:rPr>
          <w:rFonts w:ascii="Bookman Old Style" w:hAnsi="Bookman Old Style"/>
          <w:color w:val="000000"/>
          <w:spacing w:val="-1"/>
        </w:rPr>
        <w:t xml:space="preserve"> se analizan los comentarios que se recibieron durante el proceso de consulta.</w:t>
      </w:r>
    </w:p>
    <w:p w:rsidR="0056573E" w:rsidRDefault="0056573E" w:rsidP="008805E9">
      <w:pPr>
        <w:ind w:left="0" w:right="142"/>
        <w:jc w:val="both"/>
        <w:rPr>
          <w:rFonts w:ascii="Bookman Old Style" w:hAnsi="Bookman Old Style"/>
          <w:color w:val="000000"/>
          <w:spacing w:val="-1"/>
        </w:rPr>
      </w:pPr>
    </w:p>
    <w:p w:rsidR="0056573E" w:rsidRPr="00644024" w:rsidRDefault="0056573E" w:rsidP="008805E9">
      <w:pPr>
        <w:ind w:left="0" w:right="142"/>
        <w:jc w:val="both"/>
        <w:rPr>
          <w:rFonts w:ascii="Bookman Old Style" w:hAnsi="Bookman Old Style"/>
          <w:color w:val="000000"/>
          <w:spacing w:val="-1"/>
        </w:rPr>
      </w:pPr>
      <w:r w:rsidRPr="0056573E">
        <w:rPr>
          <w:rFonts w:ascii="Bookman Old Style" w:hAnsi="Bookman Old Style"/>
          <w:color w:val="000000"/>
          <w:spacing w:val="-1"/>
        </w:rPr>
        <w:t>No se informó este acto a la Superintendencia de Industria y Comercio por cuanto no tiene incidencia sobre la libre competencia según señalado en el Decreto 2897 de 2010.</w:t>
      </w:r>
    </w:p>
    <w:p w:rsidR="008805E9" w:rsidRDefault="008805E9" w:rsidP="000D32A5">
      <w:pPr>
        <w:ind w:left="0"/>
        <w:jc w:val="both"/>
        <w:rPr>
          <w:rFonts w:ascii="Bookman Old Style" w:hAnsi="Bookman Old Style"/>
          <w:bCs/>
          <w:lang w:val="es-CO"/>
        </w:rPr>
      </w:pPr>
    </w:p>
    <w:p w:rsidR="000D32A5" w:rsidRPr="0046599E" w:rsidRDefault="000D32A5" w:rsidP="000D32A5">
      <w:pPr>
        <w:ind w:left="0"/>
        <w:jc w:val="both"/>
        <w:rPr>
          <w:rFonts w:ascii="Bookman Old Style" w:hAnsi="Bookman Old Style" w:cs="Arial"/>
          <w:b/>
          <w:bCs/>
          <w:color w:val="666666"/>
          <w:lang w:val="es-CO" w:eastAsia="es-CO"/>
        </w:rPr>
      </w:pPr>
      <w:r w:rsidRPr="000E4104">
        <w:rPr>
          <w:rFonts w:ascii="Bookman Old Style" w:hAnsi="Bookman Old Style"/>
          <w:bCs/>
          <w:lang w:val="es-CO"/>
        </w:rPr>
        <w:t xml:space="preserve">En la Sesión </w:t>
      </w:r>
      <w:r w:rsidRPr="00142FA1">
        <w:rPr>
          <w:rFonts w:ascii="Bookman Old Style" w:hAnsi="Bookman Old Style"/>
          <w:bCs/>
          <w:lang w:val="es-CO"/>
        </w:rPr>
        <w:t xml:space="preserve">No. </w:t>
      </w:r>
      <w:r w:rsidR="00D45881" w:rsidRPr="00142FA1">
        <w:rPr>
          <w:rFonts w:ascii="Bookman Old Style" w:hAnsi="Bookman Old Style"/>
          <w:bCs/>
          <w:lang w:val="es-CO"/>
        </w:rPr>
        <w:t xml:space="preserve">509 </w:t>
      </w:r>
      <w:r w:rsidRPr="00142FA1">
        <w:rPr>
          <w:rFonts w:ascii="Bookman Old Style" w:hAnsi="Bookman Old Style"/>
          <w:bCs/>
          <w:lang w:val="es-CO"/>
        </w:rPr>
        <w:t xml:space="preserve">del </w:t>
      </w:r>
      <w:r w:rsidR="00D45881" w:rsidRPr="00142FA1">
        <w:rPr>
          <w:rFonts w:ascii="Bookman Old Style" w:hAnsi="Bookman Old Style"/>
          <w:bCs/>
          <w:lang w:val="es-CO"/>
        </w:rPr>
        <w:t xml:space="preserve">26 </w:t>
      </w:r>
      <w:r w:rsidRPr="00142FA1">
        <w:rPr>
          <w:rFonts w:ascii="Bookman Old Style" w:hAnsi="Bookman Old Style"/>
          <w:bCs/>
          <w:lang w:val="es-CO"/>
        </w:rPr>
        <w:t xml:space="preserve">de </w:t>
      </w:r>
      <w:r w:rsidR="00D45881" w:rsidRPr="00142FA1">
        <w:rPr>
          <w:rFonts w:ascii="Bookman Old Style" w:hAnsi="Bookman Old Style"/>
          <w:bCs/>
          <w:lang w:val="es-CO"/>
        </w:rPr>
        <w:t>enero</w:t>
      </w:r>
      <w:r w:rsidR="009007A5" w:rsidRPr="000E4104">
        <w:rPr>
          <w:rFonts w:ascii="Bookman Old Style" w:hAnsi="Bookman Old Style"/>
          <w:bCs/>
          <w:lang w:val="es-CO"/>
        </w:rPr>
        <w:t xml:space="preserve"> </w:t>
      </w:r>
      <w:r w:rsidRPr="000E4104">
        <w:rPr>
          <w:rFonts w:ascii="Bookman Old Style" w:hAnsi="Bookman Old Style"/>
          <w:bCs/>
          <w:lang w:val="es-CO"/>
        </w:rPr>
        <w:t>de 201</w:t>
      </w:r>
      <w:r w:rsidR="00D45881">
        <w:rPr>
          <w:rFonts w:ascii="Bookman Old Style" w:hAnsi="Bookman Old Style"/>
          <w:bCs/>
          <w:lang w:val="es-CO"/>
        </w:rPr>
        <w:t>2</w:t>
      </w:r>
      <w:r w:rsidRPr="000E4104">
        <w:rPr>
          <w:rFonts w:ascii="Bookman Old Style" w:hAnsi="Bookman Old Style"/>
          <w:bCs/>
          <w:lang w:val="es-CO"/>
        </w:rPr>
        <w:t>, la CREG a</w:t>
      </w:r>
      <w:r w:rsidR="00F32971">
        <w:rPr>
          <w:rFonts w:ascii="Bookman Old Style" w:hAnsi="Bookman Old Style"/>
          <w:bCs/>
          <w:lang w:val="es-CO"/>
        </w:rPr>
        <w:t>probó el proyecto de resolución.</w:t>
      </w:r>
    </w:p>
    <w:p w:rsidR="000D32A5" w:rsidRDefault="000D32A5" w:rsidP="00F91A20">
      <w:pPr>
        <w:ind w:left="0"/>
        <w:jc w:val="both"/>
        <w:outlineLvl w:val="0"/>
        <w:rPr>
          <w:rFonts w:ascii="Bookman Old Style" w:hAnsi="Bookman Old Style" w:cs="Arial"/>
          <w:color w:val="000000"/>
          <w:lang w:val="es-CO"/>
        </w:rPr>
      </w:pPr>
    </w:p>
    <w:p w:rsidR="00142FA1" w:rsidRDefault="00142FA1" w:rsidP="00F91A20">
      <w:pPr>
        <w:ind w:left="0"/>
        <w:jc w:val="both"/>
        <w:outlineLvl w:val="0"/>
        <w:rPr>
          <w:rFonts w:ascii="Bookman Old Style" w:hAnsi="Bookman Old Style" w:cs="Arial"/>
          <w:color w:val="000000"/>
          <w:lang w:val="es-CO"/>
        </w:rPr>
      </w:pPr>
    </w:p>
    <w:p w:rsidR="00A215FB" w:rsidRPr="0046599E" w:rsidRDefault="00A215FB" w:rsidP="00E22F2E">
      <w:pPr>
        <w:ind w:left="0"/>
        <w:jc w:val="center"/>
        <w:rPr>
          <w:rFonts w:ascii="Bookman Old Style" w:hAnsi="Bookman Old Style" w:cs="Arial"/>
          <w:b/>
          <w:color w:val="000000"/>
        </w:rPr>
      </w:pPr>
      <w:r w:rsidRPr="0046599E">
        <w:rPr>
          <w:rFonts w:ascii="Bookman Old Style" w:hAnsi="Bookman Old Style" w:cs="Arial"/>
          <w:b/>
          <w:color w:val="000000"/>
        </w:rPr>
        <w:t>R E S U E L V E:</w:t>
      </w:r>
    </w:p>
    <w:p w:rsidR="00A215FB" w:rsidRPr="0046599E" w:rsidRDefault="00A215FB" w:rsidP="00E22F2E">
      <w:pPr>
        <w:pStyle w:val="Estilo3"/>
        <w:rPr>
          <w:rFonts w:ascii="Bookman Old Style" w:hAnsi="Bookman Old Style"/>
          <w:b/>
          <w:sz w:val="24"/>
          <w:szCs w:val="24"/>
        </w:rPr>
      </w:pPr>
    </w:p>
    <w:p w:rsidR="00A215FB" w:rsidRPr="0046599E" w:rsidRDefault="00A215FB" w:rsidP="00E22F2E">
      <w:pPr>
        <w:pStyle w:val="Estilo3"/>
        <w:rPr>
          <w:rFonts w:ascii="Bookman Old Style" w:hAnsi="Bookman Old Style"/>
          <w:b/>
          <w:sz w:val="24"/>
          <w:szCs w:val="24"/>
        </w:rPr>
      </w:pPr>
    </w:p>
    <w:p w:rsidR="005D4479" w:rsidRPr="0046599E" w:rsidRDefault="00863F5D" w:rsidP="005D4479">
      <w:pPr>
        <w:keepNext/>
        <w:ind w:left="0"/>
        <w:jc w:val="both"/>
        <w:outlineLvl w:val="2"/>
        <w:rPr>
          <w:rFonts w:ascii="Bookman Old Style" w:hAnsi="Bookman Old Style"/>
          <w:lang w:val="es-ES_tradnl" w:eastAsia="es-CO"/>
        </w:rPr>
      </w:pPr>
      <w:bookmarkStart w:id="1" w:name="_Ref253670052"/>
      <w:r w:rsidRPr="0046599E">
        <w:rPr>
          <w:rFonts w:ascii="Bookman Old Style" w:hAnsi="Bookman Old Style"/>
          <w:b/>
        </w:rPr>
        <w:t>A</w:t>
      </w:r>
      <w:r w:rsidR="00142FA1" w:rsidRPr="0046599E">
        <w:rPr>
          <w:rFonts w:ascii="Bookman Old Style" w:hAnsi="Bookman Old Style"/>
          <w:b/>
        </w:rPr>
        <w:t>RTÍCULO</w:t>
      </w:r>
      <w:r w:rsidRPr="0046599E">
        <w:rPr>
          <w:rFonts w:ascii="Bookman Old Style" w:hAnsi="Bookman Old Style"/>
          <w:b/>
        </w:rPr>
        <w:t xml:space="preserve"> 1.</w:t>
      </w:r>
      <w:r w:rsidRPr="0046599E">
        <w:rPr>
          <w:rFonts w:ascii="Bookman Old Style" w:hAnsi="Bookman Old Style"/>
        </w:rPr>
        <w:t xml:space="preserve"> </w:t>
      </w:r>
      <w:r w:rsidR="00953D29" w:rsidRPr="0046599E">
        <w:rPr>
          <w:rFonts w:ascii="Bookman Old Style" w:hAnsi="Bookman Old Style"/>
          <w:b/>
        </w:rPr>
        <w:t xml:space="preserve">Procedimiento para </w:t>
      </w:r>
      <w:r w:rsidR="00644024">
        <w:rPr>
          <w:rFonts w:ascii="Bookman Old Style" w:hAnsi="Bookman Old Style"/>
          <w:b/>
        </w:rPr>
        <w:t>la equivalencia entre la Energía Firme en Colombia y la Potencia Firme de Largo Plazo en Panamá</w:t>
      </w:r>
      <w:r w:rsidR="00953D29" w:rsidRPr="0046599E">
        <w:rPr>
          <w:rFonts w:ascii="Bookman Old Style" w:hAnsi="Bookman Old Style"/>
          <w:b/>
        </w:rPr>
        <w:t>.</w:t>
      </w:r>
      <w:r w:rsidR="00953D29" w:rsidRPr="0046599E">
        <w:rPr>
          <w:rFonts w:ascii="Bookman Old Style" w:hAnsi="Bookman Old Style"/>
        </w:rPr>
        <w:t xml:space="preserve"> </w:t>
      </w:r>
      <w:r w:rsidR="005D4479" w:rsidRPr="0046599E">
        <w:rPr>
          <w:rFonts w:ascii="Bookman Old Style" w:hAnsi="Bookman Old Style"/>
          <w:lang w:val="es-ES_tradnl" w:eastAsia="es-CO"/>
        </w:rPr>
        <w:t>Adóptese el procedimiento</w:t>
      </w:r>
      <w:r w:rsidR="00532BFD" w:rsidRPr="0046599E">
        <w:rPr>
          <w:rFonts w:ascii="Bookman Old Style" w:hAnsi="Bookman Old Style"/>
          <w:lang w:val="es-ES_tradnl" w:eastAsia="es-CO"/>
        </w:rPr>
        <w:t xml:space="preserve"> </w:t>
      </w:r>
      <w:bookmarkEnd w:id="1"/>
      <w:r w:rsidR="00644024" w:rsidRPr="00644024">
        <w:rPr>
          <w:rFonts w:ascii="Bookman Old Style" w:hAnsi="Bookman Old Style" w:cs="Arial"/>
          <w:lang w:val="es-MX"/>
        </w:rPr>
        <w:t>para establecer la equivalencia entre la Energía Firme para participar en el Cargo por Confiabilidad en Colombia y la Potencia Firme que se comercializa en el Mercado Mayorista de Electricidad de Panamá</w:t>
      </w:r>
      <w:r w:rsidR="00532BFD" w:rsidRPr="0046599E">
        <w:rPr>
          <w:rFonts w:ascii="Bookman Old Style" w:hAnsi="Bookman Old Style"/>
          <w:lang w:val="es-ES_tradnl" w:eastAsia="es-CO"/>
        </w:rPr>
        <w:t>, contenido en el Anexo de la presente Resolución</w:t>
      </w:r>
      <w:r w:rsidR="005D4479" w:rsidRPr="0046599E">
        <w:rPr>
          <w:rFonts w:ascii="Bookman Old Style" w:hAnsi="Bookman Old Style"/>
          <w:lang w:val="es-ES_tradnl" w:eastAsia="es-CO"/>
        </w:rPr>
        <w:t>.</w:t>
      </w:r>
    </w:p>
    <w:p w:rsidR="005D4479" w:rsidRPr="003146D8" w:rsidRDefault="005D4479" w:rsidP="0046599E">
      <w:pPr>
        <w:ind w:left="0"/>
        <w:jc w:val="both"/>
        <w:rPr>
          <w:rFonts w:ascii="Bookman Old Style" w:hAnsi="Bookman Old Style"/>
          <w:sz w:val="32"/>
          <w:lang w:val="es-ES_tradnl" w:eastAsia="es-CO"/>
        </w:rPr>
      </w:pPr>
    </w:p>
    <w:p w:rsidR="00423CDB" w:rsidRPr="00423CDB" w:rsidRDefault="00142FA1" w:rsidP="00423CDB">
      <w:pPr>
        <w:ind w:left="0"/>
        <w:jc w:val="both"/>
        <w:rPr>
          <w:rFonts w:ascii="Bookman Old Style" w:hAnsi="Bookman Old Style"/>
          <w:lang w:val="es-ES_tradnl" w:eastAsia="es-CO"/>
        </w:rPr>
      </w:pPr>
      <w:r>
        <w:rPr>
          <w:rFonts w:ascii="Bookman Old Style" w:hAnsi="Bookman Old Style"/>
          <w:b/>
          <w:lang w:val="es-ES_tradnl" w:eastAsia="es-CO"/>
        </w:rPr>
        <w:t>ARTÍ</w:t>
      </w:r>
      <w:r w:rsidRPr="00423CDB">
        <w:rPr>
          <w:rFonts w:ascii="Bookman Old Style" w:hAnsi="Bookman Old Style"/>
          <w:b/>
          <w:lang w:val="es-ES_tradnl" w:eastAsia="es-CO"/>
        </w:rPr>
        <w:t>CULO</w:t>
      </w:r>
      <w:r w:rsidR="00423CDB" w:rsidRPr="00423CDB">
        <w:rPr>
          <w:rFonts w:ascii="Bookman Old Style" w:hAnsi="Bookman Old Style"/>
          <w:b/>
          <w:lang w:val="es-ES_tradnl" w:eastAsia="es-CO"/>
        </w:rPr>
        <w:t xml:space="preserve"> 2.</w:t>
      </w:r>
      <w:r w:rsidR="00423CDB" w:rsidRPr="00423CDB">
        <w:rPr>
          <w:rFonts w:ascii="Bookman Old Style" w:hAnsi="Bookman Old Style"/>
          <w:b/>
          <w:lang w:val="es-ES_tradnl" w:eastAsia="es-CO"/>
        </w:rPr>
        <w:tab/>
        <w:t>Vigencia</w:t>
      </w:r>
      <w:r w:rsidR="00423CDB" w:rsidRPr="00423CDB">
        <w:rPr>
          <w:rFonts w:ascii="Bookman Old Style" w:hAnsi="Bookman Old Style"/>
          <w:lang w:val="es-ES_tradnl" w:eastAsia="es-CO"/>
        </w:rPr>
        <w:t>.</w:t>
      </w:r>
      <w:r w:rsidR="00423CDB" w:rsidRPr="00423CDB">
        <w:rPr>
          <w:rFonts w:ascii="Bookman Old Style" w:hAnsi="Bookman Old Style"/>
          <w:b/>
          <w:lang w:val="es-ES_tradnl" w:eastAsia="es-CO"/>
        </w:rPr>
        <w:t xml:space="preserve"> </w:t>
      </w:r>
      <w:r w:rsidR="00423CDB" w:rsidRPr="00423CDB">
        <w:rPr>
          <w:rFonts w:ascii="Bookman Old Style" w:hAnsi="Bookman Old Style"/>
          <w:lang w:val="es-ES_tradnl" w:eastAsia="es-CO"/>
        </w:rPr>
        <w:t xml:space="preserve">La presente resolución rige a partir de la fecha de su publicación en el </w:t>
      </w:r>
      <w:r w:rsidR="00423CDB" w:rsidRPr="00142FA1">
        <w:rPr>
          <w:rFonts w:ascii="Bookman Old Style" w:hAnsi="Bookman Old Style"/>
          <w:i/>
          <w:lang w:val="es-ES_tradnl" w:eastAsia="es-CO"/>
        </w:rPr>
        <w:t>Diario Oficial</w:t>
      </w:r>
      <w:r w:rsidR="00423CDB" w:rsidRPr="00423CDB">
        <w:rPr>
          <w:rFonts w:ascii="Bookman Old Style" w:hAnsi="Bookman Old Style"/>
          <w:lang w:val="es-ES_tradnl" w:eastAsia="es-CO"/>
        </w:rPr>
        <w:t xml:space="preserve"> y deroga las disposiciones que le sean contrarias.</w:t>
      </w:r>
    </w:p>
    <w:p w:rsidR="0046599E" w:rsidRPr="00423CDB" w:rsidRDefault="0046599E" w:rsidP="0046599E">
      <w:pPr>
        <w:ind w:left="0"/>
        <w:jc w:val="both"/>
        <w:rPr>
          <w:rFonts w:ascii="Bookman Old Style" w:hAnsi="Bookman Old Style"/>
          <w:lang w:val="es-ES_tradnl" w:eastAsia="es-CO"/>
        </w:rPr>
      </w:pPr>
    </w:p>
    <w:p w:rsidR="00B82006" w:rsidRPr="0046599E" w:rsidRDefault="00B82006" w:rsidP="00E22F2E">
      <w:pPr>
        <w:pStyle w:val="Estilo8"/>
        <w:widowControl w:val="0"/>
        <w:jc w:val="center"/>
        <w:rPr>
          <w:rFonts w:ascii="Bookman Old Style" w:hAnsi="Bookman Old Style"/>
          <w:b/>
          <w:color w:val="000000"/>
          <w:sz w:val="24"/>
          <w:szCs w:val="24"/>
        </w:rPr>
      </w:pPr>
    </w:p>
    <w:p w:rsidR="00B82006" w:rsidRPr="0046599E" w:rsidRDefault="00B82006" w:rsidP="00E22F2E">
      <w:pPr>
        <w:pStyle w:val="Estilo8"/>
        <w:widowControl w:val="0"/>
        <w:jc w:val="center"/>
        <w:rPr>
          <w:rFonts w:ascii="Bookman Old Style" w:hAnsi="Bookman Old Style"/>
          <w:b/>
          <w:color w:val="000000"/>
          <w:sz w:val="24"/>
          <w:szCs w:val="24"/>
        </w:rPr>
      </w:pPr>
      <w:r w:rsidRPr="0046599E">
        <w:rPr>
          <w:rFonts w:ascii="Bookman Old Style" w:hAnsi="Bookman Old Style"/>
          <w:b/>
          <w:color w:val="000000"/>
          <w:sz w:val="24"/>
          <w:szCs w:val="24"/>
        </w:rPr>
        <w:t>PUBLÍQUESE Y CÚMPLASE</w:t>
      </w:r>
    </w:p>
    <w:p w:rsidR="00B82006" w:rsidRPr="0046599E" w:rsidRDefault="00B82006" w:rsidP="00E22F2E">
      <w:pPr>
        <w:pStyle w:val="Textoindependiente"/>
        <w:rPr>
          <w:rFonts w:ascii="Bookman Old Style" w:hAnsi="Bookman Old Style"/>
          <w:color w:val="000000"/>
        </w:rPr>
      </w:pPr>
    </w:p>
    <w:p w:rsidR="00CC53B6" w:rsidRDefault="00CC53B6" w:rsidP="00841D4E">
      <w:pPr>
        <w:pStyle w:val="Textoindependiente"/>
        <w:ind w:left="0"/>
        <w:jc w:val="both"/>
        <w:rPr>
          <w:rFonts w:ascii="Bookman Old Style" w:hAnsi="Bookman Old Style"/>
          <w:b w:val="0"/>
          <w:color w:val="000000"/>
        </w:rPr>
      </w:pPr>
    </w:p>
    <w:p w:rsidR="00B82006" w:rsidRPr="00841D4E" w:rsidRDefault="00C868B9" w:rsidP="00841D4E">
      <w:pPr>
        <w:pStyle w:val="Textoindependiente"/>
        <w:ind w:left="0"/>
        <w:jc w:val="both"/>
        <w:rPr>
          <w:rFonts w:ascii="Bookman Old Style" w:hAnsi="Bookman Old Style"/>
          <w:b w:val="0"/>
          <w:color w:val="000000"/>
        </w:rPr>
      </w:pPr>
      <w:r>
        <w:rPr>
          <w:rFonts w:ascii="Bookman Old Style" w:hAnsi="Bookman Old Style"/>
          <w:b w:val="0"/>
          <w:color w:val="000000"/>
        </w:rPr>
        <w:t xml:space="preserve">Dada en Bogotá, D.C. a los </w:t>
      </w:r>
    </w:p>
    <w:p w:rsidR="00B82006" w:rsidRDefault="00B82006" w:rsidP="00E22F2E">
      <w:pPr>
        <w:pStyle w:val="Textoindependiente"/>
        <w:rPr>
          <w:rFonts w:ascii="Bookman Old Style" w:hAnsi="Bookman Old Style"/>
          <w:color w:val="000000"/>
        </w:rPr>
      </w:pPr>
    </w:p>
    <w:p w:rsidR="00EE1691" w:rsidRDefault="00EE1691" w:rsidP="00E22F2E">
      <w:pPr>
        <w:pStyle w:val="Textoindependiente"/>
        <w:rPr>
          <w:rFonts w:ascii="Bookman Old Style" w:hAnsi="Bookman Old Style"/>
          <w:color w:val="000000"/>
        </w:rPr>
      </w:pPr>
    </w:p>
    <w:p w:rsidR="00EE1691" w:rsidRPr="0046599E" w:rsidRDefault="00EE1691" w:rsidP="00E22F2E">
      <w:pPr>
        <w:pStyle w:val="Textoindependiente"/>
        <w:rPr>
          <w:rFonts w:ascii="Bookman Old Style" w:hAnsi="Bookman Old Style"/>
          <w:color w:val="000000"/>
        </w:rPr>
      </w:pPr>
    </w:p>
    <w:p w:rsidR="00B82006" w:rsidRDefault="00B82006" w:rsidP="00E22F2E">
      <w:pPr>
        <w:pStyle w:val="Textoindependiente"/>
        <w:rPr>
          <w:rFonts w:ascii="Bookman Old Style" w:hAnsi="Bookman Old Style"/>
          <w:color w:val="000000"/>
        </w:rPr>
      </w:pPr>
    </w:p>
    <w:p w:rsidR="00C868B9" w:rsidRPr="0046599E" w:rsidRDefault="00C868B9" w:rsidP="00E22F2E">
      <w:pPr>
        <w:pStyle w:val="Textoindependiente"/>
        <w:rPr>
          <w:rFonts w:ascii="Bookman Old Style" w:hAnsi="Bookman Old Style"/>
          <w:color w:val="000000"/>
        </w:rPr>
      </w:pPr>
    </w:p>
    <w:p w:rsidR="00B82006" w:rsidRPr="0046599E" w:rsidRDefault="00B82006" w:rsidP="00E22F2E">
      <w:pPr>
        <w:pStyle w:val="Textoindependiente"/>
        <w:rPr>
          <w:rFonts w:ascii="Bookman Old Style" w:hAnsi="Bookman Old Style"/>
          <w:color w:val="000000"/>
        </w:rPr>
      </w:pPr>
    </w:p>
    <w:tbl>
      <w:tblPr>
        <w:tblW w:w="8982" w:type="dxa"/>
        <w:tblInd w:w="35" w:type="dxa"/>
        <w:tblLayout w:type="fixed"/>
        <w:tblCellMar>
          <w:left w:w="35" w:type="dxa"/>
          <w:right w:w="35" w:type="dxa"/>
        </w:tblCellMar>
        <w:tblLook w:val="0000" w:firstRow="0" w:lastRow="0" w:firstColumn="0" w:lastColumn="0" w:noHBand="0" w:noVBand="0"/>
      </w:tblPr>
      <w:tblGrid>
        <w:gridCol w:w="4491"/>
        <w:gridCol w:w="4491"/>
      </w:tblGrid>
      <w:tr w:rsidR="00B82006" w:rsidRPr="0046599E" w:rsidTr="00046413">
        <w:tc>
          <w:tcPr>
            <w:tcW w:w="4491" w:type="dxa"/>
            <w:tcBorders>
              <w:top w:val="nil"/>
              <w:left w:val="nil"/>
              <w:bottom w:val="nil"/>
              <w:right w:val="nil"/>
            </w:tcBorders>
            <w:vAlign w:val="center"/>
          </w:tcPr>
          <w:p w:rsidR="00B82006" w:rsidRPr="0046599E" w:rsidRDefault="0019162B" w:rsidP="003D4A07">
            <w:pPr>
              <w:suppressAutoHyphens/>
              <w:ind w:left="0"/>
              <w:jc w:val="center"/>
              <w:rPr>
                <w:rFonts w:ascii="Bookman Old Style" w:hAnsi="Bookman Old Style" w:cs="Arial"/>
                <w:b/>
                <w:bCs/>
                <w:color w:val="000000"/>
                <w:spacing w:val="-3"/>
              </w:rPr>
            </w:pPr>
            <w:r w:rsidRPr="0046599E">
              <w:rPr>
                <w:rFonts w:ascii="Bookman Old Style" w:hAnsi="Bookman Old Style" w:cs="Arial"/>
                <w:b/>
                <w:bCs/>
                <w:color w:val="000000"/>
                <w:spacing w:val="-3"/>
              </w:rPr>
              <w:t>TOMÁS GONZÁLEZ ESTRADA</w:t>
            </w:r>
          </w:p>
        </w:tc>
        <w:tc>
          <w:tcPr>
            <w:tcW w:w="4491" w:type="dxa"/>
            <w:tcBorders>
              <w:top w:val="nil"/>
              <w:left w:val="nil"/>
              <w:bottom w:val="nil"/>
              <w:right w:val="nil"/>
            </w:tcBorders>
            <w:vAlign w:val="center"/>
          </w:tcPr>
          <w:p w:rsidR="00B82006" w:rsidRPr="0046599E" w:rsidRDefault="00B82006" w:rsidP="003D4A07">
            <w:pPr>
              <w:suppressAutoHyphens/>
              <w:ind w:left="0"/>
              <w:jc w:val="center"/>
              <w:rPr>
                <w:rFonts w:ascii="Bookman Old Style" w:hAnsi="Bookman Old Style" w:cs="Arial"/>
                <w:b/>
                <w:bCs/>
                <w:color w:val="000000"/>
                <w:spacing w:val="-3"/>
              </w:rPr>
            </w:pPr>
            <w:r w:rsidRPr="0046599E">
              <w:rPr>
                <w:rFonts w:ascii="Bookman Old Style" w:hAnsi="Bookman Old Style" w:cs="Arial"/>
                <w:b/>
                <w:bCs/>
                <w:color w:val="000000"/>
                <w:spacing w:val="-3"/>
              </w:rPr>
              <w:t xml:space="preserve">JAVIER AUGUSTO DÍAZ VELASCO </w:t>
            </w:r>
          </w:p>
        </w:tc>
      </w:tr>
      <w:tr w:rsidR="00B82006" w:rsidRPr="0046599E" w:rsidTr="00046413">
        <w:tc>
          <w:tcPr>
            <w:tcW w:w="4491" w:type="dxa"/>
            <w:tcBorders>
              <w:top w:val="nil"/>
              <w:left w:val="nil"/>
              <w:bottom w:val="nil"/>
              <w:right w:val="nil"/>
            </w:tcBorders>
            <w:vAlign w:val="center"/>
          </w:tcPr>
          <w:p w:rsidR="00B82006" w:rsidRPr="0046599E" w:rsidRDefault="00142FA1" w:rsidP="00CC28B0">
            <w:pPr>
              <w:suppressAutoHyphens/>
              <w:ind w:left="0"/>
              <w:jc w:val="center"/>
              <w:rPr>
                <w:rFonts w:ascii="Bookman Old Style" w:hAnsi="Bookman Old Style" w:cs="Arial"/>
                <w:color w:val="000000"/>
                <w:spacing w:val="-3"/>
              </w:rPr>
            </w:pPr>
            <w:r>
              <w:rPr>
                <w:rFonts w:ascii="Bookman Old Style" w:hAnsi="Bookman Old Style" w:cs="Arial"/>
                <w:color w:val="000000"/>
                <w:spacing w:val="-3"/>
              </w:rPr>
              <w:t>M</w:t>
            </w:r>
            <w:r w:rsidR="00B82006" w:rsidRPr="0046599E">
              <w:rPr>
                <w:rFonts w:ascii="Bookman Old Style" w:hAnsi="Bookman Old Style" w:cs="Arial"/>
                <w:color w:val="000000"/>
                <w:spacing w:val="-3"/>
              </w:rPr>
              <w:t>inistro de Minas y Energía</w:t>
            </w:r>
            <w:r w:rsidR="002A148D">
              <w:rPr>
                <w:rFonts w:ascii="Bookman Old Style" w:hAnsi="Bookman Old Style" w:cs="Arial"/>
                <w:color w:val="000000"/>
                <w:spacing w:val="-3"/>
              </w:rPr>
              <w:t xml:space="preserve"> (E )</w:t>
            </w:r>
          </w:p>
        </w:tc>
        <w:tc>
          <w:tcPr>
            <w:tcW w:w="4491" w:type="dxa"/>
            <w:tcBorders>
              <w:top w:val="nil"/>
              <w:left w:val="nil"/>
              <w:bottom w:val="nil"/>
              <w:right w:val="nil"/>
            </w:tcBorders>
            <w:vAlign w:val="center"/>
          </w:tcPr>
          <w:p w:rsidR="00B82006" w:rsidRPr="0046599E" w:rsidRDefault="00B82006" w:rsidP="00E22F2E">
            <w:pPr>
              <w:tabs>
                <w:tab w:val="left" w:pos="-720"/>
              </w:tabs>
              <w:suppressAutoHyphens/>
              <w:jc w:val="center"/>
              <w:rPr>
                <w:rFonts w:ascii="Bookman Old Style" w:hAnsi="Bookman Old Style" w:cs="Arial"/>
                <w:color w:val="000000"/>
                <w:spacing w:val="-3"/>
              </w:rPr>
            </w:pPr>
            <w:r w:rsidRPr="0046599E">
              <w:rPr>
                <w:rFonts w:ascii="Bookman Old Style" w:hAnsi="Bookman Old Style" w:cs="Arial"/>
                <w:color w:val="000000"/>
                <w:spacing w:val="-3"/>
              </w:rPr>
              <w:t>Director Ejecutivo</w:t>
            </w:r>
          </w:p>
        </w:tc>
      </w:tr>
      <w:tr w:rsidR="00B82006" w:rsidRPr="0046599E" w:rsidTr="00046413">
        <w:tc>
          <w:tcPr>
            <w:tcW w:w="4491" w:type="dxa"/>
            <w:tcBorders>
              <w:top w:val="nil"/>
              <w:left w:val="nil"/>
              <w:bottom w:val="nil"/>
              <w:right w:val="nil"/>
            </w:tcBorders>
            <w:vAlign w:val="center"/>
          </w:tcPr>
          <w:p w:rsidR="00B82006" w:rsidRPr="0046599E" w:rsidRDefault="00B82006" w:rsidP="00CC28B0">
            <w:pPr>
              <w:suppressAutoHyphens/>
              <w:ind w:left="0"/>
              <w:jc w:val="center"/>
              <w:rPr>
                <w:rFonts w:ascii="Bookman Old Style" w:hAnsi="Bookman Old Style" w:cs="Arial"/>
                <w:color w:val="000000"/>
                <w:spacing w:val="-3"/>
              </w:rPr>
            </w:pPr>
            <w:r w:rsidRPr="0046599E">
              <w:rPr>
                <w:rFonts w:ascii="Bookman Old Style" w:hAnsi="Bookman Old Style" w:cs="Arial"/>
                <w:color w:val="000000"/>
                <w:spacing w:val="-3"/>
              </w:rPr>
              <w:t>Presidente</w:t>
            </w:r>
          </w:p>
        </w:tc>
        <w:tc>
          <w:tcPr>
            <w:tcW w:w="4491" w:type="dxa"/>
            <w:tcBorders>
              <w:top w:val="nil"/>
              <w:left w:val="nil"/>
              <w:bottom w:val="nil"/>
              <w:right w:val="nil"/>
            </w:tcBorders>
            <w:vAlign w:val="center"/>
          </w:tcPr>
          <w:p w:rsidR="00B82006" w:rsidRPr="0046599E" w:rsidRDefault="00B82006" w:rsidP="00E22F2E">
            <w:pPr>
              <w:tabs>
                <w:tab w:val="left" w:pos="-720"/>
              </w:tabs>
              <w:suppressAutoHyphens/>
              <w:jc w:val="center"/>
              <w:rPr>
                <w:rFonts w:ascii="Bookman Old Style" w:hAnsi="Bookman Old Style" w:cs="Arial"/>
                <w:color w:val="000000"/>
                <w:spacing w:val="-3"/>
              </w:rPr>
            </w:pPr>
          </w:p>
        </w:tc>
      </w:tr>
    </w:tbl>
    <w:p w:rsidR="00B82006" w:rsidRPr="0046599E" w:rsidRDefault="00B82006" w:rsidP="00E22F2E">
      <w:pPr>
        <w:ind w:left="0"/>
        <w:rPr>
          <w:rFonts w:ascii="Bookman Old Style" w:hAnsi="Bookman Old Style"/>
          <w:bCs/>
          <w:lang w:val="es-CO"/>
        </w:rPr>
      </w:pPr>
    </w:p>
    <w:p w:rsidR="00B82006" w:rsidRPr="0046599E" w:rsidRDefault="00B82006" w:rsidP="00E22F2E">
      <w:pPr>
        <w:ind w:left="0"/>
        <w:rPr>
          <w:rFonts w:ascii="Bookman Old Style" w:hAnsi="Bookman Old Style"/>
          <w:bCs/>
          <w:lang w:val="es-CO"/>
        </w:rPr>
      </w:pPr>
    </w:p>
    <w:p w:rsidR="00450ECB" w:rsidRPr="0046599E" w:rsidRDefault="00930732" w:rsidP="00E22F2E">
      <w:pPr>
        <w:ind w:left="0"/>
        <w:rPr>
          <w:rFonts w:ascii="Bookman Old Style" w:hAnsi="Bookman Old Style"/>
          <w:bCs/>
          <w:lang w:val="es-CO"/>
        </w:rPr>
      </w:pPr>
      <w:r w:rsidRPr="0046599E">
        <w:rPr>
          <w:rFonts w:ascii="Bookman Old Style" w:hAnsi="Bookman Old Style"/>
          <w:bCs/>
          <w:lang w:val="es-CO"/>
        </w:rPr>
        <w:br w:type="page"/>
      </w:r>
    </w:p>
    <w:p w:rsidR="00B82006" w:rsidRPr="0046599E" w:rsidRDefault="005D4479" w:rsidP="005D4479">
      <w:pPr>
        <w:pStyle w:val="Ttulo"/>
        <w:spacing w:line="240" w:lineRule="auto"/>
        <w:ind w:left="0"/>
        <w:rPr>
          <w:rFonts w:ascii="Bookman Old Style" w:hAnsi="Bookman Old Style"/>
          <w:bCs w:val="0"/>
          <w:lang w:val="es-CO"/>
        </w:rPr>
      </w:pPr>
      <w:bookmarkStart w:id="2" w:name="_Ref257725831"/>
      <w:r w:rsidRPr="0046599E">
        <w:rPr>
          <w:rFonts w:ascii="Bookman Old Style" w:hAnsi="Bookman Old Style"/>
          <w:bCs w:val="0"/>
          <w:lang w:val="es-CO"/>
        </w:rPr>
        <w:lastRenderedPageBreak/>
        <w:t>Anexo</w:t>
      </w:r>
    </w:p>
    <w:bookmarkEnd w:id="2"/>
    <w:p w:rsidR="00822DFD" w:rsidRPr="0046599E" w:rsidRDefault="00822DFD" w:rsidP="00E22F2E">
      <w:pPr>
        <w:rPr>
          <w:rFonts w:ascii="Bookman Old Style" w:hAnsi="Bookman Old Style" w:cs="Arial"/>
          <w:color w:val="000000"/>
          <w:lang w:val="es-CO"/>
        </w:rPr>
      </w:pPr>
    </w:p>
    <w:p w:rsidR="00930732" w:rsidRPr="0067130B" w:rsidRDefault="0067130B" w:rsidP="0067130B">
      <w:pPr>
        <w:keepNext/>
        <w:ind w:left="0"/>
        <w:jc w:val="both"/>
        <w:outlineLvl w:val="2"/>
        <w:rPr>
          <w:rFonts w:ascii="Bookman Old Style" w:hAnsi="Bookman Old Style" w:cs="Arial"/>
          <w:b/>
          <w:lang w:val="es-MX"/>
        </w:rPr>
      </w:pPr>
      <w:r w:rsidRPr="0067130B">
        <w:rPr>
          <w:rFonts w:ascii="Bookman Old Style" w:hAnsi="Bookman Old Style"/>
          <w:b/>
          <w:lang w:val="es-ES_tradnl" w:eastAsia="es-CO"/>
        </w:rPr>
        <w:t xml:space="preserve">PROCEDIMIENTO </w:t>
      </w:r>
      <w:r w:rsidRPr="0067130B">
        <w:rPr>
          <w:rFonts w:ascii="Bookman Old Style" w:hAnsi="Bookman Old Style" w:cs="Arial"/>
          <w:b/>
          <w:lang w:val="es-MX"/>
        </w:rPr>
        <w:t>PARA ESTABLECER LA EQUIVALENCIA ENTRE LA ENERGÍA FIRME PARA PARTICIPAR EN EL CARGO POR CONFIABILIDAD EN COLOMBIA Y LA POTENCIA FIRME QUE SE COMERCIALIZA EN EL MERCADO MAYORISTA DE ELECTRICIDAD DE PANAMÁ</w:t>
      </w:r>
    </w:p>
    <w:p w:rsidR="00822DFD" w:rsidRDefault="00822DFD" w:rsidP="00E22F2E">
      <w:pPr>
        <w:rPr>
          <w:rFonts w:ascii="Bookman Old Style" w:hAnsi="Bookman Old Style" w:cs="Arial"/>
          <w:color w:val="000000"/>
          <w:lang w:val="es-CO"/>
        </w:rPr>
      </w:pPr>
    </w:p>
    <w:p w:rsidR="0067130B" w:rsidRDefault="0067130B" w:rsidP="0067130B">
      <w:pPr>
        <w:ind w:left="0"/>
        <w:rPr>
          <w:rFonts w:ascii="Bookman Old Style" w:hAnsi="Bookman Old Style" w:cs="Arial"/>
          <w:color w:val="000000"/>
          <w:lang w:val="es-CO"/>
        </w:rPr>
      </w:pPr>
    </w:p>
    <w:p w:rsidR="0067130B" w:rsidRPr="00092F87" w:rsidRDefault="0067130B" w:rsidP="0067130B">
      <w:pPr>
        <w:pStyle w:val="Prrafodelista"/>
        <w:numPr>
          <w:ilvl w:val="0"/>
          <w:numId w:val="25"/>
        </w:numPr>
        <w:ind w:left="357" w:hanging="357"/>
        <w:jc w:val="both"/>
        <w:rPr>
          <w:rFonts w:ascii="Bookman Old Style" w:hAnsi="Bookman Old Style" w:cs="Arial"/>
          <w:b/>
          <w:sz w:val="24"/>
          <w:szCs w:val="24"/>
        </w:rPr>
      </w:pPr>
      <w:r w:rsidRPr="00092F87">
        <w:rPr>
          <w:rFonts w:ascii="Bookman Old Style" w:hAnsi="Bookman Old Style" w:cs="Arial"/>
          <w:b/>
          <w:sz w:val="24"/>
          <w:szCs w:val="24"/>
        </w:rPr>
        <w:t>Principios para establecer la equivalencia entre la Energía Firme para participar en el Cargo por Confiabilidad en Colombia y la Potencia Firme que se comercializa en el Mercado Mayorista de Electricidad de Panamá</w:t>
      </w:r>
    </w:p>
    <w:p w:rsidR="0067130B" w:rsidRPr="00092F87" w:rsidRDefault="0067130B" w:rsidP="0067130B">
      <w:pPr>
        <w:jc w:val="both"/>
        <w:rPr>
          <w:rFonts w:ascii="Bookman Old Style" w:hAnsi="Bookman Old Style" w:cs="Arial"/>
          <w:b/>
        </w:rPr>
      </w:pPr>
    </w:p>
    <w:p w:rsidR="0067130B" w:rsidRPr="00092F87" w:rsidRDefault="0067130B" w:rsidP="0067130B">
      <w:pPr>
        <w:pStyle w:val="Prrafodelista"/>
        <w:numPr>
          <w:ilvl w:val="0"/>
          <w:numId w:val="26"/>
        </w:numPr>
        <w:ind w:left="924" w:hanging="357"/>
        <w:jc w:val="both"/>
        <w:rPr>
          <w:rFonts w:ascii="Bookman Old Style" w:hAnsi="Bookman Old Style" w:cs="Arial"/>
          <w:sz w:val="24"/>
          <w:szCs w:val="24"/>
        </w:rPr>
      </w:pPr>
      <w:r w:rsidRPr="00092F87">
        <w:rPr>
          <w:rFonts w:ascii="Bookman Old Style" w:hAnsi="Bookman Old Style" w:cs="Arial"/>
          <w:sz w:val="24"/>
          <w:szCs w:val="24"/>
        </w:rPr>
        <w:t>Cada país mantendrá la forma en la que realiza el cálculo y asignación de la Energía Firme o Potencia Firme de Largo Plazo, según corresponda.</w:t>
      </w:r>
    </w:p>
    <w:p w:rsidR="0067130B" w:rsidRPr="00092F87" w:rsidRDefault="0067130B" w:rsidP="0067130B">
      <w:pPr>
        <w:jc w:val="both"/>
        <w:rPr>
          <w:rFonts w:ascii="Bookman Old Style" w:hAnsi="Bookman Old Style" w:cs="Arial"/>
        </w:rPr>
      </w:pPr>
    </w:p>
    <w:p w:rsidR="0067130B" w:rsidRPr="00092F87" w:rsidRDefault="0067130B" w:rsidP="0067130B">
      <w:pPr>
        <w:pStyle w:val="Prrafodelista"/>
        <w:numPr>
          <w:ilvl w:val="0"/>
          <w:numId w:val="26"/>
        </w:numPr>
        <w:ind w:left="924" w:hanging="357"/>
        <w:jc w:val="both"/>
        <w:rPr>
          <w:rFonts w:ascii="Bookman Old Style" w:hAnsi="Bookman Old Style" w:cs="Arial"/>
          <w:sz w:val="24"/>
          <w:szCs w:val="24"/>
        </w:rPr>
      </w:pPr>
      <w:r w:rsidRPr="00092F87">
        <w:rPr>
          <w:rFonts w:ascii="Bookman Old Style" w:hAnsi="Bookman Old Style" w:cs="Arial"/>
          <w:sz w:val="24"/>
          <w:szCs w:val="24"/>
        </w:rPr>
        <w:t>Los operadores de cada país suministrarán la información correspondiente para el cálculo de las equivalencias entre Energía Firme y Potencia Firme de Largo Plazo, así como la información necesaria para la asignación y seguimiento, de acuerdo a lo indicado en las presentes normas.</w:t>
      </w:r>
    </w:p>
    <w:p w:rsidR="0067130B" w:rsidRPr="00092F87" w:rsidRDefault="0067130B" w:rsidP="0067130B">
      <w:pPr>
        <w:pStyle w:val="Prrafodelista"/>
        <w:ind w:left="0"/>
        <w:rPr>
          <w:rFonts w:ascii="Bookman Old Style" w:hAnsi="Bookman Old Style" w:cs="Arial"/>
          <w:sz w:val="24"/>
          <w:szCs w:val="24"/>
        </w:rPr>
      </w:pPr>
    </w:p>
    <w:p w:rsidR="0067130B" w:rsidRPr="00092F87" w:rsidRDefault="0067130B" w:rsidP="0067130B">
      <w:pPr>
        <w:pStyle w:val="Prrafodelista"/>
        <w:numPr>
          <w:ilvl w:val="0"/>
          <w:numId w:val="26"/>
        </w:numPr>
        <w:ind w:left="924" w:hanging="357"/>
        <w:jc w:val="both"/>
        <w:rPr>
          <w:rFonts w:ascii="Bookman Old Style" w:hAnsi="Bookman Old Style" w:cs="Arial"/>
          <w:sz w:val="24"/>
          <w:szCs w:val="24"/>
        </w:rPr>
      </w:pPr>
      <w:r w:rsidRPr="00092F87">
        <w:rPr>
          <w:rFonts w:ascii="Bookman Old Style" w:hAnsi="Bookman Old Style" w:cs="Arial"/>
          <w:sz w:val="24"/>
          <w:szCs w:val="24"/>
        </w:rPr>
        <w:t xml:space="preserve">Los operadores de cada país calcularán el equivalente de Energía Firme a Potencia Firme de Largo Plazo o viceversa, proveniente del otro país según corresponda, asemejándolo a su regulación. Las plantas o unidades de Colombia que participen en las asignaciones de Potencia Firme de Largo Plazo en Panamá </w:t>
      </w:r>
      <w:r w:rsidR="00CB2B53">
        <w:rPr>
          <w:rFonts w:ascii="Bookman Old Style" w:hAnsi="Bookman Old Style" w:cs="Arial"/>
          <w:sz w:val="24"/>
          <w:szCs w:val="24"/>
        </w:rPr>
        <w:t xml:space="preserve">ó un agente habilitado y registrado como comercializador en Colombia al cual una planta en Colombia ha cedido la totalidad o parte de sus OEF </w:t>
      </w:r>
      <w:r w:rsidRPr="00092F87">
        <w:rPr>
          <w:rFonts w:ascii="Bookman Old Style" w:hAnsi="Bookman Old Style" w:cs="Arial"/>
          <w:sz w:val="24"/>
          <w:szCs w:val="24"/>
        </w:rPr>
        <w:t xml:space="preserve">ó las plantas o unidades de Panamá que participen en las asignaciones de Energía Firme en Colombia </w:t>
      </w:r>
      <w:r w:rsidR="00340A07">
        <w:rPr>
          <w:rFonts w:ascii="Bookman Old Style" w:hAnsi="Bookman Old Style" w:cs="Arial"/>
          <w:sz w:val="24"/>
          <w:szCs w:val="24"/>
        </w:rPr>
        <w:t xml:space="preserve">verificarán y </w:t>
      </w:r>
      <w:r w:rsidRPr="00092F87">
        <w:rPr>
          <w:rFonts w:ascii="Bookman Old Style" w:hAnsi="Bookman Old Style" w:cs="Arial"/>
          <w:sz w:val="24"/>
          <w:szCs w:val="24"/>
        </w:rPr>
        <w:t>aceptarán el respectivo cálculo de los operadores.</w:t>
      </w:r>
      <w:r w:rsidR="00CB2B53">
        <w:rPr>
          <w:rFonts w:ascii="Bookman Old Style" w:hAnsi="Bookman Old Style" w:cs="Arial"/>
          <w:sz w:val="24"/>
          <w:szCs w:val="24"/>
        </w:rPr>
        <w:t xml:space="preserve"> Se deberá incluir en los Acuerdos Operativos y Comerciales, un mecanismo de verificación entre los Operadores y los Agentes, para validar los resultados presentados.</w:t>
      </w:r>
    </w:p>
    <w:p w:rsidR="0067130B" w:rsidRPr="00092F87" w:rsidRDefault="0067130B" w:rsidP="0067130B">
      <w:pPr>
        <w:jc w:val="both"/>
        <w:rPr>
          <w:rFonts w:ascii="Bookman Old Style" w:hAnsi="Bookman Old Style" w:cs="Arial"/>
        </w:rPr>
      </w:pPr>
    </w:p>
    <w:p w:rsidR="0067130B" w:rsidRPr="00092F87" w:rsidRDefault="0067130B" w:rsidP="0067130B">
      <w:pPr>
        <w:pStyle w:val="Prrafodelista"/>
        <w:numPr>
          <w:ilvl w:val="0"/>
          <w:numId w:val="26"/>
        </w:numPr>
        <w:ind w:left="924" w:hanging="357"/>
        <w:jc w:val="both"/>
        <w:rPr>
          <w:rFonts w:ascii="Bookman Old Style" w:hAnsi="Bookman Old Style" w:cs="Arial"/>
          <w:sz w:val="24"/>
          <w:szCs w:val="24"/>
        </w:rPr>
      </w:pPr>
      <w:r w:rsidRPr="00092F87">
        <w:rPr>
          <w:rFonts w:ascii="Bookman Old Style" w:hAnsi="Bookman Old Style" w:cs="Arial"/>
          <w:sz w:val="24"/>
          <w:szCs w:val="24"/>
        </w:rPr>
        <w:t>Se aceptan los mecanismos de verificación de la Energía Firme a Potencia Firme de Largo Plazo y viceversa de cada país, los cuales se complementarán con la firmeza de los</w:t>
      </w:r>
      <w:r w:rsidR="00085243">
        <w:rPr>
          <w:rFonts w:ascii="Bookman Old Style" w:hAnsi="Bookman Old Style" w:cs="Arial"/>
          <w:sz w:val="24"/>
          <w:szCs w:val="24"/>
        </w:rPr>
        <w:t xml:space="preserve"> </w:t>
      </w:r>
      <w:r w:rsidR="00085243" w:rsidRPr="00085243">
        <w:rPr>
          <w:rFonts w:ascii="Bookman Old Style" w:hAnsi="Bookman Old Style"/>
          <w:sz w:val="24"/>
          <w:szCs w:val="24"/>
        </w:rPr>
        <w:t>Derechos Financieros de Acceso a la Capacidad de la Interconexión,</w:t>
      </w:r>
      <w:r w:rsidRPr="00092F87">
        <w:rPr>
          <w:rFonts w:ascii="Bookman Old Style" w:hAnsi="Bookman Old Style" w:cs="Arial"/>
          <w:sz w:val="24"/>
          <w:szCs w:val="24"/>
        </w:rPr>
        <w:t xml:space="preserve"> DFACI</w:t>
      </w:r>
      <w:r w:rsidR="00085243">
        <w:rPr>
          <w:rFonts w:ascii="Bookman Old Style" w:hAnsi="Bookman Old Style" w:cs="Arial"/>
          <w:sz w:val="24"/>
          <w:szCs w:val="24"/>
        </w:rPr>
        <w:t>,</w:t>
      </w:r>
      <w:r w:rsidRPr="00092F87">
        <w:rPr>
          <w:rFonts w:ascii="Bookman Old Style" w:hAnsi="Bookman Old Style" w:cs="Arial"/>
          <w:sz w:val="24"/>
          <w:szCs w:val="24"/>
        </w:rPr>
        <w:t xml:space="preserve"> que tenga cada agente, mismos que serán afectados por la disponibilidad y pérdidas del Enlace Internacional Colombia Panamá.</w:t>
      </w:r>
    </w:p>
    <w:p w:rsidR="0067130B" w:rsidRPr="00092F87" w:rsidRDefault="0067130B" w:rsidP="0067130B">
      <w:pPr>
        <w:jc w:val="both"/>
        <w:rPr>
          <w:rFonts w:ascii="Bookman Old Style" w:hAnsi="Bookman Old Style" w:cs="Arial"/>
        </w:rPr>
      </w:pPr>
    </w:p>
    <w:p w:rsidR="0067130B" w:rsidRPr="00092F87" w:rsidRDefault="0067130B" w:rsidP="0067130B">
      <w:pPr>
        <w:pStyle w:val="Prrafodelista"/>
        <w:numPr>
          <w:ilvl w:val="0"/>
          <w:numId w:val="26"/>
        </w:numPr>
        <w:ind w:left="924" w:hanging="357"/>
        <w:jc w:val="both"/>
        <w:rPr>
          <w:rFonts w:ascii="Bookman Old Style" w:hAnsi="Bookman Old Style" w:cs="Arial"/>
          <w:sz w:val="24"/>
          <w:szCs w:val="24"/>
        </w:rPr>
      </w:pPr>
      <w:r w:rsidRPr="00092F87">
        <w:rPr>
          <w:rFonts w:ascii="Bookman Old Style" w:hAnsi="Bookman Old Style" w:cs="Arial"/>
          <w:sz w:val="24"/>
          <w:szCs w:val="24"/>
        </w:rPr>
        <w:t>Los operadores de cada país certificarán la</w:t>
      </w:r>
      <w:r w:rsidR="004565CE">
        <w:rPr>
          <w:rFonts w:ascii="Bookman Old Style" w:hAnsi="Bookman Old Style" w:cs="Arial"/>
          <w:sz w:val="24"/>
          <w:szCs w:val="24"/>
        </w:rPr>
        <w:t xml:space="preserve"> Obligación de Energía Firme</w:t>
      </w:r>
      <w:r w:rsidRPr="00092F87">
        <w:rPr>
          <w:rFonts w:ascii="Bookman Old Style" w:hAnsi="Bookman Old Style" w:cs="Arial"/>
          <w:sz w:val="24"/>
          <w:szCs w:val="24"/>
        </w:rPr>
        <w:t xml:space="preserve"> o Potencia Firme de Largo Plazo, según corresponda, disponible por agente para la venta en el otro país.</w:t>
      </w:r>
    </w:p>
    <w:p w:rsidR="0067130B" w:rsidRPr="00092F87" w:rsidRDefault="0067130B" w:rsidP="0067130B">
      <w:pPr>
        <w:pStyle w:val="Prrafodelista"/>
        <w:rPr>
          <w:rFonts w:ascii="Bookman Old Style" w:hAnsi="Bookman Old Style" w:cs="Arial"/>
          <w:sz w:val="24"/>
          <w:szCs w:val="24"/>
        </w:rPr>
      </w:pPr>
    </w:p>
    <w:p w:rsidR="0067130B" w:rsidRPr="00092F87" w:rsidRDefault="0067130B" w:rsidP="0067130B">
      <w:pPr>
        <w:pStyle w:val="Prrafodelista"/>
        <w:ind w:left="918"/>
        <w:jc w:val="both"/>
        <w:rPr>
          <w:rFonts w:ascii="Bookman Old Style" w:hAnsi="Bookman Old Style" w:cs="Arial"/>
          <w:sz w:val="24"/>
          <w:szCs w:val="24"/>
        </w:rPr>
      </w:pPr>
      <w:r w:rsidRPr="00092F87">
        <w:rPr>
          <w:rFonts w:ascii="Bookman Old Style" w:hAnsi="Bookman Old Style" w:cs="Arial"/>
          <w:sz w:val="24"/>
          <w:szCs w:val="24"/>
        </w:rPr>
        <w:t>En Panamá, en caso de aparecer plantas o unidades térmicas con carbón o gas natural, que quieran participar en las asignaciones de Energía Firme de Colombia, deberán</w:t>
      </w:r>
      <w:r w:rsidR="008805E9">
        <w:rPr>
          <w:rFonts w:ascii="Bookman Old Style" w:hAnsi="Bookman Old Style" w:cs="Arial"/>
          <w:sz w:val="24"/>
          <w:szCs w:val="24"/>
        </w:rPr>
        <w:t>, primero,</w:t>
      </w:r>
      <w:r w:rsidRPr="00092F87">
        <w:rPr>
          <w:rFonts w:ascii="Bookman Old Style" w:hAnsi="Bookman Old Style" w:cs="Arial"/>
          <w:sz w:val="24"/>
          <w:szCs w:val="24"/>
        </w:rPr>
        <w:t xml:space="preserve"> armonizarse los </w:t>
      </w:r>
      <w:r w:rsidRPr="00092F87">
        <w:rPr>
          <w:rFonts w:ascii="Bookman Old Style" w:hAnsi="Bookman Old Style" w:cs="Arial"/>
          <w:sz w:val="24"/>
          <w:szCs w:val="24"/>
        </w:rPr>
        <w:lastRenderedPageBreak/>
        <w:t>mecanismos de verificación de los contratos del combustible</w:t>
      </w:r>
      <w:r w:rsidR="00D37DB6">
        <w:rPr>
          <w:rFonts w:ascii="Bookman Old Style" w:hAnsi="Bookman Old Style" w:cs="Arial"/>
          <w:sz w:val="24"/>
          <w:szCs w:val="24"/>
        </w:rPr>
        <w:t xml:space="preserve"> de tal manera que las exigencias en Panamá sean similares a las que existan en Colombia.</w:t>
      </w:r>
    </w:p>
    <w:p w:rsidR="0067130B" w:rsidRPr="00092F87" w:rsidRDefault="0067130B" w:rsidP="0067130B">
      <w:pPr>
        <w:jc w:val="both"/>
        <w:rPr>
          <w:rFonts w:ascii="Bookman Old Style" w:hAnsi="Bookman Old Style" w:cs="Arial"/>
        </w:rPr>
      </w:pPr>
    </w:p>
    <w:p w:rsidR="0067130B" w:rsidRDefault="0067130B" w:rsidP="0067130B">
      <w:pPr>
        <w:pStyle w:val="Prrafodelista"/>
        <w:numPr>
          <w:ilvl w:val="0"/>
          <w:numId w:val="26"/>
        </w:numPr>
        <w:ind w:left="924" w:hanging="357"/>
        <w:jc w:val="both"/>
        <w:rPr>
          <w:rFonts w:ascii="Bookman Old Style" w:hAnsi="Bookman Old Style" w:cs="Arial"/>
          <w:sz w:val="24"/>
          <w:szCs w:val="24"/>
        </w:rPr>
      </w:pPr>
      <w:r w:rsidRPr="00092F87">
        <w:rPr>
          <w:rFonts w:ascii="Bookman Old Style" w:hAnsi="Bookman Old Style" w:cs="Arial"/>
          <w:sz w:val="24"/>
          <w:szCs w:val="24"/>
        </w:rPr>
        <w:t>Los pagos de Energía Firme o Potencia Firme de Largo Plazo que se comprometa en el otro país será remunerada en el país en donde sea el compromiso, conforme a las normas vigentes para tal fin.</w:t>
      </w:r>
    </w:p>
    <w:p w:rsidR="001A519F" w:rsidRPr="00092F87" w:rsidRDefault="001A519F" w:rsidP="001A519F">
      <w:pPr>
        <w:pStyle w:val="Prrafodelista"/>
        <w:ind w:left="924"/>
        <w:jc w:val="both"/>
        <w:rPr>
          <w:rFonts w:ascii="Bookman Old Style" w:hAnsi="Bookman Old Style" w:cs="Arial"/>
          <w:sz w:val="24"/>
          <w:szCs w:val="24"/>
        </w:rPr>
      </w:pPr>
    </w:p>
    <w:p w:rsidR="0067130B" w:rsidRPr="00092F87" w:rsidRDefault="0067130B" w:rsidP="0067130B">
      <w:pPr>
        <w:pStyle w:val="Prrafodelista"/>
        <w:numPr>
          <w:ilvl w:val="0"/>
          <w:numId w:val="26"/>
        </w:numPr>
        <w:ind w:left="924" w:hanging="357"/>
        <w:jc w:val="both"/>
        <w:rPr>
          <w:rFonts w:ascii="Bookman Old Style" w:hAnsi="Bookman Old Style" w:cs="Arial"/>
          <w:sz w:val="24"/>
          <w:szCs w:val="24"/>
        </w:rPr>
      </w:pPr>
      <w:r w:rsidRPr="00092F87">
        <w:rPr>
          <w:rFonts w:ascii="Bookman Old Style" w:hAnsi="Bookman Old Style" w:cs="Arial"/>
          <w:sz w:val="24"/>
          <w:szCs w:val="24"/>
        </w:rPr>
        <w:t>Los operadores de cada país verificarán que no haya doble remuneración por la misma</w:t>
      </w:r>
      <w:r w:rsidR="004565CE">
        <w:rPr>
          <w:rFonts w:ascii="Bookman Old Style" w:hAnsi="Bookman Old Style" w:cs="Arial"/>
          <w:sz w:val="24"/>
          <w:szCs w:val="24"/>
        </w:rPr>
        <w:t xml:space="preserve"> disponibilidad o generación de</w:t>
      </w:r>
      <w:r w:rsidRPr="00092F87">
        <w:rPr>
          <w:rFonts w:ascii="Bookman Old Style" w:hAnsi="Bookman Old Style" w:cs="Arial"/>
          <w:sz w:val="24"/>
          <w:szCs w:val="24"/>
        </w:rPr>
        <w:t xml:space="preserve"> Energía Firme o Potencia Firme de Largo Plazo</w:t>
      </w:r>
      <w:r w:rsidR="004565CE">
        <w:rPr>
          <w:rFonts w:ascii="Bookman Old Style" w:hAnsi="Bookman Old Style" w:cs="Arial"/>
          <w:sz w:val="24"/>
          <w:szCs w:val="24"/>
        </w:rPr>
        <w:t xml:space="preserve"> respectivamente</w:t>
      </w:r>
      <w:r w:rsidRPr="00092F87">
        <w:rPr>
          <w:rFonts w:ascii="Bookman Old Style" w:hAnsi="Bookman Old Style" w:cs="Arial"/>
          <w:sz w:val="24"/>
          <w:szCs w:val="24"/>
        </w:rPr>
        <w:t>.</w:t>
      </w:r>
      <w:r w:rsidR="00CB2B53">
        <w:rPr>
          <w:rFonts w:ascii="Bookman Old Style" w:hAnsi="Bookman Old Style" w:cs="Arial"/>
          <w:sz w:val="24"/>
          <w:szCs w:val="24"/>
        </w:rPr>
        <w:t xml:space="preserve"> Estos criterios deberán formar parte de los Acuerdos Operativos y Comerciales.</w:t>
      </w:r>
    </w:p>
    <w:p w:rsidR="0067130B" w:rsidRPr="00092F87" w:rsidRDefault="0067130B" w:rsidP="0067130B">
      <w:pPr>
        <w:pStyle w:val="Prrafodelista"/>
        <w:ind w:left="0"/>
        <w:rPr>
          <w:rFonts w:ascii="Bookman Old Style" w:hAnsi="Bookman Old Style" w:cs="Arial"/>
          <w:sz w:val="24"/>
          <w:szCs w:val="24"/>
        </w:rPr>
      </w:pPr>
    </w:p>
    <w:p w:rsidR="0067130B" w:rsidRPr="00092F87" w:rsidRDefault="0067130B" w:rsidP="0067130B">
      <w:pPr>
        <w:pStyle w:val="Prrafodelista"/>
        <w:numPr>
          <w:ilvl w:val="0"/>
          <w:numId w:val="26"/>
        </w:numPr>
        <w:ind w:left="924" w:hanging="357"/>
        <w:jc w:val="both"/>
        <w:rPr>
          <w:rFonts w:ascii="Bookman Old Style" w:hAnsi="Bookman Old Style" w:cs="Arial"/>
          <w:sz w:val="24"/>
          <w:szCs w:val="24"/>
        </w:rPr>
      </w:pPr>
      <w:r w:rsidRPr="00092F87">
        <w:rPr>
          <w:rFonts w:ascii="Bookman Old Style" w:hAnsi="Bookman Old Style" w:cs="Arial"/>
          <w:sz w:val="24"/>
          <w:szCs w:val="24"/>
        </w:rPr>
        <w:t xml:space="preserve">En caso de exigencia de la Obligación de Energía Firme (OEF) o la Potencia Firme de Largo Plazo (PFLP), la energía asociada a dichas obligaciones será entregada </w:t>
      </w:r>
      <w:r w:rsidR="00C21066" w:rsidRPr="00D45881">
        <w:rPr>
          <w:rFonts w:ascii="Bookman Old Style" w:hAnsi="Bookman Old Style" w:cs="Arial"/>
          <w:sz w:val="24"/>
          <w:szCs w:val="24"/>
        </w:rPr>
        <w:t>de acuerdo a los mecanismos de exigencia de cada país.</w:t>
      </w:r>
      <w:r w:rsidRPr="00092F87">
        <w:rPr>
          <w:rFonts w:ascii="Bookman Old Style" w:hAnsi="Bookman Old Style" w:cs="Arial"/>
          <w:sz w:val="24"/>
          <w:szCs w:val="24"/>
        </w:rPr>
        <w:t xml:space="preserve"> </w:t>
      </w:r>
    </w:p>
    <w:p w:rsidR="0067130B" w:rsidRPr="00092F87" w:rsidRDefault="0067130B" w:rsidP="0067130B">
      <w:pPr>
        <w:pStyle w:val="Prrafodelista"/>
        <w:rPr>
          <w:rFonts w:ascii="Bookman Old Style" w:hAnsi="Bookman Old Style" w:cs="Arial"/>
          <w:sz w:val="24"/>
          <w:szCs w:val="24"/>
        </w:rPr>
      </w:pPr>
    </w:p>
    <w:p w:rsidR="00375941" w:rsidRPr="0093255F" w:rsidRDefault="0067130B" w:rsidP="00375941">
      <w:pPr>
        <w:pStyle w:val="Prrafodelista"/>
        <w:numPr>
          <w:ilvl w:val="0"/>
          <w:numId w:val="26"/>
        </w:numPr>
        <w:ind w:left="924" w:hanging="357"/>
        <w:jc w:val="both"/>
        <w:rPr>
          <w:rFonts w:ascii="Bookman Old Style" w:hAnsi="Bookman Old Style" w:cs="Arial"/>
          <w:sz w:val="24"/>
          <w:szCs w:val="24"/>
        </w:rPr>
      </w:pPr>
      <w:r w:rsidRPr="00092F87">
        <w:rPr>
          <w:rFonts w:ascii="Bookman Old Style" w:hAnsi="Bookman Old Style" w:cs="Arial"/>
          <w:sz w:val="24"/>
          <w:szCs w:val="24"/>
        </w:rPr>
        <w:t>Intercambios de Energía Firme y Potencia Firme de Largo Plazo (PFLP) en caso de racionamiento</w:t>
      </w:r>
      <w:r w:rsidR="00375941">
        <w:rPr>
          <w:rFonts w:ascii="Bookman Old Style" w:hAnsi="Bookman Old Style" w:cs="Arial"/>
          <w:sz w:val="24"/>
          <w:szCs w:val="24"/>
        </w:rPr>
        <w:t>:</w:t>
      </w:r>
      <w:r w:rsidR="00375941" w:rsidRPr="00375941">
        <w:rPr>
          <w:rFonts w:ascii="Bookman Old Style" w:hAnsi="Bookman Old Style"/>
          <w:i/>
          <w:sz w:val="24"/>
          <w:szCs w:val="24"/>
        </w:rPr>
        <w:t xml:space="preserve"> </w:t>
      </w:r>
      <w:r w:rsidR="00BD10BF" w:rsidRPr="00BD10BF">
        <w:rPr>
          <w:rFonts w:ascii="Bookman Old Style" w:hAnsi="Bookman Old Style"/>
          <w:sz w:val="24"/>
          <w:szCs w:val="24"/>
        </w:rPr>
        <w:t>L</w:t>
      </w:r>
      <w:r w:rsidR="00375941" w:rsidRPr="00BD10BF">
        <w:rPr>
          <w:rFonts w:ascii="Bookman Old Style" w:hAnsi="Bookman Old Style" w:cs="Arial"/>
          <w:sz w:val="24"/>
          <w:szCs w:val="24"/>
        </w:rPr>
        <w:t>a</w:t>
      </w:r>
      <w:r w:rsidR="00375941" w:rsidRPr="00375941">
        <w:rPr>
          <w:rFonts w:ascii="Bookman Old Style" w:hAnsi="Bookman Old Style" w:cs="Arial"/>
          <w:sz w:val="24"/>
          <w:szCs w:val="24"/>
        </w:rPr>
        <w:t xml:space="preserve"> demanda de cada país en el otro, para efectos de situación de escasez y racionamiento, será tratada de manera </w:t>
      </w:r>
      <w:r w:rsidR="003D60C2">
        <w:rPr>
          <w:rFonts w:ascii="Bookman Old Style" w:hAnsi="Bookman Old Style" w:cs="Arial"/>
          <w:sz w:val="24"/>
          <w:szCs w:val="24"/>
        </w:rPr>
        <w:t>igual</w:t>
      </w:r>
      <w:r w:rsidR="003D60C2" w:rsidRPr="00375941">
        <w:rPr>
          <w:rFonts w:ascii="Bookman Old Style" w:hAnsi="Bookman Old Style" w:cs="Arial"/>
          <w:sz w:val="24"/>
          <w:szCs w:val="24"/>
        </w:rPr>
        <w:t xml:space="preserve"> </w:t>
      </w:r>
      <w:r w:rsidR="00375941" w:rsidRPr="00375941">
        <w:rPr>
          <w:rFonts w:ascii="Bookman Old Style" w:hAnsi="Bookman Old Style" w:cs="Arial"/>
          <w:sz w:val="24"/>
          <w:szCs w:val="24"/>
        </w:rPr>
        <w:t>a la demanda nacional</w:t>
      </w:r>
      <w:r w:rsidR="003D60C2">
        <w:rPr>
          <w:rFonts w:ascii="Bookman Old Style" w:hAnsi="Bookman Old Style" w:cs="Arial"/>
          <w:sz w:val="24"/>
          <w:szCs w:val="24"/>
        </w:rPr>
        <w:t>, del respectivo país,</w:t>
      </w:r>
      <w:r w:rsidR="00375941" w:rsidRPr="00375941">
        <w:rPr>
          <w:rFonts w:ascii="Bookman Old Style" w:hAnsi="Bookman Old Style" w:cs="Arial"/>
          <w:sz w:val="24"/>
          <w:szCs w:val="24"/>
        </w:rPr>
        <w:t xml:space="preserve"> considerando </w:t>
      </w:r>
      <w:r w:rsidR="004565CE">
        <w:rPr>
          <w:rFonts w:ascii="Bookman Old Style" w:hAnsi="Bookman Old Style" w:cs="Arial"/>
          <w:sz w:val="24"/>
          <w:szCs w:val="24"/>
        </w:rPr>
        <w:t xml:space="preserve">el respaldo derivado de </w:t>
      </w:r>
      <w:r w:rsidR="00375941" w:rsidRPr="00375941">
        <w:rPr>
          <w:rFonts w:ascii="Bookman Old Style" w:hAnsi="Bookman Old Style" w:cs="Arial"/>
          <w:sz w:val="24"/>
          <w:szCs w:val="24"/>
        </w:rPr>
        <w:t>la existencia de contratos de largo plazo que involucren potencia firme en Panamá o asignaciones de</w:t>
      </w:r>
      <w:r w:rsidR="004565CE">
        <w:rPr>
          <w:rFonts w:ascii="Bookman Old Style" w:hAnsi="Bookman Old Style" w:cs="Arial"/>
          <w:sz w:val="24"/>
          <w:szCs w:val="24"/>
        </w:rPr>
        <w:t xml:space="preserve"> OEF por</w:t>
      </w:r>
      <w:r w:rsidR="00375941" w:rsidRPr="00375941">
        <w:rPr>
          <w:rFonts w:ascii="Bookman Old Style" w:hAnsi="Bookman Old Style" w:cs="Arial"/>
          <w:sz w:val="24"/>
          <w:szCs w:val="24"/>
        </w:rPr>
        <w:t xml:space="preserve"> Cargo por Confiabilidad en Colombia</w:t>
      </w:r>
    </w:p>
    <w:p w:rsidR="0067130B" w:rsidRPr="00375941" w:rsidRDefault="0067130B" w:rsidP="00375941">
      <w:pPr>
        <w:jc w:val="both"/>
        <w:rPr>
          <w:rFonts w:ascii="Bookman Old Style" w:hAnsi="Bookman Old Style" w:cs="Arial"/>
        </w:rPr>
      </w:pPr>
    </w:p>
    <w:p w:rsidR="0067130B" w:rsidRPr="00092F87" w:rsidRDefault="0067130B" w:rsidP="0067130B">
      <w:pPr>
        <w:pStyle w:val="Prrafodelista"/>
        <w:ind w:left="0"/>
        <w:jc w:val="both"/>
        <w:rPr>
          <w:rFonts w:ascii="Bookman Old Style" w:hAnsi="Bookman Old Style" w:cs="Arial"/>
          <w:b/>
          <w:sz w:val="24"/>
          <w:szCs w:val="24"/>
        </w:rPr>
      </w:pPr>
    </w:p>
    <w:p w:rsidR="0067130B" w:rsidRPr="00092F87" w:rsidRDefault="0067130B" w:rsidP="0067130B">
      <w:pPr>
        <w:pStyle w:val="Prrafodelista"/>
        <w:numPr>
          <w:ilvl w:val="0"/>
          <w:numId w:val="25"/>
        </w:numPr>
        <w:ind w:left="357" w:hanging="357"/>
        <w:contextualSpacing/>
        <w:jc w:val="both"/>
        <w:rPr>
          <w:rFonts w:ascii="Bookman Old Style" w:hAnsi="Bookman Old Style" w:cs="Arial"/>
          <w:b/>
          <w:sz w:val="24"/>
          <w:szCs w:val="24"/>
        </w:rPr>
      </w:pPr>
      <w:r w:rsidRPr="00092F87">
        <w:rPr>
          <w:rFonts w:ascii="Bookman Old Style" w:hAnsi="Bookman Old Style" w:cs="Arial"/>
          <w:b/>
          <w:sz w:val="24"/>
          <w:szCs w:val="24"/>
        </w:rPr>
        <w:t>Descripción de los productos</w:t>
      </w:r>
    </w:p>
    <w:p w:rsidR="0067130B" w:rsidRPr="00092F87" w:rsidRDefault="0067130B" w:rsidP="0067130B">
      <w:pPr>
        <w:pStyle w:val="Prrafodelista"/>
        <w:ind w:left="0"/>
        <w:jc w:val="both"/>
        <w:rPr>
          <w:rFonts w:ascii="Bookman Old Style" w:hAnsi="Bookman Old Style" w:cs="Arial"/>
          <w:b/>
          <w:sz w:val="24"/>
          <w:szCs w:val="24"/>
        </w:rPr>
      </w:pPr>
    </w:p>
    <w:p w:rsidR="0067130B" w:rsidRPr="00092F87" w:rsidRDefault="0067130B" w:rsidP="0067130B">
      <w:pPr>
        <w:pStyle w:val="Prrafodelista"/>
        <w:numPr>
          <w:ilvl w:val="1"/>
          <w:numId w:val="25"/>
        </w:numPr>
        <w:ind w:left="720"/>
        <w:contextualSpacing/>
        <w:jc w:val="both"/>
        <w:rPr>
          <w:rFonts w:ascii="Bookman Old Style" w:hAnsi="Bookman Old Style" w:cs="Arial"/>
          <w:b/>
          <w:sz w:val="24"/>
          <w:szCs w:val="24"/>
        </w:rPr>
      </w:pPr>
      <w:r w:rsidRPr="00092F87">
        <w:rPr>
          <w:rFonts w:ascii="Bookman Old Style" w:hAnsi="Bookman Old Style" w:cs="Arial"/>
          <w:b/>
          <w:sz w:val="24"/>
          <w:szCs w:val="24"/>
        </w:rPr>
        <w:t>Potencia Firme de Largo Plazo en Panamá</w:t>
      </w:r>
    </w:p>
    <w:p w:rsidR="0067130B" w:rsidRPr="00092F87" w:rsidRDefault="0067130B" w:rsidP="0067130B">
      <w:pPr>
        <w:pStyle w:val="Prrafodelista"/>
        <w:ind w:left="0"/>
        <w:jc w:val="both"/>
        <w:rPr>
          <w:rFonts w:ascii="Bookman Old Style" w:hAnsi="Bookman Old Style" w:cs="Arial"/>
          <w:sz w:val="24"/>
          <w:szCs w:val="24"/>
        </w:rPr>
      </w:pPr>
    </w:p>
    <w:p w:rsidR="0067130B" w:rsidRPr="00092F87" w:rsidRDefault="0067130B" w:rsidP="0067130B">
      <w:pPr>
        <w:pStyle w:val="Prrafodelista"/>
        <w:ind w:left="0"/>
        <w:jc w:val="both"/>
        <w:rPr>
          <w:rFonts w:ascii="Bookman Old Style" w:hAnsi="Bookman Old Style" w:cs="Arial"/>
          <w:sz w:val="24"/>
          <w:szCs w:val="24"/>
        </w:rPr>
      </w:pPr>
      <w:r w:rsidRPr="00092F87">
        <w:rPr>
          <w:rFonts w:ascii="Bookman Old Style" w:hAnsi="Bookman Old Style" w:cs="Arial"/>
          <w:sz w:val="24"/>
          <w:szCs w:val="24"/>
        </w:rPr>
        <w:t>La Potencia Firme de Largo Plazo es un atributo de las centrales de generación eléctrica; para el caso de las centrales hidroeléctricas o eólicas, y de acuerdo a la definición de las Reglas Comerciales para el Mercado Mayorista de Electricidad, es la potencia que dichas centrales pueden garantizar a entregar durante el período de máximo requerimiento previsto para el sistema con una determinada probabilidad de excedencia, dado el régimen hidrológico o de vientos de la central. La probabilidad de excedencia a utilizar debe corresponder al nivel de confiabilidad pretendido para el abastecimiento, y corresponde al riesgo de reducción en la oferta hidroeléctrica o eólica por el aleatorio hidrológico (períodos secos) o de vientos.</w:t>
      </w:r>
    </w:p>
    <w:p w:rsidR="0067130B" w:rsidRPr="00092F87" w:rsidRDefault="0067130B" w:rsidP="0067130B">
      <w:pPr>
        <w:pStyle w:val="Prrafodelista"/>
        <w:ind w:left="0"/>
        <w:jc w:val="both"/>
        <w:rPr>
          <w:rFonts w:ascii="Bookman Old Style" w:hAnsi="Bookman Old Style" w:cs="Arial"/>
          <w:sz w:val="24"/>
          <w:szCs w:val="24"/>
        </w:rPr>
      </w:pPr>
    </w:p>
    <w:p w:rsidR="0067130B" w:rsidRPr="00092F87" w:rsidRDefault="0067130B" w:rsidP="0067130B">
      <w:pPr>
        <w:pStyle w:val="Prrafodelista"/>
        <w:ind w:left="0"/>
        <w:jc w:val="both"/>
        <w:rPr>
          <w:rFonts w:ascii="Bookman Old Style" w:hAnsi="Bookman Old Style" w:cs="Arial"/>
          <w:sz w:val="24"/>
          <w:szCs w:val="24"/>
        </w:rPr>
      </w:pPr>
      <w:r w:rsidRPr="00092F87">
        <w:rPr>
          <w:rFonts w:ascii="Bookman Old Style" w:hAnsi="Bookman Old Style" w:cs="Arial"/>
          <w:sz w:val="24"/>
          <w:szCs w:val="24"/>
        </w:rPr>
        <w:t>Para una unidad generadora térmica, la Potencia Firme de Largo Plazo está determinada por su potencia efectiva afectada por la disponibilidad que compromete el Participante Productor que la comercializa. Dicha disponibilidad puede ser variable a lo largo del año. Si el Participante Productor asume el compromiso del 100 % de su potencia efectiva, la potencia firme de largo plazo de la unidad coincidirá con su potencia efectiva.</w:t>
      </w:r>
    </w:p>
    <w:p w:rsidR="0067130B" w:rsidRDefault="0067130B" w:rsidP="0067130B">
      <w:pPr>
        <w:pStyle w:val="Prrafodelista"/>
        <w:ind w:left="0"/>
        <w:jc w:val="both"/>
        <w:rPr>
          <w:rFonts w:ascii="Bookman Old Style" w:hAnsi="Bookman Old Style" w:cs="Arial"/>
          <w:sz w:val="24"/>
          <w:szCs w:val="24"/>
        </w:rPr>
      </w:pPr>
    </w:p>
    <w:p w:rsidR="009F725D" w:rsidRDefault="009F725D" w:rsidP="0067130B">
      <w:pPr>
        <w:pStyle w:val="Prrafodelista"/>
        <w:ind w:left="0"/>
        <w:jc w:val="both"/>
        <w:rPr>
          <w:rFonts w:ascii="Bookman Old Style" w:hAnsi="Bookman Old Style" w:cs="Arial"/>
          <w:sz w:val="24"/>
          <w:szCs w:val="24"/>
        </w:rPr>
      </w:pPr>
    </w:p>
    <w:p w:rsidR="0067130B" w:rsidRPr="00092F87" w:rsidRDefault="0067130B" w:rsidP="0067130B">
      <w:pPr>
        <w:pStyle w:val="Prrafodelista"/>
        <w:numPr>
          <w:ilvl w:val="1"/>
          <w:numId w:val="25"/>
        </w:numPr>
        <w:ind w:left="720"/>
        <w:contextualSpacing/>
        <w:jc w:val="both"/>
        <w:rPr>
          <w:rFonts w:ascii="Bookman Old Style" w:hAnsi="Bookman Old Style" w:cs="Arial"/>
          <w:b/>
          <w:sz w:val="24"/>
          <w:szCs w:val="24"/>
        </w:rPr>
      </w:pPr>
      <w:r w:rsidRPr="00092F87">
        <w:rPr>
          <w:rFonts w:ascii="Bookman Old Style" w:hAnsi="Bookman Old Style" w:cs="Arial"/>
          <w:b/>
          <w:sz w:val="24"/>
          <w:szCs w:val="24"/>
        </w:rPr>
        <w:lastRenderedPageBreak/>
        <w:t>Energía Firme en Colombia</w:t>
      </w:r>
    </w:p>
    <w:p w:rsidR="0067130B" w:rsidRPr="00092F87" w:rsidRDefault="0067130B" w:rsidP="0067130B">
      <w:pPr>
        <w:pStyle w:val="Prrafodelista"/>
        <w:ind w:left="0"/>
        <w:jc w:val="both"/>
        <w:rPr>
          <w:rFonts w:ascii="Bookman Old Style" w:hAnsi="Bookman Old Style" w:cs="Arial"/>
          <w:sz w:val="24"/>
          <w:szCs w:val="24"/>
        </w:rPr>
      </w:pPr>
    </w:p>
    <w:p w:rsidR="0067130B" w:rsidRDefault="0067130B" w:rsidP="0067130B">
      <w:pPr>
        <w:pStyle w:val="Prrafodelista"/>
        <w:ind w:left="0"/>
        <w:jc w:val="both"/>
        <w:rPr>
          <w:rFonts w:ascii="Bookman Old Style" w:hAnsi="Bookman Old Style"/>
          <w:sz w:val="24"/>
          <w:szCs w:val="24"/>
          <w:lang w:val="es-MX"/>
        </w:rPr>
      </w:pPr>
      <w:r w:rsidRPr="00092F87">
        <w:rPr>
          <w:rFonts w:ascii="Bookman Old Style" w:hAnsi="Bookman Old Style" w:cs="Arial"/>
          <w:sz w:val="24"/>
          <w:szCs w:val="24"/>
        </w:rPr>
        <w:t>La Energía Firme para el Cargo por Confiabilidad (ENFICC) en Colombia se define en la Resolución CREG 071 de 2006</w:t>
      </w:r>
      <w:r w:rsidR="00757DE6">
        <w:rPr>
          <w:rFonts w:ascii="Bookman Old Style" w:hAnsi="Bookman Old Style" w:cs="Arial"/>
          <w:sz w:val="24"/>
          <w:szCs w:val="24"/>
        </w:rPr>
        <w:t>, o las que la sustituyan o modifiquen</w:t>
      </w:r>
      <w:r w:rsidRPr="00092F87">
        <w:rPr>
          <w:rFonts w:ascii="Bookman Old Style" w:hAnsi="Bookman Old Style"/>
          <w:sz w:val="24"/>
          <w:szCs w:val="24"/>
          <w:lang w:val="es-MX"/>
        </w:rPr>
        <w:t>.</w:t>
      </w:r>
    </w:p>
    <w:p w:rsidR="00757DE6" w:rsidRPr="00092F87" w:rsidRDefault="00757DE6" w:rsidP="0067130B">
      <w:pPr>
        <w:pStyle w:val="Prrafodelista"/>
        <w:ind w:left="0"/>
        <w:jc w:val="both"/>
        <w:rPr>
          <w:rFonts w:ascii="Bookman Old Style" w:hAnsi="Bookman Old Style"/>
          <w:sz w:val="24"/>
          <w:szCs w:val="24"/>
          <w:lang w:val="es-MX"/>
        </w:rPr>
      </w:pPr>
    </w:p>
    <w:p w:rsidR="00CB2B53" w:rsidRDefault="00CB2B53" w:rsidP="00CB2B53">
      <w:pPr>
        <w:pStyle w:val="Prrafodelista"/>
        <w:ind w:left="0"/>
        <w:jc w:val="both"/>
        <w:rPr>
          <w:rFonts w:ascii="Bookman Old Style" w:hAnsi="Bookman Old Style"/>
          <w:sz w:val="24"/>
          <w:szCs w:val="24"/>
          <w:lang w:val="es-MX"/>
        </w:rPr>
      </w:pPr>
      <w:r>
        <w:rPr>
          <w:rFonts w:ascii="Bookman Old Style" w:hAnsi="Bookman Old Style"/>
          <w:sz w:val="24"/>
          <w:szCs w:val="24"/>
          <w:lang w:val="es-MX"/>
        </w:rPr>
        <w:t xml:space="preserve">Los agentes generadores de Colombia </w:t>
      </w:r>
      <w:r>
        <w:rPr>
          <w:rFonts w:ascii="Bookman Old Style" w:hAnsi="Bookman Old Style" w:cs="Arial"/>
          <w:sz w:val="24"/>
          <w:szCs w:val="24"/>
        </w:rPr>
        <w:t>o un agente habilitado y registrado como comercializador en Colombia al cual una planta en Colombia ha cedido la totalidad o parte de su OEF</w:t>
      </w:r>
      <w:r w:rsidRPr="00092F87">
        <w:rPr>
          <w:rFonts w:ascii="Bookman Old Style" w:hAnsi="Bookman Old Style" w:cs="Arial"/>
          <w:sz w:val="24"/>
          <w:szCs w:val="24"/>
        </w:rPr>
        <w:t xml:space="preserve"> </w:t>
      </w:r>
      <w:r>
        <w:rPr>
          <w:rFonts w:ascii="Bookman Old Style" w:hAnsi="Bookman Old Style"/>
          <w:sz w:val="24"/>
          <w:szCs w:val="24"/>
          <w:lang w:val="es-MX"/>
        </w:rPr>
        <w:t>que quieran participar en las asignaciones de la Potencia Firme de Largo Plazo en Panamá lo podrán hacer siempre y cuando cuenten con las OEF asignadas en Colombia, con su respectiva equivalencia en Panamá.</w:t>
      </w:r>
    </w:p>
    <w:p w:rsidR="00A1311C" w:rsidRPr="00092F87" w:rsidRDefault="00A1311C" w:rsidP="0067130B">
      <w:pPr>
        <w:pStyle w:val="Prrafodelista"/>
        <w:ind w:left="0"/>
        <w:jc w:val="both"/>
        <w:rPr>
          <w:rFonts w:ascii="Bookman Old Style" w:hAnsi="Bookman Old Style"/>
          <w:sz w:val="24"/>
          <w:szCs w:val="24"/>
          <w:lang w:val="es-MX"/>
        </w:rPr>
      </w:pPr>
    </w:p>
    <w:p w:rsidR="00A1311C" w:rsidRPr="00757DE6" w:rsidRDefault="00A1311C" w:rsidP="00312F88">
      <w:pPr>
        <w:ind w:left="0"/>
        <w:jc w:val="both"/>
        <w:rPr>
          <w:rFonts w:ascii="Bookman Old Style" w:hAnsi="Bookman Old Style"/>
          <w:lang w:val="es-MX"/>
        </w:rPr>
      </w:pPr>
    </w:p>
    <w:p w:rsidR="0067130B" w:rsidRPr="00092F87" w:rsidRDefault="0067130B" w:rsidP="0067130B">
      <w:pPr>
        <w:pStyle w:val="Prrafodelista"/>
        <w:numPr>
          <w:ilvl w:val="0"/>
          <w:numId w:val="25"/>
        </w:numPr>
        <w:ind w:left="357" w:hanging="357"/>
        <w:jc w:val="both"/>
        <w:rPr>
          <w:rFonts w:ascii="Bookman Old Style" w:hAnsi="Bookman Old Style" w:cs="Arial"/>
          <w:b/>
          <w:sz w:val="24"/>
          <w:szCs w:val="24"/>
        </w:rPr>
      </w:pPr>
      <w:r w:rsidRPr="00092F87">
        <w:rPr>
          <w:rFonts w:ascii="Bookman Old Style" w:hAnsi="Bookman Old Style" w:cs="Arial"/>
          <w:b/>
          <w:sz w:val="24"/>
          <w:szCs w:val="24"/>
        </w:rPr>
        <w:t>Cálculo de la equivalencia entre la Energía Firme para participar en el Cargo por Confiabilidad en Colombia y la Potencia Firme que se comercializa en el Mercado Mayorista de Electricidad de Panamá</w:t>
      </w:r>
      <w:r w:rsidR="00E27F78">
        <w:rPr>
          <w:rFonts w:ascii="Bookman Old Style" w:hAnsi="Bookman Old Style" w:cs="Arial"/>
          <w:b/>
          <w:sz w:val="24"/>
          <w:szCs w:val="24"/>
        </w:rPr>
        <w:t>.</w:t>
      </w:r>
    </w:p>
    <w:p w:rsidR="0067130B" w:rsidRPr="00092F87" w:rsidRDefault="0067130B" w:rsidP="0067130B">
      <w:pPr>
        <w:ind w:left="-360"/>
        <w:jc w:val="both"/>
        <w:rPr>
          <w:rFonts w:ascii="Bookman Old Style" w:hAnsi="Bookman Old Style" w:cs="Arial"/>
          <w:b/>
        </w:rPr>
      </w:pPr>
    </w:p>
    <w:p w:rsidR="0067130B" w:rsidRPr="00092F87" w:rsidRDefault="0067130B" w:rsidP="0067130B">
      <w:pPr>
        <w:pStyle w:val="Prrafodelista"/>
        <w:numPr>
          <w:ilvl w:val="1"/>
          <w:numId w:val="25"/>
        </w:numPr>
        <w:ind w:left="720"/>
        <w:jc w:val="both"/>
        <w:rPr>
          <w:rFonts w:ascii="Bookman Old Style" w:hAnsi="Bookman Old Style" w:cs="Arial"/>
          <w:b/>
          <w:sz w:val="24"/>
          <w:szCs w:val="24"/>
        </w:rPr>
      </w:pPr>
      <w:r w:rsidRPr="00092F87">
        <w:rPr>
          <w:rFonts w:ascii="Bookman Old Style" w:hAnsi="Bookman Old Style" w:cs="Arial"/>
          <w:b/>
          <w:sz w:val="24"/>
          <w:szCs w:val="24"/>
        </w:rPr>
        <w:t>Suministro de Información</w:t>
      </w:r>
      <w:r w:rsidR="00E27F78">
        <w:rPr>
          <w:rFonts w:ascii="Bookman Old Style" w:hAnsi="Bookman Old Style" w:cs="Arial"/>
          <w:b/>
          <w:sz w:val="24"/>
          <w:szCs w:val="24"/>
        </w:rPr>
        <w:t>.</w:t>
      </w:r>
    </w:p>
    <w:p w:rsidR="0067130B" w:rsidRPr="00092F87" w:rsidRDefault="0067130B" w:rsidP="0067130B">
      <w:pPr>
        <w:ind w:left="-720"/>
        <w:jc w:val="both"/>
        <w:rPr>
          <w:rFonts w:ascii="Bookman Old Style" w:hAnsi="Bookman Old Style" w:cs="Arial"/>
          <w:b/>
        </w:rPr>
      </w:pPr>
    </w:p>
    <w:p w:rsidR="0067130B" w:rsidRPr="00092F87" w:rsidRDefault="0067130B" w:rsidP="00312F88">
      <w:pPr>
        <w:ind w:left="0"/>
        <w:jc w:val="both"/>
        <w:rPr>
          <w:rFonts w:ascii="Bookman Old Style" w:hAnsi="Bookman Old Style" w:cs="Arial"/>
        </w:rPr>
      </w:pPr>
      <w:r w:rsidRPr="00092F87">
        <w:rPr>
          <w:rFonts w:ascii="Bookman Old Style" w:hAnsi="Bookman Old Style" w:cs="Arial"/>
        </w:rPr>
        <w:t>Esta sección describe la información que cada uno de los operadores deberá suministrar.</w:t>
      </w:r>
    </w:p>
    <w:p w:rsidR="0067130B" w:rsidRPr="00092F87" w:rsidRDefault="0067130B" w:rsidP="0067130B">
      <w:pPr>
        <w:jc w:val="both"/>
        <w:rPr>
          <w:rFonts w:ascii="Bookman Old Style" w:hAnsi="Bookman Old Style" w:cs="Arial"/>
          <w:b/>
        </w:rPr>
      </w:pPr>
    </w:p>
    <w:p w:rsidR="0067130B" w:rsidRPr="00092F87" w:rsidRDefault="0067130B" w:rsidP="0067130B">
      <w:pPr>
        <w:pStyle w:val="Prrafodelista"/>
        <w:numPr>
          <w:ilvl w:val="2"/>
          <w:numId w:val="25"/>
        </w:numPr>
        <w:ind w:left="0" w:firstLine="0"/>
        <w:jc w:val="both"/>
        <w:rPr>
          <w:rFonts w:ascii="Bookman Old Style" w:hAnsi="Bookman Old Style" w:cs="Arial"/>
          <w:b/>
          <w:sz w:val="24"/>
          <w:szCs w:val="24"/>
        </w:rPr>
      </w:pPr>
      <w:r w:rsidRPr="00092F87">
        <w:rPr>
          <w:rFonts w:ascii="Bookman Old Style" w:hAnsi="Bookman Old Style" w:cs="Arial"/>
          <w:b/>
          <w:sz w:val="24"/>
          <w:szCs w:val="24"/>
        </w:rPr>
        <w:t>Información que debe suministrar el Operador de Panamá al Operador de Colombia</w:t>
      </w:r>
      <w:r w:rsidR="00E27F78">
        <w:rPr>
          <w:rFonts w:ascii="Bookman Old Style" w:hAnsi="Bookman Old Style" w:cs="Arial"/>
          <w:b/>
          <w:sz w:val="24"/>
          <w:szCs w:val="24"/>
        </w:rPr>
        <w:t>.</w:t>
      </w:r>
    </w:p>
    <w:p w:rsidR="0067130B" w:rsidRPr="00092F87" w:rsidRDefault="0067130B" w:rsidP="0067130B">
      <w:pPr>
        <w:jc w:val="both"/>
        <w:rPr>
          <w:rFonts w:ascii="Bookman Old Style" w:hAnsi="Bookman Old Style" w:cs="Arial"/>
        </w:rPr>
      </w:pPr>
    </w:p>
    <w:p w:rsidR="0067130B" w:rsidRPr="00092F87" w:rsidRDefault="0067130B" w:rsidP="0067130B">
      <w:pPr>
        <w:pStyle w:val="Prrafodelista"/>
        <w:numPr>
          <w:ilvl w:val="0"/>
          <w:numId w:val="27"/>
        </w:numPr>
        <w:ind w:left="357" w:hanging="357"/>
        <w:contextualSpacing/>
        <w:jc w:val="both"/>
        <w:rPr>
          <w:rFonts w:ascii="Bookman Old Style" w:hAnsi="Bookman Old Style" w:cs="Arial"/>
          <w:b/>
          <w:sz w:val="24"/>
          <w:szCs w:val="24"/>
        </w:rPr>
      </w:pPr>
      <w:r w:rsidRPr="00092F87">
        <w:rPr>
          <w:rFonts w:ascii="Bookman Old Style" w:hAnsi="Bookman Old Style" w:cs="Arial"/>
          <w:b/>
          <w:sz w:val="24"/>
          <w:szCs w:val="24"/>
        </w:rPr>
        <w:t>En el caso de las plantas hidráulicas:</w:t>
      </w:r>
    </w:p>
    <w:p w:rsidR="0067130B" w:rsidRPr="00092F87" w:rsidRDefault="0067130B" w:rsidP="0067130B">
      <w:pPr>
        <w:jc w:val="both"/>
        <w:rPr>
          <w:rFonts w:ascii="Bookman Old Style" w:hAnsi="Bookman Old Style" w:cs="Arial"/>
        </w:rPr>
      </w:pPr>
    </w:p>
    <w:p w:rsidR="0067130B" w:rsidRPr="002A148D" w:rsidRDefault="0067130B" w:rsidP="002A148D">
      <w:pPr>
        <w:pStyle w:val="Prrafodelista"/>
        <w:numPr>
          <w:ilvl w:val="0"/>
          <w:numId w:val="32"/>
        </w:numPr>
        <w:contextualSpacing/>
        <w:jc w:val="both"/>
        <w:rPr>
          <w:rFonts w:ascii="Bookman Old Style" w:hAnsi="Bookman Old Style" w:cs="Arial"/>
          <w:sz w:val="24"/>
          <w:szCs w:val="24"/>
        </w:rPr>
      </w:pPr>
      <w:r w:rsidRPr="002A148D">
        <w:rPr>
          <w:rFonts w:ascii="Bookman Old Style" w:hAnsi="Bookman Old Style" w:cs="Arial"/>
          <w:sz w:val="24"/>
          <w:szCs w:val="24"/>
        </w:rPr>
        <w:t>La Energía Firme de la planta</w:t>
      </w:r>
      <w:r w:rsidR="004A1BDB">
        <w:rPr>
          <w:rFonts w:ascii="Bookman Old Style" w:hAnsi="Bookman Old Style" w:cs="Arial"/>
          <w:sz w:val="24"/>
          <w:szCs w:val="24"/>
        </w:rPr>
        <w:t xml:space="preserve"> correspondiente al mes de mayor excedencia</w:t>
      </w:r>
      <w:r w:rsidRPr="002A148D">
        <w:rPr>
          <w:rFonts w:ascii="Bookman Old Style" w:hAnsi="Bookman Old Style" w:cs="Arial"/>
          <w:sz w:val="24"/>
          <w:szCs w:val="24"/>
        </w:rPr>
        <w:t>, a través de la curva de generación utilizada para el cálculo de la Potencia Firme</w:t>
      </w:r>
      <w:r w:rsidR="00312F88" w:rsidRPr="002A148D">
        <w:rPr>
          <w:rFonts w:ascii="Bookman Old Style" w:hAnsi="Bookman Old Style" w:cs="Arial"/>
          <w:sz w:val="24"/>
          <w:szCs w:val="24"/>
        </w:rPr>
        <w:t xml:space="preserve"> de Largo Plazo;</w:t>
      </w:r>
      <w:r w:rsidR="00100686" w:rsidRPr="002A148D">
        <w:rPr>
          <w:rFonts w:ascii="Bookman Old Style" w:hAnsi="Bookman Old Style" w:cs="Arial"/>
          <w:sz w:val="24"/>
          <w:szCs w:val="24"/>
        </w:rPr>
        <w:t xml:space="preserve"> y</w:t>
      </w:r>
    </w:p>
    <w:p w:rsidR="0067130B" w:rsidRPr="002A148D" w:rsidRDefault="0067130B" w:rsidP="0067130B">
      <w:pPr>
        <w:jc w:val="both"/>
        <w:rPr>
          <w:rFonts w:ascii="Bookman Old Style" w:hAnsi="Bookman Old Style" w:cs="Arial"/>
        </w:rPr>
      </w:pPr>
    </w:p>
    <w:p w:rsidR="0067130B" w:rsidRPr="002A148D" w:rsidRDefault="0067130B" w:rsidP="002A148D">
      <w:pPr>
        <w:pStyle w:val="Prrafodelista"/>
        <w:numPr>
          <w:ilvl w:val="0"/>
          <w:numId w:val="32"/>
        </w:numPr>
        <w:contextualSpacing/>
        <w:jc w:val="both"/>
        <w:rPr>
          <w:rFonts w:ascii="Bookman Old Style" w:hAnsi="Bookman Old Style" w:cs="Arial"/>
          <w:sz w:val="24"/>
          <w:szCs w:val="24"/>
        </w:rPr>
      </w:pPr>
      <w:r w:rsidRPr="002A148D">
        <w:rPr>
          <w:rFonts w:ascii="Bookman Old Style" w:hAnsi="Bookman Old Style" w:cs="Arial"/>
          <w:sz w:val="24"/>
          <w:szCs w:val="24"/>
        </w:rPr>
        <w:t>Para cada curva se debe identificar si el generador al que corresponde está en operación o la fecha de entrada en operación, en caso de que la misma no haya iniciado.</w:t>
      </w:r>
    </w:p>
    <w:p w:rsidR="0067130B" w:rsidRPr="00092F87" w:rsidRDefault="0067130B" w:rsidP="0067130B">
      <w:pPr>
        <w:jc w:val="both"/>
        <w:rPr>
          <w:rFonts w:ascii="Bookman Old Style" w:hAnsi="Bookman Old Style" w:cs="Arial"/>
        </w:rPr>
      </w:pPr>
    </w:p>
    <w:p w:rsidR="0067130B" w:rsidRPr="00092F87" w:rsidRDefault="0067130B" w:rsidP="002A148D">
      <w:pPr>
        <w:pStyle w:val="Prrafodelista"/>
        <w:numPr>
          <w:ilvl w:val="0"/>
          <w:numId w:val="32"/>
        </w:numPr>
        <w:ind w:left="357" w:hanging="357"/>
        <w:contextualSpacing/>
        <w:jc w:val="both"/>
        <w:rPr>
          <w:rFonts w:ascii="Bookman Old Style" w:hAnsi="Bookman Old Style" w:cs="Arial"/>
          <w:b/>
          <w:sz w:val="24"/>
          <w:szCs w:val="24"/>
        </w:rPr>
      </w:pPr>
      <w:r w:rsidRPr="00092F87">
        <w:rPr>
          <w:rFonts w:ascii="Bookman Old Style" w:hAnsi="Bookman Old Style" w:cs="Arial"/>
          <w:b/>
          <w:sz w:val="24"/>
          <w:szCs w:val="24"/>
        </w:rPr>
        <w:t>En el caso de las plantas o unidades térmicas:</w:t>
      </w:r>
    </w:p>
    <w:p w:rsidR="0067130B" w:rsidRPr="00092F87" w:rsidRDefault="0067130B" w:rsidP="0067130B">
      <w:pPr>
        <w:jc w:val="both"/>
        <w:rPr>
          <w:rFonts w:ascii="Bookman Old Style" w:hAnsi="Bookman Old Style" w:cs="Arial"/>
        </w:rPr>
      </w:pPr>
    </w:p>
    <w:p w:rsidR="0067130B" w:rsidRPr="002A148D" w:rsidRDefault="0067130B" w:rsidP="002A148D">
      <w:pPr>
        <w:pStyle w:val="Prrafodelista"/>
        <w:numPr>
          <w:ilvl w:val="0"/>
          <w:numId w:val="33"/>
        </w:numPr>
        <w:ind w:hanging="513"/>
        <w:contextualSpacing/>
        <w:jc w:val="both"/>
        <w:rPr>
          <w:rFonts w:ascii="Bookman Old Style" w:hAnsi="Bookman Old Style" w:cs="Arial"/>
          <w:sz w:val="24"/>
          <w:szCs w:val="24"/>
        </w:rPr>
      </w:pPr>
      <w:r w:rsidRPr="002A148D">
        <w:rPr>
          <w:rFonts w:ascii="Bookman Old Style" w:hAnsi="Bookman Old Style" w:cs="Arial"/>
          <w:sz w:val="24"/>
          <w:szCs w:val="24"/>
        </w:rPr>
        <w:t>La Potencia Firme de L</w:t>
      </w:r>
      <w:r w:rsidR="00312F88" w:rsidRPr="002A148D">
        <w:rPr>
          <w:rFonts w:ascii="Bookman Old Style" w:hAnsi="Bookman Old Style" w:cs="Arial"/>
          <w:sz w:val="24"/>
          <w:szCs w:val="24"/>
        </w:rPr>
        <w:t>argo Plazo;</w:t>
      </w:r>
    </w:p>
    <w:p w:rsidR="0067130B" w:rsidRPr="002A148D" w:rsidRDefault="0067130B" w:rsidP="002A148D">
      <w:pPr>
        <w:ind w:hanging="513"/>
        <w:jc w:val="both"/>
        <w:rPr>
          <w:rFonts w:ascii="Bookman Old Style" w:hAnsi="Bookman Old Style" w:cs="Arial"/>
          <w:lang w:val="es-CO"/>
        </w:rPr>
      </w:pPr>
    </w:p>
    <w:p w:rsidR="0067130B" w:rsidRPr="002A148D" w:rsidRDefault="0067130B" w:rsidP="002A148D">
      <w:pPr>
        <w:pStyle w:val="Prrafodelista"/>
        <w:numPr>
          <w:ilvl w:val="0"/>
          <w:numId w:val="33"/>
        </w:numPr>
        <w:ind w:hanging="513"/>
        <w:contextualSpacing/>
        <w:jc w:val="both"/>
        <w:rPr>
          <w:rFonts w:ascii="Bookman Old Style" w:hAnsi="Bookman Old Style" w:cs="Arial"/>
        </w:rPr>
      </w:pPr>
      <w:r w:rsidRPr="002A148D">
        <w:rPr>
          <w:rFonts w:ascii="Bookman Old Style" w:hAnsi="Bookman Old Style" w:cs="Arial"/>
          <w:sz w:val="24"/>
          <w:szCs w:val="24"/>
        </w:rPr>
        <w:t>La Capacidad Efectiva de la Planta o unidad</w:t>
      </w:r>
      <w:r w:rsidR="00312F88" w:rsidRPr="002A148D">
        <w:rPr>
          <w:rFonts w:ascii="Bookman Old Style" w:hAnsi="Bookman Old Style" w:cs="Arial"/>
        </w:rPr>
        <w:t>;</w:t>
      </w:r>
    </w:p>
    <w:p w:rsidR="0067130B" w:rsidRPr="00312F88" w:rsidRDefault="0067130B" w:rsidP="0067130B">
      <w:pPr>
        <w:jc w:val="both"/>
        <w:rPr>
          <w:rFonts w:ascii="Bookman Old Style" w:hAnsi="Bookman Old Style" w:cs="Arial"/>
          <w:lang w:val="es-CO"/>
        </w:rPr>
      </w:pPr>
    </w:p>
    <w:p w:rsidR="0067130B" w:rsidRPr="00092F87" w:rsidRDefault="0067130B" w:rsidP="00E27F78">
      <w:pPr>
        <w:pStyle w:val="Prrafodelista"/>
        <w:numPr>
          <w:ilvl w:val="0"/>
          <w:numId w:val="33"/>
        </w:numPr>
        <w:ind w:left="1134" w:hanging="567"/>
        <w:contextualSpacing/>
        <w:jc w:val="both"/>
        <w:rPr>
          <w:rFonts w:ascii="Bookman Old Style" w:hAnsi="Bookman Old Style" w:cs="Arial"/>
          <w:sz w:val="24"/>
          <w:szCs w:val="24"/>
        </w:rPr>
      </w:pPr>
      <w:r w:rsidRPr="00092F87">
        <w:rPr>
          <w:rFonts w:ascii="Bookman Old Style" w:hAnsi="Bookman Old Style" w:cs="Arial"/>
          <w:sz w:val="24"/>
          <w:szCs w:val="24"/>
        </w:rPr>
        <w:t>Los datos históricos</w:t>
      </w:r>
      <w:r w:rsidR="00162406">
        <w:rPr>
          <w:rFonts w:ascii="Bookman Old Style" w:hAnsi="Bookman Old Style" w:cs="Arial"/>
          <w:sz w:val="24"/>
          <w:szCs w:val="24"/>
        </w:rPr>
        <w:t>, hora a hora,</w:t>
      </w:r>
      <w:r w:rsidRPr="00092F87">
        <w:rPr>
          <w:rFonts w:ascii="Bookman Old Style" w:hAnsi="Bookman Old Style" w:cs="Arial"/>
          <w:sz w:val="24"/>
          <w:szCs w:val="24"/>
        </w:rPr>
        <w:t xml:space="preserve"> para los últimos 36 meses de disponibilidad. En caso de que no se cuente con </w:t>
      </w:r>
      <w:r w:rsidR="00100686">
        <w:rPr>
          <w:rFonts w:ascii="Bookman Old Style" w:hAnsi="Bookman Old Style" w:cs="Arial"/>
          <w:sz w:val="24"/>
          <w:szCs w:val="24"/>
        </w:rPr>
        <w:t>información</w:t>
      </w:r>
      <w:r w:rsidR="00100686" w:rsidRPr="00092F87">
        <w:rPr>
          <w:rFonts w:ascii="Bookman Old Style" w:hAnsi="Bookman Old Style" w:cs="Arial"/>
          <w:sz w:val="24"/>
          <w:szCs w:val="24"/>
        </w:rPr>
        <w:t xml:space="preserve"> </w:t>
      </w:r>
      <w:r w:rsidRPr="00092F87">
        <w:rPr>
          <w:rFonts w:ascii="Bookman Old Style" w:hAnsi="Bookman Old Style" w:cs="Arial"/>
          <w:sz w:val="24"/>
          <w:szCs w:val="24"/>
        </w:rPr>
        <w:t>histórica suficiente, se deb</w:t>
      </w:r>
      <w:r w:rsidR="00312F88">
        <w:rPr>
          <w:rFonts w:ascii="Bookman Old Style" w:hAnsi="Bookman Old Style" w:cs="Arial"/>
          <w:sz w:val="24"/>
          <w:szCs w:val="24"/>
        </w:rPr>
        <w:t>erá suministrar la que se posea;</w:t>
      </w:r>
      <w:r w:rsidR="00100686">
        <w:rPr>
          <w:rFonts w:ascii="Bookman Old Style" w:hAnsi="Bookman Old Style" w:cs="Arial"/>
          <w:sz w:val="24"/>
          <w:szCs w:val="24"/>
        </w:rPr>
        <w:t xml:space="preserve"> y</w:t>
      </w:r>
    </w:p>
    <w:p w:rsidR="0067130B" w:rsidRPr="00312F88" w:rsidRDefault="0067130B" w:rsidP="00E27F78">
      <w:pPr>
        <w:ind w:left="1134" w:hanging="567"/>
        <w:jc w:val="both"/>
        <w:rPr>
          <w:rFonts w:ascii="Bookman Old Style" w:hAnsi="Bookman Old Style" w:cs="Arial"/>
          <w:lang w:val="es-CO"/>
        </w:rPr>
      </w:pPr>
    </w:p>
    <w:p w:rsidR="0067130B" w:rsidRPr="00092F87" w:rsidRDefault="0067130B" w:rsidP="00E27F78">
      <w:pPr>
        <w:pStyle w:val="Prrafodelista"/>
        <w:numPr>
          <w:ilvl w:val="0"/>
          <w:numId w:val="33"/>
        </w:numPr>
        <w:ind w:left="1134" w:hanging="567"/>
        <w:contextualSpacing/>
        <w:jc w:val="both"/>
        <w:rPr>
          <w:rFonts w:ascii="Bookman Old Style" w:hAnsi="Bookman Old Style" w:cs="Arial"/>
          <w:sz w:val="24"/>
          <w:szCs w:val="24"/>
        </w:rPr>
      </w:pPr>
      <w:r w:rsidRPr="00092F87">
        <w:rPr>
          <w:rFonts w:ascii="Bookman Old Style" w:hAnsi="Bookman Old Style" w:cs="Arial"/>
          <w:sz w:val="24"/>
          <w:szCs w:val="24"/>
        </w:rPr>
        <w:t xml:space="preserve">Para cada </w:t>
      </w:r>
      <w:r w:rsidR="00100686">
        <w:rPr>
          <w:rFonts w:ascii="Bookman Old Style" w:hAnsi="Bookman Old Style" w:cs="Arial"/>
          <w:sz w:val="24"/>
          <w:szCs w:val="24"/>
        </w:rPr>
        <w:t>planta o unidad térmica</w:t>
      </w:r>
      <w:r w:rsidR="00100686" w:rsidRPr="00092F87">
        <w:rPr>
          <w:rFonts w:ascii="Bookman Old Style" w:hAnsi="Bookman Old Style" w:cs="Arial"/>
          <w:sz w:val="24"/>
          <w:szCs w:val="24"/>
        </w:rPr>
        <w:t xml:space="preserve"> </w:t>
      </w:r>
      <w:r w:rsidRPr="00092F87">
        <w:rPr>
          <w:rFonts w:ascii="Bookman Old Style" w:hAnsi="Bookman Old Style" w:cs="Arial"/>
          <w:sz w:val="24"/>
          <w:szCs w:val="24"/>
        </w:rPr>
        <w:t>identificar si está en operación o la fecha de entrada en operación, en caso de que la misma no haya iniciado.</w:t>
      </w:r>
    </w:p>
    <w:p w:rsidR="0067130B" w:rsidRPr="00092F87" w:rsidRDefault="0067130B" w:rsidP="0067130B">
      <w:pPr>
        <w:pStyle w:val="Prrafodelista"/>
        <w:ind w:left="0"/>
        <w:jc w:val="both"/>
        <w:rPr>
          <w:rFonts w:ascii="Bookman Old Style" w:hAnsi="Bookman Old Style" w:cs="Arial"/>
          <w:sz w:val="24"/>
          <w:szCs w:val="24"/>
        </w:rPr>
      </w:pPr>
    </w:p>
    <w:p w:rsidR="0067130B" w:rsidRPr="00092F87" w:rsidRDefault="0067130B" w:rsidP="0067130B">
      <w:pPr>
        <w:pStyle w:val="Prrafodelista"/>
        <w:numPr>
          <w:ilvl w:val="2"/>
          <w:numId w:val="25"/>
        </w:numPr>
        <w:ind w:left="720"/>
        <w:jc w:val="both"/>
        <w:rPr>
          <w:rFonts w:ascii="Bookman Old Style" w:hAnsi="Bookman Old Style" w:cs="Arial"/>
          <w:b/>
          <w:sz w:val="24"/>
          <w:szCs w:val="24"/>
        </w:rPr>
      </w:pPr>
      <w:r w:rsidRPr="00092F87">
        <w:rPr>
          <w:rFonts w:ascii="Bookman Old Style" w:hAnsi="Bookman Old Style" w:cs="Arial"/>
          <w:b/>
          <w:sz w:val="24"/>
          <w:szCs w:val="24"/>
        </w:rPr>
        <w:lastRenderedPageBreak/>
        <w:t>Información que debe suministrar el Operador de Colombia al Operador de Panamá</w:t>
      </w:r>
      <w:r w:rsidR="00E27F78">
        <w:rPr>
          <w:rFonts w:ascii="Bookman Old Style" w:hAnsi="Bookman Old Style" w:cs="Arial"/>
          <w:b/>
          <w:sz w:val="24"/>
          <w:szCs w:val="24"/>
        </w:rPr>
        <w:t>.</w:t>
      </w:r>
    </w:p>
    <w:p w:rsidR="0067130B" w:rsidRPr="00092F87" w:rsidRDefault="0067130B" w:rsidP="0067130B">
      <w:pPr>
        <w:jc w:val="both"/>
        <w:rPr>
          <w:rFonts w:ascii="Bookman Old Style" w:hAnsi="Bookman Old Style" w:cs="Arial"/>
        </w:rPr>
      </w:pPr>
    </w:p>
    <w:p w:rsidR="0067130B" w:rsidRPr="00E27F78" w:rsidRDefault="0067130B" w:rsidP="00394501">
      <w:pPr>
        <w:ind w:left="0"/>
        <w:contextualSpacing/>
        <w:jc w:val="both"/>
        <w:rPr>
          <w:rFonts w:ascii="Bookman Old Style" w:hAnsi="Bookman Old Style" w:cs="Arial"/>
        </w:rPr>
      </w:pPr>
      <w:r w:rsidRPr="00E27F78">
        <w:rPr>
          <w:rFonts w:ascii="Bookman Old Style" w:hAnsi="Bookman Old Style" w:cs="Arial"/>
        </w:rPr>
        <w:t>Tanto para el caso de las plantas hidráulicas, como para las plantas o unidades térmicas,</w:t>
      </w:r>
      <w:r w:rsidR="00394501">
        <w:rPr>
          <w:rFonts w:ascii="Bookman Old Style" w:hAnsi="Bookman Old Style" w:cs="Arial"/>
        </w:rPr>
        <w:t xml:space="preserve"> </w:t>
      </w:r>
      <w:r w:rsidR="00CB2B53" w:rsidRPr="00F42A34">
        <w:rPr>
          <w:rFonts w:ascii="Bookman Old Style" w:hAnsi="Bookman Old Style" w:cs="Arial"/>
        </w:rPr>
        <w:t xml:space="preserve">como </w:t>
      </w:r>
      <w:r w:rsidR="00CB2B53">
        <w:rPr>
          <w:rFonts w:ascii="Bookman Old Style" w:hAnsi="Bookman Old Style" w:cs="Arial"/>
        </w:rPr>
        <w:t xml:space="preserve">para </w:t>
      </w:r>
      <w:r w:rsidR="00CB2B53" w:rsidRPr="00F42A34">
        <w:rPr>
          <w:rFonts w:ascii="Bookman Old Style" w:hAnsi="Bookman Old Style" w:cs="Arial"/>
        </w:rPr>
        <w:t>un agente habilitado y registrado como comercializador en Colombia al cual una planta en Colombia ha cedido la totalidad o parte de su OEF, con interés de participar en las asignaciones de Potencia Firme de Largo Plazo en Panamá,</w:t>
      </w:r>
      <w:r w:rsidR="00CB2B53" w:rsidRPr="00E27F78">
        <w:rPr>
          <w:rFonts w:ascii="Bookman Old Style" w:hAnsi="Bookman Old Style" w:cs="Arial"/>
        </w:rPr>
        <w:t xml:space="preserve"> </w:t>
      </w:r>
      <w:r w:rsidRPr="00E27F78">
        <w:rPr>
          <w:rFonts w:ascii="Bookman Old Style" w:hAnsi="Bookman Old Style" w:cs="Arial"/>
        </w:rPr>
        <w:t>el Operador de Colombia deberá suministrar la Obligación de Energía Firm</w:t>
      </w:r>
      <w:r w:rsidR="00312F88" w:rsidRPr="00E27F78">
        <w:rPr>
          <w:rFonts w:ascii="Bookman Old Style" w:hAnsi="Bookman Old Style" w:cs="Arial"/>
        </w:rPr>
        <w:t>e (OEF) de cada planta o unidad</w:t>
      </w:r>
      <w:r w:rsidR="00E27F78">
        <w:rPr>
          <w:rFonts w:ascii="Bookman Old Style" w:hAnsi="Bookman Old Style" w:cs="Arial"/>
        </w:rPr>
        <w:t>.</w:t>
      </w:r>
    </w:p>
    <w:p w:rsidR="0067130B" w:rsidRPr="00092F87" w:rsidRDefault="0067130B" w:rsidP="0067130B">
      <w:pPr>
        <w:pStyle w:val="Prrafodelista"/>
        <w:ind w:left="0"/>
        <w:jc w:val="both"/>
        <w:rPr>
          <w:rFonts w:ascii="Bookman Old Style" w:hAnsi="Bookman Old Style" w:cs="Arial"/>
          <w:sz w:val="24"/>
          <w:szCs w:val="24"/>
        </w:rPr>
      </w:pPr>
    </w:p>
    <w:p w:rsidR="0067130B" w:rsidRPr="00092F87" w:rsidRDefault="0067130B" w:rsidP="0067130B">
      <w:pPr>
        <w:pStyle w:val="Prrafodelista"/>
        <w:numPr>
          <w:ilvl w:val="1"/>
          <w:numId w:val="25"/>
        </w:numPr>
        <w:ind w:left="720"/>
        <w:contextualSpacing/>
        <w:jc w:val="both"/>
        <w:rPr>
          <w:rFonts w:ascii="Bookman Old Style" w:hAnsi="Bookman Old Style" w:cs="Arial"/>
          <w:b/>
          <w:sz w:val="24"/>
          <w:szCs w:val="24"/>
        </w:rPr>
      </w:pPr>
      <w:r w:rsidRPr="00092F87">
        <w:rPr>
          <w:rFonts w:ascii="Bookman Old Style" w:hAnsi="Bookman Old Style" w:cs="Arial"/>
          <w:b/>
          <w:sz w:val="24"/>
          <w:szCs w:val="24"/>
        </w:rPr>
        <w:t>Cálculo de las equivalencias de Energía Firme a Potencia Firme de Largo Plazo en el caso de Panamá</w:t>
      </w:r>
      <w:r w:rsidR="00E27F78">
        <w:rPr>
          <w:rFonts w:ascii="Bookman Old Style" w:hAnsi="Bookman Old Style" w:cs="Arial"/>
          <w:b/>
          <w:sz w:val="24"/>
          <w:szCs w:val="24"/>
        </w:rPr>
        <w:t>.</w:t>
      </w:r>
    </w:p>
    <w:p w:rsidR="0067130B" w:rsidRPr="00092F87" w:rsidRDefault="0067130B" w:rsidP="0067130B">
      <w:pPr>
        <w:pStyle w:val="Prrafodelista"/>
        <w:ind w:left="0"/>
        <w:rPr>
          <w:rFonts w:ascii="Bookman Old Style" w:hAnsi="Bookman Old Style" w:cs="Arial"/>
          <w:b/>
          <w:sz w:val="24"/>
          <w:szCs w:val="24"/>
        </w:rPr>
      </w:pPr>
    </w:p>
    <w:p w:rsidR="0067130B" w:rsidRPr="00092F87" w:rsidRDefault="0067130B" w:rsidP="0067130B">
      <w:pPr>
        <w:pStyle w:val="Prrafodelista"/>
        <w:numPr>
          <w:ilvl w:val="2"/>
          <w:numId w:val="25"/>
        </w:numPr>
        <w:ind w:left="0" w:firstLine="0"/>
        <w:jc w:val="both"/>
        <w:rPr>
          <w:rFonts w:ascii="Bookman Old Style" w:hAnsi="Bookman Old Style" w:cs="Arial"/>
          <w:sz w:val="24"/>
          <w:szCs w:val="24"/>
        </w:rPr>
      </w:pPr>
      <w:r w:rsidRPr="00092F87">
        <w:rPr>
          <w:rFonts w:ascii="Bookman Old Style" w:hAnsi="Bookman Old Style" w:cs="Arial"/>
          <w:sz w:val="24"/>
          <w:szCs w:val="24"/>
        </w:rPr>
        <w:t xml:space="preserve">La </w:t>
      </w:r>
      <w:r w:rsidR="00A076D5">
        <w:rPr>
          <w:rFonts w:ascii="Bookman Old Style" w:hAnsi="Bookman Old Style" w:cs="Arial"/>
          <w:sz w:val="24"/>
          <w:szCs w:val="24"/>
        </w:rPr>
        <w:t>e</w:t>
      </w:r>
      <w:r w:rsidRPr="00092F87">
        <w:rPr>
          <w:rFonts w:ascii="Bookman Old Style" w:hAnsi="Bookman Old Style" w:cs="Arial"/>
          <w:sz w:val="24"/>
          <w:szCs w:val="24"/>
        </w:rPr>
        <w:t>quivalencia de Energía Firme a Potencia Firme de Largo Plazo, para plantas hidráulicas y térmicas, instaladas en Colombia, será determinada por el valor mínimo entre los DFACI</w:t>
      </w:r>
      <w:r w:rsidR="00320C49">
        <w:rPr>
          <w:rFonts w:ascii="Bookman Old Style" w:hAnsi="Bookman Old Style" w:cs="Arial"/>
          <w:sz w:val="24"/>
          <w:szCs w:val="24"/>
        </w:rPr>
        <w:t xml:space="preserve"> horarios</w:t>
      </w:r>
      <w:r w:rsidRPr="00092F87">
        <w:rPr>
          <w:rFonts w:ascii="Bookman Old Style" w:hAnsi="Bookman Old Style" w:cs="Arial"/>
          <w:sz w:val="24"/>
          <w:szCs w:val="24"/>
        </w:rPr>
        <w:t xml:space="preserve"> asignados al Agente de Interconexión Internacional en el sentido Colombia-Panamá (en MW) y el cociente de las Obligaciones de Energía Firme asignadas </w:t>
      </w:r>
      <w:r w:rsidR="004565CE">
        <w:rPr>
          <w:rFonts w:ascii="Bookman Old Style" w:hAnsi="Bookman Old Style" w:cs="Arial"/>
          <w:sz w:val="24"/>
          <w:szCs w:val="24"/>
        </w:rPr>
        <w:t xml:space="preserve">para el periodo inicial y disponibles para el periodo de asignación de Potencia Firme de Largo Plazo, </w:t>
      </w:r>
      <w:r w:rsidRPr="00092F87">
        <w:rPr>
          <w:rFonts w:ascii="Bookman Old Style" w:hAnsi="Bookman Old Style" w:cs="Arial"/>
          <w:sz w:val="24"/>
          <w:szCs w:val="24"/>
        </w:rPr>
        <w:t>a la planta en Colombia entre la cantidad de horas de un año (8760 h).</w:t>
      </w:r>
    </w:p>
    <w:p w:rsidR="0067130B" w:rsidRPr="00092F87" w:rsidRDefault="0067130B" w:rsidP="0067130B">
      <w:pPr>
        <w:jc w:val="both"/>
        <w:rPr>
          <w:rFonts w:ascii="Bookman Old Style" w:hAnsi="Bookman Old Style" w:cs="Arial"/>
        </w:rPr>
      </w:pPr>
    </w:p>
    <w:p w:rsidR="0067130B" w:rsidRPr="00092F87" w:rsidRDefault="0067130B" w:rsidP="0067130B">
      <w:pPr>
        <w:pStyle w:val="Prrafodelista"/>
        <w:ind w:left="0"/>
        <w:jc w:val="both"/>
        <w:rPr>
          <w:rFonts w:ascii="Bookman Old Style" w:hAnsi="Bookman Old Style" w:cs="Arial"/>
          <w:sz w:val="24"/>
          <w:szCs w:val="24"/>
        </w:rPr>
      </w:pPr>
      <w:r w:rsidRPr="00092F87">
        <w:rPr>
          <w:rFonts w:ascii="Bookman Old Style" w:hAnsi="Bookman Old Style" w:cs="Arial"/>
          <w:sz w:val="24"/>
          <w:szCs w:val="24"/>
        </w:rPr>
        <w:t>Para efectos del cálculo de la disponibilidad de la potencia, se considerará la disponibilidad y las pérdidas porcentuales de la línea de Interconexión Internacional Colombia Panamá.</w:t>
      </w:r>
    </w:p>
    <w:p w:rsidR="0067130B" w:rsidRPr="00092F87" w:rsidRDefault="0067130B" w:rsidP="0067130B">
      <w:pPr>
        <w:pStyle w:val="Prrafodelista"/>
        <w:ind w:left="0"/>
        <w:jc w:val="both"/>
        <w:rPr>
          <w:rFonts w:ascii="Bookman Old Style" w:hAnsi="Bookman Old Style" w:cs="Arial"/>
          <w:sz w:val="24"/>
          <w:szCs w:val="24"/>
        </w:rPr>
      </w:pPr>
    </w:p>
    <w:p w:rsidR="0067130B" w:rsidRDefault="00A076D5" w:rsidP="0067130B">
      <w:pPr>
        <w:pStyle w:val="Prrafodelista"/>
        <w:numPr>
          <w:ilvl w:val="2"/>
          <w:numId w:val="25"/>
        </w:numPr>
        <w:ind w:left="0" w:firstLine="0"/>
        <w:jc w:val="both"/>
        <w:rPr>
          <w:rFonts w:ascii="Bookman Old Style" w:hAnsi="Bookman Old Style" w:cs="Arial"/>
          <w:sz w:val="24"/>
          <w:szCs w:val="24"/>
        </w:rPr>
      </w:pPr>
      <w:r>
        <w:rPr>
          <w:rFonts w:ascii="Bookman Old Style" w:hAnsi="Bookman Old Style" w:cs="Arial"/>
          <w:sz w:val="24"/>
          <w:szCs w:val="24"/>
        </w:rPr>
        <w:t>La</w:t>
      </w:r>
      <w:r w:rsidRPr="00092F87">
        <w:rPr>
          <w:rFonts w:ascii="Bookman Old Style" w:hAnsi="Bookman Old Style" w:cs="Arial"/>
          <w:sz w:val="24"/>
          <w:szCs w:val="24"/>
        </w:rPr>
        <w:t xml:space="preserve"> </w:t>
      </w:r>
      <w:r w:rsidR="0067130B" w:rsidRPr="00092F87">
        <w:rPr>
          <w:rFonts w:ascii="Bookman Old Style" w:hAnsi="Bookman Old Style" w:cs="Arial"/>
          <w:sz w:val="24"/>
          <w:szCs w:val="24"/>
        </w:rPr>
        <w:t>equivalencia</w:t>
      </w:r>
      <w:r>
        <w:rPr>
          <w:rFonts w:ascii="Bookman Old Style" w:hAnsi="Bookman Old Style" w:cs="Arial"/>
          <w:sz w:val="24"/>
          <w:szCs w:val="24"/>
        </w:rPr>
        <w:t xml:space="preserve"> de que trata el numeral 3.2.1</w:t>
      </w:r>
      <w:r w:rsidR="0067130B" w:rsidRPr="00092F87">
        <w:rPr>
          <w:rFonts w:ascii="Bookman Old Style" w:hAnsi="Bookman Old Style" w:cs="Arial"/>
          <w:sz w:val="24"/>
          <w:szCs w:val="24"/>
        </w:rPr>
        <w:t xml:space="preserve"> será determinada mediante la siguiente fórmula:</w:t>
      </w:r>
    </w:p>
    <w:p w:rsidR="00EE1691" w:rsidRPr="00092F87" w:rsidRDefault="00EE1691" w:rsidP="00EE1691">
      <w:pPr>
        <w:pStyle w:val="Prrafodelista"/>
        <w:ind w:left="0"/>
        <w:jc w:val="both"/>
        <w:rPr>
          <w:rFonts w:ascii="Bookman Old Style" w:hAnsi="Bookman Old Style" w:cs="Arial"/>
          <w:sz w:val="24"/>
          <w:szCs w:val="24"/>
        </w:rPr>
      </w:pPr>
    </w:p>
    <w:p w:rsidR="0067130B" w:rsidRPr="00092F87" w:rsidRDefault="0067130B" w:rsidP="0067130B">
      <w:pPr>
        <w:pStyle w:val="Prrafodelista"/>
        <w:ind w:left="0"/>
        <w:jc w:val="both"/>
        <w:rPr>
          <w:rFonts w:ascii="Bookman Old Style" w:hAnsi="Bookman Old Style" w:cs="Arial"/>
          <w:sz w:val="24"/>
          <w:szCs w:val="24"/>
        </w:rPr>
      </w:pPr>
    </w:p>
    <w:p w:rsidR="0067130B" w:rsidRPr="00305006" w:rsidRDefault="007806F8" w:rsidP="0067130B">
      <w:pPr>
        <w:pStyle w:val="Prrafodelista"/>
        <w:ind w:left="0"/>
        <w:jc w:val="center"/>
        <w:rPr>
          <w:rFonts w:ascii="Bookman Old Style" w:eastAsiaTheme="minorEastAsia" w:hAnsi="Bookman Old Style" w:cs="Arial"/>
          <w:sz w:val="24"/>
          <w:szCs w:val="24"/>
        </w:rPr>
      </w:pPr>
      <m:oMathPara>
        <m:oMathParaPr>
          <m:jc m:val="center"/>
        </m:oMathParaPr>
        <m:oMath>
          <m:sSub>
            <m:sSubPr>
              <m:ctrlPr>
                <w:rPr>
                  <w:rFonts w:ascii="Cambria Math" w:hAnsi="Cambria Math" w:cs="Arial"/>
                  <w:sz w:val="24"/>
                  <w:szCs w:val="24"/>
                </w:rPr>
              </m:ctrlPr>
            </m:sSubPr>
            <m:e>
              <m:r>
                <m:rPr>
                  <m:sty m:val="p"/>
                </m:rPr>
                <w:rPr>
                  <w:rFonts w:ascii="Cambria Math" w:hAnsi="Cambria Math" w:cs="Arial"/>
                  <w:sz w:val="24"/>
                  <w:szCs w:val="24"/>
                </w:rPr>
                <m:t>PFLP</m:t>
              </m:r>
            </m:e>
            <m:sub>
              <m:r>
                <w:rPr>
                  <w:rFonts w:ascii="Cambria Math" w:hAnsi="Cambria Math" w:cs="Arial"/>
                  <w:sz w:val="24"/>
                  <w:szCs w:val="24"/>
                </w:rPr>
                <m:t>AII</m:t>
              </m:r>
            </m:sub>
          </m:sSub>
          <m:r>
            <m:rPr>
              <m:sty m:val="p"/>
            </m:rPr>
            <w:rPr>
              <w:rFonts w:ascii="Cambria Math" w:hAnsi="Cambria Math" w:cs="Arial"/>
              <w:sz w:val="24"/>
              <w:szCs w:val="24"/>
            </w:rPr>
            <m:t xml:space="preserve">=Mínimo </m:t>
          </m:r>
          <m:d>
            <m:dPr>
              <m:begChr m:val="["/>
              <m:endChr m:val="]"/>
              <m:ctrlPr>
                <w:rPr>
                  <w:rFonts w:ascii="Cambria Math" w:hAnsi="Cambria Math" w:cs="Arial"/>
                  <w:sz w:val="24"/>
                  <w:szCs w:val="24"/>
                </w:rPr>
              </m:ctrlPr>
            </m:dPr>
            <m:e>
              <m:sSub>
                <m:sSubPr>
                  <m:ctrlPr>
                    <w:rPr>
                      <w:rFonts w:ascii="Cambria Math" w:hAnsi="Cambria Math" w:cs="Arial"/>
                      <w:sz w:val="24"/>
                      <w:szCs w:val="24"/>
                    </w:rPr>
                  </m:ctrlPr>
                </m:sSubPr>
                <m:e>
                  <m:r>
                    <m:rPr>
                      <m:sty m:val="p"/>
                    </m:rPr>
                    <w:rPr>
                      <w:rFonts w:ascii="Cambria Math" w:hAnsi="Cambria Math" w:cs="Arial"/>
                      <w:sz w:val="24"/>
                      <w:szCs w:val="24"/>
                    </w:rPr>
                    <m:t>DFACI</m:t>
                  </m:r>
                </m:e>
                <m:sub>
                  <m:r>
                    <m:rPr>
                      <m:sty m:val="p"/>
                    </m:rPr>
                    <w:rPr>
                      <w:rFonts w:ascii="Cambria Math" w:hAnsi="Cambria Math" w:cs="Arial"/>
                      <w:sz w:val="24"/>
                      <w:szCs w:val="24"/>
                    </w:rPr>
                    <m:t>Asignados</m:t>
                  </m:r>
                </m:sub>
              </m:sSub>
              <m:r>
                <m:rPr>
                  <m:nor/>
                </m:rPr>
                <w:rPr>
                  <w:rFonts w:ascii="Bookman Old Style" w:hAnsi="Bookman Old Style" w:cs="Arial"/>
                  <w:sz w:val="24"/>
                  <w:szCs w:val="24"/>
                </w:rPr>
                <m:t>*</m:t>
              </m:r>
              <m:r>
                <m:rPr>
                  <m:nor/>
                </m:rPr>
                <w:rPr>
                  <w:rFonts w:ascii="Cambria Math" w:hAnsi="Cambria Math" w:cs="Arial"/>
                  <w:sz w:val="24"/>
                  <w:szCs w:val="24"/>
                </w:rPr>
                <m:t>θ</m:t>
              </m:r>
              <m:r>
                <m:rPr>
                  <m:nor/>
                </m:rPr>
                <w:rPr>
                  <w:rFonts w:ascii="Bookman Old Style" w:hAnsi="Bookman Old Style" w:cs="Arial"/>
                  <w:sz w:val="24"/>
                  <w:szCs w:val="24"/>
                </w:rPr>
                <m:t xml:space="preserve"> , </m:t>
              </m:r>
              <m:r>
                <m:rPr>
                  <m:sty m:val="p"/>
                </m:rPr>
                <w:rPr>
                  <w:rFonts w:ascii="Cambria Math" w:hAnsi="Cambria Math" w:cs="Arial"/>
                  <w:sz w:val="24"/>
                  <w:szCs w:val="24"/>
                </w:rPr>
                <m:t xml:space="preserve"> </m:t>
              </m:r>
              <m:d>
                <m:dPr>
                  <m:ctrlPr>
                    <w:rPr>
                      <w:rFonts w:ascii="Cambria Math" w:hAnsi="Cambria Math" w:cs="Arial"/>
                      <w:sz w:val="24"/>
                      <w:szCs w:val="24"/>
                    </w:rPr>
                  </m:ctrlPr>
                </m:dPr>
                <m:e>
                  <m:f>
                    <m:fPr>
                      <m:ctrlPr>
                        <w:rPr>
                          <w:rFonts w:ascii="Cambria Math" w:hAnsi="Cambria Math" w:cs="Arial"/>
                          <w:sz w:val="24"/>
                          <w:szCs w:val="24"/>
                        </w:rPr>
                      </m:ctrlPr>
                    </m:fPr>
                    <m:num>
                      <m:sSub>
                        <m:sSubPr>
                          <m:ctrlPr>
                            <w:rPr>
                              <w:rFonts w:ascii="Cambria Math" w:hAnsi="Cambria Math" w:cs="Arial"/>
                              <w:i/>
                              <w:sz w:val="24"/>
                              <w:szCs w:val="24"/>
                            </w:rPr>
                          </m:ctrlPr>
                        </m:sSubPr>
                        <m:e>
                          <m:r>
                            <w:rPr>
                              <w:rFonts w:ascii="Cambria Math" w:hAnsi="Cambria Math" w:cs="Arial"/>
                              <w:sz w:val="24"/>
                              <w:szCs w:val="24"/>
                            </w:rPr>
                            <m:t>OEF</m:t>
                          </m:r>
                        </m:e>
                        <m:sub>
                          <m:r>
                            <w:rPr>
                              <w:rFonts w:ascii="Cambria Math" w:hAnsi="Cambria Math" w:cs="Arial"/>
                              <w:sz w:val="24"/>
                              <w:szCs w:val="24"/>
                            </w:rPr>
                            <m:t xml:space="preserve"> planta ó unidad</m:t>
                          </m:r>
                        </m:sub>
                      </m:sSub>
                    </m:num>
                    <m:den>
                      <m:r>
                        <w:rPr>
                          <w:rFonts w:ascii="Cambria Math" w:hAnsi="Cambria Math" w:cs="Arial"/>
                          <w:sz w:val="24"/>
                          <w:szCs w:val="24"/>
                        </w:rPr>
                        <m:t>8760</m:t>
                      </m:r>
                    </m:den>
                  </m:f>
                </m:e>
              </m:d>
            </m:e>
          </m:d>
          <m:r>
            <m:rPr>
              <m:sty m:val="p"/>
            </m:rPr>
            <w:rPr>
              <w:rFonts w:ascii="Cambria Math" w:hAnsi="Cambria Math" w:cs="Arial"/>
              <w:sz w:val="24"/>
              <w:szCs w:val="24"/>
            </w:rPr>
            <m:t xml:space="preserve">*β* </m:t>
          </m:r>
          <m:d>
            <m:dPr>
              <m:ctrlPr>
                <w:rPr>
                  <w:rFonts w:ascii="Cambria Math" w:hAnsi="Cambria Math" w:cs="Arial"/>
                  <w:sz w:val="24"/>
                  <w:szCs w:val="24"/>
                </w:rPr>
              </m:ctrlPr>
            </m:dPr>
            <m:e>
              <m:r>
                <w:rPr>
                  <w:rFonts w:ascii="Cambria Math" w:hAnsi="Cambria Math" w:cs="Arial"/>
                  <w:sz w:val="24"/>
                  <w:szCs w:val="24"/>
                </w:rPr>
                <m:t>1-</m:t>
              </m:r>
              <m:r>
                <m:rPr>
                  <m:sty m:val="p"/>
                </m:rPr>
                <w:rPr>
                  <w:rFonts w:ascii="Cambria Math" w:hAnsi="Cambria Math" w:cs="Arial"/>
                  <w:sz w:val="24"/>
                  <w:szCs w:val="24"/>
                </w:rPr>
                <m:t>α</m:t>
              </m:r>
              <m:r>
                <w:rPr>
                  <w:rFonts w:ascii="Cambria Math" w:hAnsi="Cambria Math" w:cs="Arial"/>
                  <w:sz w:val="24"/>
                  <w:szCs w:val="24"/>
                </w:rPr>
                <m:t xml:space="preserve"> </m:t>
              </m:r>
            </m:e>
          </m:d>
          <m:r>
            <m:rPr>
              <m:sty m:val="p"/>
            </m:rPr>
            <w:rPr>
              <w:rFonts w:ascii="Cambria Math" w:hAnsi="Cambria Math" w:cs="Arial"/>
              <w:sz w:val="24"/>
              <w:szCs w:val="24"/>
            </w:rPr>
            <m:t xml:space="preserve"> </m:t>
          </m:r>
        </m:oMath>
      </m:oMathPara>
    </w:p>
    <w:p w:rsidR="00305006" w:rsidRDefault="00305006" w:rsidP="0067130B">
      <w:pPr>
        <w:pStyle w:val="Prrafodelista"/>
        <w:ind w:left="0"/>
        <w:jc w:val="center"/>
        <w:rPr>
          <w:rFonts w:ascii="Bookman Old Style" w:eastAsiaTheme="minorEastAsia" w:hAnsi="Bookman Old Style" w:cs="Arial"/>
          <w:sz w:val="24"/>
          <w:szCs w:val="24"/>
        </w:rPr>
      </w:pPr>
    </w:p>
    <w:p w:rsidR="00305006" w:rsidRPr="00092F87" w:rsidRDefault="00305006" w:rsidP="0067130B">
      <w:pPr>
        <w:pStyle w:val="Prrafodelista"/>
        <w:ind w:left="0"/>
        <w:jc w:val="center"/>
        <w:rPr>
          <w:rFonts w:ascii="Bookman Old Style" w:eastAsiaTheme="minorEastAsia" w:hAnsi="Bookman Old Style" w:cs="Arial"/>
          <w:sz w:val="24"/>
          <w:szCs w:val="24"/>
        </w:rPr>
      </w:pPr>
    </w:p>
    <w:p w:rsidR="00757F14" w:rsidRPr="00553E69" w:rsidRDefault="00757F14" w:rsidP="0067130B">
      <w:pPr>
        <w:pStyle w:val="Prrafodelista"/>
        <w:ind w:left="0"/>
        <w:rPr>
          <w:rFonts w:ascii="Bookman Old Style" w:eastAsiaTheme="minorEastAsia" w:hAnsi="Bookman Old Style" w:cs="Arial"/>
          <w:sz w:val="24"/>
          <w:szCs w:val="24"/>
        </w:rPr>
      </w:pPr>
    </w:p>
    <w:p w:rsidR="00EE1691" w:rsidRDefault="00EE1691" w:rsidP="0067130B">
      <w:pPr>
        <w:pStyle w:val="Prrafodelista"/>
        <w:ind w:left="0"/>
        <w:jc w:val="both"/>
        <w:rPr>
          <w:rFonts w:ascii="Bookman Old Style" w:hAnsi="Bookman Old Style" w:cs="Arial"/>
          <w:b/>
          <w:sz w:val="24"/>
          <w:szCs w:val="24"/>
        </w:rPr>
      </w:pPr>
    </w:p>
    <w:p w:rsidR="00757F14" w:rsidRDefault="00757F14" w:rsidP="0067130B">
      <w:pPr>
        <w:pStyle w:val="Prrafodelista"/>
        <w:ind w:left="0"/>
        <w:jc w:val="both"/>
        <w:rPr>
          <w:rFonts w:ascii="Bookman Old Style" w:hAnsi="Bookman Old Style" w:cs="Arial"/>
          <w:b/>
          <w:sz w:val="24"/>
          <w:szCs w:val="24"/>
        </w:rPr>
      </w:pPr>
    </w:p>
    <w:p w:rsidR="00757F14" w:rsidRDefault="00757F14" w:rsidP="0067130B">
      <w:pPr>
        <w:pStyle w:val="Prrafodelista"/>
        <w:ind w:left="0"/>
        <w:jc w:val="both"/>
        <w:rPr>
          <w:rFonts w:ascii="Bookman Old Style" w:hAnsi="Bookman Old Style" w:cs="Arial"/>
          <w:b/>
          <w:sz w:val="24"/>
          <w:szCs w:val="24"/>
        </w:rPr>
      </w:pPr>
    </w:p>
    <w:p w:rsidR="0067130B" w:rsidRPr="00092F87" w:rsidRDefault="0067130B" w:rsidP="0067130B">
      <w:pPr>
        <w:pStyle w:val="Prrafodelista"/>
        <w:ind w:left="0"/>
        <w:jc w:val="both"/>
        <w:rPr>
          <w:rFonts w:ascii="Bookman Old Style" w:hAnsi="Bookman Old Style" w:cs="Arial"/>
          <w:b/>
          <w:sz w:val="24"/>
          <w:szCs w:val="24"/>
        </w:rPr>
      </w:pPr>
      <w:r w:rsidRPr="00092F87">
        <w:rPr>
          <w:rFonts w:ascii="Bookman Old Style" w:hAnsi="Bookman Old Style" w:cs="Arial"/>
          <w:b/>
          <w:sz w:val="24"/>
          <w:szCs w:val="24"/>
        </w:rPr>
        <w:t>D</w:t>
      </w:r>
      <w:r w:rsidR="00757F14">
        <w:rPr>
          <w:rFonts w:ascii="Bookman Old Style" w:hAnsi="Bookman Old Style" w:cs="Arial"/>
          <w:b/>
          <w:sz w:val="24"/>
          <w:szCs w:val="24"/>
        </w:rPr>
        <w:t>o</w:t>
      </w:r>
      <w:r w:rsidRPr="00092F87">
        <w:rPr>
          <w:rFonts w:ascii="Bookman Old Style" w:hAnsi="Bookman Old Style" w:cs="Arial"/>
          <w:b/>
          <w:sz w:val="24"/>
          <w:szCs w:val="24"/>
        </w:rPr>
        <w:t>nde:</w:t>
      </w:r>
    </w:p>
    <w:p w:rsidR="0067130B" w:rsidRPr="00092F87" w:rsidRDefault="0067130B" w:rsidP="0067130B">
      <w:pPr>
        <w:pStyle w:val="Prrafodelista"/>
        <w:ind w:left="0"/>
        <w:jc w:val="both"/>
        <w:rPr>
          <w:rFonts w:ascii="Bookman Old Style" w:hAnsi="Bookman Old Style" w:cs="Arial"/>
          <w:b/>
          <w:sz w:val="24"/>
          <w:szCs w:val="24"/>
        </w:rPr>
      </w:pPr>
    </w:p>
    <w:p w:rsidR="0067130B" w:rsidRDefault="0067130B" w:rsidP="0067130B">
      <w:pPr>
        <w:pStyle w:val="Prrafodelista"/>
        <w:ind w:left="1752" w:hanging="1752"/>
        <w:jc w:val="both"/>
        <w:rPr>
          <w:rFonts w:ascii="Bookman Old Style" w:hAnsi="Bookman Old Style" w:cs="Arial"/>
          <w:sz w:val="24"/>
          <w:szCs w:val="24"/>
        </w:rPr>
      </w:pPr>
      <w:r w:rsidRPr="00092F87">
        <w:rPr>
          <w:rFonts w:ascii="Bookman Old Style" w:hAnsi="Bookman Old Style" w:cs="Arial"/>
          <w:b/>
          <w:sz w:val="24"/>
          <w:szCs w:val="24"/>
        </w:rPr>
        <w:t>PFLP</w:t>
      </w:r>
      <w:r w:rsidRPr="00092F87">
        <w:rPr>
          <w:rFonts w:ascii="Bookman Old Style" w:hAnsi="Bookman Old Style" w:cs="Arial"/>
          <w:b/>
          <w:sz w:val="24"/>
          <w:szCs w:val="24"/>
          <w:vertAlign w:val="subscript"/>
        </w:rPr>
        <w:t>AII</w:t>
      </w:r>
      <w:r w:rsidRPr="00092F87">
        <w:rPr>
          <w:rFonts w:ascii="Bookman Old Style" w:hAnsi="Bookman Old Style" w:cs="Arial"/>
          <w:sz w:val="24"/>
          <w:szCs w:val="24"/>
        </w:rPr>
        <w:t>:</w:t>
      </w:r>
      <w:r w:rsidRPr="00092F87">
        <w:rPr>
          <w:rFonts w:ascii="Bookman Old Style" w:hAnsi="Bookman Old Style" w:cs="Arial"/>
          <w:sz w:val="24"/>
          <w:szCs w:val="24"/>
        </w:rPr>
        <w:tab/>
        <w:t xml:space="preserve">Potencia Firme de Largo Plazo de un Agente de Interconexión Internacional con DFACI en el sentido </w:t>
      </w:r>
      <w:r w:rsidR="00813463">
        <w:rPr>
          <w:rFonts w:ascii="Bookman Old Style" w:hAnsi="Bookman Old Style" w:cs="Arial"/>
          <w:sz w:val="24"/>
          <w:szCs w:val="24"/>
        </w:rPr>
        <w:t xml:space="preserve">de </w:t>
      </w:r>
      <w:r w:rsidRPr="00092F87">
        <w:rPr>
          <w:rFonts w:ascii="Bookman Old Style" w:hAnsi="Bookman Old Style" w:cs="Arial"/>
          <w:sz w:val="24"/>
          <w:szCs w:val="24"/>
        </w:rPr>
        <w:t xml:space="preserve">Colombia </w:t>
      </w:r>
      <w:r w:rsidR="00813463">
        <w:rPr>
          <w:rFonts w:ascii="Bookman Old Style" w:hAnsi="Bookman Old Style" w:cs="Arial"/>
          <w:sz w:val="24"/>
          <w:szCs w:val="24"/>
        </w:rPr>
        <w:t xml:space="preserve">a </w:t>
      </w:r>
      <w:r w:rsidRPr="00092F87">
        <w:rPr>
          <w:rFonts w:ascii="Bookman Old Style" w:hAnsi="Bookman Old Style" w:cs="Arial"/>
          <w:sz w:val="24"/>
          <w:szCs w:val="24"/>
        </w:rPr>
        <w:t>Panamá, considerando sus OEF en Colombia, expresada en MW.</w:t>
      </w:r>
    </w:p>
    <w:p w:rsidR="00A076D5" w:rsidRPr="00092F87" w:rsidRDefault="00A076D5" w:rsidP="0067130B">
      <w:pPr>
        <w:pStyle w:val="Prrafodelista"/>
        <w:ind w:left="1752" w:hanging="1752"/>
        <w:jc w:val="both"/>
        <w:rPr>
          <w:rFonts w:ascii="Bookman Old Style" w:hAnsi="Bookman Old Style" w:cs="Arial"/>
          <w:sz w:val="24"/>
          <w:szCs w:val="24"/>
        </w:rPr>
      </w:pPr>
    </w:p>
    <w:p w:rsidR="0067130B" w:rsidRDefault="0067130B" w:rsidP="0067130B">
      <w:pPr>
        <w:pStyle w:val="Prrafodelista"/>
        <w:ind w:left="1752" w:hanging="1752"/>
        <w:jc w:val="both"/>
        <w:rPr>
          <w:rFonts w:ascii="Bookman Old Style" w:hAnsi="Bookman Old Style" w:cs="Arial"/>
          <w:sz w:val="24"/>
          <w:szCs w:val="24"/>
        </w:rPr>
      </w:pPr>
      <w:proofErr w:type="spellStart"/>
      <w:r w:rsidRPr="00092F87">
        <w:rPr>
          <w:rFonts w:ascii="Bookman Old Style" w:hAnsi="Bookman Old Style" w:cs="Arial"/>
          <w:b/>
          <w:sz w:val="24"/>
          <w:szCs w:val="24"/>
        </w:rPr>
        <w:t>OEF</w:t>
      </w:r>
      <w:r w:rsidRPr="00092F87">
        <w:rPr>
          <w:rFonts w:ascii="Bookman Old Style" w:hAnsi="Bookman Old Style" w:cs="Arial"/>
          <w:b/>
          <w:sz w:val="24"/>
          <w:szCs w:val="24"/>
          <w:vertAlign w:val="subscript"/>
        </w:rPr>
        <w:t>planta</w:t>
      </w:r>
      <w:proofErr w:type="spellEnd"/>
      <w:r w:rsidR="00A076D5">
        <w:rPr>
          <w:rFonts w:ascii="Bookman Old Style" w:hAnsi="Bookman Old Style" w:cs="Arial"/>
          <w:b/>
          <w:sz w:val="24"/>
          <w:szCs w:val="24"/>
          <w:vertAlign w:val="subscript"/>
        </w:rPr>
        <w:t xml:space="preserve"> o unidad</w:t>
      </w:r>
      <w:r w:rsidRPr="00092F87">
        <w:rPr>
          <w:rFonts w:ascii="Bookman Old Style" w:hAnsi="Bookman Old Style" w:cs="Arial"/>
          <w:b/>
          <w:sz w:val="24"/>
          <w:szCs w:val="24"/>
        </w:rPr>
        <w:t>:</w:t>
      </w:r>
      <w:r w:rsidRPr="00092F87">
        <w:rPr>
          <w:rFonts w:ascii="Bookman Old Style" w:hAnsi="Bookman Old Style" w:cs="Arial"/>
          <w:b/>
          <w:sz w:val="24"/>
          <w:szCs w:val="24"/>
        </w:rPr>
        <w:tab/>
      </w:r>
      <w:r w:rsidRPr="00092F87">
        <w:rPr>
          <w:rFonts w:ascii="Bookman Old Style" w:hAnsi="Bookman Old Style" w:cs="Arial"/>
          <w:sz w:val="24"/>
          <w:szCs w:val="24"/>
        </w:rPr>
        <w:t>Obligación de Energía Firme asignada a las planta</w:t>
      </w:r>
      <w:r w:rsidR="000547CB">
        <w:rPr>
          <w:rFonts w:ascii="Bookman Old Style" w:hAnsi="Bookman Old Style" w:cs="Arial"/>
          <w:sz w:val="24"/>
          <w:szCs w:val="24"/>
        </w:rPr>
        <w:t>s</w:t>
      </w:r>
      <w:r w:rsidR="00A076D5">
        <w:rPr>
          <w:rFonts w:ascii="Bookman Old Style" w:hAnsi="Bookman Old Style" w:cs="Arial"/>
          <w:sz w:val="24"/>
          <w:szCs w:val="24"/>
        </w:rPr>
        <w:t xml:space="preserve"> o unidad</w:t>
      </w:r>
      <w:r w:rsidRPr="00092F87">
        <w:rPr>
          <w:rFonts w:ascii="Bookman Old Style" w:hAnsi="Bookman Old Style" w:cs="Arial"/>
          <w:sz w:val="24"/>
          <w:szCs w:val="24"/>
        </w:rPr>
        <w:t xml:space="preserve"> en Colombia, en </w:t>
      </w:r>
      <w:proofErr w:type="spellStart"/>
      <w:r w:rsidRPr="00092F87">
        <w:rPr>
          <w:rFonts w:ascii="Bookman Old Style" w:hAnsi="Bookman Old Style" w:cs="Arial"/>
          <w:sz w:val="24"/>
          <w:szCs w:val="24"/>
        </w:rPr>
        <w:t>MWh</w:t>
      </w:r>
      <w:proofErr w:type="spellEnd"/>
      <w:r w:rsidRPr="00092F87">
        <w:rPr>
          <w:rFonts w:ascii="Bookman Old Style" w:hAnsi="Bookman Old Style" w:cs="Arial"/>
          <w:sz w:val="24"/>
          <w:szCs w:val="24"/>
        </w:rPr>
        <w:t>/año.</w:t>
      </w:r>
    </w:p>
    <w:p w:rsidR="00A076D5" w:rsidRPr="00092F87" w:rsidRDefault="00A076D5" w:rsidP="0067130B">
      <w:pPr>
        <w:pStyle w:val="Prrafodelista"/>
        <w:ind w:left="1752" w:hanging="1752"/>
        <w:jc w:val="both"/>
        <w:rPr>
          <w:rFonts w:ascii="Bookman Old Style" w:hAnsi="Bookman Old Style" w:cs="Arial"/>
          <w:sz w:val="24"/>
          <w:szCs w:val="24"/>
        </w:rPr>
      </w:pPr>
    </w:p>
    <w:p w:rsidR="0067130B" w:rsidRDefault="0067130B" w:rsidP="0067130B">
      <w:pPr>
        <w:pStyle w:val="Prrafodelista"/>
        <w:ind w:left="1752" w:hanging="1752"/>
        <w:jc w:val="both"/>
        <w:rPr>
          <w:rFonts w:ascii="Bookman Old Style" w:hAnsi="Bookman Old Style" w:cs="Arial"/>
          <w:sz w:val="24"/>
          <w:szCs w:val="24"/>
        </w:rPr>
      </w:pPr>
      <w:proofErr w:type="spellStart"/>
      <w:r w:rsidRPr="00092F87">
        <w:rPr>
          <w:rFonts w:ascii="Bookman Old Style" w:hAnsi="Bookman Old Style" w:cs="Arial"/>
          <w:b/>
          <w:sz w:val="24"/>
          <w:szCs w:val="24"/>
        </w:rPr>
        <w:t>DFACI</w:t>
      </w:r>
      <w:r w:rsidRPr="00092F87">
        <w:rPr>
          <w:rFonts w:ascii="Bookman Old Style" w:hAnsi="Bookman Old Style" w:cs="Arial"/>
          <w:b/>
          <w:sz w:val="24"/>
          <w:szCs w:val="24"/>
          <w:vertAlign w:val="subscript"/>
        </w:rPr>
        <w:t>Asignados</w:t>
      </w:r>
      <w:proofErr w:type="spellEnd"/>
      <w:r w:rsidRPr="00092F87">
        <w:rPr>
          <w:rFonts w:ascii="Bookman Old Style" w:hAnsi="Bookman Old Style" w:cs="Arial"/>
          <w:sz w:val="24"/>
          <w:szCs w:val="24"/>
        </w:rPr>
        <w:t>:</w:t>
      </w:r>
      <w:r w:rsidRPr="00092F87">
        <w:rPr>
          <w:rFonts w:ascii="Bookman Old Style" w:hAnsi="Bookman Old Style" w:cs="Arial"/>
          <w:b/>
          <w:sz w:val="24"/>
          <w:szCs w:val="24"/>
        </w:rPr>
        <w:tab/>
      </w:r>
      <w:r w:rsidRPr="00092F87">
        <w:rPr>
          <w:rFonts w:ascii="Bookman Old Style" w:hAnsi="Bookman Old Style" w:cs="Arial"/>
          <w:sz w:val="24"/>
          <w:szCs w:val="24"/>
        </w:rPr>
        <w:t>Derecho</w:t>
      </w:r>
      <w:r w:rsidR="00502C10">
        <w:rPr>
          <w:rFonts w:ascii="Bookman Old Style" w:hAnsi="Bookman Old Style" w:cs="Arial"/>
          <w:sz w:val="24"/>
          <w:szCs w:val="24"/>
        </w:rPr>
        <w:t>s</w:t>
      </w:r>
      <w:r w:rsidRPr="00092F87">
        <w:rPr>
          <w:rFonts w:ascii="Bookman Old Style" w:hAnsi="Bookman Old Style" w:cs="Arial"/>
          <w:sz w:val="24"/>
          <w:szCs w:val="24"/>
        </w:rPr>
        <w:t xml:space="preserve"> Financiero</w:t>
      </w:r>
      <w:r w:rsidR="00502C10">
        <w:rPr>
          <w:rFonts w:ascii="Bookman Old Style" w:hAnsi="Bookman Old Style" w:cs="Arial"/>
          <w:sz w:val="24"/>
          <w:szCs w:val="24"/>
        </w:rPr>
        <w:t>s</w:t>
      </w:r>
      <w:r w:rsidRPr="00092F87">
        <w:rPr>
          <w:rFonts w:ascii="Bookman Old Style" w:hAnsi="Bookman Old Style" w:cs="Arial"/>
          <w:sz w:val="24"/>
          <w:szCs w:val="24"/>
        </w:rPr>
        <w:t xml:space="preserve"> de Acceso a la Capacidad de la línea de Interconexión Colombia Panamá</w:t>
      </w:r>
      <w:r w:rsidR="000547CB">
        <w:rPr>
          <w:rFonts w:ascii="Bookman Old Style" w:hAnsi="Bookman Old Style" w:cs="Arial"/>
          <w:sz w:val="24"/>
          <w:szCs w:val="24"/>
        </w:rPr>
        <w:t xml:space="preserve"> </w:t>
      </w:r>
      <w:r w:rsidRPr="00092F87">
        <w:rPr>
          <w:rFonts w:ascii="Bookman Old Style" w:hAnsi="Bookman Old Style" w:cs="Arial"/>
          <w:sz w:val="24"/>
          <w:szCs w:val="24"/>
        </w:rPr>
        <w:t>asignados</w:t>
      </w:r>
      <w:r w:rsidR="00502C10">
        <w:rPr>
          <w:rFonts w:ascii="Bookman Old Style" w:hAnsi="Bookman Old Style" w:cs="Arial"/>
          <w:sz w:val="24"/>
          <w:szCs w:val="24"/>
        </w:rPr>
        <w:t xml:space="preserve"> horariamente</w:t>
      </w:r>
      <w:r w:rsidRPr="00092F87">
        <w:rPr>
          <w:rFonts w:ascii="Bookman Old Style" w:hAnsi="Bookman Old Style" w:cs="Arial"/>
          <w:sz w:val="24"/>
          <w:szCs w:val="24"/>
        </w:rPr>
        <w:t xml:space="preserve"> al Agente de Interconexión Internacional en </w:t>
      </w:r>
      <w:r w:rsidR="00502C10">
        <w:rPr>
          <w:rFonts w:ascii="Bookman Old Style" w:hAnsi="Bookman Old Style" w:cs="Arial"/>
          <w:sz w:val="24"/>
          <w:szCs w:val="24"/>
        </w:rPr>
        <w:t xml:space="preserve">el </w:t>
      </w:r>
      <w:r w:rsidRPr="00092F87">
        <w:rPr>
          <w:rFonts w:ascii="Bookman Old Style" w:hAnsi="Bookman Old Style" w:cs="Arial"/>
          <w:sz w:val="24"/>
          <w:szCs w:val="24"/>
        </w:rPr>
        <w:t>sentido Colombia Panamá, en MW.</w:t>
      </w:r>
    </w:p>
    <w:p w:rsidR="0067130B" w:rsidRDefault="0093255F" w:rsidP="0067130B">
      <w:pPr>
        <w:pStyle w:val="Prrafodelista"/>
        <w:ind w:left="1752" w:hanging="1752"/>
        <w:jc w:val="both"/>
        <w:rPr>
          <w:rFonts w:ascii="Bookman Old Style" w:hAnsi="Bookman Old Style" w:cs="Arial"/>
          <w:sz w:val="24"/>
          <w:szCs w:val="24"/>
        </w:rPr>
      </w:pPr>
      <w:proofErr w:type="gramStart"/>
      <w:r>
        <w:rPr>
          <w:rFonts w:ascii="Bookman Old Style" w:hAnsi="Bookman Old Style" w:cs="Arial"/>
          <w:b/>
          <w:sz w:val="24"/>
          <w:szCs w:val="24"/>
        </w:rPr>
        <w:lastRenderedPageBreak/>
        <w:t>α</w:t>
      </w:r>
      <w:proofErr w:type="gramEnd"/>
      <w:r w:rsidR="0067130B" w:rsidRPr="00092F87">
        <w:rPr>
          <w:rFonts w:ascii="Bookman Old Style" w:hAnsi="Bookman Old Style" w:cs="Arial"/>
          <w:sz w:val="24"/>
          <w:szCs w:val="24"/>
        </w:rPr>
        <w:t>:</w:t>
      </w:r>
      <w:r w:rsidR="0067130B" w:rsidRPr="00092F87">
        <w:rPr>
          <w:rFonts w:ascii="Bookman Old Style" w:hAnsi="Bookman Old Style" w:cs="Arial"/>
          <w:sz w:val="24"/>
          <w:szCs w:val="24"/>
        </w:rPr>
        <w:tab/>
        <w:t>Pérdidas porcentuales del Enlace Internacional Colombia Panamá.</w:t>
      </w:r>
    </w:p>
    <w:p w:rsidR="00C21066" w:rsidRPr="00092F87" w:rsidRDefault="00C21066" w:rsidP="0067130B">
      <w:pPr>
        <w:pStyle w:val="Prrafodelista"/>
        <w:ind w:left="1752" w:hanging="1752"/>
        <w:jc w:val="both"/>
        <w:rPr>
          <w:rFonts w:ascii="Bookman Old Style" w:hAnsi="Bookman Old Style" w:cs="Arial"/>
          <w:sz w:val="24"/>
          <w:szCs w:val="24"/>
        </w:rPr>
      </w:pPr>
    </w:p>
    <w:p w:rsidR="00C21066" w:rsidRDefault="0093255F" w:rsidP="0067130B">
      <w:pPr>
        <w:pStyle w:val="Prrafodelista"/>
        <w:ind w:left="1752" w:hanging="1752"/>
        <w:jc w:val="both"/>
        <w:rPr>
          <w:rFonts w:ascii="Bookman Old Style" w:hAnsi="Bookman Old Style" w:cs="Arial"/>
          <w:sz w:val="24"/>
          <w:szCs w:val="24"/>
        </w:rPr>
      </w:pPr>
      <w:proofErr w:type="gramStart"/>
      <w:r>
        <w:rPr>
          <w:rFonts w:ascii="Bookman Old Style" w:hAnsi="Bookman Old Style" w:cs="Arial"/>
          <w:b/>
          <w:sz w:val="24"/>
          <w:szCs w:val="24"/>
        </w:rPr>
        <w:t>β</w:t>
      </w:r>
      <w:proofErr w:type="gramEnd"/>
      <w:r w:rsidR="0067130B" w:rsidRPr="00092F87">
        <w:rPr>
          <w:rFonts w:ascii="Bookman Old Style" w:hAnsi="Bookman Old Style" w:cs="Arial"/>
          <w:sz w:val="24"/>
          <w:szCs w:val="24"/>
        </w:rPr>
        <w:t>:</w:t>
      </w:r>
      <w:r w:rsidR="0067130B" w:rsidRPr="00092F87">
        <w:rPr>
          <w:rFonts w:ascii="Bookman Old Style" w:hAnsi="Bookman Old Style" w:cs="Arial"/>
          <w:sz w:val="24"/>
          <w:szCs w:val="24"/>
        </w:rPr>
        <w:tab/>
      </w:r>
      <w:r w:rsidR="00394501">
        <w:rPr>
          <w:rFonts w:ascii="Bookman Old Style" w:hAnsi="Bookman Old Style" w:cs="Arial"/>
          <w:sz w:val="24"/>
          <w:szCs w:val="24"/>
        </w:rPr>
        <w:t>D</w:t>
      </w:r>
      <w:r w:rsidR="00305006">
        <w:rPr>
          <w:rFonts w:ascii="Bookman Old Style" w:hAnsi="Bookman Old Style" w:cs="Arial"/>
          <w:sz w:val="24"/>
          <w:szCs w:val="24"/>
        </w:rPr>
        <w:t xml:space="preserve">isponibilidad del Enlace </w:t>
      </w:r>
      <w:r w:rsidR="0024645D">
        <w:rPr>
          <w:rFonts w:ascii="Bookman Old Style" w:hAnsi="Bookman Old Style" w:cs="Arial"/>
          <w:sz w:val="24"/>
          <w:szCs w:val="24"/>
        </w:rPr>
        <w:t>Internacional</w:t>
      </w:r>
      <w:r w:rsidR="00305006">
        <w:rPr>
          <w:rFonts w:ascii="Bookman Old Style" w:hAnsi="Bookman Old Style" w:cs="Arial"/>
          <w:sz w:val="24"/>
          <w:szCs w:val="24"/>
        </w:rPr>
        <w:t xml:space="preserve"> Colombia Panamá </w:t>
      </w:r>
    </w:p>
    <w:p w:rsidR="00C21066" w:rsidRDefault="00C21066" w:rsidP="0067130B">
      <w:pPr>
        <w:pStyle w:val="Prrafodelista"/>
        <w:ind w:left="1752" w:hanging="1752"/>
        <w:jc w:val="both"/>
        <w:rPr>
          <w:rFonts w:ascii="Bookman Old Style" w:hAnsi="Bookman Old Style" w:cs="Arial"/>
          <w:sz w:val="24"/>
          <w:szCs w:val="24"/>
        </w:rPr>
      </w:pPr>
    </w:p>
    <w:p w:rsidR="00305006" w:rsidRDefault="00305006" w:rsidP="0067130B">
      <w:pPr>
        <w:pStyle w:val="Prrafodelista"/>
        <w:ind w:left="1752" w:hanging="1752"/>
        <w:jc w:val="both"/>
        <w:rPr>
          <w:rFonts w:ascii="Bookman Old Style" w:hAnsi="Bookman Old Style" w:cs="Arial"/>
          <w:sz w:val="24"/>
          <w:szCs w:val="24"/>
        </w:rPr>
      </w:pPr>
    </w:p>
    <w:p w:rsidR="00A007D2" w:rsidRPr="00EF77E6" w:rsidRDefault="00A007D2" w:rsidP="00A007D2">
      <w:pPr>
        <w:ind w:left="0"/>
        <w:rPr>
          <w:rFonts w:ascii="Bookman Old Style" w:hAnsi="Bookman Old Style" w:cs="Arial"/>
          <w:lang w:val="es-CO"/>
        </w:rPr>
      </w:pPr>
      <w:proofErr w:type="gramStart"/>
      <w:r>
        <w:rPr>
          <w:rFonts w:ascii="Bookman Old Style" w:hAnsi="Bookman Old Style" w:cs="Arial"/>
          <w:lang w:val="es-CO"/>
        </w:rPr>
        <w:t>θ</w:t>
      </w:r>
      <w:proofErr w:type="gramEnd"/>
      <w:r w:rsidRPr="00EF77E6">
        <w:rPr>
          <w:rFonts w:ascii="Bookman Old Style" w:hAnsi="Bookman Old Style" w:cs="Arial"/>
          <w:lang w:val="es-CO"/>
        </w:rPr>
        <w:t xml:space="preserve">: </w:t>
      </w:r>
      <w:r w:rsidRPr="00EF77E6">
        <w:rPr>
          <w:rFonts w:ascii="Bookman Old Style" w:hAnsi="Bookman Old Style" w:cs="Arial"/>
          <w:lang w:val="es-CO"/>
        </w:rPr>
        <w:tab/>
      </w:r>
      <w:r w:rsidRPr="00EF77E6">
        <w:rPr>
          <w:rFonts w:ascii="Bookman Old Style" w:hAnsi="Bookman Old Style" w:cs="Arial"/>
          <w:lang w:val="es-CO"/>
        </w:rPr>
        <w:tab/>
      </w:r>
      <w:r w:rsidRPr="00EF77E6">
        <w:rPr>
          <w:rFonts w:ascii="Bookman Old Style" w:hAnsi="Bookman Old Style" w:cs="Arial"/>
          <w:lang w:val="es-CO"/>
        </w:rPr>
        <w:tab/>
      </w:r>
      <w:r>
        <w:rPr>
          <w:rFonts w:ascii="Bookman Old Style" w:hAnsi="Bookman Old Style" w:cs="Arial"/>
          <w:lang w:val="es-CO"/>
        </w:rPr>
        <w:t xml:space="preserve">Si </w:t>
      </w:r>
      <m:oMath>
        <m:nary>
          <m:naryPr>
            <m:chr m:val="∑"/>
            <m:limLoc m:val="undOvr"/>
            <m:subHide m:val="1"/>
            <m:supHide m:val="1"/>
            <m:ctrlPr>
              <w:rPr>
                <w:rFonts w:ascii="Cambria Math" w:hAnsi="Cambria Math" w:cs="Arial"/>
                <w:i/>
                <w:lang w:val="es-CO"/>
              </w:rPr>
            </m:ctrlPr>
          </m:naryPr>
          <m:sub/>
          <m:sup/>
          <m:e>
            <m:sSub>
              <m:sSubPr>
                <m:ctrlPr>
                  <w:rPr>
                    <w:rFonts w:ascii="Cambria Math" w:hAnsi="Cambria Math" w:cs="Arial"/>
                    <w:i/>
                    <w:lang w:val="es-CO"/>
                  </w:rPr>
                </m:ctrlPr>
              </m:sSubPr>
              <m:e>
                <m:r>
                  <w:rPr>
                    <w:rFonts w:ascii="Cambria Math" w:hAnsi="Cambria Math" w:cs="Arial"/>
                    <w:lang w:val="es-CO"/>
                  </w:rPr>
                  <m:t>DAFCI</m:t>
                </m:r>
              </m:e>
              <m:sub>
                <m:r>
                  <w:rPr>
                    <w:rFonts w:ascii="Cambria Math" w:hAnsi="Cambria Math" w:cs="Arial"/>
                    <w:lang w:val="es-CO"/>
                  </w:rPr>
                  <m:t xml:space="preserve">Asignados </m:t>
                </m:r>
              </m:sub>
            </m:sSub>
          </m:e>
        </m:nary>
        <m:r>
          <w:rPr>
            <w:rFonts w:ascii="Cambria Math" w:hAnsi="Cambria Math" w:cs="Arial"/>
            <w:lang w:val="es-CO"/>
          </w:rPr>
          <m:t>&gt;CMAX</m:t>
        </m:r>
      </m:oMath>
      <w:r>
        <w:rPr>
          <w:rFonts w:ascii="Bookman Old Style" w:hAnsi="Bookman Old Style" w:cs="Arial"/>
          <w:lang w:val="es-CO"/>
        </w:rPr>
        <w:t xml:space="preserve">,  </w:t>
      </w:r>
      <m:oMath>
        <m:r>
          <w:rPr>
            <w:rFonts w:ascii="Cambria Math" w:hAnsi="Cambria Math" w:cs="Arial"/>
            <w:lang w:val="es-CO"/>
          </w:rPr>
          <m:t>θ=</m:t>
        </m:r>
        <m:f>
          <m:fPr>
            <m:ctrlPr>
              <w:rPr>
                <w:rFonts w:ascii="Cambria Math" w:hAnsi="Cambria Math" w:cs="Arial"/>
                <w:i/>
                <w:lang w:val="es-CO"/>
              </w:rPr>
            </m:ctrlPr>
          </m:fPr>
          <m:num>
            <m:r>
              <w:rPr>
                <w:rFonts w:ascii="Cambria Math" w:hAnsi="Cambria Math" w:cs="Arial"/>
                <w:lang w:val="es-CO"/>
              </w:rPr>
              <m:t>CMAX</m:t>
            </m:r>
          </m:num>
          <m:den>
            <m:nary>
              <m:naryPr>
                <m:chr m:val="∑"/>
                <m:limLoc m:val="undOvr"/>
                <m:subHide m:val="1"/>
                <m:supHide m:val="1"/>
                <m:ctrlPr>
                  <w:rPr>
                    <w:rFonts w:ascii="Cambria Math" w:hAnsi="Cambria Math" w:cs="Arial"/>
                    <w:i/>
                    <w:lang w:val="es-CO"/>
                  </w:rPr>
                </m:ctrlPr>
              </m:naryPr>
              <m:sub/>
              <m:sup/>
              <m:e>
                <m:sSub>
                  <m:sSubPr>
                    <m:ctrlPr>
                      <w:rPr>
                        <w:rFonts w:ascii="Cambria Math" w:hAnsi="Cambria Math" w:cs="Arial"/>
                        <w:i/>
                        <w:lang w:val="es-CO"/>
                      </w:rPr>
                    </m:ctrlPr>
                  </m:sSubPr>
                  <m:e>
                    <m:r>
                      <w:rPr>
                        <w:rFonts w:ascii="Cambria Math" w:hAnsi="Cambria Math" w:cs="Arial"/>
                        <w:lang w:val="es-CO"/>
                      </w:rPr>
                      <m:t>DFACI</m:t>
                    </m:r>
                  </m:e>
                  <m:sub>
                    <m:r>
                      <w:rPr>
                        <w:rFonts w:ascii="Cambria Math" w:hAnsi="Cambria Math" w:cs="Arial"/>
                        <w:lang w:val="es-CO"/>
                      </w:rPr>
                      <m:t>Asignados</m:t>
                    </m:r>
                  </m:sub>
                </m:sSub>
              </m:e>
            </m:nary>
          </m:den>
        </m:f>
      </m:oMath>
    </w:p>
    <w:p w:rsidR="00A007D2" w:rsidRDefault="00A007D2" w:rsidP="00A007D2">
      <w:pPr>
        <w:ind w:left="0"/>
        <w:rPr>
          <w:rFonts w:ascii="Bookman Old Style" w:hAnsi="Bookman Old Style" w:cs="Arial"/>
          <w:b/>
          <w:lang w:val="es-CO"/>
        </w:rPr>
      </w:pPr>
    </w:p>
    <w:p w:rsidR="00A007D2" w:rsidRPr="00A007D2" w:rsidRDefault="00A007D2" w:rsidP="00A007D2">
      <w:pPr>
        <w:ind w:left="0"/>
        <w:rPr>
          <w:rFonts w:ascii="Bookman Old Style" w:hAnsi="Bookman Old Style" w:cs="Arial"/>
          <w:b/>
          <w:lang w:val="es-CO"/>
        </w:rPr>
      </w:pPr>
      <w:r>
        <w:rPr>
          <w:rFonts w:ascii="Bookman Old Style" w:hAnsi="Bookman Old Style" w:cs="Arial"/>
          <w:b/>
          <w:lang w:val="es-CO"/>
        </w:rPr>
        <w:tab/>
      </w:r>
      <w:r>
        <w:rPr>
          <w:rFonts w:ascii="Bookman Old Style" w:hAnsi="Bookman Old Style" w:cs="Arial"/>
          <w:b/>
          <w:lang w:val="es-CO"/>
        </w:rPr>
        <w:tab/>
      </w:r>
      <w:r>
        <w:rPr>
          <w:rFonts w:ascii="Bookman Old Style" w:hAnsi="Bookman Old Style" w:cs="Arial"/>
          <w:b/>
          <w:lang w:val="es-CO"/>
        </w:rPr>
        <w:tab/>
      </w:r>
      <w:r>
        <w:rPr>
          <w:rFonts w:ascii="Bookman Old Style" w:hAnsi="Bookman Old Style" w:cs="Arial"/>
          <w:lang w:val="es-CO"/>
        </w:rPr>
        <w:t xml:space="preserve">Si </w:t>
      </w:r>
      <m:oMath>
        <m:nary>
          <m:naryPr>
            <m:chr m:val="∑"/>
            <m:limLoc m:val="undOvr"/>
            <m:subHide m:val="1"/>
            <m:supHide m:val="1"/>
            <m:ctrlPr>
              <w:rPr>
                <w:rFonts w:ascii="Cambria Math" w:hAnsi="Cambria Math" w:cs="Arial"/>
                <w:i/>
                <w:lang w:val="es-CO"/>
              </w:rPr>
            </m:ctrlPr>
          </m:naryPr>
          <m:sub/>
          <m:sup/>
          <m:e>
            <m:sSub>
              <m:sSubPr>
                <m:ctrlPr>
                  <w:rPr>
                    <w:rFonts w:ascii="Cambria Math" w:hAnsi="Cambria Math" w:cs="Arial"/>
                    <w:i/>
                    <w:lang w:val="es-CO"/>
                  </w:rPr>
                </m:ctrlPr>
              </m:sSubPr>
              <m:e>
                <m:r>
                  <w:rPr>
                    <w:rFonts w:ascii="Cambria Math" w:hAnsi="Cambria Math" w:cs="Arial"/>
                    <w:lang w:val="es-CO"/>
                  </w:rPr>
                  <m:t>DAFCI</m:t>
                </m:r>
              </m:e>
              <m:sub>
                <m:r>
                  <w:rPr>
                    <w:rFonts w:ascii="Cambria Math" w:hAnsi="Cambria Math" w:cs="Arial"/>
                    <w:lang w:val="es-CO"/>
                  </w:rPr>
                  <m:t xml:space="preserve">Asignados </m:t>
                </m:r>
              </m:sub>
            </m:sSub>
          </m:e>
        </m:nary>
        <m:r>
          <w:rPr>
            <w:rFonts w:ascii="Cambria Math" w:hAnsi="Cambria Math" w:cs="Arial"/>
            <w:lang w:val="es-CO"/>
          </w:rPr>
          <m:t>≤CMAX</m:t>
        </m:r>
      </m:oMath>
      <w:r>
        <w:rPr>
          <w:rFonts w:ascii="Bookman Old Style" w:hAnsi="Bookman Old Style" w:cs="Arial"/>
          <w:lang w:val="es-CO"/>
        </w:rPr>
        <w:t xml:space="preserve">,  </w:t>
      </w:r>
      <m:oMath>
        <m:r>
          <w:rPr>
            <w:rFonts w:ascii="Cambria Math" w:hAnsi="Cambria Math" w:cs="Arial"/>
            <w:lang w:val="es-CO"/>
          </w:rPr>
          <m:t>θ=1</m:t>
        </m:r>
      </m:oMath>
    </w:p>
    <w:p w:rsidR="00A007D2" w:rsidRPr="0046599E" w:rsidRDefault="00A007D2" w:rsidP="00A007D2">
      <w:pPr>
        <w:rPr>
          <w:rFonts w:ascii="Bookman Old Style" w:hAnsi="Bookman Old Style" w:cs="Arial"/>
          <w:color w:val="000000"/>
          <w:lang w:val="es-CO"/>
        </w:rPr>
      </w:pPr>
    </w:p>
    <w:p w:rsidR="00A007D2" w:rsidRPr="00EF77E6" w:rsidRDefault="00A007D2" w:rsidP="00A007D2">
      <w:pPr>
        <w:ind w:left="2124" w:hanging="2124"/>
        <w:jc w:val="both"/>
        <w:rPr>
          <w:rFonts w:ascii="Bookman Old Style" w:hAnsi="Bookman Old Style" w:cs="Arial"/>
          <w:lang w:val="es-CO"/>
        </w:rPr>
      </w:pPr>
      <m:oMath>
        <m:r>
          <w:rPr>
            <w:rFonts w:ascii="Cambria Math" w:hAnsi="Cambria Math" w:cs="Arial"/>
            <w:lang w:val="es-CO"/>
          </w:rPr>
          <m:t>CMAX</m:t>
        </m:r>
      </m:oMath>
      <w:r w:rsidRPr="00EF77E6">
        <w:rPr>
          <w:rFonts w:ascii="Bookman Old Style" w:hAnsi="Bookman Old Style" w:cs="Arial"/>
          <w:lang w:val="es-CO"/>
        </w:rPr>
        <w:t xml:space="preserve">: </w:t>
      </w:r>
      <w:r w:rsidRPr="00EF77E6">
        <w:rPr>
          <w:rFonts w:ascii="Bookman Old Style" w:hAnsi="Bookman Old Style" w:cs="Arial"/>
          <w:lang w:val="es-CO"/>
        </w:rPr>
        <w:tab/>
      </w:r>
      <w:r>
        <w:rPr>
          <w:rFonts w:ascii="Bookman Old Style" w:hAnsi="Bookman Old Style" w:cs="Arial"/>
          <w:lang w:val="es-CO"/>
        </w:rPr>
        <w:t xml:space="preserve">Capacidad Máxima de </w:t>
      </w:r>
      <w:proofErr w:type="spellStart"/>
      <w:r>
        <w:rPr>
          <w:rFonts w:ascii="Bookman Old Style" w:hAnsi="Bookman Old Style" w:cs="Arial"/>
          <w:lang w:val="es-CO"/>
        </w:rPr>
        <w:t>Tranferencia</w:t>
      </w:r>
      <w:proofErr w:type="spellEnd"/>
      <w:r>
        <w:rPr>
          <w:rFonts w:ascii="Bookman Old Style" w:hAnsi="Bookman Old Style" w:cs="Arial"/>
          <w:lang w:val="es-CO"/>
        </w:rPr>
        <w:t xml:space="preserve"> del Enlace Internacional Colombia Panamá, </w:t>
      </w:r>
      <w:r w:rsidR="00CB2B53">
        <w:rPr>
          <w:rFonts w:ascii="Bookman Old Style" w:hAnsi="Bookman Old Style" w:cs="Arial"/>
          <w:lang w:val="es-CO"/>
        </w:rPr>
        <w:t>verificada por los operadores al momento de la entrada en operación comercial del Enlace Internacional Colombia Panamá, en los términos definidos en la Resolución CREG 055 de 2011.</w:t>
      </w:r>
    </w:p>
    <w:p w:rsidR="00A007D2" w:rsidRDefault="00A007D2" w:rsidP="0067130B">
      <w:pPr>
        <w:pStyle w:val="Prrafodelista"/>
        <w:ind w:left="1752" w:hanging="1752"/>
        <w:jc w:val="both"/>
        <w:rPr>
          <w:rFonts w:ascii="Bookman Old Style" w:hAnsi="Bookman Old Style" w:cs="Arial"/>
          <w:sz w:val="24"/>
          <w:szCs w:val="24"/>
        </w:rPr>
      </w:pPr>
    </w:p>
    <w:p w:rsidR="00A007D2" w:rsidRDefault="00A007D2" w:rsidP="0067130B">
      <w:pPr>
        <w:pStyle w:val="Prrafodelista"/>
        <w:ind w:left="1752" w:hanging="1752"/>
        <w:jc w:val="both"/>
        <w:rPr>
          <w:rFonts w:ascii="Bookman Old Style" w:hAnsi="Bookman Old Style" w:cs="Arial"/>
          <w:sz w:val="24"/>
          <w:szCs w:val="24"/>
        </w:rPr>
      </w:pPr>
    </w:p>
    <w:p w:rsidR="00D15025" w:rsidRPr="00092F87" w:rsidRDefault="00031A39" w:rsidP="00031A39">
      <w:pPr>
        <w:pStyle w:val="Prrafodelista"/>
        <w:ind w:left="0"/>
        <w:jc w:val="both"/>
        <w:rPr>
          <w:rFonts w:ascii="Bookman Old Style" w:hAnsi="Bookman Old Style" w:cs="Arial"/>
          <w:sz w:val="24"/>
          <w:szCs w:val="24"/>
        </w:rPr>
      </w:pPr>
      <w:r>
        <w:rPr>
          <w:rFonts w:ascii="Bookman Old Style" w:hAnsi="Bookman Old Style" w:cs="Arial"/>
          <w:sz w:val="24"/>
          <w:szCs w:val="24"/>
        </w:rPr>
        <w:t xml:space="preserve">Los valores de las variables </w:t>
      </w:r>
      <w:r w:rsidR="00312F88" w:rsidRPr="00031A39">
        <w:rPr>
          <w:rFonts w:ascii="Bookman Old Style" w:hAnsi="Bookman Old Style" w:cs="Arial"/>
          <w:sz w:val="24"/>
          <w:szCs w:val="24"/>
        </w:rPr>
        <w:t>β</w:t>
      </w:r>
      <w:r w:rsidR="00312F88">
        <w:rPr>
          <w:rFonts w:ascii="Bookman Old Style" w:hAnsi="Bookman Old Style" w:cs="Arial"/>
          <w:sz w:val="24"/>
          <w:szCs w:val="24"/>
        </w:rPr>
        <w:t xml:space="preserve"> y </w:t>
      </w:r>
      <w:r w:rsidR="00312F88" w:rsidRPr="00031A39">
        <w:rPr>
          <w:rFonts w:ascii="Bookman Old Style" w:hAnsi="Bookman Old Style" w:cs="Arial"/>
          <w:sz w:val="24"/>
          <w:szCs w:val="24"/>
        </w:rPr>
        <w:t>α</w:t>
      </w:r>
      <w:r w:rsidR="00312F88">
        <w:rPr>
          <w:rFonts w:ascii="Bookman Old Style" w:hAnsi="Bookman Old Style" w:cs="Arial"/>
          <w:sz w:val="24"/>
          <w:szCs w:val="24"/>
        </w:rPr>
        <w:t xml:space="preserve"> </w:t>
      </w:r>
      <w:r>
        <w:rPr>
          <w:rFonts w:ascii="Bookman Old Style" w:hAnsi="Bookman Old Style" w:cs="Arial"/>
          <w:sz w:val="24"/>
          <w:szCs w:val="24"/>
        </w:rPr>
        <w:t>durante los primeros</w:t>
      </w:r>
      <w:r w:rsidR="00D15025">
        <w:rPr>
          <w:rFonts w:ascii="Bookman Old Style" w:hAnsi="Bookman Old Style" w:cs="Arial"/>
          <w:sz w:val="24"/>
          <w:szCs w:val="24"/>
        </w:rPr>
        <w:t xml:space="preserve"> </w:t>
      </w:r>
      <w:r>
        <w:rPr>
          <w:rFonts w:ascii="Bookman Old Style" w:hAnsi="Bookman Old Style" w:cs="Arial"/>
          <w:sz w:val="24"/>
          <w:szCs w:val="24"/>
        </w:rPr>
        <w:t xml:space="preserve">24 meses corresponderán a los valores determinados en los diseños de la Línea de Interconexión Colombia – Panamá </w:t>
      </w:r>
      <w:r w:rsidR="00D15025">
        <w:rPr>
          <w:rFonts w:ascii="Bookman Old Style" w:hAnsi="Bookman Old Style" w:cs="Arial"/>
          <w:sz w:val="24"/>
          <w:szCs w:val="24"/>
        </w:rPr>
        <w:t xml:space="preserve">y </w:t>
      </w:r>
      <w:r>
        <w:rPr>
          <w:rFonts w:ascii="Bookman Old Style" w:hAnsi="Bookman Old Style" w:cs="Arial"/>
          <w:sz w:val="24"/>
          <w:szCs w:val="24"/>
        </w:rPr>
        <w:t>a partir del mes 24 su cálculo corresponderá a los valores efectivamente observados.</w:t>
      </w:r>
    </w:p>
    <w:p w:rsidR="0067130B" w:rsidRPr="00092F87" w:rsidRDefault="0067130B" w:rsidP="0067130B">
      <w:pPr>
        <w:pStyle w:val="Prrafodelista"/>
        <w:ind w:left="1752" w:hanging="1752"/>
        <w:jc w:val="both"/>
        <w:rPr>
          <w:rFonts w:ascii="Bookman Old Style" w:hAnsi="Bookman Old Style" w:cs="Arial"/>
          <w:sz w:val="24"/>
          <w:szCs w:val="24"/>
        </w:rPr>
      </w:pPr>
    </w:p>
    <w:p w:rsidR="0067130B" w:rsidRPr="00092F87" w:rsidRDefault="0067130B" w:rsidP="0067130B">
      <w:pPr>
        <w:pStyle w:val="Prrafodelista"/>
        <w:numPr>
          <w:ilvl w:val="1"/>
          <w:numId w:val="25"/>
        </w:numPr>
        <w:ind w:left="720"/>
        <w:jc w:val="both"/>
        <w:rPr>
          <w:rFonts w:ascii="Bookman Old Style" w:hAnsi="Bookman Old Style" w:cs="Arial"/>
          <w:b/>
          <w:sz w:val="24"/>
          <w:szCs w:val="24"/>
        </w:rPr>
      </w:pPr>
      <w:r w:rsidRPr="00092F87">
        <w:rPr>
          <w:rFonts w:ascii="Bookman Old Style" w:hAnsi="Bookman Old Style" w:cs="Arial"/>
          <w:b/>
          <w:sz w:val="24"/>
          <w:szCs w:val="24"/>
        </w:rPr>
        <w:t>Cálculo de las equivalencias de Potencia Firme de Largo Plazo a Energía Firme de Largo Plazo en el caso de Colombia</w:t>
      </w:r>
      <w:r w:rsidR="002569D1">
        <w:rPr>
          <w:rFonts w:ascii="Bookman Old Style" w:hAnsi="Bookman Old Style" w:cs="Arial"/>
          <w:b/>
          <w:sz w:val="24"/>
          <w:szCs w:val="24"/>
        </w:rPr>
        <w:t>.</w:t>
      </w:r>
    </w:p>
    <w:p w:rsidR="0067130B" w:rsidRPr="00092F87" w:rsidRDefault="0067130B" w:rsidP="0067130B">
      <w:pPr>
        <w:ind w:left="-720"/>
        <w:jc w:val="both"/>
        <w:rPr>
          <w:rFonts w:ascii="Bookman Old Style" w:hAnsi="Bookman Old Style" w:cs="Arial"/>
          <w:b/>
        </w:rPr>
      </w:pPr>
    </w:p>
    <w:p w:rsidR="0067130B" w:rsidRPr="00092F87" w:rsidRDefault="0067130B" w:rsidP="0067130B">
      <w:pPr>
        <w:pStyle w:val="Prrafodelista"/>
        <w:numPr>
          <w:ilvl w:val="2"/>
          <w:numId w:val="25"/>
        </w:numPr>
        <w:ind w:left="0" w:firstLine="0"/>
        <w:contextualSpacing/>
        <w:jc w:val="both"/>
        <w:rPr>
          <w:rFonts w:ascii="Bookman Old Style" w:hAnsi="Bookman Old Style" w:cs="Arial"/>
          <w:sz w:val="24"/>
          <w:szCs w:val="24"/>
        </w:rPr>
      </w:pPr>
      <w:r w:rsidRPr="00092F87">
        <w:rPr>
          <w:rFonts w:ascii="Bookman Old Style" w:hAnsi="Bookman Old Style" w:cs="Arial"/>
          <w:sz w:val="24"/>
          <w:szCs w:val="24"/>
        </w:rPr>
        <w:t>La Equivalencia de Potencia Firme de Largo Plazo a Energía Firme</w:t>
      </w:r>
      <w:r w:rsidR="008159BA">
        <w:rPr>
          <w:rFonts w:ascii="Bookman Old Style" w:hAnsi="Bookman Old Style" w:cs="Arial"/>
          <w:sz w:val="24"/>
          <w:szCs w:val="24"/>
        </w:rPr>
        <w:t xml:space="preserve"> Diaria</w:t>
      </w:r>
      <w:r w:rsidRPr="00092F87">
        <w:rPr>
          <w:rFonts w:ascii="Bookman Old Style" w:hAnsi="Bookman Old Style" w:cs="Arial"/>
          <w:sz w:val="24"/>
          <w:szCs w:val="24"/>
        </w:rPr>
        <w:t>, para plantas hidráulicas, instaladas en Panamá, será determinada por el valor mínimo entre el producto de los DFACI</w:t>
      </w:r>
      <w:r w:rsidR="005E40D2">
        <w:rPr>
          <w:rFonts w:ascii="Bookman Old Style" w:hAnsi="Bookman Old Style" w:cs="Arial"/>
          <w:sz w:val="24"/>
          <w:szCs w:val="24"/>
        </w:rPr>
        <w:t xml:space="preserve"> horarios</w:t>
      </w:r>
      <w:r w:rsidRPr="00092F87">
        <w:rPr>
          <w:rFonts w:ascii="Bookman Old Style" w:hAnsi="Bookman Old Style" w:cs="Arial"/>
          <w:sz w:val="24"/>
          <w:szCs w:val="24"/>
        </w:rPr>
        <w:t xml:space="preserve"> asignados al Agente en el sentido Panamá-Colombia (en MW) por la cantidad de horas en un </w:t>
      </w:r>
      <w:r w:rsidR="00CE5A66">
        <w:rPr>
          <w:rFonts w:ascii="Bookman Old Style" w:hAnsi="Bookman Old Style" w:cs="Arial"/>
          <w:sz w:val="24"/>
          <w:szCs w:val="24"/>
        </w:rPr>
        <w:t>día</w:t>
      </w:r>
      <w:r w:rsidR="00CE5A66" w:rsidRPr="00092F87">
        <w:rPr>
          <w:rFonts w:ascii="Bookman Old Style" w:hAnsi="Bookman Old Style" w:cs="Arial"/>
          <w:sz w:val="24"/>
          <w:szCs w:val="24"/>
        </w:rPr>
        <w:t xml:space="preserve"> </w:t>
      </w:r>
      <w:r w:rsidRPr="00092F87">
        <w:rPr>
          <w:rFonts w:ascii="Bookman Old Style" w:hAnsi="Bookman Old Style" w:cs="Arial"/>
          <w:sz w:val="24"/>
          <w:szCs w:val="24"/>
        </w:rPr>
        <w:t>(</w:t>
      </w:r>
      <w:r w:rsidR="00CE5A66">
        <w:rPr>
          <w:rFonts w:ascii="Bookman Old Style" w:hAnsi="Bookman Old Style" w:cs="Arial"/>
          <w:sz w:val="24"/>
          <w:szCs w:val="24"/>
        </w:rPr>
        <w:t>24</w:t>
      </w:r>
      <w:r w:rsidRPr="00092F87">
        <w:rPr>
          <w:rFonts w:ascii="Bookman Old Style" w:hAnsi="Bookman Old Style" w:cs="Arial"/>
          <w:sz w:val="24"/>
          <w:szCs w:val="24"/>
        </w:rPr>
        <w:t xml:space="preserve"> h) y el producto de la Energía Firme</w:t>
      </w:r>
      <w:r w:rsidR="00CE5A66">
        <w:rPr>
          <w:rFonts w:ascii="Bookman Old Style" w:hAnsi="Bookman Old Style" w:cs="Arial"/>
          <w:sz w:val="24"/>
          <w:szCs w:val="24"/>
        </w:rPr>
        <w:t xml:space="preserve"> mensual</w:t>
      </w:r>
      <w:r w:rsidRPr="00092F87">
        <w:rPr>
          <w:rFonts w:ascii="Bookman Old Style" w:hAnsi="Bookman Old Style" w:cs="Arial"/>
          <w:sz w:val="24"/>
          <w:szCs w:val="24"/>
        </w:rPr>
        <w:t xml:space="preserve"> </w:t>
      </w:r>
      <w:r w:rsidR="003E5B99">
        <w:rPr>
          <w:rFonts w:ascii="Bookman Old Style" w:hAnsi="Bookman Old Style" w:cs="Arial"/>
          <w:sz w:val="24"/>
          <w:szCs w:val="24"/>
        </w:rPr>
        <w:t xml:space="preserve">no comprometida </w:t>
      </w:r>
      <w:r w:rsidRPr="00092F87">
        <w:rPr>
          <w:rFonts w:ascii="Bookman Old Style" w:hAnsi="Bookman Old Style" w:cs="Arial"/>
          <w:sz w:val="24"/>
          <w:szCs w:val="24"/>
        </w:rPr>
        <w:t xml:space="preserve">de la planta </w:t>
      </w:r>
      <w:r w:rsidR="00CE5A66">
        <w:rPr>
          <w:rFonts w:ascii="Bookman Old Style" w:hAnsi="Bookman Old Style" w:cs="Arial"/>
          <w:sz w:val="24"/>
          <w:szCs w:val="24"/>
        </w:rPr>
        <w:t>dividido</w:t>
      </w:r>
      <w:r w:rsidR="00CE5A66" w:rsidRPr="00092F87">
        <w:rPr>
          <w:rFonts w:ascii="Bookman Old Style" w:hAnsi="Bookman Old Style" w:cs="Arial"/>
          <w:sz w:val="24"/>
          <w:szCs w:val="24"/>
        </w:rPr>
        <w:t xml:space="preserve"> </w:t>
      </w:r>
      <w:r w:rsidR="002731F5">
        <w:rPr>
          <w:rFonts w:ascii="Bookman Old Style" w:hAnsi="Bookman Old Style" w:cs="Arial"/>
          <w:sz w:val="24"/>
          <w:szCs w:val="24"/>
        </w:rPr>
        <w:t xml:space="preserve">en </w:t>
      </w:r>
      <w:r w:rsidRPr="00092F87">
        <w:rPr>
          <w:rFonts w:ascii="Bookman Old Style" w:hAnsi="Bookman Old Style" w:cs="Arial"/>
          <w:sz w:val="24"/>
          <w:szCs w:val="24"/>
        </w:rPr>
        <w:t>l</w:t>
      </w:r>
      <w:r w:rsidR="00CE5A66">
        <w:rPr>
          <w:rFonts w:ascii="Bookman Old Style" w:hAnsi="Bookman Old Style" w:cs="Arial"/>
          <w:sz w:val="24"/>
          <w:szCs w:val="24"/>
        </w:rPr>
        <w:t>os</w:t>
      </w:r>
      <w:r w:rsidRPr="00092F87">
        <w:rPr>
          <w:rFonts w:ascii="Bookman Old Style" w:hAnsi="Bookman Old Style" w:cs="Arial"/>
          <w:sz w:val="24"/>
          <w:szCs w:val="24"/>
        </w:rPr>
        <w:t xml:space="preserve"> </w:t>
      </w:r>
      <w:r w:rsidR="00CE5A66">
        <w:rPr>
          <w:rFonts w:ascii="Bookman Old Style" w:hAnsi="Bookman Old Style" w:cs="Arial"/>
          <w:sz w:val="24"/>
          <w:szCs w:val="24"/>
        </w:rPr>
        <w:t xml:space="preserve">días del </w:t>
      </w:r>
      <w:r w:rsidR="001A1E8F">
        <w:rPr>
          <w:rFonts w:ascii="Bookman Old Style" w:hAnsi="Bookman Old Style" w:cs="Arial"/>
          <w:sz w:val="24"/>
          <w:szCs w:val="24"/>
        </w:rPr>
        <w:t xml:space="preserve">correspondiente </w:t>
      </w:r>
      <w:r w:rsidR="00CE5A66">
        <w:rPr>
          <w:rFonts w:ascii="Bookman Old Style" w:hAnsi="Bookman Old Style" w:cs="Arial"/>
          <w:sz w:val="24"/>
          <w:szCs w:val="24"/>
        </w:rPr>
        <w:t>mes</w:t>
      </w:r>
      <w:r w:rsidRPr="00092F87">
        <w:rPr>
          <w:rFonts w:ascii="Bookman Old Style" w:hAnsi="Bookman Old Style" w:cs="Arial"/>
          <w:sz w:val="24"/>
          <w:szCs w:val="24"/>
        </w:rPr>
        <w:t>.</w:t>
      </w:r>
    </w:p>
    <w:p w:rsidR="0067130B" w:rsidRPr="00092F87" w:rsidRDefault="0067130B" w:rsidP="0067130B">
      <w:pPr>
        <w:pStyle w:val="Prrafodelista"/>
        <w:ind w:left="0"/>
        <w:jc w:val="both"/>
        <w:rPr>
          <w:rFonts w:ascii="Bookman Old Style" w:hAnsi="Bookman Old Style" w:cs="Arial"/>
          <w:sz w:val="24"/>
          <w:szCs w:val="24"/>
        </w:rPr>
      </w:pPr>
    </w:p>
    <w:p w:rsidR="0067130B" w:rsidRPr="00092F87" w:rsidRDefault="0067130B" w:rsidP="0067130B">
      <w:pPr>
        <w:pStyle w:val="Prrafodelista"/>
        <w:ind w:left="0"/>
        <w:jc w:val="both"/>
        <w:rPr>
          <w:rFonts w:ascii="Bookman Old Style" w:hAnsi="Bookman Old Style" w:cs="Arial"/>
          <w:sz w:val="24"/>
          <w:szCs w:val="24"/>
        </w:rPr>
      </w:pPr>
      <w:r w:rsidRPr="00092F87">
        <w:rPr>
          <w:rFonts w:ascii="Bookman Old Style" w:hAnsi="Bookman Old Style" w:cs="Arial"/>
          <w:sz w:val="24"/>
          <w:szCs w:val="24"/>
        </w:rPr>
        <w:t>Para efectos del cálculo de la disponibilidad de la energía se considerará la disponibilidad y las pérdidas porcentuales de la línea de Interconexión Internacional Colombia Panamá.</w:t>
      </w:r>
    </w:p>
    <w:p w:rsidR="0067130B" w:rsidRPr="00092F87" w:rsidRDefault="0067130B" w:rsidP="0067130B">
      <w:pPr>
        <w:pStyle w:val="Prrafodelista"/>
        <w:ind w:left="0"/>
        <w:jc w:val="both"/>
        <w:rPr>
          <w:rFonts w:ascii="Bookman Old Style" w:hAnsi="Bookman Old Style" w:cs="Arial"/>
          <w:sz w:val="24"/>
          <w:szCs w:val="24"/>
        </w:rPr>
      </w:pPr>
    </w:p>
    <w:p w:rsidR="0067130B" w:rsidRDefault="0067130B" w:rsidP="00CE5A66">
      <w:pPr>
        <w:ind w:left="0"/>
        <w:jc w:val="both"/>
        <w:rPr>
          <w:rFonts w:ascii="Bookman Old Style" w:hAnsi="Bookman Old Style" w:cs="Arial"/>
        </w:rPr>
      </w:pPr>
      <w:r w:rsidRPr="00CE5A66">
        <w:rPr>
          <w:rFonts w:ascii="Bookman Old Style" w:hAnsi="Bookman Old Style" w:cs="Arial"/>
        </w:rPr>
        <w:t>Esta equivalencia, será determinada mediante la</w:t>
      </w:r>
      <w:r w:rsidR="003E5B99">
        <w:rPr>
          <w:rFonts w:ascii="Bookman Old Style" w:hAnsi="Bookman Old Style" w:cs="Arial"/>
        </w:rPr>
        <w:t>s</w:t>
      </w:r>
      <w:r w:rsidRPr="00CE5A66">
        <w:rPr>
          <w:rFonts w:ascii="Bookman Old Style" w:hAnsi="Bookman Old Style" w:cs="Arial"/>
        </w:rPr>
        <w:t xml:space="preserve"> siguiente</w:t>
      </w:r>
      <w:r w:rsidR="003E5B99">
        <w:rPr>
          <w:rFonts w:ascii="Bookman Old Style" w:hAnsi="Bookman Old Style" w:cs="Arial"/>
        </w:rPr>
        <w:t>s</w:t>
      </w:r>
      <w:r w:rsidRPr="00CE5A66">
        <w:rPr>
          <w:rFonts w:ascii="Bookman Old Style" w:hAnsi="Bookman Old Style" w:cs="Arial"/>
        </w:rPr>
        <w:t xml:space="preserve"> fórmula</w:t>
      </w:r>
      <w:r w:rsidR="003E5B99">
        <w:rPr>
          <w:rFonts w:ascii="Bookman Old Style" w:hAnsi="Bookman Old Style" w:cs="Arial"/>
        </w:rPr>
        <w:t>s</w:t>
      </w:r>
      <w:r w:rsidRPr="00CE5A66">
        <w:rPr>
          <w:rFonts w:ascii="Bookman Old Style" w:hAnsi="Bookman Old Style" w:cs="Arial"/>
        </w:rPr>
        <w:t>:</w:t>
      </w:r>
    </w:p>
    <w:p w:rsidR="00EE1691" w:rsidRPr="00CE5A66" w:rsidRDefault="00EE1691" w:rsidP="00CE5A66">
      <w:pPr>
        <w:ind w:left="0"/>
        <w:jc w:val="both"/>
        <w:rPr>
          <w:rFonts w:ascii="Bookman Old Style" w:hAnsi="Bookman Old Style" w:cs="Arial"/>
        </w:rPr>
      </w:pPr>
    </w:p>
    <w:p w:rsidR="0067130B" w:rsidRPr="009F725D" w:rsidRDefault="007806F8" w:rsidP="0067130B">
      <w:pPr>
        <w:jc w:val="both"/>
        <w:rPr>
          <w:rFonts w:ascii="Bookman Old Style" w:eastAsiaTheme="minorEastAsia" w:hAnsi="Bookman Old Style" w:cs="Arial"/>
          <w:lang w:val="en-US"/>
        </w:rPr>
      </w:pPr>
      <m:oMathPara>
        <m:oMath>
          <m:sSub>
            <m:sSubPr>
              <m:ctrlPr>
                <w:rPr>
                  <w:rFonts w:ascii="Cambria Math" w:hAnsi="Cambria Math" w:cs="Arial"/>
                  <w:i/>
                </w:rPr>
              </m:ctrlPr>
            </m:sSubPr>
            <m:e>
              <m:r>
                <w:rPr>
                  <w:rFonts w:ascii="Cambria Math" w:hAnsi="Cambria Math" w:cs="Arial"/>
                </w:rPr>
                <m:t>ENFICC</m:t>
              </m:r>
            </m:e>
            <m:sub>
              <m:r>
                <w:rPr>
                  <w:rFonts w:ascii="Cambria Math" w:hAnsi="Cambria Math" w:cs="Arial"/>
                </w:rPr>
                <m:t>A</m:t>
              </m:r>
            </m:sub>
          </m:sSub>
          <m:r>
            <w:rPr>
              <w:rFonts w:ascii="Cambria Math" w:hAnsi="Cambria Math" w:cs="Arial"/>
              <w:lang w:val="en-US"/>
            </w:rPr>
            <m:t>=</m:t>
          </m:r>
          <m:r>
            <w:rPr>
              <w:rFonts w:ascii="Cambria Math" w:hAnsi="Cambria Math" w:cs="Arial"/>
            </w:rPr>
            <m:t>M</m:t>
          </m:r>
          <m:r>
            <w:rPr>
              <w:rFonts w:ascii="Cambria Math" w:hAnsi="Cambria Math" w:cs="Arial" w:hint="eastAsia"/>
              <w:lang w:val="en-US"/>
            </w:rPr>
            <m:t>í</m:t>
          </m:r>
          <m:r>
            <w:rPr>
              <w:rFonts w:ascii="Cambria Math" w:hAnsi="Cambria Math" w:cs="Arial"/>
            </w:rPr>
            <m:t>nimo</m:t>
          </m:r>
          <m:d>
            <m:dPr>
              <m:begChr m:val="["/>
              <m:endChr m:val="]"/>
              <m:ctrlPr>
                <w:rPr>
                  <w:rFonts w:ascii="Cambria Math" w:hAnsi="Cambria Math" w:cs="Arial"/>
                  <w:i/>
                </w:rPr>
              </m:ctrlPr>
            </m:dPr>
            <m:e>
              <m:d>
                <m:dPr>
                  <m:ctrlPr>
                    <w:rPr>
                      <w:rFonts w:ascii="Cambria Math" w:hAnsi="Cambria Math" w:cs="Arial"/>
                      <w:i/>
                    </w:rPr>
                  </m:ctrlPr>
                </m:dPr>
                <m:e>
                  <m:sSub>
                    <m:sSubPr>
                      <m:ctrlPr>
                        <w:rPr>
                          <w:rFonts w:ascii="Cambria Math" w:hAnsi="Cambria Math" w:cs="Arial"/>
                          <w:i/>
                        </w:rPr>
                      </m:ctrlPr>
                    </m:sSubPr>
                    <m:e>
                      <m:r>
                        <w:rPr>
                          <w:rFonts w:ascii="Cambria Math" w:hAnsi="Cambria Math" w:cs="Arial"/>
                        </w:rPr>
                        <m:t>DFACI</m:t>
                      </m:r>
                    </m:e>
                    <m:sub>
                      <m:r>
                        <w:rPr>
                          <w:rFonts w:ascii="Cambria Math" w:hAnsi="Cambria Math" w:cs="Arial"/>
                        </w:rPr>
                        <m:t>Asignados</m:t>
                      </m:r>
                    </m:sub>
                  </m:sSub>
                  <m:r>
                    <w:rPr>
                      <w:rFonts w:ascii="Cambria Math" w:hAnsi="Cambria Math" w:cs="Arial"/>
                      <w:lang w:val="en-US"/>
                    </w:rPr>
                    <m:t>* 24</m:t>
                  </m:r>
                  <m:r>
                    <m:rPr>
                      <m:nor/>
                    </m:rPr>
                    <w:rPr>
                      <w:rFonts w:ascii="Bookman Old Style" w:hAnsi="Bookman Old Style" w:cs="Arial"/>
                      <w:lang w:val="en-US"/>
                    </w:rPr>
                    <m:t xml:space="preserve"> h*</m:t>
                  </m:r>
                  <m:r>
                    <m:rPr>
                      <m:nor/>
                    </m:rPr>
                    <w:rPr>
                      <w:rFonts w:ascii="Cambria Math" w:hAnsi="Bookman Old Style" w:cs="Arial"/>
                      <w:lang w:val="en-US"/>
                    </w:rPr>
                    <m:t xml:space="preserve"> </m:t>
                  </m:r>
                  <m:r>
                    <m:rPr>
                      <m:nor/>
                    </m:rPr>
                    <w:rPr>
                      <w:rFonts w:ascii="Cambria Math" w:hAnsi="Cambria Math" w:cs="Arial"/>
                    </w:rPr>
                    <m:t>θ</m:t>
                  </m:r>
                </m:e>
              </m:d>
              <m:r>
                <w:rPr>
                  <w:rFonts w:ascii="Cambria Math" w:hAnsi="Cambria Math" w:cs="Arial"/>
                  <w:lang w:val="en-US"/>
                </w:rPr>
                <m:t xml:space="preserve"> , </m:t>
              </m:r>
              <m:d>
                <m:dPr>
                  <m:ctrlPr>
                    <w:rPr>
                      <w:rFonts w:ascii="Cambria Math" w:hAnsi="Cambria Math" w:cs="Arial"/>
                      <w:i/>
                    </w:rPr>
                  </m:ctrlPr>
                </m:dPr>
                <m:e>
                  <m:sSub>
                    <m:sSubPr>
                      <m:ctrlPr>
                        <w:rPr>
                          <w:rFonts w:ascii="Cambria Math" w:hAnsi="Cambria Math" w:cs="Arial"/>
                          <w:i/>
                        </w:rPr>
                      </m:ctrlPr>
                    </m:sSubPr>
                    <m:e>
                      <m:r>
                        <w:rPr>
                          <w:rFonts w:ascii="Cambria Math" w:hAnsi="Cambria Math" w:cs="Arial"/>
                        </w:rPr>
                        <m:t>EF</m:t>
                      </m:r>
                    </m:e>
                    <m:sub>
                      <m:r>
                        <w:rPr>
                          <w:rFonts w:ascii="Cambria Math" w:hAnsi="Cambria Math" w:cs="Arial"/>
                        </w:rPr>
                        <m:t>planta</m:t>
                      </m:r>
                      <m:r>
                        <w:rPr>
                          <w:rFonts w:ascii="Cambria Math" w:hAnsi="Cambria Math" w:cs="Arial"/>
                          <w:lang w:val="en-US"/>
                        </w:rPr>
                        <m:t xml:space="preserve"> </m:t>
                      </m:r>
                      <m:r>
                        <w:rPr>
                          <w:rFonts w:ascii="Cambria Math" w:hAnsi="Cambria Math" w:cs="Arial"/>
                        </w:rPr>
                        <m:t>i</m:t>
                      </m:r>
                    </m:sub>
                  </m:sSub>
                  <m:r>
                    <w:rPr>
                      <w:rFonts w:ascii="Cambria Math" w:hAnsi="Cambria Math" w:cs="Arial"/>
                      <w:lang w:val="en-US"/>
                    </w:rPr>
                    <m:t xml:space="preserve"> / </m:t>
                  </m:r>
                  <m:r>
                    <w:rPr>
                      <w:rFonts w:ascii="Cambria Math" w:hAnsi="Cambria Math" w:cs="Arial"/>
                    </w:rPr>
                    <m:t>d</m:t>
                  </m:r>
                </m:e>
              </m:d>
            </m:e>
          </m:d>
          <m:r>
            <w:rPr>
              <w:rFonts w:ascii="Cambria Math" w:hAnsi="Cambria Math" w:cs="Arial"/>
              <w:lang w:val="en-US"/>
            </w:rPr>
            <m:t xml:space="preserve">* </m:t>
          </m:r>
          <m:r>
            <w:rPr>
              <w:rFonts w:ascii="Cambria Math" w:hAnsi="Cambria Math" w:cs="Arial"/>
            </w:rPr>
            <m:t>β</m:t>
          </m:r>
          <m:r>
            <w:rPr>
              <w:rFonts w:ascii="Cambria Math" w:hAnsi="Cambria Math" w:cs="Arial"/>
              <w:lang w:val="en-US"/>
            </w:rPr>
            <m:t xml:space="preserve">* </m:t>
          </m:r>
          <m:d>
            <m:dPr>
              <m:ctrlPr>
                <w:rPr>
                  <w:rFonts w:ascii="Cambria Math" w:hAnsi="Cambria Math" w:cs="Arial"/>
                  <w:i/>
                </w:rPr>
              </m:ctrlPr>
            </m:dPr>
            <m:e>
              <m:r>
                <w:rPr>
                  <w:rFonts w:ascii="Cambria Math" w:hAnsi="Cambria Math" w:cs="Arial"/>
                  <w:lang w:val="en-US"/>
                </w:rPr>
                <m:t>1-</m:t>
              </m:r>
              <m:r>
                <m:rPr>
                  <m:sty m:val="p"/>
                </m:rPr>
                <w:rPr>
                  <w:rFonts w:ascii="Cambria Math" w:hAnsi="Cambria Math" w:cs="Arial"/>
                </w:rPr>
                <m:t>α</m:t>
              </m:r>
            </m:e>
          </m:d>
        </m:oMath>
      </m:oMathPara>
    </w:p>
    <w:p w:rsidR="0067130B" w:rsidRPr="009F725D" w:rsidRDefault="0067130B" w:rsidP="0067130B">
      <w:pPr>
        <w:jc w:val="both"/>
        <w:rPr>
          <w:rFonts w:ascii="Bookman Old Style" w:hAnsi="Bookman Old Style" w:cs="Arial"/>
          <w:lang w:val="en-US"/>
        </w:rPr>
      </w:pPr>
    </w:p>
    <w:p w:rsidR="00BC4F21" w:rsidRPr="0066604B" w:rsidRDefault="007806F8" w:rsidP="00BC4F21">
      <w:pPr>
        <w:pStyle w:val="Prrafodelista"/>
        <w:ind w:left="0"/>
        <w:jc w:val="center"/>
        <w:rPr>
          <w:rFonts w:ascii="Bookman Old Style" w:eastAsiaTheme="minorEastAsia" w:hAnsi="Bookman Old Style" w:cs="Arial"/>
          <w:lang w:val="es-MX"/>
        </w:rPr>
      </w:pPr>
      <m:oMathPara>
        <m:oMath>
          <m:sSub>
            <m:sSubPr>
              <m:ctrlPr>
                <w:rPr>
                  <w:rFonts w:ascii="Cambria Math" w:hAnsi="Cambria Math" w:cs="Arial"/>
                  <w:i/>
                </w:rPr>
              </m:ctrlPr>
            </m:sSubPr>
            <m:e>
              <m:r>
                <w:rPr>
                  <w:rFonts w:ascii="Cambria Math" w:hAnsi="Cambria Math" w:cs="Arial"/>
                </w:rPr>
                <m:t>ENFICC</m:t>
              </m:r>
            </m:e>
            <m:sub>
              <m:r>
                <w:rPr>
                  <w:rFonts w:ascii="Cambria Math" w:hAnsi="Cambria Math" w:cs="Arial"/>
                </w:rPr>
                <m:t>Anual</m:t>
              </m:r>
            </m:sub>
          </m:sSub>
          <m:r>
            <w:rPr>
              <w:rFonts w:ascii="Cambria Math" w:hAnsi="Cambria Math" w:cs="Arial"/>
              <w:lang w:val="es-MX"/>
            </w:rPr>
            <m:t>=</m:t>
          </m:r>
          <m:sSub>
            <m:sSubPr>
              <m:ctrlPr>
                <w:rPr>
                  <w:rFonts w:ascii="Cambria Math" w:hAnsi="Cambria Math" w:cs="Arial"/>
                  <w:i/>
                  <w:lang w:val="en-US"/>
                </w:rPr>
              </m:ctrlPr>
            </m:sSubPr>
            <m:e>
              <m:r>
                <w:rPr>
                  <w:rFonts w:ascii="Cambria Math" w:hAnsi="Cambria Math" w:cs="Arial"/>
                  <w:lang w:val="en-US"/>
                </w:rPr>
                <m:t>ENFICC</m:t>
              </m:r>
            </m:e>
            <m:sub>
              <m:r>
                <w:rPr>
                  <w:rFonts w:ascii="Cambria Math" w:hAnsi="Cambria Math" w:cs="Arial"/>
                  <w:lang w:val="en-US"/>
                </w:rPr>
                <m:t>A</m:t>
              </m:r>
            </m:sub>
          </m:sSub>
          <m:r>
            <w:rPr>
              <w:rFonts w:ascii="Cambria Math" w:hAnsi="Cambria Math" w:cs="Arial"/>
              <w:lang w:val="es-MX"/>
            </w:rPr>
            <m:t>*(los días del respectivo año)</m:t>
          </m:r>
        </m:oMath>
      </m:oMathPara>
    </w:p>
    <w:p w:rsidR="0066604B" w:rsidRPr="002D518F" w:rsidRDefault="0066604B" w:rsidP="00BC4F21">
      <w:pPr>
        <w:pStyle w:val="Prrafodelista"/>
        <w:ind w:left="0"/>
        <w:jc w:val="center"/>
        <w:rPr>
          <w:rFonts w:ascii="Bookman Old Style" w:eastAsiaTheme="minorEastAsia" w:hAnsi="Bookman Old Style" w:cs="Arial"/>
          <w:sz w:val="24"/>
          <w:szCs w:val="24"/>
          <w:lang w:val="en-US"/>
        </w:rPr>
      </w:pPr>
    </w:p>
    <w:p w:rsidR="00BC4F21" w:rsidRPr="00582D67" w:rsidRDefault="00BC4F21" w:rsidP="00BC4F21">
      <w:pPr>
        <w:pStyle w:val="Prrafodelista"/>
        <w:ind w:left="0"/>
        <w:rPr>
          <w:rFonts w:ascii="Bookman Old Style" w:eastAsiaTheme="minorEastAsia" w:hAnsi="Bookman Old Style" w:cs="Arial"/>
          <w:sz w:val="24"/>
          <w:szCs w:val="24"/>
        </w:rPr>
      </w:pPr>
    </w:p>
    <w:p w:rsidR="0067130B" w:rsidRPr="00092F87" w:rsidRDefault="0067130B" w:rsidP="003E5B99">
      <w:pPr>
        <w:ind w:left="0"/>
        <w:jc w:val="both"/>
        <w:rPr>
          <w:rFonts w:ascii="Bookman Old Style" w:hAnsi="Bookman Old Style" w:cs="Arial"/>
          <w:b/>
        </w:rPr>
      </w:pPr>
      <w:r w:rsidRPr="00092F87">
        <w:rPr>
          <w:rFonts w:ascii="Bookman Old Style" w:hAnsi="Bookman Old Style" w:cs="Arial"/>
          <w:b/>
        </w:rPr>
        <w:t>Donde:</w:t>
      </w:r>
    </w:p>
    <w:p w:rsidR="0067130B" w:rsidRDefault="0067130B" w:rsidP="0067130B">
      <w:pPr>
        <w:jc w:val="both"/>
        <w:rPr>
          <w:rFonts w:ascii="Bookman Old Style" w:hAnsi="Bookman Old Style" w:cs="Arial"/>
          <w:b/>
        </w:rPr>
      </w:pPr>
    </w:p>
    <w:p w:rsidR="009F725D" w:rsidRPr="00092F87" w:rsidRDefault="009F725D" w:rsidP="0067130B">
      <w:pPr>
        <w:jc w:val="both"/>
        <w:rPr>
          <w:rFonts w:ascii="Bookman Old Style" w:hAnsi="Bookman Old Style" w:cs="Arial"/>
          <w:b/>
        </w:rPr>
      </w:pPr>
    </w:p>
    <w:p w:rsidR="0067130B" w:rsidRDefault="0067130B" w:rsidP="0067130B">
      <w:pPr>
        <w:ind w:left="2126" w:hanging="2126"/>
        <w:jc w:val="both"/>
        <w:rPr>
          <w:rFonts w:ascii="Bookman Old Style" w:hAnsi="Bookman Old Style" w:cs="Arial"/>
        </w:rPr>
      </w:pPr>
      <w:r w:rsidRPr="00092F87">
        <w:rPr>
          <w:rFonts w:ascii="Bookman Old Style" w:hAnsi="Bookman Old Style" w:cs="Arial"/>
          <w:b/>
        </w:rPr>
        <w:t>ENFICC</w:t>
      </w:r>
      <w:r w:rsidRPr="00092F87">
        <w:rPr>
          <w:rFonts w:ascii="Bookman Old Style" w:hAnsi="Bookman Old Style" w:cs="Arial"/>
          <w:b/>
          <w:vertAlign w:val="subscript"/>
        </w:rPr>
        <w:t xml:space="preserve"> A</w:t>
      </w:r>
      <w:r w:rsidRPr="00092F87">
        <w:rPr>
          <w:rFonts w:ascii="Bookman Old Style" w:hAnsi="Bookman Old Style" w:cs="Arial"/>
          <w:b/>
        </w:rPr>
        <w:t>:</w:t>
      </w:r>
      <w:r w:rsidRPr="00092F87">
        <w:rPr>
          <w:rFonts w:ascii="Bookman Old Style" w:hAnsi="Bookman Old Style" w:cs="Arial"/>
          <w:b/>
        </w:rPr>
        <w:tab/>
      </w:r>
      <w:r w:rsidRPr="00092F87">
        <w:rPr>
          <w:rFonts w:ascii="Bookman Old Style" w:hAnsi="Bookman Old Style" w:cs="Arial"/>
        </w:rPr>
        <w:t>Energía Firme</w:t>
      </w:r>
      <w:r w:rsidR="00CE5A66">
        <w:rPr>
          <w:rFonts w:ascii="Bookman Old Style" w:hAnsi="Bookman Old Style" w:cs="Arial"/>
        </w:rPr>
        <w:t xml:space="preserve"> Diaria</w:t>
      </w:r>
      <w:r w:rsidRPr="00092F87">
        <w:rPr>
          <w:rFonts w:ascii="Bookman Old Style" w:hAnsi="Bookman Old Style" w:cs="Arial"/>
        </w:rPr>
        <w:t xml:space="preserve"> de un Agente con DFACI en el sentido Panamá Colombia, en </w:t>
      </w:r>
      <w:proofErr w:type="spellStart"/>
      <w:r w:rsidRPr="00092F87">
        <w:rPr>
          <w:rFonts w:ascii="Bookman Old Style" w:hAnsi="Bookman Old Style" w:cs="Arial"/>
        </w:rPr>
        <w:t>MWh</w:t>
      </w:r>
      <w:proofErr w:type="spellEnd"/>
      <w:r w:rsidRPr="00092F87">
        <w:rPr>
          <w:rFonts w:ascii="Bookman Old Style" w:hAnsi="Bookman Old Style" w:cs="Arial"/>
        </w:rPr>
        <w:t>.</w:t>
      </w:r>
    </w:p>
    <w:p w:rsidR="00DF7F66" w:rsidRPr="00092F87" w:rsidRDefault="00DF7F66" w:rsidP="0067130B">
      <w:pPr>
        <w:ind w:left="2126" w:hanging="2126"/>
        <w:jc w:val="both"/>
        <w:rPr>
          <w:rFonts w:ascii="Bookman Old Style" w:hAnsi="Bookman Old Style" w:cs="Arial"/>
        </w:rPr>
      </w:pPr>
    </w:p>
    <w:p w:rsidR="0067130B" w:rsidRDefault="0067130B" w:rsidP="0067130B">
      <w:pPr>
        <w:ind w:left="2126" w:hanging="2126"/>
        <w:jc w:val="both"/>
        <w:rPr>
          <w:rFonts w:ascii="Bookman Old Style" w:hAnsi="Bookman Old Style" w:cs="Arial"/>
        </w:rPr>
      </w:pPr>
      <w:r w:rsidRPr="00092F87">
        <w:rPr>
          <w:rFonts w:ascii="Bookman Old Style" w:hAnsi="Bookman Old Style" w:cs="Arial"/>
          <w:b/>
        </w:rPr>
        <w:lastRenderedPageBreak/>
        <w:t xml:space="preserve">DFACI </w:t>
      </w:r>
      <w:r w:rsidRPr="00092F87">
        <w:rPr>
          <w:rFonts w:ascii="Bookman Old Style" w:hAnsi="Bookman Old Style" w:cs="Arial"/>
          <w:b/>
          <w:vertAlign w:val="subscript"/>
        </w:rPr>
        <w:t>Asignados</w:t>
      </w:r>
      <w:r w:rsidRPr="00092F87">
        <w:rPr>
          <w:rFonts w:ascii="Bookman Old Style" w:hAnsi="Bookman Old Style" w:cs="Arial"/>
          <w:b/>
        </w:rPr>
        <w:t>:</w:t>
      </w:r>
      <w:r w:rsidRPr="00092F87">
        <w:rPr>
          <w:rFonts w:ascii="Bookman Old Style" w:hAnsi="Bookman Old Style" w:cs="Arial"/>
        </w:rPr>
        <w:tab/>
        <w:t>Es el Derecho Financiero de Acceso a la Capacidad de la línea de Interconexión Colombia Panamá</w:t>
      </w:r>
      <w:r w:rsidR="00DB609D">
        <w:rPr>
          <w:rFonts w:ascii="Bookman Old Style" w:hAnsi="Bookman Old Style" w:cs="Arial"/>
        </w:rPr>
        <w:t xml:space="preserve"> </w:t>
      </w:r>
      <w:r w:rsidRPr="00092F87">
        <w:rPr>
          <w:rFonts w:ascii="Bookman Old Style" w:hAnsi="Bookman Old Style" w:cs="Arial"/>
        </w:rPr>
        <w:t xml:space="preserve">asignados </w:t>
      </w:r>
      <w:r w:rsidR="00D35ED4">
        <w:rPr>
          <w:rFonts w:ascii="Bookman Old Style" w:hAnsi="Bookman Old Style" w:cs="Arial"/>
        </w:rPr>
        <w:t xml:space="preserve">horariamente </w:t>
      </w:r>
      <w:r w:rsidRPr="00092F87">
        <w:rPr>
          <w:rFonts w:ascii="Bookman Old Style" w:hAnsi="Bookman Old Style" w:cs="Arial"/>
        </w:rPr>
        <w:t>al Agente en sentido Panamá Colombia, en MW.</w:t>
      </w:r>
    </w:p>
    <w:p w:rsidR="00DF7F66" w:rsidRPr="00092F87" w:rsidRDefault="00DF7F66" w:rsidP="0067130B">
      <w:pPr>
        <w:ind w:left="2126" w:hanging="2126"/>
        <w:jc w:val="both"/>
        <w:rPr>
          <w:rFonts w:ascii="Bookman Old Style" w:hAnsi="Bookman Old Style" w:cs="Arial"/>
        </w:rPr>
      </w:pPr>
    </w:p>
    <w:p w:rsidR="0067130B" w:rsidRDefault="0067130B" w:rsidP="0067130B">
      <w:pPr>
        <w:ind w:left="2126" w:hanging="2126"/>
        <w:jc w:val="both"/>
        <w:rPr>
          <w:rFonts w:ascii="Bookman Old Style" w:hAnsi="Bookman Old Style" w:cs="Arial"/>
        </w:rPr>
      </w:pPr>
      <w:proofErr w:type="spellStart"/>
      <w:r w:rsidRPr="00092F87">
        <w:rPr>
          <w:rFonts w:ascii="Bookman Old Style" w:hAnsi="Bookman Old Style" w:cs="Arial"/>
          <w:b/>
        </w:rPr>
        <w:t>EF</w:t>
      </w:r>
      <w:r w:rsidRPr="00092F87">
        <w:rPr>
          <w:rFonts w:ascii="Bookman Old Style" w:hAnsi="Bookman Old Style" w:cs="Arial"/>
          <w:b/>
          <w:vertAlign w:val="subscript"/>
        </w:rPr>
        <w:t>planta</w:t>
      </w:r>
      <w:proofErr w:type="spellEnd"/>
      <w:r w:rsidRPr="00092F87">
        <w:rPr>
          <w:rFonts w:ascii="Bookman Old Style" w:hAnsi="Bookman Old Style" w:cs="Arial"/>
          <w:b/>
          <w:vertAlign w:val="subscript"/>
        </w:rPr>
        <w:t xml:space="preserve"> i</w:t>
      </w:r>
      <w:r w:rsidRPr="00092F87">
        <w:rPr>
          <w:rFonts w:ascii="Bookman Old Style" w:hAnsi="Bookman Old Style" w:cs="Arial"/>
          <w:b/>
        </w:rPr>
        <w:t>:</w:t>
      </w:r>
      <w:r w:rsidRPr="00092F87">
        <w:rPr>
          <w:rFonts w:ascii="Bookman Old Style" w:hAnsi="Bookman Old Style" w:cs="Arial"/>
          <w:b/>
        </w:rPr>
        <w:tab/>
      </w:r>
      <w:r w:rsidRPr="00092F87">
        <w:rPr>
          <w:rFonts w:ascii="Bookman Old Style" w:hAnsi="Bookman Old Style" w:cs="Arial"/>
        </w:rPr>
        <w:t xml:space="preserve">Energía Firme mensual de la planta i en Panamá con el 95% de excedencia, mediante la cual se calcula la Potencia Firme de Largo Plazo, en </w:t>
      </w:r>
      <w:proofErr w:type="spellStart"/>
      <w:r w:rsidRPr="00092F87">
        <w:rPr>
          <w:rFonts w:ascii="Bookman Old Style" w:hAnsi="Bookman Old Style" w:cs="Arial"/>
        </w:rPr>
        <w:t>MWh</w:t>
      </w:r>
      <w:proofErr w:type="spellEnd"/>
      <w:r w:rsidRPr="00092F87">
        <w:rPr>
          <w:rFonts w:ascii="Bookman Old Style" w:hAnsi="Bookman Old Style" w:cs="Arial"/>
        </w:rPr>
        <w:t>/mes.</w:t>
      </w:r>
    </w:p>
    <w:p w:rsidR="00DF7F66" w:rsidRPr="00092F87" w:rsidRDefault="00DF7F66" w:rsidP="0067130B">
      <w:pPr>
        <w:ind w:left="2126" w:hanging="2126"/>
        <w:jc w:val="both"/>
        <w:rPr>
          <w:rFonts w:ascii="Bookman Old Style" w:hAnsi="Bookman Old Style" w:cs="Arial"/>
        </w:rPr>
      </w:pPr>
    </w:p>
    <w:p w:rsidR="0067130B" w:rsidRDefault="0066604B" w:rsidP="0067130B">
      <w:pPr>
        <w:ind w:left="2126" w:hanging="2126"/>
        <w:jc w:val="both"/>
        <w:rPr>
          <w:rFonts w:ascii="Bookman Old Style" w:hAnsi="Bookman Old Style" w:cs="Arial"/>
        </w:rPr>
      </w:pPr>
      <m:oMath>
        <m:r>
          <m:rPr>
            <m:sty m:val="b"/>
          </m:rPr>
          <w:rPr>
            <w:rFonts w:ascii="Cambria Math" w:hAnsi="Cambria Math" w:cs="Arial"/>
          </w:rPr>
          <m:t>α</m:t>
        </m:r>
      </m:oMath>
      <w:r w:rsidR="0067130B" w:rsidRPr="0066604B">
        <w:rPr>
          <w:rFonts w:ascii="Bookman Old Style" w:hAnsi="Bookman Old Style" w:cs="Arial"/>
          <w:b/>
        </w:rPr>
        <w:t>:</w:t>
      </w:r>
      <w:r w:rsidR="0067130B" w:rsidRPr="00092F87">
        <w:rPr>
          <w:rFonts w:ascii="Bookman Old Style" w:hAnsi="Bookman Old Style" w:cs="Arial"/>
        </w:rPr>
        <w:tab/>
        <w:t>Pérdidas porcentuales del Enlace Internacional Colombia Panamá.</w:t>
      </w:r>
    </w:p>
    <w:p w:rsidR="00DF7F66" w:rsidRPr="00092F87" w:rsidRDefault="00DF7F66" w:rsidP="0067130B">
      <w:pPr>
        <w:ind w:left="2126" w:hanging="2126"/>
        <w:jc w:val="both"/>
        <w:rPr>
          <w:rFonts w:ascii="Bookman Old Style" w:hAnsi="Bookman Old Style" w:cs="Arial"/>
        </w:rPr>
      </w:pPr>
    </w:p>
    <w:p w:rsidR="00CB2B53" w:rsidRDefault="00305006" w:rsidP="00DF7F66">
      <w:pPr>
        <w:pStyle w:val="Prrafodelista"/>
        <w:ind w:left="2124" w:hanging="2124"/>
        <w:jc w:val="both"/>
        <w:rPr>
          <w:rFonts w:ascii="Bookman Old Style" w:hAnsi="Bookman Old Style" w:cs="Arial"/>
          <w:sz w:val="24"/>
          <w:szCs w:val="24"/>
        </w:rPr>
      </w:pPr>
      <w:proofErr w:type="gramStart"/>
      <w:r>
        <w:rPr>
          <w:rFonts w:ascii="Bookman Old Style" w:hAnsi="Bookman Old Style" w:cs="Arial"/>
          <w:b/>
          <w:sz w:val="24"/>
          <w:szCs w:val="24"/>
        </w:rPr>
        <w:t>β</w:t>
      </w:r>
      <w:proofErr w:type="gramEnd"/>
      <w:r w:rsidRPr="00092F87">
        <w:rPr>
          <w:rFonts w:ascii="Bookman Old Style" w:hAnsi="Bookman Old Style" w:cs="Arial"/>
          <w:sz w:val="24"/>
          <w:szCs w:val="24"/>
        </w:rPr>
        <w:t>:</w:t>
      </w:r>
      <w:r w:rsidRPr="00092F87">
        <w:rPr>
          <w:rFonts w:ascii="Bookman Old Style" w:hAnsi="Bookman Old Style" w:cs="Arial"/>
          <w:sz w:val="24"/>
          <w:szCs w:val="24"/>
        </w:rPr>
        <w:tab/>
      </w:r>
      <w:r w:rsidR="00394501">
        <w:rPr>
          <w:rFonts w:ascii="Bookman Old Style" w:hAnsi="Bookman Old Style" w:cs="Arial"/>
          <w:sz w:val="24"/>
          <w:szCs w:val="24"/>
        </w:rPr>
        <w:t xml:space="preserve">Disponibilidad </w:t>
      </w:r>
      <w:r>
        <w:rPr>
          <w:rFonts w:ascii="Bookman Old Style" w:hAnsi="Bookman Old Style" w:cs="Arial"/>
          <w:sz w:val="24"/>
          <w:szCs w:val="24"/>
        </w:rPr>
        <w:t xml:space="preserve">del Enlace </w:t>
      </w:r>
      <w:r w:rsidR="0024645D">
        <w:rPr>
          <w:rFonts w:ascii="Bookman Old Style" w:hAnsi="Bookman Old Style" w:cs="Arial"/>
          <w:sz w:val="24"/>
          <w:szCs w:val="24"/>
        </w:rPr>
        <w:t>Internacional</w:t>
      </w:r>
      <w:r>
        <w:rPr>
          <w:rFonts w:ascii="Bookman Old Style" w:hAnsi="Bookman Old Style" w:cs="Arial"/>
          <w:sz w:val="24"/>
          <w:szCs w:val="24"/>
        </w:rPr>
        <w:t xml:space="preserve"> Colombia Panamá</w:t>
      </w:r>
      <w:r w:rsidR="00CB2B53">
        <w:rPr>
          <w:rFonts w:ascii="Bookman Old Style" w:hAnsi="Bookman Old Style" w:cs="Arial"/>
          <w:sz w:val="24"/>
          <w:szCs w:val="24"/>
        </w:rPr>
        <w:t>.</w:t>
      </w:r>
    </w:p>
    <w:p w:rsidR="00CB2B53" w:rsidRDefault="00CB2B53" w:rsidP="00DF7F66">
      <w:pPr>
        <w:pStyle w:val="Prrafodelista"/>
        <w:ind w:left="2124" w:hanging="2124"/>
        <w:jc w:val="both"/>
        <w:rPr>
          <w:rFonts w:ascii="Bookman Old Style" w:hAnsi="Bookman Old Style" w:cs="Arial"/>
          <w:sz w:val="24"/>
          <w:szCs w:val="24"/>
        </w:rPr>
      </w:pPr>
    </w:p>
    <w:p w:rsidR="00CB2B53" w:rsidRDefault="00CB2B53" w:rsidP="00CB2B53">
      <w:pPr>
        <w:pStyle w:val="Prrafodelista"/>
        <w:ind w:left="2124" w:hanging="2124"/>
        <w:jc w:val="both"/>
        <w:rPr>
          <w:rFonts w:ascii="Bookman Old Style" w:hAnsi="Bookman Old Style" w:cs="Arial"/>
          <w:sz w:val="24"/>
          <w:szCs w:val="24"/>
        </w:rPr>
      </w:pPr>
      <w:proofErr w:type="gramStart"/>
      <w:r>
        <w:rPr>
          <w:rFonts w:ascii="Bookman Old Style" w:hAnsi="Bookman Old Style" w:cs="Arial"/>
          <w:b/>
          <w:sz w:val="24"/>
          <w:szCs w:val="24"/>
        </w:rPr>
        <w:t>d</w:t>
      </w:r>
      <w:proofErr w:type="gramEnd"/>
      <w:r w:rsidRPr="00092F87">
        <w:rPr>
          <w:rFonts w:ascii="Bookman Old Style" w:hAnsi="Bookman Old Style" w:cs="Arial"/>
          <w:sz w:val="24"/>
          <w:szCs w:val="24"/>
        </w:rPr>
        <w:t>:</w:t>
      </w:r>
      <w:r w:rsidRPr="00092F87">
        <w:rPr>
          <w:rFonts w:ascii="Bookman Old Style" w:hAnsi="Bookman Old Style" w:cs="Arial"/>
          <w:sz w:val="24"/>
          <w:szCs w:val="24"/>
        </w:rPr>
        <w:tab/>
      </w:r>
      <w:r>
        <w:rPr>
          <w:rFonts w:ascii="Bookman Old Style" w:hAnsi="Bookman Old Style" w:cs="Arial"/>
          <w:sz w:val="24"/>
          <w:szCs w:val="24"/>
        </w:rPr>
        <w:t xml:space="preserve">Días correspondientes </w:t>
      </w:r>
      <w:r w:rsidR="004A1BDB">
        <w:rPr>
          <w:rFonts w:ascii="Bookman Old Style" w:hAnsi="Bookman Old Style" w:cs="Arial"/>
          <w:sz w:val="24"/>
          <w:szCs w:val="24"/>
        </w:rPr>
        <w:t xml:space="preserve">al </w:t>
      </w:r>
      <w:r>
        <w:rPr>
          <w:rFonts w:ascii="Bookman Old Style" w:hAnsi="Bookman Old Style" w:cs="Arial"/>
          <w:sz w:val="24"/>
          <w:szCs w:val="24"/>
        </w:rPr>
        <w:t>mes</w:t>
      </w:r>
      <w:r w:rsidR="004A1BDB">
        <w:rPr>
          <w:rFonts w:ascii="Bookman Old Style" w:hAnsi="Bookman Old Style" w:cs="Arial"/>
          <w:sz w:val="24"/>
          <w:szCs w:val="24"/>
        </w:rPr>
        <w:t xml:space="preserve"> de máxima excedencia</w:t>
      </w:r>
      <w:r>
        <w:rPr>
          <w:rFonts w:ascii="Bookman Old Style" w:hAnsi="Bookman Old Style" w:cs="Arial"/>
          <w:sz w:val="24"/>
          <w:szCs w:val="24"/>
        </w:rPr>
        <w:t xml:space="preserve">. </w:t>
      </w:r>
    </w:p>
    <w:p w:rsidR="00BC4F21" w:rsidRDefault="00305006" w:rsidP="00DF7F66">
      <w:pPr>
        <w:pStyle w:val="Prrafodelista"/>
        <w:ind w:left="2124" w:hanging="2124"/>
        <w:jc w:val="both"/>
        <w:rPr>
          <w:rFonts w:ascii="Bookman Old Style" w:hAnsi="Bookman Old Style" w:cs="Arial"/>
          <w:sz w:val="24"/>
          <w:szCs w:val="24"/>
        </w:rPr>
      </w:pPr>
      <w:r>
        <w:rPr>
          <w:rFonts w:ascii="Bookman Old Style" w:hAnsi="Bookman Old Style" w:cs="Arial"/>
          <w:sz w:val="24"/>
          <w:szCs w:val="24"/>
        </w:rPr>
        <w:t xml:space="preserve"> </w:t>
      </w:r>
    </w:p>
    <w:p w:rsidR="004A1BDB" w:rsidRPr="00EF77E6" w:rsidRDefault="00A007D2" w:rsidP="004A1BDB">
      <w:pPr>
        <w:ind w:left="0"/>
        <w:rPr>
          <w:rFonts w:ascii="Bookman Old Style" w:hAnsi="Bookman Old Style" w:cs="Arial"/>
          <w:lang w:val="es-CO"/>
        </w:rPr>
      </w:pPr>
      <w:proofErr w:type="gramStart"/>
      <w:r>
        <w:rPr>
          <w:rFonts w:ascii="Bookman Old Style" w:hAnsi="Bookman Old Style" w:cs="Arial"/>
          <w:lang w:val="es-CO"/>
        </w:rPr>
        <w:t>θ</w:t>
      </w:r>
      <w:proofErr w:type="gramEnd"/>
      <w:r w:rsidRPr="00EF77E6">
        <w:rPr>
          <w:rFonts w:ascii="Bookman Old Style" w:hAnsi="Bookman Old Style" w:cs="Arial"/>
          <w:lang w:val="es-CO"/>
        </w:rPr>
        <w:t xml:space="preserve">: </w:t>
      </w:r>
      <w:r w:rsidRPr="00EF77E6">
        <w:rPr>
          <w:rFonts w:ascii="Bookman Old Style" w:hAnsi="Bookman Old Style" w:cs="Arial"/>
          <w:lang w:val="es-CO"/>
        </w:rPr>
        <w:tab/>
      </w:r>
      <w:r w:rsidRPr="00EF77E6">
        <w:rPr>
          <w:rFonts w:ascii="Bookman Old Style" w:hAnsi="Bookman Old Style" w:cs="Arial"/>
          <w:lang w:val="es-CO"/>
        </w:rPr>
        <w:tab/>
      </w:r>
      <w:r w:rsidRPr="00EF77E6">
        <w:rPr>
          <w:rFonts w:ascii="Bookman Old Style" w:hAnsi="Bookman Old Style" w:cs="Arial"/>
          <w:lang w:val="es-CO"/>
        </w:rPr>
        <w:tab/>
      </w:r>
      <w:r w:rsidR="004A1BDB">
        <w:rPr>
          <w:rFonts w:ascii="Bookman Old Style" w:hAnsi="Bookman Old Style" w:cs="Arial"/>
          <w:lang w:val="es-CO"/>
        </w:rPr>
        <w:t xml:space="preserve">Si </w:t>
      </w:r>
      <m:oMath>
        <m:nary>
          <m:naryPr>
            <m:chr m:val="∑"/>
            <m:limLoc m:val="undOvr"/>
            <m:subHide m:val="1"/>
            <m:supHide m:val="1"/>
            <m:ctrlPr>
              <w:rPr>
                <w:rFonts w:ascii="Cambria Math" w:hAnsi="Cambria Math" w:cs="Arial"/>
                <w:i/>
                <w:lang w:val="es-CO"/>
              </w:rPr>
            </m:ctrlPr>
          </m:naryPr>
          <m:sub/>
          <m:sup/>
          <m:e>
            <m:sSub>
              <m:sSubPr>
                <m:ctrlPr>
                  <w:rPr>
                    <w:rFonts w:ascii="Cambria Math" w:hAnsi="Cambria Math" w:cs="Arial"/>
                    <w:i/>
                    <w:lang w:val="es-CO"/>
                  </w:rPr>
                </m:ctrlPr>
              </m:sSubPr>
              <m:e>
                <m:r>
                  <w:rPr>
                    <w:rFonts w:ascii="Cambria Math" w:hAnsi="Cambria Math" w:cs="Arial"/>
                    <w:lang w:val="es-CO"/>
                  </w:rPr>
                  <m:t>DAFCI</m:t>
                </m:r>
              </m:e>
              <m:sub>
                <m:r>
                  <w:rPr>
                    <w:rFonts w:ascii="Cambria Math" w:hAnsi="Cambria Math" w:cs="Arial"/>
                    <w:lang w:val="es-CO"/>
                  </w:rPr>
                  <m:t xml:space="preserve">Asignados </m:t>
                </m:r>
              </m:sub>
            </m:sSub>
          </m:e>
        </m:nary>
        <m:r>
          <w:rPr>
            <w:rFonts w:ascii="Cambria Math" w:hAnsi="Cambria Math" w:cs="Arial"/>
            <w:lang w:val="es-CO"/>
          </w:rPr>
          <m:t>&gt;CMAX</m:t>
        </m:r>
      </m:oMath>
      <w:r w:rsidR="004A1BDB">
        <w:rPr>
          <w:rFonts w:ascii="Bookman Old Style" w:hAnsi="Bookman Old Style" w:cs="Arial"/>
          <w:lang w:val="es-CO"/>
        </w:rPr>
        <w:t xml:space="preserve">,  </w:t>
      </w:r>
      <m:oMath>
        <m:r>
          <w:rPr>
            <w:rFonts w:ascii="Cambria Math" w:hAnsi="Cambria Math" w:cs="Arial"/>
            <w:lang w:val="es-CO"/>
          </w:rPr>
          <m:t>θ=</m:t>
        </m:r>
        <m:f>
          <m:fPr>
            <m:ctrlPr>
              <w:rPr>
                <w:rFonts w:ascii="Cambria Math" w:hAnsi="Cambria Math" w:cs="Arial"/>
                <w:i/>
                <w:lang w:val="es-CO"/>
              </w:rPr>
            </m:ctrlPr>
          </m:fPr>
          <m:num>
            <m:r>
              <w:rPr>
                <w:rFonts w:ascii="Cambria Math" w:hAnsi="Cambria Math" w:cs="Arial"/>
                <w:lang w:val="es-CO"/>
              </w:rPr>
              <m:t>CMAX</m:t>
            </m:r>
          </m:num>
          <m:den>
            <m:nary>
              <m:naryPr>
                <m:chr m:val="∑"/>
                <m:limLoc m:val="undOvr"/>
                <m:subHide m:val="1"/>
                <m:supHide m:val="1"/>
                <m:ctrlPr>
                  <w:rPr>
                    <w:rFonts w:ascii="Cambria Math" w:hAnsi="Cambria Math" w:cs="Arial"/>
                    <w:i/>
                    <w:lang w:val="es-CO"/>
                  </w:rPr>
                </m:ctrlPr>
              </m:naryPr>
              <m:sub/>
              <m:sup/>
              <m:e>
                <m:sSub>
                  <m:sSubPr>
                    <m:ctrlPr>
                      <w:rPr>
                        <w:rFonts w:ascii="Cambria Math" w:hAnsi="Cambria Math" w:cs="Arial"/>
                        <w:i/>
                        <w:lang w:val="es-CO"/>
                      </w:rPr>
                    </m:ctrlPr>
                  </m:sSubPr>
                  <m:e>
                    <m:r>
                      <w:rPr>
                        <w:rFonts w:ascii="Cambria Math" w:hAnsi="Cambria Math" w:cs="Arial"/>
                        <w:lang w:val="es-CO"/>
                      </w:rPr>
                      <m:t>DFACI</m:t>
                    </m:r>
                  </m:e>
                  <m:sub>
                    <m:r>
                      <w:rPr>
                        <w:rFonts w:ascii="Cambria Math" w:hAnsi="Cambria Math" w:cs="Arial"/>
                        <w:lang w:val="es-CO"/>
                      </w:rPr>
                      <m:t>Asignados</m:t>
                    </m:r>
                  </m:sub>
                </m:sSub>
              </m:e>
            </m:nary>
          </m:den>
        </m:f>
      </m:oMath>
    </w:p>
    <w:p w:rsidR="004A1BDB" w:rsidRDefault="004A1BDB" w:rsidP="004A1BDB">
      <w:pPr>
        <w:ind w:left="0"/>
        <w:rPr>
          <w:rFonts w:ascii="Bookman Old Style" w:hAnsi="Bookman Old Style" w:cs="Arial"/>
          <w:b/>
          <w:lang w:val="es-CO"/>
        </w:rPr>
      </w:pPr>
    </w:p>
    <w:p w:rsidR="004A1BDB" w:rsidRPr="00A007D2" w:rsidRDefault="004A1BDB" w:rsidP="004A1BDB">
      <w:pPr>
        <w:ind w:left="0"/>
        <w:rPr>
          <w:rFonts w:ascii="Bookman Old Style" w:hAnsi="Bookman Old Style" w:cs="Arial"/>
          <w:b/>
          <w:lang w:val="es-CO"/>
        </w:rPr>
      </w:pPr>
      <w:r>
        <w:rPr>
          <w:rFonts w:ascii="Bookman Old Style" w:hAnsi="Bookman Old Style" w:cs="Arial"/>
          <w:b/>
          <w:lang w:val="es-CO"/>
        </w:rPr>
        <w:tab/>
      </w:r>
      <w:r>
        <w:rPr>
          <w:rFonts w:ascii="Bookman Old Style" w:hAnsi="Bookman Old Style" w:cs="Arial"/>
          <w:b/>
          <w:lang w:val="es-CO"/>
        </w:rPr>
        <w:tab/>
      </w:r>
      <w:r>
        <w:rPr>
          <w:rFonts w:ascii="Bookman Old Style" w:hAnsi="Bookman Old Style" w:cs="Arial"/>
          <w:b/>
          <w:lang w:val="es-CO"/>
        </w:rPr>
        <w:tab/>
      </w:r>
      <w:r>
        <w:rPr>
          <w:rFonts w:ascii="Bookman Old Style" w:hAnsi="Bookman Old Style" w:cs="Arial"/>
          <w:lang w:val="es-CO"/>
        </w:rPr>
        <w:t xml:space="preserve">Si </w:t>
      </w:r>
      <m:oMath>
        <m:nary>
          <m:naryPr>
            <m:chr m:val="∑"/>
            <m:limLoc m:val="undOvr"/>
            <m:subHide m:val="1"/>
            <m:supHide m:val="1"/>
            <m:ctrlPr>
              <w:rPr>
                <w:rFonts w:ascii="Cambria Math" w:hAnsi="Cambria Math" w:cs="Arial"/>
                <w:i/>
                <w:lang w:val="es-CO"/>
              </w:rPr>
            </m:ctrlPr>
          </m:naryPr>
          <m:sub/>
          <m:sup/>
          <m:e>
            <m:sSub>
              <m:sSubPr>
                <m:ctrlPr>
                  <w:rPr>
                    <w:rFonts w:ascii="Cambria Math" w:hAnsi="Cambria Math" w:cs="Arial"/>
                    <w:i/>
                    <w:lang w:val="es-CO"/>
                  </w:rPr>
                </m:ctrlPr>
              </m:sSubPr>
              <m:e>
                <m:r>
                  <w:rPr>
                    <w:rFonts w:ascii="Cambria Math" w:hAnsi="Cambria Math" w:cs="Arial"/>
                    <w:lang w:val="es-CO"/>
                  </w:rPr>
                  <m:t>DAFCI</m:t>
                </m:r>
              </m:e>
              <m:sub>
                <m:r>
                  <w:rPr>
                    <w:rFonts w:ascii="Cambria Math" w:hAnsi="Cambria Math" w:cs="Arial"/>
                    <w:lang w:val="es-CO"/>
                  </w:rPr>
                  <m:t xml:space="preserve">Asignados </m:t>
                </m:r>
              </m:sub>
            </m:sSub>
          </m:e>
        </m:nary>
        <m:r>
          <w:rPr>
            <w:rFonts w:ascii="Cambria Math" w:hAnsi="Cambria Math" w:cs="Arial"/>
            <w:lang w:val="es-CO"/>
          </w:rPr>
          <m:t>≤CMAX</m:t>
        </m:r>
      </m:oMath>
      <w:r>
        <w:rPr>
          <w:rFonts w:ascii="Bookman Old Style" w:hAnsi="Bookman Old Style" w:cs="Arial"/>
          <w:lang w:val="es-CO"/>
        </w:rPr>
        <w:t xml:space="preserve">,  </w:t>
      </w:r>
      <m:oMath>
        <m:r>
          <w:rPr>
            <w:rFonts w:ascii="Cambria Math" w:hAnsi="Cambria Math" w:cs="Arial"/>
            <w:lang w:val="es-CO"/>
          </w:rPr>
          <m:t>θ=1</m:t>
        </m:r>
      </m:oMath>
    </w:p>
    <w:p w:rsidR="00A007D2" w:rsidRPr="0046599E" w:rsidRDefault="00A007D2" w:rsidP="004A1BDB">
      <w:pPr>
        <w:ind w:left="0"/>
        <w:rPr>
          <w:rFonts w:ascii="Bookman Old Style" w:hAnsi="Bookman Old Style" w:cs="Arial"/>
          <w:color w:val="000000"/>
          <w:lang w:val="es-CO"/>
        </w:rPr>
      </w:pPr>
    </w:p>
    <w:p w:rsidR="00A007D2" w:rsidRPr="00EF77E6" w:rsidRDefault="00A007D2" w:rsidP="00A007D2">
      <w:pPr>
        <w:ind w:left="2124" w:hanging="2124"/>
        <w:jc w:val="both"/>
        <w:rPr>
          <w:rFonts w:ascii="Bookman Old Style" w:hAnsi="Bookman Old Style" w:cs="Arial"/>
          <w:lang w:val="es-CO"/>
        </w:rPr>
      </w:pPr>
      <m:oMath>
        <m:r>
          <w:rPr>
            <w:rFonts w:ascii="Cambria Math" w:hAnsi="Cambria Math" w:cs="Arial"/>
            <w:lang w:val="es-CO"/>
          </w:rPr>
          <m:t>CMAX</m:t>
        </m:r>
      </m:oMath>
      <w:r w:rsidRPr="00EF77E6">
        <w:rPr>
          <w:rFonts w:ascii="Bookman Old Style" w:hAnsi="Bookman Old Style" w:cs="Arial"/>
          <w:lang w:val="es-CO"/>
        </w:rPr>
        <w:t xml:space="preserve">: </w:t>
      </w:r>
      <w:r w:rsidRPr="00EF77E6">
        <w:rPr>
          <w:rFonts w:ascii="Bookman Old Style" w:hAnsi="Bookman Old Style" w:cs="Arial"/>
          <w:lang w:val="es-CO"/>
        </w:rPr>
        <w:tab/>
      </w:r>
      <w:r w:rsidR="00F47C2C">
        <w:rPr>
          <w:rFonts w:ascii="Bookman Old Style" w:hAnsi="Bookman Old Style" w:cs="Arial"/>
          <w:lang w:val="es-CO"/>
        </w:rPr>
        <w:t xml:space="preserve">Capacidad Máxima de </w:t>
      </w:r>
      <w:proofErr w:type="spellStart"/>
      <w:r w:rsidR="00F47C2C">
        <w:rPr>
          <w:rFonts w:ascii="Bookman Old Style" w:hAnsi="Bookman Old Style" w:cs="Arial"/>
          <w:lang w:val="es-CO"/>
        </w:rPr>
        <w:t>Tranferencia</w:t>
      </w:r>
      <w:proofErr w:type="spellEnd"/>
      <w:r w:rsidR="00F47C2C">
        <w:rPr>
          <w:rFonts w:ascii="Bookman Old Style" w:hAnsi="Bookman Old Style" w:cs="Arial"/>
          <w:lang w:val="es-CO"/>
        </w:rPr>
        <w:t xml:space="preserve"> del Enlace Internacional Colombia Panamá, verificada por los operadores al momento de la entrada en operación comercial del Enlace Internacional Colombia Panamá, en los términos definidos en la Resolución CREG 055 de 2011.</w:t>
      </w:r>
    </w:p>
    <w:p w:rsidR="00A007D2" w:rsidRDefault="00A007D2" w:rsidP="00DF7F66">
      <w:pPr>
        <w:pStyle w:val="Prrafodelista"/>
        <w:ind w:left="2124" w:hanging="2124"/>
        <w:jc w:val="both"/>
        <w:rPr>
          <w:rFonts w:ascii="Bookman Old Style" w:hAnsi="Bookman Old Style" w:cs="Arial"/>
          <w:sz w:val="24"/>
          <w:szCs w:val="24"/>
        </w:rPr>
      </w:pPr>
    </w:p>
    <w:p w:rsidR="00A007D2" w:rsidRDefault="00A007D2" w:rsidP="00DF7F66">
      <w:pPr>
        <w:pStyle w:val="Prrafodelista"/>
        <w:ind w:left="2124" w:hanging="2124"/>
        <w:jc w:val="both"/>
        <w:rPr>
          <w:rFonts w:ascii="Bookman Old Style" w:hAnsi="Bookman Old Style" w:cs="Arial"/>
          <w:sz w:val="24"/>
          <w:szCs w:val="24"/>
        </w:rPr>
      </w:pPr>
    </w:p>
    <w:p w:rsidR="0067130B" w:rsidRPr="00092F87" w:rsidRDefault="0067130B" w:rsidP="0067130B">
      <w:pPr>
        <w:pStyle w:val="Prrafodelista"/>
        <w:numPr>
          <w:ilvl w:val="2"/>
          <w:numId w:val="25"/>
        </w:numPr>
        <w:ind w:left="0" w:firstLine="0"/>
        <w:jc w:val="both"/>
        <w:rPr>
          <w:rFonts w:ascii="Bookman Old Style" w:hAnsi="Bookman Old Style" w:cs="Arial"/>
          <w:sz w:val="24"/>
          <w:szCs w:val="24"/>
        </w:rPr>
      </w:pPr>
      <w:r w:rsidRPr="00092F87">
        <w:rPr>
          <w:rFonts w:ascii="Bookman Old Style" w:hAnsi="Bookman Old Style" w:cs="Arial"/>
          <w:sz w:val="24"/>
          <w:szCs w:val="24"/>
        </w:rPr>
        <w:t>Para el caso de las plantas o unidades térmicas instaladas en Panamá, la Equivalencia de Potencia Firme de Largo Plazo a Energía Firme</w:t>
      </w:r>
      <w:r w:rsidR="00CE5A66">
        <w:rPr>
          <w:rFonts w:ascii="Bookman Old Style" w:hAnsi="Bookman Old Style" w:cs="Arial"/>
          <w:sz w:val="24"/>
          <w:szCs w:val="24"/>
        </w:rPr>
        <w:t xml:space="preserve"> Diaria</w:t>
      </w:r>
      <w:r w:rsidRPr="00092F87">
        <w:rPr>
          <w:rFonts w:ascii="Bookman Old Style" w:hAnsi="Bookman Old Style" w:cs="Arial"/>
          <w:sz w:val="24"/>
          <w:szCs w:val="24"/>
        </w:rPr>
        <w:t xml:space="preserve"> será determinada por el valor mínimo entre el producto de los DFACI</w:t>
      </w:r>
      <w:r w:rsidR="00D35ED4">
        <w:rPr>
          <w:rFonts w:ascii="Bookman Old Style" w:hAnsi="Bookman Old Style" w:cs="Arial"/>
          <w:sz w:val="24"/>
          <w:szCs w:val="24"/>
        </w:rPr>
        <w:t xml:space="preserve"> horarios</w:t>
      </w:r>
      <w:r w:rsidRPr="00092F87">
        <w:rPr>
          <w:rFonts w:ascii="Bookman Old Style" w:hAnsi="Bookman Old Style" w:cs="Arial"/>
          <w:sz w:val="24"/>
          <w:szCs w:val="24"/>
        </w:rPr>
        <w:t xml:space="preserve"> asignados al Agente en el sentido Panamá-Colombia (en MW) por la cantidad de horas en un </w:t>
      </w:r>
      <w:r w:rsidR="00CE5A66">
        <w:rPr>
          <w:rFonts w:ascii="Bookman Old Style" w:hAnsi="Bookman Old Style" w:cs="Arial"/>
          <w:sz w:val="24"/>
          <w:szCs w:val="24"/>
        </w:rPr>
        <w:t>día</w:t>
      </w:r>
      <w:r w:rsidR="00CE5A66" w:rsidRPr="00092F87">
        <w:rPr>
          <w:rFonts w:ascii="Bookman Old Style" w:hAnsi="Bookman Old Style" w:cs="Arial"/>
          <w:sz w:val="24"/>
          <w:szCs w:val="24"/>
        </w:rPr>
        <w:t xml:space="preserve"> </w:t>
      </w:r>
      <w:r w:rsidRPr="00092F87">
        <w:rPr>
          <w:rFonts w:ascii="Bookman Old Style" w:hAnsi="Bookman Old Style" w:cs="Arial"/>
          <w:sz w:val="24"/>
          <w:szCs w:val="24"/>
        </w:rPr>
        <w:t>(</w:t>
      </w:r>
      <w:r w:rsidR="00CE5A66">
        <w:rPr>
          <w:rFonts w:ascii="Bookman Old Style" w:hAnsi="Bookman Old Style" w:cs="Arial"/>
          <w:sz w:val="24"/>
          <w:szCs w:val="24"/>
        </w:rPr>
        <w:t>24</w:t>
      </w:r>
      <w:r w:rsidR="00CE5A66" w:rsidRPr="00092F87">
        <w:rPr>
          <w:rFonts w:ascii="Bookman Old Style" w:hAnsi="Bookman Old Style" w:cs="Arial"/>
          <w:sz w:val="24"/>
          <w:szCs w:val="24"/>
        </w:rPr>
        <w:t xml:space="preserve"> </w:t>
      </w:r>
      <w:r w:rsidRPr="00092F87">
        <w:rPr>
          <w:rFonts w:ascii="Bookman Old Style" w:hAnsi="Bookman Old Style" w:cs="Arial"/>
          <w:sz w:val="24"/>
          <w:szCs w:val="24"/>
        </w:rPr>
        <w:t xml:space="preserve">h), el producto de la Potencia Firme de Largo Plazo de la planta o unidad por la cantidad de horas en un </w:t>
      </w:r>
      <w:r w:rsidR="00CE5A66">
        <w:rPr>
          <w:rFonts w:ascii="Bookman Old Style" w:hAnsi="Bookman Old Style" w:cs="Arial"/>
          <w:sz w:val="24"/>
          <w:szCs w:val="24"/>
        </w:rPr>
        <w:t>día</w:t>
      </w:r>
      <w:r w:rsidR="00CE5A66" w:rsidRPr="00092F87">
        <w:rPr>
          <w:rFonts w:ascii="Bookman Old Style" w:hAnsi="Bookman Old Style" w:cs="Arial"/>
          <w:sz w:val="24"/>
          <w:szCs w:val="24"/>
        </w:rPr>
        <w:t xml:space="preserve"> </w:t>
      </w:r>
      <w:r w:rsidRPr="00092F87">
        <w:rPr>
          <w:rFonts w:ascii="Bookman Old Style" w:hAnsi="Bookman Old Style" w:cs="Arial"/>
          <w:sz w:val="24"/>
          <w:szCs w:val="24"/>
        </w:rPr>
        <w:t>(</w:t>
      </w:r>
      <w:r w:rsidR="00CE5A66">
        <w:rPr>
          <w:rFonts w:ascii="Bookman Old Style" w:hAnsi="Bookman Old Style" w:cs="Arial"/>
          <w:sz w:val="24"/>
          <w:szCs w:val="24"/>
        </w:rPr>
        <w:t>24</w:t>
      </w:r>
      <w:r w:rsidR="00CE5A66" w:rsidRPr="00092F87">
        <w:rPr>
          <w:rFonts w:ascii="Bookman Old Style" w:hAnsi="Bookman Old Style" w:cs="Arial"/>
          <w:sz w:val="24"/>
          <w:szCs w:val="24"/>
        </w:rPr>
        <w:t xml:space="preserve"> </w:t>
      </w:r>
      <w:r w:rsidRPr="00092F87">
        <w:rPr>
          <w:rFonts w:ascii="Bookman Old Style" w:hAnsi="Bookman Old Style" w:cs="Arial"/>
          <w:sz w:val="24"/>
          <w:szCs w:val="24"/>
        </w:rPr>
        <w:t xml:space="preserve">h) y el producto de la capacidad efectiva de la planta o unidad por la cantidad de horas en un </w:t>
      </w:r>
      <w:r w:rsidR="00CE5A66">
        <w:rPr>
          <w:rFonts w:ascii="Bookman Old Style" w:hAnsi="Bookman Old Style" w:cs="Arial"/>
          <w:sz w:val="24"/>
          <w:szCs w:val="24"/>
        </w:rPr>
        <w:t>día</w:t>
      </w:r>
      <w:r w:rsidR="00CE5A66" w:rsidRPr="00092F87">
        <w:rPr>
          <w:rFonts w:ascii="Bookman Old Style" w:hAnsi="Bookman Old Style" w:cs="Arial"/>
          <w:sz w:val="24"/>
          <w:szCs w:val="24"/>
        </w:rPr>
        <w:t xml:space="preserve"> </w:t>
      </w:r>
      <w:r w:rsidRPr="00092F87">
        <w:rPr>
          <w:rFonts w:ascii="Bookman Old Style" w:hAnsi="Bookman Old Style" w:cs="Arial"/>
          <w:sz w:val="24"/>
          <w:szCs w:val="24"/>
        </w:rPr>
        <w:t>(</w:t>
      </w:r>
      <w:r w:rsidR="00CE5A66">
        <w:rPr>
          <w:rFonts w:ascii="Bookman Old Style" w:hAnsi="Bookman Old Style" w:cs="Arial"/>
          <w:sz w:val="24"/>
          <w:szCs w:val="24"/>
        </w:rPr>
        <w:t>24</w:t>
      </w:r>
      <w:r w:rsidR="00CE5A66" w:rsidRPr="00092F87">
        <w:rPr>
          <w:rFonts w:ascii="Bookman Old Style" w:hAnsi="Bookman Old Style" w:cs="Arial"/>
          <w:sz w:val="24"/>
          <w:szCs w:val="24"/>
        </w:rPr>
        <w:t xml:space="preserve"> </w:t>
      </w:r>
      <w:r w:rsidRPr="00092F87">
        <w:rPr>
          <w:rFonts w:ascii="Bookman Old Style" w:hAnsi="Bookman Old Style" w:cs="Arial"/>
          <w:sz w:val="24"/>
          <w:szCs w:val="24"/>
        </w:rPr>
        <w:t>h).</w:t>
      </w:r>
    </w:p>
    <w:p w:rsidR="0067130B" w:rsidRPr="00092F87" w:rsidRDefault="0067130B" w:rsidP="0067130B">
      <w:pPr>
        <w:jc w:val="both"/>
        <w:rPr>
          <w:rFonts w:ascii="Bookman Old Style" w:hAnsi="Bookman Old Style" w:cs="Arial"/>
        </w:rPr>
      </w:pPr>
    </w:p>
    <w:p w:rsidR="0067130B" w:rsidRPr="00092F87" w:rsidRDefault="0067130B" w:rsidP="0067130B">
      <w:pPr>
        <w:pStyle w:val="Prrafodelista"/>
        <w:ind w:left="0"/>
        <w:jc w:val="both"/>
        <w:rPr>
          <w:rFonts w:ascii="Bookman Old Style" w:hAnsi="Bookman Old Style" w:cs="Arial"/>
          <w:sz w:val="24"/>
          <w:szCs w:val="24"/>
        </w:rPr>
      </w:pPr>
      <w:r w:rsidRPr="00092F87">
        <w:rPr>
          <w:rFonts w:ascii="Bookman Old Style" w:hAnsi="Bookman Old Style" w:cs="Arial"/>
          <w:sz w:val="24"/>
          <w:szCs w:val="24"/>
        </w:rPr>
        <w:t>Para efectos del cálculo de la disponibilidad de la energía, se considerará la disponibilidad y las pérdidas porcentuales de la línea de Interconexión Internacional Colombia Panamá</w:t>
      </w:r>
      <w:r w:rsidR="003E5B99">
        <w:rPr>
          <w:rFonts w:ascii="Bookman Old Style" w:hAnsi="Bookman Old Style" w:cs="Arial"/>
          <w:sz w:val="24"/>
          <w:szCs w:val="24"/>
        </w:rPr>
        <w:t xml:space="preserve"> y la potencia firme de largo plazo no comprometida.</w:t>
      </w:r>
    </w:p>
    <w:p w:rsidR="0067130B" w:rsidRPr="00092F87" w:rsidRDefault="0067130B" w:rsidP="0067130B">
      <w:pPr>
        <w:pStyle w:val="Prrafodelista"/>
        <w:ind w:left="0"/>
        <w:jc w:val="both"/>
        <w:rPr>
          <w:rFonts w:ascii="Bookman Old Style" w:hAnsi="Bookman Old Style" w:cs="Arial"/>
          <w:sz w:val="24"/>
          <w:szCs w:val="24"/>
        </w:rPr>
      </w:pPr>
    </w:p>
    <w:p w:rsidR="0067130B" w:rsidRDefault="0067130B" w:rsidP="00CE5A66">
      <w:pPr>
        <w:ind w:left="0"/>
        <w:jc w:val="both"/>
        <w:rPr>
          <w:rFonts w:ascii="Bookman Old Style" w:hAnsi="Bookman Old Style" w:cs="Arial"/>
        </w:rPr>
      </w:pPr>
      <w:r w:rsidRPr="00CE5A66">
        <w:rPr>
          <w:rFonts w:ascii="Bookman Old Style" w:hAnsi="Bookman Old Style" w:cs="Arial"/>
        </w:rPr>
        <w:t>Esta equivalencia, será determinada mediante la</w:t>
      </w:r>
      <w:r w:rsidR="003E5B99">
        <w:rPr>
          <w:rFonts w:ascii="Bookman Old Style" w:hAnsi="Bookman Old Style" w:cs="Arial"/>
        </w:rPr>
        <w:t>s</w:t>
      </w:r>
      <w:r w:rsidRPr="00CE5A66">
        <w:rPr>
          <w:rFonts w:ascii="Bookman Old Style" w:hAnsi="Bookman Old Style" w:cs="Arial"/>
        </w:rPr>
        <w:t xml:space="preserve"> siguiente</w:t>
      </w:r>
      <w:r w:rsidR="003E5B99">
        <w:rPr>
          <w:rFonts w:ascii="Bookman Old Style" w:hAnsi="Bookman Old Style" w:cs="Arial"/>
        </w:rPr>
        <w:t>s</w:t>
      </w:r>
      <w:r w:rsidRPr="00CE5A66">
        <w:rPr>
          <w:rFonts w:ascii="Bookman Old Style" w:hAnsi="Bookman Old Style" w:cs="Arial"/>
        </w:rPr>
        <w:t xml:space="preserve"> fórmula</w:t>
      </w:r>
      <w:r w:rsidR="003E5B99">
        <w:rPr>
          <w:rFonts w:ascii="Bookman Old Style" w:hAnsi="Bookman Old Style" w:cs="Arial"/>
        </w:rPr>
        <w:t>s</w:t>
      </w:r>
      <w:r w:rsidRPr="00CE5A66">
        <w:rPr>
          <w:rFonts w:ascii="Bookman Old Style" w:hAnsi="Bookman Old Style" w:cs="Arial"/>
        </w:rPr>
        <w:t>:</w:t>
      </w:r>
    </w:p>
    <w:p w:rsidR="002B55CB" w:rsidRPr="00CE5A66" w:rsidRDefault="002B55CB" w:rsidP="00CE5A66">
      <w:pPr>
        <w:ind w:left="0"/>
        <w:jc w:val="both"/>
        <w:rPr>
          <w:rFonts w:ascii="Bookman Old Style" w:hAnsi="Bookman Old Style" w:cs="Arial"/>
        </w:rPr>
      </w:pPr>
    </w:p>
    <w:p w:rsidR="0067130B" w:rsidRPr="00092F87" w:rsidRDefault="0067130B" w:rsidP="0067130B">
      <w:pPr>
        <w:jc w:val="both"/>
        <w:rPr>
          <w:rFonts w:ascii="Bookman Old Style" w:hAnsi="Bookman Old Style" w:cs="Arial"/>
        </w:rPr>
      </w:pPr>
    </w:p>
    <w:p w:rsidR="0067130B" w:rsidRPr="009F725D" w:rsidRDefault="007806F8" w:rsidP="0067130B">
      <w:pPr>
        <w:ind w:right="-93"/>
        <w:jc w:val="both"/>
        <w:rPr>
          <w:rFonts w:ascii="Bookman Old Style" w:eastAsiaTheme="minorEastAsia" w:hAnsi="Bookman Old Style" w:cs="Arial"/>
        </w:rPr>
      </w:pPr>
      <m:oMath>
        <m:sSub>
          <m:sSubPr>
            <m:ctrlPr>
              <w:rPr>
                <w:rFonts w:ascii="Cambria Math" w:hAnsi="Cambria Math" w:cs="Arial"/>
                <w:i/>
              </w:rPr>
            </m:ctrlPr>
          </m:sSubPr>
          <m:e>
            <m:r>
              <w:rPr>
                <w:rFonts w:ascii="Cambria Math" w:hAnsi="Cambria Math" w:cs="Arial"/>
              </w:rPr>
              <m:t>ENFICC</m:t>
            </m:r>
          </m:e>
          <m:sub>
            <m:r>
              <w:rPr>
                <w:rFonts w:ascii="Cambria Math" w:hAnsi="Cambria Math" w:cs="Arial"/>
              </w:rPr>
              <m:t>A</m:t>
            </m:r>
          </m:sub>
        </m:sSub>
        <m:r>
          <w:rPr>
            <w:rFonts w:ascii="Cambria Math" w:hAnsi="Cambria Math" w:cs="Arial"/>
          </w:rPr>
          <m:t>=M</m:t>
        </m:r>
        <m:r>
          <w:rPr>
            <w:rFonts w:ascii="Cambria Math" w:hAnsi="Cambria Math" w:cs="Arial" w:hint="eastAsia"/>
          </w:rPr>
          <m:t>í</m:t>
        </m:r>
        <m:r>
          <w:rPr>
            <w:rFonts w:ascii="Cambria Math" w:hAnsi="Cambria Math" w:cs="Arial"/>
          </w:rPr>
          <m:t>nimo</m:t>
        </m:r>
        <m:d>
          <m:dPr>
            <m:begChr m:val="["/>
            <m:endChr m:val="]"/>
            <m:ctrlPr>
              <w:rPr>
                <w:rFonts w:ascii="Cambria Math" w:hAnsi="Cambria Math" w:cs="Arial"/>
                <w:i/>
              </w:rPr>
            </m:ctrlPr>
          </m:dPr>
          <m:e>
            <m:d>
              <m:dPr>
                <m:ctrlPr>
                  <w:rPr>
                    <w:rFonts w:ascii="Cambria Math" w:hAnsi="Cambria Math" w:cs="Arial"/>
                    <w:i/>
                  </w:rPr>
                </m:ctrlPr>
              </m:dPr>
              <m:e>
                <m:sSub>
                  <m:sSubPr>
                    <m:ctrlPr>
                      <w:rPr>
                        <w:rFonts w:ascii="Cambria Math" w:hAnsi="Cambria Math" w:cs="Arial"/>
                        <w:i/>
                      </w:rPr>
                    </m:ctrlPr>
                  </m:sSubPr>
                  <m:e>
                    <m:r>
                      <w:rPr>
                        <w:rFonts w:ascii="Cambria Math" w:hAnsi="Cambria Math" w:cs="Arial"/>
                      </w:rPr>
                      <m:t>DFACI</m:t>
                    </m:r>
                  </m:e>
                  <m:sub>
                    <m:r>
                      <w:rPr>
                        <w:rFonts w:ascii="Cambria Math" w:hAnsi="Cambria Math" w:cs="Arial"/>
                      </w:rPr>
                      <m:t>Asignados</m:t>
                    </m:r>
                  </m:sub>
                </m:sSub>
                <m:r>
                  <w:rPr>
                    <w:rFonts w:ascii="Cambria Math" w:hAnsi="Cambria Math" w:cs="Arial"/>
                  </w:rPr>
                  <m:t>* 24</m:t>
                </m:r>
                <m:r>
                  <w:rPr>
                    <w:rFonts w:ascii="Cambria Math" w:hAnsi="Cambria Math" w:cs="Arial"/>
                  </w:rPr>
                  <m:t>h</m:t>
                </m:r>
                <m:r>
                  <m:rPr>
                    <m:nor/>
                  </m:rPr>
                  <w:rPr>
                    <w:rFonts w:ascii="Bookman Old Style" w:hAnsi="Bookman Old Style" w:cs="Arial"/>
                  </w:rPr>
                  <m:t xml:space="preserve"> </m:t>
                </m:r>
                <m:r>
                  <m:rPr>
                    <m:nor/>
                  </m:rPr>
                  <w:rPr>
                    <w:rFonts w:ascii="Cambria Math" w:hAnsi="Bookman Old Style" w:cs="Arial"/>
                  </w:rPr>
                  <m:t xml:space="preserve">* </m:t>
                </m:r>
                <m:r>
                  <m:rPr>
                    <m:nor/>
                  </m:rPr>
                  <w:rPr>
                    <w:rFonts w:ascii="Cambria Math" w:hAnsi="Cambria Math" w:cs="Arial"/>
                    <w:lang w:val="en-US"/>
                  </w:rPr>
                  <m:t>θ</m:t>
                </m:r>
              </m:e>
            </m:d>
            <m:r>
              <w:rPr>
                <w:rFonts w:ascii="Cambria Math" w:hAnsi="Cambria Math" w:cs="Arial"/>
              </w:rPr>
              <m:t xml:space="preserve"> , </m:t>
            </m:r>
            <m:d>
              <m:dPr>
                <m:ctrlPr>
                  <w:rPr>
                    <w:rFonts w:ascii="Cambria Math" w:hAnsi="Cambria Math" w:cs="Arial"/>
                    <w:i/>
                  </w:rPr>
                </m:ctrlPr>
              </m:dPr>
              <m:e>
                <m:sSub>
                  <m:sSubPr>
                    <m:ctrlPr>
                      <w:rPr>
                        <w:rFonts w:ascii="Cambria Math" w:hAnsi="Cambria Math" w:cs="Arial"/>
                        <w:i/>
                      </w:rPr>
                    </m:ctrlPr>
                  </m:sSubPr>
                  <m:e>
                    <m:r>
                      <w:rPr>
                        <w:rFonts w:ascii="Cambria Math" w:hAnsi="Cambria Math" w:cs="Arial"/>
                      </w:rPr>
                      <m:t>PFLP</m:t>
                    </m:r>
                  </m:e>
                  <m:sub>
                    <m:r>
                      <w:rPr>
                        <w:rFonts w:ascii="Cambria Math" w:hAnsi="Cambria Math" w:cs="Arial"/>
                      </w:rPr>
                      <m:t xml:space="preserve">planta </m:t>
                    </m:r>
                    <m:r>
                      <w:rPr>
                        <w:rFonts w:ascii="Cambria Math" w:hAnsi="Cambria Math" w:cs="Arial" w:hint="eastAsia"/>
                      </w:rPr>
                      <m:t>ó</m:t>
                    </m:r>
                    <m:r>
                      <w:rPr>
                        <w:rFonts w:ascii="Cambria Math" w:hAnsi="Cambria Math" w:cs="Arial"/>
                      </w:rPr>
                      <m:t xml:space="preserve"> unidad i</m:t>
                    </m:r>
                  </m:sub>
                </m:sSub>
                <m:r>
                  <w:rPr>
                    <w:rFonts w:ascii="Cambria Math" w:hAnsi="Cambria Math" w:cs="Arial"/>
                  </w:rPr>
                  <m:t xml:space="preserve">* 24 </m:t>
                </m:r>
                <m:r>
                  <w:rPr>
                    <w:rFonts w:ascii="Cambria Math" w:hAnsi="Cambria Math" w:cs="Arial"/>
                  </w:rPr>
                  <m:t>h</m:t>
                </m:r>
              </m:e>
            </m:d>
            <m:r>
              <w:rPr>
                <w:rFonts w:ascii="Cambria Math" w:hAnsi="Cambria Math" w:cs="Arial"/>
              </w:rPr>
              <m:t xml:space="preserve">, </m:t>
            </m:r>
            <m:d>
              <m:dPr>
                <m:ctrlPr>
                  <w:rPr>
                    <w:rFonts w:ascii="Cambria Math" w:hAnsi="Cambria Math" w:cs="Arial"/>
                    <w:i/>
                  </w:rPr>
                </m:ctrlPr>
              </m:dPr>
              <m:e>
                <m:r>
                  <w:rPr>
                    <w:rFonts w:ascii="Cambria Math" w:hAnsi="Cambria Math" w:cs="Arial"/>
                  </w:rPr>
                  <m:t xml:space="preserve">CE* </m:t>
                </m:r>
                <m:r>
                  <w:rPr>
                    <w:rFonts w:ascii="Cambria Math" w:hAnsi="Cambria Math" w:cs="Arial"/>
                    <w:lang w:val="en-US"/>
                  </w:rPr>
                  <m:t>λ</m:t>
                </m:r>
                <m:r>
                  <w:rPr>
                    <w:rFonts w:ascii="Cambria Math" w:hAnsi="Cambria Math" w:cs="Arial"/>
                  </w:rPr>
                  <m:t xml:space="preserve">* 24 </m:t>
                </m:r>
                <m:r>
                  <w:rPr>
                    <w:rFonts w:ascii="Cambria Math" w:hAnsi="Cambria Math" w:cs="Arial"/>
                  </w:rPr>
                  <m:t>h</m:t>
                </m:r>
              </m:e>
            </m:d>
            <m:r>
              <w:rPr>
                <w:rFonts w:ascii="Cambria Math" w:hAnsi="Cambria Math" w:cs="Arial"/>
              </w:rPr>
              <m:t>*</m:t>
            </m:r>
            <m:d>
              <m:dPr>
                <m:ctrlPr>
                  <w:rPr>
                    <w:rFonts w:ascii="Cambria Math" w:hAnsi="Cambria Math" w:cs="Arial"/>
                    <w:i/>
                  </w:rPr>
                </m:ctrlPr>
              </m:dPr>
              <m:e>
                <m:r>
                  <w:rPr>
                    <w:rFonts w:ascii="Cambria Math" w:hAnsi="Cambria Math" w:cs="Arial"/>
                  </w:rPr>
                  <m:t>1-IHF</m:t>
                </m:r>
              </m:e>
            </m:d>
          </m:e>
        </m:d>
        <m:r>
          <w:rPr>
            <w:rFonts w:ascii="Cambria Math" w:hAnsi="Cambria Math" w:cs="Arial"/>
          </w:rPr>
          <m:t xml:space="preserve">* β* </m:t>
        </m:r>
        <m:d>
          <m:dPr>
            <m:ctrlPr>
              <w:rPr>
                <w:rFonts w:ascii="Cambria Math" w:hAnsi="Cambria Math" w:cs="Arial"/>
                <w:i/>
              </w:rPr>
            </m:ctrlPr>
          </m:dPr>
          <m:e>
            <m:r>
              <w:rPr>
                <w:rFonts w:ascii="Cambria Math" w:hAnsi="Cambria Math" w:cs="Arial"/>
              </w:rPr>
              <m:t>1-</m:t>
            </m:r>
            <m:r>
              <m:rPr>
                <m:sty m:val="p"/>
              </m:rPr>
              <w:rPr>
                <w:rFonts w:ascii="Cambria Math" w:hAnsi="Cambria Math" w:cs="Arial"/>
              </w:rPr>
              <m:t>α</m:t>
            </m:r>
          </m:e>
        </m:d>
      </m:oMath>
      <w:r w:rsidR="00582EC6" w:rsidRPr="009F725D">
        <w:rPr>
          <w:rFonts w:ascii="Bookman Old Style" w:eastAsiaTheme="minorEastAsia" w:hAnsi="Bookman Old Style" w:cs="Arial"/>
        </w:rPr>
        <w:t xml:space="preserve"> </w:t>
      </w:r>
    </w:p>
    <w:p w:rsidR="00D45881" w:rsidRPr="009F725D" w:rsidRDefault="00D45881" w:rsidP="0067130B">
      <w:pPr>
        <w:ind w:right="-93"/>
        <w:jc w:val="both"/>
        <w:rPr>
          <w:rFonts w:ascii="Bookman Old Style" w:eastAsiaTheme="minorEastAsia" w:hAnsi="Bookman Old Style" w:cs="Arial"/>
        </w:rPr>
      </w:pPr>
    </w:p>
    <w:p w:rsidR="002B55CB" w:rsidRPr="009F725D" w:rsidRDefault="002B55CB" w:rsidP="0067130B">
      <w:pPr>
        <w:ind w:right="-93"/>
        <w:jc w:val="both"/>
        <w:rPr>
          <w:rFonts w:ascii="Bookman Old Style" w:eastAsiaTheme="minorEastAsia" w:hAnsi="Bookman Old Style" w:cs="Arial"/>
        </w:rPr>
      </w:pPr>
    </w:p>
    <w:p w:rsidR="00BC4F21" w:rsidRPr="0066604B" w:rsidRDefault="007806F8" w:rsidP="00BC4F21">
      <w:pPr>
        <w:pStyle w:val="Prrafodelista"/>
        <w:ind w:left="0"/>
        <w:jc w:val="center"/>
        <w:rPr>
          <w:rFonts w:ascii="Bookman Old Style" w:eastAsiaTheme="minorEastAsia" w:hAnsi="Bookman Old Style" w:cs="Arial"/>
        </w:rPr>
      </w:pPr>
      <m:oMathPara>
        <m:oMath>
          <m:sSub>
            <m:sSubPr>
              <m:ctrlPr>
                <w:rPr>
                  <w:rFonts w:ascii="Cambria Math" w:hAnsi="Cambria Math" w:cs="Arial"/>
                  <w:i/>
                </w:rPr>
              </m:ctrlPr>
            </m:sSubPr>
            <m:e>
              <m:r>
                <w:rPr>
                  <w:rFonts w:ascii="Cambria Math" w:hAnsi="Cambria Math" w:cs="Arial"/>
                </w:rPr>
                <m:t>ENFICC</m:t>
              </m:r>
            </m:e>
            <m:sub>
              <m:r>
                <w:rPr>
                  <w:rFonts w:ascii="Cambria Math" w:hAnsi="Cambria Math" w:cs="Arial"/>
                </w:rPr>
                <m:t>Anual</m:t>
              </m:r>
            </m:sub>
          </m:sSub>
          <m:r>
            <w:rPr>
              <w:rFonts w:ascii="Cambria Math" w:hAnsi="Cambria Math" w:cs="Arial"/>
            </w:rPr>
            <m:t>=</m:t>
          </m:r>
          <m:sSub>
            <m:sSubPr>
              <m:ctrlPr>
                <w:rPr>
                  <w:rFonts w:ascii="Cambria Math" w:hAnsi="Cambria Math" w:cs="Arial"/>
                  <w:i/>
                  <w:lang w:val="en-US"/>
                </w:rPr>
              </m:ctrlPr>
            </m:sSubPr>
            <m:e>
              <m:r>
                <w:rPr>
                  <w:rFonts w:ascii="Cambria Math" w:hAnsi="Cambria Math" w:cs="Arial"/>
                  <w:lang w:val="en-US"/>
                </w:rPr>
                <m:t>ENFICC</m:t>
              </m:r>
            </m:e>
            <m:sub>
              <m:r>
                <w:rPr>
                  <w:rFonts w:ascii="Cambria Math" w:hAnsi="Cambria Math" w:cs="Arial"/>
                  <w:lang w:val="en-US"/>
                </w:rPr>
                <m:t>A</m:t>
              </m:r>
            </m:sub>
          </m:sSub>
          <m:r>
            <w:rPr>
              <w:rFonts w:ascii="Cambria Math" w:hAnsi="Cambria Math" w:cs="Arial"/>
            </w:rPr>
            <m:t>*</m:t>
          </m:r>
          <m:r>
            <w:rPr>
              <w:rFonts w:ascii="Cambria Math" w:hAnsi="Cambria Math" w:cs="Arial"/>
              <w:lang w:val="es-MX"/>
            </w:rPr>
            <m:t>(los días del respectivo año)</m:t>
          </m:r>
        </m:oMath>
      </m:oMathPara>
    </w:p>
    <w:p w:rsidR="0067130B" w:rsidRPr="002B55CB" w:rsidRDefault="0067130B" w:rsidP="003E5B99">
      <w:pPr>
        <w:ind w:left="0"/>
        <w:jc w:val="both"/>
        <w:rPr>
          <w:rFonts w:ascii="Bookman Old Style" w:hAnsi="Bookman Old Style" w:cs="Arial"/>
          <w:lang w:val="es-PA"/>
        </w:rPr>
      </w:pPr>
      <w:r w:rsidRPr="002B55CB">
        <w:rPr>
          <w:rFonts w:ascii="Bookman Old Style" w:hAnsi="Bookman Old Style" w:cs="Arial"/>
          <w:lang w:val="es-PA"/>
        </w:rPr>
        <w:lastRenderedPageBreak/>
        <w:t>Dónde:</w:t>
      </w:r>
    </w:p>
    <w:p w:rsidR="0067130B" w:rsidRDefault="0067130B" w:rsidP="0067130B">
      <w:pPr>
        <w:jc w:val="both"/>
        <w:rPr>
          <w:rFonts w:ascii="Bookman Old Style" w:hAnsi="Bookman Old Style" w:cs="Arial"/>
          <w:b/>
          <w:lang w:val="es-PA"/>
        </w:rPr>
      </w:pPr>
    </w:p>
    <w:p w:rsidR="002B55CB" w:rsidRPr="00092F87" w:rsidRDefault="002B55CB" w:rsidP="0067130B">
      <w:pPr>
        <w:jc w:val="both"/>
        <w:rPr>
          <w:rFonts w:ascii="Bookman Old Style" w:hAnsi="Bookman Old Style" w:cs="Arial"/>
          <w:b/>
          <w:lang w:val="es-PA"/>
        </w:rPr>
      </w:pPr>
    </w:p>
    <w:p w:rsidR="0067130B" w:rsidRDefault="0067130B" w:rsidP="0067130B">
      <w:pPr>
        <w:ind w:left="2126" w:hanging="2126"/>
        <w:contextualSpacing/>
        <w:jc w:val="both"/>
        <w:rPr>
          <w:rFonts w:ascii="Bookman Old Style" w:hAnsi="Bookman Old Style" w:cs="Arial"/>
        </w:rPr>
      </w:pPr>
      <w:r w:rsidRPr="00092F87">
        <w:rPr>
          <w:rFonts w:ascii="Bookman Old Style" w:hAnsi="Bookman Old Style" w:cs="Arial"/>
          <w:b/>
        </w:rPr>
        <w:t>ENFICC</w:t>
      </w:r>
      <w:r w:rsidRPr="00092F87">
        <w:rPr>
          <w:rFonts w:ascii="Bookman Old Style" w:hAnsi="Bookman Old Style" w:cs="Arial"/>
          <w:b/>
          <w:vertAlign w:val="subscript"/>
        </w:rPr>
        <w:t xml:space="preserve"> A</w:t>
      </w:r>
      <w:r w:rsidRPr="00092F87">
        <w:rPr>
          <w:rFonts w:ascii="Bookman Old Style" w:hAnsi="Bookman Old Style" w:cs="Arial"/>
          <w:b/>
        </w:rPr>
        <w:t>:</w:t>
      </w:r>
      <w:r w:rsidRPr="00092F87">
        <w:rPr>
          <w:rFonts w:ascii="Bookman Old Style" w:hAnsi="Bookman Old Style" w:cs="Arial"/>
          <w:b/>
        </w:rPr>
        <w:tab/>
      </w:r>
      <w:r w:rsidRPr="00092F87">
        <w:rPr>
          <w:rFonts w:ascii="Bookman Old Style" w:hAnsi="Bookman Old Style" w:cs="Arial"/>
        </w:rPr>
        <w:t>Energía Firme</w:t>
      </w:r>
      <w:r w:rsidR="003E5B99">
        <w:rPr>
          <w:rFonts w:ascii="Bookman Old Style" w:hAnsi="Bookman Old Style" w:cs="Arial"/>
        </w:rPr>
        <w:t xml:space="preserve"> diaria</w:t>
      </w:r>
      <w:r w:rsidRPr="00092F87">
        <w:rPr>
          <w:rFonts w:ascii="Bookman Old Style" w:hAnsi="Bookman Old Style" w:cs="Arial"/>
        </w:rPr>
        <w:t xml:space="preserve"> de un Agente con DFACI en el sentido Panamá Colombia, en </w:t>
      </w:r>
      <w:proofErr w:type="spellStart"/>
      <w:r w:rsidRPr="00092F87">
        <w:rPr>
          <w:rFonts w:ascii="Bookman Old Style" w:hAnsi="Bookman Old Style" w:cs="Arial"/>
        </w:rPr>
        <w:t>MWh</w:t>
      </w:r>
      <w:proofErr w:type="spellEnd"/>
      <w:r w:rsidRPr="00092F87">
        <w:rPr>
          <w:rFonts w:ascii="Bookman Old Style" w:hAnsi="Bookman Old Style" w:cs="Arial"/>
        </w:rPr>
        <w:t>.</w:t>
      </w:r>
    </w:p>
    <w:p w:rsidR="002B55CB" w:rsidRPr="00092F87" w:rsidRDefault="002B55CB" w:rsidP="0067130B">
      <w:pPr>
        <w:ind w:left="2126" w:hanging="2126"/>
        <w:contextualSpacing/>
        <w:jc w:val="both"/>
        <w:rPr>
          <w:rFonts w:ascii="Bookman Old Style" w:hAnsi="Bookman Old Style" w:cs="Arial"/>
        </w:rPr>
      </w:pPr>
    </w:p>
    <w:p w:rsidR="0067130B" w:rsidRDefault="0067130B" w:rsidP="0067130B">
      <w:pPr>
        <w:ind w:left="2126" w:hanging="2126"/>
        <w:contextualSpacing/>
        <w:jc w:val="both"/>
        <w:rPr>
          <w:rFonts w:ascii="Bookman Old Style" w:hAnsi="Bookman Old Style" w:cs="Arial"/>
        </w:rPr>
      </w:pPr>
      <w:r w:rsidRPr="00092F87">
        <w:rPr>
          <w:rFonts w:ascii="Bookman Old Style" w:hAnsi="Bookman Old Style" w:cs="Arial"/>
          <w:b/>
        </w:rPr>
        <w:t xml:space="preserve">DFACI </w:t>
      </w:r>
      <w:r w:rsidRPr="00092F87">
        <w:rPr>
          <w:rFonts w:ascii="Bookman Old Style" w:hAnsi="Bookman Old Style" w:cs="Arial"/>
          <w:b/>
          <w:vertAlign w:val="subscript"/>
        </w:rPr>
        <w:t>Asignados</w:t>
      </w:r>
      <w:r w:rsidRPr="00092F87">
        <w:rPr>
          <w:rFonts w:ascii="Bookman Old Style" w:hAnsi="Bookman Old Style" w:cs="Arial"/>
          <w:b/>
        </w:rPr>
        <w:t>:</w:t>
      </w:r>
      <w:r w:rsidRPr="00092F87">
        <w:rPr>
          <w:rFonts w:ascii="Bookman Old Style" w:hAnsi="Bookman Old Style" w:cs="Arial"/>
        </w:rPr>
        <w:tab/>
        <w:t>Es el Derecho Financiero de Acceso a la Capacidad de la línea de Interconexión Colombia Panamá</w:t>
      </w:r>
      <w:r w:rsidR="00A7280D">
        <w:rPr>
          <w:rFonts w:ascii="Bookman Old Style" w:hAnsi="Bookman Old Style" w:cs="Arial"/>
        </w:rPr>
        <w:t xml:space="preserve"> </w:t>
      </w:r>
      <w:r w:rsidRPr="00092F87">
        <w:rPr>
          <w:rFonts w:ascii="Bookman Old Style" w:hAnsi="Bookman Old Style" w:cs="Arial"/>
        </w:rPr>
        <w:t xml:space="preserve">asignados </w:t>
      </w:r>
      <w:r w:rsidR="00D35ED4">
        <w:rPr>
          <w:rFonts w:ascii="Bookman Old Style" w:hAnsi="Bookman Old Style" w:cs="Arial"/>
        </w:rPr>
        <w:t xml:space="preserve">horariamente </w:t>
      </w:r>
      <w:r w:rsidRPr="00092F87">
        <w:rPr>
          <w:rFonts w:ascii="Bookman Old Style" w:hAnsi="Bookman Old Style" w:cs="Arial"/>
        </w:rPr>
        <w:t>al Agente en sentido Panamá Colombia, en MW.</w:t>
      </w:r>
    </w:p>
    <w:p w:rsidR="002B55CB" w:rsidRPr="00092F87" w:rsidRDefault="002B55CB" w:rsidP="0067130B">
      <w:pPr>
        <w:ind w:left="2126" w:hanging="2126"/>
        <w:contextualSpacing/>
        <w:jc w:val="both"/>
        <w:rPr>
          <w:rFonts w:ascii="Bookman Old Style" w:hAnsi="Bookman Old Style" w:cs="Arial"/>
        </w:rPr>
      </w:pPr>
    </w:p>
    <w:p w:rsidR="0067130B" w:rsidRDefault="0067130B" w:rsidP="0067130B">
      <w:pPr>
        <w:ind w:left="2126" w:hanging="2126"/>
        <w:contextualSpacing/>
        <w:jc w:val="both"/>
        <w:rPr>
          <w:rFonts w:ascii="Bookman Old Style" w:hAnsi="Bookman Old Style" w:cs="Arial"/>
        </w:rPr>
      </w:pPr>
      <w:r w:rsidRPr="00092F87">
        <w:rPr>
          <w:rFonts w:ascii="Bookman Old Style" w:hAnsi="Bookman Old Style" w:cs="Arial"/>
          <w:b/>
        </w:rPr>
        <w:t>PFLP:</w:t>
      </w:r>
      <w:r w:rsidRPr="00092F87">
        <w:rPr>
          <w:rFonts w:ascii="Bookman Old Style" w:hAnsi="Bookman Old Style" w:cs="Arial"/>
          <w:b/>
        </w:rPr>
        <w:tab/>
      </w:r>
      <w:r w:rsidRPr="00092F87">
        <w:rPr>
          <w:rFonts w:ascii="Bookman Old Style" w:hAnsi="Bookman Old Style" w:cs="Arial"/>
        </w:rPr>
        <w:t>Potencia Firme de largo Plazo</w:t>
      </w:r>
      <w:r w:rsidR="00BF146B">
        <w:rPr>
          <w:rFonts w:ascii="Bookman Old Style" w:hAnsi="Bookman Old Style" w:cs="Arial"/>
        </w:rPr>
        <w:t xml:space="preserve"> no comprometida</w:t>
      </w:r>
      <w:r w:rsidRPr="00092F87">
        <w:rPr>
          <w:rFonts w:ascii="Bookman Old Style" w:hAnsi="Bookman Old Style" w:cs="Arial"/>
        </w:rPr>
        <w:t xml:space="preserve"> de la Planta o Unidad i, en MW.</w:t>
      </w:r>
    </w:p>
    <w:p w:rsidR="002B55CB" w:rsidRPr="00092F87" w:rsidRDefault="002B55CB" w:rsidP="0067130B">
      <w:pPr>
        <w:ind w:left="2126" w:hanging="2126"/>
        <w:contextualSpacing/>
        <w:jc w:val="both"/>
        <w:rPr>
          <w:rFonts w:ascii="Bookman Old Style" w:hAnsi="Bookman Old Style" w:cs="Arial"/>
        </w:rPr>
      </w:pPr>
    </w:p>
    <w:p w:rsidR="0067130B" w:rsidRDefault="0067130B" w:rsidP="0067130B">
      <w:pPr>
        <w:ind w:left="2126" w:hanging="2126"/>
        <w:contextualSpacing/>
        <w:jc w:val="both"/>
        <w:rPr>
          <w:rFonts w:ascii="Bookman Old Style" w:hAnsi="Bookman Old Style" w:cs="Arial"/>
        </w:rPr>
      </w:pPr>
      <w:r w:rsidRPr="00092F87">
        <w:rPr>
          <w:rFonts w:ascii="Bookman Old Style" w:hAnsi="Bookman Old Style" w:cs="Arial"/>
          <w:b/>
        </w:rPr>
        <w:t>CE:</w:t>
      </w:r>
      <w:r w:rsidRPr="00092F87">
        <w:rPr>
          <w:rFonts w:ascii="Bookman Old Style" w:hAnsi="Bookman Old Style" w:cs="Arial"/>
          <w:b/>
        </w:rPr>
        <w:tab/>
      </w:r>
      <w:r w:rsidRPr="00092F87">
        <w:rPr>
          <w:rFonts w:ascii="Bookman Old Style" w:hAnsi="Bookman Old Style" w:cs="Arial"/>
        </w:rPr>
        <w:t>Capacidad Efectiva de las plantas o unidades, en MW.</w:t>
      </w:r>
    </w:p>
    <w:p w:rsidR="002B55CB" w:rsidRPr="00092F87" w:rsidRDefault="002B55CB" w:rsidP="0067130B">
      <w:pPr>
        <w:ind w:left="2126" w:hanging="2126"/>
        <w:contextualSpacing/>
        <w:jc w:val="both"/>
        <w:rPr>
          <w:rFonts w:ascii="Bookman Old Style" w:hAnsi="Bookman Old Style" w:cs="Arial"/>
        </w:rPr>
      </w:pPr>
    </w:p>
    <w:p w:rsidR="0067130B" w:rsidRDefault="0067130B" w:rsidP="0067130B">
      <w:pPr>
        <w:ind w:left="2126" w:hanging="2126"/>
        <w:contextualSpacing/>
        <w:jc w:val="both"/>
        <w:rPr>
          <w:rFonts w:ascii="Bookman Old Style" w:hAnsi="Bookman Old Style" w:cs="Arial"/>
        </w:rPr>
      </w:pPr>
      <w:r w:rsidRPr="00092F87">
        <w:rPr>
          <w:rFonts w:ascii="Bookman Old Style" w:hAnsi="Bookman Old Style" w:cs="Arial"/>
          <w:b/>
        </w:rPr>
        <w:t>IHF:</w:t>
      </w:r>
      <w:r w:rsidRPr="00092F87">
        <w:rPr>
          <w:rFonts w:ascii="Bookman Old Style" w:hAnsi="Bookman Old Style" w:cs="Arial"/>
          <w:b/>
        </w:rPr>
        <w:tab/>
      </w:r>
      <w:r w:rsidRPr="00092F87">
        <w:rPr>
          <w:rFonts w:ascii="Bookman Old Style" w:hAnsi="Bookman Old Style" w:cs="Arial"/>
        </w:rPr>
        <w:t>Índice Histórico de Fallas</w:t>
      </w:r>
      <w:r w:rsidR="002B55CB">
        <w:rPr>
          <w:rFonts w:ascii="Bookman Old Style" w:hAnsi="Bookman Old Style" w:cs="Arial"/>
        </w:rPr>
        <w:t>.</w:t>
      </w:r>
    </w:p>
    <w:p w:rsidR="002B55CB" w:rsidRPr="00092F87" w:rsidRDefault="002B55CB" w:rsidP="0067130B">
      <w:pPr>
        <w:ind w:left="2126" w:hanging="2126"/>
        <w:contextualSpacing/>
        <w:jc w:val="both"/>
        <w:rPr>
          <w:rFonts w:ascii="Bookman Old Style" w:hAnsi="Bookman Old Style" w:cs="Arial"/>
        </w:rPr>
      </w:pPr>
    </w:p>
    <w:p w:rsidR="0067130B" w:rsidRPr="00092F87" w:rsidRDefault="0066604B" w:rsidP="0067130B">
      <w:pPr>
        <w:ind w:left="2126" w:hanging="2126"/>
        <w:contextualSpacing/>
        <w:jc w:val="both"/>
        <w:rPr>
          <w:rFonts w:ascii="Bookman Old Style" w:hAnsi="Bookman Old Style" w:cs="Arial"/>
        </w:rPr>
      </w:pPr>
      <m:oMath>
        <m:r>
          <m:rPr>
            <m:sty m:val="b"/>
          </m:rPr>
          <w:rPr>
            <w:rFonts w:ascii="Cambria Math" w:hAnsi="Cambria Math" w:cs="Arial"/>
          </w:rPr>
          <m:t>α</m:t>
        </m:r>
      </m:oMath>
      <w:r w:rsidR="0067130B" w:rsidRPr="003F75C2">
        <w:rPr>
          <w:rFonts w:ascii="Bookman Old Style" w:hAnsi="Bookman Old Style" w:cs="Arial"/>
          <w:b/>
        </w:rPr>
        <w:t>:</w:t>
      </w:r>
      <w:r w:rsidR="0067130B" w:rsidRPr="00092F87">
        <w:rPr>
          <w:rFonts w:ascii="Bookman Old Style" w:hAnsi="Bookman Old Style" w:cs="Arial"/>
        </w:rPr>
        <w:tab/>
        <w:t>Pérdidas porcentuales del Enlace  Internacional Colombia Panamá.</w:t>
      </w:r>
    </w:p>
    <w:p w:rsidR="00BC4F21" w:rsidRDefault="00BC4F21" w:rsidP="00BC4F21">
      <w:pPr>
        <w:pStyle w:val="Prrafodelista"/>
        <w:ind w:left="1752" w:hanging="1752"/>
        <w:jc w:val="both"/>
        <w:rPr>
          <w:rFonts w:ascii="Bookman Old Style" w:hAnsi="Bookman Old Style" w:cs="Arial"/>
        </w:rPr>
      </w:pPr>
    </w:p>
    <w:p w:rsidR="00BC4F21" w:rsidRDefault="00BC4F21" w:rsidP="00DF7F66">
      <w:pPr>
        <w:pStyle w:val="Prrafodelista"/>
        <w:ind w:left="2124" w:hanging="2124"/>
        <w:jc w:val="both"/>
        <w:rPr>
          <w:rFonts w:ascii="Bookman Old Style" w:hAnsi="Bookman Old Style" w:cs="Arial"/>
          <w:sz w:val="24"/>
          <w:szCs w:val="24"/>
        </w:rPr>
      </w:pPr>
      <w:proofErr w:type="gramStart"/>
      <w:r>
        <w:rPr>
          <w:rFonts w:ascii="Bookman Old Style" w:hAnsi="Bookman Old Style" w:cs="Arial"/>
          <w:b/>
          <w:sz w:val="24"/>
          <w:szCs w:val="24"/>
        </w:rPr>
        <w:t>β</w:t>
      </w:r>
      <w:proofErr w:type="gramEnd"/>
      <w:r w:rsidRPr="00092F87">
        <w:rPr>
          <w:rFonts w:ascii="Bookman Old Style" w:hAnsi="Bookman Old Style" w:cs="Arial"/>
          <w:sz w:val="24"/>
          <w:szCs w:val="24"/>
        </w:rPr>
        <w:t>:</w:t>
      </w:r>
      <w:r w:rsidRPr="00092F87">
        <w:rPr>
          <w:rFonts w:ascii="Bookman Old Style" w:hAnsi="Bookman Old Style" w:cs="Arial"/>
          <w:sz w:val="24"/>
          <w:szCs w:val="24"/>
        </w:rPr>
        <w:tab/>
      </w:r>
      <w:r w:rsidR="00394501">
        <w:rPr>
          <w:rFonts w:ascii="Bookman Old Style" w:hAnsi="Bookman Old Style" w:cs="Arial"/>
          <w:sz w:val="24"/>
          <w:szCs w:val="24"/>
        </w:rPr>
        <w:t>D</w:t>
      </w:r>
      <w:r>
        <w:rPr>
          <w:rFonts w:ascii="Bookman Old Style" w:hAnsi="Bookman Old Style" w:cs="Arial"/>
          <w:sz w:val="24"/>
          <w:szCs w:val="24"/>
        </w:rPr>
        <w:t xml:space="preserve">isponibilidad del Enlace </w:t>
      </w:r>
      <w:r w:rsidR="0024645D">
        <w:rPr>
          <w:rFonts w:ascii="Bookman Old Style" w:hAnsi="Bookman Old Style" w:cs="Arial"/>
          <w:sz w:val="24"/>
          <w:szCs w:val="24"/>
        </w:rPr>
        <w:t>Internacional</w:t>
      </w:r>
      <w:r>
        <w:rPr>
          <w:rFonts w:ascii="Bookman Old Style" w:hAnsi="Bookman Old Style" w:cs="Arial"/>
          <w:sz w:val="24"/>
          <w:szCs w:val="24"/>
        </w:rPr>
        <w:t xml:space="preserve"> Colombia Panamá</w:t>
      </w:r>
      <w:r w:rsidR="002B55CB">
        <w:rPr>
          <w:rFonts w:ascii="Bookman Old Style" w:hAnsi="Bookman Old Style" w:cs="Arial"/>
          <w:sz w:val="24"/>
          <w:szCs w:val="24"/>
        </w:rPr>
        <w:t>.</w:t>
      </w:r>
      <w:r>
        <w:rPr>
          <w:rFonts w:ascii="Bookman Old Style" w:hAnsi="Bookman Old Style" w:cs="Arial"/>
          <w:sz w:val="24"/>
          <w:szCs w:val="24"/>
        </w:rPr>
        <w:t xml:space="preserve"> </w:t>
      </w:r>
    </w:p>
    <w:p w:rsidR="00BC4F21" w:rsidRDefault="00BC4F21" w:rsidP="00BC4F21">
      <w:pPr>
        <w:pStyle w:val="Prrafodelista"/>
        <w:ind w:left="1752" w:hanging="1752"/>
        <w:jc w:val="both"/>
        <w:rPr>
          <w:rFonts w:ascii="Bookman Old Style" w:hAnsi="Bookman Old Style" w:cs="Arial"/>
          <w:sz w:val="24"/>
          <w:szCs w:val="24"/>
        </w:rPr>
      </w:pPr>
    </w:p>
    <w:p w:rsidR="00BC4F21" w:rsidRPr="00092F87" w:rsidRDefault="00BC4F21" w:rsidP="0067130B">
      <w:pPr>
        <w:ind w:left="2126" w:hanging="2126"/>
        <w:contextualSpacing/>
        <w:jc w:val="both"/>
        <w:rPr>
          <w:rFonts w:ascii="Bookman Old Style" w:eastAsiaTheme="minorEastAsia" w:hAnsi="Bookman Old Style" w:cs="Arial"/>
        </w:rPr>
      </w:pPr>
    </w:p>
    <w:p w:rsidR="0067130B" w:rsidRPr="00EF77E6" w:rsidRDefault="0066604B" w:rsidP="0067130B">
      <w:pPr>
        <w:ind w:left="0"/>
        <w:rPr>
          <w:rFonts w:ascii="Bookman Old Style" w:hAnsi="Bookman Old Style" w:cs="Arial"/>
          <w:lang w:val="es-CO"/>
        </w:rPr>
      </w:pPr>
      <m:oMath>
        <m:r>
          <m:rPr>
            <m:sty m:val="bi"/>
          </m:rPr>
          <w:rPr>
            <w:rFonts w:ascii="Cambria Math" w:hAnsi="Cambria Math" w:cs="Arial"/>
            <w:lang w:val="en-US"/>
          </w:rPr>
          <m:t>λ</m:t>
        </m:r>
      </m:oMath>
      <w:r w:rsidR="00AA0298" w:rsidRPr="00EF77E6">
        <w:rPr>
          <w:rFonts w:ascii="Bookman Old Style" w:hAnsi="Bookman Old Style" w:cs="Arial"/>
          <w:lang w:val="es-CO"/>
        </w:rPr>
        <w:t xml:space="preserve">: </w:t>
      </w:r>
      <w:r w:rsidR="00AA0298" w:rsidRPr="00EF77E6">
        <w:rPr>
          <w:rFonts w:ascii="Bookman Old Style" w:hAnsi="Bookman Old Style" w:cs="Arial"/>
          <w:lang w:val="es-CO"/>
        </w:rPr>
        <w:tab/>
      </w:r>
      <w:r w:rsidR="00AA0298" w:rsidRPr="00EF77E6">
        <w:rPr>
          <w:rFonts w:ascii="Bookman Old Style" w:hAnsi="Bookman Old Style" w:cs="Arial"/>
          <w:lang w:val="es-CO"/>
        </w:rPr>
        <w:tab/>
      </w:r>
      <w:r w:rsidR="00AA0298" w:rsidRPr="00EF77E6">
        <w:rPr>
          <w:rFonts w:ascii="Bookman Old Style" w:hAnsi="Bookman Old Style" w:cs="Arial"/>
          <w:lang w:val="es-CO"/>
        </w:rPr>
        <w:tab/>
      </w:r>
      <w:r w:rsidR="00813463">
        <w:rPr>
          <w:rFonts w:ascii="Bookman Old Style" w:hAnsi="Bookman Old Style" w:cs="Arial"/>
          <w:lang w:val="es-CO"/>
        </w:rPr>
        <w:t xml:space="preserve">Relación entre </w:t>
      </w:r>
      <w:r w:rsidR="00AA0298" w:rsidRPr="00EF77E6">
        <w:rPr>
          <w:rFonts w:ascii="Bookman Old Style" w:hAnsi="Bookman Old Style" w:cs="Arial"/>
          <w:lang w:val="es-CO"/>
        </w:rPr>
        <w:t>PFLP</w:t>
      </w:r>
      <w:r w:rsidR="00BF146B" w:rsidRPr="00BF146B">
        <w:rPr>
          <w:rFonts w:ascii="Bookman Old Style" w:hAnsi="Bookman Old Style" w:cs="Arial"/>
          <w:lang w:val="es-CO"/>
        </w:rPr>
        <w:t xml:space="preserve"> no comprometid</w:t>
      </w:r>
      <w:r w:rsidR="00BF146B">
        <w:rPr>
          <w:rFonts w:ascii="Bookman Old Style" w:hAnsi="Bookman Old Style" w:cs="Arial"/>
          <w:lang w:val="es-CO"/>
        </w:rPr>
        <w:t>a</w:t>
      </w:r>
      <w:r w:rsidR="00AA0298" w:rsidRPr="00EF77E6">
        <w:rPr>
          <w:rFonts w:ascii="Bookman Old Style" w:hAnsi="Bookman Old Style" w:cs="Arial"/>
          <w:lang w:val="es-CO"/>
        </w:rPr>
        <w:t xml:space="preserve"> </w:t>
      </w:r>
      <w:r w:rsidR="00813463">
        <w:rPr>
          <w:rFonts w:ascii="Bookman Old Style" w:hAnsi="Bookman Old Style" w:cs="Arial"/>
          <w:lang w:val="es-CO"/>
        </w:rPr>
        <w:t>y</w:t>
      </w:r>
      <w:r w:rsidR="00AA0298" w:rsidRPr="00EF77E6">
        <w:rPr>
          <w:rFonts w:ascii="Bookman Old Style" w:hAnsi="Bookman Old Style" w:cs="Arial"/>
          <w:lang w:val="es-CO"/>
        </w:rPr>
        <w:t xml:space="preserve"> PFLP de la planta</w:t>
      </w:r>
      <w:r w:rsidR="002B55CB">
        <w:rPr>
          <w:rFonts w:ascii="Bookman Old Style" w:hAnsi="Bookman Old Style" w:cs="Arial"/>
          <w:lang w:val="es-CO"/>
        </w:rPr>
        <w:t>.</w:t>
      </w:r>
    </w:p>
    <w:p w:rsidR="00C21066" w:rsidRDefault="00C21066" w:rsidP="003E5B99">
      <w:pPr>
        <w:ind w:left="0"/>
        <w:rPr>
          <w:rFonts w:ascii="Bookman Old Style" w:hAnsi="Bookman Old Style" w:cs="Arial"/>
          <w:color w:val="000000"/>
          <w:lang w:val="es-CO"/>
        </w:rPr>
      </w:pPr>
    </w:p>
    <w:p w:rsidR="003E5B99" w:rsidRPr="003E5B99" w:rsidRDefault="003E5B99" w:rsidP="003E5B99">
      <w:pPr>
        <w:jc w:val="center"/>
        <w:rPr>
          <w:rFonts w:ascii="Bookman Old Style" w:hAnsi="Bookman Old Style" w:cs="Arial"/>
          <w:lang w:val="es-CO"/>
        </w:rPr>
      </w:pPr>
    </w:p>
    <w:p w:rsidR="004A1BDB" w:rsidRPr="00EF77E6" w:rsidRDefault="00A007D2" w:rsidP="004A1BDB">
      <w:pPr>
        <w:ind w:left="0"/>
        <w:rPr>
          <w:rFonts w:ascii="Bookman Old Style" w:hAnsi="Bookman Old Style" w:cs="Arial"/>
          <w:lang w:val="es-CO"/>
        </w:rPr>
      </w:pPr>
      <w:proofErr w:type="gramStart"/>
      <w:r>
        <w:rPr>
          <w:rFonts w:ascii="Bookman Old Style" w:hAnsi="Bookman Old Style" w:cs="Arial"/>
          <w:lang w:val="es-CO"/>
        </w:rPr>
        <w:t>θ</w:t>
      </w:r>
      <w:proofErr w:type="gramEnd"/>
      <w:r w:rsidRPr="00EF77E6">
        <w:rPr>
          <w:rFonts w:ascii="Bookman Old Style" w:hAnsi="Bookman Old Style" w:cs="Arial"/>
          <w:lang w:val="es-CO"/>
        </w:rPr>
        <w:t xml:space="preserve">: </w:t>
      </w:r>
      <w:r w:rsidRPr="00EF77E6">
        <w:rPr>
          <w:rFonts w:ascii="Bookman Old Style" w:hAnsi="Bookman Old Style" w:cs="Arial"/>
          <w:lang w:val="es-CO"/>
        </w:rPr>
        <w:tab/>
      </w:r>
      <w:r w:rsidRPr="00EF77E6">
        <w:rPr>
          <w:rFonts w:ascii="Bookman Old Style" w:hAnsi="Bookman Old Style" w:cs="Arial"/>
          <w:lang w:val="es-CO"/>
        </w:rPr>
        <w:tab/>
      </w:r>
      <w:r w:rsidRPr="00EF77E6">
        <w:rPr>
          <w:rFonts w:ascii="Bookman Old Style" w:hAnsi="Bookman Old Style" w:cs="Arial"/>
          <w:lang w:val="es-CO"/>
        </w:rPr>
        <w:tab/>
      </w:r>
      <w:r w:rsidR="004A1BDB">
        <w:rPr>
          <w:rFonts w:ascii="Bookman Old Style" w:hAnsi="Bookman Old Style" w:cs="Arial"/>
          <w:lang w:val="es-CO"/>
        </w:rPr>
        <w:t xml:space="preserve">Si </w:t>
      </w:r>
      <m:oMath>
        <m:nary>
          <m:naryPr>
            <m:chr m:val="∑"/>
            <m:limLoc m:val="undOvr"/>
            <m:subHide m:val="1"/>
            <m:supHide m:val="1"/>
            <m:ctrlPr>
              <w:rPr>
                <w:rFonts w:ascii="Cambria Math" w:hAnsi="Cambria Math" w:cs="Arial"/>
                <w:i/>
                <w:lang w:val="es-CO"/>
              </w:rPr>
            </m:ctrlPr>
          </m:naryPr>
          <m:sub/>
          <m:sup/>
          <m:e>
            <m:sSub>
              <m:sSubPr>
                <m:ctrlPr>
                  <w:rPr>
                    <w:rFonts w:ascii="Cambria Math" w:hAnsi="Cambria Math" w:cs="Arial"/>
                    <w:i/>
                    <w:lang w:val="es-CO"/>
                  </w:rPr>
                </m:ctrlPr>
              </m:sSubPr>
              <m:e>
                <m:r>
                  <w:rPr>
                    <w:rFonts w:ascii="Cambria Math" w:hAnsi="Cambria Math" w:cs="Arial"/>
                    <w:lang w:val="es-CO"/>
                  </w:rPr>
                  <m:t>DAFCI</m:t>
                </m:r>
              </m:e>
              <m:sub>
                <m:r>
                  <w:rPr>
                    <w:rFonts w:ascii="Cambria Math" w:hAnsi="Cambria Math" w:cs="Arial"/>
                    <w:lang w:val="es-CO"/>
                  </w:rPr>
                  <m:t xml:space="preserve">Asignados </m:t>
                </m:r>
              </m:sub>
            </m:sSub>
          </m:e>
        </m:nary>
        <m:r>
          <w:rPr>
            <w:rFonts w:ascii="Cambria Math" w:hAnsi="Cambria Math" w:cs="Arial"/>
            <w:lang w:val="es-CO"/>
          </w:rPr>
          <m:t>&gt;CMAX</m:t>
        </m:r>
      </m:oMath>
      <w:r w:rsidR="004A1BDB">
        <w:rPr>
          <w:rFonts w:ascii="Bookman Old Style" w:hAnsi="Bookman Old Style" w:cs="Arial"/>
          <w:lang w:val="es-CO"/>
        </w:rPr>
        <w:t xml:space="preserve">,  </w:t>
      </w:r>
      <m:oMath>
        <m:r>
          <w:rPr>
            <w:rFonts w:ascii="Cambria Math" w:hAnsi="Cambria Math" w:cs="Arial"/>
            <w:lang w:val="es-CO"/>
          </w:rPr>
          <m:t>θ=</m:t>
        </m:r>
        <m:f>
          <m:fPr>
            <m:ctrlPr>
              <w:rPr>
                <w:rFonts w:ascii="Cambria Math" w:hAnsi="Cambria Math" w:cs="Arial"/>
                <w:i/>
                <w:lang w:val="es-CO"/>
              </w:rPr>
            </m:ctrlPr>
          </m:fPr>
          <m:num>
            <m:r>
              <w:rPr>
                <w:rFonts w:ascii="Cambria Math" w:hAnsi="Cambria Math" w:cs="Arial"/>
                <w:lang w:val="es-CO"/>
              </w:rPr>
              <m:t>CMAX</m:t>
            </m:r>
          </m:num>
          <m:den>
            <m:nary>
              <m:naryPr>
                <m:chr m:val="∑"/>
                <m:limLoc m:val="undOvr"/>
                <m:subHide m:val="1"/>
                <m:supHide m:val="1"/>
                <m:ctrlPr>
                  <w:rPr>
                    <w:rFonts w:ascii="Cambria Math" w:hAnsi="Cambria Math" w:cs="Arial"/>
                    <w:i/>
                    <w:lang w:val="es-CO"/>
                  </w:rPr>
                </m:ctrlPr>
              </m:naryPr>
              <m:sub/>
              <m:sup/>
              <m:e>
                <m:sSub>
                  <m:sSubPr>
                    <m:ctrlPr>
                      <w:rPr>
                        <w:rFonts w:ascii="Cambria Math" w:hAnsi="Cambria Math" w:cs="Arial"/>
                        <w:i/>
                        <w:lang w:val="es-CO"/>
                      </w:rPr>
                    </m:ctrlPr>
                  </m:sSubPr>
                  <m:e>
                    <m:r>
                      <w:rPr>
                        <w:rFonts w:ascii="Cambria Math" w:hAnsi="Cambria Math" w:cs="Arial"/>
                        <w:lang w:val="es-CO"/>
                      </w:rPr>
                      <m:t>DFACI</m:t>
                    </m:r>
                  </m:e>
                  <m:sub>
                    <m:r>
                      <w:rPr>
                        <w:rFonts w:ascii="Cambria Math" w:hAnsi="Cambria Math" w:cs="Arial"/>
                        <w:lang w:val="es-CO"/>
                      </w:rPr>
                      <m:t>Asignados</m:t>
                    </m:r>
                  </m:sub>
                </m:sSub>
              </m:e>
            </m:nary>
          </m:den>
        </m:f>
      </m:oMath>
    </w:p>
    <w:p w:rsidR="004A1BDB" w:rsidRDefault="004A1BDB" w:rsidP="004A1BDB">
      <w:pPr>
        <w:ind w:left="0"/>
        <w:rPr>
          <w:rFonts w:ascii="Bookman Old Style" w:hAnsi="Bookman Old Style" w:cs="Arial"/>
          <w:b/>
          <w:lang w:val="es-CO"/>
        </w:rPr>
      </w:pPr>
    </w:p>
    <w:p w:rsidR="004A1BDB" w:rsidRPr="00A007D2" w:rsidRDefault="004A1BDB" w:rsidP="004A1BDB">
      <w:pPr>
        <w:ind w:left="0"/>
        <w:rPr>
          <w:rFonts w:ascii="Bookman Old Style" w:hAnsi="Bookman Old Style" w:cs="Arial"/>
          <w:b/>
          <w:lang w:val="es-CO"/>
        </w:rPr>
      </w:pPr>
      <w:r>
        <w:rPr>
          <w:rFonts w:ascii="Bookman Old Style" w:hAnsi="Bookman Old Style" w:cs="Arial"/>
          <w:b/>
          <w:lang w:val="es-CO"/>
        </w:rPr>
        <w:tab/>
      </w:r>
      <w:r>
        <w:rPr>
          <w:rFonts w:ascii="Bookman Old Style" w:hAnsi="Bookman Old Style" w:cs="Arial"/>
          <w:b/>
          <w:lang w:val="es-CO"/>
        </w:rPr>
        <w:tab/>
      </w:r>
      <w:r>
        <w:rPr>
          <w:rFonts w:ascii="Bookman Old Style" w:hAnsi="Bookman Old Style" w:cs="Arial"/>
          <w:b/>
          <w:lang w:val="es-CO"/>
        </w:rPr>
        <w:tab/>
      </w:r>
      <w:r>
        <w:rPr>
          <w:rFonts w:ascii="Bookman Old Style" w:hAnsi="Bookman Old Style" w:cs="Arial"/>
          <w:lang w:val="es-CO"/>
        </w:rPr>
        <w:t xml:space="preserve">Si </w:t>
      </w:r>
      <m:oMath>
        <m:nary>
          <m:naryPr>
            <m:chr m:val="∑"/>
            <m:limLoc m:val="undOvr"/>
            <m:subHide m:val="1"/>
            <m:supHide m:val="1"/>
            <m:ctrlPr>
              <w:rPr>
                <w:rFonts w:ascii="Cambria Math" w:hAnsi="Cambria Math" w:cs="Arial"/>
                <w:i/>
                <w:lang w:val="es-CO"/>
              </w:rPr>
            </m:ctrlPr>
          </m:naryPr>
          <m:sub/>
          <m:sup/>
          <m:e>
            <m:sSub>
              <m:sSubPr>
                <m:ctrlPr>
                  <w:rPr>
                    <w:rFonts w:ascii="Cambria Math" w:hAnsi="Cambria Math" w:cs="Arial"/>
                    <w:i/>
                    <w:lang w:val="es-CO"/>
                  </w:rPr>
                </m:ctrlPr>
              </m:sSubPr>
              <m:e>
                <m:r>
                  <w:rPr>
                    <w:rFonts w:ascii="Cambria Math" w:hAnsi="Cambria Math" w:cs="Arial"/>
                    <w:lang w:val="es-CO"/>
                  </w:rPr>
                  <m:t>DAFCI</m:t>
                </m:r>
              </m:e>
              <m:sub>
                <m:r>
                  <w:rPr>
                    <w:rFonts w:ascii="Cambria Math" w:hAnsi="Cambria Math" w:cs="Arial"/>
                    <w:lang w:val="es-CO"/>
                  </w:rPr>
                  <m:t xml:space="preserve">Asignados </m:t>
                </m:r>
              </m:sub>
            </m:sSub>
          </m:e>
        </m:nary>
        <m:r>
          <w:rPr>
            <w:rFonts w:ascii="Cambria Math" w:hAnsi="Cambria Math" w:cs="Arial"/>
            <w:lang w:val="es-CO"/>
          </w:rPr>
          <m:t>≤CMAX</m:t>
        </m:r>
      </m:oMath>
      <w:r>
        <w:rPr>
          <w:rFonts w:ascii="Bookman Old Style" w:hAnsi="Bookman Old Style" w:cs="Arial"/>
          <w:lang w:val="es-CO"/>
        </w:rPr>
        <w:t xml:space="preserve">,  </w:t>
      </w:r>
      <m:oMath>
        <m:r>
          <w:rPr>
            <w:rFonts w:ascii="Cambria Math" w:hAnsi="Cambria Math" w:cs="Arial"/>
            <w:lang w:val="es-CO"/>
          </w:rPr>
          <m:t>θ=1</m:t>
        </m:r>
      </m:oMath>
    </w:p>
    <w:p w:rsidR="000D5C38" w:rsidRPr="0046599E" w:rsidRDefault="000D5C38" w:rsidP="004A1BDB">
      <w:pPr>
        <w:ind w:left="0"/>
        <w:rPr>
          <w:rFonts w:ascii="Bookman Old Style" w:hAnsi="Bookman Old Style" w:cs="Arial"/>
          <w:color w:val="000000"/>
          <w:lang w:val="es-CO"/>
        </w:rPr>
      </w:pPr>
    </w:p>
    <w:p w:rsidR="00A007D2" w:rsidRPr="00EF77E6" w:rsidRDefault="00A007D2" w:rsidP="00A007D2">
      <w:pPr>
        <w:ind w:left="2124" w:hanging="2124"/>
        <w:jc w:val="both"/>
        <w:rPr>
          <w:rFonts w:ascii="Bookman Old Style" w:hAnsi="Bookman Old Style" w:cs="Arial"/>
          <w:lang w:val="es-CO"/>
        </w:rPr>
      </w:pPr>
      <m:oMath>
        <m:r>
          <w:rPr>
            <w:rFonts w:ascii="Cambria Math" w:hAnsi="Cambria Math" w:cs="Arial"/>
            <w:lang w:val="es-CO"/>
          </w:rPr>
          <m:t>CMAX</m:t>
        </m:r>
      </m:oMath>
      <w:r w:rsidRPr="00EF77E6">
        <w:rPr>
          <w:rFonts w:ascii="Bookman Old Style" w:hAnsi="Bookman Old Style" w:cs="Arial"/>
          <w:lang w:val="es-CO"/>
        </w:rPr>
        <w:t xml:space="preserve">: </w:t>
      </w:r>
      <w:r w:rsidRPr="00EF77E6">
        <w:rPr>
          <w:rFonts w:ascii="Bookman Old Style" w:hAnsi="Bookman Old Style" w:cs="Arial"/>
          <w:lang w:val="es-CO"/>
        </w:rPr>
        <w:tab/>
      </w:r>
      <w:r w:rsidR="00F47C2C">
        <w:rPr>
          <w:rFonts w:ascii="Bookman Old Style" w:hAnsi="Bookman Old Style" w:cs="Arial"/>
          <w:lang w:val="es-CO"/>
        </w:rPr>
        <w:t xml:space="preserve">Capacidad Máxima de </w:t>
      </w:r>
      <w:proofErr w:type="spellStart"/>
      <w:r w:rsidR="00F47C2C">
        <w:rPr>
          <w:rFonts w:ascii="Bookman Old Style" w:hAnsi="Bookman Old Style" w:cs="Arial"/>
          <w:lang w:val="es-CO"/>
        </w:rPr>
        <w:t>Tranferencia</w:t>
      </w:r>
      <w:proofErr w:type="spellEnd"/>
      <w:r w:rsidR="00F47C2C">
        <w:rPr>
          <w:rFonts w:ascii="Bookman Old Style" w:hAnsi="Bookman Old Style" w:cs="Arial"/>
          <w:lang w:val="es-CO"/>
        </w:rPr>
        <w:t xml:space="preserve"> del Enlace Internacional Colombia Panamá, verificada por los operadores al momento de la entrada en operación comercial del Enlace Internacional Colombia Panamá, en los términos definidos en la Resolución CREG 055 de 2011.</w:t>
      </w:r>
    </w:p>
    <w:p w:rsidR="00B05441" w:rsidRPr="00A007D2" w:rsidRDefault="00B05441" w:rsidP="00A007D2">
      <w:pPr>
        <w:pStyle w:val="Textoindependiente"/>
        <w:jc w:val="both"/>
        <w:rPr>
          <w:rFonts w:ascii="Bookman Old Style" w:hAnsi="Bookman Old Style"/>
          <w:color w:val="000000"/>
          <w:lang w:val="es-CO"/>
        </w:rPr>
      </w:pPr>
    </w:p>
    <w:p w:rsidR="00B05441" w:rsidRDefault="00B05441" w:rsidP="00B05441">
      <w:pPr>
        <w:pStyle w:val="Textoindependiente"/>
        <w:rPr>
          <w:rFonts w:ascii="Bookman Old Style" w:hAnsi="Bookman Old Style"/>
          <w:color w:val="000000"/>
        </w:rPr>
      </w:pPr>
    </w:p>
    <w:p w:rsidR="009F725D" w:rsidRPr="0046599E" w:rsidRDefault="009F725D" w:rsidP="00B05441">
      <w:pPr>
        <w:pStyle w:val="Textoindependiente"/>
        <w:rPr>
          <w:rFonts w:ascii="Bookman Old Style" w:hAnsi="Bookman Old Style"/>
          <w:color w:val="000000"/>
        </w:rPr>
      </w:pPr>
    </w:p>
    <w:p w:rsidR="00B05441" w:rsidRPr="0046599E" w:rsidRDefault="00B05441" w:rsidP="00B05441">
      <w:pPr>
        <w:pStyle w:val="Textoindependiente"/>
        <w:rPr>
          <w:rFonts w:ascii="Bookman Old Style" w:hAnsi="Bookman Old Style"/>
          <w:color w:val="000000"/>
        </w:rPr>
      </w:pPr>
    </w:p>
    <w:tbl>
      <w:tblPr>
        <w:tblW w:w="8982" w:type="dxa"/>
        <w:tblInd w:w="35" w:type="dxa"/>
        <w:tblLayout w:type="fixed"/>
        <w:tblCellMar>
          <w:left w:w="35" w:type="dxa"/>
          <w:right w:w="35" w:type="dxa"/>
        </w:tblCellMar>
        <w:tblLook w:val="0000" w:firstRow="0" w:lastRow="0" w:firstColumn="0" w:lastColumn="0" w:noHBand="0" w:noVBand="0"/>
      </w:tblPr>
      <w:tblGrid>
        <w:gridCol w:w="4491"/>
        <w:gridCol w:w="4491"/>
      </w:tblGrid>
      <w:tr w:rsidR="00B05441" w:rsidRPr="0046599E" w:rsidTr="00CD4941">
        <w:tc>
          <w:tcPr>
            <w:tcW w:w="4491" w:type="dxa"/>
            <w:tcBorders>
              <w:top w:val="nil"/>
              <w:left w:val="nil"/>
              <w:bottom w:val="nil"/>
              <w:right w:val="nil"/>
            </w:tcBorders>
            <w:vAlign w:val="center"/>
          </w:tcPr>
          <w:p w:rsidR="00B05441" w:rsidRPr="0046599E" w:rsidRDefault="00B05441" w:rsidP="00CD4941">
            <w:pPr>
              <w:suppressAutoHyphens/>
              <w:ind w:left="0"/>
              <w:jc w:val="center"/>
              <w:rPr>
                <w:rFonts w:ascii="Bookman Old Style" w:hAnsi="Bookman Old Style" w:cs="Arial"/>
                <w:b/>
                <w:bCs/>
                <w:color w:val="000000"/>
                <w:spacing w:val="-3"/>
              </w:rPr>
            </w:pPr>
            <w:r w:rsidRPr="0046599E">
              <w:rPr>
                <w:rFonts w:ascii="Bookman Old Style" w:hAnsi="Bookman Old Style" w:cs="Arial"/>
                <w:b/>
                <w:bCs/>
                <w:color w:val="000000"/>
                <w:spacing w:val="-3"/>
              </w:rPr>
              <w:t>TOMÁS GONZÁLEZ ESTRADA</w:t>
            </w:r>
          </w:p>
        </w:tc>
        <w:tc>
          <w:tcPr>
            <w:tcW w:w="4491" w:type="dxa"/>
            <w:tcBorders>
              <w:top w:val="nil"/>
              <w:left w:val="nil"/>
              <w:bottom w:val="nil"/>
              <w:right w:val="nil"/>
            </w:tcBorders>
            <w:vAlign w:val="center"/>
          </w:tcPr>
          <w:p w:rsidR="00B05441" w:rsidRPr="0046599E" w:rsidRDefault="00B05441" w:rsidP="00CD4941">
            <w:pPr>
              <w:suppressAutoHyphens/>
              <w:ind w:left="0"/>
              <w:jc w:val="center"/>
              <w:rPr>
                <w:rFonts w:ascii="Bookman Old Style" w:hAnsi="Bookman Old Style" w:cs="Arial"/>
                <w:b/>
                <w:bCs/>
                <w:color w:val="000000"/>
                <w:spacing w:val="-3"/>
              </w:rPr>
            </w:pPr>
            <w:r w:rsidRPr="0046599E">
              <w:rPr>
                <w:rFonts w:ascii="Bookman Old Style" w:hAnsi="Bookman Old Style" w:cs="Arial"/>
                <w:b/>
                <w:bCs/>
                <w:color w:val="000000"/>
                <w:spacing w:val="-3"/>
              </w:rPr>
              <w:t xml:space="preserve">JAVIER AUGUSTO DÍAZ VELASCO </w:t>
            </w:r>
          </w:p>
        </w:tc>
      </w:tr>
      <w:tr w:rsidR="00B05441" w:rsidRPr="0046599E" w:rsidTr="00CD4941">
        <w:tc>
          <w:tcPr>
            <w:tcW w:w="4491" w:type="dxa"/>
            <w:tcBorders>
              <w:top w:val="nil"/>
              <w:left w:val="nil"/>
              <w:bottom w:val="nil"/>
              <w:right w:val="nil"/>
            </w:tcBorders>
            <w:vAlign w:val="center"/>
          </w:tcPr>
          <w:p w:rsidR="00B05441" w:rsidRPr="0046599E" w:rsidRDefault="00B05441" w:rsidP="002B55CB">
            <w:pPr>
              <w:suppressAutoHyphens/>
              <w:ind w:left="0"/>
              <w:jc w:val="center"/>
              <w:rPr>
                <w:rFonts w:ascii="Bookman Old Style" w:hAnsi="Bookman Old Style" w:cs="Arial"/>
                <w:color w:val="000000"/>
                <w:spacing w:val="-3"/>
              </w:rPr>
            </w:pPr>
            <w:r w:rsidRPr="0046599E">
              <w:rPr>
                <w:rFonts w:ascii="Bookman Old Style" w:hAnsi="Bookman Old Style" w:cs="Arial"/>
                <w:color w:val="000000"/>
                <w:spacing w:val="-3"/>
              </w:rPr>
              <w:t>Viceministro de Energía</w:t>
            </w:r>
          </w:p>
        </w:tc>
        <w:tc>
          <w:tcPr>
            <w:tcW w:w="4491" w:type="dxa"/>
            <w:tcBorders>
              <w:top w:val="nil"/>
              <w:left w:val="nil"/>
              <w:bottom w:val="nil"/>
              <w:right w:val="nil"/>
            </w:tcBorders>
            <w:vAlign w:val="center"/>
          </w:tcPr>
          <w:p w:rsidR="00B05441" w:rsidRPr="0046599E" w:rsidRDefault="00B05441" w:rsidP="00CD4941">
            <w:pPr>
              <w:tabs>
                <w:tab w:val="left" w:pos="-720"/>
              </w:tabs>
              <w:suppressAutoHyphens/>
              <w:jc w:val="center"/>
              <w:rPr>
                <w:rFonts w:ascii="Bookman Old Style" w:hAnsi="Bookman Old Style" w:cs="Arial"/>
                <w:color w:val="000000"/>
                <w:spacing w:val="-3"/>
              </w:rPr>
            </w:pPr>
            <w:r w:rsidRPr="0046599E">
              <w:rPr>
                <w:rFonts w:ascii="Bookman Old Style" w:hAnsi="Bookman Old Style" w:cs="Arial"/>
                <w:color w:val="000000"/>
                <w:spacing w:val="-3"/>
              </w:rPr>
              <w:t>Director Ejecutivo</w:t>
            </w:r>
          </w:p>
        </w:tc>
      </w:tr>
      <w:tr w:rsidR="00B05441" w:rsidRPr="0046599E" w:rsidTr="00CD4941">
        <w:tc>
          <w:tcPr>
            <w:tcW w:w="4491" w:type="dxa"/>
            <w:tcBorders>
              <w:top w:val="nil"/>
              <w:left w:val="nil"/>
              <w:bottom w:val="nil"/>
              <w:right w:val="nil"/>
            </w:tcBorders>
            <w:vAlign w:val="center"/>
          </w:tcPr>
          <w:p w:rsidR="00B05441" w:rsidRPr="0046599E" w:rsidRDefault="00B05441" w:rsidP="00CD4941">
            <w:pPr>
              <w:suppressAutoHyphens/>
              <w:ind w:left="0"/>
              <w:jc w:val="center"/>
              <w:rPr>
                <w:rFonts w:ascii="Bookman Old Style" w:hAnsi="Bookman Old Style" w:cs="Arial"/>
                <w:color w:val="000000"/>
                <w:spacing w:val="-3"/>
              </w:rPr>
            </w:pPr>
            <w:r w:rsidRPr="0046599E">
              <w:rPr>
                <w:rFonts w:ascii="Bookman Old Style" w:hAnsi="Bookman Old Style" w:cs="Arial"/>
                <w:color w:val="000000"/>
                <w:spacing w:val="-3"/>
              </w:rPr>
              <w:t>Delegado del Ministro de Minas y Energía</w:t>
            </w:r>
          </w:p>
          <w:p w:rsidR="00B05441" w:rsidRPr="0046599E" w:rsidRDefault="00B05441" w:rsidP="00CD4941">
            <w:pPr>
              <w:suppressAutoHyphens/>
              <w:ind w:left="0"/>
              <w:jc w:val="center"/>
              <w:rPr>
                <w:rFonts w:ascii="Bookman Old Style" w:hAnsi="Bookman Old Style" w:cs="Arial"/>
                <w:color w:val="000000"/>
                <w:spacing w:val="-3"/>
              </w:rPr>
            </w:pPr>
            <w:r w:rsidRPr="0046599E">
              <w:rPr>
                <w:rFonts w:ascii="Bookman Old Style" w:hAnsi="Bookman Old Style" w:cs="Arial"/>
                <w:color w:val="000000"/>
                <w:spacing w:val="-3"/>
              </w:rPr>
              <w:t>Presidente</w:t>
            </w:r>
          </w:p>
        </w:tc>
        <w:tc>
          <w:tcPr>
            <w:tcW w:w="4491" w:type="dxa"/>
            <w:tcBorders>
              <w:top w:val="nil"/>
              <w:left w:val="nil"/>
              <w:bottom w:val="nil"/>
              <w:right w:val="nil"/>
            </w:tcBorders>
            <w:vAlign w:val="center"/>
          </w:tcPr>
          <w:p w:rsidR="00B05441" w:rsidRPr="0046599E" w:rsidRDefault="00B05441" w:rsidP="00CD4941">
            <w:pPr>
              <w:tabs>
                <w:tab w:val="left" w:pos="-720"/>
              </w:tabs>
              <w:suppressAutoHyphens/>
              <w:jc w:val="center"/>
              <w:rPr>
                <w:rFonts w:ascii="Bookman Old Style" w:hAnsi="Bookman Old Style" w:cs="Arial"/>
                <w:color w:val="000000"/>
                <w:spacing w:val="-3"/>
              </w:rPr>
            </w:pPr>
          </w:p>
        </w:tc>
      </w:tr>
    </w:tbl>
    <w:p w:rsidR="000D5C38" w:rsidRPr="0046599E" w:rsidRDefault="000D5C38" w:rsidP="00E22F2E">
      <w:pPr>
        <w:rPr>
          <w:rFonts w:ascii="Bookman Old Style" w:hAnsi="Bookman Old Style" w:cs="Arial"/>
          <w:color w:val="000000"/>
          <w:lang w:val="es-CO"/>
        </w:rPr>
      </w:pPr>
    </w:p>
    <w:p w:rsidR="000D5C38" w:rsidRPr="0046599E" w:rsidRDefault="000D5C38" w:rsidP="00E22F2E">
      <w:pPr>
        <w:rPr>
          <w:rFonts w:ascii="Bookman Old Style" w:hAnsi="Bookman Old Style" w:cs="Arial"/>
          <w:color w:val="000000"/>
          <w:lang w:val="es-CO"/>
        </w:rPr>
      </w:pPr>
    </w:p>
    <w:p w:rsidR="000D5C38" w:rsidRPr="0046599E" w:rsidRDefault="000D5C38" w:rsidP="00E22F2E">
      <w:pPr>
        <w:rPr>
          <w:rFonts w:ascii="Bookman Old Style" w:hAnsi="Bookman Old Style" w:cs="Arial"/>
          <w:color w:val="000000"/>
          <w:lang w:val="es-CO"/>
        </w:rPr>
      </w:pPr>
    </w:p>
    <w:p w:rsidR="000D5C38" w:rsidRPr="0046599E" w:rsidRDefault="000D5C38" w:rsidP="00571C1E">
      <w:pPr>
        <w:ind w:left="0"/>
        <w:rPr>
          <w:rFonts w:ascii="Bookman Old Style" w:hAnsi="Bookman Old Style" w:cs="Arial"/>
          <w:color w:val="000000"/>
          <w:lang w:val="es-CO"/>
        </w:rPr>
      </w:pPr>
    </w:p>
    <w:sectPr w:rsidR="000D5C38" w:rsidRPr="0046599E" w:rsidSect="005A59EF">
      <w:headerReference w:type="default" r:id="rId11"/>
      <w:headerReference w:type="first" r:id="rId12"/>
      <w:type w:val="continuous"/>
      <w:pgSz w:w="12242" w:h="18722" w:code="123"/>
      <w:pgMar w:top="2341" w:right="1185" w:bottom="175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2B53" w:rsidRDefault="00CB2B53">
      <w:r>
        <w:separator/>
      </w:r>
    </w:p>
  </w:endnote>
  <w:endnote w:type="continuationSeparator" w:id="0">
    <w:p w:rsidR="00CB2B53" w:rsidRDefault="00CB2B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Palatino">
    <w:altName w:val="Book Antiqua"/>
    <w:panose1 w:val="00000000000000000000"/>
    <w:charset w:val="4D"/>
    <w:family w:val="auto"/>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2B53" w:rsidRDefault="00CB2B53">
      <w:r>
        <w:separator/>
      </w:r>
    </w:p>
  </w:footnote>
  <w:footnote w:type="continuationSeparator" w:id="0">
    <w:p w:rsidR="00CB2B53" w:rsidRDefault="00CB2B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2B53" w:rsidRDefault="00CB2B53" w:rsidP="00951F79">
    <w:pPr>
      <w:pStyle w:val="Ttulo1"/>
      <w:ind w:right="6"/>
      <w:jc w:val="left"/>
      <w:rPr>
        <w:rFonts w:ascii="Bookman Old Style" w:hAnsi="Bookman Old Style" w:cs="Arial"/>
        <w:b w:val="0"/>
        <w:sz w:val="22"/>
        <w:szCs w:val="22"/>
      </w:rPr>
    </w:pPr>
  </w:p>
  <w:p w:rsidR="00CB2B53" w:rsidRPr="00951F79" w:rsidRDefault="00CB2B53" w:rsidP="009F4BEC">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Pr>
        <w:rFonts w:ascii="Bookman Old Style" w:hAnsi="Bookman Old Style" w:cs="Arial"/>
        <w:b w:val="0"/>
        <w:sz w:val="22"/>
        <w:szCs w:val="22"/>
      </w:rPr>
      <w:t xml:space="preserve">  ________________</w:t>
    </w:r>
    <w:r w:rsidRPr="00654384">
      <w:rPr>
        <w:rFonts w:ascii="Bookman Old Style" w:hAnsi="Bookman Old Style" w:cs="Arial"/>
        <w:b w:val="0"/>
        <w:sz w:val="22"/>
        <w:szCs w:val="22"/>
      </w:rPr>
      <w:tab/>
    </w:r>
    <w:r>
      <w:rPr>
        <w:rFonts w:ascii="Bookman Old Style" w:hAnsi="Bookman Old Style" w:cs="Arial"/>
        <w:b w:val="0"/>
        <w:sz w:val="22"/>
        <w:szCs w:val="22"/>
      </w:rPr>
      <w:t>DE ________________</w:t>
    </w:r>
    <w:r>
      <w:rPr>
        <w:rFonts w:ascii="Bookman Old Style" w:hAnsi="Bookman Old Style" w:cs="Arial"/>
        <w:b w:val="0"/>
        <w:sz w:val="22"/>
        <w:szCs w:val="22"/>
      </w:rPr>
      <w:tab/>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sidR="007806F8">
      <w:rPr>
        <w:rFonts w:ascii="Bookman Old Style" w:hAnsi="Bookman Old Style" w:cs="Arial"/>
        <w:b w:val="0"/>
        <w:noProof/>
        <w:sz w:val="22"/>
        <w:szCs w:val="22"/>
      </w:rPr>
      <w:t>11</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fldSimple w:instr=" NUMPAGES  \* MERGEFORMAT ">
      <w:r w:rsidR="007806F8" w:rsidRPr="007806F8">
        <w:rPr>
          <w:rFonts w:ascii="Bookman Old Style" w:hAnsi="Bookman Old Style" w:cs="Arial"/>
          <w:b w:val="0"/>
          <w:noProof/>
          <w:sz w:val="22"/>
          <w:szCs w:val="22"/>
        </w:rPr>
        <w:t>11</w:t>
      </w:r>
    </w:fldSimple>
  </w:p>
  <w:p w:rsidR="00CB2B53" w:rsidRDefault="00CB2B53" w:rsidP="00AD01E4">
    <w:pPr>
      <w:ind w:left="142" w:right="148"/>
      <w:rPr>
        <w:rFonts w:ascii="Bookman Old Style" w:hAnsi="Bookman Old Style" w:cs="Arial"/>
      </w:rPr>
    </w:pPr>
    <w:r>
      <w:rPr>
        <w:noProof/>
        <w:lang w:val="es-CO" w:eastAsia="es-CO"/>
      </w:rPr>
      <mc:AlternateContent>
        <mc:Choice Requires="wps">
          <w:drawing>
            <wp:anchor distT="0" distB="0" distL="114300" distR="114300" simplePos="0" relativeHeight="251657216" behindDoc="0" locked="0" layoutInCell="1" allowOverlap="1" wp14:anchorId="151B0725" wp14:editId="48EDC86B">
              <wp:simplePos x="0" y="0"/>
              <wp:positionH relativeFrom="column">
                <wp:posOffset>-175260</wp:posOffset>
              </wp:positionH>
              <wp:positionV relativeFrom="paragraph">
                <wp:posOffset>139065</wp:posOffset>
              </wp:positionV>
              <wp:extent cx="6267450" cy="9900920"/>
              <wp:effectExtent l="0" t="0" r="19050" b="2413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3.8pt;margin-top:10.95pt;width:493.5pt;height:779.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" filled="f" strokeweight="1.5pt"/>
          </w:pict>
        </mc:Fallback>
      </mc:AlternateContent>
    </w:r>
  </w:p>
  <w:p w:rsidR="009F725D" w:rsidRPr="009F725D" w:rsidRDefault="009F725D" w:rsidP="009F725D">
    <w:pPr>
      <w:ind w:left="0"/>
      <w:jc w:val="both"/>
      <w:rPr>
        <w:rFonts w:ascii="Bookman Old Style" w:hAnsi="Bookman Old Style" w:cs="Arial"/>
        <w:color w:val="000000"/>
        <w:sz w:val="22"/>
        <w:szCs w:val="22"/>
      </w:rPr>
    </w:pPr>
    <w:r w:rsidRPr="009F725D">
      <w:rPr>
        <w:rFonts w:ascii="Bookman Old Style" w:hAnsi="Bookman Old Style"/>
        <w:bCs/>
        <w:sz w:val="22"/>
        <w:szCs w:val="22"/>
        <w:lang w:val="es-CO"/>
      </w:rPr>
      <w:t>Por el cual se establece la equivalencia entre la Energía Firme para participar en el Cargo por Confiabilidad en Colombia y la Potencia Firme que se comercializa en el Mercado Mayorista de Electricidad de Panamá</w:t>
    </w:r>
  </w:p>
  <w:p w:rsidR="00CB2B53" w:rsidRPr="00EE1691" w:rsidRDefault="00CB2B53" w:rsidP="00423CDB">
    <w:pPr>
      <w:ind w:left="0"/>
      <w:rPr>
        <w:rFonts w:ascii="Bookman Old Style" w:hAnsi="Bookman Old Style"/>
        <w:bCs/>
        <w:sz w:val="22"/>
        <w:szCs w:val="22"/>
        <w:lang w:val="es-CO"/>
      </w:rPr>
    </w:pPr>
    <w:r>
      <w:rPr>
        <w:rFonts w:ascii="Bookman Old Style" w:hAnsi="Bookman Old Style"/>
        <w:bCs/>
        <w:sz w:val="22"/>
        <w:szCs w:val="22"/>
        <w:lang w:val="es-CO"/>
      </w:rPr>
      <w:t>_____________________________________________________________________________________</w:t>
    </w:r>
  </w:p>
  <w:p w:rsidR="00CB2B53" w:rsidRPr="00CB5DD0" w:rsidRDefault="00CB2B53" w:rsidP="00423CDB">
    <w:pPr>
      <w:pStyle w:val="Prrafodelista"/>
      <w:ind w:left="0"/>
      <w:contextualSpacing/>
      <w:jc w:val="both"/>
      <w:rPr>
        <w: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2B53" w:rsidRDefault="00CB2B53" w:rsidP="00025383">
    <w:pPr>
      <w:pStyle w:val="Encabezado"/>
      <w:jc w:val="both"/>
      <w:rPr>
        <w:rFonts w:ascii="Arial" w:hAnsi="Arial" w:cs="Arial"/>
        <w:spacing w:val="20"/>
        <w:sz w:val="20"/>
      </w:rPr>
    </w:pPr>
    <w:r>
      <w:rPr>
        <w:rFonts w:ascii="Arial" w:hAnsi="Arial" w:cs="Arial"/>
        <w:spacing w:val="20"/>
        <w:sz w:val="20"/>
      </w:rPr>
      <w:t xml:space="preserve">                                   República de Colombia</w:t>
    </w:r>
  </w:p>
  <w:p w:rsidR="00CB2B53" w:rsidRDefault="00CB2B53">
    <w:pPr>
      <w:pStyle w:val="Encabezado"/>
      <w:jc w:val="center"/>
      <w:rPr>
        <w:rFonts w:ascii="Arial" w:hAnsi="Arial" w:cs="Arial"/>
        <w:spacing w:val="20"/>
        <w:sz w:val="20"/>
      </w:rPr>
    </w:pPr>
  </w:p>
  <w:p w:rsidR="00CB2B53" w:rsidRDefault="00CB2B53" w:rsidP="00CA77FB">
    <w:pPr>
      <w:pStyle w:val="Encabezado"/>
      <w:jc w:val="center"/>
    </w:pPr>
    <w:r>
      <w:rPr>
        <w:rFonts w:ascii="Arial" w:hAnsi="Arial" w:cs="Arial"/>
        <w:noProof/>
        <w:spacing w:val="20"/>
        <w:sz w:val="20"/>
        <w:lang w:eastAsia="es-CO"/>
      </w:rPr>
      <mc:AlternateContent>
        <mc:Choice Requires="wps">
          <w:drawing>
            <wp:anchor distT="0" distB="0" distL="114300" distR="114300" simplePos="0" relativeHeight="251658240" behindDoc="0" locked="0" layoutInCell="1" allowOverlap="1">
              <wp:simplePos x="0" y="0"/>
              <wp:positionH relativeFrom="column">
                <wp:posOffset>-213360</wp:posOffset>
              </wp:positionH>
              <wp:positionV relativeFrom="paragraph">
                <wp:posOffset>377190</wp:posOffset>
              </wp:positionV>
              <wp:extent cx="6343650" cy="9839325"/>
              <wp:effectExtent l="0" t="0" r="19050" b="2857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6.8pt;margin-top:29.7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" filled="f" strokeweight="1.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1EF6075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nsid w:val="0000001F"/>
    <w:multiLevelType w:val="multilevel"/>
    <w:tmpl w:val="0000001F"/>
    <w:lvl w:ilvl="0">
      <w:start w:val="1"/>
      <w:numFmt w:val="lowerLetter"/>
      <w:pStyle w:val="Vietaletra"/>
      <w:lvlText w:val="%1)"/>
      <w:lvlJc w:val="left"/>
      <w:pPr>
        <w:tabs>
          <w:tab w:val="num" w:pos="36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2">
    <w:nsid w:val="036F6854"/>
    <w:multiLevelType w:val="hybridMultilevel"/>
    <w:tmpl w:val="DDC8E9CA"/>
    <w:lvl w:ilvl="0" w:tplc="2FBA688A">
      <w:start w:val="1"/>
      <w:numFmt w:val="lowerLetter"/>
      <w:lvlText w:val="%1."/>
      <w:lvlJc w:val="left"/>
      <w:pPr>
        <w:ind w:left="717" w:hanging="360"/>
      </w:pPr>
      <w:rPr>
        <w:rFonts w:hint="default"/>
      </w:rPr>
    </w:lvl>
    <w:lvl w:ilvl="1" w:tplc="240A0019" w:tentative="1">
      <w:start w:val="1"/>
      <w:numFmt w:val="lowerLetter"/>
      <w:lvlText w:val="%2."/>
      <w:lvlJc w:val="left"/>
      <w:pPr>
        <w:ind w:left="1437" w:hanging="360"/>
      </w:pPr>
    </w:lvl>
    <w:lvl w:ilvl="2" w:tplc="240A001B" w:tentative="1">
      <w:start w:val="1"/>
      <w:numFmt w:val="lowerRoman"/>
      <w:lvlText w:val="%3."/>
      <w:lvlJc w:val="right"/>
      <w:pPr>
        <w:ind w:left="2157" w:hanging="180"/>
      </w:pPr>
    </w:lvl>
    <w:lvl w:ilvl="3" w:tplc="240A000F" w:tentative="1">
      <w:start w:val="1"/>
      <w:numFmt w:val="decimal"/>
      <w:lvlText w:val="%4."/>
      <w:lvlJc w:val="left"/>
      <w:pPr>
        <w:ind w:left="2877" w:hanging="360"/>
      </w:pPr>
    </w:lvl>
    <w:lvl w:ilvl="4" w:tplc="240A0019" w:tentative="1">
      <w:start w:val="1"/>
      <w:numFmt w:val="lowerLetter"/>
      <w:lvlText w:val="%5."/>
      <w:lvlJc w:val="left"/>
      <w:pPr>
        <w:ind w:left="3597" w:hanging="360"/>
      </w:pPr>
    </w:lvl>
    <w:lvl w:ilvl="5" w:tplc="240A001B" w:tentative="1">
      <w:start w:val="1"/>
      <w:numFmt w:val="lowerRoman"/>
      <w:lvlText w:val="%6."/>
      <w:lvlJc w:val="right"/>
      <w:pPr>
        <w:ind w:left="4317" w:hanging="180"/>
      </w:pPr>
    </w:lvl>
    <w:lvl w:ilvl="6" w:tplc="240A000F" w:tentative="1">
      <w:start w:val="1"/>
      <w:numFmt w:val="decimal"/>
      <w:lvlText w:val="%7."/>
      <w:lvlJc w:val="left"/>
      <w:pPr>
        <w:ind w:left="5037" w:hanging="360"/>
      </w:pPr>
    </w:lvl>
    <w:lvl w:ilvl="7" w:tplc="240A0019" w:tentative="1">
      <w:start w:val="1"/>
      <w:numFmt w:val="lowerLetter"/>
      <w:lvlText w:val="%8."/>
      <w:lvlJc w:val="left"/>
      <w:pPr>
        <w:ind w:left="5757" w:hanging="360"/>
      </w:pPr>
    </w:lvl>
    <w:lvl w:ilvl="8" w:tplc="240A001B" w:tentative="1">
      <w:start w:val="1"/>
      <w:numFmt w:val="lowerRoman"/>
      <w:lvlText w:val="%9."/>
      <w:lvlJc w:val="right"/>
      <w:pPr>
        <w:ind w:left="6477" w:hanging="180"/>
      </w:pPr>
    </w:lvl>
  </w:abstractNum>
  <w:abstractNum w:abstractNumId="3">
    <w:nsid w:val="04931845"/>
    <w:multiLevelType w:val="multilevel"/>
    <w:tmpl w:val="8634074A"/>
    <w:lvl w:ilvl="0">
      <w:start w:val="6"/>
      <w:numFmt w:val="decimal"/>
      <w:pStyle w:val="Estilo2"/>
      <w:lvlText w:val="%1"/>
      <w:lvlJc w:val="left"/>
      <w:pPr>
        <w:tabs>
          <w:tab w:val="num" w:pos="525"/>
        </w:tabs>
        <w:ind w:left="525" w:hanging="525"/>
      </w:pPr>
      <w:rPr>
        <w:rFonts w:hint="default"/>
      </w:rPr>
    </w:lvl>
    <w:lvl w:ilvl="1">
      <w:start w:val="2"/>
      <w:numFmt w:val="decimal"/>
      <w:lvlText w:val="%1.%2"/>
      <w:lvlJc w:val="left"/>
      <w:pPr>
        <w:tabs>
          <w:tab w:val="num" w:pos="525"/>
        </w:tabs>
        <w:ind w:left="525" w:hanging="52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04C22D70"/>
    <w:multiLevelType w:val="multilevel"/>
    <w:tmpl w:val="F0F8F68C"/>
    <w:name w:val="Anexo"/>
    <w:lvl w:ilvl="0">
      <w:start w:val="1"/>
      <w:numFmt w:val="decimal"/>
      <w:lvlText w:val="Anexo %1"/>
      <w:lvlJc w:val="center"/>
      <w:pPr>
        <w:tabs>
          <w:tab w:val="num" w:pos="705"/>
        </w:tabs>
        <w:ind w:left="705" w:hanging="138"/>
      </w:pPr>
      <w:rPr>
        <w:rFonts w:ascii="Bookman Old Style" w:hAnsi="Bookman Old Style" w:hint="default"/>
        <w:b/>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nsid w:val="05362898"/>
    <w:multiLevelType w:val="hybridMultilevel"/>
    <w:tmpl w:val="088EB12C"/>
    <w:name w:val="WW8Num6423223"/>
    <w:lvl w:ilvl="0" w:tplc="2A7C39E8">
      <w:start w:val="1"/>
      <w:numFmt w:val="decimal"/>
      <w:lvlText w:val="%1."/>
      <w:lvlJc w:val="left"/>
      <w:pPr>
        <w:ind w:left="1146"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0D9B129E"/>
    <w:multiLevelType w:val="hybridMultilevel"/>
    <w:tmpl w:val="E7C03F00"/>
    <w:name w:val="WW8Num642322222"/>
    <w:lvl w:ilvl="0" w:tplc="8012D258">
      <w:start w:val="1"/>
      <w:numFmt w:val="decimal"/>
      <w:lvlText w:val="%1."/>
      <w:lvlJc w:val="left"/>
      <w:pPr>
        <w:ind w:left="1146"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0DC022B6"/>
    <w:multiLevelType w:val="hybridMultilevel"/>
    <w:tmpl w:val="B22E2656"/>
    <w:name w:val="WW8Num6423222232"/>
    <w:lvl w:ilvl="0" w:tplc="2732F80A">
      <w:start w:val="1"/>
      <w:numFmt w:val="decimal"/>
      <w:lvlText w:val="%1."/>
      <w:lvlJc w:val="left"/>
      <w:pPr>
        <w:ind w:left="1146"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108568C7"/>
    <w:multiLevelType w:val="hybridMultilevel"/>
    <w:tmpl w:val="B0F40B90"/>
    <w:name w:val="WW8Num6423222"/>
    <w:lvl w:ilvl="0" w:tplc="D7625794">
      <w:start w:val="1"/>
      <w:numFmt w:val="decimal"/>
      <w:lvlText w:val="%1."/>
      <w:lvlJc w:val="left"/>
      <w:pPr>
        <w:ind w:left="1146"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12591B89"/>
    <w:multiLevelType w:val="hybridMultilevel"/>
    <w:tmpl w:val="30BAA2EE"/>
    <w:lvl w:ilvl="0" w:tplc="7A56DACA">
      <w:start w:val="1"/>
      <w:numFmt w:val="decimal"/>
      <w:pStyle w:val="articulo"/>
      <w:lvlText w:val="Artículo %1."/>
      <w:lvlJc w:val="left"/>
      <w:pPr>
        <w:tabs>
          <w:tab w:val="num" w:pos="1440"/>
        </w:tabs>
        <w:ind w:left="0" w:firstLine="0"/>
      </w:pPr>
      <w:rPr>
        <w:b/>
        <w:i w:val="0"/>
        <w:sz w:val="24"/>
      </w:rPr>
    </w:lvl>
    <w:lvl w:ilvl="1" w:tplc="240A0019">
      <w:numFmt w:val="bullet"/>
      <w:lvlText w:val="-"/>
      <w:lvlJc w:val="left"/>
      <w:pPr>
        <w:tabs>
          <w:tab w:val="num" w:pos="1440"/>
        </w:tabs>
        <w:ind w:left="1440" w:hanging="360"/>
      </w:pPr>
      <w:rPr>
        <w:rFonts w:ascii="Times New Roman" w:eastAsia="Times New Roman" w:hAnsi="Times New Roman" w:cs="Times New Roman" w:hint="default"/>
      </w:rPr>
    </w:lvl>
    <w:lvl w:ilvl="2" w:tplc="240A001B">
      <w:start w:val="1"/>
      <w:numFmt w:val="bullet"/>
      <w:lvlText w:val=""/>
      <w:lvlJc w:val="left"/>
      <w:pPr>
        <w:tabs>
          <w:tab w:val="num" w:pos="2340"/>
        </w:tabs>
        <w:ind w:left="2340" w:hanging="360"/>
      </w:pPr>
      <w:rPr>
        <w:rFonts w:ascii="Symbol" w:hAnsi="Symbol" w:hint="default"/>
      </w:rPr>
    </w:lvl>
    <w:lvl w:ilvl="3" w:tplc="240A000F">
      <w:start w:val="1"/>
      <w:numFmt w:val="decimal"/>
      <w:lvlText w:val="%4."/>
      <w:lvlJc w:val="left"/>
      <w:pPr>
        <w:tabs>
          <w:tab w:val="num" w:pos="2880"/>
        </w:tabs>
        <w:ind w:left="2880" w:hanging="360"/>
      </w:pPr>
    </w:lvl>
    <w:lvl w:ilvl="4" w:tplc="240A0019">
      <w:start w:val="1"/>
      <w:numFmt w:val="decimal"/>
      <w:lvlText w:val="%5."/>
      <w:lvlJc w:val="left"/>
      <w:pPr>
        <w:tabs>
          <w:tab w:val="num" w:pos="3600"/>
        </w:tabs>
        <w:ind w:left="3600" w:hanging="360"/>
      </w:pPr>
    </w:lvl>
    <w:lvl w:ilvl="5" w:tplc="240A001B">
      <w:start w:val="1"/>
      <w:numFmt w:val="decimal"/>
      <w:lvlText w:val="%6."/>
      <w:lvlJc w:val="left"/>
      <w:pPr>
        <w:tabs>
          <w:tab w:val="num" w:pos="4320"/>
        </w:tabs>
        <w:ind w:left="4320" w:hanging="360"/>
      </w:pPr>
    </w:lvl>
    <w:lvl w:ilvl="6" w:tplc="240A000F">
      <w:start w:val="1"/>
      <w:numFmt w:val="decimal"/>
      <w:lvlText w:val="%7."/>
      <w:lvlJc w:val="left"/>
      <w:pPr>
        <w:tabs>
          <w:tab w:val="num" w:pos="5040"/>
        </w:tabs>
        <w:ind w:left="5040" w:hanging="360"/>
      </w:pPr>
    </w:lvl>
    <w:lvl w:ilvl="7" w:tplc="240A0019">
      <w:start w:val="1"/>
      <w:numFmt w:val="decimal"/>
      <w:lvlText w:val="%8."/>
      <w:lvlJc w:val="left"/>
      <w:pPr>
        <w:tabs>
          <w:tab w:val="num" w:pos="5760"/>
        </w:tabs>
        <w:ind w:left="5760" w:hanging="360"/>
      </w:pPr>
    </w:lvl>
    <w:lvl w:ilvl="8" w:tplc="240A001B">
      <w:start w:val="1"/>
      <w:numFmt w:val="decimal"/>
      <w:lvlText w:val="%9."/>
      <w:lvlJc w:val="left"/>
      <w:pPr>
        <w:tabs>
          <w:tab w:val="num" w:pos="6480"/>
        </w:tabs>
        <w:ind w:left="6480" w:hanging="360"/>
      </w:pPr>
    </w:lvl>
  </w:abstractNum>
  <w:abstractNum w:abstractNumId="10">
    <w:nsid w:val="142164A6"/>
    <w:multiLevelType w:val="multilevel"/>
    <w:tmpl w:val="CDFCF54A"/>
    <w:styleLink w:val="Estilo16"/>
    <w:lvl w:ilvl="0">
      <w:start w:val="1"/>
      <w:numFmt w:val="decimal"/>
      <w:lvlText w:val="Anexo %1"/>
      <w:lvlJc w:val="center"/>
      <w:pPr>
        <w:tabs>
          <w:tab w:val="num" w:pos="705"/>
        </w:tabs>
        <w:ind w:left="705" w:hanging="417"/>
      </w:pPr>
      <w:rPr>
        <w:rFonts w:ascii="Bookman Old Style" w:hAnsi="Bookman Old Style" w:hint="default"/>
        <w:b/>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nsid w:val="173C7B85"/>
    <w:multiLevelType w:val="hybridMultilevel"/>
    <w:tmpl w:val="AC02586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nsid w:val="203F426C"/>
    <w:multiLevelType w:val="hybridMultilevel"/>
    <w:tmpl w:val="D27EAE44"/>
    <w:lvl w:ilvl="0" w:tplc="6E6A4F90">
      <w:start w:val="4"/>
      <w:numFmt w:val="bullet"/>
      <w:lvlText w:val="-"/>
      <w:lvlJc w:val="left"/>
      <w:pPr>
        <w:ind w:left="1004" w:hanging="360"/>
      </w:pPr>
      <w:rPr>
        <w:rFonts w:ascii="Bookman Old Style" w:eastAsia="Times New Roman" w:hAnsi="Bookman Old Style" w:cs="Aria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3">
    <w:nsid w:val="221067B0"/>
    <w:multiLevelType w:val="hybridMultilevel"/>
    <w:tmpl w:val="4EEE947C"/>
    <w:lvl w:ilvl="0" w:tplc="240A0019">
      <w:start w:val="1"/>
      <w:numFmt w:val="lowerLetter"/>
      <w:lvlText w:val="%1."/>
      <w:lvlJc w:val="lef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4">
    <w:nsid w:val="27440DF6"/>
    <w:multiLevelType w:val="multilevel"/>
    <w:tmpl w:val="1828FA58"/>
    <w:name w:val="WW8Num642322223"/>
    <w:styleLink w:val="Estilo15"/>
    <w:lvl w:ilvl="0">
      <w:start w:val="4"/>
      <w:numFmt w:val="decimal"/>
      <w:lvlText w:val="Artículo %1. "/>
      <w:lvlJc w:val="left"/>
      <w:pPr>
        <w:ind w:left="360" w:hanging="360"/>
      </w:pPr>
      <w:rPr>
        <w:rFonts w:ascii="Bookman Old Style" w:hAnsi="Bookman Old Style" w:hint="default"/>
        <w:b/>
        <w:i w:val="0"/>
        <w:sz w:val="24"/>
        <w:szCs w:val="24"/>
      </w:rPr>
    </w:lvl>
    <w:lvl w:ilvl="1">
      <w:start w:val="1"/>
      <w:numFmt w:val="decimal"/>
      <w:lvlText w:val="%1.%2"/>
      <w:lvlJc w:val="left"/>
      <w:pPr>
        <w:ind w:left="360" w:hanging="360"/>
      </w:pPr>
      <w:rPr>
        <w:rFonts w:ascii="Bookman Old Style" w:hAnsi="Bookman Old Style" w:hint="default"/>
        <w:b/>
        <w:sz w:val="24"/>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28260717"/>
    <w:multiLevelType w:val="multilevel"/>
    <w:tmpl w:val="207EFA8E"/>
    <w:styleLink w:val="Estilo12"/>
    <w:lvl w:ilvl="0">
      <w:start w:val="1"/>
      <w:numFmt w:val="decimal"/>
      <w:lvlText w:val="Artículo %1. "/>
      <w:lvlJc w:val="left"/>
      <w:pPr>
        <w:ind w:left="360" w:hanging="360"/>
      </w:pPr>
      <w:rPr>
        <w:rFonts w:ascii="Bookman Old Style" w:hAnsi="Bookman Old Style" w:hint="default"/>
        <w:b/>
        <w:i w:val="0"/>
        <w:sz w:val="24"/>
      </w:rPr>
    </w:lvl>
    <w:lvl w:ilvl="1">
      <w:start w:val="1"/>
      <w:numFmt w:val="decimal"/>
      <w:lvlText w:val="%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nsid w:val="28DE0117"/>
    <w:multiLevelType w:val="multilevel"/>
    <w:tmpl w:val="75E2DACC"/>
    <w:styleLink w:val="TGas"/>
    <w:lvl w:ilvl="0">
      <w:start w:val="1"/>
      <w:numFmt w:val="decimal"/>
      <w:lvlText w:val="Artículo %1."/>
      <w:lvlJc w:val="left"/>
      <w:pPr>
        <w:ind w:left="360" w:hanging="360"/>
      </w:pPr>
      <w:rPr>
        <w:rFonts w:ascii="Bookman Old Style" w:hAnsi="Bookman Old Style" w:hint="default"/>
        <w:b/>
        <w:i w:val="0"/>
        <w:sz w:val="24"/>
      </w:rPr>
    </w:lvl>
    <w:lvl w:ilvl="1">
      <w:start w:val="1"/>
      <w:numFmt w:val="decimal"/>
      <w:lvlText w:val="%1.%2."/>
      <w:lvlJc w:val="left"/>
      <w:pPr>
        <w:ind w:left="0" w:firstLine="0"/>
      </w:pPr>
      <w:rPr>
        <w:rFonts w:ascii="Bookman Old Style" w:hAnsi="Bookman Old Style" w:hint="default"/>
        <w:b/>
        <w:i w:val="0"/>
        <w:sz w:val="24"/>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nsid w:val="29C40395"/>
    <w:multiLevelType w:val="hybridMultilevel"/>
    <w:tmpl w:val="24E482B4"/>
    <w:name w:val="Anexo2"/>
    <w:lvl w:ilvl="0" w:tplc="8070EF18">
      <w:start w:val="1"/>
      <w:numFmt w:val="lowerLetter"/>
      <w:lvlText w:val="%1)"/>
      <w:lvlJc w:val="left"/>
      <w:pPr>
        <w:ind w:left="720" w:hanging="360"/>
      </w:pPr>
      <w:rPr>
        <w:rFonts w:hint="default"/>
        <w:i w:val="0"/>
      </w:rPr>
    </w:lvl>
    <w:lvl w:ilvl="1" w:tplc="17AA29DE" w:tentative="1">
      <w:start w:val="1"/>
      <w:numFmt w:val="lowerLetter"/>
      <w:lvlText w:val="%2."/>
      <w:lvlJc w:val="left"/>
      <w:pPr>
        <w:ind w:left="1440" w:hanging="360"/>
      </w:pPr>
    </w:lvl>
    <w:lvl w:ilvl="2" w:tplc="997480CE" w:tentative="1">
      <w:start w:val="1"/>
      <w:numFmt w:val="lowerRoman"/>
      <w:lvlText w:val="%3."/>
      <w:lvlJc w:val="right"/>
      <w:pPr>
        <w:ind w:left="2160" w:hanging="180"/>
      </w:pPr>
    </w:lvl>
    <w:lvl w:ilvl="3" w:tplc="00D8DCA4" w:tentative="1">
      <w:start w:val="1"/>
      <w:numFmt w:val="decimal"/>
      <w:lvlText w:val="%4."/>
      <w:lvlJc w:val="left"/>
      <w:pPr>
        <w:ind w:left="2880" w:hanging="360"/>
      </w:pPr>
    </w:lvl>
    <w:lvl w:ilvl="4" w:tplc="0F605BA0" w:tentative="1">
      <w:start w:val="1"/>
      <w:numFmt w:val="lowerLetter"/>
      <w:lvlText w:val="%5."/>
      <w:lvlJc w:val="left"/>
      <w:pPr>
        <w:ind w:left="3600" w:hanging="360"/>
      </w:pPr>
    </w:lvl>
    <w:lvl w:ilvl="5" w:tplc="92C2C2B0" w:tentative="1">
      <w:start w:val="1"/>
      <w:numFmt w:val="lowerRoman"/>
      <w:lvlText w:val="%6."/>
      <w:lvlJc w:val="right"/>
      <w:pPr>
        <w:ind w:left="4320" w:hanging="180"/>
      </w:pPr>
    </w:lvl>
    <w:lvl w:ilvl="6" w:tplc="8C9EFB26" w:tentative="1">
      <w:start w:val="1"/>
      <w:numFmt w:val="decimal"/>
      <w:lvlText w:val="%7."/>
      <w:lvlJc w:val="left"/>
      <w:pPr>
        <w:ind w:left="5040" w:hanging="360"/>
      </w:pPr>
    </w:lvl>
    <w:lvl w:ilvl="7" w:tplc="71044500" w:tentative="1">
      <w:start w:val="1"/>
      <w:numFmt w:val="lowerLetter"/>
      <w:lvlText w:val="%8."/>
      <w:lvlJc w:val="left"/>
      <w:pPr>
        <w:ind w:left="5760" w:hanging="360"/>
      </w:pPr>
    </w:lvl>
    <w:lvl w:ilvl="8" w:tplc="947285C6" w:tentative="1">
      <w:start w:val="1"/>
      <w:numFmt w:val="lowerRoman"/>
      <w:lvlText w:val="%9."/>
      <w:lvlJc w:val="right"/>
      <w:pPr>
        <w:ind w:left="6480" w:hanging="180"/>
      </w:pPr>
    </w:lvl>
  </w:abstractNum>
  <w:abstractNum w:abstractNumId="18">
    <w:nsid w:val="2AF11B91"/>
    <w:multiLevelType w:val="multilevel"/>
    <w:tmpl w:val="93165506"/>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nsid w:val="2B145FD5"/>
    <w:multiLevelType w:val="hybridMultilevel"/>
    <w:tmpl w:val="6C3CC926"/>
    <w:name w:val="WW8Num64232232"/>
    <w:lvl w:ilvl="0" w:tplc="84D42D38">
      <w:start w:val="1"/>
      <w:numFmt w:val="lowerLetter"/>
      <w:lvlText w:val="%1)"/>
      <w:lvlJc w:val="left"/>
      <w:pPr>
        <w:ind w:left="720" w:hanging="360"/>
      </w:pPr>
      <w:rPr>
        <w:rFonts w:hint="default"/>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nsid w:val="318903D2"/>
    <w:multiLevelType w:val="hybridMultilevel"/>
    <w:tmpl w:val="8B54A4CA"/>
    <w:lvl w:ilvl="0" w:tplc="B8E80F1E">
      <w:start w:val="1"/>
      <w:numFmt w:val="lowerLetter"/>
      <w:lvlText w:val="%1."/>
      <w:lvlJc w:val="left"/>
      <w:pPr>
        <w:ind w:left="108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nsid w:val="39F778CB"/>
    <w:multiLevelType w:val="hybridMultilevel"/>
    <w:tmpl w:val="DB6C67C4"/>
    <w:lvl w:ilvl="0" w:tplc="51720B80">
      <w:start w:val="1"/>
      <w:numFmt w:val="decimal"/>
      <w:lvlText w:val="%1."/>
      <w:lvlJc w:val="left"/>
      <w:pPr>
        <w:ind w:left="1080" w:hanging="360"/>
      </w:pPr>
      <w:rPr>
        <w:rFonts w:hint="default"/>
        <w:sz w:val="24"/>
        <w:szCs w:val="24"/>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2">
    <w:nsid w:val="3A7E4365"/>
    <w:multiLevelType w:val="hybridMultilevel"/>
    <w:tmpl w:val="945ABB84"/>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nsid w:val="3C4C7CDA"/>
    <w:multiLevelType w:val="hybridMultilevel"/>
    <w:tmpl w:val="1FF20980"/>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nsid w:val="3CB81FEB"/>
    <w:multiLevelType w:val="hybridMultilevel"/>
    <w:tmpl w:val="9EC0B1CE"/>
    <w:lvl w:ilvl="0" w:tplc="6D5250EE">
      <w:start w:val="1"/>
      <w:numFmt w:val="upperLetter"/>
      <w:pStyle w:val="Ttulo2"/>
      <w:lvlText w:val="%1."/>
      <w:lvlJc w:val="left"/>
      <w:pPr>
        <w:tabs>
          <w:tab w:val="num" w:pos="502"/>
        </w:tabs>
        <w:ind w:left="502" w:hanging="360"/>
      </w:pPr>
      <w:rPr>
        <w:rFonts w:hint="default"/>
        <w:b/>
      </w:rPr>
    </w:lvl>
    <w:lvl w:ilvl="1" w:tplc="0C0A0019" w:tentative="1">
      <w:start w:val="1"/>
      <w:numFmt w:val="lowerLetter"/>
      <w:lvlText w:val="%2."/>
      <w:lvlJc w:val="left"/>
      <w:pPr>
        <w:tabs>
          <w:tab w:val="num" w:pos="1222"/>
        </w:tabs>
        <w:ind w:left="1222" w:hanging="360"/>
      </w:pPr>
    </w:lvl>
    <w:lvl w:ilvl="2" w:tplc="0C0A001B" w:tentative="1">
      <w:start w:val="1"/>
      <w:numFmt w:val="lowerRoman"/>
      <w:lvlText w:val="%3."/>
      <w:lvlJc w:val="right"/>
      <w:pPr>
        <w:tabs>
          <w:tab w:val="num" w:pos="1942"/>
        </w:tabs>
        <w:ind w:left="1942" w:hanging="180"/>
      </w:pPr>
    </w:lvl>
    <w:lvl w:ilvl="3" w:tplc="0C0A000F" w:tentative="1">
      <w:start w:val="1"/>
      <w:numFmt w:val="decimal"/>
      <w:lvlText w:val="%4."/>
      <w:lvlJc w:val="left"/>
      <w:pPr>
        <w:tabs>
          <w:tab w:val="num" w:pos="2662"/>
        </w:tabs>
        <w:ind w:left="2662" w:hanging="360"/>
      </w:pPr>
    </w:lvl>
    <w:lvl w:ilvl="4" w:tplc="0C0A0019" w:tentative="1">
      <w:start w:val="1"/>
      <w:numFmt w:val="lowerLetter"/>
      <w:lvlText w:val="%5."/>
      <w:lvlJc w:val="left"/>
      <w:pPr>
        <w:tabs>
          <w:tab w:val="num" w:pos="3382"/>
        </w:tabs>
        <w:ind w:left="3382" w:hanging="360"/>
      </w:pPr>
    </w:lvl>
    <w:lvl w:ilvl="5" w:tplc="0C0A001B" w:tentative="1">
      <w:start w:val="1"/>
      <w:numFmt w:val="lowerRoman"/>
      <w:lvlText w:val="%6."/>
      <w:lvlJc w:val="right"/>
      <w:pPr>
        <w:tabs>
          <w:tab w:val="num" w:pos="4102"/>
        </w:tabs>
        <w:ind w:left="4102" w:hanging="180"/>
      </w:pPr>
    </w:lvl>
    <w:lvl w:ilvl="6" w:tplc="0C0A000F" w:tentative="1">
      <w:start w:val="1"/>
      <w:numFmt w:val="decimal"/>
      <w:lvlText w:val="%7."/>
      <w:lvlJc w:val="left"/>
      <w:pPr>
        <w:tabs>
          <w:tab w:val="num" w:pos="4822"/>
        </w:tabs>
        <w:ind w:left="4822" w:hanging="360"/>
      </w:pPr>
    </w:lvl>
    <w:lvl w:ilvl="7" w:tplc="0C0A0019" w:tentative="1">
      <w:start w:val="1"/>
      <w:numFmt w:val="lowerLetter"/>
      <w:lvlText w:val="%8."/>
      <w:lvlJc w:val="left"/>
      <w:pPr>
        <w:tabs>
          <w:tab w:val="num" w:pos="5542"/>
        </w:tabs>
        <w:ind w:left="5542" w:hanging="360"/>
      </w:pPr>
    </w:lvl>
    <w:lvl w:ilvl="8" w:tplc="0C0A001B" w:tentative="1">
      <w:start w:val="1"/>
      <w:numFmt w:val="lowerRoman"/>
      <w:lvlText w:val="%9."/>
      <w:lvlJc w:val="right"/>
      <w:pPr>
        <w:tabs>
          <w:tab w:val="num" w:pos="6262"/>
        </w:tabs>
        <w:ind w:left="6262" w:hanging="180"/>
      </w:pPr>
    </w:lvl>
  </w:abstractNum>
  <w:abstractNum w:abstractNumId="25">
    <w:nsid w:val="40D44A35"/>
    <w:multiLevelType w:val="multilevel"/>
    <w:tmpl w:val="C36C83EA"/>
    <w:lvl w:ilvl="0">
      <w:start w:val="1"/>
      <w:numFmt w:val="decimal"/>
      <w:pStyle w:val="PliegoTitulo1"/>
      <w:lvlText w:val="%1."/>
      <w:lvlJc w:val="left"/>
      <w:pPr>
        <w:tabs>
          <w:tab w:val="num" w:pos="432"/>
        </w:tabs>
        <w:ind w:left="432" w:hanging="432"/>
      </w:pPr>
      <w:rPr>
        <w:rFonts w:ascii="Garamond" w:hAnsi="Garamond" w:hint="default"/>
        <w:b/>
        <w:i w:val="0"/>
        <w:sz w:val="24"/>
      </w:rPr>
    </w:lvl>
    <w:lvl w:ilvl="1">
      <w:start w:val="1"/>
      <w:numFmt w:val="decimal"/>
      <w:lvlText w:val="%1.%2"/>
      <w:lvlJc w:val="left"/>
      <w:pPr>
        <w:tabs>
          <w:tab w:val="num" w:pos="576"/>
        </w:tabs>
        <w:ind w:left="576" w:hanging="576"/>
      </w:pPr>
      <w:rPr>
        <w:rFonts w:hint="default"/>
      </w:rPr>
    </w:lvl>
    <w:lvl w:ilvl="2">
      <w:start w:val="1"/>
      <w:numFmt w:val="decimal"/>
      <w:pStyle w:val="PliegoTitulo2"/>
      <w:lvlText w:val="%1.%2.%3"/>
      <w:lvlJc w:val="left"/>
      <w:pPr>
        <w:tabs>
          <w:tab w:val="num" w:pos="720"/>
        </w:tabs>
        <w:ind w:left="720" w:hanging="720"/>
      </w:pPr>
      <w:rPr>
        <w:rFonts w:hint="default"/>
      </w:rPr>
    </w:lvl>
    <w:lvl w:ilvl="3">
      <w:start w:val="1"/>
      <w:numFmt w:val="decimal"/>
      <w:pStyle w:val="PliegoTitulo3"/>
      <w:lvlText w:val="%1.%2.%3.%4"/>
      <w:lvlJc w:val="left"/>
      <w:pPr>
        <w:tabs>
          <w:tab w:val="num" w:pos="864"/>
        </w:tabs>
        <w:ind w:left="864" w:hanging="864"/>
      </w:pPr>
      <w:rPr>
        <w:rFonts w:hint="default"/>
      </w:rPr>
    </w:lvl>
    <w:lvl w:ilvl="4">
      <w:start w:val="1"/>
      <w:numFmt w:val="decimal"/>
      <w:pStyle w:val="PliegoTitulo4"/>
      <w:lvlText w:val="%1.%2.%3.%4.%5"/>
      <w:lvlJc w:val="left"/>
      <w:pPr>
        <w:tabs>
          <w:tab w:val="num" w:pos="1440"/>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nsid w:val="420A3D29"/>
    <w:multiLevelType w:val="hybridMultilevel"/>
    <w:tmpl w:val="372048AE"/>
    <w:name w:val="WW8Num64232222222"/>
    <w:lvl w:ilvl="0" w:tplc="6A1AF248">
      <w:start w:val="1"/>
      <w:numFmt w:val="lowerLetter"/>
      <w:lvlText w:val="%1)"/>
      <w:lvlJc w:val="left"/>
      <w:pPr>
        <w:ind w:left="720" w:hanging="360"/>
      </w:pPr>
    </w:lvl>
    <w:lvl w:ilvl="1" w:tplc="4986F244">
      <w:start w:val="1"/>
      <w:numFmt w:val="decimal"/>
      <w:lvlText w:val="%2."/>
      <w:lvlJc w:val="left"/>
      <w:pPr>
        <w:ind w:left="1440" w:hanging="360"/>
      </w:pPr>
    </w:lvl>
    <w:lvl w:ilvl="2" w:tplc="B490A744" w:tentative="1">
      <w:start w:val="1"/>
      <w:numFmt w:val="lowerRoman"/>
      <w:lvlText w:val="%3."/>
      <w:lvlJc w:val="right"/>
      <w:pPr>
        <w:ind w:left="2160" w:hanging="180"/>
      </w:pPr>
    </w:lvl>
    <w:lvl w:ilvl="3" w:tplc="6134836E" w:tentative="1">
      <w:start w:val="1"/>
      <w:numFmt w:val="decimal"/>
      <w:lvlText w:val="%4."/>
      <w:lvlJc w:val="left"/>
      <w:pPr>
        <w:ind w:left="2880" w:hanging="360"/>
      </w:pPr>
    </w:lvl>
    <w:lvl w:ilvl="4" w:tplc="8CFC0A78" w:tentative="1">
      <w:start w:val="1"/>
      <w:numFmt w:val="lowerLetter"/>
      <w:lvlText w:val="%5."/>
      <w:lvlJc w:val="left"/>
      <w:pPr>
        <w:ind w:left="3600" w:hanging="360"/>
      </w:pPr>
    </w:lvl>
    <w:lvl w:ilvl="5" w:tplc="F9C46E30" w:tentative="1">
      <w:start w:val="1"/>
      <w:numFmt w:val="lowerRoman"/>
      <w:lvlText w:val="%6."/>
      <w:lvlJc w:val="right"/>
      <w:pPr>
        <w:ind w:left="4320" w:hanging="180"/>
      </w:pPr>
    </w:lvl>
    <w:lvl w:ilvl="6" w:tplc="BACCC6C4" w:tentative="1">
      <w:start w:val="1"/>
      <w:numFmt w:val="decimal"/>
      <w:lvlText w:val="%7."/>
      <w:lvlJc w:val="left"/>
      <w:pPr>
        <w:ind w:left="5040" w:hanging="360"/>
      </w:pPr>
    </w:lvl>
    <w:lvl w:ilvl="7" w:tplc="E07CAC8C" w:tentative="1">
      <w:start w:val="1"/>
      <w:numFmt w:val="lowerLetter"/>
      <w:lvlText w:val="%8."/>
      <w:lvlJc w:val="left"/>
      <w:pPr>
        <w:ind w:left="5760" w:hanging="360"/>
      </w:pPr>
    </w:lvl>
    <w:lvl w:ilvl="8" w:tplc="E6F01D02" w:tentative="1">
      <w:start w:val="1"/>
      <w:numFmt w:val="lowerRoman"/>
      <w:lvlText w:val="%9."/>
      <w:lvlJc w:val="right"/>
      <w:pPr>
        <w:ind w:left="6480" w:hanging="180"/>
      </w:pPr>
    </w:lvl>
  </w:abstractNum>
  <w:abstractNum w:abstractNumId="27">
    <w:nsid w:val="4BB40026"/>
    <w:multiLevelType w:val="hybridMultilevel"/>
    <w:tmpl w:val="BEEAA8D4"/>
    <w:lvl w:ilvl="0" w:tplc="78D4DA06">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8">
    <w:nsid w:val="4FC043AD"/>
    <w:multiLevelType w:val="hybridMultilevel"/>
    <w:tmpl w:val="E1F8A976"/>
    <w:name w:val="WW8Num64232222"/>
    <w:lvl w:ilvl="0" w:tplc="A7AE3362">
      <w:start w:val="1"/>
      <w:numFmt w:val="decimal"/>
      <w:lvlText w:val="Artículo %1."/>
      <w:lvlJc w:val="left"/>
      <w:pPr>
        <w:ind w:left="720" w:hanging="360"/>
      </w:pPr>
      <w:rPr>
        <w:rFonts w:hint="default"/>
        <w:b/>
        <w:sz w:val="24"/>
        <w:szCs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nsid w:val="5065759D"/>
    <w:multiLevelType w:val="multilevel"/>
    <w:tmpl w:val="0C0A001D"/>
    <w:styleLink w:val="Transporte"/>
    <w:lvl w:ilvl="0">
      <w:start w:val="4"/>
      <w:numFmt w:val="decimal"/>
      <w:lvlText w:val="%1)"/>
      <w:lvlJc w:val="left"/>
      <w:pPr>
        <w:ind w:left="360" w:hanging="360"/>
      </w:pPr>
      <w:rPr>
        <w:rFonts w:ascii="Bookman Old Style" w:hAnsi="Bookman Old Style"/>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nsid w:val="526952DA"/>
    <w:multiLevelType w:val="multilevel"/>
    <w:tmpl w:val="66BA8E9E"/>
    <w:styleLink w:val="Estilo13"/>
    <w:lvl w:ilvl="0">
      <w:start w:val="4"/>
      <w:numFmt w:val="decimal"/>
      <w:lvlText w:val="Artículo %1. "/>
      <w:lvlJc w:val="left"/>
      <w:pPr>
        <w:ind w:left="360" w:hanging="360"/>
      </w:pPr>
      <w:rPr>
        <w:rFonts w:ascii="Bookman Old Style" w:hAnsi="Bookman Old Style" w:hint="default"/>
        <w:b/>
        <w:i w:val="0"/>
        <w:sz w:val="24"/>
        <w:szCs w:val="24"/>
      </w:rPr>
    </w:lvl>
    <w:lvl w:ilvl="1">
      <w:start w:val="1"/>
      <w:numFmt w:val="decimal"/>
      <w:lvlText w:val="%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nsid w:val="529E3D8A"/>
    <w:multiLevelType w:val="hybridMultilevel"/>
    <w:tmpl w:val="4EE4F634"/>
    <w:lvl w:ilvl="0" w:tplc="0C0A0019">
      <w:start w:val="1"/>
      <w:numFmt w:val="lowerLetter"/>
      <w:lvlText w:val="%1."/>
      <w:lvlJc w:val="left"/>
      <w:pPr>
        <w:ind w:left="1004" w:hanging="360"/>
      </w:p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32">
    <w:nsid w:val="53884FB5"/>
    <w:multiLevelType w:val="multilevel"/>
    <w:tmpl w:val="2F32099E"/>
    <w:lvl w:ilvl="0">
      <w:start w:val="15"/>
      <w:numFmt w:val="decimal"/>
      <w:lvlText w:val="%1."/>
      <w:lvlJc w:val="left"/>
      <w:pPr>
        <w:ind w:left="360" w:hanging="360"/>
      </w:pPr>
      <w:rPr>
        <w:rFonts w:hint="default"/>
      </w:rPr>
    </w:lvl>
    <w:lvl w:ilvl="1">
      <w:start w:val="1"/>
      <w:numFmt w:val="decimal"/>
      <w:pStyle w:val="Estilo10"/>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5A0A0048"/>
    <w:multiLevelType w:val="multilevel"/>
    <w:tmpl w:val="D88E6E0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4">
    <w:nsid w:val="5A960423"/>
    <w:multiLevelType w:val="hybridMultilevel"/>
    <w:tmpl w:val="CE1EFB0A"/>
    <w:lvl w:ilvl="0" w:tplc="240A0019">
      <w:start w:val="1"/>
      <w:numFmt w:val="lowerLetter"/>
      <w:lvlText w:val="%1."/>
      <w:lvlJc w:val="left"/>
      <w:pPr>
        <w:ind w:left="1080" w:hanging="360"/>
      </w:pPr>
      <w:rPr>
        <w:rFonts w:hint="default"/>
      </w:rPr>
    </w:lvl>
    <w:lvl w:ilvl="1" w:tplc="240A0003" w:tentative="1">
      <w:start w:val="1"/>
      <w:numFmt w:val="bullet"/>
      <w:lvlText w:val="o"/>
      <w:lvlJc w:val="left"/>
      <w:pPr>
        <w:ind w:left="1800" w:hanging="360"/>
      </w:pPr>
      <w:rPr>
        <w:rFonts w:ascii="Courier New" w:hAnsi="Courier New" w:cs="Courier New" w:hint="default"/>
      </w:rPr>
    </w:lvl>
    <w:lvl w:ilvl="2" w:tplc="240A0005">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35">
    <w:nsid w:val="61A84524"/>
    <w:multiLevelType w:val="multilevel"/>
    <w:tmpl w:val="73666B2A"/>
    <w:styleLink w:val="Estilo14"/>
    <w:lvl w:ilvl="0">
      <w:start w:val="4"/>
      <w:numFmt w:val="decimal"/>
      <w:lvlText w:val="Artículo %1. "/>
      <w:lvlJc w:val="left"/>
      <w:pPr>
        <w:ind w:left="360" w:hanging="360"/>
      </w:pPr>
      <w:rPr>
        <w:rFonts w:ascii="Bookman Old Style" w:hAnsi="Bookman Old Style" w:hint="default"/>
        <w:b/>
        <w:i w:val="0"/>
        <w:sz w:val="24"/>
        <w:szCs w:val="24"/>
      </w:rPr>
    </w:lvl>
    <w:lvl w:ilvl="1">
      <w:start w:val="1"/>
      <w:numFmt w:val="decimal"/>
      <w:lvlRestart w:val="0"/>
      <w:lvlText w:val="%1.%2. "/>
      <w:lvlJc w:val="left"/>
      <w:pPr>
        <w:ind w:left="720" w:hanging="360"/>
      </w:pPr>
      <w:rPr>
        <w:rFonts w:ascii="Bookman Old Style" w:hAnsi="Bookman Old Style" w:hint="default"/>
        <w:b/>
        <w:i w:val="0"/>
        <w:sz w:val="24"/>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nsid w:val="6252211F"/>
    <w:multiLevelType w:val="multilevel"/>
    <w:tmpl w:val="CC682FD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nsid w:val="680D101A"/>
    <w:multiLevelType w:val="hybridMultilevel"/>
    <w:tmpl w:val="A22C1F46"/>
    <w:lvl w:ilvl="0" w:tplc="E846838A">
      <w:start w:val="1"/>
      <w:numFmt w:val="lowerLetter"/>
      <w:pStyle w:val="Estilo5"/>
      <w:lvlText w:val="%1)"/>
      <w:lvlJc w:val="left"/>
      <w:pPr>
        <w:tabs>
          <w:tab w:val="num" w:pos="360"/>
        </w:tabs>
        <w:ind w:left="360" w:hanging="360"/>
      </w:pPr>
      <w:rPr>
        <w:rFonts w:hint="default"/>
      </w:rPr>
    </w:lvl>
    <w:lvl w:ilvl="1" w:tplc="A9164F00" w:tentative="1">
      <w:start w:val="1"/>
      <w:numFmt w:val="lowerLetter"/>
      <w:lvlText w:val="%2."/>
      <w:lvlJc w:val="left"/>
      <w:pPr>
        <w:tabs>
          <w:tab w:val="num" w:pos="1080"/>
        </w:tabs>
        <w:ind w:left="1080" w:hanging="360"/>
      </w:pPr>
    </w:lvl>
    <w:lvl w:ilvl="2" w:tplc="2ED4D238" w:tentative="1">
      <w:start w:val="1"/>
      <w:numFmt w:val="lowerRoman"/>
      <w:lvlText w:val="%3."/>
      <w:lvlJc w:val="right"/>
      <w:pPr>
        <w:tabs>
          <w:tab w:val="num" w:pos="1800"/>
        </w:tabs>
        <w:ind w:left="1800" w:hanging="180"/>
      </w:pPr>
    </w:lvl>
    <w:lvl w:ilvl="3" w:tplc="5FF47CEE" w:tentative="1">
      <w:start w:val="1"/>
      <w:numFmt w:val="decimal"/>
      <w:lvlText w:val="%4."/>
      <w:lvlJc w:val="left"/>
      <w:pPr>
        <w:tabs>
          <w:tab w:val="num" w:pos="2520"/>
        </w:tabs>
        <w:ind w:left="2520" w:hanging="360"/>
      </w:pPr>
    </w:lvl>
    <w:lvl w:ilvl="4" w:tplc="48BA5FAC" w:tentative="1">
      <w:start w:val="1"/>
      <w:numFmt w:val="lowerLetter"/>
      <w:lvlText w:val="%5."/>
      <w:lvlJc w:val="left"/>
      <w:pPr>
        <w:tabs>
          <w:tab w:val="num" w:pos="3240"/>
        </w:tabs>
        <w:ind w:left="3240" w:hanging="360"/>
      </w:pPr>
    </w:lvl>
    <w:lvl w:ilvl="5" w:tplc="CEB0ECAA" w:tentative="1">
      <w:start w:val="1"/>
      <w:numFmt w:val="lowerRoman"/>
      <w:lvlText w:val="%6."/>
      <w:lvlJc w:val="right"/>
      <w:pPr>
        <w:tabs>
          <w:tab w:val="num" w:pos="3960"/>
        </w:tabs>
        <w:ind w:left="3960" w:hanging="180"/>
      </w:pPr>
    </w:lvl>
    <w:lvl w:ilvl="6" w:tplc="E0361406" w:tentative="1">
      <w:start w:val="1"/>
      <w:numFmt w:val="decimal"/>
      <w:lvlText w:val="%7."/>
      <w:lvlJc w:val="left"/>
      <w:pPr>
        <w:tabs>
          <w:tab w:val="num" w:pos="4680"/>
        </w:tabs>
        <w:ind w:left="4680" w:hanging="360"/>
      </w:pPr>
    </w:lvl>
    <w:lvl w:ilvl="7" w:tplc="7854AAB2" w:tentative="1">
      <w:start w:val="1"/>
      <w:numFmt w:val="lowerLetter"/>
      <w:lvlText w:val="%8."/>
      <w:lvlJc w:val="left"/>
      <w:pPr>
        <w:tabs>
          <w:tab w:val="num" w:pos="5400"/>
        </w:tabs>
        <w:ind w:left="5400" w:hanging="360"/>
      </w:pPr>
    </w:lvl>
    <w:lvl w:ilvl="8" w:tplc="D860691C" w:tentative="1">
      <w:start w:val="1"/>
      <w:numFmt w:val="lowerRoman"/>
      <w:lvlText w:val="%9."/>
      <w:lvlJc w:val="right"/>
      <w:pPr>
        <w:tabs>
          <w:tab w:val="num" w:pos="6120"/>
        </w:tabs>
        <w:ind w:left="6120" w:hanging="180"/>
      </w:pPr>
    </w:lvl>
  </w:abstractNum>
  <w:abstractNum w:abstractNumId="38">
    <w:nsid w:val="68C945D1"/>
    <w:multiLevelType w:val="hybridMultilevel"/>
    <w:tmpl w:val="4F40D326"/>
    <w:name w:val="WW8Num6423"/>
    <w:lvl w:ilvl="0" w:tplc="0C0A0001">
      <w:start w:val="1"/>
      <w:numFmt w:val="decimal"/>
      <w:lvlText w:val="%1."/>
      <w:lvlJc w:val="left"/>
      <w:pPr>
        <w:ind w:left="1146" w:hanging="360"/>
      </w:pPr>
      <w:rPr>
        <w:rFonts w:hint="default"/>
      </w:rPr>
    </w:lvl>
    <w:lvl w:ilvl="1" w:tplc="0C0A0003">
      <w:start w:val="1"/>
      <w:numFmt w:val="lowerRoman"/>
      <w:lvlText w:val="%2."/>
      <w:lvlJc w:val="right"/>
      <w:pPr>
        <w:tabs>
          <w:tab w:val="num" w:pos="1440"/>
        </w:tabs>
        <w:ind w:left="1440" w:hanging="360"/>
      </w:pPr>
      <w:rPr>
        <w:rFonts w:hint="default"/>
      </w:rPr>
    </w:lvl>
    <w:lvl w:ilvl="2" w:tplc="0C0A0005">
      <w:start w:val="1"/>
      <w:numFmt w:val="lowerRoman"/>
      <w:lvlText w:val="%3."/>
      <w:lvlJc w:val="right"/>
      <w:pPr>
        <w:tabs>
          <w:tab w:val="num" w:pos="2160"/>
        </w:tabs>
        <w:ind w:left="2160" w:hanging="180"/>
      </w:pPr>
    </w:lvl>
    <w:lvl w:ilvl="3" w:tplc="0C0A0001" w:tentative="1">
      <w:start w:val="1"/>
      <w:numFmt w:val="decimal"/>
      <w:lvlText w:val="%4."/>
      <w:lvlJc w:val="left"/>
      <w:pPr>
        <w:tabs>
          <w:tab w:val="num" w:pos="2880"/>
        </w:tabs>
        <w:ind w:left="2880" w:hanging="360"/>
      </w:pPr>
    </w:lvl>
    <w:lvl w:ilvl="4" w:tplc="0C0A0003" w:tentative="1">
      <w:start w:val="1"/>
      <w:numFmt w:val="lowerLetter"/>
      <w:lvlText w:val="%5."/>
      <w:lvlJc w:val="left"/>
      <w:pPr>
        <w:tabs>
          <w:tab w:val="num" w:pos="3600"/>
        </w:tabs>
        <w:ind w:left="3600" w:hanging="360"/>
      </w:pPr>
    </w:lvl>
    <w:lvl w:ilvl="5" w:tplc="0C0A0005" w:tentative="1">
      <w:start w:val="1"/>
      <w:numFmt w:val="lowerRoman"/>
      <w:lvlText w:val="%6."/>
      <w:lvlJc w:val="right"/>
      <w:pPr>
        <w:tabs>
          <w:tab w:val="num" w:pos="4320"/>
        </w:tabs>
        <w:ind w:left="4320" w:hanging="180"/>
      </w:pPr>
    </w:lvl>
    <w:lvl w:ilvl="6" w:tplc="0C0A0001" w:tentative="1">
      <w:start w:val="1"/>
      <w:numFmt w:val="decimal"/>
      <w:lvlText w:val="%7."/>
      <w:lvlJc w:val="left"/>
      <w:pPr>
        <w:tabs>
          <w:tab w:val="num" w:pos="5040"/>
        </w:tabs>
        <w:ind w:left="5040" w:hanging="360"/>
      </w:pPr>
    </w:lvl>
    <w:lvl w:ilvl="7" w:tplc="0C0A0003" w:tentative="1">
      <w:start w:val="1"/>
      <w:numFmt w:val="lowerLetter"/>
      <w:lvlText w:val="%8."/>
      <w:lvlJc w:val="left"/>
      <w:pPr>
        <w:tabs>
          <w:tab w:val="num" w:pos="5760"/>
        </w:tabs>
        <w:ind w:left="5760" w:hanging="360"/>
      </w:pPr>
    </w:lvl>
    <w:lvl w:ilvl="8" w:tplc="0C0A0005" w:tentative="1">
      <w:start w:val="1"/>
      <w:numFmt w:val="lowerRoman"/>
      <w:lvlText w:val="%9."/>
      <w:lvlJc w:val="right"/>
      <w:pPr>
        <w:tabs>
          <w:tab w:val="num" w:pos="6480"/>
        </w:tabs>
        <w:ind w:left="6480" w:hanging="180"/>
      </w:pPr>
    </w:lvl>
  </w:abstractNum>
  <w:abstractNum w:abstractNumId="39">
    <w:nsid w:val="6D330801"/>
    <w:multiLevelType w:val="hybridMultilevel"/>
    <w:tmpl w:val="1FCC1BDE"/>
    <w:lvl w:ilvl="0" w:tplc="0D6C6BF2">
      <w:start w:val="1"/>
      <w:numFmt w:val="none"/>
      <w:pStyle w:val="Estilo6"/>
      <w:lvlText w:val="a)"/>
      <w:lvlJc w:val="left"/>
      <w:pPr>
        <w:tabs>
          <w:tab w:val="num" w:pos="0"/>
        </w:tabs>
        <w:ind w:left="720" w:hanging="360"/>
      </w:pPr>
      <w:rPr>
        <w:rFonts w:hint="default"/>
      </w:rPr>
    </w:lvl>
    <w:lvl w:ilvl="1" w:tplc="9632A16E" w:tentative="1">
      <w:start w:val="1"/>
      <w:numFmt w:val="lowerLetter"/>
      <w:lvlText w:val="%2."/>
      <w:lvlJc w:val="left"/>
      <w:pPr>
        <w:ind w:left="1440" w:hanging="360"/>
      </w:pPr>
    </w:lvl>
    <w:lvl w:ilvl="2" w:tplc="66206AC4" w:tentative="1">
      <w:start w:val="1"/>
      <w:numFmt w:val="lowerRoman"/>
      <w:lvlText w:val="%3."/>
      <w:lvlJc w:val="right"/>
      <w:pPr>
        <w:ind w:left="2160" w:hanging="180"/>
      </w:pPr>
    </w:lvl>
    <w:lvl w:ilvl="3" w:tplc="80C6AC32" w:tentative="1">
      <w:start w:val="1"/>
      <w:numFmt w:val="decimal"/>
      <w:lvlText w:val="%4."/>
      <w:lvlJc w:val="left"/>
      <w:pPr>
        <w:ind w:left="2880" w:hanging="360"/>
      </w:pPr>
    </w:lvl>
    <w:lvl w:ilvl="4" w:tplc="9A564CCC" w:tentative="1">
      <w:start w:val="1"/>
      <w:numFmt w:val="lowerLetter"/>
      <w:lvlText w:val="%5."/>
      <w:lvlJc w:val="left"/>
      <w:pPr>
        <w:ind w:left="3600" w:hanging="360"/>
      </w:pPr>
    </w:lvl>
    <w:lvl w:ilvl="5" w:tplc="84F88CBE" w:tentative="1">
      <w:start w:val="1"/>
      <w:numFmt w:val="lowerRoman"/>
      <w:lvlText w:val="%6."/>
      <w:lvlJc w:val="right"/>
      <w:pPr>
        <w:ind w:left="4320" w:hanging="180"/>
      </w:pPr>
    </w:lvl>
    <w:lvl w:ilvl="6" w:tplc="E0D83BF2" w:tentative="1">
      <w:start w:val="1"/>
      <w:numFmt w:val="decimal"/>
      <w:lvlText w:val="%7."/>
      <w:lvlJc w:val="left"/>
      <w:pPr>
        <w:ind w:left="5040" w:hanging="360"/>
      </w:pPr>
    </w:lvl>
    <w:lvl w:ilvl="7" w:tplc="369EC866" w:tentative="1">
      <w:start w:val="1"/>
      <w:numFmt w:val="lowerLetter"/>
      <w:lvlText w:val="%8."/>
      <w:lvlJc w:val="left"/>
      <w:pPr>
        <w:ind w:left="5760" w:hanging="360"/>
      </w:pPr>
    </w:lvl>
    <w:lvl w:ilvl="8" w:tplc="70866878" w:tentative="1">
      <w:start w:val="1"/>
      <w:numFmt w:val="lowerRoman"/>
      <w:lvlText w:val="%9."/>
      <w:lvlJc w:val="right"/>
      <w:pPr>
        <w:ind w:left="6480" w:hanging="180"/>
      </w:pPr>
    </w:lvl>
  </w:abstractNum>
  <w:abstractNum w:abstractNumId="40">
    <w:nsid w:val="6D8F5AC7"/>
    <w:multiLevelType w:val="hybridMultilevel"/>
    <w:tmpl w:val="B8AE7016"/>
    <w:name w:val="WW8Num642322322"/>
    <w:lvl w:ilvl="0" w:tplc="8C1CBAF4">
      <w:start w:val="1"/>
      <w:numFmt w:val="bullet"/>
      <w:lvlText w:val=""/>
      <w:lvlJc w:val="left"/>
      <w:pPr>
        <w:ind w:left="1724" w:hanging="360"/>
      </w:pPr>
      <w:rPr>
        <w:rFonts w:ascii="Wingdings" w:hAnsi="Wingding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
    <w:nsid w:val="7765326B"/>
    <w:multiLevelType w:val="multilevel"/>
    <w:tmpl w:val="E1F8A976"/>
    <w:styleLink w:val="Estilo11"/>
    <w:lvl w:ilvl="0">
      <w:start w:val="1"/>
      <w:numFmt w:val="decimal"/>
      <w:lvlText w:val="Artículo %1."/>
      <w:lvlJc w:val="left"/>
      <w:pPr>
        <w:ind w:left="720" w:hanging="360"/>
      </w:pPr>
      <w:rPr>
        <w:rFonts w:ascii="Bookman Old Style" w:hAnsi="Bookman Old Style" w:hint="default"/>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nsid w:val="7A822B85"/>
    <w:multiLevelType w:val="hybridMultilevel"/>
    <w:tmpl w:val="A65CAF9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24"/>
  </w:num>
  <w:num w:numId="2">
    <w:abstractNumId w:val="25"/>
  </w:num>
  <w:num w:numId="3">
    <w:abstractNumId w:val="0"/>
  </w:num>
  <w:num w:numId="4">
    <w:abstractNumId w:val="1"/>
  </w:num>
  <w:num w:numId="5">
    <w:abstractNumId w:val="37"/>
  </w:num>
  <w:num w:numId="6">
    <w:abstractNumId w:val="3"/>
  </w:num>
  <w:num w:numId="7">
    <w:abstractNumId w:val="39"/>
    <w:lvlOverride w:ilvl="0">
      <w:startOverride w:val="1"/>
    </w:lvlOverride>
  </w:num>
  <w:num w:numId="8">
    <w:abstractNumId w:val="32"/>
  </w:num>
  <w:num w:numId="9">
    <w:abstractNumId w:val="9"/>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1"/>
  </w:num>
  <w:num w:numId="11">
    <w:abstractNumId w:val="29"/>
  </w:num>
  <w:num w:numId="12">
    <w:abstractNumId w:val="15"/>
  </w:num>
  <w:num w:numId="13">
    <w:abstractNumId w:val="30"/>
  </w:num>
  <w:num w:numId="14">
    <w:abstractNumId w:val="35"/>
  </w:num>
  <w:num w:numId="15">
    <w:abstractNumId w:val="14"/>
  </w:num>
  <w:num w:numId="16">
    <w:abstractNumId w:val="16"/>
  </w:num>
  <w:num w:numId="17">
    <w:abstractNumId w:val="4"/>
  </w:num>
  <w:num w:numId="18">
    <w:abstractNumId w:val="10"/>
  </w:num>
  <w:num w:numId="19">
    <w:abstractNumId w:val="42"/>
  </w:num>
  <w:num w:numId="20">
    <w:abstractNumId w:val="11"/>
  </w:num>
  <w:num w:numId="21">
    <w:abstractNumId w:val="36"/>
  </w:num>
  <w:num w:numId="22">
    <w:abstractNumId w:val="18"/>
  </w:num>
  <w:num w:numId="23">
    <w:abstractNumId w:val="31"/>
  </w:num>
  <w:num w:numId="24">
    <w:abstractNumId w:val="12"/>
  </w:num>
  <w:num w:numId="25">
    <w:abstractNumId w:val="33"/>
  </w:num>
  <w:num w:numId="26">
    <w:abstractNumId w:val="22"/>
  </w:num>
  <w:num w:numId="27">
    <w:abstractNumId w:val="23"/>
  </w:num>
  <w:num w:numId="28">
    <w:abstractNumId w:val="34"/>
  </w:num>
  <w:num w:numId="29">
    <w:abstractNumId w:val="13"/>
  </w:num>
  <w:num w:numId="30">
    <w:abstractNumId w:val="20"/>
  </w:num>
  <w:num w:numId="31">
    <w:abstractNumId w:val="2"/>
  </w:num>
  <w:num w:numId="32">
    <w:abstractNumId w:val="27"/>
  </w:num>
  <w:num w:numId="33">
    <w:abstractNumId w:val="2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hyphenationZone w:val="425"/>
  <w:drawingGridHorizontalSpacing w:val="120"/>
  <w:displayHorizontalDrawingGridEvery w:val="2"/>
  <w:noPunctuationKerning/>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340"/>
    <w:rsid w:val="000020CF"/>
    <w:rsid w:val="00006AE2"/>
    <w:rsid w:val="000076A1"/>
    <w:rsid w:val="00012259"/>
    <w:rsid w:val="000178E1"/>
    <w:rsid w:val="00025383"/>
    <w:rsid w:val="000268CF"/>
    <w:rsid w:val="00026C4E"/>
    <w:rsid w:val="000303F3"/>
    <w:rsid w:val="00031A39"/>
    <w:rsid w:val="000332C2"/>
    <w:rsid w:val="00046413"/>
    <w:rsid w:val="000530B1"/>
    <w:rsid w:val="000547CB"/>
    <w:rsid w:val="00063120"/>
    <w:rsid w:val="00063657"/>
    <w:rsid w:val="00076680"/>
    <w:rsid w:val="0008073E"/>
    <w:rsid w:val="000847DF"/>
    <w:rsid w:val="00084EA5"/>
    <w:rsid w:val="00085243"/>
    <w:rsid w:val="00091CDB"/>
    <w:rsid w:val="00097E20"/>
    <w:rsid w:val="000A119A"/>
    <w:rsid w:val="000A19AC"/>
    <w:rsid w:val="000A3E48"/>
    <w:rsid w:val="000A4DD9"/>
    <w:rsid w:val="000B21CE"/>
    <w:rsid w:val="000B5615"/>
    <w:rsid w:val="000C30C3"/>
    <w:rsid w:val="000C4373"/>
    <w:rsid w:val="000D1602"/>
    <w:rsid w:val="000D26F8"/>
    <w:rsid w:val="000D32A5"/>
    <w:rsid w:val="000D425F"/>
    <w:rsid w:val="000D5C38"/>
    <w:rsid w:val="000E4104"/>
    <w:rsid w:val="000F78D2"/>
    <w:rsid w:val="00100686"/>
    <w:rsid w:val="00104E83"/>
    <w:rsid w:val="00110CC4"/>
    <w:rsid w:val="001231A4"/>
    <w:rsid w:val="001319BD"/>
    <w:rsid w:val="00134A58"/>
    <w:rsid w:val="0013774E"/>
    <w:rsid w:val="001405C6"/>
    <w:rsid w:val="00141013"/>
    <w:rsid w:val="00142FA1"/>
    <w:rsid w:val="00144B40"/>
    <w:rsid w:val="0015350E"/>
    <w:rsid w:val="00153AB1"/>
    <w:rsid w:val="00162406"/>
    <w:rsid w:val="00172D34"/>
    <w:rsid w:val="00177666"/>
    <w:rsid w:val="00183613"/>
    <w:rsid w:val="00190722"/>
    <w:rsid w:val="0019162B"/>
    <w:rsid w:val="00192CBF"/>
    <w:rsid w:val="00192FF1"/>
    <w:rsid w:val="00193AFD"/>
    <w:rsid w:val="001A0FBC"/>
    <w:rsid w:val="001A1E8F"/>
    <w:rsid w:val="001A519F"/>
    <w:rsid w:val="001A5F1B"/>
    <w:rsid w:val="001B1C22"/>
    <w:rsid w:val="001B231A"/>
    <w:rsid w:val="001B34C6"/>
    <w:rsid w:val="001C5813"/>
    <w:rsid w:val="001D7832"/>
    <w:rsid w:val="001F02D2"/>
    <w:rsid w:val="001F2313"/>
    <w:rsid w:val="001F6EE4"/>
    <w:rsid w:val="00205145"/>
    <w:rsid w:val="00211D34"/>
    <w:rsid w:val="00214F04"/>
    <w:rsid w:val="00226921"/>
    <w:rsid w:val="00231A93"/>
    <w:rsid w:val="00235E85"/>
    <w:rsid w:val="00236966"/>
    <w:rsid w:val="00242BDB"/>
    <w:rsid w:val="0024645D"/>
    <w:rsid w:val="00247088"/>
    <w:rsid w:val="00247D60"/>
    <w:rsid w:val="00256688"/>
    <w:rsid w:val="002569D1"/>
    <w:rsid w:val="0026627F"/>
    <w:rsid w:val="00266CD6"/>
    <w:rsid w:val="002731F5"/>
    <w:rsid w:val="00275C0B"/>
    <w:rsid w:val="00275DAB"/>
    <w:rsid w:val="00283B40"/>
    <w:rsid w:val="00287F6A"/>
    <w:rsid w:val="002A148D"/>
    <w:rsid w:val="002B11E2"/>
    <w:rsid w:val="002B24B8"/>
    <w:rsid w:val="002B55CB"/>
    <w:rsid w:val="002C19AF"/>
    <w:rsid w:val="002D3AE9"/>
    <w:rsid w:val="002D4440"/>
    <w:rsid w:val="002D4510"/>
    <w:rsid w:val="002D518F"/>
    <w:rsid w:val="002D589B"/>
    <w:rsid w:val="002D7446"/>
    <w:rsid w:val="002F0734"/>
    <w:rsid w:val="002F46E7"/>
    <w:rsid w:val="002F4BDC"/>
    <w:rsid w:val="00305006"/>
    <w:rsid w:val="003101DA"/>
    <w:rsid w:val="00312F88"/>
    <w:rsid w:val="003146D8"/>
    <w:rsid w:val="00314757"/>
    <w:rsid w:val="00320C49"/>
    <w:rsid w:val="003211CE"/>
    <w:rsid w:val="00337C29"/>
    <w:rsid w:val="00340A07"/>
    <w:rsid w:val="00341F46"/>
    <w:rsid w:val="0035403A"/>
    <w:rsid w:val="00357B32"/>
    <w:rsid w:val="0036394B"/>
    <w:rsid w:val="00364F4B"/>
    <w:rsid w:val="003665E8"/>
    <w:rsid w:val="00367C1C"/>
    <w:rsid w:val="003709B5"/>
    <w:rsid w:val="00375941"/>
    <w:rsid w:val="003759C2"/>
    <w:rsid w:val="003867CF"/>
    <w:rsid w:val="00394501"/>
    <w:rsid w:val="003959F5"/>
    <w:rsid w:val="00397322"/>
    <w:rsid w:val="00397365"/>
    <w:rsid w:val="003A31F6"/>
    <w:rsid w:val="003A6BB4"/>
    <w:rsid w:val="003C3447"/>
    <w:rsid w:val="003D076C"/>
    <w:rsid w:val="003D09CE"/>
    <w:rsid w:val="003D4A07"/>
    <w:rsid w:val="003D60C2"/>
    <w:rsid w:val="003D751B"/>
    <w:rsid w:val="003E5B99"/>
    <w:rsid w:val="003E7AC8"/>
    <w:rsid w:val="003E7D1D"/>
    <w:rsid w:val="003F1903"/>
    <w:rsid w:val="003F75C2"/>
    <w:rsid w:val="004079CE"/>
    <w:rsid w:val="00415BAB"/>
    <w:rsid w:val="00415ED2"/>
    <w:rsid w:val="00416B7D"/>
    <w:rsid w:val="0042068C"/>
    <w:rsid w:val="00423CDB"/>
    <w:rsid w:val="00450ECB"/>
    <w:rsid w:val="004528FC"/>
    <w:rsid w:val="004565CE"/>
    <w:rsid w:val="0046599E"/>
    <w:rsid w:val="0047122B"/>
    <w:rsid w:val="00473B7A"/>
    <w:rsid w:val="004928E0"/>
    <w:rsid w:val="004960E9"/>
    <w:rsid w:val="00497FD7"/>
    <w:rsid w:val="004A1BDB"/>
    <w:rsid w:val="004A2E88"/>
    <w:rsid w:val="004A4363"/>
    <w:rsid w:val="004A5305"/>
    <w:rsid w:val="004B098C"/>
    <w:rsid w:val="004B7012"/>
    <w:rsid w:val="004D2844"/>
    <w:rsid w:val="004D7634"/>
    <w:rsid w:val="004E4726"/>
    <w:rsid w:val="004E6A11"/>
    <w:rsid w:val="00502C10"/>
    <w:rsid w:val="005030C9"/>
    <w:rsid w:val="00503503"/>
    <w:rsid w:val="005137A6"/>
    <w:rsid w:val="005155E3"/>
    <w:rsid w:val="00515FC8"/>
    <w:rsid w:val="00523FC3"/>
    <w:rsid w:val="00526E32"/>
    <w:rsid w:val="005300D3"/>
    <w:rsid w:val="00532211"/>
    <w:rsid w:val="00532BFD"/>
    <w:rsid w:val="00534779"/>
    <w:rsid w:val="005377B3"/>
    <w:rsid w:val="00544F82"/>
    <w:rsid w:val="00551731"/>
    <w:rsid w:val="00553E69"/>
    <w:rsid w:val="00555E8A"/>
    <w:rsid w:val="0056573E"/>
    <w:rsid w:val="005709AE"/>
    <w:rsid w:val="00571C1E"/>
    <w:rsid w:val="0057262F"/>
    <w:rsid w:val="00572A75"/>
    <w:rsid w:val="005753C0"/>
    <w:rsid w:val="005804F1"/>
    <w:rsid w:val="00582EC6"/>
    <w:rsid w:val="00584DAF"/>
    <w:rsid w:val="005853E9"/>
    <w:rsid w:val="00585620"/>
    <w:rsid w:val="00593AF9"/>
    <w:rsid w:val="00593C4F"/>
    <w:rsid w:val="005946A8"/>
    <w:rsid w:val="005A4407"/>
    <w:rsid w:val="005A59EF"/>
    <w:rsid w:val="005B3531"/>
    <w:rsid w:val="005B72DC"/>
    <w:rsid w:val="005C39BB"/>
    <w:rsid w:val="005D4479"/>
    <w:rsid w:val="005D6BA7"/>
    <w:rsid w:val="005E40D2"/>
    <w:rsid w:val="005F39A0"/>
    <w:rsid w:val="005F6B9C"/>
    <w:rsid w:val="00614643"/>
    <w:rsid w:val="00625DC6"/>
    <w:rsid w:val="00626B92"/>
    <w:rsid w:val="00634719"/>
    <w:rsid w:val="00637B9D"/>
    <w:rsid w:val="006405F6"/>
    <w:rsid w:val="00644024"/>
    <w:rsid w:val="00651821"/>
    <w:rsid w:val="00654384"/>
    <w:rsid w:val="00655713"/>
    <w:rsid w:val="0066604B"/>
    <w:rsid w:val="00666C5D"/>
    <w:rsid w:val="006675CD"/>
    <w:rsid w:val="0067130B"/>
    <w:rsid w:val="00676E50"/>
    <w:rsid w:val="00684D9B"/>
    <w:rsid w:val="00697556"/>
    <w:rsid w:val="006A7EFA"/>
    <w:rsid w:val="006B1D5B"/>
    <w:rsid w:val="006B3EB8"/>
    <w:rsid w:val="006B4C2B"/>
    <w:rsid w:val="006B6D47"/>
    <w:rsid w:val="006E409A"/>
    <w:rsid w:val="006F4ACA"/>
    <w:rsid w:val="006F6D95"/>
    <w:rsid w:val="00703F27"/>
    <w:rsid w:val="007069A9"/>
    <w:rsid w:val="00706F13"/>
    <w:rsid w:val="007072E8"/>
    <w:rsid w:val="00715AB3"/>
    <w:rsid w:val="0071618D"/>
    <w:rsid w:val="00725FA4"/>
    <w:rsid w:val="00740446"/>
    <w:rsid w:val="007438A9"/>
    <w:rsid w:val="0074491E"/>
    <w:rsid w:val="00757DE6"/>
    <w:rsid w:val="00757F14"/>
    <w:rsid w:val="00775964"/>
    <w:rsid w:val="007806F8"/>
    <w:rsid w:val="00795BFB"/>
    <w:rsid w:val="007A16ED"/>
    <w:rsid w:val="007A5AF7"/>
    <w:rsid w:val="007B0D28"/>
    <w:rsid w:val="007B1F82"/>
    <w:rsid w:val="007B2760"/>
    <w:rsid w:val="007D561B"/>
    <w:rsid w:val="007E5127"/>
    <w:rsid w:val="007E66FE"/>
    <w:rsid w:val="007F01D7"/>
    <w:rsid w:val="007F4155"/>
    <w:rsid w:val="007F6336"/>
    <w:rsid w:val="008020AA"/>
    <w:rsid w:val="00802249"/>
    <w:rsid w:val="00806C01"/>
    <w:rsid w:val="00813463"/>
    <w:rsid w:val="008148CC"/>
    <w:rsid w:val="008159BA"/>
    <w:rsid w:val="008211A4"/>
    <w:rsid w:val="00822DFD"/>
    <w:rsid w:val="00840EE8"/>
    <w:rsid w:val="00841D4E"/>
    <w:rsid w:val="008475AF"/>
    <w:rsid w:val="008528C2"/>
    <w:rsid w:val="00856DF7"/>
    <w:rsid w:val="00863F5D"/>
    <w:rsid w:val="00866B76"/>
    <w:rsid w:val="00873150"/>
    <w:rsid w:val="0087657D"/>
    <w:rsid w:val="008805E9"/>
    <w:rsid w:val="008807D5"/>
    <w:rsid w:val="00880832"/>
    <w:rsid w:val="00884994"/>
    <w:rsid w:val="00886EE1"/>
    <w:rsid w:val="0088727D"/>
    <w:rsid w:val="00892A8E"/>
    <w:rsid w:val="00894974"/>
    <w:rsid w:val="00897C75"/>
    <w:rsid w:val="008B380F"/>
    <w:rsid w:val="008C1130"/>
    <w:rsid w:val="008D18E6"/>
    <w:rsid w:val="008D7A9B"/>
    <w:rsid w:val="008E76AC"/>
    <w:rsid w:val="008F21F6"/>
    <w:rsid w:val="009007A5"/>
    <w:rsid w:val="00904826"/>
    <w:rsid w:val="00910A16"/>
    <w:rsid w:val="00922208"/>
    <w:rsid w:val="00930732"/>
    <w:rsid w:val="0093255F"/>
    <w:rsid w:val="00943185"/>
    <w:rsid w:val="009519A5"/>
    <w:rsid w:val="00951F79"/>
    <w:rsid w:val="0095276B"/>
    <w:rsid w:val="00953D29"/>
    <w:rsid w:val="00954675"/>
    <w:rsid w:val="00961CF4"/>
    <w:rsid w:val="00974AB5"/>
    <w:rsid w:val="00985EF3"/>
    <w:rsid w:val="0098706D"/>
    <w:rsid w:val="009935FB"/>
    <w:rsid w:val="009A15E6"/>
    <w:rsid w:val="009F4A54"/>
    <w:rsid w:val="009F4BEC"/>
    <w:rsid w:val="009F725D"/>
    <w:rsid w:val="00A007D2"/>
    <w:rsid w:val="00A076D5"/>
    <w:rsid w:val="00A10A76"/>
    <w:rsid w:val="00A11754"/>
    <w:rsid w:val="00A1311C"/>
    <w:rsid w:val="00A17728"/>
    <w:rsid w:val="00A215FB"/>
    <w:rsid w:val="00A22D72"/>
    <w:rsid w:val="00A25FD7"/>
    <w:rsid w:val="00A419C0"/>
    <w:rsid w:val="00A43AFF"/>
    <w:rsid w:val="00A446A0"/>
    <w:rsid w:val="00A56FF9"/>
    <w:rsid w:val="00A6519E"/>
    <w:rsid w:val="00A7280D"/>
    <w:rsid w:val="00A7793A"/>
    <w:rsid w:val="00A800AB"/>
    <w:rsid w:val="00A93925"/>
    <w:rsid w:val="00AA0298"/>
    <w:rsid w:val="00AA049F"/>
    <w:rsid w:val="00AA1745"/>
    <w:rsid w:val="00AA369F"/>
    <w:rsid w:val="00AA4711"/>
    <w:rsid w:val="00AB6CA7"/>
    <w:rsid w:val="00AC2EFA"/>
    <w:rsid w:val="00AC5B83"/>
    <w:rsid w:val="00AD01E4"/>
    <w:rsid w:val="00AD0858"/>
    <w:rsid w:val="00AE7340"/>
    <w:rsid w:val="00AF1BBD"/>
    <w:rsid w:val="00B05441"/>
    <w:rsid w:val="00B10207"/>
    <w:rsid w:val="00B141E7"/>
    <w:rsid w:val="00B23226"/>
    <w:rsid w:val="00B2564B"/>
    <w:rsid w:val="00B27317"/>
    <w:rsid w:val="00B349EE"/>
    <w:rsid w:val="00B351B4"/>
    <w:rsid w:val="00B40503"/>
    <w:rsid w:val="00B430DD"/>
    <w:rsid w:val="00B46BCA"/>
    <w:rsid w:val="00B4780F"/>
    <w:rsid w:val="00B6761A"/>
    <w:rsid w:val="00B704EB"/>
    <w:rsid w:val="00B777AA"/>
    <w:rsid w:val="00B82006"/>
    <w:rsid w:val="00B85247"/>
    <w:rsid w:val="00B87806"/>
    <w:rsid w:val="00B87EC9"/>
    <w:rsid w:val="00B925A3"/>
    <w:rsid w:val="00B9388A"/>
    <w:rsid w:val="00BC38FD"/>
    <w:rsid w:val="00BC4F21"/>
    <w:rsid w:val="00BD10BF"/>
    <w:rsid w:val="00BE0099"/>
    <w:rsid w:val="00BF146B"/>
    <w:rsid w:val="00C031B9"/>
    <w:rsid w:val="00C034CB"/>
    <w:rsid w:val="00C051A8"/>
    <w:rsid w:val="00C054BC"/>
    <w:rsid w:val="00C14491"/>
    <w:rsid w:val="00C15588"/>
    <w:rsid w:val="00C17897"/>
    <w:rsid w:val="00C21066"/>
    <w:rsid w:val="00C409D5"/>
    <w:rsid w:val="00C435C3"/>
    <w:rsid w:val="00C4684A"/>
    <w:rsid w:val="00C5133A"/>
    <w:rsid w:val="00C5276F"/>
    <w:rsid w:val="00C57780"/>
    <w:rsid w:val="00C603C3"/>
    <w:rsid w:val="00C609DD"/>
    <w:rsid w:val="00C6234B"/>
    <w:rsid w:val="00C63EAE"/>
    <w:rsid w:val="00C7629F"/>
    <w:rsid w:val="00C8661B"/>
    <w:rsid w:val="00C868B9"/>
    <w:rsid w:val="00C87CB2"/>
    <w:rsid w:val="00C90A37"/>
    <w:rsid w:val="00CA139A"/>
    <w:rsid w:val="00CA2899"/>
    <w:rsid w:val="00CA77FB"/>
    <w:rsid w:val="00CB2B53"/>
    <w:rsid w:val="00CB379B"/>
    <w:rsid w:val="00CB5DD0"/>
    <w:rsid w:val="00CC1A43"/>
    <w:rsid w:val="00CC28B0"/>
    <w:rsid w:val="00CC3F4D"/>
    <w:rsid w:val="00CC51D4"/>
    <w:rsid w:val="00CC53B6"/>
    <w:rsid w:val="00CC65DA"/>
    <w:rsid w:val="00CD3B55"/>
    <w:rsid w:val="00CD4941"/>
    <w:rsid w:val="00CD5F2A"/>
    <w:rsid w:val="00CE5A66"/>
    <w:rsid w:val="00CF21B9"/>
    <w:rsid w:val="00CF6BF9"/>
    <w:rsid w:val="00CF7048"/>
    <w:rsid w:val="00D03800"/>
    <w:rsid w:val="00D03BC0"/>
    <w:rsid w:val="00D05C8E"/>
    <w:rsid w:val="00D065D3"/>
    <w:rsid w:val="00D14C94"/>
    <w:rsid w:val="00D15025"/>
    <w:rsid w:val="00D1611A"/>
    <w:rsid w:val="00D247A9"/>
    <w:rsid w:val="00D27FBA"/>
    <w:rsid w:val="00D342A6"/>
    <w:rsid w:val="00D35ED4"/>
    <w:rsid w:val="00D36713"/>
    <w:rsid w:val="00D37DB6"/>
    <w:rsid w:val="00D4235F"/>
    <w:rsid w:val="00D45881"/>
    <w:rsid w:val="00D464BF"/>
    <w:rsid w:val="00D53586"/>
    <w:rsid w:val="00D53E26"/>
    <w:rsid w:val="00D62B41"/>
    <w:rsid w:val="00D81214"/>
    <w:rsid w:val="00D9344A"/>
    <w:rsid w:val="00D9569E"/>
    <w:rsid w:val="00DA2B25"/>
    <w:rsid w:val="00DB0E08"/>
    <w:rsid w:val="00DB609D"/>
    <w:rsid w:val="00DC29E4"/>
    <w:rsid w:val="00DC3A56"/>
    <w:rsid w:val="00DC6634"/>
    <w:rsid w:val="00DC6F4A"/>
    <w:rsid w:val="00DD4F0E"/>
    <w:rsid w:val="00DF1BE9"/>
    <w:rsid w:val="00DF7F66"/>
    <w:rsid w:val="00E05E0A"/>
    <w:rsid w:val="00E12427"/>
    <w:rsid w:val="00E151C1"/>
    <w:rsid w:val="00E15805"/>
    <w:rsid w:val="00E22F2E"/>
    <w:rsid w:val="00E27F78"/>
    <w:rsid w:val="00E32DDE"/>
    <w:rsid w:val="00E5289F"/>
    <w:rsid w:val="00E534CF"/>
    <w:rsid w:val="00E731D0"/>
    <w:rsid w:val="00E77BEA"/>
    <w:rsid w:val="00E81CB4"/>
    <w:rsid w:val="00E8585B"/>
    <w:rsid w:val="00EA2C12"/>
    <w:rsid w:val="00EA3F15"/>
    <w:rsid w:val="00EA7298"/>
    <w:rsid w:val="00EA7847"/>
    <w:rsid w:val="00ED5AE6"/>
    <w:rsid w:val="00ED7003"/>
    <w:rsid w:val="00EE1691"/>
    <w:rsid w:val="00EE2E6E"/>
    <w:rsid w:val="00EF67F0"/>
    <w:rsid w:val="00EF6CD3"/>
    <w:rsid w:val="00EF77E6"/>
    <w:rsid w:val="00F0759E"/>
    <w:rsid w:val="00F32971"/>
    <w:rsid w:val="00F41386"/>
    <w:rsid w:val="00F449C2"/>
    <w:rsid w:val="00F47C2C"/>
    <w:rsid w:val="00F5651A"/>
    <w:rsid w:val="00F8063D"/>
    <w:rsid w:val="00F821A3"/>
    <w:rsid w:val="00F86F50"/>
    <w:rsid w:val="00F919A8"/>
    <w:rsid w:val="00F91A20"/>
    <w:rsid w:val="00F9314A"/>
    <w:rsid w:val="00F974D3"/>
    <w:rsid w:val="00FA5308"/>
    <w:rsid w:val="00FB7C11"/>
    <w:rsid w:val="00FC58EF"/>
    <w:rsid w:val="00FD33DF"/>
    <w:rsid w:val="00FD5C41"/>
    <w:rsid w:val="00FE39D7"/>
    <w:rsid w:val="00FF2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index heading" w:uiPriority="0"/>
    <w:lsdException w:name="caption" w:uiPriority="0" w:qFormat="1"/>
    <w:lsdException w:name="table of figures" w:uiPriority="0"/>
    <w:lsdException w:name="footnote reference" w:uiPriority="0"/>
    <w:lsdException w:name="annotation reference" w:uiPriority="0"/>
    <w:lsdException w:name="page number" w:uiPriority="0"/>
    <w:lsdException w:name="List" w:uiPriority="0"/>
    <w:lsdException w:name="List Bullet 4"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HTML Bottom of Form"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01DA"/>
    <w:pPr>
      <w:ind w:left="567"/>
    </w:pPr>
    <w:rPr>
      <w:sz w:val="24"/>
      <w:szCs w:val="24"/>
      <w:lang w:val="es-ES" w:eastAsia="es-ES"/>
    </w:rPr>
  </w:style>
  <w:style w:type="paragraph" w:styleId="Ttulo1">
    <w:name w:val="heading 1"/>
    <w:basedOn w:val="Normal"/>
    <w:next w:val="Normal"/>
    <w:link w:val="Ttulo1Car"/>
    <w:qFormat/>
    <w:rsid w:val="003101DA"/>
    <w:pPr>
      <w:keepNext/>
      <w:jc w:val="center"/>
      <w:outlineLvl w:val="0"/>
    </w:pPr>
    <w:rPr>
      <w:rFonts w:ascii="CG Times" w:hAnsi="CG Times"/>
      <w:b/>
      <w:szCs w:val="20"/>
      <w:lang w:val="es-CO"/>
    </w:rPr>
  </w:style>
  <w:style w:type="paragraph" w:styleId="Ttulo2">
    <w:name w:val="heading 2"/>
    <w:aliases w:val="Neg"/>
    <w:basedOn w:val="Normal"/>
    <w:next w:val="Normal"/>
    <w:link w:val="Ttulo2Car"/>
    <w:qFormat/>
    <w:rsid w:val="00B82006"/>
    <w:pPr>
      <w:keepNext/>
      <w:widowControl w:val="0"/>
      <w:numPr>
        <w:numId w:val="1"/>
      </w:numPr>
      <w:adjustRightInd w:val="0"/>
      <w:spacing w:line="360" w:lineRule="auto"/>
      <w:jc w:val="both"/>
      <w:textAlignment w:val="baseline"/>
      <w:outlineLvl w:val="1"/>
    </w:pPr>
    <w:rPr>
      <w:b/>
      <w:bCs/>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paragraph" w:styleId="Ttulo7">
    <w:name w:val="heading 7"/>
    <w:basedOn w:val="Normal"/>
    <w:next w:val="Normal"/>
    <w:link w:val="Ttulo7Car"/>
    <w:qFormat/>
    <w:rsid w:val="00B82006"/>
    <w:pPr>
      <w:keepNext/>
      <w:widowControl w:val="0"/>
      <w:adjustRightInd w:val="0"/>
      <w:spacing w:line="360" w:lineRule="atLeast"/>
      <w:ind w:left="0"/>
      <w:jc w:val="center"/>
      <w:textAlignment w:val="baseline"/>
      <w:outlineLvl w:val="6"/>
    </w:pPr>
    <w:rPr>
      <w:rFonts w:ascii="Arial" w:hAnsi="Arial" w:cs="Arial"/>
      <w:b/>
      <w:bCs/>
      <w:sz w:val="48"/>
    </w:rPr>
  </w:style>
  <w:style w:type="paragraph" w:styleId="Ttulo8">
    <w:name w:val="heading 8"/>
    <w:basedOn w:val="Normal"/>
    <w:next w:val="Normal"/>
    <w:link w:val="Ttulo8Car"/>
    <w:qFormat/>
    <w:rsid w:val="00B82006"/>
    <w:pPr>
      <w:keepNext/>
      <w:widowControl w:val="0"/>
      <w:adjustRightInd w:val="0"/>
      <w:spacing w:line="360" w:lineRule="atLeast"/>
      <w:ind w:left="0"/>
      <w:jc w:val="both"/>
      <w:textAlignment w:val="baseline"/>
      <w:outlineLvl w:val="7"/>
    </w:pPr>
    <w:rPr>
      <w:rFonts w:ascii="Arial" w:hAnsi="Arial" w:cs="Arial"/>
      <w:b/>
      <w:sz w:val="44"/>
    </w:rPr>
  </w:style>
  <w:style w:type="paragraph" w:styleId="Ttulo9">
    <w:name w:val="heading 9"/>
    <w:basedOn w:val="Normal"/>
    <w:next w:val="Normal"/>
    <w:link w:val="Ttulo9Car"/>
    <w:qFormat/>
    <w:rsid w:val="00B82006"/>
    <w:pPr>
      <w:widowControl w:val="0"/>
      <w:adjustRightInd w:val="0"/>
      <w:spacing w:before="120" w:after="120" w:line="360" w:lineRule="atLeast"/>
      <w:ind w:left="0"/>
      <w:jc w:val="center"/>
      <w:textAlignment w:val="baseline"/>
      <w:outlineLvl w:val="8"/>
    </w:pPr>
    <w:rPr>
      <w:rFonts w:ascii="Arial" w:hAnsi="Arial"/>
      <w:b/>
      <w:i/>
      <w:sz w:val="28"/>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link w:val="PiedepginaCar"/>
    <w:uiPriority w:val="99"/>
    <w:rsid w:val="003101DA"/>
    <w:pPr>
      <w:tabs>
        <w:tab w:val="center" w:pos="4252"/>
        <w:tab w:val="right" w:pos="8504"/>
      </w:tabs>
    </w:pPr>
  </w:style>
  <w:style w:type="paragraph" w:customStyle="1" w:styleId="Estilo1">
    <w:name w:val="Estilo1"/>
    <w:basedOn w:val="Normal"/>
    <w:link w:val="Estilo1Car"/>
    <w:qFormat/>
    <w:rsid w:val="003101DA"/>
    <w:pPr>
      <w:shd w:val="clear" w:color="auto" w:fill="C0C0C0"/>
      <w:jc w:val="center"/>
    </w:pPr>
    <w:rPr>
      <w:rFonts w:ascii="Comic Sans MS" w:hAnsi="Comic Sans MS"/>
      <w:color w:val="0000FF"/>
      <w:sz w:val="36"/>
      <w:szCs w:val="20"/>
      <w:lang w:val="es-CO"/>
    </w:rPr>
  </w:style>
  <w:style w:type="character" w:styleId="Nmerodepgina">
    <w:name w:val="page number"/>
    <w:basedOn w:val="Fuentedeprrafopredeter"/>
    <w:rsid w:val="003101DA"/>
  </w:style>
  <w:style w:type="paragraph" w:styleId="Textoindependiente">
    <w:name w:val="Body Text"/>
    <w:basedOn w:val="Normal"/>
    <w:link w:val="TextoindependienteCar"/>
    <w:rsid w:val="003101DA"/>
    <w:pPr>
      <w:jc w:val="center"/>
    </w:pPr>
    <w:rPr>
      <w:rFonts w:ascii="Arial" w:hAnsi="Arial" w:cs="Arial"/>
      <w:b/>
      <w:bCs/>
    </w:rPr>
  </w:style>
  <w:style w:type="paragraph" w:styleId="Textoindependiente3">
    <w:name w:val="Body Text 3"/>
    <w:basedOn w:val="Normal"/>
    <w:link w:val="Textoindependiente3Car"/>
    <w:rsid w:val="003101DA"/>
    <w:pPr>
      <w:jc w:val="center"/>
      <w:outlineLvl w:val="0"/>
    </w:pPr>
    <w:rPr>
      <w:rFonts w:ascii="Arial" w:hAnsi="Arial" w:cs="Arial"/>
      <w:b/>
      <w:bCs/>
      <w:spacing w:val="-3"/>
    </w:rPr>
  </w:style>
  <w:style w:type="paragraph" w:styleId="Textodeglobo">
    <w:name w:val="Balloon Text"/>
    <w:basedOn w:val="Normal"/>
    <w:link w:val="TextodegloboCar"/>
    <w:uiPriority w:val="99"/>
    <w:unhideWhenUsed/>
    <w:rsid w:val="00725FA4"/>
    <w:rPr>
      <w:rFonts w:ascii="Tahoma" w:hAnsi="Tahoma" w:cs="Tahoma"/>
      <w:sz w:val="16"/>
      <w:szCs w:val="16"/>
    </w:rPr>
  </w:style>
  <w:style w:type="character" w:customStyle="1" w:styleId="TextodegloboCar">
    <w:name w:val="Texto de globo Car"/>
    <w:basedOn w:val="Fuentedeprrafopredeter"/>
    <w:link w:val="Textodeglobo"/>
    <w:uiPriority w:val="99"/>
    <w:rsid w:val="00725FA4"/>
    <w:rPr>
      <w:rFonts w:ascii="Tahoma" w:hAnsi="Tahoma" w:cs="Tahoma"/>
      <w:sz w:val="16"/>
      <w:szCs w:val="16"/>
    </w:rPr>
  </w:style>
  <w:style w:type="character" w:customStyle="1" w:styleId="EncabezadoCar">
    <w:name w:val="Encabezado Car"/>
    <w:basedOn w:val="Fuentedeprrafopredeter"/>
    <w:link w:val="Encabezado"/>
    <w:rsid w:val="00593C4F"/>
    <w:rPr>
      <w:rFonts w:ascii="CG Times" w:hAnsi="CG Times"/>
      <w:sz w:val="24"/>
      <w:lang w:val="es-CO"/>
    </w:rPr>
  </w:style>
  <w:style w:type="character" w:customStyle="1" w:styleId="Ttulo3Car">
    <w:name w:val="Título 3 Car"/>
    <w:basedOn w:val="Fuentedeprrafopredeter"/>
    <w:link w:val="Ttulo3"/>
    <w:rsid w:val="00141013"/>
    <w:rPr>
      <w:rFonts w:ascii="CG Times" w:hAnsi="CG Times"/>
      <w:b/>
      <w:snapToGrid w:val="0"/>
      <w:color w:val="000000"/>
      <w:sz w:val="24"/>
      <w:lang w:val="es-ES_tradnl"/>
    </w:rPr>
  </w:style>
  <w:style w:type="character" w:customStyle="1" w:styleId="Ttulo4Car">
    <w:name w:val="Título 4 Car"/>
    <w:basedOn w:val="Fuentedeprrafopredeter"/>
    <w:link w:val="Ttulo4"/>
    <w:rsid w:val="00141013"/>
    <w:rPr>
      <w:rFonts w:ascii="Arial" w:hAnsi="Arial" w:cs="Arial"/>
      <w:b/>
      <w:snapToGrid w:val="0"/>
      <w:color w:val="000000"/>
      <w:spacing w:val="20"/>
      <w:lang w:val="es-ES_tradnl"/>
    </w:rPr>
  </w:style>
  <w:style w:type="character" w:customStyle="1" w:styleId="Ttulo5Car">
    <w:name w:val="Título 5 Car"/>
    <w:basedOn w:val="Fuentedeprrafopredete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basedOn w:val="Fuentedeprrafopredeter"/>
    <w:link w:val="Textoindependiente"/>
    <w:rsid w:val="00141013"/>
    <w:rPr>
      <w:rFonts w:ascii="Arial" w:hAnsi="Arial" w:cs="Arial"/>
      <w:b/>
      <w:bCs/>
      <w:sz w:val="24"/>
      <w:szCs w:val="24"/>
    </w:rPr>
  </w:style>
  <w:style w:type="character" w:customStyle="1" w:styleId="Textoindependiente3Car">
    <w:name w:val="Texto independiente 3 Car"/>
    <w:basedOn w:val="Fuentedeprrafopredeter"/>
    <w:link w:val="Textoindependiente3"/>
    <w:rsid w:val="00141013"/>
    <w:rPr>
      <w:rFonts w:ascii="Arial" w:hAnsi="Arial" w:cs="Arial"/>
      <w:b/>
      <w:bCs/>
      <w:spacing w:val="-3"/>
      <w:sz w:val="24"/>
      <w:szCs w:val="24"/>
    </w:rPr>
  </w:style>
  <w:style w:type="table" w:styleId="Tablaconcuadrcula">
    <w:name w:val="Table Grid"/>
    <w:basedOn w:val="Tablanormal"/>
    <w:uiPriority w:val="59"/>
    <w:rsid w:val="0014101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tulo6Car">
    <w:name w:val="Título 6 Car"/>
    <w:basedOn w:val="Fuentedeprrafopredeter"/>
    <w:link w:val="Ttulo6"/>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basedOn w:val="Fuentedeprrafopredete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basedOn w:val="Fuentedeprrafopredeter"/>
    <w:link w:val="Prrafodelista"/>
    <w:uiPriority w:val="34"/>
    <w:rsid w:val="001405C6"/>
    <w:rPr>
      <w:lang w:val="es-CO"/>
    </w:rPr>
  </w:style>
  <w:style w:type="paragraph" w:styleId="TDC1">
    <w:name w:val="toc 1"/>
    <w:basedOn w:val="Normal"/>
    <w:next w:val="Normal"/>
    <w:autoRedefine/>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nhideWhenUsed/>
    <w:rsid w:val="00006AE2"/>
    <w:pPr>
      <w:spacing w:after="120" w:line="480" w:lineRule="auto"/>
    </w:pPr>
  </w:style>
  <w:style w:type="character" w:customStyle="1" w:styleId="Textoindependiente2Car">
    <w:name w:val="Texto independiente 2 Car"/>
    <w:basedOn w:val="Fuentedeprrafopredeter"/>
    <w:link w:val="Textoindependiente2"/>
    <w:rsid w:val="00006AE2"/>
    <w:rPr>
      <w:sz w:val="24"/>
      <w:szCs w:val="24"/>
    </w:rPr>
  </w:style>
  <w:style w:type="paragraph" w:styleId="Epgrafe">
    <w:name w:val="caption"/>
    <w:basedOn w:val="Normal"/>
    <w:next w:val="Normal"/>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basedOn w:val="Fuentedeprrafopredeter"/>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basedOn w:val="Fuentedeprrafopredete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customStyle="1" w:styleId="Ttulo2Car">
    <w:name w:val="Título 2 Car"/>
    <w:aliases w:val="Neg Car"/>
    <w:basedOn w:val="Fuentedeprrafopredeter"/>
    <w:link w:val="Ttulo2"/>
    <w:rsid w:val="00B82006"/>
    <w:rPr>
      <w:b/>
      <w:bCs/>
      <w:sz w:val="24"/>
      <w:szCs w:val="24"/>
      <w:lang w:val="es-ES" w:eastAsia="es-ES"/>
    </w:rPr>
  </w:style>
  <w:style w:type="character" w:customStyle="1" w:styleId="Ttulo7Car">
    <w:name w:val="Título 7 Car"/>
    <w:basedOn w:val="Fuentedeprrafopredeter"/>
    <w:link w:val="Ttulo7"/>
    <w:rsid w:val="00B82006"/>
    <w:rPr>
      <w:rFonts w:ascii="Arial" w:hAnsi="Arial" w:cs="Arial"/>
      <w:b/>
      <w:bCs/>
      <w:sz w:val="48"/>
      <w:szCs w:val="24"/>
      <w:lang w:val="es-ES" w:eastAsia="es-ES"/>
    </w:rPr>
  </w:style>
  <w:style w:type="character" w:customStyle="1" w:styleId="Ttulo8Car">
    <w:name w:val="Título 8 Car"/>
    <w:basedOn w:val="Fuentedeprrafopredeter"/>
    <w:link w:val="Ttulo8"/>
    <w:rsid w:val="00B82006"/>
    <w:rPr>
      <w:rFonts w:ascii="Arial" w:hAnsi="Arial" w:cs="Arial"/>
      <w:b/>
      <w:sz w:val="44"/>
      <w:szCs w:val="24"/>
      <w:lang w:val="es-ES" w:eastAsia="es-ES"/>
    </w:rPr>
  </w:style>
  <w:style w:type="character" w:customStyle="1" w:styleId="Ttulo9Car">
    <w:name w:val="Título 9 Car"/>
    <w:basedOn w:val="Fuentedeprrafopredeter"/>
    <w:link w:val="Ttulo9"/>
    <w:rsid w:val="00B82006"/>
    <w:rPr>
      <w:rFonts w:ascii="Arial" w:hAnsi="Arial"/>
      <w:b/>
      <w:i/>
      <w:sz w:val="28"/>
      <w:lang w:val="es-ES_tradnl" w:eastAsia="es-ES"/>
    </w:rPr>
  </w:style>
  <w:style w:type="character" w:customStyle="1" w:styleId="Ttulo1Car">
    <w:name w:val="Título 1 Car"/>
    <w:basedOn w:val="Fuentedeprrafopredeter"/>
    <w:link w:val="Ttulo1"/>
    <w:rsid w:val="00B82006"/>
    <w:rPr>
      <w:rFonts w:ascii="CG Times" w:hAnsi="CG Times"/>
      <w:b/>
      <w:sz w:val="24"/>
      <w:lang w:eastAsia="es-ES"/>
    </w:rPr>
  </w:style>
  <w:style w:type="paragraph" w:customStyle="1" w:styleId="PliegoTitulo1">
    <w:name w:val="Pliego_Titulo1"/>
    <w:basedOn w:val="Pliego-Normal"/>
    <w:next w:val="Pliego-Normal"/>
    <w:rsid w:val="00B82006"/>
    <w:pPr>
      <w:numPr>
        <w:numId w:val="2"/>
      </w:numPr>
      <w:jc w:val="center"/>
    </w:pPr>
    <w:rPr>
      <w:b/>
    </w:rPr>
  </w:style>
  <w:style w:type="paragraph" w:customStyle="1" w:styleId="Pliego-Normal">
    <w:name w:val="Pliego-Normal"/>
    <w:basedOn w:val="Normal"/>
    <w:rsid w:val="00B82006"/>
    <w:pPr>
      <w:widowControl w:val="0"/>
      <w:adjustRightInd w:val="0"/>
      <w:spacing w:line="360" w:lineRule="atLeast"/>
      <w:ind w:left="0"/>
      <w:jc w:val="both"/>
      <w:textAlignment w:val="baseline"/>
    </w:pPr>
    <w:rPr>
      <w:rFonts w:ascii="Garamond" w:hAnsi="Garamond"/>
      <w:bCs/>
      <w:sz w:val="22"/>
      <w:szCs w:val="20"/>
      <w:lang w:val="es-ES_tradnl"/>
    </w:rPr>
  </w:style>
  <w:style w:type="paragraph" w:customStyle="1" w:styleId="PliegoTitulo2">
    <w:name w:val="Pliego_Titulo2"/>
    <w:basedOn w:val="Pliego-Normal"/>
    <w:next w:val="Pliego-Normal"/>
    <w:rsid w:val="00B82006"/>
    <w:pPr>
      <w:numPr>
        <w:ilvl w:val="2"/>
        <w:numId w:val="2"/>
      </w:numPr>
      <w:tabs>
        <w:tab w:val="clear" w:pos="720"/>
        <w:tab w:val="num" w:pos="576"/>
      </w:tabs>
      <w:ind w:left="576" w:hanging="576"/>
    </w:pPr>
    <w:rPr>
      <w:b/>
    </w:rPr>
  </w:style>
  <w:style w:type="paragraph" w:customStyle="1" w:styleId="PliegoTitulo3">
    <w:name w:val="Pliego_Titulo3"/>
    <w:basedOn w:val="Pliego-Normal"/>
    <w:next w:val="Pliego-Normal"/>
    <w:autoRedefine/>
    <w:rsid w:val="00B82006"/>
    <w:pPr>
      <w:numPr>
        <w:ilvl w:val="3"/>
        <w:numId w:val="2"/>
      </w:numPr>
      <w:tabs>
        <w:tab w:val="clear" w:pos="864"/>
        <w:tab w:val="num" w:pos="720"/>
      </w:tabs>
      <w:ind w:left="720" w:hanging="720"/>
    </w:pPr>
    <w:rPr>
      <w:b/>
      <w:i/>
    </w:rPr>
  </w:style>
  <w:style w:type="paragraph" w:customStyle="1" w:styleId="PliegoTitulo4">
    <w:name w:val="Pliego_Titulo4"/>
    <w:basedOn w:val="Pliego-Normal"/>
    <w:next w:val="Pliego-Normal"/>
    <w:rsid w:val="00B82006"/>
    <w:pPr>
      <w:numPr>
        <w:ilvl w:val="4"/>
        <w:numId w:val="2"/>
      </w:numPr>
    </w:pPr>
    <w:rPr>
      <w:i/>
    </w:rPr>
  </w:style>
  <w:style w:type="character" w:customStyle="1" w:styleId="PiedepginaCar">
    <w:name w:val="Pie de página Car"/>
    <w:basedOn w:val="Fuentedeprrafopredeter"/>
    <w:link w:val="Piedepgina"/>
    <w:uiPriority w:val="99"/>
    <w:rsid w:val="00B82006"/>
    <w:rPr>
      <w:sz w:val="24"/>
      <w:szCs w:val="24"/>
      <w:lang w:val="es-ES" w:eastAsia="es-ES"/>
    </w:rPr>
  </w:style>
  <w:style w:type="paragraph" w:customStyle="1" w:styleId="p0">
    <w:name w:val="p0"/>
    <w:basedOn w:val="Normal"/>
    <w:rsid w:val="00B82006"/>
    <w:pPr>
      <w:widowControl w:val="0"/>
      <w:tabs>
        <w:tab w:val="left" w:pos="720"/>
      </w:tabs>
      <w:adjustRightInd w:val="0"/>
      <w:spacing w:line="240" w:lineRule="atLeast"/>
      <w:ind w:left="0"/>
      <w:jc w:val="both"/>
      <w:textAlignment w:val="baseline"/>
    </w:pPr>
    <w:rPr>
      <w:rFonts w:ascii="Arial" w:hAnsi="Arial"/>
      <w:snapToGrid w:val="0"/>
      <w:szCs w:val="20"/>
    </w:rPr>
  </w:style>
  <w:style w:type="character" w:styleId="Hipervnculo">
    <w:name w:val="Hyperlink"/>
    <w:basedOn w:val="Fuentedeprrafopredeter"/>
    <w:rsid w:val="00B82006"/>
    <w:rPr>
      <w:color w:val="0000FF"/>
      <w:u w:val="single"/>
    </w:rPr>
  </w:style>
  <w:style w:type="paragraph" w:styleId="TDC2">
    <w:name w:val="toc 2"/>
    <w:basedOn w:val="Normal"/>
    <w:next w:val="Normal"/>
    <w:autoRedefine/>
    <w:rsid w:val="00B82006"/>
    <w:pPr>
      <w:widowControl w:val="0"/>
      <w:adjustRightInd w:val="0"/>
      <w:spacing w:before="240" w:line="360" w:lineRule="atLeast"/>
      <w:ind w:left="0"/>
      <w:textAlignment w:val="baseline"/>
    </w:pPr>
    <w:rPr>
      <w:b/>
      <w:bCs/>
    </w:rPr>
  </w:style>
  <w:style w:type="character" w:styleId="Refdenotaalpie">
    <w:name w:val="footnote reference"/>
    <w:basedOn w:val="Fuentedeprrafopredeter"/>
    <w:rsid w:val="00B82006"/>
    <w:rPr>
      <w:vertAlign w:val="superscript"/>
    </w:rPr>
  </w:style>
  <w:style w:type="paragraph" w:customStyle="1" w:styleId="Textoindependiente31">
    <w:name w:val="Texto independiente 31"/>
    <w:basedOn w:val="Normal"/>
    <w:rsid w:val="00B82006"/>
    <w:pPr>
      <w:widowControl w:val="0"/>
      <w:adjustRightInd w:val="0"/>
      <w:spacing w:before="120" w:after="120" w:line="360" w:lineRule="atLeast"/>
      <w:ind w:left="0"/>
      <w:jc w:val="both"/>
      <w:textAlignment w:val="baseline"/>
    </w:pPr>
    <w:rPr>
      <w:rFonts w:ascii="Arial" w:hAnsi="Arial"/>
      <w:sz w:val="22"/>
      <w:szCs w:val="20"/>
    </w:rPr>
  </w:style>
  <w:style w:type="paragraph" w:styleId="NormalWeb">
    <w:name w:val="Normal (Web)"/>
    <w:basedOn w:val="Normal"/>
    <w:uiPriority w:val="99"/>
    <w:rsid w:val="00B82006"/>
    <w:pPr>
      <w:widowControl w:val="0"/>
      <w:adjustRightInd w:val="0"/>
      <w:spacing w:before="100" w:beforeAutospacing="1" w:after="100" w:afterAutospacing="1" w:line="360" w:lineRule="atLeast"/>
      <w:ind w:left="0"/>
      <w:jc w:val="both"/>
      <w:textAlignment w:val="baseline"/>
    </w:pPr>
  </w:style>
  <w:style w:type="paragraph" w:customStyle="1" w:styleId="xl30">
    <w:name w:val="xl30"/>
    <w:basedOn w:val="Normal"/>
    <w:rsid w:val="00B82006"/>
    <w:pPr>
      <w:widowControl w:val="0"/>
      <w:pBdr>
        <w:left w:val="single" w:sz="4" w:space="0" w:color="auto"/>
        <w:bottom w:val="single" w:sz="4" w:space="0" w:color="auto"/>
        <w:right w:val="single" w:sz="4" w:space="0" w:color="auto"/>
      </w:pBdr>
      <w:adjustRightInd w:val="0"/>
      <w:spacing w:before="100" w:beforeAutospacing="1" w:after="100" w:afterAutospacing="1" w:line="360" w:lineRule="atLeast"/>
      <w:ind w:left="0"/>
      <w:jc w:val="both"/>
      <w:textAlignment w:val="center"/>
    </w:pPr>
    <w:rPr>
      <w:rFonts w:ascii="Arial" w:eastAsia="Arial Unicode MS" w:hAnsi="Arial" w:cs="Arial"/>
      <w:sz w:val="22"/>
      <w:szCs w:val="22"/>
    </w:rPr>
  </w:style>
  <w:style w:type="paragraph" w:customStyle="1" w:styleId="xl29">
    <w:name w:val="xl29"/>
    <w:basedOn w:val="Normal"/>
    <w:rsid w:val="00B82006"/>
    <w:pPr>
      <w:widowControl w:val="0"/>
      <w:pBdr>
        <w:left w:val="single" w:sz="8" w:space="0" w:color="auto"/>
        <w:bottom w:val="single" w:sz="4" w:space="0" w:color="auto"/>
        <w:right w:val="single" w:sz="4" w:space="0" w:color="auto"/>
      </w:pBdr>
      <w:adjustRightInd w:val="0"/>
      <w:spacing w:before="100" w:beforeAutospacing="1" w:after="100" w:afterAutospacing="1" w:line="360" w:lineRule="atLeast"/>
      <w:ind w:left="0"/>
      <w:jc w:val="center"/>
      <w:textAlignment w:val="center"/>
    </w:pPr>
    <w:rPr>
      <w:rFonts w:ascii="Arial" w:eastAsia="Arial Unicode MS" w:hAnsi="Arial" w:cs="Arial"/>
      <w:sz w:val="22"/>
      <w:szCs w:val="22"/>
    </w:rPr>
  </w:style>
  <w:style w:type="paragraph" w:styleId="ndice1">
    <w:name w:val="index 1"/>
    <w:basedOn w:val="Normal"/>
    <w:next w:val="Normal"/>
    <w:autoRedefine/>
    <w:semiHidden/>
    <w:rsid w:val="00B82006"/>
    <w:pPr>
      <w:widowControl w:val="0"/>
      <w:adjustRightInd w:val="0"/>
      <w:spacing w:line="360" w:lineRule="atLeast"/>
      <w:ind w:left="0"/>
      <w:jc w:val="both"/>
      <w:textAlignment w:val="baseline"/>
    </w:pPr>
    <w:rPr>
      <w:rFonts w:ascii="Arial" w:hAnsi="Arial"/>
      <w:szCs w:val="20"/>
      <w:lang w:val="es-CO"/>
    </w:rPr>
  </w:style>
  <w:style w:type="paragraph" w:styleId="z-Finaldelformulario">
    <w:name w:val="HTML Bottom of Form"/>
    <w:basedOn w:val="Normal"/>
    <w:next w:val="Normal"/>
    <w:link w:val="z-FinaldelformularioCar"/>
    <w:hidden/>
    <w:rsid w:val="00B82006"/>
    <w:pPr>
      <w:widowControl w:val="0"/>
      <w:pBdr>
        <w:top w:val="single" w:sz="6" w:space="1" w:color="auto"/>
      </w:pBdr>
      <w:adjustRightInd w:val="0"/>
      <w:spacing w:line="360" w:lineRule="atLeast"/>
      <w:ind w:left="0"/>
      <w:jc w:val="center"/>
      <w:textAlignment w:val="baseline"/>
    </w:pPr>
    <w:rPr>
      <w:rFonts w:ascii="Arial" w:hAnsi="Arial" w:cs="Arial"/>
      <w:vanish/>
      <w:color w:val="000000"/>
      <w:sz w:val="16"/>
      <w:szCs w:val="16"/>
    </w:rPr>
  </w:style>
  <w:style w:type="character" w:customStyle="1" w:styleId="z-FinaldelformularioCar">
    <w:name w:val="z-Final del formulario Car"/>
    <w:basedOn w:val="Fuentedeprrafopredeter"/>
    <w:link w:val="z-Finaldelformulario"/>
    <w:rsid w:val="00B82006"/>
    <w:rPr>
      <w:rFonts w:ascii="Arial" w:hAnsi="Arial" w:cs="Arial"/>
      <w:vanish/>
      <w:color w:val="000000"/>
      <w:sz w:val="16"/>
      <w:szCs w:val="16"/>
      <w:lang w:val="es-ES" w:eastAsia="es-ES"/>
    </w:rPr>
  </w:style>
  <w:style w:type="paragraph" w:styleId="Sangra2detindependiente">
    <w:name w:val="Body Text Indent 2"/>
    <w:basedOn w:val="Normal"/>
    <w:link w:val="Sangra2detindependienteCar"/>
    <w:rsid w:val="00B82006"/>
    <w:pPr>
      <w:widowControl w:val="0"/>
      <w:adjustRightInd w:val="0"/>
      <w:spacing w:line="360" w:lineRule="atLeast"/>
      <w:ind w:left="360"/>
      <w:jc w:val="both"/>
      <w:textAlignment w:val="baseline"/>
    </w:pPr>
    <w:rPr>
      <w:rFonts w:ascii="Arial" w:hAnsi="Arial" w:cs="Arial"/>
      <w:sz w:val="22"/>
      <w:szCs w:val="22"/>
    </w:rPr>
  </w:style>
  <w:style w:type="character" w:customStyle="1" w:styleId="Sangra2detindependienteCar">
    <w:name w:val="Sangría 2 de t. independiente Car"/>
    <w:basedOn w:val="Fuentedeprrafopredeter"/>
    <w:link w:val="Sangra2detindependiente"/>
    <w:rsid w:val="00B82006"/>
    <w:rPr>
      <w:rFonts w:ascii="Arial" w:hAnsi="Arial" w:cs="Arial"/>
      <w:sz w:val="22"/>
      <w:szCs w:val="22"/>
      <w:lang w:val="es-ES" w:eastAsia="es-ES"/>
    </w:rPr>
  </w:style>
  <w:style w:type="paragraph" w:customStyle="1" w:styleId="tabelltekst">
    <w:name w:val="tabelltekst"/>
    <w:basedOn w:val="Normal"/>
    <w:rsid w:val="00B82006"/>
    <w:pPr>
      <w:keepNext/>
      <w:widowControl w:val="0"/>
      <w:tabs>
        <w:tab w:val="left" w:pos="567"/>
        <w:tab w:val="left" w:pos="1134"/>
        <w:tab w:val="left" w:pos="1702"/>
        <w:tab w:val="left" w:pos="2269"/>
        <w:tab w:val="left" w:pos="2835"/>
        <w:tab w:val="left" w:pos="3402"/>
        <w:tab w:val="left" w:pos="3969"/>
        <w:tab w:val="left" w:pos="4537"/>
        <w:tab w:val="left" w:pos="5104"/>
        <w:tab w:val="left" w:pos="5670"/>
        <w:tab w:val="left" w:pos="6237"/>
        <w:tab w:val="left" w:pos="6804"/>
        <w:tab w:val="left" w:pos="7372"/>
        <w:tab w:val="left" w:pos="7939"/>
      </w:tabs>
      <w:adjustRightInd w:val="0"/>
      <w:spacing w:before="40" w:after="40" w:line="360" w:lineRule="atLeast"/>
      <w:ind w:left="0"/>
      <w:jc w:val="both"/>
      <w:textAlignment w:val="baseline"/>
    </w:pPr>
    <w:rPr>
      <w:sz w:val="22"/>
      <w:szCs w:val="20"/>
      <w:lang w:val="nb-NO" w:eastAsia="en-US"/>
    </w:rPr>
  </w:style>
  <w:style w:type="paragraph" w:styleId="Textonotapie">
    <w:name w:val="footnote text"/>
    <w:basedOn w:val="Normal"/>
    <w:link w:val="TextonotapieCar"/>
    <w:rsid w:val="00B82006"/>
    <w:pPr>
      <w:widowControl w:val="0"/>
      <w:adjustRightInd w:val="0"/>
      <w:spacing w:line="360" w:lineRule="atLeast"/>
      <w:ind w:left="0"/>
      <w:jc w:val="both"/>
      <w:textAlignment w:val="baseline"/>
    </w:pPr>
    <w:rPr>
      <w:sz w:val="20"/>
      <w:szCs w:val="20"/>
    </w:rPr>
  </w:style>
  <w:style w:type="character" w:customStyle="1" w:styleId="TextonotapieCar">
    <w:name w:val="Texto nota pie Car"/>
    <w:basedOn w:val="Fuentedeprrafopredeter"/>
    <w:link w:val="Textonotapie"/>
    <w:rsid w:val="00B82006"/>
    <w:rPr>
      <w:lang w:val="es-ES" w:eastAsia="es-ES"/>
    </w:rPr>
  </w:style>
  <w:style w:type="paragraph" w:styleId="Sangradetextonormal">
    <w:name w:val="Body Text Indent"/>
    <w:basedOn w:val="Normal"/>
    <w:link w:val="SangradetextonormalCar"/>
    <w:rsid w:val="00B82006"/>
    <w:pPr>
      <w:widowControl w:val="0"/>
      <w:adjustRightInd w:val="0"/>
      <w:spacing w:before="120" w:after="120" w:line="360" w:lineRule="atLeast"/>
      <w:ind w:left="0"/>
      <w:jc w:val="both"/>
      <w:textAlignment w:val="baseline"/>
    </w:pPr>
    <w:rPr>
      <w:rFonts w:ascii="Arial" w:hAnsi="Arial"/>
      <w:sz w:val="22"/>
      <w:szCs w:val="20"/>
      <w:lang w:val="es-CO"/>
    </w:rPr>
  </w:style>
  <w:style w:type="character" w:customStyle="1" w:styleId="SangradetextonormalCar">
    <w:name w:val="Sangría de texto normal Car"/>
    <w:basedOn w:val="Fuentedeprrafopredeter"/>
    <w:link w:val="Sangradetextonormal"/>
    <w:rsid w:val="00B82006"/>
    <w:rPr>
      <w:rFonts w:ascii="Arial" w:hAnsi="Arial"/>
      <w:sz w:val="22"/>
      <w:lang w:eastAsia="es-ES"/>
    </w:rPr>
  </w:style>
  <w:style w:type="paragraph" w:styleId="TDC3">
    <w:name w:val="toc 3"/>
    <w:basedOn w:val="Normal"/>
    <w:next w:val="Normal"/>
    <w:autoRedefine/>
    <w:rsid w:val="00B82006"/>
    <w:pPr>
      <w:widowControl w:val="0"/>
      <w:adjustRightInd w:val="0"/>
      <w:spacing w:line="360" w:lineRule="atLeast"/>
      <w:ind w:left="240"/>
      <w:textAlignment w:val="baseline"/>
    </w:pPr>
  </w:style>
  <w:style w:type="paragraph" w:customStyle="1" w:styleId="NormalTesis">
    <w:name w:val="Normal Tesis"/>
    <w:basedOn w:val="Textoindependiente"/>
    <w:rsid w:val="00B82006"/>
    <w:pPr>
      <w:widowControl w:val="0"/>
      <w:adjustRightInd w:val="0"/>
      <w:spacing w:line="360" w:lineRule="auto"/>
      <w:ind w:left="0"/>
      <w:jc w:val="both"/>
      <w:textAlignment w:val="baseline"/>
    </w:pPr>
    <w:rPr>
      <w:b w:val="0"/>
      <w:bCs w:val="0"/>
      <w:sz w:val="22"/>
    </w:rPr>
  </w:style>
  <w:style w:type="character" w:styleId="Refdecomentario">
    <w:name w:val="annotation reference"/>
    <w:basedOn w:val="Fuentedeprrafopredeter"/>
    <w:rsid w:val="00B82006"/>
    <w:rPr>
      <w:sz w:val="16"/>
      <w:szCs w:val="16"/>
    </w:rPr>
  </w:style>
  <w:style w:type="paragraph" w:styleId="Textocomentario">
    <w:name w:val="annotation text"/>
    <w:basedOn w:val="Normal"/>
    <w:link w:val="TextocomentarioCar"/>
    <w:rsid w:val="00B82006"/>
    <w:pPr>
      <w:widowControl w:val="0"/>
      <w:adjustRightInd w:val="0"/>
      <w:spacing w:line="360" w:lineRule="atLeast"/>
      <w:ind w:left="0"/>
      <w:jc w:val="both"/>
      <w:textAlignment w:val="baseline"/>
    </w:pPr>
    <w:rPr>
      <w:sz w:val="20"/>
      <w:szCs w:val="20"/>
    </w:rPr>
  </w:style>
  <w:style w:type="character" w:customStyle="1" w:styleId="TextocomentarioCar">
    <w:name w:val="Texto comentario Car"/>
    <w:basedOn w:val="Fuentedeprrafopredeter"/>
    <w:link w:val="Textocomentario"/>
    <w:rsid w:val="00B82006"/>
    <w:rPr>
      <w:lang w:val="es-ES" w:eastAsia="es-ES"/>
    </w:rPr>
  </w:style>
  <w:style w:type="paragraph" w:styleId="TDC4">
    <w:name w:val="toc 4"/>
    <w:basedOn w:val="Normal"/>
    <w:next w:val="Normal"/>
    <w:autoRedefine/>
    <w:semiHidden/>
    <w:rsid w:val="00B82006"/>
    <w:pPr>
      <w:widowControl w:val="0"/>
      <w:adjustRightInd w:val="0"/>
      <w:spacing w:line="360" w:lineRule="atLeast"/>
      <w:ind w:left="480"/>
      <w:textAlignment w:val="baseline"/>
    </w:pPr>
  </w:style>
  <w:style w:type="paragraph" w:styleId="TDC5">
    <w:name w:val="toc 5"/>
    <w:basedOn w:val="Normal"/>
    <w:next w:val="Normal"/>
    <w:autoRedefine/>
    <w:semiHidden/>
    <w:rsid w:val="00B82006"/>
    <w:pPr>
      <w:widowControl w:val="0"/>
      <w:adjustRightInd w:val="0"/>
      <w:spacing w:line="360" w:lineRule="atLeast"/>
      <w:ind w:left="720"/>
      <w:textAlignment w:val="baseline"/>
    </w:pPr>
  </w:style>
  <w:style w:type="paragraph" w:styleId="TDC6">
    <w:name w:val="toc 6"/>
    <w:basedOn w:val="Normal"/>
    <w:next w:val="Normal"/>
    <w:autoRedefine/>
    <w:semiHidden/>
    <w:rsid w:val="00B82006"/>
    <w:pPr>
      <w:widowControl w:val="0"/>
      <w:adjustRightInd w:val="0"/>
      <w:spacing w:line="360" w:lineRule="atLeast"/>
      <w:ind w:left="960"/>
      <w:textAlignment w:val="baseline"/>
    </w:pPr>
  </w:style>
  <w:style w:type="paragraph" w:styleId="TDC7">
    <w:name w:val="toc 7"/>
    <w:basedOn w:val="Normal"/>
    <w:next w:val="Normal"/>
    <w:autoRedefine/>
    <w:semiHidden/>
    <w:rsid w:val="00B82006"/>
    <w:pPr>
      <w:widowControl w:val="0"/>
      <w:adjustRightInd w:val="0"/>
      <w:spacing w:line="360" w:lineRule="atLeast"/>
      <w:ind w:left="1200"/>
      <w:textAlignment w:val="baseline"/>
    </w:pPr>
  </w:style>
  <w:style w:type="paragraph" w:styleId="TDC8">
    <w:name w:val="toc 8"/>
    <w:basedOn w:val="Normal"/>
    <w:next w:val="Normal"/>
    <w:autoRedefine/>
    <w:semiHidden/>
    <w:rsid w:val="00B82006"/>
    <w:pPr>
      <w:widowControl w:val="0"/>
      <w:adjustRightInd w:val="0"/>
      <w:spacing w:line="360" w:lineRule="atLeast"/>
      <w:ind w:left="1440"/>
      <w:textAlignment w:val="baseline"/>
    </w:pPr>
  </w:style>
  <w:style w:type="paragraph" w:styleId="TDC9">
    <w:name w:val="toc 9"/>
    <w:basedOn w:val="Normal"/>
    <w:next w:val="Normal"/>
    <w:autoRedefine/>
    <w:semiHidden/>
    <w:rsid w:val="00B82006"/>
    <w:pPr>
      <w:widowControl w:val="0"/>
      <w:adjustRightInd w:val="0"/>
      <w:spacing w:line="360" w:lineRule="atLeast"/>
      <w:ind w:left="1680"/>
      <w:textAlignment w:val="baseline"/>
    </w:pPr>
  </w:style>
  <w:style w:type="character" w:styleId="Hipervnculovisitado">
    <w:name w:val="FollowedHyperlink"/>
    <w:basedOn w:val="Fuentedeprrafopredeter"/>
    <w:rsid w:val="00B82006"/>
    <w:rPr>
      <w:color w:val="800080"/>
      <w:u w:val="single"/>
    </w:rPr>
  </w:style>
  <w:style w:type="paragraph" w:styleId="Textosinformato">
    <w:name w:val="Plain Text"/>
    <w:basedOn w:val="Normal"/>
    <w:link w:val="TextosinformatoCar"/>
    <w:rsid w:val="00B82006"/>
    <w:pPr>
      <w:widowControl w:val="0"/>
      <w:adjustRightInd w:val="0"/>
      <w:spacing w:line="360" w:lineRule="atLeast"/>
      <w:ind w:left="0"/>
      <w:jc w:val="both"/>
      <w:textAlignment w:val="baseline"/>
    </w:pPr>
    <w:rPr>
      <w:rFonts w:ascii="Courier New" w:hAnsi="Courier New" w:cs="Courier New"/>
      <w:sz w:val="20"/>
      <w:szCs w:val="20"/>
    </w:rPr>
  </w:style>
  <w:style w:type="character" w:customStyle="1" w:styleId="TextosinformatoCar">
    <w:name w:val="Texto sin formato Car"/>
    <w:basedOn w:val="Fuentedeprrafopredeter"/>
    <w:link w:val="Textosinformato"/>
    <w:rsid w:val="00B82006"/>
    <w:rPr>
      <w:rFonts w:ascii="Courier New" w:hAnsi="Courier New" w:cs="Courier New"/>
      <w:lang w:val="es-ES" w:eastAsia="es-ES"/>
    </w:rPr>
  </w:style>
  <w:style w:type="paragraph" w:styleId="Sangra3detindependiente">
    <w:name w:val="Body Text Indent 3"/>
    <w:basedOn w:val="Normal"/>
    <w:link w:val="Sangra3detindependienteCar"/>
    <w:rsid w:val="00B82006"/>
    <w:pPr>
      <w:ind w:left="708" w:hanging="708"/>
      <w:jc w:val="both"/>
    </w:pPr>
    <w:rPr>
      <w:rFonts w:ascii="Arial" w:hAnsi="Arial"/>
      <w:sz w:val="22"/>
      <w:szCs w:val="20"/>
      <w:lang w:val="es-ES_tradnl"/>
    </w:rPr>
  </w:style>
  <w:style w:type="character" w:customStyle="1" w:styleId="Sangra3detindependienteCar">
    <w:name w:val="Sangría 3 de t. independiente Car"/>
    <w:basedOn w:val="Fuentedeprrafopredeter"/>
    <w:link w:val="Sangra3detindependiente"/>
    <w:rsid w:val="00B82006"/>
    <w:rPr>
      <w:rFonts w:ascii="Arial" w:hAnsi="Arial"/>
      <w:sz w:val="22"/>
      <w:lang w:val="es-ES_tradnl" w:eastAsia="es-ES"/>
    </w:rPr>
  </w:style>
  <w:style w:type="paragraph" w:customStyle="1" w:styleId="Citas">
    <w:name w:val="Citas"/>
    <w:basedOn w:val="Normal"/>
    <w:rsid w:val="00B82006"/>
    <w:pPr>
      <w:ind w:left="708" w:right="618"/>
      <w:jc w:val="both"/>
    </w:pPr>
    <w:rPr>
      <w:rFonts w:ascii="Bookman Old Style" w:hAnsi="Bookman Old Style" w:cs="Arial"/>
      <w:i/>
      <w:iCs/>
      <w:szCs w:val="20"/>
    </w:rPr>
  </w:style>
  <w:style w:type="paragraph" w:customStyle="1" w:styleId="CUERPOTEXTO">
    <w:name w:val="CUERPO TEXTO"/>
    <w:rsid w:val="00B82006"/>
    <w:pPr>
      <w:widowControl w:val="0"/>
      <w:tabs>
        <w:tab w:val="center" w:pos="510"/>
        <w:tab w:val="left" w:pos="1134"/>
      </w:tabs>
      <w:autoSpaceDE w:val="0"/>
      <w:autoSpaceDN w:val="0"/>
      <w:adjustRightInd w:val="0"/>
      <w:spacing w:before="28" w:after="28" w:line="210" w:lineRule="atLeast"/>
      <w:ind w:firstLine="283"/>
      <w:jc w:val="both"/>
    </w:pPr>
    <w:rPr>
      <w:color w:val="000000"/>
      <w:sz w:val="19"/>
      <w:szCs w:val="19"/>
      <w:lang w:val="es-ES" w:eastAsia="es-ES"/>
    </w:rPr>
  </w:style>
  <w:style w:type="character" w:customStyle="1" w:styleId="texto-general">
    <w:name w:val="texto-general"/>
    <w:basedOn w:val="Fuentedeprrafopredeter"/>
    <w:rsid w:val="00B82006"/>
  </w:style>
  <w:style w:type="paragraph" w:styleId="Asuntodelcomentario">
    <w:name w:val="annotation subject"/>
    <w:basedOn w:val="Textocomentario"/>
    <w:next w:val="Textocomentario"/>
    <w:link w:val="AsuntodelcomentarioCar"/>
    <w:semiHidden/>
    <w:rsid w:val="00B82006"/>
    <w:rPr>
      <w:b/>
      <w:bCs/>
    </w:rPr>
  </w:style>
  <w:style w:type="character" w:customStyle="1" w:styleId="AsuntodelcomentarioCar">
    <w:name w:val="Asunto del comentario Car"/>
    <w:basedOn w:val="TextocomentarioCar"/>
    <w:link w:val="Asuntodelcomentario"/>
    <w:semiHidden/>
    <w:rsid w:val="00B82006"/>
    <w:rPr>
      <w:b/>
      <w:bCs/>
      <w:lang w:val="es-ES" w:eastAsia="es-ES"/>
    </w:rPr>
  </w:style>
  <w:style w:type="paragraph" w:styleId="Listaconvietas4">
    <w:name w:val="List Bullet 4"/>
    <w:basedOn w:val="Normal"/>
    <w:autoRedefine/>
    <w:rsid w:val="00B82006"/>
    <w:pPr>
      <w:numPr>
        <w:numId w:val="3"/>
      </w:numPr>
    </w:pPr>
    <w:rPr>
      <w:rFonts w:ascii="CG Times" w:hAnsi="CG Times"/>
      <w:szCs w:val="20"/>
      <w:lang w:val="es-CO"/>
    </w:rPr>
  </w:style>
  <w:style w:type="paragraph" w:customStyle="1" w:styleId="xl27">
    <w:name w:val="xl27"/>
    <w:basedOn w:val="Normal"/>
    <w:rsid w:val="00B82006"/>
    <w:pPr>
      <w:spacing w:before="100" w:beforeAutospacing="1" w:after="100" w:afterAutospacing="1"/>
      <w:ind w:left="0"/>
      <w:jc w:val="both"/>
    </w:pPr>
    <w:rPr>
      <w:rFonts w:ascii="Bookman Old Style" w:eastAsia="Arial Unicode MS" w:hAnsi="Bookman Old Style" w:cs="Arial"/>
    </w:rPr>
  </w:style>
  <w:style w:type="paragraph" w:customStyle="1" w:styleId="Textoindependiente21">
    <w:name w:val="Texto independiente 21"/>
    <w:basedOn w:val="Normal"/>
    <w:rsid w:val="00B82006"/>
    <w:pPr>
      <w:suppressAutoHyphens/>
      <w:overflowPunct w:val="0"/>
      <w:autoSpaceDE w:val="0"/>
      <w:ind w:left="0"/>
      <w:jc w:val="both"/>
      <w:textAlignment w:val="baseline"/>
    </w:pPr>
    <w:rPr>
      <w:rFonts w:ascii="Bookman Old Style" w:hAnsi="Bookman Old Style"/>
      <w:b/>
      <w:szCs w:val="20"/>
      <w:lang w:val="es-ES_tradnl" w:eastAsia="ar-SA"/>
    </w:rPr>
  </w:style>
  <w:style w:type="paragraph" w:customStyle="1" w:styleId="Textodenotaalfinal">
    <w:name w:val="Texto de nota al final"/>
    <w:basedOn w:val="Normal"/>
    <w:rsid w:val="00B82006"/>
    <w:pPr>
      <w:widowControl w:val="0"/>
      <w:ind w:left="0"/>
      <w:jc w:val="both"/>
    </w:pPr>
    <w:rPr>
      <w:rFonts w:ascii="Courier New" w:hAnsi="Courier New"/>
      <w:sz w:val="20"/>
      <w:szCs w:val="20"/>
      <w:lang w:val="es-ES_tradnl"/>
    </w:rPr>
  </w:style>
  <w:style w:type="paragraph" w:customStyle="1" w:styleId="Vietaletra">
    <w:name w:val="Viñeta letra"/>
    <w:basedOn w:val="Normal"/>
    <w:next w:val="Normal"/>
    <w:rsid w:val="00B82006"/>
    <w:pPr>
      <w:numPr>
        <w:numId w:val="4"/>
      </w:numPr>
      <w:suppressAutoHyphens/>
      <w:overflowPunct w:val="0"/>
      <w:autoSpaceDE w:val="0"/>
      <w:ind w:left="0"/>
      <w:jc w:val="both"/>
      <w:textAlignment w:val="baseline"/>
    </w:pPr>
    <w:rPr>
      <w:rFonts w:ascii="Arial" w:hAnsi="Arial"/>
      <w:szCs w:val="20"/>
      <w:lang w:val="es-ES_tradnl" w:eastAsia="ar-SA"/>
    </w:rPr>
  </w:style>
  <w:style w:type="paragraph" w:customStyle="1" w:styleId="TableHeading">
    <w:name w:val="Table Heading"/>
    <w:basedOn w:val="Normal"/>
    <w:rsid w:val="00B82006"/>
    <w:pPr>
      <w:suppressLineNumbers/>
      <w:suppressAutoHyphens/>
      <w:ind w:left="0"/>
      <w:jc w:val="center"/>
    </w:pPr>
    <w:rPr>
      <w:rFonts w:ascii="Arial" w:hAnsi="Arial"/>
      <w:b/>
      <w:bCs/>
      <w:sz w:val="22"/>
      <w:lang w:eastAsia="ar-SA"/>
    </w:rPr>
  </w:style>
  <w:style w:type="paragraph" w:styleId="Lista">
    <w:name w:val="List"/>
    <w:basedOn w:val="Textoindependiente"/>
    <w:rsid w:val="00B82006"/>
    <w:pPr>
      <w:suppressAutoHyphens/>
      <w:spacing w:after="120"/>
      <w:ind w:left="0"/>
      <w:jc w:val="both"/>
    </w:pPr>
    <w:rPr>
      <w:rFonts w:cs="Tahoma"/>
      <w:b w:val="0"/>
      <w:bCs w:val="0"/>
      <w:sz w:val="22"/>
      <w:lang w:eastAsia="ar-SA"/>
    </w:rPr>
  </w:style>
  <w:style w:type="paragraph" w:customStyle="1" w:styleId="Predeterminado">
    <w:name w:val="Predeterminado"/>
    <w:rsid w:val="00B82006"/>
    <w:pPr>
      <w:widowControl w:val="0"/>
      <w:autoSpaceDE w:val="0"/>
      <w:autoSpaceDN w:val="0"/>
      <w:adjustRightInd w:val="0"/>
    </w:pPr>
    <w:rPr>
      <w:sz w:val="24"/>
      <w:szCs w:val="24"/>
      <w:lang w:val="es-ES" w:eastAsia="es-ES"/>
    </w:rPr>
  </w:style>
  <w:style w:type="paragraph" w:customStyle="1" w:styleId="Basico">
    <w:name w:val="Basico"/>
    <w:basedOn w:val="Normal"/>
    <w:rsid w:val="00B82006"/>
    <w:pPr>
      <w:spacing w:before="240" w:line="360" w:lineRule="atLeast"/>
      <w:ind w:left="0"/>
      <w:jc w:val="both"/>
    </w:pPr>
    <w:rPr>
      <w:rFonts w:ascii="Palatino" w:hAnsi="Palatino"/>
      <w:lang w:val="es-ES_tradnl"/>
    </w:rPr>
  </w:style>
  <w:style w:type="paragraph" w:customStyle="1" w:styleId="VietaLetra0">
    <w:name w:val="ViñetaLetra"/>
    <w:basedOn w:val="Vietaletra"/>
    <w:rsid w:val="00B82006"/>
    <w:pPr>
      <w:numPr>
        <w:numId w:val="0"/>
      </w:numPr>
      <w:tabs>
        <w:tab w:val="num" w:pos="360"/>
      </w:tabs>
    </w:pPr>
  </w:style>
  <w:style w:type="paragraph" w:customStyle="1" w:styleId="CENTRAR">
    <w:name w:val="CENTRAR"/>
    <w:basedOn w:val="CUERPOTEXTO"/>
    <w:rsid w:val="00B82006"/>
    <w:pPr>
      <w:widowControl/>
      <w:ind w:firstLine="0"/>
      <w:jc w:val="center"/>
    </w:pPr>
    <w:rPr>
      <w:rFonts w:ascii="Times" w:hAnsi="Times"/>
    </w:rPr>
  </w:style>
  <w:style w:type="paragraph" w:styleId="Revisin">
    <w:name w:val="Revision"/>
    <w:hidden/>
    <w:uiPriority w:val="99"/>
    <w:semiHidden/>
    <w:rsid w:val="00B82006"/>
    <w:rPr>
      <w:sz w:val="24"/>
      <w:szCs w:val="24"/>
      <w:lang w:val="es-ES" w:eastAsia="es-ES"/>
    </w:rPr>
  </w:style>
  <w:style w:type="paragraph" w:customStyle="1" w:styleId="Textodebloque1">
    <w:name w:val="Texto de bloque1"/>
    <w:basedOn w:val="Normal"/>
    <w:rsid w:val="00B82006"/>
    <w:pPr>
      <w:ind w:left="1701" w:right="1468"/>
      <w:jc w:val="both"/>
    </w:pPr>
    <w:rPr>
      <w:rFonts w:ascii="Arial" w:hAnsi="Arial"/>
      <w:szCs w:val="20"/>
      <w:lang w:val="es-ES_tradnl"/>
    </w:rPr>
  </w:style>
  <w:style w:type="paragraph" w:customStyle="1" w:styleId="Estilo4">
    <w:name w:val="Estilo4"/>
    <w:basedOn w:val="Normal"/>
    <w:link w:val="Estilo4Car"/>
    <w:qFormat/>
    <w:rsid w:val="00B82006"/>
    <w:pPr>
      <w:keepNext/>
      <w:ind w:left="0"/>
      <w:jc w:val="center"/>
      <w:outlineLvl w:val="0"/>
    </w:pPr>
    <w:rPr>
      <w:rFonts w:ascii="Arial" w:hAnsi="Arial"/>
      <w:b/>
      <w:kern w:val="28"/>
      <w:sz w:val="22"/>
      <w:szCs w:val="22"/>
      <w:lang w:val="es-ES_tradnl" w:eastAsia="es-CO"/>
    </w:rPr>
  </w:style>
  <w:style w:type="character" w:customStyle="1" w:styleId="Estilo4Car">
    <w:name w:val="Estilo4 Car"/>
    <w:basedOn w:val="Fuentedeprrafopredeter"/>
    <w:link w:val="Estilo4"/>
    <w:rsid w:val="00B82006"/>
    <w:rPr>
      <w:rFonts w:ascii="Arial" w:hAnsi="Arial"/>
      <w:b/>
      <w:kern w:val="28"/>
      <w:sz w:val="22"/>
      <w:szCs w:val="22"/>
      <w:lang w:val="es-ES_tradnl"/>
    </w:rPr>
  </w:style>
  <w:style w:type="paragraph" w:styleId="ndice2">
    <w:name w:val="index 2"/>
    <w:basedOn w:val="Normal"/>
    <w:next w:val="Normal"/>
    <w:autoRedefine/>
    <w:rsid w:val="00B82006"/>
    <w:pPr>
      <w:ind w:left="480" w:hanging="240"/>
    </w:pPr>
    <w:rPr>
      <w:rFonts w:ascii="CG Times" w:hAnsi="CG Times"/>
      <w:szCs w:val="20"/>
      <w:lang w:val="es-ES_tradnl" w:eastAsia="es-CO"/>
    </w:rPr>
  </w:style>
  <w:style w:type="paragraph" w:styleId="ndice3">
    <w:name w:val="index 3"/>
    <w:basedOn w:val="Normal"/>
    <w:next w:val="Normal"/>
    <w:autoRedefine/>
    <w:rsid w:val="00B82006"/>
    <w:pPr>
      <w:ind w:left="720" w:hanging="240"/>
    </w:pPr>
    <w:rPr>
      <w:rFonts w:ascii="CG Times" w:hAnsi="CG Times"/>
      <w:szCs w:val="20"/>
      <w:lang w:val="es-ES_tradnl" w:eastAsia="es-CO"/>
    </w:rPr>
  </w:style>
  <w:style w:type="paragraph" w:styleId="ndice4">
    <w:name w:val="index 4"/>
    <w:basedOn w:val="Normal"/>
    <w:next w:val="Normal"/>
    <w:autoRedefine/>
    <w:rsid w:val="00B82006"/>
    <w:pPr>
      <w:ind w:left="960" w:hanging="240"/>
    </w:pPr>
    <w:rPr>
      <w:rFonts w:ascii="CG Times" w:hAnsi="CG Times"/>
      <w:szCs w:val="20"/>
      <w:lang w:val="es-ES_tradnl" w:eastAsia="es-CO"/>
    </w:rPr>
  </w:style>
  <w:style w:type="paragraph" w:styleId="ndice5">
    <w:name w:val="index 5"/>
    <w:basedOn w:val="Normal"/>
    <w:next w:val="Normal"/>
    <w:autoRedefine/>
    <w:rsid w:val="00B82006"/>
    <w:pPr>
      <w:ind w:left="1200" w:hanging="240"/>
    </w:pPr>
    <w:rPr>
      <w:rFonts w:ascii="CG Times" w:hAnsi="CG Times"/>
      <w:szCs w:val="20"/>
      <w:lang w:val="es-ES_tradnl" w:eastAsia="es-CO"/>
    </w:rPr>
  </w:style>
  <w:style w:type="paragraph" w:styleId="ndice6">
    <w:name w:val="index 6"/>
    <w:basedOn w:val="Normal"/>
    <w:next w:val="Normal"/>
    <w:autoRedefine/>
    <w:rsid w:val="00B82006"/>
    <w:pPr>
      <w:ind w:left="1440" w:hanging="240"/>
    </w:pPr>
    <w:rPr>
      <w:rFonts w:ascii="CG Times" w:hAnsi="CG Times"/>
      <w:szCs w:val="20"/>
      <w:lang w:val="es-ES_tradnl" w:eastAsia="es-CO"/>
    </w:rPr>
  </w:style>
  <w:style w:type="paragraph" w:styleId="ndice7">
    <w:name w:val="index 7"/>
    <w:basedOn w:val="Normal"/>
    <w:next w:val="Normal"/>
    <w:autoRedefine/>
    <w:rsid w:val="00B82006"/>
    <w:pPr>
      <w:ind w:left="1680" w:hanging="240"/>
    </w:pPr>
    <w:rPr>
      <w:rFonts w:ascii="CG Times" w:hAnsi="CG Times"/>
      <w:szCs w:val="20"/>
      <w:lang w:val="es-ES_tradnl" w:eastAsia="es-CO"/>
    </w:rPr>
  </w:style>
  <w:style w:type="paragraph" w:styleId="ndice8">
    <w:name w:val="index 8"/>
    <w:basedOn w:val="Normal"/>
    <w:next w:val="Normal"/>
    <w:autoRedefine/>
    <w:rsid w:val="00B82006"/>
    <w:pPr>
      <w:ind w:left="1920" w:hanging="240"/>
    </w:pPr>
    <w:rPr>
      <w:rFonts w:ascii="CG Times" w:hAnsi="CG Times"/>
      <w:szCs w:val="20"/>
      <w:lang w:val="es-ES_tradnl" w:eastAsia="es-CO"/>
    </w:rPr>
  </w:style>
  <w:style w:type="paragraph" w:styleId="ndice9">
    <w:name w:val="index 9"/>
    <w:basedOn w:val="Normal"/>
    <w:next w:val="Normal"/>
    <w:autoRedefine/>
    <w:rsid w:val="00B82006"/>
    <w:pPr>
      <w:ind w:left="2160" w:hanging="240"/>
    </w:pPr>
    <w:rPr>
      <w:rFonts w:ascii="CG Times" w:hAnsi="CG Times"/>
      <w:szCs w:val="20"/>
      <w:lang w:val="es-ES_tradnl" w:eastAsia="es-CO"/>
    </w:rPr>
  </w:style>
  <w:style w:type="paragraph" w:styleId="Ttulodendice">
    <w:name w:val="index heading"/>
    <w:basedOn w:val="Normal"/>
    <w:next w:val="ndice1"/>
    <w:rsid w:val="00B82006"/>
    <w:pPr>
      <w:ind w:left="0"/>
    </w:pPr>
    <w:rPr>
      <w:rFonts w:ascii="CG Times" w:hAnsi="CG Times"/>
      <w:szCs w:val="20"/>
      <w:lang w:val="es-ES_tradnl" w:eastAsia="es-CO"/>
    </w:rPr>
  </w:style>
  <w:style w:type="paragraph" w:customStyle="1" w:styleId="Estilo2">
    <w:name w:val="Estilo2"/>
    <w:basedOn w:val="Normal"/>
    <w:rsid w:val="00B82006"/>
    <w:pPr>
      <w:keepNext/>
      <w:widowControl w:val="0"/>
      <w:numPr>
        <w:numId w:val="6"/>
      </w:numPr>
      <w:adjustRightInd w:val="0"/>
      <w:jc w:val="both"/>
      <w:textAlignment w:val="baseline"/>
      <w:outlineLvl w:val="0"/>
    </w:pPr>
    <w:rPr>
      <w:rFonts w:ascii="Bookman Old Style" w:hAnsi="Bookman Old Style"/>
      <w:b/>
      <w:bCs/>
      <w:lang w:eastAsia="ar-SA"/>
    </w:rPr>
  </w:style>
  <w:style w:type="character" w:customStyle="1" w:styleId="Estilo1Car">
    <w:name w:val="Estilo1 Car"/>
    <w:basedOn w:val="Ttulo1Car"/>
    <w:link w:val="Estilo1"/>
    <w:rsid w:val="00B82006"/>
    <w:rPr>
      <w:rFonts w:ascii="Comic Sans MS" w:hAnsi="Comic Sans MS"/>
      <w:b/>
      <w:color w:val="0000FF"/>
      <w:sz w:val="36"/>
      <w:shd w:val="clear" w:color="auto" w:fill="C0C0C0"/>
      <w:lang w:eastAsia="es-ES"/>
    </w:rPr>
  </w:style>
  <w:style w:type="paragraph" w:styleId="Mapadeldocumento">
    <w:name w:val="Document Map"/>
    <w:basedOn w:val="Normal"/>
    <w:link w:val="MapadeldocumentoCar"/>
    <w:unhideWhenUsed/>
    <w:rsid w:val="00B82006"/>
    <w:pPr>
      <w:ind w:left="0"/>
    </w:pPr>
    <w:rPr>
      <w:rFonts w:ascii="Tahoma" w:hAnsi="Tahoma" w:cs="Tahoma"/>
      <w:sz w:val="16"/>
      <w:szCs w:val="16"/>
      <w:lang w:val="es-ES_tradnl" w:eastAsia="es-CO"/>
    </w:rPr>
  </w:style>
  <w:style w:type="character" w:customStyle="1" w:styleId="MapadeldocumentoCar">
    <w:name w:val="Mapa del documento Car"/>
    <w:basedOn w:val="Fuentedeprrafopredeter"/>
    <w:link w:val="Mapadeldocumento"/>
    <w:rsid w:val="00B82006"/>
    <w:rPr>
      <w:rFonts w:ascii="Tahoma" w:hAnsi="Tahoma" w:cs="Tahoma"/>
      <w:sz w:val="16"/>
      <w:szCs w:val="16"/>
      <w:lang w:val="es-ES_tradnl"/>
    </w:rPr>
  </w:style>
  <w:style w:type="paragraph" w:customStyle="1" w:styleId="Estilo3">
    <w:name w:val="Estilo3"/>
    <w:basedOn w:val="Ttulo"/>
    <w:qFormat/>
    <w:rsid w:val="00B82006"/>
    <w:pPr>
      <w:widowControl/>
      <w:adjustRightInd/>
      <w:spacing w:line="240" w:lineRule="auto"/>
      <w:ind w:left="0"/>
      <w:jc w:val="left"/>
      <w:textAlignment w:val="auto"/>
    </w:pPr>
    <w:rPr>
      <w:rFonts w:cs="Times New Roman"/>
      <w:b w:val="0"/>
      <w:bCs w:val="0"/>
      <w:sz w:val="22"/>
      <w:szCs w:val="20"/>
      <w:lang w:val="es-ES_tradnl" w:eastAsia="es-CO"/>
    </w:rPr>
  </w:style>
  <w:style w:type="character" w:customStyle="1" w:styleId="Estilo3Car">
    <w:name w:val="Estilo3 Car"/>
    <w:basedOn w:val="TtuloCar"/>
    <w:rsid w:val="00B82006"/>
    <w:rPr>
      <w:rFonts w:ascii="Arial" w:eastAsia="Times New Roman" w:hAnsi="Arial" w:cs="Arial"/>
      <w:b/>
      <w:bCs/>
      <w:sz w:val="22"/>
      <w:szCs w:val="24"/>
      <w:lang w:val="es-ES_tradnl" w:eastAsia="es-ES"/>
    </w:rPr>
  </w:style>
  <w:style w:type="paragraph" w:customStyle="1" w:styleId="Estilo5">
    <w:name w:val="Estilo5"/>
    <w:basedOn w:val="Estilo1"/>
    <w:qFormat/>
    <w:rsid w:val="00B82006"/>
    <w:pPr>
      <w:keepNext/>
      <w:numPr>
        <w:numId w:val="5"/>
      </w:numPr>
      <w:shd w:val="clear" w:color="auto" w:fill="auto"/>
      <w:spacing w:before="240" w:after="60"/>
      <w:jc w:val="both"/>
      <w:outlineLvl w:val="0"/>
    </w:pPr>
    <w:rPr>
      <w:rFonts w:ascii="Arial" w:hAnsi="Arial"/>
      <w:b/>
      <w:color w:val="auto"/>
      <w:kern w:val="28"/>
      <w:sz w:val="22"/>
      <w:szCs w:val="22"/>
      <w:lang w:val="es-ES_tradnl" w:eastAsia="es-CO"/>
    </w:rPr>
  </w:style>
  <w:style w:type="paragraph" w:customStyle="1" w:styleId="Estilo6">
    <w:name w:val="Estilo6"/>
    <w:basedOn w:val="Estilo8"/>
    <w:qFormat/>
    <w:rsid w:val="00B82006"/>
    <w:pPr>
      <w:numPr>
        <w:numId w:val="7"/>
      </w:numPr>
    </w:pPr>
  </w:style>
  <w:style w:type="character" w:customStyle="1" w:styleId="Estilo5Car">
    <w:name w:val="Estilo5 Car"/>
    <w:basedOn w:val="Estilo1Car"/>
    <w:rsid w:val="00B82006"/>
    <w:rPr>
      <w:rFonts w:ascii="Comic Sans MS" w:hAnsi="Comic Sans MS"/>
      <w:b/>
      <w:color w:val="0000FF"/>
      <w:sz w:val="36"/>
      <w:shd w:val="clear" w:color="auto" w:fill="C0C0C0"/>
      <w:lang w:eastAsia="es-E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Estilo7">
    <w:name w:val="Estilo7"/>
    <w:basedOn w:val="Normal"/>
    <w:rsid w:val="00B82006"/>
    <w:pPr>
      <w:ind w:left="0"/>
    </w:pPr>
    <w:rPr>
      <w:rFonts w:ascii="Arial" w:hAnsi="Arial" w:cs="Arial"/>
      <w:b/>
      <w:szCs w:val="20"/>
      <w:lang w:val="es-ES_tradnl" w:eastAsia="es-CO"/>
    </w:rPr>
  </w:style>
  <w:style w:type="character" w:customStyle="1" w:styleId="Estilo6Car">
    <w:name w:val="Estilo6 Car"/>
    <w:basedOn w:val="PrrafodelistaCar"/>
    <w:rsid w:val="00B82006"/>
    <w:rPr>
      <w:rFonts w:ascii="Arial" w:eastAsia="Times New Roman" w:hAnsi="Arial" w:cs="Arial"/>
      <w:sz w:val="22"/>
      <w:szCs w:val="22"/>
      <w:lang w:val="es-ES_tradnl" w:eastAsia="es-ES"/>
    </w:rPr>
  </w:style>
  <w:style w:type="paragraph" w:customStyle="1" w:styleId="Estilo8">
    <w:name w:val="Estilo8"/>
    <w:basedOn w:val="Estilo7"/>
    <w:qFormat/>
    <w:rsid w:val="00B82006"/>
    <w:rPr>
      <w:b w:val="0"/>
      <w:sz w:val="22"/>
      <w:szCs w:val="22"/>
    </w:rPr>
  </w:style>
  <w:style w:type="character" w:customStyle="1" w:styleId="Estilo7Car">
    <w:name w:val="Estilo7 Car"/>
    <w:basedOn w:val="Fuentedeprrafopredeter"/>
    <w:rsid w:val="00B82006"/>
    <w:rPr>
      <w:rFonts w:ascii="Arial" w:hAnsi="Arial" w:cs="Arial"/>
      <w:b/>
      <w:sz w:val="24"/>
      <w:lang w:val="es-ES_tradnl"/>
    </w:rPr>
  </w:style>
  <w:style w:type="character" w:customStyle="1" w:styleId="Estilo8Car">
    <w:name w:val="Estilo8 Car"/>
    <w:basedOn w:val="Estilo7Car"/>
    <w:rsid w:val="00B82006"/>
    <w:rPr>
      <w:rFonts w:ascii="Arial" w:hAnsi="Arial" w:cs="Arial"/>
      <w:b/>
      <w:sz w:val="22"/>
      <w:szCs w:val="22"/>
      <w:lang w:val="es-ES_tradnl"/>
    </w:rPr>
  </w:style>
  <w:style w:type="paragraph" w:customStyle="1" w:styleId="Estilo9">
    <w:name w:val="Estilo9"/>
    <w:basedOn w:val="Estilo4"/>
    <w:link w:val="Estilo9Car"/>
    <w:qFormat/>
    <w:rsid w:val="00B82006"/>
    <w:pPr>
      <w:jc w:val="both"/>
    </w:pPr>
    <w:rPr>
      <w:b w:val="0"/>
    </w:rPr>
  </w:style>
  <w:style w:type="paragraph" w:customStyle="1" w:styleId="Estilo10">
    <w:name w:val="Estilo10"/>
    <w:basedOn w:val="Normal"/>
    <w:link w:val="Estilo10Car"/>
    <w:rsid w:val="00B82006"/>
    <w:pPr>
      <w:numPr>
        <w:ilvl w:val="1"/>
        <w:numId w:val="8"/>
      </w:numPr>
      <w:jc w:val="both"/>
    </w:pPr>
    <w:rPr>
      <w:rFonts w:ascii="Arial" w:hAnsi="Arial" w:cs="Arial"/>
      <w:b/>
      <w:sz w:val="22"/>
      <w:szCs w:val="22"/>
      <w:lang w:val="es-ES_tradnl" w:eastAsia="es-CO"/>
    </w:rPr>
  </w:style>
  <w:style w:type="character" w:customStyle="1" w:styleId="Ttulo1Car1">
    <w:name w:val="Título 1 Car1"/>
    <w:basedOn w:val="Fuentedeprrafopredeter"/>
    <w:rsid w:val="00B82006"/>
    <w:rPr>
      <w:rFonts w:ascii="Arial" w:hAnsi="Arial"/>
      <w:b/>
      <w:kern w:val="28"/>
      <w:sz w:val="28"/>
      <w:lang w:val="es-ES_tradnl"/>
    </w:rPr>
  </w:style>
  <w:style w:type="character" w:customStyle="1" w:styleId="Estilo1Car1">
    <w:name w:val="Estilo1 Car1"/>
    <w:basedOn w:val="Ttulo1Car1"/>
    <w:rsid w:val="00B82006"/>
    <w:rPr>
      <w:rFonts w:ascii="Arial" w:hAnsi="Arial"/>
      <w:b/>
      <w:kern w:val="28"/>
      <w:sz w:val="22"/>
      <w:szCs w:val="22"/>
      <w:lang w:val="es-ES_tradnl"/>
    </w:rPr>
  </w:style>
  <w:style w:type="character" w:customStyle="1" w:styleId="Estilo4Car1">
    <w:name w:val="Estilo4 Car1"/>
    <w:basedOn w:val="Estilo1Car1"/>
    <w:rsid w:val="00B82006"/>
    <w:rPr>
      <w:rFonts w:ascii="Arial" w:hAnsi="Arial"/>
      <w:b/>
      <w:kern w:val="28"/>
      <w:sz w:val="22"/>
      <w:szCs w:val="22"/>
      <w:lang w:val="es-ES_tradnl"/>
    </w:rPr>
  </w:style>
  <w:style w:type="character" w:customStyle="1" w:styleId="Estilo9Car">
    <w:name w:val="Estilo9 Car"/>
    <w:basedOn w:val="Estilo4Car1"/>
    <w:link w:val="Estilo9"/>
    <w:rsid w:val="00B82006"/>
    <w:rPr>
      <w:rFonts w:ascii="Arial" w:hAnsi="Arial"/>
      <w:b/>
      <w:kern w:val="28"/>
      <w:sz w:val="22"/>
      <w:szCs w:val="22"/>
      <w:lang w:val="es-ES_tradnl"/>
    </w:rPr>
  </w:style>
  <w:style w:type="paragraph" w:customStyle="1" w:styleId="articulo">
    <w:name w:val="articulo"/>
    <w:basedOn w:val="Normal"/>
    <w:next w:val="Normal"/>
    <w:autoRedefine/>
    <w:rsid w:val="00B82006"/>
    <w:pPr>
      <w:numPr>
        <w:numId w:val="9"/>
      </w:numPr>
      <w:tabs>
        <w:tab w:val="left" w:pos="-720"/>
        <w:tab w:val="left" w:pos="1620"/>
      </w:tabs>
      <w:suppressAutoHyphens/>
      <w:spacing w:before="240"/>
      <w:jc w:val="both"/>
    </w:pPr>
    <w:rPr>
      <w:rFonts w:ascii="Bookman Old Style" w:hAnsi="Bookman Old Style" w:cs="Arial"/>
      <w:bCs/>
      <w:spacing w:val="-4"/>
    </w:rPr>
  </w:style>
  <w:style w:type="character" w:customStyle="1" w:styleId="Estilo10Car">
    <w:name w:val="Estilo10 Car"/>
    <w:basedOn w:val="Fuentedeprrafopredeter"/>
    <w:link w:val="Estilo10"/>
    <w:rsid w:val="00B82006"/>
    <w:rPr>
      <w:rFonts w:ascii="Arial" w:hAnsi="Arial" w:cs="Arial"/>
      <w:b/>
      <w:sz w:val="22"/>
      <w:szCs w:val="22"/>
      <w:lang w:val="es-ES_tradnl"/>
    </w:rPr>
  </w:style>
  <w:style w:type="character" w:styleId="Textodelmarcadordeposicin">
    <w:name w:val="Placeholder Text"/>
    <w:basedOn w:val="Fuentedeprrafopredeter"/>
    <w:uiPriority w:val="99"/>
    <w:semiHidden/>
    <w:rsid w:val="00B82006"/>
    <w:rPr>
      <w:color w:val="808080"/>
    </w:rPr>
  </w:style>
  <w:style w:type="numbering" w:customStyle="1" w:styleId="Estilo11">
    <w:name w:val="Estilo11"/>
    <w:uiPriority w:val="99"/>
    <w:rsid w:val="00B82006"/>
    <w:pPr>
      <w:numPr>
        <w:numId w:val="10"/>
      </w:numPr>
    </w:pPr>
  </w:style>
  <w:style w:type="numbering" w:customStyle="1" w:styleId="Transporte">
    <w:name w:val="Transporte"/>
    <w:uiPriority w:val="99"/>
    <w:rsid w:val="00B82006"/>
    <w:pPr>
      <w:numPr>
        <w:numId w:val="11"/>
      </w:numPr>
    </w:pPr>
  </w:style>
  <w:style w:type="numbering" w:customStyle="1" w:styleId="Estilo12">
    <w:name w:val="Estilo12"/>
    <w:uiPriority w:val="99"/>
    <w:rsid w:val="00B82006"/>
    <w:pPr>
      <w:numPr>
        <w:numId w:val="12"/>
      </w:numPr>
    </w:pPr>
  </w:style>
  <w:style w:type="numbering" w:customStyle="1" w:styleId="Estilo13">
    <w:name w:val="Estilo13"/>
    <w:uiPriority w:val="99"/>
    <w:rsid w:val="00B82006"/>
    <w:pPr>
      <w:numPr>
        <w:numId w:val="13"/>
      </w:numPr>
    </w:pPr>
  </w:style>
  <w:style w:type="numbering" w:customStyle="1" w:styleId="Estilo14">
    <w:name w:val="Estilo14"/>
    <w:uiPriority w:val="99"/>
    <w:rsid w:val="00B82006"/>
    <w:pPr>
      <w:numPr>
        <w:numId w:val="14"/>
      </w:numPr>
    </w:pPr>
  </w:style>
  <w:style w:type="numbering" w:customStyle="1" w:styleId="Estilo15">
    <w:name w:val="Estilo15"/>
    <w:uiPriority w:val="99"/>
    <w:rsid w:val="00B82006"/>
    <w:pPr>
      <w:numPr>
        <w:numId w:val="15"/>
      </w:numPr>
    </w:pPr>
  </w:style>
  <w:style w:type="numbering" w:customStyle="1" w:styleId="TGas">
    <w:name w:val="T Gas"/>
    <w:uiPriority w:val="99"/>
    <w:rsid w:val="00B82006"/>
    <w:pPr>
      <w:numPr>
        <w:numId w:val="16"/>
      </w:numPr>
    </w:pPr>
  </w:style>
  <w:style w:type="numbering" w:customStyle="1" w:styleId="Estilo16">
    <w:name w:val="Estilo16"/>
    <w:uiPriority w:val="99"/>
    <w:rsid w:val="00B82006"/>
    <w:pPr>
      <w:numPr>
        <w:numId w:val="18"/>
      </w:numPr>
    </w:pPr>
  </w:style>
  <w:style w:type="character" w:styleId="Textoennegrita">
    <w:name w:val="Strong"/>
    <w:basedOn w:val="Fuentedeprrafopredeter"/>
    <w:uiPriority w:val="22"/>
    <w:qFormat/>
    <w:rsid w:val="00B82006"/>
    <w:rPr>
      <w:b/>
      <w:bCs/>
    </w:rPr>
  </w:style>
  <w:style w:type="paragraph" w:styleId="Tabladeilustraciones">
    <w:name w:val="table of figures"/>
    <w:basedOn w:val="Normal"/>
    <w:next w:val="Normal"/>
    <w:semiHidden/>
    <w:rsid w:val="00930732"/>
    <w:pPr>
      <w:tabs>
        <w:tab w:val="right" w:leader="dot" w:pos="8828"/>
      </w:tabs>
      <w:ind w:left="480" w:hanging="480"/>
      <w:jc w:val="both"/>
    </w:pPr>
    <w:rPr>
      <w:rFonts w:ascii="Arial" w:hAnsi="Arial"/>
      <w:noProof/>
      <w:szCs w:val="20"/>
      <w:lang w:val="es-ES_tradnl"/>
    </w:rPr>
  </w:style>
  <w:style w:type="character" w:customStyle="1" w:styleId="eacep1">
    <w:name w:val="eacep1"/>
    <w:basedOn w:val="Fuentedeprrafopredeter"/>
    <w:rsid w:val="00930732"/>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index heading" w:uiPriority="0"/>
    <w:lsdException w:name="caption" w:uiPriority="0" w:qFormat="1"/>
    <w:lsdException w:name="table of figures" w:uiPriority="0"/>
    <w:lsdException w:name="footnote reference" w:uiPriority="0"/>
    <w:lsdException w:name="annotation reference" w:uiPriority="0"/>
    <w:lsdException w:name="page number" w:uiPriority="0"/>
    <w:lsdException w:name="List" w:uiPriority="0"/>
    <w:lsdException w:name="List Bullet 4"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HTML Bottom of Form"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01DA"/>
    <w:pPr>
      <w:ind w:left="567"/>
    </w:pPr>
    <w:rPr>
      <w:sz w:val="24"/>
      <w:szCs w:val="24"/>
      <w:lang w:val="es-ES" w:eastAsia="es-ES"/>
    </w:rPr>
  </w:style>
  <w:style w:type="paragraph" w:styleId="Ttulo1">
    <w:name w:val="heading 1"/>
    <w:basedOn w:val="Normal"/>
    <w:next w:val="Normal"/>
    <w:link w:val="Ttulo1Car"/>
    <w:qFormat/>
    <w:rsid w:val="003101DA"/>
    <w:pPr>
      <w:keepNext/>
      <w:jc w:val="center"/>
      <w:outlineLvl w:val="0"/>
    </w:pPr>
    <w:rPr>
      <w:rFonts w:ascii="CG Times" w:hAnsi="CG Times"/>
      <w:b/>
      <w:szCs w:val="20"/>
      <w:lang w:val="es-CO"/>
    </w:rPr>
  </w:style>
  <w:style w:type="paragraph" w:styleId="Ttulo2">
    <w:name w:val="heading 2"/>
    <w:aliases w:val="Neg"/>
    <w:basedOn w:val="Normal"/>
    <w:next w:val="Normal"/>
    <w:link w:val="Ttulo2Car"/>
    <w:qFormat/>
    <w:rsid w:val="00B82006"/>
    <w:pPr>
      <w:keepNext/>
      <w:widowControl w:val="0"/>
      <w:numPr>
        <w:numId w:val="1"/>
      </w:numPr>
      <w:adjustRightInd w:val="0"/>
      <w:spacing w:line="360" w:lineRule="auto"/>
      <w:jc w:val="both"/>
      <w:textAlignment w:val="baseline"/>
      <w:outlineLvl w:val="1"/>
    </w:pPr>
    <w:rPr>
      <w:b/>
      <w:bCs/>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paragraph" w:styleId="Ttulo7">
    <w:name w:val="heading 7"/>
    <w:basedOn w:val="Normal"/>
    <w:next w:val="Normal"/>
    <w:link w:val="Ttulo7Car"/>
    <w:qFormat/>
    <w:rsid w:val="00B82006"/>
    <w:pPr>
      <w:keepNext/>
      <w:widowControl w:val="0"/>
      <w:adjustRightInd w:val="0"/>
      <w:spacing w:line="360" w:lineRule="atLeast"/>
      <w:ind w:left="0"/>
      <w:jc w:val="center"/>
      <w:textAlignment w:val="baseline"/>
      <w:outlineLvl w:val="6"/>
    </w:pPr>
    <w:rPr>
      <w:rFonts w:ascii="Arial" w:hAnsi="Arial" w:cs="Arial"/>
      <w:b/>
      <w:bCs/>
      <w:sz w:val="48"/>
    </w:rPr>
  </w:style>
  <w:style w:type="paragraph" w:styleId="Ttulo8">
    <w:name w:val="heading 8"/>
    <w:basedOn w:val="Normal"/>
    <w:next w:val="Normal"/>
    <w:link w:val="Ttulo8Car"/>
    <w:qFormat/>
    <w:rsid w:val="00B82006"/>
    <w:pPr>
      <w:keepNext/>
      <w:widowControl w:val="0"/>
      <w:adjustRightInd w:val="0"/>
      <w:spacing w:line="360" w:lineRule="atLeast"/>
      <w:ind w:left="0"/>
      <w:jc w:val="both"/>
      <w:textAlignment w:val="baseline"/>
      <w:outlineLvl w:val="7"/>
    </w:pPr>
    <w:rPr>
      <w:rFonts w:ascii="Arial" w:hAnsi="Arial" w:cs="Arial"/>
      <w:b/>
      <w:sz w:val="44"/>
    </w:rPr>
  </w:style>
  <w:style w:type="paragraph" w:styleId="Ttulo9">
    <w:name w:val="heading 9"/>
    <w:basedOn w:val="Normal"/>
    <w:next w:val="Normal"/>
    <w:link w:val="Ttulo9Car"/>
    <w:qFormat/>
    <w:rsid w:val="00B82006"/>
    <w:pPr>
      <w:widowControl w:val="0"/>
      <w:adjustRightInd w:val="0"/>
      <w:spacing w:before="120" w:after="120" w:line="360" w:lineRule="atLeast"/>
      <w:ind w:left="0"/>
      <w:jc w:val="center"/>
      <w:textAlignment w:val="baseline"/>
      <w:outlineLvl w:val="8"/>
    </w:pPr>
    <w:rPr>
      <w:rFonts w:ascii="Arial" w:hAnsi="Arial"/>
      <w:b/>
      <w:i/>
      <w:sz w:val="28"/>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link w:val="PiedepginaCar"/>
    <w:uiPriority w:val="99"/>
    <w:rsid w:val="003101DA"/>
    <w:pPr>
      <w:tabs>
        <w:tab w:val="center" w:pos="4252"/>
        <w:tab w:val="right" w:pos="8504"/>
      </w:tabs>
    </w:pPr>
  </w:style>
  <w:style w:type="paragraph" w:customStyle="1" w:styleId="Estilo1">
    <w:name w:val="Estilo1"/>
    <w:basedOn w:val="Normal"/>
    <w:link w:val="Estilo1Car"/>
    <w:qFormat/>
    <w:rsid w:val="003101DA"/>
    <w:pPr>
      <w:shd w:val="clear" w:color="auto" w:fill="C0C0C0"/>
      <w:jc w:val="center"/>
    </w:pPr>
    <w:rPr>
      <w:rFonts w:ascii="Comic Sans MS" w:hAnsi="Comic Sans MS"/>
      <w:color w:val="0000FF"/>
      <w:sz w:val="36"/>
      <w:szCs w:val="20"/>
      <w:lang w:val="es-CO"/>
    </w:rPr>
  </w:style>
  <w:style w:type="character" w:styleId="Nmerodepgina">
    <w:name w:val="page number"/>
    <w:basedOn w:val="Fuentedeprrafopredeter"/>
    <w:rsid w:val="003101DA"/>
  </w:style>
  <w:style w:type="paragraph" w:styleId="Textoindependiente">
    <w:name w:val="Body Text"/>
    <w:basedOn w:val="Normal"/>
    <w:link w:val="TextoindependienteCar"/>
    <w:rsid w:val="003101DA"/>
    <w:pPr>
      <w:jc w:val="center"/>
    </w:pPr>
    <w:rPr>
      <w:rFonts w:ascii="Arial" w:hAnsi="Arial" w:cs="Arial"/>
      <w:b/>
      <w:bCs/>
    </w:rPr>
  </w:style>
  <w:style w:type="paragraph" w:styleId="Textoindependiente3">
    <w:name w:val="Body Text 3"/>
    <w:basedOn w:val="Normal"/>
    <w:link w:val="Textoindependiente3Car"/>
    <w:rsid w:val="003101DA"/>
    <w:pPr>
      <w:jc w:val="center"/>
      <w:outlineLvl w:val="0"/>
    </w:pPr>
    <w:rPr>
      <w:rFonts w:ascii="Arial" w:hAnsi="Arial" w:cs="Arial"/>
      <w:b/>
      <w:bCs/>
      <w:spacing w:val="-3"/>
    </w:rPr>
  </w:style>
  <w:style w:type="paragraph" w:styleId="Textodeglobo">
    <w:name w:val="Balloon Text"/>
    <w:basedOn w:val="Normal"/>
    <w:link w:val="TextodegloboCar"/>
    <w:uiPriority w:val="99"/>
    <w:unhideWhenUsed/>
    <w:rsid w:val="00725FA4"/>
    <w:rPr>
      <w:rFonts w:ascii="Tahoma" w:hAnsi="Tahoma" w:cs="Tahoma"/>
      <w:sz w:val="16"/>
      <w:szCs w:val="16"/>
    </w:rPr>
  </w:style>
  <w:style w:type="character" w:customStyle="1" w:styleId="TextodegloboCar">
    <w:name w:val="Texto de globo Car"/>
    <w:basedOn w:val="Fuentedeprrafopredeter"/>
    <w:link w:val="Textodeglobo"/>
    <w:uiPriority w:val="99"/>
    <w:rsid w:val="00725FA4"/>
    <w:rPr>
      <w:rFonts w:ascii="Tahoma" w:hAnsi="Tahoma" w:cs="Tahoma"/>
      <w:sz w:val="16"/>
      <w:szCs w:val="16"/>
    </w:rPr>
  </w:style>
  <w:style w:type="character" w:customStyle="1" w:styleId="EncabezadoCar">
    <w:name w:val="Encabezado Car"/>
    <w:basedOn w:val="Fuentedeprrafopredeter"/>
    <w:link w:val="Encabezado"/>
    <w:rsid w:val="00593C4F"/>
    <w:rPr>
      <w:rFonts w:ascii="CG Times" w:hAnsi="CG Times"/>
      <w:sz w:val="24"/>
      <w:lang w:val="es-CO"/>
    </w:rPr>
  </w:style>
  <w:style w:type="character" w:customStyle="1" w:styleId="Ttulo3Car">
    <w:name w:val="Título 3 Car"/>
    <w:basedOn w:val="Fuentedeprrafopredeter"/>
    <w:link w:val="Ttulo3"/>
    <w:rsid w:val="00141013"/>
    <w:rPr>
      <w:rFonts w:ascii="CG Times" w:hAnsi="CG Times"/>
      <w:b/>
      <w:snapToGrid w:val="0"/>
      <w:color w:val="000000"/>
      <w:sz w:val="24"/>
      <w:lang w:val="es-ES_tradnl"/>
    </w:rPr>
  </w:style>
  <w:style w:type="character" w:customStyle="1" w:styleId="Ttulo4Car">
    <w:name w:val="Título 4 Car"/>
    <w:basedOn w:val="Fuentedeprrafopredeter"/>
    <w:link w:val="Ttulo4"/>
    <w:rsid w:val="00141013"/>
    <w:rPr>
      <w:rFonts w:ascii="Arial" w:hAnsi="Arial" w:cs="Arial"/>
      <w:b/>
      <w:snapToGrid w:val="0"/>
      <w:color w:val="000000"/>
      <w:spacing w:val="20"/>
      <w:lang w:val="es-ES_tradnl"/>
    </w:rPr>
  </w:style>
  <w:style w:type="character" w:customStyle="1" w:styleId="Ttulo5Car">
    <w:name w:val="Título 5 Car"/>
    <w:basedOn w:val="Fuentedeprrafopredete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basedOn w:val="Fuentedeprrafopredeter"/>
    <w:link w:val="Textoindependiente"/>
    <w:rsid w:val="00141013"/>
    <w:rPr>
      <w:rFonts w:ascii="Arial" w:hAnsi="Arial" w:cs="Arial"/>
      <w:b/>
      <w:bCs/>
      <w:sz w:val="24"/>
      <w:szCs w:val="24"/>
    </w:rPr>
  </w:style>
  <w:style w:type="character" w:customStyle="1" w:styleId="Textoindependiente3Car">
    <w:name w:val="Texto independiente 3 Car"/>
    <w:basedOn w:val="Fuentedeprrafopredeter"/>
    <w:link w:val="Textoindependiente3"/>
    <w:rsid w:val="00141013"/>
    <w:rPr>
      <w:rFonts w:ascii="Arial" w:hAnsi="Arial" w:cs="Arial"/>
      <w:b/>
      <w:bCs/>
      <w:spacing w:val="-3"/>
      <w:sz w:val="24"/>
      <w:szCs w:val="24"/>
    </w:rPr>
  </w:style>
  <w:style w:type="table" w:styleId="Tablaconcuadrcula">
    <w:name w:val="Table Grid"/>
    <w:basedOn w:val="Tablanormal"/>
    <w:uiPriority w:val="59"/>
    <w:rsid w:val="0014101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tulo6Car">
    <w:name w:val="Título 6 Car"/>
    <w:basedOn w:val="Fuentedeprrafopredeter"/>
    <w:link w:val="Ttulo6"/>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basedOn w:val="Fuentedeprrafopredete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basedOn w:val="Fuentedeprrafopredeter"/>
    <w:link w:val="Prrafodelista"/>
    <w:uiPriority w:val="34"/>
    <w:rsid w:val="001405C6"/>
    <w:rPr>
      <w:lang w:val="es-CO"/>
    </w:rPr>
  </w:style>
  <w:style w:type="paragraph" w:styleId="TDC1">
    <w:name w:val="toc 1"/>
    <w:basedOn w:val="Normal"/>
    <w:next w:val="Normal"/>
    <w:autoRedefine/>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nhideWhenUsed/>
    <w:rsid w:val="00006AE2"/>
    <w:pPr>
      <w:spacing w:after="120" w:line="480" w:lineRule="auto"/>
    </w:pPr>
  </w:style>
  <w:style w:type="character" w:customStyle="1" w:styleId="Textoindependiente2Car">
    <w:name w:val="Texto independiente 2 Car"/>
    <w:basedOn w:val="Fuentedeprrafopredeter"/>
    <w:link w:val="Textoindependiente2"/>
    <w:rsid w:val="00006AE2"/>
    <w:rPr>
      <w:sz w:val="24"/>
      <w:szCs w:val="24"/>
    </w:rPr>
  </w:style>
  <w:style w:type="paragraph" w:styleId="Epgrafe">
    <w:name w:val="caption"/>
    <w:basedOn w:val="Normal"/>
    <w:next w:val="Normal"/>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basedOn w:val="Fuentedeprrafopredeter"/>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basedOn w:val="Fuentedeprrafopredete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customStyle="1" w:styleId="Ttulo2Car">
    <w:name w:val="Título 2 Car"/>
    <w:aliases w:val="Neg Car"/>
    <w:basedOn w:val="Fuentedeprrafopredeter"/>
    <w:link w:val="Ttulo2"/>
    <w:rsid w:val="00B82006"/>
    <w:rPr>
      <w:b/>
      <w:bCs/>
      <w:sz w:val="24"/>
      <w:szCs w:val="24"/>
      <w:lang w:val="es-ES" w:eastAsia="es-ES"/>
    </w:rPr>
  </w:style>
  <w:style w:type="character" w:customStyle="1" w:styleId="Ttulo7Car">
    <w:name w:val="Título 7 Car"/>
    <w:basedOn w:val="Fuentedeprrafopredeter"/>
    <w:link w:val="Ttulo7"/>
    <w:rsid w:val="00B82006"/>
    <w:rPr>
      <w:rFonts w:ascii="Arial" w:hAnsi="Arial" w:cs="Arial"/>
      <w:b/>
      <w:bCs/>
      <w:sz w:val="48"/>
      <w:szCs w:val="24"/>
      <w:lang w:val="es-ES" w:eastAsia="es-ES"/>
    </w:rPr>
  </w:style>
  <w:style w:type="character" w:customStyle="1" w:styleId="Ttulo8Car">
    <w:name w:val="Título 8 Car"/>
    <w:basedOn w:val="Fuentedeprrafopredeter"/>
    <w:link w:val="Ttulo8"/>
    <w:rsid w:val="00B82006"/>
    <w:rPr>
      <w:rFonts w:ascii="Arial" w:hAnsi="Arial" w:cs="Arial"/>
      <w:b/>
      <w:sz w:val="44"/>
      <w:szCs w:val="24"/>
      <w:lang w:val="es-ES" w:eastAsia="es-ES"/>
    </w:rPr>
  </w:style>
  <w:style w:type="character" w:customStyle="1" w:styleId="Ttulo9Car">
    <w:name w:val="Título 9 Car"/>
    <w:basedOn w:val="Fuentedeprrafopredeter"/>
    <w:link w:val="Ttulo9"/>
    <w:rsid w:val="00B82006"/>
    <w:rPr>
      <w:rFonts w:ascii="Arial" w:hAnsi="Arial"/>
      <w:b/>
      <w:i/>
      <w:sz w:val="28"/>
      <w:lang w:val="es-ES_tradnl" w:eastAsia="es-ES"/>
    </w:rPr>
  </w:style>
  <w:style w:type="character" w:customStyle="1" w:styleId="Ttulo1Car">
    <w:name w:val="Título 1 Car"/>
    <w:basedOn w:val="Fuentedeprrafopredeter"/>
    <w:link w:val="Ttulo1"/>
    <w:rsid w:val="00B82006"/>
    <w:rPr>
      <w:rFonts w:ascii="CG Times" w:hAnsi="CG Times"/>
      <w:b/>
      <w:sz w:val="24"/>
      <w:lang w:eastAsia="es-ES"/>
    </w:rPr>
  </w:style>
  <w:style w:type="paragraph" w:customStyle="1" w:styleId="PliegoTitulo1">
    <w:name w:val="Pliego_Titulo1"/>
    <w:basedOn w:val="Pliego-Normal"/>
    <w:next w:val="Pliego-Normal"/>
    <w:rsid w:val="00B82006"/>
    <w:pPr>
      <w:numPr>
        <w:numId w:val="2"/>
      </w:numPr>
      <w:jc w:val="center"/>
    </w:pPr>
    <w:rPr>
      <w:b/>
    </w:rPr>
  </w:style>
  <w:style w:type="paragraph" w:customStyle="1" w:styleId="Pliego-Normal">
    <w:name w:val="Pliego-Normal"/>
    <w:basedOn w:val="Normal"/>
    <w:rsid w:val="00B82006"/>
    <w:pPr>
      <w:widowControl w:val="0"/>
      <w:adjustRightInd w:val="0"/>
      <w:spacing w:line="360" w:lineRule="atLeast"/>
      <w:ind w:left="0"/>
      <w:jc w:val="both"/>
      <w:textAlignment w:val="baseline"/>
    </w:pPr>
    <w:rPr>
      <w:rFonts w:ascii="Garamond" w:hAnsi="Garamond"/>
      <w:bCs/>
      <w:sz w:val="22"/>
      <w:szCs w:val="20"/>
      <w:lang w:val="es-ES_tradnl"/>
    </w:rPr>
  </w:style>
  <w:style w:type="paragraph" w:customStyle="1" w:styleId="PliegoTitulo2">
    <w:name w:val="Pliego_Titulo2"/>
    <w:basedOn w:val="Pliego-Normal"/>
    <w:next w:val="Pliego-Normal"/>
    <w:rsid w:val="00B82006"/>
    <w:pPr>
      <w:numPr>
        <w:ilvl w:val="2"/>
        <w:numId w:val="2"/>
      </w:numPr>
      <w:tabs>
        <w:tab w:val="clear" w:pos="720"/>
        <w:tab w:val="num" w:pos="576"/>
      </w:tabs>
      <w:ind w:left="576" w:hanging="576"/>
    </w:pPr>
    <w:rPr>
      <w:b/>
    </w:rPr>
  </w:style>
  <w:style w:type="paragraph" w:customStyle="1" w:styleId="PliegoTitulo3">
    <w:name w:val="Pliego_Titulo3"/>
    <w:basedOn w:val="Pliego-Normal"/>
    <w:next w:val="Pliego-Normal"/>
    <w:autoRedefine/>
    <w:rsid w:val="00B82006"/>
    <w:pPr>
      <w:numPr>
        <w:ilvl w:val="3"/>
        <w:numId w:val="2"/>
      </w:numPr>
      <w:tabs>
        <w:tab w:val="clear" w:pos="864"/>
        <w:tab w:val="num" w:pos="720"/>
      </w:tabs>
      <w:ind w:left="720" w:hanging="720"/>
    </w:pPr>
    <w:rPr>
      <w:b/>
      <w:i/>
    </w:rPr>
  </w:style>
  <w:style w:type="paragraph" w:customStyle="1" w:styleId="PliegoTitulo4">
    <w:name w:val="Pliego_Titulo4"/>
    <w:basedOn w:val="Pliego-Normal"/>
    <w:next w:val="Pliego-Normal"/>
    <w:rsid w:val="00B82006"/>
    <w:pPr>
      <w:numPr>
        <w:ilvl w:val="4"/>
        <w:numId w:val="2"/>
      </w:numPr>
    </w:pPr>
    <w:rPr>
      <w:i/>
    </w:rPr>
  </w:style>
  <w:style w:type="character" w:customStyle="1" w:styleId="PiedepginaCar">
    <w:name w:val="Pie de página Car"/>
    <w:basedOn w:val="Fuentedeprrafopredeter"/>
    <w:link w:val="Piedepgina"/>
    <w:uiPriority w:val="99"/>
    <w:rsid w:val="00B82006"/>
    <w:rPr>
      <w:sz w:val="24"/>
      <w:szCs w:val="24"/>
      <w:lang w:val="es-ES" w:eastAsia="es-ES"/>
    </w:rPr>
  </w:style>
  <w:style w:type="paragraph" w:customStyle="1" w:styleId="p0">
    <w:name w:val="p0"/>
    <w:basedOn w:val="Normal"/>
    <w:rsid w:val="00B82006"/>
    <w:pPr>
      <w:widowControl w:val="0"/>
      <w:tabs>
        <w:tab w:val="left" w:pos="720"/>
      </w:tabs>
      <w:adjustRightInd w:val="0"/>
      <w:spacing w:line="240" w:lineRule="atLeast"/>
      <w:ind w:left="0"/>
      <w:jc w:val="both"/>
      <w:textAlignment w:val="baseline"/>
    </w:pPr>
    <w:rPr>
      <w:rFonts w:ascii="Arial" w:hAnsi="Arial"/>
      <w:snapToGrid w:val="0"/>
      <w:szCs w:val="20"/>
    </w:rPr>
  </w:style>
  <w:style w:type="character" w:styleId="Hipervnculo">
    <w:name w:val="Hyperlink"/>
    <w:basedOn w:val="Fuentedeprrafopredeter"/>
    <w:rsid w:val="00B82006"/>
    <w:rPr>
      <w:color w:val="0000FF"/>
      <w:u w:val="single"/>
    </w:rPr>
  </w:style>
  <w:style w:type="paragraph" w:styleId="TDC2">
    <w:name w:val="toc 2"/>
    <w:basedOn w:val="Normal"/>
    <w:next w:val="Normal"/>
    <w:autoRedefine/>
    <w:rsid w:val="00B82006"/>
    <w:pPr>
      <w:widowControl w:val="0"/>
      <w:adjustRightInd w:val="0"/>
      <w:spacing w:before="240" w:line="360" w:lineRule="atLeast"/>
      <w:ind w:left="0"/>
      <w:textAlignment w:val="baseline"/>
    </w:pPr>
    <w:rPr>
      <w:b/>
      <w:bCs/>
    </w:rPr>
  </w:style>
  <w:style w:type="character" w:styleId="Refdenotaalpie">
    <w:name w:val="footnote reference"/>
    <w:basedOn w:val="Fuentedeprrafopredeter"/>
    <w:rsid w:val="00B82006"/>
    <w:rPr>
      <w:vertAlign w:val="superscript"/>
    </w:rPr>
  </w:style>
  <w:style w:type="paragraph" w:customStyle="1" w:styleId="Textoindependiente31">
    <w:name w:val="Texto independiente 31"/>
    <w:basedOn w:val="Normal"/>
    <w:rsid w:val="00B82006"/>
    <w:pPr>
      <w:widowControl w:val="0"/>
      <w:adjustRightInd w:val="0"/>
      <w:spacing w:before="120" w:after="120" w:line="360" w:lineRule="atLeast"/>
      <w:ind w:left="0"/>
      <w:jc w:val="both"/>
      <w:textAlignment w:val="baseline"/>
    </w:pPr>
    <w:rPr>
      <w:rFonts w:ascii="Arial" w:hAnsi="Arial"/>
      <w:sz w:val="22"/>
      <w:szCs w:val="20"/>
    </w:rPr>
  </w:style>
  <w:style w:type="paragraph" w:styleId="NormalWeb">
    <w:name w:val="Normal (Web)"/>
    <w:basedOn w:val="Normal"/>
    <w:uiPriority w:val="99"/>
    <w:rsid w:val="00B82006"/>
    <w:pPr>
      <w:widowControl w:val="0"/>
      <w:adjustRightInd w:val="0"/>
      <w:spacing w:before="100" w:beforeAutospacing="1" w:after="100" w:afterAutospacing="1" w:line="360" w:lineRule="atLeast"/>
      <w:ind w:left="0"/>
      <w:jc w:val="both"/>
      <w:textAlignment w:val="baseline"/>
    </w:pPr>
  </w:style>
  <w:style w:type="paragraph" w:customStyle="1" w:styleId="xl30">
    <w:name w:val="xl30"/>
    <w:basedOn w:val="Normal"/>
    <w:rsid w:val="00B82006"/>
    <w:pPr>
      <w:widowControl w:val="0"/>
      <w:pBdr>
        <w:left w:val="single" w:sz="4" w:space="0" w:color="auto"/>
        <w:bottom w:val="single" w:sz="4" w:space="0" w:color="auto"/>
        <w:right w:val="single" w:sz="4" w:space="0" w:color="auto"/>
      </w:pBdr>
      <w:adjustRightInd w:val="0"/>
      <w:spacing w:before="100" w:beforeAutospacing="1" w:after="100" w:afterAutospacing="1" w:line="360" w:lineRule="atLeast"/>
      <w:ind w:left="0"/>
      <w:jc w:val="both"/>
      <w:textAlignment w:val="center"/>
    </w:pPr>
    <w:rPr>
      <w:rFonts w:ascii="Arial" w:eastAsia="Arial Unicode MS" w:hAnsi="Arial" w:cs="Arial"/>
      <w:sz w:val="22"/>
      <w:szCs w:val="22"/>
    </w:rPr>
  </w:style>
  <w:style w:type="paragraph" w:customStyle="1" w:styleId="xl29">
    <w:name w:val="xl29"/>
    <w:basedOn w:val="Normal"/>
    <w:rsid w:val="00B82006"/>
    <w:pPr>
      <w:widowControl w:val="0"/>
      <w:pBdr>
        <w:left w:val="single" w:sz="8" w:space="0" w:color="auto"/>
        <w:bottom w:val="single" w:sz="4" w:space="0" w:color="auto"/>
        <w:right w:val="single" w:sz="4" w:space="0" w:color="auto"/>
      </w:pBdr>
      <w:adjustRightInd w:val="0"/>
      <w:spacing w:before="100" w:beforeAutospacing="1" w:after="100" w:afterAutospacing="1" w:line="360" w:lineRule="atLeast"/>
      <w:ind w:left="0"/>
      <w:jc w:val="center"/>
      <w:textAlignment w:val="center"/>
    </w:pPr>
    <w:rPr>
      <w:rFonts w:ascii="Arial" w:eastAsia="Arial Unicode MS" w:hAnsi="Arial" w:cs="Arial"/>
      <w:sz w:val="22"/>
      <w:szCs w:val="22"/>
    </w:rPr>
  </w:style>
  <w:style w:type="paragraph" w:styleId="ndice1">
    <w:name w:val="index 1"/>
    <w:basedOn w:val="Normal"/>
    <w:next w:val="Normal"/>
    <w:autoRedefine/>
    <w:semiHidden/>
    <w:rsid w:val="00B82006"/>
    <w:pPr>
      <w:widowControl w:val="0"/>
      <w:adjustRightInd w:val="0"/>
      <w:spacing w:line="360" w:lineRule="atLeast"/>
      <w:ind w:left="0"/>
      <w:jc w:val="both"/>
      <w:textAlignment w:val="baseline"/>
    </w:pPr>
    <w:rPr>
      <w:rFonts w:ascii="Arial" w:hAnsi="Arial"/>
      <w:szCs w:val="20"/>
      <w:lang w:val="es-CO"/>
    </w:rPr>
  </w:style>
  <w:style w:type="paragraph" w:styleId="z-Finaldelformulario">
    <w:name w:val="HTML Bottom of Form"/>
    <w:basedOn w:val="Normal"/>
    <w:next w:val="Normal"/>
    <w:link w:val="z-FinaldelformularioCar"/>
    <w:hidden/>
    <w:rsid w:val="00B82006"/>
    <w:pPr>
      <w:widowControl w:val="0"/>
      <w:pBdr>
        <w:top w:val="single" w:sz="6" w:space="1" w:color="auto"/>
      </w:pBdr>
      <w:adjustRightInd w:val="0"/>
      <w:spacing w:line="360" w:lineRule="atLeast"/>
      <w:ind w:left="0"/>
      <w:jc w:val="center"/>
      <w:textAlignment w:val="baseline"/>
    </w:pPr>
    <w:rPr>
      <w:rFonts w:ascii="Arial" w:hAnsi="Arial" w:cs="Arial"/>
      <w:vanish/>
      <w:color w:val="000000"/>
      <w:sz w:val="16"/>
      <w:szCs w:val="16"/>
    </w:rPr>
  </w:style>
  <w:style w:type="character" w:customStyle="1" w:styleId="z-FinaldelformularioCar">
    <w:name w:val="z-Final del formulario Car"/>
    <w:basedOn w:val="Fuentedeprrafopredeter"/>
    <w:link w:val="z-Finaldelformulario"/>
    <w:rsid w:val="00B82006"/>
    <w:rPr>
      <w:rFonts w:ascii="Arial" w:hAnsi="Arial" w:cs="Arial"/>
      <w:vanish/>
      <w:color w:val="000000"/>
      <w:sz w:val="16"/>
      <w:szCs w:val="16"/>
      <w:lang w:val="es-ES" w:eastAsia="es-ES"/>
    </w:rPr>
  </w:style>
  <w:style w:type="paragraph" w:styleId="Sangra2detindependiente">
    <w:name w:val="Body Text Indent 2"/>
    <w:basedOn w:val="Normal"/>
    <w:link w:val="Sangra2detindependienteCar"/>
    <w:rsid w:val="00B82006"/>
    <w:pPr>
      <w:widowControl w:val="0"/>
      <w:adjustRightInd w:val="0"/>
      <w:spacing w:line="360" w:lineRule="atLeast"/>
      <w:ind w:left="360"/>
      <w:jc w:val="both"/>
      <w:textAlignment w:val="baseline"/>
    </w:pPr>
    <w:rPr>
      <w:rFonts w:ascii="Arial" w:hAnsi="Arial" w:cs="Arial"/>
      <w:sz w:val="22"/>
      <w:szCs w:val="22"/>
    </w:rPr>
  </w:style>
  <w:style w:type="character" w:customStyle="1" w:styleId="Sangra2detindependienteCar">
    <w:name w:val="Sangría 2 de t. independiente Car"/>
    <w:basedOn w:val="Fuentedeprrafopredeter"/>
    <w:link w:val="Sangra2detindependiente"/>
    <w:rsid w:val="00B82006"/>
    <w:rPr>
      <w:rFonts w:ascii="Arial" w:hAnsi="Arial" w:cs="Arial"/>
      <w:sz w:val="22"/>
      <w:szCs w:val="22"/>
      <w:lang w:val="es-ES" w:eastAsia="es-ES"/>
    </w:rPr>
  </w:style>
  <w:style w:type="paragraph" w:customStyle="1" w:styleId="tabelltekst">
    <w:name w:val="tabelltekst"/>
    <w:basedOn w:val="Normal"/>
    <w:rsid w:val="00B82006"/>
    <w:pPr>
      <w:keepNext/>
      <w:widowControl w:val="0"/>
      <w:tabs>
        <w:tab w:val="left" w:pos="567"/>
        <w:tab w:val="left" w:pos="1134"/>
        <w:tab w:val="left" w:pos="1702"/>
        <w:tab w:val="left" w:pos="2269"/>
        <w:tab w:val="left" w:pos="2835"/>
        <w:tab w:val="left" w:pos="3402"/>
        <w:tab w:val="left" w:pos="3969"/>
        <w:tab w:val="left" w:pos="4537"/>
        <w:tab w:val="left" w:pos="5104"/>
        <w:tab w:val="left" w:pos="5670"/>
        <w:tab w:val="left" w:pos="6237"/>
        <w:tab w:val="left" w:pos="6804"/>
        <w:tab w:val="left" w:pos="7372"/>
        <w:tab w:val="left" w:pos="7939"/>
      </w:tabs>
      <w:adjustRightInd w:val="0"/>
      <w:spacing w:before="40" w:after="40" w:line="360" w:lineRule="atLeast"/>
      <w:ind w:left="0"/>
      <w:jc w:val="both"/>
      <w:textAlignment w:val="baseline"/>
    </w:pPr>
    <w:rPr>
      <w:sz w:val="22"/>
      <w:szCs w:val="20"/>
      <w:lang w:val="nb-NO" w:eastAsia="en-US"/>
    </w:rPr>
  </w:style>
  <w:style w:type="paragraph" w:styleId="Textonotapie">
    <w:name w:val="footnote text"/>
    <w:basedOn w:val="Normal"/>
    <w:link w:val="TextonotapieCar"/>
    <w:rsid w:val="00B82006"/>
    <w:pPr>
      <w:widowControl w:val="0"/>
      <w:adjustRightInd w:val="0"/>
      <w:spacing w:line="360" w:lineRule="atLeast"/>
      <w:ind w:left="0"/>
      <w:jc w:val="both"/>
      <w:textAlignment w:val="baseline"/>
    </w:pPr>
    <w:rPr>
      <w:sz w:val="20"/>
      <w:szCs w:val="20"/>
    </w:rPr>
  </w:style>
  <w:style w:type="character" w:customStyle="1" w:styleId="TextonotapieCar">
    <w:name w:val="Texto nota pie Car"/>
    <w:basedOn w:val="Fuentedeprrafopredeter"/>
    <w:link w:val="Textonotapie"/>
    <w:rsid w:val="00B82006"/>
    <w:rPr>
      <w:lang w:val="es-ES" w:eastAsia="es-ES"/>
    </w:rPr>
  </w:style>
  <w:style w:type="paragraph" w:styleId="Sangradetextonormal">
    <w:name w:val="Body Text Indent"/>
    <w:basedOn w:val="Normal"/>
    <w:link w:val="SangradetextonormalCar"/>
    <w:rsid w:val="00B82006"/>
    <w:pPr>
      <w:widowControl w:val="0"/>
      <w:adjustRightInd w:val="0"/>
      <w:spacing w:before="120" w:after="120" w:line="360" w:lineRule="atLeast"/>
      <w:ind w:left="0"/>
      <w:jc w:val="both"/>
      <w:textAlignment w:val="baseline"/>
    </w:pPr>
    <w:rPr>
      <w:rFonts w:ascii="Arial" w:hAnsi="Arial"/>
      <w:sz w:val="22"/>
      <w:szCs w:val="20"/>
      <w:lang w:val="es-CO"/>
    </w:rPr>
  </w:style>
  <w:style w:type="character" w:customStyle="1" w:styleId="SangradetextonormalCar">
    <w:name w:val="Sangría de texto normal Car"/>
    <w:basedOn w:val="Fuentedeprrafopredeter"/>
    <w:link w:val="Sangradetextonormal"/>
    <w:rsid w:val="00B82006"/>
    <w:rPr>
      <w:rFonts w:ascii="Arial" w:hAnsi="Arial"/>
      <w:sz w:val="22"/>
      <w:lang w:eastAsia="es-ES"/>
    </w:rPr>
  </w:style>
  <w:style w:type="paragraph" w:styleId="TDC3">
    <w:name w:val="toc 3"/>
    <w:basedOn w:val="Normal"/>
    <w:next w:val="Normal"/>
    <w:autoRedefine/>
    <w:rsid w:val="00B82006"/>
    <w:pPr>
      <w:widowControl w:val="0"/>
      <w:adjustRightInd w:val="0"/>
      <w:spacing w:line="360" w:lineRule="atLeast"/>
      <w:ind w:left="240"/>
      <w:textAlignment w:val="baseline"/>
    </w:pPr>
  </w:style>
  <w:style w:type="paragraph" w:customStyle="1" w:styleId="NormalTesis">
    <w:name w:val="Normal Tesis"/>
    <w:basedOn w:val="Textoindependiente"/>
    <w:rsid w:val="00B82006"/>
    <w:pPr>
      <w:widowControl w:val="0"/>
      <w:adjustRightInd w:val="0"/>
      <w:spacing w:line="360" w:lineRule="auto"/>
      <w:ind w:left="0"/>
      <w:jc w:val="both"/>
      <w:textAlignment w:val="baseline"/>
    </w:pPr>
    <w:rPr>
      <w:b w:val="0"/>
      <w:bCs w:val="0"/>
      <w:sz w:val="22"/>
    </w:rPr>
  </w:style>
  <w:style w:type="character" w:styleId="Refdecomentario">
    <w:name w:val="annotation reference"/>
    <w:basedOn w:val="Fuentedeprrafopredeter"/>
    <w:rsid w:val="00B82006"/>
    <w:rPr>
      <w:sz w:val="16"/>
      <w:szCs w:val="16"/>
    </w:rPr>
  </w:style>
  <w:style w:type="paragraph" w:styleId="Textocomentario">
    <w:name w:val="annotation text"/>
    <w:basedOn w:val="Normal"/>
    <w:link w:val="TextocomentarioCar"/>
    <w:rsid w:val="00B82006"/>
    <w:pPr>
      <w:widowControl w:val="0"/>
      <w:adjustRightInd w:val="0"/>
      <w:spacing w:line="360" w:lineRule="atLeast"/>
      <w:ind w:left="0"/>
      <w:jc w:val="both"/>
      <w:textAlignment w:val="baseline"/>
    </w:pPr>
    <w:rPr>
      <w:sz w:val="20"/>
      <w:szCs w:val="20"/>
    </w:rPr>
  </w:style>
  <w:style w:type="character" w:customStyle="1" w:styleId="TextocomentarioCar">
    <w:name w:val="Texto comentario Car"/>
    <w:basedOn w:val="Fuentedeprrafopredeter"/>
    <w:link w:val="Textocomentario"/>
    <w:rsid w:val="00B82006"/>
    <w:rPr>
      <w:lang w:val="es-ES" w:eastAsia="es-ES"/>
    </w:rPr>
  </w:style>
  <w:style w:type="paragraph" w:styleId="TDC4">
    <w:name w:val="toc 4"/>
    <w:basedOn w:val="Normal"/>
    <w:next w:val="Normal"/>
    <w:autoRedefine/>
    <w:semiHidden/>
    <w:rsid w:val="00B82006"/>
    <w:pPr>
      <w:widowControl w:val="0"/>
      <w:adjustRightInd w:val="0"/>
      <w:spacing w:line="360" w:lineRule="atLeast"/>
      <w:ind w:left="480"/>
      <w:textAlignment w:val="baseline"/>
    </w:pPr>
  </w:style>
  <w:style w:type="paragraph" w:styleId="TDC5">
    <w:name w:val="toc 5"/>
    <w:basedOn w:val="Normal"/>
    <w:next w:val="Normal"/>
    <w:autoRedefine/>
    <w:semiHidden/>
    <w:rsid w:val="00B82006"/>
    <w:pPr>
      <w:widowControl w:val="0"/>
      <w:adjustRightInd w:val="0"/>
      <w:spacing w:line="360" w:lineRule="atLeast"/>
      <w:ind w:left="720"/>
      <w:textAlignment w:val="baseline"/>
    </w:pPr>
  </w:style>
  <w:style w:type="paragraph" w:styleId="TDC6">
    <w:name w:val="toc 6"/>
    <w:basedOn w:val="Normal"/>
    <w:next w:val="Normal"/>
    <w:autoRedefine/>
    <w:semiHidden/>
    <w:rsid w:val="00B82006"/>
    <w:pPr>
      <w:widowControl w:val="0"/>
      <w:adjustRightInd w:val="0"/>
      <w:spacing w:line="360" w:lineRule="atLeast"/>
      <w:ind w:left="960"/>
      <w:textAlignment w:val="baseline"/>
    </w:pPr>
  </w:style>
  <w:style w:type="paragraph" w:styleId="TDC7">
    <w:name w:val="toc 7"/>
    <w:basedOn w:val="Normal"/>
    <w:next w:val="Normal"/>
    <w:autoRedefine/>
    <w:semiHidden/>
    <w:rsid w:val="00B82006"/>
    <w:pPr>
      <w:widowControl w:val="0"/>
      <w:adjustRightInd w:val="0"/>
      <w:spacing w:line="360" w:lineRule="atLeast"/>
      <w:ind w:left="1200"/>
      <w:textAlignment w:val="baseline"/>
    </w:pPr>
  </w:style>
  <w:style w:type="paragraph" w:styleId="TDC8">
    <w:name w:val="toc 8"/>
    <w:basedOn w:val="Normal"/>
    <w:next w:val="Normal"/>
    <w:autoRedefine/>
    <w:semiHidden/>
    <w:rsid w:val="00B82006"/>
    <w:pPr>
      <w:widowControl w:val="0"/>
      <w:adjustRightInd w:val="0"/>
      <w:spacing w:line="360" w:lineRule="atLeast"/>
      <w:ind w:left="1440"/>
      <w:textAlignment w:val="baseline"/>
    </w:pPr>
  </w:style>
  <w:style w:type="paragraph" w:styleId="TDC9">
    <w:name w:val="toc 9"/>
    <w:basedOn w:val="Normal"/>
    <w:next w:val="Normal"/>
    <w:autoRedefine/>
    <w:semiHidden/>
    <w:rsid w:val="00B82006"/>
    <w:pPr>
      <w:widowControl w:val="0"/>
      <w:adjustRightInd w:val="0"/>
      <w:spacing w:line="360" w:lineRule="atLeast"/>
      <w:ind w:left="1680"/>
      <w:textAlignment w:val="baseline"/>
    </w:pPr>
  </w:style>
  <w:style w:type="character" w:styleId="Hipervnculovisitado">
    <w:name w:val="FollowedHyperlink"/>
    <w:basedOn w:val="Fuentedeprrafopredeter"/>
    <w:rsid w:val="00B82006"/>
    <w:rPr>
      <w:color w:val="800080"/>
      <w:u w:val="single"/>
    </w:rPr>
  </w:style>
  <w:style w:type="paragraph" w:styleId="Textosinformato">
    <w:name w:val="Plain Text"/>
    <w:basedOn w:val="Normal"/>
    <w:link w:val="TextosinformatoCar"/>
    <w:rsid w:val="00B82006"/>
    <w:pPr>
      <w:widowControl w:val="0"/>
      <w:adjustRightInd w:val="0"/>
      <w:spacing w:line="360" w:lineRule="atLeast"/>
      <w:ind w:left="0"/>
      <w:jc w:val="both"/>
      <w:textAlignment w:val="baseline"/>
    </w:pPr>
    <w:rPr>
      <w:rFonts w:ascii="Courier New" w:hAnsi="Courier New" w:cs="Courier New"/>
      <w:sz w:val="20"/>
      <w:szCs w:val="20"/>
    </w:rPr>
  </w:style>
  <w:style w:type="character" w:customStyle="1" w:styleId="TextosinformatoCar">
    <w:name w:val="Texto sin formato Car"/>
    <w:basedOn w:val="Fuentedeprrafopredeter"/>
    <w:link w:val="Textosinformato"/>
    <w:rsid w:val="00B82006"/>
    <w:rPr>
      <w:rFonts w:ascii="Courier New" w:hAnsi="Courier New" w:cs="Courier New"/>
      <w:lang w:val="es-ES" w:eastAsia="es-ES"/>
    </w:rPr>
  </w:style>
  <w:style w:type="paragraph" w:styleId="Sangra3detindependiente">
    <w:name w:val="Body Text Indent 3"/>
    <w:basedOn w:val="Normal"/>
    <w:link w:val="Sangra3detindependienteCar"/>
    <w:rsid w:val="00B82006"/>
    <w:pPr>
      <w:ind w:left="708" w:hanging="708"/>
      <w:jc w:val="both"/>
    </w:pPr>
    <w:rPr>
      <w:rFonts w:ascii="Arial" w:hAnsi="Arial"/>
      <w:sz w:val="22"/>
      <w:szCs w:val="20"/>
      <w:lang w:val="es-ES_tradnl"/>
    </w:rPr>
  </w:style>
  <w:style w:type="character" w:customStyle="1" w:styleId="Sangra3detindependienteCar">
    <w:name w:val="Sangría 3 de t. independiente Car"/>
    <w:basedOn w:val="Fuentedeprrafopredeter"/>
    <w:link w:val="Sangra3detindependiente"/>
    <w:rsid w:val="00B82006"/>
    <w:rPr>
      <w:rFonts w:ascii="Arial" w:hAnsi="Arial"/>
      <w:sz w:val="22"/>
      <w:lang w:val="es-ES_tradnl" w:eastAsia="es-ES"/>
    </w:rPr>
  </w:style>
  <w:style w:type="paragraph" w:customStyle="1" w:styleId="Citas">
    <w:name w:val="Citas"/>
    <w:basedOn w:val="Normal"/>
    <w:rsid w:val="00B82006"/>
    <w:pPr>
      <w:ind w:left="708" w:right="618"/>
      <w:jc w:val="both"/>
    </w:pPr>
    <w:rPr>
      <w:rFonts w:ascii="Bookman Old Style" w:hAnsi="Bookman Old Style" w:cs="Arial"/>
      <w:i/>
      <w:iCs/>
      <w:szCs w:val="20"/>
    </w:rPr>
  </w:style>
  <w:style w:type="paragraph" w:customStyle="1" w:styleId="CUERPOTEXTO">
    <w:name w:val="CUERPO TEXTO"/>
    <w:rsid w:val="00B82006"/>
    <w:pPr>
      <w:widowControl w:val="0"/>
      <w:tabs>
        <w:tab w:val="center" w:pos="510"/>
        <w:tab w:val="left" w:pos="1134"/>
      </w:tabs>
      <w:autoSpaceDE w:val="0"/>
      <w:autoSpaceDN w:val="0"/>
      <w:adjustRightInd w:val="0"/>
      <w:spacing w:before="28" w:after="28" w:line="210" w:lineRule="atLeast"/>
      <w:ind w:firstLine="283"/>
      <w:jc w:val="both"/>
    </w:pPr>
    <w:rPr>
      <w:color w:val="000000"/>
      <w:sz w:val="19"/>
      <w:szCs w:val="19"/>
      <w:lang w:val="es-ES" w:eastAsia="es-ES"/>
    </w:rPr>
  </w:style>
  <w:style w:type="character" w:customStyle="1" w:styleId="texto-general">
    <w:name w:val="texto-general"/>
    <w:basedOn w:val="Fuentedeprrafopredeter"/>
    <w:rsid w:val="00B82006"/>
  </w:style>
  <w:style w:type="paragraph" w:styleId="Asuntodelcomentario">
    <w:name w:val="annotation subject"/>
    <w:basedOn w:val="Textocomentario"/>
    <w:next w:val="Textocomentario"/>
    <w:link w:val="AsuntodelcomentarioCar"/>
    <w:semiHidden/>
    <w:rsid w:val="00B82006"/>
    <w:rPr>
      <w:b/>
      <w:bCs/>
    </w:rPr>
  </w:style>
  <w:style w:type="character" w:customStyle="1" w:styleId="AsuntodelcomentarioCar">
    <w:name w:val="Asunto del comentario Car"/>
    <w:basedOn w:val="TextocomentarioCar"/>
    <w:link w:val="Asuntodelcomentario"/>
    <w:semiHidden/>
    <w:rsid w:val="00B82006"/>
    <w:rPr>
      <w:b/>
      <w:bCs/>
      <w:lang w:val="es-ES" w:eastAsia="es-ES"/>
    </w:rPr>
  </w:style>
  <w:style w:type="paragraph" w:styleId="Listaconvietas4">
    <w:name w:val="List Bullet 4"/>
    <w:basedOn w:val="Normal"/>
    <w:autoRedefine/>
    <w:rsid w:val="00B82006"/>
    <w:pPr>
      <w:numPr>
        <w:numId w:val="3"/>
      </w:numPr>
    </w:pPr>
    <w:rPr>
      <w:rFonts w:ascii="CG Times" w:hAnsi="CG Times"/>
      <w:szCs w:val="20"/>
      <w:lang w:val="es-CO"/>
    </w:rPr>
  </w:style>
  <w:style w:type="paragraph" w:customStyle="1" w:styleId="xl27">
    <w:name w:val="xl27"/>
    <w:basedOn w:val="Normal"/>
    <w:rsid w:val="00B82006"/>
    <w:pPr>
      <w:spacing w:before="100" w:beforeAutospacing="1" w:after="100" w:afterAutospacing="1"/>
      <w:ind w:left="0"/>
      <w:jc w:val="both"/>
    </w:pPr>
    <w:rPr>
      <w:rFonts w:ascii="Bookman Old Style" w:eastAsia="Arial Unicode MS" w:hAnsi="Bookman Old Style" w:cs="Arial"/>
    </w:rPr>
  </w:style>
  <w:style w:type="paragraph" w:customStyle="1" w:styleId="Textoindependiente21">
    <w:name w:val="Texto independiente 21"/>
    <w:basedOn w:val="Normal"/>
    <w:rsid w:val="00B82006"/>
    <w:pPr>
      <w:suppressAutoHyphens/>
      <w:overflowPunct w:val="0"/>
      <w:autoSpaceDE w:val="0"/>
      <w:ind w:left="0"/>
      <w:jc w:val="both"/>
      <w:textAlignment w:val="baseline"/>
    </w:pPr>
    <w:rPr>
      <w:rFonts w:ascii="Bookman Old Style" w:hAnsi="Bookman Old Style"/>
      <w:b/>
      <w:szCs w:val="20"/>
      <w:lang w:val="es-ES_tradnl" w:eastAsia="ar-SA"/>
    </w:rPr>
  </w:style>
  <w:style w:type="paragraph" w:customStyle="1" w:styleId="Textodenotaalfinal">
    <w:name w:val="Texto de nota al final"/>
    <w:basedOn w:val="Normal"/>
    <w:rsid w:val="00B82006"/>
    <w:pPr>
      <w:widowControl w:val="0"/>
      <w:ind w:left="0"/>
      <w:jc w:val="both"/>
    </w:pPr>
    <w:rPr>
      <w:rFonts w:ascii="Courier New" w:hAnsi="Courier New"/>
      <w:sz w:val="20"/>
      <w:szCs w:val="20"/>
      <w:lang w:val="es-ES_tradnl"/>
    </w:rPr>
  </w:style>
  <w:style w:type="paragraph" w:customStyle="1" w:styleId="Vietaletra">
    <w:name w:val="Viñeta letra"/>
    <w:basedOn w:val="Normal"/>
    <w:next w:val="Normal"/>
    <w:rsid w:val="00B82006"/>
    <w:pPr>
      <w:numPr>
        <w:numId w:val="4"/>
      </w:numPr>
      <w:suppressAutoHyphens/>
      <w:overflowPunct w:val="0"/>
      <w:autoSpaceDE w:val="0"/>
      <w:ind w:left="0"/>
      <w:jc w:val="both"/>
      <w:textAlignment w:val="baseline"/>
    </w:pPr>
    <w:rPr>
      <w:rFonts w:ascii="Arial" w:hAnsi="Arial"/>
      <w:szCs w:val="20"/>
      <w:lang w:val="es-ES_tradnl" w:eastAsia="ar-SA"/>
    </w:rPr>
  </w:style>
  <w:style w:type="paragraph" w:customStyle="1" w:styleId="TableHeading">
    <w:name w:val="Table Heading"/>
    <w:basedOn w:val="Normal"/>
    <w:rsid w:val="00B82006"/>
    <w:pPr>
      <w:suppressLineNumbers/>
      <w:suppressAutoHyphens/>
      <w:ind w:left="0"/>
      <w:jc w:val="center"/>
    </w:pPr>
    <w:rPr>
      <w:rFonts w:ascii="Arial" w:hAnsi="Arial"/>
      <w:b/>
      <w:bCs/>
      <w:sz w:val="22"/>
      <w:lang w:eastAsia="ar-SA"/>
    </w:rPr>
  </w:style>
  <w:style w:type="paragraph" w:styleId="Lista">
    <w:name w:val="List"/>
    <w:basedOn w:val="Textoindependiente"/>
    <w:rsid w:val="00B82006"/>
    <w:pPr>
      <w:suppressAutoHyphens/>
      <w:spacing w:after="120"/>
      <w:ind w:left="0"/>
      <w:jc w:val="both"/>
    </w:pPr>
    <w:rPr>
      <w:rFonts w:cs="Tahoma"/>
      <w:b w:val="0"/>
      <w:bCs w:val="0"/>
      <w:sz w:val="22"/>
      <w:lang w:eastAsia="ar-SA"/>
    </w:rPr>
  </w:style>
  <w:style w:type="paragraph" w:customStyle="1" w:styleId="Predeterminado">
    <w:name w:val="Predeterminado"/>
    <w:rsid w:val="00B82006"/>
    <w:pPr>
      <w:widowControl w:val="0"/>
      <w:autoSpaceDE w:val="0"/>
      <w:autoSpaceDN w:val="0"/>
      <w:adjustRightInd w:val="0"/>
    </w:pPr>
    <w:rPr>
      <w:sz w:val="24"/>
      <w:szCs w:val="24"/>
      <w:lang w:val="es-ES" w:eastAsia="es-ES"/>
    </w:rPr>
  </w:style>
  <w:style w:type="paragraph" w:customStyle="1" w:styleId="Basico">
    <w:name w:val="Basico"/>
    <w:basedOn w:val="Normal"/>
    <w:rsid w:val="00B82006"/>
    <w:pPr>
      <w:spacing w:before="240" w:line="360" w:lineRule="atLeast"/>
      <w:ind w:left="0"/>
      <w:jc w:val="both"/>
    </w:pPr>
    <w:rPr>
      <w:rFonts w:ascii="Palatino" w:hAnsi="Palatino"/>
      <w:lang w:val="es-ES_tradnl"/>
    </w:rPr>
  </w:style>
  <w:style w:type="paragraph" w:customStyle="1" w:styleId="VietaLetra0">
    <w:name w:val="ViñetaLetra"/>
    <w:basedOn w:val="Vietaletra"/>
    <w:rsid w:val="00B82006"/>
    <w:pPr>
      <w:numPr>
        <w:numId w:val="0"/>
      </w:numPr>
      <w:tabs>
        <w:tab w:val="num" w:pos="360"/>
      </w:tabs>
    </w:pPr>
  </w:style>
  <w:style w:type="paragraph" w:customStyle="1" w:styleId="CENTRAR">
    <w:name w:val="CENTRAR"/>
    <w:basedOn w:val="CUERPOTEXTO"/>
    <w:rsid w:val="00B82006"/>
    <w:pPr>
      <w:widowControl/>
      <w:ind w:firstLine="0"/>
      <w:jc w:val="center"/>
    </w:pPr>
    <w:rPr>
      <w:rFonts w:ascii="Times" w:hAnsi="Times"/>
    </w:rPr>
  </w:style>
  <w:style w:type="paragraph" w:styleId="Revisin">
    <w:name w:val="Revision"/>
    <w:hidden/>
    <w:uiPriority w:val="99"/>
    <w:semiHidden/>
    <w:rsid w:val="00B82006"/>
    <w:rPr>
      <w:sz w:val="24"/>
      <w:szCs w:val="24"/>
      <w:lang w:val="es-ES" w:eastAsia="es-ES"/>
    </w:rPr>
  </w:style>
  <w:style w:type="paragraph" w:customStyle="1" w:styleId="Textodebloque1">
    <w:name w:val="Texto de bloque1"/>
    <w:basedOn w:val="Normal"/>
    <w:rsid w:val="00B82006"/>
    <w:pPr>
      <w:ind w:left="1701" w:right="1468"/>
      <w:jc w:val="both"/>
    </w:pPr>
    <w:rPr>
      <w:rFonts w:ascii="Arial" w:hAnsi="Arial"/>
      <w:szCs w:val="20"/>
      <w:lang w:val="es-ES_tradnl"/>
    </w:rPr>
  </w:style>
  <w:style w:type="paragraph" w:customStyle="1" w:styleId="Estilo4">
    <w:name w:val="Estilo4"/>
    <w:basedOn w:val="Normal"/>
    <w:link w:val="Estilo4Car"/>
    <w:qFormat/>
    <w:rsid w:val="00B82006"/>
    <w:pPr>
      <w:keepNext/>
      <w:ind w:left="0"/>
      <w:jc w:val="center"/>
      <w:outlineLvl w:val="0"/>
    </w:pPr>
    <w:rPr>
      <w:rFonts w:ascii="Arial" w:hAnsi="Arial"/>
      <w:b/>
      <w:kern w:val="28"/>
      <w:sz w:val="22"/>
      <w:szCs w:val="22"/>
      <w:lang w:val="es-ES_tradnl" w:eastAsia="es-CO"/>
    </w:rPr>
  </w:style>
  <w:style w:type="character" w:customStyle="1" w:styleId="Estilo4Car">
    <w:name w:val="Estilo4 Car"/>
    <w:basedOn w:val="Fuentedeprrafopredeter"/>
    <w:link w:val="Estilo4"/>
    <w:rsid w:val="00B82006"/>
    <w:rPr>
      <w:rFonts w:ascii="Arial" w:hAnsi="Arial"/>
      <w:b/>
      <w:kern w:val="28"/>
      <w:sz w:val="22"/>
      <w:szCs w:val="22"/>
      <w:lang w:val="es-ES_tradnl"/>
    </w:rPr>
  </w:style>
  <w:style w:type="paragraph" w:styleId="ndice2">
    <w:name w:val="index 2"/>
    <w:basedOn w:val="Normal"/>
    <w:next w:val="Normal"/>
    <w:autoRedefine/>
    <w:rsid w:val="00B82006"/>
    <w:pPr>
      <w:ind w:left="480" w:hanging="240"/>
    </w:pPr>
    <w:rPr>
      <w:rFonts w:ascii="CG Times" w:hAnsi="CG Times"/>
      <w:szCs w:val="20"/>
      <w:lang w:val="es-ES_tradnl" w:eastAsia="es-CO"/>
    </w:rPr>
  </w:style>
  <w:style w:type="paragraph" w:styleId="ndice3">
    <w:name w:val="index 3"/>
    <w:basedOn w:val="Normal"/>
    <w:next w:val="Normal"/>
    <w:autoRedefine/>
    <w:rsid w:val="00B82006"/>
    <w:pPr>
      <w:ind w:left="720" w:hanging="240"/>
    </w:pPr>
    <w:rPr>
      <w:rFonts w:ascii="CG Times" w:hAnsi="CG Times"/>
      <w:szCs w:val="20"/>
      <w:lang w:val="es-ES_tradnl" w:eastAsia="es-CO"/>
    </w:rPr>
  </w:style>
  <w:style w:type="paragraph" w:styleId="ndice4">
    <w:name w:val="index 4"/>
    <w:basedOn w:val="Normal"/>
    <w:next w:val="Normal"/>
    <w:autoRedefine/>
    <w:rsid w:val="00B82006"/>
    <w:pPr>
      <w:ind w:left="960" w:hanging="240"/>
    </w:pPr>
    <w:rPr>
      <w:rFonts w:ascii="CG Times" w:hAnsi="CG Times"/>
      <w:szCs w:val="20"/>
      <w:lang w:val="es-ES_tradnl" w:eastAsia="es-CO"/>
    </w:rPr>
  </w:style>
  <w:style w:type="paragraph" w:styleId="ndice5">
    <w:name w:val="index 5"/>
    <w:basedOn w:val="Normal"/>
    <w:next w:val="Normal"/>
    <w:autoRedefine/>
    <w:rsid w:val="00B82006"/>
    <w:pPr>
      <w:ind w:left="1200" w:hanging="240"/>
    </w:pPr>
    <w:rPr>
      <w:rFonts w:ascii="CG Times" w:hAnsi="CG Times"/>
      <w:szCs w:val="20"/>
      <w:lang w:val="es-ES_tradnl" w:eastAsia="es-CO"/>
    </w:rPr>
  </w:style>
  <w:style w:type="paragraph" w:styleId="ndice6">
    <w:name w:val="index 6"/>
    <w:basedOn w:val="Normal"/>
    <w:next w:val="Normal"/>
    <w:autoRedefine/>
    <w:rsid w:val="00B82006"/>
    <w:pPr>
      <w:ind w:left="1440" w:hanging="240"/>
    </w:pPr>
    <w:rPr>
      <w:rFonts w:ascii="CG Times" w:hAnsi="CG Times"/>
      <w:szCs w:val="20"/>
      <w:lang w:val="es-ES_tradnl" w:eastAsia="es-CO"/>
    </w:rPr>
  </w:style>
  <w:style w:type="paragraph" w:styleId="ndice7">
    <w:name w:val="index 7"/>
    <w:basedOn w:val="Normal"/>
    <w:next w:val="Normal"/>
    <w:autoRedefine/>
    <w:rsid w:val="00B82006"/>
    <w:pPr>
      <w:ind w:left="1680" w:hanging="240"/>
    </w:pPr>
    <w:rPr>
      <w:rFonts w:ascii="CG Times" w:hAnsi="CG Times"/>
      <w:szCs w:val="20"/>
      <w:lang w:val="es-ES_tradnl" w:eastAsia="es-CO"/>
    </w:rPr>
  </w:style>
  <w:style w:type="paragraph" w:styleId="ndice8">
    <w:name w:val="index 8"/>
    <w:basedOn w:val="Normal"/>
    <w:next w:val="Normal"/>
    <w:autoRedefine/>
    <w:rsid w:val="00B82006"/>
    <w:pPr>
      <w:ind w:left="1920" w:hanging="240"/>
    </w:pPr>
    <w:rPr>
      <w:rFonts w:ascii="CG Times" w:hAnsi="CG Times"/>
      <w:szCs w:val="20"/>
      <w:lang w:val="es-ES_tradnl" w:eastAsia="es-CO"/>
    </w:rPr>
  </w:style>
  <w:style w:type="paragraph" w:styleId="ndice9">
    <w:name w:val="index 9"/>
    <w:basedOn w:val="Normal"/>
    <w:next w:val="Normal"/>
    <w:autoRedefine/>
    <w:rsid w:val="00B82006"/>
    <w:pPr>
      <w:ind w:left="2160" w:hanging="240"/>
    </w:pPr>
    <w:rPr>
      <w:rFonts w:ascii="CG Times" w:hAnsi="CG Times"/>
      <w:szCs w:val="20"/>
      <w:lang w:val="es-ES_tradnl" w:eastAsia="es-CO"/>
    </w:rPr>
  </w:style>
  <w:style w:type="paragraph" w:styleId="Ttulodendice">
    <w:name w:val="index heading"/>
    <w:basedOn w:val="Normal"/>
    <w:next w:val="ndice1"/>
    <w:rsid w:val="00B82006"/>
    <w:pPr>
      <w:ind w:left="0"/>
    </w:pPr>
    <w:rPr>
      <w:rFonts w:ascii="CG Times" w:hAnsi="CG Times"/>
      <w:szCs w:val="20"/>
      <w:lang w:val="es-ES_tradnl" w:eastAsia="es-CO"/>
    </w:rPr>
  </w:style>
  <w:style w:type="paragraph" w:customStyle="1" w:styleId="Estilo2">
    <w:name w:val="Estilo2"/>
    <w:basedOn w:val="Normal"/>
    <w:rsid w:val="00B82006"/>
    <w:pPr>
      <w:keepNext/>
      <w:widowControl w:val="0"/>
      <w:numPr>
        <w:numId w:val="6"/>
      </w:numPr>
      <w:adjustRightInd w:val="0"/>
      <w:jc w:val="both"/>
      <w:textAlignment w:val="baseline"/>
      <w:outlineLvl w:val="0"/>
    </w:pPr>
    <w:rPr>
      <w:rFonts w:ascii="Bookman Old Style" w:hAnsi="Bookman Old Style"/>
      <w:b/>
      <w:bCs/>
      <w:lang w:eastAsia="ar-SA"/>
    </w:rPr>
  </w:style>
  <w:style w:type="character" w:customStyle="1" w:styleId="Estilo1Car">
    <w:name w:val="Estilo1 Car"/>
    <w:basedOn w:val="Ttulo1Car"/>
    <w:link w:val="Estilo1"/>
    <w:rsid w:val="00B82006"/>
    <w:rPr>
      <w:rFonts w:ascii="Comic Sans MS" w:hAnsi="Comic Sans MS"/>
      <w:b/>
      <w:color w:val="0000FF"/>
      <w:sz w:val="36"/>
      <w:shd w:val="clear" w:color="auto" w:fill="C0C0C0"/>
      <w:lang w:eastAsia="es-ES"/>
    </w:rPr>
  </w:style>
  <w:style w:type="paragraph" w:styleId="Mapadeldocumento">
    <w:name w:val="Document Map"/>
    <w:basedOn w:val="Normal"/>
    <w:link w:val="MapadeldocumentoCar"/>
    <w:unhideWhenUsed/>
    <w:rsid w:val="00B82006"/>
    <w:pPr>
      <w:ind w:left="0"/>
    </w:pPr>
    <w:rPr>
      <w:rFonts w:ascii="Tahoma" w:hAnsi="Tahoma" w:cs="Tahoma"/>
      <w:sz w:val="16"/>
      <w:szCs w:val="16"/>
      <w:lang w:val="es-ES_tradnl" w:eastAsia="es-CO"/>
    </w:rPr>
  </w:style>
  <w:style w:type="character" w:customStyle="1" w:styleId="MapadeldocumentoCar">
    <w:name w:val="Mapa del documento Car"/>
    <w:basedOn w:val="Fuentedeprrafopredeter"/>
    <w:link w:val="Mapadeldocumento"/>
    <w:rsid w:val="00B82006"/>
    <w:rPr>
      <w:rFonts w:ascii="Tahoma" w:hAnsi="Tahoma" w:cs="Tahoma"/>
      <w:sz w:val="16"/>
      <w:szCs w:val="16"/>
      <w:lang w:val="es-ES_tradnl"/>
    </w:rPr>
  </w:style>
  <w:style w:type="paragraph" w:customStyle="1" w:styleId="Estilo3">
    <w:name w:val="Estilo3"/>
    <w:basedOn w:val="Ttulo"/>
    <w:qFormat/>
    <w:rsid w:val="00B82006"/>
    <w:pPr>
      <w:widowControl/>
      <w:adjustRightInd/>
      <w:spacing w:line="240" w:lineRule="auto"/>
      <w:ind w:left="0"/>
      <w:jc w:val="left"/>
      <w:textAlignment w:val="auto"/>
    </w:pPr>
    <w:rPr>
      <w:rFonts w:cs="Times New Roman"/>
      <w:b w:val="0"/>
      <w:bCs w:val="0"/>
      <w:sz w:val="22"/>
      <w:szCs w:val="20"/>
      <w:lang w:val="es-ES_tradnl" w:eastAsia="es-CO"/>
    </w:rPr>
  </w:style>
  <w:style w:type="character" w:customStyle="1" w:styleId="Estilo3Car">
    <w:name w:val="Estilo3 Car"/>
    <w:basedOn w:val="TtuloCar"/>
    <w:rsid w:val="00B82006"/>
    <w:rPr>
      <w:rFonts w:ascii="Arial" w:eastAsia="Times New Roman" w:hAnsi="Arial" w:cs="Arial"/>
      <w:b/>
      <w:bCs/>
      <w:sz w:val="22"/>
      <w:szCs w:val="24"/>
      <w:lang w:val="es-ES_tradnl" w:eastAsia="es-ES"/>
    </w:rPr>
  </w:style>
  <w:style w:type="paragraph" w:customStyle="1" w:styleId="Estilo5">
    <w:name w:val="Estilo5"/>
    <w:basedOn w:val="Estilo1"/>
    <w:qFormat/>
    <w:rsid w:val="00B82006"/>
    <w:pPr>
      <w:keepNext/>
      <w:numPr>
        <w:numId w:val="5"/>
      </w:numPr>
      <w:shd w:val="clear" w:color="auto" w:fill="auto"/>
      <w:spacing w:before="240" w:after="60"/>
      <w:jc w:val="both"/>
      <w:outlineLvl w:val="0"/>
    </w:pPr>
    <w:rPr>
      <w:rFonts w:ascii="Arial" w:hAnsi="Arial"/>
      <w:b/>
      <w:color w:val="auto"/>
      <w:kern w:val="28"/>
      <w:sz w:val="22"/>
      <w:szCs w:val="22"/>
      <w:lang w:val="es-ES_tradnl" w:eastAsia="es-CO"/>
    </w:rPr>
  </w:style>
  <w:style w:type="paragraph" w:customStyle="1" w:styleId="Estilo6">
    <w:name w:val="Estilo6"/>
    <w:basedOn w:val="Estilo8"/>
    <w:qFormat/>
    <w:rsid w:val="00B82006"/>
    <w:pPr>
      <w:numPr>
        <w:numId w:val="7"/>
      </w:numPr>
    </w:pPr>
  </w:style>
  <w:style w:type="character" w:customStyle="1" w:styleId="Estilo5Car">
    <w:name w:val="Estilo5 Car"/>
    <w:basedOn w:val="Estilo1Car"/>
    <w:rsid w:val="00B82006"/>
    <w:rPr>
      <w:rFonts w:ascii="Comic Sans MS" w:hAnsi="Comic Sans MS"/>
      <w:b/>
      <w:color w:val="0000FF"/>
      <w:sz w:val="36"/>
      <w:shd w:val="clear" w:color="auto" w:fill="C0C0C0"/>
      <w:lang w:eastAsia="es-E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Estilo7">
    <w:name w:val="Estilo7"/>
    <w:basedOn w:val="Normal"/>
    <w:rsid w:val="00B82006"/>
    <w:pPr>
      <w:ind w:left="0"/>
    </w:pPr>
    <w:rPr>
      <w:rFonts w:ascii="Arial" w:hAnsi="Arial" w:cs="Arial"/>
      <w:b/>
      <w:szCs w:val="20"/>
      <w:lang w:val="es-ES_tradnl" w:eastAsia="es-CO"/>
    </w:rPr>
  </w:style>
  <w:style w:type="character" w:customStyle="1" w:styleId="Estilo6Car">
    <w:name w:val="Estilo6 Car"/>
    <w:basedOn w:val="PrrafodelistaCar"/>
    <w:rsid w:val="00B82006"/>
    <w:rPr>
      <w:rFonts w:ascii="Arial" w:eastAsia="Times New Roman" w:hAnsi="Arial" w:cs="Arial"/>
      <w:sz w:val="22"/>
      <w:szCs w:val="22"/>
      <w:lang w:val="es-ES_tradnl" w:eastAsia="es-ES"/>
    </w:rPr>
  </w:style>
  <w:style w:type="paragraph" w:customStyle="1" w:styleId="Estilo8">
    <w:name w:val="Estilo8"/>
    <w:basedOn w:val="Estilo7"/>
    <w:qFormat/>
    <w:rsid w:val="00B82006"/>
    <w:rPr>
      <w:b w:val="0"/>
      <w:sz w:val="22"/>
      <w:szCs w:val="22"/>
    </w:rPr>
  </w:style>
  <w:style w:type="character" w:customStyle="1" w:styleId="Estilo7Car">
    <w:name w:val="Estilo7 Car"/>
    <w:basedOn w:val="Fuentedeprrafopredeter"/>
    <w:rsid w:val="00B82006"/>
    <w:rPr>
      <w:rFonts w:ascii="Arial" w:hAnsi="Arial" w:cs="Arial"/>
      <w:b/>
      <w:sz w:val="24"/>
      <w:lang w:val="es-ES_tradnl"/>
    </w:rPr>
  </w:style>
  <w:style w:type="character" w:customStyle="1" w:styleId="Estilo8Car">
    <w:name w:val="Estilo8 Car"/>
    <w:basedOn w:val="Estilo7Car"/>
    <w:rsid w:val="00B82006"/>
    <w:rPr>
      <w:rFonts w:ascii="Arial" w:hAnsi="Arial" w:cs="Arial"/>
      <w:b/>
      <w:sz w:val="22"/>
      <w:szCs w:val="22"/>
      <w:lang w:val="es-ES_tradnl"/>
    </w:rPr>
  </w:style>
  <w:style w:type="paragraph" w:customStyle="1" w:styleId="Estilo9">
    <w:name w:val="Estilo9"/>
    <w:basedOn w:val="Estilo4"/>
    <w:link w:val="Estilo9Car"/>
    <w:qFormat/>
    <w:rsid w:val="00B82006"/>
    <w:pPr>
      <w:jc w:val="both"/>
    </w:pPr>
    <w:rPr>
      <w:b w:val="0"/>
    </w:rPr>
  </w:style>
  <w:style w:type="paragraph" w:customStyle="1" w:styleId="Estilo10">
    <w:name w:val="Estilo10"/>
    <w:basedOn w:val="Normal"/>
    <w:link w:val="Estilo10Car"/>
    <w:rsid w:val="00B82006"/>
    <w:pPr>
      <w:numPr>
        <w:ilvl w:val="1"/>
        <w:numId w:val="8"/>
      </w:numPr>
      <w:jc w:val="both"/>
    </w:pPr>
    <w:rPr>
      <w:rFonts w:ascii="Arial" w:hAnsi="Arial" w:cs="Arial"/>
      <w:b/>
      <w:sz w:val="22"/>
      <w:szCs w:val="22"/>
      <w:lang w:val="es-ES_tradnl" w:eastAsia="es-CO"/>
    </w:rPr>
  </w:style>
  <w:style w:type="character" w:customStyle="1" w:styleId="Ttulo1Car1">
    <w:name w:val="Título 1 Car1"/>
    <w:basedOn w:val="Fuentedeprrafopredeter"/>
    <w:rsid w:val="00B82006"/>
    <w:rPr>
      <w:rFonts w:ascii="Arial" w:hAnsi="Arial"/>
      <w:b/>
      <w:kern w:val="28"/>
      <w:sz w:val="28"/>
      <w:lang w:val="es-ES_tradnl"/>
    </w:rPr>
  </w:style>
  <w:style w:type="character" w:customStyle="1" w:styleId="Estilo1Car1">
    <w:name w:val="Estilo1 Car1"/>
    <w:basedOn w:val="Ttulo1Car1"/>
    <w:rsid w:val="00B82006"/>
    <w:rPr>
      <w:rFonts w:ascii="Arial" w:hAnsi="Arial"/>
      <w:b/>
      <w:kern w:val="28"/>
      <w:sz w:val="22"/>
      <w:szCs w:val="22"/>
      <w:lang w:val="es-ES_tradnl"/>
    </w:rPr>
  </w:style>
  <w:style w:type="character" w:customStyle="1" w:styleId="Estilo4Car1">
    <w:name w:val="Estilo4 Car1"/>
    <w:basedOn w:val="Estilo1Car1"/>
    <w:rsid w:val="00B82006"/>
    <w:rPr>
      <w:rFonts w:ascii="Arial" w:hAnsi="Arial"/>
      <w:b/>
      <w:kern w:val="28"/>
      <w:sz w:val="22"/>
      <w:szCs w:val="22"/>
      <w:lang w:val="es-ES_tradnl"/>
    </w:rPr>
  </w:style>
  <w:style w:type="character" w:customStyle="1" w:styleId="Estilo9Car">
    <w:name w:val="Estilo9 Car"/>
    <w:basedOn w:val="Estilo4Car1"/>
    <w:link w:val="Estilo9"/>
    <w:rsid w:val="00B82006"/>
    <w:rPr>
      <w:rFonts w:ascii="Arial" w:hAnsi="Arial"/>
      <w:b/>
      <w:kern w:val="28"/>
      <w:sz w:val="22"/>
      <w:szCs w:val="22"/>
      <w:lang w:val="es-ES_tradnl"/>
    </w:rPr>
  </w:style>
  <w:style w:type="paragraph" w:customStyle="1" w:styleId="articulo">
    <w:name w:val="articulo"/>
    <w:basedOn w:val="Normal"/>
    <w:next w:val="Normal"/>
    <w:autoRedefine/>
    <w:rsid w:val="00B82006"/>
    <w:pPr>
      <w:numPr>
        <w:numId w:val="9"/>
      </w:numPr>
      <w:tabs>
        <w:tab w:val="left" w:pos="-720"/>
        <w:tab w:val="left" w:pos="1620"/>
      </w:tabs>
      <w:suppressAutoHyphens/>
      <w:spacing w:before="240"/>
      <w:jc w:val="both"/>
    </w:pPr>
    <w:rPr>
      <w:rFonts w:ascii="Bookman Old Style" w:hAnsi="Bookman Old Style" w:cs="Arial"/>
      <w:bCs/>
      <w:spacing w:val="-4"/>
    </w:rPr>
  </w:style>
  <w:style w:type="character" w:customStyle="1" w:styleId="Estilo10Car">
    <w:name w:val="Estilo10 Car"/>
    <w:basedOn w:val="Fuentedeprrafopredeter"/>
    <w:link w:val="Estilo10"/>
    <w:rsid w:val="00B82006"/>
    <w:rPr>
      <w:rFonts w:ascii="Arial" w:hAnsi="Arial" w:cs="Arial"/>
      <w:b/>
      <w:sz w:val="22"/>
      <w:szCs w:val="22"/>
      <w:lang w:val="es-ES_tradnl"/>
    </w:rPr>
  </w:style>
  <w:style w:type="character" w:styleId="Textodelmarcadordeposicin">
    <w:name w:val="Placeholder Text"/>
    <w:basedOn w:val="Fuentedeprrafopredeter"/>
    <w:uiPriority w:val="99"/>
    <w:semiHidden/>
    <w:rsid w:val="00B82006"/>
    <w:rPr>
      <w:color w:val="808080"/>
    </w:rPr>
  </w:style>
  <w:style w:type="numbering" w:customStyle="1" w:styleId="Estilo11">
    <w:name w:val="Estilo11"/>
    <w:uiPriority w:val="99"/>
    <w:rsid w:val="00B82006"/>
    <w:pPr>
      <w:numPr>
        <w:numId w:val="10"/>
      </w:numPr>
    </w:pPr>
  </w:style>
  <w:style w:type="numbering" w:customStyle="1" w:styleId="Transporte">
    <w:name w:val="Transporte"/>
    <w:uiPriority w:val="99"/>
    <w:rsid w:val="00B82006"/>
    <w:pPr>
      <w:numPr>
        <w:numId w:val="11"/>
      </w:numPr>
    </w:pPr>
  </w:style>
  <w:style w:type="numbering" w:customStyle="1" w:styleId="Estilo12">
    <w:name w:val="Estilo12"/>
    <w:uiPriority w:val="99"/>
    <w:rsid w:val="00B82006"/>
    <w:pPr>
      <w:numPr>
        <w:numId w:val="12"/>
      </w:numPr>
    </w:pPr>
  </w:style>
  <w:style w:type="numbering" w:customStyle="1" w:styleId="Estilo13">
    <w:name w:val="Estilo13"/>
    <w:uiPriority w:val="99"/>
    <w:rsid w:val="00B82006"/>
    <w:pPr>
      <w:numPr>
        <w:numId w:val="13"/>
      </w:numPr>
    </w:pPr>
  </w:style>
  <w:style w:type="numbering" w:customStyle="1" w:styleId="Estilo14">
    <w:name w:val="Estilo14"/>
    <w:uiPriority w:val="99"/>
    <w:rsid w:val="00B82006"/>
    <w:pPr>
      <w:numPr>
        <w:numId w:val="14"/>
      </w:numPr>
    </w:pPr>
  </w:style>
  <w:style w:type="numbering" w:customStyle="1" w:styleId="Estilo15">
    <w:name w:val="Estilo15"/>
    <w:uiPriority w:val="99"/>
    <w:rsid w:val="00B82006"/>
    <w:pPr>
      <w:numPr>
        <w:numId w:val="15"/>
      </w:numPr>
    </w:pPr>
  </w:style>
  <w:style w:type="numbering" w:customStyle="1" w:styleId="TGas">
    <w:name w:val="T Gas"/>
    <w:uiPriority w:val="99"/>
    <w:rsid w:val="00B82006"/>
    <w:pPr>
      <w:numPr>
        <w:numId w:val="16"/>
      </w:numPr>
    </w:pPr>
  </w:style>
  <w:style w:type="numbering" w:customStyle="1" w:styleId="Estilo16">
    <w:name w:val="Estilo16"/>
    <w:uiPriority w:val="99"/>
    <w:rsid w:val="00B82006"/>
    <w:pPr>
      <w:numPr>
        <w:numId w:val="18"/>
      </w:numPr>
    </w:pPr>
  </w:style>
  <w:style w:type="character" w:styleId="Textoennegrita">
    <w:name w:val="Strong"/>
    <w:basedOn w:val="Fuentedeprrafopredeter"/>
    <w:uiPriority w:val="22"/>
    <w:qFormat/>
    <w:rsid w:val="00B82006"/>
    <w:rPr>
      <w:b/>
      <w:bCs/>
    </w:rPr>
  </w:style>
  <w:style w:type="paragraph" w:styleId="Tabladeilustraciones">
    <w:name w:val="table of figures"/>
    <w:basedOn w:val="Normal"/>
    <w:next w:val="Normal"/>
    <w:semiHidden/>
    <w:rsid w:val="00930732"/>
    <w:pPr>
      <w:tabs>
        <w:tab w:val="right" w:leader="dot" w:pos="8828"/>
      </w:tabs>
      <w:ind w:left="480" w:hanging="480"/>
      <w:jc w:val="both"/>
    </w:pPr>
    <w:rPr>
      <w:rFonts w:ascii="Arial" w:hAnsi="Arial"/>
      <w:noProof/>
      <w:szCs w:val="20"/>
      <w:lang w:val="es-ES_tradnl"/>
    </w:rPr>
  </w:style>
  <w:style w:type="character" w:customStyle="1" w:styleId="eacep1">
    <w:name w:val="eacep1"/>
    <w:basedOn w:val="Fuentedeprrafopredeter"/>
    <w:rsid w:val="00930732"/>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B84F32-B789-4500-B1DB-7E7AC23AA5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Template>
  <TotalTime>1</TotalTime>
  <Pages>11</Pages>
  <Words>3551</Words>
  <Characters>19296</Characters>
  <Application>Microsoft Office Word</Application>
  <DocSecurity>0</DocSecurity>
  <Lines>160</Lines>
  <Paragraphs>45</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22802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LSROJAS</dc:creator>
  <cp:lastModifiedBy>Luz Stella Rojas Macias</cp:lastModifiedBy>
  <cp:revision>2</cp:revision>
  <cp:lastPrinted>2012-02-24T21:43:00Z</cp:lastPrinted>
  <dcterms:created xsi:type="dcterms:W3CDTF">2012-02-29T14:21:00Z</dcterms:created>
  <dcterms:modified xsi:type="dcterms:W3CDTF">2012-02-29T14:21:00Z</dcterms:modified>
</cp:coreProperties>
</file>