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DC6" w:rsidRPr="006B4647" w:rsidRDefault="00031B42"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9" o:title=""/>
          </v:shape>
          <o:OLEObject Type="Embed" ProgID="PBrush" ShapeID="_x0000_s1026" DrawAspect="Content" ObjectID="_1440592088" r:id="rId10"/>
        </w:pict>
      </w:r>
    </w:p>
    <w:p w:rsidR="00625DC6" w:rsidRPr="006B4647" w:rsidRDefault="00625DC6" w:rsidP="00012259">
      <w:pPr>
        <w:pStyle w:val="Encabezado"/>
        <w:tabs>
          <w:tab w:val="clear" w:pos="8504"/>
          <w:tab w:val="left" w:pos="0"/>
          <w:tab w:val="right" w:pos="9356"/>
        </w:tabs>
        <w:ind w:left="0"/>
        <w:jc w:val="both"/>
        <w:rPr>
          <w:rFonts w:ascii="Bookman Old Style" w:hAnsi="Bookman Old Style"/>
          <w:szCs w:val="24"/>
        </w:rPr>
      </w:pPr>
    </w:p>
    <w:p w:rsidR="00CA77FB" w:rsidRPr="006B4647" w:rsidRDefault="00CA77FB" w:rsidP="00012259">
      <w:pPr>
        <w:pStyle w:val="Ttulo4"/>
        <w:tabs>
          <w:tab w:val="left" w:pos="0"/>
          <w:tab w:val="right" w:pos="9356"/>
        </w:tabs>
        <w:ind w:left="0"/>
        <w:rPr>
          <w:rFonts w:ascii="Bookman Old Style" w:hAnsi="Bookman Old Style"/>
          <w:b w:val="0"/>
          <w:bCs/>
          <w:noProof/>
          <w:sz w:val="24"/>
          <w:szCs w:val="24"/>
          <w:lang w:val="es-ES"/>
        </w:rPr>
      </w:pPr>
      <w:r w:rsidRPr="006B4647">
        <w:rPr>
          <w:rFonts w:ascii="Bookman Old Style" w:hAnsi="Bookman Old Style"/>
          <w:b w:val="0"/>
          <w:bCs/>
          <w:sz w:val="24"/>
          <w:szCs w:val="24"/>
        </w:rPr>
        <w:t>Ministerio de Minas y Energía</w:t>
      </w:r>
    </w:p>
    <w:p w:rsidR="00CA77FB" w:rsidRPr="006B4647" w:rsidRDefault="00CA77FB" w:rsidP="00012259">
      <w:pPr>
        <w:pStyle w:val="Ttulo4"/>
        <w:tabs>
          <w:tab w:val="left" w:pos="0"/>
          <w:tab w:val="right" w:pos="9356"/>
        </w:tabs>
        <w:ind w:left="0"/>
        <w:rPr>
          <w:rFonts w:ascii="Bookman Old Style" w:hAnsi="Bookman Old Style"/>
          <w:b w:val="0"/>
          <w:bCs/>
          <w:sz w:val="24"/>
          <w:szCs w:val="24"/>
        </w:rPr>
      </w:pPr>
    </w:p>
    <w:p w:rsidR="00CA77FB" w:rsidRPr="006B4647" w:rsidRDefault="00CA77FB" w:rsidP="00012259">
      <w:pPr>
        <w:pStyle w:val="Ttulo3"/>
        <w:tabs>
          <w:tab w:val="left" w:pos="0"/>
          <w:tab w:val="right" w:pos="9356"/>
        </w:tabs>
        <w:ind w:left="0"/>
        <w:rPr>
          <w:rFonts w:ascii="Bookman Old Style" w:hAnsi="Bookman Old Style" w:cs="Arial"/>
          <w:spacing w:val="20"/>
          <w:szCs w:val="24"/>
        </w:rPr>
      </w:pPr>
      <w:r w:rsidRPr="006B4647">
        <w:rPr>
          <w:rFonts w:ascii="Bookman Old Style" w:hAnsi="Bookman Old Style" w:cs="Arial"/>
          <w:spacing w:val="20"/>
          <w:szCs w:val="24"/>
        </w:rPr>
        <w:t>COMISIÓN DE REGULACIÓN DE ENERGÍA Y GAS</w:t>
      </w: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p>
    <w:p w:rsidR="00CA77FB" w:rsidRPr="006B4647" w:rsidRDefault="00CA77FB" w:rsidP="00012259">
      <w:pPr>
        <w:pStyle w:val="Ttulo5"/>
        <w:tabs>
          <w:tab w:val="left" w:pos="0"/>
          <w:tab w:val="right" w:pos="9356"/>
        </w:tabs>
        <w:ind w:left="0"/>
        <w:rPr>
          <w:rFonts w:ascii="Bookman Old Style" w:hAnsi="Bookman Old Style"/>
          <w:sz w:val="24"/>
          <w:szCs w:val="24"/>
        </w:rPr>
      </w:pPr>
      <w:r w:rsidRPr="006B4647">
        <w:rPr>
          <w:rFonts w:ascii="Bookman Old Style" w:hAnsi="Bookman Old Style"/>
          <w:sz w:val="24"/>
          <w:szCs w:val="24"/>
        </w:rPr>
        <w:t xml:space="preserve">RESOLUCIÓN No. </w:t>
      </w:r>
      <w:r w:rsidR="00795BFB" w:rsidRPr="006B4647">
        <w:rPr>
          <w:rFonts w:ascii="Bookman Old Style" w:hAnsi="Bookman Old Style"/>
          <w:sz w:val="24"/>
          <w:szCs w:val="24"/>
        </w:rPr>
        <w:t xml:space="preserve">                  </w:t>
      </w:r>
      <w:r w:rsidRPr="006B4647">
        <w:rPr>
          <w:rFonts w:ascii="Bookman Old Style" w:hAnsi="Bookman Old Style"/>
          <w:sz w:val="24"/>
          <w:szCs w:val="24"/>
        </w:rPr>
        <w:t xml:space="preserve">DE </w:t>
      </w:r>
      <w:r w:rsidR="008C21FB" w:rsidRPr="006B4647">
        <w:rPr>
          <w:rFonts w:ascii="Bookman Old Style" w:hAnsi="Bookman Old Style"/>
          <w:sz w:val="24"/>
          <w:szCs w:val="24"/>
        </w:rPr>
        <w:t>201</w:t>
      </w:r>
      <w:r w:rsidR="008C21FB">
        <w:rPr>
          <w:rFonts w:ascii="Bookman Old Style" w:hAnsi="Bookman Old Style"/>
          <w:sz w:val="24"/>
          <w:szCs w:val="24"/>
        </w:rPr>
        <w:t>3</w:t>
      </w:r>
    </w:p>
    <w:p w:rsidR="00CA77FB" w:rsidRPr="006B4647" w:rsidRDefault="00CA77FB" w:rsidP="00012259">
      <w:pPr>
        <w:tabs>
          <w:tab w:val="left" w:pos="0"/>
          <w:tab w:val="right" w:pos="9356"/>
        </w:tabs>
        <w:ind w:left="0"/>
        <w:jc w:val="center"/>
        <w:rPr>
          <w:rFonts w:ascii="Bookman Old Style" w:hAnsi="Bookman Old Style" w:cs="Arial"/>
          <w:b/>
          <w:snapToGrid w:val="0"/>
          <w:color w:val="000000"/>
          <w:lang w:val="es-ES_tradnl"/>
        </w:rPr>
      </w:pPr>
    </w:p>
    <w:p w:rsidR="00CA77FB" w:rsidRPr="006B4647" w:rsidRDefault="00CA77FB" w:rsidP="00012259">
      <w:pPr>
        <w:pStyle w:val="Ttulo3"/>
        <w:tabs>
          <w:tab w:val="left" w:pos="0"/>
          <w:tab w:val="right" w:pos="9356"/>
        </w:tabs>
        <w:ind w:left="0"/>
        <w:rPr>
          <w:rFonts w:ascii="Bookman Old Style" w:hAnsi="Bookman Old Style"/>
          <w:b w:val="0"/>
          <w:szCs w:val="24"/>
        </w:rPr>
      </w:pPr>
      <w:r w:rsidRPr="006B4647">
        <w:rPr>
          <w:rFonts w:ascii="Bookman Old Style" w:hAnsi="Bookman Old Style"/>
          <w:b w:val="0"/>
          <w:szCs w:val="24"/>
        </w:rPr>
        <w:t>(                                  )</w:t>
      </w:r>
    </w:p>
    <w:p w:rsidR="00CA77FB" w:rsidRPr="006B4647" w:rsidRDefault="00CA77FB" w:rsidP="00012259">
      <w:pPr>
        <w:tabs>
          <w:tab w:val="left" w:pos="0"/>
          <w:tab w:val="right" w:pos="9356"/>
        </w:tabs>
        <w:ind w:left="0"/>
        <w:jc w:val="center"/>
        <w:rPr>
          <w:rFonts w:ascii="Bookman Old Style" w:hAnsi="Bookman Old Style"/>
          <w:lang w:val="es-ES_tradnl"/>
        </w:rPr>
      </w:pPr>
    </w:p>
    <w:p w:rsidR="00C034CB" w:rsidRPr="006B4647" w:rsidRDefault="00C034CB" w:rsidP="00012259">
      <w:pPr>
        <w:ind w:left="0"/>
        <w:rPr>
          <w:rFonts w:ascii="Bookman Old Style" w:hAnsi="Bookman Old Style"/>
          <w:bCs/>
          <w:lang w:val="es-CO"/>
        </w:rPr>
      </w:pPr>
    </w:p>
    <w:p w:rsidR="00B351B4" w:rsidRPr="006B4647" w:rsidRDefault="00B351B4" w:rsidP="00012259">
      <w:pPr>
        <w:ind w:left="0"/>
        <w:rPr>
          <w:rFonts w:ascii="Bookman Old Style" w:hAnsi="Bookman Old Style"/>
          <w:bCs/>
          <w:lang w:val="es-CO"/>
        </w:rPr>
      </w:pPr>
    </w:p>
    <w:p w:rsidR="007D400D" w:rsidRDefault="007D400D" w:rsidP="00E01463">
      <w:pPr>
        <w:ind w:left="0"/>
        <w:jc w:val="both"/>
        <w:rPr>
          <w:rFonts w:ascii="Bookman Old Style" w:hAnsi="Bookman Old Style" w:cs="Arial"/>
          <w:szCs w:val="20"/>
          <w:lang w:val="es-CO"/>
        </w:rPr>
      </w:pPr>
    </w:p>
    <w:p w:rsidR="00E01463" w:rsidRPr="005B1C7E" w:rsidRDefault="005B1C7E" w:rsidP="00E01463">
      <w:pPr>
        <w:ind w:left="0"/>
        <w:jc w:val="both"/>
        <w:rPr>
          <w:rFonts w:ascii="Bookman Old Style" w:hAnsi="Bookman Old Style" w:cs="Arial"/>
          <w:b/>
          <w:szCs w:val="20"/>
          <w:lang w:val="es-CO"/>
        </w:rPr>
      </w:pPr>
      <w:r w:rsidRPr="005B1C7E">
        <w:rPr>
          <w:rFonts w:ascii="Bookman Old Style" w:hAnsi="Bookman Old Style" w:cs="Arial"/>
          <w:szCs w:val="20"/>
          <w:lang w:val="es-CO"/>
        </w:rPr>
        <w:t>Por la cual</w:t>
      </w:r>
      <w:r w:rsidR="00663D6D">
        <w:rPr>
          <w:rFonts w:ascii="Bookman Old Style" w:hAnsi="Bookman Old Style" w:cs="Arial"/>
          <w:szCs w:val="20"/>
          <w:lang w:val="es-CO"/>
        </w:rPr>
        <w:t xml:space="preserve"> </w:t>
      </w:r>
      <w:r w:rsidR="00663D6D" w:rsidRPr="00663D6D">
        <w:rPr>
          <w:rFonts w:ascii="Bookman Old Style" w:hAnsi="Bookman Old Style" w:cs="Arial"/>
          <w:szCs w:val="20"/>
          <w:lang w:val="es-CO"/>
        </w:rPr>
        <w:t xml:space="preserve">se actualiza la base de activos de </w:t>
      </w:r>
      <w:proofErr w:type="spellStart"/>
      <w:r w:rsidR="00663D6D" w:rsidRPr="00663D6D">
        <w:rPr>
          <w:rFonts w:ascii="Bookman Old Style" w:hAnsi="Bookman Old Style" w:cs="Arial"/>
          <w:szCs w:val="20"/>
          <w:lang w:val="es-CO"/>
        </w:rPr>
        <w:t>Transelca</w:t>
      </w:r>
      <w:proofErr w:type="spellEnd"/>
      <w:r w:rsidR="00663D6D" w:rsidRPr="00663D6D">
        <w:rPr>
          <w:rFonts w:ascii="Bookman Old Style" w:hAnsi="Bookman Old Style" w:cs="Arial"/>
          <w:szCs w:val="20"/>
          <w:lang w:val="es-CO"/>
        </w:rPr>
        <w:t xml:space="preserve"> S.A. E.S.P. y se modifican los parámetros necesarios para considerar su remuneración en el Sistema de Transmisión Nacional.</w:t>
      </w:r>
    </w:p>
    <w:p w:rsidR="00E01463" w:rsidRDefault="00E01463" w:rsidP="00E01463">
      <w:pPr>
        <w:ind w:left="0"/>
        <w:jc w:val="both"/>
        <w:rPr>
          <w:rFonts w:ascii="Bookman Old Style" w:hAnsi="Bookman Old Style" w:cs="Arial"/>
          <w:szCs w:val="20"/>
          <w:lang w:val="es-CO"/>
        </w:rPr>
      </w:pPr>
    </w:p>
    <w:p w:rsidR="007D400D" w:rsidRPr="005B1C7E" w:rsidRDefault="007D400D" w:rsidP="00E01463">
      <w:pPr>
        <w:ind w:left="0"/>
        <w:jc w:val="both"/>
        <w:rPr>
          <w:rFonts w:ascii="Bookman Old Style" w:hAnsi="Bookman Old Style" w:cs="Arial"/>
          <w:szCs w:val="20"/>
          <w:lang w:val="es-CO"/>
        </w:rPr>
      </w:pPr>
    </w:p>
    <w:p w:rsidR="00E01463" w:rsidRPr="005B1C7E" w:rsidRDefault="00E01463" w:rsidP="00E01463">
      <w:pPr>
        <w:ind w:left="0"/>
        <w:jc w:val="both"/>
        <w:rPr>
          <w:rFonts w:ascii="Bookman Old Style" w:hAnsi="Bookman Old Style" w:cs="Arial"/>
          <w:szCs w:val="20"/>
          <w:lang w:val="es-CO"/>
        </w:rPr>
      </w:pPr>
    </w:p>
    <w:p w:rsidR="00E01463" w:rsidRDefault="00E01463" w:rsidP="00E01463">
      <w:pPr>
        <w:pStyle w:val="Ttulo6"/>
        <w:spacing w:before="0" w:after="0"/>
        <w:ind w:left="0"/>
        <w:jc w:val="center"/>
        <w:rPr>
          <w:rFonts w:ascii="Bookman Old Style" w:hAnsi="Bookman Old Style"/>
          <w:sz w:val="24"/>
          <w:szCs w:val="20"/>
        </w:rPr>
      </w:pPr>
      <w:r>
        <w:rPr>
          <w:rFonts w:ascii="Bookman Old Style" w:hAnsi="Bookman Old Style"/>
          <w:sz w:val="24"/>
          <w:szCs w:val="20"/>
        </w:rPr>
        <w:t>LA COMISIÓN DE REGULACIÓN DE ENERGÍA Y GAS</w:t>
      </w:r>
    </w:p>
    <w:p w:rsidR="00E01463" w:rsidRDefault="00E01463" w:rsidP="00E01463">
      <w:pPr>
        <w:ind w:left="0"/>
        <w:jc w:val="both"/>
        <w:rPr>
          <w:rFonts w:ascii="Bookman Old Style" w:hAnsi="Bookman Old Style" w:cs="Arial"/>
          <w:b/>
          <w:bCs/>
          <w:szCs w:val="20"/>
        </w:rPr>
      </w:pPr>
    </w:p>
    <w:p w:rsidR="00E01463" w:rsidRDefault="00E01463" w:rsidP="00E01463">
      <w:pPr>
        <w:ind w:left="0"/>
        <w:jc w:val="both"/>
        <w:rPr>
          <w:rFonts w:ascii="Bookman Old Style" w:hAnsi="Bookman Old Style" w:cs="Arial"/>
          <w:szCs w:val="20"/>
        </w:rPr>
      </w:pPr>
    </w:p>
    <w:p w:rsidR="00E01463" w:rsidRDefault="00E01463" w:rsidP="00E01463">
      <w:pPr>
        <w:tabs>
          <w:tab w:val="left" w:pos="0"/>
        </w:tabs>
        <w:ind w:left="0"/>
        <w:jc w:val="both"/>
        <w:rPr>
          <w:rFonts w:ascii="Bookman Old Style" w:hAnsi="Bookman Old Style" w:cs="Arial"/>
          <w:szCs w:val="20"/>
        </w:rPr>
      </w:pPr>
      <w:r>
        <w:rPr>
          <w:rFonts w:ascii="Bookman Old Style" w:hAnsi="Bookman Old Style" w:cs="Arial"/>
          <w:szCs w:val="20"/>
        </w:rPr>
        <w:t>En  ejercicio de las atribuciones legales, en especial las conferidas por las Leyes 142 y 143 de 1994, y en desarrollo de los decretos 1524 y 2253 de 1994, y</w:t>
      </w:r>
    </w:p>
    <w:p w:rsidR="00E01463" w:rsidRDefault="00E01463" w:rsidP="00E01463">
      <w:pPr>
        <w:tabs>
          <w:tab w:val="left" w:pos="624"/>
        </w:tabs>
        <w:ind w:left="0"/>
        <w:jc w:val="both"/>
        <w:rPr>
          <w:rFonts w:ascii="Bookman Old Style" w:hAnsi="Bookman Old Style" w:cs="Arial"/>
          <w:szCs w:val="20"/>
        </w:rPr>
      </w:pPr>
    </w:p>
    <w:p w:rsidR="00E01463" w:rsidRDefault="00E01463" w:rsidP="00E01463">
      <w:pPr>
        <w:ind w:left="0"/>
        <w:jc w:val="both"/>
        <w:rPr>
          <w:rFonts w:ascii="Bookman Old Style" w:hAnsi="Bookman Old Style" w:cs="Arial"/>
          <w:szCs w:val="20"/>
        </w:rPr>
      </w:pPr>
    </w:p>
    <w:p w:rsidR="00E01463" w:rsidRDefault="00E01463" w:rsidP="00E01463">
      <w:pPr>
        <w:pStyle w:val="TableHeading"/>
        <w:suppressLineNumbers w:val="0"/>
        <w:rPr>
          <w:rFonts w:ascii="Bookman Old Style" w:hAnsi="Bookman Old Style" w:cs="Arial"/>
          <w:bCs w:val="0"/>
          <w:sz w:val="24"/>
          <w:szCs w:val="20"/>
        </w:rPr>
      </w:pPr>
      <w:r>
        <w:rPr>
          <w:rFonts w:ascii="Bookman Old Style" w:hAnsi="Bookman Old Style" w:cs="Arial"/>
          <w:bCs w:val="0"/>
          <w:sz w:val="24"/>
          <w:szCs w:val="20"/>
        </w:rPr>
        <w:t>C O N S I D E R A N D O  Q U E:</w:t>
      </w:r>
    </w:p>
    <w:p w:rsidR="00E01463" w:rsidRDefault="00E01463" w:rsidP="00E01463">
      <w:pPr>
        <w:ind w:left="0"/>
        <w:jc w:val="both"/>
        <w:rPr>
          <w:rFonts w:ascii="Bookman Old Style" w:hAnsi="Bookman Old Style" w:cs="Arial"/>
          <w:szCs w:val="20"/>
        </w:rPr>
      </w:pPr>
    </w:p>
    <w:p w:rsidR="00663D6D" w:rsidRDefault="00663D6D" w:rsidP="00E01463">
      <w:pPr>
        <w:ind w:left="0"/>
        <w:jc w:val="both"/>
        <w:rPr>
          <w:rFonts w:ascii="Bookman Old Style" w:hAnsi="Bookman Old Style" w:cs="Arial"/>
          <w:szCs w:val="20"/>
        </w:rPr>
      </w:pPr>
    </w:p>
    <w:p w:rsidR="00663D6D" w:rsidRPr="00663D6D" w:rsidRDefault="00663D6D" w:rsidP="00663D6D">
      <w:pPr>
        <w:ind w:left="0"/>
        <w:jc w:val="both"/>
        <w:rPr>
          <w:rFonts w:ascii="Bookman Old Style" w:hAnsi="Bookman Old Style" w:cs="Arial"/>
          <w:szCs w:val="20"/>
        </w:rPr>
      </w:pPr>
      <w:r w:rsidRPr="00663D6D">
        <w:rPr>
          <w:rFonts w:ascii="Bookman Old Style" w:hAnsi="Bookman Old Style" w:cs="Arial"/>
          <w:szCs w:val="20"/>
        </w:rPr>
        <w:t xml:space="preserve">De acuerdo con lo previsto en el </w:t>
      </w:r>
      <w:r w:rsidR="008C21FB">
        <w:rPr>
          <w:rFonts w:ascii="Bookman Old Style" w:hAnsi="Bookman Old Style" w:cs="Arial"/>
          <w:szCs w:val="20"/>
        </w:rPr>
        <w:t>a</w:t>
      </w:r>
      <w:r w:rsidR="008C21FB" w:rsidRPr="00663D6D">
        <w:rPr>
          <w:rFonts w:ascii="Bookman Old Style" w:hAnsi="Bookman Old Style" w:cs="Arial"/>
          <w:szCs w:val="20"/>
        </w:rPr>
        <w:t xml:space="preserve">rtículo </w:t>
      </w:r>
      <w:r w:rsidRPr="00663D6D">
        <w:rPr>
          <w:rFonts w:ascii="Bookman Old Style" w:hAnsi="Bookman Old Style" w:cs="Arial"/>
          <w:szCs w:val="20"/>
        </w:rPr>
        <w:t>23, literal d), y 41 de la Ley 143 de 1994, es función de la Comisión de Regulación de Energía y Gas fijar las tarifas por el acceso y uso de las redes eléctricas</w:t>
      </w:r>
      <w:r w:rsidR="00D83F89">
        <w:rPr>
          <w:rFonts w:ascii="Bookman Old Style" w:hAnsi="Bookman Old Style" w:cs="Arial"/>
          <w:szCs w:val="20"/>
        </w:rPr>
        <w:t>.</w:t>
      </w:r>
    </w:p>
    <w:p w:rsidR="00663D6D" w:rsidRPr="00663D6D" w:rsidRDefault="00663D6D" w:rsidP="00663D6D">
      <w:pPr>
        <w:ind w:left="0"/>
        <w:jc w:val="both"/>
        <w:rPr>
          <w:rFonts w:ascii="Bookman Old Style" w:hAnsi="Bookman Old Style" w:cs="Arial"/>
          <w:szCs w:val="20"/>
        </w:rPr>
      </w:pPr>
    </w:p>
    <w:p w:rsidR="00663D6D" w:rsidRPr="00663D6D" w:rsidRDefault="00663D6D" w:rsidP="00663D6D">
      <w:pPr>
        <w:ind w:left="0"/>
        <w:jc w:val="both"/>
        <w:rPr>
          <w:rFonts w:ascii="Bookman Old Style" w:hAnsi="Bookman Old Style" w:cs="Arial"/>
          <w:szCs w:val="20"/>
        </w:rPr>
      </w:pPr>
      <w:r w:rsidRPr="00663D6D">
        <w:rPr>
          <w:rFonts w:ascii="Bookman Old Style" w:hAnsi="Bookman Old Style" w:cs="Arial"/>
          <w:szCs w:val="20"/>
        </w:rPr>
        <w:t>Mediante la Resolución CREG 011 de 2009 se estableció la metodología y fórmulas tarifarias para la remuneración de la actividad de transmisión de energía eléctrica en el Sistema de Transmisión Nacional</w:t>
      </w:r>
      <w:r w:rsidR="009024CC">
        <w:rPr>
          <w:rFonts w:ascii="Bookman Old Style" w:hAnsi="Bookman Old Style" w:cs="Arial"/>
          <w:szCs w:val="20"/>
        </w:rPr>
        <w:t>, STN</w:t>
      </w:r>
      <w:r w:rsidR="00D83F89">
        <w:rPr>
          <w:rFonts w:ascii="Bookman Old Style" w:hAnsi="Bookman Old Style" w:cs="Arial"/>
          <w:szCs w:val="20"/>
        </w:rPr>
        <w:t>.</w:t>
      </w:r>
      <w:r w:rsidRPr="00663D6D">
        <w:rPr>
          <w:rFonts w:ascii="Bookman Old Style" w:hAnsi="Bookman Old Style" w:cs="Arial"/>
          <w:szCs w:val="20"/>
        </w:rPr>
        <w:t xml:space="preserve"> </w:t>
      </w:r>
    </w:p>
    <w:p w:rsidR="00663D6D" w:rsidRPr="00663D6D" w:rsidRDefault="00663D6D" w:rsidP="00663D6D">
      <w:pPr>
        <w:ind w:left="0"/>
        <w:jc w:val="both"/>
        <w:rPr>
          <w:rFonts w:ascii="Bookman Old Style" w:hAnsi="Bookman Old Style" w:cs="Arial"/>
          <w:szCs w:val="20"/>
        </w:rPr>
      </w:pPr>
    </w:p>
    <w:p w:rsidR="009024CC" w:rsidRDefault="00663D6D" w:rsidP="00663D6D">
      <w:pPr>
        <w:ind w:left="0"/>
        <w:jc w:val="both"/>
        <w:rPr>
          <w:rFonts w:ascii="Bookman Old Style" w:hAnsi="Bookman Old Style" w:cs="Arial"/>
          <w:szCs w:val="20"/>
        </w:rPr>
      </w:pPr>
      <w:r w:rsidRPr="00663D6D">
        <w:rPr>
          <w:rFonts w:ascii="Bookman Old Style" w:hAnsi="Bookman Old Style" w:cs="Arial"/>
          <w:szCs w:val="20"/>
        </w:rPr>
        <w:t xml:space="preserve">Mediante la Resolución CREG 107 de 2010 se aprobó la base de activos y los parámetros necesarios para determinar la remuneración de </w:t>
      </w:r>
      <w:proofErr w:type="spellStart"/>
      <w:r w:rsidRPr="00663D6D">
        <w:rPr>
          <w:rFonts w:ascii="Bookman Old Style" w:hAnsi="Bookman Old Style" w:cs="Arial"/>
          <w:szCs w:val="20"/>
        </w:rPr>
        <w:t>Transelca</w:t>
      </w:r>
      <w:proofErr w:type="spellEnd"/>
      <w:r w:rsidRPr="00663D6D">
        <w:rPr>
          <w:rFonts w:ascii="Bookman Old Style" w:hAnsi="Bookman Old Style" w:cs="Arial"/>
          <w:szCs w:val="20"/>
        </w:rPr>
        <w:t xml:space="preserve"> S.A. E.S.P. en el </w:t>
      </w:r>
      <w:r w:rsidR="009024CC">
        <w:rPr>
          <w:rFonts w:ascii="Bookman Old Style" w:hAnsi="Bookman Old Style" w:cs="Arial"/>
          <w:szCs w:val="20"/>
        </w:rPr>
        <w:t>STN. C</w:t>
      </w:r>
      <w:r w:rsidR="009024CC" w:rsidRPr="009024CC">
        <w:rPr>
          <w:rFonts w:ascii="Bookman Old Style" w:hAnsi="Bookman Old Style" w:cs="Arial"/>
          <w:szCs w:val="20"/>
        </w:rPr>
        <w:t>ontra dicha resolución se interpuso recurso de reposición, el cual fue resuelto mediante la Resolución CREG 061 de 2011</w:t>
      </w:r>
      <w:r w:rsidR="00D83F89">
        <w:rPr>
          <w:rFonts w:ascii="Bookman Old Style" w:hAnsi="Bookman Old Style" w:cs="Arial"/>
          <w:szCs w:val="20"/>
        </w:rPr>
        <w:t>.</w:t>
      </w:r>
    </w:p>
    <w:p w:rsidR="009024CC" w:rsidRDefault="009024CC" w:rsidP="00663D6D">
      <w:pPr>
        <w:ind w:left="0"/>
        <w:jc w:val="both"/>
        <w:rPr>
          <w:rFonts w:ascii="Bookman Old Style" w:hAnsi="Bookman Old Style" w:cs="Arial"/>
          <w:szCs w:val="20"/>
        </w:rPr>
      </w:pPr>
    </w:p>
    <w:p w:rsidR="009024CC" w:rsidRDefault="009024CC" w:rsidP="00663D6D">
      <w:pPr>
        <w:ind w:left="0"/>
        <w:jc w:val="both"/>
        <w:rPr>
          <w:rFonts w:ascii="Bookman Old Style" w:hAnsi="Bookman Old Style" w:cs="Arial"/>
          <w:szCs w:val="20"/>
        </w:rPr>
      </w:pPr>
      <w:r w:rsidRPr="009024CC">
        <w:rPr>
          <w:rFonts w:ascii="Bookman Old Style" w:hAnsi="Bookman Old Style" w:cs="Arial"/>
          <w:szCs w:val="20"/>
        </w:rPr>
        <w:t>Mediante la</w:t>
      </w:r>
      <w:r w:rsidR="00160340">
        <w:rPr>
          <w:rFonts w:ascii="Bookman Old Style" w:hAnsi="Bookman Old Style" w:cs="Arial"/>
          <w:szCs w:val="20"/>
        </w:rPr>
        <w:t>s</w:t>
      </w:r>
      <w:r w:rsidRPr="009024CC">
        <w:rPr>
          <w:rFonts w:ascii="Bookman Old Style" w:hAnsi="Bookman Old Style" w:cs="Arial"/>
          <w:szCs w:val="20"/>
        </w:rPr>
        <w:t xml:space="preserve"> </w:t>
      </w:r>
      <w:r w:rsidR="00160340">
        <w:rPr>
          <w:rFonts w:ascii="Bookman Old Style" w:hAnsi="Bookman Old Style" w:cs="Arial"/>
          <w:szCs w:val="20"/>
        </w:rPr>
        <w:t>r</w:t>
      </w:r>
      <w:r>
        <w:rPr>
          <w:rFonts w:ascii="Bookman Old Style" w:hAnsi="Bookman Old Style" w:cs="Arial"/>
          <w:szCs w:val="20"/>
        </w:rPr>
        <w:t>esoluci</w:t>
      </w:r>
      <w:r w:rsidR="00160340">
        <w:rPr>
          <w:rFonts w:ascii="Bookman Old Style" w:hAnsi="Bookman Old Style" w:cs="Arial"/>
          <w:szCs w:val="20"/>
        </w:rPr>
        <w:t>o</w:t>
      </w:r>
      <w:r>
        <w:rPr>
          <w:rFonts w:ascii="Bookman Old Style" w:hAnsi="Bookman Old Style" w:cs="Arial"/>
          <w:szCs w:val="20"/>
        </w:rPr>
        <w:t>n</w:t>
      </w:r>
      <w:r w:rsidR="00160340">
        <w:rPr>
          <w:rFonts w:ascii="Bookman Old Style" w:hAnsi="Bookman Old Style" w:cs="Arial"/>
          <w:szCs w:val="20"/>
        </w:rPr>
        <w:t>es</w:t>
      </w:r>
      <w:r w:rsidRPr="009024CC">
        <w:rPr>
          <w:rFonts w:ascii="Bookman Old Style" w:hAnsi="Bookman Old Style" w:cs="Arial"/>
          <w:szCs w:val="20"/>
        </w:rPr>
        <w:t xml:space="preserve"> CREG </w:t>
      </w:r>
      <w:r>
        <w:rPr>
          <w:rFonts w:ascii="Bookman Old Style" w:hAnsi="Bookman Old Style" w:cs="Arial"/>
          <w:szCs w:val="20"/>
        </w:rPr>
        <w:t>105 de 2011</w:t>
      </w:r>
      <w:r w:rsidR="000A5020">
        <w:rPr>
          <w:rFonts w:ascii="Bookman Old Style" w:hAnsi="Bookman Old Style" w:cs="Arial"/>
          <w:szCs w:val="20"/>
        </w:rPr>
        <w:t>,</w:t>
      </w:r>
      <w:r w:rsidR="00160340">
        <w:rPr>
          <w:rFonts w:ascii="Bookman Old Style" w:hAnsi="Bookman Old Style" w:cs="Arial"/>
          <w:szCs w:val="20"/>
        </w:rPr>
        <w:t xml:space="preserve"> CREG 107 de 2012</w:t>
      </w:r>
      <w:r w:rsidR="000A5020">
        <w:rPr>
          <w:rFonts w:ascii="Bookman Old Style" w:hAnsi="Bookman Old Style" w:cs="Arial"/>
          <w:szCs w:val="20"/>
        </w:rPr>
        <w:t xml:space="preserve"> y CREG 009 de 2013</w:t>
      </w:r>
      <w:r w:rsidR="00160340">
        <w:rPr>
          <w:rFonts w:ascii="Bookman Old Style" w:hAnsi="Bookman Old Style" w:cs="Arial"/>
          <w:szCs w:val="20"/>
        </w:rPr>
        <w:t xml:space="preserve"> </w:t>
      </w:r>
      <w:r w:rsidRPr="009024CC">
        <w:rPr>
          <w:rFonts w:ascii="Bookman Old Style" w:hAnsi="Bookman Old Style" w:cs="Arial"/>
          <w:szCs w:val="20"/>
        </w:rPr>
        <w:t xml:space="preserve">se actualizó </w:t>
      </w:r>
      <w:r>
        <w:rPr>
          <w:rFonts w:ascii="Bookman Old Style" w:hAnsi="Bookman Old Style" w:cs="Arial"/>
          <w:szCs w:val="20"/>
        </w:rPr>
        <w:t xml:space="preserve">la base de activos aprobada a </w:t>
      </w:r>
      <w:proofErr w:type="spellStart"/>
      <w:r w:rsidR="00EB02EE">
        <w:rPr>
          <w:rFonts w:ascii="Bookman Old Style" w:hAnsi="Bookman Old Style" w:cs="Arial"/>
          <w:szCs w:val="20"/>
        </w:rPr>
        <w:t>Transelca</w:t>
      </w:r>
      <w:proofErr w:type="spellEnd"/>
      <w:r w:rsidR="00EB02EE" w:rsidRPr="009024CC">
        <w:rPr>
          <w:rFonts w:ascii="Bookman Old Style" w:hAnsi="Bookman Old Style" w:cs="Arial"/>
          <w:szCs w:val="20"/>
        </w:rPr>
        <w:t xml:space="preserve"> </w:t>
      </w:r>
      <w:r w:rsidR="008C7207">
        <w:rPr>
          <w:rFonts w:ascii="Bookman Old Style" w:hAnsi="Bookman Old Style" w:cs="Arial"/>
          <w:szCs w:val="20"/>
        </w:rPr>
        <w:t xml:space="preserve">S.A. E.S.P. y su respectivo Ingreso Anual del Transmisor, IAT, </w:t>
      </w:r>
      <w:r>
        <w:rPr>
          <w:rFonts w:ascii="Bookman Old Style" w:hAnsi="Bookman Old Style" w:cs="Arial"/>
          <w:szCs w:val="20"/>
        </w:rPr>
        <w:t>debido a</w:t>
      </w:r>
      <w:r w:rsidR="00160340">
        <w:rPr>
          <w:rFonts w:ascii="Bookman Old Style" w:hAnsi="Bookman Old Style" w:cs="Arial"/>
          <w:szCs w:val="20"/>
        </w:rPr>
        <w:t xml:space="preserve"> </w:t>
      </w:r>
      <w:r>
        <w:rPr>
          <w:rFonts w:ascii="Bookman Old Style" w:hAnsi="Bookman Old Style" w:cs="Arial"/>
          <w:szCs w:val="20"/>
        </w:rPr>
        <w:t>cambio</w:t>
      </w:r>
      <w:r w:rsidR="00160340">
        <w:rPr>
          <w:rFonts w:ascii="Bookman Old Style" w:hAnsi="Bookman Old Style" w:cs="Arial"/>
          <w:szCs w:val="20"/>
        </w:rPr>
        <w:t>s</w:t>
      </w:r>
      <w:r>
        <w:rPr>
          <w:rFonts w:ascii="Bookman Old Style" w:hAnsi="Bookman Old Style" w:cs="Arial"/>
          <w:szCs w:val="20"/>
        </w:rPr>
        <w:t xml:space="preserve"> </w:t>
      </w:r>
      <w:r w:rsidR="00160340">
        <w:rPr>
          <w:rFonts w:ascii="Bookman Old Style" w:hAnsi="Bookman Old Style" w:cs="Arial"/>
          <w:szCs w:val="20"/>
        </w:rPr>
        <w:t>en la base de activos del TN</w:t>
      </w:r>
      <w:r w:rsidR="00D83F89">
        <w:rPr>
          <w:rFonts w:ascii="Bookman Old Style" w:hAnsi="Bookman Old Style" w:cs="Arial"/>
          <w:szCs w:val="20"/>
        </w:rPr>
        <w:t>.</w:t>
      </w:r>
    </w:p>
    <w:p w:rsidR="00160340" w:rsidRDefault="00160340" w:rsidP="00663D6D">
      <w:pPr>
        <w:ind w:left="0"/>
        <w:jc w:val="both"/>
        <w:rPr>
          <w:rFonts w:ascii="Bookman Old Style" w:hAnsi="Bookman Old Style" w:cs="Arial"/>
          <w:szCs w:val="20"/>
        </w:rPr>
      </w:pPr>
    </w:p>
    <w:p w:rsidR="009024CC" w:rsidRDefault="0089371F" w:rsidP="00663D6D">
      <w:pPr>
        <w:ind w:left="0"/>
        <w:jc w:val="both"/>
        <w:rPr>
          <w:rFonts w:ascii="Bookman Old Style" w:hAnsi="Bookman Old Style" w:cs="Arial"/>
          <w:szCs w:val="20"/>
        </w:rPr>
      </w:pPr>
      <w:r>
        <w:rPr>
          <w:rFonts w:ascii="Bookman Old Style" w:hAnsi="Bookman Old Style" w:cs="Arial"/>
          <w:szCs w:val="20"/>
        </w:rPr>
        <w:t xml:space="preserve">De acuerdo con lo establecido en la </w:t>
      </w:r>
      <w:r w:rsidRPr="0089371F">
        <w:rPr>
          <w:rFonts w:ascii="Bookman Old Style" w:hAnsi="Bookman Old Style" w:cs="Arial"/>
          <w:spacing w:val="-3"/>
          <w:szCs w:val="22"/>
        </w:rPr>
        <w:t>Resolución CREG 011 de 2009</w:t>
      </w:r>
      <w:r>
        <w:rPr>
          <w:rFonts w:ascii="Bookman Old Style" w:hAnsi="Bookman Old Style" w:cs="Arial"/>
          <w:szCs w:val="20"/>
        </w:rPr>
        <w:t xml:space="preserve">, </w:t>
      </w:r>
      <w:r w:rsidR="000A5020">
        <w:rPr>
          <w:rFonts w:ascii="Bookman Old Style" w:hAnsi="Bookman Old Style" w:cs="Arial"/>
          <w:szCs w:val="20"/>
        </w:rPr>
        <w:t>dependiendo del número de bahías del STN ubicadas en cada subestación, las U</w:t>
      </w:r>
      <w:r w:rsidR="00DD5123">
        <w:rPr>
          <w:rFonts w:ascii="Bookman Old Style" w:hAnsi="Bookman Old Style" w:cs="Arial"/>
          <w:szCs w:val="20"/>
        </w:rPr>
        <w:t xml:space="preserve">nidades </w:t>
      </w:r>
      <w:r w:rsidR="000A5020">
        <w:rPr>
          <w:rFonts w:ascii="Bookman Old Style" w:hAnsi="Bookman Old Style" w:cs="Arial"/>
          <w:szCs w:val="20"/>
        </w:rPr>
        <w:t>C</w:t>
      </w:r>
      <w:r w:rsidR="00DD5123">
        <w:rPr>
          <w:rFonts w:ascii="Bookman Old Style" w:hAnsi="Bookman Old Style" w:cs="Arial"/>
          <w:szCs w:val="20"/>
        </w:rPr>
        <w:t>onstructivas, UC,</w:t>
      </w:r>
      <w:r w:rsidR="000A5020">
        <w:rPr>
          <w:rFonts w:ascii="Bookman Old Style" w:hAnsi="Bookman Old Style" w:cs="Arial"/>
          <w:szCs w:val="20"/>
        </w:rPr>
        <w:t xml:space="preserve"> se clasifican en Tipo 1 o Tipo 2</w:t>
      </w:r>
      <w:r w:rsidR="00D83F89">
        <w:rPr>
          <w:rFonts w:ascii="Bookman Old Style" w:hAnsi="Bookman Old Style" w:cs="Arial"/>
          <w:szCs w:val="20"/>
        </w:rPr>
        <w:t>.</w:t>
      </w:r>
    </w:p>
    <w:p w:rsidR="0089371F" w:rsidRDefault="0089371F" w:rsidP="00663D6D">
      <w:pPr>
        <w:ind w:left="0"/>
        <w:jc w:val="both"/>
        <w:rPr>
          <w:rFonts w:ascii="Bookman Old Style" w:hAnsi="Bookman Old Style" w:cs="Arial"/>
          <w:szCs w:val="20"/>
        </w:rPr>
      </w:pPr>
    </w:p>
    <w:p w:rsidR="00362797" w:rsidRDefault="00E95105" w:rsidP="00663D6D">
      <w:pPr>
        <w:ind w:left="0"/>
        <w:jc w:val="both"/>
        <w:rPr>
          <w:rFonts w:ascii="Bookman Old Style" w:hAnsi="Bookman Old Style" w:cs="Arial"/>
          <w:szCs w:val="20"/>
        </w:rPr>
      </w:pPr>
      <w:r>
        <w:rPr>
          <w:rFonts w:ascii="Bookman Old Style" w:hAnsi="Bookman Old Style" w:cs="Arial"/>
          <w:szCs w:val="20"/>
        </w:rPr>
        <w:t>Mediante Resolución CREG 083 de 2012, se actualizó</w:t>
      </w:r>
      <w:r w:rsidRPr="00E95105">
        <w:rPr>
          <w:rFonts w:ascii="Bookman Old Style" w:hAnsi="Bookman Old Style" w:cs="Arial"/>
          <w:szCs w:val="20"/>
        </w:rPr>
        <w:t xml:space="preserve"> el Costo Anual por el uso de los Activos del Nivel de Tensión 4 operados por la Electrificadora del Caribe S.A. E.S.P. en el Sistema de Transmisión Regional, STR</w:t>
      </w:r>
      <w:r>
        <w:rPr>
          <w:rFonts w:ascii="Bookman Old Style" w:hAnsi="Bookman Old Style" w:cs="Arial"/>
          <w:szCs w:val="20"/>
        </w:rPr>
        <w:t xml:space="preserve">, por la entrada en operación de activos </w:t>
      </w:r>
      <w:r w:rsidRPr="00E95105">
        <w:rPr>
          <w:rFonts w:ascii="Bookman Old Style" w:hAnsi="Bookman Old Style" w:cs="Arial"/>
          <w:szCs w:val="20"/>
        </w:rPr>
        <w:t xml:space="preserve">de las subestaciones </w:t>
      </w:r>
      <w:proofErr w:type="spellStart"/>
      <w:r w:rsidRPr="00E95105">
        <w:rPr>
          <w:rFonts w:ascii="Bookman Old Style" w:hAnsi="Bookman Old Style" w:cs="Arial"/>
          <w:szCs w:val="20"/>
        </w:rPr>
        <w:t>Termoflores</w:t>
      </w:r>
      <w:proofErr w:type="spellEnd"/>
      <w:r w:rsidRPr="00E95105">
        <w:rPr>
          <w:rFonts w:ascii="Bookman Old Style" w:hAnsi="Bookman Old Style" w:cs="Arial"/>
          <w:szCs w:val="20"/>
        </w:rPr>
        <w:t xml:space="preserve"> y el Bosque.</w:t>
      </w:r>
    </w:p>
    <w:p w:rsidR="00362797" w:rsidRDefault="00362797" w:rsidP="00663D6D">
      <w:pPr>
        <w:ind w:left="0"/>
        <w:jc w:val="both"/>
        <w:rPr>
          <w:rFonts w:ascii="Bookman Old Style" w:hAnsi="Bookman Old Style" w:cs="Arial"/>
          <w:szCs w:val="20"/>
        </w:rPr>
      </w:pPr>
    </w:p>
    <w:p w:rsidR="004D578C" w:rsidRPr="001D3253" w:rsidRDefault="00EB02EE" w:rsidP="00663D6D">
      <w:pPr>
        <w:ind w:left="0"/>
        <w:jc w:val="both"/>
        <w:rPr>
          <w:rFonts w:ascii="Bookman Old Style" w:hAnsi="Bookman Old Style" w:cs="Arial"/>
        </w:rPr>
      </w:pPr>
      <w:proofErr w:type="spellStart"/>
      <w:r>
        <w:rPr>
          <w:rFonts w:ascii="Bookman Old Style" w:hAnsi="Bookman Old Style" w:cs="Arial"/>
          <w:szCs w:val="20"/>
        </w:rPr>
        <w:t>Transelca</w:t>
      </w:r>
      <w:proofErr w:type="spellEnd"/>
      <w:r w:rsidR="004D578C">
        <w:rPr>
          <w:rFonts w:ascii="Bookman Old Style" w:hAnsi="Bookman Old Style" w:cs="Arial"/>
          <w:szCs w:val="20"/>
        </w:rPr>
        <w:t xml:space="preserve"> S.A. E.S.P., en comunicación con radicado CREG </w:t>
      </w:r>
      <w:r w:rsidR="004D578C" w:rsidRPr="00AF27CE">
        <w:rPr>
          <w:rFonts w:ascii="Bookman Old Style" w:hAnsi="Bookman Old Style" w:cs="Arial"/>
          <w:szCs w:val="20"/>
        </w:rPr>
        <w:t>E-201</w:t>
      </w:r>
      <w:r w:rsidR="00E95105">
        <w:rPr>
          <w:rFonts w:ascii="Bookman Old Style" w:hAnsi="Bookman Old Style" w:cs="Arial"/>
          <w:szCs w:val="20"/>
        </w:rPr>
        <w:t>3</w:t>
      </w:r>
      <w:r w:rsidR="004D578C" w:rsidRPr="00AF27CE">
        <w:rPr>
          <w:rFonts w:ascii="Bookman Old Style" w:hAnsi="Bookman Old Style" w:cs="Arial"/>
          <w:szCs w:val="20"/>
        </w:rPr>
        <w:t>-</w:t>
      </w:r>
      <w:r w:rsidR="001D3253">
        <w:rPr>
          <w:rFonts w:ascii="Bookman Old Style" w:hAnsi="Bookman Old Style" w:cs="Arial"/>
          <w:szCs w:val="20"/>
        </w:rPr>
        <w:t>00</w:t>
      </w:r>
      <w:r w:rsidR="00E95105">
        <w:rPr>
          <w:rFonts w:ascii="Bookman Old Style" w:hAnsi="Bookman Old Style" w:cs="Arial"/>
          <w:szCs w:val="20"/>
        </w:rPr>
        <w:t>5266</w:t>
      </w:r>
      <w:r w:rsidR="004D578C">
        <w:rPr>
          <w:rFonts w:ascii="Bookman Old Style" w:hAnsi="Bookman Old Style" w:cs="Arial"/>
          <w:szCs w:val="20"/>
        </w:rPr>
        <w:t xml:space="preserve"> </w:t>
      </w:r>
      <w:r w:rsidR="00E95105">
        <w:rPr>
          <w:rFonts w:ascii="Bookman Old Style" w:hAnsi="Bookman Old Style" w:cs="Arial"/>
          <w:szCs w:val="20"/>
        </w:rPr>
        <w:t xml:space="preserve">informó que la ampliación de la subestación </w:t>
      </w:r>
      <w:proofErr w:type="spellStart"/>
      <w:r w:rsidR="00E95105">
        <w:rPr>
          <w:rFonts w:ascii="Bookman Old Style" w:hAnsi="Bookman Old Style" w:cs="Arial"/>
          <w:szCs w:val="20"/>
        </w:rPr>
        <w:t>Termoflores</w:t>
      </w:r>
      <w:proofErr w:type="spellEnd"/>
      <w:r w:rsidR="00E95105">
        <w:rPr>
          <w:rFonts w:ascii="Bookman Old Style" w:hAnsi="Bookman Old Style" w:cs="Arial"/>
          <w:szCs w:val="20"/>
        </w:rPr>
        <w:t xml:space="preserve"> por parte de </w:t>
      </w:r>
      <w:r w:rsidR="00DD5123">
        <w:rPr>
          <w:rFonts w:ascii="Bookman Old Style" w:hAnsi="Bookman Old Style" w:cs="Arial"/>
          <w:szCs w:val="20"/>
        </w:rPr>
        <w:t xml:space="preserve">la </w:t>
      </w:r>
      <w:r w:rsidR="00DD5123" w:rsidRPr="00E95105">
        <w:rPr>
          <w:rFonts w:ascii="Bookman Old Style" w:hAnsi="Bookman Old Style" w:cs="Arial"/>
          <w:szCs w:val="20"/>
        </w:rPr>
        <w:t xml:space="preserve">Electrificadora del Caribe S.A. E.S.P. </w:t>
      </w:r>
      <w:r w:rsidR="00E95105">
        <w:rPr>
          <w:rFonts w:ascii="Bookman Old Style" w:hAnsi="Bookman Old Style" w:cs="Arial"/>
          <w:szCs w:val="20"/>
        </w:rPr>
        <w:t xml:space="preserve">incluye una bahía de conexión al STN con la cual el número de bahías en el STN aumenta de seis a siete. Así mismo, </w:t>
      </w:r>
      <w:r w:rsidR="004D578C">
        <w:rPr>
          <w:rFonts w:ascii="Bookman Old Style" w:hAnsi="Bookman Old Style" w:cs="Arial"/>
          <w:szCs w:val="20"/>
        </w:rPr>
        <w:t xml:space="preserve">solicitó a la Comisión la actualización </w:t>
      </w:r>
      <w:r w:rsidR="00E95105">
        <w:rPr>
          <w:rFonts w:ascii="Bookman Old Style" w:hAnsi="Bookman Old Style" w:cs="Arial"/>
          <w:szCs w:val="20"/>
        </w:rPr>
        <w:t>d</w:t>
      </w:r>
      <w:r w:rsidR="00362797">
        <w:rPr>
          <w:rFonts w:ascii="Bookman Old Style" w:hAnsi="Bookman Old Style" w:cs="Arial"/>
          <w:szCs w:val="20"/>
        </w:rPr>
        <w:t xml:space="preserve">el IAT </w:t>
      </w:r>
      <w:r w:rsidR="00E95105">
        <w:rPr>
          <w:rFonts w:ascii="Bookman Old Style" w:hAnsi="Bookman Old Style" w:cs="Arial"/>
          <w:szCs w:val="20"/>
        </w:rPr>
        <w:t xml:space="preserve">de la empresa en relación al cambio de las unidades constructivas de la subestación de Tipo 1 a Tipo 2. </w:t>
      </w:r>
    </w:p>
    <w:p w:rsidR="00945164" w:rsidRPr="001D3253" w:rsidRDefault="00945164" w:rsidP="00663D6D">
      <w:pPr>
        <w:ind w:left="0"/>
        <w:jc w:val="both"/>
        <w:rPr>
          <w:rFonts w:ascii="Bookman Old Style" w:hAnsi="Bookman Old Style" w:cs="Arial"/>
        </w:rPr>
      </w:pPr>
    </w:p>
    <w:p w:rsidR="00362797" w:rsidRPr="00362797" w:rsidRDefault="00362797" w:rsidP="00362797">
      <w:pPr>
        <w:ind w:left="0"/>
        <w:jc w:val="both"/>
        <w:rPr>
          <w:rFonts w:ascii="Bookman Old Style" w:hAnsi="Bookman Old Style" w:cs="Arial"/>
          <w:szCs w:val="20"/>
        </w:rPr>
      </w:pPr>
      <w:r w:rsidRPr="00362797">
        <w:rPr>
          <w:rFonts w:ascii="Bookman Old Style" w:hAnsi="Bookman Old Style" w:cs="Arial"/>
          <w:szCs w:val="20"/>
        </w:rPr>
        <w:t xml:space="preserve">Mediante </w:t>
      </w:r>
      <w:r w:rsidRPr="001D3253">
        <w:rPr>
          <w:rFonts w:ascii="Bookman Old Style" w:hAnsi="Bookman Old Style" w:cs="Arial"/>
          <w:szCs w:val="20"/>
        </w:rPr>
        <w:t xml:space="preserve">auto del </w:t>
      </w:r>
      <w:r w:rsidR="00DD5123">
        <w:rPr>
          <w:rFonts w:ascii="Bookman Old Style" w:hAnsi="Bookman Old Style" w:cs="Arial"/>
          <w:szCs w:val="20"/>
        </w:rPr>
        <w:t>17</w:t>
      </w:r>
      <w:r w:rsidR="00DD5123" w:rsidRPr="001D3253">
        <w:rPr>
          <w:rFonts w:ascii="Bookman Old Style" w:hAnsi="Bookman Old Style" w:cs="Arial"/>
          <w:szCs w:val="20"/>
        </w:rPr>
        <w:t xml:space="preserve"> </w:t>
      </w:r>
      <w:r w:rsidRPr="001D3253">
        <w:rPr>
          <w:rFonts w:ascii="Bookman Old Style" w:hAnsi="Bookman Old Style" w:cs="Arial"/>
          <w:szCs w:val="20"/>
        </w:rPr>
        <w:t xml:space="preserve">de </w:t>
      </w:r>
      <w:r w:rsidR="00DD5123">
        <w:rPr>
          <w:rFonts w:ascii="Bookman Old Style" w:hAnsi="Bookman Old Style" w:cs="Arial"/>
          <w:szCs w:val="20"/>
        </w:rPr>
        <w:t>julio</w:t>
      </w:r>
      <w:r w:rsidR="00DD5123" w:rsidRPr="001D3253">
        <w:rPr>
          <w:rFonts w:ascii="Bookman Old Style" w:hAnsi="Bookman Old Style" w:cs="Arial"/>
          <w:szCs w:val="20"/>
        </w:rPr>
        <w:t xml:space="preserve"> </w:t>
      </w:r>
      <w:r w:rsidRPr="001D3253">
        <w:rPr>
          <w:rFonts w:ascii="Bookman Old Style" w:hAnsi="Bookman Old Style" w:cs="Arial"/>
          <w:szCs w:val="20"/>
        </w:rPr>
        <w:t>de 201</w:t>
      </w:r>
      <w:r w:rsidR="00DD5123">
        <w:rPr>
          <w:rFonts w:ascii="Bookman Old Style" w:hAnsi="Bookman Old Style" w:cs="Arial"/>
          <w:szCs w:val="20"/>
        </w:rPr>
        <w:t>3</w:t>
      </w:r>
      <w:r w:rsidRPr="001D3253">
        <w:rPr>
          <w:rFonts w:ascii="Bookman Old Style" w:hAnsi="Bookman Old Style" w:cs="Arial"/>
          <w:szCs w:val="20"/>
        </w:rPr>
        <w:t>, la</w:t>
      </w:r>
      <w:r w:rsidRPr="00362797">
        <w:rPr>
          <w:rFonts w:ascii="Bookman Old Style" w:hAnsi="Bookman Old Style" w:cs="Arial"/>
          <w:szCs w:val="20"/>
        </w:rPr>
        <w:t xml:space="preserve"> Comisión dio inicio a la actuación administrativa tendiente a actualizar </w:t>
      </w:r>
      <w:r w:rsidR="00DD5123">
        <w:rPr>
          <w:rFonts w:ascii="Bookman Old Style" w:hAnsi="Bookman Old Style" w:cs="Arial"/>
          <w:szCs w:val="20"/>
        </w:rPr>
        <w:t>el IAT</w:t>
      </w:r>
      <w:r w:rsidRPr="00362797">
        <w:rPr>
          <w:rFonts w:ascii="Bookman Old Style" w:hAnsi="Bookman Old Style" w:cs="Arial"/>
          <w:szCs w:val="20"/>
        </w:rPr>
        <w:t xml:space="preserve"> de </w:t>
      </w:r>
      <w:proofErr w:type="spellStart"/>
      <w:r w:rsidRPr="00362797">
        <w:rPr>
          <w:rFonts w:ascii="Bookman Old Style" w:hAnsi="Bookman Old Style" w:cs="Arial"/>
          <w:szCs w:val="20"/>
        </w:rPr>
        <w:t>Transelca</w:t>
      </w:r>
      <w:proofErr w:type="spellEnd"/>
      <w:r w:rsidRPr="00362797">
        <w:rPr>
          <w:rFonts w:ascii="Bookman Old Style" w:hAnsi="Bookman Old Style" w:cs="Arial"/>
          <w:szCs w:val="20"/>
        </w:rPr>
        <w:t xml:space="preserve"> S.A</w:t>
      </w:r>
      <w:r w:rsidRPr="001D3253">
        <w:rPr>
          <w:rFonts w:ascii="Bookman Old Style" w:hAnsi="Bookman Old Style" w:cs="Arial"/>
          <w:szCs w:val="20"/>
        </w:rPr>
        <w:t xml:space="preserve">. E.S.P., </w:t>
      </w:r>
      <w:r w:rsidRPr="00AF27CE">
        <w:rPr>
          <w:rFonts w:ascii="Bookman Old Style" w:hAnsi="Bookman Old Style" w:cs="Arial"/>
          <w:szCs w:val="20"/>
        </w:rPr>
        <w:t xml:space="preserve">y ordenó la apertura del respectivo expediente que fue distinguido con el número </w:t>
      </w:r>
      <w:r w:rsidR="00DD5123" w:rsidRPr="00AF27CE">
        <w:rPr>
          <w:rFonts w:ascii="Bookman Old Style" w:hAnsi="Bookman Old Style" w:cs="Arial"/>
          <w:szCs w:val="20"/>
        </w:rPr>
        <w:t>201</w:t>
      </w:r>
      <w:r w:rsidR="00DD5123">
        <w:rPr>
          <w:rFonts w:ascii="Bookman Old Style" w:hAnsi="Bookman Old Style" w:cs="Arial"/>
          <w:szCs w:val="20"/>
        </w:rPr>
        <w:t>3</w:t>
      </w:r>
      <w:r w:rsidRPr="00AF27CE">
        <w:rPr>
          <w:rFonts w:ascii="Bookman Old Style" w:hAnsi="Bookman Old Style" w:cs="Arial"/>
          <w:szCs w:val="20"/>
        </w:rPr>
        <w:t>-</w:t>
      </w:r>
      <w:r w:rsidR="00DD5123" w:rsidRPr="00AF27CE">
        <w:rPr>
          <w:rFonts w:ascii="Bookman Old Style" w:hAnsi="Bookman Old Style" w:cs="Arial"/>
          <w:szCs w:val="20"/>
        </w:rPr>
        <w:t>0</w:t>
      </w:r>
      <w:r w:rsidR="00DD5123">
        <w:rPr>
          <w:rFonts w:ascii="Bookman Old Style" w:hAnsi="Bookman Old Style" w:cs="Arial"/>
          <w:szCs w:val="20"/>
        </w:rPr>
        <w:t>059</w:t>
      </w:r>
      <w:r w:rsidRPr="00362797">
        <w:rPr>
          <w:rFonts w:ascii="Bookman Old Style" w:hAnsi="Bookman Old Style" w:cs="Arial"/>
          <w:szCs w:val="20"/>
        </w:rPr>
        <w:t xml:space="preserve">. </w:t>
      </w:r>
    </w:p>
    <w:p w:rsidR="00362797" w:rsidRDefault="00362797" w:rsidP="00362797">
      <w:pPr>
        <w:ind w:left="0"/>
        <w:jc w:val="both"/>
        <w:rPr>
          <w:rFonts w:ascii="Bookman Old Style" w:hAnsi="Bookman Old Style" w:cs="Arial"/>
          <w:szCs w:val="20"/>
        </w:rPr>
      </w:pPr>
    </w:p>
    <w:p w:rsidR="001C1E26" w:rsidRDefault="001C1E26" w:rsidP="00362797">
      <w:pPr>
        <w:ind w:left="0"/>
        <w:jc w:val="both"/>
        <w:rPr>
          <w:rFonts w:ascii="Bookman Old Style" w:hAnsi="Bookman Old Style" w:cs="Arial"/>
          <w:szCs w:val="20"/>
        </w:rPr>
      </w:pPr>
      <w:r w:rsidRPr="001C1E26">
        <w:rPr>
          <w:rFonts w:ascii="Bookman Old Style" w:hAnsi="Bookman Old Style" w:cs="Arial"/>
          <w:szCs w:val="20"/>
        </w:rPr>
        <w:t xml:space="preserve">En cumplimiento de lo dispuesto en el artículo 37 del Código de Procedimiento Administrativo y de lo Contencioso Administrativo, </w:t>
      </w:r>
      <w:r>
        <w:rPr>
          <w:rFonts w:ascii="Bookman Old Style" w:hAnsi="Bookman Old Style" w:cs="Arial"/>
          <w:szCs w:val="20"/>
        </w:rPr>
        <w:t>un resumen de la actuación administrativa iniciada</w:t>
      </w:r>
      <w:r w:rsidRPr="001C1E26">
        <w:rPr>
          <w:rFonts w:ascii="Bookman Old Style" w:hAnsi="Bookman Old Style" w:cs="Arial"/>
          <w:szCs w:val="20"/>
        </w:rPr>
        <w:t xml:space="preserve"> se publicó </w:t>
      </w:r>
      <w:r w:rsidR="0016654E" w:rsidRPr="001C1E26">
        <w:rPr>
          <w:rFonts w:ascii="Bookman Old Style" w:hAnsi="Bookman Old Style" w:cs="Arial"/>
          <w:szCs w:val="20"/>
        </w:rPr>
        <w:t xml:space="preserve">en el Diario Oficial No. </w:t>
      </w:r>
      <w:r w:rsidR="00DD5123">
        <w:rPr>
          <w:rFonts w:ascii="Bookman Old Style" w:hAnsi="Bookman Old Style" w:cs="Arial"/>
          <w:szCs w:val="20"/>
        </w:rPr>
        <w:t>48861</w:t>
      </w:r>
      <w:r w:rsidR="00DD5123" w:rsidRPr="001C1E26">
        <w:rPr>
          <w:rFonts w:ascii="Bookman Old Style" w:hAnsi="Bookman Old Style" w:cs="Arial"/>
          <w:szCs w:val="20"/>
        </w:rPr>
        <w:t xml:space="preserve"> </w:t>
      </w:r>
      <w:r w:rsidR="0016654E" w:rsidRPr="001C1E26">
        <w:rPr>
          <w:rFonts w:ascii="Bookman Old Style" w:hAnsi="Bookman Old Style" w:cs="Arial"/>
          <w:szCs w:val="20"/>
        </w:rPr>
        <w:t xml:space="preserve">del </w:t>
      </w:r>
      <w:r w:rsidR="00DD5123">
        <w:rPr>
          <w:rFonts w:ascii="Bookman Old Style" w:hAnsi="Bookman Old Style" w:cs="Arial"/>
          <w:szCs w:val="20"/>
        </w:rPr>
        <w:t>24</w:t>
      </w:r>
      <w:r w:rsidR="00DD5123" w:rsidRPr="001C1E26">
        <w:rPr>
          <w:rFonts w:ascii="Bookman Old Style" w:hAnsi="Bookman Old Style" w:cs="Arial"/>
          <w:szCs w:val="20"/>
        </w:rPr>
        <w:t xml:space="preserve"> </w:t>
      </w:r>
      <w:r w:rsidR="0016654E" w:rsidRPr="001C1E26">
        <w:rPr>
          <w:rFonts w:ascii="Bookman Old Style" w:hAnsi="Bookman Old Style" w:cs="Arial"/>
          <w:szCs w:val="20"/>
        </w:rPr>
        <w:t xml:space="preserve">de </w:t>
      </w:r>
      <w:r w:rsidR="00DD5123">
        <w:rPr>
          <w:rFonts w:ascii="Bookman Old Style" w:hAnsi="Bookman Old Style" w:cs="Arial"/>
          <w:szCs w:val="20"/>
        </w:rPr>
        <w:t>julio</w:t>
      </w:r>
      <w:r w:rsidR="00DD5123" w:rsidRPr="001C1E26">
        <w:rPr>
          <w:rFonts w:ascii="Bookman Old Style" w:hAnsi="Bookman Old Style" w:cs="Arial"/>
          <w:szCs w:val="20"/>
        </w:rPr>
        <w:t xml:space="preserve"> </w:t>
      </w:r>
      <w:r w:rsidR="0016654E" w:rsidRPr="001C1E26">
        <w:rPr>
          <w:rFonts w:ascii="Bookman Old Style" w:hAnsi="Bookman Old Style" w:cs="Arial"/>
          <w:szCs w:val="20"/>
        </w:rPr>
        <w:t>de 201</w:t>
      </w:r>
      <w:r w:rsidR="00DD5123">
        <w:rPr>
          <w:rFonts w:ascii="Bookman Old Style" w:hAnsi="Bookman Old Style" w:cs="Arial"/>
          <w:szCs w:val="20"/>
        </w:rPr>
        <w:t>3</w:t>
      </w:r>
      <w:r w:rsidR="0016654E">
        <w:rPr>
          <w:rFonts w:ascii="Bookman Old Style" w:hAnsi="Bookman Old Style" w:cs="Arial"/>
          <w:szCs w:val="20"/>
        </w:rPr>
        <w:t xml:space="preserve"> y </w:t>
      </w:r>
      <w:r w:rsidRPr="001C1E26">
        <w:rPr>
          <w:rFonts w:ascii="Bookman Old Style" w:hAnsi="Bookman Old Style" w:cs="Arial"/>
          <w:szCs w:val="20"/>
        </w:rPr>
        <w:t>en la página web de la Comisión</w:t>
      </w:r>
      <w:r w:rsidR="00CF44D0">
        <w:rPr>
          <w:rFonts w:ascii="Bookman Old Style" w:hAnsi="Bookman Old Style" w:cs="Arial"/>
          <w:szCs w:val="20"/>
        </w:rPr>
        <w:t xml:space="preserve">, </w:t>
      </w:r>
      <w:r w:rsidR="0016654E">
        <w:rPr>
          <w:rFonts w:ascii="Bookman Old Style" w:hAnsi="Bookman Old Style" w:cs="Arial"/>
          <w:szCs w:val="20"/>
        </w:rPr>
        <w:t xml:space="preserve">acto que fue notificado a la empresa mediante comunicación </w:t>
      </w:r>
      <w:r w:rsidR="0016654E" w:rsidRPr="001C1E26">
        <w:rPr>
          <w:rFonts w:ascii="Bookman Old Style" w:hAnsi="Bookman Old Style" w:cs="Arial"/>
          <w:szCs w:val="20"/>
        </w:rPr>
        <w:t>CREG S-</w:t>
      </w:r>
      <w:r w:rsidR="00DD5123">
        <w:rPr>
          <w:rFonts w:ascii="Bookman Old Style" w:hAnsi="Bookman Old Style" w:cs="Arial"/>
          <w:szCs w:val="20"/>
        </w:rPr>
        <w:t>2013</w:t>
      </w:r>
      <w:r w:rsidR="0016654E" w:rsidRPr="001C1E26">
        <w:rPr>
          <w:rFonts w:ascii="Bookman Old Style" w:hAnsi="Bookman Old Style" w:cs="Arial"/>
          <w:szCs w:val="20"/>
        </w:rPr>
        <w:t>-</w:t>
      </w:r>
      <w:r w:rsidR="00DD5123" w:rsidRPr="001C1E26">
        <w:rPr>
          <w:rFonts w:ascii="Bookman Old Style" w:hAnsi="Bookman Old Style" w:cs="Arial"/>
          <w:szCs w:val="20"/>
        </w:rPr>
        <w:t>00</w:t>
      </w:r>
      <w:r w:rsidR="00DD5123">
        <w:rPr>
          <w:rFonts w:ascii="Bookman Old Style" w:hAnsi="Bookman Old Style" w:cs="Arial"/>
          <w:szCs w:val="20"/>
        </w:rPr>
        <w:t>2</w:t>
      </w:r>
      <w:r w:rsidR="00DD5123" w:rsidRPr="001C1E26">
        <w:rPr>
          <w:rFonts w:ascii="Bookman Old Style" w:hAnsi="Bookman Old Style" w:cs="Arial"/>
          <w:szCs w:val="20"/>
        </w:rPr>
        <w:t>9</w:t>
      </w:r>
      <w:r w:rsidR="00DD5123">
        <w:rPr>
          <w:rFonts w:ascii="Bookman Old Style" w:hAnsi="Bookman Old Style" w:cs="Arial"/>
          <w:szCs w:val="20"/>
        </w:rPr>
        <w:t>0</w:t>
      </w:r>
      <w:r w:rsidR="00DD5123" w:rsidRPr="001C1E26">
        <w:rPr>
          <w:rFonts w:ascii="Bookman Old Style" w:hAnsi="Bookman Old Style" w:cs="Arial"/>
          <w:szCs w:val="20"/>
        </w:rPr>
        <w:t>1</w:t>
      </w:r>
      <w:r w:rsidR="0016654E">
        <w:rPr>
          <w:rFonts w:ascii="Bookman Old Style" w:hAnsi="Bookman Old Style" w:cs="Arial"/>
          <w:szCs w:val="20"/>
        </w:rPr>
        <w:t>.</w:t>
      </w:r>
    </w:p>
    <w:p w:rsidR="001C1E26" w:rsidRPr="00362797" w:rsidRDefault="001C1E26" w:rsidP="00362797">
      <w:pPr>
        <w:ind w:left="0"/>
        <w:jc w:val="both"/>
        <w:rPr>
          <w:rFonts w:ascii="Bookman Old Style" w:hAnsi="Bookman Old Style" w:cs="Arial"/>
          <w:szCs w:val="20"/>
        </w:rPr>
      </w:pPr>
    </w:p>
    <w:p w:rsidR="00075623" w:rsidRDefault="00075623" w:rsidP="00362797">
      <w:pPr>
        <w:ind w:left="0"/>
        <w:jc w:val="both"/>
        <w:rPr>
          <w:rFonts w:ascii="Bookman Old Style" w:hAnsi="Bookman Old Style" w:cs="Arial"/>
          <w:szCs w:val="20"/>
        </w:rPr>
      </w:pPr>
      <w:r w:rsidRPr="00075623">
        <w:rPr>
          <w:rFonts w:ascii="Bookman Old Style" w:hAnsi="Bookman Old Style" w:cs="Arial"/>
          <w:szCs w:val="20"/>
        </w:rPr>
        <w:t xml:space="preserve">Con base en la </w:t>
      </w:r>
      <w:r>
        <w:rPr>
          <w:rFonts w:ascii="Bookman Old Style" w:hAnsi="Bookman Old Style" w:cs="Arial"/>
          <w:szCs w:val="20"/>
        </w:rPr>
        <w:t>solicitud realizada por</w:t>
      </w:r>
      <w:r w:rsidRPr="00075623">
        <w:rPr>
          <w:rFonts w:ascii="Bookman Old Style" w:hAnsi="Bookman Old Style" w:cs="Arial"/>
          <w:szCs w:val="20"/>
        </w:rPr>
        <w:t xml:space="preserve"> </w:t>
      </w:r>
      <w:proofErr w:type="spellStart"/>
      <w:r w:rsidR="00EB02EE">
        <w:rPr>
          <w:rFonts w:ascii="Bookman Old Style" w:hAnsi="Bookman Old Style" w:cs="Arial"/>
          <w:szCs w:val="20"/>
        </w:rPr>
        <w:t>Transelca</w:t>
      </w:r>
      <w:proofErr w:type="spellEnd"/>
      <w:r w:rsidRPr="00075623">
        <w:rPr>
          <w:rFonts w:ascii="Bookman Old Style" w:hAnsi="Bookman Old Style" w:cs="Arial"/>
          <w:szCs w:val="20"/>
        </w:rPr>
        <w:t xml:space="preserve"> S.A. E.S.P.</w:t>
      </w:r>
      <w:r>
        <w:rPr>
          <w:rFonts w:ascii="Bookman Old Style" w:hAnsi="Bookman Old Style" w:cs="Arial"/>
          <w:szCs w:val="20"/>
        </w:rPr>
        <w:t>,</w:t>
      </w:r>
      <w:r w:rsidRPr="00075623">
        <w:rPr>
          <w:rFonts w:ascii="Bookman Old Style" w:hAnsi="Bookman Old Style" w:cs="Arial"/>
          <w:szCs w:val="20"/>
        </w:rPr>
        <w:t xml:space="preserve"> </w:t>
      </w:r>
      <w:r>
        <w:rPr>
          <w:rFonts w:ascii="Bookman Old Style" w:hAnsi="Bookman Old Style" w:cs="Arial"/>
          <w:szCs w:val="20"/>
        </w:rPr>
        <w:t>los análisis efectuados por la Comisión</w:t>
      </w:r>
      <w:r w:rsidRPr="00075623">
        <w:rPr>
          <w:rFonts w:ascii="Bookman Old Style" w:hAnsi="Bookman Old Style" w:cs="Arial"/>
          <w:szCs w:val="20"/>
        </w:rPr>
        <w:t xml:space="preserve"> y </w:t>
      </w:r>
      <w:r>
        <w:rPr>
          <w:rFonts w:ascii="Bookman Old Style" w:hAnsi="Bookman Old Style" w:cs="Arial"/>
          <w:szCs w:val="20"/>
        </w:rPr>
        <w:t xml:space="preserve">la </w:t>
      </w:r>
      <w:r w:rsidRPr="00075623">
        <w:rPr>
          <w:rFonts w:ascii="Bookman Old Style" w:hAnsi="Bookman Old Style" w:cs="Arial"/>
          <w:szCs w:val="20"/>
        </w:rPr>
        <w:t>aplica</w:t>
      </w:r>
      <w:r>
        <w:rPr>
          <w:rFonts w:ascii="Bookman Old Style" w:hAnsi="Bookman Old Style" w:cs="Arial"/>
          <w:szCs w:val="20"/>
        </w:rPr>
        <w:t xml:space="preserve">ción de </w:t>
      </w:r>
      <w:r w:rsidRPr="00075623">
        <w:rPr>
          <w:rFonts w:ascii="Bookman Old Style" w:hAnsi="Bookman Old Style" w:cs="Arial"/>
          <w:szCs w:val="20"/>
        </w:rPr>
        <w:t xml:space="preserve">la metodología contenida en la Resolución </w:t>
      </w:r>
      <w:r w:rsidRPr="002C7B32">
        <w:rPr>
          <w:rFonts w:ascii="Bookman Old Style" w:hAnsi="Bookman Old Style" w:cs="Arial"/>
          <w:szCs w:val="20"/>
        </w:rPr>
        <w:t xml:space="preserve">CREG 011 de 2009, se realizaron los ajustes pertinentes para </w:t>
      </w:r>
      <w:r w:rsidR="00DD5123">
        <w:rPr>
          <w:rFonts w:ascii="Bookman Old Style" w:hAnsi="Bookman Old Style" w:cs="Arial"/>
          <w:szCs w:val="20"/>
        </w:rPr>
        <w:t>el cambio de las UC asociadas al Módulo Común, Módulo de Barraje y Protección Diferencial de Barras de Tipo 1 a Tipo 2</w:t>
      </w:r>
      <w:r w:rsidR="00892E8A" w:rsidRPr="002C7B32">
        <w:rPr>
          <w:rFonts w:ascii="Bookman Old Style" w:hAnsi="Bookman Old Style" w:cs="Arial"/>
          <w:szCs w:val="20"/>
        </w:rPr>
        <w:t>.</w:t>
      </w:r>
    </w:p>
    <w:p w:rsidR="00362797" w:rsidRDefault="00362797" w:rsidP="00362797">
      <w:pPr>
        <w:ind w:left="0"/>
        <w:jc w:val="both"/>
        <w:rPr>
          <w:rFonts w:ascii="Bookman Old Style" w:hAnsi="Bookman Old Style" w:cs="Arial"/>
          <w:szCs w:val="20"/>
        </w:rPr>
      </w:pPr>
    </w:p>
    <w:p w:rsidR="00EB02EE" w:rsidRDefault="00EB02EE" w:rsidP="00EB02EE">
      <w:pPr>
        <w:ind w:left="0"/>
        <w:jc w:val="both"/>
        <w:rPr>
          <w:rFonts w:ascii="Bookman Old Style" w:hAnsi="Bookman Old Style" w:cs="Arial"/>
          <w:szCs w:val="20"/>
        </w:rPr>
      </w:pPr>
      <w:r w:rsidRPr="00EB02EE">
        <w:rPr>
          <w:rFonts w:ascii="Bookman Old Style" w:hAnsi="Bookman Old Style" w:cs="Arial"/>
          <w:szCs w:val="20"/>
        </w:rPr>
        <w:t xml:space="preserve">Teniendo en cuenta lo anterior se hace necesario modificar el Ingreso Anual del Transmisor, con lo que se calculan las siguientes variables principales: </w:t>
      </w:r>
    </w:p>
    <w:p w:rsidR="007D400D" w:rsidRPr="00EB02EE" w:rsidRDefault="007D400D" w:rsidP="00EB02EE">
      <w:pPr>
        <w:ind w:left="0"/>
        <w:jc w:val="both"/>
        <w:rPr>
          <w:rFonts w:ascii="Bookman Old Style" w:hAnsi="Bookman Old Style" w:cs="Arial"/>
          <w:szCs w:val="20"/>
        </w:rPr>
      </w:pPr>
    </w:p>
    <w:tbl>
      <w:tblPr>
        <w:tblW w:w="8638" w:type="dxa"/>
        <w:jc w:val="center"/>
        <w:tblInd w:w="-614" w:type="dxa"/>
        <w:tblCellMar>
          <w:left w:w="70" w:type="dxa"/>
          <w:right w:w="70" w:type="dxa"/>
        </w:tblCellMar>
        <w:tblLook w:val="04A0" w:firstRow="1" w:lastRow="0" w:firstColumn="1" w:lastColumn="0" w:noHBand="0" w:noVBand="1"/>
      </w:tblPr>
      <w:tblGrid>
        <w:gridCol w:w="6095"/>
        <w:gridCol w:w="2543"/>
      </w:tblGrid>
      <w:tr w:rsidR="007E7091" w:rsidRPr="007E7091" w:rsidTr="00FE4995">
        <w:trPr>
          <w:trHeight w:val="360"/>
          <w:jc w:val="center"/>
        </w:trPr>
        <w:tc>
          <w:tcPr>
            <w:tcW w:w="609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E7091" w:rsidRPr="00FE4995" w:rsidRDefault="007E7091" w:rsidP="007E7091">
            <w:pPr>
              <w:ind w:left="0"/>
              <w:jc w:val="center"/>
              <w:rPr>
                <w:rFonts w:ascii="Bookman Old Style" w:hAnsi="Bookman Old Style" w:cs="Calibri"/>
                <w:b/>
                <w:bCs/>
                <w:color w:val="000000"/>
                <w:sz w:val="22"/>
                <w:szCs w:val="20"/>
                <w:lang w:val="es-CO" w:eastAsia="es-CO"/>
              </w:rPr>
            </w:pPr>
            <w:r w:rsidRPr="00FE4995">
              <w:rPr>
                <w:rFonts w:ascii="Bookman Old Style" w:hAnsi="Bookman Old Style" w:cs="Calibri"/>
                <w:b/>
                <w:bCs/>
                <w:color w:val="000000"/>
                <w:sz w:val="22"/>
                <w:szCs w:val="20"/>
                <w:lang w:val="es-CO" w:eastAsia="es-CO"/>
              </w:rPr>
              <w:t>Costo Anual</w:t>
            </w:r>
          </w:p>
        </w:tc>
        <w:tc>
          <w:tcPr>
            <w:tcW w:w="2543" w:type="dxa"/>
            <w:tcBorders>
              <w:top w:val="single" w:sz="4" w:space="0" w:color="auto"/>
              <w:left w:val="nil"/>
              <w:bottom w:val="single" w:sz="4" w:space="0" w:color="auto"/>
              <w:right w:val="single" w:sz="4" w:space="0" w:color="auto"/>
            </w:tcBorders>
            <w:shd w:val="clear" w:color="auto" w:fill="auto"/>
            <w:vAlign w:val="center"/>
            <w:hideMark/>
          </w:tcPr>
          <w:p w:rsidR="007E7091" w:rsidRPr="00FE4995" w:rsidRDefault="007E7091" w:rsidP="007E7091">
            <w:pPr>
              <w:ind w:left="0"/>
              <w:jc w:val="center"/>
              <w:rPr>
                <w:rFonts w:ascii="Bookman Old Style" w:hAnsi="Bookman Old Style" w:cs="Calibri"/>
                <w:b/>
                <w:bCs/>
                <w:color w:val="000000"/>
                <w:sz w:val="22"/>
                <w:szCs w:val="20"/>
                <w:lang w:val="es-CO" w:eastAsia="es-CO"/>
              </w:rPr>
            </w:pPr>
            <w:r w:rsidRPr="00FE4995">
              <w:rPr>
                <w:rFonts w:ascii="Bookman Old Style" w:hAnsi="Bookman Old Style" w:cs="Calibri"/>
                <w:b/>
                <w:bCs/>
                <w:color w:val="000000"/>
                <w:sz w:val="22"/>
                <w:szCs w:val="20"/>
                <w:lang w:val="es-CO" w:eastAsia="es-CO"/>
              </w:rPr>
              <w:t>Pesos de diciembre de 2008</w:t>
            </w:r>
          </w:p>
        </w:tc>
      </w:tr>
      <w:tr w:rsidR="007E7091" w:rsidRPr="007E7091" w:rsidTr="00FE4995">
        <w:trPr>
          <w:trHeight w:val="328"/>
          <w:jc w:val="center"/>
        </w:trPr>
        <w:tc>
          <w:tcPr>
            <w:tcW w:w="6095" w:type="dxa"/>
            <w:tcBorders>
              <w:top w:val="nil"/>
              <w:left w:val="single" w:sz="4" w:space="0" w:color="auto"/>
              <w:bottom w:val="single" w:sz="4" w:space="0" w:color="auto"/>
              <w:right w:val="single" w:sz="4" w:space="0" w:color="auto"/>
            </w:tcBorders>
            <w:shd w:val="clear" w:color="auto" w:fill="auto"/>
            <w:vAlign w:val="center"/>
            <w:hideMark/>
          </w:tcPr>
          <w:p w:rsidR="007E7091" w:rsidRPr="00FE4995" w:rsidRDefault="007E7091" w:rsidP="007E7091">
            <w:pPr>
              <w:ind w:left="0"/>
              <w:rPr>
                <w:rFonts w:ascii="Bookman Old Style" w:hAnsi="Bookman Old Style" w:cs="Calibri"/>
                <w:color w:val="000000"/>
                <w:sz w:val="22"/>
                <w:szCs w:val="20"/>
                <w:lang w:val="es-CO" w:eastAsia="es-CO"/>
              </w:rPr>
            </w:pPr>
            <w:r w:rsidRPr="00FE4995">
              <w:rPr>
                <w:rFonts w:ascii="Bookman Old Style" w:hAnsi="Bookman Old Style" w:cs="Calibri"/>
                <w:color w:val="000000"/>
                <w:sz w:val="22"/>
                <w:szCs w:val="20"/>
                <w:lang w:val="es-CO" w:eastAsia="es-CO"/>
              </w:rPr>
              <w:t>Costo Anual Equivalente del Activo Eléctrico (</w:t>
            </w:r>
            <w:proofErr w:type="spellStart"/>
            <w:r w:rsidRPr="00FE4995">
              <w:rPr>
                <w:rFonts w:ascii="Bookman Old Style" w:hAnsi="Bookman Old Style" w:cs="Calibri"/>
                <w:i/>
                <w:iCs/>
                <w:color w:val="000000"/>
                <w:sz w:val="22"/>
                <w:szCs w:val="20"/>
                <w:lang w:val="es-CO" w:eastAsia="es-CO"/>
              </w:rPr>
              <w:t>CAEA</w:t>
            </w:r>
            <w:r w:rsidRPr="00FE4995">
              <w:rPr>
                <w:rFonts w:ascii="Bookman Old Style" w:hAnsi="Bookman Old Style" w:cs="Calibri"/>
                <w:i/>
                <w:iCs/>
                <w:color w:val="000000"/>
                <w:sz w:val="22"/>
                <w:szCs w:val="20"/>
                <w:vertAlign w:val="subscript"/>
                <w:lang w:val="es-CO" w:eastAsia="es-CO"/>
              </w:rPr>
              <w:t>j</w:t>
            </w:r>
            <w:proofErr w:type="spellEnd"/>
            <w:r w:rsidRPr="00FE4995">
              <w:rPr>
                <w:rFonts w:ascii="Bookman Old Style" w:hAnsi="Bookman Old Style" w:cs="Calibri"/>
                <w:color w:val="000000"/>
                <w:sz w:val="22"/>
                <w:szCs w:val="20"/>
                <w:lang w:val="es-CO" w:eastAsia="es-CO"/>
              </w:rPr>
              <w:t>)</w:t>
            </w:r>
          </w:p>
        </w:tc>
        <w:tc>
          <w:tcPr>
            <w:tcW w:w="2543" w:type="dxa"/>
            <w:tcBorders>
              <w:top w:val="nil"/>
              <w:left w:val="nil"/>
              <w:bottom w:val="single" w:sz="4" w:space="0" w:color="auto"/>
              <w:right w:val="single" w:sz="4" w:space="0" w:color="auto"/>
            </w:tcBorders>
            <w:shd w:val="clear" w:color="auto" w:fill="auto"/>
            <w:vAlign w:val="center"/>
            <w:hideMark/>
          </w:tcPr>
          <w:p w:rsidR="007E7091" w:rsidRPr="00FE4995" w:rsidRDefault="00DD5123" w:rsidP="00DD5123">
            <w:pPr>
              <w:ind w:left="0"/>
              <w:jc w:val="right"/>
              <w:rPr>
                <w:rFonts w:ascii="Bookman Old Style" w:hAnsi="Bookman Old Style"/>
                <w:color w:val="000000"/>
                <w:sz w:val="22"/>
                <w:szCs w:val="20"/>
              </w:rPr>
            </w:pPr>
            <w:r w:rsidRPr="00FE4995">
              <w:rPr>
                <w:rFonts w:ascii="Bookman Old Style" w:hAnsi="Bookman Old Style"/>
                <w:color w:val="000000"/>
                <w:sz w:val="22"/>
                <w:szCs w:val="20"/>
              </w:rPr>
              <w:t xml:space="preserve">77.780.866.502 </w:t>
            </w:r>
          </w:p>
        </w:tc>
      </w:tr>
      <w:tr w:rsidR="00DD5123" w:rsidRPr="007E7091" w:rsidTr="00FE4995">
        <w:trPr>
          <w:trHeight w:val="328"/>
          <w:jc w:val="center"/>
        </w:trPr>
        <w:tc>
          <w:tcPr>
            <w:tcW w:w="6095" w:type="dxa"/>
            <w:tcBorders>
              <w:top w:val="nil"/>
              <w:left w:val="single" w:sz="4" w:space="0" w:color="auto"/>
              <w:bottom w:val="single" w:sz="4" w:space="0" w:color="auto"/>
              <w:right w:val="single" w:sz="4" w:space="0" w:color="auto"/>
            </w:tcBorders>
            <w:shd w:val="clear" w:color="auto" w:fill="auto"/>
            <w:vAlign w:val="center"/>
            <w:hideMark/>
          </w:tcPr>
          <w:p w:rsidR="00DD5123" w:rsidRPr="00FE4995" w:rsidRDefault="00DD5123" w:rsidP="007E7091">
            <w:pPr>
              <w:ind w:left="0"/>
              <w:rPr>
                <w:rFonts w:ascii="Bookman Old Style" w:hAnsi="Bookman Old Style" w:cs="Calibri"/>
                <w:color w:val="000000"/>
                <w:sz w:val="22"/>
                <w:szCs w:val="20"/>
                <w:lang w:val="es-CO" w:eastAsia="es-CO"/>
              </w:rPr>
            </w:pPr>
            <w:r w:rsidRPr="00FE4995">
              <w:rPr>
                <w:rFonts w:ascii="Bookman Old Style" w:hAnsi="Bookman Old Style" w:cs="Calibri"/>
                <w:color w:val="000000"/>
                <w:sz w:val="22"/>
                <w:szCs w:val="20"/>
                <w:lang w:val="es-CO" w:eastAsia="es-CO"/>
              </w:rPr>
              <w:t>Costo Activo No Eléctrico (</w:t>
            </w:r>
            <w:r w:rsidRPr="00FE4995">
              <w:rPr>
                <w:rFonts w:ascii="Bookman Old Style" w:hAnsi="Bookman Old Style" w:cs="Calibri"/>
                <w:i/>
                <w:iCs/>
                <w:color w:val="000000"/>
                <w:sz w:val="22"/>
                <w:szCs w:val="20"/>
                <w:lang w:val="es-CO" w:eastAsia="es-CO"/>
              </w:rPr>
              <w:t>ANE</w:t>
            </w:r>
            <w:r w:rsidRPr="00FE4995">
              <w:rPr>
                <w:rFonts w:ascii="Bookman Old Style" w:hAnsi="Bookman Old Style" w:cs="Calibri"/>
                <w:color w:val="000000"/>
                <w:sz w:val="22"/>
                <w:szCs w:val="20"/>
                <w:lang w:val="es-CO" w:eastAsia="es-CO"/>
              </w:rPr>
              <w:t>)</w:t>
            </w:r>
          </w:p>
        </w:tc>
        <w:tc>
          <w:tcPr>
            <w:tcW w:w="2543" w:type="dxa"/>
            <w:tcBorders>
              <w:top w:val="nil"/>
              <w:left w:val="nil"/>
              <w:bottom w:val="single" w:sz="4" w:space="0" w:color="auto"/>
              <w:right w:val="single" w:sz="4" w:space="0" w:color="auto"/>
            </w:tcBorders>
            <w:shd w:val="clear" w:color="auto" w:fill="auto"/>
            <w:vAlign w:val="bottom"/>
          </w:tcPr>
          <w:p w:rsidR="00DD5123" w:rsidRPr="00FE4995" w:rsidRDefault="00DD5123" w:rsidP="003A3A4C">
            <w:pPr>
              <w:ind w:left="0"/>
              <w:jc w:val="right"/>
              <w:rPr>
                <w:rFonts w:ascii="Bookman Old Style" w:hAnsi="Bookman Old Style"/>
                <w:color w:val="000000"/>
                <w:sz w:val="22"/>
                <w:szCs w:val="20"/>
              </w:rPr>
            </w:pPr>
            <w:r w:rsidRPr="00FE4995">
              <w:rPr>
                <w:rFonts w:ascii="Bookman Old Style" w:hAnsi="Bookman Old Style"/>
                <w:color w:val="000000"/>
                <w:sz w:val="22"/>
                <w:szCs w:val="20"/>
              </w:rPr>
              <w:t xml:space="preserve">3.889.043.325 </w:t>
            </w:r>
          </w:p>
        </w:tc>
      </w:tr>
      <w:tr w:rsidR="00DD5123" w:rsidRPr="007E7091" w:rsidTr="00FE4995">
        <w:trPr>
          <w:trHeight w:val="328"/>
          <w:jc w:val="center"/>
        </w:trPr>
        <w:tc>
          <w:tcPr>
            <w:tcW w:w="6095" w:type="dxa"/>
            <w:tcBorders>
              <w:top w:val="nil"/>
              <w:left w:val="single" w:sz="4" w:space="0" w:color="auto"/>
              <w:bottom w:val="single" w:sz="4" w:space="0" w:color="auto"/>
              <w:right w:val="single" w:sz="4" w:space="0" w:color="auto"/>
            </w:tcBorders>
            <w:shd w:val="clear" w:color="auto" w:fill="auto"/>
            <w:vAlign w:val="center"/>
            <w:hideMark/>
          </w:tcPr>
          <w:p w:rsidR="00DD5123" w:rsidRPr="00FE4995" w:rsidRDefault="00DD5123" w:rsidP="007E7091">
            <w:pPr>
              <w:ind w:left="0"/>
              <w:rPr>
                <w:rFonts w:ascii="Bookman Old Style" w:hAnsi="Bookman Old Style" w:cs="Calibri"/>
                <w:color w:val="000000"/>
                <w:sz w:val="22"/>
                <w:szCs w:val="20"/>
                <w:lang w:val="es-CO" w:eastAsia="es-CO"/>
              </w:rPr>
            </w:pPr>
            <w:r w:rsidRPr="00FE4995">
              <w:rPr>
                <w:rFonts w:ascii="Bookman Old Style" w:hAnsi="Bookman Old Style" w:cs="Calibri"/>
                <w:color w:val="000000"/>
                <w:sz w:val="22"/>
                <w:szCs w:val="20"/>
                <w:lang w:val="es-CO" w:eastAsia="es-CO"/>
              </w:rPr>
              <w:t>Valor de los gastos de AOM (</w:t>
            </w:r>
            <w:proofErr w:type="spellStart"/>
            <w:r w:rsidRPr="00FE4995">
              <w:rPr>
                <w:rFonts w:ascii="Bookman Old Style" w:hAnsi="Bookman Old Style" w:cs="Calibri"/>
                <w:color w:val="000000"/>
                <w:sz w:val="22"/>
                <w:szCs w:val="20"/>
                <w:lang w:val="es-CO" w:eastAsia="es-CO"/>
              </w:rPr>
              <w:t>VAOMj</w:t>
            </w:r>
            <w:proofErr w:type="spellEnd"/>
            <w:r w:rsidRPr="00FE4995">
              <w:rPr>
                <w:rFonts w:ascii="Bookman Old Style" w:hAnsi="Bookman Old Style" w:cs="Calibri"/>
                <w:color w:val="000000"/>
                <w:sz w:val="22"/>
                <w:szCs w:val="20"/>
                <w:lang w:val="es-CO" w:eastAsia="es-CO"/>
              </w:rPr>
              <w:t>)</w:t>
            </w:r>
          </w:p>
        </w:tc>
        <w:tc>
          <w:tcPr>
            <w:tcW w:w="2543" w:type="dxa"/>
            <w:tcBorders>
              <w:top w:val="nil"/>
              <w:left w:val="nil"/>
              <w:bottom w:val="single" w:sz="4" w:space="0" w:color="auto"/>
              <w:right w:val="single" w:sz="4" w:space="0" w:color="auto"/>
            </w:tcBorders>
            <w:shd w:val="clear" w:color="auto" w:fill="auto"/>
            <w:vAlign w:val="bottom"/>
          </w:tcPr>
          <w:p w:rsidR="00DD5123" w:rsidRPr="00FE4995" w:rsidRDefault="00DD5123" w:rsidP="003A3A4C">
            <w:pPr>
              <w:ind w:left="0"/>
              <w:jc w:val="right"/>
              <w:rPr>
                <w:rFonts w:ascii="Bookman Old Style" w:hAnsi="Bookman Old Style"/>
                <w:color w:val="000000"/>
                <w:sz w:val="22"/>
                <w:szCs w:val="20"/>
              </w:rPr>
            </w:pPr>
            <w:r w:rsidRPr="00FE4995">
              <w:rPr>
                <w:rFonts w:ascii="Bookman Old Style" w:hAnsi="Bookman Old Style"/>
                <w:color w:val="000000"/>
                <w:sz w:val="22"/>
                <w:szCs w:val="20"/>
              </w:rPr>
              <w:t xml:space="preserve">22.326.866.511 </w:t>
            </w:r>
          </w:p>
        </w:tc>
      </w:tr>
      <w:tr w:rsidR="00DD5123" w:rsidRPr="007E7091" w:rsidTr="00FE4995">
        <w:trPr>
          <w:trHeight w:val="328"/>
          <w:jc w:val="center"/>
        </w:trPr>
        <w:tc>
          <w:tcPr>
            <w:tcW w:w="6095" w:type="dxa"/>
            <w:tcBorders>
              <w:top w:val="nil"/>
              <w:left w:val="single" w:sz="4" w:space="0" w:color="auto"/>
              <w:bottom w:val="single" w:sz="4" w:space="0" w:color="auto"/>
              <w:right w:val="single" w:sz="4" w:space="0" w:color="auto"/>
            </w:tcBorders>
            <w:shd w:val="clear" w:color="auto" w:fill="auto"/>
            <w:vAlign w:val="center"/>
            <w:hideMark/>
          </w:tcPr>
          <w:p w:rsidR="00DD5123" w:rsidRPr="00FE4995" w:rsidRDefault="00DD5123" w:rsidP="007E7091">
            <w:pPr>
              <w:ind w:left="0"/>
              <w:rPr>
                <w:rFonts w:ascii="Bookman Old Style" w:hAnsi="Bookman Old Style" w:cs="Calibri"/>
                <w:color w:val="000000"/>
                <w:sz w:val="22"/>
                <w:szCs w:val="20"/>
                <w:lang w:val="es-CO" w:eastAsia="es-CO"/>
              </w:rPr>
            </w:pPr>
            <w:r w:rsidRPr="00FE4995">
              <w:rPr>
                <w:rFonts w:ascii="Bookman Old Style" w:hAnsi="Bookman Old Style" w:cs="Calibri"/>
                <w:color w:val="000000"/>
                <w:sz w:val="22"/>
                <w:szCs w:val="20"/>
                <w:lang w:val="es-CO" w:eastAsia="es-CO"/>
              </w:rPr>
              <w:t>Costo Anual Equivalente de Terrenos (</w:t>
            </w:r>
            <w:proofErr w:type="spellStart"/>
            <w:r w:rsidRPr="00FE4995">
              <w:rPr>
                <w:rFonts w:ascii="Bookman Old Style" w:hAnsi="Bookman Old Style" w:cs="Calibri"/>
                <w:i/>
                <w:iCs/>
                <w:color w:val="000000"/>
                <w:sz w:val="22"/>
                <w:szCs w:val="20"/>
                <w:lang w:val="es-CO" w:eastAsia="es-CO"/>
              </w:rPr>
              <w:t>CAETj</w:t>
            </w:r>
            <w:proofErr w:type="spellEnd"/>
            <w:r w:rsidRPr="00FE4995">
              <w:rPr>
                <w:rFonts w:ascii="Bookman Old Style" w:hAnsi="Bookman Old Style" w:cs="Calibri"/>
                <w:color w:val="000000"/>
                <w:sz w:val="22"/>
                <w:szCs w:val="20"/>
                <w:lang w:val="es-CO" w:eastAsia="es-CO"/>
              </w:rPr>
              <w:t>)</w:t>
            </w:r>
          </w:p>
        </w:tc>
        <w:tc>
          <w:tcPr>
            <w:tcW w:w="2543" w:type="dxa"/>
            <w:tcBorders>
              <w:top w:val="nil"/>
              <w:left w:val="nil"/>
              <w:bottom w:val="single" w:sz="4" w:space="0" w:color="auto"/>
              <w:right w:val="single" w:sz="4" w:space="0" w:color="auto"/>
            </w:tcBorders>
            <w:shd w:val="clear" w:color="auto" w:fill="auto"/>
            <w:vAlign w:val="bottom"/>
          </w:tcPr>
          <w:p w:rsidR="00DD5123" w:rsidRPr="00FE4995" w:rsidRDefault="00DD5123" w:rsidP="003A3A4C">
            <w:pPr>
              <w:ind w:left="0"/>
              <w:jc w:val="right"/>
              <w:rPr>
                <w:rFonts w:ascii="Bookman Old Style" w:hAnsi="Bookman Old Style"/>
                <w:color w:val="000000"/>
                <w:sz w:val="22"/>
                <w:szCs w:val="20"/>
              </w:rPr>
            </w:pPr>
            <w:r w:rsidRPr="00FE4995">
              <w:rPr>
                <w:rFonts w:ascii="Bookman Old Style" w:hAnsi="Bookman Old Style"/>
                <w:color w:val="000000"/>
                <w:sz w:val="22"/>
                <w:szCs w:val="20"/>
              </w:rPr>
              <w:t xml:space="preserve">140.521.207 </w:t>
            </w:r>
          </w:p>
        </w:tc>
      </w:tr>
    </w:tbl>
    <w:p w:rsidR="00EB02EE" w:rsidRDefault="00EB02EE" w:rsidP="00EB02EE">
      <w:pPr>
        <w:ind w:left="0"/>
        <w:jc w:val="both"/>
        <w:rPr>
          <w:rFonts w:ascii="Bookman Old Style" w:hAnsi="Bookman Old Style" w:cs="Arial"/>
          <w:szCs w:val="20"/>
        </w:rPr>
      </w:pPr>
    </w:p>
    <w:p w:rsidR="007D400D" w:rsidRPr="007D400D" w:rsidRDefault="007D400D" w:rsidP="00EB02EE">
      <w:pPr>
        <w:ind w:left="0"/>
        <w:jc w:val="both"/>
        <w:rPr>
          <w:rFonts w:ascii="Bookman Old Style" w:hAnsi="Bookman Old Style" w:cs="Arial"/>
          <w:sz w:val="12"/>
          <w:szCs w:val="20"/>
        </w:rPr>
      </w:pPr>
    </w:p>
    <w:p w:rsidR="00EB02EE" w:rsidRDefault="00EB02EE" w:rsidP="00EB02EE">
      <w:pPr>
        <w:ind w:left="0"/>
        <w:jc w:val="both"/>
        <w:rPr>
          <w:rFonts w:ascii="Bookman Old Style" w:hAnsi="Bookman Old Style" w:cs="Arial"/>
          <w:szCs w:val="20"/>
        </w:rPr>
      </w:pPr>
      <w:r w:rsidRPr="00EB02EE">
        <w:rPr>
          <w:rFonts w:ascii="Bookman Old Style" w:hAnsi="Bookman Old Style" w:cs="Arial"/>
          <w:szCs w:val="20"/>
        </w:rPr>
        <w:t xml:space="preserve">La Comisión de Regulación de Energía y Gas, en su sesión </w:t>
      </w:r>
      <w:r w:rsidR="007D400D">
        <w:rPr>
          <w:rFonts w:ascii="Bookman Old Style" w:hAnsi="Bookman Old Style" w:cs="Arial"/>
          <w:szCs w:val="20"/>
        </w:rPr>
        <w:t>569</w:t>
      </w:r>
      <w:r w:rsidRPr="00EB02EE">
        <w:rPr>
          <w:rFonts w:ascii="Bookman Old Style" w:hAnsi="Bookman Old Style" w:cs="Arial"/>
          <w:szCs w:val="20"/>
        </w:rPr>
        <w:t xml:space="preserve"> del </w:t>
      </w:r>
      <w:r w:rsidR="007D400D">
        <w:rPr>
          <w:rFonts w:ascii="Bookman Old Style" w:hAnsi="Bookman Old Style" w:cs="Arial"/>
          <w:szCs w:val="20"/>
        </w:rPr>
        <w:t>21</w:t>
      </w:r>
      <w:r w:rsidRPr="00EB02EE">
        <w:rPr>
          <w:rFonts w:ascii="Bookman Old Style" w:hAnsi="Bookman Old Style" w:cs="Arial"/>
          <w:szCs w:val="20"/>
        </w:rPr>
        <w:t xml:space="preserve"> de </w:t>
      </w:r>
      <w:r w:rsidR="00DD5123">
        <w:rPr>
          <w:rFonts w:ascii="Bookman Old Style" w:hAnsi="Bookman Old Style" w:cs="Arial"/>
          <w:szCs w:val="20"/>
        </w:rPr>
        <w:t xml:space="preserve">agosto </w:t>
      </w:r>
      <w:r>
        <w:rPr>
          <w:rFonts w:ascii="Bookman Old Style" w:hAnsi="Bookman Old Style" w:cs="Arial"/>
          <w:szCs w:val="20"/>
        </w:rPr>
        <w:t xml:space="preserve">de </w:t>
      </w:r>
      <w:r w:rsidR="00761BDA">
        <w:rPr>
          <w:rFonts w:ascii="Bookman Old Style" w:hAnsi="Bookman Old Style" w:cs="Arial"/>
          <w:szCs w:val="20"/>
        </w:rPr>
        <w:t>2013</w:t>
      </w:r>
      <w:r w:rsidRPr="00EB02EE">
        <w:rPr>
          <w:rFonts w:ascii="Bookman Old Style" w:hAnsi="Bookman Old Style" w:cs="Arial"/>
          <w:szCs w:val="20"/>
        </w:rPr>
        <w:t xml:space="preserve">, aprobó actualizar la base de activos de </w:t>
      </w:r>
      <w:proofErr w:type="spellStart"/>
      <w:r>
        <w:rPr>
          <w:rFonts w:ascii="Bookman Old Style" w:hAnsi="Bookman Old Style" w:cs="Arial"/>
          <w:szCs w:val="20"/>
        </w:rPr>
        <w:t>Transelca</w:t>
      </w:r>
      <w:proofErr w:type="spellEnd"/>
      <w:r w:rsidRPr="00EB02EE">
        <w:rPr>
          <w:rFonts w:ascii="Bookman Old Style" w:hAnsi="Bookman Old Style" w:cs="Arial"/>
          <w:szCs w:val="20"/>
        </w:rPr>
        <w:t xml:space="preserve"> S.A. E.S.P. y expedir la presente resolución.</w:t>
      </w:r>
    </w:p>
    <w:p w:rsidR="004D578C" w:rsidRPr="007D400D" w:rsidRDefault="004D578C" w:rsidP="00663D6D">
      <w:pPr>
        <w:ind w:left="0"/>
        <w:jc w:val="both"/>
        <w:rPr>
          <w:rFonts w:ascii="Bookman Old Style" w:hAnsi="Bookman Old Style" w:cs="Arial"/>
          <w:sz w:val="36"/>
          <w:szCs w:val="20"/>
        </w:rPr>
      </w:pPr>
    </w:p>
    <w:p w:rsidR="00E01463" w:rsidRDefault="00E01463" w:rsidP="00E01463">
      <w:pPr>
        <w:jc w:val="center"/>
        <w:rPr>
          <w:rFonts w:ascii="Bookman Old Style" w:hAnsi="Bookman Old Style"/>
          <w:b/>
          <w:szCs w:val="22"/>
        </w:rPr>
      </w:pPr>
      <w:r>
        <w:rPr>
          <w:rFonts w:ascii="Bookman Old Style" w:hAnsi="Bookman Old Style"/>
          <w:b/>
          <w:szCs w:val="22"/>
        </w:rPr>
        <w:t>R E S U E L V E:</w:t>
      </w:r>
    </w:p>
    <w:p w:rsidR="00E01463" w:rsidRPr="00FE4995" w:rsidRDefault="00E01463" w:rsidP="00E01463">
      <w:pPr>
        <w:jc w:val="center"/>
        <w:rPr>
          <w:rFonts w:ascii="Bookman Old Style" w:hAnsi="Bookman Old Style"/>
          <w:b/>
          <w:sz w:val="32"/>
          <w:szCs w:val="22"/>
        </w:rPr>
      </w:pPr>
    </w:p>
    <w:p w:rsidR="008D1CA9" w:rsidRPr="008D1CA9" w:rsidRDefault="00EB02EE" w:rsidP="008D1CA9">
      <w:pPr>
        <w:pStyle w:val="Prrafodelista"/>
        <w:numPr>
          <w:ilvl w:val="0"/>
          <w:numId w:val="18"/>
        </w:numPr>
        <w:jc w:val="both"/>
        <w:rPr>
          <w:rFonts w:ascii="Bookman Old Style" w:hAnsi="Bookman Old Style"/>
          <w:sz w:val="24"/>
        </w:rPr>
      </w:pPr>
      <w:r w:rsidRPr="008D1CA9">
        <w:rPr>
          <w:rFonts w:ascii="Bookman Old Style" w:hAnsi="Bookman Old Style"/>
          <w:sz w:val="24"/>
        </w:rPr>
        <w:t xml:space="preserve">Modificar </w:t>
      </w:r>
      <w:r w:rsidR="007E7091" w:rsidRPr="008D1CA9">
        <w:rPr>
          <w:rFonts w:ascii="Bookman Old Style" w:hAnsi="Bookman Old Style"/>
          <w:sz w:val="24"/>
        </w:rPr>
        <w:t xml:space="preserve">la base de activos de </w:t>
      </w:r>
      <w:proofErr w:type="spellStart"/>
      <w:r w:rsidR="007E7091" w:rsidRPr="008D1CA9">
        <w:rPr>
          <w:rFonts w:ascii="Bookman Old Style" w:hAnsi="Bookman Old Style"/>
          <w:sz w:val="24"/>
        </w:rPr>
        <w:t>Transelca</w:t>
      </w:r>
      <w:proofErr w:type="spellEnd"/>
      <w:r w:rsidR="007E7091" w:rsidRPr="008D1CA9">
        <w:rPr>
          <w:rFonts w:ascii="Bookman Old Style" w:hAnsi="Bookman Old Style"/>
          <w:sz w:val="24"/>
        </w:rPr>
        <w:t xml:space="preserve"> S.A. E.S.P., aprobada en el </w:t>
      </w:r>
      <w:r w:rsidR="000B3523">
        <w:rPr>
          <w:rFonts w:ascii="Bookman Old Style" w:hAnsi="Bookman Old Style"/>
          <w:sz w:val="24"/>
        </w:rPr>
        <w:t>a</w:t>
      </w:r>
      <w:r w:rsidR="007E7091" w:rsidRPr="008D1CA9">
        <w:rPr>
          <w:rFonts w:ascii="Bookman Old Style" w:hAnsi="Bookman Old Style"/>
          <w:sz w:val="24"/>
        </w:rPr>
        <w:t xml:space="preserve">rtículo 3 de la Resolución CREG 107 de 2010, y modificada por las </w:t>
      </w:r>
      <w:r w:rsidR="00802736">
        <w:rPr>
          <w:rFonts w:ascii="Bookman Old Style" w:hAnsi="Bookman Old Style"/>
          <w:sz w:val="24"/>
        </w:rPr>
        <w:lastRenderedPageBreak/>
        <w:t xml:space="preserve">resoluciones CREG 061 de 2011, </w:t>
      </w:r>
      <w:r w:rsidR="007E7091" w:rsidRPr="008D1CA9">
        <w:rPr>
          <w:rFonts w:ascii="Bookman Old Style" w:hAnsi="Bookman Old Style"/>
          <w:sz w:val="24"/>
        </w:rPr>
        <w:t>CREG 105 de 2011</w:t>
      </w:r>
      <w:r w:rsidR="00DD5123">
        <w:rPr>
          <w:rFonts w:ascii="Bookman Old Style" w:hAnsi="Bookman Old Style"/>
          <w:sz w:val="24"/>
        </w:rPr>
        <w:t xml:space="preserve">, </w:t>
      </w:r>
      <w:r w:rsidR="00802736">
        <w:rPr>
          <w:rFonts w:ascii="Bookman Old Style" w:hAnsi="Bookman Old Style"/>
          <w:sz w:val="24"/>
        </w:rPr>
        <w:t>CREG 107 de 2012</w:t>
      </w:r>
      <w:r w:rsidR="00DD5123">
        <w:rPr>
          <w:rFonts w:ascii="Bookman Old Style" w:hAnsi="Bookman Old Style"/>
          <w:sz w:val="24"/>
        </w:rPr>
        <w:t xml:space="preserve"> y CREG 009 de 2013</w:t>
      </w:r>
      <w:r w:rsidR="006B7B02">
        <w:rPr>
          <w:rFonts w:ascii="Bookman Old Style" w:hAnsi="Bookman Old Style"/>
          <w:sz w:val="24"/>
        </w:rPr>
        <w:t>, de la forma en que se indica a continuación:</w:t>
      </w:r>
    </w:p>
    <w:p w:rsidR="008D1CA9" w:rsidRPr="008D1CA9" w:rsidRDefault="008D1CA9" w:rsidP="008D1CA9">
      <w:pPr>
        <w:ind w:left="0"/>
        <w:jc w:val="both"/>
        <w:rPr>
          <w:lang w:val="es-CO"/>
        </w:rPr>
      </w:pPr>
    </w:p>
    <w:p w:rsidR="008D1CA9" w:rsidRDefault="006B7B02" w:rsidP="008D1CA9">
      <w:pPr>
        <w:pStyle w:val="Prrafodelista"/>
        <w:ind w:left="0"/>
        <w:jc w:val="both"/>
        <w:rPr>
          <w:rFonts w:ascii="Bookman Old Style" w:hAnsi="Bookman Old Style"/>
          <w:sz w:val="24"/>
        </w:rPr>
      </w:pPr>
      <w:r w:rsidRPr="003A3A4C">
        <w:rPr>
          <w:rFonts w:ascii="Bookman Old Style" w:hAnsi="Bookman Old Style"/>
          <w:sz w:val="24"/>
        </w:rPr>
        <w:t xml:space="preserve">Se modifican los códigos de las Unidades Constructivas de los registros del numeral 1. </w:t>
      </w:r>
      <w:r w:rsidRPr="003A3A4C">
        <w:rPr>
          <w:rFonts w:ascii="Bookman Old Style" w:hAnsi="Bookman Old Style"/>
          <w:i/>
          <w:sz w:val="24"/>
        </w:rPr>
        <w:t>Subestaciones</w:t>
      </w:r>
      <w:r w:rsidRPr="003A3A4C">
        <w:rPr>
          <w:rFonts w:ascii="Bookman Old Style" w:hAnsi="Bookman Old Style"/>
          <w:sz w:val="24"/>
        </w:rPr>
        <w:t xml:space="preserve">, desde el número </w:t>
      </w:r>
      <w:r w:rsidR="008C7207">
        <w:rPr>
          <w:rFonts w:ascii="Bookman Old Style" w:hAnsi="Bookman Old Style"/>
          <w:sz w:val="24"/>
        </w:rPr>
        <w:t>109</w:t>
      </w:r>
      <w:r w:rsidRPr="003A3A4C">
        <w:rPr>
          <w:rFonts w:ascii="Bookman Old Style" w:hAnsi="Bookman Old Style"/>
          <w:sz w:val="24"/>
        </w:rPr>
        <w:t xml:space="preserve"> hasta el </w:t>
      </w:r>
      <w:r w:rsidR="008C7207">
        <w:rPr>
          <w:rFonts w:ascii="Bookman Old Style" w:hAnsi="Bookman Old Style"/>
          <w:sz w:val="24"/>
        </w:rPr>
        <w:t>11</w:t>
      </w:r>
      <w:r w:rsidR="00870B36">
        <w:rPr>
          <w:rFonts w:ascii="Bookman Old Style" w:hAnsi="Bookman Old Style"/>
          <w:sz w:val="24"/>
        </w:rPr>
        <w:t>1</w:t>
      </w:r>
      <w:r w:rsidRPr="003A3A4C">
        <w:rPr>
          <w:rFonts w:ascii="Bookman Old Style" w:hAnsi="Bookman Old Style"/>
          <w:sz w:val="24"/>
        </w:rPr>
        <w:t>, de la base de activos del Anexo de la Resolución CREG 107 de 2010, así</w:t>
      </w:r>
      <w:r w:rsidR="008D1CA9" w:rsidRPr="003A3A4C">
        <w:rPr>
          <w:rFonts w:ascii="Bookman Old Style" w:hAnsi="Bookman Old Style"/>
          <w:sz w:val="24"/>
        </w:rPr>
        <w:t>:</w:t>
      </w:r>
    </w:p>
    <w:p w:rsidR="007D400D" w:rsidRPr="00FE4995" w:rsidRDefault="007D400D" w:rsidP="008D1CA9">
      <w:pPr>
        <w:pStyle w:val="Prrafodelista"/>
        <w:ind w:left="0"/>
        <w:jc w:val="both"/>
        <w:rPr>
          <w:rFonts w:ascii="Bookman Old Style" w:hAnsi="Bookman Old Style"/>
          <w:sz w:val="32"/>
        </w:rPr>
      </w:pPr>
    </w:p>
    <w:tbl>
      <w:tblPr>
        <w:tblW w:w="49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68" w:type="dxa"/>
          <w:right w:w="70" w:type="dxa"/>
        </w:tblCellMar>
        <w:tblLook w:val="04A0" w:firstRow="1" w:lastRow="0" w:firstColumn="1" w:lastColumn="0" w:noHBand="0" w:noVBand="1"/>
      </w:tblPr>
      <w:tblGrid>
        <w:gridCol w:w="593"/>
        <w:gridCol w:w="2413"/>
        <w:gridCol w:w="908"/>
        <w:gridCol w:w="1083"/>
      </w:tblGrid>
      <w:tr w:rsidR="008D1CA9" w:rsidRPr="00B84711" w:rsidTr="00FE4995">
        <w:trPr>
          <w:trHeight w:val="326"/>
          <w:tblHeader/>
          <w:jc w:val="center"/>
        </w:trPr>
        <w:tc>
          <w:tcPr>
            <w:tcW w:w="593" w:type="dxa"/>
            <w:vAlign w:val="center"/>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No.</w:t>
            </w:r>
          </w:p>
        </w:tc>
        <w:tc>
          <w:tcPr>
            <w:tcW w:w="2413"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Subestación</w:t>
            </w:r>
          </w:p>
        </w:tc>
        <w:tc>
          <w:tcPr>
            <w:tcW w:w="908"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UC</w:t>
            </w:r>
          </w:p>
        </w:tc>
        <w:tc>
          <w:tcPr>
            <w:tcW w:w="1083" w:type="dxa"/>
            <w:shd w:val="clear" w:color="auto" w:fill="auto"/>
            <w:noWrap/>
            <w:vAlign w:val="center"/>
            <w:hideMark/>
          </w:tcPr>
          <w:p w:rsidR="008D1CA9" w:rsidRPr="00B84711" w:rsidRDefault="008D1CA9" w:rsidP="008C21FB">
            <w:pPr>
              <w:keepNext/>
              <w:ind w:left="0"/>
              <w:jc w:val="center"/>
              <w:rPr>
                <w:rFonts w:ascii="Bookman Old Style" w:hAnsi="Bookman Old Style" w:cs="Arial"/>
                <w:b/>
                <w:bCs/>
                <w:i/>
                <w:color w:val="000000"/>
                <w:sz w:val="22"/>
                <w:szCs w:val="18"/>
              </w:rPr>
            </w:pPr>
            <w:r w:rsidRPr="00B84711">
              <w:rPr>
                <w:rFonts w:ascii="Bookman Old Style" w:hAnsi="Bookman Old Style" w:cs="Arial"/>
                <w:b/>
                <w:bCs/>
                <w:i/>
                <w:color w:val="000000"/>
                <w:sz w:val="22"/>
                <w:szCs w:val="18"/>
              </w:rPr>
              <w:t>PU</w:t>
            </w:r>
          </w:p>
        </w:tc>
      </w:tr>
      <w:tr w:rsidR="00531505" w:rsidRPr="00B84711" w:rsidTr="00FE4995">
        <w:trPr>
          <w:trHeight w:val="326"/>
          <w:jc w:val="center"/>
        </w:trPr>
        <w:tc>
          <w:tcPr>
            <w:tcW w:w="593" w:type="dxa"/>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109</w:t>
            </w:r>
          </w:p>
        </w:tc>
        <w:tc>
          <w:tcPr>
            <w:tcW w:w="2413" w:type="dxa"/>
            <w:shd w:val="clear" w:color="auto" w:fill="auto"/>
            <w:noWrap/>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TERMOFLORES</w:t>
            </w:r>
          </w:p>
        </w:tc>
        <w:tc>
          <w:tcPr>
            <w:tcW w:w="908" w:type="dxa"/>
            <w:shd w:val="clear" w:color="auto" w:fill="auto"/>
            <w:noWrap/>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SE</w:t>
            </w:r>
            <w:r w:rsidR="008C7207">
              <w:rPr>
                <w:rFonts w:ascii="Bookman Old Style" w:hAnsi="Bookman Old Style" w:cs="Arial"/>
                <w:i/>
                <w:color w:val="000000"/>
                <w:sz w:val="22"/>
                <w:szCs w:val="18"/>
              </w:rPr>
              <w:t>235</w:t>
            </w:r>
          </w:p>
        </w:tc>
        <w:tc>
          <w:tcPr>
            <w:tcW w:w="1083"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1,00000</w:t>
            </w:r>
          </w:p>
        </w:tc>
      </w:tr>
      <w:tr w:rsidR="00531505" w:rsidRPr="00B84711" w:rsidTr="00FE4995">
        <w:trPr>
          <w:trHeight w:val="326"/>
          <w:jc w:val="center"/>
        </w:trPr>
        <w:tc>
          <w:tcPr>
            <w:tcW w:w="593" w:type="dxa"/>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110</w:t>
            </w:r>
          </w:p>
        </w:tc>
        <w:tc>
          <w:tcPr>
            <w:tcW w:w="2413" w:type="dxa"/>
            <w:shd w:val="clear" w:color="auto" w:fill="auto"/>
            <w:noWrap/>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TERMOFLORES</w:t>
            </w:r>
          </w:p>
        </w:tc>
        <w:tc>
          <w:tcPr>
            <w:tcW w:w="908" w:type="dxa"/>
            <w:shd w:val="clear" w:color="auto" w:fill="auto"/>
            <w:noWrap/>
            <w:vAlign w:val="bottom"/>
          </w:tcPr>
          <w:p w:rsidR="00531505"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SE2</w:t>
            </w:r>
            <w:r w:rsidR="008C7207">
              <w:rPr>
                <w:rFonts w:ascii="Bookman Old Style" w:hAnsi="Bookman Old Style" w:cs="Arial"/>
                <w:i/>
                <w:color w:val="000000"/>
                <w:sz w:val="22"/>
                <w:szCs w:val="18"/>
              </w:rPr>
              <w:t>41</w:t>
            </w:r>
          </w:p>
        </w:tc>
        <w:tc>
          <w:tcPr>
            <w:tcW w:w="1083" w:type="dxa"/>
            <w:shd w:val="clear" w:color="auto" w:fill="auto"/>
            <w:noWrap/>
            <w:vAlign w:val="bottom"/>
          </w:tcPr>
          <w:p w:rsidR="00531505" w:rsidRPr="00531505" w:rsidRDefault="00531505" w:rsidP="00531505">
            <w:pPr>
              <w:ind w:left="0" w:right="-144"/>
              <w:rPr>
                <w:rFonts w:ascii="Bookman Old Style" w:hAnsi="Bookman Old Style" w:cs="Arial"/>
                <w:i/>
                <w:color w:val="000000"/>
                <w:sz w:val="22"/>
                <w:szCs w:val="18"/>
              </w:rPr>
            </w:pPr>
            <w:r w:rsidRPr="00531505">
              <w:rPr>
                <w:rFonts w:ascii="Bookman Old Style" w:hAnsi="Bookman Old Style" w:cs="Arial"/>
                <w:i/>
                <w:color w:val="000000"/>
                <w:sz w:val="22"/>
                <w:szCs w:val="18"/>
              </w:rPr>
              <w:t>1,00000</w:t>
            </w:r>
          </w:p>
        </w:tc>
      </w:tr>
      <w:tr w:rsidR="006B7B02" w:rsidRPr="00B84711" w:rsidTr="00FE4995">
        <w:trPr>
          <w:trHeight w:val="326"/>
          <w:jc w:val="center"/>
        </w:trPr>
        <w:tc>
          <w:tcPr>
            <w:tcW w:w="593" w:type="dxa"/>
            <w:vAlign w:val="bottom"/>
          </w:tcPr>
          <w:p w:rsidR="006B7B02" w:rsidRPr="00531505" w:rsidRDefault="00870B36"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111</w:t>
            </w:r>
          </w:p>
        </w:tc>
        <w:tc>
          <w:tcPr>
            <w:tcW w:w="2413" w:type="dxa"/>
            <w:shd w:val="clear" w:color="auto" w:fill="auto"/>
            <w:noWrap/>
            <w:vAlign w:val="bottom"/>
          </w:tcPr>
          <w:p w:rsidR="006B7B02"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TERMOFLORES</w:t>
            </w:r>
          </w:p>
        </w:tc>
        <w:tc>
          <w:tcPr>
            <w:tcW w:w="908" w:type="dxa"/>
            <w:shd w:val="clear" w:color="auto" w:fill="auto"/>
            <w:noWrap/>
            <w:vAlign w:val="bottom"/>
          </w:tcPr>
          <w:p w:rsidR="006B7B02" w:rsidRPr="00531505" w:rsidRDefault="008C7207"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SE243</w:t>
            </w:r>
          </w:p>
        </w:tc>
        <w:tc>
          <w:tcPr>
            <w:tcW w:w="1083" w:type="dxa"/>
            <w:shd w:val="clear" w:color="auto" w:fill="auto"/>
            <w:noWrap/>
            <w:vAlign w:val="bottom"/>
          </w:tcPr>
          <w:p w:rsidR="006B7B02" w:rsidRPr="00531505" w:rsidRDefault="006B7B02" w:rsidP="00531505">
            <w:pPr>
              <w:ind w:left="0" w:right="-144"/>
              <w:rPr>
                <w:rFonts w:ascii="Bookman Old Style" w:hAnsi="Bookman Old Style" w:cs="Arial"/>
                <w:i/>
                <w:color w:val="000000"/>
                <w:sz w:val="22"/>
                <w:szCs w:val="18"/>
              </w:rPr>
            </w:pPr>
            <w:r>
              <w:rPr>
                <w:rFonts w:ascii="Bookman Old Style" w:hAnsi="Bookman Old Style" w:cs="Arial"/>
                <w:i/>
                <w:color w:val="000000"/>
                <w:sz w:val="22"/>
                <w:szCs w:val="18"/>
              </w:rPr>
              <w:t>1,00000</w:t>
            </w:r>
          </w:p>
        </w:tc>
      </w:tr>
    </w:tbl>
    <w:p w:rsidR="00E01463" w:rsidRDefault="00E01463" w:rsidP="008D1CA9">
      <w:pPr>
        <w:ind w:left="0"/>
        <w:jc w:val="both"/>
      </w:pPr>
    </w:p>
    <w:p w:rsidR="007D400D" w:rsidRDefault="007D400D" w:rsidP="008D1CA9">
      <w:pPr>
        <w:ind w:left="0"/>
        <w:jc w:val="both"/>
      </w:pPr>
    </w:p>
    <w:p w:rsidR="008D1CA9" w:rsidRPr="00F5478C" w:rsidRDefault="008D1CA9" w:rsidP="008D1CA9">
      <w:pPr>
        <w:pStyle w:val="Prrafodelista"/>
        <w:numPr>
          <w:ilvl w:val="0"/>
          <w:numId w:val="18"/>
        </w:numPr>
        <w:jc w:val="both"/>
        <w:rPr>
          <w:rFonts w:ascii="Bookman Old Style" w:hAnsi="Bookman Old Style"/>
        </w:rPr>
      </w:pPr>
      <w:r>
        <w:rPr>
          <w:rFonts w:ascii="Bookman Old Style" w:hAnsi="Bookman Old Style"/>
          <w:sz w:val="24"/>
        </w:rPr>
        <w:t xml:space="preserve">Modificar el </w:t>
      </w:r>
      <w:r w:rsidR="000B3523">
        <w:rPr>
          <w:rFonts w:ascii="Bookman Old Style" w:hAnsi="Bookman Old Style"/>
          <w:sz w:val="24"/>
        </w:rPr>
        <w:t>a</w:t>
      </w:r>
      <w:r>
        <w:rPr>
          <w:rFonts w:ascii="Bookman Old Style" w:hAnsi="Bookman Old Style"/>
          <w:sz w:val="24"/>
        </w:rPr>
        <w:t>rtículo 1</w:t>
      </w:r>
      <w:r w:rsidRPr="00F5478C">
        <w:rPr>
          <w:rFonts w:ascii="Bookman Old Style" w:hAnsi="Bookman Old Style"/>
          <w:sz w:val="24"/>
        </w:rPr>
        <w:t xml:space="preserve"> </w:t>
      </w:r>
      <w:r>
        <w:rPr>
          <w:rFonts w:ascii="Bookman Old Style" w:hAnsi="Bookman Old Style"/>
          <w:sz w:val="24"/>
        </w:rPr>
        <w:t>de la Resolución CREG 107</w:t>
      </w:r>
      <w:r w:rsidRPr="002C2007">
        <w:rPr>
          <w:rFonts w:ascii="Bookman Old Style" w:hAnsi="Bookman Old Style"/>
          <w:sz w:val="24"/>
        </w:rPr>
        <w:t xml:space="preserve"> de 201</w:t>
      </w:r>
      <w:r>
        <w:rPr>
          <w:rFonts w:ascii="Bookman Old Style" w:hAnsi="Bookman Old Style"/>
          <w:sz w:val="24"/>
        </w:rPr>
        <w:t xml:space="preserve">0, modificado por </w:t>
      </w:r>
      <w:r w:rsidRPr="008D1CA9">
        <w:rPr>
          <w:rFonts w:ascii="Bookman Old Style" w:hAnsi="Bookman Old Style"/>
          <w:sz w:val="24"/>
        </w:rPr>
        <w:t xml:space="preserve">las </w:t>
      </w:r>
      <w:r w:rsidR="00802736">
        <w:rPr>
          <w:rFonts w:ascii="Bookman Old Style" w:hAnsi="Bookman Old Style"/>
          <w:sz w:val="24"/>
        </w:rPr>
        <w:t xml:space="preserve">resoluciones CREG 061 de 2011, </w:t>
      </w:r>
      <w:r w:rsidR="00802736" w:rsidRPr="008D1CA9">
        <w:rPr>
          <w:rFonts w:ascii="Bookman Old Style" w:hAnsi="Bookman Old Style"/>
          <w:sz w:val="24"/>
        </w:rPr>
        <w:t>CREG 105 de 2011</w:t>
      </w:r>
      <w:r w:rsidR="006B7B02">
        <w:rPr>
          <w:rFonts w:ascii="Bookman Old Style" w:hAnsi="Bookman Old Style"/>
          <w:sz w:val="24"/>
        </w:rPr>
        <w:t>,</w:t>
      </w:r>
      <w:r w:rsidR="00802736">
        <w:rPr>
          <w:rFonts w:ascii="Bookman Old Style" w:hAnsi="Bookman Old Style"/>
          <w:sz w:val="24"/>
        </w:rPr>
        <w:t xml:space="preserve"> CREG 107 de 2012</w:t>
      </w:r>
      <w:r w:rsidR="006B7B02">
        <w:rPr>
          <w:rFonts w:ascii="Bookman Old Style" w:hAnsi="Bookman Old Style"/>
          <w:sz w:val="24"/>
        </w:rPr>
        <w:t xml:space="preserve"> y CREG 009 de 2013,</w:t>
      </w:r>
      <w:r w:rsidRPr="00F5478C">
        <w:rPr>
          <w:rFonts w:ascii="Bookman Old Style" w:hAnsi="Bookman Old Style"/>
          <w:sz w:val="24"/>
        </w:rPr>
        <w:t xml:space="preserve"> el cual quedará así:</w:t>
      </w:r>
    </w:p>
    <w:p w:rsidR="008D1CA9" w:rsidRPr="007D400D" w:rsidRDefault="008D1CA9" w:rsidP="008D1CA9">
      <w:pPr>
        <w:pStyle w:val="Prrafodelista"/>
        <w:ind w:left="0"/>
        <w:rPr>
          <w:rFonts w:ascii="Bookman Old Style" w:hAnsi="Bookman Old Style"/>
          <w:sz w:val="28"/>
        </w:rPr>
      </w:pPr>
    </w:p>
    <w:p w:rsidR="008D1CA9" w:rsidRPr="00384C39" w:rsidRDefault="008D1CA9" w:rsidP="008D1CA9">
      <w:pPr>
        <w:ind w:left="426" w:right="335"/>
        <w:jc w:val="both"/>
        <w:rPr>
          <w:rFonts w:ascii="Bookman Old Style" w:hAnsi="Bookman Old Style"/>
          <w:i/>
        </w:rPr>
      </w:pPr>
      <w:r w:rsidRPr="00384C39">
        <w:rPr>
          <w:rFonts w:ascii="Bookman Old Style" w:hAnsi="Bookman Old Style"/>
          <w:b/>
          <w:i/>
          <w:spacing w:val="-3"/>
        </w:rPr>
        <w:t>“Artículo 1.</w:t>
      </w:r>
      <w:r w:rsidRPr="00384C39">
        <w:rPr>
          <w:rFonts w:ascii="Bookman Old Style" w:hAnsi="Bookman Old Style"/>
          <w:b/>
          <w:i/>
          <w:spacing w:val="-3"/>
        </w:rPr>
        <w:tab/>
      </w:r>
      <w:r w:rsidRPr="00384C39">
        <w:rPr>
          <w:rFonts w:ascii="Bookman Old Style" w:hAnsi="Bookman Old Style"/>
          <w:b/>
          <w:i/>
        </w:rPr>
        <w:t xml:space="preserve">Ingreso Anual. </w:t>
      </w:r>
      <w:r w:rsidRPr="00384C39">
        <w:rPr>
          <w:rFonts w:ascii="Bookman Old Style" w:hAnsi="Bookman Old Style"/>
          <w:i/>
        </w:rPr>
        <w:t>El Ingreso Anual (</w:t>
      </w:r>
      <w:proofErr w:type="spellStart"/>
      <w:r w:rsidRPr="00384C39">
        <w:rPr>
          <w:rFonts w:ascii="Bookman Old Style" w:hAnsi="Bookman Old Style"/>
          <w:i/>
        </w:rPr>
        <w:t>IAT</w:t>
      </w:r>
      <w:r w:rsidRPr="00384C39">
        <w:rPr>
          <w:rFonts w:ascii="Bookman Old Style" w:hAnsi="Bookman Old Style"/>
          <w:i/>
          <w:vertAlign w:val="subscript"/>
        </w:rPr>
        <w:t>j</w:t>
      </w:r>
      <w:proofErr w:type="spellEnd"/>
      <w:r w:rsidRPr="00384C39">
        <w:rPr>
          <w:rFonts w:ascii="Bookman Old Style" w:hAnsi="Bookman Old Style"/>
          <w:i/>
        </w:rPr>
        <w:t xml:space="preserve">) por los activos representados por </w:t>
      </w:r>
      <w:proofErr w:type="spellStart"/>
      <w:r w:rsidRPr="00384C39">
        <w:rPr>
          <w:rFonts w:ascii="Bookman Old Style" w:hAnsi="Bookman Old Style"/>
          <w:i/>
        </w:rPr>
        <w:t>T</w:t>
      </w:r>
      <w:r>
        <w:rPr>
          <w:rFonts w:ascii="Bookman Old Style" w:hAnsi="Bookman Old Style"/>
          <w:i/>
        </w:rPr>
        <w:t>ranselca</w:t>
      </w:r>
      <w:proofErr w:type="spellEnd"/>
      <w:r w:rsidRPr="00384C39">
        <w:rPr>
          <w:rFonts w:ascii="Bookman Old Style" w:hAnsi="Bookman Old Style"/>
          <w:i/>
        </w:rPr>
        <w:t xml:space="preserve"> S.A. E.S.P. en el Sistema de Transmisión Nacional, calculado en la forma establecida en la Resolución CREG 011 de 2009, es el siguiente:</w:t>
      </w:r>
    </w:p>
    <w:p w:rsidR="008D1CA9" w:rsidRPr="007D400D" w:rsidRDefault="008D1CA9" w:rsidP="008D1CA9">
      <w:pPr>
        <w:ind w:left="0"/>
        <w:jc w:val="both"/>
        <w:rPr>
          <w:rFonts w:ascii="Bookman Old Style" w:hAnsi="Bookman Old Style"/>
          <w:i/>
          <w:sz w:val="36"/>
        </w:rPr>
      </w:pPr>
    </w:p>
    <w:tbl>
      <w:tblPr>
        <w:tblW w:w="6910" w:type="dxa"/>
        <w:jc w:val="center"/>
        <w:tblInd w:w="-177" w:type="dxa"/>
        <w:tblCellMar>
          <w:left w:w="70" w:type="dxa"/>
          <w:right w:w="70" w:type="dxa"/>
        </w:tblCellMar>
        <w:tblLook w:val="04A0" w:firstRow="1" w:lastRow="0" w:firstColumn="1" w:lastColumn="0" w:noHBand="0" w:noVBand="1"/>
      </w:tblPr>
      <w:tblGrid>
        <w:gridCol w:w="4161"/>
        <w:gridCol w:w="2446"/>
        <w:gridCol w:w="303"/>
      </w:tblGrid>
      <w:tr w:rsidR="008D1CA9" w:rsidRPr="00384C39" w:rsidTr="008C21FB">
        <w:trPr>
          <w:trHeight w:val="360"/>
          <w:jc w:val="center"/>
        </w:trPr>
        <w:tc>
          <w:tcPr>
            <w:tcW w:w="41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b/>
                <w:bCs/>
                <w:i/>
                <w:color w:val="000000"/>
                <w:sz w:val="22"/>
                <w:szCs w:val="20"/>
                <w:lang w:val="es-CO" w:eastAsia="es-CO"/>
              </w:rPr>
            </w:pPr>
            <w:r w:rsidRPr="00384C39">
              <w:rPr>
                <w:rFonts w:ascii="Bookman Old Style" w:hAnsi="Bookman Old Style" w:cs="Calibri"/>
                <w:b/>
                <w:bCs/>
                <w:i/>
                <w:color w:val="000000"/>
                <w:sz w:val="22"/>
                <w:szCs w:val="20"/>
                <w:lang w:val="es-CO" w:eastAsia="es-CO"/>
              </w:rPr>
              <w:t>Ingreso Anual</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b/>
                <w:bCs/>
                <w:i/>
                <w:color w:val="000000"/>
                <w:sz w:val="22"/>
                <w:szCs w:val="20"/>
                <w:lang w:val="es-CO" w:eastAsia="es-CO"/>
              </w:rPr>
            </w:pPr>
            <w:r w:rsidRPr="00384C39">
              <w:rPr>
                <w:rFonts w:ascii="Bookman Old Style" w:hAnsi="Bookman Old Style" w:cs="Calibri"/>
                <w:b/>
                <w:bCs/>
                <w:i/>
                <w:color w:val="000000"/>
                <w:sz w:val="22"/>
                <w:szCs w:val="20"/>
                <w:lang w:val="es-CO" w:eastAsia="es-CO"/>
              </w:rPr>
              <w:t>Pesos de diciembre de 2008</w:t>
            </w:r>
          </w:p>
        </w:tc>
        <w:tc>
          <w:tcPr>
            <w:tcW w:w="299" w:type="dxa"/>
            <w:tcBorders>
              <w:left w:val="single" w:sz="4" w:space="0" w:color="auto"/>
            </w:tcBorders>
          </w:tcPr>
          <w:p w:rsidR="008D1CA9" w:rsidRPr="00384C39" w:rsidRDefault="008D1CA9" w:rsidP="008C21FB">
            <w:pPr>
              <w:ind w:left="0"/>
              <w:jc w:val="center"/>
              <w:rPr>
                <w:rFonts w:ascii="Bookman Old Style" w:hAnsi="Bookman Old Style" w:cs="Calibri"/>
                <w:b/>
                <w:bCs/>
                <w:i/>
                <w:color w:val="000000"/>
                <w:sz w:val="22"/>
                <w:szCs w:val="20"/>
                <w:lang w:val="es-CO" w:eastAsia="es-CO"/>
              </w:rPr>
            </w:pPr>
          </w:p>
        </w:tc>
      </w:tr>
      <w:tr w:rsidR="008D1CA9" w:rsidRPr="00384C39" w:rsidTr="008C21FB">
        <w:trPr>
          <w:trHeight w:val="360"/>
          <w:jc w:val="center"/>
        </w:trPr>
        <w:tc>
          <w:tcPr>
            <w:tcW w:w="4164" w:type="dxa"/>
            <w:tcBorders>
              <w:top w:val="nil"/>
              <w:left w:val="single" w:sz="4" w:space="0" w:color="auto"/>
              <w:bottom w:val="single" w:sz="4" w:space="0" w:color="auto"/>
              <w:right w:val="single" w:sz="4" w:space="0" w:color="auto"/>
            </w:tcBorders>
            <w:shd w:val="clear" w:color="auto" w:fill="auto"/>
            <w:vAlign w:val="center"/>
            <w:hideMark/>
          </w:tcPr>
          <w:p w:rsidR="008D1CA9" w:rsidRPr="00384C39" w:rsidRDefault="008D1CA9" w:rsidP="008C21FB">
            <w:pPr>
              <w:ind w:left="0"/>
              <w:jc w:val="center"/>
              <w:rPr>
                <w:rFonts w:ascii="Bookman Old Style" w:hAnsi="Bookman Old Style" w:cs="Calibri"/>
                <w:i/>
                <w:color w:val="000000"/>
                <w:sz w:val="22"/>
                <w:szCs w:val="20"/>
                <w:lang w:val="es-CO" w:eastAsia="es-CO"/>
              </w:rPr>
            </w:pPr>
            <w:r w:rsidRPr="00384C39">
              <w:rPr>
                <w:rFonts w:ascii="Bookman Old Style" w:hAnsi="Bookman Old Style" w:cs="Calibri"/>
                <w:i/>
                <w:color w:val="000000"/>
                <w:sz w:val="22"/>
                <w:szCs w:val="20"/>
                <w:lang w:val="es-CO" w:eastAsia="es-CO"/>
              </w:rPr>
              <w:t>Ingreso Anual del Transmisor  (</w:t>
            </w:r>
            <w:proofErr w:type="spellStart"/>
            <w:r w:rsidRPr="00384C39">
              <w:rPr>
                <w:rFonts w:ascii="Bookman Old Style" w:hAnsi="Bookman Old Style" w:cs="Calibri"/>
                <w:i/>
                <w:iCs/>
                <w:color w:val="000000"/>
                <w:sz w:val="22"/>
                <w:szCs w:val="20"/>
                <w:lang w:val="es-CO" w:eastAsia="es-CO"/>
              </w:rPr>
              <w:t>IAT</w:t>
            </w:r>
            <w:r w:rsidRPr="00384C39">
              <w:rPr>
                <w:rFonts w:ascii="Bookman Old Style" w:hAnsi="Bookman Old Style" w:cs="Calibri"/>
                <w:i/>
                <w:iCs/>
                <w:color w:val="000000"/>
                <w:sz w:val="22"/>
                <w:szCs w:val="20"/>
                <w:vertAlign w:val="subscript"/>
                <w:lang w:val="es-CO" w:eastAsia="es-CO"/>
              </w:rPr>
              <w:t>j</w:t>
            </w:r>
            <w:proofErr w:type="spellEnd"/>
            <w:r w:rsidRPr="00384C39">
              <w:rPr>
                <w:rFonts w:ascii="Bookman Old Style" w:hAnsi="Bookman Old Style" w:cs="Calibri"/>
                <w:i/>
                <w:color w:val="000000"/>
                <w:sz w:val="22"/>
                <w:szCs w:val="20"/>
                <w:lang w:val="es-CO" w:eastAsia="es-CO"/>
              </w:rPr>
              <w:t>)</w:t>
            </w:r>
          </w:p>
        </w:tc>
        <w:tc>
          <w:tcPr>
            <w:tcW w:w="2447" w:type="dxa"/>
            <w:tcBorders>
              <w:top w:val="single" w:sz="4" w:space="0" w:color="auto"/>
              <w:left w:val="nil"/>
              <w:bottom w:val="single" w:sz="4" w:space="0" w:color="auto"/>
              <w:right w:val="single" w:sz="4" w:space="0" w:color="auto"/>
            </w:tcBorders>
            <w:shd w:val="clear" w:color="auto" w:fill="auto"/>
            <w:vAlign w:val="center"/>
            <w:hideMark/>
          </w:tcPr>
          <w:p w:rsidR="008D1CA9" w:rsidRPr="00480BED" w:rsidRDefault="006B7B02" w:rsidP="006B7B02">
            <w:pPr>
              <w:ind w:left="0"/>
              <w:jc w:val="center"/>
              <w:rPr>
                <w:rFonts w:ascii="Bookman Old Style" w:hAnsi="Bookman Old Style" w:cs="Calibri"/>
                <w:i/>
                <w:color w:val="000000"/>
                <w:sz w:val="22"/>
                <w:szCs w:val="20"/>
                <w:lang w:val="es-CO" w:eastAsia="es-CO"/>
              </w:rPr>
            </w:pPr>
            <w:r>
              <w:rPr>
                <w:rFonts w:ascii="Bookman Old Style" w:hAnsi="Bookman Old Style"/>
                <w:color w:val="000000"/>
                <w:sz w:val="20"/>
                <w:szCs w:val="20"/>
              </w:rPr>
              <w:t>106.745.156.373</w:t>
            </w:r>
          </w:p>
        </w:tc>
        <w:tc>
          <w:tcPr>
            <w:tcW w:w="299" w:type="dxa"/>
            <w:tcBorders>
              <w:top w:val="nil"/>
              <w:left w:val="single" w:sz="4" w:space="0" w:color="auto"/>
            </w:tcBorders>
          </w:tcPr>
          <w:p w:rsidR="008D1CA9" w:rsidRPr="00384C39" w:rsidRDefault="008D1CA9" w:rsidP="008C21FB">
            <w:pPr>
              <w:ind w:left="0"/>
              <w:jc w:val="center"/>
              <w:rPr>
                <w:rFonts w:ascii="Bookman Old Style" w:hAnsi="Bookman Old Style" w:cs="Calibri"/>
                <w:i/>
                <w:color w:val="000000"/>
                <w:sz w:val="22"/>
                <w:szCs w:val="20"/>
                <w:lang w:val="es-CO" w:eastAsia="es-CO"/>
              </w:rPr>
            </w:pPr>
            <w:r w:rsidRPr="00384C39">
              <w:rPr>
                <w:rFonts w:ascii="Bookman Old Style" w:hAnsi="Bookman Old Style" w:cs="Calibri"/>
                <w:i/>
                <w:color w:val="FFFFFF"/>
                <w:sz w:val="22"/>
                <w:szCs w:val="20"/>
                <w:lang w:val="es-CO" w:eastAsia="es-CO"/>
              </w:rPr>
              <w:t>.</w:t>
            </w:r>
            <w:r w:rsidRPr="00384C39">
              <w:rPr>
                <w:rFonts w:ascii="Bookman Old Style" w:hAnsi="Bookman Old Style" w:cs="Calibri"/>
                <w:i/>
                <w:color w:val="000000"/>
                <w:sz w:val="22"/>
                <w:szCs w:val="20"/>
                <w:lang w:val="es-CO" w:eastAsia="es-CO"/>
              </w:rPr>
              <w:t>”</w:t>
            </w:r>
          </w:p>
        </w:tc>
      </w:tr>
    </w:tbl>
    <w:p w:rsidR="008D1CA9" w:rsidRPr="00B84711" w:rsidRDefault="008D1CA9" w:rsidP="008D1CA9">
      <w:pPr>
        <w:pStyle w:val="Prrafodelista"/>
        <w:ind w:left="0"/>
        <w:rPr>
          <w:rFonts w:ascii="Bookman Old Style" w:hAnsi="Bookman Old Style"/>
          <w:sz w:val="24"/>
        </w:rPr>
      </w:pPr>
      <w:r w:rsidRPr="00B84711">
        <w:rPr>
          <w:rFonts w:ascii="Bookman Old Style" w:hAnsi="Bookman Old Style"/>
          <w:sz w:val="24"/>
        </w:rPr>
        <w:t xml:space="preserve"> </w:t>
      </w:r>
    </w:p>
    <w:p w:rsidR="008D1CA9" w:rsidRPr="00B84711" w:rsidRDefault="008D1CA9" w:rsidP="008D1CA9">
      <w:pPr>
        <w:pStyle w:val="Prrafodelista"/>
        <w:ind w:left="0"/>
        <w:jc w:val="both"/>
        <w:rPr>
          <w:rFonts w:ascii="Bookman Old Style" w:hAnsi="Bookman Old Style"/>
          <w:sz w:val="24"/>
        </w:rPr>
      </w:pPr>
    </w:p>
    <w:p w:rsidR="008D1CA9" w:rsidRPr="00F5478C" w:rsidRDefault="008D1CA9" w:rsidP="008D1CA9">
      <w:pPr>
        <w:pStyle w:val="Prrafodelista"/>
        <w:numPr>
          <w:ilvl w:val="0"/>
          <w:numId w:val="18"/>
        </w:numPr>
        <w:jc w:val="both"/>
        <w:rPr>
          <w:rFonts w:ascii="Bookman Old Style" w:hAnsi="Bookman Old Style"/>
          <w:sz w:val="24"/>
        </w:rPr>
      </w:pPr>
      <w:r w:rsidRPr="00F5478C">
        <w:rPr>
          <w:rFonts w:ascii="Bookman Old Style" w:hAnsi="Bookman Old Style"/>
          <w:sz w:val="24"/>
          <w:lang w:val="es-ES"/>
        </w:rPr>
        <w:t xml:space="preserve">Modificar el </w:t>
      </w:r>
      <w:r w:rsidR="000B3523">
        <w:rPr>
          <w:rFonts w:ascii="Bookman Old Style" w:hAnsi="Bookman Old Style"/>
          <w:sz w:val="24"/>
          <w:lang w:val="es-ES"/>
        </w:rPr>
        <w:t>a</w:t>
      </w:r>
      <w:r w:rsidRPr="00F5478C">
        <w:rPr>
          <w:rFonts w:ascii="Bookman Old Style" w:hAnsi="Bookman Old Style"/>
          <w:sz w:val="24"/>
          <w:lang w:val="es-ES"/>
        </w:rPr>
        <w:t xml:space="preserve">rtículo </w:t>
      </w:r>
      <w:r>
        <w:rPr>
          <w:rFonts w:ascii="Bookman Old Style" w:hAnsi="Bookman Old Style"/>
          <w:sz w:val="24"/>
          <w:lang w:val="es-ES"/>
        </w:rPr>
        <w:t>4</w:t>
      </w:r>
      <w:r w:rsidRPr="00F5478C">
        <w:rPr>
          <w:rFonts w:ascii="Bookman Old Style" w:hAnsi="Bookman Old Style"/>
          <w:sz w:val="24"/>
          <w:lang w:val="es-ES"/>
        </w:rPr>
        <w:t xml:space="preserve"> de la Resolución CREG </w:t>
      </w:r>
      <w:r>
        <w:rPr>
          <w:rFonts w:ascii="Bookman Old Style" w:hAnsi="Bookman Old Style"/>
          <w:sz w:val="24"/>
          <w:lang w:val="es-ES"/>
        </w:rPr>
        <w:t>107</w:t>
      </w:r>
      <w:r w:rsidRPr="00F5478C">
        <w:rPr>
          <w:rFonts w:ascii="Bookman Old Style" w:hAnsi="Bookman Old Style"/>
          <w:sz w:val="24"/>
          <w:lang w:val="es-ES"/>
        </w:rPr>
        <w:t xml:space="preserve"> de </w:t>
      </w:r>
      <w:r w:rsidR="00761BDA" w:rsidRPr="00F5478C">
        <w:rPr>
          <w:rFonts w:ascii="Bookman Old Style" w:hAnsi="Bookman Old Style"/>
          <w:sz w:val="24"/>
          <w:lang w:val="es-ES"/>
        </w:rPr>
        <w:t>201</w:t>
      </w:r>
      <w:r w:rsidR="00761BDA">
        <w:rPr>
          <w:rFonts w:ascii="Bookman Old Style" w:hAnsi="Bookman Old Style"/>
          <w:sz w:val="24"/>
          <w:lang w:val="es-ES"/>
        </w:rPr>
        <w:t>0</w:t>
      </w:r>
      <w:r>
        <w:rPr>
          <w:rFonts w:ascii="Bookman Old Style" w:hAnsi="Bookman Old Style"/>
          <w:sz w:val="24"/>
          <w:lang w:val="es-ES"/>
        </w:rPr>
        <w:t xml:space="preserve">, modificado por </w:t>
      </w:r>
      <w:r w:rsidRPr="008D1CA9">
        <w:rPr>
          <w:rFonts w:ascii="Bookman Old Style" w:hAnsi="Bookman Old Style"/>
          <w:sz w:val="24"/>
          <w:lang w:val="es-ES"/>
        </w:rPr>
        <w:t xml:space="preserve">las </w:t>
      </w:r>
      <w:r w:rsidR="00802736">
        <w:rPr>
          <w:rFonts w:ascii="Bookman Old Style" w:hAnsi="Bookman Old Style"/>
          <w:sz w:val="24"/>
        </w:rPr>
        <w:t xml:space="preserve">resoluciones CREG 061 de 2011, </w:t>
      </w:r>
      <w:r w:rsidR="00802736" w:rsidRPr="008D1CA9">
        <w:rPr>
          <w:rFonts w:ascii="Bookman Old Style" w:hAnsi="Bookman Old Style"/>
          <w:sz w:val="24"/>
        </w:rPr>
        <w:t>CREG 105 de 2011</w:t>
      </w:r>
      <w:r w:rsidR="006B7B02">
        <w:rPr>
          <w:rFonts w:ascii="Bookman Old Style" w:hAnsi="Bookman Old Style"/>
          <w:sz w:val="24"/>
        </w:rPr>
        <w:t xml:space="preserve">, </w:t>
      </w:r>
      <w:r w:rsidR="00802736">
        <w:rPr>
          <w:rFonts w:ascii="Bookman Old Style" w:hAnsi="Bookman Old Style"/>
          <w:sz w:val="24"/>
        </w:rPr>
        <w:t>CREG 107 de 2012</w:t>
      </w:r>
      <w:r w:rsidR="006B7B02">
        <w:rPr>
          <w:rFonts w:ascii="Bookman Old Style" w:hAnsi="Bookman Old Style"/>
          <w:sz w:val="24"/>
        </w:rPr>
        <w:t xml:space="preserve"> y CREG 009 de 2013,</w:t>
      </w:r>
      <w:r w:rsidR="00FE4995">
        <w:rPr>
          <w:rFonts w:ascii="Bookman Old Style" w:hAnsi="Bookman Old Style"/>
          <w:sz w:val="24"/>
        </w:rPr>
        <w:t xml:space="preserve"> </w:t>
      </w:r>
      <w:r w:rsidRPr="00F5478C">
        <w:rPr>
          <w:rFonts w:ascii="Bookman Old Style" w:hAnsi="Bookman Old Style"/>
          <w:sz w:val="24"/>
          <w:lang w:val="es-ES"/>
        </w:rPr>
        <w:t>el cual quedará así:</w:t>
      </w:r>
    </w:p>
    <w:p w:rsidR="008D1CA9" w:rsidRPr="007D400D" w:rsidRDefault="008D1CA9" w:rsidP="008D1CA9">
      <w:pPr>
        <w:pStyle w:val="Prrafodelista"/>
        <w:ind w:left="0"/>
        <w:rPr>
          <w:rFonts w:ascii="Bookman Old Style" w:hAnsi="Bookman Old Style"/>
          <w:sz w:val="40"/>
        </w:rPr>
      </w:pPr>
    </w:p>
    <w:p w:rsidR="008D1CA9" w:rsidRDefault="008D1CA9" w:rsidP="008D1CA9">
      <w:pPr>
        <w:ind w:left="426" w:right="425"/>
        <w:jc w:val="both"/>
        <w:rPr>
          <w:rFonts w:ascii="Bookman Old Style" w:hAnsi="Bookman Old Style" w:cs="Arial"/>
          <w:i/>
        </w:rPr>
      </w:pPr>
      <w:r w:rsidRPr="002C2007">
        <w:rPr>
          <w:rFonts w:ascii="Bookman Old Style" w:hAnsi="Bookman Old Style" w:cs="Arial"/>
          <w:i/>
        </w:rPr>
        <w:t>“</w:t>
      </w:r>
      <w:r w:rsidRPr="002C2007">
        <w:rPr>
          <w:rFonts w:ascii="Bookman Old Style" w:hAnsi="Bookman Old Style" w:cs="Arial"/>
          <w:b/>
          <w:i/>
        </w:rPr>
        <w:t>Artículo 4. Costo de Reposición de los Activos Eléctricos.</w:t>
      </w:r>
      <w:r w:rsidRPr="002C2007">
        <w:rPr>
          <w:rFonts w:ascii="Bookman Old Style" w:hAnsi="Bookman Old Style" w:cs="Arial"/>
          <w:i/>
        </w:rPr>
        <w:t xml:space="preserve"> El costo de reposición de los activos eléctricos (</w:t>
      </w:r>
      <w:proofErr w:type="spellStart"/>
      <w:r w:rsidRPr="002C2007">
        <w:rPr>
          <w:rFonts w:ascii="Bookman Old Style" w:hAnsi="Bookman Old Style" w:cs="Arial"/>
          <w:i/>
        </w:rPr>
        <w:t>CRE</w:t>
      </w:r>
      <w:r w:rsidRPr="002C2007">
        <w:rPr>
          <w:rFonts w:ascii="Bookman Old Style" w:hAnsi="Bookman Old Style" w:cs="Arial"/>
          <w:i/>
          <w:vertAlign w:val="subscript"/>
        </w:rPr>
        <w:t>j</w:t>
      </w:r>
      <w:proofErr w:type="spellEnd"/>
      <w:r w:rsidRPr="002C2007">
        <w:rPr>
          <w:rFonts w:ascii="Bookman Old Style" w:hAnsi="Bookman Old Style" w:cs="Arial"/>
          <w:i/>
        </w:rPr>
        <w:t xml:space="preserve">) remunerados mediante cargos por uso a </w:t>
      </w:r>
      <w:proofErr w:type="spellStart"/>
      <w:r w:rsidRPr="002C2007">
        <w:rPr>
          <w:rFonts w:ascii="Bookman Old Style" w:hAnsi="Bookman Old Style" w:cs="Arial"/>
          <w:i/>
        </w:rPr>
        <w:t>T</w:t>
      </w:r>
      <w:r>
        <w:rPr>
          <w:rFonts w:ascii="Bookman Old Style" w:hAnsi="Bookman Old Style" w:cs="Arial"/>
          <w:i/>
        </w:rPr>
        <w:t>ranselca</w:t>
      </w:r>
      <w:proofErr w:type="spellEnd"/>
      <w:r w:rsidRPr="002C2007">
        <w:rPr>
          <w:rFonts w:ascii="Bookman Old Style" w:hAnsi="Bookman Old Style" w:cs="Arial"/>
          <w:i/>
        </w:rPr>
        <w:t xml:space="preserve"> S.A. E.S.P., calculado con la base de activos a</w:t>
      </w:r>
      <w:r w:rsidR="00FE4995">
        <w:rPr>
          <w:rFonts w:ascii="Bookman Old Style" w:hAnsi="Bookman Old Style" w:cs="Arial"/>
          <w:i/>
        </w:rPr>
        <w:t xml:space="preserve"> </w:t>
      </w:r>
      <w:r w:rsidRPr="002C2007">
        <w:rPr>
          <w:rFonts w:ascii="Bookman Old Style" w:hAnsi="Bookman Old Style" w:cs="Arial"/>
          <w:i/>
        </w:rPr>
        <w:t>l</w:t>
      </w:r>
      <w:r w:rsidR="00FE4995">
        <w:rPr>
          <w:rFonts w:ascii="Bookman Old Style" w:hAnsi="Bookman Old Style" w:cs="Arial"/>
          <w:i/>
        </w:rPr>
        <w:t>a</w:t>
      </w:r>
      <w:r w:rsidRPr="002C2007">
        <w:rPr>
          <w:rFonts w:ascii="Bookman Old Style" w:hAnsi="Bookman Old Style" w:cs="Arial"/>
          <w:i/>
        </w:rPr>
        <w:t xml:space="preserve"> que hace referencia el artículo 3 de la presente Resolución y de acuerdo con lo señalado en la Resolución CREG 011 de 2009 es:</w:t>
      </w:r>
    </w:p>
    <w:p w:rsidR="007D400D" w:rsidRPr="002C2007" w:rsidRDefault="007D400D" w:rsidP="008D1CA9">
      <w:pPr>
        <w:ind w:left="426" w:right="425"/>
        <w:jc w:val="both"/>
        <w:rPr>
          <w:rFonts w:ascii="Bookman Old Style" w:hAnsi="Bookman Old Style" w:cs="Arial"/>
          <w:i/>
        </w:rPr>
      </w:pPr>
    </w:p>
    <w:p w:rsidR="008D1CA9" w:rsidRPr="002C2007" w:rsidRDefault="008D1CA9" w:rsidP="008D1CA9">
      <w:pPr>
        <w:ind w:left="0"/>
        <w:jc w:val="both"/>
        <w:rPr>
          <w:rFonts w:ascii="Bookman Old Style" w:hAnsi="Bookman Old Style"/>
        </w:rPr>
      </w:pPr>
    </w:p>
    <w:tbl>
      <w:tblPr>
        <w:tblW w:w="0" w:type="auto"/>
        <w:jc w:val="center"/>
        <w:tblInd w:w="-10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64"/>
        <w:gridCol w:w="2534"/>
      </w:tblGrid>
      <w:tr w:rsidR="008D1CA9" w:rsidRPr="002C2007" w:rsidTr="008C21FB">
        <w:trPr>
          <w:trHeight w:val="346"/>
          <w:jc w:val="center"/>
        </w:trPr>
        <w:tc>
          <w:tcPr>
            <w:tcW w:w="5164" w:type="dxa"/>
            <w:vAlign w:val="center"/>
          </w:tcPr>
          <w:p w:rsidR="008D1CA9" w:rsidRPr="002C2007" w:rsidRDefault="008D1CA9" w:rsidP="008C21FB">
            <w:pPr>
              <w:tabs>
                <w:tab w:val="center" w:pos="4680"/>
              </w:tabs>
              <w:ind w:left="0"/>
              <w:jc w:val="center"/>
              <w:rPr>
                <w:rFonts w:ascii="Bookman Old Style" w:hAnsi="Bookman Old Style" w:cs="Arial"/>
                <w:b/>
                <w:i/>
                <w:spacing w:val="-3"/>
                <w:sz w:val="22"/>
                <w:szCs w:val="22"/>
              </w:rPr>
            </w:pPr>
            <w:r w:rsidRPr="002C2007">
              <w:rPr>
                <w:rFonts w:ascii="Bookman Old Style" w:hAnsi="Bookman Old Style" w:cs="Arial"/>
                <w:b/>
                <w:i/>
                <w:spacing w:val="-3"/>
                <w:sz w:val="22"/>
                <w:szCs w:val="22"/>
              </w:rPr>
              <w:t>Costo de Reposición</w:t>
            </w:r>
          </w:p>
        </w:tc>
        <w:tc>
          <w:tcPr>
            <w:tcW w:w="2534" w:type="dxa"/>
            <w:vAlign w:val="center"/>
          </w:tcPr>
          <w:p w:rsidR="008D1CA9" w:rsidRPr="002C2007" w:rsidRDefault="008D1CA9" w:rsidP="008C21FB">
            <w:pPr>
              <w:tabs>
                <w:tab w:val="center" w:pos="4680"/>
              </w:tabs>
              <w:ind w:left="42"/>
              <w:jc w:val="center"/>
              <w:rPr>
                <w:rFonts w:ascii="Bookman Old Style" w:hAnsi="Bookman Old Style" w:cs="Arial"/>
                <w:b/>
                <w:i/>
                <w:spacing w:val="-3"/>
                <w:sz w:val="22"/>
                <w:szCs w:val="22"/>
              </w:rPr>
            </w:pPr>
            <w:r w:rsidRPr="002C2007">
              <w:rPr>
                <w:rFonts w:ascii="Bookman Old Style" w:hAnsi="Bookman Old Style" w:cs="Arial"/>
                <w:b/>
                <w:i/>
                <w:spacing w:val="-3"/>
                <w:sz w:val="22"/>
                <w:szCs w:val="22"/>
              </w:rPr>
              <w:t>Pesos de diciembre de 2008</w:t>
            </w:r>
          </w:p>
        </w:tc>
      </w:tr>
      <w:tr w:rsidR="008D1CA9" w:rsidRPr="002C2007" w:rsidTr="008C21FB">
        <w:trPr>
          <w:trHeight w:val="346"/>
          <w:jc w:val="center"/>
        </w:trPr>
        <w:tc>
          <w:tcPr>
            <w:tcW w:w="5164" w:type="dxa"/>
            <w:vAlign w:val="center"/>
          </w:tcPr>
          <w:p w:rsidR="008D1CA9" w:rsidRPr="002C2007" w:rsidRDefault="008D1CA9" w:rsidP="008C21FB">
            <w:pPr>
              <w:tabs>
                <w:tab w:val="center" w:pos="4680"/>
              </w:tabs>
              <w:ind w:left="0"/>
              <w:jc w:val="both"/>
              <w:rPr>
                <w:rFonts w:ascii="Bookman Old Style" w:hAnsi="Bookman Old Style" w:cs="Arial"/>
                <w:i/>
                <w:spacing w:val="-3"/>
                <w:sz w:val="22"/>
                <w:szCs w:val="22"/>
              </w:rPr>
            </w:pPr>
            <w:r w:rsidRPr="002C2007">
              <w:rPr>
                <w:rFonts w:ascii="Bookman Old Style" w:hAnsi="Bookman Old Style" w:cs="Arial"/>
                <w:i/>
                <w:spacing w:val="-3"/>
                <w:sz w:val="22"/>
                <w:szCs w:val="22"/>
              </w:rPr>
              <w:t>Costo de reposición de activos eléctricos</w:t>
            </w:r>
            <w:r w:rsidRPr="002C2007">
              <w:rPr>
                <w:rFonts w:ascii="Bookman Old Style" w:hAnsi="Bookman Old Style" w:cs="Arial"/>
                <w:i/>
                <w:sz w:val="22"/>
                <w:szCs w:val="22"/>
              </w:rPr>
              <w:t xml:space="preserve"> (</w:t>
            </w:r>
            <w:proofErr w:type="spellStart"/>
            <w:r w:rsidRPr="002C2007">
              <w:rPr>
                <w:rFonts w:ascii="Bookman Old Style" w:hAnsi="Bookman Old Style" w:cs="Arial"/>
                <w:i/>
                <w:sz w:val="22"/>
                <w:szCs w:val="22"/>
              </w:rPr>
              <w:t>CRE</w:t>
            </w:r>
            <w:r w:rsidRPr="002C2007">
              <w:rPr>
                <w:rFonts w:ascii="Bookman Old Style" w:hAnsi="Bookman Old Style" w:cs="Arial"/>
                <w:i/>
                <w:sz w:val="22"/>
                <w:szCs w:val="22"/>
                <w:vertAlign w:val="subscript"/>
              </w:rPr>
              <w:t>j</w:t>
            </w:r>
            <w:proofErr w:type="spellEnd"/>
            <w:r w:rsidRPr="002C2007">
              <w:rPr>
                <w:rFonts w:ascii="Bookman Old Style" w:hAnsi="Bookman Old Style" w:cs="Arial"/>
                <w:i/>
                <w:sz w:val="22"/>
                <w:szCs w:val="22"/>
              </w:rPr>
              <w:t>)</w:t>
            </w:r>
          </w:p>
        </w:tc>
        <w:tc>
          <w:tcPr>
            <w:tcW w:w="2534" w:type="dxa"/>
            <w:vAlign w:val="center"/>
          </w:tcPr>
          <w:p w:rsidR="008D1CA9" w:rsidRPr="00480BED" w:rsidRDefault="006B7B02" w:rsidP="003A3A4C">
            <w:pPr>
              <w:ind w:left="15"/>
              <w:jc w:val="center"/>
              <w:rPr>
                <w:rFonts w:ascii="Bookman Old Style" w:hAnsi="Bookman Old Style" w:cs="Arial"/>
                <w:i/>
                <w:spacing w:val="-3"/>
                <w:sz w:val="22"/>
                <w:szCs w:val="22"/>
              </w:rPr>
            </w:pPr>
            <w:r>
              <w:rPr>
                <w:rFonts w:ascii="Bookman Old Style" w:hAnsi="Bookman Old Style"/>
                <w:color w:val="000000"/>
                <w:sz w:val="20"/>
                <w:szCs w:val="20"/>
              </w:rPr>
              <w:t xml:space="preserve">654.500.022.018 </w:t>
            </w:r>
          </w:p>
        </w:tc>
      </w:tr>
    </w:tbl>
    <w:p w:rsidR="008D1CA9" w:rsidRDefault="008D1CA9" w:rsidP="008D1CA9">
      <w:pPr>
        <w:ind w:left="426" w:right="425"/>
        <w:jc w:val="both"/>
        <w:rPr>
          <w:rFonts w:ascii="Bookman Old Style" w:hAnsi="Bookman Old Style" w:cs="Arial"/>
          <w:i/>
          <w:sz w:val="22"/>
          <w:szCs w:val="22"/>
        </w:rPr>
      </w:pPr>
    </w:p>
    <w:p w:rsidR="007D400D" w:rsidRPr="002C2007" w:rsidRDefault="007D400D" w:rsidP="008D1CA9">
      <w:pPr>
        <w:ind w:left="426" w:right="425"/>
        <w:jc w:val="both"/>
        <w:rPr>
          <w:rFonts w:ascii="Bookman Old Style" w:hAnsi="Bookman Old Style" w:cs="Arial"/>
          <w:i/>
          <w:sz w:val="22"/>
          <w:szCs w:val="22"/>
        </w:rPr>
      </w:pPr>
    </w:p>
    <w:p w:rsidR="008D1CA9" w:rsidRPr="002C2007" w:rsidRDefault="008D1CA9" w:rsidP="008D1CA9">
      <w:pPr>
        <w:ind w:left="426" w:right="425"/>
        <w:jc w:val="both"/>
        <w:rPr>
          <w:rFonts w:ascii="Bookman Old Style" w:hAnsi="Bookman Old Style" w:cs="Arial"/>
          <w:i/>
        </w:rPr>
      </w:pPr>
      <w:bookmarkStart w:id="1" w:name="_Ref188082874"/>
      <w:r w:rsidRPr="002C2007">
        <w:rPr>
          <w:rFonts w:ascii="Bookman Old Style" w:hAnsi="Bookman Old Style" w:cs="Arial"/>
          <w:i/>
        </w:rPr>
        <w:t>La base de activos y los valores aquí aprobados resultan de las variables y de la información que se identifican en la parte motiva de este acto y de las contenidas en el documento soporte.</w:t>
      </w:r>
      <w:bookmarkEnd w:id="1"/>
      <w:r w:rsidRPr="002C2007">
        <w:rPr>
          <w:rFonts w:ascii="Bookman Old Style" w:hAnsi="Bookman Old Style" w:cs="Arial"/>
          <w:i/>
        </w:rPr>
        <w:t>”</w:t>
      </w:r>
    </w:p>
    <w:p w:rsidR="008D1CA9" w:rsidRDefault="008D1CA9" w:rsidP="008D1CA9">
      <w:pPr>
        <w:jc w:val="both"/>
        <w:rPr>
          <w:rFonts w:ascii="Bookman Old Style" w:hAnsi="Bookman Old Style" w:cs="Arial"/>
        </w:rPr>
      </w:pPr>
    </w:p>
    <w:p w:rsidR="007D400D" w:rsidRDefault="007D400D" w:rsidP="008D1CA9">
      <w:pPr>
        <w:jc w:val="both"/>
        <w:rPr>
          <w:rFonts w:ascii="Bookman Old Style" w:hAnsi="Bookman Old Style" w:cs="Arial"/>
        </w:rPr>
      </w:pPr>
    </w:p>
    <w:p w:rsidR="007D400D" w:rsidRDefault="007D400D" w:rsidP="008D1CA9">
      <w:pPr>
        <w:jc w:val="both"/>
        <w:rPr>
          <w:rFonts w:ascii="Bookman Old Style" w:hAnsi="Bookman Old Style" w:cs="Arial"/>
        </w:rPr>
      </w:pPr>
    </w:p>
    <w:p w:rsidR="008D1CA9" w:rsidRPr="00531505" w:rsidRDefault="008D1CA9" w:rsidP="008D1CA9">
      <w:pPr>
        <w:pStyle w:val="Prrafodelista"/>
        <w:numPr>
          <w:ilvl w:val="0"/>
          <w:numId w:val="18"/>
        </w:numPr>
        <w:jc w:val="both"/>
        <w:rPr>
          <w:rFonts w:ascii="Bookman Old Style" w:hAnsi="Bookman Old Style"/>
          <w:sz w:val="24"/>
        </w:rPr>
      </w:pPr>
      <w:r w:rsidRPr="00531505">
        <w:rPr>
          <w:rFonts w:ascii="Bookman Old Style" w:hAnsi="Bookman Old Style"/>
          <w:sz w:val="24"/>
        </w:rPr>
        <w:t xml:space="preserve">La presente Resolución deberá notificarse a </w:t>
      </w:r>
      <w:proofErr w:type="spellStart"/>
      <w:r w:rsidRPr="00531505">
        <w:rPr>
          <w:rFonts w:ascii="Bookman Old Style" w:hAnsi="Bookman Old Style"/>
          <w:sz w:val="24"/>
        </w:rPr>
        <w:t>Transelca</w:t>
      </w:r>
      <w:proofErr w:type="spellEnd"/>
      <w:r w:rsidRPr="00531505">
        <w:rPr>
          <w:rFonts w:ascii="Bookman Old Style" w:hAnsi="Bookman Old Style"/>
          <w:sz w:val="24"/>
        </w:rPr>
        <w:t xml:space="preserve"> S.A. E.S.P. y publicarse en el </w:t>
      </w:r>
      <w:r w:rsidRPr="00531505">
        <w:rPr>
          <w:rFonts w:ascii="Bookman Old Style" w:hAnsi="Bookman Old Style"/>
          <w:i/>
          <w:sz w:val="24"/>
        </w:rPr>
        <w:t>Diario Oficial</w:t>
      </w:r>
      <w:r w:rsidRPr="00531505">
        <w:rPr>
          <w:rFonts w:ascii="Bookman Old Style" w:hAnsi="Bookman Old Style"/>
          <w:sz w:val="24"/>
        </w:rPr>
        <w:t>. Contra lo dispuesto en este acto procede el recurso de reposición, el cual se podrá interponer ante la Dirección Ejecutiva de la CREG dentro de los cinco (5) días hábiles siguientes a la fecha de su notificación.</w:t>
      </w:r>
    </w:p>
    <w:p w:rsidR="008D1CA9" w:rsidRPr="008D1CA9" w:rsidRDefault="008D1CA9" w:rsidP="008D1CA9">
      <w:pPr>
        <w:ind w:left="0"/>
        <w:jc w:val="both"/>
        <w:rPr>
          <w:lang w:val="es-CO"/>
        </w:rPr>
      </w:pPr>
    </w:p>
    <w:p w:rsidR="00E01463" w:rsidRDefault="00E01463" w:rsidP="00E01463">
      <w:pPr>
        <w:rPr>
          <w:lang w:eastAsia="ar-SA"/>
        </w:rPr>
      </w:pPr>
    </w:p>
    <w:p w:rsidR="00E01463" w:rsidRDefault="0062705F" w:rsidP="00E01463">
      <w:pPr>
        <w:jc w:val="center"/>
        <w:rPr>
          <w:lang w:eastAsia="ar-SA"/>
        </w:rPr>
      </w:pPr>
      <w:r>
        <w:rPr>
          <w:rFonts w:ascii="Bookman Old Style" w:hAnsi="Bookman Old Style" w:cs="Arial"/>
          <w:b/>
        </w:rPr>
        <w:t xml:space="preserve">NOTIFÍQUESE, </w:t>
      </w:r>
      <w:r w:rsidR="00E01463" w:rsidRPr="006C25FC">
        <w:rPr>
          <w:rFonts w:ascii="Bookman Old Style" w:hAnsi="Bookman Old Style" w:cs="Arial"/>
          <w:b/>
        </w:rPr>
        <w:t>PUBLÍQUESE Y CÚMPLASE</w:t>
      </w:r>
    </w:p>
    <w:p w:rsidR="00E01463" w:rsidRDefault="00E01463" w:rsidP="00E01463">
      <w:pPr>
        <w:rPr>
          <w:rFonts w:ascii="Bookman Old Style" w:hAnsi="Bookman Old Style" w:cs="Arial"/>
          <w:szCs w:val="20"/>
        </w:rPr>
      </w:pPr>
    </w:p>
    <w:p w:rsidR="00E01463" w:rsidRDefault="00E01463" w:rsidP="00E01463">
      <w:pPr>
        <w:ind w:left="0"/>
        <w:rPr>
          <w:rFonts w:ascii="Bookman Old Style" w:hAnsi="Bookman Old Style" w:cs="Arial"/>
          <w:szCs w:val="20"/>
        </w:rPr>
      </w:pPr>
      <w:r>
        <w:rPr>
          <w:rFonts w:ascii="Bookman Old Style" w:hAnsi="Bookman Old Style" w:cs="Arial"/>
          <w:szCs w:val="20"/>
        </w:rPr>
        <w:t>Dada en Bogotá, D.C.</w:t>
      </w: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7D400D" w:rsidRDefault="007D400D" w:rsidP="00E01463">
      <w:pPr>
        <w:rPr>
          <w:rFonts w:ascii="Bookman Old Style" w:hAnsi="Bookman Old Style" w:cs="Arial"/>
          <w:szCs w:val="20"/>
        </w:rPr>
      </w:pPr>
    </w:p>
    <w:p w:rsidR="00E01463" w:rsidRDefault="00E01463" w:rsidP="00E01463">
      <w:pPr>
        <w:rPr>
          <w:rFonts w:ascii="Bookman Old Style" w:hAnsi="Bookman Old Style" w:cs="Arial"/>
          <w:szCs w:val="20"/>
        </w:rPr>
      </w:pPr>
    </w:p>
    <w:p w:rsidR="00E01463" w:rsidRDefault="00E01463" w:rsidP="00E01463">
      <w:pPr>
        <w:rPr>
          <w:rFonts w:ascii="Bookman Old Style" w:hAnsi="Bookman Old Style" w:cs="Arial"/>
          <w:szCs w:val="20"/>
        </w:rPr>
      </w:pPr>
    </w:p>
    <w:tbl>
      <w:tblPr>
        <w:tblW w:w="0" w:type="auto"/>
        <w:jc w:val="center"/>
        <w:tblInd w:w="-187" w:type="dxa"/>
        <w:tblLayout w:type="fixed"/>
        <w:tblCellMar>
          <w:left w:w="70" w:type="dxa"/>
          <w:right w:w="70" w:type="dxa"/>
        </w:tblCellMar>
        <w:tblLook w:val="0000" w:firstRow="0" w:lastRow="0" w:firstColumn="0" w:lastColumn="0" w:noHBand="0" w:noVBand="0"/>
      </w:tblPr>
      <w:tblGrid>
        <w:gridCol w:w="5010"/>
        <w:gridCol w:w="4159"/>
      </w:tblGrid>
      <w:tr w:rsidR="00E01463" w:rsidTr="00A13FAA">
        <w:trPr>
          <w:trHeight w:val="391"/>
          <w:jc w:val="center"/>
        </w:trPr>
        <w:tc>
          <w:tcPr>
            <w:tcW w:w="5010" w:type="dxa"/>
            <w:vAlign w:val="center"/>
          </w:tcPr>
          <w:p w:rsidR="00E01463" w:rsidRDefault="004B3054" w:rsidP="00E01463">
            <w:pPr>
              <w:snapToGrid w:val="0"/>
              <w:ind w:left="0" w:firstLine="27"/>
              <w:jc w:val="center"/>
              <w:rPr>
                <w:rFonts w:ascii="Bookman Old Style" w:hAnsi="Bookman Old Style" w:cs="Arial"/>
                <w:b/>
                <w:spacing w:val="-3"/>
                <w:szCs w:val="20"/>
              </w:rPr>
            </w:pPr>
            <w:r>
              <w:rPr>
                <w:rFonts w:ascii="Bookman Old Style" w:hAnsi="Bookman Old Style" w:cs="Arial"/>
                <w:b/>
                <w:spacing w:val="-3"/>
                <w:szCs w:val="20"/>
              </w:rPr>
              <w:t>ORLANDO CABRALES SEGOVIA</w:t>
            </w:r>
          </w:p>
        </w:tc>
        <w:tc>
          <w:tcPr>
            <w:tcW w:w="4159" w:type="dxa"/>
            <w:vAlign w:val="center"/>
          </w:tcPr>
          <w:p w:rsidR="00E01463" w:rsidRDefault="00116CF2" w:rsidP="00E01463">
            <w:pPr>
              <w:snapToGrid w:val="0"/>
              <w:ind w:left="72"/>
              <w:jc w:val="center"/>
              <w:rPr>
                <w:rFonts w:ascii="Bookman Old Style" w:hAnsi="Bookman Old Style" w:cs="Arial"/>
                <w:b/>
                <w:spacing w:val="-3"/>
                <w:szCs w:val="20"/>
              </w:rPr>
            </w:pPr>
            <w:r>
              <w:rPr>
                <w:rFonts w:ascii="Bookman Old Style" w:hAnsi="Bookman Old Style" w:cs="Arial"/>
                <w:b/>
                <w:spacing w:val="-3"/>
                <w:szCs w:val="20"/>
              </w:rPr>
              <w:t>GERMÁN CASTRO FERREIRA</w:t>
            </w:r>
          </w:p>
        </w:tc>
      </w:tr>
      <w:tr w:rsidR="00E01463" w:rsidTr="00A13FAA">
        <w:trPr>
          <w:trHeight w:val="349"/>
          <w:jc w:val="center"/>
        </w:trPr>
        <w:tc>
          <w:tcPr>
            <w:tcW w:w="5010" w:type="dxa"/>
          </w:tcPr>
          <w:p w:rsidR="00E01463" w:rsidRDefault="00E01463" w:rsidP="00116CF2">
            <w:pPr>
              <w:snapToGrid w:val="0"/>
              <w:ind w:left="0" w:firstLine="27"/>
              <w:jc w:val="center"/>
              <w:rPr>
                <w:rFonts w:ascii="Bookman Old Style" w:hAnsi="Bookman Old Style" w:cs="Arial"/>
                <w:spacing w:val="-3"/>
                <w:szCs w:val="20"/>
              </w:rPr>
            </w:pPr>
            <w:r>
              <w:rPr>
                <w:rFonts w:ascii="Bookman Old Style" w:hAnsi="Bookman Old Style" w:cs="Arial"/>
                <w:spacing w:val="-3"/>
                <w:szCs w:val="20"/>
              </w:rPr>
              <w:t>Viceministro de Energía</w:t>
            </w:r>
          </w:p>
        </w:tc>
        <w:tc>
          <w:tcPr>
            <w:tcW w:w="4159" w:type="dxa"/>
          </w:tcPr>
          <w:p w:rsidR="00E01463" w:rsidRDefault="00E01463" w:rsidP="00F16A43">
            <w:pPr>
              <w:tabs>
                <w:tab w:val="left" w:pos="-720"/>
              </w:tabs>
              <w:snapToGrid w:val="0"/>
              <w:jc w:val="center"/>
              <w:rPr>
                <w:rFonts w:ascii="Bookman Old Style" w:hAnsi="Bookman Old Style" w:cs="Arial"/>
                <w:spacing w:val="-3"/>
                <w:szCs w:val="20"/>
              </w:rPr>
            </w:pPr>
            <w:r>
              <w:rPr>
                <w:rFonts w:ascii="Bookman Old Style" w:hAnsi="Bookman Old Style" w:cs="Arial"/>
                <w:spacing w:val="-3"/>
                <w:szCs w:val="20"/>
              </w:rPr>
              <w:t>Director Ejecutivo</w:t>
            </w:r>
          </w:p>
        </w:tc>
      </w:tr>
      <w:tr w:rsidR="00E01463" w:rsidTr="00A13FAA">
        <w:trPr>
          <w:jc w:val="center"/>
        </w:trPr>
        <w:tc>
          <w:tcPr>
            <w:tcW w:w="5010" w:type="dxa"/>
          </w:tcPr>
          <w:p w:rsidR="00E01463" w:rsidRDefault="00E01463" w:rsidP="00E01463">
            <w:pPr>
              <w:snapToGrid w:val="0"/>
              <w:ind w:left="0" w:firstLine="27"/>
              <w:jc w:val="center"/>
              <w:rPr>
                <w:rFonts w:ascii="Bookman Old Style" w:hAnsi="Bookman Old Style" w:cs="Arial"/>
                <w:spacing w:val="-3"/>
                <w:szCs w:val="20"/>
              </w:rPr>
            </w:pPr>
            <w:r>
              <w:rPr>
                <w:rFonts w:ascii="Bookman Old Style" w:hAnsi="Bookman Old Style" w:cs="Arial"/>
                <w:spacing w:val="-3"/>
                <w:szCs w:val="20"/>
              </w:rPr>
              <w:t>Delegado del Ministro de Minas y Energía</w:t>
            </w:r>
          </w:p>
        </w:tc>
        <w:tc>
          <w:tcPr>
            <w:tcW w:w="4159" w:type="dxa"/>
          </w:tcPr>
          <w:p w:rsidR="00E01463" w:rsidRDefault="00E01463" w:rsidP="00F16A43">
            <w:pPr>
              <w:tabs>
                <w:tab w:val="left" w:pos="-720"/>
              </w:tabs>
              <w:snapToGrid w:val="0"/>
              <w:jc w:val="center"/>
              <w:rPr>
                <w:rFonts w:ascii="Bookman Old Style" w:hAnsi="Bookman Old Style" w:cs="Arial"/>
                <w:spacing w:val="-3"/>
                <w:szCs w:val="20"/>
              </w:rPr>
            </w:pPr>
          </w:p>
        </w:tc>
      </w:tr>
      <w:tr w:rsidR="00E01463" w:rsidTr="00A13FAA">
        <w:trPr>
          <w:jc w:val="center"/>
        </w:trPr>
        <w:tc>
          <w:tcPr>
            <w:tcW w:w="5010" w:type="dxa"/>
          </w:tcPr>
          <w:p w:rsidR="00E01463" w:rsidRDefault="00E01463" w:rsidP="00E01463">
            <w:pPr>
              <w:snapToGrid w:val="0"/>
              <w:ind w:left="0" w:firstLine="27"/>
              <w:jc w:val="center"/>
              <w:rPr>
                <w:rFonts w:ascii="Bookman Old Style" w:hAnsi="Bookman Old Style" w:cs="Arial"/>
                <w:spacing w:val="-3"/>
                <w:szCs w:val="20"/>
              </w:rPr>
            </w:pPr>
            <w:r>
              <w:rPr>
                <w:rFonts w:ascii="Bookman Old Style" w:hAnsi="Bookman Old Style" w:cs="Arial"/>
                <w:spacing w:val="-3"/>
                <w:szCs w:val="20"/>
              </w:rPr>
              <w:t>Presidente</w:t>
            </w:r>
          </w:p>
        </w:tc>
        <w:tc>
          <w:tcPr>
            <w:tcW w:w="4159" w:type="dxa"/>
          </w:tcPr>
          <w:p w:rsidR="00E01463" w:rsidRDefault="00E01463" w:rsidP="00F16A43">
            <w:pPr>
              <w:tabs>
                <w:tab w:val="left" w:pos="-720"/>
              </w:tabs>
              <w:snapToGrid w:val="0"/>
              <w:jc w:val="center"/>
              <w:rPr>
                <w:rFonts w:ascii="Bookman Old Style" w:hAnsi="Bookman Old Style" w:cs="Arial"/>
                <w:spacing w:val="-3"/>
                <w:szCs w:val="20"/>
              </w:rPr>
            </w:pPr>
          </w:p>
        </w:tc>
      </w:tr>
    </w:tbl>
    <w:p w:rsidR="00E01463" w:rsidRDefault="00E01463" w:rsidP="00D60925">
      <w:pPr>
        <w:tabs>
          <w:tab w:val="center" w:pos="4512"/>
          <w:tab w:val="left" w:pos="7088"/>
        </w:tabs>
        <w:suppressAutoHyphens/>
        <w:ind w:right="51"/>
        <w:rPr>
          <w:rFonts w:ascii="Bookman Old Style" w:hAnsi="Bookman Old Style" w:cs="Arial"/>
          <w:b/>
          <w:color w:val="000000"/>
        </w:rPr>
      </w:pPr>
    </w:p>
    <w:sectPr w:rsidR="00E01463"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811" w:rsidRDefault="00F06811">
      <w:r>
        <w:separator/>
      </w:r>
    </w:p>
  </w:endnote>
  <w:endnote w:type="continuationSeparator" w:id="0">
    <w:p w:rsidR="00F06811" w:rsidRDefault="00F06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811" w:rsidRDefault="00F06811">
      <w:r>
        <w:separator/>
      </w:r>
    </w:p>
  </w:footnote>
  <w:footnote w:type="continuationSeparator" w:id="0">
    <w:p w:rsidR="00F06811" w:rsidRDefault="00F068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1FB" w:rsidRDefault="008C21FB" w:rsidP="00951F79">
    <w:pPr>
      <w:pStyle w:val="Ttulo1"/>
      <w:ind w:right="6"/>
      <w:jc w:val="left"/>
      <w:rPr>
        <w:rFonts w:ascii="Bookman Old Style" w:hAnsi="Bookman Old Style" w:cs="Arial"/>
        <w:b w:val="0"/>
        <w:sz w:val="22"/>
        <w:szCs w:val="22"/>
      </w:rPr>
    </w:pPr>
  </w:p>
  <w:p w:rsidR="008C21FB" w:rsidRPr="00951F79" w:rsidRDefault="008C21FB"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031B42">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031B42" w:rsidRPr="00031B42">
        <w:rPr>
          <w:rFonts w:ascii="Bookman Old Style" w:hAnsi="Bookman Old Style" w:cs="Arial"/>
          <w:b w:val="0"/>
          <w:noProof/>
          <w:sz w:val="22"/>
          <w:szCs w:val="22"/>
        </w:rPr>
        <w:t>4</w:t>
      </w:r>
    </w:fldSimple>
  </w:p>
  <w:p w:rsidR="008C21FB" w:rsidRDefault="008C21FB"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63A10892" wp14:editId="33D2AC05">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7D400D" w:rsidRPr="007D400D" w:rsidRDefault="007D400D" w:rsidP="007D400D">
    <w:pPr>
      <w:ind w:left="0"/>
      <w:jc w:val="both"/>
      <w:rPr>
        <w:rFonts w:ascii="Bookman Old Style" w:hAnsi="Bookman Old Style" w:cs="Arial"/>
        <w:b/>
        <w:sz w:val="22"/>
        <w:szCs w:val="22"/>
        <w:lang w:val="es-CO"/>
      </w:rPr>
    </w:pPr>
    <w:r w:rsidRPr="007D400D">
      <w:rPr>
        <w:rFonts w:ascii="Bookman Old Style" w:hAnsi="Bookman Old Style" w:cs="Arial"/>
        <w:sz w:val="22"/>
        <w:szCs w:val="22"/>
        <w:lang w:val="es-CO"/>
      </w:rPr>
      <w:t xml:space="preserve">Por la cual se actualiza la base de activos de </w:t>
    </w:r>
    <w:proofErr w:type="spellStart"/>
    <w:r w:rsidRPr="007D400D">
      <w:rPr>
        <w:rFonts w:ascii="Bookman Old Style" w:hAnsi="Bookman Old Style" w:cs="Arial"/>
        <w:sz w:val="22"/>
        <w:szCs w:val="22"/>
        <w:lang w:val="es-CO"/>
      </w:rPr>
      <w:t>Transelca</w:t>
    </w:r>
    <w:proofErr w:type="spellEnd"/>
    <w:r w:rsidRPr="007D400D">
      <w:rPr>
        <w:rFonts w:ascii="Bookman Old Style" w:hAnsi="Bookman Old Style" w:cs="Arial"/>
        <w:sz w:val="22"/>
        <w:szCs w:val="22"/>
        <w:lang w:val="es-CO"/>
      </w:rPr>
      <w:t xml:space="preserve"> S.A. E.S.P. y se modifican los parámetros necesarios para considerar su remuneración en el Sistema de Transmisión Nacional.</w:t>
    </w:r>
  </w:p>
  <w:p w:rsidR="008C21FB" w:rsidRPr="007D400D" w:rsidRDefault="008C21FB" w:rsidP="00AD01E4">
    <w:pPr>
      <w:pBdr>
        <w:bottom w:val="single" w:sz="4" w:space="1" w:color="auto"/>
      </w:pBdr>
      <w:ind w:left="142" w:right="148"/>
      <w:rPr>
        <w:rFonts w:ascii="Bookman Old Style" w:hAnsi="Bookman Old Style" w:cs="Arial"/>
        <w:sz w:val="22"/>
        <w:szCs w:val="22"/>
        <w:lang w:val="es-C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21FB" w:rsidRDefault="008C21FB"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8C21FB" w:rsidRDefault="008C21FB">
    <w:pPr>
      <w:pStyle w:val="Encabezado"/>
      <w:jc w:val="center"/>
      <w:rPr>
        <w:rFonts w:ascii="Arial" w:hAnsi="Arial" w:cs="Arial"/>
        <w:spacing w:val="20"/>
        <w:sz w:val="20"/>
      </w:rPr>
    </w:pPr>
  </w:p>
  <w:p w:rsidR="008C21FB" w:rsidRDefault="008C21FB"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2">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AAC0FD1"/>
    <w:multiLevelType w:val="multilevel"/>
    <w:tmpl w:val="B3AEB4E4"/>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9">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1">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3">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nsid w:val="6EEA61BB"/>
    <w:multiLevelType w:val="hybridMultilevel"/>
    <w:tmpl w:val="034A8376"/>
    <w:lvl w:ilvl="0" w:tplc="B790A1CE">
      <w:start w:val="505"/>
      <w:numFmt w:val="decimal"/>
      <w:suff w:val="nothing"/>
      <w:lvlText w:val="%1"/>
      <w:lvlJc w:val="center"/>
      <w:pPr>
        <w:ind w:left="0" w:firstLine="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7">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6"/>
  </w:num>
  <w:num w:numId="4">
    <w:abstractNumId w:val="5"/>
  </w:num>
  <w:num w:numId="5">
    <w:abstractNumId w:val="11"/>
  </w:num>
  <w:num w:numId="6">
    <w:abstractNumId w:val="3"/>
  </w:num>
  <w:num w:numId="7">
    <w:abstractNumId w:val="2"/>
  </w:num>
  <w:num w:numId="8">
    <w:abstractNumId w:val="13"/>
  </w:num>
  <w:num w:numId="9">
    <w:abstractNumId w:val="12"/>
  </w:num>
  <w:num w:numId="10">
    <w:abstractNumId w:val="9"/>
  </w:num>
  <w:num w:numId="11">
    <w:abstractNumId w:val="17"/>
  </w:num>
  <w:num w:numId="12">
    <w:abstractNumId w:val="15"/>
  </w:num>
  <w:num w:numId="13">
    <w:abstractNumId w:val="6"/>
  </w:num>
  <w:num w:numId="14">
    <w:abstractNumId w:val="1"/>
  </w:num>
  <w:num w:numId="15">
    <w:abstractNumId w:val="10"/>
  </w:num>
  <w:num w:numId="16">
    <w:abstractNumId w:val="0"/>
  </w:num>
  <w:num w:numId="17">
    <w:abstractNumId w:val="1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6258"/>
    <w:rsid w:val="00006AE2"/>
    <w:rsid w:val="000076A1"/>
    <w:rsid w:val="00012259"/>
    <w:rsid w:val="00025383"/>
    <w:rsid w:val="00031B42"/>
    <w:rsid w:val="00063657"/>
    <w:rsid w:val="00075623"/>
    <w:rsid w:val="00076680"/>
    <w:rsid w:val="00076A1D"/>
    <w:rsid w:val="0008073E"/>
    <w:rsid w:val="00091CDB"/>
    <w:rsid w:val="000A19AC"/>
    <w:rsid w:val="000A5020"/>
    <w:rsid w:val="000B201F"/>
    <w:rsid w:val="000B3523"/>
    <w:rsid w:val="000D26F8"/>
    <w:rsid w:val="00116CF2"/>
    <w:rsid w:val="00127F03"/>
    <w:rsid w:val="001405C6"/>
    <w:rsid w:val="00141013"/>
    <w:rsid w:val="00160340"/>
    <w:rsid w:val="0016654E"/>
    <w:rsid w:val="0016743D"/>
    <w:rsid w:val="00192CBF"/>
    <w:rsid w:val="00192FF1"/>
    <w:rsid w:val="001A5F1B"/>
    <w:rsid w:val="001B1C22"/>
    <w:rsid w:val="001B34C6"/>
    <w:rsid w:val="001C1E26"/>
    <w:rsid w:val="001D3253"/>
    <w:rsid w:val="001D7832"/>
    <w:rsid w:val="00211D34"/>
    <w:rsid w:val="00214F04"/>
    <w:rsid w:val="00266CD6"/>
    <w:rsid w:val="00275DAB"/>
    <w:rsid w:val="002A782A"/>
    <w:rsid w:val="002B11E2"/>
    <w:rsid w:val="002B24B8"/>
    <w:rsid w:val="002C7B32"/>
    <w:rsid w:val="002D3AE9"/>
    <w:rsid w:val="002D4510"/>
    <w:rsid w:val="002F0734"/>
    <w:rsid w:val="002F46E7"/>
    <w:rsid w:val="003101DA"/>
    <w:rsid w:val="00314757"/>
    <w:rsid w:val="003211CE"/>
    <w:rsid w:val="00331169"/>
    <w:rsid w:val="0035403A"/>
    <w:rsid w:val="00362797"/>
    <w:rsid w:val="0036394B"/>
    <w:rsid w:val="00366DB6"/>
    <w:rsid w:val="003709B5"/>
    <w:rsid w:val="003759C2"/>
    <w:rsid w:val="00397365"/>
    <w:rsid w:val="003A31F6"/>
    <w:rsid w:val="003A3A4C"/>
    <w:rsid w:val="003C3447"/>
    <w:rsid w:val="003D076C"/>
    <w:rsid w:val="003E78B5"/>
    <w:rsid w:val="00415BAB"/>
    <w:rsid w:val="00415ED2"/>
    <w:rsid w:val="0042068C"/>
    <w:rsid w:val="004213CC"/>
    <w:rsid w:val="0047122B"/>
    <w:rsid w:val="00473B7A"/>
    <w:rsid w:val="004960E9"/>
    <w:rsid w:val="004A2E88"/>
    <w:rsid w:val="004A5305"/>
    <w:rsid w:val="004B3054"/>
    <w:rsid w:val="004D578C"/>
    <w:rsid w:val="004D7634"/>
    <w:rsid w:val="005300D3"/>
    <w:rsid w:val="00531433"/>
    <w:rsid w:val="00531505"/>
    <w:rsid w:val="00544F82"/>
    <w:rsid w:val="005724CF"/>
    <w:rsid w:val="00574016"/>
    <w:rsid w:val="00593C4F"/>
    <w:rsid w:val="005946A8"/>
    <w:rsid w:val="005A4407"/>
    <w:rsid w:val="005A59EF"/>
    <w:rsid w:val="005B1C7E"/>
    <w:rsid w:val="005C6976"/>
    <w:rsid w:val="005F6F41"/>
    <w:rsid w:val="00625DC6"/>
    <w:rsid w:val="0062705F"/>
    <w:rsid w:val="006370FA"/>
    <w:rsid w:val="0064391D"/>
    <w:rsid w:val="00651821"/>
    <w:rsid w:val="00654384"/>
    <w:rsid w:val="00663D6D"/>
    <w:rsid w:val="006675CD"/>
    <w:rsid w:val="00684D9B"/>
    <w:rsid w:val="00697556"/>
    <w:rsid w:val="006B4647"/>
    <w:rsid w:val="006B4C2B"/>
    <w:rsid w:val="006B6D47"/>
    <w:rsid w:val="006B7B02"/>
    <w:rsid w:val="006C5AFE"/>
    <w:rsid w:val="006F6D95"/>
    <w:rsid w:val="00706F13"/>
    <w:rsid w:val="007072E8"/>
    <w:rsid w:val="0071618D"/>
    <w:rsid w:val="00725FA4"/>
    <w:rsid w:val="0073228B"/>
    <w:rsid w:val="00740446"/>
    <w:rsid w:val="007438A9"/>
    <w:rsid w:val="0074491E"/>
    <w:rsid w:val="00761BDA"/>
    <w:rsid w:val="0076247A"/>
    <w:rsid w:val="0076510A"/>
    <w:rsid w:val="00770DAF"/>
    <w:rsid w:val="00775964"/>
    <w:rsid w:val="007765FE"/>
    <w:rsid w:val="00795BFB"/>
    <w:rsid w:val="007B2760"/>
    <w:rsid w:val="007D400D"/>
    <w:rsid w:val="007D595C"/>
    <w:rsid w:val="007E7091"/>
    <w:rsid w:val="00802736"/>
    <w:rsid w:val="00806C01"/>
    <w:rsid w:val="008148CC"/>
    <w:rsid w:val="008211A4"/>
    <w:rsid w:val="00870B36"/>
    <w:rsid w:val="00873150"/>
    <w:rsid w:val="0087657D"/>
    <w:rsid w:val="008807D5"/>
    <w:rsid w:val="00880832"/>
    <w:rsid w:val="00886EE1"/>
    <w:rsid w:val="0088727D"/>
    <w:rsid w:val="00892E8A"/>
    <w:rsid w:val="0089371F"/>
    <w:rsid w:val="00897C75"/>
    <w:rsid w:val="008C1130"/>
    <w:rsid w:val="008C21FB"/>
    <w:rsid w:val="008C6540"/>
    <w:rsid w:val="008C7207"/>
    <w:rsid w:val="008D18E6"/>
    <w:rsid w:val="008D1CA9"/>
    <w:rsid w:val="008D7A9B"/>
    <w:rsid w:val="008E76AC"/>
    <w:rsid w:val="008F21F6"/>
    <w:rsid w:val="009024CC"/>
    <w:rsid w:val="00945164"/>
    <w:rsid w:val="00951F79"/>
    <w:rsid w:val="00974AB5"/>
    <w:rsid w:val="0098706D"/>
    <w:rsid w:val="009935FB"/>
    <w:rsid w:val="00995A8D"/>
    <w:rsid w:val="009F4A54"/>
    <w:rsid w:val="009F4BEC"/>
    <w:rsid w:val="00A13FAA"/>
    <w:rsid w:val="00A25FD7"/>
    <w:rsid w:val="00A43AFF"/>
    <w:rsid w:val="00A7793A"/>
    <w:rsid w:val="00A94DB2"/>
    <w:rsid w:val="00AA4CC7"/>
    <w:rsid w:val="00AA5E8E"/>
    <w:rsid w:val="00AB6CA7"/>
    <w:rsid w:val="00AD01E4"/>
    <w:rsid w:val="00AD0858"/>
    <w:rsid w:val="00AE51AA"/>
    <w:rsid w:val="00AE7340"/>
    <w:rsid w:val="00AF1BBD"/>
    <w:rsid w:val="00AF27CE"/>
    <w:rsid w:val="00B10207"/>
    <w:rsid w:val="00B141E7"/>
    <w:rsid w:val="00B34ADA"/>
    <w:rsid w:val="00B351B4"/>
    <w:rsid w:val="00B46BCA"/>
    <w:rsid w:val="00B478AA"/>
    <w:rsid w:val="00B87806"/>
    <w:rsid w:val="00B87EC9"/>
    <w:rsid w:val="00BC38FD"/>
    <w:rsid w:val="00BC7EFF"/>
    <w:rsid w:val="00BE11CA"/>
    <w:rsid w:val="00C034CB"/>
    <w:rsid w:val="00C051A8"/>
    <w:rsid w:val="00C054BC"/>
    <w:rsid w:val="00C17897"/>
    <w:rsid w:val="00C276A9"/>
    <w:rsid w:val="00C409D5"/>
    <w:rsid w:val="00C435C3"/>
    <w:rsid w:val="00C6234B"/>
    <w:rsid w:val="00C63EAE"/>
    <w:rsid w:val="00C7629F"/>
    <w:rsid w:val="00C8661B"/>
    <w:rsid w:val="00CA139A"/>
    <w:rsid w:val="00CA2899"/>
    <w:rsid w:val="00CA3A3D"/>
    <w:rsid w:val="00CA52D3"/>
    <w:rsid w:val="00CA77FB"/>
    <w:rsid w:val="00CB379B"/>
    <w:rsid w:val="00CB5DD0"/>
    <w:rsid w:val="00CC51D4"/>
    <w:rsid w:val="00CC65DA"/>
    <w:rsid w:val="00CF21B9"/>
    <w:rsid w:val="00CF44D0"/>
    <w:rsid w:val="00CF6BF9"/>
    <w:rsid w:val="00D03800"/>
    <w:rsid w:val="00D065D3"/>
    <w:rsid w:val="00D14C94"/>
    <w:rsid w:val="00D342A6"/>
    <w:rsid w:val="00D464BF"/>
    <w:rsid w:val="00D53E26"/>
    <w:rsid w:val="00D60925"/>
    <w:rsid w:val="00D83F89"/>
    <w:rsid w:val="00DD4F0E"/>
    <w:rsid w:val="00DD5123"/>
    <w:rsid w:val="00DF0BF0"/>
    <w:rsid w:val="00E01463"/>
    <w:rsid w:val="00E05E0A"/>
    <w:rsid w:val="00E534CF"/>
    <w:rsid w:val="00E81CB4"/>
    <w:rsid w:val="00E8585B"/>
    <w:rsid w:val="00E95105"/>
    <w:rsid w:val="00EA3F15"/>
    <w:rsid w:val="00EA7847"/>
    <w:rsid w:val="00EB02EE"/>
    <w:rsid w:val="00EB053B"/>
    <w:rsid w:val="00EB4C2F"/>
    <w:rsid w:val="00EE2E6E"/>
    <w:rsid w:val="00F00691"/>
    <w:rsid w:val="00F06811"/>
    <w:rsid w:val="00F0759E"/>
    <w:rsid w:val="00F16A43"/>
    <w:rsid w:val="00F46780"/>
    <w:rsid w:val="00F821A3"/>
    <w:rsid w:val="00F9314A"/>
    <w:rsid w:val="00FA5C2F"/>
    <w:rsid w:val="00FC58EF"/>
    <w:rsid w:val="00FD33DF"/>
    <w:rsid w:val="00FE39D7"/>
    <w:rsid w:val="00FE499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character" w:styleId="Hipervnculo">
    <w:name w:val="Hyperlink"/>
    <w:basedOn w:val="Fuentedeprrafopredeter"/>
    <w:uiPriority w:val="99"/>
    <w:unhideWhenUsed/>
    <w:rsid w:val="0016654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Epgrafe">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character" w:styleId="Hipervnculo">
    <w:name w:val="Hyperlink"/>
    <w:basedOn w:val="Fuentedeprrafopredeter"/>
    <w:uiPriority w:val="99"/>
    <w:unhideWhenUsed/>
    <w:rsid w:val="0016654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90051">
      <w:bodyDiv w:val="1"/>
      <w:marLeft w:val="0"/>
      <w:marRight w:val="0"/>
      <w:marTop w:val="0"/>
      <w:marBottom w:val="0"/>
      <w:divBdr>
        <w:top w:val="none" w:sz="0" w:space="0" w:color="auto"/>
        <w:left w:val="none" w:sz="0" w:space="0" w:color="auto"/>
        <w:bottom w:val="none" w:sz="0" w:space="0" w:color="auto"/>
        <w:right w:val="none" w:sz="0" w:space="0" w:color="auto"/>
      </w:divBdr>
    </w:div>
    <w:div w:id="499582546">
      <w:bodyDiv w:val="1"/>
      <w:marLeft w:val="0"/>
      <w:marRight w:val="0"/>
      <w:marTop w:val="0"/>
      <w:marBottom w:val="0"/>
      <w:divBdr>
        <w:top w:val="none" w:sz="0" w:space="0" w:color="auto"/>
        <w:left w:val="none" w:sz="0" w:space="0" w:color="auto"/>
        <w:bottom w:val="none" w:sz="0" w:space="0" w:color="auto"/>
        <w:right w:val="none" w:sz="0" w:space="0" w:color="auto"/>
      </w:divBdr>
    </w:div>
    <w:div w:id="884563505">
      <w:bodyDiv w:val="1"/>
      <w:marLeft w:val="0"/>
      <w:marRight w:val="0"/>
      <w:marTop w:val="0"/>
      <w:marBottom w:val="0"/>
      <w:divBdr>
        <w:top w:val="none" w:sz="0" w:space="0" w:color="auto"/>
        <w:left w:val="none" w:sz="0" w:space="0" w:color="auto"/>
        <w:bottom w:val="none" w:sz="0" w:space="0" w:color="auto"/>
        <w:right w:val="none" w:sz="0" w:space="0" w:color="auto"/>
      </w:divBdr>
    </w:div>
    <w:div w:id="101700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CA6BF-0F5B-4B39-8AD3-7E66579139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4</Pages>
  <Words>1112</Words>
  <Characters>5437</Characters>
  <Application>Microsoft Office Word</Application>
  <DocSecurity>0</DocSecurity>
  <Lines>45</Lines>
  <Paragraphs>13</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2013-09-03T19:30:00Z</cp:lastPrinted>
  <dcterms:created xsi:type="dcterms:W3CDTF">2013-09-13T20:42:00Z</dcterms:created>
  <dcterms:modified xsi:type="dcterms:W3CDTF">2013-09-13T20:42:00Z</dcterms:modified>
</cp:coreProperties>
</file>