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2A3A2" w14:textId="2EE6F869" w:rsidR="00CA77FB" w:rsidRDefault="00562FEC" w:rsidP="00A86A6E">
      <w:pPr>
        <w:pStyle w:val="Encabezado"/>
        <w:tabs>
          <w:tab w:val="clear" w:pos="8504"/>
          <w:tab w:val="left" w:pos="0"/>
          <w:tab w:val="right" w:pos="9356"/>
        </w:tabs>
        <w:ind w:left="0"/>
        <w:jc w:val="center"/>
        <w:rPr>
          <w:rFonts w:ascii="Bookman Old Style" w:hAnsi="Bookman Old Style"/>
          <w:b/>
          <w:bCs/>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65575587" r:id="rId9"/>
        </w:object>
      </w:r>
      <w:r w:rsidR="00CA77FB" w:rsidRPr="001954E9">
        <w:rPr>
          <w:rFonts w:ascii="Bookman Old Style" w:hAnsi="Bookman Old Style"/>
          <w:bCs/>
          <w:szCs w:val="24"/>
        </w:rPr>
        <w:t>Ministerio de Minas y Energía</w:t>
      </w:r>
    </w:p>
    <w:p w14:paraId="5B03E225" w14:textId="77777777" w:rsidR="00B05567" w:rsidRPr="00082CE8" w:rsidRDefault="00B05567" w:rsidP="00082CE8">
      <w:pPr>
        <w:rPr>
          <w:b/>
          <w:lang w:val="es-ES_tradnl"/>
        </w:rPr>
      </w:pP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779DA226"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1954E9">
        <w:rPr>
          <w:rFonts w:ascii="Bookman Old Style" w:hAnsi="Bookman Old Style"/>
          <w:sz w:val="24"/>
          <w:szCs w:val="24"/>
        </w:rPr>
        <w:t xml:space="preserve"> </w:t>
      </w:r>
      <w:r w:rsidR="00A86A6E" w:rsidRPr="00A86A6E">
        <w:rPr>
          <w:rFonts w:ascii="Bookman Old Style" w:hAnsi="Bookman Old Style"/>
          <w:sz w:val="32"/>
          <w:szCs w:val="32"/>
        </w:rPr>
        <w:t>203</w:t>
      </w:r>
      <w:r w:rsidR="00795BFB" w:rsidRPr="00A86A6E">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1A73A264"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A86A6E" w:rsidRPr="00A86A6E">
        <w:rPr>
          <w:rFonts w:ascii="Bookman Old Style" w:hAnsi="Bookman Old Style"/>
          <w:bCs/>
          <w:sz w:val="32"/>
          <w:szCs w:val="32"/>
        </w:rPr>
        <w:t>19 OCT. 2020</w:t>
      </w:r>
      <w:r w:rsidR="00A86A6E">
        <w:rPr>
          <w:rFonts w:ascii="Bookman Old Style" w:hAnsi="Bookman Old Style"/>
          <w:b w:val="0"/>
          <w:szCs w:val="24"/>
        </w:rPr>
        <w:t xml:space="preserve">  </w:t>
      </w:r>
      <w:r w:rsidRPr="001954E9">
        <w:rPr>
          <w:rFonts w:ascii="Bookman Old Style" w:hAnsi="Bookman Old Style"/>
          <w:b w:val="0"/>
          <w:szCs w:val="24"/>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2EDCDD0B"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65501">
        <w:rPr>
          <w:rFonts w:ascii="Bookman Old Style" w:hAnsi="Bookman Old Style" w:cs="Arial"/>
          <w:lang w:val="es-ES_tradnl"/>
        </w:rPr>
        <w:t xml:space="preserve">Gas Licuado de Petróleo – GLP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843FC9" w:rsidRPr="00BE1461">
        <w:rPr>
          <w:rFonts w:ascii="Bookman Old Style" w:hAnsi="Bookman Old Style" w:cs="Arial"/>
          <w:lang w:val="es-ES_tradnl"/>
        </w:rPr>
        <w:t xml:space="preserve">por </w:t>
      </w:r>
      <w:r w:rsidR="003A795A">
        <w:rPr>
          <w:rFonts w:ascii="Bookman Old Style" w:hAnsi="Bookman Old Style" w:cs="Arial"/>
          <w:lang w:val="es-ES_tradnl"/>
        </w:rPr>
        <w:t>el</w:t>
      </w:r>
      <w:r w:rsidR="00BE1461" w:rsidRPr="00BE1461">
        <w:rPr>
          <w:rFonts w:ascii="Bookman Old Style" w:hAnsi="Bookman Old Style" w:cs="Arial"/>
          <w:lang w:val="es-ES_tradnl"/>
        </w:rPr>
        <w:t xml:space="preserve"> municipio de </w:t>
      </w:r>
      <w:r w:rsidR="00887DA5">
        <w:rPr>
          <w:rFonts w:ascii="Bookman Old Style" w:hAnsi="Bookman Old Style" w:cs="Arial"/>
          <w:lang w:val="es-ES_tradnl"/>
        </w:rPr>
        <w:t>Argelia</w:t>
      </w:r>
      <w:r w:rsidR="00BE1461" w:rsidRPr="00BE1461">
        <w:rPr>
          <w:rFonts w:ascii="Bookman Old Style" w:hAnsi="Bookman Old Style" w:cs="Arial"/>
          <w:lang w:val="es-ES_tradnl"/>
        </w:rPr>
        <w:t xml:space="preserve">, departamento </w:t>
      </w:r>
      <w:r w:rsidR="00887DA5">
        <w:rPr>
          <w:rFonts w:ascii="Bookman Old Style" w:hAnsi="Bookman Old Style" w:cs="Arial"/>
          <w:lang w:val="es-ES_tradnl"/>
        </w:rPr>
        <w:t>de Antioquia</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887DA5">
        <w:rPr>
          <w:rFonts w:ascii="Bookman Old Style" w:hAnsi="Bookman Old Style" w:cs="Arial"/>
          <w:lang w:val="es-ES_tradnl"/>
        </w:rPr>
        <w:t xml:space="preserve">ENERGY GAS </w:t>
      </w:r>
      <w:r w:rsidR="00B94B23" w:rsidRPr="00BE1461">
        <w:rPr>
          <w:rFonts w:ascii="Bookman Old Style" w:hAnsi="Bookman Old Style" w:cs="Arial"/>
          <w:lang w:val="es-ES_tradnl"/>
        </w:rPr>
        <w:t xml:space="preserve">S.A.S. E.S.P. </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0D6E9285"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4A7193DB" w14:textId="2234F779"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7B24479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FE06D6">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lastRenderedPageBreak/>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3C2549DE"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887DA5">
        <w:rPr>
          <w:rFonts w:ascii="Bookman Old Style" w:hAnsi="Bookman Old Style" w:cs="Arial"/>
        </w:rPr>
        <w:t>ENERGY GAS</w:t>
      </w:r>
      <w:r w:rsidR="00B94B23">
        <w:rPr>
          <w:rFonts w:ascii="Bookman Old Style" w:hAnsi="Bookman Old Style" w:cs="Arial"/>
        </w:rPr>
        <w:t xml:space="preserve"> S.A.S. E.S.P.</w:t>
      </w:r>
      <w:r w:rsidR="00566054" w:rsidRPr="006D6067">
        <w:rPr>
          <w:rFonts w:ascii="Bookman Old Style" w:hAnsi="Bookman Old Style" w:cs="Arial"/>
        </w:rPr>
        <w:t xml:space="preserve">, a través de la comunicación radicada en la CREG bajo el número </w:t>
      </w:r>
      <w:r w:rsidR="006E32D5" w:rsidRPr="006E32D5">
        <w:rPr>
          <w:rFonts w:ascii="Bookman Old Style" w:hAnsi="Bookman Old Style" w:cs="Arial"/>
        </w:rPr>
        <w:t xml:space="preserve">CREG </w:t>
      </w:r>
      <w:r w:rsidR="00CD3375" w:rsidRPr="00CD3375">
        <w:rPr>
          <w:rFonts w:ascii="Bookman Old Style" w:hAnsi="Bookman Old Style" w:cs="Arial"/>
        </w:rPr>
        <w:t>E-20</w:t>
      </w:r>
      <w:r w:rsidR="0061269A">
        <w:rPr>
          <w:rFonts w:ascii="Bookman Old Style" w:hAnsi="Bookman Old Style" w:cs="Arial"/>
        </w:rPr>
        <w:t>20</w:t>
      </w:r>
      <w:r w:rsidR="00CD3375" w:rsidRPr="00CD3375">
        <w:rPr>
          <w:rFonts w:ascii="Bookman Old Style" w:hAnsi="Bookman Old Style" w:cs="Arial"/>
        </w:rPr>
        <w:t>-0</w:t>
      </w:r>
      <w:r w:rsidR="0061269A">
        <w:rPr>
          <w:rFonts w:ascii="Bookman Old Style" w:hAnsi="Bookman Old Style" w:cs="Arial"/>
        </w:rPr>
        <w:t>04916</w:t>
      </w:r>
      <w:r w:rsidR="00CD3375" w:rsidRPr="00CD3375">
        <w:rPr>
          <w:rFonts w:ascii="Bookman Old Style" w:hAnsi="Bookman Old Style" w:cs="Arial"/>
        </w:rPr>
        <w:t xml:space="preserve"> de </w:t>
      </w:r>
      <w:r w:rsidR="00753752">
        <w:rPr>
          <w:rFonts w:ascii="Bookman Old Style" w:hAnsi="Bookman Old Style" w:cs="Arial"/>
        </w:rPr>
        <w:t>18</w:t>
      </w:r>
      <w:r w:rsidR="00CD3375" w:rsidRPr="00CD3375">
        <w:rPr>
          <w:rFonts w:ascii="Bookman Old Style" w:hAnsi="Bookman Old Style" w:cs="Arial"/>
        </w:rPr>
        <w:t xml:space="preserve"> de </w:t>
      </w:r>
      <w:r w:rsidR="00753752">
        <w:rPr>
          <w:rFonts w:ascii="Bookman Old Style" w:hAnsi="Bookman Old Style" w:cs="Arial"/>
        </w:rPr>
        <w:t>mayo</w:t>
      </w:r>
      <w:r w:rsidR="00CD3375" w:rsidRPr="00CD3375">
        <w:rPr>
          <w:rFonts w:ascii="Bookman Old Style" w:hAnsi="Bookman Old Style" w:cs="Arial"/>
        </w:rPr>
        <w:t xml:space="preserve"> de 20</w:t>
      </w:r>
      <w:r w:rsidR="00753752">
        <w:rPr>
          <w:rFonts w:ascii="Bookman Old Style" w:hAnsi="Bookman Old Style" w:cs="Arial"/>
        </w:rPr>
        <w:t>20</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023C89">
        <w:rPr>
          <w:rFonts w:ascii="Bookman Old Style" w:hAnsi="Bookman Old Style" w:cs="Arial"/>
        </w:rPr>
        <w:t xml:space="preserve">2 </w:t>
      </w:r>
      <w:r w:rsidR="009E705E">
        <w:rPr>
          <w:rFonts w:ascii="Bookman Old Style" w:hAnsi="Bookman Old Style" w:cs="Arial"/>
        </w:rPr>
        <w:t xml:space="preserve">de </w:t>
      </w:r>
      <w:r w:rsidR="00B65501" w:rsidRPr="008C2AC6">
        <w:rPr>
          <w:rFonts w:ascii="Bookman Old Style" w:hAnsi="Bookman Old Style" w:cs="Arial"/>
        </w:rPr>
        <w:t xml:space="preserve">la </w:t>
      </w:r>
      <w:r w:rsidR="00B65501">
        <w:rPr>
          <w:rFonts w:ascii="Bookman Old Style" w:hAnsi="Bookman Old Style" w:cs="Arial"/>
        </w:rPr>
        <w:t>Metodología</w:t>
      </w:r>
      <w:r w:rsidR="0066007C">
        <w:rPr>
          <w:rFonts w:ascii="Bookman Old Style" w:hAnsi="Bookman Old Style" w:cs="Arial"/>
        </w:rPr>
        <w:t xml:space="preserve">, </w:t>
      </w:r>
      <w:r w:rsidR="009E705E" w:rsidRPr="00B665FD">
        <w:rPr>
          <w:rFonts w:ascii="Bookman Old Style" w:hAnsi="Bookman Old Style" w:cs="Arial"/>
        </w:rPr>
        <w:t xml:space="preserve">solicitó aprobación de cargos de distribución de </w:t>
      </w:r>
      <w:r w:rsidR="009E705E">
        <w:rPr>
          <w:rFonts w:ascii="Bookman Old Style" w:hAnsi="Bookman Old Style" w:cs="Arial"/>
        </w:rPr>
        <w:t>GLP</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de Distribución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2"/>
        <w:gridCol w:w="3163"/>
        <w:gridCol w:w="3163"/>
      </w:tblGrid>
      <w:tr w:rsidR="00466DF3" w:rsidRPr="00CE3A21" w14:paraId="34DF9FD0" w14:textId="77777777" w:rsidTr="004F0B24">
        <w:trPr>
          <w:trHeight w:val="567"/>
          <w:jc w:val="center"/>
        </w:trPr>
        <w:tc>
          <w:tcPr>
            <w:tcW w:w="1666" w:type="pct"/>
            <w:shd w:val="clear" w:color="auto" w:fill="BFBFBF" w:themeFill="background1" w:themeFillShade="BF"/>
            <w:noWrap/>
            <w:vAlign w:val="center"/>
            <w:hideMark/>
          </w:tcPr>
          <w:p w14:paraId="4FB4D1EF" w14:textId="77777777" w:rsidR="00466DF3" w:rsidRPr="00CE3A21" w:rsidRDefault="00466DF3" w:rsidP="004F0B24">
            <w:pPr>
              <w:ind w:left="0"/>
              <w:jc w:val="center"/>
              <w:rPr>
                <w:rFonts w:ascii="Bookman Old Style" w:hAnsi="Bookman Old Style"/>
                <w:b/>
                <w:bCs/>
              </w:rPr>
            </w:pPr>
            <w:r w:rsidRPr="00CE3A21">
              <w:rPr>
                <w:rFonts w:ascii="Bookman Old Style" w:hAnsi="Bookman Old Style"/>
                <w:b/>
                <w:bCs/>
              </w:rPr>
              <w:t>CÓDIGO DANE</w:t>
            </w:r>
          </w:p>
        </w:tc>
        <w:tc>
          <w:tcPr>
            <w:tcW w:w="1667" w:type="pct"/>
            <w:shd w:val="clear" w:color="auto" w:fill="BFBFBF" w:themeFill="background1" w:themeFillShade="BF"/>
            <w:noWrap/>
            <w:vAlign w:val="center"/>
            <w:hideMark/>
          </w:tcPr>
          <w:p w14:paraId="66E6A66C" w14:textId="77777777" w:rsidR="00466DF3" w:rsidRPr="00CE3A21" w:rsidRDefault="00466DF3" w:rsidP="004F0B24">
            <w:pPr>
              <w:ind w:left="0"/>
              <w:jc w:val="center"/>
              <w:rPr>
                <w:rFonts w:ascii="Bookman Old Style" w:hAnsi="Bookman Old Style"/>
                <w:b/>
                <w:bCs/>
              </w:rPr>
            </w:pPr>
            <w:r w:rsidRPr="00CE3A21">
              <w:rPr>
                <w:rFonts w:ascii="Bookman Old Style" w:hAnsi="Bookman Old Style"/>
                <w:b/>
                <w:bCs/>
              </w:rPr>
              <w:t>MUNICIPIO</w:t>
            </w:r>
          </w:p>
        </w:tc>
        <w:tc>
          <w:tcPr>
            <w:tcW w:w="1667" w:type="pct"/>
            <w:shd w:val="clear" w:color="auto" w:fill="BFBFBF" w:themeFill="background1" w:themeFillShade="BF"/>
            <w:noWrap/>
            <w:vAlign w:val="center"/>
            <w:hideMark/>
          </w:tcPr>
          <w:p w14:paraId="398B6CF4" w14:textId="77777777" w:rsidR="00466DF3" w:rsidRPr="00CE3A21" w:rsidRDefault="00466DF3" w:rsidP="004F0B24">
            <w:pPr>
              <w:ind w:left="-25"/>
              <w:jc w:val="center"/>
              <w:rPr>
                <w:rFonts w:ascii="Bookman Old Style" w:hAnsi="Bookman Old Style"/>
                <w:b/>
                <w:bCs/>
              </w:rPr>
            </w:pPr>
            <w:r w:rsidRPr="00CE3A21">
              <w:rPr>
                <w:rFonts w:ascii="Bookman Old Style" w:hAnsi="Bookman Old Style"/>
                <w:b/>
                <w:bCs/>
              </w:rPr>
              <w:t>DEPARTAMENTO</w:t>
            </w:r>
          </w:p>
        </w:tc>
      </w:tr>
      <w:tr w:rsidR="00466DF3" w:rsidRPr="00CE3A21" w14:paraId="0DDBED48" w14:textId="77777777" w:rsidTr="004F0B24">
        <w:trPr>
          <w:trHeight w:val="283"/>
          <w:jc w:val="center"/>
        </w:trPr>
        <w:tc>
          <w:tcPr>
            <w:tcW w:w="1666" w:type="pct"/>
            <w:shd w:val="clear" w:color="auto" w:fill="auto"/>
            <w:noWrap/>
            <w:vAlign w:val="center"/>
            <w:hideMark/>
          </w:tcPr>
          <w:p w14:paraId="0202B9DF" w14:textId="77777777" w:rsidR="00466DF3" w:rsidRPr="00CE3A21" w:rsidRDefault="00466DF3" w:rsidP="004F0B24">
            <w:pPr>
              <w:ind w:left="0"/>
              <w:jc w:val="center"/>
              <w:rPr>
                <w:rFonts w:ascii="Bookman Old Style" w:hAnsi="Bookman Old Style"/>
              </w:rPr>
            </w:pPr>
            <w:r w:rsidRPr="00CE3A21">
              <w:rPr>
                <w:rFonts w:ascii="Bookman Old Style" w:hAnsi="Bookman Old Style"/>
              </w:rPr>
              <w:t>05055</w:t>
            </w:r>
          </w:p>
        </w:tc>
        <w:tc>
          <w:tcPr>
            <w:tcW w:w="1667" w:type="pct"/>
            <w:shd w:val="clear" w:color="auto" w:fill="auto"/>
            <w:noWrap/>
            <w:vAlign w:val="center"/>
            <w:hideMark/>
          </w:tcPr>
          <w:p w14:paraId="3DA1422E" w14:textId="77777777" w:rsidR="00466DF3" w:rsidRPr="00CE3A21" w:rsidRDefault="00466DF3" w:rsidP="004F0B24">
            <w:pPr>
              <w:ind w:left="0"/>
              <w:jc w:val="center"/>
              <w:rPr>
                <w:rFonts w:ascii="Bookman Old Style" w:hAnsi="Bookman Old Style"/>
              </w:rPr>
            </w:pPr>
            <w:r w:rsidRPr="00CE3A21">
              <w:rPr>
                <w:rFonts w:ascii="Bookman Old Style" w:hAnsi="Bookman Old Style"/>
              </w:rPr>
              <w:t>Argelia</w:t>
            </w:r>
          </w:p>
        </w:tc>
        <w:tc>
          <w:tcPr>
            <w:tcW w:w="1667" w:type="pct"/>
            <w:shd w:val="clear" w:color="auto" w:fill="auto"/>
            <w:noWrap/>
            <w:vAlign w:val="center"/>
            <w:hideMark/>
          </w:tcPr>
          <w:p w14:paraId="6E74B1F5" w14:textId="77777777" w:rsidR="00466DF3" w:rsidRPr="00CE3A21" w:rsidRDefault="00466DF3" w:rsidP="004F0B24">
            <w:pPr>
              <w:ind w:left="-25"/>
              <w:jc w:val="center"/>
              <w:rPr>
                <w:rFonts w:ascii="Bookman Old Style" w:hAnsi="Bookman Old Style"/>
              </w:rPr>
            </w:pPr>
            <w:r w:rsidRPr="00CE3A21">
              <w:rPr>
                <w:rFonts w:ascii="Bookman Old Style" w:hAnsi="Bookman Old Style"/>
              </w:rPr>
              <w:t>Antioquia</w:t>
            </w:r>
          </w:p>
        </w:tc>
      </w:tr>
    </w:tbl>
    <w:p w14:paraId="74A0AD79" w14:textId="2C733577" w:rsidR="009E705E" w:rsidRPr="001954E9" w:rsidRDefault="009E705E" w:rsidP="009E705E">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 xml:space="preserve">gastos de administración operación y mantenimiento </w:t>
      </w:r>
      <w:r w:rsidR="001354B9">
        <w:rPr>
          <w:rFonts w:ascii="Bookman Old Style" w:hAnsi="Bookman Old Style" w:cs="Arial"/>
        </w:rPr>
        <w:t>-</w:t>
      </w:r>
      <w:r w:rsidRPr="001954E9">
        <w:rPr>
          <w:rFonts w:ascii="Bookman Old Style" w:hAnsi="Bookman Old Style" w:cs="Arial"/>
        </w:rPr>
        <w:t>AOM</w:t>
      </w:r>
      <w:r w:rsidR="001354B9">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0D66418E" w14:textId="5BE7AE7F" w:rsidR="001F4AC3" w:rsidRPr="00717023" w:rsidRDefault="001F4AC3" w:rsidP="00717023">
      <w:pPr>
        <w:ind w:left="0"/>
        <w:jc w:val="both"/>
        <w:rPr>
          <w:rFonts w:ascii="Bookman Old Style" w:hAnsi="Bookman Old Style"/>
        </w:rPr>
      </w:pPr>
      <w:r w:rsidRPr="00717023">
        <w:rPr>
          <w:rFonts w:ascii="Bookman Old Style" w:hAnsi="Bookman Old Style"/>
        </w:rPr>
        <w:t xml:space="preserve">Igualmente, </w:t>
      </w:r>
      <w:bookmarkStart w:id="1" w:name="_Hlk36106825"/>
      <w:r w:rsidRPr="00717023">
        <w:rPr>
          <w:rFonts w:ascii="Bookman Old Style" w:hAnsi="Bookman Old Style"/>
        </w:rPr>
        <w:t>la empresa</w:t>
      </w:r>
      <w:r w:rsidR="009C162B" w:rsidRPr="00717023">
        <w:rPr>
          <w:rFonts w:ascii="Bookman Old Style" w:hAnsi="Bookman Old Style"/>
        </w:rPr>
        <w:t xml:space="preserve"> </w:t>
      </w:r>
      <w:r w:rsidR="00E81756" w:rsidRPr="00717023">
        <w:rPr>
          <w:rFonts w:ascii="Bookman Old Style" w:hAnsi="Bookman Old Style"/>
        </w:rPr>
        <w:t>manifestó</w:t>
      </w:r>
      <w:r w:rsidRPr="00717023">
        <w:rPr>
          <w:rFonts w:ascii="Bookman Old Style" w:hAnsi="Bookman Old Style"/>
        </w:rPr>
        <w:t xml:space="preserve"> </w:t>
      </w:r>
      <w:r w:rsidR="002C1029" w:rsidRPr="00717023">
        <w:rPr>
          <w:rFonts w:ascii="Bookman Old Style" w:hAnsi="Bookman Old Style"/>
        </w:rPr>
        <w:t xml:space="preserve">en su solicitud </w:t>
      </w:r>
      <w:r w:rsidRPr="00717023">
        <w:rPr>
          <w:rFonts w:ascii="Bookman Old Style" w:hAnsi="Bookman Old Style"/>
        </w:rPr>
        <w:t>que el proyecto</w:t>
      </w:r>
      <w:r w:rsidR="00F922DE" w:rsidRPr="00717023">
        <w:rPr>
          <w:rFonts w:ascii="Bookman Old Style" w:hAnsi="Bookman Old Style"/>
        </w:rPr>
        <w:t xml:space="preserve"> </w:t>
      </w:r>
      <w:r w:rsidR="006E32D5" w:rsidRPr="00717023">
        <w:rPr>
          <w:rFonts w:ascii="Bookman Old Style" w:hAnsi="Bookman Old Style"/>
        </w:rPr>
        <w:t xml:space="preserve">no </w:t>
      </w:r>
      <w:r w:rsidRPr="00717023">
        <w:rPr>
          <w:rFonts w:ascii="Bookman Old Style" w:hAnsi="Bookman Old Style"/>
        </w:rPr>
        <w:t>cuenta con recursos públicos</w:t>
      </w:r>
      <w:r w:rsidR="009E705E" w:rsidRPr="00717023">
        <w:rPr>
          <w:rFonts w:ascii="Bookman Old Style" w:hAnsi="Bookman Old Style"/>
        </w:rPr>
        <w:t xml:space="preserve"> para la construcción de la infraestructura de</w:t>
      </w:r>
      <w:r w:rsidR="0032555D" w:rsidRPr="00717023">
        <w:rPr>
          <w:rFonts w:ascii="Bookman Old Style" w:hAnsi="Bookman Old Style"/>
        </w:rPr>
        <w:t xml:space="preserve"> </w:t>
      </w:r>
      <w:r w:rsidR="009E705E" w:rsidRPr="00717023">
        <w:rPr>
          <w:rFonts w:ascii="Bookman Old Style" w:hAnsi="Bookman Old Style"/>
        </w:rPr>
        <w:t>distribución de gas por redes</w:t>
      </w:r>
      <w:r w:rsidRPr="00717023">
        <w:rPr>
          <w:rFonts w:ascii="Bookman Old Style" w:hAnsi="Bookman Old Style"/>
        </w:rPr>
        <w:t>.</w:t>
      </w:r>
      <w:bookmarkEnd w:id="1"/>
    </w:p>
    <w:p w14:paraId="3E746F7D" w14:textId="091B541F"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w:t>
      </w:r>
      <w:r w:rsidR="00210D5A">
        <w:rPr>
          <w:rFonts w:ascii="Bookman Old Style" w:hAnsi="Bookman Old Style" w:cs="Arial"/>
        </w:rPr>
        <w:t>través del aplicativo Apli</w:t>
      </w:r>
      <w:r w:rsidR="00B65501">
        <w:rPr>
          <w:rFonts w:ascii="Bookman Old Style" w:hAnsi="Bookman Old Style" w:cs="Arial"/>
        </w:rPr>
        <w:t>g</w:t>
      </w:r>
      <w:r w:rsidR="00210D5A">
        <w:rPr>
          <w:rFonts w:ascii="Bookman Old Style" w:hAnsi="Bookman Old Style" w:cs="Arial"/>
        </w:rPr>
        <w:t xml:space="preserve">as, dispuesto por la CREG para el correspondiente reporte de información de solicitudes tarifarias, la empresa confirmó su solicitud bajo el número </w:t>
      </w:r>
      <w:r w:rsidR="00753752">
        <w:rPr>
          <w:rFonts w:ascii="Bookman Old Style" w:hAnsi="Bookman Old Style" w:cs="Arial"/>
        </w:rPr>
        <w:t>2045</w:t>
      </w:r>
      <w:r w:rsidRPr="00F2162A">
        <w:rPr>
          <w:rFonts w:ascii="Bookman Old Style" w:hAnsi="Bookman Old Style" w:cs="Arial"/>
        </w:rPr>
        <w:t>.</w:t>
      </w:r>
    </w:p>
    <w:p w14:paraId="595CFE96" w14:textId="7E9649E1" w:rsidR="005E2D29" w:rsidRPr="00F2162A" w:rsidRDefault="005E2D29" w:rsidP="00F2162A">
      <w:pPr>
        <w:adjustRightInd w:val="0"/>
        <w:spacing w:before="240" w:after="240"/>
        <w:ind w:left="0" w:right="20"/>
        <w:jc w:val="both"/>
        <w:rPr>
          <w:rFonts w:ascii="Bookman Old Style" w:hAnsi="Bookman Old Style" w:cs="Arial"/>
        </w:rPr>
      </w:pPr>
      <w:r w:rsidRPr="00027CB0">
        <w:rPr>
          <w:rFonts w:ascii="Bookman Old Style" w:hAnsi="Bookman Old Style" w:cs="Arial"/>
          <w:szCs w:val="22"/>
        </w:rPr>
        <w:t>Mediante oficio con radicado CREG E-20</w:t>
      </w:r>
      <w:r>
        <w:rPr>
          <w:rFonts w:ascii="Bookman Old Style" w:hAnsi="Bookman Old Style" w:cs="Arial"/>
          <w:szCs w:val="22"/>
        </w:rPr>
        <w:t>20</w:t>
      </w:r>
      <w:r w:rsidRPr="00027CB0">
        <w:rPr>
          <w:rFonts w:ascii="Bookman Old Style" w:hAnsi="Bookman Old Style" w:cs="Arial"/>
          <w:szCs w:val="22"/>
        </w:rPr>
        <w:t>-0</w:t>
      </w:r>
      <w:r>
        <w:rPr>
          <w:rFonts w:ascii="Bookman Old Style" w:hAnsi="Bookman Old Style" w:cs="Arial"/>
          <w:szCs w:val="22"/>
        </w:rPr>
        <w:t>04977</w:t>
      </w:r>
      <w:r w:rsidRPr="00027CB0">
        <w:rPr>
          <w:rFonts w:ascii="Bookman Old Style" w:hAnsi="Bookman Old Style" w:cs="Arial"/>
          <w:szCs w:val="22"/>
        </w:rPr>
        <w:t xml:space="preserve"> del </w:t>
      </w:r>
      <w:r>
        <w:rPr>
          <w:rFonts w:ascii="Bookman Old Style" w:hAnsi="Bookman Old Style" w:cs="Arial"/>
          <w:szCs w:val="22"/>
        </w:rPr>
        <w:t>1</w:t>
      </w:r>
      <w:r w:rsidRPr="00027CB0">
        <w:rPr>
          <w:rFonts w:ascii="Bookman Old Style" w:hAnsi="Bookman Old Style" w:cs="Arial"/>
          <w:szCs w:val="22"/>
        </w:rPr>
        <w:t xml:space="preserve">9 de </w:t>
      </w:r>
      <w:r>
        <w:rPr>
          <w:rFonts w:ascii="Bookman Old Style" w:hAnsi="Bookman Old Style" w:cs="Arial"/>
          <w:szCs w:val="22"/>
        </w:rPr>
        <w:t>mayo</w:t>
      </w:r>
      <w:r w:rsidRPr="00027CB0">
        <w:rPr>
          <w:rFonts w:ascii="Bookman Old Style" w:hAnsi="Bookman Old Style" w:cs="Arial"/>
          <w:szCs w:val="22"/>
        </w:rPr>
        <w:t xml:space="preserve"> de 20</w:t>
      </w:r>
      <w:r>
        <w:rPr>
          <w:rFonts w:ascii="Bookman Old Style" w:hAnsi="Bookman Old Style" w:cs="Arial"/>
          <w:szCs w:val="22"/>
        </w:rPr>
        <w:t>20</w:t>
      </w:r>
      <w:r w:rsidRPr="00027CB0">
        <w:rPr>
          <w:rFonts w:ascii="Bookman Old Style" w:hAnsi="Bookman Old Style" w:cs="Arial"/>
          <w:szCs w:val="22"/>
        </w:rPr>
        <w:t xml:space="preserve">, la Unidad de Planeación </w:t>
      </w:r>
      <w:r w:rsidR="00CE3A21" w:rsidRPr="00027CB0">
        <w:rPr>
          <w:rFonts w:ascii="Bookman Old Style" w:hAnsi="Bookman Old Style" w:cs="Arial"/>
          <w:szCs w:val="22"/>
        </w:rPr>
        <w:t>Minero</w:t>
      </w:r>
      <w:r w:rsidR="00744598">
        <w:rPr>
          <w:rFonts w:ascii="Bookman Old Style" w:hAnsi="Bookman Old Style" w:cs="Arial"/>
          <w:szCs w:val="22"/>
        </w:rPr>
        <w:t xml:space="preserve"> </w:t>
      </w:r>
      <w:r w:rsidR="00CE3A21">
        <w:rPr>
          <w:rFonts w:ascii="Bookman Old Style" w:hAnsi="Bookman Old Style" w:cs="Arial"/>
          <w:szCs w:val="22"/>
        </w:rPr>
        <w:t>Energética</w:t>
      </w:r>
      <w:r w:rsidRPr="00027CB0">
        <w:rPr>
          <w:rFonts w:ascii="Bookman Old Style" w:hAnsi="Bookman Old Style" w:cs="Arial"/>
          <w:szCs w:val="22"/>
        </w:rPr>
        <w:t>, UPME</w:t>
      </w:r>
      <w:r>
        <w:rPr>
          <w:rFonts w:ascii="Bookman Old Style" w:hAnsi="Bookman Old Style" w:cs="Arial"/>
          <w:szCs w:val="22"/>
        </w:rPr>
        <w:t>,</w:t>
      </w:r>
      <w:r w:rsidRPr="00027CB0">
        <w:rPr>
          <w:rFonts w:ascii="Bookman Old Style" w:hAnsi="Bookman Old Style" w:cs="Arial"/>
          <w:szCs w:val="22"/>
        </w:rPr>
        <w:t xml:space="preserve"> remitió a la Comisión concepto en el que considera que la metodología</w:t>
      </w:r>
      <w:r w:rsidRPr="00C11A90">
        <w:rPr>
          <w:rFonts w:ascii="Bookman Old Style" w:hAnsi="Bookman Old Style" w:cs="Arial"/>
        </w:rPr>
        <w:t xml:space="preserve"> de proyección de demanda de gas propuesta por la empresa </w:t>
      </w:r>
      <w:r>
        <w:rPr>
          <w:rFonts w:ascii="Bookman Old Style" w:hAnsi="Bookman Old Style" w:cs="Arial"/>
        </w:rPr>
        <w:t xml:space="preserve">ENERGY GAS S.A.S. E.S.P. </w:t>
      </w:r>
      <w:r w:rsidRPr="00C11A90">
        <w:rPr>
          <w:rFonts w:ascii="Bookman Old Style" w:hAnsi="Bookman Old Style" w:cs="Arial"/>
        </w:rPr>
        <w:t xml:space="preserve">para </w:t>
      </w:r>
      <w:r>
        <w:rPr>
          <w:rFonts w:ascii="Bookman Old Style" w:hAnsi="Bookman Old Style" w:cs="Arial"/>
        </w:rPr>
        <w:t>el</w:t>
      </w:r>
      <w:r w:rsidRPr="00C74906">
        <w:rPr>
          <w:rFonts w:ascii="Bookman Old Style" w:hAnsi="Bookman Old Style" w:cs="Arial"/>
        </w:rPr>
        <w:t xml:space="preserve"> municipio de </w:t>
      </w:r>
      <w:r>
        <w:rPr>
          <w:rFonts w:ascii="Bookman Old Style" w:hAnsi="Bookman Old Style" w:cs="Arial"/>
        </w:rPr>
        <w:t>Argelia</w:t>
      </w:r>
      <w:r w:rsidR="00B65501">
        <w:rPr>
          <w:rFonts w:ascii="Bookman Old Style" w:hAnsi="Bookman Old Style" w:cs="Arial"/>
        </w:rPr>
        <w:t xml:space="preserve"> en el</w:t>
      </w:r>
      <w:r w:rsidRPr="00C74906">
        <w:rPr>
          <w:rFonts w:ascii="Bookman Old Style" w:hAnsi="Bookman Old Style" w:cs="Arial"/>
        </w:rPr>
        <w:t xml:space="preserve"> departamento </w:t>
      </w:r>
      <w:r>
        <w:rPr>
          <w:rFonts w:ascii="Bookman Old Style" w:hAnsi="Bookman Old Style" w:cs="Arial"/>
        </w:rPr>
        <w:t>de Antioquia</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w:t>
      </w:r>
      <w:r w:rsidR="00894FB3">
        <w:rPr>
          <w:rFonts w:ascii="Bookman Old Style" w:hAnsi="Bookman Old Style" w:cs="Arial"/>
        </w:rPr>
        <w:t xml:space="preserve"> la Metodología.</w:t>
      </w:r>
    </w:p>
    <w:p w14:paraId="12EA8D02" w14:textId="0623B4C9" w:rsidR="00EF1FB5" w:rsidRPr="00894FB3" w:rsidRDefault="00BC2995" w:rsidP="00BC2995">
      <w:pPr>
        <w:adjustRightInd w:val="0"/>
        <w:spacing w:before="240" w:after="240"/>
        <w:ind w:left="0" w:right="20"/>
        <w:jc w:val="both"/>
        <w:rPr>
          <w:rFonts w:ascii="Bookman Old Style" w:hAnsi="Bookman Old Style" w:cs="Arial"/>
          <w:i/>
          <w:iCs/>
        </w:rPr>
      </w:pPr>
      <w:r w:rsidRPr="00BC2995">
        <w:rPr>
          <w:rFonts w:ascii="Bookman Old Style" w:hAnsi="Bookman Old Style" w:cs="Arial"/>
        </w:rPr>
        <w:t xml:space="preserve">La Comisión verificó el cumplimiento de los requisitos establecidos en la </w:t>
      </w:r>
      <w:r w:rsidR="00210D5A">
        <w:rPr>
          <w:rFonts w:ascii="Bookman Old Style" w:hAnsi="Bookman Old Style" w:cs="Arial"/>
        </w:rPr>
        <w:t>M</w:t>
      </w:r>
      <w:r w:rsidR="00210D5A" w:rsidRPr="00BC2995">
        <w:rPr>
          <w:rFonts w:ascii="Bookman Old Style" w:hAnsi="Bookman Old Style" w:cs="Arial"/>
        </w:rPr>
        <w:t>etodología</w:t>
      </w:r>
      <w:r w:rsidRPr="00BC2995">
        <w:rPr>
          <w:rFonts w:ascii="Bookman Old Style" w:hAnsi="Bookman Old Style" w:cs="Arial"/>
        </w:rPr>
        <w:t xml:space="preserve">, </w:t>
      </w:r>
      <w:r w:rsidR="00210D5A" w:rsidRPr="00BC2995">
        <w:rPr>
          <w:rFonts w:ascii="Bookman Old Style" w:hAnsi="Bookman Old Style" w:cs="Arial"/>
        </w:rPr>
        <w:t>evidenci</w:t>
      </w:r>
      <w:r w:rsidR="001D6A03">
        <w:rPr>
          <w:rFonts w:ascii="Bookman Old Style" w:hAnsi="Bookman Old Style" w:cs="Arial"/>
        </w:rPr>
        <w:t>a</w:t>
      </w:r>
      <w:r w:rsidR="00210D5A" w:rsidRPr="00BC2995">
        <w:rPr>
          <w:rFonts w:ascii="Bookman Old Style" w:hAnsi="Bookman Old Style" w:cs="Arial"/>
        </w:rPr>
        <w:t>ndo</w:t>
      </w:r>
      <w:r w:rsidRPr="00BC2995">
        <w:rPr>
          <w:rFonts w:ascii="Bookman Old Style" w:hAnsi="Bookman Old Style" w:cs="Arial"/>
        </w:rPr>
        <w:t xml:space="preserve"> que la información remitida </w:t>
      </w:r>
      <w:r w:rsidR="00894FB3">
        <w:rPr>
          <w:rFonts w:ascii="Bookman Old Style" w:hAnsi="Bookman Old Style" w:cs="Arial"/>
        </w:rPr>
        <w:t>en</w:t>
      </w:r>
      <w:r w:rsidRPr="00BC2995">
        <w:rPr>
          <w:rFonts w:ascii="Bookman Old Style" w:hAnsi="Bookman Old Style" w:cs="Arial"/>
        </w:rPr>
        <w:t xml:space="preserve"> la solicitud presentada por </w:t>
      </w:r>
      <w:r w:rsidR="00887DA5">
        <w:rPr>
          <w:rFonts w:ascii="Bookman Old Style" w:hAnsi="Bookman Old Style" w:cs="Arial"/>
        </w:rPr>
        <w:t>ENERGY GAS</w:t>
      </w:r>
      <w:r w:rsidR="00B94B23">
        <w:rPr>
          <w:rFonts w:ascii="Bookman Old Style" w:hAnsi="Bookman Old Style" w:cs="Arial"/>
        </w:rPr>
        <w:t xml:space="preserve"> S.A.S. E.S.P</w:t>
      </w:r>
      <w:r w:rsidR="0063289B">
        <w:rPr>
          <w:rFonts w:ascii="Bookman Old Style" w:hAnsi="Bookman Old Style" w:cs="Arial"/>
        </w:rPr>
        <w:t xml:space="preserve">. </w:t>
      </w:r>
      <w:r w:rsidRPr="00BC2995">
        <w:rPr>
          <w:rFonts w:ascii="Bookman Old Style" w:hAnsi="Bookman Old Style" w:cs="Arial"/>
        </w:rPr>
        <w:t>no era suficiente para iniciar la actuación administrativa correspondiente. En consecuencia, mediante comunicación con radicado CREG S-</w:t>
      </w:r>
      <w:r w:rsidR="00753752">
        <w:rPr>
          <w:rFonts w:ascii="Bookman Old Style" w:hAnsi="Bookman Old Style" w:cs="Arial"/>
        </w:rPr>
        <w:t>2020</w:t>
      </w:r>
      <w:r w:rsidRPr="00BC2995">
        <w:rPr>
          <w:rFonts w:ascii="Bookman Old Style" w:hAnsi="Bookman Old Style" w:cs="Arial"/>
        </w:rPr>
        <w:t>-</w:t>
      </w:r>
      <w:r w:rsidR="00CE0BB7" w:rsidRPr="00CE0BB7">
        <w:rPr>
          <w:rFonts w:ascii="Bookman Old Style" w:hAnsi="Bookman Old Style" w:cs="Arial"/>
        </w:rPr>
        <w:t>00</w:t>
      </w:r>
      <w:r w:rsidR="00753752">
        <w:rPr>
          <w:rFonts w:ascii="Bookman Old Style" w:hAnsi="Bookman Old Style" w:cs="Arial"/>
        </w:rPr>
        <w:t>2820</w:t>
      </w:r>
      <w:r w:rsidR="00CE0BB7" w:rsidRPr="00CE0BB7">
        <w:rPr>
          <w:rFonts w:ascii="Bookman Old Style" w:hAnsi="Bookman Old Style" w:cs="Arial"/>
        </w:rPr>
        <w:t xml:space="preserve"> </w:t>
      </w:r>
      <w:r w:rsidRPr="00BC2995">
        <w:rPr>
          <w:rFonts w:ascii="Bookman Old Style" w:hAnsi="Bookman Old Style" w:cs="Arial"/>
        </w:rPr>
        <w:t xml:space="preserve">del </w:t>
      </w:r>
      <w:r w:rsidR="00CE0BB7" w:rsidRPr="00CE0BB7">
        <w:rPr>
          <w:rFonts w:ascii="Bookman Old Style" w:hAnsi="Bookman Old Style" w:cs="Arial"/>
        </w:rPr>
        <w:t>1</w:t>
      </w:r>
      <w:r w:rsidR="00753752">
        <w:rPr>
          <w:rFonts w:ascii="Bookman Old Style" w:hAnsi="Bookman Old Style" w:cs="Arial"/>
        </w:rPr>
        <w:t>2</w:t>
      </w:r>
      <w:r w:rsidR="00CE0BB7" w:rsidRPr="00CE0BB7">
        <w:rPr>
          <w:rFonts w:ascii="Bookman Old Style" w:hAnsi="Bookman Old Style" w:cs="Arial"/>
        </w:rPr>
        <w:t xml:space="preserve"> de </w:t>
      </w:r>
      <w:r w:rsidR="00753752">
        <w:rPr>
          <w:rFonts w:ascii="Bookman Old Style" w:hAnsi="Bookman Old Style" w:cs="Arial"/>
        </w:rPr>
        <w:t>junio</w:t>
      </w:r>
      <w:r w:rsidR="00CE0BB7" w:rsidRPr="00CE0BB7">
        <w:rPr>
          <w:rFonts w:ascii="Bookman Old Style" w:hAnsi="Bookman Old Style" w:cs="Arial"/>
        </w:rPr>
        <w:t xml:space="preserve"> de 20</w:t>
      </w:r>
      <w:r w:rsidR="00753752">
        <w:rPr>
          <w:rFonts w:ascii="Bookman Old Style" w:hAnsi="Bookman Old Style" w:cs="Arial"/>
        </w:rPr>
        <w:t>20</w:t>
      </w:r>
      <w:r w:rsidRPr="00BC2995">
        <w:rPr>
          <w:rFonts w:ascii="Bookman Old Style" w:hAnsi="Bookman Old Style" w:cs="Arial"/>
        </w:rPr>
        <w:t>, se solicitó a la empresa</w:t>
      </w:r>
      <w:r w:rsidR="00B52558">
        <w:rPr>
          <w:rFonts w:ascii="Bookman Old Style" w:hAnsi="Bookman Old Style" w:cs="Arial"/>
        </w:rPr>
        <w:t xml:space="preserve"> completar la solicitud</w:t>
      </w:r>
      <w:r w:rsidR="00894FB3">
        <w:rPr>
          <w:rFonts w:ascii="Bookman Old Style" w:hAnsi="Bookman Old Style" w:cs="Arial"/>
        </w:rPr>
        <w:t xml:space="preserve"> a</w:t>
      </w:r>
      <w:r w:rsidR="00B52558">
        <w:rPr>
          <w:rFonts w:ascii="Bookman Old Style" w:hAnsi="Bookman Old Style" w:cs="Arial"/>
        </w:rPr>
        <w:t>llegando</w:t>
      </w:r>
      <w:r w:rsidR="00894FB3">
        <w:rPr>
          <w:rFonts w:ascii="Bookman Old Style" w:hAnsi="Bookman Old Style" w:cs="Arial"/>
        </w:rPr>
        <w:t xml:space="preserve">: </w:t>
      </w:r>
      <w:r w:rsidR="00894FB3" w:rsidRPr="00894FB3">
        <w:rPr>
          <w:rFonts w:ascii="Bookman Old Style" w:hAnsi="Bookman Old Style" w:cs="Arial"/>
          <w:i/>
          <w:iCs/>
        </w:rPr>
        <w:t>“</w:t>
      </w:r>
      <w:r w:rsidR="00392CC9" w:rsidRPr="00894FB3">
        <w:rPr>
          <w:rFonts w:ascii="Bookman Old Style" w:hAnsi="Bookman Old Style" w:cs="Arial"/>
          <w:i/>
          <w:iCs/>
        </w:rPr>
        <w:t>manifestación expresa de si el Sistema de Distribución del Mercado Relevante de Distribución para el Siguiente Período Tarifario solicitado se desprende de otro Mercado Relevante de Distribución. En caso afirmativo, indicar dicho mercado y el Cargo de Distribución que deberán pagar los usuarios por el uso de ese Sistema de Distribución. Adicionalmente, indicar a que red del otro sistema de distribución se conectará (primaria o secundaria) y la inversión en activos de conexión. Si el sistema de distribución no se desprende de otro sistema, manifestarlo expresamente (Numeral 8 del Anexo 2 de la metodología)</w:t>
      </w:r>
      <w:r w:rsidRPr="00894FB3">
        <w:rPr>
          <w:rFonts w:ascii="Bookman Old Style" w:hAnsi="Bookman Old Style" w:cs="Arial"/>
          <w:i/>
          <w:iCs/>
        </w:rPr>
        <w:t>.</w:t>
      </w:r>
      <w:r w:rsidR="00894FB3">
        <w:rPr>
          <w:rFonts w:ascii="Bookman Old Style" w:hAnsi="Bookman Old Style" w:cs="Arial"/>
          <w:i/>
          <w:iCs/>
        </w:rPr>
        <w:t>”</w:t>
      </w:r>
    </w:p>
    <w:p w14:paraId="5806320B" w14:textId="1585F94E" w:rsidR="00210D5A" w:rsidRDefault="00EF1FB5" w:rsidP="00BC2995">
      <w:pPr>
        <w:adjustRightInd w:val="0"/>
        <w:spacing w:before="240" w:after="240"/>
        <w:ind w:left="0" w:right="20"/>
        <w:jc w:val="both"/>
        <w:rPr>
          <w:rFonts w:ascii="Bookman Old Style" w:hAnsi="Bookman Old Style" w:cs="Arial"/>
        </w:rPr>
      </w:pPr>
      <w:r>
        <w:rPr>
          <w:rFonts w:ascii="Bookman Old Style" w:hAnsi="Bookman Old Style" w:cs="Arial"/>
        </w:rPr>
        <w:t xml:space="preserve">A través de </w:t>
      </w:r>
      <w:r w:rsidR="00CE0BB7" w:rsidRPr="00CE0BB7">
        <w:rPr>
          <w:rFonts w:ascii="Bookman Old Style" w:hAnsi="Bookman Old Style" w:cs="Arial"/>
        </w:rPr>
        <w:t>radicado E-20</w:t>
      </w:r>
      <w:r w:rsidR="00392CC9">
        <w:rPr>
          <w:rFonts w:ascii="Bookman Old Style" w:hAnsi="Bookman Old Style" w:cs="Arial"/>
        </w:rPr>
        <w:t>20</w:t>
      </w:r>
      <w:r w:rsidR="00CE0BB7" w:rsidRPr="00CE0BB7">
        <w:rPr>
          <w:rFonts w:ascii="Bookman Old Style" w:hAnsi="Bookman Old Style" w:cs="Arial"/>
        </w:rPr>
        <w:t>-0</w:t>
      </w:r>
      <w:r w:rsidR="00392CC9">
        <w:rPr>
          <w:rFonts w:ascii="Bookman Old Style" w:hAnsi="Bookman Old Style" w:cs="Arial"/>
        </w:rPr>
        <w:t>07080</w:t>
      </w:r>
      <w:r w:rsidR="00CE0BB7" w:rsidRPr="00CE0BB7">
        <w:rPr>
          <w:rFonts w:ascii="Bookman Old Style" w:hAnsi="Bookman Old Style" w:cs="Arial"/>
        </w:rPr>
        <w:t xml:space="preserve"> del 2</w:t>
      </w:r>
      <w:r w:rsidR="00392CC9">
        <w:rPr>
          <w:rFonts w:ascii="Bookman Old Style" w:hAnsi="Bookman Old Style" w:cs="Arial"/>
        </w:rPr>
        <w:t>3</w:t>
      </w:r>
      <w:r w:rsidR="00CE0BB7" w:rsidRPr="00CE0BB7">
        <w:rPr>
          <w:rFonts w:ascii="Bookman Old Style" w:hAnsi="Bookman Old Style" w:cs="Arial"/>
        </w:rPr>
        <w:t xml:space="preserve"> de </w:t>
      </w:r>
      <w:r w:rsidR="00392CC9">
        <w:rPr>
          <w:rFonts w:ascii="Bookman Old Style" w:hAnsi="Bookman Old Style" w:cs="Arial"/>
        </w:rPr>
        <w:t>junio</w:t>
      </w:r>
      <w:r w:rsidR="00CE0BB7" w:rsidRPr="00CE0BB7">
        <w:rPr>
          <w:rFonts w:ascii="Bookman Old Style" w:hAnsi="Bookman Old Style" w:cs="Arial"/>
        </w:rPr>
        <w:t xml:space="preserve"> de 20</w:t>
      </w:r>
      <w:r w:rsidR="00392CC9">
        <w:rPr>
          <w:rFonts w:ascii="Bookman Old Style" w:hAnsi="Bookman Old Style" w:cs="Arial"/>
        </w:rPr>
        <w:t>20</w:t>
      </w:r>
      <w:r w:rsidR="00BC2995" w:rsidRPr="00BC2995">
        <w:rPr>
          <w:rFonts w:ascii="Bookman Old Style" w:hAnsi="Bookman Old Style" w:cs="Arial"/>
        </w:rPr>
        <w:t xml:space="preserve">, la empresa </w:t>
      </w:r>
      <w:r w:rsidR="00887DA5">
        <w:rPr>
          <w:rFonts w:ascii="Bookman Old Style" w:hAnsi="Bookman Old Style" w:cs="Arial"/>
        </w:rPr>
        <w:t>ENERGY GAS</w:t>
      </w:r>
      <w:r w:rsidR="00B94B23">
        <w:rPr>
          <w:rFonts w:ascii="Bookman Old Style" w:hAnsi="Bookman Old Style" w:cs="Arial"/>
        </w:rPr>
        <w:t xml:space="preserve"> S.A.S. E.S.P. </w:t>
      </w:r>
      <w:r w:rsidR="00BC2995" w:rsidRPr="00BC2995">
        <w:rPr>
          <w:rFonts w:ascii="Bookman Old Style" w:hAnsi="Bookman Old Style" w:cs="Arial"/>
        </w:rPr>
        <w:t>atend</w:t>
      </w:r>
      <w:r w:rsidR="00844886">
        <w:rPr>
          <w:rFonts w:ascii="Bookman Old Style" w:hAnsi="Bookman Old Style" w:cs="Arial"/>
        </w:rPr>
        <w:t>ió</w:t>
      </w:r>
      <w:r w:rsidR="00BC2995" w:rsidRPr="00BC2995">
        <w:rPr>
          <w:rFonts w:ascii="Bookman Old Style" w:hAnsi="Bookman Old Style" w:cs="Arial"/>
        </w:rPr>
        <w:t xml:space="preserve"> el requerimiento efectuado por la Comisión y </w:t>
      </w:r>
      <w:r w:rsidR="00210D5A" w:rsidRPr="00BC2995">
        <w:rPr>
          <w:rFonts w:ascii="Bookman Old Style" w:hAnsi="Bookman Old Style" w:cs="Arial"/>
        </w:rPr>
        <w:t>alleg</w:t>
      </w:r>
      <w:r w:rsidR="00210D5A">
        <w:rPr>
          <w:rFonts w:ascii="Bookman Old Style" w:hAnsi="Bookman Old Style" w:cs="Arial"/>
        </w:rPr>
        <w:t>ó</w:t>
      </w:r>
      <w:r w:rsidR="00210D5A" w:rsidRPr="00BC2995">
        <w:rPr>
          <w:rFonts w:ascii="Bookman Old Style" w:hAnsi="Bookman Old Style" w:cs="Arial"/>
        </w:rPr>
        <w:t xml:space="preserve"> </w:t>
      </w:r>
      <w:r w:rsidR="00BC2995" w:rsidRPr="00BC2995">
        <w:rPr>
          <w:rFonts w:ascii="Bookman Old Style" w:hAnsi="Bookman Old Style" w:cs="Arial"/>
        </w:rPr>
        <w:t xml:space="preserve">la información solicitada. </w:t>
      </w:r>
    </w:p>
    <w:p w14:paraId="59B3BBA9" w14:textId="32460A18" w:rsidR="00BC2995" w:rsidRPr="00C74906" w:rsidRDefault="00844886">
      <w:pPr>
        <w:adjustRightInd w:val="0"/>
        <w:spacing w:before="240" w:after="240"/>
        <w:ind w:left="0" w:right="20"/>
        <w:jc w:val="both"/>
        <w:rPr>
          <w:rFonts w:ascii="Bookman Old Style" w:hAnsi="Bookman Old Style" w:cs="Arial"/>
        </w:rPr>
      </w:pPr>
      <w:r>
        <w:rPr>
          <w:rFonts w:ascii="Bookman Old Style" w:hAnsi="Bookman Old Style" w:cs="Arial"/>
        </w:rPr>
        <w:t>Mediante</w:t>
      </w:r>
      <w:r w:rsidR="00BC2995" w:rsidRPr="00BC2995">
        <w:rPr>
          <w:rFonts w:ascii="Bookman Old Style" w:hAnsi="Bookman Old Style" w:cs="Arial"/>
        </w:rPr>
        <w:t xml:space="preserve"> </w:t>
      </w:r>
      <w:r w:rsidR="00210D5A">
        <w:rPr>
          <w:rFonts w:ascii="Bookman Old Style" w:hAnsi="Bookman Old Style" w:cs="Arial"/>
        </w:rPr>
        <w:t>A</w:t>
      </w:r>
      <w:r w:rsidR="00210D5A" w:rsidRPr="00BC2995">
        <w:rPr>
          <w:rFonts w:ascii="Bookman Old Style" w:hAnsi="Bookman Old Style" w:cs="Arial"/>
        </w:rPr>
        <w:t xml:space="preserve">uto </w:t>
      </w:r>
      <w:r w:rsidR="00CE0BB7" w:rsidRPr="00CE0BB7">
        <w:rPr>
          <w:rFonts w:ascii="Bookman Old Style" w:hAnsi="Bookman Old Style" w:cs="Arial"/>
        </w:rPr>
        <w:t>I-2020-00</w:t>
      </w:r>
      <w:r w:rsidR="00392CC9">
        <w:rPr>
          <w:rFonts w:ascii="Bookman Old Style" w:hAnsi="Bookman Old Style" w:cs="Arial"/>
        </w:rPr>
        <w:t>2909</w:t>
      </w:r>
      <w:r w:rsidR="00CE0BB7" w:rsidRPr="00CE0BB7">
        <w:rPr>
          <w:rFonts w:ascii="Bookman Old Style" w:hAnsi="Bookman Old Style" w:cs="Arial"/>
        </w:rPr>
        <w:t xml:space="preserve"> del </w:t>
      </w:r>
      <w:r w:rsidR="00392CC9">
        <w:rPr>
          <w:rFonts w:ascii="Bookman Old Style" w:hAnsi="Bookman Old Style" w:cs="Arial"/>
        </w:rPr>
        <w:t>27</w:t>
      </w:r>
      <w:r w:rsidR="00CE0BB7" w:rsidRPr="00CE0BB7">
        <w:rPr>
          <w:rFonts w:ascii="Bookman Old Style" w:hAnsi="Bookman Old Style" w:cs="Arial"/>
        </w:rPr>
        <w:t xml:space="preserve"> de </w:t>
      </w:r>
      <w:r w:rsidR="00392CC9">
        <w:rPr>
          <w:rFonts w:ascii="Bookman Old Style" w:hAnsi="Bookman Old Style" w:cs="Arial"/>
        </w:rPr>
        <w:t>julio</w:t>
      </w:r>
      <w:r w:rsidR="00CE0BB7" w:rsidRPr="00CE0BB7">
        <w:rPr>
          <w:rFonts w:ascii="Bookman Old Style" w:hAnsi="Bookman Old Style" w:cs="Arial"/>
        </w:rPr>
        <w:t xml:space="preserve"> de 2020</w:t>
      </w:r>
      <w:r>
        <w:rPr>
          <w:rFonts w:ascii="Bookman Old Style" w:hAnsi="Bookman Old Style" w:cs="Arial"/>
        </w:rPr>
        <w:t xml:space="preserve">, la Dirección Ejecutiva de la Comisión </w:t>
      </w:r>
      <w:r w:rsidRPr="000F3230">
        <w:rPr>
          <w:rFonts w:ascii="Bookman Old Style" w:hAnsi="Bookman Old Style" w:cs="Arial"/>
        </w:rPr>
        <w:t>dispuso</w:t>
      </w:r>
      <w:r>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887DA5">
        <w:rPr>
          <w:rFonts w:ascii="Bookman Old Style" w:hAnsi="Bookman Old Style" w:cs="Arial"/>
        </w:rPr>
        <w:t>ENERGY GAS</w:t>
      </w:r>
      <w:r w:rsidR="00B94B23">
        <w:rPr>
          <w:rFonts w:ascii="Bookman Old Style" w:hAnsi="Bookman Old Style" w:cs="Arial"/>
        </w:rPr>
        <w:t xml:space="preserve"> S.A.S.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GLP por redes de tubería para el </w:t>
      </w:r>
      <w:r w:rsidR="00210D5A">
        <w:rPr>
          <w:rFonts w:ascii="Bookman Old Style" w:hAnsi="Bookman Old Style" w:cs="Arial"/>
        </w:rPr>
        <w:t xml:space="preserve">Mercado Relevante </w:t>
      </w:r>
      <w:r w:rsidR="00210D5A" w:rsidRPr="00C74906">
        <w:rPr>
          <w:rFonts w:ascii="Bookman Old Style" w:hAnsi="Bookman Old Style" w:cs="Arial"/>
        </w:rPr>
        <w:t xml:space="preserve">conformado por </w:t>
      </w:r>
      <w:r w:rsidR="005E2D29">
        <w:rPr>
          <w:rFonts w:ascii="Bookman Old Style" w:hAnsi="Bookman Old Style" w:cs="Arial"/>
        </w:rPr>
        <w:t>el</w:t>
      </w:r>
      <w:r w:rsidR="00C74906" w:rsidRPr="00C74906">
        <w:rPr>
          <w:rFonts w:ascii="Bookman Old Style" w:hAnsi="Bookman Old Style" w:cs="Arial"/>
        </w:rPr>
        <w:t xml:space="preserve"> municipio de </w:t>
      </w:r>
      <w:r w:rsidR="00887DA5">
        <w:rPr>
          <w:rFonts w:ascii="Bookman Old Style" w:hAnsi="Bookman Old Style" w:cs="Arial"/>
        </w:rPr>
        <w:t>Argelia</w:t>
      </w:r>
      <w:r w:rsidR="00C74906" w:rsidRPr="00C74906">
        <w:rPr>
          <w:rFonts w:ascii="Bookman Old Style" w:hAnsi="Bookman Old Style" w:cs="Arial"/>
        </w:rPr>
        <w:t xml:space="preserve">, departamento </w:t>
      </w:r>
      <w:r w:rsidR="00887DA5">
        <w:rPr>
          <w:rFonts w:ascii="Bookman Old Style" w:hAnsi="Bookman Old Style" w:cs="Arial"/>
        </w:rPr>
        <w:t>de Antioquia</w:t>
      </w:r>
      <w:r w:rsidR="00210D5A" w:rsidRPr="00C74906">
        <w:rPr>
          <w:rFonts w:ascii="Bookman Old Style" w:hAnsi="Bookman Old Style" w:cs="Arial"/>
        </w:rPr>
        <w:t>.</w:t>
      </w:r>
    </w:p>
    <w:p w14:paraId="2BAA1486" w14:textId="659B6E26"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De acuerdo con lo establecido en Auto de Inicio de la actuación administrativa</w:t>
      </w:r>
      <w:r w:rsidR="003E5C6A">
        <w:rPr>
          <w:rFonts w:ascii="Bookman Old Style" w:hAnsi="Bookman Old Style" w:cs="Arial"/>
        </w:rPr>
        <w:t>,</w:t>
      </w:r>
      <w:r w:rsidRPr="003B50BA">
        <w:rPr>
          <w:rFonts w:ascii="Bookman Old Style" w:hAnsi="Bookman Old Style" w:cs="Arial"/>
        </w:rPr>
        <w:t xml:space="preserve"> y conforme a lo dispuesto en el Artículo 37 </w:t>
      </w:r>
      <w:r w:rsidRPr="003B50BA">
        <w:rPr>
          <w:rFonts w:ascii="Bookman Old Style" w:hAnsi="Bookman Old Style" w:cs="Arial"/>
          <w:szCs w:val="22"/>
        </w:rPr>
        <w:t xml:space="preserve">del Código de Procedimiento Administrativo 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No. </w:t>
      </w:r>
      <w:r w:rsidR="0087135C">
        <w:rPr>
          <w:rFonts w:ascii="Bookman Old Style" w:hAnsi="Bookman Old Style" w:cs="Arial"/>
          <w:szCs w:val="22"/>
        </w:rPr>
        <w:t>51.388</w:t>
      </w:r>
      <w:r w:rsidR="007047B7" w:rsidRPr="002C2B70">
        <w:rPr>
          <w:rFonts w:ascii="Bookman Old Style" w:hAnsi="Bookman Old Style" w:cs="Arial"/>
          <w:szCs w:val="22"/>
        </w:rPr>
        <w:t xml:space="preserve"> </w:t>
      </w:r>
      <w:r w:rsidRPr="002C2B70">
        <w:rPr>
          <w:rFonts w:ascii="Bookman Old Style" w:hAnsi="Bookman Old Style" w:cs="Arial"/>
          <w:szCs w:val="22"/>
        </w:rPr>
        <w:t xml:space="preserve">del </w:t>
      </w:r>
      <w:r w:rsidR="0087135C">
        <w:rPr>
          <w:rFonts w:ascii="Bookman Old Style" w:hAnsi="Bookman Old Style" w:cs="Arial"/>
          <w:szCs w:val="22"/>
        </w:rPr>
        <w:t>27</w:t>
      </w:r>
      <w:r w:rsidRPr="002C2B70">
        <w:rPr>
          <w:rFonts w:ascii="Bookman Old Style" w:hAnsi="Bookman Old Style" w:cs="Arial"/>
          <w:szCs w:val="22"/>
        </w:rPr>
        <w:t xml:space="preserve"> de </w:t>
      </w:r>
      <w:r w:rsidR="0087135C">
        <w:rPr>
          <w:rFonts w:ascii="Bookman Old Style" w:hAnsi="Bookman Old Style" w:cs="Arial"/>
          <w:szCs w:val="22"/>
        </w:rPr>
        <w:t>julio</w:t>
      </w:r>
      <w:r w:rsidR="00D94D1A" w:rsidRPr="002C2B70">
        <w:rPr>
          <w:rFonts w:ascii="Bookman Old Style" w:hAnsi="Bookman Old Style" w:cs="Arial"/>
          <w:szCs w:val="22"/>
        </w:rPr>
        <w:t xml:space="preserve"> </w:t>
      </w:r>
      <w:r w:rsidRPr="002C2B70">
        <w:rPr>
          <w:rFonts w:ascii="Bookman Old Style" w:hAnsi="Bookman Old Style" w:cs="Arial"/>
          <w:szCs w:val="22"/>
        </w:rPr>
        <w:t>de 20</w:t>
      </w:r>
      <w:r w:rsidR="002C2B70" w:rsidRPr="002C2B70">
        <w:rPr>
          <w:rFonts w:ascii="Bookman Old Style" w:hAnsi="Bookman Old Style" w:cs="Arial"/>
          <w:szCs w:val="22"/>
        </w:rPr>
        <w:t>20</w:t>
      </w:r>
      <w:r w:rsidRPr="002C2B70">
        <w:rPr>
          <w:rFonts w:ascii="Bookman Old Style" w:hAnsi="Bookman Old Style" w:cs="Arial"/>
          <w:szCs w:val="22"/>
        </w:rPr>
        <w:t xml:space="preserve"> el Aviso No. </w:t>
      </w:r>
      <w:r w:rsidR="002C2B70" w:rsidRPr="002C2B70">
        <w:rPr>
          <w:rFonts w:ascii="Bookman Old Style" w:hAnsi="Bookman Old Style" w:cs="Arial"/>
          <w:szCs w:val="22"/>
        </w:rPr>
        <w:t>0</w:t>
      </w:r>
      <w:r w:rsidR="0087135C">
        <w:rPr>
          <w:rFonts w:ascii="Bookman Old Style" w:hAnsi="Bookman Old Style" w:cs="Arial"/>
          <w:szCs w:val="22"/>
        </w:rPr>
        <w:t>51</w:t>
      </w:r>
      <w:r w:rsidR="0016288E" w:rsidRPr="002C2B70">
        <w:rPr>
          <w:rFonts w:ascii="Bookman Old Style" w:hAnsi="Bookman Old Style" w:cs="Arial"/>
          <w:szCs w:val="22"/>
        </w:rPr>
        <w:t xml:space="preserve"> </w:t>
      </w:r>
      <w:r w:rsidRPr="002C2B70">
        <w:rPr>
          <w:rFonts w:ascii="Bookman Old Style" w:hAnsi="Bookman Old Style" w:cs="Arial"/>
          <w:szCs w:val="22"/>
        </w:rPr>
        <w:t xml:space="preserve">de </w:t>
      </w:r>
      <w:r w:rsidR="002C2B70" w:rsidRPr="002C2B70">
        <w:rPr>
          <w:rFonts w:ascii="Bookman Old Style" w:hAnsi="Bookman Old Style" w:cs="Arial"/>
          <w:szCs w:val="22"/>
        </w:rPr>
        <w:t>2020</w:t>
      </w:r>
      <w:r w:rsidR="003E5C6A">
        <w:rPr>
          <w:rFonts w:ascii="Bookman Old Style" w:hAnsi="Bookman Old Style" w:cs="Arial"/>
          <w:szCs w:val="22"/>
        </w:rPr>
        <w:t>,</w:t>
      </w:r>
      <w:r w:rsidRPr="003B50BA">
        <w:rPr>
          <w:rFonts w:ascii="Bookman Old Style" w:hAnsi="Bookman Old Style" w:cs="Arial"/>
          <w:szCs w:val="22"/>
        </w:rPr>
        <w:t xml:space="preserve"> que contiene el resumen de la solicitud tarifaria presentada por </w:t>
      </w:r>
      <w:r w:rsidR="00887DA5">
        <w:rPr>
          <w:rFonts w:ascii="Bookman Old Style" w:hAnsi="Bookman Old Style" w:cs="Arial"/>
        </w:rPr>
        <w:t>ENERGY GAS</w:t>
      </w:r>
      <w:r w:rsidR="00B94B23">
        <w:rPr>
          <w:rFonts w:ascii="Bookman Old Style" w:hAnsi="Bookman Old Style" w:cs="Arial"/>
        </w:rPr>
        <w:t xml:space="preserve"> S.A.S.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GLP por redes de tubería.</w:t>
      </w:r>
    </w:p>
    <w:p w14:paraId="4A7DD10D" w14:textId="560AE35D" w:rsidR="00BC2995" w:rsidRPr="002D3179" w:rsidRDefault="00BC2995" w:rsidP="003A21B5">
      <w:pPr>
        <w:adjustRightInd w:val="0"/>
        <w:spacing w:before="240" w:after="240"/>
        <w:ind w:left="0" w:right="20"/>
        <w:jc w:val="both"/>
        <w:rPr>
          <w:rFonts w:ascii="Bookman Old Style" w:hAnsi="Bookman Old Style" w:cs="Arial"/>
        </w:rPr>
      </w:pPr>
      <w:r w:rsidRPr="002D3179">
        <w:rPr>
          <w:rFonts w:ascii="Bookman Old Style" w:hAnsi="Bookman Old Style" w:cs="Arial"/>
        </w:rPr>
        <w:t xml:space="preserve">Mediante </w:t>
      </w:r>
      <w:r w:rsidR="00844886" w:rsidRPr="002D3179">
        <w:rPr>
          <w:rFonts w:ascii="Bookman Old Style" w:hAnsi="Bookman Old Style" w:cs="Arial"/>
        </w:rPr>
        <w:t>A</w:t>
      </w:r>
      <w:r w:rsidRPr="002D3179">
        <w:rPr>
          <w:rFonts w:ascii="Bookman Old Style" w:hAnsi="Bookman Old Style" w:cs="Arial"/>
        </w:rPr>
        <w:t>uto</w:t>
      </w:r>
      <w:r w:rsidR="00844886" w:rsidRPr="002D3179">
        <w:rPr>
          <w:rFonts w:ascii="Bookman Old Style" w:hAnsi="Bookman Old Style" w:cs="Arial"/>
        </w:rPr>
        <w:t xml:space="preserve"> I-</w:t>
      </w:r>
      <w:r w:rsidR="00962B5A" w:rsidRPr="002D3179">
        <w:rPr>
          <w:rFonts w:ascii="Bookman Old Style" w:hAnsi="Bookman Old Style" w:cs="Arial"/>
        </w:rPr>
        <w:t>2020</w:t>
      </w:r>
      <w:r w:rsidR="00844886" w:rsidRPr="002D3179">
        <w:rPr>
          <w:rFonts w:ascii="Bookman Old Style" w:hAnsi="Bookman Old Style" w:cs="Arial"/>
        </w:rPr>
        <w:t>-00</w:t>
      </w:r>
      <w:r w:rsidR="00F61DC2" w:rsidRPr="002D3179">
        <w:rPr>
          <w:rFonts w:ascii="Bookman Old Style" w:hAnsi="Bookman Old Style" w:cs="Arial"/>
        </w:rPr>
        <w:t>3309</w:t>
      </w:r>
      <w:r w:rsidR="00844886" w:rsidRPr="002D3179">
        <w:rPr>
          <w:rFonts w:ascii="Bookman Old Style" w:hAnsi="Bookman Old Style" w:cs="Arial"/>
        </w:rPr>
        <w:t xml:space="preserve"> </w:t>
      </w:r>
      <w:r w:rsidRPr="002D3179">
        <w:rPr>
          <w:rFonts w:ascii="Bookman Old Style" w:hAnsi="Bookman Old Style" w:cs="Arial"/>
        </w:rPr>
        <w:t xml:space="preserve">del </w:t>
      </w:r>
      <w:r w:rsidR="00D2693D">
        <w:rPr>
          <w:rFonts w:ascii="Bookman Old Style" w:hAnsi="Bookman Old Style" w:cs="Arial"/>
        </w:rPr>
        <w:t>01</w:t>
      </w:r>
      <w:r w:rsidRPr="002D3179">
        <w:rPr>
          <w:rFonts w:ascii="Bookman Old Style" w:hAnsi="Bookman Old Style" w:cs="Arial"/>
        </w:rPr>
        <w:t xml:space="preserve"> de </w:t>
      </w:r>
      <w:r w:rsidR="002D3179" w:rsidRPr="002D3179">
        <w:rPr>
          <w:rFonts w:ascii="Bookman Old Style" w:hAnsi="Bookman Old Style" w:cs="Arial"/>
        </w:rPr>
        <w:t>septiembre</w:t>
      </w:r>
      <w:r w:rsidRPr="002D3179">
        <w:rPr>
          <w:rFonts w:ascii="Bookman Old Style" w:hAnsi="Bookman Old Style" w:cs="Arial"/>
        </w:rPr>
        <w:t xml:space="preserve"> de 2020, la </w:t>
      </w:r>
      <w:r w:rsidR="00844886" w:rsidRPr="002D3179">
        <w:rPr>
          <w:rFonts w:ascii="Bookman Old Style" w:hAnsi="Bookman Old Style" w:cs="Arial"/>
        </w:rPr>
        <w:t xml:space="preserve">Dirección Ejecutiva de la </w:t>
      </w:r>
      <w:r w:rsidRPr="002D3179">
        <w:rPr>
          <w:rFonts w:ascii="Bookman Old Style" w:hAnsi="Bookman Old Style" w:cs="Arial"/>
        </w:rPr>
        <w:t>Comisión</w:t>
      </w:r>
      <w:r w:rsidR="00844886" w:rsidRPr="002D3179">
        <w:rPr>
          <w:rFonts w:ascii="Bookman Old Style" w:hAnsi="Bookman Old Style" w:cs="Arial"/>
        </w:rPr>
        <w:t>, de oficio,</w:t>
      </w:r>
      <w:r w:rsidRPr="002D3179">
        <w:rPr>
          <w:rFonts w:ascii="Bookman Old Style" w:hAnsi="Bookman Old Style" w:cs="Arial"/>
        </w:rPr>
        <w:t xml:space="preserve"> abrió a pruebas la actuación administrativa iniciada con base en la solicitud presentada por </w:t>
      </w:r>
      <w:r w:rsidR="00887DA5" w:rsidRPr="002D3179">
        <w:rPr>
          <w:rFonts w:ascii="Bookman Old Style" w:hAnsi="Bookman Old Style" w:cs="Arial"/>
        </w:rPr>
        <w:t>ENERGY GAS</w:t>
      </w:r>
      <w:r w:rsidR="00B94B23" w:rsidRPr="002D3179">
        <w:rPr>
          <w:rFonts w:ascii="Bookman Old Style" w:hAnsi="Bookman Old Style" w:cs="Arial"/>
        </w:rPr>
        <w:t xml:space="preserve"> S.A.S. E.S.P. </w:t>
      </w:r>
      <w:r w:rsidRPr="002D3179">
        <w:rPr>
          <w:rFonts w:ascii="Bookman Old Style" w:hAnsi="Bookman Old Style" w:cs="Arial"/>
        </w:rPr>
        <w:t xml:space="preserve">por el término de </w:t>
      </w:r>
      <w:r w:rsidR="00F61DC2" w:rsidRPr="002D3179">
        <w:rPr>
          <w:rFonts w:ascii="Bookman Old Style" w:hAnsi="Bookman Old Style" w:cs="Arial"/>
        </w:rPr>
        <w:t>cinco</w:t>
      </w:r>
      <w:r w:rsidRPr="002D3179">
        <w:rPr>
          <w:rFonts w:ascii="Bookman Old Style" w:hAnsi="Bookman Old Style" w:cs="Arial"/>
        </w:rPr>
        <w:t xml:space="preserve"> (</w:t>
      </w:r>
      <w:r w:rsidR="00F61DC2" w:rsidRPr="002D3179">
        <w:rPr>
          <w:rFonts w:ascii="Bookman Old Style" w:hAnsi="Bookman Old Style" w:cs="Arial"/>
        </w:rPr>
        <w:t>5</w:t>
      </w:r>
      <w:r w:rsidRPr="002D3179">
        <w:rPr>
          <w:rFonts w:ascii="Bookman Old Style" w:hAnsi="Bookman Old Style" w:cs="Arial"/>
        </w:rPr>
        <w:t>) días</w:t>
      </w:r>
      <w:r w:rsidR="00F61DC2" w:rsidRPr="002D3179">
        <w:rPr>
          <w:rFonts w:ascii="Bookman Old Style" w:hAnsi="Bookman Old Style" w:cs="Arial"/>
        </w:rPr>
        <w:t xml:space="preserve"> hábiles</w:t>
      </w:r>
      <w:r w:rsidRPr="002D3179">
        <w:rPr>
          <w:rFonts w:ascii="Bookman Old Style" w:hAnsi="Bookman Old Style" w:cs="Arial"/>
        </w:rPr>
        <w:t xml:space="preserve"> con el fin de que </w:t>
      </w:r>
      <w:r w:rsidR="00962B5A" w:rsidRPr="002D3179">
        <w:rPr>
          <w:rFonts w:ascii="Bookman Old Style" w:hAnsi="Bookman Old Style" w:cs="Arial"/>
        </w:rPr>
        <w:t>alleg</w:t>
      </w:r>
      <w:r w:rsidR="00473043" w:rsidRPr="002D3179">
        <w:rPr>
          <w:rFonts w:ascii="Bookman Old Style" w:hAnsi="Bookman Old Style" w:cs="Arial"/>
        </w:rPr>
        <w:t>ar</w:t>
      </w:r>
      <w:r w:rsidR="00894FB3">
        <w:rPr>
          <w:rFonts w:ascii="Bookman Old Style" w:hAnsi="Bookman Old Style" w:cs="Arial"/>
        </w:rPr>
        <w:t>á</w:t>
      </w:r>
      <w:r w:rsidR="00962B5A" w:rsidRPr="002D3179">
        <w:rPr>
          <w:rFonts w:ascii="Bookman Old Style" w:hAnsi="Bookman Old Style" w:cs="Arial"/>
        </w:rPr>
        <w:t xml:space="preserve"> a la Comisión el Análisis de Precios Unitarios</w:t>
      </w:r>
      <w:r w:rsidR="00894FB3">
        <w:rPr>
          <w:rFonts w:ascii="Bookman Old Style" w:hAnsi="Bookman Old Style" w:cs="Arial"/>
        </w:rPr>
        <w:t xml:space="preserve"> - </w:t>
      </w:r>
      <w:r w:rsidR="00962B5A" w:rsidRPr="002D3179">
        <w:rPr>
          <w:rFonts w:ascii="Bookman Old Style" w:hAnsi="Bookman Old Style" w:cs="Arial"/>
        </w:rPr>
        <w:t>APU</w:t>
      </w:r>
      <w:r w:rsidR="00D50598" w:rsidRPr="002D3179">
        <w:rPr>
          <w:rFonts w:ascii="Bookman Old Style" w:hAnsi="Bookman Old Style" w:cs="Arial"/>
        </w:rPr>
        <w:t>,</w:t>
      </w:r>
      <w:r w:rsidR="00962B5A" w:rsidRPr="002D3179">
        <w:rPr>
          <w:rFonts w:ascii="Bookman Old Style" w:hAnsi="Bookman Old Style" w:cs="Arial"/>
        </w:rPr>
        <w:t xml:space="preserve"> para </w:t>
      </w:r>
      <w:r w:rsidR="00F61DC2" w:rsidRPr="002D3179">
        <w:rPr>
          <w:rFonts w:ascii="Bookman Old Style" w:hAnsi="Bookman Old Style" w:cs="Arial"/>
        </w:rPr>
        <w:t>el</w:t>
      </w:r>
      <w:r w:rsidR="00962B5A" w:rsidRPr="002D3179">
        <w:rPr>
          <w:rFonts w:ascii="Bookman Old Style" w:hAnsi="Bookman Old Style" w:cs="Arial"/>
        </w:rPr>
        <w:t xml:space="preserve"> activo especial ‘EGLP 4000’, </w:t>
      </w:r>
      <w:r w:rsidR="00F61DC2" w:rsidRPr="002D3179">
        <w:rPr>
          <w:rFonts w:ascii="Bookman Old Style" w:hAnsi="Bookman Old Style" w:cs="Arial"/>
        </w:rPr>
        <w:t>el cual</w:t>
      </w:r>
      <w:r w:rsidR="00962B5A" w:rsidRPr="002D3179">
        <w:rPr>
          <w:rFonts w:ascii="Bookman Old Style" w:hAnsi="Bookman Old Style" w:cs="Arial"/>
        </w:rPr>
        <w:t xml:space="preserve"> hace parte del programa de nuevas inversiones reportado en la solicitud de Apli</w:t>
      </w:r>
      <w:r w:rsidR="00894FB3">
        <w:rPr>
          <w:rFonts w:ascii="Bookman Old Style" w:hAnsi="Bookman Old Style" w:cs="Arial"/>
        </w:rPr>
        <w:t>g</w:t>
      </w:r>
      <w:r w:rsidR="00962B5A" w:rsidRPr="002D3179">
        <w:rPr>
          <w:rFonts w:ascii="Bookman Old Style" w:hAnsi="Bookman Old Style" w:cs="Arial"/>
        </w:rPr>
        <w:t xml:space="preserve">as No. </w:t>
      </w:r>
      <w:r w:rsidR="00F61DC2" w:rsidRPr="002D3179">
        <w:rPr>
          <w:rFonts w:ascii="Bookman Old Style" w:hAnsi="Bookman Old Style" w:cs="Arial"/>
        </w:rPr>
        <w:t>2045</w:t>
      </w:r>
      <w:r w:rsidR="00962B5A" w:rsidRPr="002D3179">
        <w:rPr>
          <w:rFonts w:ascii="Bookman Old Style" w:hAnsi="Bookman Old Style" w:cs="Arial"/>
        </w:rPr>
        <w:t>.</w:t>
      </w:r>
    </w:p>
    <w:p w14:paraId="2CFE70B7" w14:textId="66AD9D0F" w:rsidR="00BC2995" w:rsidRPr="00432B77" w:rsidRDefault="008A58BF">
      <w:pPr>
        <w:adjustRightInd w:val="0"/>
        <w:spacing w:before="240" w:after="240"/>
        <w:ind w:left="0" w:right="20"/>
        <w:jc w:val="both"/>
        <w:rPr>
          <w:rFonts w:ascii="Bookman Old Style" w:hAnsi="Bookman Old Style" w:cs="Arial"/>
        </w:rPr>
      </w:pPr>
      <w:r>
        <w:rPr>
          <w:rFonts w:ascii="Bookman Old Style" w:hAnsi="Bookman Old Style" w:cs="Arial"/>
        </w:rPr>
        <w:t xml:space="preserve">En respuesta al auto de pruebas, </w:t>
      </w:r>
      <w:r w:rsidR="00844886" w:rsidRPr="00432B77">
        <w:rPr>
          <w:rFonts w:ascii="Bookman Old Style" w:hAnsi="Bookman Old Style" w:cs="Arial"/>
        </w:rPr>
        <w:t>bajo radicado CREG E-2020-</w:t>
      </w:r>
      <w:r w:rsidR="00A2606C" w:rsidRPr="00432B77">
        <w:rPr>
          <w:rFonts w:ascii="Bookman Old Style" w:hAnsi="Bookman Old Style" w:cs="Arial"/>
        </w:rPr>
        <w:t>0</w:t>
      </w:r>
      <w:r w:rsidR="00432B77" w:rsidRPr="00432B77">
        <w:rPr>
          <w:rFonts w:ascii="Bookman Old Style" w:hAnsi="Bookman Old Style" w:cs="Arial"/>
        </w:rPr>
        <w:t>10729</w:t>
      </w:r>
      <w:r w:rsidR="00844886" w:rsidRPr="00432B77">
        <w:rPr>
          <w:rFonts w:ascii="Bookman Old Style" w:hAnsi="Bookman Old Style" w:cs="Arial"/>
        </w:rPr>
        <w:t xml:space="preserve"> del </w:t>
      </w:r>
      <w:r w:rsidR="00432B77" w:rsidRPr="00432B77">
        <w:rPr>
          <w:rFonts w:ascii="Bookman Old Style" w:hAnsi="Bookman Old Style" w:cs="Arial"/>
        </w:rPr>
        <w:t>4</w:t>
      </w:r>
      <w:r w:rsidR="00844886" w:rsidRPr="00432B77">
        <w:rPr>
          <w:rFonts w:ascii="Bookman Old Style" w:hAnsi="Bookman Old Style" w:cs="Arial"/>
        </w:rPr>
        <w:t xml:space="preserve"> de </w:t>
      </w:r>
      <w:r w:rsidR="00432B77" w:rsidRPr="00432B77">
        <w:rPr>
          <w:rFonts w:ascii="Bookman Old Style" w:hAnsi="Bookman Old Style" w:cs="Arial"/>
        </w:rPr>
        <w:t>septiembre</w:t>
      </w:r>
      <w:r w:rsidR="00844886" w:rsidRPr="00432B77">
        <w:rPr>
          <w:rFonts w:ascii="Bookman Old Style" w:hAnsi="Bookman Old Style" w:cs="Arial"/>
        </w:rPr>
        <w:t xml:space="preserve"> de 2020, la</w:t>
      </w:r>
      <w:r w:rsidR="00BC2995" w:rsidRPr="00432B77">
        <w:rPr>
          <w:rFonts w:ascii="Bookman Old Style" w:hAnsi="Bookman Old Style" w:cs="Arial"/>
        </w:rPr>
        <w:t xml:space="preserve"> empresa </w:t>
      </w:r>
      <w:r w:rsidR="00887DA5" w:rsidRPr="00432B77">
        <w:rPr>
          <w:rFonts w:ascii="Bookman Old Style" w:hAnsi="Bookman Old Style" w:cs="Arial"/>
        </w:rPr>
        <w:t>ENERGY GAS</w:t>
      </w:r>
      <w:r w:rsidR="00027CB0" w:rsidRPr="00432B77">
        <w:rPr>
          <w:rFonts w:ascii="Bookman Old Style" w:hAnsi="Bookman Old Style" w:cs="Arial"/>
        </w:rPr>
        <w:t xml:space="preserve"> S.A.S. E.S.P. </w:t>
      </w:r>
      <w:r w:rsidR="00844886" w:rsidRPr="00432B77">
        <w:rPr>
          <w:rFonts w:ascii="Bookman Old Style" w:hAnsi="Bookman Old Style" w:cs="Arial"/>
        </w:rPr>
        <w:t>atendió el</w:t>
      </w:r>
      <w:r w:rsidR="00BC2995" w:rsidRPr="00432B77">
        <w:rPr>
          <w:rFonts w:ascii="Bookman Old Style" w:hAnsi="Bookman Old Style" w:cs="Arial"/>
        </w:rPr>
        <w:t xml:space="preserve"> requerimiento </w:t>
      </w:r>
      <w:r w:rsidR="00844886" w:rsidRPr="00432B77">
        <w:rPr>
          <w:rFonts w:ascii="Bookman Old Style" w:hAnsi="Bookman Old Style" w:cs="Arial"/>
        </w:rPr>
        <w:t>efectuado por la Comisión</w:t>
      </w:r>
      <w:r w:rsidR="00BC2995" w:rsidRPr="00432B77">
        <w:rPr>
          <w:rFonts w:ascii="Bookman Old Style" w:hAnsi="Bookman Old Style" w:cs="Arial"/>
          <w:i/>
          <w:iCs/>
        </w:rPr>
        <w:t>.</w:t>
      </w:r>
      <w:r w:rsidR="00BC2995" w:rsidRPr="00432B77">
        <w:rPr>
          <w:rFonts w:ascii="Bookman Old Style" w:hAnsi="Bookman Old Style" w:cs="Arial"/>
        </w:rPr>
        <w:t xml:space="preserve"> </w:t>
      </w:r>
    </w:p>
    <w:p w14:paraId="69FB828F" w14:textId="0267FACD" w:rsidR="003A46CB" w:rsidRDefault="003A46CB" w:rsidP="003A21B5">
      <w:pPr>
        <w:adjustRightInd w:val="0"/>
        <w:spacing w:before="240" w:after="24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70CC95CB" w14:textId="77777777" w:rsidR="003A46CB" w:rsidRPr="00A86A6E" w:rsidRDefault="003A46CB" w:rsidP="00082CE8">
      <w:pPr>
        <w:tabs>
          <w:tab w:val="left" w:pos="7513"/>
        </w:tabs>
        <w:spacing w:before="240" w:after="240"/>
        <w:ind w:left="284"/>
        <w:jc w:val="both"/>
        <w:rPr>
          <w:rFonts w:ascii="Bookman Old Style" w:hAnsi="Bookman Old Style" w:cs="Arial"/>
          <w:b/>
          <w:i/>
          <w:sz w:val="22"/>
          <w:szCs w:val="22"/>
        </w:rPr>
      </w:pPr>
      <w:r w:rsidRPr="00A86A6E">
        <w:rPr>
          <w:rFonts w:ascii="Bookman Old Style" w:hAnsi="Bookman Old Style" w:cs="Arial"/>
          <w:b/>
          <w:i/>
          <w:sz w:val="22"/>
          <w:szCs w:val="22"/>
        </w:rPr>
        <w:t>“9.3. CARGOS DE DISTRIBUCIÓN EN SISTEMAS DE DISTRIBUCIÓN QUE NO TIENEN CONECTADOS USUARIOS A LA RED PRIMARIA.</w:t>
      </w:r>
    </w:p>
    <w:p w14:paraId="739B7186" w14:textId="77777777" w:rsidR="003A46CB" w:rsidRPr="00A86A6E" w:rsidRDefault="003A46CB" w:rsidP="00082CE8">
      <w:pPr>
        <w:tabs>
          <w:tab w:val="left" w:pos="7513"/>
        </w:tabs>
        <w:spacing w:before="240" w:after="240"/>
        <w:ind w:left="284"/>
        <w:jc w:val="both"/>
        <w:rPr>
          <w:rFonts w:ascii="Bookman Old Style" w:hAnsi="Bookman Old Style" w:cs="Arial"/>
          <w:i/>
          <w:sz w:val="22"/>
          <w:szCs w:val="22"/>
        </w:rPr>
      </w:pPr>
      <w:r w:rsidRPr="00A86A6E">
        <w:rPr>
          <w:rFonts w:ascii="Bookman Old Style" w:hAnsi="Bookman Old Style" w:cs="Arial"/>
          <w:i/>
          <w:sz w:val="22"/>
          <w:szCs w:val="22"/>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sidRPr="00A86A6E">
        <w:rPr>
          <w:rFonts w:ascii="Bookman Old Style" w:hAnsi="Bookman Old Style" w:cs="Arial"/>
          <w:i/>
          <w:sz w:val="22"/>
          <w:szCs w:val="22"/>
        </w:rPr>
        <w:t xml:space="preserve"> </w:t>
      </w:r>
      <w:r w:rsidRPr="00A86A6E">
        <w:rPr>
          <w:rFonts w:ascii="Bookman Old Style" w:hAnsi="Bookman Old Style" w:cs="Arial"/>
          <w:i/>
          <w:sz w:val="22"/>
          <w:szCs w:val="22"/>
        </w:rPr>
        <w:t>de tarifas de estos mercados deben excluir a los usuarios residenciales”</w:t>
      </w:r>
      <w:r w:rsidR="00596A33" w:rsidRPr="00A86A6E">
        <w:rPr>
          <w:rFonts w:ascii="Bookman Old Style" w:hAnsi="Bookman Old Style" w:cs="Arial"/>
          <w:i/>
          <w:sz w:val="22"/>
          <w:szCs w:val="22"/>
        </w:rPr>
        <w:t>.</w:t>
      </w:r>
    </w:p>
    <w:p w14:paraId="2D5F075C" w14:textId="744054FA" w:rsidR="003A46CB" w:rsidRDefault="003A46CB" w:rsidP="00B2622A">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887DA5">
        <w:rPr>
          <w:rFonts w:ascii="Bookman Old Style" w:hAnsi="Bookman Old Style" w:cs="Arial"/>
        </w:rPr>
        <w:t>ENERGY GAS</w:t>
      </w:r>
      <w:r w:rsidR="00B94B23">
        <w:rPr>
          <w:rFonts w:ascii="Bookman Old Style" w:hAnsi="Bookman Old Style" w:cs="Arial"/>
        </w:rPr>
        <w:t xml:space="preserve"> S.A.S. E.S.P. </w:t>
      </w:r>
      <w:r w:rsidRPr="00DE3AEB">
        <w:rPr>
          <w:rFonts w:ascii="Bookman Old Style" w:hAnsi="Bookman Old Style" w:cs="Arial"/>
        </w:rPr>
        <w:t xml:space="preserve">para el mercado relevante </w:t>
      </w:r>
      <w:r w:rsidR="00D213A4" w:rsidRPr="00DE3AEB">
        <w:rPr>
          <w:rFonts w:ascii="Bookman Old Style" w:hAnsi="Bookman Old Style" w:cs="Arial"/>
        </w:rPr>
        <w:t>solicitado</w:t>
      </w:r>
      <w:r w:rsidR="00193FF1" w:rsidRPr="00DE3AEB">
        <w:rPr>
          <w:rFonts w:ascii="Bookman Old Style" w:hAnsi="Bookman Old Style" w:cs="Arial"/>
        </w:rPr>
        <w:t xml:space="preserve"> </w:t>
      </w:r>
      <w:r w:rsidRPr="00DE3AEB">
        <w:rPr>
          <w:rFonts w:ascii="Bookman Old Style" w:hAnsi="Bookman Old Style" w:cs="Arial"/>
        </w:rPr>
        <w:t>cuenta con red primaria y secundaria</w:t>
      </w:r>
      <w:r w:rsidR="00D50598">
        <w:rPr>
          <w:rFonts w:ascii="Bookman Old Style" w:hAnsi="Bookman Old Style" w:cs="Arial"/>
        </w:rPr>
        <w:t>,</w:t>
      </w:r>
      <w:r w:rsidRPr="00DE3AEB">
        <w:rPr>
          <w:rFonts w:ascii="Bookman Old Style" w:hAnsi="Bookman Old Style" w:cs="Arial"/>
        </w:rPr>
        <w:t xml:space="preserve"> y todos sus usuarios están conectados a la red secundaria, se determina</w:t>
      </w:r>
      <w:r w:rsidR="0006287B" w:rsidRPr="00DE3AEB">
        <w:rPr>
          <w:rFonts w:ascii="Bookman Old Style" w:hAnsi="Bookman Old Style" w:cs="Arial"/>
        </w:rPr>
        <w:t>rá</w:t>
      </w:r>
      <w:r w:rsidRPr="00DE3AEB">
        <w:rPr>
          <w:rFonts w:ascii="Bookman Old Style" w:hAnsi="Bookman Old Style" w:cs="Arial"/>
        </w:rPr>
        <w:t xml:space="preserve"> para este mercado relevante un solo cargo de distribución que será aplicable a los usuarios de uso residencial y </w:t>
      </w:r>
      <w:r w:rsidR="00C45B8B">
        <w:rPr>
          <w:rFonts w:ascii="Bookman Old Style" w:hAnsi="Bookman Old Style" w:cs="Arial"/>
        </w:rPr>
        <w:t xml:space="preserve">a los </w:t>
      </w:r>
      <w:r w:rsidRPr="00DE3AEB">
        <w:rPr>
          <w:rFonts w:ascii="Bookman Old Style" w:hAnsi="Bookman Old Style" w:cs="Arial"/>
        </w:rPr>
        <w:t>usuarios diferentes al uso residencial.</w:t>
      </w:r>
    </w:p>
    <w:p w14:paraId="46A7884C" w14:textId="598710C9" w:rsidR="00A16721" w:rsidRDefault="00A16721" w:rsidP="00A16721">
      <w:pPr>
        <w:adjustRightInd w:val="0"/>
        <w:spacing w:before="240" w:after="240"/>
        <w:ind w:left="0" w:right="20"/>
        <w:jc w:val="both"/>
        <w:rPr>
          <w:rFonts w:ascii="Bookman Old Style" w:hAnsi="Bookman Old Style" w:cs="Arial"/>
        </w:rPr>
      </w:pPr>
      <w:r w:rsidRPr="00BC2995">
        <w:rPr>
          <w:rFonts w:ascii="Bookman Old Style" w:hAnsi="Bookman Old Style" w:cs="Arial"/>
        </w:rPr>
        <w:t xml:space="preserve">De esta manera, como resultado del análisis de la información presentada a la Comisión por </w:t>
      </w:r>
      <w:r w:rsidR="00887DA5">
        <w:rPr>
          <w:rFonts w:ascii="Bookman Old Style" w:hAnsi="Bookman Old Style" w:cs="Arial"/>
        </w:rPr>
        <w:t>ENERGY GAS</w:t>
      </w:r>
      <w:r w:rsidR="00B94B23">
        <w:rPr>
          <w:rFonts w:ascii="Bookman Old Style" w:hAnsi="Bookman Old Style" w:cs="Arial"/>
        </w:rPr>
        <w:t xml:space="preserve"> S.A.S. E.S.P. </w:t>
      </w:r>
      <w:r w:rsidRPr="00BC2995">
        <w:rPr>
          <w:rFonts w:ascii="Bookman Old Style" w:hAnsi="Bookman Old Style" w:cs="Arial"/>
        </w:rPr>
        <w:t>mediante radicados CREG E</w:t>
      </w:r>
      <w:r w:rsidR="00744598">
        <w:rPr>
          <w:rFonts w:ascii="Bookman Old Style" w:hAnsi="Bookman Old Style" w:cs="Arial"/>
        </w:rPr>
        <w:noBreakHyphen/>
      </w:r>
      <w:r w:rsidR="00E511BA">
        <w:rPr>
          <w:rFonts w:ascii="Bookman Old Style" w:hAnsi="Bookman Old Style" w:cs="Arial"/>
        </w:rPr>
        <w:t>2020</w:t>
      </w:r>
      <w:r w:rsidR="00744598">
        <w:rPr>
          <w:rFonts w:ascii="Bookman Old Style" w:hAnsi="Bookman Old Style" w:cs="Arial"/>
        </w:rPr>
        <w:noBreakHyphen/>
      </w:r>
      <w:r w:rsidR="0018614A">
        <w:rPr>
          <w:rFonts w:ascii="Bookman Old Style" w:hAnsi="Bookman Old Style" w:cs="Arial"/>
        </w:rPr>
        <w:t>0</w:t>
      </w:r>
      <w:r w:rsidR="00E511BA">
        <w:rPr>
          <w:rFonts w:ascii="Bookman Old Style" w:hAnsi="Bookman Old Style" w:cs="Arial"/>
        </w:rPr>
        <w:t>04916</w:t>
      </w:r>
      <w:r w:rsidR="009B6619">
        <w:rPr>
          <w:rFonts w:ascii="Bookman Old Style" w:hAnsi="Bookman Old Style" w:cs="Arial"/>
        </w:rPr>
        <w:t xml:space="preserve"> y</w:t>
      </w:r>
      <w:r w:rsidR="00C45B8B">
        <w:rPr>
          <w:rFonts w:ascii="Bookman Old Style" w:hAnsi="Bookman Old Style" w:cs="Arial"/>
        </w:rPr>
        <w:t xml:space="preserve"> </w:t>
      </w:r>
      <w:r w:rsidRPr="00BC2995">
        <w:rPr>
          <w:rFonts w:ascii="Bookman Old Style" w:hAnsi="Bookman Old Style" w:cs="Arial"/>
        </w:rPr>
        <w:t>E-20</w:t>
      </w:r>
      <w:r w:rsidR="00E511BA">
        <w:rPr>
          <w:rFonts w:ascii="Bookman Old Style" w:hAnsi="Bookman Old Style" w:cs="Arial"/>
        </w:rPr>
        <w:t>20</w:t>
      </w:r>
      <w:r w:rsidRPr="00BC2995">
        <w:rPr>
          <w:rFonts w:ascii="Bookman Old Style" w:hAnsi="Bookman Old Style" w:cs="Arial"/>
        </w:rPr>
        <w:t>-0</w:t>
      </w:r>
      <w:r w:rsidR="00E511BA">
        <w:rPr>
          <w:rFonts w:ascii="Bookman Old Style" w:hAnsi="Bookman Old Style" w:cs="Arial"/>
        </w:rPr>
        <w:t>07080</w:t>
      </w:r>
      <w:r w:rsidR="00C45B8B">
        <w:rPr>
          <w:rFonts w:ascii="Bookman Old Style" w:hAnsi="Bookman Old Style" w:cs="Arial"/>
        </w:rPr>
        <w:t xml:space="preserve"> y E-2020-010729</w:t>
      </w:r>
      <w:r w:rsidRPr="00BC2995">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D50598">
        <w:rPr>
          <w:rFonts w:ascii="Bookman Old Style" w:hAnsi="Bookman Old Style" w:cs="Arial"/>
        </w:rPr>
        <w:t xml:space="preserve"> de</w:t>
      </w:r>
      <w:r>
        <w:rPr>
          <w:rFonts w:ascii="Bookman Old Style" w:hAnsi="Bookman Old Style" w:cs="Arial"/>
        </w:rPr>
        <w:t xml:space="preserve">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Pr>
          <w:rFonts w:ascii="Bookman Old Style" w:hAnsi="Bookman Old Style" w:cs="Arial"/>
        </w:rPr>
        <w:t>M</w:t>
      </w:r>
      <w:r w:rsidRPr="00377941">
        <w:rPr>
          <w:rFonts w:ascii="Bookman Old Style" w:hAnsi="Bookman Old Style" w:cs="Arial"/>
        </w:rPr>
        <w:t xml:space="preserve">etodología contenida en las Resoluciones CREG 202 de 2013, 138 de 2014, 090 </w:t>
      </w:r>
      <w:r w:rsidR="00D50598">
        <w:rPr>
          <w:rFonts w:ascii="Bookman Old Style" w:hAnsi="Bookman Old Style" w:cs="Arial"/>
        </w:rPr>
        <w:t>y</w:t>
      </w:r>
      <w:r w:rsidRPr="00377941">
        <w:rPr>
          <w:rFonts w:ascii="Bookman Old Style" w:hAnsi="Bookman Old Style" w:cs="Arial"/>
        </w:rPr>
        <w:t xml:space="preserve"> 132 de 2018</w:t>
      </w:r>
      <w:r w:rsidR="00D50598">
        <w:rPr>
          <w:rFonts w:ascii="Bookman Old Style" w:hAnsi="Bookman Old Style" w:cs="Arial"/>
        </w:rPr>
        <w:t>,</w:t>
      </w:r>
      <w:r w:rsidRPr="00377941">
        <w:rPr>
          <w:rFonts w:ascii="Bookman Old Style" w:hAnsi="Bookman Old Style" w:cs="Arial"/>
        </w:rPr>
        <w:t xml:space="preserve"> y 011 de 2020</w:t>
      </w:r>
      <w:r>
        <w:rPr>
          <w:rFonts w:ascii="Bookman Old Style" w:hAnsi="Bookman Old Style" w:cs="Arial"/>
        </w:rPr>
        <w:t>, según se relacionan</w:t>
      </w:r>
      <w:r w:rsidR="00D50598">
        <w:rPr>
          <w:rFonts w:ascii="Bookman Old Style" w:hAnsi="Bookman Old Style" w:cs="Arial"/>
        </w:rPr>
        <w:t>,</w:t>
      </w:r>
      <w:r>
        <w:rPr>
          <w:rFonts w:ascii="Bookman Old Style" w:hAnsi="Bookman Old Style" w:cs="Arial"/>
        </w:rPr>
        <w:t xml:space="preserve"> con su respectivo sustento</w:t>
      </w:r>
      <w:r w:rsidR="00D50598">
        <w:rPr>
          <w:rFonts w:ascii="Bookman Old Style" w:hAnsi="Bookman Old Style" w:cs="Arial"/>
        </w:rPr>
        <w:t>,</w:t>
      </w:r>
      <w:r w:rsidRPr="00D03E47">
        <w:rPr>
          <w:rFonts w:ascii="Bookman Old Style" w:hAnsi="Bookman Old Style" w:cs="Arial"/>
        </w:rPr>
        <w:t xml:space="preserve"> en el documento soporte de la presente Resolución.</w:t>
      </w:r>
    </w:p>
    <w:p w14:paraId="65CC73E5" w14:textId="4728D45E"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744598">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w:t>
      </w:r>
      <w:r w:rsidR="006922CB" w:rsidRPr="00A86A6E">
        <w:rPr>
          <w:rFonts w:ascii="Bookman Old Style" w:hAnsi="Bookman Old Style" w:cs="Arial"/>
        </w:rPr>
        <w:t>CREG</w:t>
      </w:r>
      <w:r w:rsidR="00667387" w:rsidRPr="00A86A6E">
        <w:rPr>
          <w:rFonts w:ascii="Bookman Old Style" w:hAnsi="Bookman Old Style" w:cs="Arial"/>
        </w:rPr>
        <w:t xml:space="preserve"> </w:t>
      </w:r>
      <w:r w:rsidR="00A86A6E" w:rsidRPr="00A86A6E">
        <w:rPr>
          <w:rFonts w:ascii="Bookman Old Style" w:hAnsi="Bookman Old Style" w:cs="Arial"/>
        </w:rPr>
        <w:t>160</w:t>
      </w:r>
      <w:r w:rsidR="006922CB" w:rsidRPr="00A86A6E">
        <w:rPr>
          <w:rFonts w:ascii="Bookman Old Style" w:hAnsi="Bookman Old Style" w:cs="Arial"/>
        </w:rPr>
        <w:t xml:space="preserve"> de </w:t>
      </w:r>
      <w:r w:rsidR="006C2525" w:rsidRPr="00A86A6E">
        <w:rPr>
          <w:rFonts w:ascii="Bookman Old Style" w:hAnsi="Bookman Old Style" w:cs="Arial"/>
        </w:rPr>
        <w:t>2020</w:t>
      </w:r>
      <w:r w:rsidR="006922CB" w:rsidRPr="00A86A6E">
        <w:rPr>
          <w:rFonts w:ascii="Bookman Old Style" w:hAnsi="Bookman Old Style" w:cs="Arial"/>
        </w:rPr>
        <w:t>.</w:t>
      </w:r>
    </w:p>
    <w:p w14:paraId="001604A0" w14:textId="1481438D" w:rsidR="001B16D1" w:rsidRPr="001954E9" w:rsidRDefault="001B16D1" w:rsidP="001B16D1">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D5059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7158B5">
        <w:rPr>
          <w:rFonts w:ascii="Bookman Old Style" w:hAnsi="Bookman Old Style" w:cs="Arial"/>
        </w:rPr>
        <w:t xml:space="preserve">Documento </w:t>
      </w:r>
      <w:r w:rsidRPr="009E4DE2">
        <w:rPr>
          <w:rFonts w:ascii="Bookman Old Style" w:hAnsi="Bookman Old Style" w:cs="Arial"/>
        </w:rPr>
        <w:t>CREG</w:t>
      </w:r>
      <w:r w:rsidR="0048729E">
        <w:rPr>
          <w:rFonts w:ascii="Bookman Old Style" w:hAnsi="Bookman Old Style" w:cs="Arial"/>
        </w:rPr>
        <w:t xml:space="preserve"> </w:t>
      </w:r>
      <w:r w:rsidR="00A86A6E">
        <w:rPr>
          <w:rFonts w:ascii="Bookman Old Style" w:hAnsi="Bookman Old Style" w:cs="Arial"/>
        </w:rPr>
        <w:t>160</w:t>
      </w:r>
      <w:r w:rsidR="00667387" w:rsidRPr="00082CE8">
        <w:rPr>
          <w:rFonts w:ascii="Bookman Old Style" w:hAnsi="Bookman Old Style" w:cs="Arial"/>
        </w:rPr>
        <w:t xml:space="preserve"> </w:t>
      </w:r>
      <w:r w:rsidRPr="00667387">
        <w:rPr>
          <w:rFonts w:ascii="Bookman Old Style" w:hAnsi="Bookman Old Style" w:cs="Arial"/>
        </w:rPr>
        <w:t>de</w:t>
      </w:r>
      <w:r w:rsidRPr="009E4DE2">
        <w:rPr>
          <w:rFonts w:ascii="Bookman Old Style" w:hAnsi="Bookman Old Style" w:cs="Arial"/>
        </w:rPr>
        <w:t xml:space="preserve"> 2020.</w:t>
      </w:r>
    </w:p>
    <w:p w14:paraId="5FAEB6F5" w14:textId="41276ECF" w:rsidR="001B16D1" w:rsidRPr="001954E9" w:rsidRDefault="001B16D1" w:rsidP="001B16D1">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w:t>
      </w:r>
      <w:r>
        <w:rPr>
          <w:rFonts w:ascii="Bookman Old Style" w:hAnsi="Bookman Old Style" w:cs="Arial"/>
        </w:rPr>
        <w:t xml:space="preserve"> establecidos en la Metodología</w:t>
      </w:r>
      <w:r w:rsidRPr="00447E41">
        <w:rPr>
          <w:rFonts w:ascii="Bookman Old Style" w:hAnsi="Bookman Old Style" w:cs="Arial"/>
        </w:rPr>
        <w:t xml:space="preserve"> </w:t>
      </w:r>
      <w:r>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Pr>
          <w:rFonts w:ascii="Bookman Old Style" w:hAnsi="Bookman Old Style"/>
          <w:bCs/>
          <w:lang w:val="es-CO"/>
        </w:rPr>
        <w:t xml:space="preserve">138 de 2014, </w:t>
      </w:r>
      <w:r>
        <w:rPr>
          <w:rFonts w:ascii="Bookman Old Style" w:hAnsi="Bookman Old Style" w:cs="Arial"/>
        </w:rPr>
        <w:t xml:space="preserve">090 </w:t>
      </w:r>
      <w:r w:rsidR="00744598">
        <w:rPr>
          <w:rFonts w:ascii="Bookman Old Style" w:hAnsi="Bookman Old Style" w:cs="Arial"/>
        </w:rPr>
        <w:t>y</w:t>
      </w:r>
      <w:r>
        <w:rPr>
          <w:rFonts w:ascii="Bookman Old Style" w:hAnsi="Bookman Old Style" w:cs="Arial"/>
        </w:rPr>
        <w:t xml:space="preserve"> 132 de 2018</w:t>
      </w:r>
      <w:r w:rsidR="00744598">
        <w:rPr>
          <w:rFonts w:ascii="Bookman Old Style" w:hAnsi="Bookman Old Style" w:cs="Arial"/>
        </w:rPr>
        <w:t>,</w:t>
      </w:r>
      <w:r>
        <w:rPr>
          <w:rFonts w:ascii="Bookman Old Style" w:hAnsi="Bookman Old Style" w:cs="Arial"/>
        </w:rPr>
        <w:t xml:space="preserve"> y 011 de 2020</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 xml:space="preserve">el presente acto administrativo de carácter particular no requiere ser remitido a la SIC para los efectos establecidos en el </w:t>
      </w:r>
      <w:r w:rsidR="006E30CC">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2DA88E19"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A86A6E">
        <w:rPr>
          <w:rFonts w:ascii="Bookman Old Style" w:hAnsi="Bookman Old Style" w:cs="Arial"/>
          <w:color w:val="000000"/>
          <w:spacing w:val="-3"/>
        </w:rPr>
        <w:t>1052</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A86A6E" w:rsidRPr="00A86A6E">
        <w:rPr>
          <w:rFonts w:ascii="Bookman Old Style" w:hAnsi="Bookman Old Style" w:cs="Arial"/>
          <w:color w:val="000000"/>
          <w:spacing w:val="-3"/>
        </w:rPr>
        <w:t>19</w:t>
      </w:r>
      <w:r w:rsidR="009B5845" w:rsidRPr="00A86A6E">
        <w:rPr>
          <w:rFonts w:ascii="Bookman Old Style" w:hAnsi="Bookman Old Style" w:cs="Arial"/>
          <w:color w:val="000000"/>
          <w:spacing w:val="-3"/>
        </w:rPr>
        <w:t xml:space="preserve"> </w:t>
      </w:r>
      <w:r w:rsidRPr="00A86A6E">
        <w:rPr>
          <w:rFonts w:ascii="Bookman Old Style" w:hAnsi="Bookman Old Style" w:cs="Arial"/>
          <w:color w:val="000000"/>
          <w:spacing w:val="-3"/>
        </w:rPr>
        <w:t xml:space="preserve">de </w:t>
      </w:r>
      <w:r w:rsidR="00A86A6E" w:rsidRPr="00A86A6E">
        <w:rPr>
          <w:rFonts w:ascii="Bookman Old Style" w:hAnsi="Bookman Old Style" w:cs="Arial"/>
          <w:color w:val="000000"/>
          <w:spacing w:val="-3"/>
        </w:rPr>
        <w:t>octubre</w:t>
      </w:r>
      <w:r w:rsidR="00667387" w:rsidRPr="00A86A6E">
        <w:rPr>
          <w:rFonts w:ascii="Bookman Old Style" w:hAnsi="Bookman Old Style" w:cs="Arial"/>
          <w:color w:val="000000"/>
          <w:spacing w:val="-3"/>
        </w:rPr>
        <w:t xml:space="preserve"> </w:t>
      </w:r>
      <w:r w:rsidRPr="00A86A6E">
        <w:rPr>
          <w:rFonts w:ascii="Bookman Old Style" w:hAnsi="Bookman Old Style" w:cs="Arial"/>
          <w:color w:val="000000"/>
          <w:spacing w:val="-3"/>
        </w:rPr>
        <w:t>de 20</w:t>
      </w:r>
      <w:r w:rsidR="00DE3AEB" w:rsidRPr="00A86A6E">
        <w:rPr>
          <w:rFonts w:ascii="Bookman Old Style" w:hAnsi="Bookman Old Style" w:cs="Arial"/>
          <w:color w:val="000000"/>
          <w:spacing w:val="-3"/>
        </w:rPr>
        <w:t>20</w:t>
      </w:r>
      <w:r w:rsidRPr="00A86A6E">
        <w:rPr>
          <w:rFonts w:ascii="Bookman Old Style" w:hAnsi="Bookman Old Style" w:cs="Arial"/>
          <w:color w:val="000000"/>
          <w:spacing w:val="-3"/>
        </w:rPr>
        <w:t xml:space="preserve">, </w:t>
      </w:r>
      <w:r w:rsidR="001A7622" w:rsidRPr="00A86A6E">
        <w:rPr>
          <w:rFonts w:ascii="Bookman Old Style" w:hAnsi="Bookman Old Style"/>
          <w:color w:val="000000"/>
          <w:lang w:val="es-ES_tradnl"/>
        </w:rPr>
        <w:t>aprob</w:t>
      </w:r>
      <w:r w:rsidRPr="00A86A6E">
        <w:rPr>
          <w:rFonts w:ascii="Bookman Old Style" w:hAnsi="Bookman Old Style"/>
          <w:color w:val="000000"/>
          <w:lang w:val="es-ES_tradnl"/>
        </w:rPr>
        <w:t xml:space="preserve">ó expedir la presente </w:t>
      </w:r>
      <w:r w:rsidR="00570E58" w:rsidRPr="00A86A6E">
        <w:rPr>
          <w:rFonts w:ascii="Bookman Old Style" w:hAnsi="Bookman Old Style"/>
          <w:color w:val="000000"/>
          <w:lang w:val="es-ES_tradnl"/>
        </w:rPr>
        <w:t>R</w:t>
      </w:r>
      <w:r w:rsidRPr="00A86A6E">
        <w:rPr>
          <w:rFonts w:ascii="Bookman Old Style" w:hAnsi="Bookman Old Style"/>
          <w:color w:val="000000"/>
          <w:lang w:val="es-ES_tradnl"/>
        </w:rPr>
        <w:t>esolución</w:t>
      </w:r>
      <w:r w:rsidR="00570E58" w:rsidRPr="00A86A6E">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3F0781C1" w:rsidR="00273C2C" w:rsidRPr="00B2622A" w:rsidRDefault="00273C2C" w:rsidP="00530F35">
      <w:pPr>
        <w:keepNext/>
        <w:spacing w:before="360" w:after="36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65281BF1"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495D6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etodología contenida en la</w:t>
      </w:r>
      <w:r w:rsidR="00F1648F">
        <w:rPr>
          <w:rFonts w:ascii="Bookman Old Style" w:hAnsi="Bookman Old Style" w:cs="Arial"/>
        </w:rPr>
        <w:t>s</w:t>
      </w:r>
      <w:r w:rsidR="007213C9">
        <w:rPr>
          <w:rFonts w:ascii="Bookman Old Style" w:hAnsi="Bookman Old Style" w:cs="Arial"/>
        </w:rPr>
        <w:t xml:space="preserve"> resoluci</w:t>
      </w:r>
      <w:r w:rsidR="00F1648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8A58BF">
        <w:rPr>
          <w:rFonts w:ascii="Bookman Old Style" w:hAnsi="Bookman Old Style" w:cs="Arial"/>
          <w:szCs w:val="20"/>
          <w:lang w:val="es-ES_tradnl"/>
        </w:rPr>
        <w:t>el</w:t>
      </w:r>
      <w:r w:rsidR="009F40BC">
        <w:rPr>
          <w:rFonts w:ascii="Bookman Old Style" w:hAnsi="Bookman Old Style" w:cs="Arial"/>
        </w:rPr>
        <w:t xml:space="preserve"> </w:t>
      </w:r>
      <w:r w:rsidR="00834B60">
        <w:rPr>
          <w:rFonts w:ascii="Bookman Old Style" w:hAnsi="Bookman Old Style" w:cs="Arial"/>
        </w:rPr>
        <w:t>siguiente</w:t>
      </w:r>
      <w:r w:rsidR="00103092">
        <w:rPr>
          <w:rFonts w:ascii="Bookman Old Style" w:hAnsi="Bookman Old Style" w:cs="Arial"/>
        </w:rPr>
        <w:t xml:space="preserve"> </w:t>
      </w:r>
      <w:r w:rsidR="00495D6B">
        <w:rPr>
          <w:rFonts w:ascii="Bookman Old Style" w:hAnsi="Bookman Old Style" w:cs="Arial"/>
        </w:rPr>
        <w:t>municipio</w:t>
      </w:r>
      <w:r w:rsidR="00103092">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2"/>
        <w:gridCol w:w="3163"/>
        <w:gridCol w:w="3163"/>
      </w:tblGrid>
      <w:tr w:rsidR="006D697F" w:rsidRPr="00CE3A21" w14:paraId="03826276" w14:textId="77777777" w:rsidTr="004F0B24">
        <w:trPr>
          <w:trHeight w:val="567"/>
          <w:jc w:val="center"/>
        </w:trPr>
        <w:tc>
          <w:tcPr>
            <w:tcW w:w="1666" w:type="pct"/>
            <w:shd w:val="clear" w:color="auto" w:fill="BFBFBF" w:themeFill="background1" w:themeFillShade="BF"/>
            <w:noWrap/>
            <w:vAlign w:val="center"/>
            <w:hideMark/>
          </w:tcPr>
          <w:p w14:paraId="03CB8583" w14:textId="5CA63A96" w:rsidR="006D697F" w:rsidRPr="00CE3A21" w:rsidRDefault="00433940" w:rsidP="009817D7">
            <w:pPr>
              <w:ind w:left="0"/>
              <w:jc w:val="center"/>
              <w:rPr>
                <w:rFonts w:ascii="Bookman Old Style" w:hAnsi="Bookman Old Style"/>
                <w:b/>
                <w:bCs/>
              </w:rPr>
            </w:pPr>
            <w:r w:rsidRPr="00CE3A21">
              <w:rPr>
                <w:rFonts w:ascii="Bookman Old Style" w:hAnsi="Bookman Old Style"/>
                <w:b/>
                <w:bCs/>
              </w:rPr>
              <w:t>CÓDIGO DANE</w:t>
            </w:r>
          </w:p>
        </w:tc>
        <w:tc>
          <w:tcPr>
            <w:tcW w:w="1667" w:type="pct"/>
            <w:shd w:val="clear" w:color="auto" w:fill="BFBFBF" w:themeFill="background1" w:themeFillShade="BF"/>
            <w:noWrap/>
            <w:vAlign w:val="center"/>
            <w:hideMark/>
          </w:tcPr>
          <w:p w14:paraId="31CDA697" w14:textId="700F9AF5" w:rsidR="006D697F" w:rsidRPr="00CE3A21" w:rsidRDefault="00433940" w:rsidP="009817D7">
            <w:pPr>
              <w:ind w:left="0"/>
              <w:jc w:val="center"/>
              <w:rPr>
                <w:rFonts w:ascii="Bookman Old Style" w:hAnsi="Bookman Old Style"/>
                <w:b/>
                <w:bCs/>
              </w:rPr>
            </w:pPr>
            <w:r w:rsidRPr="00CE3A21">
              <w:rPr>
                <w:rFonts w:ascii="Bookman Old Style" w:hAnsi="Bookman Old Style"/>
                <w:b/>
                <w:bCs/>
              </w:rPr>
              <w:t>MUNICIPIO</w:t>
            </w:r>
          </w:p>
        </w:tc>
        <w:tc>
          <w:tcPr>
            <w:tcW w:w="1667" w:type="pct"/>
            <w:shd w:val="clear" w:color="auto" w:fill="BFBFBF" w:themeFill="background1" w:themeFillShade="BF"/>
            <w:noWrap/>
            <w:vAlign w:val="center"/>
            <w:hideMark/>
          </w:tcPr>
          <w:p w14:paraId="397CCAF1" w14:textId="40B3D0DE" w:rsidR="006D697F" w:rsidRPr="00CE3A21" w:rsidRDefault="00433940" w:rsidP="009817D7">
            <w:pPr>
              <w:ind w:left="-25"/>
              <w:jc w:val="center"/>
              <w:rPr>
                <w:rFonts w:ascii="Bookman Old Style" w:hAnsi="Bookman Old Style"/>
                <w:b/>
                <w:bCs/>
              </w:rPr>
            </w:pPr>
            <w:r w:rsidRPr="00CE3A21">
              <w:rPr>
                <w:rFonts w:ascii="Bookman Old Style" w:hAnsi="Bookman Old Style"/>
                <w:b/>
                <w:bCs/>
              </w:rPr>
              <w:t>DEPARTAMENTO</w:t>
            </w:r>
          </w:p>
        </w:tc>
      </w:tr>
      <w:tr w:rsidR="00E41806" w:rsidRPr="00CE3A21" w14:paraId="503C50FC" w14:textId="77777777" w:rsidTr="004F0B24">
        <w:trPr>
          <w:trHeight w:val="283"/>
          <w:jc w:val="center"/>
        </w:trPr>
        <w:tc>
          <w:tcPr>
            <w:tcW w:w="1666" w:type="pct"/>
            <w:shd w:val="clear" w:color="auto" w:fill="auto"/>
            <w:noWrap/>
            <w:vAlign w:val="center"/>
            <w:hideMark/>
          </w:tcPr>
          <w:p w14:paraId="3C07F35A" w14:textId="5ABFA32F" w:rsidR="00E41806" w:rsidRPr="00CE3A21" w:rsidRDefault="00887DA5" w:rsidP="00E41806">
            <w:pPr>
              <w:ind w:left="0"/>
              <w:jc w:val="center"/>
              <w:rPr>
                <w:rFonts w:ascii="Bookman Old Style" w:hAnsi="Bookman Old Style"/>
              </w:rPr>
            </w:pPr>
            <w:r w:rsidRPr="00CE3A21">
              <w:rPr>
                <w:rFonts w:ascii="Bookman Old Style" w:hAnsi="Bookman Old Style"/>
              </w:rPr>
              <w:t>05055</w:t>
            </w:r>
          </w:p>
        </w:tc>
        <w:tc>
          <w:tcPr>
            <w:tcW w:w="1667" w:type="pct"/>
            <w:shd w:val="clear" w:color="auto" w:fill="auto"/>
            <w:noWrap/>
            <w:vAlign w:val="center"/>
            <w:hideMark/>
          </w:tcPr>
          <w:p w14:paraId="180F9D2A" w14:textId="5FB1E75E" w:rsidR="00E41806" w:rsidRPr="00CE3A21" w:rsidRDefault="00887DA5" w:rsidP="00E41806">
            <w:pPr>
              <w:ind w:left="0"/>
              <w:jc w:val="center"/>
              <w:rPr>
                <w:rFonts w:ascii="Bookman Old Style" w:hAnsi="Bookman Old Style"/>
              </w:rPr>
            </w:pPr>
            <w:r w:rsidRPr="00CE3A21">
              <w:rPr>
                <w:rFonts w:ascii="Bookman Old Style" w:hAnsi="Bookman Old Style"/>
              </w:rPr>
              <w:t>Argelia</w:t>
            </w:r>
          </w:p>
        </w:tc>
        <w:tc>
          <w:tcPr>
            <w:tcW w:w="1667" w:type="pct"/>
            <w:shd w:val="clear" w:color="auto" w:fill="auto"/>
            <w:noWrap/>
            <w:vAlign w:val="center"/>
            <w:hideMark/>
          </w:tcPr>
          <w:p w14:paraId="2A0D0317" w14:textId="4D2141C0" w:rsidR="00E41806" w:rsidRPr="00CE3A21" w:rsidRDefault="00887DA5" w:rsidP="00E41806">
            <w:pPr>
              <w:ind w:left="-25"/>
              <w:jc w:val="center"/>
              <w:rPr>
                <w:rFonts w:ascii="Bookman Old Style" w:hAnsi="Bookman Old Style"/>
              </w:rPr>
            </w:pPr>
            <w:r w:rsidRPr="00CE3A21">
              <w:rPr>
                <w:rFonts w:ascii="Bookman Old Style" w:hAnsi="Bookman Old Style"/>
              </w:rPr>
              <w:t>Antioquia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32B7F794"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r w:rsidR="0084009E" w:rsidRPr="0084009E">
        <w:rPr>
          <w:rFonts w:ascii="Bookman Old Style" w:hAnsi="Bookman Old Style" w:cs="Arial"/>
        </w:rPr>
        <w:t xml:space="preserve"> </w:t>
      </w:r>
      <w:r w:rsidR="00E511BA">
        <w:rPr>
          <w:rFonts w:ascii="Bookman Old Style" w:hAnsi="Bookman Old Style" w:cs="Arial"/>
        </w:rPr>
        <w:t>1</w:t>
      </w:r>
      <w:r w:rsidR="004E7352">
        <w:rPr>
          <w:rFonts w:ascii="Bookman Old Style" w:hAnsi="Bookman Old Style" w:cs="Arial"/>
        </w:rPr>
        <w:t>,</w:t>
      </w:r>
      <w:r w:rsidR="00E511BA">
        <w:rPr>
          <w:rFonts w:ascii="Bookman Old Style" w:hAnsi="Bookman Old Style" w:cs="Arial"/>
        </w:rPr>
        <w:t>631</w:t>
      </w:r>
      <w:r w:rsidR="004E7352">
        <w:rPr>
          <w:rFonts w:ascii="Bookman Old Style" w:hAnsi="Bookman Old Style" w:cs="Arial"/>
        </w:rPr>
        <w:t>,</w:t>
      </w:r>
      <w:r w:rsidR="00E511BA">
        <w:rPr>
          <w:rFonts w:ascii="Bookman Old Style" w:hAnsi="Bookman Old Style" w:cs="Arial"/>
        </w:rPr>
        <w:t>545</w:t>
      </w:r>
      <w:r w:rsidR="004E7352">
        <w:rPr>
          <w:rFonts w:ascii="Bookman Old Style" w:hAnsi="Bookman Old Style" w:cs="Arial"/>
        </w:rPr>
        <w:t>,</w:t>
      </w:r>
      <w:r w:rsidR="008D3405">
        <w:rPr>
          <w:rFonts w:ascii="Bookman Old Style" w:hAnsi="Bookman Old Style" w:cs="Arial"/>
        </w:rPr>
        <w:t>598</w:t>
      </w:r>
      <w:r w:rsidR="008D0B47">
        <w:rPr>
          <w:rFonts w:ascii="Bookman Old Style" w:hAnsi="Bookman Old Style" w:cs="Arial"/>
        </w:rPr>
        <w:t xml:space="preserve">        </w:t>
      </w:r>
      <w:r w:rsidR="00495D6B" w:rsidRPr="00C416B9" w:rsidDel="00495D6B">
        <w:rPr>
          <w:rFonts w:ascii="Bookman Old Style" w:hAnsi="Bookman Old Style" w:cs="Arial"/>
          <w:color w:val="000000" w:themeColor="text1"/>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8D0B47">
        <w:rPr>
          <w:rFonts w:ascii="Bookman Old Style" w:hAnsi="Bookman Old Style" w:cs="Arial"/>
        </w:rPr>
        <w:t>19</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55CFCBBF"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tblCellMar>
          <w:left w:w="70" w:type="dxa"/>
          <w:right w:w="70" w:type="dxa"/>
        </w:tblCellMar>
        <w:tblLook w:val="04A0" w:firstRow="1" w:lastRow="0" w:firstColumn="1" w:lastColumn="0" w:noHBand="0" w:noVBand="1"/>
      </w:tblPr>
      <w:tblGrid>
        <w:gridCol w:w="4070"/>
        <w:gridCol w:w="1805"/>
        <w:gridCol w:w="1805"/>
        <w:gridCol w:w="1808"/>
      </w:tblGrid>
      <w:tr w:rsidR="002F0AD0" w:rsidRPr="002F0AD0" w14:paraId="1BE49865" w14:textId="77777777" w:rsidTr="00BC1BA0">
        <w:trPr>
          <w:trHeight w:val="446"/>
        </w:trPr>
        <w:tc>
          <w:tcPr>
            <w:tcW w:w="5000"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50A6C2C" w14:textId="77777777" w:rsidR="002F0AD0" w:rsidRPr="002F0AD0" w:rsidRDefault="002F0AD0" w:rsidP="002F0AD0">
            <w:pPr>
              <w:ind w:left="0"/>
              <w:jc w:val="center"/>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Usuarios de Uso Residencial y Usuarios Diferentes a los de Uso Residencial</w:t>
            </w:r>
          </w:p>
        </w:tc>
      </w:tr>
      <w:tr w:rsidR="002F0AD0" w:rsidRPr="002F0AD0" w14:paraId="75E3161A" w14:textId="77777777" w:rsidTr="002763ED">
        <w:trPr>
          <w:trHeight w:val="300"/>
        </w:trPr>
        <w:tc>
          <w:tcPr>
            <w:tcW w:w="2145" w:type="pct"/>
            <w:tcBorders>
              <w:top w:val="nil"/>
              <w:left w:val="single" w:sz="4" w:space="0" w:color="auto"/>
              <w:bottom w:val="single" w:sz="4" w:space="0" w:color="auto"/>
              <w:right w:val="single" w:sz="4" w:space="0" w:color="auto"/>
            </w:tcBorders>
            <w:shd w:val="clear" w:color="000000" w:fill="D9D9D9"/>
            <w:vAlign w:val="center"/>
            <w:hideMark/>
          </w:tcPr>
          <w:p w14:paraId="2BB72E50" w14:textId="77777777" w:rsidR="002F0AD0" w:rsidRPr="002F0AD0" w:rsidRDefault="002F0AD0" w:rsidP="002F0AD0">
            <w:pPr>
              <w:ind w:left="0"/>
              <w:jc w:val="center"/>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Variable</w:t>
            </w:r>
          </w:p>
        </w:tc>
        <w:tc>
          <w:tcPr>
            <w:tcW w:w="951" w:type="pct"/>
            <w:tcBorders>
              <w:top w:val="nil"/>
              <w:left w:val="nil"/>
              <w:bottom w:val="single" w:sz="4" w:space="0" w:color="auto"/>
              <w:right w:val="single" w:sz="4" w:space="0" w:color="auto"/>
            </w:tcBorders>
            <w:shd w:val="clear" w:color="000000" w:fill="D9D9D9"/>
            <w:vAlign w:val="center"/>
            <w:hideMark/>
          </w:tcPr>
          <w:p w14:paraId="2D7881D0" w14:textId="77777777" w:rsidR="002F0AD0" w:rsidRPr="002F0AD0" w:rsidRDefault="002F0AD0" w:rsidP="002F0AD0">
            <w:pPr>
              <w:ind w:left="0"/>
              <w:jc w:val="center"/>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Año 2020</w:t>
            </w:r>
          </w:p>
        </w:tc>
        <w:tc>
          <w:tcPr>
            <w:tcW w:w="951" w:type="pct"/>
            <w:tcBorders>
              <w:top w:val="nil"/>
              <w:left w:val="nil"/>
              <w:bottom w:val="single" w:sz="4" w:space="0" w:color="auto"/>
              <w:right w:val="single" w:sz="4" w:space="0" w:color="auto"/>
            </w:tcBorders>
            <w:shd w:val="clear" w:color="000000" w:fill="D9D9D9"/>
            <w:vAlign w:val="center"/>
            <w:hideMark/>
          </w:tcPr>
          <w:p w14:paraId="0318DEBC" w14:textId="77777777" w:rsidR="002F0AD0" w:rsidRPr="002F0AD0" w:rsidRDefault="002F0AD0" w:rsidP="002F0AD0">
            <w:pPr>
              <w:ind w:left="0"/>
              <w:jc w:val="center"/>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Año 2021</w:t>
            </w:r>
          </w:p>
        </w:tc>
        <w:tc>
          <w:tcPr>
            <w:tcW w:w="952" w:type="pct"/>
            <w:tcBorders>
              <w:top w:val="nil"/>
              <w:left w:val="nil"/>
              <w:bottom w:val="single" w:sz="4" w:space="0" w:color="auto"/>
              <w:right w:val="single" w:sz="4" w:space="0" w:color="auto"/>
            </w:tcBorders>
            <w:shd w:val="clear" w:color="000000" w:fill="D9D9D9"/>
            <w:vAlign w:val="center"/>
            <w:hideMark/>
          </w:tcPr>
          <w:p w14:paraId="6C25816D" w14:textId="77777777" w:rsidR="002F0AD0" w:rsidRPr="002F0AD0" w:rsidRDefault="002F0AD0" w:rsidP="002F0AD0">
            <w:pPr>
              <w:ind w:left="0"/>
              <w:jc w:val="center"/>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Año 2022 en adelante</w:t>
            </w:r>
          </w:p>
        </w:tc>
      </w:tr>
      <w:tr w:rsidR="002F0AD0" w:rsidRPr="002F0AD0" w14:paraId="1A27DD7B" w14:textId="77777777" w:rsidTr="002763ED">
        <w:trPr>
          <w:trHeight w:val="300"/>
        </w:trPr>
        <w:tc>
          <w:tcPr>
            <w:tcW w:w="2145" w:type="pct"/>
            <w:tcBorders>
              <w:top w:val="nil"/>
              <w:left w:val="single" w:sz="4" w:space="0" w:color="auto"/>
              <w:bottom w:val="single" w:sz="4" w:space="0" w:color="auto"/>
              <w:right w:val="single" w:sz="4" w:space="0" w:color="auto"/>
            </w:tcBorders>
            <w:shd w:val="clear" w:color="000000" w:fill="FFFFFF"/>
            <w:vAlign w:val="center"/>
            <w:hideMark/>
          </w:tcPr>
          <w:p w14:paraId="23D3DCC2" w14:textId="77777777" w:rsidR="002F0AD0" w:rsidRPr="002F0AD0" w:rsidRDefault="002F0AD0" w:rsidP="002F0AD0">
            <w:pPr>
              <w:ind w:left="0"/>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IBMNRPk</w:t>
            </w:r>
          </w:p>
        </w:tc>
        <w:tc>
          <w:tcPr>
            <w:tcW w:w="951" w:type="pct"/>
            <w:tcBorders>
              <w:top w:val="nil"/>
              <w:left w:val="nil"/>
              <w:bottom w:val="single" w:sz="4" w:space="0" w:color="auto"/>
              <w:right w:val="single" w:sz="4" w:space="0" w:color="auto"/>
            </w:tcBorders>
            <w:shd w:val="clear" w:color="000000" w:fill="FFFFFF"/>
            <w:vAlign w:val="center"/>
            <w:hideMark/>
          </w:tcPr>
          <w:p w14:paraId="11C8B4F4" w14:textId="756F4291"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321</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788</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845</w:t>
            </w:r>
          </w:p>
        </w:tc>
        <w:tc>
          <w:tcPr>
            <w:tcW w:w="951" w:type="pct"/>
            <w:tcBorders>
              <w:top w:val="nil"/>
              <w:left w:val="nil"/>
              <w:bottom w:val="single" w:sz="4" w:space="0" w:color="auto"/>
              <w:right w:val="single" w:sz="4" w:space="0" w:color="auto"/>
            </w:tcBorders>
            <w:shd w:val="clear" w:color="000000" w:fill="FFFFFF"/>
            <w:vAlign w:val="center"/>
            <w:hideMark/>
          </w:tcPr>
          <w:p w14:paraId="5BD2AA23" w14:textId="355EEA92"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322</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248</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626</w:t>
            </w:r>
          </w:p>
        </w:tc>
        <w:tc>
          <w:tcPr>
            <w:tcW w:w="952" w:type="pct"/>
            <w:tcBorders>
              <w:top w:val="nil"/>
              <w:left w:val="nil"/>
              <w:bottom w:val="single" w:sz="4" w:space="0" w:color="auto"/>
              <w:right w:val="single" w:sz="4" w:space="0" w:color="auto"/>
            </w:tcBorders>
            <w:shd w:val="clear" w:color="000000" w:fill="FFFFFF"/>
            <w:vAlign w:val="center"/>
            <w:hideMark/>
          </w:tcPr>
          <w:p w14:paraId="3BD5F514" w14:textId="54F1192C"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322</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709</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722</w:t>
            </w:r>
          </w:p>
        </w:tc>
      </w:tr>
      <w:tr w:rsidR="002F0AD0" w:rsidRPr="002F0AD0" w14:paraId="2BC356AA" w14:textId="77777777" w:rsidTr="002763ED">
        <w:trPr>
          <w:trHeight w:val="300"/>
        </w:trPr>
        <w:tc>
          <w:tcPr>
            <w:tcW w:w="2145" w:type="pct"/>
            <w:tcBorders>
              <w:top w:val="nil"/>
              <w:left w:val="single" w:sz="4" w:space="0" w:color="auto"/>
              <w:bottom w:val="single" w:sz="4" w:space="0" w:color="auto"/>
              <w:right w:val="single" w:sz="4" w:space="0" w:color="auto"/>
            </w:tcBorders>
            <w:shd w:val="clear" w:color="000000" w:fill="FFFFFF"/>
            <w:vAlign w:val="center"/>
            <w:hideMark/>
          </w:tcPr>
          <w:p w14:paraId="066869AA" w14:textId="77777777" w:rsidR="002F0AD0" w:rsidRPr="002F0AD0" w:rsidRDefault="002F0AD0" w:rsidP="002F0AD0">
            <w:pPr>
              <w:ind w:left="0"/>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IBMNRSk</w:t>
            </w:r>
          </w:p>
        </w:tc>
        <w:tc>
          <w:tcPr>
            <w:tcW w:w="951" w:type="pct"/>
            <w:tcBorders>
              <w:top w:val="nil"/>
              <w:left w:val="nil"/>
              <w:bottom w:val="single" w:sz="4" w:space="0" w:color="auto"/>
              <w:right w:val="single" w:sz="4" w:space="0" w:color="auto"/>
            </w:tcBorders>
            <w:shd w:val="clear" w:color="000000" w:fill="FFFFFF"/>
            <w:vAlign w:val="center"/>
            <w:hideMark/>
          </w:tcPr>
          <w:p w14:paraId="6EAA5826" w14:textId="12AE6B1E"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1</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159</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874</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740</w:t>
            </w:r>
          </w:p>
        </w:tc>
        <w:tc>
          <w:tcPr>
            <w:tcW w:w="951" w:type="pct"/>
            <w:tcBorders>
              <w:top w:val="nil"/>
              <w:left w:val="nil"/>
              <w:bottom w:val="single" w:sz="4" w:space="0" w:color="auto"/>
              <w:right w:val="single" w:sz="4" w:space="0" w:color="auto"/>
            </w:tcBorders>
            <w:shd w:val="clear" w:color="000000" w:fill="FFFFFF"/>
            <w:vAlign w:val="center"/>
            <w:hideMark/>
          </w:tcPr>
          <w:p w14:paraId="1804AF41" w14:textId="30BDCE06"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1</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161</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532</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000</w:t>
            </w:r>
          </w:p>
        </w:tc>
        <w:tc>
          <w:tcPr>
            <w:tcW w:w="952" w:type="pct"/>
            <w:tcBorders>
              <w:top w:val="nil"/>
              <w:left w:val="nil"/>
              <w:bottom w:val="single" w:sz="4" w:space="0" w:color="auto"/>
              <w:right w:val="single" w:sz="4" w:space="0" w:color="auto"/>
            </w:tcBorders>
            <w:shd w:val="clear" w:color="000000" w:fill="FFFFFF"/>
            <w:vAlign w:val="center"/>
            <w:hideMark/>
          </w:tcPr>
          <w:p w14:paraId="06C4176D" w14:textId="7E9F9631"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1</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163</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194</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003</w:t>
            </w:r>
          </w:p>
        </w:tc>
      </w:tr>
      <w:tr w:rsidR="002F0AD0" w:rsidRPr="002F0AD0" w14:paraId="73B39A1F" w14:textId="77777777" w:rsidTr="002763ED">
        <w:trPr>
          <w:trHeight w:val="300"/>
        </w:trPr>
        <w:tc>
          <w:tcPr>
            <w:tcW w:w="2145" w:type="pct"/>
            <w:tcBorders>
              <w:top w:val="nil"/>
              <w:left w:val="single" w:sz="4" w:space="0" w:color="auto"/>
              <w:bottom w:val="single" w:sz="4" w:space="0" w:color="auto"/>
              <w:right w:val="single" w:sz="4" w:space="0" w:color="auto"/>
            </w:tcBorders>
            <w:shd w:val="clear" w:color="000000" w:fill="FFFFFF"/>
            <w:vAlign w:val="center"/>
            <w:hideMark/>
          </w:tcPr>
          <w:p w14:paraId="7FE075B8" w14:textId="77777777" w:rsidR="002F0AD0" w:rsidRPr="002F0AD0" w:rsidRDefault="002F0AD0" w:rsidP="002F0AD0">
            <w:pPr>
              <w:ind w:left="0"/>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VP(Q(PR)NoResRSk + Q(PR)Resk)</w:t>
            </w:r>
          </w:p>
        </w:tc>
        <w:tc>
          <w:tcPr>
            <w:tcW w:w="951" w:type="pct"/>
            <w:tcBorders>
              <w:top w:val="nil"/>
              <w:left w:val="nil"/>
              <w:bottom w:val="single" w:sz="4" w:space="0" w:color="auto"/>
              <w:right w:val="single" w:sz="4" w:space="0" w:color="auto"/>
            </w:tcBorders>
            <w:shd w:val="clear" w:color="000000" w:fill="FFFFFF"/>
            <w:vAlign w:val="center"/>
            <w:hideMark/>
          </w:tcPr>
          <w:p w14:paraId="61111C5D" w14:textId="1F6600B3"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521</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113</w:t>
            </w:r>
          </w:p>
        </w:tc>
        <w:tc>
          <w:tcPr>
            <w:tcW w:w="951" w:type="pct"/>
            <w:tcBorders>
              <w:top w:val="nil"/>
              <w:left w:val="nil"/>
              <w:bottom w:val="single" w:sz="4" w:space="0" w:color="auto"/>
              <w:right w:val="single" w:sz="4" w:space="0" w:color="auto"/>
            </w:tcBorders>
            <w:shd w:val="clear" w:color="000000" w:fill="FFFFFF"/>
            <w:vAlign w:val="center"/>
            <w:hideMark/>
          </w:tcPr>
          <w:p w14:paraId="6879F3D3" w14:textId="4CF9E313"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526</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352</w:t>
            </w:r>
          </w:p>
        </w:tc>
        <w:tc>
          <w:tcPr>
            <w:tcW w:w="952" w:type="pct"/>
            <w:tcBorders>
              <w:top w:val="nil"/>
              <w:left w:val="nil"/>
              <w:bottom w:val="single" w:sz="4" w:space="0" w:color="auto"/>
              <w:right w:val="single" w:sz="4" w:space="0" w:color="auto"/>
            </w:tcBorders>
            <w:shd w:val="clear" w:color="000000" w:fill="FFFFFF"/>
            <w:vAlign w:val="center"/>
            <w:hideMark/>
          </w:tcPr>
          <w:p w14:paraId="298BCFE7" w14:textId="10DEEF7F"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531</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680</w:t>
            </w:r>
          </w:p>
        </w:tc>
      </w:tr>
      <w:tr w:rsidR="002F0AD0" w:rsidRPr="002F0AD0" w14:paraId="75457D73" w14:textId="77777777" w:rsidTr="002763ED">
        <w:trPr>
          <w:trHeight w:val="300"/>
        </w:trPr>
        <w:tc>
          <w:tcPr>
            <w:tcW w:w="2145" w:type="pct"/>
            <w:tcBorders>
              <w:top w:val="nil"/>
              <w:left w:val="single" w:sz="4" w:space="0" w:color="auto"/>
              <w:bottom w:val="single" w:sz="4" w:space="0" w:color="auto"/>
              <w:right w:val="single" w:sz="4" w:space="0" w:color="auto"/>
            </w:tcBorders>
            <w:shd w:val="clear" w:color="000000" w:fill="FFFFFF"/>
            <w:vAlign w:val="center"/>
            <w:hideMark/>
          </w:tcPr>
          <w:p w14:paraId="4C2C82DC" w14:textId="77777777" w:rsidR="002F0AD0" w:rsidRPr="002F0AD0" w:rsidRDefault="002F0AD0" w:rsidP="002F0AD0">
            <w:pPr>
              <w:ind w:left="0"/>
              <w:rPr>
                <w:rFonts w:ascii="Bookman Old Style" w:hAnsi="Bookman Old Style" w:cs="Arial"/>
                <w:b/>
                <w:bCs/>
                <w:color w:val="000000"/>
                <w:sz w:val="18"/>
                <w:szCs w:val="18"/>
                <w:lang w:val="es-CO" w:eastAsia="es-CO"/>
              </w:rPr>
            </w:pPr>
            <w:r w:rsidRPr="002F0AD0">
              <w:rPr>
                <w:rFonts w:ascii="Bookman Old Style" w:hAnsi="Bookman Old Style" w:cs="Arial"/>
                <w:b/>
                <w:bCs/>
                <w:color w:val="000000"/>
                <w:sz w:val="18"/>
                <w:szCs w:val="18"/>
                <w:lang w:val="es-CO" w:eastAsia="es-CO"/>
              </w:rPr>
              <w:t>VP(Q(PR)Tk</w:t>
            </w:r>
          </w:p>
        </w:tc>
        <w:tc>
          <w:tcPr>
            <w:tcW w:w="951" w:type="pct"/>
            <w:tcBorders>
              <w:top w:val="nil"/>
              <w:left w:val="nil"/>
              <w:bottom w:val="single" w:sz="4" w:space="0" w:color="auto"/>
              <w:right w:val="single" w:sz="4" w:space="0" w:color="auto"/>
            </w:tcBorders>
            <w:shd w:val="clear" w:color="000000" w:fill="FFFFFF"/>
            <w:vAlign w:val="center"/>
            <w:hideMark/>
          </w:tcPr>
          <w:p w14:paraId="62A50577" w14:textId="534B7ECD"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521</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113</w:t>
            </w:r>
          </w:p>
        </w:tc>
        <w:tc>
          <w:tcPr>
            <w:tcW w:w="951" w:type="pct"/>
            <w:tcBorders>
              <w:top w:val="nil"/>
              <w:left w:val="nil"/>
              <w:bottom w:val="single" w:sz="4" w:space="0" w:color="auto"/>
              <w:right w:val="single" w:sz="4" w:space="0" w:color="auto"/>
            </w:tcBorders>
            <w:shd w:val="clear" w:color="000000" w:fill="FFFFFF"/>
            <w:vAlign w:val="center"/>
            <w:hideMark/>
          </w:tcPr>
          <w:p w14:paraId="6FCF945F" w14:textId="149A359C"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526</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352</w:t>
            </w:r>
          </w:p>
        </w:tc>
        <w:tc>
          <w:tcPr>
            <w:tcW w:w="952" w:type="pct"/>
            <w:tcBorders>
              <w:top w:val="nil"/>
              <w:left w:val="nil"/>
              <w:bottom w:val="single" w:sz="4" w:space="0" w:color="auto"/>
              <w:right w:val="single" w:sz="4" w:space="0" w:color="auto"/>
            </w:tcBorders>
            <w:shd w:val="clear" w:color="000000" w:fill="FFFFFF"/>
            <w:vAlign w:val="center"/>
            <w:hideMark/>
          </w:tcPr>
          <w:p w14:paraId="097C012B" w14:textId="65516DD8" w:rsidR="002F0AD0" w:rsidRPr="002F0AD0" w:rsidRDefault="002F0AD0" w:rsidP="002F0AD0">
            <w:pPr>
              <w:ind w:left="0"/>
              <w:jc w:val="center"/>
              <w:rPr>
                <w:rFonts w:ascii="Bookman Old Style" w:hAnsi="Bookman Old Style" w:cs="Arial"/>
                <w:color w:val="000000"/>
                <w:sz w:val="18"/>
                <w:szCs w:val="18"/>
                <w:lang w:val="es-CO" w:eastAsia="es-CO"/>
              </w:rPr>
            </w:pPr>
            <w:r w:rsidRPr="002F0AD0">
              <w:rPr>
                <w:rFonts w:ascii="Bookman Old Style" w:hAnsi="Bookman Old Style" w:cs="Arial"/>
                <w:color w:val="000000"/>
                <w:sz w:val="18"/>
                <w:szCs w:val="18"/>
                <w:lang w:val="es-CO" w:eastAsia="es-CO"/>
              </w:rPr>
              <w:t>531</w:t>
            </w:r>
            <w:r w:rsidR="00793C33">
              <w:rPr>
                <w:rFonts w:ascii="Bookman Old Style" w:hAnsi="Bookman Old Style" w:cs="Arial"/>
                <w:color w:val="000000"/>
                <w:sz w:val="18"/>
                <w:szCs w:val="18"/>
                <w:lang w:val="es-CO" w:eastAsia="es-CO"/>
              </w:rPr>
              <w:t>,</w:t>
            </w:r>
            <w:r w:rsidRPr="002F0AD0">
              <w:rPr>
                <w:rFonts w:ascii="Bookman Old Style" w:hAnsi="Bookman Old Style" w:cs="Arial"/>
                <w:color w:val="000000"/>
                <w:sz w:val="18"/>
                <w:szCs w:val="18"/>
                <w:lang w:val="es-CO" w:eastAsia="es-CO"/>
              </w:rPr>
              <w:t>680</w:t>
            </w:r>
          </w:p>
        </w:tc>
      </w:tr>
    </w:tbl>
    <w:p w14:paraId="72BCD11E" w14:textId="0FA07F0A"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8D3405">
        <w:rPr>
          <w:rFonts w:ascii="Bookman Old Style" w:hAnsi="Bookman Old Style" w:cs="Arial"/>
          <w:sz w:val="16"/>
        </w:rPr>
        <w:t>9</w:t>
      </w:r>
      <w:r w:rsidRPr="003723CC">
        <w:rPr>
          <w:rFonts w:ascii="Bookman Old Style" w:hAnsi="Bookman Old Style" w:cs="Arial"/>
          <w:sz w:val="16"/>
        </w:rPr>
        <w:t>.</w:t>
      </w:r>
    </w:p>
    <w:p w14:paraId="4F8A264B" w14:textId="335C9487"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reconocer </w:t>
      </w:r>
      <w:r w:rsidR="00BB54AF" w:rsidRPr="00B71DA3">
        <w:rPr>
          <w:rFonts w:ascii="Bookman Old Style" w:hAnsi="Bookman Old Style" w:cs="Arial"/>
          <w:bCs/>
        </w:rPr>
        <w:t>para el mercado relevante de distribución para el siguiente per</w:t>
      </w:r>
      <w:r w:rsidR="00D50598" w:rsidRPr="00B71DA3">
        <w:rPr>
          <w:rFonts w:ascii="Bookman Old Style" w:hAnsi="Bookman Old Style" w:cs="Arial"/>
          <w:bCs/>
        </w:rPr>
        <w:t>í</w:t>
      </w:r>
      <w:r w:rsidR="00BB54AF" w:rsidRPr="00B71DA3">
        <w:rPr>
          <w:rFonts w:ascii="Bookman Old Style" w:hAnsi="Bookman Old Style" w:cs="Arial"/>
          <w:bCs/>
        </w:rPr>
        <w:t xml:space="preserve">odo tarifario </w:t>
      </w:r>
      <w:r w:rsidR="001B63E5" w:rsidRPr="00B71DA3">
        <w:rPr>
          <w:rFonts w:ascii="Bookman Old Style" w:hAnsi="Bookman Old Style" w:cs="Arial"/>
          <w:bCs/>
        </w:rPr>
        <w:t xml:space="preserve">de </w:t>
      </w:r>
      <w:r w:rsidR="00F67A27" w:rsidRPr="00B71DA3">
        <w:rPr>
          <w:rFonts w:ascii="Bookman Old Style" w:hAnsi="Bookman Old Style" w:cs="Arial"/>
          <w:bCs/>
        </w:rPr>
        <w:t>5</w:t>
      </w:r>
      <w:r w:rsidR="003723CC" w:rsidRPr="00B71DA3">
        <w:rPr>
          <w:rFonts w:ascii="Bookman Old Style" w:hAnsi="Bookman Old Style" w:cs="Arial"/>
          <w:bCs/>
        </w:rPr>
        <w:t>.</w:t>
      </w:r>
      <w:r w:rsidR="008D3405" w:rsidRPr="00B71DA3">
        <w:rPr>
          <w:rFonts w:ascii="Bookman Old Style" w:hAnsi="Bookman Old Style" w:cs="Arial"/>
          <w:bCs/>
        </w:rPr>
        <w:t>43</w:t>
      </w:r>
      <w:r w:rsidR="001B63E5" w:rsidRPr="00B71DA3">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8D3405" w:rsidRPr="00B71DA3">
        <w:rPr>
          <w:rFonts w:ascii="Bookman Old Style" w:hAnsi="Bookman Old Style" w:cs="Arial"/>
          <w:bCs/>
        </w:rPr>
        <w:t>94.17</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4574"/>
        <w:gridCol w:w="1638"/>
        <w:gridCol w:w="1638"/>
        <w:gridCol w:w="1638"/>
      </w:tblGrid>
      <w:tr w:rsidR="001C72CB" w:rsidRPr="001C72CB" w14:paraId="3F313000" w14:textId="77777777" w:rsidTr="001C72CB">
        <w:trPr>
          <w:trHeight w:val="600"/>
        </w:trPr>
        <w:tc>
          <w:tcPr>
            <w:tcW w:w="241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C102E3"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Componente</w:t>
            </w:r>
          </w:p>
        </w:tc>
        <w:tc>
          <w:tcPr>
            <w:tcW w:w="863" w:type="pct"/>
            <w:tcBorders>
              <w:top w:val="single" w:sz="4" w:space="0" w:color="auto"/>
              <w:left w:val="nil"/>
              <w:bottom w:val="single" w:sz="4" w:space="0" w:color="auto"/>
              <w:right w:val="single" w:sz="4" w:space="0" w:color="auto"/>
            </w:tcBorders>
            <w:shd w:val="clear" w:color="000000" w:fill="D9D9D9"/>
            <w:vAlign w:val="center"/>
            <w:hideMark/>
          </w:tcPr>
          <w:p w14:paraId="7398AE1B"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Año 2020</w:t>
            </w:r>
          </w:p>
        </w:tc>
        <w:tc>
          <w:tcPr>
            <w:tcW w:w="863" w:type="pct"/>
            <w:tcBorders>
              <w:top w:val="single" w:sz="4" w:space="0" w:color="auto"/>
              <w:left w:val="nil"/>
              <w:bottom w:val="single" w:sz="4" w:space="0" w:color="auto"/>
              <w:right w:val="single" w:sz="4" w:space="0" w:color="auto"/>
            </w:tcBorders>
            <w:shd w:val="clear" w:color="000000" w:fill="D9D9D9"/>
            <w:vAlign w:val="center"/>
            <w:hideMark/>
          </w:tcPr>
          <w:p w14:paraId="435C3460"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Año 2021</w:t>
            </w:r>
          </w:p>
        </w:tc>
        <w:tc>
          <w:tcPr>
            <w:tcW w:w="863" w:type="pct"/>
            <w:tcBorders>
              <w:top w:val="single" w:sz="4" w:space="0" w:color="auto"/>
              <w:left w:val="nil"/>
              <w:bottom w:val="single" w:sz="4" w:space="0" w:color="auto"/>
              <w:right w:val="single" w:sz="4" w:space="0" w:color="auto"/>
            </w:tcBorders>
            <w:shd w:val="clear" w:color="000000" w:fill="D9D9D9"/>
            <w:vAlign w:val="center"/>
            <w:hideMark/>
          </w:tcPr>
          <w:p w14:paraId="43521660"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Año 2022 en adelante</w:t>
            </w:r>
          </w:p>
        </w:tc>
      </w:tr>
      <w:tr w:rsidR="001C72CB" w:rsidRPr="001C72CB" w14:paraId="735054CC" w14:textId="77777777" w:rsidTr="001F07E2">
        <w:trPr>
          <w:trHeight w:val="300"/>
        </w:trPr>
        <w:tc>
          <w:tcPr>
            <w:tcW w:w="2411" w:type="pct"/>
            <w:tcBorders>
              <w:top w:val="nil"/>
              <w:left w:val="single" w:sz="4" w:space="0" w:color="auto"/>
              <w:bottom w:val="single" w:sz="4" w:space="0" w:color="auto"/>
              <w:right w:val="single" w:sz="4" w:space="0" w:color="auto"/>
            </w:tcBorders>
            <w:shd w:val="clear" w:color="auto" w:fill="auto"/>
            <w:noWrap/>
            <w:vAlign w:val="center"/>
            <w:hideMark/>
          </w:tcPr>
          <w:p w14:paraId="5D0B42A5" w14:textId="77777777" w:rsidR="001C72CB" w:rsidRPr="002763ED" w:rsidRDefault="001C72CB" w:rsidP="001C72CB">
            <w:pPr>
              <w:ind w:left="0"/>
              <w:jc w:val="both"/>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Valor Presente AOM, con nivel de eficiencia</w:t>
            </w:r>
          </w:p>
        </w:tc>
        <w:tc>
          <w:tcPr>
            <w:tcW w:w="863" w:type="pct"/>
            <w:tcBorders>
              <w:top w:val="nil"/>
              <w:left w:val="nil"/>
              <w:bottom w:val="single" w:sz="4" w:space="0" w:color="auto"/>
              <w:right w:val="single" w:sz="4" w:space="0" w:color="auto"/>
            </w:tcBorders>
            <w:shd w:val="clear" w:color="auto" w:fill="auto"/>
            <w:noWrap/>
            <w:vAlign w:val="center"/>
          </w:tcPr>
          <w:p w14:paraId="14089B32" w14:textId="11DC90BC" w:rsidR="001C72CB" w:rsidRPr="002763ED" w:rsidRDefault="001F07E2" w:rsidP="001F07E2">
            <w:pPr>
              <w:ind w:left="0"/>
              <w:jc w:val="center"/>
              <w:rPr>
                <w:rFonts w:ascii="Bookman Old Style" w:hAnsi="Bookman Old Style" w:cs="Arial"/>
                <w:color w:val="000000"/>
                <w:sz w:val="18"/>
                <w:szCs w:val="18"/>
                <w:lang w:val="es-CO" w:eastAsia="es-CO"/>
              </w:rPr>
            </w:pPr>
            <w:r w:rsidRPr="001F07E2">
              <w:rPr>
                <w:rFonts w:ascii="Bookman Old Style" w:hAnsi="Bookman Old Style" w:cs="Arial"/>
                <w:color w:val="000000"/>
                <w:sz w:val="18"/>
                <w:szCs w:val="18"/>
                <w:lang w:val="es-CO" w:eastAsia="es-CO"/>
              </w:rPr>
              <w:t>655</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453</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491</w:t>
            </w:r>
          </w:p>
        </w:tc>
        <w:tc>
          <w:tcPr>
            <w:tcW w:w="863" w:type="pct"/>
            <w:tcBorders>
              <w:top w:val="nil"/>
              <w:left w:val="nil"/>
              <w:bottom w:val="single" w:sz="4" w:space="0" w:color="auto"/>
              <w:right w:val="single" w:sz="4" w:space="0" w:color="auto"/>
            </w:tcBorders>
            <w:shd w:val="clear" w:color="auto" w:fill="auto"/>
            <w:noWrap/>
            <w:vAlign w:val="center"/>
          </w:tcPr>
          <w:p w14:paraId="29368C2E" w14:textId="249C613A" w:rsidR="001C72CB" w:rsidRPr="00C65594" w:rsidRDefault="001F07E2" w:rsidP="001F07E2">
            <w:pPr>
              <w:ind w:left="0"/>
              <w:jc w:val="center"/>
              <w:rPr>
                <w:rFonts w:ascii="Bookman Old Style" w:hAnsi="Bookman Old Style" w:cs="Arial"/>
                <w:color w:val="000000"/>
                <w:sz w:val="18"/>
                <w:szCs w:val="18"/>
                <w:lang w:val="es-CO" w:eastAsia="es-CO"/>
              </w:rPr>
            </w:pPr>
            <w:r w:rsidRPr="001F07E2">
              <w:rPr>
                <w:rFonts w:ascii="Bookman Old Style" w:hAnsi="Bookman Old Style" w:cs="Arial"/>
                <w:color w:val="000000"/>
                <w:sz w:val="18"/>
                <w:szCs w:val="18"/>
                <w:lang w:val="es-CO" w:eastAsia="es-CO"/>
              </w:rPr>
              <w:t>662</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043</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24</w:t>
            </w:r>
            <w:r>
              <w:rPr>
                <w:rFonts w:ascii="Bookman Old Style" w:hAnsi="Bookman Old Style" w:cs="Arial"/>
                <w:color w:val="000000"/>
                <w:sz w:val="18"/>
                <w:szCs w:val="18"/>
                <w:lang w:val="es-CO" w:eastAsia="es-CO"/>
              </w:rPr>
              <w:t>5</w:t>
            </w:r>
          </w:p>
        </w:tc>
        <w:tc>
          <w:tcPr>
            <w:tcW w:w="863" w:type="pct"/>
            <w:tcBorders>
              <w:top w:val="nil"/>
              <w:left w:val="nil"/>
              <w:bottom w:val="single" w:sz="4" w:space="0" w:color="auto"/>
              <w:right w:val="single" w:sz="4" w:space="0" w:color="auto"/>
            </w:tcBorders>
            <w:shd w:val="clear" w:color="auto" w:fill="auto"/>
            <w:noWrap/>
            <w:vAlign w:val="center"/>
          </w:tcPr>
          <w:p w14:paraId="2CAC9156" w14:textId="1BB27767" w:rsidR="001C72CB" w:rsidRPr="00C65594" w:rsidRDefault="001F07E2" w:rsidP="001F07E2">
            <w:pPr>
              <w:ind w:left="0"/>
              <w:jc w:val="center"/>
              <w:rPr>
                <w:rFonts w:ascii="Bookman Old Style" w:hAnsi="Bookman Old Style" w:cs="Arial"/>
                <w:color w:val="000000"/>
                <w:sz w:val="18"/>
                <w:szCs w:val="18"/>
                <w:lang w:val="es-CO" w:eastAsia="es-CO"/>
              </w:rPr>
            </w:pPr>
            <w:r w:rsidRPr="001F07E2">
              <w:rPr>
                <w:rFonts w:ascii="Bookman Old Style" w:hAnsi="Bookman Old Style" w:cs="Arial"/>
                <w:color w:val="000000"/>
                <w:sz w:val="18"/>
                <w:szCs w:val="18"/>
                <w:lang w:val="es-CO" w:eastAsia="es-CO"/>
              </w:rPr>
              <w:t>668</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744</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586</w:t>
            </w:r>
          </w:p>
        </w:tc>
      </w:tr>
    </w:tbl>
    <w:p w14:paraId="5AE402A5" w14:textId="37798DF3"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8D3405">
        <w:rPr>
          <w:rFonts w:ascii="Bookman Old Style" w:hAnsi="Bookman Old Style" w:cs="Arial"/>
          <w:sz w:val="16"/>
        </w:rPr>
        <w:t>9</w:t>
      </w:r>
      <w:r w:rsidRPr="003723CC">
        <w:rPr>
          <w:rFonts w:ascii="Bookman Old Style" w:hAnsi="Bookman Old Style" w:cs="Arial"/>
          <w:sz w:val="16"/>
        </w:rPr>
        <w:t>.</w:t>
      </w:r>
    </w:p>
    <w:p w14:paraId="10FDFD5F" w14:textId="0986159F"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tblCellMar>
          <w:left w:w="70" w:type="dxa"/>
          <w:right w:w="70" w:type="dxa"/>
        </w:tblCellMar>
        <w:tblLook w:val="04A0" w:firstRow="1" w:lastRow="0" w:firstColumn="1" w:lastColumn="0" w:noHBand="0" w:noVBand="1"/>
      </w:tblPr>
      <w:tblGrid>
        <w:gridCol w:w="4070"/>
        <w:gridCol w:w="1805"/>
        <w:gridCol w:w="1805"/>
        <w:gridCol w:w="1808"/>
      </w:tblGrid>
      <w:tr w:rsidR="004C33AA" w:rsidRPr="004C33AA" w14:paraId="7DCA5C61" w14:textId="77777777" w:rsidTr="004C33AA">
        <w:trPr>
          <w:trHeight w:val="437"/>
        </w:trPr>
        <w:tc>
          <w:tcPr>
            <w:tcW w:w="5000"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6A6347E7"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Usuarios de Uso Residencial y Usuarios Diferentes a los de Uso Residencial</w:t>
            </w:r>
          </w:p>
        </w:tc>
      </w:tr>
      <w:tr w:rsidR="004C33AA" w:rsidRPr="004C33AA" w14:paraId="351B9C9C" w14:textId="77777777" w:rsidTr="004C33AA">
        <w:trPr>
          <w:trHeight w:val="300"/>
        </w:trPr>
        <w:tc>
          <w:tcPr>
            <w:tcW w:w="2145" w:type="pct"/>
            <w:tcBorders>
              <w:top w:val="nil"/>
              <w:left w:val="single" w:sz="4" w:space="0" w:color="auto"/>
              <w:bottom w:val="single" w:sz="4" w:space="0" w:color="auto"/>
              <w:right w:val="single" w:sz="4" w:space="0" w:color="auto"/>
            </w:tcBorders>
            <w:shd w:val="clear" w:color="000000" w:fill="D9D9D9"/>
            <w:vAlign w:val="center"/>
            <w:hideMark/>
          </w:tcPr>
          <w:p w14:paraId="5746F1EB"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Variable</w:t>
            </w:r>
          </w:p>
        </w:tc>
        <w:tc>
          <w:tcPr>
            <w:tcW w:w="951" w:type="pct"/>
            <w:tcBorders>
              <w:top w:val="nil"/>
              <w:left w:val="nil"/>
              <w:bottom w:val="single" w:sz="4" w:space="0" w:color="auto"/>
              <w:right w:val="single" w:sz="4" w:space="0" w:color="auto"/>
            </w:tcBorders>
            <w:shd w:val="clear" w:color="000000" w:fill="D9D9D9"/>
            <w:vAlign w:val="center"/>
            <w:hideMark/>
          </w:tcPr>
          <w:p w14:paraId="57BBA7CD"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 xml:space="preserve">Año 2020 </w:t>
            </w:r>
          </w:p>
        </w:tc>
        <w:tc>
          <w:tcPr>
            <w:tcW w:w="951" w:type="pct"/>
            <w:tcBorders>
              <w:top w:val="nil"/>
              <w:left w:val="nil"/>
              <w:bottom w:val="single" w:sz="4" w:space="0" w:color="auto"/>
              <w:right w:val="single" w:sz="4" w:space="0" w:color="auto"/>
            </w:tcBorders>
            <w:shd w:val="clear" w:color="000000" w:fill="D9D9D9"/>
            <w:vAlign w:val="center"/>
            <w:hideMark/>
          </w:tcPr>
          <w:p w14:paraId="55213EBC"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2021</w:t>
            </w:r>
          </w:p>
        </w:tc>
        <w:tc>
          <w:tcPr>
            <w:tcW w:w="952" w:type="pct"/>
            <w:tcBorders>
              <w:top w:val="nil"/>
              <w:left w:val="nil"/>
              <w:bottom w:val="single" w:sz="4" w:space="0" w:color="auto"/>
              <w:right w:val="single" w:sz="4" w:space="0" w:color="auto"/>
            </w:tcBorders>
            <w:shd w:val="clear" w:color="000000" w:fill="D9D9D9"/>
            <w:vAlign w:val="center"/>
            <w:hideMark/>
          </w:tcPr>
          <w:p w14:paraId="77709546"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2022 en adelante</w:t>
            </w:r>
          </w:p>
        </w:tc>
      </w:tr>
      <w:tr w:rsidR="004C33AA" w:rsidRPr="004C33AA" w14:paraId="7E4C8E6F" w14:textId="77777777" w:rsidTr="001F07E2">
        <w:trPr>
          <w:trHeight w:val="300"/>
        </w:trPr>
        <w:tc>
          <w:tcPr>
            <w:tcW w:w="2145" w:type="pct"/>
            <w:tcBorders>
              <w:top w:val="nil"/>
              <w:left w:val="single" w:sz="4" w:space="0" w:color="auto"/>
              <w:bottom w:val="single" w:sz="4" w:space="0" w:color="auto"/>
              <w:right w:val="single" w:sz="4" w:space="0" w:color="auto"/>
            </w:tcBorders>
            <w:shd w:val="clear" w:color="auto" w:fill="auto"/>
            <w:hideMark/>
          </w:tcPr>
          <w:p w14:paraId="7F53E203" w14:textId="77777777" w:rsidR="004C33AA" w:rsidRPr="004C33AA" w:rsidRDefault="004C33AA" w:rsidP="004C33AA">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VP(AOM(PR))RPk</w:t>
            </w:r>
          </w:p>
        </w:tc>
        <w:tc>
          <w:tcPr>
            <w:tcW w:w="951" w:type="pct"/>
            <w:tcBorders>
              <w:top w:val="nil"/>
              <w:left w:val="nil"/>
              <w:bottom w:val="single" w:sz="4" w:space="0" w:color="auto"/>
              <w:right w:val="single" w:sz="4" w:space="0" w:color="auto"/>
            </w:tcBorders>
            <w:shd w:val="clear" w:color="auto" w:fill="auto"/>
            <w:vAlign w:val="center"/>
            <w:hideMark/>
          </w:tcPr>
          <w:p w14:paraId="50128905" w14:textId="77F143CA" w:rsidR="004C33AA" w:rsidRPr="004C33AA" w:rsidRDefault="001F07E2" w:rsidP="004C33AA">
            <w:pPr>
              <w:ind w:left="0"/>
              <w:jc w:val="center"/>
              <w:rPr>
                <w:rFonts w:ascii="Bookman Old Style" w:hAnsi="Bookman Old Style" w:cs="Arial"/>
                <w:color w:val="000000"/>
                <w:sz w:val="18"/>
                <w:szCs w:val="18"/>
                <w:lang w:val="es-CO" w:eastAsia="es-CO"/>
              </w:rPr>
            </w:pPr>
            <w:r w:rsidRPr="001F07E2">
              <w:rPr>
                <w:rFonts w:ascii="Bookman Old Style" w:hAnsi="Bookman Old Style" w:cs="Arial"/>
                <w:color w:val="000000"/>
                <w:sz w:val="18"/>
                <w:szCs w:val="18"/>
                <w:lang w:val="es-CO" w:eastAsia="es-CO"/>
              </w:rPr>
              <w:t>103</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611</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14</w:t>
            </w:r>
            <w:r>
              <w:rPr>
                <w:rFonts w:ascii="Bookman Old Style" w:hAnsi="Bookman Old Style" w:cs="Arial"/>
                <w:color w:val="000000"/>
                <w:sz w:val="18"/>
                <w:szCs w:val="18"/>
                <w:lang w:val="es-CO" w:eastAsia="es-CO"/>
              </w:rPr>
              <w:t>2</w:t>
            </w:r>
          </w:p>
        </w:tc>
        <w:tc>
          <w:tcPr>
            <w:tcW w:w="951" w:type="pct"/>
            <w:tcBorders>
              <w:top w:val="nil"/>
              <w:left w:val="nil"/>
              <w:bottom w:val="single" w:sz="4" w:space="0" w:color="auto"/>
              <w:right w:val="single" w:sz="4" w:space="0" w:color="auto"/>
            </w:tcBorders>
            <w:shd w:val="clear" w:color="auto" w:fill="auto"/>
            <w:vAlign w:val="center"/>
            <w:hideMark/>
          </w:tcPr>
          <w:p w14:paraId="721F6F70" w14:textId="7BAF0447" w:rsidR="004C33AA" w:rsidRPr="004C33AA" w:rsidRDefault="001F07E2" w:rsidP="004C33AA">
            <w:pPr>
              <w:ind w:left="0"/>
              <w:jc w:val="center"/>
              <w:rPr>
                <w:rFonts w:ascii="Bookman Old Style" w:hAnsi="Bookman Old Style" w:cs="Arial"/>
                <w:color w:val="000000"/>
                <w:sz w:val="18"/>
                <w:szCs w:val="18"/>
                <w:lang w:val="es-CO" w:eastAsia="es-CO"/>
              </w:rPr>
            </w:pPr>
            <w:r w:rsidRPr="001F07E2">
              <w:rPr>
                <w:rFonts w:ascii="Bookman Old Style" w:hAnsi="Bookman Old Style" w:cs="Arial"/>
                <w:color w:val="000000"/>
                <w:sz w:val="18"/>
                <w:szCs w:val="18"/>
                <w:lang w:val="es-CO" w:eastAsia="es-CO"/>
              </w:rPr>
              <w:t>104</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652</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82</w:t>
            </w:r>
            <w:r>
              <w:rPr>
                <w:rFonts w:ascii="Bookman Old Style" w:hAnsi="Bookman Old Style" w:cs="Arial"/>
                <w:color w:val="000000"/>
                <w:sz w:val="18"/>
                <w:szCs w:val="18"/>
                <w:lang w:val="es-CO" w:eastAsia="es-CO"/>
              </w:rPr>
              <w:t>1</w:t>
            </w:r>
          </w:p>
        </w:tc>
        <w:tc>
          <w:tcPr>
            <w:tcW w:w="952" w:type="pct"/>
            <w:tcBorders>
              <w:top w:val="nil"/>
              <w:left w:val="nil"/>
              <w:bottom w:val="single" w:sz="4" w:space="0" w:color="auto"/>
              <w:right w:val="single" w:sz="4" w:space="0" w:color="auto"/>
            </w:tcBorders>
            <w:shd w:val="clear" w:color="auto" w:fill="auto"/>
            <w:vAlign w:val="center"/>
          </w:tcPr>
          <w:p w14:paraId="3B0307BC" w14:textId="302A9CE1" w:rsidR="004C33AA" w:rsidRPr="004C33AA" w:rsidRDefault="001F07E2" w:rsidP="004C33AA">
            <w:pPr>
              <w:ind w:left="0"/>
              <w:jc w:val="center"/>
              <w:rPr>
                <w:rFonts w:ascii="Bookman Old Style" w:hAnsi="Bookman Old Style" w:cs="Arial"/>
                <w:color w:val="000000"/>
                <w:sz w:val="18"/>
                <w:szCs w:val="18"/>
                <w:lang w:val="es-CO" w:eastAsia="es-CO"/>
              </w:rPr>
            </w:pPr>
            <w:r w:rsidRPr="001F07E2">
              <w:rPr>
                <w:rFonts w:ascii="Bookman Old Style" w:hAnsi="Bookman Old Style" w:cs="Arial"/>
                <w:color w:val="000000"/>
                <w:sz w:val="18"/>
                <w:szCs w:val="18"/>
                <w:lang w:val="es-CO" w:eastAsia="es-CO"/>
              </w:rPr>
              <w:t>105</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712</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13</w:t>
            </w:r>
            <w:r>
              <w:rPr>
                <w:rFonts w:ascii="Bookman Old Style" w:hAnsi="Bookman Old Style" w:cs="Arial"/>
                <w:color w:val="000000"/>
                <w:sz w:val="18"/>
                <w:szCs w:val="18"/>
                <w:lang w:val="es-CO" w:eastAsia="es-CO"/>
              </w:rPr>
              <w:t>9</w:t>
            </w:r>
          </w:p>
        </w:tc>
      </w:tr>
      <w:tr w:rsidR="004C33AA" w:rsidRPr="004C33AA" w14:paraId="65DAFDFF" w14:textId="77777777" w:rsidTr="001F07E2">
        <w:trPr>
          <w:trHeight w:val="300"/>
        </w:trPr>
        <w:tc>
          <w:tcPr>
            <w:tcW w:w="2145" w:type="pct"/>
            <w:tcBorders>
              <w:top w:val="nil"/>
              <w:left w:val="single" w:sz="4" w:space="0" w:color="auto"/>
              <w:bottom w:val="single" w:sz="4" w:space="0" w:color="auto"/>
              <w:right w:val="single" w:sz="4" w:space="0" w:color="auto"/>
            </w:tcBorders>
            <w:shd w:val="clear" w:color="auto" w:fill="auto"/>
            <w:hideMark/>
          </w:tcPr>
          <w:p w14:paraId="5A01420B" w14:textId="77777777" w:rsidR="004C33AA" w:rsidRPr="004C33AA" w:rsidRDefault="004C33AA" w:rsidP="004C33AA">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VP(AOM((PR))RSk</w:t>
            </w:r>
          </w:p>
        </w:tc>
        <w:tc>
          <w:tcPr>
            <w:tcW w:w="951" w:type="pct"/>
            <w:tcBorders>
              <w:top w:val="nil"/>
              <w:left w:val="nil"/>
              <w:bottom w:val="single" w:sz="4" w:space="0" w:color="auto"/>
              <w:right w:val="single" w:sz="4" w:space="0" w:color="auto"/>
            </w:tcBorders>
            <w:shd w:val="clear" w:color="auto" w:fill="auto"/>
            <w:vAlign w:val="center"/>
            <w:hideMark/>
          </w:tcPr>
          <w:p w14:paraId="7D4F7470" w14:textId="5B84F006" w:rsidR="004C33AA" w:rsidRPr="004C33AA" w:rsidRDefault="001F07E2" w:rsidP="004C33AA">
            <w:pPr>
              <w:ind w:left="0"/>
              <w:jc w:val="center"/>
              <w:rPr>
                <w:rFonts w:ascii="Bookman Old Style" w:hAnsi="Bookman Old Style" w:cs="Arial"/>
                <w:color w:val="000000"/>
                <w:sz w:val="18"/>
                <w:szCs w:val="18"/>
                <w:lang w:val="es-CO" w:eastAsia="es-CO"/>
              </w:rPr>
            </w:pPr>
            <w:r w:rsidRPr="001F07E2">
              <w:rPr>
                <w:rFonts w:ascii="Bookman Old Style" w:hAnsi="Bookman Old Style" w:cs="Arial"/>
                <w:color w:val="000000"/>
                <w:sz w:val="18"/>
                <w:szCs w:val="18"/>
                <w:lang w:val="es-CO" w:eastAsia="es-CO"/>
              </w:rPr>
              <w:t>551</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842</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349</w:t>
            </w:r>
          </w:p>
        </w:tc>
        <w:tc>
          <w:tcPr>
            <w:tcW w:w="951" w:type="pct"/>
            <w:tcBorders>
              <w:top w:val="nil"/>
              <w:left w:val="nil"/>
              <w:bottom w:val="single" w:sz="4" w:space="0" w:color="auto"/>
              <w:right w:val="single" w:sz="4" w:space="0" w:color="auto"/>
            </w:tcBorders>
            <w:shd w:val="clear" w:color="auto" w:fill="auto"/>
            <w:vAlign w:val="center"/>
            <w:hideMark/>
          </w:tcPr>
          <w:p w14:paraId="6C32E1B9" w14:textId="0E3AD3A2" w:rsidR="004C33AA" w:rsidRPr="004C33AA" w:rsidRDefault="001F07E2" w:rsidP="004C33AA">
            <w:pPr>
              <w:ind w:left="0"/>
              <w:jc w:val="center"/>
              <w:rPr>
                <w:rFonts w:ascii="Bookman Old Style" w:hAnsi="Bookman Old Style" w:cs="Arial"/>
                <w:color w:val="000000"/>
                <w:sz w:val="18"/>
                <w:szCs w:val="18"/>
                <w:lang w:val="es-CO" w:eastAsia="es-CO"/>
              </w:rPr>
            </w:pPr>
            <w:r w:rsidRPr="001F07E2">
              <w:rPr>
                <w:rFonts w:ascii="Bookman Old Style" w:hAnsi="Bookman Old Style" w:cs="Arial"/>
                <w:color w:val="000000"/>
                <w:sz w:val="18"/>
                <w:szCs w:val="18"/>
                <w:lang w:val="es-CO" w:eastAsia="es-CO"/>
              </w:rPr>
              <w:t>557</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390</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424</w:t>
            </w:r>
          </w:p>
        </w:tc>
        <w:tc>
          <w:tcPr>
            <w:tcW w:w="952" w:type="pct"/>
            <w:tcBorders>
              <w:top w:val="nil"/>
              <w:left w:val="nil"/>
              <w:bottom w:val="single" w:sz="4" w:space="0" w:color="auto"/>
              <w:right w:val="single" w:sz="4" w:space="0" w:color="auto"/>
            </w:tcBorders>
            <w:shd w:val="clear" w:color="auto" w:fill="auto"/>
            <w:vAlign w:val="center"/>
          </w:tcPr>
          <w:p w14:paraId="770A6BEB" w14:textId="7EFBEC45" w:rsidR="004C33AA" w:rsidRPr="004C33AA" w:rsidRDefault="001F07E2" w:rsidP="004C33AA">
            <w:pPr>
              <w:ind w:left="0"/>
              <w:jc w:val="center"/>
              <w:rPr>
                <w:rFonts w:ascii="Bookman Old Style" w:hAnsi="Bookman Old Style" w:cs="Arial"/>
                <w:color w:val="000000"/>
                <w:sz w:val="18"/>
                <w:szCs w:val="18"/>
                <w:lang w:val="es-CO" w:eastAsia="es-CO"/>
              </w:rPr>
            </w:pPr>
            <w:r w:rsidRPr="001F07E2">
              <w:rPr>
                <w:rFonts w:ascii="Bookman Old Style" w:hAnsi="Bookman Old Style" w:cs="Arial"/>
                <w:color w:val="000000"/>
                <w:sz w:val="18"/>
                <w:szCs w:val="18"/>
                <w:lang w:val="es-CO" w:eastAsia="es-CO"/>
              </w:rPr>
              <w:t>563</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032</w:t>
            </w:r>
            <w:r>
              <w:rPr>
                <w:rFonts w:ascii="Bookman Old Style" w:hAnsi="Bookman Old Style" w:cs="Arial"/>
                <w:color w:val="000000"/>
                <w:sz w:val="18"/>
                <w:szCs w:val="18"/>
                <w:lang w:val="es-CO" w:eastAsia="es-CO"/>
              </w:rPr>
              <w:t>,</w:t>
            </w:r>
            <w:r w:rsidRPr="001F07E2">
              <w:rPr>
                <w:rFonts w:ascii="Bookman Old Style" w:hAnsi="Bookman Old Style" w:cs="Arial"/>
                <w:color w:val="000000"/>
                <w:sz w:val="18"/>
                <w:szCs w:val="18"/>
                <w:lang w:val="es-CO" w:eastAsia="es-CO"/>
              </w:rPr>
              <w:t>44</w:t>
            </w:r>
            <w:r>
              <w:rPr>
                <w:rFonts w:ascii="Bookman Old Style" w:hAnsi="Bookman Old Style" w:cs="Arial"/>
                <w:color w:val="000000"/>
                <w:sz w:val="18"/>
                <w:szCs w:val="18"/>
                <w:lang w:val="es-CO" w:eastAsia="es-CO"/>
              </w:rPr>
              <w:t>8</w:t>
            </w:r>
          </w:p>
        </w:tc>
      </w:tr>
      <w:tr w:rsidR="004C33AA" w:rsidRPr="004C33AA" w14:paraId="7C4BCD05" w14:textId="77777777" w:rsidTr="004C33AA">
        <w:trPr>
          <w:trHeight w:val="300"/>
        </w:trPr>
        <w:tc>
          <w:tcPr>
            <w:tcW w:w="2145" w:type="pct"/>
            <w:tcBorders>
              <w:top w:val="nil"/>
              <w:left w:val="single" w:sz="4" w:space="0" w:color="auto"/>
              <w:bottom w:val="single" w:sz="4" w:space="0" w:color="auto"/>
              <w:right w:val="single" w:sz="4" w:space="0" w:color="auto"/>
            </w:tcBorders>
            <w:shd w:val="clear" w:color="auto" w:fill="auto"/>
            <w:hideMark/>
          </w:tcPr>
          <w:p w14:paraId="1D4F0192" w14:textId="77777777" w:rsidR="004C33AA" w:rsidRPr="004C33AA" w:rsidRDefault="004C33AA" w:rsidP="004C33AA">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(VP(Q(PR)NoResRSk + Q(PR)Resk)</w:t>
            </w:r>
          </w:p>
        </w:tc>
        <w:tc>
          <w:tcPr>
            <w:tcW w:w="951" w:type="pct"/>
            <w:tcBorders>
              <w:top w:val="nil"/>
              <w:left w:val="nil"/>
              <w:bottom w:val="single" w:sz="4" w:space="0" w:color="auto"/>
              <w:right w:val="single" w:sz="4" w:space="0" w:color="auto"/>
            </w:tcBorders>
            <w:shd w:val="clear" w:color="auto" w:fill="auto"/>
            <w:vAlign w:val="center"/>
            <w:hideMark/>
          </w:tcPr>
          <w:p w14:paraId="7AFC0106" w14:textId="7265955A"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521</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113</w:t>
            </w:r>
          </w:p>
        </w:tc>
        <w:tc>
          <w:tcPr>
            <w:tcW w:w="951" w:type="pct"/>
            <w:tcBorders>
              <w:top w:val="nil"/>
              <w:left w:val="nil"/>
              <w:bottom w:val="single" w:sz="4" w:space="0" w:color="auto"/>
              <w:right w:val="single" w:sz="4" w:space="0" w:color="auto"/>
            </w:tcBorders>
            <w:shd w:val="clear" w:color="auto" w:fill="auto"/>
            <w:vAlign w:val="center"/>
            <w:hideMark/>
          </w:tcPr>
          <w:p w14:paraId="30C02BDB" w14:textId="5A199EFE"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526</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352</w:t>
            </w:r>
          </w:p>
        </w:tc>
        <w:tc>
          <w:tcPr>
            <w:tcW w:w="952" w:type="pct"/>
            <w:tcBorders>
              <w:top w:val="nil"/>
              <w:left w:val="nil"/>
              <w:bottom w:val="single" w:sz="4" w:space="0" w:color="auto"/>
              <w:right w:val="single" w:sz="4" w:space="0" w:color="auto"/>
            </w:tcBorders>
            <w:shd w:val="clear" w:color="auto" w:fill="auto"/>
            <w:vAlign w:val="center"/>
            <w:hideMark/>
          </w:tcPr>
          <w:p w14:paraId="575F40F5" w14:textId="176DBEEC"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531</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680</w:t>
            </w:r>
          </w:p>
        </w:tc>
      </w:tr>
      <w:tr w:rsidR="004C33AA" w:rsidRPr="004C33AA" w14:paraId="021D411F" w14:textId="77777777" w:rsidTr="004C33AA">
        <w:trPr>
          <w:trHeight w:val="300"/>
        </w:trPr>
        <w:tc>
          <w:tcPr>
            <w:tcW w:w="2145" w:type="pct"/>
            <w:tcBorders>
              <w:top w:val="nil"/>
              <w:left w:val="single" w:sz="4" w:space="0" w:color="auto"/>
              <w:bottom w:val="single" w:sz="4" w:space="0" w:color="auto"/>
              <w:right w:val="single" w:sz="4" w:space="0" w:color="auto"/>
            </w:tcBorders>
            <w:shd w:val="clear" w:color="auto" w:fill="auto"/>
            <w:hideMark/>
          </w:tcPr>
          <w:p w14:paraId="030526BE" w14:textId="77777777" w:rsidR="004C33AA" w:rsidRPr="004C33AA" w:rsidRDefault="004C33AA" w:rsidP="004C33AA">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VP(Q(PR))Tk</w:t>
            </w:r>
          </w:p>
        </w:tc>
        <w:tc>
          <w:tcPr>
            <w:tcW w:w="951" w:type="pct"/>
            <w:tcBorders>
              <w:top w:val="nil"/>
              <w:left w:val="nil"/>
              <w:bottom w:val="single" w:sz="4" w:space="0" w:color="auto"/>
              <w:right w:val="single" w:sz="4" w:space="0" w:color="auto"/>
            </w:tcBorders>
            <w:shd w:val="clear" w:color="auto" w:fill="auto"/>
            <w:vAlign w:val="center"/>
            <w:hideMark/>
          </w:tcPr>
          <w:p w14:paraId="77ABE61E" w14:textId="4C5B8EF3"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521</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113</w:t>
            </w:r>
          </w:p>
        </w:tc>
        <w:tc>
          <w:tcPr>
            <w:tcW w:w="951" w:type="pct"/>
            <w:tcBorders>
              <w:top w:val="nil"/>
              <w:left w:val="nil"/>
              <w:bottom w:val="single" w:sz="4" w:space="0" w:color="auto"/>
              <w:right w:val="single" w:sz="4" w:space="0" w:color="auto"/>
            </w:tcBorders>
            <w:shd w:val="clear" w:color="auto" w:fill="auto"/>
            <w:vAlign w:val="center"/>
            <w:hideMark/>
          </w:tcPr>
          <w:p w14:paraId="18A7F55B" w14:textId="4B4B911C"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526</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352</w:t>
            </w:r>
          </w:p>
        </w:tc>
        <w:tc>
          <w:tcPr>
            <w:tcW w:w="952" w:type="pct"/>
            <w:tcBorders>
              <w:top w:val="nil"/>
              <w:left w:val="nil"/>
              <w:bottom w:val="single" w:sz="4" w:space="0" w:color="auto"/>
              <w:right w:val="single" w:sz="4" w:space="0" w:color="auto"/>
            </w:tcBorders>
            <w:shd w:val="clear" w:color="auto" w:fill="auto"/>
            <w:vAlign w:val="center"/>
            <w:hideMark/>
          </w:tcPr>
          <w:p w14:paraId="7E7C5030" w14:textId="1237196F"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531</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680</w:t>
            </w:r>
          </w:p>
        </w:tc>
      </w:tr>
    </w:tbl>
    <w:p w14:paraId="351609A9" w14:textId="1A94FD9F"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8D3405">
        <w:rPr>
          <w:rFonts w:ascii="Bookman Old Style" w:hAnsi="Bookman Old Style" w:cs="Arial"/>
          <w:sz w:val="16"/>
        </w:rPr>
        <w:t>9</w:t>
      </w:r>
      <w:r w:rsidRPr="003723CC">
        <w:rPr>
          <w:rFonts w:ascii="Bookman Old Style" w:hAnsi="Bookman Old Style" w:cs="Arial"/>
          <w:sz w:val="16"/>
        </w:rPr>
        <w:t>.</w:t>
      </w:r>
    </w:p>
    <w:p w14:paraId="369D0FA5" w14:textId="279D12DC"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3421"/>
        <w:gridCol w:w="825"/>
        <w:gridCol w:w="1748"/>
        <w:gridCol w:w="1748"/>
        <w:gridCol w:w="1746"/>
      </w:tblGrid>
      <w:tr w:rsidR="004C33AA" w:rsidRPr="004C33AA" w14:paraId="169DA849" w14:textId="77777777" w:rsidTr="004C33AA">
        <w:trPr>
          <w:trHeight w:val="531"/>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13F5B48" w14:textId="397DF5FD"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Usuarios de Uso Residencial</w:t>
            </w:r>
          </w:p>
        </w:tc>
      </w:tr>
      <w:tr w:rsidR="004C33AA" w:rsidRPr="004C33AA" w14:paraId="62D2C6F3" w14:textId="77777777" w:rsidTr="004F0B24">
        <w:trPr>
          <w:trHeight w:val="510"/>
        </w:trPr>
        <w:tc>
          <w:tcPr>
            <w:tcW w:w="1803" w:type="pct"/>
            <w:tcBorders>
              <w:top w:val="nil"/>
              <w:left w:val="single" w:sz="4" w:space="0" w:color="auto"/>
              <w:bottom w:val="single" w:sz="4" w:space="0" w:color="auto"/>
              <w:right w:val="single" w:sz="4" w:space="0" w:color="auto"/>
            </w:tcBorders>
            <w:shd w:val="clear" w:color="000000" w:fill="D9D9D9"/>
            <w:vAlign w:val="center"/>
            <w:hideMark/>
          </w:tcPr>
          <w:p w14:paraId="394DA4CE"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Componente</w:t>
            </w:r>
          </w:p>
        </w:tc>
        <w:tc>
          <w:tcPr>
            <w:tcW w:w="435" w:type="pct"/>
            <w:tcBorders>
              <w:top w:val="nil"/>
              <w:left w:val="nil"/>
              <w:bottom w:val="single" w:sz="4" w:space="0" w:color="auto"/>
              <w:right w:val="single" w:sz="4" w:space="0" w:color="auto"/>
            </w:tcBorders>
            <w:shd w:val="clear" w:color="000000" w:fill="D9D9D9"/>
            <w:vAlign w:val="center"/>
            <w:hideMark/>
          </w:tcPr>
          <w:p w14:paraId="72B833B9" w14:textId="77777777"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 </w:t>
            </w:r>
          </w:p>
        </w:tc>
        <w:tc>
          <w:tcPr>
            <w:tcW w:w="921" w:type="pct"/>
            <w:tcBorders>
              <w:top w:val="nil"/>
              <w:left w:val="nil"/>
              <w:bottom w:val="single" w:sz="4" w:space="0" w:color="auto"/>
              <w:right w:val="single" w:sz="4" w:space="0" w:color="auto"/>
            </w:tcBorders>
            <w:shd w:val="clear" w:color="000000" w:fill="D9D9D9"/>
            <w:vAlign w:val="center"/>
            <w:hideMark/>
          </w:tcPr>
          <w:p w14:paraId="1FA52596"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2020</w:t>
            </w:r>
          </w:p>
        </w:tc>
        <w:tc>
          <w:tcPr>
            <w:tcW w:w="921" w:type="pct"/>
            <w:tcBorders>
              <w:top w:val="nil"/>
              <w:left w:val="nil"/>
              <w:bottom w:val="single" w:sz="4" w:space="0" w:color="auto"/>
              <w:right w:val="single" w:sz="4" w:space="0" w:color="auto"/>
            </w:tcBorders>
            <w:shd w:val="clear" w:color="000000" w:fill="D9D9D9"/>
            <w:vAlign w:val="center"/>
            <w:hideMark/>
          </w:tcPr>
          <w:p w14:paraId="1D9FBC31"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2021</w:t>
            </w:r>
          </w:p>
        </w:tc>
        <w:tc>
          <w:tcPr>
            <w:tcW w:w="920" w:type="pct"/>
            <w:tcBorders>
              <w:top w:val="nil"/>
              <w:left w:val="nil"/>
              <w:bottom w:val="single" w:sz="4" w:space="0" w:color="auto"/>
              <w:right w:val="single" w:sz="4" w:space="0" w:color="auto"/>
            </w:tcBorders>
            <w:shd w:val="clear" w:color="000000" w:fill="D9D9D9"/>
            <w:vAlign w:val="center"/>
            <w:hideMark/>
          </w:tcPr>
          <w:p w14:paraId="14036F55"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2022 en adelante</w:t>
            </w:r>
          </w:p>
        </w:tc>
      </w:tr>
      <w:tr w:rsidR="004C33AA" w:rsidRPr="004C33AA" w14:paraId="274D13B3" w14:textId="77777777" w:rsidTr="004F0B24">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4B274586" w14:textId="77777777" w:rsidR="004C33AA" w:rsidRPr="004C33AA" w:rsidRDefault="004C33AA" w:rsidP="004C33AA">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Cargo de distribución Total</w:t>
            </w:r>
          </w:p>
        </w:tc>
        <w:tc>
          <w:tcPr>
            <w:tcW w:w="435" w:type="pct"/>
            <w:tcBorders>
              <w:top w:val="nil"/>
              <w:left w:val="nil"/>
              <w:bottom w:val="single" w:sz="4" w:space="0" w:color="auto"/>
              <w:right w:val="single" w:sz="4" w:space="0" w:color="auto"/>
            </w:tcBorders>
            <w:shd w:val="clear" w:color="auto" w:fill="auto"/>
            <w:vAlign w:val="center"/>
            <w:hideMark/>
          </w:tcPr>
          <w:p w14:paraId="3CA2F913" w14:textId="77777777"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$/m</w:t>
            </w:r>
            <w:r w:rsidRPr="004C33AA">
              <w:rPr>
                <w:rFonts w:ascii="Bookman Old Style" w:hAnsi="Bookman Old Style" w:cs="Arial"/>
                <w:b/>
                <w:bCs/>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hideMark/>
          </w:tcPr>
          <w:p w14:paraId="533A2E1C" w14:textId="561F9A08" w:rsidR="004C33AA" w:rsidRPr="004C33AA" w:rsidRDefault="008A7641" w:rsidP="004C33AA">
            <w:pPr>
              <w:ind w:left="0"/>
              <w:jc w:val="center"/>
              <w:rPr>
                <w:rFonts w:ascii="Bookman Old Style" w:hAnsi="Bookman Old Style" w:cs="Arial"/>
                <w:b/>
                <w:bCs/>
                <w:color w:val="000000"/>
                <w:sz w:val="18"/>
                <w:szCs w:val="18"/>
                <w:lang w:val="es-CO" w:eastAsia="es-CO"/>
              </w:rPr>
            </w:pPr>
            <w:r w:rsidRPr="008A7641">
              <w:rPr>
                <w:rFonts w:ascii="Bookman Old Style" w:hAnsi="Bookman Old Style" w:cs="Arial"/>
                <w:b/>
                <w:bCs/>
                <w:color w:val="000000"/>
                <w:sz w:val="18"/>
                <w:szCs w:val="18"/>
                <w:lang w:val="es-CO" w:eastAsia="es-CO"/>
              </w:rPr>
              <w:t>4</w:t>
            </w:r>
            <w:r>
              <w:rPr>
                <w:rFonts w:ascii="Bookman Old Style" w:hAnsi="Bookman Old Style" w:cs="Arial"/>
                <w:b/>
                <w:bCs/>
                <w:color w:val="000000"/>
                <w:sz w:val="18"/>
                <w:szCs w:val="18"/>
                <w:lang w:val="es-CO" w:eastAsia="es-CO"/>
              </w:rPr>
              <w:t>,</w:t>
            </w:r>
            <w:r w:rsidRPr="008A7641">
              <w:rPr>
                <w:rFonts w:ascii="Bookman Old Style" w:hAnsi="Bookman Old Style" w:cs="Arial"/>
                <w:b/>
                <w:bCs/>
                <w:color w:val="000000"/>
                <w:sz w:val="18"/>
                <w:szCs w:val="18"/>
                <w:lang w:val="es-CO" w:eastAsia="es-CO"/>
              </w:rPr>
              <w:t>101</w:t>
            </w:r>
            <w:r>
              <w:rPr>
                <w:rFonts w:ascii="Bookman Old Style" w:hAnsi="Bookman Old Style" w:cs="Arial"/>
                <w:b/>
                <w:bCs/>
                <w:color w:val="000000"/>
                <w:sz w:val="18"/>
                <w:szCs w:val="18"/>
                <w:lang w:val="es-CO" w:eastAsia="es-CO"/>
              </w:rPr>
              <w:t>.</w:t>
            </w:r>
            <w:r w:rsidRPr="008A7641">
              <w:rPr>
                <w:rFonts w:ascii="Bookman Old Style" w:hAnsi="Bookman Old Style" w:cs="Arial"/>
                <w:b/>
                <w:bCs/>
                <w:color w:val="000000"/>
                <w:sz w:val="18"/>
                <w:szCs w:val="18"/>
                <w:lang w:val="es-CO" w:eastAsia="es-CO"/>
              </w:rPr>
              <w:t>0</w:t>
            </w:r>
            <w:r>
              <w:rPr>
                <w:rFonts w:ascii="Bookman Old Style" w:hAnsi="Bookman Old Style" w:cs="Arial"/>
                <w:b/>
                <w:bCs/>
                <w:color w:val="000000"/>
                <w:sz w:val="18"/>
                <w:szCs w:val="18"/>
                <w:lang w:val="es-CO" w:eastAsia="es-CO"/>
              </w:rPr>
              <w:t>7</w:t>
            </w:r>
          </w:p>
        </w:tc>
        <w:tc>
          <w:tcPr>
            <w:tcW w:w="921" w:type="pct"/>
            <w:tcBorders>
              <w:top w:val="nil"/>
              <w:left w:val="nil"/>
              <w:bottom w:val="single" w:sz="4" w:space="0" w:color="auto"/>
              <w:right w:val="single" w:sz="4" w:space="0" w:color="auto"/>
            </w:tcBorders>
            <w:shd w:val="clear" w:color="auto" w:fill="auto"/>
            <w:vAlign w:val="center"/>
            <w:hideMark/>
          </w:tcPr>
          <w:p w14:paraId="7A07CAB3" w14:textId="49EA227C"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4</w:t>
            </w:r>
            <w:r w:rsidR="00793C33">
              <w:rPr>
                <w:rFonts w:ascii="Bookman Old Style" w:hAnsi="Bookman Old Style" w:cs="Arial"/>
                <w:b/>
                <w:bCs/>
                <w:color w:val="000000"/>
                <w:sz w:val="18"/>
                <w:szCs w:val="18"/>
                <w:lang w:val="es-CO" w:eastAsia="es-CO"/>
              </w:rPr>
              <w:t>,</w:t>
            </w:r>
            <w:r w:rsidR="00720582">
              <w:rPr>
                <w:rFonts w:ascii="Bookman Old Style" w:hAnsi="Bookman Old Style" w:cs="Arial"/>
                <w:b/>
                <w:bCs/>
                <w:color w:val="000000"/>
                <w:sz w:val="18"/>
                <w:szCs w:val="18"/>
                <w:lang w:val="es-CO" w:eastAsia="es-CO"/>
              </w:rPr>
              <w:t>076</w:t>
            </w:r>
            <w:r w:rsidR="00793C33">
              <w:rPr>
                <w:rFonts w:ascii="Bookman Old Style" w:hAnsi="Bookman Old Style" w:cs="Arial"/>
                <w:b/>
                <w:bCs/>
                <w:color w:val="000000"/>
                <w:sz w:val="18"/>
                <w:szCs w:val="18"/>
                <w:lang w:val="es-CO" w:eastAsia="es-CO"/>
              </w:rPr>
              <w:t>.</w:t>
            </w:r>
            <w:r w:rsidRPr="004C33AA">
              <w:rPr>
                <w:rFonts w:ascii="Bookman Old Style" w:hAnsi="Bookman Old Style" w:cs="Arial"/>
                <w:b/>
                <w:bCs/>
                <w:color w:val="000000"/>
                <w:sz w:val="18"/>
                <w:szCs w:val="18"/>
                <w:lang w:val="es-CO" w:eastAsia="es-CO"/>
              </w:rPr>
              <w:t>7</w:t>
            </w:r>
            <w:r w:rsidR="00720582">
              <w:rPr>
                <w:rFonts w:ascii="Bookman Old Style" w:hAnsi="Bookman Old Style" w:cs="Arial"/>
                <w:b/>
                <w:bCs/>
                <w:color w:val="000000"/>
                <w:sz w:val="18"/>
                <w:szCs w:val="18"/>
                <w:lang w:val="es-CO" w:eastAsia="es-CO"/>
              </w:rPr>
              <w:t>9</w:t>
            </w:r>
            <w:r w:rsidRPr="004C33AA">
              <w:rPr>
                <w:rFonts w:ascii="Bookman Old Style" w:hAnsi="Bookman Old Style" w:cs="Arial"/>
                <w:b/>
                <w:bCs/>
                <w:color w:val="000000"/>
                <w:sz w:val="18"/>
                <w:szCs w:val="18"/>
                <w:lang w:val="es-CO" w:eastAsia="es-CO"/>
              </w:rPr>
              <w:t xml:space="preserve"> </w:t>
            </w:r>
          </w:p>
        </w:tc>
        <w:tc>
          <w:tcPr>
            <w:tcW w:w="920" w:type="pct"/>
            <w:tcBorders>
              <w:top w:val="nil"/>
              <w:left w:val="nil"/>
              <w:bottom w:val="single" w:sz="4" w:space="0" w:color="auto"/>
              <w:right w:val="single" w:sz="4" w:space="0" w:color="auto"/>
            </w:tcBorders>
            <w:shd w:val="clear" w:color="auto" w:fill="auto"/>
            <w:vAlign w:val="center"/>
            <w:hideMark/>
          </w:tcPr>
          <w:p w14:paraId="17F82FC3" w14:textId="51AA7438" w:rsidR="004C33AA" w:rsidRPr="004C33AA" w:rsidRDefault="004C33AA" w:rsidP="004C33AA">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4</w:t>
            </w:r>
            <w:r w:rsidR="00793C33">
              <w:rPr>
                <w:rFonts w:ascii="Bookman Old Style" w:hAnsi="Bookman Old Style" w:cs="Arial"/>
                <w:b/>
                <w:bCs/>
                <w:color w:val="000000"/>
                <w:sz w:val="18"/>
                <w:szCs w:val="18"/>
                <w:lang w:val="es-CO" w:eastAsia="es-CO"/>
              </w:rPr>
              <w:t>,</w:t>
            </w:r>
            <w:r w:rsidRPr="004C33AA">
              <w:rPr>
                <w:rFonts w:ascii="Bookman Old Style" w:hAnsi="Bookman Old Style" w:cs="Arial"/>
                <w:b/>
                <w:bCs/>
                <w:color w:val="000000"/>
                <w:sz w:val="18"/>
                <w:szCs w:val="18"/>
                <w:lang w:val="es-CO" w:eastAsia="es-CO"/>
              </w:rPr>
              <w:t>0</w:t>
            </w:r>
            <w:r w:rsidR="00720582">
              <w:rPr>
                <w:rFonts w:ascii="Bookman Old Style" w:hAnsi="Bookman Old Style" w:cs="Arial"/>
                <w:b/>
                <w:bCs/>
                <w:color w:val="000000"/>
                <w:sz w:val="18"/>
                <w:szCs w:val="18"/>
                <w:lang w:val="es-CO" w:eastAsia="es-CO"/>
              </w:rPr>
              <w:t>52</w:t>
            </w:r>
            <w:r w:rsidR="00793C33">
              <w:rPr>
                <w:rFonts w:ascii="Bookman Old Style" w:hAnsi="Bookman Old Style" w:cs="Arial"/>
                <w:b/>
                <w:bCs/>
                <w:color w:val="000000"/>
                <w:sz w:val="18"/>
                <w:szCs w:val="18"/>
                <w:lang w:val="es-CO" w:eastAsia="es-CO"/>
              </w:rPr>
              <w:t>.</w:t>
            </w:r>
            <w:r w:rsidRPr="004C33AA">
              <w:rPr>
                <w:rFonts w:ascii="Bookman Old Style" w:hAnsi="Bookman Old Style" w:cs="Arial"/>
                <w:b/>
                <w:bCs/>
                <w:color w:val="000000"/>
                <w:sz w:val="18"/>
                <w:szCs w:val="18"/>
                <w:lang w:val="es-CO" w:eastAsia="es-CO"/>
              </w:rPr>
              <w:t>5</w:t>
            </w:r>
            <w:r w:rsidR="00720582">
              <w:rPr>
                <w:rFonts w:ascii="Bookman Old Style" w:hAnsi="Bookman Old Style" w:cs="Arial"/>
                <w:b/>
                <w:bCs/>
                <w:color w:val="000000"/>
                <w:sz w:val="18"/>
                <w:szCs w:val="18"/>
                <w:lang w:val="es-CO" w:eastAsia="es-CO"/>
              </w:rPr>
              <w:t>3</w:t>
            </w:r>
            <w:r w:rsidRPr="004C33AA">
              <w:rPr>
                <w:rFonts w:ascii="Bookman Old Style" w:hAnsi="Bookman Old Style" w:cs="Arial"/>
                <w:b/>
                <w:bCs/>
                <w:color w:val="000000"/>
                <w:sz w:val="18"/>
                <w:szCs w:val="18"/>
                <w:lang w:val="es-CO" w:eastAsia="es-CO"/>
              </w:rPr>
              <w:t xml:space="preserve"> </w:t>
            </w:r>
          </w:p>
        </w:tc>
      </w:tr>
      <w:tr w:rsidR="004C33AA" w:rsidRPr="004C33AA" w14:paraId="08EDD10B" w14:textId="77777777" w:rsidTr="004F0B24">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52F974EC" w14:textId="77777777" w:rsidR="004C33AA" w:rsidRPr="004C33AA" w:rsidRDefault="004C33AA" w:rsidP="004C33AA">
            <w:pPr>
              <w:ind w:left="0"/>
              <w:jc w:val="both"/>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Componente de inversión</w:t>
            </w:r>
          </w:p>
        </w:tc>
        <w:tc>
          <w:tcPr>
            <w:tcW w:w="435" w:type="pct"/>
            <w:tcBorders>
              <w:top w:val="nil"/>
              <w:left w:val="nil"/>
              <w:bottom w:val="single" w:sz="4" w:space="0" w:color="auto"/>
              <w:right w:val="single" w:sz="4" w:space="0" w:color="auto"/>
            </w:tcBorders>
            <w:shd w:val="clear" w:color="auto" w:fill="auto"/>
            <w:vAlign w:val="center"/>
            <w:hideMark/>
          </w:tcPr>
          <w:p w14:paraId="470752BB" w14:textId="77777777"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$/m</w:t>
            </w:r>
            <w:r w:rsidRPr="004C33AA">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hideMark/>
          </w:tcPr>
          <w:p w14:paraId="7EFDB755" w14:textId="62BDE6D1" w:rsidR="004C33AA" w:rsidRPr="004C33AA" w:rsidRDefault="008A7641" w:rsidP="004C33AA">
            <w:pPr>
              <w:ind w:left="0"/>
              <w:jc w:val="center"/>
              <w:rPr>
                <w:rFonts w:ascii="Bookman Old Style" w:hAnsi="Bookman Old Style" w:cs="Arial"/>
                <w:color w:val="000000"/>
                <w:sz w:val="18"/>
                <w:szCs w:val="18"/>
                <w:lang w:val="es-CO" w:eastAsia="es-CO"/>
              </w:rPr>
            </w:pPr>
            <w:r w:rsidRPr="008A7641">
              <w:rPr>
                <w:rFonts w:ascii="Bookman Old Style" w:hAnsi="Bookman Old Style" w:cs="Arial"/>
                <w:color w:val="000000"/>
                <w:sz w:val="18"/>
                <w:szCs w:val="18"/>
                <w:lang w:val="es-CO" w:eastAsia="es-CO"/>
              </w:rPr>
              <w:t>2</w:t>
            </w:r>
            <w:r>
              <w:rPr>
                <w:rFonts w:ascii="Bookman Old Style" w:hAnsi="Bookman Old Style" w:cs="Arial"/>
                <w:color w:val="000000"/>
                <w:sz w:val="18"/>
                <w:szCs w:val="18"/>
                <w:lang w:val="es-CO" w:eastAsia="es-CO"/>
              </w:rPr>
              <w:t>,</w:t>
            </w:r>
            <w:r w:rsidRPr="008A7641">
              <w:rPr>
                <w:rFonts w:ascii="Bookman Old Style" w:hAnsi="Bookman Old Style" w:cs="Arial"/>
                <w:color w:val="000000"/>
                <w:sz w:val="18"/>
                <w:szCs w:val="18"/>
                <w:lang w:val="es-CO" w:eastAsia="es-CO"/>
              </w:rPr>
              <w:t>843</w:t>
            </w:r>
            <w:r>
              <w:rPr>
                <w:rFonts w:ascii="Bookman Old Style" w:hAnsi="Bookman Old Style" w:cs="Arial"/>
                <w:color w:val="000000"/>
                <w:sz w:val="18"/>
                <w:szCs w:val="18"/>
                <w:lang w:val="es-CO" w:eastAsia="es-CO"/>
              </w:rPr>
              <w:t>.</w:t>
            </w:r>
            <w:r w:rsidRPr="008A7641">
              <w:rPr>
                <w:rFonts w:ascii="Bookman Old Style" w:hAnsi="Bookman Old Style" w:cs="Arial"/>
                <w:color w:val="000000"/>
                <w:sz w:val="18"/>
                <w:szCs w:val="18"/>
                <w:lang w:val="es-CO" w:eastAsia="es-CO"/>
              </w:rPr>
              <w:t>2</w:t>
            </w:r>
            <w:r>
              <w:rPr>
                <w:rFonts w:ascii="Bookman Old Style" w:hAnsi="Bookman Old Style" w:cs="Arial"/>
                <w:color w:val="000000"/>
                <w:sz w:val="18"/>
                <w:szCs w:val="18"/>
                <w:lang w:val="es-CO" w:eastAsia="es-CO"/>
              </w:rPr>
              <w:t>7</w:t>
            </w:r>
          </w:p>
        </w:tc>
        <w:tc>
          <w:tcPr>
            <w:tcW w:w="921" w:type="pct"/>
            <w:tcBorders>
              <w:top w:val="nil"/>
              <w:left w:val="nil"/>
              <w:bottom w:val="single" w:sz="4" w:space="0" w:color="auto"/>
              <w:right w:val="single" w:sz="4" w:space="0" w:color="auto"/>
            </w:tcBorders>
            <w:shd w:val="clear" w:color="auto" w:fill="auto"/>
            <w:vAlign w:val="center"/>
            <w:hideMark/>
          </w:tcPr>
          <w:p w14:paraId="666F2B31" w14:textId="465D0C5D"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2</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818</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 xml:space="preserve">99 </w:t>
            </w:r>
          </w:p>
        </w:tc>
        <w:tc>
          <w:tcPr>
            <w:tcW w:w="920" w:type="pct"/>
            <w:tcBorders>
              <w:top w:val="nil"/>
              <w:left w:val="nil"/>
              <w:bottom w:val="single" w:sz="4" w:space="0" w:color="auto"/>
              <w:right w:val="single" w:sz="4" w:space="0" w:color="auto"/>
            </w:tcBorders>
            <w:shd w:val="clear" w:color="auto" w:fill="auto"/>
            <w:vAlign w:val="center"/>
            <w:hideMark/>
          </w:tcPr>
          <w:p w14:paraId="51D8E59E" w14:textId="5E5A071E"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2</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794</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 xml:space="preserve">74 </w:t>
            </w:r>
          </w:p>
        </w:tc>
      </w:tr>
      <w:tr w:rsidR="004C33AA" w:rsidRPr="004C33AA" w14:paraId="28410968" w14:textId="77777777" w:rsidTr="004F0B24">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26794307" w14:textId="77777777" w:rsidR="004C33AA" w:rsidRPr="004C33AA" w:rsidRDefault="004C33AA" w:rsidP="004C33AA">
            <w:pPr>
              <w:ind w:left="0"/>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Componente Gastos AOM</w:t>
            </w:r>
          </w:p>
        </w:tc>
        <w:tc>
          <w:tcPr>
            <w:tcW w:w="435" w:type="pct"/>
            <w:tcBorders>
              <w:top w:val="nil"/>
              <w:left w:val="nil"/>
              <w:bottom w:val="single" w:sz="4" w:space="0" w:color="auto"/>
              <w:right w:val="single" w:sz="4" w:space="0" w:color="auto"/>
            </w:tcBorders>
            <w:shd w:val="clear" w:color="auto" w:fill="auto"/>
            <w:vAlign w:val="center"/>
            <w:hideMark/>
          </w:tcPr>
          <w:p w14:paraId="150D2795" w14:textId="77777777"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$/m</w:t>
            </w:r>
            <w:r w:rsidRPr="004C33AA">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hideMark/>
          </w:tcPr>
          <w:p w14:paraId="34B42FE9" w14:textId="57EACCDF" w:rsidR="004C33AA" w:rsidRPr="004C33AA" w:rsidRDefault="008A7641" w:rsidP="004C33AA">
            <w:pPr>
              <w:ind w:left="0"/>
              <w:jc w:val="center"/>
              <w:rPr>
                <w:rFonts w:ascii="Bookman Old Style" w:hAnsi="Bookman Old Style" w:cs="Arial"/>
                <w:color w:val="000000"/>
                <w:sz w:val="18"/>
                <w:szCs w:val="18"/>
                <w:lang w:val="es-CO" w:eastAsia="es-CO"/>
              </w:rPr>
            </w:pPr>
            <w:r w:rsidRPr="008A7641">
              <w:rPr>
                <w:rFonts w:ascii="Bookman Old Style" w:hAnsi="Bookman Old Style" w:cs="Arial"/>
                <w:color w:val="000000"/>
                <w:sz w:val="18"/>
                <w:szCs w:val="18"/>
                <w:lang w:val="es-CO" w:eastAsia="es-CO"/>
              </w:rPr>
              <w:t>1</w:t>
            </w:r>
            <w:r>
              <w:rPr>
                <w:rFonts w:ascii="Bookman Old Style" w:hAnsi="Bookman Old Style" w:cs="Arial"/>
                <w:color w:val="000000"/>
                <w:sz w:val="18"/>
                <w:szCs w:val="18"/>
                <w:lang w:val="es-CO" w:eastAsia="es-CO"/>
              </w:rPr>
              <w:t>,</w:t>
            </w:r>
            <w:r w:rsidRPr="008A7641">
              <w:rPr>
                <w:rFonts w:ascii="Bookman Old Style" w:hAnsi="Bookman Old Style" w:cs="Arial"/>
                <w:color w:val="000000"/>
                <w:sz w:val="18"/>
                <w:szCs w:val="18"/>
                <w:lang w:val="es-CO" w:eastAsia="es-CO"/>
              </w:rPr>
              <w:t>257</w:t>
            </w:r>
            <w:r>
              <w:rPr>
                <w:rFonts w:ascii="Bookman Old Style" w:hAnsi="Bookman Old Style" w:cs="Arial"/>
                <w:color w:val="000000"/>
                <w:sz w:val="18"/>
                <w:szCs w:val="18"/>
                <w:lang w:val="es-CO" w:eastAsia="es-CO"/>
              </w:rPr>
              <w:t>.80</w:t>
            </w:r>
          </w:p>
        </w:tc>
        <w:tc>
          <w:tcPr>
            <w:tcW w:w="921" w:type="pct"/>
            <w:tcBorders>
              <w:top w:val="nil"/>
              <w:left w:val="nil"/>
              <w:bottom w:val="single" w:sz="4" w:space="0" w:color="auto"/>
              <w:right w:val="single" w:sz="4" w:space="0" w:color="auto"/>
            </w:tcBorders>
            <w:shd w:val="clear" w:color="auto" w:fill="auto"/>
            <w:vAlign w:val="center"/>
            <w:hideMark/>
          </w:tcPr>
          <w:p w14:paraId="7F9EBAA2" w14:textId="72FA59FD"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1</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2</w:t>
            </w:r>
            <w:r w:rsidR="00720582">
              <w:rPr>
                <w:rFonts w:ascii="Bookman Old Style" w:hAnsi="Bookman Old Style" w:cs="Arial"/>
                <w:color w:val="000000"/>
                <w:sz w:val="18"/>
                <w:szCs w:val="18"/>
                <w:lang w:val="es-CO" w:eastAsia="es-CO"/>
              </w:rPr>
              <w:t>57</w:t>
            </w:r>
            <w:r w:rsidR="00793C33">
              <w:rPr>
                <w:rFonts w:ascii="Bookman Old Style" w:hAnsi="Bookman Old Style" w:cs="Arial"/>
                <w:color w:val="000000"/>
                <w:sz w:val="18"/>
                <w:szCs w:val="18"/>
                <w:lang w:val="es-CO" w:eastAsia="es-CO"/>
              </w:rPr>
              <w:t>.</w:t>
            </w:r>
            <w:r w:rsidR="00720582">
              <w:rPr>
                <w:rFonts w:ascii="Bookman Old Style" w:hAnsi="Bookman Old Style" w:cs="Arial"/>
                <w:color w:val="000000"/>
                <w:sz w:val="18"/>
                <w:szCs w:val="18"/>
                <w:lang w:val="es-CO" w:eastAsia="es-CO"/>
              </w:rPr>
              <w:t>80</w:t>
            </w:r>
            <w:r w:rsidRPr="004C33AA">
              <w:rPr>
                <w:rFonts w:ascii="Bookman Old Style" w:hAnsi="Bookman Old Style" w:cs="Arial"/>
                <w:color w:val="000000"/>
                <w:sz w:val="18"/>
                <w:szCs w:val="18"/>
                <w:lang w:val="es-CO" w:eastAsia="es-CO"/>
              </w:rPr>
              <w:t xml:space="preserve"> </w:t>
            </w:r>
          </w:p>
        </w:tc>
        <w:tc>
          <w:tcPr>
            <w:tcW w:w="920" w:type="pct"/>
            <w:tcBorders>
              <w:top w:val="nil"/>
              <w:left w:val="nil"/>
              <w:bottom w:val="single" w:sz="4" w:space="0" w:color="auto"/>
              <w:right w:val="single" w:sz="4" w:space="0" w:color="auto"/>
            </w:tcBorders>
            <w:shd w:val="clear" w:color="auto" w:fill="auto"/>
            <w:vAlign w:val="center"/>
            <w:hideMark/>
          </w:tcPr>
          <w:p w14:paraId="076AD383" w14:textId="6F31C552" w:rsidR="004C33AA" w:rsidRPr="004C33AA" w:rsidRDefault="004C33AA" w:rsidP="004C33AA">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1</w:t>
            </w:r>
            <w:r w:rsidR="00793C33">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2</w:t>
            </w:r>
            <w:r w:rsidR="00720582">
              <w:rPr>
                <w:rFonts w:ascii="Bookman Old Style" w:hAnsi="Bookman Old Style" w:cs="Arial"/>
                <w:color w:val="000000"/>
                <w:sz w:val="18"/>
                <w:szCs w:val="18"/>
                <w:lang w:val="es-CO" w:eastAsia="es-CO"/>
              </w:rPr>
              <w:t>57</w:t>
            </w:r>
            <w:r w:rsidR="00793C33">
              <w:rPr>
                <w:rFonts w:ascii="Bookman Old Style" w:hAnsi="Bookman Old Style" w:cs="Arial"/>
                <w:color w:val="000000"/>
                <w:sz w:val="18"/>
                <w:szCs w:val="18"/>
                <w:lang w:val="es-CO" w:eastAsia="es-CO"/>
              </w:rPr>
              <w:t>.</w:t>
            </w:r>
            <w:r w:rsidR="00720582">
              <w:rPr>
                <w:rFonts w:ascii="Bookman Old Style" w:hAnsi="Bookman Old Style" w:cs="Arial"/>
                <w:color w:val="000000"/>
                <w:sz w:val="18"/>
                <w:szCs w:val="18"/>
                <w:lang w:val="es-CO" w:eastAsia="es-CO"/>
              </w:rPr>
              <w:t>80</w:t>
            </w:r>
            <w:r w:rsidRPr="004C33AA">
              <w:rPr>
                <w:rFonts w:ascii="Bookman Old Style" w:hAnsi="Bookman Old Style" w:cs="Arial"/>
                <w:color w:val="000000"/>
                <w:sz w:val="18"/>
                <w:szCs w:val="18"/>
                <w:lang w:val="es-CO" w:eastAsia="es-CO"/>
              </w:rPr>
              <w:t xml:space="preserve"> </w:t>
            </w:r>
          </w:p>
        </w:tc>
      </w:tr>
    </w:tbl>
    <w:p w14:paraId="72207021" w14:textId="16EA729E"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Pr="003723CC">
        <w:rPr>
          <w:rFonts w:ascii="Bookman Old Style" w:hAnsi="Bookman Old Style" w:cs="Arial"/>
          <w:sz w:val="16"/>
          <w:lang w:val="es-CO" w:eastAsia="x-none"/>
        </w:rPr>
        <w:t>1</w:t>
      </w:r>
      <w:r w:rsidR="008D0B47">
        <w:rPr>
          <w:rFonts w:ascii="Bookman Old Style" w:hAnsi="Bookman Old Style" w:cs="Arial"/>
          <w:sz w:val="16"/>
          <w:lang w:val="es-CO" w:eastAsia="x-none"/>
        </w:rPr>
        <w:t>9.</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03698DD4"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3421"/>
        <w:gridCol w:w="825"/>
        <w:gridCol w:w="1748"/>
        <w:gridCol w:w="1748"/>
        <w:gridCol w:w="1746"/>
      </w:tblGrid>
      <w:tr w:rsidR="00720582" w:rsidRPr="004C33AA" w14:paraId="3CED1A06" w14:textId="77777777" w:rsidTr="004F0B24">
        <w:trPr>
          <w:trHeight w:val="531"/>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1BD0ECA" w14:textId="0B5DD8B5"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Usuarios</w:t>
            </w:r>
            <w:r>
              <w:rPr>
                <w:rFonts w:ascii="Bookman Old Style" w:hAnsi="Bookman Old Style" w:cs="Arial"/>
                <w:b/>
                <w:bCs/>
                <w:color w:val="000000"/>
                <w:sz w:val="18"/>
                <w:szCs w:val="18"/>
                <w:lang w:val="es-CO" w:eastAsia="es-CO"/>
              </w:rPr>
              <w:t xml:space="preserve"> Diferentes a los</w:t>
            </w:r>
            <w:r w:rsidRPr="004C33AA">
              <w:rPr>
                <w:rFonts w:ascii="Bookman Old Style" w:hAnsi="Bookman Old Style" w:cs="Arial"/>
                <w:b/>
                <w:bCs/>
                <w:color w:val="000000"/>
                <w:sz w:val="18"/>
                <w:szCs w:val="18"/>
                <w:lang w:val="es-CO" w:eastAsia="es-CO"/>
              </w:rPr>
              <w:t xml:space="preserve"> de Uso Residencial</w:t>
            </w:r>
          </w:p>
        </w:tc>
      </w:tr>
      <w:tr w:rsidR="00720582" w:rsidRPr="004C33AA" w14:paraId="6D04B326" w14:textId="77777777" w:rsidTr="004F0B24">
        <w:trPr>
          <w:trHeight w:val="510"/>
        </w:trPr>
        <w:tc>
          <w:tcPr>
            <w:tcW w:w="1803" w:type="pct"/>
            <w:tcBorders>
              <w:top w:val="nil"/>
              <w:left w:val="single" w:sz="4" w:space="0" w:color="auto"/>
              <w:bottom w:val="single" w:sz="4" w:space="0" w:color="auto"/>
              <w:right w:val="single" w:sz="4" w:space="0" w:color="auto"/>
            </w:tcBorders>
            <w:shd w:val="clear" w:color="000000" w:fill="D9D9D9"/>
            <w:vAlign w:val="center"/>
            <w:hideMark/>
          </w:tcPr>
          <w:p w14:paraId="6F0C2C52"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Componente</w:t>
            </w:r>
          </w:p>
        </w:tc>
        <w:tc>
          <w:tcPr>
            <w:tcW w:w="435" w:type="pct"/>
            <w:tcBorders>
              <w:top w:val="nil"/>
              <w:left w:val="nil"/>
              <w:bottom w:val="single" w:sz="4" w:space="0" w:color="auto"/>
              <w:right w:val="single" w:sz="4" w:space="0" w:color="auto"/>
            </w:tcBorders>
            <w:shd w:val="clear" w:color="000000" w:fill="D9D9D9"/>
            <w:vAlign w:val="center"/>
            <w:hideMark/>
          </w:tcPr>
          <w:p w14:paraId="410D4551"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 </w:t>
            </w:r>
          </w:p>
        </w:tc>
        <w:tc>
          <w:tcPr>
            <w:tcW w:w="921" w:type="pct"/>
            <w:tcBorders>
              <w:top w:val="nil"/>
              <w:left w:val="nil"/>
              <w:bottom w:val="single" w:sz="4" w:space="0" w:color="auto"/>
              <w:right w:val="single" w:sz="4" w:space="0" w:color="auto"/>
            </w:tcBorders>
            <w:shd w:val="clear" w:color="000000" w:fill="D9D9D9"/>
            <w:vAlign w:val="center"/>
            <w:hideMark/>
          </w:tcPr>
          <w:p w14:paraId="35291443"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2020</w:t>
            </w:r>
          </w:p>
        </w:tc>
        <w:tc>
          <w:tcPr>
            <w:tcW w:w="921" w:type="pct"/>
            <w:tcBorders>
              <w:top w:val="nil"/>
              <w:left w:val="nil"/>
              <w:bottom w:val="single" w:sz="4" w:space="0" w:color="auto"/>
              <w:right w:val="single" w:sz="4" w:space="0" w:color="auto"/>
            </w:tcBorders>
            <w:shd w:val="clear" w:color="000000" w:fill="D9D9D9"/>
            <w:vAlign w:val="center"/>
            <w:hideMark/>
          </w:tcPr>
          <w:p w14:paraId="03FB0E08"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2021</w:t>
            </w:r>
          </w:p>
        </w:tc>
        <w:tc>
          <w:tcPr>
            <w:tcW w:w="921" w:type="pct"/>
            <w:tcBorders>
              <w:top w:val="nil"/>
              <w:left w:val="nil"/>
              <w:bottom w:val="single" w:sz="4" w:space="0" w:color="auto"/>
              <w:right w:val="single" w:sz="4" w:space="0" w:color="auto"/>
            </w:tcBorders>
            <w:shd w:val="clear" w:color="000000" w:fill="D9D9D9"/>
            <w:vAlign w:val="center"/>
            <w:hideMark/>
          </w:tcPr>
          <w:p w14:paraId="51560B84"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2022 en adelante</w:t>
            </w:r>
          </w:p>
        </w:tc>
      </w:tr>
      <w:tr w:rsidR="00720582" w:rsidRPr="004C33AA" w14:paraId="32DF6948" w14:textId="77777777" w:rsidTr="004F0B24">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68599DBB" w14:textId="77777777" w:rsidR="00720582" w:rsidRPr="004C33AA" w:rsidRDefault="00720582" w:rsidP="004F0B24">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Cargo de distribución Total</w:t>
            </w:r>
          </w:p>
        </w:tc>
        <w:tc>
          <w:tcPr>
            <w:tcW w:w="435" w:type="pct"/>
            <w:tcBorders>
              <w:top w:val="nil"/>
              <w:left w:val="nil"/>
              <w:bottom w:val="single" w:sz="4" w:space="0" w:color="auto"/>
              <w:right w:val="single" w:sz="4" w:space="0" w:color="auto"/>
            </w:tcBorders>
            <w:shd w:val="clear" w:color="auto" w:fill="auto"/>
            <w:vAlign w:val="center"/>
            <w:hideMark/>
          </w:tcPr>
          <w:p w14:paraId="5105028C"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$/m</w:t>
            </w:r>
            <w:r w:rsidRPr="004C33AA">
              <w:rPr>
                <w:rFonts w:ascii="Bookman Old Style" w:hAnsi="Bookman Old Style" w:cs="Arial"/>
                <w:b/>
                <w:bCs/>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hideMark/>
          </w:tcPr>
          <w:p w14:paraId="483F991D"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8A7641">
              <w:rPr>
                <w:rFonts w:ascii="Bookman Old Style" w:hAnsi="Bookman Old Style" w:cs="Arial"/>
                <w:b/>
                <w:bCs/>
                <w:color w:val="000000"/>
                <w:sz w:val="18"/>
                <w:szCs w:val="18"/>
                <w:lang w:val="es-CO" w:eastAsia="es-CO"/>
              </w:rPr>
              <w:t>4</w:t>
            </w:r>
            <w:r>
              <w:rPr>
                <w:rFonts w:ascii="Bookman Old Style" w:hAnsi="Bookman Old Style" w:cs="Arial"/>
                <w:b/>
                <w:bCs/>
                <w:color w:val="000000"/>
                <w:sz w:val="18"/>
                <w:szCs w:val="18"/>
                <w:lang w:val="es-CO" w:eastAsia="es-CO"/>
              </w:rPr>
              <w:t>,</w:t>
            </w:r>
            <w:r w:rsidRPr="008A7641">
              <w:rPr>
                <w:rFonts w:ascii="Bookman Old Style" w:hAnsi="Bookman Old Style" w:cs="Arial"/>
                <w:b/>
                <w:bCs/>
                <w:color w:val="000000"/>
                <w:sz w:val="18"/>
                <w:szCs w:val="18"/>
                <w:lang w:val="es-CO" w:eastAsia="es-CO"/>
              </w:rPr>
              <w:t>101</w:t>
            </w:r>
            <w:r>
              <w:rPr>
                <w:rFonts w:ascii="Bookman Old Style" w:hAnsi="Bookman Old Style" w:cs="Arial"/>
                <w:b/>
                <w:bCs/>
                <w:color w:val="000000"/>
                <w:sz w:val="18"/>
                <w:szCs w:val="18"/>
                <w:lang w:val="es-CO" w:eastAsia="es-CO"/>
              </w:rPr>
              <w:t>.</w:t>
            </w:r>
            <w:r w:rsidRPr="008A7641">
              <w:rPr>
                <w:rFonts w:ascii="Bookman Old Style" w:hAnsi="Bookman Old Style" w:cs="Arial"/>
                <w:b/>
                <w:bCs/>
                <w:color w:val="000000"/>
                <w:sz w:val="18"/>
                <w:szCs w:val="18"/>
                <w:lang w:val="es-CO" w:eastAsia="es-CO"/>
              </w:rPr>
              <w:t>0</w:t>
            </w:r>
            <w:r>
              <w:rPr>
                <w:rFonts w:ascii="Bookman Old Style" w:hAnsi="Bookman Old Style" w:cs="Arial"/>
                <w:b/>
                <w:bCs/>
                <w:color w:val="000000"/>
                <w:sz w:val="18"/>
                <w:szCs w:val="18"/>
                <w:lang w:val="es-CO" w:eastAsia="es-CO"/>
              </w:rPr>
              <w:t>7</w:t>
            </w:r>
          </w:p>
        </w:tc>
        <w:tc>
          <w:tcPr>
            <w:tcW w:w="921" w:type="pct"/>
            <w:tcBorders>
              <w:top w:val="nil"/>
              <w:left w:val="nil"/>
              <w:bottom w:val="single" w:sz="4" w:space="0" w:color="auto"/>
              <w:right w:val="single" w:sz="4" w:space="0" w:color="auto"/>
            </w:tcBorders>
            <w:shd w:val="clear" w:color="auto" w:fill="auto"/>
            <w:vAlign w:val="center"/>
            <w:hideMark/>
          </w:tcPr>
          <w:p w14:paraId="4AE1C8B9"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4</w:t>
            </w:r>
            <w:r>
              <w:rPr>
                <w:rFonts w:ascii="Bookman Old Style" w:hAnsi="Bookman Old Style" w:cs="Arial"/>
                <w:b/>
                <w:bCs/>
                <w:color w:val="000000"/>
                <w:sz w:val="18"/>
                <w:szCs w:val="18"/>
                <w:lang w:val="es-CO" w:eastAsia="es-CO"/>
              </w:rPr>
              <w:t>,076.</w:t>
            </w:r>
            <w:r w:rsidRPr="004C33AA">
              <w:rPr>
                <w:rFonts w:ascii="Bookman Old Style" w:hAnsi="Bookman Old Style" w:cs="Arial"/>
                <w:b/>
                <w:bCs/>
                <w:color w:val="000000"/>
                <w:sz w:val="18"/>
                <w:szCs w:val="18"/>
                <w:lang w:val="es-CO" w:eastAsia="es-CO"/>
              </w:rPr>
              <w:t>7</w:t>
            </w:r>
            <w:r>
              <w:rPr>
                <w:rFonts w:ascii="Bookman Old Style" w:hAnsi="Bookman Old Style" w:cs="Arial"/>
                <w:b/>
                <w:bCs/>
                <w:color w:val="000000"/>
                <w:sz w:val="18"/>
                <w:szCs w:val="18"/>
                <w:lang w:val="es-CO" w:eastAsia="es-CO"/>
              </w:rPr>
              <w:t>9</w:t>
            </w:r>
            <w:r w:rsidRPr="004C33AA">
              <w:rPr>
                <w:rFonts w:ascii="Bookman Old Style" w:hAnsi="Bookman Old Style" w:cs="Arial"/>
                <w:b/>
                <w:bCs/>
                <w:color w:val="000000"/>
                <w:sz w:val="18"/>
                <w:szCs w:val="18"/>
                <w:lang w:val="es-CO" w:eastAsia="es-CO"/>
              </w:rPr>
              <w:t xml:space="preserve"> </w:t>
            </w:r>
          </w:p>
        </w:tc>
        <w:tc>
          <w:tcPr>
            <w:tcW w:w="921" w:type="pct"/>
            <w:tcBorders>
              <w:top w:val="nil"/>
              <w:left w:val="nil"/>
              <w:bottom w:val="single" w:sz="4" w:space="0" w:color="auto"/>
              <w:right w:val="single" w:sz="4" w:space="0" w:color="auto"/>
            </w:tcBorders>
            <w:shd w:val="clear" w:color="auto" w:fill="auto"/>
            <w:vAlign w:val="center"/>
            <w:hideMark/>
          </w:tcPr>
          <w:p w14:paraId="52DE3D38"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4</w:t>
            </w:r>
            <w:r>
              <w:rPr>
                <w:rFonts w:ascii="Bookman Old Style" w:hAnsi="Bookman Old Style" w:cs="Arial"/>
                <w:b/>
                <w:bCs/>
                <w:color w:val="000000"/>
                <w:sz w:val="18"/>
                <w:szCs w:val="18"/>
                <w:lang w:val="es-CO" w:eastAsia="es-CO"/>
              </w:rPr>
              <w:t>,</w:t>
            </w:r>
            <w:r w:rsidRPr="004C33AA">
              <w:rPr>
                <w:rFonts w:ascii="Bookman Old Style" w:hAnsi="Bookman Old Style" w:cs="Arial"/>
                <w:b/>
                <w:bCs/>
                <w:color w:val="000000"/>
                <w:sz w:val="18"/>
                <w:szCs w:val="18"/>
                <w:lang w:val="es-CO" w:eastAsia="es-CO"/>
              </w:rPr>
              <w:t>0</w:t>
            </w:r>
            <w:r>
              <w:rPr>
                <w:rFonts w:ascii="Bookman Old Style" w:hAnsi="Bookman Old Style" w:cs="Arial"/>
                <w:b/>
                <w:bCs/>
                <w:color w:val="000000"/>
                <w:sz w:val="18"/>
                <w:szCs w:val="18"/>
                <w:lang w:val="es-CO" w:eastAsia="es-CO"/>
              </w:rPr>
              <w:t>52.</w:t>
            </w:r>
            <w:r w:rsidRPr="004C33AA">
              <w:rPr>
                <w:rFonts w:ascii="Bookman Old Style" w:hAnsi="Bookman Old Style" w:cs="Arial"/>
                <w:b/>
                <w:bCs/>
                <w:color w:val="000000"/>
                <w:sz w:val="18"/>
                <w:szCs w:val="18"/>
                <w:lang w:val="es-CO" w:eastAsia="es-CO"/>
              </w:rPr>
              <w:t>5</w:t>
            </w:r>
            <w:r>
              <w:rPr>
                <w:rFonts w:ascii="Bookman Old Style" w:hAnsi="Bookman Old Style" w:cs="Arial"/>
                <w:b/>
                <w:bCs/>
                <w:color w:val="000000"/>
                <w:sz w:val="18"/>
                <w:szCs w:val="18"/>
                <w:lang w:val="es-CO" w:eastAsia="es-CO"/>
              </w:rPr>
              <w:t>3</w:t>
            </w:r>
            <w:r w:rsidRPr="004C33AA">
              <w:rPr>
                <w:rFonts w:ascii="Bookman Old Style" w:hAnsi="Bookman Old Style" w:cs="Arial"/>
                <w:b/>
                <w:bCs/>
                <w:color w:val="000000"/>
                <w:sz w:val="18"/>
                <w:szCs w:val="18"/>
                <w:lang w:val="es-CO" w:eastAsia="es-CO"/>
              </w:rPr>
              <w:t xml:space="preserve"> </w:t>
            </w:r>
          </w:p>
        </w:tc>
      </w:tr>
      <w:tr w:rsidR="00720582" w:rsidRPr="004C33AA" w14:paraId="2D2D3008" w14:textId="77777777" w:rsidTr="004F0B24">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3FD6C420" w14:textId="77777777" w:rsidR="00720582" w:rsidRPr="004C33AA" w:rsidRDefault="00720582" w:rsidP="004F0B24">
            <w:pPr>
              <w:ind w:left="0"/>
              <w:jc w:val="both"/>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Componente de inversión</w:t>
            </w:r>
          </w:p>
        </w:tc>
        <w:tc>
          <w:tcPr>
            <w:tcW w:w="435" w:type="pct"/>
            <w:tcBorders>
              <w:top w:val="nil"/>
              <w:left w:val="nil"/>
              <w:bottom w:val="single" w:sz="4" w:space="0" w:color="auto"/>
              <w:right w:val="single" w:sz="4" w:space="0" w:color="auto"/>
            </w:tcBorders>
            <w:shd w:val="clear" w:color="auto" w:fill="auto"/>
            <w:vAlign w:val="center"/>
            <w:hideMark/>
          </w:tcPr>
          <w:p w14:paraId="2D2ED8B7"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$/m</w:t>
            </w:r>
            <w:r w:rsidRPr="004C33AA">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hideMark/>
          </w:tcPr>
          <w:p w14:paraId="793CBD31"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8A7641">
              <w:rPr>
                <w:rFonts w:ascii="Bookman Old Style" w:hAnsi="Bookman Old Style" w:cs="Arial"/>
                <w:color w:val="000000"/>
                <w:sz w:val="18"/>
                <w:szCs w:val="18"/>
                <w:lang w:val="es-CO" w:eastAsia="es-CO"/>
              </w:rPr>
              <w:t>2</w:t>
            </w:r>
            <w:r>
              <w:rPr>
                <w:rFonts w:ascii="Bookman Old Style" w:hAnsi="Bookman Old Style" w:cs="Arial"/>
                <w:color w:val="000000"/>
                <w:sz w:val="18"/>
                <w:szCs w:val="18"/>
                <w:lang w:val="es-CO" w:eastAsia="es-CO"/>
              </w:rPr>
              <w:t>,</w:t>
            </w:r>
            <w:r w:rsidRPr="008A7641">
              <w:rPr>
                <w:rFonts w:ascii="Bookman Old Style" w:hAnsi="Bookman Old Style" w:cs="Arial"/>
                <w:color w:val="000000"/>
                <w:sz w:val="18"/>
                <w:szCs w:val="18"/>
                <w:lang w:val="es-CO" w:eastAsia="es-CO"/>
              </w:rPr>
              <w:t>843</w:t>
            </w:r>
            <w:r>
              <w:rPr>
                <w:rFonts w:ascii="Bookman Old Style" w:hAnsi="Bookman Old Style" w:cs="Arial"/>
                <w:color w:val="000000"/>
                <w:sz w:val="18"/>
                <w:szCs w:val="18"/>
                <w:lang w:val="es-CO" w:eastAsia="es-CO"/>
              </w:rPr>
              <w:t>.</w:t>
            </w:r>
            <w:r w:rsidRPr="008A7641">
              <w:rPr>
                <w:rFonts w:ascii="Bookman Old Style" w:hAnsi="Bookman Old Style" w:cs="Arial"/>
                <w:color w:val="000000"/>
                <w:sz w:val="18"/>
                <w:szCs w:val="18"/>
                <w:lang w:val="es-CO" w:eastAsia="es-CO"/>
              </w:rPr>
              <w:t>2</w:t>
            </w:r>
            <w:r>
              <w:rPr>
                <w:rFonts w:ascii="Bookman Old Style" w:hAnsi="Bookman Old Style" w:cs="Arial"/>
                <w:color w:val="000000"/>
                <w:sz w:val="18"/>
                <w:szCs w:val="18"/>
                <w:lang w:val="es-CO" w:eastAsia="es-CO"/>
              </w:rPr>
              <w:t>7</w:t>
            </w:r>
          </w:p>
        </w:tc>
        <w:tc>
          <w:tcPr>
            <w:tcW w:w="921" w:type="pct"/>
            <w:tcBorders>
              <w:top w:val="nil"/>
              <w:left w:val="nil"/>
              <w:bottom w:val="single" w:sz="4" w:space="0" w:color="auto"/>
              <w:right w:val="single" w:sz="4" w:space="0" w:color="auto"/>
            </w:tcBorders>
            <w:shd w:val="clear" w:color="auto" w:fill="auto"/>
            <w:vAlign w:val="center"/>
            <w:hideMark/>
          </w:tcPr>
          <w:p w14:paraId="2A330367"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2</w:t>
            </w:r>
            <w:r>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818</w:t>
            </w:r>
            <w:r>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 xml:space="preserve">99 </w:t>
            </w:r>
          </w:p>
        </w:tc>
        <w:tc>
          <w:tcPr>
            <w:tcW w:w="921" w:type="pct"/>
            <w:tcBorders>
              <w:top w:val="nil"/>
              <w:left w:val="nil"/>
              <w:bottom w:val="single" w:sz="4" w:space="0" w:color="auto"/>
              <w:right w:val="single" w:sz="4" w:space="0" w:color="auto"/>
            </w:tcBorders>
            <w:shd w:val="clear" w:color="auto" w:fill="auto"/>
            <w:vAlign w:val="center"/>
            <w:hideMark/>
          </w:tcPr>
          <w:p w14:paraId="021650FA"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2</w:t>
            </w:r>
            <w:r>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794</w:t>
            </w:r>
            <w:r>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 xml:space="preserve">74 </w:t>
            </w:r>
          </w:p>
        </w:tc>
      </w:tr>
      <w:tr w:rsidR="00720582" w:rsidRPr="004C33AA" w14:paraId="42DEEACA" w14:textId="77777777" w:rsidTr="004F0B24">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39987900" w14:textId="77777777" w:rsidR="00720582" w:rsidRPr="004C33AA" w:rsidRDefault="00720582" w:rsidP="004F0B24">
            <w:pPr>
              <w:ind w:left="0"/>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Componente Gastos AOM</w:t>
            </w:r>
          </w:p>
        </w:tc>
        <w:tc>
          <w:tcPr>
            <w:tcW w:w="435" w:type="pct"/>
            <w:tcBorders>
              <w:top w:val="nil"/>
              <w:left w:val="nil"/>
              <w:bottom w:val="single" w:sz="4" w:space="0" w:color="auto"/>
              <w:right w:val="single" w:sz="4" w:space="0" w:color="auto"/>
            </w:tcBorders>
            <w:shd w:val="clear" w:color="auto" w:fill="auto"/>
            <w:vAlign w:val="center"/>
            <w:hideMark/>
          </w:tcPr>
          <w:p w14:paraId="2966DA88"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$/m</w:t>
            </w:r>
            <w:r w:rsidRPr="004C33AA">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hideMark/>
          </w:tcPr>
          <w:p w14:paraId="69DA4B9A"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8A7641">
              <w:rPr>
                <w:rFonts w:ascii="Bookman Old Style" w:hAnsi="Bookman Old Style" w:cs="Arial"/>
                <w:color w:val="000000"/>
                <w:sz w:val="18"/>
                <w:szCs w:val="18"/>
                <w:lang w:val="es-CO" w:eastAsia="es-CO"/>
              </w:rPr>
              <w:t>1</w:t>
            </w:r>
            <w:r>
              <w:rPr>
                <w:rFonts w:ascii="Bookman Old Style" w:hAnsi="Bookman Old Style" w:cs="Arial"/>
                <w:color w:val="000000"/>
                <w:sz w:val="18"/>
                <w:szCs w:val="18"/>
                <w:lang w:val="es-CO" w:eastAsia="es-CO"/>
              </w:rPr>
              <w:t>,</w:t>
            </w:r>
            <w:r w:rsidRPr="008A7641">
              <w:rPr>
                <w:rFonts w:ascii="Bookman Old Style" w:hAnsi="Bookman Old Style" w:cs="Arial"/>
                <w:color w:val="000000"/>
                <w:sz w:val="18"/>
                <w:szCs w:val="18"/>
                <w:lang w:val="es-CO" w:eastAsia="es-CO"/>
              </w:rPr>
              <w:t>257</w:t>
            </w:r>
            <w:r>
              <w:rPr>
                <w:rFonts w:ascii="Bookman Old Style" w:hAnsi="Bookman Old Style" w:cs="Arial"/>
                <w:color w:val="000000"/>
                <w:sz w:val="18"/>
                <w:szCs w:val="18"/>
                <w:lang w:val="es-CO" w:eastAsia="es-CO"/>
              </w:rPr>
              <w:t>.80</w:t>
            </w:r>
          </w:p>
        </w:tc>
        <w:tc>
          <w:tcPr>
            <w:tcW w:w="921" w:type="pct"/>
            <w:tcBorders>
              <w:top w:val="nil"/>
              <w:left w:val="nil"/>
              <w:bottom w:val="single" w:sz="4" w:space="0" w:color="auto"/>
              <w:right w:val="single" w:sz="4" w:space="0" w:color="auto"/>
            </w:tcBorders>
            <w:shd w:val="clear" w:color="auto" w:fill="auto"/>
            <w:vAlign w:val="center"/>
            <w:hideMark/>
          </w:tcPr>
          <w:p w14:paraId="7693359F"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1</w:t>
            </w:r>
            <w:r>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2</w:t>
            </w:r>
            <w:r>
              <w:rPr>
                <w:rFonts w:ascii="Bookman Old Style" w:hAnsi="Bookman Old Style" w:cs="Arial"/>
                <w:color w:val="000000"/>
                <w:sz w:val="18"/>
                <w:szCs w:val="18"/>
                <w:lang w:val="es-CO" w:eastAsia="es-CO"/>
              </w:rPr>
              <w:t>57.80</w:t>
            </w:r>
            <w:r w:rsidRPr="004C33AA">
              <w:rPr>
                <w:rFonts w:ascii="Bookman Old Style" w:hAnsi="Bookman Old Style" w:cs="Arial"/>
                <w:color w:val="000000"/>
                <w:sz w:val="18"/>
                <w:szCs w:val="18"/>
                <w:lang w:val="es-CO" w:eastAsia="es-CO"/>
              </w:rPr>
              <w:t xml:space="preserve"> </w:t>
            </w:r>
          </w:p>
        </w:tc>
        <w:tc>
          <w:tcPr>
            <w:tcW w:w="921" w:type="pct"/>
            <w:tcBorders>
              <w:top w:val="nil"/>
              <w:left w:val="nil"/>
              <w:bottom w:val="single" w:sz="4" w:space="0" w:color="auto"/>
              <w:right w:val="single" w:sz="4" w:space="0" w:color="auto"/>
            </w:tcBorders>
            <w:shd w:val="clear" w:color="auto" w:fill="auto"/>
            <w:vAlign w:val="center"/>
            <w:hideMark/>
          </w:tcPr>
          <w:p w14:paraId="087D1D6F"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1</w:t>
            </w:r>
            <w:r>
              <w:rPr>
                <w:rFonts w:ascii="Bookman Old Style" w:hAnsi="Bookman Old Style" w:cs="Arial"/>
                <w:color w:val="000000"/>
                <w:sz w:val="18"/>
                <w:szCs w:val="18"/>
                <w:lang w:val="es-CO" w:eastAsia="es-CO"/>
              </w:rPr>
              <w:t>,</w:t>
            </w:r>
            <w:r w:rsidRPr="004C33AA">
              <w:rPr>
                <w:rFonts w:ascii="Bookman Old Style" w:hAnsi="Bookman Old Style" w:cs="Arial"/>
                <w:color w:val="000000"/>
                <w:sz w:val="18"/>
                <w:szCs w:val="18"/>
                <w:lang w:val="es-CO" w:eastAsia="es-CO"/>
              </w:rPr>
              <w:t>2</w:t>
            </w:r>
            <w:r>
              <w:rPr>
                <w:rFonts w:ascii="Bookman Old Style" w:hAnsi="Bookman Old Style" w:cs="Arial"/>
                <w:color w:val="000000"/>
                <w:sz w:val="18"/>
                <w:szCs w:val="18"/>
                <w:lang w:val="es-CO" w:eastAsia="es-CO"/>
              </w:rPr>
              <w:t>57.80</w:t>
            </w:r>
            <w:r w:rsidRPr="004C33AA">
              <w:rPr>
                <w:rFonts w:ascii="Bookman Old Style" w:hAnsi="Bookman Old Style" w:cs="Arial"/>
                <w:color w:val="000000"/>
                <w:sz w:val="18"/>
                <w:szCs w:val="18"/>
                <w:lang w:val="es-CO" w:eastAsia="es-CO"/>
              </w:rPr>
              <w:t xml:space="preserve"> </w:t>
            </w:r>
          </w:p>
        </w:tc>
      </w:tr>
    </w:tbl>
    <w:p w14:paraId="628A1626" w14:textId="0EF6AFCA"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8D0B47">
        <w:rPr>
          <w:rFonts w:ascii="Bookman Old Style" w:hAnsi="Bookman Old Style" w:cs="Arial"/>
          <w:sz w:val="16"/>
          <w:lang w:val="es-CO" w:eastAsia="x-none"/>
        </w:rPr>
        <w:t>9.</w:t>
      </w:r>
    </w:p>
    <w:p w14:paraId="7E4D6A28" w14:textId="6491C368"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744598">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744598">
        <w:rPr>
          <w:rFonts w:ascii="Bookman Old Style" w:hAnsi="Bookman Old Style" w:cs="Arial"/>
        </w:rPr>
        <w:t>,</w:t>
      </w:r>
      <w:r w:rsidR="00EA4BAD" w:rsidRPr="006C7C28">
        <w:rPr>
          <w:rFonts w:ascii="Bookman Old Style" w:hAnsi="Bookman Old Style" w:cs="Arial"/>
        </w:rPr>
        <w:t xml:space="preserve"> y 011 de 2020</w:t>
      </w:r>
      <w:r w:rsidR="00744598">
        <w:rPr>
          <w:rFonts w:ascii="Bookman Old Style" w:hAnsi="Bookman Old Style" w:cs="Arial"/>
        </w:rPr>
        <w:t>.</w:t>
      </w:r>
    </w:p>
    <w:p w14:paraId="795D6122" w14:textId="6D067EAE"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p>
    <w:p w14:paraId="01FB8ABB" w14:textId="0C29DAA1"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3B50B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3B50B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B12936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7F459963"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887DA5">
        <w:rPr>
          <w:rFonts w:ascii="Bookman Old Style" w:hAnsi="Bookman Old Style" w:cs="Arial"/>
          <w:lang w:val="es-ES_tradnl"/>
        </w:rPr>
        <w:t>ENERGY GAS</w:t>
      </w:r>
      <w:r w:rsidR="00B94B23">
        <w:rPr>
          <w:rFonts w:ascii="Bookman Old Style" w:hAnsi="Bookman Old Style" w:cs="Arial"/>
          <w:lang w:val="es-ES_tradnl"/>
        </w:rPr>
        <w:t xml:space="preserve"> S.A.S. E.S.P. </w:t>
      </w:r>
      <w:r w:rsidRPr="00341E8F">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28D70B7F" w14:textId="77777777" w:rsidR="00B05567" w:rsidRDefault="00B05567" w:rsidP="002C465D">
      <w:pPr>
        <w:widowControl w:val="0"/>
        <w:adjustRightInd w:val="0"/>
        <w:ind w:left="0" w:right="20"/>
        <w:jc w:val="both"/>
        <w:rPr>
          <w:rFonts w:ascii="Bookman Old Style" w:hAnsi="Bookman Old Style" w:cs="Arial"/>
          <w:spacing w:val="-4"/>
        </w:rPr>
      </w:pPr>
    </w:p>
    <w:p w14:paraId="59181E28" w14:textId="3BF78205" w:rsidR="002C465D" w:rsidRPr="001954E9"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259CD652" w14:textId="2B9D8EBB" w:rsidR="00FD458E" w:rsidRDefault="00FD458E" w:rsidP="002C465D">
      <w:pPr>
        <w:widowControl w:val="0"/>
        <w:adjustRightInd w:val="0"/>
        <w:ind w:left="0" w:right="20"/>
        <w:rPr>
          <w:rFonts w:ascii="Bookman Old Style" w:hAnsi="Bookman Old Style" w:cs="Arial"/>
          <w:b/>
        </w:rPr>
      </w:pP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4E20DE8" w14:textId="77777777" w:rsidR="00D47F65" w:rsidRDefault="00D47F65" w:rsidP="00341E8F">
      <w:pPr>
        <w:widowControl w:val="0"/>
        <w:adjustRightInd w:val="0"/>
        <w:ind w:left="0" w:right="20"/>
        <w:jc w:val="both"/>
        <w:rPr>
          <w:rFonts w:ascii="Bookman Old Style" w:hAnsi="Bookman Old Style" w:cs="Arial"/>
        </w:rPr>
      </w:pPr>
    </w:p>
    <w:p w14:paraId="10F99DEC" w14:textId="7F02CA86" w:rsidR="00273C2C" w:rsidRDefault="00273C2C" w:rsidP="002C465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A86A6E">
        <w:rPr>
          <w:rFonts w:ascii="Bookman Old Style" w:hAnsi="Bookman Old Style" w:cs="Arial"/>
        </w:rPr>
        <w:t xml:space="preserve"> a</w:t>
      </w:r>
      <w:r w:rsidR="008A7E2F">
        <w:rPr>
          <w:rFonts w:ascii="Bookman Old Style" w:hAnsi="Bookman Old Style" w:cs="Arial"/>
        </w:rPr>
        <w:t xml:space="preserve"> </w:t>
      </w:r>
      <w:r w:rsidR="00A86A6E" w:rsidRPr="00A86A6E">
        <w:rPr>
          <w:rFonts w:ascii="Bookman Old Style" w:hAnsi="Bookman Old Style" w:cs="Arial"/>
          <w:b/>
          <w:bCs/>
        </w:rPr>
        <w:t>19 OCT. 2020</w:t>
      </w:r>
    </w:p>
    <w:p w14:paraId="29A5F98F" w14:textId="5F63B1EC" w:rsidR="00F23A42" w:rsidRDefault="00F23A42" w:rsidP="002C465D">
      <w:pPr>
        <w:widowControl w:val="0"/>
        <w:adjustRightInd w:val="0"/>
        <w:ind w:left="0" w:right="20"/>
        <w:rPr>
          <w:rFonts w:ascii="Bookman Old Style" w:hAnsi="Bookman Old Style" w:cs="Arial"/>
        </w:rPr>
      </w:pPr>
    </w:p>
    <w:p w14:paraId="0EAD95CF" w14:textId="3458EF55" w:rsidR="00F23A42" w:rsidRDefault="00F23A42" w:rsidP="002C465D">
      <w:pPr>
        <w:widowControl w:val="0"/>
        <w:adjustRightInd w:val="0"/>
        <w:ind w:left="0" w:right="20"/>
        <w:rPr>
          <w:rFonts w:ascii="Bookman Old Style" w:hAnsi="Bookman Old Style" w:cs="Arial"/>
        </w:rPr>
      </w:pPr>
    </w:p>
    <w:p w14:paraId="04B62E95" w14:textId="5E0EFA9E" w:rsidR="00F23A42" w:rsidRDefault="00F23A42" w:rsidP="002C465D">
      <w:pPr>
        <w:widowControl w:val="0"/>
        <w:adjustRightInd w:val="0"/>
        <w:ind w:left="0" w:right="20"/>
        <w:rPr>
          <w:rFonts w:ascii="Bookman Old Style" w:hAnsi="Bookman Old Style" w:cs="Arial"/>
        </w:rPr>
      </w:pPr>
    </w:p>
    <w:p w14:paraId="7FB165AC" w14:textId="77777777" w:rsidR="005B6E1F" w:rsidRDefault="005B6E1F"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97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44"/>
      </w:tblGrid>
      <w:tr w:rsidR="00F23A42" w14:paraId="43EC8DB3" w14:textId="77777777" w:rsidTr="00A86A6E">
        <w:tc>
          <w:tcPr>
            <w:tcW w:w="4962" w:type="dxa"/>
          </w:tcPr>
          <w:p w14:paraId="07A5536E"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23A42" w14:paraId="36DB8A25" w14:textId="77777777" w:rsidTr="00A86A6E">
        <w:tc>
          <w:tcPr>
            <w:tcW w:w="4962" w:type="dxa"/>
          </w:tcPr>
          <w:p w14:paraId="6504DAED" w14:textId="12D2D7FA"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A86A6E">
              <w:rPr>
                <w:rFonts w:ascii="Bookman Old Style" w:hAnsi="Bookman Old Style"/>
              </w:rPr>
              <w:t>, Delegado</w:t>
            </w:r>
          </w:p>
        </w:tc>
        <w:tc>
          <w:tcPr>
            <w:tcW w:w="4744" w:type="dxa"/>
          </w:tcPr>
          <w:p w14:paraId="064F9A35"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23A42" w14:paraId="4C45A330" w14:textId="77777777" w:rsidTr="00A86A6E">
        <w:tc>
          <w:tcPr>
            <w:tcW w:w="4962" w:type="dxa"/>
          </w:tcPr>
          <w:p w14:paraId="1F4F6B56" w14:textId="3DB45315" w:rsidR="00F23A42" w:rsidRPr="00C23C35" w:rsidRDefault="00F23A42" w:rsidP="00F3749E">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4D57711" w14:textId="77777777" w:rsidR="00F23A42" w:rsidRPr="00C23C35" w:rsidRDefault="00F23A42" w:rsidP="00F3749E">
            <w:pPr>
              <w:widowControl w:val="0"/>
              <w:adjustRightInd w:val="0"/>
              <w:ind w:left="0"/>
              <w:jc w:val="center"/>
              <w:rPr>
                <w:rFonts w:ascii="Bookman Old Style" w:hAnsi="Bookman Old Style" w:cs="Arial"/>
                <w:bCs/>
              </w:rPr>
            </w:pPr>
          </w:p>
        </w:tc>
      </w:tr>
      <w:tr w:rsidR="00F23A42" w14:paraId="7F45968E" w14:textId="77777777" w:rsidTr="00A86A6E">
        <w:tc>
          <w:tcPr>
            <w:tcW w:w="4962" w:type="dxa"/>
          </w:tcPr>
          <w:p w14:paraId="26924460"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33FBE8CB"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47DBC410" w14:textId="77777777" w:rsidR="00071279" w:rsidRDefault="00071279" w:rsidP="00341E8F">
      <w:pPr>
        <w:widowControl w:val="0"/>
        <w:adjustRightInd w:val="0"/>
        <w:ind w:left="0"/>
        <w:jc w:val="center"/>
        <w:rPr>
          <w:rFonts w:ascii="Bookman Old Style" w:hAnsi="Bookman Old Style" w:cs="Arial"/>
          <w:bCs/>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704"/>
        <w:gridCol w:w="1276"/>
        <w:gridCol w:w="850"/>
        <w:gridCol w:w="993"/>
        <w:gridCol w:w="1134"/>
        <w:gridCol w:w="850"/>
        <w:gridCol w:w="510"/>
        <w:gridCol w:w="510"/>
        <w:gridCol w:w="511"/>
        <w:gridCol w:w="510"/>
        <w:gridCol w:w="511"/>
        <w:gridCol w:w="1129"/>
      </w:tblGrid>
      <w:tr w:rsidR="00EF1CA7" w:rsidRPr="00F23A42" w14:paraId="32A68CAC" w14:textId="77777777" w:rsidTr="00EF1CA7">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654F47"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Municipio</w:t>
            </w:r>
          </w:p>
        </w:tc>
        <w:tc>
          <w:tcPr>
            <w:tcW w:w="1276" w:type="dxa"/>
            <w:tcBorders>
              <w:top w:val="single" w:sz="4" w:space="0" w:color="auto"/>
              <w:left w:val="nil"/>
              <w:bottom w:val="single" w:sz="4" w:space="0" w:color="auto"/>
              <w:right w:val="single" w:sz="4" w:space="0" w:color="auto"/>
            </w:tcBorders>
            <w:shd w:val="clear" w:color="000000" w:fill="BFBFBF"/>
            <w:noWrap/>
            <w:vAlign w:val="center"/>
            <w:hideMark/>
          </w:tcPr>
          <w:p w14:paraId="439F1FC6"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Unidad Constructiva</w:t>
            </w:r>
          </w:p>
        </w:tc>
        <w:tc>
          <w:tcPr>
            <w:tcW w:w="850" w:type="dxa"/>
            <w:tcBorders>
              <w:top w:val="single" w:sz="4" w:space="0" w:color="auto"/>
              <w:left w:val="nil"/>
              <w:bottom w:val="single" w:sz="4" w:space="0" w:color="auto"/>
              <w:right w:val="single" w:sz="4" w:space="0" w:color="auto"/>
            </w:tcBorders>
            <w:shd w:val="clear" w:color="000000" w:fill="BFBFBF"/>
            <w:noWrap/>
            <w:vAlign w:val="center"/>
            <w:hideMark/>
          </w:tcPr>
          <w:p w14:paraId="4A92C59F"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Código UC</w:t>
            </w:r>
          </w:p>
        </w:tc>
        <w:tc>
          <w:tcPr>
            <w:tcW w:w="993" w:type="dxa"/>
            <w:tcBorders>
              <w:top w:val="single" w:sz="4" w:space="0" w:color="auto"/>
              <w:left w:val="nil"/>
              <w:bottom w:val="single" w:sz="4" w:space="0" w:color="auto"/>
              <w:right w:val="single" w:sz="4" w:space="0" w:color="auto"/>
            </w:tcBorders>
            <w:shd w:val="clear" w:color="000000" w:fill="BFBFBF"/>
            <w:noWrap/>
            <w:vAlign w:val="center"/>
            <w:hideMark/>
          </w:tcPr>
          <w:p w14:paraId="7BB444AB"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Costo</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14:paraId="4DBB4124"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Tipo de Inversión</w:t>
            </w:r>
          </w:p>
        </w:tc>
        <w:tc>
          <w:tcPr>
            <w:tcW w:w="850" w:type="dxa"/>
            <w:tcBorders>
              <w:top w:val="single" w:sz="4" w:space="0" w:color="auto"/>
              <w:left w:val="nil"/>
              <w:bottom w:val="single" w:sz="4" w:space="0" w:color="auto"/>
              <w:right w:val="single" w:sz="4" w:space="0" w:color="auto"/>
            </w:tcBorders>
            <w:shd w:val="clear" w:color="000000" w:fill="BFBFBF"/>
            <w:noWrap/>
            <w:vAlign w:val="center"/>
            <w:hideMark/>
          </w:tcPr>
          <w:p w14:paraId="23BEE702"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Red</w:t>
            </w:r>
          </w:p>
        </w:tc>
        <w:tc>
          <w:tcPr>
            <w:tcW w:w="510" w:type="dxa"/>
            <w:tcBorders>
              <w:top w:val="single" w:sz="4" w:space="0" w:color="auto"/>
              <w:left w:val="nil"/>
              <w:bottom w:val="single" w:sz="4" w:space="0" w:color="auto"/>
              <w:right w:val="single" w:sz="4" w:space="0" w:color="auto"/>
            </w:tcBorders>
            <w:shd w:val="clear" w:color="000000" w:fill="BFBFBF"/>
            <w:noWrap/>
            <w:vAlign w:val="center"/>
            <w:hideMark/>
          </w:tcPr>
          <w:p w14:paraId="6DB104E6"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Año 1</w:t>
            </w:r>
          </w:p>
        </w:tc>
        <w:tc>
          <w:tcPr>
            <w:tcW w:w="510" w:type="dxa"/>
            <w:tcBorders>
              <w:top w:val="single" w:sz="4" w:space="0" w:color="auto"/>
              <w:left w:val="nil"/>
              <w:bottom w:val="single" w:sz="4" w:space="0" w:color="auto"/>
              <w:right w:val="single" w:sz="4" w:space="0" w:color="auto"/>
            </w:tcBorders>
            <w:shd w:val="clear" w:color="000000" w:fill="BFBFBF"/>
            <w:noWrap/>
            <w:vAlign w:val="center"/>
            <w:hideMark/>
          </w:tcPr>
          <w:p w14:paraId="3B15EF34"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Año 2</w:t>
            </w:r>
          </w:p>
        </w:tc>
        <w:tc>
          <w:tcPr>
            <w:tcW w:w="511" w:type="dxa"/>
            <w:tcBorders>
              <w:top w:val="single" w:sz="4" w:space="0" w:color="auto"/>
              <w:left w:val="nil"/>
              <w:bottom w:val="single" w:sz="4" w:space="0" w:color="auto"/>
              <w:right w:val="single" w:sz="4" w:space="0" w:color="auto"/>
            </w:tcBorders>
            <w:shd w:val="clear" w:color="000000" w:fill="BFBFBF"/>
            <w:noWrap/>
            <w:vAlign w:val="center"/>
            <w:hideMark/>
          </w:tcPr>
          <w:p w14:paraId="53867D46"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Año 3</w:t>
            </w:r>
          </w:p>
        </w:tc>
        <w:tc>
          <w:tcPr>
            <w:tcW w:w="510" w:type="dxa"/>
            <w:tcBorders>
              <w:top w:val="single" w:sz="4" w:space="0" w:color="auto"/>
              <w:left w:val="nil"/>
              <w:bottom w:val="single" w:sz="4" w:space="0" w:color="auto"/>
              <w:right w:val="single" w:sz="4" w:space="0" w:color="auto"/>
            </w:tcBorders>
            <w:shd w:val="clear" w:color="000000" w:fill="BFBFBF"/>
            <w:noWrap/>
            <w:vAlign w:val="center"/>
            <w:hideMark/>
          </w:tcPr>
          <w:p w14:paraId="6980C908"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Año 4</w:t>
            </w:r>
          </w:p>
        </w:tc>
        <w:tc>
          <w:tcPr>
            <w:tcW w:w="511" w:type="dxa"/>
            <w:tcBorders>
              <w:top w:val="single" w:sz="4" w:space="0" w:color="auto"/>
              <w:left w:val="nil"/>
              <w:bottom w:val="single" w:sz="4" w:space="0" w:color="auto"/>
              <w:right w:val="single" w:sz="4" w:space="0" w:color="auto"/>
            </w:tcBorders>
            <w:shd w:val="clear" w:color="000000" w:fill="BFBFBF"/>
            <w:noWrap/>
            <w:vAlign w:val="center"/>
            <w:hideMark/>
          </w:tcPr>
          <w:p w14:paraId="0CAD399C"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Año 5</w:t>
            </w:r>
          </w:p>
        </w:tc>
        <w:tc>
          <w:tcPr>
            <w:tcW w:w="1129" w:type="dxa"/>
            <w:tcBorders>
              <w:top w:val="single" w:sz="4" w:space="0" w:color="auto"/>
              <w:left w:val="nil"/>
              <w:bottom w:val="single" w:sz="4" w:space="0" w:color="auto"/>
              <w:right w:val="single" w:sz="4" w:space="0" w:color="auto"/>
            </w:tcBorders>
            <w:shd w:val="clear" w:color="000000" w:fill="BFBFBF"/>
            <w:noWrap/>
            <w:vAlign w:val="center"/>
            <w:hideMark/>
          </w:tcPr>
          <w:p w14:paraId="6C87D941" w14:textId="77777777"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Costo Total</w:t>
            </w:r>
          </w:p>
        </w:tc>
      </w:tr>
      <w:tr w:rsidR="00EF1CA7" w:rsidRPr="00F23A42" w14:paraId="5E9B9B46" w14:textId="77777777" w:rsidTr="00EF1CA7">
        <w:trPr>
          <w:trHeight w:val="30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A6F7847"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Argelia-Antioquia</w:t>
            </w:r>
          </w:p>
        </w:tc>
        <w:tc>
          <w:tcPr>
            <w:tcW w:w="1276" w:type="dxa"/>
            <w:tcBorders>
              <w:top w:val="nil"/>
              <w:left w:val="nil"/>
              <w:bottom w:val="single" w:sz="4" w:space="0" w:color="auto"/>
              <w:right w:val="single" w:sz="4" w:space="0" w:color="auto"/>
            </w:tcBorders>
            <w:shd w:val="clear" w:color="000000" w:fill="FFFFFF"/>
            <w:noWrap/>
            <w:vAlign w:val="center"/>
            <w:hideMark/>
          </w:tcPr>
          <w:p w14:paraId="616614CE"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Tubería de Polietileno de 3/4 pulg. en Calzada Concreto</w:t>
            </w:r>
          </w:p>
        </w:tc>
        <w:tc>
          <w:tcPr>
            <w:tcW w:w="850" w:type="dxa"/>
            <w:tcBorders>
              <w:top w:val="nil"/>
              <w:left w:val="nil"/>
              <w:bottom w:val="single" w:sz="4" w:space="0" w:color="auto"/>
              <w:right w:val="single" w:sz="4" w:space="0" w:color="auto"/>
            </w:tcBorders>
            <w:shd w:val="clear" w:color="000000" w:fill="FFFFFF"/>
            <w:noWrap/>
            <w:vAlign w:val="center"/>
            <w:hideMark/>
          </w:tcPr>
          <w:p w14:paraId="24391AF3"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TPE3/4CO</w:t>
            </w:r>
          </w:p>
        </w:tc>
        <w:tc>
          <w:tcPr>
            <w:tcW w:w="993" w:type="dxa"/>
            <w:tcBorders>
              <w:top w:val="nil"/>
              <w:left w:val="nil"/>
              <w:bottom w:val="single" w:sz="4" w:space="0" w:color="auto"/>
              <w:right w:val="single" w:sz="4" w:space="0" w:color="auto"/>
            </w:tcBorders>
            <w:shd w:val="clear" w:color="000000" w:fill="FFFFFF"/>
            <w:noWrap/>
            <w:vAlign w:val="center"/>
            <w:hideMark/>
          </w:tcPr>
          <w:p w14:paraId="3DCB9646" w14:textId="01D37BB2"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81</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209</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86</w:t>
            </w:r>
            <w:r w:rsidR="003D61CA">
              <w:rPr>
                <w:rFonts w:ascii="Arial" w:hAnsi="Arial" w:cs="Arial"/>
                <w:color w:val="000000"/>
                <w:sz w:val="12"/>
                <w:szCs w:val="12"/>
                <w:lang w:val="es-CO" w:eastAsia="es-CO"/>
              </w:rPr>
              <w:t>6</w:t>
            </w:r>
          </w:p>
        </w:tc>
        <w:tc>
          <w:tcPr>
            <w:tcW w:w="1134" w:type="dxa"/>
            <w:tcBorders>
              <w:top w:val="nil"/>
              <w:left w:val="nil"/>
              <w:bottom w:val="single" w:sz="4" w:space="0" w:color="auto"/>
              <w:right w:val="single" w:sz="4" w:space="0" w:color="auto"/>
            </w:tcBorders>
            <w:shd w:val="clear" w:color="000000" w:fill="FFFFFF"/>
            <w:noWrap/>
            <w:vAlign w:val="center"/>
            <w:hideMark/>
          </w:tcPr>
          <w:p w14:paraId="4650C589"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000000" w:fill="FFFFFF"/>
            <w:noWrap/>
            <w:vAlign w:val="center"/>
            <w:hideMark/>
          </w:tcPr>
          <w:p w14:paraId="23B6E4E6"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Secundaria</w:t>
            </w:r>
          </w:p>
        </w:tc>
        <w:tc>
          <w:tcPr>
            <w:tcW w:w="510" w:type="dxa"/>
            <w:tcBorders>
              <w:top w:val="nil"/>
              <w:left w:val="nil"/>
              <w:bottom w:val="single" w:sz="4" w:space="0" w:color="auto"/>
              <w:right w:val="single" w:sz="4" w:space="0" w:color="auto"/>
            </w:tcBorders>
            <w:shd w:val="clear" w:color="000000" w:fill="FFFFFF"/>
            <w:noWrap/>
            <w:vAlign w:val="center"/>
            <w:hideMark/>
          </w:tcPr>
          <w:p w14:paraId="3A781403" w14:textId="0D342EE8"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14</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96</w:t>
            </w:r>
          </w:p>
        </w:tc>
        <w:tc>
          <w:tcPr>
            <w:tcW w:w="510" w:type="dxa"/>
            <w:tcBorders>
              <w:top w:val="nil"/>
              <w:left w:val="nil"/>
              <w:bottom w:val="single" w:sz="4" w:space="0" w:color="auto"/>
              <w:right w:val="single" w:sz="4" w:space="0" w:color="auto"/>
            </w:tcBorders>
            <w:shd w:val="clear" w:color="000000" w:fill="FFFFFF"/>
            <w:noWrap/>
            <w:vAlign w:val="center"/>
            <w:hideMark/>
          </w:tcPr>
          <w:p w14:paraId="2BA4835E" w14:textId="3CE93E2F"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6150838A" w14:textId="2C492EC5"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0" w:type="dxa"/>
            <w:tcBorders>
              <w:top w:val="nil"/>
              <w:left w:val="nil"/>
              <w:bottom w:val="single" w:sz="4" w:space="0" w:color="auto"/>
              <w:right w:val="single" w:sz="4" w:space="0" w:color="auto"/>
            </w:tcBorders>
            <w:shd w:val="clear" w:color="000000" w:fill="FFFFFF"/>
            <w:noWrap/>
            <w:vAlign w:val="center"/>
            <w:hideMark/>
          </w:tcPr>
          <w:p w14:paraId="68D32F87" w14:textId="5E62B25A"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08D34B8D" w14:textId="27ED64F0"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1129" w:type="dxa"/>
            <w:tcBorders>
              <w:top w:val="nil"/>
              <w:left w:val="nil"/>
              <w:bottom w:val="single" w:sz="4" w:space="0" w:color="auto"/>
              <w:right w:val="single" w:sz="4" w:space="0" w:color="auto"/>
            </w:tcBorders>
            <w:shd w:val="clear" w:color="000000" w:fill="FFFFFF"/>
            <w:noWrap/>
            <w:vAlign w:val="center"/>
            <w:hideMark/>
          </w:tcPr>
          <w:p w14:paraId="2D061D37" w14:textId="3F582B89"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1</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214</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574</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75</w:t>
            </w:r>
            <w:r w:rsidR="003D61CA">
              <w:rPr>
                <w:rFonts w:ascii="Arial" w:hAnsi="Arial" w:cs="Arial"/>
                <w:color w:val="000000"/>
                <w:sz w:val="12"/>
                <w:szCs w:val="12"/>
                <w:lang w:val="es-CO" w:eastAsia="es-CO"/>
              </w:rPr>
              <w:t>5</w:t>
            </w:r>
          </w:p>
        </w:tc>
      </w:tr>
      <w:tr w:rsidR="00EF1CA7" w:rsidRPr="00F23A42" w14:paraId="37A16832" w14:textId="77777777" w:rsidTr="00EF1CA7">
        <w:trPr>
          <w:trHeight w:val="30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2A0B389"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Argelia-Antioquia</w:t>
            </w:r>
          </w:p>
        </w:tc>
        <w:tc>
          <w:tcPr>
            <w:tcW w:w="1276" w:type="dxa"/>
            <w:tcBorders>
              <w:top w:val="nil"/>
              <w:left w:val="nil"/>
              <w:bottom w:val="single" w:sz="4" w:space="0" w:color="auto"/>
              <w:right w:val="single" w:sz="4" w:space="0" w:color="auto"/>
            </w:tcBorders>
            <w:shd w:val="clear" w:color="000000" w:fill="FFFFFF"/>
            <w:noWrap/>
            <w:vAlign w:val="center"/>
            <w:hideMark/>
          </w:tcPr>
          <w:p w14:paraId="3A143FD9"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Tubería de Polietileno de 2 pulg. en Calzada Concreto</w:t>
            </w:r>
          </w:p>
        </w:tc>
        <w:tc>
          <w:tcPr>
            <w:tcW w:w="850" w:type="dxa"/>
            <w:tcBorders>
              <w:top w:val="nil"/>
              <w:left w:val="nil"/>
              <w:bottom w:val="single" w:sz="4" w:space="0" w:color="auto"/>
              <w:right w:val="single" w:sz="4" w:space="0" w:color="auto"/>
            </w:tcBorders>
            <w:shd w:val="clear" w:color="000000" w:fill="FFFFFF"/>
            <w:noWrap/>
            <w:vAlign w:val="center"/>
            <w:hideMark/>
          </w:tcPr>
          <w:p w14:paraId="35E240B3"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TPE2CO</w:t>
            </w:r>
          </w:p>
        </w:tc>
        <w:tc>
          <w:tcPr>
            <w:tcW w:w="993" w:type="dxa"/>
            <w:tcBorders>
              <w:top w:val="nil"/>
              <w:left w:val="nil"/>
              <w:bottom w:val="single" w:sz="4" w:space="0" w:color="auto"/>
              <w:right w:val="single" w:sz="4" w:space="0" w:color="auto"/>
            </w:tcBorders>
            <w:shd w:val="clear" w:color="000000" w:fill="FFFFFF"/>
            <w:noWrap/>
            <w:vAlign w:val="center"/>
            <w:hideMark/>
          </w:tcPr>
          <w:p w14:paraId="43D8D6D6" w14:textId="3CAD65F2"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95</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958</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360</w:t>
            </w:r>
          </w:p>
        </w:tc>
        <w:tc>
          <w:tcPr>
            <w:tcW w:w="1134" w:type="dxa"/>
            <w:tcBorders>
              <w:top w:val="nil"/>
              <w:left w:val="nil"/>
              <w:bottom w:val="single" w:sz="4" w:space="0" w:color="auto"/>
              <w:right w:val="single" w:sz="4" w:space="0" w:color="auto"/>
            </w:tcBorders>
            <w:shd w:val="clear" w:color="000000" w:fill="FFFFFF"/>
            <w:noWrap/>
            <w:vAlign w:val="center"/>
            <w:hideMark/>
          </w:tcPr>
          <w:p w14:paraId="70B6B857"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000000" w:fill="FFFFFF"/>
            <w:noWrap/>
            <w:vAlign w:val="center"/>
            <w:hideMark/>
          </w:tcPr>
          <w:p w14:paraId="2CCAD153"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Primaria</w:t>
            </w:r>
          </w:p>
        </w:tc>
        <w:tc>
          <w:tcPr>
            <w:tcW w:w="510" w:type="dxa"/>
            <w:tcBorders>
              <w:top w:val="nil"/>
              <w:left w:val="nil"/>
              <w:bottom w:val="single" w:sz="4" w:space="0" w:color="auto"/>
              <w:right w:val="single" w:sz="4" w:space="0" w:color="auto"/>
            </w:tcBorders>
            <w:shd w:val="clear" w:color="000000" w:fill="FFFFFF"/>
            <w:noWrap/>
            <w:vAlign w:val="center"/>
            <w:hideMark/>
          </w:tcPr>
          <w:p w14:paraId="7BCD3065" w14:textId="6F6F7899"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93</w:t>
            </w:r>
          </w:p>
        </w:tc>
        <w:tc>
          <w:tcPr>
            <w:tcW w:w="510" w:type="dxa"/>
            <w:tcBorders>
              <w:top w:val="nil"/>
              <w:left w:val="nil"/>
              <w:bottom w:val="single" w:sz="4" w:space="0" w:color="auto"/>
              <w:right w:val="single" w:sz="4" w:space="0" w:color="auto"/>
            </w:tcBorders>
            <w:shd w:val="clear" w:color="000000" w:fill="FFFFFF"/>
            <w:noWrap/>
            <w:vAlign w:val="center"/>
            <w:hideMark/>
          </w:tcPr>
          <w:p w14:paraId="09C68B54" w14:textId="1ADA2BEE"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20DBDA14" w14:textId="66B22850"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0" w:type="dxa"/>
            <w:tcBorders>
              <w:top w:val="nil"/>
              <w:left w:val="nil"/>
              <w:bottom w:val="single" w:sz="4" w:space="0" w:color="auto"/>
              <w:right w:val="single" w:sz="4" w:space="0" w:color="auto"/>
            </w:tcBorders>
            <w:shd w:val="clear" w:color="000000" w:fill="FFFFFF"/>
            <w:noWrap/>
            <w:vAlign w:val="center"/>
            <w:hideMark/>
          </w:tcPr>
          <w:p w14:paraId="2D49EC76" w14:textId="27A70FF5"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08013161" w14:textId="7F3CB91D"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1129" w:type="dxa"/>
            <w:tcBorders>
              <w:top w:val="nil"/>
              <w:left w:val="nil"/>
              <w:bottom w:val="single" w:sz="4" w:space="0" w:color="auto"/>
              <w:right w:val="single" w:sz="4" w:space="0" w:color="auto"/>
            </w:tcBorders>
            <w:shd w:val="clear" w:color="000000" w:fill="FFFFFF"/>
            <w:noWrap/>
            <w:vAlign w:val="center"/>
            <w:hideMark/>
          </w:tcPr>
          <w:p w14:paraId="30D006CB" w14:textId="66BBAF6F"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88</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857</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44</w:t>
            </w:r>
            <w:r w:rsidR="003D61CA">
              <w:rPr>
                <w:rFonts w:ascii="Arial" w:hAnsi="Arial" w:cs="Arial"/>
                <w:color w:val="000000"/>
                <w:sz w:val="12"/>
                <w:szCs w:val="12"/>
                <w:lang w:val="es-CO" w:eastAsia="es-CO"/>
              </w:rPr>
              <w:t>2</w:t>
            </w:r>
          </w:p>
        </w:tc>
      </w:tr>
      <w:tr w:rsidR="00EF1CA7" w:rsidRPr="00F23A42" w14:paraId="238292AC" w14:textId="77777777" w:rsidTr="00EF1CA7">
        <w:trPr>
          <w:trHeight w:val="30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62726D2"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Argelia-Antioquia</w:t>
            </w:r>
          </w:p>
        </w:tc>
        <w:tc>
          <w:tcPr>
            <w:tcW w:w="1276" w:type="dxa"/>
            <w:tcBorders>
              <w:top w:val="nil"/>
              <w:left w:val="nil"/>
              <w:bottom w:val="single" w:sz="4" w:space="0" w:color="auto"/>
              <w:right w:val="single" w:sz="4" w:space="0" w:color="auto"/>
            </w:tcBorders>
            <w:shd w:val="clear" w:color="000000" w:fill="FFFFFF"/>
            <w:noWrap/>
            <w:vAlign w:val="center"/>
            <w:hideMark/>
          </w:tcPr>
          <w:p w14:paraId="67092C44"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Tubería de Polietileno de 3/4 pulg. en Zona Verde</w:t>
            </w:r>
          </w:p>
        </w:tc>
        <w:tc>
          <w:tcPr>
            <w:tcW w:w="850" w:type="dxa"/>
            <w:tcBorders>
              <w:top w:val="nil"/>
              <w:left w:val="nil"/>
              <w:bottom w:val="single" w:sz="4" w:space="0" w:color="auto"/>
              <w:right w:val="single" w:sz="4" w:space="0" w:color="auto"/>
            </w:tcBorders>
            <w:shd w:val="clear" w:color="000000" w:fill="FFFFFF"/>
            <w:noWrap/>
            <w:vAlign w:val="center"/>
            <w:hideMark/>
          </w:tcPr>
          <w:p w14:paraId="65F40EB5"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000000" w:fill="FFFFFF"/>
            <w:noWrap/>
            <w:vAlign w:val="center"/>
            <w:hideMark/>
          </w:tcPr>
          <w:p w14:paraId="5EE52612" w14:textId="5C342D51"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20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949</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337</w:t>
            </w:r>
          </w:p>
        </w:tc>
        <w:tc>
          <w:tcPr>
            <w:tcW w:w="1134" w:type="dxa"/>
            <w:tcBorders>
              <w:top w:val="nil"/>
              <w:left w:val="nil"/>
              <w:bottom w:val="single" w:sz="4" w:space="0" w:color="auto"/>
              <w:right w:val="single" w:sz="4" w:space="0" w:color="auto"/>
            </w:tcBorders>
            <w:shd w:val="clear" w:color="000000" w:fill="FFFFFF"/>
            <w:noWrap/>
            <w:vAlign w:val="center"/>
            <w:hideMark/>
          </w:tcPr>
          <w:p w14:paraId="17F26518"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000000" w:fill="FFFFFF"/>
            <w:noWrap/>
            <w:vAlign w:val="center"/>
            <w:hideMark/>
          </w:tcPr>
          <w:p w14:paraId="491D1A6B"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Secundaria</w:t>
            </w:r>
          </w:p>
        </w:tc>
        <w:tc>
          <w:tcPr>
            <w:tcW w:w="510" w:type="dxa"/>
            <w:tcBorders>
              <w:top w:val="nil"/>
              <w:left w:val="nil"/>
              <w:bottom w:val="single" w:sz="4" w:space="0" w:color="auto"/>
              <w:right w:val="single" w:sz="4" w:space="0" w:color="auto"/>
            </w:tcBorders>
            <w:shd w:val="clear" w:color="000000" w:fill="FFFFFF"/>
            <w:noWrap/>
            <w:vAlign w:val="center"/>
            <w:hideMark/>
          </w:tcPr>
          <w:p w14:paraId="7C8B4665" w14:textId="455282C9"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2</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91</w:t>
            </w:r>
          </w:p>
        </w:tc>
        <w:tc>
          <w:tcPr>
            <w:tcW w:w="510" w:type="dxa"/>
            <w:tcBorders>
              <w:top w:val="nil"/>
              <w:left w:val="nil"/>
              <w:bottom w:val="single" w:sz="4" w:space="0" w:color="auto"/>
              <w:right w:val="single" w:sz="4" w:space="0" w:color="auto"/>
            </w:tcBorders>
            <w:shd w:val="clear" w:color="000000" w:fill="FFFFFF"/>
            <w:noWrap/>
            <w:vAlign w:val="center"/>
            <w:hideMark/>
          </w:tcPr>
          <w:p w14:paraId="0618947E" w14:textId="2EF4A3C3"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78056CBA" w14:textId="4C2AF08D"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0" w:type="dxa"/>
            <w:tcBorders>
              <w:top w:val="nil"/>
              <w:left w:val="nil"/>
              <w:bottom w:val="single" w:sz="4" w:space="0" w:color="auto"/>
              <w:right w:val="single" w:sz="4" w:space="0" w:color="auto"/>
            </w:tcBorders>
            <w:shd w:val="clear" w:color="000000" w:fill="FFFFFF"/>
            <w:noWrap/>
            <w:vAlign w:val="center"/>
            <w:hideMark/>
          </w:tcPr>
          <w:p w14:paraId="03291C4D" w14:textId="1330CF3F"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5B2F6BD8" w14:textId="467B1E44"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1129" w:type="dxa"/>
            <w:tcBorders>
              <w:top w:val="nil"/>
              <w:left w:val="nil"/>
              <w:bottom w:val="single" w:sz="4" w:space="0" w:color="auto"/>
              <w:right w:val="single" w:sz="4" w:space="0" w:color="auto"/>
            </w:tcBorders>
            <w:shd w:val="clear" w:color="000000" w:fill="FFFFFF"/>
            <w:noWrap/>
            <w:vAlign w:val="center"/>
            <w:hideMark/>
          </w:tcPr>
          <w:p w14:paraId="45492E50" w14:textId="74FA558B"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60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857</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824</w:t>
            </w:r>
          </w:p>
        </w:tc>
      </w:tr>
      <w:tr w:rsidR="00EF1CA7" w:rsidRPr="00F23A42" w14:paraId="1DD2F1F9" w14:textId="77777777" w:rsidTr="00EF1CA7">
        <w:trPr>
          <w:trHeight w:val="30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341A1A1"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Argelia-Antioquia</w:t>
            </w:r>
          </w:p>
        </w:tc>
        <w:tc>
          <w:tcPr>
            <w:tcW w:w="1276" w:type="dxa"/>
            <w:tcBorders>
              <w:top w:val="nil"/>
              <w:left w:val="nil"/>
              <w:bottom w:val="single" w:sz="4" w:space="0" w:color="auto"/>
              <w:right w:val="single" w:sz="4" w:space="0" w:color="auto"/>
            </w:tcBorders>
            <w:shd w:val="clear" w:color="000000" w:fill="FFFFFF"/>
            <w:noWrap/>
            <w:vAlign w:val="center"/>
            <w:hideMark/>
          </w:tcPr>
          <w:p w14:paraId="67E292D3"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Tubería de Polietileno de 2 pulg. en Zona Verde</w:t>
            </w:r>
          </w:p>
        </w:tc>
        <w:tc>
          <w:tcPr>
            <w:tcW w:w="850" w:type="dxa"/>
            <w:tcBorders>
              <w:top w:val="nil"/>
              <w:left w:val="nil"/>
              <w:bottom w:val="single" w:sz="4" w:space="0" w:color="auto"/>
              <w:right w:val="single" w:sz="4" w:space="0" w:color="auto"/>
            </w:tcBorders>
            <w:shd w:val="clear" w:color="000000" w:fill="FFFFFF"/>
            <w:noWrap/>
            <w:vAlign w:val="center"/>
            <w:hideMark/>
          </w:tcPr>
          <w:p w14:paraId="7A2793B9"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000000" w:fill="FFFFFF"/>
            <w:noWrap/>
            <w:vAlign w:val="center"/>
            <w:hideMark/>
          </w:tcPr>
          <w:p w14:paraId="5B5B0FB3" w14:textId="4BBC3A94"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36</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381</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07</w:t>
            </w:r>
            <w:r w:rsidR="003D61CA">
              <w:rPr>
                <w:rFonts w:ascii="Arial" w:hAnsi="Arial" w:cs="Arial"/>
                <w:color w:val="000000"/>
                <w:sz w:val="12"/>
                <w:szCs w:val="12"/>
                <w:lang w:val="es-CO" w:eastAsia="es-CO"/>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4F762AA8"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000000" w:fill="FFFFFF"/>
            <w:noWrap/>
            <w:vAlign w:val="center"/>
            <w:hideMark/>
          </w:tcPr>
          <w:p w14:paraId="034F46B4"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Primaria</w:t>
            </w:r>
          </w:p>
        </w:tc>
        <w:tc>
          <w:tcPr>
            <w:tcW w:w="510" w:type="dxa"/>
            <w:tcBorders>
              <w:top w:val="nil"/>
              <w:left w:val="nil"/>
              <w:bottom w:val="single" w:sz="4" w:space="0" w:color="auto"/>
              <w:right w:val="single" w:sz="4" w:space="0" w:color="auto"/>
            </w:tcBorders>
            <w:shd w:val="clear" w:color="000000" w:fill="FFFFFF"/>
            <w:noWrap/>
            <w:vAlign w:val="center"/>
            <w:hideMark/>
          </w:tcPr>
          <w:p w14:paraId="13580870" w14:textId="7EA13593"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1</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01</w:t>
            </w:r>
          </w:p>
        </w:tc>
        <w:tc>
          <w:tcPr>
            <w:tcW w:w="510" w:type="dxa"/>
            <w:tcBorders>
              <w:top w:val="nil"/>
              <w:left w:val="nil"/>
              <w:bottom w:val="single" w:sz="4" w:space="0" w:color="auto"/>
              <w:right w:val="single" w:sz="4" w:space="0" w:color="auto"/>
            </w:tcBorders>
            <w:shd w:val="clear" w:color="000000" w:fill="FFFFFF"/>
            <w:noWrap/>
            <w:vAlign w:val="center"/>
            <w:hideMark/>
          </w:tcPr>
          <w:p w14:paraId="33486823" w14:textId="2528393B"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7BCFE113" w14:textId="0CD7A069"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0" w:type="dxa"/>
            <w:tcBorders>
              <w:top w:val="nil"/>
              <w:left w:val="nil"/>
              <w:bottom w:val="single" w:sz="4" w:space="0" w:color="auto"/>
              <w:right w:val="single" w:sz="4" w:space="0" w:color="auto"/>
            </w:tcBorders>
            <w:shd w:val="clear" w:color="000000" w:fill="FFFFFF"/>
            <w:noWrap/>
            <w:vAlign w:val="center"/>
            <w:hideMark/>
          </w:tcPr>
          <w:p w14:paraId="70FA985A" w14:textId="552E639C"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58B397AD" w14:textId="5964B25A"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1129" w:type="dxa"/>
            <w:tcBorders>
              <w:top w:val="nil"/>
              <w:left w:val="nil"/>
              <w:bottom w:val="single" w:sz="4" w:space="0" w:color="auto"/>
              <w:right w:val="single" w:sz="4" w:space="0" w:color="auto"/>
            </w:tcBorders>
            <w:shd w:val="clear" w:color="000000" w:fill="FFFFFF"/>
            <w:noWrap/>
            <w:vAlign w:val="center"/>
            <w:hideMark/>
          </w:tcPr>
          <w:p w14:paraId="7CCE9FBC" w14:textId="14BB0C4B"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36</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817</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64</w:t>
            </w:r>
            <w:r w:rsidR="003D61CA">
              <w:rPr>
                <w:rFonts w:ascii="Arial" w:hAnsi="Arial" w:cs="Arial"/>
                <w:color w:val="000000"/>
                <w:sz w:val="12"/>
                <w:szCs w:val="12"/>
                <w:lang w:val="es-CO" w:eastAsia="es-CO"/>
              </w:rPr>
              <w:t>5</w:t>
            </w:r>
          </w:p>
        </w:tc>
      </w:tr>
      <w:tr w:rsidR="00EF1CA7" w:rsidRPr="00F23A42" w14:paraId="3B3591B8" w14:textId="77777777" w:rsidTr="00EF1CA7">
        <w:trPr>
          <w:trHeight w:val="30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099AEE8"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Argelia-Antioquia</w:t>
            </w:r>
          </w:p>
        </w:tc>
        <w:tc>
          <w:tcPr>
            <w:tcW w:w="1276" w:type="dxa"/>
            <w:tcBorders>
              <w:top w:val="nil"/>
              <w:left w:val="nil"/>
              <w:bottom w:val="single" w:sz="4" w:space="0" w:color="auto"/>
              <w:right w:val="single" w:sz="4" w:space="0" w:color="auto"/>
            </w:tcBorders>
            <w:shd w:val="clear" w:color="000000" w:fill="FFFFFF"/>
            <w:noWrap/>
            <w:vAlign w:val="center"/>
            <w:hideMark/>
          </w:tcPr>
          <w:p w14:paraId="62D7BEC4"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Cabezas de prueba o columnas de agua</w:t>
            </w:r>
          </w:p>
        </w:tc>
        <w:tc>
          <w:tcPr>
            <w:tcW w:w="850" w:type="dxa"/>
            <w:tcBorders>
              <w:top w:val="nil"/>
              <w:left w:val="nil"/>
              <w:bottom w:val="single" w:sz="4" w:space="0" w:color="auto"/>
              <w:right w:val="single" w:sz="4" w:space="0" w:color="auto"/>
            </w:tcBorders>
            <w:shd w:val="clear" w:color="000000" w:fill="FFFFFF"/>
            <w:noWrap/>
            <w:vAlign w:val="center"/>
            <w:hideMark/>
          </w:tcPr>
          <w:p w14:paraId="09BE3FCC"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PLI02</w:t>
            </w:r>
          </w:p>
        </w:tc>
        <w:tc>
          <w:tcPr>
            <w:tcW w:w="993" w:type="dxa"/>
            <w:tcBorders>
              <w:top w:val="nil"/>
              <w:left w:val="nil"/>
              <w:bottom w:val="single" w:sz="4" w:space="0" w:color="auto"/>
              <w:right w:val="single" w:sz="4" w:space="0" w:color="auto"/>
            </w:tcBorders>
            <w:shd w:val="clear" w:color="000000" w:fill="FFFFFF"/>
            <w:noWrap/>
            <w:vAlign w:val="center"/>
            <w:hideMark/>
          </w:tcPr>
          <w:p w14:paraId="62A2195F" w14:textId="55C28964"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437</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93</w:t>
            </w:r>
            <w:r w:rsidR="003D61CA">
              <w:rPr>
                <w:rFonts w:ascii="Arial" w:hAnsi="Arial" w:cs="Arial"/>
                <w:color w:val="000000"/>
                <w:sz w:val="12"/>
                <w:szCs w:val="12"/>
                <w:lang w:val="es-CO" w:eastAsia="es-CO"/>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7FB44E6A"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Activos de Control de Calidad</w:t>
            </w:r>
          </w:p>
        </w:tc>
        <w:tc>
          <w:tcPr>
            <w:tcW w:w="850" w:type="dxa"/>
            <w:tcBorders>
              <w:top w:val="nil"/>
              <w:left w:val="nil"/>
              <w:bottom w:val="single" w:sz="4" w:space="0" w:color="auto"/>
              <w:right w:val="single" w:sz="4" w:space="0" w:color="auto"/>
            </w:tcBorders>
            <w:shd w:val="clear" w:color="000000" w:fill="FFFFFF"/>
            <w:noWrap/>
            <w:vAlign w:val="center"/>
            <w:hideMark/>
          </w:tcPr>
          <w:p w14:paraId="433130D8"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Primaria</w:t>
            </w:r>
          </w:p>
        </w:tc>
        <w:tc>
          <w:tcPr>
            <w:tcW w:w="510" w:type="dxa"/>
            <w:tcBorders>
              <w:top w:val="nil"/>
              <w:left w:val="nil"/>
              <w:bottom w:val="single" w:sz="4" w:space="0" w:color="auto"/>
              <w:right w:val="single" w:sz="4" w:space="0" w:color="auto"/>
            </w:tcBorders>
            <w:shd w:val="clear" w:color="000000" w:fill="FFFFFF"/>
            <w:noWrap/>
            <w:vAlign w:val="center"/>
            <w:hideMark/>
          </w:tcPr>
          <w:p w14:paraId="512B9D84" w14:textId="311BA303"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1</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0" w:type="dxa"/>
            <w:tcBorders>
              <w:top w:val="nil"/>
              <w:left w:val="nil"/>
              <w:bottom w:val="single" w:sz="4" w:space="0" w:color="auto"/>
              <w:right w:val="single" w:sz="4" w:space="0" w:color="auto"/>
            </w:tcBorders>
            <w:shd w:val="clear" w:color="000000" w:fill="FFFFFF"/>
            <w:noWrap/>
            <w:vAlign w:val="center"/>
            <w:hideMark/>
          </w:tcPr>
          <w:p w14:paraId="1146C2FF" w14:textId="7AFB1745"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62B375A5" w14:textId="7E4EB8D5"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0" w:type="dxa"/>
            <w:tcBorders>
              <w:top w:val="nil"/>
              <w:left w:val="nil"/>
              <w:bottom w:val="single" w:sz="4" w:space="0" w:color="auto"/>
              <w:right w:val="single" w:sz="4" w:space="0" w:color="auto"/>
            </w:tcBorders>
            <w:shd w:val="clear" w:color="000000" w:fill="FFFFFF"/>
            <w:noWrap/>
            <w:vAlign w:val="center"/>
            <w:hideMark/>
          </w:tcPr>
          <w:p w14:paraId="19B51FF3" w14:textId="358FED3A"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54975B0F" w14:textId="4559ABC2"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1129" w:type="dxa"/>
            <w:tcBorders>
              <w:top w:val="nil"/>
              <w:left w:val="nil"/>
              <w:bottom w:val="single" w:sz="4" w:space="0" w:color="auto"/>
              <w:right w:val="single" w:sz="4" w:space="0" w:color="auto"/>
            </w:tcBorders>
            <w:shd w:val="clear" w:color="000000" w:fill="FFFFFF"/>
            <w:noWrap/>
            <w:vAlign w:val="center"/>
            <w:hideMark/>
          </w:tcPr>
          <w:p w14:paraId="4D8D279D" w14:textId="44B0B172"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437</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93</w:t>
            </w:r>
            <w:r w:rsidR="003D61CA">
              <w:rPr>
                <w:rFonts w:ascii="Arial" w:hAnsi="Arial" w:cs="Arial"/>
                <w:color w:val="000000"/>
                <w:sz w:val="12"/>
                <w:szCs w:val="12"/>
                <w:lang w:val="es-CO" w:eastAsia="es-CO"/>
              </w:rPr>
              <w:t>3</w:t>
            </w:r>
          </w:p>
        </w:tc>
      </w:tr>
      <w:tr w:rsidR="00EF1CA7" w:rsidRPr="00F23A42" w14:paraId="3EAEC8D6" w14:textId="77777777" w:rsidTr="00EF1CA7">
        <w:trPr>
          <w:trHeight w:val="30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12417F6"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Argelia-Antioquia</w:t>
            </w:r>
          </w:p>
        </w:tc>
        <w:tc>
          <w:tcPr>
            <w:tcW w:w="1276" w:type="dxa"/>
            <w:tcBorders>
              <w:top w:val="nil"/>
              <w:left w:val="nil"/>
              <w:bottom w:val="single" w:sz="4" w:space="0" w:color="auto"/>
              <w:right w:val="single" w:sz="4" w:space="0" w:color="auto"/>
            </w:tcBorders>
            <w:shd w:val="clear" w:color="000000" w:fill="FFFFFF"/>
            <w:noWrap/>
            <w:vAlign w:val="center"/>
            <w:hideMark/>
          </w:tcPr>
          <w:p w14:paraId="30B80339"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Estación GLP de 4000 galones</w:t>
            </w:r>
          </w:p>
        </w:tc>
        <w:tc>
          <w:tcPr>
            <w:tcW w:w="850" w:type="dxa"/>
            <w:tcBorders>
              <w:top w:val="nil"/>
              <w:left w:val="nil"/>
              <w:bottom w:val="single" w:sz="4" w:space="0" w:color="auto"/>
              <w:right w:val="single" w:sz="4" w:space="0" w:color="auto"/>
            </w:tcBorders>
            <w:shd w:val="clear" w:color="000000" w:fill="FFFFFF"/>
            <w:noWrap/>
            <w:vAlign w:val="center"/>
            <w:hideMark/>
          </w:tcPr>
          <w:p w14:paraId="1E6066CB"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EGLP4000</w:t>
            </w:r>
          </w:p>
        </w:tc>
        <w:tc>
          <w:tcPr>
            <w:tcW w:w="993" w:type="dxa"/>
            <w:tcBorders>
              <w:top w:val="nil"/>
              <w:left w:val="nil"/>
              <w:bottom w:val="single" w:sz="4" w:space="0" w:color="auto"/>
              <w:right w:val="single" w:sz="4" w:space="0" w:color="auto"/>
            </w:tcBorders>
            <w:shd w:val="clear" w:color="000000" w:fill="FFFFFF"/>
            <w:noWrap/>
            <w:vAlign w:val="center"/>
            <w:hideMark/>
          </w:tcPr>
          <w:p w14:paraId="73543F5A" w14:textId="5568920C"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230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020F5616"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Activos Especiales</w:t>
            </w:r>
          </w:p>
        </w:tc>
        <w:tc>
          <w:tcPr>
            <w:tcW w:w="850" w:type="dxa"/>
            <w:tcBorders>
              <w:top w:val="nil"/>
              <w:left w:val="nil"/>
              <w:bottom w:val="single" w:sz="4" w:space="0" w:color="auto"/>
              <w:right w:val="single" w:sz="4" w:space="0" w:color="auto"/>
            </w:tcBorders>
            <w:shd w:val="clear" w:color="000000" w:fill="FFFFFF"/>
            <w:noWrap/>
            <w:vAlign w:val="center"/>
            <w:hideMark/>
          </w:tcPr>
          <w:p w14:paraId="21663D2C" w14:textId="77777777"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Primaria</w:t>
            </w:r>
          </w:p>
        </w:tc>
        <w:tc>
          <w:tcPr>
            <w:tcW w:w="510" w:type="dxa"/>
            <w:tcBorders>
              <w:top w:val="nil"/>
              <w:left w:val="nil"/>
              <w:bottom w:val="single" w:sz="4" w:space="0" w:color="auto"/>
              <w:right w:val="single" w:sz="4" w:space="0" w:color="auto"/>
            </w:tcBorders>
            <w:shd w:val="clear" w:color="000000" w:fill="FFFFFF"/>
            <w:noWrap/>
            <w:vAlign w:val="center"/>
            <w:hideMark/>
          </w:tcPr>
          <w:p w14:paraId="6A4576C8" w14:textId="6FB120B2"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1</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0" w:type="dxa"/>
            <w:tcBorders>
              <w:top w:val="nil"/>
              <w:left w:val="nil"/>
              <w:bottom w:val="single" w:sz="4" w:space="0" w:color="auto"/>
              <w:right w:val="single" w:sz="4" w:space="0" w:color="auto"/>
            </w:tcBorders>
            <w:shd w:val="clear" w:color="000000" w:fill="FFFFFF"/>
            <w:noWrap/>
            <w:vAlign w:val="center"/>
            <w:hideMark/>
          </w:tcPr>
          <w:p w14:paraId="05EAD789" w14:textId="3219BAAC"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1D5B666F" w14:textId="4EAB68B8"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0" w:type="dxa"/>
            <w:tcBorders>
              <w:top w:val="nil"/>
              <w:left w:val="nil"/>
              <w:bottom w:val="single" w:sz="4" w:space="0" w:color="auto"/>
              <w:right w:val="single" w:sz="4" w:space="0" w:color="auto"/>
            </w:tcBorders>
            <w:shd w:val="clear" w:color="000000" w:fill="FFFFFF"/>
            <w:noWrap/>
            <w:vAlign w:val="center"/>
            <w:hideMark/>
          </w:tcPr>
          <w:p w14:paraId="567564A0" w14:textId="63969416"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511" w:type="dxa"/>
            <w:tcBorders>
              <w:top w:val="nil"/>
              <w:left w:val="nil"/>
              <w:bottom w:val="single" w:sz="4" w:space="0" w:color="auto"/>
              <w:right w:val="single" w:sz="4" w:space="0" w:color="auto"/>
            </w:tcBorders>
            <w:shd w:val="clear" w:color="000000" w:fill="FFFFFF"/>
            <w:noWrap/>
            <w:vAlign w:val="center"/>
            <w:hideMark/>
          </w:tcPr>
          <w:p w14:paraId="70A21FB8" w14:textId="207EC59A"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w:t>
            </w:r>
          </w:p>
        </w:tc>
        <w:tc>
          <w:tcPr>
            <w:tcW w:w="1129" w:type="dxa"/>
            <w:tcBorders>
              <w:top w:val="nil"/>
              <w:left w:val="nil"/>
              <w:bottom w:val="single" w:sz="4" w:space="0" w:color="auto"/>
              <w:right w:val="single" w:sz="4" w:space="0" w:color="auto"/>
            </w:tcBorders>
            <w:shd w:val="clear" w:color="000000" w:fill="FFFFFF"/>
            <w:noWrap/>
            <w:vAlign w:val="center"/>
            <w:hideMark/>
          </w:tcPr>
          <w:p w14:paraId="16A7CEA2" w14:textId="19E2816E" w:rsidR="00071279" w:rsidRPr="00F23A42" w:rsidRDefault="00071279" w:rsidP="00071279">
            <w:pPr>
              <w:ind w:left="0"/>
              <w:jc w:val="center"/>
              <w:rPr>
                <w:rFonts w:ascii="Arial" w:hAnsi="Arial" w:cs="Arial"/>
                <w:color w:val="000000"/>
                <w:sz w:val="12"/>
                <w:szCs w:val="12"/>
                <w:lang w:val="es-CO" w:eastAsia="es-CO"/>
              </w:rPr>
            </w:pPr>
            <w:r w:rsidRPr="00F23A42">
              <w:rPr>
                <w:rFonts w:ascii="Arial" w:hAnsi="Arial" w:cs="Arial"/>
                <w:color w:val="000000"/>
                <w:sz w:val="12"/>
                <w:szCs w:val="12"/>
                <w:lang w:val="es-CO" w:eastAsia="es-CO"/>
              </w:rPr>
              <w:t>230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000</w:t>
            </w:r>
            <w:r w:rsidR="00B71DA3">
              <w:rPr>
                <w:rFonts w:ascii="Arial" w:hAnsi="Arial" w:cs="Arial"/>
                <w:color w:val="000000"/>
                <w:sz w:val="12"/>
                <w:szCs w:val="12"/>
                <w:lang w:val="es-CO" w:eastAsia="es-CO"/>
              </w:rPr>
              <w:t>,</w:t>
            </w:r>
            <w:r w:rsidRPr="00F23A42">
              <w:rPr>
                <w:rFonts w:ascii="Arial" w:hAnsi="Arial" w:cs="Arial"/>
                <w:color w:val="000000"/>
                <w:sz w:val="12"/>
                <w:szCs w:val="12"/>
                <w:lang w:val="es-CO" w:eastAsia="es-CO"/>
              </w:rPr>
              <w:t>000</w:t>
            </w:r>
          </w:p>
        </w:tc>
      </w:tr>
      <w:tr w:rsidR="00071279" w:rsidRPr="00F23A42" w14:paraId="7DC598F6" w14:textId="77777777" w:rsidTr="00EF1CA7">
        <w:trPr>
          <w:trHeight w:val="300"/>
          <w:jc w:val="center"/>
        </w:trPr>
        <w:tc>
          <w:tcPr>
            <w:tcW w:w="8359" w:type="dxa"/>
            <w:gridSpan w:val="11"/>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25B851F" w14:textId="77777777" w:rsidR="00071279" w:rsidRPr="00F23A42" w:rsidRDefault="00071279" w:rsidP="00071279">
            <w:pPr>
              <w:ind w:left="0"/>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Total</w:t>
            </w:r>
          </w:p>
        </w:tc>
        <w:tc>
          <w:tcPr>
            <w:tcW w:w="1129" w:type="dxa"/>
            <w:tcBorders>
              <w:top w:val="nil"/>
              <w:left w:val="nil"/>
              <w:bottom w:val="single" w:sz="4" w:space="0" w:color="auto"/>
              <w:right w:val="single" w:sz="4" w:space="0" w:color="auto"/>
            </w:tcBorders>
            <w:shd w:val="clear" w:color="000000" w:fill="BFBFBF"/>
            <w:noWrap/>
            <w:vAlign w:val="center"/>
            <w:hideMark/>
          </w:tcPr>
          <w:p w14:paraId="1C0EC5C3" w14:textId="3C724434" w:rsidR="00071279" w:rsidRPr="00F23A42" w:rsidRDefault="00071279" w:rsidP="00071279">
            <w:pPr>
              <w:ind w:left="0"/>
              <w:jc w:val="center"/>
              <w:rPr>
                <w:rFonts w:ascii="Arial" w:hAnsi="Arial" w:cs="Arial"/>
                <w:b/>
                <w:bCs/>
                <w:color w:val="000000"/>
                <w:sz w:val="12"/>
                <w:szCs w:val="12"/>
                <w:lang w:val="es-CO" w:eastAsia="es-CO"/>
              </w:rPr>
            </w:pPr>
            <w:r w:rsidRPr="00F23A42">
              <w:rPr>
                <w:rFonts w:ascii="Arial" w:hAnsi="Arial" w:cs="Arial"/>
                <w:b/>
                <w:bCs/>
                <w:color w:val="000000"/>
                <w:sz w:val="12"/>
                <w:szCs w:val="12"/>
                <w:lang w:val="es-CO" w:eastAsia="es-CO"/>
              </w:rPr>
              <w:t>1</w:t>
            </w:r>
            <w:r w:rsidR="00B71DA3">
              <w:rPr>
                <w:rFonts w:ascii="Arial" w:hAnsi="Arial" w:cs="Arial"/>
                <w:b/>
                <w:bCs/>
                <w:color w:val="000000"/>
                <w:sz w:val="12"/>
                <w:szCs w:val="12"/>
                <w:lang w:val="es-CO" w:eastAsia="es-CO"/>
              </w:rPr>
              <w:t>,</w:t>
            </w:r>
            <w:r w:rsidRPr="00F23A42">
              <w:rPr>
                <w:rFonts w:ascii="Arial" w:hAnsi="Arial" w:cs="Arial"/>
                <w:b/>
                <w:bCs/>
                <w:color w:val="000000"/>
                <w:sz w:val="12"/>
                <w:szCs w:val="12"/>
                <w:lang w:val="es-CO" w:eastAsia="es-CO"/>
              </w:rPr>
              <w:t>631</w:t>
            </w:r>
            <w:r w:rsidR="00B71DA3">
              <w:rPr>
                <w:rFonts w:ascii="Arial" w:hAnsi="Arial" w:cs="Arial"/>
                <w:b/>
                <w:bCs/>
                <w:color w:val="000000"/>
                <w:sz w:val="12"/>
                <w:szCs w:val="12"/>
                <w:lang w:val="es-CO" w:eastAsia="es-CO"/>
              </w:rPr>
              <w:t>,</w:t>
            </w:r>
            <w:r w:rsidRPr="00F23A42">
              <w:rPr>
                <w:rFonts w:ascii="Arial" w:hAnsi="Arial" w:cs="Arial"/>
                <w:b/>
                <w:bCs/>
                <w:color w:val="000000"/>
                <w:sz w:val="12"/>
                <w:szCs w:val="12"/>
                <w:lang w:val="es-CO" w:eastAsia="es-CO"/>
              </w:rPr>
              <w:t>545</w:t>
            </w:r>
            <w:r w:rsidR="00B71DA3">
              <w:rPr>
                <w:rFonts w:ascii="Arial" w:hAnsi="Arial" w:cs="Arial"/>
                <w:b/>
                <w:bCs/>
                <w:color w:val="000000"/>
                <w:sz w:val="12"/>
                <w:szCs w:val="12"/>
                <w:lang w:val="es-CO" w:eastAsia="es-CO"/>
              </w:rPr>
              <w:t>,</w:t>
            </w:r>
            <w:r w:rsidRPr="00F23A42">
              <w:rPr>
                <w:rFonts w:ascii="Arial" w:hAnsi="Arial" w:cs="Arial"/>
                <w:b/>
                <w:bCs/>
                <w:color w:val="000000"/>
                <w:sz w:val="12"/>
                <w:szCs w:val="12"/>
                <w:lang w:val="es-CO" w:eastAsia="es-CO"/>
              </w:rPr>
              <w:t>59</w:t>
            </w:r>
            <w:r w:rsidR="003D61CA">
              <w:rPr>
                <w:rFonts w:ascii="Arial" w:hAnsi="Arial" w:cs="Arial"/>
                <w:b/>
                <w:bCs/>
                <w:color w:val="000000"/>
                <w:sz w:val="12"/>
                <w:szCs w:val="12"/>
                <w:lang w:val="es-CO" w:eastAsia="es-CO"/>
              </w:rPr>
              <w:t>8</w:t>
            </w:r>
          </w:p>
        </w:tc>
      </w:tr>
    </w:tbl>
    <w:p w14:paraId="521DE114" w14:textId="0E7CAE24"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201</w:t>
      </w:r>
      <w:r w:rsidR="008D0B47">
        <w:rPr>
          <w:rFonts w:ascii="Bookman Old Style" w:hAnsi="Bookman Old Style" w:cs="Arial"/>
          <w:bCs/>
          <w:sz w:val="20"/>
          <w:szCs w:val="20"/>
        </w:rPr>
        <w:t>9</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662BFDC5" w:rsidR="00B71DA3" w:rsidRDefault="00B71DA3" w:rsidP="00341E8F">
      <w:pPr>
        <w:widowControl w:val="0"/>
        <w:adjustRightInd w:val="0"/>
        <w:ind w:left="0"/>
        <w:jc w:val="center"/>
        <w:rPr>
          <w:rFonts w:ascii="Bookman Old Style" w:hAnsi="Bookman Old Style" w:cs="Arial"/>
          <w:bCs/>
          <w:sz w:val="20"/>
        </w:rPr>
      </w:pPr>
    </w:p>
    <w:p w14:paraId="40B35A9D" w14:textId="5396755D" w:rsidR="00B71DA3" w:rsidRDefault="00B71DA3" w:rsidP="00341E8F">
      <w:pPr>
        <w:widowControl w:val="0"/>
        <w:adjustRightInd w:val="0"/>
        <w:ind w:left="0"/>
        <w:jc w:val="center"/>
        <w:rPr>
          <w:rFonts w:ascii="Bookman Old Style" w:hAnsi="Bookman Old Style" w:cs="Arial"/>
          <w:bCs/>
          <w:sz w:val="20"/>
        </w:rPr>
      </w:pPr>
    </w:p>
    <w:p w14:paraId="4E21509E" w14:textId="6F1EA373" w:rsidR="005B6E1F" w:rsidRDefault="005B6E1F" w:rsidP="00341E8F">
      <w:pPr>
        <w:widowControl w:val="0"/>
        <w:adjustRightInd w:val="0"/>
        <w:ind w:left="0"/>
        <w:jc w:val="center"/>
        <w:rPr>
          <w:rFonts w:ascii="Bookman Old Style" w:hAnsi="Bookman Old Style" w:cs="Arial"/>
          <w:bCs/>
          <w:sz w:val="20"/>
        </w:rPr>
      </w:pPr>
    </w:p>
    <w:p w14:paraId="05715BC1" w14:textId="68D9C105" w:rsidR="005B6E1F" w:rsidRDefault="005B6E1F" w:rsidP="00341E8F">
      <w:pPr>
        <w:widowControl w:val="0"/>
        <w:adjustRightInd w:val="0"/>
        <w:ind w:left="0"/>
        <w:jc w:val="center"/>
        <w:rPr>
          <w:rFonts w:ascii="Bookman Old Style" w:hAnsi="Bookman Old Style" w:cs="Arial"/>
          <w:bCs/>
          <w:sz w:val="20"/>
        </w:rPr>
      </w:pPr>
    </w:p>
    <w:p w14:paraId="04CEC8B8" w14:textId="77777777" w:rsidR="005B6E1F" w:rsidRPr="001954E9" w:rsidRDefault="005B6E1F"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97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44"/>
      </w:tblGrid>
      <w:tr w:rsidR="00071279" w:rsidRPr="00C23C35" w14:paraId="1627C108" w14:textId="77777777" w:rsidTr="00E64A77">
        <w:tc>
          <w:tcPr>
            <w:tcW w:w="4962" w:type="dxa"/>
          </w:tcPr>
          <w:p w14:paraId="03DCB89C" w14:textId="1E0522DA"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48C778C3"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071279" w:rsidRPr="00C23C35" w14:paraId="5F904B4B" w14:textId="77777777" w:rsidTr="00E64A77">
        <w:tc>
          <w:tcPr>
            <w:tcW w:w="4962" w:type="dxa"/>
          </w:tcPr>
          <w:p w14:paraId="0E250E06" w14:textId="512CEB51"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E64A77">
              <w:rPr>
                <w:rFonts w:ascii="Bookman Old Style" w:hAnsi="Bookman Old Style"/>
              </w:rPr>
              <w:t>, Delegado</w:t>
            </w:r>
          </w:p>
        </w:tc>
        <w:tc>
          <w:tcPr>
            <w:tcW w:w="4744" w:type="dxa"/>
          </w:tcPr>
          <w:p w14:paraId="3E97C5E9" w14:textId="609E340D"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071279" w:rsidRPr="00C23C35" w14:paraId="7B712B71" w14:textId="77777777" w:rsidTr="00E64A77">
        <w:tc>
          <w:tcPr>
            <w:tcW w:w="4962" w:type="dxa"/>
          </w:tcPr>
          <w:p w14:paraId="3DA5594F" w14:textId="434C621C" w:rsidR="00071279" w:rsidRPr="00C23C35" w:rsidRDefault="00071279" w:rsidP="00071279">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E64A77">
        <w:tc>
          <w:tcPr>
            <w:tcW w:w="4962" w:type="dxa"/>
          </w:tcPr>
          <w:p w14:paraId="3F9C92C0" w14:textId="16CFCF09"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4DAFBF61" w14:textId="521AB055" w:rsidR="00F46E7E" w:rsidRDefault="00F46E7E" w:rsidP="00341E8F">
      <w:pPr>
        <w:widowControl w:val="0"/>
        <w:adjustRightInd w:val="0"/>
        <w:ind w:left="0"/>
        <w:jc w:val="center"/>
        <w:rPr>
          <w:rFonts w:ascii="Bookman Old Style" w:hAnsi="Bookman Old Style" w:cs="Arial"/>
          <w:bCs/>
          <w:sz w:val="20"/>
        </w:rPr>
      </w:pPr>
    </w:p>
    <w:p w14:paraId="64EB9D7F" w14:textId="1F5F4320" w:rsidR="00F46E7E" w:rsidRDefault="00F46E7E" w:rsidP="00341E8F">
      <w:pPr>
        <w:widowControl w:val="0"/>
        <w:adjustRightInd w:val="0"/>
        <w:ind w:left="0"/>
        <w:jc w:val="center"/>
        <w:rPr>
          <w:rFonts w:ascii="Bookman Old Style" w:hAnsi="Bookman Old Style" w:cs="Arial"/>
          <w:bCs/>
          <w:sz w:val="20"/>
        </w:rPr>
      </w:pPr>
    </w:p>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16ACBADC"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687"/>
        <w:gridCol w:w="761"/>
        <w:gridCol w:w="621"/>
        <w:gridCol w:w="787"/>
        <w:gridCol w:w="621"/>
        <w:gridCol w:w="787"/>
        <w:gridCol w:w="621"/>
        <w:gridCol w:w="787"/>
        <w:gridCol w:w="621"/>
        <w:gridCol w:w="787"/>
        <w:gridCol w:w="621"/>
        <w:gridCol w:w="787"/>
      </w:tblGrid>
      <w:tr w:rsidR="003D0001" w:rsidRPr="003D0001" w14:paraId="64FC774F" w14:textId="77777777" w:rsidTr="003D0001">
        <w:trPr>
          <w:trHeight w:val="319"/>
        </w:trPr>
        <w:tc>
          <w:tcPr>
            <w:tcW w:w="1002"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9D99AF2"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Municipio</w:t>
            </w:r>
          </w:p>
        </w:tc>
        <w:tc>
          <w:tcPr>
            <w:tcW w:w="36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C19FB00"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Usuario</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BBEF49C"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7BAD4B2"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2</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57E8A34"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3</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288C90D"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4</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495E198"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5</w:t>
            </w:r>
          </w:p>
        </w:tc>
      </w:tr>
      <w:tr w:rsidR="003D0001" w:rsidRPr="003D0001" w14:paraId="53ECCD6C" w14:textId="77777777" w:rsidTr="003D0001">
        <w:trPr>
          <w:trHeight w:val="319"/>
        </w:trPr>
        <w:tc>
          <w:tcPr>
            <w:tcW w:w="1002" w:type="pct"/>
            <w:vMerge/>
            <w:tcBorders>
              <w:top w:val="single" w:sz="4" w:space="0" w:color="auto"/>
              <w:left w:val="single" w:sz="4" w:space="0" w:color="auto"/>
              <w:bottom w:val="single" w:sz="4" w:space="0" w:color="000000"/>
              <w:right w:val="single" w:sz="4" w:space="0" w:color="auto"/>
            </w:tcBorders>
            <w:vAlign w:val="center"/>
            <w:hideMark/>
          </w:tcPr>
          <w:p w14:paraId="4479EB8A" w14:textId="77777777" w:rsidR="003D0001" w:rsidRPr="003D0001" w:rsidRDefault="003D0001" w:rsidP="003D0001">
            <w:pPr>
              <w:ind w:left="0"/>
              <w:jc w:val="center"/>
              <w:rPr>
                <w:rFonts w:ascii="Arial" w:hAnsi="Arial" w:cs="Arial"/>
                <w:b/>
                <w:bCs/>
                <w:color w:val="000000"/>
                <w:sz w:val="12"/>
                <w:szCs w:val="12"/>
                <w:lang w:val="es-CO" w:eastAsia="es-CO"/>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144DDECF" w14:textId="77777777" w:rsidR="003D0001" w:rsidRPr="003D0001" w:rsidRDefault="003D0001" w:rsidP="003D0001">
            <w:pPr>
              <w:ind w:left="0"/>
              <w:jc w:val="center"/>
              <w:rPr>
                <w:rFonts w:ascii="Arial" w:hAnsi="Arial" w:cs="Arial"/>
                <w:b/>
                <w:bCs/>
                <w:color w:val="000000"/>
                <w:sz w:val="12"/>
                <w:szCs w:val="12"/>
                <w:lang w:val="es-CO" w:eastAsia="es-CO"/>
              </w:rPr>
            </w:pPr>
          </w:p>
        </w:tc>
        <w:tc>
          <w:tcPr>
            <w:tcW w:w="363" w:type="pct"/>
            <w:tcBorders>
              <w:top w:val="nil"/>
              <w:left w:val="nil"/>
              <w:bottom w:val="single" w:sz="4" w:space="0" w:color="auto"/>
              <w:right w:val="single" w:sz="4" w:space="0" w:color="auto"/>
            </w:tcBorders>
            <w:shd w:val="clear" w:color="000000" w:fill="BFBFBF"/>
            <w:noWrap/>
            <w:vAlign w:val="center"/>
            <w:hideMark/>
          </w:tcPr>
          <w:p w14:paraId="0A695E3B"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0750A54D"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3BE2205D"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6D005BC3"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41CD28B9"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76A015CC"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76713615"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7034B0F2"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307534B8"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1B74339D"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r>
      <w:tr w:rsidR="003D0001" w:rsidRPr="003D0001" w14:paraId="7922F2FF"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E919BB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30EF858"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14:paraId="205A2B67" w14:textId="062E793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E3FC365" w14:textId="6017C45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2F37BD47" w14:textId="69CCC20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865207E" w14:textId="0A19AB3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2A9C3121" w14:textId="5A2C8AC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5159109" w14:textId="4CADC46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6769DC23" w14:textId="65A5ECF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32F0AB2" w14:textId="668D8BC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1EBA42A8" w14:textId="62D0BF2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A9BE166" w14:textId="1309344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r>
      <w:tr w:rsidR="003D0001" w:rsidRPr="003D0001" w14:paraId="1653D96D"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4CD124E2"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0E80E2D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14:paraId="018C46A7" w14:textId="0DC764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D7F2CA3" w14:textId="1E66ADB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12E05D5C" w14:textId="3B37799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46A3FE7" w14:textId="706F465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3B226493" w14:textId="1030070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1792535" w14:textId="548836E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0F9538E0" w14:textId="51837A1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AB39BF3" w14:textId="0B8216B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0772AA6C" w14:textId="0A6FE4B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500AF59" w14:textId="6126559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r>
      <w:tr w:rsidR="003D0001" w:rsidRPr="003D0001" w14:paraId="079664A9"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9C8FA40"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E351FF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14:paraId="771777AE" w14:textId="3D59324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A573636" w14:textId="29D8BBC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5EC793F3" w14:textId="2A442A5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983C56B" w14:textId="4F32A39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3F39622D" w14:textId="7086778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7783D0E" w14:textId="4F86C78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7ACAFA5B" w14:textId="62CFD3E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7F35EB5" w14:textId="1EB1983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2E852417" w14:textId="30DCA8F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4C65422" w14:textId="22B4B7D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r>
      <w:tr w:rsidR="003D0001" w:rsidRPr="003D0001" w14:paraId="4373412A"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FA065BC"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76BBBE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14:paraId="3B15831C" w14:textId="65CEC41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353A75B" w14:textId="5943B5C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7B483442" w14:textId="765BB60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C09BEE4" w14:textId="46E9083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3CECEE7F" w14:textId="27CD479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886446B" w14:textId="207CED3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01FBA540" w14:textId="4AC9734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DFF3CB4" w14:textId="07C4886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33C87E90" w14:textId="20F7EAD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DAC3B7F" w14:textId="57A5801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r>
      <w:tr w:rsidR="003D0001" w:rsidRPr="003D0001" w14:paraId="551B7691"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797D3C8"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56A46C3B"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14:paraId="7CD905B2" w14:textId="48358C9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CBC7DF1" w14:textId="7EC0DF2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6385F31" w14:textId="1EBB785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BA8B012" w14:textId="5255A56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1777124" w14:textId="5300F63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E3C3A4E" w14:textId="2AB6EF1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795C66F" w14:textId="50ADE4F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7EA7327" w14:textId="39C1960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8508F68" w14:textId="16A542A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59A8CE1" w14:textId="28AA2B2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19003364"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9A088EC"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EB17CF5"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14:paraId="3A1397D3" w14:textId="5ABB759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CB444CF" w14:textId="4DEFA09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AC073CB" w14:textId="62BFC63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4270E3C" w14:textId="1AE0F38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959E551" w14:textId="48A1090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8BF463F" w14:textId="319A99E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CF68F11" w14:textId="2D953B8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9DB5127" w14:textId="07D5013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DC4EDB4" w14:textId="34F92A7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6DFF67F" w14:textId="0312F4D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44E16303"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7C04138"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592DC88"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14:paraId="4E23296B" w14:textId="6EC8033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5F8C9CF" w14:textId="699C8D0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462DF2B" w14:textId="5AE1510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0184DB7" w14:textId="15C7551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F6A17D5" w14:textId="261E3FB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421229D" w14:textId="22D4819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639DF83" w14:textId="5E8C890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54095CE" w14:textId="5E00BA0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9BFEB49" w14:textId="00EA1EE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2B21521" w14:textId="0D0646F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7597F9D6"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5A043A2"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404F53A6"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14:paraId="3E48F12E" w14:textId="621B857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F593E71" w14:textId="12A3164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DBD2886" w14:textId="49000D7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CC894B8" w14:textId="28BA18E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5FE0A06" w14:textId="264F53A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DD33DFA" w14:textId="1894F17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BFD89B2" w14:textId="2CD85E2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8983E77" w14:textId="659E559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3A13C0A" w14:textId="7760986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B891930" w14:textId="2F3F00F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570416A9"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625877C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6F91DC8"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14:paraId="4DF87CD6" w14:textId="5785DCD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0DA0F42" w14:textId="77B98F3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88837EF" w14:textId="6E4E9F3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CD6A74F" w14:textId="0EEA4A6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1DD7995" w14:textId="6490B86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88E3AF2" w14:textId="21264FA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3782C62" w14:textId="30E690E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44B769A" w14:textId="1DC3A36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E11EB55" w14:textId="2C0CAB4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07DD93E" w14:textId="0C62F08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02977F24"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2E623E4"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1FBBB24"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14:paraId="114741B4" w14:textId="49986B7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5B03FE6" w14:textId="2C18A95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5904C86" w14:textId="218D7E9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BD46ECC" w14:textId="16627E4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FAB51D6" w14:textId="61C3B7D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A6F74C2" w14:textId="50F34F2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0DEED40" w14:textId="72A123E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340819F" w14:textId="7A145A5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CB994A5" w14:textId="361EA51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688364A" w14:textId="6D8835B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7DFA55E0"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08F53BC8"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430327D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14:paraId="6B1D7A08" w14:textId="102DC42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4DF6244" w14:textId="5794B00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8C9B121" w14:textId="5A44D06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C9D2472" w14:textId="02B3E2B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38BDAA4" w14:textId="6CC7C42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74FAC61" w14:textId="7C126AC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694E72C" w14:textId="10C4E88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97545F9" w14:textId="78E9198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30A23C5" w14:textId="176658F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70B0CE3" w14:textId="69A0292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7ADA6ED6" w14:textId="77777777" w:rsidTr="003D0001">
        <w:trPr>
          <w:trHeight w:val="225"/>
        </w:trPr>
        <w:tc>
          <w:tcPr>
            <w:tcW w:w="13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7BD647F"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TOTAL</w:t>
            </w:r>
          </w:p>
        </w:tc>
        <w:tc>
          <w:tcPr>
            <w:tcW w:w="363" w:type="pct"/>
            <w:tcBorders>
              <w:top w:val="nil"/>
              <w:left w:val="nil"/>
              <w:bottom w:val="single" w:sz="4" w:space="0" w:color="auto"/>
              <w:right w:val="single" w:sz="4" w:space="0" w:color="auto"/>
            </w:tcBorders>
            <w:shd w:val="clear" w:color="000000" w:fill="BFBFBF"/>
            <w:noWrap/>
            <w:vAlign w:val="center"/>
            <w:hideMark/>
          </w:tcPr>
          <w:p w14:paraId="07C501D4" w14:textId="7F50EAF8"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2BE3E381" w14:textId="3487376F"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609B9C42" w14:textId="6E1C0D44"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4CC68C5B" w14:textId="3EB4ADF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78036CFA" w14:textId="145DFF54"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36789E91" w14:textId="5903758A"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4C68024F" w14:textId="2C8D899D"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4D2D5E2D" w14:textId="0B66F105"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6082B724" w14:textId="3117CB8F"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11B8D545" w14:textId="1A15FA5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r>
    </w:tbl>
    <w:p w14:paraId="7B893D9E" w14:textId="5B0DE356" w:rsidR="00071279" w:rsidRDefault="00071279">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687"/>
        <w:gridCol w:w="761"/>
        <w:gridCol w:w="621"/>
        <w:gridCol w:w="787"/>
        <w:gridCol w:w="621"/>
        <w:gridCol w:w="787"/>
        <w:gridCol w:w="621"/>
        <w:gridCol w:w="787"/>
        <w:gridCol w:w="621"/>
        <w:gridCol w:w="787"/>
        <w:gridCol w:w="621"/>
        <w:gridCol w:w="787"/>
      </w:tblGrid>
      <w:tr w:rsidR="003D0001" w:rsidRPr="003D0001" w14:paraId="0F70A55A" w14:textId="77777777" w:rsidTr="003D0001">
        <w:trPr>
          <w:trHeight w:val="319"/>
        </w:trPr>
        <w:tc>
          <w:tcPr>
            <w:tcW w:w="1002"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DC2ABBA"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Municipio</w:t>
            </w:r>
          </w:p>
        </w:tc>
        <w:tc>
          <w:tcPr>
            <w:tcW w:w="36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042BB44"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Usuario</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B16D820"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6</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66E14D9"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7</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822AD29"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8</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559E00D"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9</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3F52A9E"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10</w:t>
            </w:r>
          </w:p>
        </w:tc>
      </w:tr>
      <w:tr w:rsidR="003D0001" w:rsidRPr="003D0001" w14:paraId="4FAB3F4C" w14:textId="77777777" w:rsidTr="003D0001">
        <w:trPr>
          <w:trHeight w:val="319"/>
        </w:trPr>
        <w:tc>
          <w:tcPr>
            <w:tcW w:w="1002" w:type="pct"/>
            <w:vMerge/>
            <w:tcBorders>
              <w:top w:val="single" w:sz="4" w:space="0" w:color="auto"/>
              <w:left w:val="single" w:sz="4" w:space="0" w:color="auto"/>
              <w:bottom w:val="single" w:sz="4" w:space="0" w:color="000000"/>
              <w:right w:val="single" w:sz="4" w:space="0" w:color="auto"/>
            </w:tcBorders>
            <w:vAlign w:val="center"/>
            <w:hideMark/>
          </w:tcPr>
          <w:p w14:paraId="6F8418C7" w14:textId="77777777" w:rsidR="003D0001" w:rsidRPr="003D0001" w:rsidRDefault="003D0001" w:rsidP="003D0001">
            <w:pPr>
              <w:ind w:left="0"/>
              <w:jc w:val="center"/>
              <w:rPr>
                <w:rFonts w:ascii="Arial" w:hAnsi="Arial" w:cs="Arial"/>
                <w:b/>
                <w:bCs/>
                <w:color w:val="000000"/>
                <w:sz w:val="12"/>
                <w:szCs w:val="12"/>
                <w:lang w:val="es-CO" w:eastAsia="es-CO"/>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39B77524" w14:textId="77777777" w:rsidR="003D0001" w:rsidRPr="003D0001" w:rsidRDefault="003D0001" w:rsidP="003D0001">
            <w:pPr>
              <w:ind w:left="0"/>
              <w:jc w:val="center"/>
              <w:rPr>
                <w:rFonts w:ascii="Arial" w:hAnsi="Arial" w:cs="Arial"/>
                <w:b/>
                <w:bCs/>
                <w:color w:val="000000"/>
                <w:sz w:val="12"/>
                <w:szCs w:val="12"/>
                <w:lang w:val="es-CO" w:eastAsia="es-CO"/>
              </w:rPr>
            </w:pPr>
          </w:p>
        </w:tc>
        <w:tc>
          <w:tcPr>
            <w:tcW w:w="363" w:type="pct"/>
            <w:tcBorders>
              <w:top w:val="nil"/>
              <w:left w:val="nil"/>
              <w:bottom w:val="single" w:sz="4" w:space="0" w:color="auto"/>
              <w:right w:val="single" w:sz="4" w:space="0" w:color="auto"/>
            </w:tcBorders>
            <w:shd w:val="clear" w:color="000000" w:fill="BFBFBF"/>
            <w:noWrap/>
            <w:vAlign w:val="center"/>
            <w:hideMark/>
          </w:tcPr>
          <w:p w14:paraId="4E15C0D1"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3392EA7E"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263AB213"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34CE55A0"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6AB7A2FB"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21F45871"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35F1B80D"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152E8BC3"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35B484CB"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69572820"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r>
      <w:tr w:rsidR="003D0001" w:rsidRPr="003D0001" w14:paraId="3C3849A0"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7A8211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080B8C4A"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14:paraId="3E11A742" w14:textId="01BAD9C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64A678B" w14:textId="576488F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2F730DCC" w14:textId="342DA3A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BE51DD4" w14:textId="484F59B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4FB63C3C" w14:textId="56DB65F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D31AB22" w14:textId="6B90754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157EE8F5" w14:textId="080E12F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0BBBBEC" w14:textId="6527C80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7D251A0F" w14:textId="7F6A173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3659CAD" w14:textId="1C86319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r>
      <w:tr w:rsidR="003D0001" w:rsidRPr="003D0001" w14:paraId="28ABE4FB"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66D627B"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D67DCFA"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14:paraId="549549EC" w14:textId="344B039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E41BA2C" w14:textId="1712F02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3A902937" w14:textId="03A8416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789E6F1" w14:textId="486623B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106D7BBA" w14:textId="7CB2236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3304FAF" w14:textId="5183129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7F6DC07E" w14:textId="59157BC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07E8C66" w14:textId="559DE51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01DCEAD1" w14:textId="77B247A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3290B87" w14:textId="40CE3FC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r>
      <w:tr w:rsidR="003D0001" w:rsidRPr="003D0001" w14:paraId="39B77063"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657C3EBB"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A7F8C0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14:paraId="3A2D0C84" w14:textId="2088997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D460176" w14:textId="1BD4FD6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31B30015" w14:textId="0B49A2A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B16F4FB" w14:textId="3E5F08A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7AC1025E" w14:textId="56C6DDD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984D166" w14:textId="7D4F568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57621CA1" w14:textId="049958E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9F13FE0" w14:textId="5546D3C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672C6A16" w14:textId="08BCCCE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DEEB58B" w14:textId="0383FC9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r>
      <w:tr w:rsidR="003D0001" w:rsidRPr="003D0001" w14:paraId="2FF8A40D"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4D5F461A"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5B113FDD"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14:paraId="3FCBFB1E" w14:textId="5CA68BC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F6D9514" w14:textId="15D88C7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79FCD84F" w14:textId="1952C38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40349CE" w14:textId="4967783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3D334E76" w14:textId="7CECFD6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455CA9F" w14:textId="6528EDD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1A4B3A16" w14:textId="4CBCCD9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3002F70" w14:textId="34D0127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4928C689" w14:textId="1B271AC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C55505C" w14:textId="41BB063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r>
      <w:tr w:rsidR="003D0001" w:rsidRPr="003D0001" w14:paraId="79EB8360"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0BA5D4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898CBAD"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14:paraId="58CA7AE5" w14:textId="5B91556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AD9953B" w14:textId="1AA0E95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83EE3CF" w14:textId="66C4549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FB63AEA" w14:textId="154EBA3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CFEFE1E" w14:textId="34E2DDA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D67C04F" w14:textId="5E5697D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0495078" w14:textId="037A29A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7A0E727" w14:textId="6E450DB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2D0C205" w14:textId="50C7895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DB02796" w14:textId="49025C1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35ED9B52"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B1BEA91"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59029DB5"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14:paraId="54690B35" w14:textId="355E1A1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CDFE404" w14:textId="1BC4D63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43B5FA6" w14:textId="0210FD9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4D10FE3" w14:textId="35C599E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35B543A" w14:textId="33DC4A1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1BB09F8" w14:textId="79312C7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F7A1AD9" w14:textId="3E65C32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A64FA0A" w14:textId="3611B21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ED8F7C5" w14:textId="3350ABE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4A62BDD" w14:textId="5353E1F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20224114"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76C710D"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639FEE1"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14:paraId="49F3BAA8" w14:textId="3D76E39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64C8C5C" w14:textId="0F554C4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1B16A47" w14:textId="3910958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E472338" w14:textId="36597E6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A1F1E18" w14:textId="4CA71DB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6D25735" w14:textId="46A9534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E6879F3" w14:textId="599CEAB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91B361E" w14:textId="3B1D659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3F80ABE" w14:textId="4710BF6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DC0FFCD" w14:textId="60A181C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2B59CA9A"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D275B6E"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49EB6985"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14:paraId="673BF5FF" w14:textId="174B3CA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25919F2" w14:textId="2F4A56D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F451861" w14:textId="7DD4543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8C51550" w14:textId="729CE78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BCF60E7" w14:textId="17EDE86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DC5324B" w14:textId="404327F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1273FD1" w14:textId="7B0468C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9C7DCDC" w14:textId="2F6EB9D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370DD01" w14:textId="335D4CC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BDB690B" w14:textId="12C2844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2E00DC57"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EBE364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52364FA9"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14:paraId="089AF3DE" w14:textId="623E2B5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B8A4D96" w14:textId="1BDD14A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3CF4756" w14:textId="1CBD526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1F091E7" w14:textId="3C6298D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519EE5D" w14:textId="543C7EE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EDA160A" w14:textId="3118F17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F8C6D92" w14:textId="3DD2CD6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9542C77" w14:textId="402733A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D3AB46F" w14:textId="1323CC3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028F30C" w14:textId="583CCB5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0671E045"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211CC4B"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2FD75F85"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14:paraId="747837F9" w14:textId="4A332D4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3083050" w14:textId="7E323CD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C32336C" w14:textId="15D7181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CEB7F38" w14:textId="299BF13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17C37AD" w14:textId="08AED2D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570A164" w14:textId="239536C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CEC665A" w14:textId="13C8E9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41F4931" w14:textId="3297BA6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F477CA5" w14:textId="177E614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485A759" w14:textId="0F82B0F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01294249"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9B56FDC"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20913EFD"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14:paraId="7F2A313E" w14:textId="681C872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0B026B7" w14:textId="3DA56F4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0C9F274" w14:textId="58AE604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E6719EA" w14:textId="62DB769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45A14AE" w14:textId="4284184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ED815A1" w14:textId="7DFF15A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2C280BB" w14:textId="01E28A4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AD14519" w14:textId="2D44628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954AEA4" w14:textId="0CE101F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0BCAC43" w14:textId="2ECD128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6C0841C6" w14:textId="77777777" w:rsidTr="003D0001">
        <w:trPr>
          <w:trHeight w:val="225"/>
        </w:trPr>
        <w:tc>
          <w:tcPr>
            <w:tcW w:w="13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E0A9FC"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TOTAL</w:t>
            </w:r>
          </w:p>
        </w:tc>
        <w:tc>
          <w:tcPr>
            <w:tcW w:w="363" w:type="pct"/>
            <w:tcBorders>
              <w:top w:val="nil"/>
              <w:left w:val="nil"/>
              <w:bottom w:val="single" w:sz="4" w:space="0" w:color="auto"/>
              <w:right w:val="single" w:sz="4" w:space="0" w:color="auto"/>
            </w:tcBorders>
            <w:shd w:val="clear" w:color="000000" w:fill="BFBFBF"/>
            <w:noWrap/>
            <w:vAlign w:val="center"/>
            <w:hideMark/>
          </w:tcPr>
          <w:p w14:paraId="13E5FC9F" w14:textId="139D9802"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79191718" w14:textId="040FBC96"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5297E62C" w14:textId="3FC8880B"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2865FE2D" w14:textId="3102F8F2"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6BD4D62B" w14:textId="7BA1F470"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5F2916F2" w14:textId="0C8220AB"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46622E56" w14:textId="6EE1C715"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3F986CB6" w14:textId="0E4DE66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558F694B" w14:textId="7CC68C31"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79C740A7" w14:textId="770044B2"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r>
    </w:tbl>
    <w:p w14:paraId="3ED74DB5" w14:textId="0BAB7FEF" w:rsidR="00071279" w:rsidRDefault="00071279">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687"/>
        <w:gridCol w:w="761"/>
        <w:gridCol w:w="621"/>
        <w:gridCol w:w="787"/>
        <w:gridCol w:w="621"/>
        <w:gridCol w:w="787"/>
        <w:gridCol w:w="621"/>
        <w:gridCol w:w="787"/>
        <w:gridCol w:w="621"/>
        <w:gridCol w:w="787"/>
        <w:gridCol w:w="621"/>
        <w:gridCol w:w="787"/>
      </w:tblGrid>
      <w:tr w:rsidR="003D0001" w:rsidRPr="003D0001" w14:paraId="17E1D67E" w14:textId="77777777" w:rsidTr="003D0001">
        <w:trPr>
          <w:trHeight w:val="319"/>
        </w:trPr>
        <w:tc>
          <w:tcPr>
            <w:tcW w:w="1002"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811D8AF"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Municipio</w:t>
            </w:r>
          </w:p>
        </w:tc>
        <w:tc>
          <w:tcPr>
            <w:tcW w:w="36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FB27490"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Usuario</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C2E7AA0"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11</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E231C73"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12</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40736D3"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13</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3CF2EB2"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14</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E3F27AC"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15</w:t>
            </w:r>
          </w:p>
        </w:tc>
      </w:tr>
      <w:tr w:rsidR="003D0001" w:rsidRPr="003D0001" w14:paraId="0344A409" w14:textId="77777777" w:rsidTr="003D0001">
        <w:trPr>
          <w:trHeight w:val="319"/>
        </w:trPr>
        <w:tc>
          <w:tcPr>
            <w:tcW w:w="1002" w:type="pct"/>
            <w:vMerge/>
            <w:tcBorders>
              <w:top w:val="single" w:sz="4" w:space="0" w:color="auto"/>
              <w:left w:val="single" w:sz="4" w:space="0" w:color="auto"/>
              <w:bottom w:val="single" w:sz="4" w:space="0" w:color="000000"/>
              <w:right w:val="single" w:sz="4" w:space="0" w:color="auto"/>
            </w:tcBorders>
            <w:vAlign w:val="center"/>
            <w:hideMark/>
          </w:tcPr>
          <w:p w14:paraId="4DEE4D8E" w14:textId="77777777" w:rsidR="003D0001" w:rsidRPr="003D0001" w:rsidRDefault="003D0001" w:rsidP="003D0001">
            <w:pPr>
              <w:ind w:left="0"/>
              <w:jc w:val="center"/>
              <w:rPr>
                <w:rFonts w:ascii="Arial" w:hAnsi="Arial" w:cs="Arial"/>
                <w:b/>
                <w:bCs/>
                <w:color w:val="000000"/>
                <w:sz w:val="12"/>
                <w:szCs w:val="12"/>
                <w:lang w:val="es-CO" w:eastAsia="es-CO"/>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4A2219C0" w14:textId="77777777" w:rsidR="003D0001" w:rsidRPr="003D0001" w:rsidRDefault="003D0001" w:rsidP="003D0001">
            <w:pPr>
              <w:ind w:left="0"/>
              <w:jc w:val="center"/>
              <w:rPr>
                <w:rFonts w:ascii="Arial" w:hAnsi="Arial" w:cs="Arial"/>
                <w:b/>
                <w:bCs/>
                <w:color w:val="000000"/>
                <w:sz w:val="12"/>
                <w:szCs w:val="12"/>
                <w:lang w:val="es-CO" w:eastAsia="es-CO"/>
              </w:rPr>
            </w:pPr>
          </w:p>
        </w:tc>
        <w:tc>
          <w:tcPr>
            <w:tcW w:w="363" w:type="pct"/>
            <w:tcBorders>
              <w:top w:val="nil"/>
              <w:left w:val="nil"/>
              <w:bottom w:val="single" w:sz="4" w:space="0" w:color="auto"/>
              <w:right w:val="single" w:sz="4" w:space="0" w:color="auto"/>
            </w:tcBorders>
            <w:shd w:val="clear" w:color="000000" w:fill="BFBFBF"/>
            <w:noWrap/>
            <w:vAlign w:val="center"/>
            <w:hideMark/>
          </w:tcPr>
          <w:p w14:paraId="1942BA70"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2FF70C71"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33A515E8"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5F462A5D"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21D41DC2"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61866B80"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7CD6E709"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5B6A46CB"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172AC3C6"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5EA5373A"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r>
      <w:tr w:rsidR="003D0001" w:rsidRPr="003D0001" w14:paraId="1DED7772"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B55995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DE7FDDE"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14:paraId="6802E9AA" w14:textId="3A9A0A2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2CB0B8E" w14:textId="186D26F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52871689" w14:textId="16692D6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3785858" w14:textId="550F4D9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5AE1E1E3" w14:textId="701E1DD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6A3AAF7" w14:textId="085F0CB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6FE295FA" w14:textId="498677B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2A08643" w14:textId="6C87AFD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434BAEA7" w14:textId="2FEB84C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9780F3D" w14:textId="44467CE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r>
      <w:tr w:rsidR="003D0001" w:rsidRPr="003D0001" w14:paraId="12432012"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A0C138D"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C56D878"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14:paraId="2ABB620A" w14:textId="4BD3FA2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1ACE994" w14:textId="53E0F5A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1189CBB4" w14:textId="5733156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E587275" w14:textId="70B8657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522BE9F0" w14:textId="7DDE4E7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9BA8AB4" w14:textId="0CAB53B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04681886" w14:textId="249D7BA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8818D58" w14:textId="40D0426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0D183972" w14:textId="696DDD5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5608109" w14:textId="2A0EE9C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r>
      <w:tr w:rsidR="003D0001" w:rsidRPr="003D0001" w14:paraId="47731B49"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432184C"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00DAF99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14:paraId="6BA52755" w14:textId="524F92D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9E2EB28" w14:textId="7DF4440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51642589" w14:textId="1AFE2C8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A00E7F7" w14:textId="6D78F65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5FCFB77C" w14:textId="30F536E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EBEF833" w14:textId="32563B1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3F448270" w14:textId="71DDF4A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24CC839" w14:textId="5B7EEBD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16A9FBC4" w14:textId="6589EC3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22C4581" w14:textId="3F84A9B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r>
      <w:tr w:rsidR="003D0001" w:rsidRPr="003D0001" w14:paraId="7D719229"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5EAACEB"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6F86E57"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14:paraId="73ADD792" w14:textId="2FA622C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F33DF51" w14:textId="582AA68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340B1A31" w14:textId="18EEE93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8F895B4" w14:textId="47C6AB3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6393F44D" w14:textId="4DF448F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E102CFA" w14:textId="3151A40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0D9A4818" w14:textId="40953D8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2CC68F4" w14:textId="1B6DBBF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26E3473D" w14:textId="48188B7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830A687" w14:textId="06B0CCC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r>
      <w:tr w:rsidR="003D0001" w:rsidRPr="003D0001" w14:paraId="17C9FCEA"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0901185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0A0ECB26"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14:paraId="74941D9C" w14:textId="3DAE25F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140DB56" w14:textId="07E74C4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02B6136" w14:textId="3B6B378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B3D2EE7" w14:textId="21D2562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53D4F66" w14:textId="4B0C7D6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C1BE315" w14:textId="174EC35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4E36D2D" w14:textId="0EB0F7A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3E03B4E" w14:textId="21330F4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C4FDEA6" w14:textId="0BE875E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F1D72CD" w14:textId="5D91DA5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06975107"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AF859B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49606C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14:paraId="6A902AC8" w14:textId="1EE5A96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7C636F7" w14:textId="27540B4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A376252" w14:textId="6B9CD70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9C3AD4B" w14:textId="5EBC918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2DBF75A" w14:textId="3FBA731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BAD211E" w14:textId="69F505A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BDC6B9E" w14:textId="59A181C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2195FA6" w14:textId="15939BF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2770F36" w14:textId="5A2685C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C8F7563" w14:textId="5E2914E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410B0045"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60C28E5"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4B89D19A"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14:paraId="013AD6E4" w14:textId="16CB701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952A96B" w14:textId="64E0335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33A3762" w14:textId="7CA21E0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B6B4A72" w14:textId="6F4AFFD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E13D8D4" w14:textId="4CE2819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A71E64E" w14:textId="04824BD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E9CF508" w14:textId="7C830C5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67124AD" w14:textId="45A3BFF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D98C290" w14:textId="5A2DCEE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86CCD41" w14:textId="67448EB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126AEB64"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E161FB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1CCC392"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14:paraId="77778211" w14:textId="6EF9F1E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EC5B1B3" w14:textId="1AD3FA6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13EECAE" w14:textId="3202A59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60AA215" w14:textId="08CCF9B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0F8D56D" w14:textId="0EC5176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520693F" w14:textId="5111537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7728E00" w14:textId="7FFF7DE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0BE5B75" w14:textId="002F989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1C77FF4" w14:textId="533462E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D849592" w14:textId="3742253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5F324C4E"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AD51DCB"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4CE4ACA4"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14:paraId="7BBFFCBF" w14:textId="52DC342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F501E2E" w14:textId="23CEE4F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FA288AE" w14:textId="2D480C4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9623700" w14:textId="03240D0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7E4F940" w14:textId="4CB984A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63B0EED" w14:textId="3FFB849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2B86B8B" w14:textId="0A283EF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8029E58" w14:textId="3D9310E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781708E" w14:textId="4EC1B0D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BC7E895" w14:textId="35E1809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5C824E00"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7A644AC"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0A5496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14:paraId="4FFD18B5" w14:textId="5B6DABB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BA9A501" w14:textId="6A3987B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62BFB9D" w14:textId="00E807B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060B797" w14:textId="33709AA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96FD194" w14:textId="2BFA163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1C7FDAD" w14:textId="086280D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05B8054" w14:textId="6301BF0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157165A" w14:textId="0A90998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5011A3E" w14:textId="119FA0A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6588210" w14:textId="42984A5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25F6EAD0"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0DF73AB0"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093321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14:paraId="09F4EF54" w14:textId="569D27D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48E16A0" w14:textId="497EB60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A06B8F1" w14:textId="7E6DFC4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EF1AD98" w14:textId="7CAACDE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89D9B53" w14:textId="73838B4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15CA9B3" w14:textId="12206B3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AE71D41" w14:textId="3D665C2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F5A2FAA" w14:textId="08789C4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1E359B7" w14:textId="1270E3E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9F56380" w14:textId="1BAECCA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702CAA61" w14:textId="77777777" w:rsidTr="003D0001">
        <w:trPr>
          <w:trHeight w:val="225"/>
        </w:trPr>
        <w:tc>
          <w:tcPr>
            <w:tcW w:w="13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C9AF8B6"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TOTAL</w:t>
            </w:r>
          </w:p>
        </w:tc>
        <w:tc>
          <w:tcPr>
            <w:tcW w:w="363" w:type="pct"/>
            <w:tcBorders>
              <w:top w:val="nil"/>
              <w:left w:val="nil"/>
              <w:bottom w:val="single" w:sz="4" w:space="0" w:color="auto"/>
              <w:right w:val="single" w:sz="4" w:space="0" w:color="auto"/>
            </w:tcBorders>
            <w:shd w:val="clear" w:color="000000" w:fill="BFBFBF"/>
            <w:noWrap/>
            <w:vAlign w:val="center"/>
            <w:hideMark/>
          </w:tcPr>
          <w:p w14:paraId="30440977" w14:textId="118FF4D6"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3D2BE3EC" w14:textId="3DDB0E58"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57D3B414" w14:textId="0A31BD92"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6FB0559B" w14:textId="53281AAE"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5AD0FC31" w14:textId="0AE14978"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1E67B866" w14:textId="56473B9C"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0C19D74E" w14:textId="31F7518A"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5665924B" w14:textId="2DF62DB4"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11AA219D" w14:textId="4992AE6B"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46D839C2" w14:textId="1D3AA228"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r>
    </w:tbl>
    <w:p w14:paraId="4D57A713" w14:textId="36B16709" w:rsidR="003D0001" w:rsidRDefault="003D0001">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687"/>
        <w:gridCol w:w="761"/>
        <w:gridCol w:w="621"/>
        <w:gridCol w:w="787"/>
        <w:gridCol w:w="621"/>
        <w:gridCol w:w="787"/>
        <w:gridCol w:w="621"/>
        <w:gridCol w:w="787"/>
        <w:gridCol w:w="621"/>
        <w:gridCol w:w="787"/>
        <w:gridCol w:w="621"/>
        <w:gridCol w:w="787"/>
      </w:tblGrid>
      <w:tr w:rsidR="003D0001" w:rsidRPr="003D0001" w14:paraId="354C4B89" w14:textId="77777777" w:rsidTr="00F42B3B">
        <w:trPr>
          <w:trHeight w:val="319"/>
          <w:tblHeader/>
        </w:trPr>
        <w:tc>
          <w:tcPr>
            <w:tcW w:w="1002"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FDD0BDC"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Municipio</w:t>
            </w:r>
          </w:p>
        </w:tc>
        <w:tc>
          <w:tcPr>
            <w:tcW w:w="36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E1CC91D"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Usuario</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15C67B4"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16</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1033C22"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17</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426B2BA"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18</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BA36342"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19</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623C513"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Año 20</w:t>
            </w:r>
          </w:p>
        </w:tc>
      </w:tr>
      <w:tr w:rsidR="003D0001" w:rsidRPr="003D0001" w14:paraId="76CFC668" w14:textId="77777777" w:rsidTr="003D0001">
        <w:trPr>
          <w:trHeight w:val="319"/>
        </w:trPr>
        <w:tc>
          <w:tcPr>
            <w:tcW w:w="1002" w:type="pct"/>
            <w:vMerge/>
            <w:tcBorders>
              <w:top w:val="single" w:sz="4" w:space="0" w:color="auto"/>
              <w:left w:val="single" w:sz="4" w:space="0" w:color="auto"/>
              <w:bottom w:val="single" w:sz="4" w:space="0" w:color="000000"/>
              <w:right w:val="single" w:sz="4" w:space="0" w:color="auto"/>
            </w:tcBorders>
            <w:vAlign w:val="center"/>
            <w:hideMark/>
          </w:tcPr>
          <w:p w14:paraId="4AFA943F" w14:textId="77777777" w:rsidR="003D0001" w:rsidRPr="003D0001" w:rsidRDefault="003D0001" w:rsidP="003D0001">
            <w:pPr>
              <w:ind w:left="0"/>
              <w:jc w:val="center"/>
              <w:rPr>
                <w:rFonts w:ascii="Arial" w:hAnsi="Arial" w:cs="Arial"/>
                <w:b/>
                <w:bCs/>
                <w:color w:val="000000"/>
                <w:sz w:val="12"/>
                <w:szCs w:val="12"/>
                <w:lang w:val="es-CO" w:eastAsia="es-CO"/>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0A1607B0" w14:textId="77777777" w:rsidR="003D0001" w:rsidRPr="003D0001" w:rsidRDefault="003D0001" w:rsidP="003D0001">
            <w:pPr>
              <w:ind w:left="0"/>
              <w:jc w:val="center"/>
              <w:rPr>
                <w:rFonts w:ascii="Arial" w:hAnsi="Arial" w:cs="Arial"/>
                <w:b/>
                <w:bCs/>
                <w:color w:val="000000"/>
                <w:sz w:val="12"/>
                <w:szCs w:val="12"/>
                <w:lang w:val="es-CO" w:eastAsia="es-CO"/>
              </w:rPr>
            </w:pPr>
          </w:p>
        </w:tc>
        <w:tc>
          <w:tcPr>
            <w:tcW w:w="363" w:type="pct"/>
            <w:tcBorders>
              <w:top w:val="nil"/>
              <w:left w:val="nil"/>
              <w:bottom w:val="single" w:sz="4" w:space="0" w:color="auto"/>
              <w:right w:val="single" w:sz="4" w:space="0" w:color="auto"/>
            </w:tcBorders>
            <w:shd w:val="clear" w:color="000000" w:fill="BFBFBF"/>
            <w:noWrap/>
            <w:vAlign w:val="center"/>
            <w:hideMark/>
          </w:tcPr>
          <w:p w14:paraId="0A319367"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2AF08D31"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6965622C"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717415DC"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0D779DFF"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40F509E4"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138949E5"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14E49668"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206AE0CF"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3F3F348C"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Secundaria</w:t>
            </w:r>
          </w:p>
        </w:tc>
      </w:tr>
      <w:tr w:rsidR="003D0001" w:rsidRPr="003D0001" w14:paraId="7B2602B0"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BFB8509"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B2B6A7C"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14:paraId="6BA0E412" w14:textId="534B6A5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65A7C41" w14:textId="154B208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285D8AE1" w14:textId="683B13A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7A5953C" w14:textId="435B8FD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165ADAD1" w14:textId="62EF467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6894A5C" w14:textId="7B1811E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4BF67B5F" w14:textId="4BED444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9E7BE15" w14:textId="4AC69D2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auto" w:fill="auto"/>
            <w:noWrap/>
            <w:vAlign w:val="center"/>
            <w:hideMark/>
          </w:tcPr>
          <w:p w14:paraId="5A740BE9" w14:textId="5335304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0F9D325" w14:textId="5512B83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850</w:t>
            </w:r>
          </w:p>
        </w:tc>
      </w:tr>
      <w:tr w:rsidR="003D0001" w:rsidRPr="003D0001" w14:paraId="1FCACB4E"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C420861"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0C48678E"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14:paraId="50B95EDE" w14:textId="56E9C32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27951E6" w14:textId="703BC6F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3347C9EF" w14:textId="4F46B1D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41AA685" w14:textId="24DA8E6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6D732E34" w14:textId="705006A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6C084B0" w14:textId="417CBCC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52AF4142" w14:textId="787BE89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8675B6B" w14:textId="4B49944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c>
          <w:tcPr>
            <w:tcW w:w="363" w:type="pct"/>
            <w:tcBorders>
              <w:top w:val="nil"/>
              <w:left w:val="nil"/>
              <w:bottom w:val="single" w:sz="4" w:space="0" w:color="auto"/>
              <w:right w:val="single" w:sz="4" w:space="0" w:color="auto"/>
            </w:tcBorders>
            <w:shd w:val="clear" w:color="auto" w:fill="auto"/>
            <w:noWrap/>
            <w:vAlign w:val="center"/>
            <w:hideMark/>
          </w:tcPr>
          <w:p w14:paraId="202AD491" w14:textId="4CAEB9B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6297719" w14:textId="33046F5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323</w:t>
            </w:r>
          </w:p>
        </w:tc>
      </w:tr>
      <w:tr w:rsidR="003D0001" w:rsidRPr="003D0001" w14:paraId="5327F031"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41E64547"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9FC9BB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14:paraId="2AEFB7E5" w14:textId="0CCBE0D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96E86EF" w14:textId="01F2C82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303B6840" w14:textId="42E74AF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21B2887" w14:textId="0BA6B94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16EEB59C" w14:textId="2E62347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EB9F12B" w14:textId="1ACA5A8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1E65F41C" w14:textId="44E16B1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852A8D1" w14:textId="38F2166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c>
          <w:tcPr>
            <w:tcW w:w="363" w:type="pct"/>
            <w:tcBorders>
              <w:top w:val="nil"/>
              <w:left w:val="nil"/>
              <w:bottom w:val="single" w:sz="4" w:space="0" w:color="auto"/>
              <w:right w:val="single" w:sz="4" w:space="0" w:color="auto"/>
            </w:tcBorders>
            <w:shd w:val="clear" w:color="auto" w:fill="auto"/>
            <w:noWrap/>
            <w:vAlign w:val="center"/>
            <w:hideMark/>
          </w:tcPr>
          <w:p w14:paraId="2623412E" w14:textId="5C376E4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18840BA" w14:textId="48916E4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468</w:t>
            </w:r>
          </w:p>
        </w:tc>
      </w:tr>
      <w:tr w:rsidR="003D0001" w:rsidRPr="003D0001" w14:paraId="3447D58C"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E3672B9"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49DC04C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14:paraId="18AF99B7" w14:textId="79B82DE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3A8B209" w14:textId="3043715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19C2D1B9" w14:textId="51FB567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1F46080" w14:textId="2F8A054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7726F479" w14:textId="7AA281A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C7DCE54" w14:textId="1CBFAA5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71613678" w14:textId="107E137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9737E26" w14:textId="40F7D1B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c>
          <w:tcPr>
            <w:tcW w:w="363" w:type="pct"/>
            <w:tcBorders>
              <w:top w:val="nil"/>
              <w:left w:val="nil"/>
              <w:bottom w:val="single" w:sz="4" w:space="0" w:color="auto"/>
              <w:right w:val="single" w:sz="4" w:space="0" w:color="auto"/>
            </w:tcBorders>
            <w:shd w:val="clear" w:color="auto" w:fill="auto"/>
            <w:noWrap/>
            <w:vAlign w:val="center"/>
            <w:hideMark/>
          </w:tcPr>
          <w:p w14:paraId="1EBB48A8" w14:textId="404DCA5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1DF0823" w14:textId="07DE3C0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59</w:t>
            </w:r>
          </w:p>
        </w:tc>
      </w:tr>
      <w:tr w:rsidR="003D0001" w:rsidRPr="003D0001" w14:paraId="34E8A6E3"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42D8237E"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8D6651F"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14:paraId="53F259FC" w14:textId="6EAB566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372FEFA" w14:textId="1ED6B6F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DAC7BE9" w14:textId="608957B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D1A713D" w14:textId="09DEDE9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A76F19A" w14:textId="47AD466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01F5C83" w14:textId="7C47AC8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E2CF6F1" w14:textId="24A8B2F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E0A3DDE" w14:textId="07BD3D4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9F4179C" w14:textId="13C3743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43A8AB8" w14:textId="7322AFE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0F481134"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C571779"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42C61F7"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14:paraId="05B6EE84" w14:textId="08E5256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5E8F0C1" w14:textId="0666A58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468FBCB" w14:textId="1CE2D7F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A90993A" w14:textId="09B1E40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85310ED" w14:textId="2EB9724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5BD192E" w14:textId="0B9D1B2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27BE5AE" w14:textId="73D5863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6273AAD" w14:textId="15B69DA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A02B910" w14:textId="375C2D9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582A02F" w14:textId="69FA79C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1A67A515"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AC8C178"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2B300AB"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14:paraId="082D856E" w14:textId="1E8FA19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5647040" w14:textId="7256663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933364C" w14:textId="43570B0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CB6BC6E" w14:textId="03F1A9D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96791FD" w14:textId="6B44B62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558826E" w14:textId="287A98B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F90A8E6" w14:textId="3AAB4EB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BAC71F8" w14:textId="3042E6CC"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19D1EF2" w14:textId="4EB7AAB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3B8FA4F" w14:textId="571BFF1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0ED57F0C"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534DE30"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283C9CD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14:paraId="385905C6" w14:textId="1C945A7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A3F3C78" w14:textId="346317A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6FFA2A1" w14:textId="0414162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80EEEED" w14:textId="270B082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FF0DE6C" w14:textId="612FE34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691DDC1" w14:textId="061B3C5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4F50D28" w14:textId="7DB6201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8067B6B" w14:textId="4F2FC60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BB98113" w14:textId="2A8C6A5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699A180" w14:textId="5242997A"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4ED80C6F"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F77B724"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EB9BA5E"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14:paraId="562F7D44" w14:textId="7D48AA9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6E580BA" w14:textId="0A4AC26E"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D885668" w14:textId="4CCC28C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267B0EB" w14:textId="4E750BD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EFAF8BE" w14:textId="7B674DB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D2574E8" w14:textId="1CA056E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102A0B5" w14:textId="3269F8E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CDBEA9D" w14:textId="3BFF5A09"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BC45EFB" w14:textId="5150D9A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77C83C7" w14:textId="641CFDA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04FC3255"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161DF6E"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2C56863"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14:paraId="5A42673E" w14:textId="5059F46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07FA817" w14:textId="1E239E8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C6049C7" w14:textId="54FF45C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4FB45D1" w14:textId="5F3E43A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6B21369" w14:textId="5CB9FD7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89F4442" w14:textId="619897E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10AA31F" w14:textId="613A388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0209B93" w14:textId="28CF07B1"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DFD42E6" w14:textId="6AD0A75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7FC4BFE" w14:textId="4B0557CD"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349B9814" w14:textId="77777777" w:rsidTr="003D000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A239F4C"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23A31E32" w14:textId="77777777"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14:paraId="43CA3A1B" w14:textId="34BCF3F3"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02404C3" w14:textId="7E3E8D2F"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0D77658" w14:textId="68D8A4C0"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4E3EF14" w14:textId="49CBEE34"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7579553" w14:textId="13D7297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60880CB" w14:textId="17F32975"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F41DE50" w14:textId="5F3C4B08"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CFA727D" w14:textId="4517C0AB"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F06ED90" w14:textId="37B53676"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7D4AA71" w14:textId="4BE872B2" w:rsidR="003D0001" w:rsidRPr="003D0001" w:rsidRDefault="003D0001" w:rsidP="003D0001">
            <w:pPr>
              <w:ind w:left="0"/>
              <w:jc w:val="center"/>
              <w:rPr>
                <w:rFonts w:ascii="Arial" w:hAnsi="Arial" w:cs="Arial"/>
                <w:color w:val="000000"/>
                <w:sz w:val="12"/>
                <w:szCs w:val="12"/>
                <w:lang w:val="es-CO" w:eastAsia="es-CO"/>
              </w:rPr>
            </w:pPr>
            <w:r w:rsidRPr="003D0001">
              <w:rPr>
                <w:rFonts w:ascii="Arial" w:hAnsi="Arial" w:cs="Arial"/>
                <w:color w:val="000000"/>
                <w:sz w:val="12"/>
                <w:szCs w:val="12"/>
                <w:lang w:val="es-CO" w:eastAsia="es-CO"/>
              </w:rPr>
              <w:t>-</w:t>
            </w:r>
          </w:p>
        </w:tc>
      </w:tr>
      <w:tr w:rsidR="003D0001" w:rsidRPr="003D0001" w14:paraId="39431148" w14:textId="77777777" w:rsidTr="003D0001">
        <w:trPr>
          <w:trHeight w:val="225"/>
        </w:trPr>
        <w:tc>
          <w:tcPr>
            <w:tcW w:w="13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2607D0" w14:textId="77777777"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TOTAL</w:t>
            </w:r>
          </w:p>
        </w:tc>
        <w:tc>
          <w:tcPr>
            <w:tcW w:w="363" w:type="pct"/>
            <w:tcBorders>
              <w:top w:val="nil"/>
              <w:left w:val="nil"/>
              <w:bottom w:val="single" w:sz="4" w:space="0" w:color="auto"/>
              <w:right w:val="single" w:sz="4" w:space="0" w:color="auto"/>
            </w:tcBorders>
            <w:shd w:val="clear" w:color="000000" w:fill="BFBFBF"/>
            <w:noWrap/>
            <w:vAlign w:val="center"/>
            <w:hideMark/>
          </w:tcPr>
          <w:p w14:paraId="5E069A84" w14:textId="1A02B6ED"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3E629FA2" w14:textId="5C18C583"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6892CFFB" w14:textId="5B8B6F95"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6341D0FC" w14:textId="51AD006C"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6EFB3699" w14:textId="1CF23926"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366A90BB" w14:textId="40AC11F8"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313F273B" w14:textId="6426F884"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5ED0DF58" w14:textId="40E3CCA8"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c>
          <w:tcPr>
            <w:tcW w:w="363" w:type="pct"/>
            <w:tcBorders>
              <w:top w:val="nil"/>
              <w:left w:val="nil"/>
              <w:bottom w:val="single" w:sz="4" w:space="0" w:color="auto"/>
              <w:right w:val="single" w:sz="4" w:space="0" w:color="auto"/>
            </w:tcBorders>
            <w:shd w:val="clear" w:color="000000" w:fill="BFBFBF"/>
            <w:noWrap/>
            <w:vAlign w:val="center"/>
            <w:hideMark/>
          </w:tcPr>
          <w:p w14:paraId="0E1515CD" w14:textId="6F2BEFC5"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59F2235A" w14:textId="524F5AB1" w:rsidR="003D0001" w:rsidRPr="003D0001" w:rsidRDefault="003D0001" w:rsidP="003D0001">
            <w:pPr>
              <w:ind w:left="0"/>
              <w:jc w:val="center"/>
              <w:rPr>
                <w:rFonts w:ascii="Arial" w:hAnsi="Arial" w:cs="Arial"/>
                <w:b/>
                <w:bCs/>
                <w:color w:val="000000"/>
                <w:sz w:val="12"/>
                <w:szCs w:val="12"/>
                <w:lang w:val="es-CO" w:eastAsia="es-CO"/>
              </w:rPr>
            </w:pPr>
            <w:r w:rsidRPr="003D0001">
              <w:rPr>
                <w:rFonts w:ascii="Arial" w:hAnsi="Arial" w:cs="Arial"/>
                <w:b/>
                <w:bCs/>
                <w:color w:val="000000"/>
                <w:sz w:val="12"/>
                <w:szCs w:val="12"/>
                <w:lang w:val="es-CO" w:eastAsia="es-CO"/>
              </w:rPr>
              <w:t>850</w:t>
            </w:r>
          </w:p>
        </w:tc>
      </w:tr>
    </w:tbl>
    <w:p w14:paraId="792FB6E8" w14:textId="2FD732A5" w:rsidR="005A56FD" w:rsidRDefault="005A56FD" w:rsidP="00341E8F">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ApliGas No</w:t>
      </w:r>
      <w:r w:rsidR="002763ED">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2045</w:t>
      </w:r>
    </w:p>
    <w:p w14:paraId="3B854AE2" w14:textId="039688A3" w:rsidR="005A56FD" w:rsidRDefault="005A56FD" w:rsidP="00341E8F">
      <w:pPr>
        <w:widowControl w:val="0"/>
        <w:adjustRightInd w:val="0"/>
        <w:ind w:left="0"/>
        <w:jc w:val="center"/>
        <w:rPr>
          <w:rFonts w:ascii="Bookman Old Style" w:hAnsi="Bookman Old Style" w:cs="Arial"/>
          <w:b/>
          <w:sz w:val="20"/>
        </w:rPr>
      </w:pPr>
    </w:p>
    <w:p w14:paraId="641F8A87" w14:textId="77777777" w:rsidR="008A7E2F" w:rsidRPr="008D1EE4" w:rsidRDefault="008A7E2F" w:rsidP="00B2622A">
      <w:pPr>
        <w:widowControl w:val="0"/>
        <w:adjustRightInd w:val="0"/>
        <w:ind w:left="0"/>
        <w:rPr>
          <w:rFonts w:ascii="Bookman Old Style" w:hAnsi="Bookman Old Style" w:cs="Arial"/>
          <w:b/>
        </w:rPr>
      </w:pPr>
    </w:p>
    <w:p w14:paraId="66967C33" w14:textId="171DD20F" w:rsidR="0028104F" w:rsidRPr="008D1EE4"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1687"/>
        <w:gridCol w:w="761"/>
        <w:gridCol w:w="621"/>
        <w:gridCol w:w="787"/>
        <w:gridCol w:w="621"/>
        <w:gridCol w:w="787"/>
        <w:gridCol w:w="621"/>
        <w:gridCol w:w="787"/>
        <w:gridCol w:w="621"/>
        <w:gridCol w:w="787"/>
        <w:gridCol w:w="621"/>
        <w:gridCol w:w="787"/>
      </w:tblGrid>
      <w:tr w:rsidR="00FD63D1" w:rsidRPr="00FD63D1" w14:paraId="20E18C2F" w14:textId="77777777" w:rsidTr="00FD63D1">
        <w:trPr>
          <w:trHeight w:val="319"/>
        </w:trPr>
        <w:tc>
          <w:tcPr>
            <w:tcW w:w="1002"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0ADC787" w14:textId="77777777" w:rsidR="00FD63D1" w:rsidRPr="00FD63D1" w:rsidRDefault="00FD63D1" w:rsidP="00FD63D1">
            <w:pPr>
              <w:ind w:left="0"/>
              <w:jc w:val="center"/>
              <w:rPr>
                <w:rFonts w:ascii="Arial" w:hAnsi="Arial" w:cs="Arial"/>
                <w:b/>
                <w:bCs/>
                <w:color w:val="000000"/>
                <w:sz w:val="12"/>
                <w:szCs w:val="12"/>
                <w:lang w:val="es-CO" w:eastAsia="es-CO"/>
              </w:rPr>
            </w:pPr>
            <w:bookmarkStart w:id="2" w:name="_Hlk35334788"/>
            <w:r w:rsidRPr="00FD63D1">
              <w:rPr>
                <w:rFonts w:ascii="Arial" w:hAnsi="Arial" w:cs="Arial"/>
                <w:b/>
                <w:bCs/>
                <w:color w:val="000000"/>
                <w:sz w:val="12"/>
                <w:szCs w:val="12"/>
                <w:lang w:val="es-CO" w:eastAsia="es-CO"/>
              </w:rPr>
              <w:t>Municipio</w:t>
            </w:r>
          </w:p>
        </w:tc>
        <w:tc>
          <w:tcPr>
            <w:tcW w:w="36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5CC728A"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Usuario</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F52F291"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C30AE19"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2</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293ADA7"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3</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679BED3"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4</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79A98B8"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5</w:t>
            </w:r>
          </w:p>
        </w:tc>
      </w:tr>
      <w:tr w:rsidR="00FD63D1" w:rsidRPr="00FD63D1" w14:paraId="61FB89C9" w14:textId="77777777" w:rsidTr="00FD63D1">
        <w:trPr>
          <w:trHeight w:val="319"/>
        </w:trPr>
        <w:tc>
          <w:tcPr>
            <w:tcW w:w="1002" w:type="pct"/>
            <w:vMerge/>
            <w:tcBorders>
              <w:top w:val="single" w:sz="4" w:space="0" w:color="auto"/>
              <w:left w:val="single" w:sz="4" w:space="0" w:color="auto"/>
              <w:bottom w:val="single" w:sz="4" w:space="0" w:color="000000"/>
              <w:right w:val="single" w:sz="4" w:space="0" w:color="auto"/>
            </w:tcBorders>
            <w:vAlign w:val="center"/>
            <w:hideMark/>
          </w:tcPr>
          <w:p w14:paraId="07CBA98A" w14:textId="77777777" w:rsidR="00FD63D1" w:rsidRPr="00FD63D1" w:rsidRDefault="00FD63D1" w:rsidP="00FD63D1">
            <w:pPr>
              <w:ind w:left="0"/>
              <w:jc w:val="center"/>
              <w:rPr>
                <w:rFonts w:ascii="Arial" w:hAnsi="Arial" w:cs="Arial"/>
                <w:b/>
                <w:bCs/>
                <w:color w:val="000000"/>
                <w:sz w:val="12"/>
                <w:szCs w:val="12"/>
                <w:lang w:val="es-CO" w:eastAsia="es-CO"/>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2B33CB08" w14:textId="77777777" w:rsidR="00FD63D1" w:rsidRPr="00FD63D1" w:rsidRDefault="00FD63D1" w:rsidP="00FD63D1">
            <w:pPr>
              <w:ind w:left="0"/>
              <w:jc w:val="center"/>
              <w:rPr>
                <w:rFonts w:ascii="Arial" w:hAnsi="Arial" w:cs="Arial"/>
                <w:b/>
                <w:bCs/>
                <w:color w:val="000000"/>
                <w:sz w:val="12"/>
                <w:szCs w:val="12"/>
                <w:lang w:val="es-CO" w:eastAsia="es-CO"/>
              </w:rPr>
            </w:pPr>
          </w:p>
        </w:tc>
        <w:tc>
          <w:tcPr>
            <w:tcW w:w="363" w:type="pct"/>
            <w:tcBorders>
              <w:top w:val="nil"/>
              <w:left w:val="nil"/>
              <w:bottom w:val="single" w:sz="4" w:space="0" w:color="auto"/>
              <w:right w:val="single" w:sz="4" w:space="0" w:color="auto"/>
            </w:tcBorders>
            <w:shd w:val="clear" w:color="000000" w:fill="BFBFBF"/>
            <w:noWrap/>
            <w:vAlign w:val="center"/>
            <w:hideMark/>
          </w:tcPr>
          <w:p w14:paraId="7D00B8B6"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1FBB10E9"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6684789C"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0313DAD5"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2BBECEE8"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52147698"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76168DAA"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5A45BAE7"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40200B68"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2862664E"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r>
      <w:tr w:rsidR="00FD63D1" w:rsidRPr="00FD63D1" w14:paraId="44F5A3D5"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09E1E0DB"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97BD633"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14:paraId="5ED5358C" w14:textId="40472B8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4741F97" w14:textId="397BB1F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65ECB4A0" w14:textId="78E55B9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4DA56FC" w14:textId="6080B24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0747DADD" w14:textId="45950F6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AA4178A" w14:textId="7AE3FFE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3427FF5F" w14:textId="47B2BFA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D7CAB1C" w14:textId="48392EC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32BD5BF1" w14:textId="7BACE95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57CEF50" w14:textId="0DAA9BE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r>
      <w:tr w:rsidR="00FD63D1" w:rsidRPr="00FD63D1" w14:paraId="19E012C9"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E9AFF11"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B37FD1A"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14:paraId="6DF5A4AF" w14:textId="405C482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3BBD067" w14:textId="347B730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5736B896" w14:textId="4A32A4F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9544308" w14:textId="35823D9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609C835D" w14:textId="13C1C45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F68717B" w14:textId="6433263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14D66EB4" w14:textId="39FB9C0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1619BFA" w14:textId="65A0116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18A97C39" w14:textId="49C94D3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90F453D" w14:textId="77946E2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r>
      <w:tr w:rsidR="00FD63D1" w:rsidRPr="00FD63D1" w14:paraId="2E70267B"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443D6E1A"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03B5C76C"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14:paraId="6FB023E4" w14:textId="1B4A11B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35DE1BB" w14:textId="4BF1342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53A99F2B" w14:textId="69366FA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D4C2577" w14:textId="327D70C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5D460ED6" w14:textId="2C6ED56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3B401F4" w14:textId="1C61B76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0BBBE228" w14:textId="3ECD135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1DFDD51" w14:textId="0A12C3F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443A3C86" w14:textId="503EF5F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930C131" w14:textId="0D988A5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r>
      <w:tr w:rsidR="00FD63D1" w:rsidRPr="00FD63D1" w14:paraId="6BEF746F"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F810092"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2FFAA3F"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14:paraId="1532F820" w14:textId="7573FFF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F6590CE" w14:textId="2ABE947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56711CFB" w14:textId="2617F7C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C71A379" w14:textId="0D29F47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3E992E13" w14:textId="26C62E1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58975EF" w14:textId="3165300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557DFBEF" w14:textId="749DC8B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D36DCCF" w14:textId="1F9B00B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1CC1DB00" w14:textId="3B1C97B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3FB54C2" w14:textId="18ADB68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r>
      <w:tr w:rsidR="00FD63D1" w:rsidRPr="00FD63D1" w14:paraId="58F2FFFC"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C52BDFC"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D4F4988"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14:paraId="15C4D035" w14:textId="7544191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A744703" w14:textId="068EF98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9D51C0D" w14:textId="3ED8D07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FA1F006" w14:textId="12A8BE1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281CCBB" w14:textId="2E209C9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897DE66" w14:textId="06A6418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53BDF4D" w14:textId="4A5C73C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4F24433" w14:textId="1C0B0A7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D2F06FB" w14:textId="2A7A294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02BBCB3" w14:textId="3A2FD16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70BE6818"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D53422E"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E1EE488"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14:paraId="02321F22" w14:textId="3D772B0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7E11A37" w14:textId="7AB478F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1B79908" w14:textId="5BD70CB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B76ABB6" w14:textId="45E7401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2A63CDD" w14:textId="146FC69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E79924C" w14:textId="7004049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8EE474D" w14:textId="224A688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8322FB6" w14:textId="3D06319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85D31AF" w14:textId="75508A8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A47D4E0" w14:textId="1053953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3BD1502A"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3AC4EF0"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45D2E86"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14:paraId="55CE7C48" w14:textId="65C9C6E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D82B96F" w14:textId="2A3589E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B10CB03" w14:textId="48731E6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E491D50" w14:textId="642CBD2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5F65D21" w14:textId="6C62859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75F9760" w14:textId="28A4112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93F164B" w14:textId="03FD96E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446FB9C" w14:textId="747F264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22F6AA2" w14:textId="7ECDB73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01AB653" w14:textId="26F1BC4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07D973D8"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67FD3612"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8103012"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14:paraId="20111315" w14:textId="6920565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A15DFE0" w14:textId="723DE79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43A66A5" w14:textId="73981CB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F80B2B8" w14:textId="468012F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754EA19" w14:textId="2C5B4E2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FA5B631" w14:textId="3C695EF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34B7255" w14:textId="396920A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06DFC86" w14:textId="47BD374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67D6BC2" w14:textId="7B5E67E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49BCB78" w14:textId="19F5721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35BB0131"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C3DD041"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2A6B1C97"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14:paraId="6A349190" w14:textId="595A2CC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DC130CD" w14:textId="6A46DD8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77A3376" w14:textId="31127CC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61533F9" w14:textId="061D3D7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677A5E9" w14:textId="007C6FB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72495F1" w14:textId="1AA6E8E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198FE2B" w14:textId="3BFA93A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55B7345" w14:textId="5B10B04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061C1A9" w14:textId="03C3AD1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14F2E95" w14:textId="6C220BD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78B05F7A"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62298054"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D2CF3F3"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14:paraId="70979E85" w14:textId="638F038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3A94E3B" w14:textId="64FA6F1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12ACEEE" w14:textId="3EF7888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2513B5B" w14:textId="04071D2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15EE30E" w14:textId="314E67B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039777C" w14:textId="4F8B1C5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7A9C35D" w14:textId="02B8E3C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6B88F2A" w14:textId="58FC6C5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15929EE" w14:textId="4B1E2E7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4AA69F9" w14:textId="79F06D9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23881104"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14BCC59"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3EB4413"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14:paraId="239F93A0" w14:textId="63B1F92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BEF2B61" w14:textId="0FAE969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160024D" w14:textId="6677E66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B452A8D" w14:textId="311AD8C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77E303F" w14:textId="36D0CCA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F0DD699" w14:textId="0A3C314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0EE9323" w14:textId="0D56D7E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B8F5A63" w14:textId="1D26035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58B7C68" w14:textId="08F0FBB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3306B0F" w14:textId="0B5C769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3031A946" w14:textId="77777777" w:rsidTr="00FD63D1">
        <w:trPr>
          <w:trHeight w:val="225"/>
        </w:trPr>
        <w:tc>
          <w:tcPr>
            <w:tcW w:w="13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60195F4"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TOTAL</w:t>
            </w:r>
          </w:p>
        </w:tc>
        <w:tc>
          <w:tcPr>
            <w:tcW w:w="363" w:type="pct"/>
            <w:tcBorders>
              <w:top w:val="nil"/>
              <w:left w:val="nil"/>
              <w:bottom w:val="single" w:sz="4" w:space="0" w:color="auto"/>
              <w:right w:val="single" w:sz="4" w:space="0" w:color="auto"/>
            </w:tcBorders>
            <w:shd w:val="clear" w:color="000000" w:fill="BFBFBF"/>
            <w:noWrap/>
            <w:vAlign w:val="center"/>
            <w:hideMark/>
          </w:tcPr>
          <w:p w14:paraId="75E280C3" w14:textId="792199AE"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0D72B1DA" w14:textId="4F0E5329"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041DB92A" w14:textId="411E1702"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03551FE2" w14:textId="5737D8B9"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73B4C73D" w14:textId="61315BA2"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794C5A75" w14:textId="5EE57AE3"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01372F9F" w14:textId="43CF3A39"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3D2A96A4" w14:textId="66EF885D"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25E1EE0B" w14:textId="5A5DB17F"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6775E07A" w14:textId="1179FE6B"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r>
    </w:tbl>
    <w:p w14:paraId="2516FC7B" w14:textId="623B5851" w:rsidR="000C3579" w:rsidRDefault="000C3579" w:rsidP="000C3579">
      <w:pPr>
        <w:widowControl w:val="0"/>
        <w:adjustRightInd w:val="0"/>
        <w:ind w:left="0"/>
        <w:jc w:val="center"/>
        <w:rPr>
          <w:rFonts w:ascii="Arial" w:hAnsi="Arial" w:cs="Arial"/>
          <w:b/>
          <w:szCs w:val="20"/>
          <w:lang w:val="es-CO"/>
        </w:rPr>
      </w:pPr>
    </w:p>
    <w:tbl>
      <w:tblPr>
        <w:tblW w:w="5000" w:type="pct"/>
        <w:tblCellMar>
          <w:left w:w="70" w:type="dxa"/>
          <w:right w:w="70" w:type="dxa"/>
        </w:tblCellMar>
        <w:tblLook w:val="04A0" w:firstRow="1" w:lastRow="0" w:firstColumn="1" w:lastColumn="0" w:noHBand="0" w:noVBand="1"/>
      </w:tblPr>
      <w:tblGrid>
        <w:gridCol w:w="1687"/>
        <w:gridCol w:w="761"/>
        <w:gridCol w:w="621"/>
        <w:gridCol w:w="787"/>
        <w:gridCol w:w="621"/>
        <w:gridCol w:w="787"/>
        <w:gridCol w:w="621"/>
        <w:gridCol w:w="787"/>
        <w:gridCol w:w="621"/>
        <w:gridCol w:w="787"/>
        <w:gridCol w:w="621"/>
        <w:gridCol w:w="787"/>
      </w:tblGrid>
      <w:tr w:rsidR="00FD63D1" w:rsidRPr="00FD63D1" w14:paraId="111BE13D" w14:textId="77777777" w:rsidTr="00FD63D1">
        <w:trPr>
          <w:trHeight w:val="319"/>
        </w:trPr>
        <w:tc>
          <w:tcPr>
            <w:tcW w:w="1002"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98F3B5A"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Municipio</w:t>
            </w:r>
          </w:p>
        </w:tc>
        <w:tc>
          <w:tcPr>
            <w:tcW w:w="36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6E4C4DC"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Usuario</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1610B9A"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6</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307116D"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7</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1344D74"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8</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E8C203A"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9</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0BD16AE"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10</w:t>
            </w:r>
          </w:p>
        </w:tc>
      </w:tr>
      <w:tr w:rsidR="00FD63D1" w:rsidRPr="00FD63D1" w14:paraId="44BCD172" w14:textId="77777777" w:rsidTr="00FD63D1">
        <w:trPr>
          <w:trHeight w:val="319"/>
        </w:trPr>
        <w:tc>
          <w:tcPr>
            <w:tcW w:w="1002" w:type="pct"/>
            <w:vMerge/>
            <w:tcBorders>
              <w:top w:val="single" w:sz="4" w:space="0" w:color="auto"/>
              <w:left w:val="single" w:sz="4" w:space="0" w:color="auto"/>
              <w:bottom w:val="single" w:sz="4" w:space="0" w:color="000000"/>
              <w:right w:val="single" w:sz="4" w:space="0" w:color="auto"/>
            </w:tcBorders>
            <w:vAlign w:val="center"/>
            <w:hideMark/>
          </w:tcPr>
          <w:p w14:paraId="759C9455" w14:textId="77777777" w:rsidR="00FD63D1" w:rsidRPr="00FD63D1" w:rsidRDefault="00FD63D1" w:rsidP="00FD63D1">
            <w:pPr>
              <w:ind w:left="0"/>
              <w:jc w:val="center"/>
              <w:rPr>
                <w:rFonts w:ascii="Arial" w:hAnsi="Arial" w:cs="Arial"/>
                <w:b/>
                <w:bCs/>
                <w:color w:val="000000"/>
                <w:sz w:val="12"/>
                <w:szCs w:val="12"/>
                <w:lang w:val="es-CO" w:eastAsia="es-CO"/>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12F38368" w14:textId="77777777" w:rsidR="00FD63D1" w:rsidRPr="00FD63D1" w:rsidRDefault="00FD63D1" w:rsidP="00FD63D1">
            <w:pPr>
              <w:ind w:left="0"/>
              <w:jc w:val="center"/>
              <w:rPr>
                <w:rFonts w:ascii="Arial" w:hAnsi="Arial" w:cs="Arial"/>
                <w:b/>
                <w:bCs/>
                <w:color w:val="000000"/>
                <w:sz w:val="12"/>
                <w:szCs w:val="12"/>
                <w:lang w:val="es-CO" w:eastAsia="es-CO"/>
              </w:rPr>
            </w:pPr>
          </w:p>
        </w:tc>
        <w:tc>
          <w:tcPr>
            <w:tcW w:w="363" w:type="pct"/>
            <w:tcBorders>
              <w:top w:val="nil"/>
              <w:left w:val="nil"/>
              <w:bottom w:val="single" w:sz="4" w:space="0" w:color="auto"/>
              <w:right w:val="single" w:sz="4" w:space="0" w:color="auto"/>
            </w:tcBorders>
            <w:shd w:val="clear" w:color="000000" w:fill="BFBFBF"/>
            <w:noWrap/>
            <w:vAlign w:val="center"/>
            <w:hideMark/>
          </w:tcPr>
          <w:p w14:paraId="2304F072"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0F88F9B8"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14E0B315"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0B42D8B1"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1E7FAA49"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22B47DE6"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014EB00F"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42C4D836"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14A76244"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7471970D"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r>
      <w:tr w:rsidR="00FD63D1" w:rsidRPr="00FD63D1" w14:paraId="1A638561"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ABBE8D8"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5E0658F"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14:paraId="7CA4F689" w14:textId="18D04AB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F92F2EF" w14:textId="042E1D1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237E9CC2" w14:textId="5B01007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B508176" w14:textId="515BB70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6A83748A" w14:textId="325B767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01AC8D2" w14:textId="37432B9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2E96EF57" w14:textId="23D25AD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F68A848" w14:textId="43E0213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1D0CBD88" w14:textId="14ACBFF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CCFC920" w14:textId="511E320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r>
      <w:tr w:rsidR="00FD63D1" w:rsidRPr="00FD63D1" w14:paraId="779BF546"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70088EA"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A917F6D"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14:paraId="6AD273B4" w14:textId="30C9B17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6ADAAF1" w14:textId="3151211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6F839E6A" w14:textId="023D54F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761318F" w14:textId="3F5F934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56B707E6" w14:textId="23FECAC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6B6F14C" w14:textId="0DEFBA6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7353DC47" w14:textId="2FE3A96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33690AB" w14:textId="4CA3E71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0F58DA26" w14:textId="57BEF57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EB5982E" w14:textId="567F953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r>
      <w:tr w:rsidR="00FD63D1" w:rsidRPr="00FD63D1" w14:paraId="60392158"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51D7318"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45D53284"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14:paraId="1EFFC0C8" w14:textId="6F4EF13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4936F6E" w14:textId="5905269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3726A055" w14:textId="5C120DD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FE1C0C2" w14:textId="6EAEE02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72ACB12F" w14:textId="73D6F96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61648B0" w14:textId="4CD9FF4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7FEF8870" w14:textId="4A5D26D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3521E3C" w14:textId="69D8431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205EACDB" w14:textId="1676DD5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B1A04DA" w14:textId="31B0335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r>
      <w:tr w:rsidR="00FD63D1" w:rsidRPr="00FD63D1" w14:paraId="5B0E863C"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0AC11A71"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2D2022FD"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14:paraId="44EB17C1" w14:textId="27D71A2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9FB2AC6" w14:textId="4D11696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03A49160" w14:textId="6A0537C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B69C021" w14:textId="431FE31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02FC8AEF" w14:textId="4ED4ABB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D6A973E" w14:textId="25A0ECB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6D38E3A4" w14:textId="2DC3AB2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A81EB50" w14:textId="5AFCB74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252D22B9" w14:textId="7717177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F99D1B2" w14:textId="0B15DFF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r>
      <w:tr w:rsidR="00FD63D1" w:rsidRPr="00FD63D1" w14:paraId="7EEADD06"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7408D34"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275E2D3"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14:paraId="5F8B97CF" w14:textId="0F4646B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94BD444" w14:textId="3501126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D1AF60B" w14:textId="0EBEB41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E5DC675" w14:textId="5FD3D66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E9354C3" w14:textId="527E5CF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527AA02" w14:textId="43B28B8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DB20198" w14:textId="31F5814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0F3E93B" w14:textId="14918CF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8473B13" w14:textId="7DABFDB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FB21C0C" w14:textId="63D033C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0C6EBEDC"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32E1D7A"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B2D932E"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14:paraId="4E743EF3" w14:textId="16A8D65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C9FD834" w14:textId="6766315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B361A41" w14:textId="727FE03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59A27DF" w14:textId="152008F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5F88461" w14:textId="29DF8B9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9FB6C6F" w14:textId="7414AA4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D7BA715" w14:textId="269BADC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BC5926A" w14:textId="2030E4F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58ED8C7" w14:textId="764245A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41F3631" w14:textId="57640DD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31192C0A"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0F9CB539"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09E10122"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14:paraId="17F53C63" w14:textId="524467E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61A5CEF" w14:textId="7054B46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C6C14CB" w14:textId="3804424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9666CAA" w14:textId="6599BBA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9638315" w14:textId="6F6D188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9A8A7D9" w14:textId="70F23F9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63C2D56" w14:textId="48C8235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DA41FAC" w14:textId="42340EB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C5FE4BE" w14:textId="4FE8D53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5D7565F" w14:textId="31A645C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046A39C7"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DBB57F2"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0729B05D"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14:paraId="655FA445" w14:textId="1BCD7EB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12DC5A8" w14:textId="11204C4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40488A8" w14:textId="0042B7C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CFB91EF" w14:textId="22032AF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A1A763D" w14:textId="1CD6DB8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436B1BE" w14:textId="274484F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14D869D" w14:textId="218DE98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631FE8B" w14:textId="4F5D55A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6FED53D" w14:textId="4355005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9476E96" w14:textId="141B389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06105C47"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A372D21"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1CB40C7"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14:paraId="5D80DA73" w14:textId="6ECAD60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349448C" w14:textId="4FBB1C2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CD76F60" w14:textId="4474AF4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FD8786A" w14:textId="42EF316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E90395F" w14:textId="6E5B56C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DF5DA8F" w14:textId="7387150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BCE9343" w14:textId="1E8576C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EF46029" w14:textId="3433487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019D12C" w14:textId="744F732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97A5B61" w14:textId="71A3D81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26698F81"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CB0C092"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3D88464"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14:paraId="045BEAFD" w14:textId="3C5D3CA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552ACA6" w14:textId="18A2465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FB633BF" w14:textId="544FD04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BEBFF40" w14:textId="3F2AE96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7AC246C" w14:textId="1DEFCC8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1FE2BEA" w14:textId="2E72E2F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EE759F9" w14:textId="3F7C280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C734E25" w14:textId="7F4EC1A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E89C41F" w14:textId="156E21C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635BB92" w14:textId="68B0F30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3B94808F"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AB31BEF"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04437206"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14:paraId="2A7A0D9F" w14:textId="13D8249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7696481" w14:textId="46D8137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141773E" w14:textId="5EA7BCF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78838DA" w14:textId="36D888B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FF9C6EE" w14:textId="5BE1BF6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C517A19" w14:textId="0458F1A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CC5B832" w14:textId="1744939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83828F6" w14:textId="41DD819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D883431" w14:textId="2523819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D4718F0" w14:textId="6FCA55E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0F2ADBA4" w14:textId="77777777" w:rsidTr="00FD63D1">
        <w:trPr>
          <w:trHeight w:val="225"/>
        </w:trPr>
        <w:tc>
          <w:tcPr>
            <w:tcW w:w="13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14D1D4"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TOTAL</w:t>
            </w:r>
          </w:p>
        </w:tc>
        <w:tc>
          <w:tcPr>
            <w:tcW w:w="363" w:type="pct"/>
            <w:tcBorders>
              <w:top w:val="nil"/>
              <w:left w:val="nil"/>
              <w:bottom w:val="single" w:sz="4" w:space="0" w:color="auto"/>
              <w:right w:val="single" w:sz="4" w:space="0" w:color="auto"/>
            </w:tcBorders>
            <w:shd w:val="clear" w:color="000000" w:fill="BFBFBF"/>
            <w:noWrap/>
            <w:vAlign w:val="center"/>
            <w:hideMark/>
          </w:tcPr>
          <w:p w14:paraId="78C290B9" w14:textId="214F78E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5B36F9D3" w14:textId="48294B8A"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671AEDCA" w14:textId="3E583396"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0F214BEE" w14:textId="0C1ADA4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0B6AB25F" w14:textId="4ECBE5C5"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17498FE0" w14:textId="6291789A"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7C21420A" w14:textId="3BEC8895"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22EF6648" w14:textId="1E4C40A9"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55339A51" w14:textId="66FBE14B"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37B3FE2D" w14:textId="72BE7926"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r>
    </w:tbl>
    <w:p w14:paraId="19B817BC" w14:textId="11066BB9" w:rsidR="00FD63D1" w:rsidRDefault="00FD63D1" w:rsidP="000C3579">
      <w:pPr>
        <w:widowControl w:val="0"/>
        <w:adjustRightInd w:val="0"/>
        <w:ind w:left="0"/>
        <w:jc w:val="center"/>
        <w:rPr>
          <w:rFonts w:ascii="Arial" w:hAnsi="Arial" w:cs="Arial"/>
          <w:b/>
          <w:szCs w:val="20"/>
          <w:lang w:val="es-CO"/>
        </w:rPr>
      </w:pPr>
    </w:p>
    <w:tbl>
      <w:tblPr>
        <w:tblW w:w="5000" w:type="pct"/>
        <w:tblCellMar>
          <w:left w:w="70" w:type="dxa"/>
          <w:right w:w="70" w:type="dxa"/>
        </w:tblCellMar>
        <w:tblLook w:val="04A0" w:firstRow="1" w:lastRow="0" w:firstColumn="1" w:lastColumn="0" w:noHBand="0" w:noVBand="1"/>
      </w:tblPr>
      <w:tblGrid>
        <w:gridCol w:w="1687"/>
        <w:gridCol w:w="761"/>
        <w:gridCol w:w="621"/>
        <w:gridCol w:w="787"/>
        <w:gridCol w:w="621"/>
        <w:gridCol w:w="787"/>
        <w:gridCol w:w="621"/>
        <w:gridCol w:w="787"/>
        <w:gridCol w:w="621"/>
        <w:gridCol w:w="787"/>
        <w:gridCol w:w="621"/>
        <w:gridCol w:w="787"/>
      </w:tblGrid>
      <w:tr w:rsidR="00FD63D1" w:rsidRPr="00FD63D1" w14:paraId="356AF1F8" w14:textId="77777777" w:rsidTr="00F42B3B">
        <w:trPr>
          <w:trHeight w:val="319"/>
          <w:tblHeader/>
        </w:trPr>
        <w:tc>
          <w:tcPr>
            <w:tcW w:w="1002"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4D72DED"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Municipio</w:t>
            </w:r>
          </w:p>
        </w:tc>
        <w:tc>
          <w:tcPr>
            <w:tcW w:w="36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E0998BD"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Usuario</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1357AFB"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11</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BBBAD72"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12</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9F9EC71"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13</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3F0A45C"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14</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1DE3A2F"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15</w:t>
            </w:r>
          </w:p>
        </w:tc>
      </w:tr>
      <w:tr w:rsidR="00FD63D1" w:rsidRPr="00FD63D1" w14:paraId="4BB5A8B2" w14:textId="77777777" w:rsidTr="00FD63D1">
        <w:trPr>
          <w:trHeight w:val="319"/>
        </w:trPr>
        <w:tc>
          <w:tcPr>
            <w:tcW w:w="1002" w:type="pct"/>
            <w:vMerge/>
            <w:tcBorders>
              <w:top w:val="single" w:sz="4" w:space="0" w:color="auto"/>
              <w:left w:val="single" w:sz="4" w:space="0" w:color="auto"/>
              <w:bottom w:val="single" w:sz="4" w:space="0" w:color="000000"/>
              <w:right w:val="single" w:sz="4" w:space="0" w:color="auto"/>
            </w:tcBorders>
            <w:vAlign w:val="center"/>
            <w:hideMark/>
          </w:tcPr>
          <w:p w14:paraId="62D18937" w14:textId="77777777" w:rsidR="00FD63D1" w:rsidRPr="00FD63D1" w:rsidRDefault="00FD63D1" w:rsidP="00FD63D1">
            <w:pPr>
              <w:ind w:left="0"/>
              <w:jc w:val="center"/>
              <w:rPr>
                <w:rFonts w:ascii="Arial" w:hAnsi="Arial" w:cs="Arial"/>
                <w:b/>
                <w:bCs/>
                <w:color w:val="000000"/>
                <w:sz w:val="12"/>
                <w:szCs w:val="12"/>
                <w:lang w:val="es-CO" w:eastAsia="es-CO"/>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1B89DFD2" w14:textId="77777777" w:rsidR="00FD63D1" w:rsidRPr="00FD63D1" w:rsidRDefault="00FD63D1" w:rsidP="00FD63D1">
            <w:pPr>
              <w:ind w:left="0"/>
              <w:jc w:val="center"/>
              <w:rPr>
                <w:rFonts w:ascii="Arial" w:hAnsi="Arial" w:cs="Arial"/>
                <w:b/>
                <w:bCs/>
                <w:color w:val="000000"/>
                <w:sz w:val="12"/>
                <w:szCs w:val="12"/>
                <w:lang w:val="es-CO" w:eastAsia="es-CO"/>
              </w:rPr>
            </w:pPr>
          </w:p>
        </w:tc>
        <w:tc>
          <w:tcPr>
            <w:tcW w:w="363" w:type="pct"/>
            <w:tcBorders>
              <w:top w:val="nil"/>
              <w:left w:val="nil"/>
              <w:bottom w:val="single" w:sz="4" w:space="0" w:color="auto"/>
              <w:right w:val="single" w:sz="4" w:space="0" w:color="auto"/>
            </w:tcBorders>
            <w:shd w:val="clear" w:color="000000" w:fill="BFBFBF"/>
            <w:noWrap/>
            <w:vAlign w:val="center"/>
            <w:hideMark/>
          </w:tcPr>
          <w:p w14:paraId="135C30CA"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52C88362"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716523CF"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501BBAE7"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52DE0FC0"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2C0F1ECE"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5B1D8772"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16E20C9D"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790AA199"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27E65E20"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r>
      <w:tr w:rsidR="00FD63D1" w:rsidRPr="00FD63D1" w14:paraId="43C5F749"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315A1EA"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FF13B0A"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14:paraId="2472CED8" w14:textId="1F6443F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375F0A2" w14:textId="33375FB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3E9D7196" w14:textId="79A4035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91B4F33" w14:textId="6F7295A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67BA2AD8" w14:textId="5BAF27C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C0AA012" w14:textId="5D98CD4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6EABB930" w14:textId="35CB3FD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CEC60F2" w14:textId="1968CA0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234FFD28" w14:textId="79D0A9C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EAFA7D2" w14:textId="1E37AEF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r>
      <w:tr w:rsidR="00FD63D1" w:rsidRPr="00FD63D1" w14:paraId="6CB6057E"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CAC76C0"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F546551"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14:paraId="03BF856F" w14:textId="228ADFA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56E9EDB" w14:textId="7BC8202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5FD125DA" w14:textId="71A1BAC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5A6046B" w14:textId="086678A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7D04701B" w14:textId="3C98F0C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E4DCA19" w14:textId="4DBBC25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794EF885" w14:textId="2120F38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5A1058B" w14:textId="4EAF2D1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6D5E8FD1" w14:textId="72556C2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FC03B76" w14:textId="04F51B6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r>
      <w:tr w:rsidR="00FD63D1" w:rsidRPr="00FD63D1" w14:paraId="6A2183CC"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DFD94A2"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243BC705"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14:paraId="244EDF30" w14:textId="20D666D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0D4FC26" w14:textId="405099B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05D9EAC4" w14:textId="35FDDD9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4101415" w14:textId="271A37A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47DF356A" w14:textId="486BA26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910FE87" w14:textId="51330A3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7C0156FB" w14:textId="6D2DE4A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A72E87F" w14:textId="74E32AE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054E4029" w14:textId="4FED146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6000737" w14:textId="049F67D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r>
      <w:tr w:rsidR="00FD63D1" w:rsidRPr="00FD63D1" w14:paraId="6EFC0CDF"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2CA1981"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E412F06"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14:paraId="65B5C5C1" w14:textId="30BA613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9706F62" w14:textId="4EAEC21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396DB627" w14:textId="42DE4FD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0F1CECF" w14:textId="1160470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1797B078" w14:textId="727CDCC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159BA32" w14:textId="21F83EE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5A48D865" w14:textId="39A9C0D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7A2786D" w14:textId="672C4D8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6EF2D05A" w14:textId="1205504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42FF5F7" w14:textId="1474228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r>
      <w:tr w:rsidR="00FD63D1" w:rsidRPr="00FD63D1" w14:paraId="7A7ECCDF"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686C8DD"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0BD497E3"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14:paraId="75D38B85" w14:textId="707C85E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F9C6606" w14:textId="6A05E0B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E02E5FF" w14:textId="32AF2FA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03E3E1B" w14:textId="3137AA3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EE15CD0" w14:textId="1BE258C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6B26A95" w14:textId="03516DB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5AFB9DB" w14:textId="6262A28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179FDB2" w14:textId="753B045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0066829" w14:textId="0B05069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0D6C635" w14:textId="78E3E21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3E30869C"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6D867D52"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5B82ABCC"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14:paraId="3F059870" w14:textId="0EEC3A4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4B5C6AB" w14:textId="5A85DAF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C9380FC" w14:textId="5D37C81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1C82ED9" w14:textId="6F88B8B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7B9F282" w14:textId="1E48C6C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3991721" w14:textId="1A8022D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31925C8" w14:textId="607770A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6CB267F" w14:textId="6B63E08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A90C2DC" w14:textId="6B129A2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E903AE7" w14:textId="6CB2D9E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4DBFA02A"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66A8EE94"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9D590C8"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14:paraId="112053E0" w14:textId="4F51F00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03E7EBC" w14:textId="7E37C27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890BB48" w14:textId="6DC1571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36D697D" w14:textId="51D441E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77499F5" w14:textId="1F8494B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F4312A9" w14:textId="75B30E1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B2FC23F" w14:textId="7CA09EB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23BD79B" w14:textId="6BD9CB2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CCB44B9" w14:textId="0CB1651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D18714F" w14:textId="2654CB0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774CB35F"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4B705B80"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0731B16"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14:paraId="4AE2EFD0" w14:textId="7B97C34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F16C9B6" w14:textId="7A840B6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8455271" w14:textId="36AC7B3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6786E54" w14:textId="16459F7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52D459C" w14:textId="1ABCED9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4D45B3F" w14:textId="6CFEB62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1BD571B" w14:textId="2869C02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7C36AC4" w14:textId="4AC87D5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EE3D7BE" w14:textId="269D19B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5D8554A" w14:textId="3D15CC5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25E9F669"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48A4C41"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589C467C"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14:paraId="7E48D9F6" w14:textId="7D15C0B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BDEA72E" w14:textId="594AEA9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7C07072" w14:textId="43F58B8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CA68BFE" w14:textId="4A405FB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C559385" w14:textId="1789B03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A094616" w14:textId="052576A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0D27BA2" w14:textId="44A1601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5DDADD3" w14:textId="5E5E04A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462456D" w14:textId="7A53B78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90E5545" w14:textId="1DC1C45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4D568F28"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1B9ED26B"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6FB1628"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14:paraId="598DDAB7" w14:textId="4968963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20C84AF" w14:textId="0444A2D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54AFE20" w14:textId="65F9483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903CF37" w14:textId="79D30A1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23156A9" w14:textId="77A20E6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9D65787" w14:textId="52E2165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EE8B07C" w14:textId="4B1FADE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FC741BD" w14:textId="7DF996F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A31CE71" w14:textId="0C078F7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3C9BCA2" w14:textId="2145830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72284D35"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0CBED87C"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083D68E"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14:paraId="2CCAC055" w14:textId="0C322AE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9413FF0" w14:textId="651E9A7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73EC9D4" w14:textId="7CECB81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ED1BCBC" w14:textId="016EB0B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F422F4B" w14:textId="01D87AC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91D3686" w14:textId="068AC1C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0C18A45" w14:textId="4DF0F0B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BE25FDF" w14:textId="7C43076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684A995" w14:textId="1FB111E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A6A7C1D" w14:textId="425D482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0158AAE5" w14:textId="77777777" w:rsidTr="00FD63D1">
        <w:trPr>
          <w:trHeight w:val="225"/>
        </w:trPr>
        <w:tc>
          <w:tcPr>
            <w:tcW w:w="13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26E0F2"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TOTAL</w:t>
            </w:r>
          </w:p>
        </w:tc>
        <w:tc>
          <w:tcPr>
            <w:tcW w:w="363" w:type="pct"/>
            <w:tcBorders>
              <w:top w:val="nil"/>
              <w:left w:val="nil"/>
              <w:bottom w:val="single" w:sz="4" w:space="0" w:color="auto"/>
              <w:right w:val="single" w:sz="4" w:space="0" w:color="auto"/>
            </w:tcBorders>
            <w:shd w:val="clear" w:color="000000" w:fill="BFBFBF"/>
            <w:noWrap/>
            <w:vAlign w:val="center"/>
            <w:hideMark/>
          </w:tcPr>
          <w:p w14:paraId="61904C99" w14:textId="753F9F6C"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77D77B9F" w14:textId="11FC437D"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20AE6E23" w14:textId="39B40EE8"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5EC3F36E" w14:textId="7B75101D"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1E5E9E13" w14:textId="260687A3"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2EE313F3" w14:textId="4E7C3533"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58810AF9" w14:textId="53AE380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698EC70D" w14:textId="5CA1CB65"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25771A56" w14:textId="47423502"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653A1C33" w14:textId="3DF189B5"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r>
    </w:tbl>
    <w:p w14:paraId="3E5F4949" w14:textId="688B4E62" w:rsidR="00FD63D1" w:rsidRDefault="00FD63D1" w:rsidP="000C3579">
      <w:pPr>
        <w:widowControl w:val="0"/>
        <w:adjustRightInd w:val="0"/>
        <w:ind w:left="0"/>
        <w:jc w:val="center"/>
        <w:rPr>
          <w:rFonts w:ascii="Arial" w:hAnsi="Arial" w:cs="Arial"/>
          <w:b/>
          <w:szCs w:val="20"/>
          <w:lang w:val="es-CO"/>
        </w:rPr>
      </w:pPr>
    </w:p>
    <w:tbl>
      <w:tblPr>
        <w:tblW w:w="5000" w:type="pct"/>
        <w:tblCellMar>
          <w:left w:w="70" w:type="dxa"/>
          <w:right w:w="70" w:type="dxa"/>
        </w:tblCellMar>
        <w:tblLook w:val="04A0" w:firstRow="1" w:lastRow="0" w:firstColumn="1" w:lastColumn="0" w:noHBand="0" w:noVBand="1"/>
      </w:tblPr>
      <w:tblGrid>
        <w:gridCol w:w="1687"/>
        <w:gridCol w:w="761"/>
        <w:gridCol w:w="621"/>
        <w:gridCol w:w="787"/>
        <w:gridCol w:w="621"/>
        <w:gridCol w:w="787"/>
        <w:gridCol w:w="621"/>
        <w:gridCol w:w="787"/>
        <w:gridCol w:w="621"/>
        <w:gridCol w:w="787"/>
        <w:gridCol w:w="621"/>
        <w:gridCol w:w="787"/>
      </w:tblGrid>
      <w:tr w:rsidR="00FD63D1" w:rsidRPr="00FD63D1" w14:paraId="33A8B273" w14:textId="77777777" w:rsidTr="00FD63D1">
        <w:trPr>
          <w:trHeight w:val="319"/>
        </w:trPr>
        <w:tc>
          <w:tcPr>
            <w:tcW w:w="1002"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DD48328"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Municipio</w:t>
            </w:r>
          </w:p>
        </w:tc>
        <w:tc>
          <w:tcPr>
            <w:tcW w:w="36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CB85CDD"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Usuario</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7CF6121"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16</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9CDF679"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17</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D753E5F"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18</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5E6A81D"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19</w:t>
            </w:r>
          </w:p>
        </w:tc>
        <w:tc>
          <w:tcPr>
            <w:tcW w:w="72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CCC4611"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Año 20</w:t>
            </w:r>
          </w:p>
        </w:tc>
      </w:tr>
      <w:tr w:rsidR="00FD63D1" w:rsidRPr="00FD63D1" w14:paraId="6DA06833" w14:textId="77777777" w:rsidTr="00FD63D1">
        <w:trPr>
          <w:trHeight w:val="319"/>
        </w:trPr>
        <w:tc>
          <w:tcPr>
            <w:tcW w:w="1002" w:type="pct"/>
            <w:vMerge/>
            <w:tcBorders>
              <w:top w:val="single" w:sz="4" w:space="0" w:color="auto"/>
              <w:left w:val="single" w:sz="4" w:space="0" w:color="auto"/>
              <w:bottom w:val="single" w:sz="4" w:space="0" w:color="000000"/>
              <w:right w:val="single" w:sz="4" w:space="0" w:color="auto"/>
            </w:tcBorders>
            <w:vAlign w:val="center"/>
            <w:hideMark/>
          </w:tcPr>
          <w:p w14:paraId="69D2A910" w14:textId="77777777" w:rsidR="00FD63D1" w:rsidRPr="00FD63D1" w:rsidRDefault="00FD63D1" w:rsidP="00FD63D1">
            <w:pPr>
              <w:ind w:left="0"/>
              <w:jc w:val="center"/>
              <w:rPr>
                <w:rFonts w:ascii="Arial" w:hAnsi="Arial" w:cs="Arial"/>
                <w:b/>
                <w:bCs/>
                <w:color w:val="000000"/>
                <w:sz w:val="12"/>
                <w:szCs w:val="12"/>
                <w:lang w:val="es-CO" w:eastAsia="es-CO"/>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51ACA8FF" w14:textId="77777777" w:rsidR="00FD63D1" w:rsidRPr="00FD63D1" w:rsidRDefault="00FD63D1" w:rsidP="00FD63D1">
            <w:pPr>
              <w:ind w:left="0"/>
              <w:jc w:val="center"/>
              <w:rPr>
                <w:rFonts w:ascii="Arial" w:hAnsi="Arial" w:cs="Arial"/>
                <w:b/>
                <w:bCs/>
                <w:color w:val="000000"/>
                <w:sz w:val="12"/>
                <w:szCs w:val="12"/>
                <w:lang w:val="es-CO" w:eastAsia="es-CO"/>
              </w:rPr>
            </w:pPr>
          </w:p>
        </w:tc>
        <w:tc>
          <w:tcPr>
            <w:tcW w:w="363" w:type="pct"/>
            <w:tcBorders>
              <w:top w:val="nil"/>
              <w:left w:val="nil"/>
              <w:bottom w:val="single" w:sz="4" w:space="0" w:color="auto"/>
              <w:right w:val="single" w:sz="4" w:space="0" w:color="auto"/>
            </w:tcBorders>
            <w:shd w:val="clear" w:color="000000" w:fill="BFBFBF"/>
            <w:noWrap/>
            <w:vAlign w:val="center"/>
            <w:hideMark/>
          </w:tcPr>
          <w:p w14:paraId="67DC24D6"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037E1CA8"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181E16A0"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5556B770"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7AC8302E"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6CED5583"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67F665B8"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72A929AB"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c>
          <w:tcPr>
            <w:tcW w:w="363" w:type="pct"/>
            <w:tcBorders>
              <w:top w:val="nil"/>
              <w:left w:val="nil"/>
              <w:bottom w:val="single" w:sz="4" w:space="0" w:color="auto"/>
              <w:right w:val="single" w:sz="4" w:space="0" w:color="auto"/>
            </w:tcBorders>
            <w:shd w:val="clear" w:color="000000" w:fill="BFBFBF"/>
            <w:noWrap/>
            <w:vAlign w:val="center"/>
            <w:hideMark/>
          </w:tcPr>
          <w:p w14:paraId="5EB07F8D"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Primaria</w:t>
            </w:r>
          </w:p>
        </w:tc>
        <w:tc>
          <w:tcPr>
            <w:tcW w:w="363" w:type="pct"/>
            <w:tcBorders>
              <w:top w:val="nil"/>
              <w:left w:val="nil"/>
              <w:bottom w:val="single" w:sz="4" w:space="0" w:color="auto"/>
              <w:right w:val="single" w:sz="4" w:space="0" w:color="auto"/>
            </w:tcBorders>
            <w:shd w:val="clear" w:color="000000" w:fill="BFBFBF"/>
            <w:noWrap/>
            <w:vAlign w:val="center"/>
            <w:hideMark/>
          </w:tcPr>
          <w:p w14:paraId="341A3CEF"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Secundaria</w:t>
            </w:r>
          </w:p>
        </w:tc>
      </w:tr>
      <w:tr w:rsidR="00FD63D1" w:rsidRPr="00FD63D1" w14:paraId="1E70AFAC"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DCA6264"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82D6588"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14:paraId="209CC5A9" w14:textId="0BC4B79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957A12A" w14:textId="1548A94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71CE87A5" w14:textId="193956F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B36B869" w14:textId="7856E64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1D4D442D" w14:textId="46A0627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83D3662" w14:textId="50E1FD6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1F5C24BF" w14:textId="39615B6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CFA7061" w14:textId="1DA332D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auto" w:fill="auto"/>
            <w:noWrap/>
            <w:vAlign w:val="center"/>
            <w:hideMark/>
          </w:tcPr>
          <w:p w14:paraId="1EB60D89" w14:textId="724E8F6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9320182" w14:textId="2B8C8C9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70</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379</w:t>
            </w:r>
          </w:p>
        </w:tc>
      </w:tr>
      <w:tr w:rsidR="00FD63D1" w:rsidRPr="00FD63D1" w14:paraId="266000FA"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64100BFC"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56A8ACB8"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14:paraId="1FF6F772" w14:textId="121E8C4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07F99C4" w14:textId="15A87FF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1A3AEDBD" w14:textId="3828730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1BF36F6" w14:textId="5C69AC9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7FAC6A42" w14:textId="7FF679A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4755F97" w14:textId="0F77330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75E0CFD6" w14:textId="38C3B3F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C92367C" w14:textId="22110C7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c>
          <w:tcPr>
            <w:tcW w:w="363" w:type="pct"/>
            <w:tcBorders>
              <w:top w:val="nil"/>
              <w:left w:val="nil"/>
              <w:bottom w:val="single" w:sz="4" w:space="0" w:color="auto"/>
              <w:right w:val="single" w:sz="4" w:space="0" w:color="auto"/>
            </w:tcBorders>
            <w:shd w:val="clear" w:color="auto" w:fill="auto"/>
            <w:noWrap/>
            <w:vAlign w:val="center"/>
            <w:hideMark/>
          </w:tcPr>
          <w:p w14:paraId="204102B3" w14:textId="1A2A194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91143B9" w14:textId="6943371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26</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744</w:t>
            </w:r>
          </w:p>
        </w:tc>
      </w:tr>
      <w:tr w:rsidR="00FD63D1" w:rsidRPr="00FD63D1" w14:paraId="4A8A7E79"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4C123888"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20F9EB5"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14:paraId="5C4875C5" w14:textId="5178452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2DAF5AF" w14:textId="3BA622A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051022BA" w14:textId="5160090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710FF7A" w14:textId="7B3B90D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4225D738" w14:textId="1B05631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0BE4866" w14:textId="59776CA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5EEC4EB7" w14:textId="7F7E432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A949E45" w14:textId="0104BAD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c>
          <w:tcPr>
            <w:tcW w:w="363" w:type="pct"/>
            <w:tcBorders>
              <w:top w:val="nil"/>
              <w:left w:val="nil"/>
              <w:bottom w:val="single" w:sz="4" w:space="0" w:color="auto"/>
              <w:right w:val="single" w:sz="4" w:space="0" w:color="auto"/>
            </w:tcBorders>
            <w:shd w:val="clear" w:color="auto" w:fill="auto"/>
            <w:noWrap/>
            <w:vAlign w:val="center"/>
            <w:hideMark/>
          </w:tcPr>
          <w:p w14:paraId="2288841A" w14:textId="3CAFC0E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A409469" w14:textId="2DA207E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38</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750</w:t>
            </w:r>
          </w:p>
        </w:tc>
      </w:tr>
      <w:tr w:rsidR="00FD63D1" w:rsidRPr="00FD63D1" w14:paraId="1AEA585F"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3E22CB3D"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57DBB07C"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14:paraId="220E7045" w14:textId="5487D40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EF5DE23" w14:textId="3AF077F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59579ABD" w14:textId="4E15ED3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0D81D14" w14:textId="68D918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4DE048A1" w14:textId="0D8CA42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04F2374" w14:textId="098253D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670FE03F" w14:textId="65B0370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71AB92F" w14:textId="561DFBE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c>
          <w:tcPr>
            <w:tcW w:w="363" w:type="pct"/>
            <w:tcBorders>
              <w:top w:val="nil"/>
              <w:left w:val="nil"/>
              <w:bottom w:val="single" w:sz="4" w:space="0" w:color="auto"/>
              <w:right w:val="single" w:sz="4" w:space="0" w:color="auto"/>
            </w:tcBorders>
            <w:shd w:val="clear" w:color="auto" w:fill="auto"/>
            <w:noWrap/>
            <w:vAlign w:val="center"/>
            <w:hideMark/>
          </w:tcPr>
          <w:p w14:paraId="073F3A49" w14:textId="0C221F1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FABBFD0" w14:textId="7CEADEE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4</w:t>
            </w:r>
            <w:r w:rsidR="00B71DA3">
              <w:rPr>
                <w:rFonts w:ascii="Arial" w:hAnsi="Arial" w:cs="Arial"/>
                <w:color w:val="000000"/>
                <w:sz w:val="12"/>
                <w:szCs w:val="12"/>
                <w:lang w:val="es-CO" w:eastAsia="es-CO"/>
              </w:rPr>
              <w:t>,</w:t>
            </w:r>
            <w:r w:rsidRPr="00FD63D1">
              <w:rPr>
                <w:rFonts w:ascii="Arial" w:hAnsi="Arial" w:cs="Arial"/>
                <w:color w:val="000000"/>
                <w:sz w:val="12"/>
                <w:szCs w:val="12"/>
                <w:lang w:val="es-CO" w:eastAsia="es-CO"/>
              </w:rPr>
              <w:t>885</w:t>
            </w:r>
          </w:p>
        </w:tc>
      </w:tr>
      <w:tr w:rsidR="00FD63D1" w:rsidRPr="00FD63D1" w14:paraId="29BC0723"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B4CE4C4"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3FF10C25"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14:paraId="1D6BB239" w14:textId="7FC327B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7A0F2D3" w14:textId="1145CAF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4905263" w14:textId="36C0BC3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FB54940" w14:textId="231F55C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8C7F94F" w14:textId="5ED6E26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AB43C78" w14:textId="031AE12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F80893B" w14:textId="784EC7F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11D7AC5" w14:textId="66CE014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2FBA558" w14:textId="1C75886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B02E947" w14:textId="20B4074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04BD729B"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D6A81FD"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A098A32"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14:paraId="0B077E5A" w14:textId="1FCDE4F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9870289" w14:textId="5C8A87F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B791252" w14:textId="65D6A0D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EC09161" w14:textId="6701409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C961BEA" w14:textId="76DB6D8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5B9CC82" w14:textId="1F918A7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3E74B4D" w14:textId="1C99EE1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B40AC07" w14:textId="2D04324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B146754" w14:textId="10E5F7C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8CCD2BE" w14:textId="278DCC4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1ACA4CE1"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2E264E5"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245950E"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14:paraId="727441A1" w14:textId="6D897F2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106ADF4" w14:textId="635BBB2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84C5C35" w14:textId="036DBBC2"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47A2CC1" w14:textId="659C28C5"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E13B73D" w14:textId="2CE9708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56971CE" w14:textId="754FB3A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93FD315" w14:textId="35147C0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091D85F" w14:textId="5748369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6268536" w14:textId="38169C3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ED13425" w14:textId="17B7D1A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1DA96153"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5DF41A9E"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78AE1927"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14:paraId="4A07F3BD" w14:textId="5B3000F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E1E7C31" w14:textId="07F2CDD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28F382B" w14:textId="280A993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B6AB7B1" w14:textId="1A7C186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815D49F" w14:textId="204AA6A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88AB101" w14:textId="50AA332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BB533A7" w14:textId="1FB5193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18B61AA" w14:textId="2942A58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B2E81FC" w14:textId="6CD78758"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23D8879" w14:textId="2025809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51382713"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06077F0E"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68A1DDA7"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14:paraId="24C137E5" w14:textId="0152AEE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38A1912" w14:textId="673764E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3F088F5" w14:textId="34581C1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DC2C212" w14:textId="43782B8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39C06AD" w14:textId="4DBB64A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3B90865" w14:textId="4130298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C83D3BF" w14:textId="30D9007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85F240C" w14:textId="7B6EA19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4F6BC25" w14:textId="2076555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89CC4D7" w14:textId="7E26474A"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09D77F4F"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723FDBDE"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16E2B6EE"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14:paraId="129095DD" w14:textId="4B74519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FD20B1D" w14:textId="5D49975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8012A7B" w14:textId="2FBAFD7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6FC78D71" w14:textId="3ADD0A9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58A234F" w14:textId="3E12405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F795FE6" w14:textId="3BDAD6FD"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5E60B7FF" w14:textId="3FD2239C"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F7F8961" w14:textId="34DC7EB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AC61C9E" w14:textId="37CECD5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D448CBA" w14:textId="3341829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2F72A98B" w14:textId="77777777" w:rsidTr="00FD63D1">
        <w:trPr>
          <w:trHeight w:val="225"/>
        </w:trPr>
        <w:tc>
          <w:tcPr>
            <w:tcW w:w="1002" w:type="pct"/>
            <w:tcBorders>
              <w:top w:val="nil"/>
              <w:left w:val="single" w:sz="4" w:space="0" w:color="auto"/>
              <w:bottom w:val="single" w:sz="4" w:space="0" w:color="auto"/>
              <w:right w:val="single" w:sz="4" w:space="0" w:color="auto"/>
            </w:tcBorders>
            <w:shd w:val="clear" w:color="000000" w:fill="FFFFFF"/>
            <w:noWrap/>
            <w:vAlign w:val="center"/>
            <w:hideMark/>
          </w:tcPr>
          <w:p w14:paraId="2B3BB4F8"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Argelia-Antioquia</w:t>
            </w:r>
          </w:p>
        </w:tc>
        <w:tc>
          <w:tcPr>
            <w:tcW w:w="363" w:type="pct"/>
            <w:tcBorders>
              <w:top w:val="nil"/>
              <w:left w:val="nil"/>
              <w:bottom w:val="single" w:sz="4" w:space="0" w:color="auto"/>
              <w:right w:val="single" w:sz="4" w:space="0" w:color="auto"/>
            </w:tcBorders>
            <w:shd w:val="clear" w:color="auto" w:fill="auto"/>
            <w:noWrap/>
            <w:vAlign w:val="center"/>
            <w:hideMark/>
          </w:tcPr>
          <w:p w14:paraId="2C9A5B92" w14:textId="77777777"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14:paraId="38B7C2D6" w14:textId="2FB00B0B"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CBA5A90" w14:textId="3349B8EF"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143149D1" w14:textId="2E174D73"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41E98202" w14:textId="414F2C59"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362D7193" w14:textId="67399030"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86AEEFF" w14:textId="67697A1E"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095F50E8" w14:textId="1CAD8C36"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28AF8476" w14:textId="2208824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07974D6" w14:textId="46299D14"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c>
          <w:tcPr>
            <w:tcW w:w="363" w:type="pct"/>
            <w:tcBorders>
              <w:top w:val="nil"/>
              <w:left w:val="nil"/>
              <w:bottom w:val="single" w:sz="4" w:space="0" w:color="auto"/>
              <w:right w:val="single" w:sz="4" w:space="0" w:color="auto"/>
            </w:tcBorders>
            <w:shd w:val="clear" w:color="auto" w:fill="auto"/>
            <w:noWrap/>
            <w:vAlign w:val="center"/>
            <w:hideMark/>
          </w:tcPr>
          <w:p w14:paraId="7E842B00" w14:textId="3CE2F461" w:rsidR="00FD63D1" w:rsidRPr="00FD63D1" w:rsidRDefault="00FD63D1" w:rsidP="00FD63D1">
            <w:pPr>
              <w:ind w:left="0"/>
              <w:jc w:val="center"/>
              <w:rPr>
                <w:rFonts w:ascii="Arial" w:hAnsi="Arial" w:cs="Arial"/>
                <w:color w:val="000000"/>
                <w:sz w:val="12"/>
                <w:szCs w:val="12"/>
                <w:lang w:val="es-CO" w:eastAsia="es-CO"/>
              </w:rPr>
            </w:pPr>
            <w:r w:rsidRPr="00FD63D1">
              <w:rPr>
                <w:rFonts w:ascii="Arial" w:hAnsi="Arial" w:cs="Arial"/>
                <w:color w:val="000000"/>
                <w:sz w:val="12"/>
                <w:szCs w:val="12"/>
                <w:lang w:val="es-CO" w:eastAsia="es-CO"/>
              </w:rPr>
              <w:t>-</w:t>
            </w:r>
          </w:p>
        </w:tc>
      </w:tr>
      <w:tr w:rsidR="00FD63D1" w:rsidRPr="00FD63D1" w14:paraId="60B51D36" w14:textId="77777777" w:rsidTr="00FD63D1">
        <w:trPr>
          <w:trHeight w:val="225"/>
        </w:trPr>
        <w:tc>
          <w:tcPr>
            <w:tcW w:w="13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DF0DCA" w14:textId="777777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TOTAL</w:t>
            </w:r>
          </w:p>
        </w:tc>
        <w:tc>
          <w:tcPr>
            <w:tcW w:w="363" w:type="pct"/>
            <w:tcBorders>
              <w:top w:val="nil"/>
              <w:left w:val="nil"/>
              <w:bottom w:val="single" w:sz="4" w:space="0" w:color="auto"/>
              <w:right w:val="single" w:sz="4" w:space="0" w:color="auto"/>
            </w:tcBorders>
            <w:shd w:val="clear" w:color="000000" w:fill="BFBFBF"/>
            <w:noWrap/>
            <w:vAlign w:val="center"/>
            <w:hideMark/>
          </w:tcPr>
          <w:p w14:paraId="7420E57B" w14:textId="69A642FE"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2D109D7D" w14:textId="48C47E91"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71769D59" w14:textId="31D844DA"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6E7F5079" w14:textId="50930D7E"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253F1696" w14:textId="3235493D"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0052503D" w14:textId="323F1F6D"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70DCDC2B" w14:textId="5FABEA4A"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63F75DAC" w14:textId="73CB9668"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c>
          <w:tcPr>
            <w:tcW w:w="363" w:type="pct"/>
            <w:tcBorders>
              <w:top w:val="nil"/>
              <w:left w:val="nil"/>
              <w:bottom w:val="single" w:sz="4" w:space="0" w:color="auto"/>
              <w:right w:val="single" w:sz="4" w:space="0" w:color="auto"/>
            </w:tcBorders>
            <w:shd w:val="clear" w:color="000000" w:fill="BFBFBF"/>
            <w:noWrap/>
            <w:vAlign w:val="center"/>
            <w:hideMark/>
          </w:tcPr>
          <w:p w14:paraId="23D1880C" w14:textId="3FDA2A86"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w:t>
            </w:r>
          </w:p>
        </w:tc>
        <w:tc>
          <w:tcPr>
            <w:tcW w:w="363" w:type="pct"/>
            <w:tcBorders>
              <w:top w:val="nil"/>
              <w:left w:val="nil"/>
              <w:bottom w:val="single" w:sz="4" w:space="0" w:color="auto"/>
              <w:right w:val="single" w:sz="4" w:space="0" w:color="auto"/>
            </w:tcBorders>
            <w:shd w:val="clear" w:color="000000" w:fill="BFBFBF"/>
            <w:noWrap/>
            <w:vAlign w:val="center"/>
            <w:hideMark/>
          </w:tcPr>
          <w:p w14:paraId="385CF1CD" w14:textId="52C2B977" w:rsidR="00FD63D1" w:rsidRPr="00FD63D1" w:rsidRDefault="00FD63D1" w:rsidP="00FD63D1">
            <w:pPr>
              <w:ind w:left="0"/>
              <w:jc w:val="center"/>
              <w:rPr>
                <w:rFonts w:ascii="Arial" w:hAnsi="Arial" w:cs="Arial"/>
                <w:b/>
                <w:bCs/>
                <w:color w:val="000000"/>
                <w:sz w:val="12"/>
                <w:szCs w:val="12"/>
                <w:lang w:val="es-CO" w:eastAsia="es-CO"/>
              </w:rPr>
            </w:pPr>
            <w:r w:rsidRPr="00FD63D1">
              <w:rPr>
                <w:rFonts w:ascii="Arial" w:hAnsi="Arial" w:cs="Arial"/>
                <w:b/>
                <w:bCs/>
                <w:color w:val="000000"/>
                <w:sz w:val="12"/>
                <w:szCs w:val="12"/>
                <w:lang w:val="es-CO" w:eastAsia="es-CO"/>
              </w:rPr>
              <w:t>70</w:t>
            </w:r>
            <w:r w:rsidR="00B71DA3">
              <w:rPr>
                <w:rFonts w:ascii="Arial" w:hAnsi="Arial" w:cs="Arial"/>
                <w:b/>
                <w:bCs/>
                <w:color w:val="000000"/>
                <w:sz w:val="12"/>
                <w:szCs w:val="12"/>
                <w:lang w:val="es-CO" w:eastAsia="es-CO"/>
              </w:rPr>
              <w:t>,</w:t>
            </w:r>
            <w:r w:rsidRPr="00FD63D1">
              <w:rPr>
                <w:rFonts w:ascii="Arial" w:hAnsi="Arial" w:cs="Arial"/>
                <w:b/>
                <w:bCs/>
                <w:color w:val="000000"/>
                <w:sz w:val="12"/>
                <w:szCs w:val="12"/>
                <w:lang w:val="es-CO" w:eastAsia="es-CO"/>
              </w:rPr>
              <w:t>379</w:t>
            </w:r>
          </w:p>
        </w:tc>
      </w:tr>
    </w:tbl>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1351F814" w:rsidR="00FD63D1" w:rsidRDefault="00FD63D1" w:rsidP="000C3579">
      <w:pPr>
        <w:widowControl w:val="0"/>
        <w:adjustRightInd w:val="0"/>
        <w:ind w:left="0"/>
        <w:jc w:val="center"/>
        <w:rPr>
          <w:rFonts w:ascii="Arial" w:hAnsi="Arial" w:cs="Arial"/>
          <w:b/>
          <w:szCs w:val="20"/>
          <w:lang w:val="es-CO"/>
        </w:rPr>
      </w:pPr>
    </w:p>
    <w:p w14:paraId="4AA6D5AE" w14:textId="7D6059CF" w:rsidR="00B71DA3" w:rsidRDefault="00B71DA3" w:rsidP="000C3579">
      <w:pPr>
        <w:widowControl w:val="0"/>
        <w:adjustRightInd w:val="0"/>
        <w:ind w:left="0"/>
        <w:jc w:val="center"/>
        <w:rPr>
          <w:rFonts w:ascii="Arial" w:hAnsi="Arial" w:cs="Arial"/>
          <w:b/>
          <w:szCs w:val="20"/>
          <w:lang w:val="es-CO"/>
        </w:rPr>
      </w:pPr>
    </w:p>
    <w:p w14:paraId="74626616" w14:textId="77777777" w:rsidR="00B71DA3" w:rsidRDefault="00B71DA3" w:rsidP="000C3579">
      <w:pPr>
        <w:widowControl w:val="0"/>
        <w:adjustRightInd w:val="0"/>
        <w:ind w:left="0"/>
        <w:jc w:val="center"/>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D63D1" w:rsidRPr="00C23C35" w14:paraId="1DFB2ED1" w14:textId="77777777" w:rsidTr="00FD63D1">
        <w:tc>
          <w:tcPr>
            <w:tcW w:w="4744" w:type="dxa"/>
          </w:tcPr>
          <w:p w14:paraId="56A30E13"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D63D1" w:rsidRPr="00C23C35" w14:paraId="4DE4E0E2" w14:textId="77777777" w:rsidTr="00FD63D1">
        <w:tc>
          <w:tcPr>
            <w:tcW w:w="4744" w:type="dxa"/>
          </w:tcPr>
          <w:p w14:paraId="483FD8C6" w14:textId="5EFECC7C"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E64A77">
              <w:rPr>
                <w:rFonts w:ascii="Bookman Old Style" w:hAnsi="Bookman Old Style"/>
              </w:rPr>
              <w:t>, Delegado</w:t>
            </w:r>
          </w:p>
        </w:tc>
        <w:tc>
          <w:tcPr>
            <w:tcW w:w="4744" w:type="dxa"/>
          </w:tcPr>
          <w:p w14:paraId="546BFD65"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D63D1" w:rsidRPr="00C23C35" w14:paraId="71948AAF" w14:textId="77777777" w:rsidTr="00FD63D1">
        <w:tc>
          <w:tcPr>
            <w:tcW w:w="4744" w:type="dxa"/>
          </w:tcPr>
          <w:p w14:paraId="60942C18" w14:textId="6FF7A5A2"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tbl>
    <w:p w14:paraId="1FACF06E" w14:textId="77777777" w:rsidR="000C3579" w:rsidRPr="000C3579" w:rsidRDefault="000C3579" w:rsidP="000C3579">
      <w:pPr>
        <w:widowControl w:val="0"/>
        <w:adjustRightInd w:val="0"/>
        <w:ind w:left="0"/>
        <w:jc w:val="center"/>
        <w:rPr>
          <w:rFonts w:ascii="Arial" w:hAnsi="Arial" w:cs="Arial"/>
          <w:b/>
          <w:szCs w:val="20"/>
          <w:lang w:val="es-CO"/>
        </w:rPr>
      </w:pPr>
    </w:p>
    <w:p w14:paraId="7A18DD3C" w14:textId="77777777" w:rsidR="000C3579" w:rsidRPr="000C3579" w:rsidRDefault="000C3579" w:rsidP="000C3579">
      <w:pPr>
        <w:widowControl w:val="0"/>
        <w:adjustRightInd w:val="0"/>
        <w:ind w:left="0"/>
        <w:jc w:val="center"/>
        <w:rPr>
          <w:rFonts w:ascii="Arial" w:hAnsi="Arial" w:cs="Arial"/>
          <w:b/>
          <w:szCs w:val="20"/>
          <w:lang w:val="es-CO"/>
        </w:rPr>
      </w:pPr>
    </w:p>
    <w:bookmarkEnd w:id="2"/>
    <w:p w14:paraId="1479EC5D" w14:textId="1562F1B8" w:rsidR="00DD5DF6" w:rsidRDefault="00DD5DF6" w:rsidP="00B2622A">
      <w:pPr>
        <w:widowControl w:val="0"/>
        <w:adjustRightInd w:val="0"/>
        <w:ind w:left="0"/>
        <w:rPr>
          <w:rFonts w:ascii="Bookman Old Style" w:hAnsi="Bookman Old Style" w:cs="Arial"/>
          <w:b/>
        </w:rPr>
      </w:pPr>
    </w:p>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7DF35EFD"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4673" w:type="dxa"/>
        <w:jc w:val="center"/>
        <w:tblCellMar>
          <w:left w:w="70" w:type="dxa"/>
          <w:right w:w="70" w:type="dxa"/>
        </w:tblCellMar>
        <w:tblLook w:val="04A0" w:firstRow="1" w:lastRow="0" w:firstColumn="1" w:lastColumn="0" w:noHBand="0" w:noVBand="1"/>
      </w:tblPr>
      <w:tblGrid>
        <w:gridCol w:w="1838"/>
        <w:gridCol w:w="2835"/>
      </w:tblGrid>
      <w:tr w:rsidR="00B71DA3" w:rsidRPr="00B71DA3" w14:paraId="0F5B6A58" w14:textId="77777777" w:rsidTr="00B71DA3">
        <w:trPr>
          <w:trHeight w:val="600"/>
          <w:jc w:val="center"/>
        </w:trPr>
        <w:tc>
          <w:tcPr>
            <w:tcW w:w="183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7E5A67" w14:textId="32163B0D" w:rsidR="00B71DA3" w:rsidRPr="00B71DA3" w:rsidRDefault="00FD1954" w:rsidP="00B71DA3">
            <w:pPr>
              <w:ind w:left="0"/>
              <w:jc w:val="center"/>
              <w:rPr>
                <w:rFonts w:ascii="Bookman Old Style" w:hAnsi="Bookman Old Style"/>
                <w:b/>
                <w:bCs/>
                <w:color w:val="000000"/>
                <w:sz w:val="18"/>
                <w:szCs w:val="18"/>
                <w:lang w:val="es-CO" w:eastAsia="es-CO"/>
              </w:rPr>
            </w:pPr>
            <w:r>
              <w:rPr>
                <w:rFonts w:ascii="Bookman Old Style" w:hAnsi="Bookman Old Style"/>
                <w:b/>
                <w:bCs/>
                <w:color w:val="000000"/>
                <w:sz w:val="18"/>
                <w:szCs w:val="18"/>
                <w:lang w:val="es-CO" w:eastAsia="es-CO"/>
              </w:rPr>
              <w:t>Año</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D5EF7F7" w14:textId="74DB28AF" w:rsidR="00B71DA3" w:rsidRPr="00B71DA3" w:rsidRDefault="00B71DA3" w:rsidP="00B71DA3">
            <w:pPr>
              <w:ind w:left="0"/>
              <w:jc w:val="center"/>
              <w:rPr>
                <w:rFonts w:ascii="Bookman Old Style" w:hAnsi="Bookman Old Style"/>
                <w:b/>
                <w:bCs/>
                <w:color w:val="000000"/>
                <w:sz w:val="18"/>
                <w:szCs w:val="18"/>
                <w:lang w:val="es-CO" w:eastAsia="es-CO"/>
              </w:rPr>
            </w:pPr>
            <w:r w:rsidRPr="00B71DA3">
              <w:rPr>
                <w:rFonts w:ascii="Bookman Old Style" w:hAnsi="Bookman Old Style"/>
                <w:b/>
                <w:bCs/>
                <w:color w:val="000000"/>
                <w:sz w:val="18"/>
                <w:szCs w:val="18"/>
                <w:lang w:val="es-CO" w:eastAsia="es-CO"/>
              </w:rPr>
              <w:t>Gastos AOM</w:t>
            </w:r>
            <w:r w:rsidRPr="00B71DA3">
              <w:rPr>
                <w:rFonts w:ascii="Bookman Old Style" w:hAnsi="Bookman Old Style"/>
                <w:b/>
                <w:bCs/>
                <w:color w:val="000000"/>
                <w:sz w:val="18"/>
                <w:szCs w:val="18"/>
                <w:lang w:val="es-CO" w:eastAsia="es-CO"/>
              </w:rPr>
              <w:br/>
              <w:t>(Dic/1</w:t>
            </w:r>
            <w:r w:rsidR="00B60680">
              <w:rPr>
                <w:rFonts w:ascii="Bookman Old Style" w:hAnsi="Bookman Old Style"/>
                <w:b/>
                <w:bCs/>
                <w:color w:val="000000"/>
                <w:sz w:val="18"/>
                <w:szCs w:val="18"/>
                <w:lang w:val="es-CO" w:eastAsia="es-CO"/>
              </w:rPr>
              <w:t>9</w:t>
            </w:r>
            <w:r w:rsidRPr="00B71DA3">
              <w:rPr>
                <w:rFonts w:ascii="Bookman Old Style" w:hAnsi="Bookman Old Style"/>
                <w:b/>
                <w:bCs/>
                <w:color w:val="000000"/>
                <w:sz w:val="18"/>
                <w:szCs w:val="18"/>
                <w:lang w:val="es-CO" w:eastAsia="es-CO"/>
              </w:rPr>
              <w:t>)</w:t>
            </w:r>
          </w:p>
        </w:tc>
      </w:tr>
      <w:tr w:rsidR="00B71DA3" w:rsidRPr="00B71DA3" w14:paraId="5791F958"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410B5A81" w14:textId="58E1061D"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w:t>
            </w:r>
          </w:p>
        </w:tc>
        <w:tc>
          <w:tcPr>
            <w:tcW w:w="2835" w:type="dxa"/>
            <w:tcBorders>
              <w:top w:val="nil"/>
              <w:left w:val="nil"/>
              <w:bottom w:val="single" w:sz="4" w:space="0" w:color="auto"/>
              <w:right w:val="single" w:sz="4" w:space="0" w:color="auto"/>
            </w:tcBorders>
            <w:shd w:val="clear" w:color="000000" w:fill="FFFFFF"/>
            <w:noWrap/>
            <w:vAlign w:val="center"/>
            <w:hideMark/>
          </w:tcPr>
          <w:p w14:paraId="6B9BEAF7" w14:textId="1BA9E4FC"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7CD8D917"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617894D" w14:textId="4BB4738E"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2</w:t>
            </w:r>
          </w:p>
        </w:tc>
        <w:tc>
          <w:tcPr>
            <w:tcW w:w="2835" w:type="dxa"/>
            <w:tcBorders>
              <w:top w:val="nil"/>
              <w:left w:val="nil"/>
              <w:bottom w:val="single" w:sz="4" w:space="0" w:color="auto"/>
              <w:right w:val="single" w:sz="4" w:space="0" w:color="auto"/>
            </w:tcBorders>
            <w:shd w:val="clear" w:color="000000" w:fill="FFFFFF"/>
            <w:noWrap/>
            <w:vAlign w:val="center"/>
            <w:hideMark/>
          </w:tcPr>
          <w:p w14:paraId="1FFB0AC5" w14:textId="71B0A6D8"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69DAF58A"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60D4A08" w14:textId="64C1F370"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3</w:t>
            </w:r>
          </w:p>
        </w:tc>
        <w:tc>
          <w:tcPr>
            <w:tcW w:w="2835" w:type="dxa"/>
            <w:tcBorders>
              <w:top w:val="nil"/>
              <w:left w:val="nil"/>
              <w:bottom w:val="single" w:sz="4" w:space="0" w:color="auto"/>
              <w:right w:val="single" w:sz="4" w:space="0" w:color="auto"/>
            </w:tcBorders>
            <w:shd w:val="clear" w:color="000000" w:fill="FFFFFF"/>
            <w:noWrap/>
            <w:vAlign w:val="center"/>
            <w:hideMark/>
          </w:tcPr>
          <w:p w14:paraId="66DDE65A" w14:textId="15E08EF4"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1F94D84E"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00AB016" w14:textId="7FA4FC41"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4</w:t>
            </w:r>
          </w:p>
        </w:tc>
        <w:tc>
          <w:tcPr>
            <w:tcW w:w="2835" w:type="dxa"/>
            <w:tcBorders>
              <w:top w:val="nil"/>
              <w:left w:val="nil"/>
              <w:bottom w:val="single" w:sz="4" w:space="0" w:color="auto"/>
              <w:right w:val="single" w:sz="4" w:space="0" w:color="auto"/>
            </w:tcBorders>
            <w:shd w:val="clear" w:color="000000" w:fill="FFFFFF"/>
            <w:noWrap/>
            <w:vAlign w:val="center"/>
            <w:hideMark/>
          </w:tcPr>
          <w:p w14:paraId="051206A0" w14:textId="098037FA"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66760CAF"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C3AFA4F" w14:textId="776E5161"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5</w:t>
            </w:r>
          </w:p>
        </w:tc>
        <w:tc>
          <w:tcPr>
            <w:tcW w:w="2835" w:type="dxa"/>
            <w:tcBorders>
              <w:top w:val="nil"/>
              <w:left w:val="nil"/>
              <w:bottom w:val="single" w:sz="4" w:space="0" w:color="auto"/>
              <w:right w:val="single" w:sz="4" w:space="0" w:color="auto"/>
            </w:tcBorders>
            <w:shd w:val="clear" w:color="000000" w:fill="FFFFFF"/>
            <w:noWrap/>
            <w:vAlign w:val="center"/>
            <w:hideMark/>
          </w:tcPr>
          <w:p w14:paraId="6DA17799" w14:textId="4E7CD6F3"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5B3A937D"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9D18930" w14:textId="5E34FB89"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6</w:t>
            </w:r>
          </w:p>
        </w:tc>
        <w:tc>
          <w:tcPr>
            <w:tcW w:w="2835" w:type="dxa"/>
            <w:tcBorders>
              <w:top w:val="nil"/>
              <w:left w:val="nil"/>
              <w:bottom w:val="single" w:sz="4" w:space="0" w:color="auto"/>
              <w:right w:val="single" w:sz="4" w:space="0" w:color="auto"/>
            </w:tcBorders>
            <w:shd w:val="clear" w:color="000000" w:fill="FFFFFF"/>
            <w:noWrap/>
            <w:vAlign w:val="center"/>
            <w:hideMark/>
          </w:tcPr>
          <w:p w14:paraId="5688DAB1" w14:textId="52E77B1B"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3F87DA07"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138FE6B" w14:textId="31A29601"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7</w:t>
            </w:r>
          </w:p>
        </w:tc>
        <w:tc>
          <w:tcPr>
            <w:tcW w:w="2835" w:type="dxa"/>
            <w:tcBorders>
              <w:top w:val="nil"/>
              <w:left w:val="nil"/>
              <w:bottom w:val="single" w:sz="4" w:space="0" w:color="auto"/>
              <w:right w:val="single" w:sz="4" w:space="0" w:color="auto"/>
            </w:tcBorders>
            <w:shd w:val="clear" w:color="000000" w:fill="FFFFFF"/>
            <w:noWrap/>
            <w:vAlign w:val="center"/>
            <w:hideMark/>
          </w:tcPr>
          <w:p w14:paraId="3285512C" w14:textId="440DE8CC"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72BE60BE"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9C41E9A" w14:textId="45617908"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w:t>
            </w:r>
          </w:p>
        </w:tc>
        <w:tc>
          <w:tcPr>
            <w:tcW w:w="2835" w:type="dxa"/>
            <w:tcBorders>
              <w:top w:val="nil"/>
              <w:left w:val="nil"/>
              <w:bottom w:val="single" w:sz="4" w:space="0" w:color="auto"/>
              <w:right w:val="single" w:sz="4" w:space="0" w:color="auto"/>
            </w:tcBorders>
            <w:shd w:val="clear" w:color="000000" w:fill="FFFFFF"/>
            <w:noWrap/>
            <w:vAlign w:val="center"/>
            <w:hideMark/>
          </w:tcPr>
          <w:p w14:paraId="53D6CE8A" w14:textId="10ADA37F"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679510D6"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C924659" w14:textId="476D0B7C"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9</w:t>
            </w:r>
          </w:p>
        </w:tc>
        <w:tc>
          <w:tcPr>
            <w:tcW w:w="2835" w:type="dxa"/>
            <w:tcBorders>
              <w:top w:val="nil"/>
              <w:left w:val="nil"/>
              <w:bottom w:val="single" w:sz="4" w:space="0" w:color="auto"/>
              <w:right w:val="single" w:sz="4" w:space="0" w:color="auto"/>
            </w:tcBorders>
            <w:shd w:val="clear" w:color="000000" w:fill="FFFFFF"/>
            <w:noWrap/>
            <w:vAlign w:val="center"/>
            <w:hideMark/>
          </w:tcPr>
          <w:p w14:paraId="62A17868" w14:textId="7DA7F7AB"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1BC222A6"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CB3C086" w14:textId="3D5E7D3F"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10</w:t>
            </w:r>
          </w:p>
        </w:tc>
        <w:tc>
          <w:tcPr>
            <w:tcW w:w="2835" w:type="dxa"/>
            <w:tcBorders>
              <w:top w:val="nil"/>
              <w:left w:val="nil"/>
              <w:bottom w:val="single" w:sz="4" w:space="0" w:color="auto"/>
              <w:right w:val="single" w:sz="4" w:space="0" w:color="auto"/>
            </w:tcBorders>
            <w:shd w:val="clear" w:color="000000" w:fill="FFFFFF"/>
            <w:noWrap/>
            <w:vAlign w:val="center"/>
            <w:hideMark/>
          </w:tcPr>
          <w:p w14:paraId="76EDCC43" w14:textId="4929923E"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1A6BB3AB"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1B7FAF9" w14:textId="6CF7B49F"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11</w:t>
            </w:r>
          </w:p>
        </w:tc>
        <w:tc>
          <w:tcPr>
            <w:tcW w:w="2835" w:type="dxa"/>
            <w:tcBorders>
              <w:top w:val="nil"/>
              <w:left w:val="nil"/>
              <w:bottom w:val="single" w:sz="4" w:space="0" w:color="auto"/>
              <w:right w:val="single" w:sz="4" w:space="0" w:color="auto"/>
            </w:tcBorders>
            <w:shd w:val="clear" w:color="000000" w:fill="FFFFFF"/>
            <w:noWrap/>
            <w:vAlign w:val="center"/>
            <w:hideMark/>
          </w:tcPr>
          <w:p w14:paraId="0A23CC92" w14:textId="5480261B"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642881E0"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0D85B30" w14:textId="75D936B0"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12</w:t>
            </w:r>
          </w:p>
        </w:tc>
        <w:tc>
          <w:tcPr>
            <w:tcW w:w="2835" w:type="dxa"/>
            <w:tcBorders>
              <w:top w:val="nil"/>
              <w:left w:val="nil"/>
              <w:bottom w:val="single" w:sz="4" w:space="0" w:color="auto"/>
              <w:right w:val="single" w:sz="4" w:space="0" w:color="auto"/>
            </w:tcBorders>
            <w:shd w:val="clear" w:color="000000" w:fill="FFFFFF"/>
            <w:noWrap/>
            <w:vAlign w:val="center"/>
            <w:hideMark/>
          </w:tcPr>
          <w:p w14:paraId="772F143E" w14:textId="608A642F"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174ACF68"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10B4D77" w14:textId="2913F2C1"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13</w:t>
            </w:r>
          </w:p>
        </w:tc>
        <w:tc>
          <w:tcPr>
            <w:tcW w:w="2835" w:type="dxa"/>
            <w:tcBorders>
              <w:top w:val="nil"/>
              <w:left w:val="nil"/>
              <w:bottom w:val="single" w:sz="4" w:space="0" w:color="auto"/>
              <w:right w:val="single" w:sz="4" w:space="0" w:color="auto"/>
            </w:tcBorders>
            <w:shd w:val="clear" w:color="000000" w:fill="FFFFFF"/>
            <w:noWrap/>
            <w:vAlign w:val="center"/>
            <w:hideMark/>
          </w:tcPr>
          <w:p w14:paraId="29A76E9A" w14:textId="41422B7D"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1566FD98"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C03965F" w14:textId="7D54907B"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14</w:t>
            </w:r>
          </w:p>
        </w:tc>
        <w:tc>
          <w:tcPr>
            <w:tcW w:w="2835" w:type="dxa"/>
            <w:tcBorders>
              <w:top w:val="nil"/>
              <w:left w:val="nil"/>
              <w:bottom w:val="single" w:sz="4" w:space="0" w:color="auto"/>
              <w:right w:val="single" w:sz="4" w:space="0" w:color="auto"/>
            </w:tcBorders>
            <w:shd w:val="clear" w:color="000000" w:fill="FFFFFF"/>
            <w:noWrap/>
            <w:vAlign w:val="center"/>
            <w:hideMark/>
          </w:tcPr>
          <w:p w14:paraId="20AC8495" w14:textId="1F8704F2"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71E88B00"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B1B678E" w14:textId="3037ABA1"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15</w:t>
            </w:r>
          </w:p>
        </w:tc>
        <w:tc>
          <w:tcPr>
            <w:tcW w:w="2835" w:type="dxa"/>
            <w:tcBorders>
              <w:top w:val="nil"/>
              <w:left w:val="nil"/>
              <w:bottom w:val="single" w:sz="4" w:space="0" w:color="auto"/>
              <w:right w:val="single" w:sz="4" w:space="0" w:color="auto"/>
            </w:tcBorders>
            <w:shd w:val="clear" w:color="000000" w:fill="FFFFFF"/>
            <w:noWrap/>
            <w:vAlign w:val="center"/>
            <w:hideMark/>
          </w:tcPr>
          <w:p w14:paraId="55607EAD" w14:textId="356172F8"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1FA5632A"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1296090" w14:textId="62C01D86"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16</w:t>
            </w:r>
          </w:p>
        </w:tc>
        <w:tc>
          <w:tcPr>
            <w:tcW w:w="2835" w:type="dxa"/>
            <w:tcBorders>
              <w:top w:val="nil"/>
              <w:left w:val="nil"/>
              <w:bottom w:val="single" w:sz="4" w:space="0" w:color="auto"/>
              <w:right w:val="single" w:sz="4" w:space="0" w:color="auto"/>
            </w:tcBorders>
            <w:shd w:val="clear" w:color="000000" w:fill="FFFFFF"/>
            <w:noWrap/>
            <w:vAlign w:val="center"/>
            <w:hideMark/>
          </w:tcPr>
          <w:p w14:paraId="2B6A149C" w14:textId="05C52B14"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14A2305E"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6DA13F8" w14:textId="7F3975F1"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17</w:t>
            </w:r>
          </w:p>
        </w:tc>
        <w:tc>
          <w:tcPr>
            <w:tcW w:w="2835" w:type="dxa"/>
            <w:tcBorders>
              <w:top w:val="nil"/>
              <w:left w:val="nil"/>
              <w:bottom w:val="single" w:sz="4" w:space="0" w:color="auto"/>
              <w:right w:val="single" w:sz="4" w:space="0" w:color="auto"/>
            </w:tcBorders>
            <w:shd w:val="clear" w:color="000000" w:fill="FFFFFF"/>
            <w:noWrap/>
            <w:vAlign w:val="center"/>
            <w:hideMark/>
          </w:tcPr>
          <w:p w14:paraId="173CDACA" w14:textId="28F0AA79"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4490F8CD"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D265217" w14:textId="5A6E9DB4"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18</w:t>
            </w:r>
          </w:p>
        </w:tc>
        <w:tc>
          <w:tcPr>
            <w:tcW w:w="2835" w:type="dxa"/>
            <w:tcBorders>
              <w:top w:val="nil"/>
              <w:left w:val="nil"/>
              <w:bottom w:val="single" w:sz="4" w:space="0" w:color="auto"/>
              <w:right w:val="single" w:sz="4" w:space="0" w:color="auto"/>
            </w:tcBorders>
            <w:shd w:val="clear" w:color="000000" w:fill="FFFFFF"/>
            <w:noWrap/>
            <w:vAlign w:val="center"/>
            <w:hideMark/>
          </w:tcPr>
          <w:p w14:paraId="32280693" w14:textId="7A219F0D"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5D3E9304"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8A5A5EF" w14:textId="60A4E5AB"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19</w:t>
            </w:r>
          </w:p>
        </w:tc>
        <w:tc>
          <w:tcPr>
            <w:tcW w:w="2835" w:type="dxa"/>
            <w:tcBorders>
              <w:top w:val="nil"/>
              <w:left w:val="nil"/>
              <w:bottom w:val="single" w:sz="4" w:space="0" w:color="auto"/>
              <w:right w:val="single" w:sz="4" w:space="0" w:color="auto"/>
            </w:tcBorders>
            <w:shd w:val="clear" w:color="000000" w:fill="FFFFFF"/>
            <w:noWrap/>
            <w:vAlign w:val="center"/>
            <w:hideMark/>
          </w:tcPr>
          <w:p w14:paraId="55DB6856" w14:textId="72157EDA"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121F82BA"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449AF03F" w14:textId="310BC4D0"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20</w:t>
            </w:r>
          </w:p>
        </w:tc>
        <w:tc>
          <w:tcPr>
            <w:tcW w:w="2835" w:type="dxa"/>
            <w:tcBorders>
              <w:top w:val="nil"/>
              <w:left w:val="nil"/>
              <w:bottom w:val="single" w:sz="4" w:space="0" w:color="auto"/>
              <w:right w:val="single" w:sz="4" w:space="0" w:color="auto"/>
            </w:tcBorders>
            <w:shd w:val="clear" w:color="000000" w:fill="FFFFFF"/>
            <w:noWrap/>
            <w:vAlign w:val="center"/>
            <w:hideMark/>
          </w:tcPr>
          <w:p w14:paraId="06FF7B07" w14:textId="3AFF0A98" w:rsidR="00B71DA3" w:rsidRPr="00B71DA3" w:rsidRDefault="00B71DA3" w:rsidP="00B71DA3">
            <w:pPr>
              <w:ind w:left="0"/>
              <w:jc w:val="center"/>
              <w:rPr>
                <w:rFonts w:ascii="Bookman Old Style" w:hAnsi="Bookman Old Style"/>
                <w:color w:val="000000"/>
                <w:sz w:val="18"/>
                <w:szCs w:val="18"/>
                <w:lang w:val="es-CO" w:eastAsia="es-CO"/>
              </w:rPr>
            </w:pPr>
            <w:r w:rsidRPr="00B71DA3">
              <w:rPr>
                <w:rFonts w:ascii="Bookman Old Style" w:hAnsi="Bookman Old Style"/>
                <w:color w:val="000000"/>
                <w:sz w:val="18"/>
                <w:szCs w:val="18"/>
                <w:lang w:val="es-CO" w:eastAsia="es-CO"/>
              </w:rPr>
              <w:t>88</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522</w:t>
            </w:r>
            <w:r>
              <w:rPr>
                <w:rFonts w:ascii="Bookman Old Style" w:hAnsi="Bookman Old Style"/>
                <w:color w:val="000000"/>
                <w:sz w:val="18"/>
                <w:szCs w:val="18"/>
                <w:lang w:val="es-CO" w:eastAsia="es-CO"/>
              </w:rPr>
              <w:t>,</w:t>
            </w:r>
            <w:r w:rsidRPr="00B71DA3">
              <w:rPr>
                <w:rFonts w:ascii="Bookman Old Style" w:hAnsi="Bookman Old Style"/>
                <w:color w:val="000000"/>
                <w:sz w:val="18"/>
                <w:szCs w:val="18"/>
                <w:lang w:val="es-CO" w:eastAsia="es-CO"/>
              </w:rPr>
              <w:t>453</w:t>
            </w:r>
          </w:p>
        </w:tc>
      </w:tr>
      <w:tr w:rsidR="00B71DA3" w:rsidRPr="00B71DA3" w14:paraId="600BB406"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DE6E279" w14:textId="77777777" w:rsidR="00B71DA3" w:rsidRPr="00B71DA3" w:rsidRDefault="00B71DA3" w:rsidP="00B71DA3">
            <w:pPr>
              <w:ind w:left="0"/>
              <w:jc w:val="center"/>
              <w:rPr>
                <w:rFonts w:ascii="Bookman Old Style" w:hAnsi="Bookman Old Style"/>
                <w:b/>
                <w:bCs/>
                <w:color w:val="000000"/>
                <w:sz w:val="18"/>
                <w:szCs w:val="18"/>
                <w:lang w:val="es-CO" w:eastAsia="es-CO"/>
              </w:rPr>
            </w:pPr>
            <w:r w:rsidRPr="00B71DA3">
              <w:rPr>
                <w:rFonts w:ascii="Bookman Old Style" w:hAnsi="Bookman Old Style"/>
                <w:b/>
                <w:bCs/>
                <w:color w:val="000000"/>
                <w:sz w:val="18"/>
                <w:szCs w:val="18"/>
                <w:lang w:val="es-CO" w:eastAsia="es-CO"/>
              </w:rPr>
              <w:t>VPN 2020</w:t>
            </w:r>
          </w:p>
        </w:tc>
        <w:tc>
          <w:tcPr>
            <w:tcW w:w="2835" w:type="dxa"/>
            <w:tcBorders>
              <w:top w:val="nil"/>
              <w:left w:val="nil"/>
              <w:bottom w:val="single" w:sz="4" w:space="0" w:color="auto"/>
              <w:right w:val="single" w:sz="4" w:space="0" w:color="auto"/>
            </w:tcBorders>
            <w:shd w:val="clear" w:color="000000" w:fill="FFFFFF"/>
            <w:noWrap/>
            <w:vAlign w:val="center"/>
            <w:hideMark/>
          </w:tcPr>
          <w:p w14:paraId="7D8B320A" w14:textId="348C3C3B" w:rsidR="00B71DA3" w:rsidRPr="00B71DA3" w:rsidRDefault="00B71DA3" w:rsidP="00B71DA3">
            <w:pPr>
              <w:ind w:left="0"/>
              <w:jc w:val="center"/>
              <w:rPr>
                <w:rFonts w:ascii="Bookman Old Style" w:hAnsi="Bookman Old Style"/>
                <w:b/>
                <w:bCs/>
                <w:color w:val="000000"/>
                <w:sz w:val="18"/>
                <w:szCs w:val="18"/>
                <w:lang w:val="es-CO" w:eastAsia="es-CO"/>
              </w:rPr>
            </w:pPr>
            <w:r w:rsidRPr="00B71DA3">
              <w:rPr>
                <w:rFonts w:ascii="Bookman Old Style" w:hAnsi="Bookman Old Style"/>
                <w:b/>
                <w:bCs/>
                <w:color w:val="000000"/>
                <w:sz w:val="18"/>
                <w:szCs w:val="18"/>
                <w:lang w:val="es-CO" w:eastAsia="es-CO"/>
              </w:rPr>
              <w:t>6</w:t>
            </w:r>
            <w:r w:rsidR="00E77687">
              <w:rPr>
                <w:rFonts w:ascii="Bookman Old Style" w:hAnsi="Bookman Old Style"/>
                <w:b/>
                <w:bCs/>
                <w:color w:val="000000"/>
                <w:sz w:val="18"/>
                <w:szCs w:val="18"/>
                <w:lang w:val="es-CO" w:eastAsia="es-CO"/>
              </w:rPr>
              <w:t>55</w:t>
            </w:r>
            <w:r>
              <w:rPr>
                <w:rFonts w:ascii="Bookman Old Style" w:hAnsi="Bookman Old Style"/>
                <w:b/>
                <w:bCs/>
                <w:color w:val="000000"/>
                <w:sz w:val="18"/>
                <w:szCs w:val="18"/>
                <w:lang w:val="es-CO" w:eastAsia="es-CO"/>
              </w:rPr>
              <w:t>,</w:t>
            </w:r>
            <w:r w:rsidR="00E77687">
              <w:rPr>
                <w:rFonts w:ascii="Bookman Old Style" w:hAnsi="Bookman Old Style"/>
                <w:b/>
                <w:bCs/>
                <w:color w:val="000000"/>
                <w:sz w:val="18"/>
                <w:szCs w:val="18"/>
                <w:lang w:val="es-CO" w:eastAsia="es-CO"/>
              </w:rPr>
              <w:t>453</w:t>
            </w:r>
            <w:r>
              <w:rPr>
                <w:rFonts w:ascii="Bookman Old Style" w:hAnsi="Bookman Old Style"/>
                <w:b/>
                <w:bCs/>
                <w:color w:val="000000"/>
                <w:sz w:val="18"/>
                <w:szCs w:val="18"/>
                <w:lang w:val="es-CO" w:eastAsia="es-CO"/>
              </w:rPr>
              <w:t>,</w:t>
            </w:r>
            <w:r w:rsidR="00E77687">
              <w:rPr>
                <w:rFonts w:ascii="Bookman Old Style" w:hAnsi="Bookman Old Style"/>
                <w:b/>
                <w:bCs/>
                <w:color w:val="000000"/>
                <w:sz w:val="18"/>
                <w:szCs w:val="18"/>
                <w:lang w:val="es-CO" w:eastAsia="es-CO"/>
              </w:rPr>
              <w:t>491</w:t>
            </w:r>
          </w:p>
        </w:tc>
      </w:tr>
      <w:tr w:rsidR="00B71DA3" w:rsidRPr="00B71DA3" w14:paraId="0549C240"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C0636E7" w14:textId="77777777" w:rsidR="00B71DA3" w:rsidRPr="00B71DA3" w:rsidRDefault="00B71DA3" w:rsidP="00B71DA3">
            <w:pPr>
              <w:ind w:left="0"/>
              <w:jc w:val="center"/>
              <w:rPr>
                <w:rFonts w:ascii="Bookman Old Style" w:hAnsi="Bookman Old Style"/>
                <w:b/>
                <w:bCs/>
                <w:color w:val="000000"/>
                <w:sz w:val="18"/>
                <w:szCs w:val="18"/>
                <w:lang w:val="es-CO" w:eastAsia="es-CO"/>
              </w:rPr>
            </w:pPr>
            <w:r w:rsidRPr="00B71DA3">
              <w:rPr>
                <w:rFonts w:ascii="Bookman Old Style" w:hAnsi="Bookman Old Style"/>
                <w:b/>
                <w:bCs/>
                <w:color w:val="000000"/>
                <w:sz w:val="18"/>
                <w:szCs w:val="18"/>
                <w:lang w:val="es-CO" w:eastAsia="es-CO"/>
              </w:rPr>
              <w:t>VPN 2021</w:t>
            </w:r>
          </w:p>
        </w:tc>
        <w:tc>
          <w:tcPr>
            <w:tcW w:w="2835" w:type="dxa"/>
            <w:tcBorders>
              <w:top w:val="nil"/>
              <w:left w:val="nil"/>
              <w:bottom w:val="single" w:sz="4" w:space="0" w:color="auto"/>
              <w:right w:val="single" w:sz="4" w:space="0" w:color="auto"/>
            </w:tcBorders>
            <w:shd w:val="clear" w:color="000000" w:fill="FFFFFF"/>
            <w:noWrap/>
            <w:vAlign w:val="center"/>
            <w:hideMark/>
          </w:tcPr>
          <w:p w14:paraId="557504E6" w14:textId="12B0FB9D" w:rsidR="00B71DA3" w:rsidRPr="00B71DA3" w:rsidRDefault="00E77687" w:rsidP="00B71DA3">
            <w:pPr>
              <w:ind w:left="0"/>
              <w:jc w:val="center"/>
              <w:rPr>
                <w:rFonts w:ascii="Bookman Old Style" w:hAnsi="Bookman Old Style"/>
                <w:b/>
                <w:bCs/>
                <w:color w:val="000000"/>
                <w:sz w:val="18"/>
                <w:szCs w:val="18"/>
                <w:lang w:val="es-CO" w:eastAsia="es-CO"/>
              </w:rPr>
            </w:pPr>
            <w:r>
              <w:rPr>
                <w:rFonts w:ascii="Bookman Old Style" w:hAnsi="Bookman Old Style"/>
                <w:b/>
                <w:bCs/>
                <w:color w:val="000000"/>
                <w:sz w:val="18"/>
                <w:szCs w:val="18"/>
                <w:lang w:val="es-CO" w:eastAsia="es-CO"/>
              </w:rPr>
              <w:t>662</w:t>
            </w:r>
            <w:r w:rsidR="00B71DA3">
              <w:rPr>
                <w:rFonts w:ascii="Bookman Old Style" w:hAnsi="Bookman Old Style"/>
                <w:b/>
                <w:bCs/>
                <w:color w:val="000000"/>
                <w:sz w:val="18"/>
                <w:szCs w:val="18"/>
                <w:lang w:val="es-CO" w:eastAsia="es-CO"/>
              </w:rPr>
              <w:t>,</w:t>
            </w:r>
            <w:r>
              <w:rPr>
                <w:rFonts w:ascii="Bookman Old Style" w:hAnsi="Bookman Old Style"/>
                <w:b/>
                <w:bCs/>
                <w:color w:val="000000"/>
                <w:sz w:val="18"/>
                <w:szCs w:val="18"/>
                <w:lang w:val="es-CO" w:eastAsia="es-CO"/>
              </w:rPr>
              <w:t>043</w:t>
            </w:r>
            <w:r w:rsidR="00B71DA3">
              <w:rPr>
                <w:rFonts w:ascii="Bookman Old Style" w:hAnsi="Bookman Old Style"/>
                <w:b/>
                <w:bCs/>
                <w:color w:val="000000"/>
                <w:sz w:val="18"/>
                <w:szCs w:val="18"/>
                <w:lang w:val="es-CO" w:eastAsia="es-CO"/>
              </w:rPr>
              <w:t>,</w:t>
            </w:r>
            <w:r>
              <w:rPr>
                <w:rFonts w:ascii="Bookman Old Style" w:hAnsi="Bookman Old Style"/>
                <w:b/>
                <w:bCs/>
                <w:color w:val="000000"/>
                <w:sz w:val="18"/>
                <w:szCs w:val="18"/>
                <w:lang w:val="es-CO" w:eastAsia="es-CO"/>
              </w:rPr>
              <w:t>245</w:t>
            </w:r>
          </w:p>
        </w:tc>
      </w:tr>
      <w:tr w:rsidR="00B71DA3" w:rsidRPr="00B71DA3" w14:paraId="768ED621" w14:textId="77777777" w:rsidTr="00B71DA3">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9ADCACB" w14:textId="77777777" w:rsidR="00B71DA3" w:rsidRPr="00B71DA3" w:rsidRDefault="00B71DA3" w:rsidP="00B71DA3">
            <w:pPr>
              <w:ind w:left="0"/>
              <w:jc w:val="center"/>
              <w:rPr>
                <w:rFonts w:ascii="Bookman Old Style" w:hAnsi="Bookman Old Style"/>
                <w:b/>
                <w:bCs/>
                <w:color w:val="000000"/>
                <w:sz w:val="18"/>
                <w:szCs w:val="18"/>
                <w:lang w:val="es-CO" w:eastAsia="es-CO"/>
              </w:rPr>
            </w:pPr>
            <w:r w:rsidRPr="00B71DA3">
              <w:rPr>
                <w:rFonts w:ascii="Bookman Old Style" w:hAnsi="Bookman Old Style"/>
                <w:b/>
                <w:bCs/>
                <w:color w:val="000000"/>
                <w:sz w:val="18"/>
                <w:szCs w:val="18"/>
                <w:lang w:val="es-CO" w:eastAsia="es-CO"/>
              </w:rPr>
              <w:t>VPN (2020 en adelante)</w:t>
            </w:r>
          </w:p>
        </w:tc>
        <w:tc>
          <w:tcPr>
            <w:tcW w:w="2835" w:type="dxa"/>
            <w:tcBorders>
              <w:top w:val="nil"/>
              <w:left w:val="nil"/>
              <w:bottom w:val="single" w:sz="4" w:space="0" w:color="auto"/>
              <w:right w:val="single" w:sz="4" w:space="0" w:color="auto"/>
            </w:tcBorders>
            <w:shd w:val="clear" w:color="000000" w:fill="FFFFFF"/>
            <w:noWrap/>
            <w:vAlign w:val="center"/>
            <w:hideMark/>
          </w:tcPr>
          <w:p w14:paraId="1B49BAC5" w14:textId="1F31216C" w:rsidR="00B71DA3" w:rsidRPr="00B71DA3" w:rsidRDefault="00E77687" w:rsidP="00B71DA3">
            <w:pPr>
              <w:ind w:left="0"/>
              <w:jc w:val="center"/>
              <w:rPr>
                <w:rFonts w:ascii="Bookman Old Style" w:hAnsi="Bookman Old Style"/>
                <w:b/>
                <w:bCs/>
                <w:color w:val="000000"/>
                <w:sz w:val="18"/>
                <w:szCs w:val="18"/>
                <w:lang w:val="es-CO" w:eastAsia="es-CO"/>
              </w:rPr>
            </w:pPr>
            <w:r>
              <w:rPr>
                <w:rFonts w:ascii="Bookman Old Style" w:hAnsi="Bookman Old Style"/>
                <w:b/>
                <w:bCs/>
                <w:color w:val="000000"/>
                <w:sz w:val="18"/>
                <w:szCs w:val="18"/>
                <w:lang w:val="es-CO" w:eastAsia="es-CO"/>
              </w:rPr>
              <w:t>668</w:t>
            </w:r>
            <w:r w:rsidR="00B71DA3">
              <w:rPr>
                <w:rFonts w:ascii="Bookman Old Style" w:hAnsi="Bookman Old Style"/>
                <w:b/>
                <w:bCs/>
                <w:color w:val="000000"/>
                <w:sz w:val="18"/>
                <w:szCs w:val="18"/>
                <w:lang w:val="es-CO" w:eastAsia="es-CO"/>
              </w:rPr>
              <w:t>,</w:t>
            </w:r>
            <w:r>
              <w:rPr>
                <w:rFonts w:ascii="Bookman Old Style" w:hAnsi="Bookman Old Style"/>
                <w:b/>
                <w:bCs/>
                <w:color w:val="000000"/>
                <w:sz w:val="18"/>
                <w:szCs w:val="18"/>
                <w:lang w:val="es-CO" w:eastAsia="es-CO"/>
              </w:rPr>
              <w:t>744</w:t>
            </w:r>
            <w:r w:rsidR="00B71DA3">
              <w:rPr>
                <w:rFonts w:ascii="Bookman Old Style" w:hAnsi="Bookman Old Style"/>
                <w:b/>
                <w:bCs/>
                <w:color w:val="000000"/>
                <w:sz w:val="18"/>
                <w:szCs w:val="18"/>
                <w:lang w:val="es-CO" w:eastAsia="es-CO"/>
              </w:rPr>
              <w:t>,</w:t>
            </w:r>
            <w:r>
              <w:rPr>
                <w:rFonts w:ascii="Bookman Old Style" w:hAnsi="Bookman Old Style"/>
                <w:b/>
                <w:bCs/>
                <w:color w:val="000000"/>
                <w:sz w:val="18"/>
                <w:szCs w:val="18"/>
                <w:lang w:val="es-CO" w:eastAsia="es-CO"/>
              </w:rPr>
              <w:t>586</w:t>
            </w:r>
          </w:p>
        </w:tc>
      </w:tr>
    </w:tbl>
    <w:p w14:paraId="7C8FF9A1" w14:textId="3A68A115" w:rsidR="00B71DA3" w:rsidRDefault="00B71DA3" w:rsidP="00341E8F">
      <w:pPr>
        <w:widowControl w:val="0"/>
        <w:adjustRightInd w:val="0"/>
        <w:ind w:left="0"/>
        <w:jc w:val="center"/>
        <w:rPr>
          <w:rFonts w:ascii="Bookman Old Style" w:hAnsi="Bookman Old Style" w:cs="Arial"/>
          <w:b/>
        </w:rPr>
      </w:pPr>
    </w:p>
    <w:p w14:paraId="5AF86564" w14:textId="0656811A" w:rsidR="00B71DA3" w:rsidRDefault="00B71DA3" w:rsidP="00341E8F">
      <w:pPr>
        <w:widowControl w:val="0"/>
        <w:adjustRightInd w:val="0"/>
        <w:ind w:left="0"/>
        <w:jc w:val="center"/>
        <w:rPr>
          <w:rFonts w:ascii="Bookman Old Style" w:hAnsi="Bookman Old Style" w:cs="Arial"/>
          <w:b/>
        </w:rPr>
      </w:pPr>
    </w:p>
    <w:p w14:paraId="3FA378C5" w14:textId="77777777" w:rsidR="00B71DA3" w:rsidRDefault="00B71DA3" w:rsidP="00341E8F">
      <w:pPr>
        <w:widowControl w:val="0"/>
        <w:adjustRightInd w:val="0"/>
        <w:ind w:left="0"/>
        <w:jc w:val="center"/>
        <w:rPr>
          <w:rFonts w:ascii="Bookman Old Style" w:hAnsi="Bookman Old Style" w:cs="Arial"/>
          <w:b/>
        </w:rPr>
      </w:pPr>
    </w:p>
    <w:p w14:paraId="166C9997" w14:textId="77777777" w:rsidR="00F3749E" w:rsidRDefault="00F3749E" w:rsidP="00341E8F">
      <w:pPr>
        <w:widowControl w:val="0"/>
        <w:adjustRightInd w:val="0"/>
        <w:ind w:left="0"/>
        <w:jc w:val="center"/>
        <w:rPr>
          <w:rFonts w:ascii="Bookman Old Style" w:hAnsi="Bookman Old Style" w:cs="Arial"/>
          <w:b/>
        </w:rPr>
      </w:pPr>
    </w:p>
    <w:p w14:paraId="301555CB" w14:textId="3D891AE6" w:rsidR="008A7E2F" w:rsidRDefault="008A7E2F" w:rsidP="00341E8F">
      <w:pPr>
        <w:widowControl w:val="0"/>
        <w:adjustRightInd w:val="0"/>
        <w:ind w:left="0"/>
        <w:jc w:val="center"/>
        <w:rPr>
          <w:rFonts w:ascii="Bookman Old Style" w:hAnsi="Bookman Old Style" w:cs="Arial"/>
          <w:b/>
        </w:rPr>
      </w:pPr>
    </w:p>
    <w:p w14:paraId="4FD9AE57" w14:textId="77777777" w:rsidR="008A7E2F" w:rsidRDefault="008A7E2F"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C23C35" w14:paraId="75C785AB" w14:textId="77777777" w:rsidTr="001C72CB">
        <w:tc>
          <w:tcPr>
            <w:tcW w:w="4744" w:type="dxa"/>
          </w:tcPr>
          <w:p w14:paraId="404EC86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C23C35" w14:paraId="65830B02" w14:textId="77777777" w:rsidTr="001C72CB">
        <w:tc>
          <w:tcPr>
            <w:tcW w:w="4744" w:type="dxa"/>
          </w:tcPr>
          <w:p w14:paraId="025FF094" w14:textId="4D664F22"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0B64BF">
              <w:rPr>
                <w:rFonts w:ascii="Bookman Old Style" w:hAnsi="Bookman Old Style"/>
              </w:rPr>
              <w:t>, Delegado</w:t>
            </w:r>
          </w:p>
        </w:tc>
        <w:tc>
          <w:tcPr>
            <w:tcW w:w="4744" w:type="dxa"/>
          </w:tcPr>
          <w:p w14:paraId="359D1031"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C23C35" w14:paraId="0FE489A9" w14:textId="77777777" w:rsidTr="001C72CB">
        <w:tc>
          <w:tcPr>
            <w:tcW w:w="4744" w:type="dxa"/>
          </w:tcPr>
          <w:p w14:paraId="6F4A2916" w14:textId="68F6A736" w:rsidR="00C23C35" w:rsidRPr="00C23C35" w:rsidRDefault="00C23C35" w:rsidP="001C72CB">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082CE8">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35163" w14:textId="77777777" w:rsidR="001E7639" w:rsidRDefault="001E7639">
      <w:r>
        <w:separator/>
      </w:r>
    </w:p>
  </w:endnote>
  <w:endnote w:type="continuationSeparator" w:id="0">
    <w:p w14:paraId="7037C390" w14:textId="77777777" w:rsidR="001E7639" w:rsidRDefault="001E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DF1A3" w14:textId="77777777" w:rsidR="001E7639" w:rsidRDefault="001E7639">
      <w:r>
        <w:separator/>
      </w:r>
    </w:p>
  </w:footnote>
  <w:footnote w:type="continuationSeparator" w:id="0">
    <w:p w14:paraId="25676B07" w14:textId="77777777" w:rsidR="001E7639" w:rsidRDefault="001E7639">
      <w:r>
        <w:continuationSeparator/>
      </w:r>
    </w:p>
  </w:footnote>
  <w:footnote w:id="1">
    <w:p w14:paraId="67BC2F4F" w14:textId="5CC69782" w:rsidR="00E64A77" w:rsidRPr="009353D2" w:rsidRDefault="00E64A77"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49AF47BE" w:rsidR="00E64A77" w:rsidRPr="009353D2" w:rsidRDefault="00E64A77"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9353D2">
        <w:rPr>
          <w:rFonts w:ascii="Bookman Old Style" w:hAnsi="Bookman Old Style"/>
          <w:sz w:val="16"/>
          <w:szCs w:val="16"/>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E64A77" w:rsidRDefault="00E64A77" w:rsidP="00951F79">
    <w:pPr>
      <w:pStyle w:val="Ttulo1"/>
      <w:ind w:right="6"/>
      <w:jc w:val="left"/>
      <w:rPr>
        <w:rFonts w:ascii="Bookman Old Style" w:hAnsi="Bookman Old Style" w:cs="Arial"/>
        <w:b w:val="0"/>
        <w:sz w:val="22"/>
        <w:szCs w:val="22"/>
      </w:rPr>
    </w:pPr>
  </w:p>
  <w:p w14:paraId="7315D676" w14:textId="3AE3A02A" w:rsidR="00E64A77" w:rsidRPr="00951F79" w:rsidRDefault="00E64A7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A86A6E">
      <w:rPr>
        <w:rFonts w:ascii="Bookman Old Style" w:hAnsi="Bookman Old Style" w:cs="Arial"/>
        <w:bCs/>
        <w:szCs w:val="24"/>
        <w:u w:val="single"/>
      </w:rPr>
      <w:t xml:space="preserve"> 203</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Pr="00A86A6E">
      <w:rPr>
        <w:rFonts w:ascii="Bookman Old Style" w:hAnsi="Bookman Old Style" w:cs="Arial"/>
        <w:bCs/>
        <w:szCs w:val="24"/>
        <w:u w:val="single"/>
      </w:rPr>
      <w:t>19 OCT.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62FEC">
      <w:fldChar w:fldCharType="begin"/>
    </w:r>
    <w:r w:rsidR="00562FEC">
      <w:instrText xml:space="preserve"> NUMPAGES  \* MERGEFORMAT </w:instrText>
    </w:r>
    <w:r w:rsidR="00562FEC">
      <w:fldChar w:fldCharType="separate"/>
    </w:r>
    <w:r w:rsidRPr="009B6619">
      <w:rPr>
        <w:rFonts w:ascii="Bookman Old Style" w:hAnsi="Bookman Old Style" w:cs="Arial"/>
        <w:b w:val="0"/>
        <w:noProof/>
        <w:sz w:val="22"/>
        <w:szCs w:val="22"/>
      </w:rPr>
      <w:t>13</w:t>
    </w:r>
    <w:r w:rsidR="00562FEC">
      <w:rPr>
        <w:rFonts w:ascii="Bookman Old Style" w:hAnsi="Bookman Old Style" w:cs="Arial"/>
        <w:b w:val="0"/>
        <w:noProof/>
        <w:sz w:val="22"/>
        <w:szCs w:val="22"/>
      </w:rPr>
      <w:fldChar w:fldCharType="end"/>
    </w:r>
  </w:p>
  <w:p w14:paraId="27D15C8C" w14:textId="77777777" w:rsidR="00E64A77" w:rsidRDefault="00E64A77"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1D5BB50E" w:rsidR="00E64A77" w:rsidRPr="00082CE8" w:rsidRDefault="00E64A77"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w:t>
    </w:r>
    <w:r>
      <w:rPr>
        <w:rFonts w:ascii="Bookman Old Style" w:hAnsi="Bookman Old Style" w:cs="Arial"/>
        <w:lang w:val="es-ES_tradnl"/>
      </w:rPr>
      <w:t xml:space="preserve">Gas Licuado de Petróleo – GLP </w:t>
    </w:r>
    <w:r w:rsidRPr="00082CE8">
      <w:rPr>
        <w:rFonts w:ascii="Bookman Old Style" w:hAnsi="Bookman Old Style" w:cs="Arial"/>
        <w:lang w:val="es-ES_tradnl"/>
      </w:rPr>
      <w:t xml:space="preserve">por redes de tubería para el mercado relevante conformado por </w:t>
    </w:r>
    <w:r>
      <w:rPr>
        <w:rFonts w:ascii="Bookman Old Style" w:hAnsi="Bookman Old Style" w:cs="Arial"/>
        <w:lang w:val="es-ES_tradnl"/>
      </w:rPr>
      <w:t>el</w:t>
    </w:r>
    <w:r w:rsidRPr="00082CE8">
      <w:rPr>
        <w:rFonts w:ascii="Bookman Old Style" w:hAnsi="Bookman Old Style" w:cs="Arial"/>
        <w:lang w:val="es-ES_tradnl"/>
      </w:rPr>
      <w:t xml:space="preserve"> municipio de </w:t>
    </w:r>
    <w:r>
      <w:rPr>
        <w:rFonts w:ascii="Bookman Old Style" w:hAnsi="Bookman Old Style" w:cs="Arial"/>
        <w:lang w:val="es-ES_tradnl"/>
      </w:rPr>
      <w:t>Argelia</w:t>
    </w:r>
    <w:r w:rsidRPr="00082CE8">
      <w:rPr>
        <w:rFonts w:ascii="Bookman Old Style" w:hAnsi="Bookman Old Style" w:cs="Arial"/>
        <w:lang w:val="es-ES_tradnl"/>
      </w:rPr>
      <w:t xml:space="preserve">, departamento </w:t>
    </w:r>
    <w:r>
      <w:rPr>
        <w:rFonts w:ascii="Bookman Old Style" w:hAnsi="Bookman Old Style" w:cs="Arial"/>
        <w:lang w:val="es-ES_tradnl"/>
      </w:rPr>
      <w:t>de Antioquia</w:t>
    </w:r>
    <w:r w:rsidRPr="00082CE8">
      <w:rPr>
        <w:rFonts w:ascii="Bookman Old Style" w:hAnsi="Bookman Old Style" w:cs="Arial"/>
        <w:lang w:val="es-ES_tradnl"/>
      </w:rPr>
      <w:t xml:space="preserve">, según solicitud tarifaria presentada por la empresa </w:t>
    </w:r>
    <w:r>
      <w:rPr>
        <w:rFonts w:ascii="Bookman Old Style" w:hAnsi="Bookman Old Style" w:cs="Arial"/>
        <w:lang w:val="es-ES_tradnl"/>
      </w:rPr>
      <w:t>ENERGY GAS</w:t>
    </w:r>
    <w:r w:rsidRPr="00082CE8">
      <w:rPr>
        <w:rFonts w:ascii="Bookman Old Style" w:hAnsi="Bookman Old Style" w:cs="Arial"/>
        <w:lang w:val="es-ES_tradnl"/>
      </w:rPr>
      <w:t xml:space="preserve"> S.A.S. E.S.P. </w:t>
    </w:r>
  </w:p>
  <w:p w14:paraId="154B12B4" w14:textId="780DD99B" w:rsidR="00E64A77" w:rsidRPr="00761659" w:rsidRDefault="00E64A77"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E64A77" w:rsidRPr="00E93409" w:rsidRDefault="00E64A77"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E64A77" w:rsidRDefault="00E64A77"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E64A77" w:rsidRDefault="00E64A77">
    <w:pPr>
      <w:pStyle w:val="Encabezado"/>
      <w:jc w:val="center"/>
      <w:rPr>
        <w:rFonts w:ascii="Arial" w:hAnsi="Arial" w:cs="Arial"/>
        <w:spacing w:val="20"/>
        <w:sz w:val="20"/>
      </w:rPr>
    </w:pPr>
  </w:p>
  <w:p w14:paraId="6C7B22A4" w14:textId="77777777" w:rsidR="00E64A77" w:rsidRDefault="00E64A7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4"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5"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6" w15:restartNumberingAfterBreak="0">
    <w:nsid w:val="06C0282F"/>
    <w:multiLevelType w:val="hybridMultilevel"/>
    <w:tmpl w:val="870AF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353A29"/>
    <w:multiLevelType w:val="hybridMultilevel"/>
    <w:tmpl w:val="86ACFE48"/>
    <w:lvl w:ilvl="0" w:tplc="1FDEFB40">
      <w:start w:val="1"/>
      <w:numFmt w:val="decimal"/>
      <w:lvlText w:val="%1."/>
      <w:lvlJc w:val="left"/>
      <w:pPr>
        <w:ind w:left="720" w:hanging="360"/>
      </w:pPr>
      <w:rPr>
        <w:rFonts w:hint="default"/>
        <w:b w:val="0"/>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B446D70"/>
    <w:multiLevelType w:val="hybridMultilevel"/>
    <w:tmpl w:val="4430640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8419B"/>
    <w:multiLevelType w:val="multilevel"/>
    <w:tmpl w:val="1CB80DDE"/>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0F892B80"/>
    <w:multiLevelType w:val="hybridMultilevel"/>
    <w:tmpl w:val="09C06C28"/>
    <w:lvl w:ilvl="0" w:tplc="240A000F">
      <w:start w:val="1"/>
      <w:numFmt w:val="decimal"/>
      <w:lvlText w:val="%1."/>
      <w:lvlJc w:val="left"/>
      <w:pPr>
        <w:ind w:left="1800" w:hanging="360"/>
      </w:pPr>
      <w:rPr>
        <w:rFonts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12"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4C92890"/>
    <w:multiLevelType w:val="hybridMultilevel"/>
    <w:tmpl w:val="A4EED5B6"/>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1863328B"/>
    <w:multiLevelType w:val="hybridMultilevel"/>
    <w:tmpl w:val="680287A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390809"/>
    <w:multiLevelType w:val="hybridMultilevel"/>
    <w:tmpl w:val="E160D16C"/>
    <w:lvl w:ilvl="0" w:tplc="BB88C378">
      <w:start w:val="1"/>
      <w:numFmt w:val="bullet"/>
      <w:lvlText w:val=""/>
      <w:lvlJc w:val="left"/>
      <w:pPr>
        <w:tabs>
          <w:tab w:val="num" w:pos="720"/>
        </w:tabs>
        <w:ind w:left="720" w:hanging="360"/>
      </w:pPr>
      <w:rPr>
        <w:rFonts w:ascii="Wingdings" w:hAnsi="Wingdings" w:hint="default"/>
      </w:rPr>
    </w:lvl>
    <w:lvl w:ilvl="1" w:tplc="65DE617C" w:tentative="1">
      <w:start w:val="1"/>
      <w:numFmt w:val="bullet"/>
      <w:lvlText w:val=""/>
      <w:lvlJc w:val="left"/>
      <w:pPr>
        <w:tabs>
          <w:tab w:val="num" w:pos="1440"/>
        </w:tabs>
        <w:ind w:left="1440" w:hanging="360"/>
      </w:pPr>
      <w:rPr>
        <w:rFonts w:ascii="Wingdings" w:hAnsi="Wingdings" w:hint="default"/>
      </w:rPr>
    </w:lvl>
    <w:lvl w:ilvl="2" w:tplc="2970FE1C" w:tentative="1">
      <w:start w:val="1"/>
      <w:numFmt w:val="bullet"/>
      <w:lvlText w:val=""/>
      <w:lvlJc w:val="left"/>
      <w:pPr>
        <w:tabs>
          <w:tab w:val="num" w:pos="2160"/>
        </w:tabs>
        <w:ind w:left="2160" w:hanging="360"/>
      </w:pPr>
      <w:rPr>
        <w:rFonts w:ascii="Wingdings" w:hAnsi="Wingdings" w:hint="default"/>
      </w:rPr>
    </w:lvl>
    <w:lvl w:ilvl="3" w:tplc="258A8924" w:tentative="1">
      <w:start w:val="1"/>
      <w:numFmt w:val="bullet"/>
      <w:lvlText w:val=""/>
      <w:lvlJc w:val="left"/>
      <w:pPr>
        <w:tabs>
          <w:tab w:val="num" w:pos="2880"/>
        </w:tabs>
        <w:ind w:left="2880" w:hanging="360"/>
      </w:pPr>
      <w:rPr>
        <w:rFonts w:ascii="Wingdings" w:hAnsi="Wingdings" w:hint="default"/>
      </w:rPr>
    </w:lvl>
    <w:lvl w:ilvl="4" w:tplc="B8787252" w:tentative="1">
      <w:start w:val="1"/>
      <w:numFmt w:val="bullet"/>
      <w:lvlText w:val=""/>
      <w:lvlJc w:val="left"/>
      <w:pPr>
        <w:tabs>
          <w:tab w:val="num" w:pos="3600"/>
        </w:tabs>
        <w:ind w:left="3600" w:hanging="360"/>
      </w:pPr>
      <w:rPr>
        <w:rFonts w:ascii="Wingdings" w:hAnsi="Wingdings" w:hint="default"/>
      </w:rPr>
    </w:lvl>
    <w:lvl w:ilvl="5" w:tplc="1C9C0B16" w:tentative="1">
      <w:start w:val="1"/>
      <w:numFmt w:val="bullet"/>
      <w:lvlText w:val=""/>
      <w:lvlJc w:val="left"/>
      <w:pPr>
        <w:tabs>
          <w:tab w:val="num" w:pos="4320"/>
        </w:tabs>
        <w:ind w:left="4320" w:hanging="360"/>
      </w:pPr>
      <w:rPr>
        <w:rFonts w:ascii="Wingdings" w:hAnsi="Wingdings" w:hint="default"/>
      </w:rPr>
    </w:lvl>
    <w:lvl w:ilvl="6" w:tplc="A394D646" w:tentative="1">
      <w:start w:val="1"/>
      <w:numFmt w:val="bullet"/>
      <w:lvlText w:val=""/>
      <w:lvlJc w:val="left"/>
      <w:pPr>
        <w:tabs>
          <w:tab w:val="num" w:pos="5040"/>
        </w:tabs>
        <w:ind w:left="5040" w:hanging="360"/>
      </w:pPr>
      <w:rPr>
        <w:rFonts w:ascii="Wingdings" w:hAnsi="Wingdings" w:hint="default"/>
      </w:rPr>
    </w:lvl>
    <w:lvl w:ilvl="7" w:tplc="C6880A66" w:tentative="1">
      <w:start w:val="1"/>
      <w:numFmt w:val="bullet"/>
      <w:lvlText w:val=""/>
      <w:lvlJc w:val="left"/>
      <w:pPr>
        <w:tabs>
          <w:tab w:val="num" w:pos="5760"/>
        </w:tabs>
        <w:ind w:left="5760" w:hanging="360"/>
      </w:pPr>
      <w:rPr>
        <w:rFonts w:ascii="Wingdings" w:hAnsi="Wingdings" w:hint="default"/>
      </w:rPr>
    </w:lvl>
    <w:lvl w:ilvl="8" w:tplc="67AE08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C23CC9"/>
    <w:multiLevelType w:val="hybridMultilevel"/>
    <w:tmpl w:val="AAD8D2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26024606"/>
    <w:multiLevelType w:val="hybridMultilevel"/>
    <w:tmpl w:val="FFA28D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22"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91B0448"/>
    <w:multiLevelType w:val="hybridMultilevel"/>
    <w:tmpl w:val="3BB85C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9C72800"/>
    <w:multiLevelType w:val="hybridMultilevel"/>
    <w:tmpl w:val="786E76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2" w15:restartNumberingAfterBreak="0">
    <w:nsid w:val="4E15469F"/>
    <w:multiLevelType w:val="hybridMultilevel"/>
    <w:tmpl w:val="891C5F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4" w15:restartNumberingAfterBreak="0">
    <w:nsid w:val="584223B5"/>
    <w:multiLevelType w:val="hybridMultilevel"/>
    <w:tmpl w:val="2DD24B34"/>
    <w:lvl w:ilvl="0" w:tplc="0142A218">
      <w:start w:val="1"/>
      <w:numFmt w:val="bullet"/>
      <w:lvlText w:val="-"/>
      <w:lvlJc w:val="left"/>
      <w:pPr>
        <w:tabs>
          <w:tab w:val="num" w:pos="1080"/>
        </w:tabs>
        <w:ind w:left="1080" w:hanging="360"/>
      </w:pPr>
      <w:rPr>
        <w:rFonts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6288F"/>
    <w:multiLevelType w:val="multilevel"/>
    <w:tmpl w:val="3C54B56E"/>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7" w15:restartNumberingAfterBreak="0">
    <w:nsid w:val="64FD0F1C"/>
    <w:multiLevelType w:val="hybridMultilevel"/>
    <w:tmpl w:val="83ACD9D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81C4D66"/>
    <w:multiLevelType w:val="hybridMultilevel"/>
    <w:tmpl w:val="182A8268"/>
    <w:lvl w:ilvl="0" w:tplc="240A000F">
      <w:start w:val="4"/>
      <w:numFmt w:val="decimal"/>
      <w:lvlText w:val="%1."/>
      <w:lvlJc w:val="left"/>
      <w:pPr>
        <w:ind w:left="720" w:hanging="360"/>
      </w:pPr>
      <w:rPr>
        <w:rFonts w:hint="default"/>
        <w:b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4E13838"/>
    <w:multiLevelType w:val="hybridMultilevel"/>
    <w:tmpl w:val="FB8E1D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5C5644E"/>
    <w:multiLevelType w:val="hybridMultilevel"/>
    <w:tmpl w:val="915AB16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15:restartNumberingAfterBreak="0">
    <w:nsid w:val="76236BFE"/>
    <w:multiLevelType w:val="hybridMultilevel"/>
    <w:tmpl w:val="138410DE"/>
    <w:lvl w:ilvl="0" w:tplc="04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44" w15:restartNumberingAfterBreak="0">
    <w:nsid w:val="76C109D3"/>
    <w:multiLevelType w:val="hybridMultilevel"/>
    <w:tmpl w:val="1178641A"/>
    <w:lvl w:ilvl="0" w:tplc="5A3AB698">
      <w:start w:val="1"/>
      <w:numFmt w:val="bullet"/>
      <w:lvlText w:val=""/>
      <w:lvlJc w:val="left"/>
      <w:pPr>
        <w:tabs>
          <w:tab w:val="num" w:pos="720"/>
        </w:tabs>
        <w:ind w:left="720" w:hanging="360"/>
      </w:pPr>
      <w:rPr>
        <w:rFonts w:ascii="Symbol" w:hAnsi="Symbol" w:hint="default"/>
        <w:color w:val="auto"/>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8DD099C"/>
    <w:multiLevelType w:val="hybridMultilevel"/>
    <w:tmpl w:val="BD8E8284"/>
    <w:lvl w:ilvl="0" w:tplc="AA4A6100">
      <w:start w:val="1"/>
      <w:numFmt w:val="bullet"/>
      <w:lvlText w:val=""/>
      <w:lvlJc w:val="left"/>
      <w:pPr>
        <w:tabs>
          <w:tab w:val="num" w:pos="720"/>
        </w:tabs>
        <w:ind w:left="720" w:hanging="360"/>
      </w:pPr>
      <w:rPr>
        <w:rFonts w:ascii="Wingdings" w:hAnsi="Wingdings" w:hint="default"/>
      </w:rPr>
    </w:lvl>
    <w:lvl w:ilvl="1" w:tplc="ADBC81FA" w:tentative="1">
      <w:start w:val="1"/>
      <w:numFmt w:val="bullet"/>
      <w:lvlText w:val=""/>
      <w:lvlJc w:val="left"/>
      <w:pPr>
        <w:tabs>
          <w:tab w:val="num" w:pos="1440"/>
        </w:tabs>
        <w:ind w:left="1440" w:hanging="360"/>
      </w:pPr>
      <w:rPr>
        <w:rFonts w:ascii="Wingdings" w:hAnsi="Wingdings" w:hint="default"/>
      </w:rPr>
    </w:lvl>
    <w:lvl w:ilvl="2" w:tplc="BE1AA1D6" w:tentative="1">
      <w:start w:val="1"/>
      <w:numFmt w:val="bullet"/>
      <w:lvlText w:val=""/>
      <w:lvlJc w:val="left"/>
      <w:pPr>
        <w:tabs>
          <w:tab w:val="num" w:pos="2160"/>
        </w:tabs>
        <w:ind w:left="2160" w:hanging="360"/>
      </w:pPr>
      <w:rPr>
        <w:rFonts w:ascii="Wingdings" w:hAnsi="Wingdings" w:hint="default"/>
      </w:rPr>
    </w:lvl>
    <w:lvl w:ilvl="3" w:tplc="028AB3C6" w:tentative="1">
      <w:start w:val="1"/>
      <w:numFmt w:val="bullet"/>
      <w:lvlText w:val=""/>
      <w:lvlJc w:val="left"/>
      <w:pPr>
        <w:tabs>
          <w:tab w:val="num" w:pos="2880"/>
        </w:tabs>
        <w:ind w:left="2880" w:hanging="360"/>
      </w:pPr>
      <w:rPr>
        <w:rFonts w:ascii="Wingdings" w:hAnsi="Wingdings" w:hint="default"/>
      </w:rPr>
    </w:lvl>
    <w:lvl w:ilvl="4" w:tplc="6AEE88A8" w:tentative="1">
      <w:start w:val="1"/>
      <w:numFmt w:val="bullet"/>
      <w:lvlText w:val=""/>
      <w:lvlJc w:val="left"/>
      <w:pPr>
        <w:tabs>
          <w:tab w:val="num" w:pos="3600"/>
        </w:tabs>
        <w:ind w:left="3600" w:hanging="360"/>
      </w:pPr>
      <w:rPr>
        <w:rFonts w:ascii="Wingdings" w:hAnsi="Wingdings" w:hint="default"/>
      </w:rPr>
    </w:lvl>
    <w:lvl w:ilvl="5" w:tplc="2564D3B2" w:tentative="1">
      <w:start w:val="1"/>
      <w:numFmt w:val="bullet"/>
      <w:lvlText w:val=""/>
      <w:lvlJc w:val="left"/>
      <w:pPr>
        <w:tabs>
          <w:tab w:val="num" w:pos="4320"/>
        </w:tabs>
        <w:ind w:left="4320" w:hanging="360"/>
      </w:pPr>
      <w:rPr>
        <w:rFonts w:ascii="Wingdings" w:hAnsi="Wingdings" w:hint="default"/>
      </w:rPr>
    </w:lvl>
    <w:lvl w:ilvl="6" w:tplc="0E5889FA" w:tentative="1">
      <w:start w:val="1"/>
      <w:numFmt w:val="bullet"/>
      <w:lvlText w:val=""/>
      <w:lvlJc w:val="left"/>
      <w:pPr>
        <w:tabs>
          <w:tab w:val="num" w:pos="5040"/>
        </w:tabs>
        <w:ind w:left="5040" w:hanging="360"/>
      </w:pPr>
      <w:rPr>
        <w:rFonts w:ascii="Wingdings" w:hAnsi="Wingdings" w:hint="default"/>
      </w:rPr>
    </w:lvl>
    <w:lvl w:ilvl="7" w:tplc="E7A2C37C" w:tentative="1">
      <w:start w:val="1"/>
      <w:numFmt w:val="bullet"/>
      <w:lvlText w:val=""/>
      <w:lvlJc w:val="left"/>
      <w:pPr>
        <w:tabs>
          <w:tab w:val="num" w:pos="5760"/>
        </w:tabs>
        <w:ind w:left="5760" w:hanging="360"/>
      </w:pPr>
      <w:rPr>
        <w:rFonts w:ascii="Wingdings" w:hAnsi="Wingdings" w:hint="default"/>
      </w:rPr>
    </w:lvl>
    <w:lvl w:ilvl="8" w:tplc="F718E53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8"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D44C5B"/>
    <w:multiLevelType w:val="hybridMultilevel"/>
    <w:tmpl w:val="05E21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9"/>
  </w:num>
  <w:num w:numId="2">
    <w:abstractNumId w:val="29"/>
  </w:num>
  <w:num w:numId="3">
    <w:abstractNumId w:val="47"/>
  </w:num>
  <w:num w:numId="4">
    <w:abstractNumId w:val="40"/>
  </w:num>
  <w:num w:numId="5">
    <w:abstractNumId w:val="31"/>
  </w:num>
  <w:num w:numId="6">
    <w:abstractNumId w:val="25"/>
  </w:num>
  <w:num w:numId="7">
    <w:abstractNumId w:val="5"/>
  </w:num>
  <w:num w:numId="8">
    <w:abstractNumId w:val="45"/>
  </w:num>
  <w:num w:numId="9">
    <w:abstractNumId w:val="27"/>
  </w:num>
  <w:num w:numId="10">
    <w:abstractNumId w:val="21"/>
  </w:num>
  <w:num w:numId="11">
    <w:abstractNumId w:val="26"/>
  </w:num>
  <w:num w:numId="12">
    <w:abstractNumId w:val="36"/>
  </w:num>
  <w:num w:numId="13">
    <w:abstractNumId w:val="33"/>
  </w:num>
  <w:num w:numId="14">
    <w:abstractNumId w:val="22"/>
  </w:num>
  <w:num w:numId="15">
    <w:abstractNumId w:val="17"/>
  </w:num>
  <w:num w:numId="16">
    <w:abstractNumId w:val="13"/>
  </w:num>
  <w:num w:numId="17">
    <w:abstractNumId w:val="48"/>
  </w:num>
  <w:num w:numId="18">
    <w:abstractNumId w:val="23"/>
  </w:num>
  <w:num w:numId="19">
    <w:abstractNumId w:val="30"/>
  </w:num>
  <w:num w:numId="20">
    <w:abstractNumId w:val="41"/>
  </w:num>
  <w:num w:numId="21">
    <w:abstractNumId w:val="19"/>
  </w:num>
  <w:num w:numId="22">
    <w:abstractNumId w:val="2"/>
  </w:num>
  <w:num w:numId="23">
    <w:abstractNumId w:val="1"/>
  </w:num>
  <w:num w:numId="24">
    <w:abstractNumId w:val="0"/>
  </w:num>
  <w:num w:numId="25">
    <w:abstractNumId w:val="44"/>
  </w:num>
  <w:num w:numId="26">
    <w:abstractNumId w:val="12"/>
  </w:num>
  <w:num w:numId="27">
    <w:abstractNumId w:val="16"/>
  </w:num>
  <w:num w:numId="28">
    <w:abstractNumId w:val="35"/>
  </w:num>
  <w:num w:numId="29">
    <w:abstractNumId w:val="9"/>
  </w:num>
  <w:num w:numId="30">
    <w:abstractNumId w:val="34"/>
  </w:num>
  <w:num w:numId="31">
    <w:abstractNumId w:val="28"/>
  </w:num>
  <w:num w:numId="32">
    <w:abstractNumId w:val="20"/>
  </w:num>
  <w:num w:numId="33">
    <w:abstractNumId w:val="10"/>
  </w:num>
  <w:num w:numId="34">
    <w:abstractNumId w:val="46"/>
  </w:num>
  <w:num w:numId="35">
    <w:abstractNumId w:val="3"/>
  </w:num>
  <w:num w:numId="36">
    <w:abstractNumId w:val="4"/>
  </w:num>
  <w:num w:numId="37">
    <w:abstractNumId w:val="15"/>
  </w:num>
  <w:num w:numId="38">
    <w:abstractNumId w:val="49"/>
  </w:num>
  <w:num w:numId="39">
    <w:abstractNumId w:val="38"/>
  </w:num>
  <w:num w:numId="40">
    <w:abstractNumId w:val="18"/>
  </w:num>
  <w:num w:numId="41">
    <w:abstractNumId w:val="24"/>
  </w:num>
  <w:num w:numId="42">
    <w:abstractNumId w:val="7"/>
  </w:num>
  <w:num w:numId="43">
    <w:abstractNumId w:val="6"/>
  </w:num>
  <w:num w:numId="44">
    <w:abstractNumId w:val="37"/>
  </w:num>
  <w:num w:numId="45">
    <w:abstractNumId w:val="8"/>
  </w:num>
  <w:num w:numId="46">
    <w:abstractNumId w:val="32"/>
  </w:num>
  <w:num w:numId="47">
    <w:abstractNumId w:val="42"/>
  </w:num>
  <w:num w:numId="48">
    <w:abstractNumId w:val="14"/>
  </w:num>
  <w:num w:numId="49">
    <w:abstractNumId w:val="43"/>
  </w:num>
  <w:num w:numId="5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182C"/>
    <w:rsid w:val="00012259"/>
    <w:rsid w:val="000127D7"/>
    <w:rsid w:val="00014279"/>
    <w:rsid w:val="0001472D"/>
    <w:rsid w:val="00014E2E"/>
    <w:rsid w:val="00016C18"/>
    <w:rsid w:val="000175DD"/>
    <w:rsid w:val="00023C89"/>
    <w:rsid w:val="00023FC2"/>
    <w:rsid w:val="00025383"/>
    <w:rsid w:val="000275B9"/>
    <w:rsid w:val="00027CB0"/>
    <w:rsid w:val="00031059"/>
    <w:rsid w:val="0003128C"/>
    <w:rsid w:val="0003161B"/>
    <w:rsid w:val="000316CB"/>
    <w:rsid w:val="00031C20"/>
    <w:rsid w:val="00033B17"/>
    <w:rsid w:val="00034210"/>
    <w:rsid w:val="00034816"/>
    <w:rsid w:val="00035927"/>
    <w:rsid w:val="00035B25"/>
    <w:rsid w:val="00035D47"/>
    <w:rsid w:val="000402AB"/>
    <w:rsid w:val="00040A9E"/>
    <w:rsid w:val="00040F56"/>
    <w:rsid w:val="000420DA"/>
    <w:rsid w:val="00043131"/>
    <w:rsid w:val="00043530"/>
    <w:rsid w:val="00045E0C"/>
    <w:rsid w:val="0004655A"/>
    <w:rsid w:val="00050211"/>
    <w:rsid w:val="00050F7F"/>
    <w:rsid w:val="0005316B"/>
    <w:rsid w:val="000537E8"/>
    <w:rsid w:val="0005493F"/>
    <w:rsid w:val="00055B77"/>
    <w:rsid w:val="0005728B"/>
    <w:rsid w:val="00060D57"/>
    <w:rsid w:val="00061CE9"/>
    <w:rsid w:val="00061D77"/>
    <w:rsid w:val="0006208A"/>
    <w:rsid w:val="0006287B"/>
    <w:rsid w:val="00063657"/>
    <w:rsid w:val="000664AE"/>
    <w:rsid w:val="000679CE"/>
    <w:rsid w:val="00067A66"/>
    <w:rsid w:val="00071279"/>
    <w:rsid w:val="00071793"/>
    <w:rsid w:val="00072A62"/>
    <w:rsid w:val="00072CB1"/>
    <w:rsid w:val="00073DA2"/>
    <w:rsid w:val="00075F96"/>
    <w:rsid w:val="00076680"/>
    <w:rsid w:val="00076A1D"/>
    <w:rsid w:val="00076DF2"/>
    <w:rsid w:val="0007705D"/>
    <w:rsid w:val="0007780C"/>
    <w:rsid w:val="00077A0F"/>
    <w:rsid w:val="0008073E"/>
    <w:rsid w:val="00082816"/>
    <w:rsid w:val="00082B86"/>
    <w:rsid w:val="00082CE8"/>
    <w:rsid w:val="00086B88"/>
    <w:rsid w:val="00087274"/>
    <w:rsid w:val="000873E1"/>
    <w:rsid w:val="0009160F"/>
    <w:rsid w:val="00091CDB"/>
    <w:rsid w:val="00091F23"/>
    <w:rsid w:val="00092171"/>
    <w:rsid w:val="0009253D"/>
    <w:rsid w:val="000929BA"/>
    <w:rsid w:val="000932C8"/>
    <w:rsid w:val="00093F01"/>
    <w:rsid w:val="00093F91"/>
    <w:rsid w:val="00095539"/>
    <w:rsid w:val="00096E1F"/>
    <w:rsid w:val="000A19AC"/>
    <w:rsid w:val="000A2D87"/>
    <w:rsid w:val="000A3172"/>
    <w:rsid w:val="000A4757"/>
    <w:rsid w:val="000A64BA"/>
    <w:rsid w:val="000A7E74"/>
    <w:rsid w:val="000B02BC"/>
    <w:rsid w:val="000B03C2"/>
    <w:rsid w:val="000B17F7"/>
    <w:rsid w:val="000B1B19"/>
    <w:rsid w:val="000B2345"/>
    <w:rsid w:val="000B2CF0"/>
    <w:rsid w:val="000B3AAB"/>
    <w:rsid w:val="000B3C29"/>
    <w:rsid w:val="000B424B"/>
    <w:rsid w:val="000B4904"/>
    <w:rsid w:val="000B5CD1"/>
    <w:rsid w:val="000B64BF"/>
    <w:rsid w:val="000B6582"/>
    <w:rsid w:val="000B667A"/>
    <w:rsid w:val="000B6A21"/>
    <w:rsid w:val="000B7957"/>
    <w:rsid w:val="000C1134"/>
    <w:rsid w:val="000C1E0E"/>
    <w:rsid w:val="000C3239"/>
    <w:rsid w:val="000C3579"/>
    <w:rsid w:val="000C4768"/>
    <w:rsid w:val="000C750F"/>
    <w:rsid w:val="000C75DA"/>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63"/>
    <w:rsid w:val="0010707E"/>
    <w:rsid w:val="001072B9"/>
    <w:rsid w:val="00110044"/>
    <w:rsid w:val="0011285B"/>
    <w:rsid w:val="00112D91"/>
    <w:rsid w:val="00113128"/>
    <w:rsid w:val="0011341F"/>
    <w:rsid w:val="00113949"/>
    <w:rsid w:val="001139FA"/>
    <w:rsid w:val="00113EC5"/>
    <w:rsid w:val="001158EF"/>
    <w:rsid w:val="0011783F"/>
    <w:rsid w:val="00117B62"/>
    <w:rsid w:val="001202B9"/>
    <w:rsid w:val="0012200E"/>
    <w:rsid w:val="00122CFB"/>
    <w:rsid w:val="00123206"/>
    <w:rsid w:val="0012368E"/>
    <w:rsid w:val="00123915"/>
    <w:rsid w:val="00123E70"/>
    <w:rsid w:val="0012404A"/>
    <w:rsid w:val="001279E4"/>
    <w:rsid w:val="00130B51"/>
    <w:rsid w:val="00131585"/>
    <w:rsid w:val="001331B3"/>
    <w:rsid w:val="00134B3F"/>
    <w:rsid w:val="00134B8E"/>
    <w:rsid w:val="00134BD9"/>
    <w:rsid w:val="00135116"/>
    <w:rsid w:val="001354B9"/>
    <w:rsid w:val="00135B34"/>
    <w:rsid w:val="001368E5"/>
    <w:rsid w:val="00136EF4"/>
    <w:rsid w:val="001376A7"/>
    <w:rsid w:val="00137D89"/>
    <w:rsid w:val="0014017F"/>
    <w:rsid w:val="001405C6"/>
    <w:rsid w:val="00140A3E"/>
    <w:rsid w:val="00141013"/>
    <w:rsid w:val="00143228"/>
    <w:rsid w:val="0014365A"/>
    <w:rsid w:val="0014397D"/>
    <w:rsid w:val="00146A9D"/>
    <w:rsid w:val="00146C85"/>
    <w:rsid w:val="00147B56"/>
    <w:rsid w:val="001504DB"/>
    <w:rsid w:val="00151619"/>
    <w:rsid w:val="0015489E"/>
    <w:rsid w:val="00154D61"/>
    <w:rsid w:val="00154FAB"/>
    <w:rsid w:val="00155EEB"/>
    <w:rsid w:val="00156E4C"/>
    <w:rsid w:val="00160B5E"/>
    <w:rsid w:val="0016288E"/>
    <w:rsid w:val="0016699F"/>
    <w:rsid w:val="00171D08"/>
    <w:rsid w:val="00173344"/>
    <w:rsid w:val="001745E4"/>
    <w:rsid w:val="00174788"/>
    <w:rsid w:val="001748A3"/>
    <w:rsid w:val="00175723"/>
    <w:rsid w:val="00175814"/>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738F"/>
    <w:rsid w:val="001E7639"/>
    <w:rsid w:val="001F07E2"/>
    <w:rsid w:val="001F1AE4"/>
    <w:rsid w:val="001F2709"/>
    <w:rsid w:val="001F2B89"/>
    <w:rsid w:val="001F2BD1"/>
    <w:rsid w:val="001F3765"/>
    <w:rsid w:val="001F4AC3"/>
    <w:rsid w:val="001F7298"/>
    <w:rsid w:val="00202111"/>
    <w:rsid w:val="0020266E"/>
    <w:rsid w:val="00203702"/>
    <w:rsid w:val="00203AB8"/>
    <w:rsid w:val="00203B4C"/>
    <w:rsid w:val="00203B82"/>
    <w:rsid w:val="00203C62"/>
    <w:rsid w:val="002041EA"/>
    <w:rsid w:val="00204330"/>
    <w:rsid w:val="002044C4"/>
    <w:rsid w:val="002047B5"/>
    <w:rsid w:val="00204F46"/>
    <w:rsid w:val="002057E6"/>
    <w:rsid w:val="00205F5B"/>
    <w:rsid w:val="0020732B"/>
    <w:rsid w:val="002101A4"/>
    <w:rsid w:val="0021065A"/>
    <w:rsid w:val="00210879"/>
    <w:rsid w:val="00210D5A"/>
    <w:rsid w:val="00211D34"/>
    <w:rsid w:val="00213668"/>
    <w:rsid w:val="0021474C"/>
    <w:rsid w:val="00214F04"/>
    <w:rsid w:val="00215B3E"/>
    <w:rsid w:val="00217844"/>
    <w:rsid w:val="00217C1B"/>
    <w:rsid w:val="002209C0"/>
    <w:rsid w:val="002217C7"/>
    <w:rsid w:val="00221F55"/>
    <w:rsid w:val="0022223C"/>
    <w:rsid w:val="002223A2"/>
    <w:rsid w:val="0022433C"/>
    <w:rsid w:val="00226ECF"/>
    <w:rsid w:val="002271C4"/>
    <w:rsid w:val="00227F88"/>
    <w:rsid w:val="002300AF"/>
    <w:rsid w:val="00230611"/>
    <w:rsid w:val="00231F80"/>
    <w:rsid w:val="00233AAF"/>
    <w:rsid w:val="002360C2"/>
    <w:rsid w:val="00236841"/>
    <w:rsid w:val="0023701C"/>
    <w:rsid w:val="00237A3D"/>
    <w:rsid w:val="00237FDF"/>
    <w:rsid w:val="002403B4"/>
    <w:rsid w:val="00240455"/>
    <w:rsid w:val="00241181"/>
    <w:rsid w:val="00241399"/>
    <w:rsid w:val="0024290F"/>
    <w:rsid w:val="00243DE3"/>
    <w:rsid w:val="00244169"/>
    <w:rsid w:val="002442D8"/>
    <w:rsid w:val="00244322"/>
    <w:rsid w:val="00244BF2"/>
    <w:rsid w:val="0024679A"/>
    <w:rsid w:val="00246AA1"/>
    <w:rsid w:val="00246C1A"/>
    <w:rsid w:val="00247DBF"/>
    <w:rsid w:val="00247FBB"/>
    <w:rsid w:val="00250C29"/>
    <w:rsid w:val="00252A8C"/>
    <w:rsid w:val="00253C6A"/>
    <w:rsid w:val="00253EC3"/>
    <w:rsid w:val="00253FDC"/>
    <w:rsid w:val="00256E7D"/>
    <w:rsid w:val="00256FF6"/>
    <w:rsid w:val="00260569"/>
    <w:rsid w:val="002606F0"/>
    <w:rsid w:val="00261BF8"/>
    <w:rsid w:val="00263585"/>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3ED"/>
    <w:rsid w:val="0027665D"/>
    <w:rsid w:val="0027773E"/>
    <w:rsid w:val="0027774F"/>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45B"/>
    <w:rsid w:val="002A4E96"/>
    <w:rsid w:val="002A7571"/>
    <w:rsid w:val="002A782A"/>
    <w:rsid w:val="002B11E2"/>
    <w:rsid w:val="002B1B36"/>
    <w:rsid w:val="002B1D0B"/>
    <w:rsid w:val="002B24B8"/>
    <w:rsid w:val="002B34EB"/>
    <w:rsid w:val="002B5BB1"/>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CEF"/>
    <w:rsid w:val="002D3179"/>
    <w:rsid w:val="002D3AE9"/>
    <w:rsid w:val="002D4510"/>
    <w:rsid w:val="002D574B"/>
    <w:rsid w:val="002D6B88"/>
    <w:rsid w:val="002D747B"/>
    <w:rsid w:val="002E0C2C"/>
    <w:rsid w:val="002E41C0"/>
    <w:rsid w:val="002E4959"/>
    <w:rsid w:val="002E4DC3"/>
    <w:rsid w:val="002E5905"/>
    <w:rsid w:val="002E7264"/>
    <w:rsid w:val="002F0734"/>
    <w:rsid w:val="002F0AD0"/>
    <w:rsid w:val="002F0CC9"/>
    <w:rsid w:val="002F194F"/>
    <w:rsid w:val="002F2CD9"/>
    <w:rsid w:val="002F30E3"/>
    <w:rsid w:val="002F3A87"/>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101DA"/>
    <w:rsid w:val="00310331"/>
    <w:rsid w:val="003106A1"/>
    <w:rsid w:val="0031070D"/>
    <w:rsid w:val="00312369"/>
    <w:rsid w:val="00312A08"/>
    <w:rsid w:val="00314693"/>
    <w:rsid w:val="00314757"/>
    <w:rsid w:val="0031628B"/>
    <w:rsid w:val="00316363"/>
    <w:rsid w:val="00316D76"/>
    <w:rsid w:val="00317E61"/>
    <w:rsid w:val="00320809"/>
    <w:rsid w:val="00320A00"/>
    <w:rsid w:val="003211CE"/>
    <w:rsid w:val="003216FD"/>
    <w:rsid w:val="00321766"/>
    <w:rsid w:val="00321E6C"/>
    <w:rsid w:val="0032223C"/>
    <w:rsid w:val="0032555D"/>
    <w:rsid w:val="00326082"/>
    <w:rsid w:val="0032669A"/>
    <w:rsid w:val="00327D22"/>
    <w:rsid w:val="00327FC7"/>
    <w:rsid w:val="0033099C"/>
    <w:rsid w:val="003315ED"/>
    <w:rsid w:val="0033191F"/>
    <w:rsid w:val="00331EB0"/>
    <w:rsid w:val="00333396"/>
    <w:rsid w:val="00333D9D"/>
    <w:rsid w:val="00334168"/>
    <w:rsid w:val="00341E8F"/>
    <w:rsid w:val="00342DE0"/>
    <w:rsid w:val="00345FA9"/>
    <w:rsid w:val="00346E50"/>
    <w:rsid w:val="003518A4"/>
    <w:rsid w:val="003523B6"/>
    <w:rsid w:val="0035403A"/>
    <w:rsid w:val="00354325"/>
    <w:rsid w:val="00354CE5"/>
    <w:rsid w:val="00355285"/>
    <w:rsid w:val="00356C1B"/>
    <w:rsid w:val="00357DAB"/>
    <w:rsid w:val="003609E9"/>
    <w:rsid w:val="00360ADB"/>
    <w:rsid w:val="00361664"/>
    <w:rsid w:val="0036394B"/>
    <w:rsid w:val="00364E6F"/>
    <w:rsid w:val="00364E90"/>
    <w:rsid w:val="0036751E"/>
    <w:rsid w:val="00367F57"/>
    <w:rsid w:val="003700B5"/>
    <w:rsid w:val="003709B5"/>
    <w:rsid w:val="00371769"/>
    <w:rsid w:val="003723CC"/>
    <w:rsid w:val="00372506"/>
    <w:rsid w:val="003734BE"/>
    <w:rsid w:val="00373B71"/>
    <w:rsid w:val="0037468F"/>
    <w:rsid w:val="003759C2"/>
    <w:rsid w:val="0038016C"/>
    <w:rsid w:val="003803C3"/>
    <w:rsid w:val="00380D89"/>
    <w:rsid w:val="0038182A"/>
    <w:rsid w:val="00384193"/>
    <w:rsid w:val="0038440F"/>
    <w:rsid w:val="003846C6"/>
    <w:rsid w:val="003846CB"/>
    <w:rsid w:val="00384BE4"/>
    <w:rsid w:val="00385984"/>
    <w:rsid w:val="00387A57"/>
    <w:rsid w:val="00391B3F"/>
    <w:rsid w:val="00392CC9"/>
    <w:rsid w:val="003943C4"/>
    <w:rsid w:val="00394B66"/>
    <w:rsid w:val="003956D0"/>
    <w:rsid w:val="00397365"/>
    <w:rsid w:val="003A09AA"/>
    <w:rsid w:val="003A21B5"/>
    <w:rsid w:val="003A2C11"/>
    <w:rsid w:val="003A2CCD"/>
    <w:rsid w:val="003A31F6"/>
    <w:rsid w:val="003A3340"/>
    <w:rsid w:val="003A3799"/>
    <w:rsid w:val="003A46CB"/>
    <w:rsid w:val="003A65DA"/>
    <w:rsid w:val="003A7891"/>
    <w:rsid w:val="003A789A"/>
    <w:rsid w:val="003A795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001"/>
    <w:rsid w:val="003D076C"/>
    <w:rsid w:val="003D0F43"/>
    <w:rsid w:val="003D0FC3"/>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30F4"/>
    <w:rsid w:val="003F5959"/>
    <w:rsid w:val="003F5A31"/>
    <w:rsid w:val="003F7FBF"/>
    <w:rsid w:val="004007B3"/>
    <w:rsid w:val="00403322"/>
    <w:rsid w:val="00404163"/>
    <w:rsid w:val="00404192"/>
    <w:rsid w:val="00404DA1"/>
    <w:rsid w:val="00406A28"/>
    <w:rsid w:val="00407E99"/>
    <w:rsid w:val="00410015"/>
    <w:rsid w:val="00411770"/>
    <w:rsid w:val="00411DFB"/>
    <w:rsid w:val="00413EF7"/>
    <w:rsid w:val="00414D69"/>
    <w:rsid w:val="004157D7"/>
    <w:rsid w:val="00415BAB"/>
    <w:rsid w:val="00415ED2"/>
    <w:rsid w:val="00415FAD"/>
    <w:rsid w:val="00416B74"/>
    <w:rsid w:val="0042068C"/>
    <w:rsid w:val="0042141F"/>
    <w:rsid w:val="004229E7"/>
    <w:rsid w:val="00423E5C"/>
    <w:rsid w:val="004248D0"/>
    <w:rsid w:val="004260E0"/>
    <w:rsid w:val="00426523"/>
    <w:rsid w:val="0042690C"/>
    <w:rsid w:val="00426A4C"/>
    <w:rsid w:val="0042717D"/>
    <w:rsid w:val="00430FE8"/>
    <w:rsid w:val="0043168B"/>
    <w:rsid w:val="00431A8E"/>
    <w:rsid w:val="00432B77"/>
    <w:rsid w:val="00433940"/>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1DC6"/>
    <w:rsid w:val="00463197"/>
    <w:rsid w:val="00463575"/>
    <w:rsid w:val="00463F18"/>
    <w:rsid w:val="004656CD"/>
    <w:rsid w:val="00465B60"/>
    <w:rsid w:val="00465D6A"/>
    <w:rsid w:val="00466DF3"/>
    <w:rsid w:val="004672AD"/>
    <w:rsid w:val="0047111B"/>
    <w:rsid w:val="0047122B"/>
    <w:rsid w:val="00471792"/>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29E"/>
    <w:rsid w:val="004872CE"/>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4E7"/>
    <w:rsid w:val="004B27BD"/>
    <w:rsid w:val="004B29CE"/>
    <w:rsid w:val="004B2E9D"/>
    <w:rsid w:val="004B460E"/>
    <w:rsid w:val="004B594B"/>
    <w:rsid w:val="004B725B"/>
    <w:rsid w:val="004C1C08"/>
    <w:rsid w:val="004C33AA"/>
    <w:rsid w:val="004C3AAC"/>
    <w:rsid w:val="004C3CDD"/>
    <w:rsid w:val="004C4E22"/>
    <w:rsid w:val="004C4E6C"/>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E7352"/>
    <w:rsid w:val="004F0B24"/>
    <w:rsid w:val="004F3147"/>
    <w:rsid w:val="004F371F"/>
    <w:rsid w:val="004F64E3"/>
    <w:rsid w:val="004F6A8A"/>
    <w:rsid w:val="004F7369"/>
    <w:rsid w:val="004F759A"/>
    <w:rsid w:val="0050015E"/>
    <w:rsid w:val="005016AB"/>
    <w:rsid w:val="005027FE"/>
    <w:rsid w:val="00502BC7"/>
    <w:rsid w:val="00502C24"/>
    <w:rsid w:val="0050413D"/>
    <w:rsid w:val="00504837"/>
    <w:rsid w:val="00504995"/>
    <w:rsid w:val="00504F36"/>
    <w:rsid w:val="00505258"/>
    <w:rsid w:val="005056B7"/>
    <w:rsid w:val="00505B33"/>
    <w:rsid w:val="00507409"/>
    <w:rsid w:val="00507421"/>
    <w:rsid w:val="00507FE5"/>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3C3B"/>
    <w:rsid w:val="00534810"/>
    <w:rsid w:val="00535B16"/>
    <w:rsid w:val="00536323"/>
    <w:rsid w:val="00536D82"/>
    <w:rsid w:val="005376A6"/>
    <w:rsid w:val="005378E0"/>
    <w:rsid w:val="00537DDE"/>
    <w:rsid w:val="00541722"/>
    <w:rsid w:val="00541FD6"/>
    <w:rsid w:val="00542B81"/>
    <w:rsid w:val="0054370B"/>
    <w:rsid w:val="00544F82"/>
    <w:rsid w:val="00547FA4"/>
    <w:rsid w:val="005516A0"/>
    <w:rsid w:val="00551DD6"/>
    <w:rsid w:val="005544E8"/>
    <w:rsid w:val="00554523"/>
    <w:rsid w:val="00554FFF"/>
    <w:rsid w:val="00556760"/>
    <w:rsid w:val="00560229"/>
    <w:rsid w:val="00560B56"/>
    <w:rsid w:val="0056124D"/>
    <w:rsid w:val="00562E64"/>
    <w:rsid w:val="00562FEC"/>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5330"/>
    <w:rsid w:val="00575C6F"/>
    <w:rsid w:val="00580A04"/>
    <w:rsid w:val="00581897"/>
    <w:rsid w:val="0058210D"/>
    <w:rsid w:val="005838FE"/>
    <w:rsid w:val="0058440D"/>
    <w:rsid w:val="0058479F"/>
    <w:rsid w:val="005848AA"/>
    <w:rsid w:val="005873FD"/>
    <w:rsid w:val="005878CC"/>
    <w:rsid w:val="00591693"/>
    <w:rsid w:val="00592E8C"/>
    <w:rsid w:val="0059325B"/>
    <w:rsid w:val="00593C4F"/>
    <w:rsid w:val="005946A8"/>
    <w:rsid w:val="00594D62"/>
    <w:rsid w:val="00595FD3"/>
    <w:rsid w:val="00596A33"/>
    <w:rsid w:val="00596E6F"/>
    <w:rsid w:val="0059774E"/>
    <w:rsid w:val="005A0648"/>
    <w:rsid w:val="005A165B"/>
    <w:rsid w:val="005A167D"/>
    <w:rsid w:val="005A2753"/>
    <w:rsid w:val="005A3EA7"/>
    <w:rsid w:val="005A3FBF"/>
    <w:rsid w:val="005A4407"/>
    <w:rsid w:val="005A55ED"/>
    <w:rsid w:val="005A56FD"/>
    <w:rsid w:val="005A59EF"/>
    <w:rsid w:val="005A60DF"/>
    <w:rsid w:val="005A7D14"/>
    <w:rsid w:val="005A7E89"/>
    <w:rsid w:val="005B06B4"/>
    <w:rsid w:val="005B1223"/>
    <w:rsid w:val="005B1B2E"/>
    <w:rsid w:val="005B3B81"/>
    <w:rsid w:val="005B4CC4"/>
    <w:rsid w:val="005B6606"/>
    <w:rsid w:val="005B6E1F"/>
    <w:rsid w:val="005B7290"/>
    <w:rsid w:val="005B7675"/>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FC"/>
    <w:rsid w:val="005D0C11"/>
    <w:rsid w:val="005D14FB"/>
    <w:rsid w:val="005D2625"/>
    <w:rsid w:val="005D372E"/>
    <w:rsid w:val="005D4178"/>
    <w:rsid w:val="005D4A19"/>
    <w:rsid w:val="005D4C62"/>
    <w:rsid w:val="005D6567"/>
    <w:rsid w:val="005D7696"/>
    <w:rsid w:val="005D77A0"/>
    <w:rsid w:val="005D7E02"/>
    <w:rsid w:val="005E035F"/>
    <w:rsid w:val="005E260A"/>
    <w:rsid w:val="005E2D29"/>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9DA"/>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29BE"/>
    <w:rsid w:val="00642AA6"/>
    <w:rsid w:val="0064391D"/>
    <w:rsid w:val="00643C5D"/>
    <w:rsid w:val="00643D49"/>
    <w:rsid w:val="0064418F"/>
    <w:rsid w:val="006444C7"/>
    <w:rsid w:val="0064486D"/>
    <w:rsid w:val="006451CC"/>
    <w:rsid w:val="006453AB"/>
    <w:rsid w:val="006460C8"/>
    <w:rsid w:val="00650D13"/>
    <w:rsid w:val="006514A4"/>
    <w:rsid w:val="00651821"/>
    <w:rsid w:val="00651973"/>
    <w:rsid w:val="00653AC6"/>
    <w:rsid w:val="00654384"/>
    <w:rsid w:val="00654A8D"/>
    <w:rsid w:val="00655B6A"/>
    <w:rsid w:val="00655F73"/>
    <w:rsid w:val="00656686"/>
    <w:rsid w:val="00657D18"/>
    <w:rsid w:val="00657DE1"/>
    <w:rsid w:val="0066007C"/>
    <w:rsid w:val="00660228"/>
    <w:rsid w:val="00660F54"/>
    <w:rsid w:val="00661BDB"/>
    <w:rsid w:val="00662340"/>
    <w:rsid w:val="00662B20"/>
    <w:rsid w:val="006637E6"/>
    <w:rsid w:val="00663D4F"/>
    <w:rsid w:val="00664516"/>
    <w:rsid w:val="00665241"/>
    <w:rsid w:val="0066646A"/>
    <w:rsid w:val="006672F7"/>
    <w:rsid w:val="00667387"/>
    <w:rsid w:val="006675CD"/>
    <w:rsid w:val="00667C82"/>
    <w:rsid w:val="00670686"/>
    <w:rsid w:val="00670CF7"/>
    <w:rsid w:val="0067262A"/>
    <w:rsid w:val="00672B47"/>
    <w:rsid w:val="00674B45"/>
    <w:rsid w:val="00674C40"/>
    <w:rsid w:val="00674CF3"/>
    <w:rsid w:val="0067530D"/>
    <w:rsid w:val="00675DB2"/>
    <w:rsid w:val="00675E38"/>
    <w:rsid w:val="0067601B"/>
    <w:rsid w:val="0067736F"/>
    <w:rsid w:val="0068016A"/>
    <w:rsid w:val="00681AD8"/>
    <w:rsid w:val="00681CE5"/>
    <w:rsid w:val="00682647"/>
    <w:rsid w:val="006832C6"/>
    <w:rsid w:val="0068499C"/>
    <w:rsid w:val="00684B35"/>
    <w:rsid w:val="00684C67"/>
    <w:rsid w:val="00684D9B"/>
    <w:rsid w:val="0068645C"/>
    <w:rsid w:val="00691D2C"/>
    <w:rsid w:val="006922CB"/>
    <w:rsid w:val="0069258D"/>
    <w:rsid w:val="00692AD7"/>
    <w:rsid w:val="00692D20"/>
    <w:rsid w:val="00693D28"/>
    <w:rsid w:val="0069448E"/>
    <w:rsid w:val="006965D3"/>
    <w:rsid w:val="00697556"/>
    <w:rsid w:val="0069757F"/>
    <w:rsid w:val="006A01FE"/>
    <w:rsid w:val="006A1196"/>
    <w:rsid w:val="006A154F"/>
    <w:rsid w:val="006A161A"/>
    <w:rsid w:val="006A2D89"/>
    <w:rsid w:val="006A4E34"/>
    <w:rsid w:val="006A5307"/>
    <w:rsid w:val="006A69D0"/>
    <w:rsid w:val="006A6AC8"/>
    <w:rsid w:val="006A7E8C"/>
    <w:rsid w:val="006B1C64"/>
    <w:rsid w:val="006B1FB2"/>
    <w:rsid w:val="006B2572"/>
    <w:rsid w:val="006B381F"/>
    <w:rsid w:val="006B3CBF"/>
    <w:rsid w:val="006B3F46"/>
    <w:rsid w:val="006B4132"/>
    <w:rsid w:val="006B4647"/>
    <w:rsid w:val="006B4C2B"/>
    <w:rsid w:val="006B54AE"/>
    <w:rsid w:val="006B5916"/>
    <w:rsid w:val="006B5D87"/>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305D"/>
    <w:rsid w:val="006D305F"/>
    <w:rsid w:val="006D34CD"/>
    <w:rsid w:val="006D4F2E"/>
    <w:rsid w:val="006D6067"/>
    <w:rsid w:val="006D63C8"/>
    <w:rsid w:val="006D697F"/>
    <w:rsid w:val="006D71C8"/>
    <w:rsid w:val="006E0C64"/>
    <w:rsid w:val="006E1C54"/>
    <w:rsid w:val="006E27CF"/>
    <w:rsid w:val="006E2A04"/>
    <w:rsid w:val="006E30CC"/>
    <w:rsid w:val="006E32D5"/>
    <w:rsid w:val="006E3361"/>
    <w:rsid w:val="006E3D5F"/>
    <w:rsid w:val="006E42FB"/>
    <w:rsid w:val="006E5598"/>
    <w:rsid w:val="006E6484"/>
    <w:rsid w:val="006E65AE"/>
    <w:rsid w:val="006E7481"/>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618D"/>
    <w:rsid w:val="00716545"/>
    <w:rsid w:val="00716EFC"/>
    <w:rsid w:val="00717023"/>
    <w:rsid w:val="00717135"/>
    <w:rsid w:val="00720582"/>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598"/>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E52"/>
    <w:rsid w:val="00757F03"/>
    <w:rsid w:val="00761659"/>
    <w:rsid w:val="0076247A"/>
    <w:rsid w:val="00762BAC"/>
    <w:rsid w:val="0076581E"/>
    <w:rsid w:val="00767414"/>
    <w:rsid w:val="00767B58"/>
    <w:rsid w:val="00770818"/>
    <w:rsid w:val="007722A5"/>
    <w:rsid w:val="00772807"/>
    <w:rsid w:val="00772DA8"/>
    <w:rsid w:val="00773BA2"/>
    <w:rsid w:val="00775964"/>
    <w:rsid w:val="007765FE"/>
    <w:rsid w:val="00780B4D"/>
    <w:rsid w:val="007814D0"/>
    <w:rsid w:val="007842C3"/>
    <w:rsid w:val="007843F9"/>
    <w:rsid w:val="00784B67"/>
    <w:rsid w:val="00787580"/>
    <w:rsid w:val="0078760A"/>
    <w:rsid w:val="007879AF"/>
    <w:rsid w:val="00787FC1"/>
    <w:rsid w:val="00793C33"/>
    <w:rsid w:val="00793E29"/>
    <w:rsid w:val="00793F3E"/>
    <w:rsid w:val="00795BFB"/>
    <w:rsid w:val="0079614C"/>
    <w:rsid w:val="00797044"/>
    <w:rsid w:val="00797093"/>
    <w:rsid w:val="00797582"/>
    <w:rsid w:val="007A0E9F"/>
    <w:rsid w:val="007A375E"/>
    <w:rsid w:val="007A5482"/>
    <w:rsid w:val="007A687C"/>
    <w:rsid w:val="007A77AA"/>
    <w:rsid w:val="007B0D3E"/>
    <w:rsid w:val="007B2760"/>
    <w:rsid w:val="007B2D5F"/>
    <w:rsid w:val="007B3764"/>
    <w:rsid w:val="007B6E55"/>
    <w:rsid w:val="007B76B0"/>
    <w:rsid w:val="007C2022"/>
    <w:rsid w:val="007C2489"/>
    <w:rsid w:val="007C41A1"/>
    <w:rsid w:val="007C4BB3"/>
    <w:rsid w:val="007C54E6"/>
    <w:rsid w:val="007C6336"/>
    <w:rsid w:val="007D0033"/>
    <w:rsid w:val="007D0DAE"/>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8CC"/>
    <w:rsid w:val="00814EBD"/>
    <w:rsid w:val="008150E7"/>
    <w:rsid w:val="00815434"/>
    <w:rsid w:val="008154CD"/>
    <w:rsid w:val="008165E3"/>
    <w:rsid w:val="008173AB"/>
    <w:rsid w:val="008202BD"/>
    <w:rsid w:val="008211A4"/>
    <w:rsid w:val="00823A07"/>
    <w:rsid w:val="00826208"/>
    <w:rsid w:val="00827924"/>
    <w:rsid w:val="00827978"/>
    <w:rsid w:val="00831285"/>
    <w:rsid w:val="00831A1E"/>
    <w:rsid w:val="00831F9C"/>
    <w:rsid w:val="0083352E"/>
    <w:rsid w:val="008348CB"/>
    <w:rsid w:val="008349BE"/>
    <w:rsid w:val="00834B60"/>
    <w:rsid w:val="0083537F"/>
    <w:rsid w:val="0083655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444C"/>
    <w:rsid w:val="008750E6"/>
    <w:rsid w:val="0087657D"/>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87DA5"/>
    <w:rsid w:val="008903EB"/>
    <w:rsid w:val="00890729"/>
    <w:rsid w:val="00893CDB"/>
    <w:rsid w:val="00894315"/>
    <w:rsid w:val="00894FB3"/>
    <w:rsid w:val="00897C75"/>
    <w:rsid w:val="00897DD2"/>
    <w:rsid w:val="008A0684"/>
    <w:rsid w:val="008A1904"/>
    <w:rsid w:val="008A1E6B"/>
    <w:rsid w:val="008A39AC"/>
    <w:rsid w:val="008A585C"/>
    <w:rsid w:val="008A58BF"/>
    <w:rsid w:val="008A5F75"/>
    <w:rsid w:val="008A7641"/>
    <w:rsid w:val="008A7E2F"/>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EE4"/>
    <w:rsid w:val="008D2138"/>
    <w:rsid w:val="008D3405"/>
    <w:rsid w:val="008D3B33"/>
    <w:rsid w:val="008D3D17"/>
    <w:rsid w:val="008D464A"/>
    <w:rsid w:val="008D48E8"/>
    <w:rsid w:val="008D4C38"/>
    <w:rsid w:val="008D74F5"/>
    <w:rsid w:val="008D7A9B"/>
    <w:rsid w:val="008E3366"/>
    <w:rsid w:val="008E4AAD"/>
    <w:rsid w:val="008E5074"/>
    <w:rsid w:val="008E56B1"/>
    <w:rsid w:val="008E61CB"/>
    <w:rsid w:val="008E76AC"/>
    <w:rsid w:val="008E7C2E"/>
    <w:rsid w:val="008F02B4"/>
    <w:rsid w:val="008F073C"/>
    <w:rsid w:val="008F1713"/>
    <w:rsid w:val="008F21F6"/>
    <w:rsid w:val="008F3972"/>
    <w:rsid w:val="009022D2"/>
    <w:rsid w:val="00903A17"/>
    <w:rsid w:val="00906571"/>
    <w:rsid w:val="00906D10"/>
    <w:rsid w:val="0090738C"/>
    <w:rsid w:val="009076C7"/>
    <w:rsid w:val="00910030"/>
    <w:rsid w:val="009126D4"/>
    <w:rsid w:val="00912D8C"/>
    <w:rsid w:val="009138F3"/>
    <w:rsid w:val="00913D26"/>
    <w:rsid w:val="009141C9"/>
    <w:rsid w:val="00914D6C"/>
    <w:rsid w:val="00920416"/>
    <w:rsid w:val="00920670"/>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2F8A"/>
    <w:rsid w:val="00934F43"/>
    <w:rsid w:val="00934FA6"/>
    <w:rsid w:val="009353D2"/>
    <w:rsid w:val="00936063"/>
    <w:rsid w:val="00937565"/>
    <w:rsid w:val="00940C6D"/>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2B5A"/>
    <w:rsid w:val="009637C0"/>
    <w:rsid w:val="0096636E"/>
    <w:rsid w:val="00967121"/>
    <w:rsid w:val="00967D49"/>
    <w:rsid w:val="00967DCA"/>
    <w:rsid w:val="009701E7"/>
    <w:rsid w:val="009714A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A5F9F"/>
    <w:rsid w:val="009B0B48"/>
    <w:rsid w:val="009B0F29"/>
    <w:rsid w:val="009B133D"/>
    <w:rsid w:val="009B1784"/>
    <w:rsid w:val="009B1FF7"/>
    <w:rsid w:val="009B2CA8"/>
    <w:rsid w:val="009B2D8A"/>
    <w:rsid w:val="009B344C"/>
    <w:rsid w:val="009B3836"/>
    <w:rsid w:val="009B4C00"/>
    <w:rsid w:val="009B5845"/>
    <w:rsid w:val="009B6619"/>
    <w:rsid w:val="009B7F09"/>
    <w:rsid w:val="009C162B"/>
    <w:rsid w:val="009C2EEC"/>
    <w:rsid w:val="009C4543"/>
    <w:rsid w:val="009C510C"/>
    <w:rsid w:val="009C5A0A"/>
    <w:rsid w:val="009C5B8E"/>
    <w:rsid w:val="009C5BF2"/>
    <w:rsid w:val="009C6488"/>
    <w:rsid w:val="009C67DE"/>
    <w:rsid w:val="009D03C2"/>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721"/>
    <w:rsid w:val="00A16BA2"/>
    <w:rsid w:val="00A17F8E"/>
    <w:rsid w:val="00A20331"/>
    <w:rsid w:val="00A21A33"/>
    <w:rsid w:val="00A2226F"/>
    <w:rsid w:val="00A23A1B"/>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673C4"/>
    <w:rsid w:val="00A71343"/>
    <w:rsid w:val="00A716F6"/>
    <w:rsid w:val="00A717FA"/>
    <w:rsid w:val="00A71CC8"/>
    <w:rsid w:val="00A72AE2"/>
    <w:rsid w:val="00A75649"/>
    <w:rsid w:val="00A766E2"/>
    <w:rsid w:val="00A76D31"/>
    <w:rsid w:val="00A7793A"/>
    <w:rsid w:val="00A807A7"/>
    <w:rsid w:val="00A81C1B"/>
    <w:rsid w:val="00A824D1"/>
    <w:rsid w:val="00A82E76"/>
    <w:rsid w:val="00A83C4B"/>
    <w:rsid w:val="00A84DAD"/>
    <w:rsid w:val="00A85A53"/>
    <w:rsid w:val="00A85E18"/>
    <w:rsid w:val="00A86149"/>
    <w:rsid w:val="00A86A6E"/>
    <w:rsid w:val="00A87AAD"/>
    <w:rsid w:val="00A91BF5"/>
    <w:rsid w:val="00A91C99"/>
    <w:rsid w:val="00A92969"/>
    <w:rsid w:val="00A93759"/>
    <w:rsid w:val="00A948B5"/>
    <w:rsid w:val="00A96741"/>
    <w:rsid w:val="00A96971"/>
    <w:rsid w:val="00A97480"/>
    <w:rsid w:val="00AA00E0"/>
    <w:rsid w:val="00AA010D"/>
    <w:rsid w:val="00AA08CD"/>
    <w:rsid w:val="00AA0DF5"/>
    <w:rsid w:val="00AA3003"/>
    <w:rsid w:val="00AA44A7"/>
    <w:rsid w:val="00AA4CC7"/>
    <w:rsid w:val="00AA5380"/>
    <w:rsid w:val="00AA5E8E"/>
    <w:rsid w:val="00AA62FE"/>
    <w:rsid w:val="00AA7062"/>
    <w:rsid w:val="00AA745D"/>
    <w:rsid w:val="00AB0508"/>
    <w:rsid w:val="00AB0C47"/>
    <w:rsid w:val="00AB12AD"/>
    <w:rsid w:val="00AB1E2A"/>
    <w:rsid w:val="00AB1F86"/>
    <w:rsid w:val="00AB57FD"/>
    <w:rsid w:val="00AB6CA7"/>
    <w:rsid w:val="00AB72BE"/>
    <w:rsid w:val="00AC2427"/>
    <w:rsid w:val="00AC2836"/>
    <w:rsid w:val="00AC2AA3"/>
    <w:rsid w:val="00AC364F"/>
    <w:rsid w:val="00AC71A8"/>
    <w:rsid w:val="00AC71D9"/>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56C"/>
    <w:rsid w:val="00AE560C"/>
    <w:rsid w:val="00AE5B7B"/>
    <w:rsid w:val="00AE5C1B"/>
    <w:rsid w:val="00AE6E81"/>
    <w:rsid w:val="00AE7206"/>
    <w:rsid w:val="00AE7340"/>
    <w:rsid w:val="00AE7627"/>
    <w:rsid w:val="00AF1BBD"/>
    <w:rsid w:val="00AF1FB3"/>
    <w:rsid w:val="00AF4099"/>
    <w:rsid w:val="00AF4782"/>
    <w:rsid w:val="00AF577E"/>
    <w:rsid w:val="00AF5B5C"/>
    <w:rsid w:val="00AF70BC"/>
    <w:rsid w:val="00B003BA"/>
    <w:rsid w:val="00B00B29"/>
    <w:rsid w:val="00B0328B"/>
    <w:rsid w:val="00B03A6C"/>
    <w:rsid w:val="00B03A76"/>
    <w:rsid w:val="00B04CFB"/>
    <w:rsid w:val="00B05567"/>
    <w:rsid w:val="00B065D7"/>
    <w:rsid w:val="00B07133"/>
    <w:rsid w:val="00B072E2"/>
    <w:rsid w:val="00B0798D"/>
    <w:rsid w:val="00B101D3"/>
    <w:rsid w:val="00B10207"/>
    <w:rsid w:val="00B116BA"/>
    <w:rsid w:val="00B1347E"/>
    <w:rsid w:val="00B141E7"/>
    <w:rsid w:val="00B1560C"/>
    <w:rsid w:val="00B1609B"/>
    <w:rsid w:val="00B16275"/>
    <w:rsid w:val="00B16C3E"/>
    <w:rsid w:val="00B16C42"/>
    <w:rsid w:val="00B17FEB"/>
    <w:rsid w:val="00B204E6"/>
    <w:rsid w:val="00B20813"/>
    <w:rsid w:val="00B22226"/>
    <w:rsid w:val="00B24602"/>
    <w:rsid w:val="00B25A31"/>
    <w:rsid w:val="00B2622A"/>
    <w:rsid w:val="00B26291"/>
    <w:rsid w:val="00B26CCD"/>
    <w:rsid w:val="00B329C8"/>
    <w:rsid w:val="00B33934"/>
    <w:rsid w:val="00B351B4"/>
    <w:rsid w:val="00B3710B"/>
    <w:rsid w:val="00B37A67"/>
    <w:rsid w:val="00B453A0"/>
    <w:rsid w:val="00B4695C"/>
    <w:rsid w:val="00B46BCA"/>
    <w:rsid w:val="00B472C9"/>
    <w:rsid w:val="00B47F3A"/>
    <w:rsid w:val="00B52558"/>
    <w:rsid w:val="00B526A3"/>
    <w:rsid w:val="00B53781"/>
    <w:rsid w:val="00B540E0"/>
    <w:rsid w:val="00B56578"/>
    <w:rsid w:val="00B565E2"/>
    <w:rsid w:val="00B60680"/>
    <w:rsid w:val="00B60C8C"/>
    <w:rsid w:val="00B61299"/>
    <w:rsid w:val="00B62199"/>
    <w:rsid w:val="00B62919"/>
    <w:rsid w:val="00B639AD"/>
    <w:rsid w:val="00B65501"/>
    <w:rsid w:val="00B656B3"/>
    <w:rsid w:val="00B65D1A"/>
    <w:rsid w:val="00B719AD"/>
    <w:rsid w:val="00B71DA3"/>
    <w:rsid w:val="00B72378"/>
    <w:rsid w:val="00B724A1"/>
    <w:rsid w:val="00B7288A"/>
    <w:rsid w:val="00B72EC6"/>
    <w:rsid w:val="00B73623"/>
    <w:rsid w:val="00B73E62"/>
    <w:rsid w:val="00B74F1F"/>
    <w:rsid w:val="00B756E7"/>
    <w:rsid w:val="00B75A33"/>
    <w:rsid w:val="00B75ED9"/>
    <w:rsid w:val="00B8022E"/>
    <w:rsid w:val="00B808E9"/>
    <w:rsid w:val="00B80A75"/>
    <w:rsid w:val="00B81BB4"/>
    <w:rsid w:val="00B8380C"/>
    <w:rsid w:val="00B83927"/>
    <w:rsid w:val="00B8446A"/>
    <w:rsid w:val="00B86129"/>
    <w:rsid w:val="00B872EC"/>
    <w:rsid w:val="00B87806"/>
    <w:rsid w:val="00B87EC9"/>
    <w:rsid w:val="00B90485"/>
    <w:rsid w:val="00B91123"/>
    <w:rsid w:val="00B917E4"/>
    <w:rsid w:val="00B91A55"/>
    <w:rsid w:val="00B91CED"/>
    <w:rsid w:val="00B92BC9"/>
    <w:rsid w:val="00B92EAC"/>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983"/>
    <w:rsid w:val="00BB54AF"/>
    <w:rsid w:val="00BB6461"/>
    <w:rsid w:val="00BC012F"/>
    <w:rsid w:val="00BC17E9"/>
    <w:rsid w:val="00BC1BA0"/>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547"/>
    <w:rsid w:val="00BE325B"/>
    <w:rsid w:val="00BE357E"/>
    <w:rsid w:val="00BE3712"/>
    <w:rsid w:val="00BE5355"/>
    <w:rsid w:val="00BE6338"/>
    <w:rsid w:val="00BE76E0"/>
    <w:rsid w:val="00BE7CAA"/>
    <w:rsid w:val="00BF0913"/>
    <w:rsid w:val="00BF1CA2"/>
    <w:rsid w:val="00BF1D7A"/>
    <w:rsid w:val="00BF2120"/>
    <w:rsid w:val="00BF26B2"/>
    <w:rsid w:val="00BF359F"/>
    <w:rsid w:val="00BF35DB"/>
    <w:rsid w:val="00BF4008"/>
    <w:rsid w:val="00BF4946"/>
    <w:rsid w:val="00BF4ECB"/>
    <w:rsid w:val="00BF66D3"/>
    <w:rsid w:val="00BF6E67"/>
    <w:rsid w:val="00BF6EBD"/>
    <w:rsid w:val="00BF72A5"/>
    <w:rsid w:val="00BF76B2"/>
    <w:rsid w:val="00BF77FD"/>
    <w:rsid w:val="00BF78D2"/>
    <w:rsid w:val="00C0101F"/>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3C35"/>
    <w:rsid w:val="00C246BA"/>
    <w:rsid w:val="00C2551A"/>
    <w:rsid w:val="00C3020A"/>
    <w:rsid w:val="00C34589"/>
    <w:rsid w:val="00C350E9"/>
    <w:rsid w:val="00C35B2B"/>
    <w:rsid w:val="00C374DC"/>
    <w:rsid w:val="00C409D5"/>
    <w:rsid w:val="00C4167F"/>
    <w:rsid w:val="00C416B9"/>
    <w:rsid w:val="00C42300"/>
    <w:rsid w:val="00C424BA"/>
    <w:rsid w:val="00C42E05"/>
    <w:rsid w:val="00C435C3"/>
    <w:rsid w:val="00C438B9"/>
    <w:rsid w:val="00C443B5"/>
    <w:rsid w:val="00C4502D"/>
    <w:rsid w:val="00C45692"/>
    <w:rsid w:val="00C45B8B"/>
    <w:rsid w:val="00C45BB1"/>
    <w:rsid w:val="00C47181"/>
    <w:rsid w:val="00C507D0"/>
    <w:rsid w:val="00C518D5"/>
    <w:rsid w:val="00C5202E"/>
    <w:rsid w:val="00C5395D"/>
    <w:rsid w:val="00C53D47"/>
    <w:rsid w:val="00C54529"/>
    <w:rsid w:val="00C563BE"/>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2BA5"/>
    <w:rsid w:val="00C73667"/>
    <w:rsid w:val="00C73F82"/>
    <w:rsid w:val="00C74906"/>
    <w:rsid w:val="00C74BD1"/>
    <w:rsid w:val="00C75533"/>
    <w:rsid w:val="00C7629F"/>
    <w:rsid w:val="00C762FC"/>
    <w:rsid w:val="00C76B6A"/>
    <w:rsid w:val="00C77EB4"/>
    <w:rsid w:val="00C824E5"/>
    <w:rsid w:val="00C834DB"/>
    <w:rsid w:val="00C8372E"/>
    <w:rsid w:val="00C846D2"/>
    <w:rsid w:val="00C851BC"/>
    <w:rsid w:val="00C85F66"/>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8F9"/>
    <w:rsid w:val="00CC51D4"/>
    <w:rsid w:val="00CC558A"/>
    <w:rsid w:val="00CC55AC"/>
    <w:rsid w:val="00CC5EFA"/>
    <w:rsid w:val="00CC65DA"/>
    <w:rsid w:val="00CC6F6C"/>
    <w:rsid w:val="00CC7294"/>
    <w:rsid w:val="00CD06E1"/>
    <w:rsid w:val="00CD2389"/>
    <w:rsid w:val="00CD3375"/>
    <w:rsid w:val="00CD6FCA"/>
    <w:rsid w:val="00CD73E0"/>
    <w:rsid w:val="00CD75E7"/>
    <w:rsid w:val="00CE0BB7"/>
    <w:rsid w:val="00CE1ED5"/>
    <w:rsid w:val="00CE21E3"/>
    <w:rsid w:val="00CE2259"/>
    <w:rsid w:val="00CE2BD2"/>
    <w:rsid w:val="00CE3A21"/>
    <w:rsid w:val="00CE5999"/>
    <w:rsid w:val="00CE5A69"/>
    <w:rsid w:val="00CE66CF"/>
    <w:rsid w:val="00CF207C"/>
    <w:rsid w:val="00CF21B9"/>
    <w:rsid w:val="00CF36E3"/>
    <w:rsid w:val="00CF46CE"/>
    <w:rsid w:val="00CF63CD"/>
    <w:rsid w:val="00CF6508"/>
    <w:rsid w:val="00CF6BF9"/>
    <w:rsid w:val="00CF7746"/>
    <w:rsid w:val="00CF7C0F"/>
    <w:rsid w:val="00CF7E45"/>
    <w:rsid w:val="00D0080E"/>
    <w:rsid w:val="00D0082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3C46"/>
    <w:rsid w:val="00D14C94"/>
    <w:rsid w:val="00D14CA4"/>
    <w:rsid w:val="00D20EED"/>
    <w:rsid w:val="00D213A4"/>
    <w:rsid w:val="00D2235F"/>
    <w:rsid w:val="00D2290A"/>
    <w:rsid w:val="00D23E87"/>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5DC2"/>
    <w:rsid w:val="00D464BF"/>
    <w:rsid w:val="00D471C3"/>
    <w:rsid w:val="00D47F65"/>
    <w:rsid w:val="00D50523"/>
    <w:rsid w:val="00D50598"/>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70019"/>
    <w:rsid w:val="00D715C2"/>
    <w:rsid w:val="00D71FFA"/>
    <w:rsid w:val="00D72F09"/>
    <w:rsid w:val="00D73B47"/>
    <w:rsid w:val="00D744E7"/>
    <w:rsid w:val="00D7688D"/>
    <w:rsid w:val="00D77272"/>
    <w:rsid w:val="00D80817"/>
    <w:rsid w:val="00D80D0A"/>
    <w:rsid w:val="00D81AFD"/>
    <w:rsid w:val="00D828B9"/>
    <w:rsid w:val="00D8320E"/>
    <w:rsid w:val="00D835EE"/>
    <w:rsid w:val="00D84476"/>
    <w:rsid w:val="00D84A3D"/>
    <w:rsid w:val="00D90282"/>
    <w:rsid w:val="00D90A25"/>
    <w:rsid w:val="00D9171F"/>
    <w:rsid w:val="00D918F3"/>
    <w:rsid w:val="00D91DED"/>
    <w:rsid w:val="00D92DE2"/>
    <w:rsid w:val="00D94D1A"/>
    <w:rsid w:val="00D96545"/>
    <w:rsid w:val="00D96B7A"/>
    <w:rsid w:val="00D970F4"/>
    <w:rsid w:val="00DA2099"/>
    <w:rsid w:val="00DA239B"/>
    <w:rsid w:val="00DA4664"/>
    <w:rsid w:val="00DA5560"/>
    <w:rsid w:val="00DA5F78"/>
    <w:rsid w:val="00DA5FF5"/>
    <w:rsid w:val="00DA6866"/>
    <w:rsid w:val="00DB1006"/>
    <w:rsid w:val="00DB7E5C"/>
    <w:rsid w:val="00DC0F36"/>
    <w:rsid w:val="00DC331E"/>
    <w:rsid w:val="00DC3F86"/>
    <w:rsid w:val="00DC60EE"/>
    <w:rsid w:val="00DC7657"/>
    <w:rsid w:val="00DD121D"/>
    <w:rsid w:val="00DD13F2"/>
    <w:rsid w:val="00DD238F"/>
    <w:rsid w:val="00DD3077"/>
    <w:rsid w:val="00DD313A"/>
    <w:rsid w:val="00DD39A2"/>
    <w:rsid w:val="00DD3CE8"/>
    <w:rsid w:val="00DD4011"/>
    <w:rsid w:val="00DD4930"/>
    <w:rsid w:val="00DD4F0E"/>
    <w:rsid w:val="00DD5DF6"/>
    <w:rsid w:val="00DE018C"/>
    <w:rsid w:val="00DE256A"/>
    <w:rsid w:val="00DE3AEB"/>
    <w:rsid w:val="00DE4017"/>
    <w:rsid w:val="00DE4FF5"/>
    <w:rsid w:val="00DF00AE"/>
    <w:rsid w:val="00DF042A"/>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06BCB"/>
    <w:rsid w:val="00E116AC"/>
    <w:rsid w:val="00E12069"/>
    <w:rsid w:val="00E12749"/>
    <w:rsid w:val="00E12D46"/>
    <w:rsid w:val="00E13617"/>
    <w:rsid w:val="00E14164"/>
    <w:rsid w:val="00E14F33"/>
    <w:rsid w:val="00E1774C"/>
    <w:rsid w:val="00E21BC1"/>
    <w:rsid w:val="00E229B9"/>
    <w:rsid w:val="00E233B4"/>
    <w:rsid w:val="00E2498D"/>
    <w:rsid w:val="00E26221"/>
    <w:rsid w:val="00E3119D"/>
    <w:rsid w:val="00E31F85"/>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36A8"/>
    <w:rsid w:val="00E43C80"/>
    <w:rsid w:val="00E451C2"/>
    <w:rsid w:val="00E45EF3"/>
    <w:rsid w:val="00E46D16"/>
    <w:rsid w:val="00E47203"/>
    <w:rsid w:val="00E472D2"/>
    <w:rsid w:val="00E511BA"/>
    <w:rsid w:val="00E51288"/>
    <w:rsid w:val="00E5193B"/>
    <w:rsid w:val="00E523CE"/>
    <w:rsid w:val="00E534CF"/>
    <w:rsid w:val="00E5419A"/>
    <w:rsid w:val="00E5566D"/>
    <w:rsid w:val="00E55E25"/>
    <w:rsid w:val="00E56BFE"/>
    <w:rsid w:val="00E57699"/>
    <w:rsid w:val="00E6049D"/>
    <w:rsid w:val="00E60E59"/>
    <w:rsid w:val="00E6146A"/>
    <w:rsid w:val="00E6208D"/>
    <w:rsid w:val="00E6452E"/>
    <w:rsid w:val="00E64A77"/>
    <w:rsid w:val="00E64B12"/>
    <w:rsid w:val="00E673CD"/>
    <w:rsid w:val="00E7107D"/>
    <w:rsid w:val="00E726EC"/>
    <w:rsid w:val="00E72C5E"/>
    <w:rsid w:val="00E7347E"/>
    <w:rsid w:val="00E74C81"/>
    <w:rsid w:val="00E7709E"/>
    <w:rsid w:val="00E77687"/>
    <w:rsid w:val="00E81756"/>
    <w:rsid w:val="00E81CB4"/>
    <w:rsid w:val="00E84609"/>
    <w:rsid w:val="00E8569C"/>
    <w:rsid w:val="00E8585B"/>
    <w:rsid w:val="00E86106"/>
    <w:rsid w:val="00E904E1"/>
    <w:rsid w:val="00E91301"/>
    <w:rsid w:val="00E927F3"/>
    <w:rsid w:val="00E93409"/>
    <w:rsid w:val="00E944DF"/>
    <w:rsid w:val="00E9460D"/>
    <w:rsid w:val="00E951AF"/>
    <w:rsid w:val="00E96001"/>
    <w:rsid w:val="00E9621C"/>
    <w:rsid w:val="00EA1805"/>
    <w:rsid w:val="00EA1EE1"/>
    <w:rsid w:val="00EA2219"/>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EF7"/>
    <w:rsid w:val="00EB7CE7"/>
    <w:rsid w:val="00EC089B"/>
    <w:rsid w:val="00EC0B8D"/>
    <w:rsid w:val="00EC2C4D"/>
    <w:rsid w:val="00EC2F9C"/>
    <w:rsid w:val="00EC35B2"/>
    <w:rsid w:val="00EC4885"/>
    <w:rsid w:val="00EC4D3E"/>
    <w:rsid w:val="00EC5678"/>
    <w:rsid w:val="00EC61A5"/>
    <w:rsid w:val="00EC69D7"/>
    <w:rsid w:val="00EC6A1B"/>
    <w:rsid w:val="00ED11FC"/>
    <w:rsid w:val="00ED15B3"/>
    <w:rsid w:val="00ED2F40"/>
    <w:rsid w:val="00ED3522"/>
    <w:rsid w:val="00ED40DC"/>
    <w:rsid w:val="00ED4D6F"/>
    <w:rsid w:val="00ED596A"/>
    <w:rsid w:val="00ED6028"/>
    <w:rsid w:val="00ED79AD"/>
    <w:rsid w:val="00EE0E3E"/>
    <w:rsid w:val="00EE2E6E"/>
    <w:rsid w:val="00EE3A9F"/>
    <w:rsid w:val="00EE493C"/>
    <w:rsid w:val="00EE4C9E"/>
    <w:rsid w:val="00EF1CA7"/>
    <w:rsid w:val="00EF1FB5"/>
    <w:rsid w:val="00EF25C1"/>
    <w:rsid w:val="00EF28E6"/>
    <w:rsid w:val="00EF4B06"/>
    <w:rsid w:val="00EF605C"/>
    <w:rsid w:val="00EF6BDC"/>
    <w:rsid w:val="00F008C6"/>
    <w:rsid w:val="00F01459"/>
    <w:rsid w:val="00F01CA3"/>
    <w:rsid w:val="00F03154"/>
    <w:rsid w:val="00F0499E"/>
    <w:rsid w:val="00F04FA6"/>
    <w:rsid w:val="00F054F5"/>
    <w:rsid w:val="00F057E5"/>
    <w:rsid w:val="00F06BB2"/>
    <w:rsid w:val="00F06DC1"/>
    <w:rsid w:val="00F0759E"/>
    <w:rsid w:val="00F079C2"/>
    <w:rsid w:val="00F13C98"/>
    <w:rsid w:val="00F15CCA"/>
    <w:rsid w:val="00F16347"/>
    <w:rsid w:val="00F1648F"/>
    <w:rsid w:val="00F16825"/>
    <w:rsid w:val="00F16DA3"/>
    <w:rsid w:val="00F16FE3"/>
    <w:rsid w:val="00F17D2A"/>
    <w:rsid w:val="00F20997"/>
    <w:rsid w:val="00F2162A"/>
    <w:rsid w:val="00F21D48"/>
    <w:rsid w:val="00F22F1E"/>
    <w:rsid w:val="00F23A42"/>
    <w:rsid w:val="00F2642E"/>
    <w:rsid w:val="00F26A94"/>
    <w:rsid w:val="00F30903"/>
    <w:rsid w:val="00F32AEA"/>
    <w:rsid w:val="00F33360"/>
    <w:rsid w:val="00F33794"/>
    <w:rsid w:val="00F340BC"/>
    <w:rsid w:val="00F35317"/>
    <w:rsid w:val="00F35523"/>
    <w:rsid w:val="00F35BA5"/>
    <w:rsid w:val="00F35E90"/>
    <w:rsid w:val="00F369CE"/>
    <w:rsid w:val="00F36B65"/>
    <w:rsid w:val="00F3749E"/>
    <w:rsid w:val="00F37572"/>
    <w:rsid w:val="00F37EE5"/>
    <w:rsid w:val="00F4002F"/>
    <w:rsid w:val="00F417E3"/>
    <w:rsid w:val="00F42B3B"/>
    <w:rsid w:val="00F43112"/>
    <w:rsid w:val="00F4350B"/>
    <w:rsid w:val="00F43804"/>
    <w:rsid w:val="00F46E7E"/>
    <w:rsid w:val="00F47414"/>
    <w:rsid w:val="00F5027A"/>
    <w:rsid w:val="00F5143E"/>
    <w:rsid w:val="00F51FDC"/>
    <w:rsid w:val="00F52B69"/>
    <w:rsid w:val="00F551F9"/>
    <w:rsid w:val="00F55D33"/>
    <w:rsid w:val="00F564B3"/>
    <w:rsid w:val="00F56A93"/>
    <w:rsid w:val="00F573F0"/>
    <w:rsid w:val="00F60054"/>
    <w:rsid w:val="00F61DC2"/>
    <w:rsid w:val="00F63543"/>
    <w:rsid w:val="00F672AB"/>
    <w:rsid w:val="00F67A27"/>
    <w:rsid w:val="00F704B1"/>
    <w:rsid w:val="00F70D38"/>
    <w:rsid w:val="00F70D62"/>
    <w:rsid w:val="00F7160E"/>
    <w:rsid w:val="00F724F8"/>
    <w:rsid w:val="00F72F94"/>
    <w:rsid w:val="00F739D9"/>
    <w:rsid w:val="00F74608"/>
    <w:rsid w:val="00F7490D"/>
    <w:rsid w:val="00F76E11"/>
    <w:rsid w:val="00F80D64"/>
    <w:rsid w:val="00F8217F"/>
    <w:rsid w:val="00F821A3"/>
    <w:rsid w:val="00F849B2"/>
    <w:rsid w:val="00F84FC9"/>
    <w:rsid w:val="00F8693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4927"/>
    <w:rsid w:val="00FB503E"/>
    <w:rsid w:val="00FB5F47"/>
    <w:rsid w:val="00FC021D"/>
    <w:rsid w:val="00FC0B38"/>
    <w:rsid w:val="00FC17E2"/>
    <w:rsid w:val="00FC37A0"/>
    <w:rsid w:val="00FC3E6C"/>
    <w:rsid w:val="00FC58EF"/>
    <w:rsid w:val="00FC590F"/>
    <w:rsid w:val="00FC707E"/>
    <w:rsid w:val="00FC74D1"/>
    <w:rsid w:val="00FD006D"/>
    <w:rsid w:val="00FD09CA"/>
    <w:rsid w:val="00FD0E98"/>
    <w:rsid w:val="00FD1954"/>
    <w:rsid w:val="00FD33DF"/>
    <w:rsid w:val="00FD3E8B"/>
    <w:rsid w:val="00FD3E9C"/>
    <w:rsid w:val="00FD426A"/>
    <w:rsid w:val="00FD458E"/>
    <w:rsid w:val="00FD5EC6"/>
    <w:rsid w:val="00FD6206"/>
    <w:rsid w:val="00FD63D1"/>
    <w:rsid w:val="00FD662D"/>
    <w:rsid w:val="00FE06D6"/>
    <w:rsid w:val="00FE1079"/>
    <w:rsid w:val="00FE1EB5"/>
    <w:rsid w:val="00FE32F8"/>
    <w:rsid w:val="00FE380E"/>
    <w:rsid w:val="00FE39D7"/>
    <w:rsid w:val="00FE3B4D"/>
    <w:rsid w:val="00FE3BD9"/>
    <w:rsid w:val="00FE4CA4"/>
    <w:rsid w:val="00FE5026"/>
    <w:rsid w:val="00FE5EAA"/>
    <w:rsid w:val="00FE656D"/>
    <w:rsid w:val="00FE7A62"/>
    <w:rsid w:val="00FF0D62"/>
    <w:rsid w:val="00FF0F87"/>
    <w:rsid w:val="00FF12D7"/>
    <w:rsid w:val="00FF1CAD"/>
    <w:rsid w:val="00FF1CBF"/>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2"/>
      </w:numPr>
    </w:pPr>
    <w:rPr>
      <w:rFonts w:ascii="CG Times" w:hAnsi="CG Times"/>
      <w:szCs w:val="20"/>
      <w:lang w:val="es-CO"/>
    </w:rPr>
  </w:style>
  <w:style w:type="paragraph" w:styleId="Listaconvietas2">
    <w:name w:val="List Bullet 2"/>
    <w:basedOn w:val="Normal"/>
    <w:autoRedefine/>
    <w:semiHidden/>
    <w:rsid w:val="000C3579"/>
    <w:pPr>
      <w:numPr>
        <w:numId w:val="23"/>
      </w:numPr>
    </w:pPr>
    <w:rPr>
      <w:rFonts w:ascii="CG Times" w:hAnsi="CG Times"/>
      <w:szCs w:val="20"/>
      <w:lang w:val="es-CO"/>
    </w:rPr>
  </w:style>
  <w:style w:type="paragraph" w:styleId="Listaconvietas4">
    <w:name w:val="List Bullet 4"/>
    <w:basedOn w:val="Normal"/>
    <w:autoRedefine/>
    <w:semiHidden/>
    <w:rsid w:val="000C3579"/>
    <w:pPr>
      <w:numPr>
        <w:numId w:val="2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D134-CF7B-4EF5-8BC8-3E654D1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13</Pages>
  <Words>4717</Words>
  <Characters>22910</Characters>
  <Application>Microsoft Office Word</Application>
  <DocSecurity>0</DocSecurity>
  <Lines>190</Lines>
  <Paragraphs>55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2020-10-20T20:59:00Z</cp:lastPrinted>
  <dcterms:created xsi:type="dcterms:W3CDTF">2020-10-30T20:07:00Z</dcterms:created>
  <dcterms:modified xsi:type="dcterms:W3CDTF">2020-10-30T20:07:00Z</dcterms:modified>
</cp:coreProperties>
</file>