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AEA59" w14:textId="4B948FE1" w:rsidR="003E00B9" w:rsidRPr="0065261E" w:rsidRDefault="00DB26F6" w:rsidP="0065261E">
      <w:pPr>
        <w:jc w:val="center"/>
        <w:rPr>
          <w:rFonts w:ascii="Bookman Old Style" w:hAnsi="Bookman Old Style" w:cs="Arial"/>
          <w:bCs/>
          <w:color w:val="000000"/>
        </w:rPr>
      </w:pPr>
      <w:r w:rsidRPr="00717AFB">
        <w:rPr>
          <w:rFonts w:ascii="Bookman Old Style" w:hAnsi="Bookman Old Style"/>
          <w:noProof/>
        </w:rPr>
        <w:drawing>
          <wp:anchor distT="0" distB="0" distL="114300" distR="114300" simplePos="0" relativeHeight="251658240" behindDoc="0" locked="0" layoutInCell="1" allowOverlap="1" wp14:anchorId="5DFC8A46" wp14:editId="1BC272A2">
            <wp:simplePos x="0" y="0"/>
            <wp:positionH relativeFrom="column">
              <wp:posOffset>2630805</wp:posOffset>
            </wp:positionH>
            <wp:positionV relativeFrom="paragraph">
              <wp:posOffset>-904875</wp:posOffset>
            </wp:positionV>
            <wp:extent cx="621978" cy="644005"/>
            <wp:effectExtent l="0" t="0" r="6985" b="3810"/>
            <wp:wrapNone/>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9809"/>
                    <a:stretch/>
                  </pic:blipFill>
                  <pic:spPr bwMode="auto">
                    <a:xfrm>
                      <a:off x="0" y="0"/>
                      <a:ext cx="621978" cy="644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E00B9" w:rsidRPr="0065261E">
        <w:rPr>
          <w:rFonts w:ascii="Bookman Old Style" w:hAnsi="Bookman Old Style" w:cs="Arial"/>
          <w:bCs/>
          <w:color w:val="000000"/>
        </w:rPr>
        <w:t>Ministerio de Minas y Energía</w:t>
      </w:r>
    </w:p>
    <w:p w14:paraId="77ED317E" w14:textId="77777777" w:rsidR="003E00B9" w:rsidRPr="0065261E" w:rsidRDefault="003E00B9" w:rsidP="00C65ED9">
      <w:pPr>
        <w:jc w:val="center"/>
        <w:rPr>
          <w:rFonts w:ascii="Bookman Old Style" w:hAnsi="Bookman Old Style" w:cs="Arial"/>
          <w:bCs/>
          <w:color w:val="000000"/>
        </w:rPr>
      </w:pPr>
    </w:p>
    <w:p w14:paraId="6190B4D2" w14:textId="525E5B43" w:rsidR="003E00B9" w:rsidRPr="0065261E" w:rsidRDefault="003E00B9" w:rsidP="003E00B9">
      <w:pPr>
        <w:jc w:val="center"/>
        <w:rPr>
          <w:rFonts w:ascii="Bookman Old Style" w:hAnsi="Bookman Old Style" w:cs="Arial"/>
          <w:b/>
          <w:color w:val="000000"/>
        </w:rPr>
      </w:pPr>
      <w:r w:rsidRPr="0065261E">
        <w:rPr>
          <w:rFonts w:ascii="Bookman Old Style" w:hAnsi="Bookman Old Style" w:cs="Arial"/>
          <w:b/>
          <w:color w:val="000000"/>
        </w:rPr>
        <w:t>COMISIÓN DE REGULACIÓN DE ENERGÍA Y GAS</w:t>
      </w:r>
    </w:p>
    <w:p w14:paraId="0775B47C" w14:textId="77777777" w:rsidR="003E00B9" w:rsidRPr="0065261E" w:rsidRDefault="003E00B9" w:rsidP="003E00B9">
      <w:pPr>
        <w:jc w:val="center"/>
        <w:rPr>
          <w:rFonts w:ascii="Bookman Old Style" w:hAnsi="Bookman Old Style" w:cs="Arial"/>
          <w:bCs/>
          <w:color w:val="000000"/>
        </w:rPr>
      </w:pPr>
    </w:p>
    <w:p w14:paraId="1B6953FA" w14:textId="3F0E95EC" w:rsidR="00CB79DF" w:rsidRPr="0065261E" w:rsidRDefault="003A21A4" w:rsidP="00D707F9">
      <w:pPr>
        <w:ind w:left="142" w:right="-142"/>
        <w:jc w:val="center"/>
        <w:rPr>
          <w:rFonts w:ascii="Bookman Old Style" w:hAnsi="Bookman Old Style" w:cs="Arial"/>
          <w:bCs/>
          <w:color w:val="000000"/>
        </w:rPr>
      </w:pPr>
      <w:r w:rsidRPr="0065261E">
        <w:rPr>
          <w:rFonts w:ascii="Bookman Old Style" w:hAnsi="Bookman Old Style" w:cs="Arial"/>
          <w:b/>
          <w:color w:val="000000"/>
        </w:rPr>
        <w:t>RESOLUCIÓN</w:t>
      </w:r>
      <w:r w:rsidR="00CB79DF" w:rsidRPr="0065261E">
        <w:rPr>
          <w:rFonts w:ascii="Bookman Old Style" w:hAnsi="Bookman Old Style" w:cs="Arial"/>
          <w:b/>
          <w:color w:val="000000"/>
        </w:rPr>
        <w:t xml:space="preserve"> No</w:t>
      </w:r>
      <w:r w:rsidR="00CB79DF" w:rsidRPr="0065261E">
        <w:rPr>
          <w:rFonts w:ascii="Bookman Old Style" w:hAnsi="Bookman Old Style" w:cs="Arial"/>
          <w:bCs/>
          <w:color w:val="000000"/>
        </w:rPr>
        <w:t xml:space="preserve">. </w:t>
      </w:r>
      <w:r w:rsidR="00DA5E99">
        <w:rPr>
          <w:rFonts w:ascii="Bookman Old Style" w:hAnsi="Bookman Old Style" w:cs="Arial"/>
          <w:b/>
          <w:color w:val="000000"/>
          <w:sz w:val="32"/>
          <w:szCs w:val="32"/>
        </w:rPr>
        <w:t>1</w:t>
      </w:r>
      <w:r w:rsidR="0065261E" w:rsidRPr="0065261E">
        <w:rPr>
          <w:rFonts w:ascii="Bookman Old Style" w:hAnsi="Bookman Old Style" w:cs="Arial"/>
          <w:b/>
          <w:color w:val="000000"/>
          <w:sz w:val="32"/>
          <w:szCs w:val="32"/>
        </w:rPr>
        <w:t>0</w:t>
      </w:r>
      <w:r w:rsidR="00E72B42">
        <w:rPr>
          <w:rFonts w:ascii="Bookman Old Style" w:hAnsi="Bookman Old Style" w:cs="Arial"/>
          <w:b/>
          <w:color w:val="000000"/>
          <w:sz w:val="32"/>
          <w:szCs w:val="32"/>
        </w:rPr>
        <w:t>1</w:t>
      </w:r>
      <w:r w:rsidR="009F1E14">
        <w:rPr>
          <w:rFonts w:ascii="Bookman Old Style" w:hAnsi="Bookman Old Style" w:cs="Arial"/>
          <w:b/>
          <w:color w:val="000000"/>
          <w:sz w:val="32"/>
          <w:szCs w:val="32"/>
        </w:rPr>
        <w:t xml:space="preserve"> </w:t>
      </w:r>
      <w:r w:rsidR="003F0F63">
        <w:rPr>
          <w:rFonts w:ascii="Bookman Old Style" w:hAnsi="Bookman Old Style" w:cs="Arial"/>
          <w:b/>
          <w:color w:val="000000"/>
          <w:sz w:val="32"/>
          <w:szCs w:val="32"/>
        </w:rPr>
        <w:t xml:space="preserve">010 </w:t>
      </w:r>
      <w:r w:rsidR="00DA5E99" w:rsidRPr="00DA5E99">
        <w:rPr>
          <w:rFonts w:ascii="Bookman Old Style" w:hAnsi="Bookman Old Style" w:cs="Arial"/>
          <w:b/>
          <w:color w:val="000000"/>
        </w:rPr>
        <w:t>DE 2022</w:t>
      </w:r>
      <w:r w:rsidR="00E91BDD">
        <w:rPr>
          <w:rFonts w:ascii="Bookman Old Style" w:hAnsi="Bookman Old Style" w:cs="Arial"/>
          <w:b/>
          <w:color w:val="000000"/>
          <w:sz w:val="32"/>
          <w:szCs w:val="32"/>
        </w:rPr>
        <w:t xml:space="preserve"> </w:t>
      </w:r>
    </w:p>
    <w:p w14:paraId="7037D78C" w14:textId="77777777" w:rsidR="00CB79DF" w:rsidRPr="0065261E" w:rsidRDefault="00CB79DF" w:rsidP="00D707F9">
      <w:pPr>
        <w:ind w:left="142" w:right="-142"/>
        <w:jc w:val="center"/>
        <w:rPr>
          <w:rFonts w:ascii="Bookman Old Style" w:hAnsi="Bookman Old Style" w:cs="Arial"/>
          <w:bCs/>
          <w:color w:val="000000"/>
        </w:rPr>
      </w:pPr>
    </w:p>
    <w:p w14:paraId="2DFC2E6B" w14:textId="496A88B3" w:rsidR="003A21A4" w:rsidRPr="002A106B" w:rsidRDefault="002A106B" w:rsidP="00D707F9">
      <w:pPr>
        <w:ind w:left="142" w:right="-142"/>
        <w:jc w:val="center"/>
        <w:rPr>
          <w:rFonts w:ascii="Bookman Old Style" w:hAnsi="Bookman Old Style" w:cs="Arial"/>
          <w:bCs/>
          <w:color w:val="000000"/>
          <w:sz w:val="32"/>
          <w:szCs w:val="32"/>
        </w:rPr>
      </w:pPr>
      <w:proofErr w:type="gramStart"/>
      <w:r w:rsidRPr="002A106B">
        <w:rPr>
          <w:rFonts w:ascii="Bookman Old Style" w:hAnsi="Bookman Old Style" w:cs="Arial"/>
          <w:bCs/>
          <w:color w:val="000000"/>
          <w:sz w:val="32"/>
          <w:szCs w:val="32"/>
        </w:rPr>
        <w:t>(</w:t>
      </w:r>
      <w:r w:rsidR="003F0F63">
        <w:rPr>
          <w:rFonts w:ascii="Bookman Old Style" w:hAnsi="Bookman Old Style" w:cs="Arial"/>
          <w:bCs/>
          <w:color w:val="000000"/>
          <w:sz w:val="32"/>
          <w:szCs w:val="32"/>
        </w:rPr>
        <w:t xml:space="preserve"> </w:t>
      </w:r>
      <w:r w:rsidR="003F0F63">
        <w:rPr>
          <w:rFonts w:ascii="Bookman Old Style" w:hAnsi="Bookman Old Style" w:cs="Arial"/>
          <w:b/>
          <w:color w:val="000000"/>
          <w:sz w:val="32"/>
          <w:szCs w:val="32"/>
        </w:rPr>
        <w:t>25</w:t>
      </w:r>
      <w:proofErr w:type="gramEnd"/>
      <w:r w:rsidR="003F0F63">
        <w:rPr>
          <w:rFonts w:ascii="Bookman Old Style" w:hAnsi="Bookman Old Style" w:cs="Arial"/>
          <w:b/>
          <w:color w:val="000000"/>
          <w:sz w:val="32"/>
          <w:szCs w:val="32"/>
        </w:rPr>
        <w:t xml:space="preserve"> MAR. </w:t>
      </w:r>
      <w:r w:rsidR="00B448EA" w:rsidRPr="002A106B">
        <w:rPr>
          <w:rFonts w:ascii="Bookman Old Style" w:hAnsi="Bookman Old Style" w:cs="Arial"/>
          <w:b/>
          <w:color w:val="000000"/>
          <w:sz w:val="32"/>
          <w:szCs w:val="32"/>
        </w:rPr>
        <w:t>2022</w:t>
      </w:r>
      <w:r w:rsidR="003F0F63">
        <w:rPr>
          <w:rFonts w:ascii="Bookman Old Style" w:hAnsi="Bookman Old Style" w:cs="Arial"/>
          <w:b/>
          <w:color w:val="000000"/>
          <w:sz w:val="32"/>
          <w:szCs w:val="32"/>
        </w:rPr>
        <w:t xml:space="preserve"> </w:t>
      </w:r>
      <w:r w:rsidR="00B448EA" w:rsidRPr="002A106B">
        <w:rPr>
          <w:rFonts w:ascii="Bookman Old Style" w:hAnsi="Bookman Old Style" w:cs="Arial"/>
          <w:bCs/>
          <w:color w:val="000000"/>
          <w:sz w:val="32"/>
          <w:szCs w:val="32"/>
        </w:rPr>
        <w:t>)</w:t>
      </w:r>
    </w:p>
    <w:p w14:paraId="31D55F73" w14:textId="7E70E27C" w:rsidR="003B0CDA" w:rsidRDefault="003B0CDA" w:rsidP="00D707F9">
      <w:pPr>
        <w:ind w:left="142" w:right="-142"/>
        <w:jc w:val="center"/>
        <w:rPr>
          <w:rFonts w:ascii="Bookman Old Style" w:hAnsi="Bookman Old Style" w:cs="Arial"/>
          <w:b/>
          <w:color w:val="000000"/>
        </w:rPr>
      </w:pPr>
    </w:p>
    <w:p w14:paraId="048A9F78" w14:textId="77777777" w:rsidR="0065261E" w:rsidRDefault="0065261E" w:rsidP="003B0CDA">
      <w:pPr>
        <w:ind w:left="142" w:right="-142"/>
        <w:jc w:val="both"/>
        <w:rPr>
          <w:rFonts w:ascii="Bookman Old Style" w:hAnsi="Bookman Old Style" w:cs="Arial"/>
          <w:bCs/>
          <w:color w:val="000000"/>
        </w:rPr>
      </w:pPr>
    </w:p>
    <w:p w14:paraId="5465406A" w14:textId="77777777" w:rsidR="00FD7B4E" w:rsidRDefault="00FD7B4E" w:rsidP="00D707F9">
      <w:pPr>
        <w:ind w:left="142" w:right="-142"/>
        <w:jc w:val="center"/>
        <w:rPr>
          <w:rFonts w:ascii="Bookman Old Style" w:hAnsi="Bookman Old Style" w:cs="Arial"/>
          <w:color w:val="000000"/>
        </w:rPr>
      </w:pPr>
    </w:p>
    <w:p w14:paraId="58A9D57A" w14:textId="2F7C1ABB" w:rsidR="005D0A3F" w:rsidRPr="00902AFC" w:rsidRDefault="00E30F97" w:rsidP="00D707F9">
      <w:pPr>
        <w:ind w:left="142" w:right="-142"/>
        <w:jc w:val="center"/>
        <w:rPr>
          <w:rFonts w:ascii="Bookman Old Style" w:hAnsi="Bookman Old Style" w:cs="Arial"/>
          <w:color w:val="000000"/>
        </w:rPr>
      </w:pPr>
      <w:bookmarkStart w:id="0" w:name="_Hlk97746723"/>
      <w:r w:rsidRPr="00E30F97">
        <w:rPr>
          <w:rFonts w:ascii="Bookman Old Style" w:hAnsi="Bookman Old Style" w:cs="Arial"/>
          <w:color w:val="000000"/>
        </w:rPr>
        <w:t>Por la cual se modifica para el año 2022 el cronograma de asignación de capacidad de transporte de proyectos clase 1 de que trata la Resolución CREG 075 de 2021</w:t>
      </w:r>
      <w:bookmarkEnd w:id="0"/>
    </w:p>
    <w:p w14:paraId="066F9E96" w14:textId="77777777" w:rsidR="005D0A3F" w:rsidRPr="0020003F" w:rsidRDefault="005D0A3F" w:rsidP="00D707F9">
      <w:pPr>
        <w:ind w:left="142" w:right="-142"/>
        <w:jc w:val="center"/>
        <w:rPr>
          <w:rFonts w:ascii="Bookman Old Style" w:hAnsi="Bookman Old Style" w:cs="Arial"/>
          <w:b/>
          <w:color w:val="000000"/>
          <w:sz w:val="20"/>
          <w:szCs w:val="20"/>
        </w:rPr>
      </w:pPr>
    </w:p>
    <w:p w14:paraId="03239E3D" w14:textId="77777777" w:rsidR="00E71BE1" w:rsidRPr="00717AFB" w:rsidRDefault="00E71BE1" w:rsidP="00D707F9">
      <w:pPr>
        <w:ind w:left="142" w:right="-142"/>
        <w:jc w:val="center"/>
        <w:rPr>
          <w:rFonts w:ascii="Bookman Old Style" w:hAnsi="Bookman Old Style" w:cs="Arial"/>
          <w:color w:val="000000"/>
        </w:rPr>
      </w:pPr>
    </w:p>
    <w:p w14:paraId="087A310D" w14:textId="77777777" w:rsidR="00E71BE1" w:rsidRPr="00717AFB" w:rsidRDefault="00E71BE1" w:rsidP="00D707F9">
      <w:pPr>
        <w:ind w:left="142" w:right="-142"/>
        <w:jc w:val="center"/>
        <w:rPr>
          <w:rFonts w:ascii="Bookman Old Style" w:hAnsi="Bookman Old Style" w:cs="Arial"/>
          <w:color w:val="000000" w:themeColor="text1"/>
          <w:lang w:eastAsia="es-CO"/>
        </w:rPr>
      </w:pPr>
      <w:r w:rsidRPr="00717AFB">
        <w:rPr>
          <w:rFonts w:ascii="Bookman Old Style" w:hAnsi="Bookman Old Style" w:cs="Arial"/>
          <w:b/>
          <w:color w:val="000000" w:themeColor="text1"/>
          <w:lang w:eastAsia="es-CO"/>
        </w:rPr>
        <w:t>LA COMISIÓN DE REGULACIÓN DE ENERGÍA Y GAS</w:t>
      </w:r>
    </w:p>
    <w:p w14:paraId="52B87D9D" w14:textId="77777777" w:rsidR="00E71BE1" w:rsidRPr="00717AFB" w:rsidRDefault="00E71BE1" w:rsidP="00D707F9">
      <w:pPr>
        <w:ind w:left="142" w:right="-142"/>
        <w:jc w:val="center"/>
        <w:rPr>
          <w:rFonts w:ascii="Bookman Old Style" w:hAnsi="Bookman Old Style" w:cs="Arial"/>
          <w:color w:val="000000"/>
        </w:rPr>
      </w:pPr>
    </w:p>
    <w:p w14:paraId="0AB7E238" w14:textId="77777777" w:rsidR="00E71BE1" w:rsidRPr="00717AFB" w:rsidRDefault="00E71BE1" w:rsidP="00D707F9">
      <w:pPr>
        <w:ind w:left="142" w:right="-142"/>
        <w:jc w:val="center"/>
        <w:rPr>
          <w:rFonts w:ascii="Bookman Old Style" w:hAnsi="Bookman Old Style" w:cs="Arial"/>
          <w:color w:val="000000"/>
        </w:rPr>
      </w:pPr>
    </w:p>
    <w:p w14:paraId="4B6E4201" w14:textId="624348EE" w:rsidR="00E71BE1" w:rsidRPr="00717AFB" w:rsidRDefault="00060697" w:rsidP="00D707F9">
      <w:pPr>
        <w:ind w:left="142" w:right="-142"/>
        <w:jc w:val="center"/>
        <w:rPr>
          <w:rFonts w:ascii="Bookman Old Style" w:hAnsi="Bookman Old Style" w:cs="Arial"/>
          <w:color w:val="000000"/>
        </w:rPr>
      </w:pPr>
      <w:r w:rsidRPr="00060697">
        <w:rPr>
          <w:rFonts w:ascii="Bookman Old Style" w:hAnsi="Bookman Old Style" w:cs="Arial"/>
          <w:color w:val="000000"/>
        </w:rPr>
        <w:t xml:space="preserve">En ejercicio de sus atribuciones constitucionales y legales, en especial las conferidas por las Leyes 142 y 143 de 1994, y en desarrollo de los Decretos 1524 y 2253 de 1994, y </w:t>
      </w:r>
      <w:r w:rsidR="00FD7B4E">
        <w:rPr>
          <w:rFonts w:ascii="Bookman Old Style" w:hAnsi="Bookman Old Style" w:cs="Arial"/>
          <w:color w:val="000000"/>
        </w:rPr>
        <w:t xml:space="preserve">el </w:t>
      </w:r>
      <w:r w:rsidRPr="00060697">
        <w:rPr>
          <w:rFonts w:ascii="Bookman Old Style" w:hAnsi="Bookman Old Style" w:cs="Arial"/>
          <w:color w:val="000000"/>
        </w:rPr>
        <w:t>Decreto 1260 de 2013</w:t>
      </w:r>
    </w:p>
    <w:p w14:paraId="5FE6FB06" w14:textId="77777777" w:rsidR="00E71BE1" w:rsidRPr="00717AFB" w:rsidRDefault="00E71BE1" w:rsidP="00D707F9">
      <w:pPr>
        <w:ind w:left="142" w:right="-142"/>
        <w:jc w:val="center"/>
        <w:rPr>
          <w:rFonts w:ascii="Bookman Old Style" w:hAnsi="Bookman Old Style" w:cs="Arial"/>
          <w:color w:val="000000"/>
        </w:rPr>
      </w:pPr>
    </w:p>
    <w:p w14:paraId="3B390D24" w14:textId="77777777" w:rsidR="00E71BE1" w:rsidRPr="00717AFB" w:rsidRDefault="00E71BE1" w:rsidP="00D707F9">
      <w:pPr>
        <w:ind w:left="142" w:right="-142"/>
        <w:rPr>
          <w:rFonts w:ascii="Bookman Old Style" w:hAnsi="Bookman Old Style" w:cs="Arial"/>
          <w:color w:val="000000"/>
        </w:rPr>
      </w:pPr>
    </w:p>
    <w:p w14:paraId="16B9F081" w14:textId="0FE4ED03" w:rsidR="00A215FB" w:rsidRPr="00717AFB" w:rsidRDefault="00A215FB" w:rsidP="00D707F9">
      <w:pPr>
        <w:ind w:left="142" w:right="-142"/>
        <w:jc w:val="center"/>
        <w:rPr>
          <w:rFonts w:ascii="Bookman Old Style" w:hAnsi="Bookman Old Style" w:cs="Arial"/>
          <w:b/>
          <w:color w:val="000000"/>
        </w:rPr>
      </w:pPr>
      <w:r w:rsidRPr="00717AFB">
        <w:rPr>
          <w:rFonts w:ascii="Bookman Old Style" w:hAnsi="Bookman Old Style" w:cs="Arial"/>
          <w:b/>
          <w:color w:val="000000"/>
        </w:rPr>
        <w:t>C O N S I D E R A N D O</w:t>
      </w:r>
      <w:r w:rsidR="007663B4" w:rsidRPr="00717AFB">
        <w:rPr>
          <w:rFonts w:ascii="Bookman Old Style" w:hAnsi="Bookman Old Style" w:cs="Arial"/>
          <w:b/>
          <w:color w:val="000000"/>
        </w:rPr>
        <w:t xml:space="preserve"> </w:t>
      </w:r>
      <w:r w:rsidR="00A57875" w:rsidRPr="00717AFB">
        <w:rPr>
          <w:rFonts w:ascii="Bookman Old Style" w:hAnsi="Bookman Old Style" w:cs="Arial"/>
          <w:b/>
          <w:color w:val="000000"/>
        </w:rPr>
        <w:t xml:space="preserve"> </w:t>
      </w:r>
      <w:r w:rsidR="00487AE1" w:rsidRPr="00717AFB">
        <w:rPr>
          <w:rFonts w:ascii="Bookman Old Style" w:hAnsi="Bookman Old Style" w:cs="Arial"/>
          <w:b/>
          <w:color w:val="000000"/>
        </w:rPr>
        <w:t xml:space="preserve"> </w:t>
      </w:r>
      <w:r w:rsidRPr="00717AFB">
        <w:rPr>
          <w:rFonts w:ascii="Bookman Old Style" w:hAnsi="Bookman Old Style" w:cs="Arial"/>
          <w:b/>
          <w:color w:val="000000"/>
        </w:rPr>
        <w:t>Q U E:</w:t>
      </w:r>
    </w:p>
    <w:p w14:paraId="764C30D8" w14:textId="77777777" w:rsidR="00A215FB" w:rsidRPr="00717AFB" w:rsidRDefault="00A215FB" w:rsidP="00D707F9">
      <w:pPr>
        <w:ind w:left="142" w:right="-142"/>
        <w:rPr>
          <w:rFonts w:ascii="Bookman Old Style" w:hAnsi="Bookman Old Style"/>
        </w:rPr>
      </w:pPr>
    </w:p>
    <w:p w14:paraId="2B99E218" w14:textId="77777777" w:rsidR="00E30F97" w:rsidRPr="00E30F97" w:rsidRDefault="00E30F97" w:rsidP="00E30F97">
      <w:pPr>
        <w:spacing w:before="240" w:after="120"/>
        <w:ind w:left="142"/>
        <w:jc w:val="both"/>
        <w:rPr>
          <w:rFonts w:ascii="Bookman Old Style" w:hAnsi="Bookman Old Style" w:cs="Arial"/>
          <w:lang w:eastAsia="es-CO"/>
        </w:rPr>
      </w:pPr>
      <w:r w:rsidRPr="00E30F97">
        <w:rPr>
          <w:rFonts w:ascii="Bookman Old Style" w:hAnsi="Bookman Old Style" w:cs="Arial"/>
          <w:lang w:eastAsia="es-CO"/>
        </w:rPr>
        <w:t>De conformidad con el artículo 20 de la Ley 143 de 1994, la función de regulación, en relación con el sector energético, tiene como objetivo básico asegurar una adecuada prestación</w:t>
      </w:r>
      <w:r w:rsidRPr="00E30F97">
        <w:rPr>
          <w:rFonts w:ascii="Bookman Old Style" w:hAnsi="Bookman Old Style"/>
          <w:lang w:eastAsia="es-ES"/>
        </w:rPr>
        <w:t xml:space="preserve"> del servicio </w:t>
      </w:r>
      <w:r w:rsidRPr="00E30F97">
        <w:rPr>
          <w:rFonts w:ascii="Bookman Old Style" w:hAnsi="Bookman Old Style" w:cs="Arial"/>
          <w:lang w:eastAsia="es-CO"/>
        </w:rPr>
        <w:t>mediante el aprovechamiento eficiente de los diferentes recursos energéticos, en beneficio del usuario en términos de calidad, oportunidad y costo del servicio.</w:t>
      </w:r>
    </w:p>
    <w:p w14:paraId="49836C30" w14:textId="77777777" w:rsidR="00E30F97" w:rsidRPr="00E30F97" w:rsidRDefault="00E30F97" w:rsidP="00E30F97">
      <w:pPr>
        <w:spacing w:before="200" w:after="240"/>
        <w:ind w:left="142"/>
        <w:jc w:val="both"/>
        <w:rPr>
          <w:rFonts w:ascii="Bookman Old Style" w:hAnsi="Bookman Old Style" w:cs="Arial"/>
          <w:bCs/>
          <w:lang w:val="es-ES" w:eastAsia="es-ES"/>
        </w:rPr>
      </w:pPr>
      <w:r w:rsidRPr="00E30F97">
        <w:rPr>
          <w:rFonts w:ascii="Bookman Old Style" w:hAnsi="Bookman Old Style" w:cs="Arial"/>
          <w:bCs/>
          <w:lang w:val="es-ES" w:eastAsia="es-ES"/>
        </w:rPr>
        <w:t>El artículo 18 de la Ley 143 de 1994 ordena que la CREG debe desarrollar el marco regulatorio que incentive la inversión en expansión de la capacidad de generación y transmisión del Sistema Interconectado Nacional por parte de inversionistas estratégicos, y establecer esquemas que promuevan la entrada de nueva capacidad de generación y transmisión.</w:t>
      </w:r>
    </w:p>
    <w:p w14:paraId="340485EC" w14:textId="4189ED71" w:rsidR="00B56817" w:rsidRPr="00E30F97" w:rsidRDefault="00E30F97" w:rsidP="00E30F97">
      <w:pPr>
        <w:spacing w:before="120" w:after="120"/>
        <w:ind w:left="142"/>
        <w:jc w:val="both"/>
        <w:rPr>
          <w:rFonts w:ascii="Bookman Old Style" w:hAnsi="Bookman Old Style" w:cs="Arial"/>
          <w:bCs/>
          <w:lang w:val="es-ES" w:eastAsia="es-ES"/>
        </w:rPr>
      </w:pPr>
      <w:r w:rsidRPr="00E30F97">
        <w:rPr>
          <w:rFonts w:ascii="Bookman Old Style" w:hAnsi="Bookman Old Style" w:cs="Arial"/>
          <w:bCs/>
          <w:lang w:val="es-ES" w:eastAsia="es-ES"/>
        </w:rPr>
        <w:t xml:space="preserve">Mediante la Resolución CREG 075 de 2021 se definieron </w:t>
      </w:r>
      <w:r w:rsidRPr="00E30F97">
        <w:rPr>
          <w:rFonts w:ascii="Bookman Old Style" w:hAnsi="Bookman Old Style" w:cs="Arial"/>
          <w:bCs/>
          <w:i/>
          <w:iCs/>
          <w:lang w:val="es-ES" w:eastAsia="es-ES"/>
        </w:rPr>
        <w:t>“las disposiciones y procedimientos para la asignación de capacidad de transporte en el Sistema Interconectado Nacional”</w:t>
      </w:r>
      <w:r w:rsidRPr="00E30F97">
        <w:rPr>
          <w:rFonts w:ascii="Bookman Old Style" w:hAnsi="Bookman Old Style" w:cs="Arial"/>
          <w:bCs/>
          <w:lang w:val="es-ES" w:eastAsia="es-ES"/>
        </w:rPr>
        <w:t>.</w:t>
      </w:r>
      <w:r w:rsidR="00FD6433">
        <w:rPr>
          <w:rFonts w:ascii="Bookman Old Style" w:hAnsi="Bookman Old Style" w:cs="Arial"/>
          <w:bCs/>
          <w:lang w:val="es-ES" w:eastAsia="es-ES"/>
        </w:rPr>
        <w:t xml:space="preserve"> </w:t>
      </w:r>
      <w:r w:rsidR="00A90CBB">
        <w:rPr>
          <w:rFonts w:ascii="Bookman Old Style" w:hAnsi="Bookman Old Style" w:cs="Arial"/>
          <w:bCs/>
          <w:lang w:val="es-ES" w:eastAsia="es-ES"/>
        </w:rPr>
        <w:t>Dicha resolución</w:t>
      </w:r>
      <w:r w:rsidR="00055B2E">
        <w:rPr>
          <w:rFonts w:ascii="Bookman Old Style" w:hAnsi="Bookman Old Style" w:cs="Arial"/>
          <w:bCs/>
          <w:lang w:val="es-ES" w:eastAsia="es-ES"/>
        </w:rPr>
        <w:t xml:space="preserve"> </w:t>
      </w:r>
      <w:r w:rsidR="003D7617">
        <w:rPr>
          <w:rFonts w:ascii="Bookman Old Style" w:hAnsi="Bookman Old Style" w:cs="Arial"/>
          <w:bCs/>
          <w:lang w:val="es-ES" w:eastAsia="es-ES"/>
        </w:rPr>
        <w:t xml:space="preserve">fue publicada en el </w:t>
      </w:r>
      <w:r w:rsidR="003D7617" w:rsidRPr="003F0F63">
        <w:rPr>
          <w:rFonts w:ascii="Bookman Old Style" w:hAnsi="Bookman Old Style" w:cs="Arial"/>
          <w:bCs/>
          <w:i/>
          <w:iCs/>
          <w:lang w:val="es-ES" w:eastAsia="es-ES"/>
        </w:rPr>
        <w:t>Diario Oficial</w:t>
      </w:r>
      <w:r w:rsidR="003D7617">
        <w:rPr>
          <w:rFonts w:ascii="Bookman Old Style" w:hAnsi="Bookman Old Style" w:cs="Arial"/>
          <w:bCs/>
          <w:lang w:val="es-ES" w:eastAsia="es-ES"/>
        </w:rPr>
        <w:t xml:space="preserve"> el día 21 de junio de 2021</w:t>
      </w:r>
      <w:r w:rsidR="00CF4C70">
        <w:rPr>
          <w:rFonts w:ascii="Bookman Old Style" w:hAnsi="Bookman Old Style" w:cs="Arial"/>
          <w:bCs/>
          <w:lang w:val="es-ES" w:eastAsia="es-ES"/>
        </w:rPr>
        <w:t>, fecha a partir de</w:t>
      </w:r>
      <w:r w:rsidR="00E95427">
        <w:rPr>
          <w:rFonts w:ascii="Bookman Old Style" w:hAnsi="Bookman Old Style" w:cs="Arial"/>
          <w:bCs/>
          <w:lang w:val="es-ES" w:eastAsia="es-ES"/>
        </w:rPr>
        <w:t xml:space="preserve"> </w:t>
      </w:r>
      <w:r w:rsidR="00CF4C70">
        <w:rPr>
          <w:rFonts w:ascii="Bookman Old Style" w:hAnsi="Bookman Old Style" w:cs="Arial"/>
          <w:bCs/>
          <w:lang w:val="es-ES" w:eastAsia="es-ES"/>
        </w:rPr>
        <w:t xml:space="preserve">la cual </w:t>
      </w:r>
      <w:proofErr w:type="gramStart"/>
      <w:r w:rsidR="00E95427">
        <w:rPr>
          <w:rFonts w:ascii="Bookman Old Style" w:hAnsi="Bookman Old Style" w:cs="Arial"/>
          <w:bCs/>
          <w:lang w:val="es-ES" w:eastAsia="es-ES"/>
        </w:rPr>
        <w:t>entró en vigencia</w:t>
      </w:r>
      <w:proofErr w:type="gramEnd"/>
      <w:r w:rsidR="003D7617">
        <w:rPr>
          <w:rFonts w:ascii="Bookman Old Style" w:hAnsi="Bookman Old Style" w:cs="Arial"/>
          <w:bCs/>
          <w:lang w:val="es-ES" w:eastAsia="es-ES"/>
        </w:rPr>
        <w:t>.</w:t>
      </w:r>
    </w:p>
    <w:p w14:paraId="3FC1CB63" w14:textId="77777777" w:rsidR="00E30F97" w:rsidRPr="00E30F97" w:rsidRDefault="00E30F97" w:rsidP="00E30F97">
      <w:pPr>
        <w:spacing w:before="120" w:after="120"/>
        <w:ind w:left="142"/>
        <w:jc w:val="both"/>
        <w:rPr>
          <w:rFonts w:ascii="Bookman Old Style" w:hAnsi="Bookman Old Style" w:cs="Arial"/>
          <w:bCs/>
          <w:lang w:val="es-ES" w:eastAsia="es-ES"/>
        </w:rPr>
      </w:pPr>
      <w:r w:rsidRPr="00E30F97">
        <w:rPr>
          <w:rFonts w:ascii="Bookman Old Style" w:hAnsi="Bookman Old Style" w:cs="Arial"/>
          <w:bCs/>
          <w:lang w:val="es-ES" w:eastAsia="es-ES"/>
        </w:rPr>
        <w:t>Con respecto a las características que deben cumplir los estudios para la asignación de capacidad de transporte, en el artículo 6 de la Resolución CREG 075 de 2021 se estableció lo siguiente:</w:t>
      </w:r>
    </w:p>
    <w:p w14:paraId="08A45ACD" w14:textId="77777777" w:rsidR="00E30F97" w:rsidRPr="00E30F97" w:rsidRDefault="00E30F97" w:rsidP="009B206C">
      <w:pPr>
        <w:spacing w:before="120" w:after="120"/>
        <w:ind w:left="284"/>
        <w:jc w:val="both"/>
        <w:rPr>
          <w:rFonts w:ascii="Bookman Old Style" w:hAnsi="Bookman Old Style" w:cs="Arial"/>
          <w:bCs/>
          <w:i/>
          <w:iCs/>
          <w:lang w:val="es-ES" w:eastAsia="es-ES"/>
        </w:rPr>
      </w:pPr>
      <w:r w:rsidRPr="00E30F97">
        <w:rPr>
          <w:rFonts w:ascii="Bookman Old Style" w:hAnsi="Bookman Old Style"/>
          <w:i/>
          <w:iCs/>
          <w:lang w:val="es-ES" w:eastAsia="es-ES"/>
        </w:rPr>
        <w:t xml:space="preserve">“En un plazo de dos (2) meses contados a partir de la entrada en vigencia de la presente resolución, el responsable de la asignación de capacidad de transporte deberá proponer y </w:t>
      </w:r>
      <w:bookmarkStart w:id="1" w:name="_Hlk97625826"/>
      <w:r w:rsidRPr="00E30F97">
        <w:rPr>
          <w:rFonts w:ascii="Bookman Old Style" w:hAnsi="Bookman Old Style"/>
          <w:i/>
          <w:iCs/>
          <w:lang w:val="es-ES" w:eastAsia="es-ES"/>
        </w:rPr>
        <w:t>remitir, para aprobación del Comité de Expertos de la CREG, l</w:t>
      </w:r>
      <w:r w:rsidRPr="00E30F97">
        <w:rPr>
          <w:rFonts w:ascii="Bookman Old Style" w:hAnsi="Bookman Old Style"/>
          <w:bCs/>
          <w:i/>
          <w:iCs/>
          <w:lang w:val="es-ES" w:eastAsia="es-ES"/>
        </w:rPr>
        <w:t>as características y contenido que deben tener los estudios de conexión y de disponibilidad de espacio físico,</w:t>
      </w:r>
      <w:r w:rsidRPr="00E30F97">
        <w:rPr>
          <w:rFonts w:ascii="Bookman Old Style" w:hAnsi="Bookman Old Style"/>
          <w:i/>
          <w:iCs/>
          <w:lang w:val="es-ES" w:eastAsia="es-ES"/>
        </w:rPr>
        <w:t xml:space="preserve"> para los proyectos clase 1</w:t>
      </w:r>
      <w:bookmarkEnd w:id="1"/>
      <w:r w:rsidRPr="00E30F97">
        <w:rPr>
          <w:rFonts w:ascii="Bookman Old Style" w:hAnsi="Bookman Old Style"/>
          <w:i/>
          <w:iCs/>
          <w:lang w:val="es-ES" w:eastAsia="es-ES"/>
        </w:rPr>
        <w:t xml:space="preserve">, diferenciando, si lo considera necesario, por tipo, tecnología o tamaño del </w:t>
      </w:r>
      <w:r w:rsidRPr="00E30F97">
        <w:rPr>
          <w:rFonts w:ascii="Bookman Old Style" w:hAnsi="Bookman Old Style"/>
          <w:i/>
          <w:iCs/>
          <w:lang w:val="es-ES" w:eastAsia="es-ES"/>
        </w:rPr>
        <w:lastRenderedPageBreak/>
        <w:t>proyecto. Producido lo anterior, mediante circular de la Dirección Ejecutiva de la CREG, se publicarán las características y contenido de los mencionados estudios”.</w:t>
      </w:r>
    </w:p>
    <w:p w14:paraId="243C290A" w14:textId="77777777" w:rsidR="00E30F97" w:rsidRPr="00E30F97" w:rsidRDefault="00E30F97" w:rsidP="003F0F63">
      <w:pPr>
        <w:spacing w:before="120"/>
        <w:ind w:left="142"/>
        <w:jc w:val="both"/>
        <w:rPr>
          <w:rFonts w:ascii="Bookman Old Style" w:hAnsi="Bookman Old Style"/>
          <w:lang w:val="es-ES" w:eastAsia="es-ES"/>
        </w:rPr>
      </w:pPr>
      <w:r w:rsidRPr="00E30F97">
        <w:rPr>
          <w:rFonts w:ascii="Bookman Old Style" w:hAnsi="Bookman Old Style"/>
          <w:lang w:val="es-ES" w:eastAsia="es-ES"/>
        </w:rPr>
        <w:t>Con respecto a la información necesaria para la realización de los estudios, en el artículo 7 de la Resolución CREG 075 de 2021 se estableció lo siguiente:</w:t>
      </w:r>
    </w:p>
    <w:p w14:paraId="32FF31CF" w14:textId="2D9A5F78" w:rsidR="00E30F97" w:rsidRPr="00E30F97" w:rsidRDefault="00E30F97" w:rsidP="003F0F63">
      <w:pPr>
        <w:spacing w:before="120" w:after="120"/>
        <w:ind w:left="284"/>
        <w:jc w:val="both"/>
        <w:rPr>
          <w:rFonts w:ascii="Bookman Old Style" w:hAnsi="Bookman Old Style"/>
          <w:i/>
          <w:iCs/>
          <w:lang w:val="es-ES" w:eastAsia="es-ES"/>
        </w:rPr>
      </w:pPr>
      <w:r w:rsidRPr="00E30F97">
        <w:rPr>
          <w:rFonts w:ascii="Bookman Old Style" w:hAnsi="Bookman Old Style"/>
          <w:i/>
          <w:iCs/>
          <w:lang w:val="es-ES" w:eastAsia="es-ES"/>
        </w:rPr>
        <w:t xml:space="preserve">“En un plazo de cuarenta y cinco días (45) días calendario, contado a partir de la </w:t>
      </w:r>
      <w:proofErr w:type="gramStart"/>
      <w:r w:rsidRPr="00E30F97">
        <w:rPr>
          <w:rFonts w:ascii="Bookman Old Style" w:hAnsi="Bookman Old Style"/>
          <w:i/>
          <w:iCs/>
          <w:lang w:val="es-ES" w:eastAsia="es-ES"/>
        </w:rPr>
        <w:t>entrada en vigencia</w:t>
      </w:r>
      <w:proofErr w:type="gramEnd"/>
      <w:r w:rsidRPr="00E30F97">
        <w:rPr>
          <w:rFonts w:ascii="Bookman Old Style" w:hAnsi="Bookman Old Style"/>
          <w:i/>
          <w:iCs/>
          <w:lang w:val="es-ES" w:eastAsia="es-ES"/>
        </w:rPr>
        <w:t xml:space="preserve"> de esta resolución, el responsable de la asignación elaborará una propuesta del listado de información que deberán reportar los transportadores, para proyectos clase</w:t>
      </w:r>
      <w:r w:rsidR="000D6115">
        <w:rPr>
          <w:rFonts w:ascii="Bookman Old Style" w:hAnsi="Bookman Old Style"/>
          <w:i/>
          <w:iCs/>
          <w:lang w:val="es-ES" w:eastAsia="es-ES"/>
        </w:rPr>
        <w:t xml:space="preserve"> </w:t>
      </w:r>
      <w:r w:rsidRPr="00E30F97">
        <w:rPr>
          <w:rFonts w:ascii="Bookman Old Style" w:hAnsi="Bookman Old Style"/>
          <w:i/>
          <w:iCs/>
          <w:lang w:val="es-ES" w:eastAsia="es-ES"/>
        </w:rPr>
        <w:t>1, con el fin de que sea aprobada por el Comité de Expertos de la CREG, y publicada mediante circular de la Dirección Ejecutiva.</w:t>
      </w:r>
    </w:p>
    <w:p w14:paraId="0326AF7D" w14:textId="5B3F7D77" w:rsidR="00E30F97" w:rsidRPr="00E30F97" w:rsidRDefault="00E30F97" w:rsidP="003F0F63">
      <w:pPr>
        <w:spacing w:before="120" w:after="120"/>
        <w:ind w:left="284"/>
        <w:jc w:val="both"/>
        <w:rPr>
          <w:rFonts w:ascii="Bookman Old Style" w:hAnsi="Bookman Old Style"/>
          <w:i/>
          <w:iCs/>
          <w:lang w:val="es-ES" w:eastAsia="es-ES"/>
        </w:rPr>
      </w:pPr>
      <w:r w:rsidRPr="00E30F97">
        <w:rPr>
          <w:rFonts w:ascii="Bookman Old Style" w:hAnsi="Bookman Old Style"/>
          <w:i/>
          <w:iCs/>
          <w:lang w:val="es-ES" w:eastAsia="es-ES"/>
        </w:rPr>
        <w:t xml:space="preserve">La entrega de información por parte de los transportadores se deberá hacer con base en lo dispuesto en el artículo </w:t>
      </w:r>
      <w:r w:rsidR="00911257">
        <w:rPr>
          <w:rFonts w:ascii="Bookman Old Style" w:hAnsi="Bookman Old Style"/>
          <w:i/>
          <w:iCs/>
          <w:lang w:val="es-ES" w:eastAsia="es-ES"/>
        </w:rPr>
        <w:t>53</w:t>
      </w:r>
      <w:r w:rsidRPr="00E30F97">
        <w:rPr>
          <w:rFonts w:ascii="Bookman Old Style" w:hAnsi="Bookman Old Style"/>
          <w:i/>
          <w:iCs/>
          <w:lang w:val="es-ES" w:eastAsia="es-ES"/>
        </w:rPr>
        <w:t xml:space="preserve"> y, posterior a esta entrega, la responsabilidad del transportador será mantenerla completa y actualizada”. </w:t>
      </w:r>
    </w:p>
    <w:p w14:paraId="7E27075A" w14:textId="6BF013D0" w:rsidR="00E30F97" w:rsidRPr="00E30F97" w:rsidRDefault="00E30F97" w:rsidP="003F0F63">
      <w:pPr>
        <w:spacing w:before="120"/>
        <w:ind w:left="142"/>
        <w:jc w:val="both"/>
        <w:rPr>
          <w:rFonts w:ascii="Bookman Old Style" w:hAnsi="Bookman Old Style"/>
          <w:lang w:val="es-ES" w:eastAsia="es-ES"/>
        </w:rPr>
      </w:pPr>
      <w:r w:rsidRPr="00E30F97">
        <w:rPr>
          <w:rFonts w:ascii="Bookman Old Style" w:hAnsi="Bookman Old Style"/>
          <w:lang w:val="es-ES" w:eastAsia="es-ES"/>
        </w:rPr>
        <w:t xml:space="preserve">Con respecto a la primera entrega de información al responsable de la asignación, por parte de los transportadores, el </w:t>
      </w:r>
      <w:r w:rsidR="00DA37C3">
        <w:rPr>
          <w:rFonts w:ascii="Bookman Old Style" w:hAnsi="Bookman Old Style"/>
          <w:lang w:val="es-ES" w:eastAsia="es-ES"/>
        </w:rPr>
        <w:t>a</w:t>
      </w:r>
      <w:r w:rsidRPr="00E30F97">
        <w:rPr>
          <w:rFonts w:ascii="Bookman Old Style" w:hAnsi="Bookman Old Style"/>
          <w:lang w:val="es-ES" w:eastAsia="es-ES"/>
        </w:rPr>
        <w:t xml:space="preserve">rtículo 53 de la </w:t>
      </w:r>
      <w:r w:rsidR="00FF0F14">
        <w:rPr>
          <w:rFonts w:ascii="Bookman Old Style" w:hAnsi="Bookman Old Style"/>
          <w:lang w:val="es-ES" w:eastAsia="es-ES"/>
        </w:rPr>
        <w:t>R</w:t>
      </w:r>
      <w:r w:rsidRPr="00E30F97">
        <w:rPr>
          <w:rFonts w:ascii="Bookman Old Style" w:hAnsi="Bookman Old Style"/>
          <w:lang w:val="es-ES" w:eastAsia="es-ES"/>
        </w:rPr>
        <w:t>esolución CREG 075 de 2021 estableció lo siguiente:</w:t>
      </w:r>
    </w:p>
    <w:p w14:paraId="3A5209B3" w14:textId="77777777" w:rsidR="00E30F97" w:rsidRPr="00E30F97" w:rsidRDefault="00E30F97" w:rsidP="003F0F63">
      <w:pPr>
        <w:spacing w:before="120"/>
        <w:ind w:left="284"/>
        <w:jc w:val="both"/>
        <w:rPr>
          <w:rFonts w:ascii="Bookman Old Style" w:hAnsi="Bookman Old Style"/>
          <w:i/>
          <w:iCs/>
          <w:lang w:val="es-ES" w:eastAsia="es-ES"/>
        </w:rPr>
      </w:pPr>
      <w:r w:rsidRPr="00E30F97">
        <w:rPr>
          <w:rFonts w:ascii="Bookman Old Style" w:hAnsi="Bookman Old Style"/>
          <w:i/>
          <w:iCs/>
          <w:lang w:val="es-ES" w:eastAsia="es-ES"/>
        </w:rPr>
        <w:t xml:space="preserve">“Mientras entra en servicio la ventanilla única, la entrega de información por parte de los transportadores, para los estudios de los proyectos clase 1, deberá hacerse a través de los medios que disponga el responsable de la asignación. Los transportadores deberán entregar la información necesaria para la realización de los estudios de conexión y de disponibilidad de espacio físico dentro de los treinta (30) días calendario siguientes a la fecha de publicación de la circular CREG en la que se indique la información requerida. El responsable de la asignación podrá solicitar ajustes a la información entregada por los transportadores, y el transportador tendrá un plazo de diez (10) días hábiles siguientes a la solicitud para entregar estos ajustes. </w:t>
      </w:r>
    </w:p>
    <w:p w14:paraId="784AE81F" w14:textId="77777777" w:rsidR="00E30F97" w:rsidRPr="00E30F97" w:rsidRDefault="00E30F97" w:rsidP="003F0F63">
      <w:pPr>
        <w:spacing w:before="120"/>
        <w:ind w:left="284"/>
        <w:jc w:val="both"/>
        <w:rPr>
          <w:rFonts w:ascii="Bookman Old Style" w:hAnsi="Bookman Old Style"/>
          <w:i/>
          <w:iCs/>
          <w:lang w:val="es-ES" w:eastAsia="es-ES"/>
        </w:rPr>
      </w:pPr>
      <w:r w:rsidRPr="00E30F97">
        <w:rPr>
          <w:rFonts w:ascii="Bookman Old Style" w:hAnsi="Bookman Old Style"/>
          <w:i/>
          <w:iCs/>
          <w:lang w:val="es-ES" w:eastAsia="es-ES"/>
        </w:rPr>
        <w:t>Para el inicio de la aplicación de las disposiciones contenidas en esta resolución, para los proyectos clase 1, la información necesaria para la elaboración de los estudios de conexión y de disponibilidad de espacio físico deberá estar disponible el 30 de noviembre de 2021 para ser entregada a los interesados”.</w:t>
      </w:r>
    </w:p>
    <w:p w14:paraId="6CB7F421" w14:textId="2F50C7B7" w:rsidR="00E30F97" w:rsidRPr="00E30F97" w:rsidRDefault="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El artículo 9 de la Resolución CREG 075 de 2021 estableció que </w:t>
      </w:r>
      <w:r w:rsidRPr="00E30F97">
        <w:rPr>
          <w:rFonts w:ascii="Bookman Old Style" w:hAnsi="Bookman Old Style"/>
          <w:i/>
          <w:iCs/>
          <w:lang w:val="es-ES" w:eastAsia="es-ES"/>
        </w:rPr>
        <w:t>“cada año calendario, el responsable de la asignación de capacidad de transporte estudiará las solicitudes que sean radicadas, a través de la ventanilla única, hasta el 31 de marzo de ese año. Las solicitudes radicadas con posterioridad a esta fecha serán estudiadas en los análisis del siguiente año calendario”</w:t>
      </w:r>
      <w:r w:rsidRPr="00E30F97">
        <w:rPr>
          <w:rFonts w:ascii="Bookman Old Style" w:hAnsi="Bookman Old Style"/>
          <w:lang w:val="es-ES" w:eastAsia="es-ES"/>
        </w:rPr>
        <w:t>.</w:t>
      </w:r>
    </w:p>
    <w:p w14:paraId="681D9464" w14:textId="77777777"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En el artículo 11 de la Resolución CREG 075 de 2021 se establecieron las disposiciones relacionadas con el procedimiento para la asignación de capacidad de transporte, dentro de las cuales se encuentran las siguientes:</w:t>
      </w:r>
    </w:p>
    <w:p w14:paraId="51D2AAA7" w14:textId="77777777" w:rsidR="00E30F97" w:rsidRPr="00E30F97" w:rsidRDefault="00E30F97" w:rsidP="009B206C">
      <w:pPr>
        <w:spacing w:before="240" w:after="120"/>
        <w:ind w:left="284"/>
        <w:jc w:val="both"/>
        <w:rPr>
          <w:rFonts w:ascii="Bookman Old Style" w:hAnsi="Bookman Old Style"/>
          <w:i/>
          <w:iCs/>
          <w:lang w:val="es-ES" w:eastAsia="es-ES"/>
        </w:rPr>
      </w:pPr>
      <w:r w:rsidRPr="00E30F97">
        <w:rPr>
          <w:rFonts w:ascii="Bookman Old Style" w:hAnsi="Bookman Old Style"/>
          <w:i/>
          <w:iCs/>
          <w:lang w:eastAsia="es-ES"/>
        </w:rPr>
        <w:t xml:space="preserve">“Para efectos de aplicar el procedimiento, el responsable de la asignación de capacidad de transporte, con base en los resultados de sus análisis, y considerando la fecha y hora de la radicación formal de </w:t>
      </w:r>
      <w:r w:rsidRPr="00E30F97">
        <w:rPr>
          <w:rFonts w:ascii="Bookman Old Style" w:hAnsi="Bookman Old Style"/>
          <w:i/>
          <w:iCs/>
          <w:lang w:val="es-ES" w:eastAsia="es-ES"/>
        </w:rPr>
        <w:t>l</w:t>
      </w:r>
      <w:r w:rsidRPr="00E30F97">
        <w:rPr>
          <w:rFonts w:ascii="Bookman Old Style" w:hAnsi="Bookman Old Style"/>
          <w:i/>
          <w:iCs/>
          <w:lang w:eastAsia="es-ES"/>
        </w:rPr>
        <w:t xml:space="preserve">as solicitudes, deberá otorgar una posición </w:t>
      </w:r>
      <w:r w:rsidRPr="00E30F97">
        <w:rPr>
          <w:rFonts w:ascii="Bookman Old Style" w:hAnsi="Bookman Old Style"/>
          <w:i/>
          <w:iCs/>
          <w:lang w:val="es-ES" w:eastAsia="es-ES"/>
        </w:rPr>
        <w:t xml:space="preserve">a los proyectos clase 1 </w:t>
      </w:r>
      <w:r w:rsidRPr="00E30F97">
        <w:rPr>
          <w:rFonts w:ascii="Bookman Old Style" w:hAnsi="Bookman Old Style"/>
          <w:i/>
          <w:iCs/>
          <w:lang w:eastAsia="es-ES"/>
        </w:rPr>
        <w:t xml:space="preserve">en alguna de las </w:t>
      </w:r>
      <w:r w:rsidRPr="00E30F97">
        <w:rPr>
          <w:rFonts w:ascii="Bookman Old Style" w:hAnsi="Bookman Old Style"/>
          <w:i/>
          <w:iCs/>
          <w:lang w:val="es-ES" w:eastAsia="es-ES"/>
        </w:rPr>
        <w:t>siguientes</w:t>
      </w:r>
      <w:r w:rsidRPr="00E30F97">
        <w:rPr>
          <w:rFonts w:ascii="Bookman Old Style" w:hAnsi="Bookman Old Style"/>
          <w:i/>
          <w:iCs/>
          <w:lang w:eastAsia="es-ES"/>
        </w:rPr>
        <w:t xml:space="preserve"> filas:</w:t>
      </w:r>
    </w:p>
    <w:p w14:paraId="19E998D8" w14:textId="77777777" w:rsidR="00E30F97" w:rsidRPr="00E30F97" w:rsidRDefault="00E30F97" w:rsidP="003F0F63">
      <w:pPr>
        <w:numPr>
          <w:ilvl w:val="0"/>
          <w:numId w:val="20"/>
        </w:numPr>
        <w:spacing w:before="120" w:after="120"/>
        <w:ind w:left="709" w:hanging="425"/>
        <w:jc w:val="both"/>
        <w:rPr>
          <w:rFonts w:ascii="Bookman Old Style" w:hAnsi="Bookman Old Style"/>
          <w:i/>
          <w:iCs/>
          <w:szCs w:val="20"/>
          <w:lang w:eastAsia="es-ES"/>
        </w:rPr>
      </w:pPr>
      <w:r w:rsidRPr="00E30F97">
        <w:rPr>
          <w:rFonts w:ascii="Bookman Old Style" w:hAnsi="Bookman Old Style"/>
          <w:i/>
          <w:iCs/>
          <w:szCs w:val="20"/>
          <w:lang w:eastAsia="es-ES"/>
        </w:rPr>
        <w:t>Fila 1, formada por proyectos que requieran obras de expansión en el SIN.</w:t>
      </w:r>
    </w:p>
    <w:p w14:paraId="31995795" w14:textId="77777777" w:rsidR="00E30F97" w:rsidRPr="00E30F97" w:rsidRDefault="00E30F97" w:rsidP="003F0F63">
      <w:pPr>
        <w:numPr>
          <w:ilvl w:val="0"/>
          <w:numId w:val="20"/>
        </w:numPr>
        <w:spacing w:before="120" w:after="120"/>
        <w:ind w:left="709" w:hanging="425"/>
        <w:jc w:val="both"/>
        <w:rPr>
          <w:rFonts w:ascii="Bookman Old Style" w:hAnsi="Bookman Old Style"/>
          <w:i/>
          <w:iCs/>
          <w:szCs w:val="20"/>
          <w:lang w:eastAsia="es-ES"/>
        </w:rPr>
      </w:pPr>
      <w:r w:rsidRPr="00E30F97">
        <w:rPr>
          <w:rFonts w:ascii="Bookman Old Style" w:hAnsi="Bookman Old Style"/>
          <w:i/>
          <w:iCs/>
          <w:szCs w:val="20"/>
          <w:lang w:eastAsia="es-ES"/>
        </w:rPr>
        <w:lastRenderedPageBreak/>
        <w:t>Fila 2, formada por proyectos que no requieren obras de expansión en el SIN.</w:t>
      </w:r>
    </w:p>
    <w:p w14:paraId="62C1C30C" w14:textId="77777777" w:rsidR="00E30F97" w:rsidRPr="00E30F97" w:rsidRDefault="00E30F97" w:rsidP="009B206C">
      <w:pPr>
        <w:spacing w:before="240" w:after="120"/>
        <w:ind w:left="284"/>
        <w:jc w:val="both"/>
        <w:rPr>
          <w:rFonts w:ascii="Bookman Old Style" w:hAnsi="Bookman Old Style"/>
          <w:i/>
          <w:iCs/>
          <w:lang w:eastAsia="es-ES"/>
        </w:rPr>
      </w:pPr>
      <w:r w:rsidRPr="00E30F97">
        <w:rPr>
          <w:rFonts w:ascii="Bookman Old Style" w:hAnsi="Bookman Old Style"/>
          <w:i/>
          <w:iCs/>
          <w:lang w:eastAsia="es-ES"/>
        </w:rPr>
        <w:t>La posición asignada a cada proyecto deberá ser publicada en la ventanilla única a más tardar el 30 de septiembre del respectivo año calendario.</w:t>
      </w:r>
    </w:p>
    <w:p w14:paraId="3E648DFC" w14:textId="77777777" w:rsidR="00E30F97" w:rsidRPr="00E30F97" w:rsidRDefault="00E30F97" w:rsidP="00A735B8">
      <w:pPr>
        <w:spacing w:before="240"/>
        <w:ind w:left="284"/>
        <w:jc w:val="both"/>
        <w:rPr>
          <w:rFonts w:ascii="Bookman Old Style" w:hAnsi="Bookman Old Style"/>
          <w:lang w:val="es-ES" w:eastAsia="es-ES"/>
        </w:rPr>
      </w:pPr>
      <w:r w:rsidRPr="00E30F97">
        <w:rPr>
          <w:rFonts w:ascii="Bookman Old Style" w:hAnsi="Bookman Old Style"/>
          <w:i/>
          <w:iCs/>
          <w:lang w:val="es-ES" w:eastAsia="es-ES"/>
        </w:rPr>
        <w:t>Los conceptos de conexión para proyectos en la fila 1 serán emitidos a más tardar el 20 de diciembre del respectivo año calendario, identificando el proyecto de expansión requerido para la conexión del proyecto al sistema, y los conceptos de conexión para proyectos en la fila 2 serán emitidos a más tardar el 31 de octubre del mismo año”.</w:t>
      </w:r>
    </w:p>
    <w:p w14:paraId="32A7C23B" w14:textId="382CFD77"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Mediante comunicación CREG S-2021-004186 del 28 de septiembre de 2021</w:t>
      </w:r>
      <w:r w:rsidR="00DA37C3">
        <w:rPr>
          <w:rFonts w:ascii="Bookman Old Style" w:hAnsi="Bookman Old Style"/>
          <w:lang w:val="es-ES" w:eastAsia="es-ES"/>
        </w:rPr>
        <w:t>,</w:t>
      </w:r>
      <w:r w:rsidRPr="00E30F97">
        <w:rPr>
          <w:rFonts w:ascii="Bookman Old Style" w:hAnsi="Bookman Old Style"/>
          <w:lang w:val="es-ES" w:eastAsia="es-ES"/>
        </w:rPr>
        <w:t xml:space="preserve"> la CREG le solicitó a la Unidad de Planeación </w:t>
      </w:r>
      <w:proofErr w:type="gramStart"/>
      <w:r w:rsidRPr="00E30F97">
        <w:rPr>
          <w:rFonts w:ascii="Bookman Old Style" w:hAnsi="Bookman Old Style"/>
          <w:lang w:val="es-ES" w:eastAsia="es-ES"/>
        </w:rPr>
        <w:t>Minero</w:t>
      </w:r>
      <w:r w:rsidR="00136AAB">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el envío de las propuestas sobre las características y contenido que deben tener los estudios de conexión y de disponibilidad de espacio físico</w:t>
      </w:r>
      <w:r w:rsidR="00C956CC">
        <w:rPr>
          <w:rFonts w:ascii="Bookman Old Style" w:hAnsi="Bookman Old Style"/>
          <w:lang w:val="es-ES" w:eastAsia="es-ES"/>
        </w:rPr>
        <w:t>,</w:t>
      </w:r>
      <w:r w:rsidRPr="00E30F97">
        <w:rPr>
          <w:rFonts w:ascii="Bookman Old Style" w:hAnsi="Bookman Old Style"/>
          <w:lang w:val="es-ES" w:eastAsia="es-ES"/>
        </w:rPr>
        <w:t xml:space="preserve"> y el listado de información a reportar por parte de los transportadores para la elaboración de estudios, con base en lo establecido en los artículos 6 y 7 de la Resolución CREG 075 de 2021.</w:t>
      </w:r>
    </w:p>
    <w:p w14:paraId="68D3286C" w14:textId="18F45495"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Mediante comunicación CREG E-2021-012794 del 2 de noviembre de 2021, la Unidad de Planeación </w:t>
      </w:r>
      <w:proofErr w:type="gramStart"/>
      <w:r w:rsidRPr="00E30F97">
        <w:rPr>
          <w:rFonts w:ascii="Bookman Old Style" w:hAnsi="Bookman Old Style"/>
          <w:lang w:val="es-ES" w:eastAsia="es-ES"/>
        </w:rPr>
        <w:t>Minero</w:t>
      </w:r>
      <w:r w:rsidR="00136AAB">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remitió</w:t>
      </w:r>
      <w:r w:rsidR="00C956CC">
        <w:rPr>
          <w:rFonts w:ascii="Bookman Old Style" w:hAnsi="Bookman Old Style"/>
          <w:lang w:val="es-ES" w:eastAsia="es-ES"/>
        </w:rPr>
        <w:t>,</w:t>
      </w:r>
      <w:r w:rsidRPr="00E30F97">
        <w:rPr>
          <w:rFonts w:ascii="Bookman Old Style" w:hAnsi="Bookman Old Style"/>
          <w:lang w:val="es-ES" w:eastAsia="es-ES"/>
        </w:rPr>
        <w:t xml:space="preserve"> para aprobación del Comité de Expertos de la CREG</w:t>
      </w:r>
      <w:r w:rsidR="00C956CC">
        <w:rPr>
          <w:rFonts w:ascii="Bookman Old Style" w:hAnsi="Bookman Old Style"/>
          <w:lang w:val="es-ES" w:eastAsia="es-ES"/>
        </w:rPr>
        <w:t>,</w:t>
      </w:r>
      <w:r w:rsidRPr="00E30F97">
        <w:rPr>
          <w:rFonts w:ascii="Bookman Old Style" w:hAnsi="Bookman Old Style"/>
          <w:lang w:val="es-ES" w:eastAsia="es-ES"/>
        </w:rPr>
        <w:t xml:space="preserve"> las características y contenido que deben tener los estudios de conexión y de disponibilidad de espacio físico, para los proyectos clase 1, de que trata el artículo 6 de la Resolución CREG 075 de 2021.</w:t>
      </w:r>
    </w:p>
    <w:p w14:paraId="07C2B305" w14:textId="77777777"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Mediante comunicación CREG S-2021-004946 del 18 de noviembre de 2021, la CREG envió comentarios sobre la propuesta remitida por la UPME acerca de las características y contenido que deben tener los estudios de conexión y de disponibilidad de espacio físico.</w:t>
      </w:r>
    </w:p>
    <w:p w14:paraId="535A7CFD" w14:textId="537EBFEA"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Mediante comunicación CREG E-2022-001866 del 16 de febrero de 2022, la Unidad de Planeación </w:t>
      </w:r>
      <w:proofErr w:type="gramStart"/>
      <w:r w:rsidRPr="00E30F97">
        <w:rPr>
          <w:rFonts w:ascii="Bookman Old Style" w:hAnsi="Bookman Old Style"/>
          <w:lang w:val="es-ES" w:eastAsia="es-ES"/>
        </w:rPr>
        <w:t>Minero</w:t>
      </w:r>
      <w:r w:rsidR="00136AAB">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remitió</w:t>
      </w:r>
      <w:r w:rsidR="00C956CC">
        <w:rPr>
          <w:rFonts w:ascii="Bookman Old Style" w:hAnsi="Bookman Old Style"/>
          <w:lang w:val="es-ES" w:eastAsia="es-ES"/>
        </w:rPr>
        <w:t>,</w:t>
      </w:r>
      <w:r w:rsidRPr="00E30F97">
        <w:rPr>
          <w:rFonts w:ascii="Bookman Old Style" w:hAnsi="Bookman Old Style"/>
          <w:lang w:val="es-ES" w:eastAsia="es-ES"/>
        </w:rPr>
        <w:t xml:space="preserve"> para aprobación del Comité de Expertos de la CREG</w:t>
      </w:r>
      <w:r w:rsidR="00C956CC">
        <w:rPr>
          <w:rFonts w:ascii="Bookman Old Style" w:hAnsi="Bookman Old Style"/>
          <w:lang w:val="es-ES" w:eastAsia="es-ES"/>
        </w:rPr>
        <w:t>,</w:t>
      </w:r>
      <w:r w:rsidRPr="00E30F97">
        <w:rPr>
          <w:rFonts w:ascii="Bookman Old Style" w:hAnsi="Bookman Old Style"/>
          <w:lang w:val="es-ES" w:eastAsia="es-ES"/>
        </w:rPr>
        <w:t xml:space="preserve"> una propuesta ajustada con las características y contenido que deben tener los estudios de conexión y de disponibilidad de espacio físico, para los proyectos clase 1, de que trata el artículo 6 de la Resolución CREG 075 de 2021.</w:t>
      </w:r>
    </w:p>
    <w:p w14:paraId="5179DC43" w14:textId="22CFD611"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La CREG publicó</w:t>
      </w:r>
      <w:r w:rsidR="00961138">
        <w:rPr>
          <w:rFonts w:ascii="Bookman Old Style" w:hAnsi="Bookman Old Style"/>
          <w:lang w:val="es-ES" w:eastAsia="es-ES"/>
        </w:rPr>
        <w:t>,</w:t>
      </w:r>
      <w:r w:rsidRPr="00E30F97">
        <w:rPr>
          <w:rFonts w:ascii="Bookman Old Style" w:hAnsi="Bookman Old Style"/>
          <w:lang w:val="es-ES" w:eastAsia="es-ES"/>
        </w:rPr>
        <w:t xml:space="preserve"> mediante la Circular CREG 010 del 17 de febrero de 2022</w:t>
      </w:r>
      <w:r w:rsidR="00961138">
        <w:rPr>
          <w:rFonts w:ascii="Bookman Old Style" w:hAnsi="Bookman Old Style"/>
          <w:lang w:val="es-ES" w:eastAsia="es-ES"/>
        </w:rPr>
        <w:t>,</w:t>
      </w:r>
      <w:r w:rsidRPr="00E30F97">
        <w:rPr>
          <w:rFonts w:ascii="Bookman Old Style" w:hAnsi="Bookman Old Style"/>
          <w:lang w:val="es-ES" w:eastAsia="es-ES"/>
        </w:rPr>
        <w:t xml:space="preserve"> las características y contenido de los estudios de conexión y disponibilidad de espacio físico de proyectos clase 1, de acuerdo con lo establecido en el artículo 6 de la Resolución CREG 075 de 2021.</w:t>
      </w:r>
    </w:p>
    <w:p w14:paraId="4B03D4D3" w14:textId="4095563D"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Mediante comunicación CREG E-2022-002066 del 22 de febrero de 2022, la Unidad de Planeación </w:t>
      </w:r>
      <w:proofErr w:type="gramStart"/>
      <w:r w:rsidRPr="00E30F97">
        <w:rPr>
          <w:rFonts w:ascii="Bookman Old Style" w:hAnsi="Bookman Old Style"/>
          <w:lang w:val="es-ES" w:eastAsia="es-ES"/>
        </w:rPr>
        <w:t>Minero</w:t>
      </w:r>
      <w:r w:rsidR="001B24BC">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radicó</w:t>
      </w:r>
      <w:r w:rsidR="00C956CC">
        <w:rPr>
          <w:rFonts w:ascii="Bookman Old Style" w:hAnsi="Bookman Old Style"/>
          <w:lang w:val="es-ES" w:eastAsia="es-ES"/>
        </w:rPr>
        <w:t>,</w:t>
      </w:r>
      <w:r w:rsidRPr="00E30F97">
        <w:rPr>
          <w:rFonts w:ascii="Bookman Old Style" w:hAnsi="Bookman Old Style"/>
          <w:lang w:val="es-ES" w:eastAsia="es-ES"/>
        </w:rPr>
        <w:t xml:space="preserve"> para aprobación del Comité de Expertos de la CREG, la propuesta del listado de información que deberán reportar los transportadores, para proyectos clase 1, de que trata el artículo 7 de la Resolución CREG 075 de 2021.</w:t>
      </w:r>
    </w:p>
    <w:p w14:paraId="6D087E5D" w14:textId="164D452E"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La CREG publicó</w:t>
      </w:r>
      <w:r w:rsidR="00961138">
        <w:rPr>
          <w:rFonts w:ascii="Bookman Old Style" w:hAnsi="Bookman Old Style"/>
          <w:lang w:val="es-ES" w:eastAsia="es-ES"/>
        </w:rPr>
        <w:t>,</w:t>
      </w:r>
      <w:r w:rsidRPr="00E30F97">
        <w:rPr>
          <w:rFonts w:ascii="Bookman Old Style" w:hAnsi="Bookman Old Style"/>
          <w:lang w:val="es-ES" w:eastAsia="es-ES"/>
        </w:rPr>
        <w:t xml:space="preserve"> mediante la Circular CREG 014 del 23 de febrero de 2022</w:t>
      </w:r>
      <w:r w:rsidR="00961138">
        <w:rPr>
          <w:rFonts w:ascii="Bookman Old Style" w:hAnsi="Bookman Old Style"/>
          <w:lang w:val="es-ES" w:eastAsia="es-ES"/>
        </w:rPr>
        <w:t xml:space="preserve">, </w:t>
      </w:r>
      <w:r w:rsidRPr="00E30F97">
        <w:rPr>
          <w:rFonts w:ascii="Bookman Old Style" w:hAnsi="Bookman Old Style"/>
          <w:lang w:val="es-ES" w:eastAsia="es-ES"/>
        </w:rPr>
        <w:t xml:space="preserve">la información que deberá ser reportada por los transportadores del SIN para la realización de los estudios de conexión y de disponibilidad de espacio físico </w:t>
      </w:r>
      <w:r w:rsidRPr="00E30F97">
        <w:rPr>
          <w:rFonts w:ascii="Bookman Old Style" w:hAnsi="Bookman Old Style"/>
          <w:lang w:val="es-ES" w:eastAsia="es-ES"/>
        </w:rPr>
        <w:lastRenderedPageBreak/>
        <w:t>de proyectos clase 1, de acuerdo con lo establecido en el artículo 7 de la Resolución CREG 075 de 2021.</w:t>
      </w:r>
    </w:p>
    <w:p w14:paraId="79E49C35" w14:textId="766C0E89"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La Comisión encuentra que para el año 2022 es necesario hacer una modificación transitoria al cronograma de asignación de capacidad de transporte de proyectos clase 1</w:t>
      </w:r>
      <w:r w:rsidR="00637F17">
        <w:rPr>
          <w:rFonts w:ascii="Bookman Old Style" w:hAnsi="Bookman Old Style"/>
          <w:lang w:val="es-ES" w:eastAsia="es-ES"/>
        </w:rPr>
        <w:t>,</w:t>
      </w:r>
      <w:r w:rsidR="008421A2" w:rsidRPr="008421A2">
        <w:rPr>
          <w:rFonts w:ascii="Bookman Old Style" w:hAnsi="Bookman Old Style"/>
          <w:lang w:val="es-ES" w:eastAsia="es-ES"/>
        </w:rPr>
        <w:t xml:space="preserve"> </w:t>
      </w:r>
      <w:r w:rsidR="008421A2">
        <w:rPr>
          <w:rFonts w:ascii="Bookman Old Style" w:hAnsi="Bookman Old Style"/>
          <w:lang w:val="es-ES" w:eastAsia="es-ES"/>
        </w:rPr>
        <w:t xml:space="preserve">definido </w:t>
      </w:r>
      <w:r w:rsidR="008421A2" w:rsidRPr="00E30F97">
        <w:rPr>
          <w:rFonts w:ascii="Bookman Old Style" w:hAnsi="Bookman Old Style"/>
          <w:lang w:val="es-ES" w:eastAsia="es-ES"/>
        </w:rPr>
        <w:t>en la Resolución CREG 075 de 2021</w:t>
      </w:r>
      <w:r w:rsidRPr="00E30F97">
        <w:rPr>
          <w:rFonts w:ascii="Bookman Old Style" w:hAnsi="Bookman Old Style"/>
          <w:lang w:val="es-ES" w:eastAsia="es-ES"/>
        </w:rPr>
        <w:t xml:space="preserve">, ya que </w:t>
      </w:r>
      <w:r w:rsidR="008421A2">
        <w:rPr>
          <w:rFonts w:ascii="Bookman Old Style" w:hAnsi="Bookman Old Style"/>
          <w:lang w:val="es-ES" w:eastAsia="es-ES"/>
        </w:rPr>
        <w:t xml:space="preserve">los </w:t>
      </w:r>
      <w:r w:rsidRPr="00E30F97">
        <w:rPr>
          <w:rFonts w:ascii="Bookman Old Style" w:hAnsi="Bookman Old Style"/>
          <w:lang w:val="es-ES" w:eastAsia="es-ES"/>
        </w:rPr>
        <w:t>retrasos</w:t>
      </w:r>
      <w:r w:rsidR="008421A2">
        <w:rPr>
          <w:rFonts w:ascii="Bookman Old Style" w:hAnsi="Bookman Old Style"/>
          <w:lang w:val="es-ES" w:eastAsia="es-ES"/>
        </w:rPr>
        <w:t xml:space="preserve"> presentados en la recepción de la</w:t>
      </w:r>
      <w:r w:rsidR="003E16F6">
        <w:rPr>
          <w:rFonts w:ascii="Bookman Old Style" w:hAnsi="Bookman Old Style"/>
          <w:lang w:val="es-ES" w:eastAsia="es-ES"/>
        </w:rPr>
        <w:t>s</w:t>
      </w:r>
      <w:r w:rsidR="008421A2">
        <w:rPr>
          <w:rFonts w:ascii="Bookman Old Style" w:hAnsi="Bookman Old Style"/>
          <w:lang w:val="es-ES" w:eastAsia="es-ES"/>
        </w:rPr>
        <w:t xml:space="preserve"> propuesta</w:t>
      </w:r>
      <w:r w:rsidR="003E16F6">
        <w:rPr>
          <w:rFonts w:ascii="Bookman Old Style" w:hAnsi="Bookman Old Style"/>
          <w:lang w:val="es-ES" w:eastAsia="es-ES"/>
        </w:rPr>
        <w:t>s</w:t>
      </w:r>
      <w:r w:rsidR="008421A2">
        <w:rPr>
          <w:rFonts w:ascii="Bookman Old Style" w:hAnsi="Bookman Old Style"/>
          <w:lang w:val="es-ES" w:eastAsia="es-ES"/>
        </w:rPr>
        <w:t xml:space="preserve"> de la información necesaria para estudios de conexión y disponibilidad de espacio físico</w:t>
      </w:r>
      <w:r w:rsidR="003E16F6">
        <w:rPr>
          <w:rFonts w:ascii="Bookman Old Style" w:hAnsi="Bookman Old Style"/>
          <w:lang w:val="es-ES" w:eastAsia="es-ES"/>
        </w:rPr>
        <w:t>,</w:t>
      </w:r>
      <w:r w:rsidR="008421A2">
        <w:rPr>
          <w:rFonts w:ascii="Bookman Old Style" w:hAnsi="Bookman Old Style"/>
          <w:lang w:val="es-ES" w:eastAsia="es-ES"/>
        </w:rPr>
        <w:t xml:space="preserve"> y de contenido y características de los estudios </w:t>
      </w:r>
      <w:r w:rsidR="003E16F6">
        <w:rPr>
          <w:rFonts w:ascii="Bookman Old Style" w:hAnsi="Bookman Old Style"/>
          <w:lang w:val="es-ES" w:eastAsia="es-ES"/>
        </w:rPr>
        <w:t xml:space="preserve">mencionados, </w:t>
      </w:r>
      <w:r w:rsidRPr="00E30F97">
        <w:rPr>
          <w:rFonts w:ascii="Bookman Old Style" w:hAnsi="Bookman Old Style"/>
          <w:lang w:val="es-ES" w:eastAsia="es-ES"/>
        </w:rPr>
        <w:t xml:space="preserve">no </w:t>
      </w:r>
      <w:r w:rsidR="00637F17">
        <w:rPr>
          <w:rFonts w:ascii="Bookman Old Style" w:hAnsi="Bookman Old Style"/>
          <w:lang w:val="es-ES" w:eastAsia="es-ES"/>
        </w:rPr>
        <w:t xml:space="preserve">permiten </w:t>
      </w:r>
      <w:r w:rsidRPr="00E30F97">
        <w:rPr>
          <w:rFonts w:ascii="Bookman Old Style" w:hAnsi="Bookman Old Style"/>
          <w:lang w:val="es-ES" w:eastAsia="es-ES"/>
        </w:rPr>
        <w:t>cumplir los plazos definidos</w:t>
      </w:r>
      <w:r w:rsidR="00637F17">
        <w:rPr>
          <w:rFonts w:ascii="Bookman Old Style" w:hAnsi="Bookman Old Style"/>
          <w:lang w:val="es-ES" w:eastAsia="es-ES"/>
        </w:rPr>
        <w:t xml:space="preserve"> para las demás actividades</w:t>
      </w:r>
      <w:r w:rsidRPr="00E30F97">
        <w:rPr>
          <w:rFonts w:ascii="Bookman Old Style" w:hAnsi="Bookman Old Style"/>
          <w:lang w:val="es-ES" w:eastAsia="es-ES"/>
        </w:rPr>
        <w:t>.</w:t>
      </w:r>
    </w:p>
    <w:p w14:paraId="5249A925" w14:textId="563D3502"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Mediante comunicación con radicado CREG S-2022-000701 del 1 de marzo </w:t>
      </w:r>
      <w:r w:rsidR="00C02335">
        <w:rPr>
          <w:rFonts w:ascii="Bookman Old Style" w:hAnsi="Bookman Old Style"/>
          <w:lang w:val="es-ES" w:eastAsia="es-ES"/>
        </w:rPr>
        <w:t>de 2022</w:t>
      </w:r>
      <w:r w:rsidR="001B24BC">
        <w:rPr>
          <w:rFonts w:ascii="Bookman Old Style" w:hAnsi="Bookman Old Style"/>
          <w:lang w:val="es-ES" w:eastAsia="es-ES"/>
        </w:rPr>
        <w:t>,</w:t>
      </w:r>
      <w:r w:rsidR="00C02335">
        <w:rPr>
          <w:rFonts w:ascii="Bookman Old Style" w:hAnsi="Bookman Old Style"/>
          <w:lang w:val="es-ES" w:eastAsia="es-ES"/>
        </w:rPr>
        <w:t xml:space="preserve"> </w:t>
      </w:r>
      <w:r w:rsidRPr="00E30F97">
        <w:rPr>
          <w:rFonts w:ascii="Bookman Old Style" w:hAnsi="Bookman Old Style"/>
          <w:lang w:val="es-ES" w:eastAsia="es-ES"/>
        </w:rPr>
        <w:t xml:space="preserve">la CREG solicitó a la Unidad de Planeación </w:t>
      </w:r>
      <w:proofErr w:type="gramStart"/>
      <w:r w:rsidRPr="00E30F97">
        <w:rPr>
          <w:rFonts w:ascii="Bookman Old Style" w:hAnsi="Bookman Old Style"/>
          <w:lang w:val="es-ES" w:eastAsia="es-ES"/>
        </w:rPr>
        <w:t>Minero</w:t>
      </w:r>
      <w:r w:rsidR="001B24BC">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w:t>
      </w:r>
      <w:r w:rsidR="00637F17">
        <w:rPr>
          <w:rFonts w:ascii="Bookman Old Style" w:hAnsi="Bookman Old Style"/>
          <w:lang w:val="es-ES" w:eastAsia="es-ES"/>
        </w:rPr>
        <w:t>proponer</w:t>
      </w:r>
      <w:r w:rsidRPr="00E30F97">
        <w:rPr>
          <w:rFonts w:ascii="Bookman Old Style" w:hAnsi="Bookman Old Style"/>
          <w:lang w:val="es-ES" w:eastAsia="es-ES"/>
        </w:rPr>
        <w:t xml:space="preserve"> los plazos que</w:t>
      </w:r>
      <w:r w:rsidR="00C956CC">
        <w:rPr>
          <w:rFonts w:ascii="Bookman Old Style" w:hAnsi="Bookman Old Style"/>
          <w:lang w:val="es-ES" w:eastAsia="es-ES"/>
        </w:rPr>
        <w:t>,</w:t>
      </w:r>
      <w:r w:rsidRPr="00E30F97">
        <w:rPr>
          <w:rFonts w:ascii="Bookman Old Style" w:hAnsi="Bookman Old Style"/>
          <w:lang w:val="es-ES" w:eastAsia="es-ES"/>
        </w:rPr>
        <w:t xml:space="preserve"> a criterio de dicha entidad</w:t>
      </w:r>
      <w:r w:rsidR="00C956CC">
        <w:rPr>
          <w:rFonts w:ascii="Bookman Old Style" w:hAnsi="Bookman Old Style"/>
          <w:lang w:val="es-ES" w:eastAsia="es-ES"/>
        </w:rPr>
        <w:t>,</w:t>
      </w:r>
      <w:r w:rsidRPr="00E30F97">
        <w:rPr>
          <w:rFonts w:ascii="Bookman Old Style" w:hAnsi="Bookman Old Style"/>
          <w:lang w:val="es-ES" w:eastAsia="es-ES"/>
        </w:rPr>
        <w:t xml:space="preserve"> deben aplicarse para dar respuesta a las solicitudes de asignación de capacidad de transporte que se presenten durante el año 2022.</w:t>
      </w:r>
    </w:p>
    <w:p w14:paraId="31513F5D" w14:textId="2A7698F4" w:rsidR="006468BA"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 xml:space="preserve">Mediante comunicación E-2022-002754 del 9 de marzo de 2022, la Unidad de Planeación </w:t>
      </w:r>
      <w:proofErr w:type="gramStart"/>
      <w:r w:rsidRPr="00E30F97">
        <w:rPr>
          <w:rFonts w:ascii="Bookman Old Style" w:hAnsi="Bookman Old Style"/>
          <w:lang w:val="es-ES" w:eastAsia="es-ES"/>
        </w:rPr>
        <w:t>Minero</w:t>
      </w:r>
      <w:r w:rsidR="001B24BC">
        <w:rPr>
          <w:rFonts w:ascii="Bookman Old Style" w:hAnsi="Bookman Old Style"/>
          <w:lang w:val="es-ES" w:eastAsia="es-ES"/>
        </w:rPr>
        <w:t xml:space="preserve"> </w:t>
      </w:r>
      <w:r w:rsidRPr="00E30F97">
        <w:rPr>
          <w:rFonts w:ascii="Bookman Old Style" w:hAnsi="Bookman Old Style"/>
          <w:lang w:val="es-ES" w:eastAsia="es-ES"/>
        </w:rPr>
        <w:t>Energética</w:t>
      </w:r>
      <w:proofErr w:type="gramEnd"/>
      <w:r w:rsidRPr="00E30F97">
        <w:rPr>
          <w:rFonts w:ascii="Bookman Old Style" w:hAnsi="Bookman Old Style"/>
          <w:lang w:val="es-ES" w:eastAsia="es-ES"/>
        </w:rPr>
        <w:t xml:space="preserve"> respondió a la comunicación de la CREG </w:t>
      </w:r>
      <w:r w:rsidR="00905C1D">
        <w:rPr>
          <w:rFonts w:ascii="Bookman Old Style" w:hAnsi="Bookman Old Style"/>
          <w:lang w:val="es-ES" w:eastAsia="es-ES"/>
        </w:rPr>
        <w:t>mencionando lo siguiente</w:t>
      </w:r>
      <w:r w:rsidR="006468BA">
        <w:rPr>
          <w:rFonts w:ascii="Bookman Old Style" w:hAnsi="Bookman Old Style"/>
          <w:lang w:val="es-ES" w:eastAsia="es-ES"/>
        </w:rPr>
        <w:t>:</w:t>
      </w:r>
    </w:p>
    <w:p w14:paraId="6FEE9086" w14:textId="77777777" w:rsidR="00F220F3" w:rsidRDefault="00E30F97" w:rsidP="003F0F63">
      <w:pPr>
        <w:spacing w:before="120"/>
        <w:ind w:left="284"/>
        <w:jc w:val="both"/>
        <w:rPr>
          <w:rFonts w:ascii="Bookman Old Style" w:hAnsi="Bookman Old Style"/>
          <w:i/>
          <w:iCs/>
          <w:lang w:val="es-ES" w:eastAsia="es-ES"/>
        </w:rPr>
      </w:pPr>
      <w:r w:rsidRPr="00E30F97">
        <w:rPr>
          <w:rFonts w:ascii="Bookman Old Style" w:hAnsi="Bookman Old Style"/>
          <w:i/>
          <w:iCs/>
          <w:lang w:val="es-ES" w:eastAsia="es-ES"/>
        </w:rPr>
        <w:t>“</w:t>
      </w:r>
      <w:r w:rsidR="006468BA">
        <w:rPr>
          <w:rFonts w:ascii="Bookman Old Style" w:hAnsi="Bookman Old Style"/>
          <w:i/>
          <w:iCs/>
          <w:lang w:val="es-ES" w:eastAsia="es-ES"/>
        </w:rPr>
        <w:t>Al respecto</w:t>
      </w:r>
      <w:r w:rsidR="00F220F3">
        <w:rPr>
          <w:rFonts w:ascii="Bookman Old Style" w:hAnsi="Bookman Old Style"/>
          <w:i/>
          <w:iCs/>
          <w:lang w:val="es-ES" w:eastAsia="es-ES"/>
        </w:rPr>
        <w:t xml:space="preserve">, desde esta unidad se propone </w:t>
      </w:r>
      <w:r w:rsidRPr="00E30F97">
        <w:rPr>
          <w:rFonts w:ascii="Bookman Old Style" w:hAnsi="Bookman Old Style"/>
          <w:i/>
          <w:iCs/>
          <w:lang w:val="es-ES" w:eastAsia="es-ES"/>
        </w:rPr>
        <w:t>que la fecha máxima de radicación de las solicitudes de conexión sea desplazada por lo menos en dos (2) meses, esto con el fin de que los interesados puedan contar con la información necesaria y suficiente para realizar los análisis y estudios que soporten dichas solicitudes</w:t>
      </w:r>
      <w:r w:rsidR="00F220F3">
        <w:rPr>
          <w:rFonts w:ascii="Bookman Old Style" w:hAnsi="Bookman Old Style"/>
          <w:i/>
          <w:iCs/>
          <w:lang w:val="es-ES" w:eastAsia="es-ES"/>
        </w:rPr>
        <w:t>.</w:t>
      </w:r>
    </w:p>
    <w:p w14:paraId="2BC74B2F" w14:textId="32A1B631" w:rsidR="00F023CB" w:rsidRDefault="00F220F3" w:rsidP="00DB1BB7">
      <w:pPr>
        <w:spacing w:before="240"/>
        <w:ind w:left="284"/>
        <w:jc w:val="both"/>
        <w:rPr>
          <w:rFonts w:ascii="Bookman Old Style" w:hAnsi="Bookman Old Style"/>
          <w:i/>
          <w:iCs/>
          <w:lang w:val="es-ES" w:eastAsia="es-ES"/>
        </w:rPr>
      </w:pPr>
      <w:r>
        <w:rPr>
          <w:rFonts w:ascii="Bookman Old Style" w:hAnsi="Bookman Old Style"/>
          <w:i/>
          <w:iCs/>
          <w:lang w:val="es-ES" w:eastAsia="es-ES"/>
        </w:rPr>
        <w:t>No proponemos inicialmente un apl</w:t>
      </w:r>
      <w:r w:rsidR="008A0067">
        <w:rPr>
          <w:rFonts w:ascii="Bookman Old Style" w:hAnsi="Bookman Old Style"/>
          <w:i/>
          <w:iCs/>
          <w:lang w:val="es-ES" w:eastAsia="es-ES"/>
        </w:rPr>
        <w:t>a</w:t>
      </w:r>
      <w:r>
        <w:rPr>
          <w:rFonts w:ascii="Bookman Old Style" w:hAnsi="Bookman Old Style"/>
          <w:i/>
          <w:iCs/>
          <w:lang w:val="es-ES" w:eastAsia="es-ES"/>
        </w:rPr>
        <w:t xml:space="preserve">zamiento mayor para minimizar el atraso del cronograma de asignaciones de capacidad del 2022. Sin embargo, </w:t>
      </w:r>
      <w:proofErr w:type="spellStart"/>
      <w:r>
        <w:rPr>
          <w:rFonts w:ascii="Bookman Old Style" w:hAnsi="Bookman Old Style"/>
          <w:i/>
          <w:iCs/>
          <w:lang w:val="es-ES" w:eastAsia="es-ES"/>
        </w:rPr>
        <w:t>aun</w:t>
      </w:r>
      <w:proofErr w:type="spellEnd"/>
      <w:r>
        <w:rPr>
          <w:rFonts w:ascii="Bookman Old Style" w:hAnsi="Bookman Old Style"/>
          <w:i/>
          <w:iCs/>
          <w:lang w:val="es-ES" w:eastAsia="es-ES"/>
        </w:rPr>
        <w:t xml:space="preserve"> persisten incertidumbres </w:t>
      </w:r>
      <w:r w:rsidR="00AA22A2">
        <w:rPr>
          <w:rFonts w:ascii="Bookman Old Style" w:hAnsi="Bookman Old Style"/>
          <w:i/>
          <w:iCs/>
          <w:lang w:val="es-ES" w:eastAsia="es-ES"/>
        </w:rPr>
        <w:t>por lo tiempos necesarios para aplicar el algoritmo de asignaciones; que hasta tanto no se despejen</w:t>
      </w:r>
      <w:r w:rsidR="00F023CB">
        <w:rPr>
          <w:rFonts w:ascii="Bookman Old Style" w:hAnsi="Bookman Old Style"/>
          <w:i/>
          <w:iCs/>
          <w:lang w:val="es-ES" w:eastAsia="es-ES"/>
        </w:rPr>
        <w:t>, no parece conveniente comprometerse con un atraso mayor.</w:t>
      </w:r>
    </w:p>
    <w:p w14:paraId="6EEACF13" w14:textId="00D73472" w:rsidR="00E30F97" w:rsidRPr="00E30F97" w:rsidRDefault="00F023CB" w:rsidP="00DB1BB7">
      <w:pPr>
        <w:spacing w:before="240"/>
        <w:ind w:left="284"/>
        <w:jc w:val="both"/>
        <w:rPr>
          <w:rFonts w:ascii="Bookman Old Style" w:hAnsi="Bookman Old Style"/>
          <w:lang w:val="es-ES" w:eastAsia="es-ES"/>
        </w:rPr>
      </w:pPr>
      <w:r>
        <w:rPr>
          <w:rFonts w:ascii="Bookman Old Style" w:hAnsi="Bookman Old Style"/>
          <w:i/>
          <w:iCs/>
          <w:lang w:val="es-ES" w:eastAsia="es-ES"/>
        </w:rPr>
        <w:t xml:space="preserve">No obstante, se deberá estar abiertos a posibles modificaciones posteriores de las fechas establecidas para ésta y demás actividades conducentes a la asignación </w:t>
      </w:r>
      <w:r w:rsidR="008E3C94">
        <w:rPr>
          <w:rFonts w:ascii="Bookman Old Style" w:hAnsi="Bookman Old Style"/>
          <w:i/>
          <w:iCs/>
          <w:lang w:val="es-ES" w:eastAsia="es-ES"/>
        </w:rPr>
        <w:t>de la capacidad, toda vez que se está aplicando</w:t>
      </w:r>
      <w:r w:rsidR="008A0067">
        <w:rPr>
          <w:rFonts w:ascii="Bookman Old Style" w:hAnsi="Bookman Old Style"/>
          <w:i/>
          <w:iCs/>
          <w:lang w:val="es-ES" w:eastAsia="es-ES"/>
        </w:rPr>
        <w:t xml:space="preserve"> </w:t>
      </w:r>
      <w:r w:rsidR="008E3C94">
        <w:rPr>
          <w:rFonts w:ascii="Bookman Old Style" w:hAnsi="Bookman Old Style"/>
          <w:i/>
          <w:iCs/>
          <w:lang w:val="es-ES" w:eastAsia="es-ES"/>
        </w:rPr>
        <w:t xml:space="preserve">el procedimiento por primera vez y que el proceso aún presenta </w:t>
      </w:r>
      <w:r w:rsidR="008A0067">
        <w:rPr>
          <w:rFonts w:ascii="Bookman Old Style" w:hAnsi="Bookman Old Style"/>
          <w:i/>
          <w:iCs/>
          <w:lang w:val="es-ES" w:eastAsia="es-ES"/>
        </w:rPr>
        <w:t>incertidumbres.</w:t>
      </w:r>
      <w:r w:rsidR="00E30F97" w:rsidRPr="00E30F97">
        <w:rPr>
          <w:rFonts w:ascii="Bookman Old Style" w:hAnsi="Bookman Old Style"/>
          <w:i/>
          <w:iCs/>
          <w:lang w:val="es-ES" w:eastAsia="es-ES"/>
        </w:rPr>
        <w:t>”</w:t>
      </w:r>
    </w:p>
    <w:p w14:paraId="4116F58D" w14:textId="5ECD5422" w:rsidR="00E30F97" w:rsidRP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El artículo 40 de la Resolución CREG 075 de 2021 establece que la Unidad de Planeación Minero</w:t>
      </w:r>
      <w:r w:rsidR="001B24BC">
        <w:rPr>
          <w:rFonts w:ascii="Bookman Old Style" w:hAnsi="Bookman Old Style"/>
          <w:lang w:val="es-ES" w:eastAsia="es-ES"/>
        </w:rPr>
        <w:t xml:space="preserve"> </w:t>
      </w:r>
      <w:r w:rsidRPr="00E30F97">
        <w:rPr>
          <w:rFonts w:ascii="Bookman Old Style" w:hAnsi="Bookman Old Style"/>
          <w:lang w:val="es-ES" w:eastAsia="es-ES"/>
        </w:rPr>
        <w:t>Energética deberá poner en funcionamiento la ventanilla única en un plazo no mayor a doce meses, contados a partir de la fecha de entrada en vigencia de dicha resolución.</w:t>
      </w:r>
    </w:p>
    <w:p w14:paraId="28D7008F" w14:textId="18F46037" w:rsidR="00E30F97" w:rsidRDefault="00E30F97" w:rsidP="00E30F97">
      <w:pPr>
        <w:spacing w:before="240"/>
        <w:ind w:left="142"/>
        <w:jc w:val="both"/>
        <w:rPr>
          <w:rFonts w:ascii="Bookman Old Style" w:hAnsi="Bookman Old Style"/>
          <w:lang w:val="es-ES" w:eastAsia="es-ES"/>
        </w:rPr>
      </w:pPr>
      <w:r w:rsidRPr="00E30F97">
        <w:rPr>
          <w:rFonts w:ascii="Bookman Old Style" w:hAnsi="Bookman Old Style"/>
          <w:lang w:val="es-ES" w:eastAsia="es-ES"/>
        </w:rPr>
        <w:t>En reuniones realizadas con la Unidad de Planeación Minero</w:t>
      </w:r>
      <w:r w:rsidR="001B24BC">
        <w:rPr>
          <w:rFonts w:ascii="Bookman Old Style" w:hAnsi="Bookman Old Style"/>
          <w:lang w:val="es-ES" w:eastAsia="es-ES"/>
        </w:rPr>
        <w:t xml:space="preserve"> </w:t>
      </w:r>
      <w:r w:rsidRPr="00E30F97">
        <w:rPr>
          <w:rFonts w:ascii="Bookman Old Style" w:hAnsi="Bookman Old Style"/>
          <w:lang w:val="es-ES" w:eastAsia="es-ES"/>
        </w:rPr>
        <w:t>Energética</w:t>
      </w:r>
      <w:r w:rsidR="001B24BC">
        <w:rPr>
          <w:rFonts w:ascii="Bookman Old Style" w:hAnsi="Bookman Old Style"/>
          <w:lang w:val="es-ES" w:eastAsia="es-ES"/>
        </w:rPr>
        <w:t>,</w:t>
      </w:r>
      <w:r w:rsidRPr="00E30F97">
        <w:rPr>
          <w:rFonts w:ascii="Bookman Old Style" w:hAnsi="Bookman Old Style"/>
          <w:lang w:val="es-ES" w:eastAsia="es-ES"/>
        </w:rPr>
        <w:t xml:space="preserve"> dicha entidad ha señalado que la implementación de la ventanilla única puede requerir más tiempo del previsto en el artículo 40 de la Resolución CREG 075 de 2021.</w:t>
      </w:r>
    </w:p>
    <w:p w14:paraId="721BEEE6" w14:textId="3836CFBB" w:rsidR="00637F17" w:rsidRDefault="00637F17" w:rsidP="00E30F97">
      <w:pPr>
        <w:spacing w:before="240"/>
        <w:ind w:left="142"/>
        <w:jc w:val="both"/>
        <w:rPr>
          <w:rFonts w:ascii="Bookman Old Style" w:hAnsi="Bookman Old Style"/>
          <w:lang w:val="es-ES" w:eastAsia="es-ES"/>
        </w:rPr>
      </w:pPr>
      <w:r>
        <w:rPr>
          <w:rFonts w:ascii="Bookman Old Style" w:hAnsi="Bookman Old Style"/>
          <w:lang w:val="es-ES" w:eastAsia="es-ES"/>
        </w:rPr>
        <w:t>Mediante la Resolución CREG 701 003 se publicó el proyecto de resolución “</w:t>
      </w:r>
      <w:r w:rsidRPr="00637F17">
        <w:rPr>
          <w:rFonts w:ascii="Bookman Old Style" w:hAnsi="Bookman Old Style"/>
          <w:lang w:val="es-ES" w:eastAsia="es-ES"/>
        </w:rPr>
        <w:t>Por la cual se modifica para el año 2022 el cronograma de asignación de capacidad de transporte de proyectos clase 1 de que trata la Resolución CREG 075 de 2021</w:t>
      </w:r>
      <w:r>
        <w:rPr>
          <w:rFonts w:ascii="Bookman Old Style" w:hAnsi="Bookman Old Style"/>
          <w:lang w:val="es-ES" w:eastAsia="es-ES"/>
        </w:rPr>
        <w:t>”.</w:t>
      </w:r>
    </w:p>
    <w:p w14:paraId="29CC0284" w14:textId="65D4018F" w:rsidR="00637F17" w:rsidRDefault="00637F17" w:rsidP="00E30F97">
      <w:pPr>
        <w:spacing w:before="240"/>
        <w:ind w:left="142"/>
        <w:jc w:val="both"/>
        <w:rPr>
          <w:rFonts w:ascii="Bookman Old Style" w:hAnsi="Bookman Old Style"/>
          <w:lang w:val="es-ES" w:eastAsia="es-ES"/>
        </w:rPr>
      </w:pPr>
      <w:r>
        <w:rPr>
          <w:rFonts w:ascii="Bookman Old Style" w:hAnsi="Bookman Old Style"/>
          <w:lang w:val="es-ES" w:eastAsia="es-ES"/>
        </w:rPr>
        <w:lastRenderedPageBreak/>
        <w:t>Sobre la Resolución CREG 701 003</w:t>
      </w:r>
      <w:r w:rsidR="009979CC">
        <w:rPr>
          <w:rFonts w:ascii="Bookman Old Style" w:hAnsi="Bookman Old Style"/>
          <w:lang w:val="es-ES" w:eastAsia="es-ES"/>
        </w:rPr>
        <w:t xml:space="preserve"> de 2022</w:t>
      </w:r>
      <w:r>
        <w:rPr>
          <w:rFonts w:ascii="Bookman Old Style" w:hAnsi="Bookman Old Style"/>
          <w:lang w:val="es-ES" w:eastAsia="es-ES"/>
        </w:rPr>
        <w:t xml:space="preserve"> se recibieron comentarios de </w:t>
      </w:r>
      <w:proofErr w:type="spellStart"/>
      <w:r w:rsidR="00E86C9B">
        <w:rPr>
          <w:rFonts w:ascii="Bookman Old Style" w:hAnsi="Bookman Old Style"/>
          <w:lang w:val="es-ES" w:eastAsia="es-ES"/>
        </w:rPr>
        <w:t>C&amp;Ener</w:t>
      </w:r>
      <w:proofErr w:type="spellEnd"/>
      <w:r w:rsidR="00E86C9B">
        <w:rPr>
          <w:rFonts w:ascii="Bookman Old Style" w:hAnsi="Bookman Old Style"/>
          <w:lang w:val="es-ES" w:eastAsia="es-ES"/>
        </w:rPr>
        <w:t xml:space="preserve"> S.A., PHC Servicios Integrados, Grupo Energía Bogotá S.A. E.S.P., </w:t>
      </w:r>
      <w:proofErr w:type="spellStart"/>
      <w:r w:rsidR="00E86C9B">
        <w:rPr>
          <w:rFonts w:ascii="Bookman Old Style" w:hAnsi="Bookman Old Style"/>
          <w:lang w:val="es-ES" w:eastAsia="es-ES"/>
        </w:rPr>
        <w:t>Intercolombia</w:t>
      </w:r>
      <w:proofErr w:type="spellEnd"/>
      <w:r w:rsidR="00E86C9B">
        <w:rPr>
          <w:rFonts w:ascii="Bookman Old Style" w:hAnsi="Bookman Old Style"/>
          <w:lang w:val="es-ES" w:eastAsia="es-ES"/>
        </w:rPr>
        <w:t xml:space="preserve"> S.A. E.S.P., SER Colombia, Empresas Públicas de Medellín E.S.P., </w:t>
      </w:r>
      <w:proofErr w:type="spellStart"/>
      <w:r w:rsidR="00E86C9B">
        <w:rPr>
          <w:rFonts w:ascii="Bookman Old Style" w:hAnsi="Bookman Old Style"/>
          <w:lang w:val="es-ES" w:eastAsia="es-ES"/>
        </w:rPr>
        <w:t>Akuo</w:t>
      </w:r>
      <w:proofErr w:type="spellEnd"/>
      <w:r w:rsidR="00E86C9B">
        <w:rPr>
          <w:rFonts w:ascii="Bookman Old Style" w:hAnsi="Bookman Old Style"/>
          <w:lang w:val="es-ES" w:eastAsia="es-ES"/>
        </w:rPr>
        <w:t xml:space="preserve"> Energy, </w:t>
      </w:r>
      <w:proofErr w:type="spellStart"/>
      <w:r w:rsidR="00E86C9B">
        <w:rPr>
          <w:rFonts w:ascii="Bookman Old Style" w:hAnsi="Bookman Old Style"/>
          <w:lang w:val="es-ES" w:eastAsia="es-ES"/>
        </w:rPr>
        <w:t>Hemberth</w:t>
      </w:r>
      <w:proofErr w:type="spellEnd"/>
      <w:r w:rsidR="00E86C9B">
        <w:rPr>
          <w:rFonts w:ascii="Bookman Old Style" w:hAnsi="Bookman Old Style"/>
          <w:lang w:val="es-ES" w:eastAsia="es-ES"/>
        </w:rPr>
        <w:t xml:space="preserve"> Suárez Lozano, Enel Colombia S.A. E.S.P., Centrales Eléctricas de Nariño. S.A. E.S.P.</w:t>
      </w:r>
      <w:r w:rsidR="009979CC">
        <w:rPr>
          <w:rFonts w:ascii="Bookman Old Style" w:hAnsi="Bookman Old Style"/>
          <w:lang w:val="es-ES" w:eastAsia="es-ES"/>
        </w:rPr>
        <w:t xml:space="preserve">, </w:t>
      </w:r>
      <w:proofErr w:type="spellStart"/>
      <w:r w:rsidR="009979CC">
        <w:rPr>
          <w:rFonts w:ascii="Bookman Old Style" w:hAnsi="Bookman Old Style"/>
          <w:lang w:val="es-ES" w:eastAsia="es-ES"/>
        </w:rPr>
        <w:t>Solargreen</w:t>
      </w:r>
      <w:proofErr w:type="spellEnd"/>
      <w:r w:rsidR="004846E5">
        <w:rPr>
          <w:rFonts w:ascii="Bookman Old Style" w:hAnsi="Bookman Old Style"/>
          <w:lang w:val="es-ES" w:eastAsia="es-ES"/>
        </w:rPr>
        <w:t>,</w:t>
      </w:r>
      <w:r w:rsidR="009979CC">
        <w:rPr>
          <w:rFonts w:ascii="Bookman Old Style" w:hAnsi="Bookman Old Style"/>
          <w:lang w:val="es-ES" w:eastAsia="es-ES"/>
        </w:rPr>
        <w:t xml:space="preserve"> </w:t>
      </w:r>
      <w:proofErr w:type="spellStart"/>
      <w:r w:rsidR="009979CC">
        <w:rPr>
          <w:rFonts w:ascii="Bookman Old Style" w:hAnsi="Bookman Old Style"/>
          <w:lang w:val="es-ES" w:eastAsia="es-ES"/>
        </w:rPr>
        <w:t>Asocodis</w:t>
      </w:r>
      <w:proofErr w:type="spellEnd"/>
      <w:r w:rsidR="004846E5">
        <w:rPr>
          <w:rFonts w:ascii="Bookman Old Style" w:hAnsi="Bookman Old Style"/>
          <w:lang w:val="es-ES" w:eastAsia="es-ES"/>
        </w:rPr>
        <w:t xml:space="preserve"> y </w:t>
      </w:r>
      <w:proofErr w:type="spellStart"/>
      <w:r w:rsidR="004846E5">
        <w:rPr>
          <w:rFonts w:ascii="Bookman Old Style" w:hAnsi="Bookman Old Style"/>
          <w:lang w:val="es-ES" w:eastAsia="es-ES"/>
        </w:rPr>
        <w:t>Renewcol</w:t>
      </w:r>
      <w:proofErr w:type="spellEnd"/>
      <w:r w:rsidR="009979CC">
        <w:rPr>
          <w:rFonts w:ascii="Bookman Old Style" w:hAnsi="Bookman Old Style"/>
          <w:lang w:val="es-ES" w:eastAsia="es-ES"/>
        </w:rPr>
        <w:t>.</w:t>
      </w:r>
    </w:p>
    <w:p w14:paraId="0EF5BE54" w14:textId="2D63AD3C" w:rsidR="004846E5" w:rsidRDefault="004846E5" w:rsidP="00E30F97">
      <w:pPr>
        <w:spacing w:before="240"/>
        <w:ind w:left="142"/>
        <w:jc w:val="both"/>
        <w:rPr>
          <w:rFonts w:ascii="Bookman Old Style" w:hAnsi="Bookman Old Style"/>
          <w:lang w:val="es-ES" w:eastAsia="es-ES"/>
        </w:rPr>
      </w:pPr>
      <w:r w:rsidRPr="004846E5">
        <w:rPr>
          <w:rFonts w:ascii="Bookman Old Style" w:hAnsi="Bookman Old Style"/>
          <w:lang w:val="es-ES" w:eastAsia="es-ES"/>
        </w:rPr>
        <w:t xml:space="preserve">Las respuestas a los comentarios recibidos, así como los análisis adicionales </w:t>
      </w:r>
      <w:r w:rsidR="007D0FFD">
        <w:rPr>
          <w:rFonts w:ascii="Bookman Old Style" w:hAnsi="Bookman Old Style"/>
          <w:lang w:val="es-ES" w:eastAsia="es-ES"/>
        </w:rPr>
        <w:t xml:space="preserve">realizados </w:t>
      </w:r>
      <w:r w:rsidRPr="004846E5">
        <w:rPr>
          <w:rFonts w:ascii="Bookman Old Style" w:hAnsi="Bookman Old Style"/>
          <w:lang w:val="es-ES" w:eastAsia="es-ES"/>
        </w:rPr>
        <w:t>por la Comisión, se encuentran en el documento soporte de esta resolución.</w:t>
      </w:r>
    </w:p>
    <w:p w14:paraId="3B79D200" w14:textId="50B4E092" w:rsidR="009979CC" w:rsidRDefault="004846E5" w:rsidP="00E30F97">
      <w:pPr>
        <w:spacing w:before="240"/>
        <w:ind w:left="142"/>
        <w:jc w:val="both"/>
        <w:rPr>
          <w:rFonts w:ascii="Bookman Old Style" w:hAnsi="Bookman Old Style"/>
          <w:lang w:val="es-ES" w:eastAsia="es-ES"/>
        </w:rPr>
      </w:pPr>
      <w:r w:rsidRPr="004846E5">
        <w:rPr>
          <w:rFonts w:ascii="Bookman Old Style" w:hAnsi="Bookman Old Style"/>
          <w:lang w:val="es-ES" w:eastAsia="es-ES"/>
        </w:rPr>
        <w:t>Diligenciado el cuestionario de que trata el artículo 2.2.2.30.4 del Decreto 1074 de 2015, se encontró que el ajuste regulatorio propuesto no tiene incidencia sobre la libre competencia, por lo cual no fue informado a la Superintendencia de Industria y Comercio, SIC.</w:t>
      </w:r>
    </w:p>
    <w:p w14:paraId="572916E0" w14:textId="7E11F597" w:rsidR="00E30F97" w:rsidRDefault="004846E5" w:rsidP="004846E5">
      <w:pPr>
        <w:spacing w:before="240"/>
        <w:ind w:left="142"/>
        <w:jc w:val="both"/>
        <w:rPr>
          <w:rFonts w:ascii="Bookman Old Style" w:hAnsi="Bookman Old Style"/>
          <w:lang w:val="es-ES" w:eastAsia="es-ES"/>
        </w:rPr>
      </w:pPr>
      <w:r w:rsidRPr="004846E5">
        <w:rPr>
          <w:rFonts w:ascii="Bookman Old Style" w:hAnsi="Bookman Old Style"/>
          <w:lang w:val="es-ES" w:eastAsia="es-ES"/>
        </w:rPr>
        <w:t xml:space="preserve">La Comisión de Regulación de Energía y Gas en su sesión </w:t>
      </w:r>
      <w:r w:rsidR="003F0F63">
        <w:rPr>
          <w:rFonts w:ascii="Bookman Old Style" w:hAnsi="Bookman Old Style"/>
          <w:lang w:val="es-ES" w:eastAsia="es-ES"/>
        </w:rPr>
        <w:t>1157</w:t>
      </w:r>
      <w:r w:rsidRPr="004846E5">
        <w:rPr>
          <w:rFonts w:ascii="Bookman Old Style" w:hAnsi="Bookman Old Style"/>
          <w:lang w:val="es-ES" w:eastAsia="es-ES"/>
        </w:rPr>
        <w:t xml:space="preserve"> del </w:t>
      </w:r>
      <w:r w:rsidR="007D0FFD">
        <w:rPr>
          <w:rFonts w:ascii="Bookman Old Style" w:hAnsi="Bookman Old Style"/>
          <w:lang w:val="es-ES" w:eastAsia="es-ES"/>
        </w:rPr>
        <w:t>25</w:t>
      </w:r>
      <w:r w:rsidR="007D0FFD" w:rsidRPr="004846E5">
        <w:rPr>
          <w:rFonts w:ascii="Bookman Old Style" w:hAnsi="Bookman Old Style"/>
          <w:lang w:val="es-ES" w:eastAsia="es-ES"/>
        </w:rPr>
        <w:t xml:space="preserve"> </w:t>
      </w:r>
      <w:r w:rsidRPr="004846E5">
        <w:rPr>
          <w:rFonts w:ascii="Bookman Old Style" w:hAnsi="Bookman Old Style"/>
          <w:lang w:val="es-ES" w:eastAsia="es-ES"/>
        </w:rPr>
        <w:t xml:space="preserve">de </w:t>
      </w:r>
      <w:r w:rsidR="007D0FFD">
        <w:rPr>
          <w:rFonts w:ascii="Bookman Old Style" w:hAnsi="Bookman Old Style"/>
          <w:lang w:val="es-ES" w:eastAsia="es-ES"/>
        </w:rPr>
        <w:t>marzo</w:t>
      </w:r>
      <w:r w:rsidR="007D0FFD" w:rsidRPr="004846E5">
        <w:rPr>
          <w:rFonts w:ascii="Bookman Old Style" w:hAnsi="Bookman Old Style"/>
          <w:lang w:val="es-ES" w:eastAsia="es-ES"/>
        </w:rPr>
        <w:t xml:space="preserve"> </w:t>
      </w:r>
      <w:r w:rsidRPr="004846E5">
        <w:rPr>
          <w:rFonts w:ascii="Bookman Old Style" w:hAnsi="Bookman Old Style"/>
          <w:lang w:val="es-ES" w:eastAsia="es-ES"/>
        </w:rPr>
        <w:t>de 202</w:t>
      </w:r>
      <w:r>
        <w:rPr>
          <w:rFonts w:ascii="Bookman Old Style" w:hAnsi="Bookman Old Style"/>
          <w:lang w:val="es-ES" w:eastAsia="es-ES"/>
        </w:rPr>
        <w:t>2</w:t>
      </w:r>
      <w:r w:rsidRPr="004846E5">
        <w:rPr>
          <w:rFonts w:ascii="Bookman Old Style" w:hAnsi="Bookman Old Style"/>
          <w:lang w:val="es-ES" w:eastAsia="es-ES"/>
        </w:rPr>
        <w:t xml:space="preserve"> acordó expedir la presente resolución.</w:t>
      </w:r>
    </w:p>
    <w:p w14:paraId="3CB7BBBD" w14:textId="77777777" w:rsidR="004846E5" w:rsidRPr="00E30F97" w:rsidRDefault="004846E5" w:rsidP="004846E5">
      <w:pPr>
        <w:spacing w:before="240"/>
        <w:ind w:left="142"/>
        <w:jc w:val="both"/>
        <w:rPr>
          <w:rFonts w:ascii="Bookman Old Style" w:hAnsi="Bookman Old Style"/>
          <w:lang w:val="es-ES" w:eastAsia="es-ES"/>
        </w:rPr>
      </w:pPr>
    </w:p>
    <w:p w14:paraId="5E5F7414" w14:textId="05275F8D" w:rsidR="00E30F97" w:rsidRDefault="00E30F97" w:rsidP="00E30F97">
      <w:pPr>
        <w:keepNext/>
        <w:tabs>
          <w:tab w:val="center" w:pos="4678"/>
        </w:tabs>
        <w:spacing w:before="120"/>
        <w:jc w:val="both"/>
        <w:rPr>
          <w:rFonts w:ascii="Bookman Old Style" w:hAnsi="Bookman Old Style"/>
          <w:b/>
          <w:lang w:val="es-ES" w:eastAsia="es-ES"/>
        </w:rPr>
      </w:pPr>
      <w:r w:rsidRPr="00E30F97">
        <w:rPr>
          <w:rFonts w:ascii="Bookman Old Style" w:hAnsi="Bookman Old Style"/>
          <w:spacing w:val="-3"/>
          <w:lang w:val="es-ES" w:eastAsia="es-ES"/>
        </w:rPr>
        <w:tab/>
      </w:r>
      <w:r w:rsidRPr="00E30F97">
        <w:rPr>
          <w:rFonts w:ascii="Bookman Old Style" w:hAnsi="Bookman Old Style"/>
          <w:b/>
          <w:lang w:val="es-ES" w:eastAsia="es-ES"/>
        </w:rPr>
        <w:t>RESUELVE:</w:t>
      </w:r>
    </w:p>
    <w:p w14:paraId="5289652F" w14:textId="77777777" w:rsidR="00C956CC" w:rsidRPr="00E30F97" w:rsidRDefault="00C956CC" w:rsidP="00E30F97">
      <w:pPr>
        <w:keepNext/>
        <w:tabs>
          <w:tab w:val="center" w:pos="4678"/>
        </w:tabs>
        <w:spacing w:before="120"/>
        <w:jc w:val="both"/>
        <w:rPr>
          <w:rFonts w:ascii="Bookman Old Style" w:hAnsi="Bookman Old Style"/>
          <w:b/>
          <w:lang w:val="es-ES" w:eastAsia="es-ES"/>
        </w:rPr>
      </w:pPr>
    </w:p>
    <w:p w14:paraId="0EF501E7" w14:textId="57921680" w:rsidR="00E30F97" w:rsidRPr="00E30F97" w:rsidRDefault="00E30F97" w:rsidP="001B2702">
      <w:pPr>
        <w:numPr>
          <w:ilvl w:val="0"/>
          <w:numId w:val="19"/>
        </w:numPr>
        <w:tabs>
          <w:tab w:val="left" w:pos="1701"/>
          <w:tab w:val="num" w:pos="2150"/>
        </w:tabs>
        <w:spacing w:before="240" w:after="240"/>
        <w:ind w:left="142"/>
        <w:jc w:val="both"/>
        <w:rPr>
          <w:rFonts w:ascii="Bookman Old Style" w:hAnsi="Bookman Old Style" w:cs="Arial"/>
          <w:lang w:val="es-ES" w:eastAsia="es-ES"/>
        </w:rPr>
      </w:pPr>
      <w:bookmarkStart w:id="2" w:name="_Ref98939091"/>
      <w:r w:rsidRPr="00E30F97">
        <w:rPr>
          <w:rFonts w:ascii="Bookman Old Style" w:hAnsi="Bookman Old Style" w:cs="Arial"/>
          <w:lang w:val="es-ES" w:eastAsia="es-ES"/>
        </w:rPr>
        <w:t>En el año 2022, el plazo</w:t>
      </w:r>
      <w:r w:rsidR="002464E7">
        <w:rPr>
          <w:rFonts w:ascii="Bookman Old Style" w:hAnsi="Bookman Old Style" w:cs="Arial"/>
          <w:lang w:val="es-ES" w:eastAsia="es-ES"/>
        </w:rPr>
        <w:t xml:space="preserve"> máximo</w:t>
      </w:r>
      <w:r w:rsidRPr="00E30F97">
        <w:rPr>
          <w:rFonts w:ascii="Bookman Old Style" w:hAnsi="Bookman Old Style" w:cs="Arial"/>
          <w:lang w:val="es-ES" w:eastAsia="es-ES"/>
        </w:rPr>
        <w:t xml:space="preserve"> para la radicación de las solicitudes de asignación de capacidad de transporte de proyectos clase 1, de que trata el artículo 9 de la Resolución CREG 075 de 2021, será </w:t>
      </w:r>
      <w:r w:rsidR="000D7BB7">
        <w:rPr>
          <w:rFonts w:ascii="Bookman Old Style" w:hAnsi="Bookman Old Style" w:cs="Arial"/>
          <w:lang w:val="es-ES" w:eastAsia="es-ES"/>
        </w:rPr>
        <w:t xml:space="preserve">de tres (3) meses contados </w:t>
      </w:r>
      <w:r w:rsidR="00C567B0">
        <w:rPr>
          <w:rFonts w:ascii="Bookman Old Style" w:hAnsi="Bookman Old Style" w:cs="Arial"/>
          <w:lang w:val="es-ES" w:eastAsia="es-ES"/>
        </w:rPr>
        <w:t xml:space="preserve">a partir de </w:t>
      </w:r>
      <w:r w:rsidR="00263219">
        <w:rPr>
          <w:rFonts w:ascii="Bookman Old Style" w:hAnsi="Bookman Old Style" w:cs="Arial"/>
          <w:lang w:val="es-ES" w:eastAsia="es-ES"/>
        </w:rPr>
        <w:t xml:space="preserve">la fecha en </w:t>
      </w:r>
      <w:r w:rsidR="00C567B0">
        <w:rPr>
          <w:rFonts w:ascii="Bookman Old Style" w:hAnsi="Bookman Old Style" w:cs="Arial"/>
          <w:lang w:val="es-ES" w:eastAsia="es-ES"/>
        </w:rPr>
        <w:t>que el responsable de la asignación de capacidad de transporte</w:t>
      </w:r>
      <w:r w:rsidR="007F3059">
        <w:rPr>
          <w:rFonts w:ascii="Bookman Old Style" w:hAnsi="Bookman Old Style" w:cs="Arial"/>
          <w:lang w:val="es-ES" w:eastAsia="es-ES"/>
        </w:rPr>
        <w:t xml:space="preserve"> de proyectos clase 1</w:t>
      </w:r>
      <w:r w:rsidR="00C567B0">
        <w:rPr>
          <w:rFonts w:ascii="Bookman Old Style" w:hAnsi="Bookman Old Style" w:cs="Arial"/>
          <w:lang w:val="es-ES" w:eastAsia="es-ES"/>
        </w:rPr>
        <w:t xml:space="preserve"> informe </w:t>
      </w:r>
      <w:r w:rsidR="009B64FC">
        <w:rPr>
          <w:rFonts w:ascii="Bookman Old Style" w:hAnsi="Bookman Old Style" w:cs="Arial"/>
          <w:lang w:val="es-ES" w:eastAsia="es-ES"/>
        </w:rPr>
        <w:t xml:space="preserve">públicamente que se encuentra disponible la información </w:t>
      </w:r>
      <w:r w:rsidR="00557864" w:rsidRPr="00557864">
        <w:rPr>
          <w:rFonts w:ascii="Bookman Old Style" w:hAnsi="Bookman Old Style" w:cs="Arial"/>
          <w:lang w:val="es-ES" w:eastAsia="es-ES"/>
        </w:rPr>
        <w:t>necesaria para la elaboración de los estudios de conexión y de disponibilidad de espacio físico</w:t>
      </w:r>
      <w:r w:rsidRPr="00E30F97">
        <w:rPr>
          <w:rFonts w:ascii="Bookman Old Style" w:hAnsi="Bookman Old Style" w:cs="Arial"/>
          <w:lang w:val="es-ES" w:eastAsia="es-ES"/>
        </w:rPr>
        <w:t>.</w:t>
      </w:r>
      <w:bookmarkEnd w:id="2"/>
    </w:p>
    <w:p w14:paraId="6856BE34" w14:textId="6FF0F5B0" w:rsidR="00E30F97" w:rsidRPr="00E30F97" w:rsidRDefault="00E30F97" w:rsidP="001B2702">
      <w:pPr>
        <w:numPr>
          <w:ilvl w:val="0"/>
          <w:numId w:val="19"/>
        </w:numPr>
        <w:tabs>
          <w:tab w:val="left" w:pos="1701"/>
          <w:tab w:val="num" w:pos="2150"/>
        </w:tabs>
        <w:spacing w:before="240" w:after="240"/>
        <w:ind w:left="142"/>
        <w:jc w:val="both"/>
        <w:rPr>
          <w:rFonts w:ascii="Bookman Old Style" w:hAnsi="Bookman Old Style" w:cs="Arial"/>
          <w:lang w:val="es-ES" w:eastAsia="es-ES"/>
        </w:rPr>
      </w:pPr>
      <w:bookmarkStart w:id="3" w:name="_Ref98939094"/>
      <w:r w:rsidRPr="00E30F97">
        <w:rPr>
          <w:rFonts w:ascii="Bookman Old Style" w:hAnsi="Bookman Old Style" w:cs="Arial"/>
          <w:lang w:val="es-ES" w:eastAsia="es-ES"/>
        </w:rPr>
        <w:t xml:space="preserve">En el año 2022, la posición asignada </w:t>
      </w:r>
      <w:r w:rsidR="000D7286">
        <w:rPr>
          <w:rFonts w:ascii="Bookman Old Style" w:hAnsi="Bookman Old Style" w:cs="Arial"/>
          <w:lang w:val="es-ES" w:eastAsia="es-ES"/>
        </w:rPr>
        <w:t xml:space="preserve">a cada proyecto </w:t>
      </w:r>
      <w:r w:rsidRPr="00E30F97">
        <w:rPr>
          <w:rFonts w:ascii="Bookman Old Style" w:hAnsi="Bookman Old Style" w:cs="Arial"/>
          <w:lang w:val="es-ES" w:eastAsia="es-ES"/>
        </w:rPr>
        <w:t xml:space="preserve">en las filas 1 y 2, de que trata el artículo 11 de la Resolución CREG 075 de 2021, será </w:t>
      </w:r>
      <w:r w:rsidR="000D7286">
        <w:rPr>
          <w:rFonts w:ascii="Bookman Old Style" w:hAnsi="Bookman Old Style" w:cs="Arial"/>
          <w:lang w:val="es-ES" w:eastAsia="es-ES"/>
        </w:rPr>
        <w:t xml:space="preserve">publicada </w:t>
      </w:r>
      <w:bookmarkStart w:id="4" w:name="_Hlk99120565"/>
      <w:r w:rsidR="000D7286">
        <w:rPr>
          <w:rFonts w:ascii="Bookman Old Style" w:hAnsi="Bookman Old Style" w:cs="Arial"/>
          <w:lang w:val="es-ES" w:eastAsia="es-ES"/>
        </w:rPr>
        <w:t>por el responsable de la asignación de capacidad de transporte</w:t>
      </w:r>
      <w:r w:rsidRPr="00E30F97">
        <w:rPr>
          <w:rFonts w:ascii="Bookman Old Style" w:hAnsi="Bookman Old Style" w:cs="Arial"/>
          <w:lang w:val="es-ES" w:eastAsia="es-ES"/>
        </w:rPr>
        <w:t xml:space="preserve"> </w:t>
      </w:r>
      <w:r w:rsidR="00326732">
        <w:rPr>
          <w:rFonts w:ascii="Bookman Old Style" w:hAnsi="Bookman Old Style" w:cs="Arial"/>
          <w:lang w:val="es-ES" w:eastAsia="es-ES"/>
        </w:rPr>
        <w:t>de proyectos clase 1</w:t>
      </w:r>
      <w:bookmarkEnd w:id="4"/>
      <w:r w:rsidR="00326732">
        <w:rPr>
          <w:rFonts w:ascii="Bookman Old Style" w:hAnsi="Bookman Old Style" w:cs="Arial"/>
          <w:lang w:val="es-ES" w:eastAsia="es-ES"/>
        </w:rPr>
        <w:t xml:space="preserve"> </w:t>
      </w:r>
      <w:r w:rsidR="004A5462">
        <w:rPr>
          <w:rFonts w:ascii="Bookman Old Style" w:hAnsi="Bookman Old Style" w:cs="Arial"/>
          <w:lang w:val="es-ES" w:eastAsia="es-ES"/>
        </w:rPr>
        <w:t>ante</w:t>
      </w:r>
      <w:r w:rsidR="00E54386">
        <w:rPr>
          <w:rFonts w:ascii="Bookman Old Style" w:hAnsi="Bookman Old Style" w:cs="Arial"/>
          <w:lang w:val="es-ES" w:eastAsia="es-ES"/>
        </w:rPr>
        <w:t xml:space="preserve">s del 30 de diciembre </w:t>
      </w:r>
      <w:r w:rsidRPr="00E30F97">
        <w:rPr>
          <w:rFonts w:ascii="Bookman Old Style" w:hAnsi="Bookman Old Style" w:cs="Arial"/>
          <w:lang w:val="es-ES" w:eastAsia="es-ES"/>
        </w:rPr>
        <w:t>de 2022.</w:t>
      </w:r>
      <w:bookmarkEnd w:id="3"/>
      <w:r w:rsidRPr="00E30F97">
        <w:rPr>
          <w:rFonts w:ascii="Bookman Old Style" w:hAnsi="Bookman Old Style" w:cs="Arial"/>
          <w:lang w:val="es-ES" w:eastAsia="es-ES"/>
        </w:rPr>
        <w:t xml:space="preserve"> </w:t>
      </w:r>
    </w:p>
    <w:p w14:paraId="62CBAF13" w14:textId="76FB673C" w:rsidR="00E30F97" w:rsidRPr="00E30F97" w:rsidRDefault="00E30F97" w:rsidP="001B2702">
      <w:pPr>
        <w:numPr>
          <w:ilvl w:val="0"/>
          <w:numId w:val="19"/>
        </w:numPr>
        <w:tabs>
          <w:tab w:val="left" w:pos="1701"/>
          <w:tab w:val="num" w:pos="2150"/>
        </w:tabs>
        <w:spacing w:before="240" w:after="240"/>
        <w:ind w:left="142"/>
        <w:jc w:val="both"/>
        <w:rPr>
          <w:rFonts w:ascii="Bookman Old Style" w:hAnsi="Bookman Old Style" w:cs="Arial"/>
          <w:lang w:val="es-ES" w:eastAsia="es-ES"/>
        </w:rPr>
      </w:pPr>
      <w:bookmarkStart w:id="5" w:name="_Ref98939096"/>
      <w:r w:rsidRPr="00E30F97">
        <w:rPr>
          <w:rFonts w:ascii="Bookman Old Style" w:hAnsi="Bookman Old Style" w:cs="Arial"/>
          <w:lang w:val="es-ES" w:eastAsia="es-ES"/>
        </w:rPr>
        <w:t>En el año 2022, los conceptos de conexión para proyectos asignados a las filas 1 y 2, de que trata el artículo 11 de la Resolución CREG 075 de 2021</w:t>
      </w:r>
      <w:r w:rsidR="00326732">
        <w:rPr>
          <w:rFonts w:ascii="Bookman Old Style" w:hAnsi="Bookman Old Style" w:cs="Arial"/>
          <w:lang w:val="es-ES" w:eastAsia="es-ES"/>
        </w:rPr>
        <w:t>,</w:t>
      </w:r>
      <w:r w:rsidRPr="00E30F97">
        <w:rPr>
          <w:rFonts w:ascii="Bookman Old Style" w:hAnsi="Bookman Old Style" w:cs="Arial"/>
          <w:lang w:val="es-ES" w:eastAsia="es-ES"/>
        </w:rPr>
        <w:t xml:space="preserve"> serán emitidos </w:t>
      </w:r>
      <w:r w:rsidR="00326732" w:rsidRPr="00326732">
        <w:rPr>
          <w:rFonts w:ascii="Bookman Old Style" w:hAnsi="Bookman Old Style" w:cs="Arial"/>
          <w:lang w:val="es-ES" w:eastAsia="es-ES"/>
        </w:rPr>
        <w:t>por el responsable de la asignación de capacidad de transporte de proyectos clase 1</w:t>
      </w:r>
      <w:r w:rsidR="00326732">
        <w:rPr>
          <w:rFonts w:ascii="Bookman Old Style" w:hAnsi="Bookman Old Style" w:cs="Arial"/>
          <w:lang w:val="es-ES" w:eastAsia="es-ES"/>
        </w:rPr>
        <w:t xml:space="preserve"> </w:t>
      </w:r>
      <w:r w:rsidRPr="00E30F97">
        <w:rPr>
          <w:rFonts w:ascii="Bookman Old Style" w:hAnsi="Bookman Old Style" w:cs="Arial"/>
          <w:lang w:val="es-ES" w:eastAsia="es-ES"/>
        </w:rPr>
        <w:t>a más tardar el 30 de diciembre de 2022.</w:t>
      </w:r>
      <w:bookmarkEnd w:id="5"/>
    </w:p>
    <w:p w14:paraId="54EAE4FB" w14:textId="1E6E50A7" w:rsidR="000C6EDA" w:rsidRPr="003F0F63" w:rsidRDefault="008471C8" w:rsidP="003F0F63">
      <w:pPr>
        <w:numPr>
          <w:ilvl w:val="0"/>
          <w:numId w:val="19"/>
        </w:numPr>
        <w:tabs>
          <w:tab w:val="left" w:pos="1701"/>
          <w:tab w:val="num" w:pos="2150"/>
        </w:tabs>
        <w:spacing w:before="240" w:after="120"/>
        <w:ind w:left="142"/>
        <w:jc w:val="both"/>
        <w:rPr>
          <w:rFonts w:ascii="Bookman Old Style" w:hAnsi="Bookman Old Style"/>
          <w:lang w:val="es-ES" w:eastAsia="es-ES"/>
        </w:rPr>
      </w:pPr>
      <w:r>
        <w:rPr>
          <w:rFonts w:ascii="Bookman Old Style" w:hAnsi="Bookman Old Style"/>
          <w:lang w:val="es-ES" w:eastAsia="es-ES"/>
        </w:rPr>
        <w:t>El responsable de la asignación de capacidad de transporte de proyectos clase 1</w:t>
      </w:r>
      <w:r w:rsidR="00E907AD">
        <w:rPr>
          <w:rFonts w:ascii="Bookman Old Style" w:hAnsi="Bookman Old Style"/>
          <w:lang w:val="es-ES" w:eastAsia="es-ES"/>
        </w:rPr>
        <w:t xml:space="preserve"> deberá publicar</w:t>
      </w:r>
      <w:r w:rsidR="00284562">
        <w:rPr>
          <w:rFonts w:ascii="Bookman Old Style" w:hAnsi="Bookman Old Style"/>
          <w:lang w:val="es-ES" w:eastAsia="es-ES"/>
        </w:rPr>
        <w:t>,</w:t>
      </w:r>
      <w:r w:rsidR="00E907AD">
        <w:rPr>
          <w:rFonts w:ascii="Bookman Old Style" w:hAnsi="Bookman Old Style"/>
          <w:lang w:val="es-ES" w:eastAsia="es-ES"/>
        </w:rPr>
        <w:t xml:space="preserve"> dentro de los tres </w:t>
      </w:r>
      <w:r w:rsidR="00E907AD" w:rsidRPr="00133E18">
        <w:rPr>
          <w:rFonts w:ascii="Bookman Old Style" w:hAnsi="Bookman Old Style"/>
          <w:lang w:val="es-ES" w:eastAsia="es-ES"/>
        </w:rPr>
        <w:t xml:space="preserve">días hábiles siguientes a la </w:t>
      </w:r>
      <w:proofErr w:type="gramStart"/>
      <w:r w:rsidR="00E907AD" w:rsidRPr="00133E18">
        <w:rPr>
          <w:rFonts w:ascii="Bookman Old Style" w:hAnsi="Bookman Old Style"/>
          <w:lang w:val="es-ES" w:eastAsia="es-ES"/>
        </w:rPr>
        <w:t>entrada en vigencia</w:t>
      </w:r>
      <w:proofErr w:type="gramEnd"/>
      <w:r w:rsidR="00E907AD" w:rsidRPr="00133E18">
        <w:rPr>
          <w:rFonts w:ascii="Bookman Old Style" w:hAnsi="Bookman Old Style"/>
          <w:lang w:val="es-ES" w:eastAsia="es-ES"/>
        </w:rPr>
        <w:t xml:space="preserve"> de la presente resolución</w:t>
      </w:r>
      <w:r w:rsidR="00E907AD">
        <w:rPr>
          <w:rFonts w:ascii="Bookman Old Style" w:hAnsi="Bookman Old Style"/>
          <w:lang w:val="es-ES" w:eastAsia="es-ES"/>
        </w:rPr>
        <w:t xml:space="preserve">, </w:t>
      </w:r>
      <w:r w:rsidR="00D1236D" w:rsidRPr="00284562">
        <w:rPr>
          <w:rFonts w:ascii="Bookman Old Style" w:hAnsi="Bookman Old Style"/>
          <w:lang w:val="es-ES" w:eastAsia="es-ES"/>
        </w:rPr>
        <w:t>un</w:t>
      </w:r>
      <w:r w:rsidR="0028061E">
        <w:rPr>
          <w:rFonts w:ascii="Bookman Old Style" w:hAnsi="Bookman Old Style"/>
          <w:lang w:val="es-ES" w:eastAsia="es-ES"/>
        </w:rPr>
        <w:t xml:space="preserve"> cronograma en el que se definan </w:t>
      </w:r>
      <w:r w:rsidR="0028061E">
        <w:rPr>
          <w:rFonts w:ascii="Bookman Old Style" w:hAnsi="Bookman Old Style" w:cs="Arial"/>
          <w:lang w:val="es-ES" w:eastAsia="es-ES"/>
        </w:rPr>
        <w:t>las actividades requeridas para resolver las solicitudes de conexión presentadas durante el año 2022</w:t>
      </w:r>
      <w:r w:rsidR="00C956CC">
        <w:rPr>
          <w:rFonts w:ascii="Bookman Old Style" w:hAnsi="Bookman Old Style" w:cs="Arial"/>
          <w:lang w:val="es-ES" w:eastAsia="es-ES"/>
        </w:rPr>
        <w:t>,</w:t>
      </w:r>
      <w:r w:rsidR="0028061E">
        <w:rPr>
          <w:rFonts w:ascii="Bookman Old Style" w:hAnsi="Bookman Old Style" w:cs="Arial"/>
          <w:lang w:val="es-ES" w:eastAsia="es-ES"/>
        </w:rPr>
        <w:t xml:space="preserve"> e identificar el plazo para cada una</w:t>
      </w:r>
      <w:r w:rsidR="000C6EDA">
        <w:rPr>
          <w:rFonts w:ascii="Bookman Old Style" w:hAnsi="Bookman Old Style" w:cs="Arial"/>
          <w:lang w:val="es-ES" w:eastAsia="es-ES"/>
        </w:rPr>
        <w:t xml:space="preserve"> de ellas</w:t>
      </w:r>
      <w:r w:rsidR="0028061E">
        <w:rPr>
          <w:rFonts w:ascii="Bookman Old Style" w:hAnsi="Bookman Old Style" w:cs="Arial"/>
          <w:lang w:val="es-ES" w:eastAsia="es-ES"/>
        </w:rPr>
        <w:t xml:space="preserve">. </w:t>
      </w:r>
      <w:r w:rsidR="00604F83">
        <w:rPr>
          <w:rFonts w:ascii="Bookman Old Style" w:hAnsi="Bookman Old Style" w:cs="Arial"/>
          <w:lang w:val="es-ES" w:eastAsia="es-ES"/>
        </w:rPr>
        <w:t>El cronograma debe contener, además, el plazo para que los interesados soliciten aclaraciones sobre la información publicada por la UPME.</w:t>
      </w:r>
    </w:p>
    <w:p w14:paraId="66AB391E" w14:textId="637C6ABF" w:rsidR="00133E18" w:rsidRPr="00133E18" w:rsidRDefault="000C6EDA" w:rsidP="003F0F63">
      <w:pPr>
        <w:tabs>
          <w:tab w:val="left" w:pos="1701"/>
          <w:tab w:val="num" w:pos="2150"/>
        </w:tabs>
        <w:spacing w:before="120" w:after="120"/>
        <w:ind w:left="142"/>
        <w:jc w:val="both"/>
        <w:rPr>
          <w:rFonts w:ascii="Bookman Old Style" w:hAnsi="Bookman Old Style"/>
          <w:lang w:val="es-ES" w:eastAsia="es-ES"/>
        </w:rPr>
      </w:pPr>
      <w:r>
        <w:rPr>
          <w:rFonts w:ascii="Bookman Old Style" w:hAnsi="Bookman Old Style" w:cs="Arial"/>
          <w:lang w:val="es-ES" w:eastAsia="es-ES"/>
        </w:rPr>
        <w:t xml:space="preserve">Este cronograma y cualquier modificación debidamente justificada del mismo </w:t>
      </w:r>
      <w:r w:rsidR="0028061E">
        <w:rPr>
          <w:rFonts w:ascii="Bookman Old Style" w:hAnsi="Bookman Old Style" w:cs="Arial"/>
          <w:lang w:val="es-ES" w:eastAsia="es-ES"/>
        </w:rPr>
        <w:t>debe</w:t>
      </w:r>
      <w:r>
        <w:rPr>
          <w:rFonts w:ascii="Bookman Old Style" w:hAnsi="Bookman Old Style" w:cs="Arial"/>
          <w:lang w:val="es-ES" w:eastAsia="es-ES"/>
        </w:rPr>
        <w:t xml:space="preserve"> </w:t>
      </w:r>
      <w:r w:rsidR="0028061E" w:rsidRPr="003F0F63">
        <w:rPr>
          <w:rFonts w:ascii="Bookman Old Style" w:hAnsi="Bookman Old Style"/>
          <w:lang w:val="es-ES" w:eastAsia="es-ES"/>
        </w:rPr>
        <w:t>tener</w:t>
      </w:r>
      <w:r w:rsidR="0028061E">
        <w:rPr>
          <w:rFonts w:ascii="Bookman Old Style" w:hAnsi="Bookman Old Style" w:cs="Arial"/>
          <w:lang w:val="es-ES" w:eastAsia="es-ES"/>
        </w:rPr>
        <w:t xml:space="preserve"> en </w:t>
      </w:r>
      <w:r w:rsidR="0028061E">
        <w:rPr>
          <w:rFonts w:ascii="Bookman Old Style" w:hAnsi="Bookman Old Style"/>
          <w:lang w:val="es-ES" w:eastAsia="es-ES"/>
        </w:rPr>
        <w:t>cuenta</w:t>
      </w:r>
      <w:r w:rsidR="0028061E" w:rsidRPr="00083263">
        <w:rPr>
          <w:rFonts w:ascii="Bookman Old Style" w:hAnsi="Bookman Old Style"/>
          <w:lang w:val="es-ES" w:eastAsia="es-ES"/>
        </w:rPr>
        <w:t xml:space="preserve"> </w:t>
      </w:r>
      <w:r>
        <w:rPr>
          <w:rFonts w:ascii="Bookman Old Style" w:hAnsi="Bookman Old Style"/>
          <w:lang w:val="es-ES" w:eastAsia="es-ES"/>
        </w:rPr>
        <w:t xml:space="preserve">que se cumpla </w:t>
      </w:r>
      <w:r w:rsidR="0028061E" w:rsidRPr="00083263">
        <w:rPr>
          <w:rFonts w:ascii="Bookman Old Style" w:hAnsi="Bookman Old Style"/>
          <w:lang w:val="es-ES" w:eastAsia="es-ES"/>
        </w:rPr>
        <w:t xml:space="preserve">lo establecido en los artículos </w:t>
      </w:r>
      <w:r w:rsidR="0028061E" w:rsidRPr="00083263">
        <w:rPr>
          <w:rFonts w:ascii="Bookman Old Style" w:hAnsi="Bookman Old Style"/>
          <w:lang w:val="es-ES" w:eastAsia="es-ES"/>
        </w:rPr>
        <w:fldChar w:fldCharType="begin"/>
      </w:r>
      <w:r w:rsidR="0028061E" w:rsidRPr="00083263">
        <w:rPr>
          <w:rFonts w:ascii="Bookman Old Style" w:hAnsi="Bookman Old Style"/>
          <w:lang w:val="es-ES" w:eastAsia="es-ES"/>
        </w:rPr>
        <w:instrText xml:space="preserve"> REF _Ref98939091 \r \h \t</w:instrText>
      </w:r>
      <w:r w:rsidR="0028061E">
        <w:rPr>
          <w:rFonts w:ascii="Bookman Old Style" w:hAnsi="Bookman Old Style"/>
          <w:lang w:val="es-ES" w:eastAsia="es-ES"/>
        </w:rPr>
        <w:instrText xml:space="preserve"> \* MERGEFORMAT </w:instrText>
      </w:r>
      <w:r w:rsidR="0028061E" w:rsidRPr="00083263">
        <w:rPr>
          <w:rFonts w:ascii="Bookman Old Style" w:hAnsi="Bookman Old Style"/>
          <w:lang w:val="es-ES" w:eastAsia="es-ES"/>
        </w:rPr>
      </w:r>
      <w:r w:rsidR="0028061E" w:rsidRPr="00083263">
        <w:rPr>
          <w:rFonts w:ascii="Bookman Old Style" w:hAnsi="Bookman Old Style"/>
          <w:lang w:val="es-ES" w:eastAsia="es-ES"/>
        </w:rPr>
        <w:fldChar w:fldCharType="separate"/>
      </w:r>
      <w:r w:rsidR="001D5FBF">
        <w:rPr>
          <w:rFonts w:ascii="Bookman Old Style" w:hAnsi="Bookman Old Style"/>
          <w:lang w:val="es-ES" w:eastAsia="es-ES"/>
        </w:rPr>
        <w:t>1</w:t>
      </w:r>
      <w:r w:rsidR="0028061E" w:rsidRPr="00083263">
        <w:rPr>
          <w:rFonts w:ascii="Bookman Old Style" w:hAnsi="Bookman Old Style"/>
          <w:lang w:val="es-ES" w:eastAsia="es-ES"/>
        </w:rPr>
        <w:fldChar w:fldCharType="end"/>
      </w:r>
      <w:r w:rsidR="0028061E" w:rsidRPr="00083263">
        <w:rPr>
          <w:rFonts w:ascii="Bookman Old Style" w:hAnsi="Bookman Old Style"/>
          <w:lang w:val="es-ES" w:eastAsia="es-ES"/>
        </w:rPr>
        <w:t xml:space="preserve">, </w:t>
      </w:r>
      <w:r w:rsidR="0028061E" w:rsidRPr="00083263">
        <w:rPr>
          <w:rFonts w:ascii="Bookman Old Style" w:hAnsi="Bookman Old Style"/>
          <w:lang w:val="es-ES" w:eastAsia="es-ES"/>
        </w:rPr>
        <w:fldChar w:fldCharType="begin"/>
      </w:r>
      <w:r w:rsidR="0028061E" w:rsidRPr="00083263">
        <w:rPr>
          <w:rFonts w:ascii="Bookman Old Style" w:hAnsi="Bookman Old Style"/>
          <w:lang w:val="es-ES" w:eastAsia="es-ES"/>
        </w:rPr>
        <w:instrText xml:space="preserve"> REF _Ref98939094 \r \h \t</w:instrText>
      </w:r>
      <w:r w:rsidR="0028061E">
        <w:rPr>
          <w:rFonts w:ascii="Bookman Old Style" w:hAnsi="Bookman Old Style"/>
          <w:lang w:val="es-ES" w:eastAsia="es-ES"/>
        </w:rPr>
        <w:instrText xml:space="preserve"> \* MERGEFORMAT </w:instrText>
      </w:r>
      <w:r w:rsidR="0028061E" w:rsidRPr="00083263">
        <w:rPr>
          <w:rFonts w:ascii="Bookman Old Style" w:hAnsi="Bookman Old Style"/>
          <w:lang w:val="es-ES" w:eastAsia="es-ES"/>
        </w:rPr>
      </w:r>
      <w:r w:rsidR="0028061E" w:rsidRPr="00083263">
        <w:rPr>
          <w:rFonts w:ascii="Bookman Old Style" w:hAnsi="Bookman Old Style"/>
          <w:lang w:val="es-ES" w:eastAsia="es-ES"/>
        </w:rPr>
        <w:fldChar w:fldCharType="separate"/>
      </w:r>
      <w:r w:rsidR="001D5FBF">
        <w:rPr>
          <w:rFonts w:ascii="Bookman Old Style" w:hAnsi="Bookman Old Style"/>
          <w:lang w:val="es-ES" w:eastAsia="es-ES"/>
        </w:rPr>
        <w:t>2</w:t>
      </w:r>
      <w:r w:rsidR="0028061E" w:rsidRPr="00083263">
        <w:rPr>
          <w:rFonts w:ascii="Bookman Old Style" w:hAnsi="Bookman Old Style"/>
          <w:lang w:val="es-ES" w:eastAsia="es-ES"/>
        </w:rPr>
        <w:fldChar w:fldCharType="end"/>
      </w:r>
      <w:r w:rsidR="0028061E" w:rsidRPr="00083263">
        <w:rPr>
          <w:rFonts w:ascii="Bookman Old Style" w:hAnsi="Bookman Old Style"/>
          <w:lang w:val="es-ES" w:eastAsia="es-ES"/>
        </w:rPr>
        <w:t xml:space="preserve"> y </w:t>
      </w:r>
      <w:r w:rsidR="0028061E" w:rsidRPr="00083263">
        <w:rPr>
          <w:rFonts w:ascii="Bookman Old Style" w:hAnsi="Bookman Old Style"/>
          <w:lang w:val="es-ES" w:eastAsia="es-ES"/>
        </w:rPr>
        <w:fldChar w:fldCharType="begin"/>
      </w:r>
      <w:r w:rsidR="0028061E" w:rsidRPr="00083263">
        <w:rPr>
          <w:rFonts w:ascii="Bookman Old Style" w:hAnsi="Bookman Old Style"/>
          <w:lang w:val="es-ES" w:eastAsia="es-ES"/>
        </w:rPr>
        <w:instrText xml:space="preserve"> REF _Ref98939096 \r \h \t</w:instrText>
      </w:r>
      <w:r w:rsidR="0028061E">
        <w:rPr>
          <w:rFonts w:ascii="Bookman Old Style" w:hAnsi="Bookman Old Style"/>
          <w:lang w:val="es-ES" w:eastAsia="es-ES"/>
        </w:rPr>
        <w:instrText xml:space="preserve"> \* MERGEFORMAT </w:instrText>
      </w:r>
      <w:r w:rsidR="0028061E" w:rsidRPr="00083263">
        <w:rPr>
          <w:rFonts w:ascii="Bookman Old Style" w:hAnsi="Bookman Old Style"/>
          <w:lang w:val="es-ES" w:eastAsia="es-ES"/>
        </w:rPr>
      </w:r>
      <w:r w:rsidR="0028061E" w:rsidRPr="00083263">
        <w:rPr>
          <w:rFonts w:ascii="Bookman Old Style" w:hAnsi="Bookman Old Style"/>
          <w:lang w:val="es-ES" w:eastAsia="es-ES"/>
        </w:rPr>
        <w:fldChar w:fldCharType="separate"/>
      </w:r>
      <w:r w:rsidR="001D5FBF">
        <w:rPr>
          <w:rFonts w:ascii="Bookman Old Style" w:hAnsi="Bookman Old Style"/>
          <w:lang w:val="es-ES" w:eastAsia="es-ES"/>
        </w:rPr>
        <w:t>3</w:t>
      </w:r>
      <w:r w:rsidR="0028061E" w:rsidRPr="00083263">
        <w:rPr>
          <w:rFonts w:ascii="Bookman Old Style" w:hAnsi="Bookman Old Style"/>
          <w:lang w:val="es-ES" w:eastAsia="es-ES"/>
        </w:rPr>
        <w:fldChar w:fldCharType="end"/>
      </w:r>
      <w:r w:rsidR="0028061E" w:rsidRPr="00083263">
        <w:rPr>
          <w:rFonts w:ascii="Bookman Old Style" w:hAnsi="Bookman Old Style"/>
          <w:lang w:val="es-ES" w:eastAsia="es-ES"/>
        </w:rPr>
        <w:t xml:space="preserve"> de esta resolución</w:t>
      </w:r>
      <w:r w:rsidR="0028061E">
        <w:rPr>
          <w:rFonts w:ascii="Bookman Old Style" w:hAnsi="Bookman Old Style"/>
          <w:lang w:val="es-ES" w:eastAsia="es-ES"/>
        </w:rPr>
        <w:t>.</w:t>
      </w:r>
      <w:r>
        <w:rPr>
          <w:rFonts w:ascii="Bookman Old Style" w:hAnsi="Bookman Old Style"/>
          <w:lang w:val="es-ES" w:eastAsia="es-ES"/>
        </w:rPr>
        <w:t xml:space="preserve"> </w:t>
      </w:r>
      <w:r w:rsidR="00543EB0" w:rsidRPr="00D1236D">
        <w:rPr>
          <w:rFonts w:ascii="Bookman Old Style" w:hAnsi="Bookman Old Style"/>
          <w:lang w:val="es-ES" w:eastAsia="es-ES"/>
        </w:rPr>
        <w:t xml:space="preserve">En dicho cronograma </w:t>
      </w:r>
      <w:r w:rsidR="00915BA5" w:rsidRPr="00D1236D">
        <w:rPr>
          <w:rFonts w:ascii="Bookman Old Style" w:hAnsi="Bookman Old Style"/>
          <w:lang w:val="es-ES" w:eastAsia="es-ES"/>
        </w:rPr>
        <w:t xml:space="preserve">se </w:t>
      </w:r>
      <w:r w:rsidR="0071597B" w:rsidRPr="00D1236D">
        <w:rPr>
          <w:rFonts w:ascii="Bookman Old Style" w:hAnsi="Bookman Old Style"/>
          <w:lang w:val="es-ES" w:eastAsia="es-ES"/>
        </w:rPr>
        <w:t xml:space="preserve">deberá identificar </w:t>
      </w:r>
      <w:r w:rsidR="001B2702" w:rsidRPr="00D1236D">
        <w:rPr>
          <w:rFonts w:ascii="Bookman Old Style" w:hAnsi="Bookman Old Style"/>
          <w:lang w:val="es-ES" w:eastAsia="es-ES"/>
        </w:rPr>
        <w:t xml:space="preserve">la fecha </w:t>
      </w:r>
      <w:r w:rsidR="00326732">
        <w:rPr>
          <w:rFonts w:ascii="Bookman Old Style" w:hAnsi="Bookman Old Style"/>
          <w:lang w:val="es-ES" w:eastAsia="es-ES"/>
        </w:rPr>
        <w:t xml:space="preserve">en que se informe públicamente que está disponible la </w:t>
      </w:r>
      <w:r w:rsidR="0071597B" w:rsidRPr="00D1236D">
        <w:rPr>
          <w:rFonts w:ascii="Bookman Old Style" w:hAnsi="Bookman Old Style"/>
          <w:lang w:val="es-ES" w:eastAsia="es-ES"/>
        </w:rPr>
        <w:t xml:space="preserve">información necesaria </w:t>
      </w:r>
      <w:r w:rsidR="0071597B" w:rsidRPr="00D1236D">
        <w:rPr>
          <w:rFonts w:ascii="Bookman Old Style" w:hAnsi="Bookman Old Style"/>
          <w:lang w:val="es-ES" w:eastAsia="es-ES"/>
        </w:rPr>
        <w:lastRenderedPageBreak/>
        <w:t>para la elaboración de los estudios de conexión y disponibilidad de espacio físico</w:t>
      </w:r>
      <w:r w:rsidR="001B2702" w:rsidRPr="00D1236D">
        <w:rPr>
          <w:rFonts w:ascii="Bookman Old Style" w:hAnsi="Bookman Old Style"/>
          <w:lang w:val="es-ES" w:eastAsia="es-ES"/>
        </w:rPr>
        <w:t>.</w:t>
      </w:r>
    </w:p>
    <w:p w14:paraId="3B08521B" w14:textId="1075388E" w:rsidR="00E30F97" w:rsidRPr="00E30F97" w:rsidRDefault="00E30F97" w:rsidP="001B2702">
      <w:pPr>
        <w:numPr>
          <w:ilvl w:val="0"/>
          <w:numId w:val="19"/>
        </w:numPr>
        <w:tabs>
          <w:tab w:val="left" w:pos="1701"/>
          <w:tab w:val="num" w:pos="2150"/>
        </w:tabs>
        <w:spacing w:before="240" w:after="240"/>
        <w:ind w:left="142"/>
        <w:jc w:val="both"/>
        <w:rPr>
          <w:rFonts w:ascii="Bookman Old Style" w:hAnsi="Bookman Old Style" w:cs="Arial"/>
          <w:lang w:val="es-ES" w:eastAsia="es-ES"/>
        </w:rPr>
      </w:pPr>
      <w:r w:rsidRPr="00E30F97">
        <w:rPr>
          <w:rFonts w:ascii="Bookman Old Style" w:hAnsi="Bookman Old Style" w:cs="Arial"/>
          <w:lang w:val="es-ES" w:eastAsia="es-ES"/>
        </w:rPr>
        <w:t xml:space="preserve">El plazo previsto en el artículo </w:t>
      </w:r>
      <w:r w:rsidR="00326732">
        <w:rPr>
          <w:rFonts w:ascii="Bookman Old Style" w:hAnsi="Bookman Old Style" w:cs="Arial"/>
          <w:lang w:val="es-ES" w:eastAsia="es-ES"/>
        </w:rPr>
        <w:t>40</w:t>
      </w:r>
      <w:r w:rsidR="00326732" w:rsidRPr="00E30F97">
        <w:rPr>
          <w:rFonts w:ascii="Bookman Old Style" w:hAnsi="Bookman Old Style" w:cs="Arial"/>
          <w:lang w:val="es-ES" w:eastAsia="es-ES"/>
        </w:rPr>
        <w:t xml:space="preserve"> </w:t>
      </w:r>
      <w:r w:rsidRPr="00E30F97">
        <w:rPr>
          <w:rFonts w:ascii="Bookman Old Style" w:hAnsi="Bookman Old Style" w:cs="Arial"/>
          <w:lang w:val="es-ES" w:eastAsia="es-ES"/>
        </w:rPr>
        <w:t>de la Resolución CREG 075 de 2021, para la implementación de la ventanilla única, se extiende hasta el 31 de diciembre de 2022.</w:t>
      </w:r>
    </w:p>
    <w:p w14:paraId="238F6DFE" w14:textId="1B02B7AC" w:rsidR="0020003F" w:rsidRDefault="00E30F97" w:rsidP="001B2702">
      <w:pPr>
        <w:numPr>
          <w:ilvl w:val="0"/>
          <w:numId w:val="19"/>
        </w:numPr>
        <w:tabs>
          <w:tab w:val="left" w:pos="1701"/>
          <w:tab w:val="num" w:pos="2150"/>
        </w:tabs>
        <w:spacing w:before="240" w:after="240"/>
        <w:ind w:left="142"/>
        <w:jc w:val="both"/>
        <w:rPr>
          <w:rFonts w:ascii="Bookman Old Style" w:hAnsi="Bookman Old Style" w:cs="Arial"/>
          <w:lang w:val="es-ES" w:eastAsia="es-ES"/>
        </w:rPr>
      </w:pPr>
      <w:r w:rsidRPr="00E30F97">
        <w:rPr>
          <w:rFonts w:ascii="Bookman Old Style" w:hAnsi="Bookman Old Style" w:cs="Arial"/>
          <w:b/>
          <w:bCs/>
          <w:lang w:val="es-ES" w:eastAsia="es-ES"/>
        </w:rPr>
        <w:t>Vigencia y derogatorias.</w:t>
      </w:r>
      <w:r w:rsidRPr="00E30F97">
        <w:rPr>
          <w:rFonts w:ascii="Bookman Old Style" w:hAnsi="Bookman Old Style" w:cs="Arial"/>
          <w:lang w:val="es-ES" w:eastAsia="es-ES"/>
        </w:rPr>
        <w:t xml:space="preserve"> La presente resolución rige a partir de su publicación en el </w:t>
      </w:r>
      <w:r w:rsidRPr="003F0F63">
        <w:rPr>
          <w:rFonts w:ascii="Bookman Old Style" w:hAnsi="Bookman Old Style" w:cs="Arial"/>
          <w:i/>
          <w:iCs/>
          <w:lang w:val="es-ES" w:eastAsia="es-ES"/>
        </w:rPr>
        <w:t>Diario Oficial</w:t>
      </w:r>
      <w:r w:rsidRPr="00E30F97">
        <w:rPr>
          <w:rFonts w:ascii="Bookman Old Style" w:hAnsi="Bookman Old Style" w:cs="Arial"/>
          <w:lang w:val="es-ES" w:eastAsia="es-ES"/>
        </w:rPr>
        <w:t>. Los plazos referidos en los artículos</w:t>
      </w:r>
      <w:r w:rsidR="001B2702">
        <w:rPr>
          <w:rFonts w:ascii="Bookman Old Style" w:hAnsi="Bookman Old Style" w:cs="Arial"/>
          <w:lang w:val="es-ES" w:eastAsia="es-ES"/>
        </w:rPr>
        <w:t xml:space="preserve"> </w:t>
      </w:r>
      <w:r w:rsidR="001B2702" w:rsidRPr="00083263">
        <w:rPr>
          <w:rFonts w:ascii="Bookman Old Style" w:hAnsi="Bookman Old Style"/>
          <w:lang w:val="es-ES" w:eastAsia="es-ES"/>
        </w:rPr>
        <w:fldChar w:fldCharType="begin"/>
      </w:r>
      <w:r w:rsidR="001B2702" w:rsidRPr="00083263">
        <w:rPr>
          <w:rFonts w:ascii="Bookman Old Style" w:hAnsi="Bookman Old Style"/>
          <w:lang w:val="es-ES" w:eastAsia="es-ES"/>
        </w:rPr>
        <w:instrText xml:space="preserve"> REF _Ref98939091 \r \h \t</w:instrText>
      </w:r>
      <w:r w:rsidR="001B2702">
        <w:rPr>
          <w:rFonts w:ascii="Bookman Old Style" w:hAnsi="Bookman Old Style"/>
          <w:lang w:val="es-ES" w:eastAsia="es-ES"/>
        </w:rPr>
        <w:instrText xml:space="preserve"> \* MERGEFORMAT </w:instrText>
      </w:r>
      <w:r w:rsidR="001B2702" w:rsidRPr="00083263">
        <w:rPr>
          <w:rFonts w:ascii="Bookman Old Style" w:hAnsi="Bookman Old Style"/>
          <w:lang w:val="es-ES" w:eastAsia="es-ES"/>
        </w:rPr>
      </w:r>
      <w:r w:rsidR="001B2702" w:rsidRPr="00083263">
        <w:rPr>
          <w:rFonts w:ascii="Bookman Old Style" w:hAnsi="Bookman Old Style"/>
          <w:lang w:val="es-ES" w:eastAsia="es-ES"/>
        </w:rPr>
        <w:fldChar w:fldCharType="separate"/>
      </w:r>
      <w:r w:rsidR="001D5FBF">
        <w:rPr>
          <w:rFonts w:ascii="Bookman Old Style" w:hAnsi="Bookman Old Style"/>
          <w:lang w:val="es-ES" w:eastAsia="es-ES"/>
        </w:rPr>
        <w:t>1</w:t>
      </w:r>
      <w:r w:rsidR="001B2702" w:rsidRPr="00083263">
        <w:rPr>
          <w:rFonts w:ascii="Bookman Old Style" w:hAnsi="Bookman Old Style"/>
          <w:lang w:val="es-ES" w:eastAsia="es-ES"/>
        </w:rPr>
        <w:fldChar w:fldCharType="end"/>
      </w:r>
      <w:r w:rsidR="001B2702" w:rsidRPr="00083263">
        <w:rPr>
          <w:rFonts w:ascii="Bookman Old Style" w:hAnsi="Bookman Old Style"/>
          <w:lang w:val="es-ES" w:eastAsia="es-ES"/>
        </w:rPr>
        <w:t xml:space="preserve">, </w:t>
      </w:r>
      <w:r w:rsidR="001B2702" w:rsidRPr="00083263">
        <w:rPr>
          <w:rFonts w:ascii="Bookman Old Style" w:hAnsi="Bookman Old Style"/>
          <w:lang w:val="es-ES" w:eastAsia="es-ES"/>
        </w:rPr>
        <w:fldChar w:fldCharType="begin"/>
      </w:r>
      <w:r w:rsidR="001B2702" w:rsidRPr="00083263">
        <w:rPr>
          <w:rFonts w:ascii="Bookman Old Style" w:hAnsi="Bookman Old Style"/>
          <w:lang w:val="es-ES" w:eastAsia="es-ES"/>
        </w:rPr>
        <w:instrText xml:space="preserve"> REF _Ref98939094 \r \h \t</w:instrText>
      </w:r>
      <w:r w:rsidR="001B2702">
        <w:rPr>
          <w:rFonts w:ascii="Bookman Old Style" w:hAnsi="Bookman Old Style"/>
          <w:lang w:val="es-ES" w:eastAsia="es-ES"/>
        </w:rPr>
        <w:instrText xml:space="preserve"> \* MERGEFORMAT </w:instrText>
      </w:r>
      <w:r w:rsidR="001B2702" w:rsidRPr="00083263">
        <w:rPr>
          <w:rFonts w:ascii="Bookman Old Style" w:hAnsi="Bookman Old Style"/>
          <w:lang w:val="es-ES" w:eastAsia="es-ES"/>
        </w:rPr>
      </w:r>
      <w:r w:rsidR="001B2702" w:rsidRPr="00083263">
        <w:rPr>
          <w:rFonts w:ascii="Bookman Old Style" w:hAnsi="Bookman Old Style"/>
          <w:lang w:val="es-ES" w:eastAsia="es-ES"/>
        </w:rPr>
        <w:fldChar w:fldCharType="separate"/>
      </w:r>
      <w:r w:rsidR="001D5FBF">
        <w:rPr>
          <w:rFonts w:ascii="Bookman Old Style" w:hAnsi="Bookman Old Style"/>
          <w:lang w:val="es-ES" w:eastAsia="es-ES"/>
        </w:rPr>
        <w:t>2</w:t>
      </w:r>
      <w:r w:rsidR="001B2702" w:rsidRPr="00083263">
        <w:rPr>
          <w:rFonts w:ascii="Bookman Old Style" w:hAnsi="Bookman Old Style"/>
          <w:lang w:val="es-ES" w:eastAsia="es-ES"/>
        </w:rPr>
        <w:fldChar w:fldCharType="end"/>
      </w:r>
      <w:r w:rsidR="001B2702" w:rsidRPr="00083263">
        <w:rPr>
          <w:rFonts w:ascii="Bookman Old Style" w:hAnsi="Bookman Old Style"/>
          <w:lang w:val="es-ES" w:eastAsia="es-ES"/>
        </w:rPr>
        <w:t xml:space="preserve"> y </w:t>
      </w:r>
      <w:r w:rsidR="001B2702" w:rsidRPr="00083263">
        <w:rPr>
          <w:rFonts w:ascii="Bookman Old Style" w:hAnsi="Bookman Old Style"/>
          <w:lang w:val="es-ES" w:eastAsia="es-ES"/>
        </w:rPr>
        <w:fldChar w:fldCharType="begin"/>
      </w:r>
      <w:r w:rsidR="001B2702" w:rsidRPr="00083263">
        <w:rPr>
          <w:rFonts w:ascii="Bookman Old Style" w:hAnsi="Bookman Old Style"/>
          <w:lang w:val="es-ES" w:eastAsia="es-ES"/>
        </w:rPr>
        <w:instrText xml:space="preserve"> REF _Ref98939096 \r \h \t</w:instrText>
      </w:r>
      <w:r w:rsidR="001B2702">
        <w:rPr>
          <w:rFonts w:ascii="Bookman Old Style" w:hAnsi="Bookman Old Style"/>
          <w:lang w:val="es-ES" w:eastAsia="es-ES"/>
        </w:rPr>
        <w:instrText xml:space="preserve"> \* MERGEFORMAT </w:instrText>
      </w:r>
      <w:r w:rsidR="001B2702" w:rsidRPr="00083263">
        <w:rPr>
          <w:rFonts w:ascii="Bookman Old Style" w:hAnsi="Bookman Old Style"/>
          <w:lang w:val="es-ES" w:eastAsia="es-ES"/>
        </w:rPr>
      </w:r>
      <w:r w:rsidR="001B2702" w:rsidRPr="00083263">
        <w:rPr>
          <w:rFonts w:ascii="Bookman Old Style" w:hAnsi="Bookman Old Style"/>
          <w:lang w:val="es-ES" w:eastAsia="es-ES"/>
        </w:rPr>
        <w:fldChar w:fldCharType="separate"/>
      </w:r>
      <w:r w:rsidR="001D5FBF">
        <w:rPr>
          <w:rFonts w:ascii="Bookman Old Style" w:hAnsi="Bookman Old Style"/>
          <w:lang w:val="es-ES" w:eastAsia="es-ES"/>
        </w:rPr>
        <w:t>3</w:t>
      </w:r>
      <w:r w:rsidR="001B2702" w:rsidRPr="00083263">
        <w:rPr>
          <w:rFonts w:ascii="Bookman Old Style" w:hAnsi="Bookman Old Style"/>
          <w:lang w:val="es-ES" w:eastAsia="es-ES"/>
        </w:rPr>
        <w:fldChar w:fldCharType="end"/>
      </w:r>
      <w:r w:rsidRPr="00E30F97">
        <w:rPr>
          <w:rFonts w:ascii="Bookman Old Style" w:hAnsi="Bookman Old Style" w:cs="Arial"/>
          <w:lang w:val="es-ES" w:eastAsia="es-ES"/>
        </w:rPr>
        <w:t xml:space="preserve"> </w:t>
      </w:r>
      <w:r w:rsidR="005233AA" w:rsidRPr="00E30F97">
        <w:rPr>
          <w:rFonts w:ascii="Bookman Old Style" w:hAnsi="Bookman Old Style" w:cs="Arial"/>
          <w:lang w:val="es-ES" w:eastAsia="es-ES"/>
        </w:rPr>
        <w:t>modifican</w:t>
      </w:r>
      <w:r w:rsidR="00D80321">
        <w:rPr>
          <w:rFonts w:ascii="Bookman Old Style" w:hAnsi="Bookman Old Style" w:cs="Arial"/>
          <w:lang w:val="es-ES" w:eastAsia="es-ES"/>
        </w:rPr>
        <w:t>,</w:t>
      </w:r>
      <w:r w:rsidRPr="00E30F97">
        <w:rPr>
          <w:rFonts w:ascii="Bookman Old Style" w:hAnsi="Bookman Old Style" w:cs="Arial"/>
          <w:lang w:val="es-ES" w:eastAsia="es-ES"/>
        </w:rPr>
        <w:t xml:space="preserve"> </w:t>
      </w:r>
      <w:r w:rsidR="005233AA" w:rsidRPr="00E30F97">
        <w:rPr>
          <w:rFonts w:ascii="Bookman Old Style" w:hAnsi="Bookman Old Style" w:cs="Arial"/>
          <w:lang w:val="es-ES" w:eastAsia="es-ES"/>
        </w:rPr>
        <w:t>únicamente para el año 2022</w:t>
      </w:r>
      <w:r w:rsidR="00D80321">
        <w:rPr>
          <w:rFonts w:ascii="Bookman Old Style" w:hAnsi="Bookman Old Style" w:cs="Arial"/>
          <w:lang w:val="es-ES" w:eastAsia="es-ES"/>
        </w:rPr>
        <w:t>,</w:t>
      </w:r>
      <w:r w:rsidR="005233AA">
        <w:rPr>
          <w:rFonts w:ascii="Bookman Old Style" w:hAnsi="Bookman Old Style" w:cs="Arial"/>
          <w:lang w:val="es-ES" w:eastAsia="es-ES"/>
        </w:rPr>
        <w:t xml:space="preserve"> los plazos que al respecto se establecen en los artículos </w:t>
      </w:r>
      <w:r w:rsidR="00604077">
        <w:rPr>
          <w:rFonts w:ascii="Bookman Old Style" w:hAnsi="Bookman Old Style" w:cs="Arial"/>
          <w:lang w:val="es-ES" w:eastAsia="es-ES"/>
        </w:rPr>
        <w:t>9</w:t>
      </w:r>
      <w:r w:rsidR="005233AA">
        <w:rPr>
          <w:rFonts w:ascii="Bookman Old Style" w:hAnsi="Bookman Old Style" w:cs="Arial"/>
          <w:lang w:val="es-ES" w:eastAsia="es-ES"/>
        </w:rPr>
        <w:t xml:space="preserve"> y 11 de la Resolución CREG 075 de 2021. </w:t>
      </w:r>
    </w:p>
    <w:p w14:paraId="7E4761AB" w14:textId="77777777" w:rsidR="00284562" w:rsidRPr="00E30F97" w:rsidRDefault="00284562" w:rsidP="00E30F97">
      <w:pPr>
        <w:rPr>
          <w:lang w:val="es-ES" w:eastAsia="es-ES"/>
        </w:rPr>
      </w:pPr>
    </w:p>
    <w:p w14:paraId="278264D9" w14:textId="761E5A08" w:rsidR="0020003F" w:rsidRDefault="0020003F" w:rsidP="0020003F">
      <w:pPr>
        <w:pStyle w:val="Estilo5"/>
        <w:widowControl w:val="0"/>
        <w:numPr>
          <w:ilvl w:val="0"/>
          <w:numId w:val="0"/>
        </w:numPr>
        <w:tabs>
          <w:tab w:val="left" w:pos="1560"/>
        </w:tabs>
        <w:spacing w:before="0" w:after="0"/>
        <w:ind w:left="142"/>
        <w:jc w:val="center"/>
        <w:rPr>
          <w:rFonts w:ascii="Bookman Old Style" w:hAnsi="Bookman Old Style" w:cs="Arial"/>
          <w:color w:val="000000"/>
          <w:spacing w:val="-4"/>
          <w:sz w:val="24"/>
          <w:szCs w:val="24"/>
        </w:rPr>
      </w:pPr>
      <w:r>
        <w:rPr>
          <w:rFonts w:ascii="Bookman Old Style" w:hAnsi="Bookman Old Style" w:cs="Arial"/>
          <w:color w:val="000000"/>
          <w:spacing w:val="-4"/>
          <w:sz w:val="24"/>
          <w:szCs w:val="24"/>
        </w:rPr>
        <w:t>PUBLÍQUESE Y C</w:t>
      </w:r>
      <w:r w:rsidR="00C34334">
        <w:rPr>
          <w:rFonts w:ascii="Bookman Old Style" w:hAnsi="Bookman Old Style" w:cs="Arial"/>
          <w:color w:val="000000"/>
          <w:spacing w:val="-4"/>
          <w:sz w:val="24"/>
          <w:szCs w:val="24"/>
        </w:rPr>
        <w:t>Ú</w:t>
      </w:r>
      <w:r>
        <w:rPr>
          <w:rFonts w:ascii="Bookman Old Style" w:hAnsi="Bookman Old Style" w:cs="Arial"/>
          <w:color w:val="000000"/>
          <w:spacing w:val="-4"/>
          <w:sz w:val="24"/>
          <w:szCs w:val="24"/>
        </w:rPr>
        <w:t>MPLASE</w:t>
      </w:r>
    </w:p>
    <w:p w14:paraId="0570DAF6" w14:textId="06598E8B" w:rsidR="00C36BA9" w:rsidRDefault="00C36BA9" w:rsidP="00C36BA9">
      <w:pPr>
        <w:pStyle w:val="Estilo5"/>
        <w:widowControl w:val="0"/>
        <w:numPr>
          <w:ilvl w:val="0"/>
          <w:numId w:val="0"/>
        </w:numPr>
        <w:tabs>
          <w:tab w:val="left" w:pos="1560"/>
        </w:tabs>
        <w:spacing w:before="0" w:after="0"/>
        <w:ind w:left="142"/>
        <w:rPr>
          <w:rFonts w:ascii="Bookman Old Style" w:hAnsi="Bookman Old Style" w:cs="Arial"/>
          <w:color w:val="000000"/>
          <w:spacing w:val="-4"/>
          <w:sz w:val="24"/>
          <w:szCs w:val="24"/>
        </w:rPr>
      </w:pPr>
    </w:p>
    <w:p w14:paraId="42AC9A2A" w14:textId="1C0825C6" w:rsidR="00C36BA9" w:rsidRPr="00C36BA9" w:rsidRDefault="00C36BA9" w:rsidP="00C36BA9">
      <w:pPr>
        <w:spacing w:before="240" w:after="240"/>
        <w:ind w:left="142"/>
        <w:jc w:val="both"/>
        <w:rPr>
          <w:rFonts w:ascii="Bookman Old Style" w:hAnsi="Bookman Old Style"/>
          <w:lang w:val="es-ES" w:eastAsia="es-ES"/>
        </w:rPr>
      </w:pPr>
      <w:r w:rsidRPr="00C36BA9">
        <w:rPr>
          <w:rFonts w:ascii="Bookman Old Style" w:hAnsi="Bookman Old Style"/>
          <w:lang w:val="es-ES" w:eastAsia="es-ES"/>
        </w:rPr>
        <w:t xml:space="preserve">Dada en Bogotá, D.C. a </w:t>
      </w:r>
      <w:r w:rsidR="003F0F63" w:rsidRPr="003F0F63">
        <w:rPr>
          <w:rFonts w:ascii="Bookman Old Style" w:hAnsi="Bookman Old Style"/>
          <w:b/>
          <w:bCs/>
          <w:lang w:val="es-ES" w:eastAsia="es-ES"/>
        </w:rPr>
        <w:t>25 MAR. 2022</w:t>
      </w:r>
    </w:p>
    <w:p w14:paraId="34BE2012" w14:textId="77777777" w:rsidR="00C36BA9" w:rsidRPr="00C36BA9" w:rsidRDefault="00C36BA9" w:rsidP="00C36BA9">
      <w:pPr>
        <w:pStyle w:val="Estilo5"/>
        <w:widowControl w:val="0"/>
        <w:numPr>
          <w:ilvl w:val="0"/>
          <w:numId w:val="0"/>
        </w:numPr>
        <w:tabs>
          <w:tab w:val="left" w:pos="1560"/>
        </w:tabs>
        <w:spacing w:before="0" w:after="0"/>
        <w:ind w:left="142"/>
        <w:rPr>
          <w:rFonts w:ascii="Bookman Old Style" w:hAnsi="Bookman Old Style" w:cs="Arial"/>
          <w:color w:val="000000"/>
          <w:spacing w:val="-4"/>
          <w:sz w:val="24"/>
          <w:szCs w:val="24"/>
          <w:lang w:val="es-CO"/>
        </w:rPr>
      </w:pPr>
    </w:p>
    <w:p w14:paraId="2DBE8F6B" w14:textId="3C42600A" w:rsidR="000F32E5" w:rsidRDefault="000F32E5" w:rsidP="0020003F">
      <w:pPr>
        <w:pStyle w:val="Estilo5"/>
        <w:widowControl w:val="0"/>
        <w:numPr>
          <w:ilvl w:val="0"/>
          <w:numId w:val="0"/>
        </w:numPr>
        <w:tabs>
          <w:tab w:val="left" w:pos="1560"/>
        </w:tabs>
        <w:spacing w:before="0" w:after="0"/>
        <w:ind w:left="142"/>
        <w:jc w:val="center"/>
        <w:rPr>
          <w:rFonts w:ascii="Bookman Old Style" w:hAnsi="Bookman Old Style" w:cs="Arial"/>
          <w:color w:val="000000"/>
          <w:spacing w:val="-4"/>
          <w:sz w:val="24"/>
          <w:szCs w:val="24"/>
        </w:rPr>
      </w:pPr>
    </w:p>
    <w:tbl>
      <w:tblPr>
        <w:tblW w:w="9929" w:type="dxa"/>
        <w:jc w:val="center"/>
        <w:tblCellSpacing w:w="0" w:type="dxa"/>
        <w:tblCellMar>
          <w:left w:w="0" w:type="dxa"/>
          <w:right w:w="0" w:type="dxa"/>
        </w:tblCellMar>
        <w:tblLook w:val="04A0" w:firstRow="1" w:lastRow="0" w:firstColumn="1" w:lastColumn="0" w:noHBand="0" w:noVBand="1"/>
      </w:tblPr>
      <w:tblGrid>
        <w:gridCol w:w="9923"/>
        <w:gridCol w:w="6"/>
      </w:tblGrid>
      <w:tr w:rsidR="000F32E5" w:rsidRPr="00B334CB" w14:paraId="52E4A3F9" w14:textId="77777777" w:rsidTr="00F34AC3">
        <w:trPr>
          <w:tblCellSpacing w:w="0" w:type="dxa"/>
          <w:jc w:val="center"/>
        </w:trPr>
        <w:tc>
          <w:tcPr>
            <w:tcW w:w="9923" w:type="dxa"/>
          </w:tcPr>
          <w:p w14:paraId="4A7E640B" w14:textId="77777777" w:rsidR="008B1C0F" w:rsidRPr="00B334CB" w:rsidRDefault="008B1C0F" w:rsidP="003058D5">
            <w:pPr>
              <w:spacing w:before="240"/>
              <w:ind w:left="284" w:right="-136"/>
              <w:rPr>
                <w:rFonts w:ascii="Bookman Old Style" w:hAnsi="Bookman Old Style"/>
                <w:lang w:eastAsia="es-ES"/>
              </w:rPr>
            </w:pPr>
          </w:p>
          <w:tbl>
            <w:tblPr>
              <w:tblW w:w="9923" w:type="dxa"/>
              <w:jc w:val="center"/>
              <w:tblCellSpacing w:w="0" w:type="dxa"/>
              <w:tblCellMar>
                <w:left w:w="0" w:type="dxa"/>
                <w:right w:w="0" w:type="dxa"/>
              </w:tblCellMar>
              <w:tblLook w:val="04A0" w:firstRow="1" w:lastRow="0" w:firstColumn="1" w:lastColumn="0" w:noHBand="0" w:noVBand="1"/>
            </w:tblPr>
            <w:tblGrid>
              <w:gridCol w:w="4820"/>
              <w:gridCol w:w="5103"/>
            </w:tblGrid>
            <w:tr w:rsidR="008B1C0F" w:rsidRPr="00B334CB" w14:paraId="18EFB2DF" w14:textId="77777777" w:rsidTr="00F34AC3">
              <w:trPr>
                <w:tblCellSpacing w:w="0" w:type="dxa"/>
                <w:jc w:val="center"/>
              </w:trPr>
              <w:tc>
                <w:tcPr>
                  <w:tcW w:w="4820" w:type="dxa"/>
                  <w:hideMark/>
                </w:tcPr>
                <w:p w14:paraId="6DD0E24B" w14:textId="6D98E1DD" w:rsidR="008B1C0F" w:rsidRPr="00B334CB" w:rsidRDefault="00B334CB" w:rsidP="003058D5">
                  <w:pPr>
                    <w:ind w:left="284" w:right="-136"/>
                    <w:jc w:val="center"/>
                    <w:rPr>
                      <w:rFonts w:ascii="Bookman Old Style" w:hAnsi="Bookman Old Style" w:cs="Arial"/>
                      <w:b/>
                    </w:rPr>
                  </w:pPr>
                  <w:r>
                    <w:rPr>
                      <w:rFonts w:ascii="Bookman Old Style" w:hAnsi="Bookman Old Style" w:cs="Arial"/>
                      <w:b/>
                    </w:rPr>
                    <w:t>MIGUEL LOTERO ROBLEDO</w:t>
                  </w:r>
                </w:p>
              </w:tc>
              <w:tc>
                <w:tcPr>
                  <w:tcW w:w="5103" w:type="dxa"/>
                  <w:hideMark/>
                </w:tcPr>
                <w:p w14:paraId="01865175" w14:textId="2090F8E8" w:rsidR="008B1C0F" w:rsidRPr="00B334CB" w:rsidRDefault="008B1C0F" w:rsidP="003058D5">
                  <w:pPr>
                    <w:ind w:left="284" w:right="-136"/>
                    <w:jc w:val="center"/>
                    <w:rPr>
                      <w:rFonts w:ascii="Bookman Old Style" w:hAnsi="Bookman Old Style" w:cs="Arial"/>
                      <w:b/>
                    </w:rPr>
                  </w:pPr>
                  <w:r w:rsidRPr="00B334CB">
                    <w:rPr>
                      <w:rFonts w:ascii="Bookman Old Style" w:hAnsi="Bookman Old Style" w:cs="Arial"/>
                      <w:b/>
                    </w:rPr>
                    <w:t>JORGE ALBERTO VALENCIA MARÍN</w:t>
                  </w:r>
                </w:p>
              </w:tc>
            </w:tr>
            <w:tr w:rsidR="008B1C0F" w:rsidRPr="00B334CB" w14:paraId="4ED33774" w14:textId="77777777" w:rsidTr="00F34AC3">
              <w:trPr>
                <w:tblCellSpacing w:w="0" w:type="dxa"/>
                <w:jc w:val="center"/>
              </w:trPr>
              <w:tc>
                <w:tcPr>
                  <w:tcW w:w="4820" w:type="dxa"/>
                  <w:hideMark/>
                </w:tcPr>
                <w:p w14:paraId="1606F100" w14:textId="402689B6" w:rsidR="0033545F" w:rsidRDefault="0033545F" w:rsidP="003058D5">
                  <w:pPr>
                    <w:ind w:left="284" w:right="-136"/>
                    <w:jc w:val="center"/>
                    <w:rPr>
                      <w:rFonts w:ascii="Bookman Old Style" w:hAnsi="Bookman Old Style" w:cs="Arial"/>
                    </w:rPr>
                  </w:pPr>
                  <w:r>
                    <w:rPr>
                      <w:rFonts w:ascii="Bookman Old Style" w:hAnsi="Bookman Old Style" w:cs="Arial"/>
                    </w:rPr>
                    <w:t>Viceministro de Energía</w:t>
                  </w:r>
                </w:p>
                <w:p w14:paraId="3EADE5C9" w14:textId="4D698D1C" w:rsidR="008B1C0F" w:rsidRPr="00B334CB" w:rsidRDefault="0033545F" w:rsidP="003058D5">
                  <w:pPr>
                    <w:ind w:left="284" w:right="-136"/>
                    <w:jc w:val="center"/>
                    <w:rPr>
                      <w:rFonts w:ascii="Bookman Old Style" w:eastAsia="Arial Unicode MS" w:hAnsi="Bookman Old Style" w:cs="Arial"/>
                      <w:color w:val="000000"/>
                    </w:rPr>
                  </w:pPr>
                  <w:r>
                    <w:rPr>
                      <w:rFonts w:ascii="Bookman Old Style" w:hAnsi="Bookman Old Style" w:cs="Arial"/>
                    </w:rPr>
                    <w:t xml:space="preserve">Delegado del </w:t>
                  </w:r>
                  <w:r w:rsidR="008B1C0F" w:rsidRPr="00B334CB">
                    <w:rPr>
                      <w:rFonts w:ascii="Bookman Old Style" w:hAnsi="Bookman Old Style" w:cs="Arial"/>
                    </w:rPr>
                    <w:t>Ministro de Minas y Energía</w:t>
                  </w:r>
                </w:p>
              </w:tc>
              <w:tc>
                <w:tcPr>
                  <w:tcW w:w="5103" w:type="dxa"/>
                  <w:hideMark/>
                </w:tcPr>
                <w:p w14:paraId="30552E05" w14:textId="74A9900E" w:rsidR="008B1C0F" w:rsidRPr="00B334CB" w:rsidRDefault="008B1C0F" w:rsidP="003058D5">
                  <w:pPr>
                    <w:ind w:left="284" w:right="-136"/>
                    <w:jc w:val="center"/>
                    <w:rPr>
                      <w:rFonts w:ascii="Bookman Old Style" w:eastAsia="Arial Unicode MS" w:hAnsi="Bookman Old Style" w:cs="Arial"/>
                      <w:color w:val="000000"/>
                    </w:rPr>
                  </w:pPr>
                  <w:r w:rsidRPr="00B334CB">
                    <w:rPr>
                      <w:rFonts w:ascii="Bookman Old Style" w:hAnsi="Bookman Old Style" w:cs="Arial"/>
                    </w:rPr>
                    <w:t>Director Ejecutivo</w:t>
                  </w:r>
                </w:p>
              </w:tc>
            </w:tr>
            <w:tr w:rsidR="008B1C0F" w:rsidRPr="00B334CB" w14:paraId="54B7D863" w14:textId="77777777" w:rsidTr="00F34AC3">
              <w:trPr>
                <w:tblCellSpacing w:w="0" w:type="dxa"/>
                <w:jc w:val="center"/>
              </w:trPr>
              <w:tc>
                <w:tcPr>
                  <w:tcW w:w="4820" w:type="dxa"/>
                  <w:hideMark/>
                </w:tcPr>
                <w:p w14:paraId="18033B7A" w14:textId="77777777" w:rsidR="008B1C0F" w:rsidRPr="00B334CB" w:rsidRDefault="008B1C0F" w:rsidP="003058D5">
                  <w:pPr>
                    <w:ind w:left="284" w:right="-136"/>
                    <w:jc w:val="center"/>
                    <w:rPr>
                      <w:rFonts w:ascii="Bookman Old Style" w:eastAsia="Arial Unicode MS" w:hAnsi="Bookman Old Style" w:cs="Arial"/>
                      <w:color w:val="000000"/>
                    </w:rPr>
                  </w:pPr>
                  <w:r w:rsidRPr="00B334CB">
                    <w:rPr>
                      <w:rFonts w:ascii="Bookman Old Style" w:hAnsi="Bookman Old Style" w:cs="Arial"/>
                    </w:rPr>
                    <w:t>Presidente</w:t>
                  </w:r>
                </w:p>
              </w:tc>
              <w:tc>
                <w:tcPr>
                  <w:tcW w:w="5103" w:type="dxa"/>
                </w:tcPr>
                <w:p w14:paraId="4F0D8518" w14:textId="77777777" w:rsidR="008B1C0F" w:rsidRPr="00B334CB" w:rsidRDefault="008B1C0F" w:rsidP="003058D5">
                  <w:pPr>
                    <w:ind w:left="284" w:right="-136"/>
                    <w:jc w:val="center"/>
                    <w:rPr>
                      <w:rFonts w:ascii="Bookman Old Style" w:eastAsia="Arial Unicode MS" w:hAnsi="Bookman Old Style" w:cs="Arial"/>
                      <w:color w:val="000000"/>
                    </w:rPr>
                  </w:pPr>
                </w:p>
              </w:tc>
            </w:tr>
          </w:tbl>
          <w:p w14:paraId="2BF532AC" w14:textId="77777777" w:rsidR="008B1C0F" w:rsidRPr="00B334CB" w:rsidRDefault="008B1C0F" w:rsidP="003058D5">
            <w:pPr>
              <w:ind w:left="284" w:right="-136"/>
              <w:rPr>
                <w:rFonts w:ascii="Bookman Old Style" w:hAnsi="Bookman Old Style"/>
                <w:lang w:val="es-ES" w:eastAsia="es-ES"/>
              </w:rPr>
            </w:pPr>
          </w:p>
          <w:p w14:paraId="28F4C71D" w14:textId="3BCD0EFD" w:rsidR="000F32E5" w:rsidRPr="00B334CB" w:rsidRDefault="000F32E5" w:rsidP="008B1C0F">
            <w:pPr>
              <w:ind w:left="284"/>
              <w:rPr>
                <w:rFonts w:ascii="Bookman Old Style" w:hAnsi="Bookman Old Style" w:cs="Arial"/>
                <w:b/>
                <w:spacing w:val="-3"/>
              </w:rPr>
            </w:pPr>
          </w:p>
        </w:tc>
        <w:tc>
          <w:tcPr>
            <w:tcW w:w="6" w:type="dxa"/>
          </w:tcPr>
          <w:p w14:paraId="5187696F" w14:textId="5136BBBC" w:rsidR="000F32E5" w:rsidRPr="00B334CB" w:rsidRDefault="000F32E5" w:rsidP="00181BCB">
            <w:pPr>
              <w:ind w:left="89"/>
              <w:jc w:val="center"/>
              <w:rPr>
                <w:rFonts w:ascii="Bookman Old Style" w:hAnsi="Bookman Old Style" w:cs="Arial"/>
                <w:b/>
                <w:spacing w:val="-3"/>
              </w:rPr>
            </w:pPr>
          </w:p>
        </w:tc>
      </w:tr>
      <w:tr w:rsidR="000F32E5" w:rsidRPr="00B334CB" w14:paraId="54373990" w14:textId="77777777" w:rsidTr="00F34AC3">
        <w:trPr>
          <w:trHeight w:val="600"/>
          <w:tblCellSpacing w:w="0" w:type="dxa"/>
          <w:jc w:val="center"/>
        </w:trPr>
        <w:tc>
          <w:tcPr>
            <w:tcW w:w="9923" w:type="dxa"/>
          </w:tcPr>
          <w:p w14:paraId="52FC25F8" w14:textId="28295DF4" w:rsidR="000F32E5" w:rsidRPr="00B334CB" w:rsidRDefault="000F32E5" w:rsidP="00181BCB">
            <w:pPr>
              <w:ind w:left="66"/>
              <w:jc w:val="center"/>
              <w:rPr>
                <w:rFonts w:ascii="Bookman Old Style" w:eastAsia="Arial Unicode MS" w:hAnsi="Bookman Old Style" w:cs="Arial"/>
                <w:color w:val="000000"/>
              </w:rPr>
            </w:pPr>
          </w:p>
        </w:tc>
        <w:tc>
          <w:tcPr>
            <w:tcW w:w="6" w:type="dxa"/>
          </w:tcPr>
          <w:p w14:paraId="2E497C6D" w14:textId="44C4C4C5" w:rsidR="000F32E5" w:rsidRPr="00B334CB" w:rsidRDefault="000F32E5" w:rsidP="00181BCB">
            <w:pPr>
              <w:jc w:val="center"/>
              <w:rPr>
                <w:rFonts w:ascii="Bookman Old Style" w:eastAsia="Arial Unicode MS" w:hAnsi="Bookman Old Style" w:cs="Arial"/>
                <w:color w:val="000000"/>
              </w:rPr>
            </w:pPr>
          </w:p>
        </w:tc>
      </w:tr>
    </w:tbl>
    <w:p w14:paraId="074CD0D9" w14:textId="77777777" w:rsidR="000F32E5" w:rsidRDefault="000F32E5" w:rsidP="0020003F">
      <w:pPr>
        <w:pStyle w:val="Estilo5"/>
        <w:widowControl w:val="0"/>
        <w:numPr>
          <w:ilvl w:val="0"/>
          <w:numId w:val="0"/>
        </w:numPr>
        <w:tabs>
          <w:tab w:val="left" w:pos="1560"/>
        </w:tabs>
        <w:spacing w:before="0" w:after="0"/>
        <w:ind w:left="142"/>
        <w:jc w:val="center"/>
        <w:rPr>
          <w:rFonts w:ascii="Bookman Old Style" w:hAnsi="Bookman Old Style" w:cs="Arial"/>
          <w:b w:val="0"/>
          <w:bCs/>
          <w:color w:val="000000"/>
          <w:spacing w:val="-4"/>
          <w:sz w:val="24"/>
          <w:szCs w:val="24"/>
        </w:rPr>
      </w:pPr>
    </w:p>
    <w:sectPr w:rsidR="000F32E5" w:rsidSect="003F0F63">
      <w:headerReference w:type="default" r:id="rId12"/>
      <w:footerReference w:type="default" r:id="rId13"/>
      <w:headerReference w:type="first" r:id="rId14"/>
      <w:footerReference w:type="first" r:id="rId15"/>
      <w:pgSz w:w="12242" w:h="18722" w:code="123"/>
      <w:pgMar w:top="1871" w:right="1469" w:bottom="2041" w:left="1701" w:header="709"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A4B4C" w14:textId="77777777" w:rsidR="0054011E" w:rsidRDefault="0054011E">
      <w:r>
        <w:separator/>
      </w:r>
    </w:p>
    <w:p w14:paraId="769774BA" w14:textId="77777777" w:rsidR="0054011E" w:rsidRDefault="0054011E"/>
  </w:endnote>
  <w:endnote w:type="continuationSeparator" w:id="0">
    <w:p w14:paraId="041E8F82" w14:textId="77777777" w:rsidR="0054011E" w:rsidRDefault="0054011E">
      <w:r>
        <w:continuationSeparator/>
      </w:r>
    </w:p>
    <w:p w14:paraId="23741CD6" w14:textId="77777777" w:rsidR="0054011E" w:rsidRDefault="0054011E"/>
  </w:endnote>
  <w:endnote w:type="continuationNotice" w:id="1">
    <w:p w14:paraId="12500450" w14:textId="77777777" w:rsidR="0054011E" w:rsidRDefault="0054011E"/>
    <w:p w14:paraId="22C226F0" w14:textId="77777777" w:rsidR="0054011E" w:rsidRDefault="005401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default"/>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Palatino">
    <w:altName w:val="Palatino Linotype"/>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9"/>
      <w:gridCol w:w="3119"/>
      <w:gridCol w:w="3119"/>
    </w:tblGrid>
    <w:tr w:rsidR="00F157D0" w14:paraId="3B40E3F4" w14:textId="77777777" w:rsidTr="00F225D0">
      <w:tc>
        <w:tcPr>
          <w:tcW w:w="3119" w:type="dxa"/>
        </w:tcPr>
        <w:p w14:paraId="03BD9755" w14:textId="3622C5D8" w:rsidR="00F157D0" w:rsidRDefault="00F157D0" w:rsidP="00F225D0">
          <w:pPr>
            <w:pStyle w:val="Encabezado"/>
            <w:ind w:left="-115"/>
            <w:jc w:val="left"/>
          </w:pPr>
        </w:p>
      </w:tc>
      <w:tc>
        <w:tcPr>
          <w:tcW w:w="3119" w:type="dxa"/>
        </w:tcPr>
        <w:p w14:paraId="192FA318" w14:textId="7917F28E" w:rsidR="00F157D0" w:rsidRDefault="00F157D0" w:rsidP="00F225D0">
          <w:pPr>
            <w:pStyle w:val="Encabezado"/>
            <w:jc w:val="center"/>
          </w:pPr>
        </w:p>
      </w:tc>
      <w:tc>
        <w:tcPr>
          <w:tcW w:w="3119" w:type="dxa"/>
        </w:tcPr>
        <w:p w14:paraId="0FE63285" w14:textId="3FB6D7F8" w:rsidR="00F157D0" w:rsidRDefault="00F157D0" w:rsidP="00F225D0">
          <w:pPr>
            <w:pStyle w:val="Encabezado"/>
            <w:ind w:right="-115"/>
            <w:jc w:val="right"/>
          </w:pPr>
        </w:p>
      </w:tc>
    </w:tr>
  </w:tbl>
  <w:p w14:paraId="66AFF49C" w14:textId="71ECC73D" w:rsidR="00F157D0" w:rsidRDefault="00F157D0" w:rsidP="00F225D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9"/>
      <w:gridCol w:w="3119"/>
      <w:gridCol w:w="3119"/>
    </w:tblGrid>
    <w:tr w:rsidR="00F157D0" w14:paraId="11DCFBCD" w14:textId="77777777" w:rsidTr="00F225D0">
      <w:tc>
        <w:tcPr>
          <w:tcW w:w="3119" w:type="dxa"/>
        </w:tcPr>
        <w:p w14:paraId="00129CAA" w14:textId="23224294" w:rsidR="00F157D0" w:rsidRDefault="00F157D0" w:rsidP="00F225D0">
          <w:pPr>
            <w:pStyle w:val="Encabezado"/>
            <w:ind w:left="-115"/>
            <w:jc w:val="left"/>
          </w:pPr>
        </w:p>
      </w:tc>
      <w:tc>
        <w:tcPr>
          <w:tcW w:w="3119" w:type="dxa"/>
        </w:tcPr>
        <w:p w14:paraId="4B547D06" w14:textId="401A223B" w:rsidR="00F157D0" w:rsidRDefault="00F157D0" w:rsidP="00F225D0">
          <w:pPr>
            <w:pStyle w:val="Encabezado"/>
            <w:jc w:val="center"/>
          </w:pPr>
        </w:p>
      </w:tc>
      <w:tc>
        <w:tcPr>
          <w:tcW w:w="3119" w:type="dxa"/>
        </w:tcPr>
        <w:p w14:paraId="5235FFDC" w14:textId="1996DE95" w:rsidR="00F157D0" w:rsidRDefault="00F157D0" w:rsidP="00F225D0">
          <w:pPr>
            <w:pStyle w:val="Encabezado"/>
            <w:ind w:right="-115"/>
            <w:jc w:val="right"/>
          </w:pPr>
        </w:p>
      </w:tc>
    </w:tr>
  </w:tbl>
  <w:p w14:paraId="6A1BCD9F" w14:textId="7FF0E163" w:rsidR="00F157D0" w:rsidRDefault="00F157D0" w:rsidP="00F225D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3A3526" w14:textId="77777777" w:rsidR="0054011E" w:rsidRDefault="0054011E">
      <w:r>
        <w:separator/>
      </w:r>
    </w:p>
    <w:p w14:paraId="6C15FAA6" w14:textId="77777777" w:rsidR="0054011E" w:rsidRDefault="0054011E"/>
  </w:footnote>
  <w:footnote w:type="continuationSeparator" w:id="0">
    <w:p w14:paraId="31C29053" w14:textId="77777777" w:rsidR="0054011E" w:rsidRDefault="0054011E">
      <w:r>
        <w:continuationSeparator/>
      </w:r>
    </w:p>
    <w:p w14:paraId="10277C40" w14:textId="77777777" w:rsidR="0054011E" w:rsidRDefault="0054011E"/>
  </w:footnote>
  <w:footnote w:type="continuationNotice" w:id="1">
    <w:p w14:paraId="18ECC4B7" w14:textId="77777777" w:rsidR="0054011E" w:rsidRDefault="0054011E"/>
    <w:p w14:paraId="4E434D10" w14:textId="77777777" w:rsidR="0054011E" w:rsidRDefault="005401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BB531" w14:textId="58E1DD95" w:rsidR="00F157D0" w:rsidRPr="00951F79" w:rsidRDefault="00F157D0" w:rsidP="009F0D60">
    <w:r w:rsidRPr="00654384">
      <w:t>RESOLUCIÓN No.</w:t>
    </w:r>
    <w:r w:rsidR="00FC654E">
      <w:rPr>
        <w:rFonts w:ascii="Bookman Old Style" w:hAnsi="Bookman Old Style"/>
        <w:b/>
        <w:bCs/>
        <w:u w:val="single"/>
      </w:rPr>
      <w:t>1</w:t>
    </w:r>
    <w:r w:rsidR="0065261E" w:rsidRPr="0065261E">
      <w:rPr>
        <w:rFonts w:ascii="Bookman Old Style" w:hAnsi="Bookman Old Style"/>
        <w:b/>
        <w:bCs/>
        <w:u w:val="single"/>
      </w:rPr>
      <w:t>0</w:t>
    </w:r>
    <w:r w:rsidR="00060697">
      <w:rPr>
        <w:rFonts w:ascii="Bookman Old Style" w:hAnsi="Bookman Old Style"/>
        <w:b/>
        <w:bCs/>
        <w:u w:val="single"/>
      </w:rPr>
      <w:t>1</w:t>
    </w:r>
    <w:r w:rsidR="00E91BDD">
      <w:rPr>
        <w:rFonts w:ascii="Bookman Old Style" w:hAnsi="Bookman Old Style"/>
        <w:b/>
        <w:bCs/>
        <w:u w:val="single"/>
      </w:rPr>
      <w:t xml:space="preserve"> </w:t>
    </w:r>
    <w:r w:rsidR="003F0F63">
      <w:rPr>
        <w:rFonts w:ascii="Bookman Old Style" w:hAnsi="Bookman Old Style"/>
        <w:b/>
        <w:bCs/>
        <w:u w:val="single"/>
      </w:rPr>
      <w:t>010</w:t>
    </w:r>
    <w:r w:rsidRPr="00654384">
      <w:tab/>
    </w:r>
    <w:r>
      <w:t xml:space="preserve">DE </w:t>
    </w:r>
    <w:r w:rsidR="003F0F63">
      <w:rPr>
        <w:rFonts w:ascii="Bookman Old Style" w:hAnsi="Bookman Old Style"/>
        <w:b/>
        <w:bCs/>
        <w:u w:val="single"/>
      </w:rPr>
      <w:t>25</w:t>
    </w:r>
    <w:r w:rsidR="001910FC">
      <w:rPr>
        <w:rFonts w:ascii="Bookman Old Style" w:hAnsi="Bookman Old Style"/>
        <w:b/>
        <w:bCs/>
        <w:u w:val="single"/>
      </w:rPr>
      <w:t xml:space="preserve"> </w:t>
    </w:r>
    <w:r w:rsidR="003F0F63">
      <w:rPr>
        <w:rFonts w:ascii="Bookman Old Style" w:hAnsi="Bookman Old Style"/>
        <w:b/>
        <w:bCs/>
        <w:u w:val="single"/>
      </w:rPr>
      <w:t>MAR</w:t>
    </w:r>
    <w:r w:rsidR="001910FC">
      <w:rPr>
        <w:rFonts w:ascii="Bookman Old Style" w:hAnsi="Bookman Old Style"/>
        <w:b/>
        <w:bCs/>
        <w:u w:val="single"/>
      </w:rPr>
      <w:t>.</w:t>
    </w:r>
    <w:r w:rsidRPr="0065261E">
      <w:rPr>
        <w:rFonts w:ascii="Bookman Old Style" w:hAnsi="Bookman Old Style"/>
        <w:b/>
        <w:bCs/>
        <w:u w:val="single"/>
      </w:rPr>
      <w:t xml:space="preserve"> 202</w:t>
    </w:r>
    <w:r w:rsidR="00F33738" w:rsidRPr="0065261E">
      <w:rPr>
        <w:rFonts w:ascii="Bookman Old Style" w:hAnsi="Bookman Old Style"/>
        <w:b/>
        <w:bCs/>
        <w:u w:val="single"/>
      </w:rPr>
      <w:t>2</w:t>
    </w:r>
    <w:r>
      <w:t xml:space="preserve"> </w:t>
    </w:r>
    <w:r>
      <w:tab/>
    </w:r>
    <w:r w:rsidRPr="00654384">
      <w:t xml:space="preserve">HOJA No. </w:t>
    </w:r>
    <w:r w:rsidRPr="00654384">
      <w:fldChar w:fldCharType="begin"/>
    </w:r>
    <w:r w:rsidRPr="00654384">
      <w:instrText xml:space="preserve"> PAGE   \* MERGEFORMAT </w:instrText>
    </w:r>
    <w:r w:rsidRPr="00654384">
      <w:fldChar w:fldCharType="separate"/>
    </w:r>
    <w:r>
      <w:rPr>
        <w:noProof/>
      </w:rPr>
      <w:t>147</w:t>
    </w:r>
    <w:r w:rsidRPr="00654384">
      <w:fldChar w:fldCharType="end"/>
    </w:r>
    <w:r w:rsidRPr="00654384">
      <w:t>/</w:t>
    </w:r>
    <w:fldSimple w:instr="NUMPAGES  \* MERGEFORMAT">
      <w:r>
        <w:rPr>
          <w:noProof/>
        </w:rPr>
        <w:t>149</w:t>
      </w:r>
    </w:fldSimple>
  </w:p>
  <w:p w14:paraId="39C91471" w14:textId="7C074978" w:rsidR="00F157D0" w:rsidRPr="006E7BC1" w:rsidRDefault="00F157D0" w:rsidP="003F0F63">
    <w:pPr>
      <w:pBdr>
        <w:bottom w:val="single" w:sz="4" w:space="5" w:color="auto"/>
      </w:pBdr>
      <w:spacing w:before="120"/>
      <w:ind w:left="142" w:right="148"/>
      <w:jc w:val="both"/>
      <w:rPr>
        <w:rFonts w:ascii="Bookman Old Style" w:hAnsi="Bookman Old Style"/>
        <w:b/>
        <w:sz w:val="22"/>
      </w:rPr>
    </w:pPr>
    <w:r>
      <w:rPr>
        <w:noProof/>
        <w:lang w:eastAsia="es-CO"/>
      </w:rPr>
      <mc:AlternateContent>
        <mc:Choice Requires="wps">
          <w:drawing>
            <wp:anchor distT="0" distB="0" distL="114300" distR="114300" simplePos="0" relativeHeight="251658247" behindDoc="0" locked="0" layoutInCell="1" allowOverlap="1" wp14:anchorId="3156C2D2" wp14:editId="19192F9F">
              <wp:simplePos x="0" y="0"/>
              <wp:positionH relativeFrom="column">
                <wp:posOffset>-10159</wp:posOffset>
              </wp:positionH>
              <wp:positionV relativeFrom="paragraph">
                <wp:posOffset>21590</wp:posOffset>
              </wp:positionV>
              <wp:extent cx="5988050" cy="10142976"/>
              <wp:effectExtent l="0" t="0" r="12700" b="10795"/>
              <wp:wrapNone/>
              <wp:docPr id="2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8050" cy="10142976"/>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0DFB72" id="Rectangle 1" o:spid="_x0000_s1026" style="position:absolute;margin-left:-.8pt;margin-top:1.7pt;width:471.5pt;height:798.6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" filled="f" strokeweight="1.5pt"/>
          </w:pict>
        </mc:Fallback>
      </mc:AlternateContent>
    </w:r>
    <w:bookmarkStart w:id="6" w:name="_Hlk98518284"/>
    <w:bookmarkStart w:id="7" w:name="_Hlk98518285"/>
    <w:r w:rsidR="00060697" w:rsidRPr="00060697">
      <w:rPr>
        <w:rFonts w:ascii="Bookman Old Style" w:hAnsi="Bookman Old Style" w:cs="Arial"/>
        <w:color w:val="000000"/>
        <w:sz w:val="22"/>
      </w:rPr>
      <w:t>Por la cual se modifica para el año 2022 el cronograma de asignación de capacidad de transporte de proyectos clase 1 de que trata la Resolución CREG 075 de 2021</w:t>
    </w:r>
    <w:bookmarkEnd w:id="6"/>
    <w:bookmarkEnd w:id="7"/>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42AB0" w14:textId="48BC113D" w:rsidR="00F157D0" w:rsidRDefault="00F157D0" w:rsidP="00C17305">
    <w:pPr>
      <w:pStyle w:val="Encabezado"/>
    </w:pPr>
  </w:p>
  <w:p w14:paraId="4C517E6B" w14:textId="7110BEE1" w:rsidR="00F157D0" w:rsidRDefault="00F157D0" w:rsidP="002F6B8C">
    <w:pPr>
      <w:ind w:left="142" w:right="148"/>
      <w:rPr>
        <w:rFonts w:cs="Arial"/>
      </w:rPr>
    </w:pPr>
    <w:r>
      <w:rPr>
        <w:noProof/>
        <w:lang w:eastAsia="es-CO"/>
      </w:rPr>
      <mc:AlternateContent>
        <mc:Choice Requires="wps">
          <w:drawing>
            <wp:anchor distT="0" distB="0" distL="114300" distR="114300" simplePos="0" relativeHeight="251658248" behindDoc="0" locked="0" layoutInCell="1" allowOverlap="1" wp14:anchorId="4041C12E" wp14:editId="3921D16E">
              <wp:simplePos x="0" y="0"/>
              <wp:positionH relativeFrom="column">
                <wp:posOffset>-10160</wp:posOffset>
              </wp:positionH>
              <wp:positionV relativeFrom="paragraph">
                <wp:posOffset>141604</wp:posOffset>
              </wp:positionV>
              <wp:extent cx="5892800" cy="9864725"/>
              <wp:effectExtent l="0" t="0" r="12700" b="22225"/>
              <wp:wrapNone/>
              <wp:docPr id="2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2800" cy="98647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039D3D" id="Rectangle 1" o:spid="_x0000_s1026" style="position:absolute;margin-left:-.8pt;margin-top:11.15pt;width:464pt;height:776.7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" filled="f" strokeweight="1.5pt"/>
          </w:pict>
        </mc:Fallback>
      </mc:AlternateContent>
    </w:r>
  </w:p>
  <w:p w14:paraId="56ACDA5B" w14:textId="77777777" w:rsidR="00F157D0" w:rsidRDefault="00F157D0" w:rsidP="00C1730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061BFF"/>
    <w:multiLevelType w:val="hybridMultilevel"/>
    <w:tmpl w:val="F3D240F4"/>
    <w:lvl w:ilvl="0" w:tplc="CB589430">
      <w:start w:val="1"/>
      <w:numFmt w:val="decimal"/>
      <w:lvlText w:val="Artículo %1."/>
      <w:lvlJc w:val="left"/>
      <w:pPr>
        <w:tabs>
          <w:tab w:val="num" w:pos="1440"/>
        </w:tabs>
        <w:ind w:left="0" w:firstLine="0"/>
      </w:pPr>
      <w:rPr>
        <w:rFonts w:hint="default"/>
        <w:b/>
        <w:i w:val="0"/>
      </w:rPr>
    </w:lvl>
    <w:lvl w:ilvl="1" w:tplc="61EABC86">
      <w:start w:val="1"/>
      <w:numFmt w:val="lowerRoman"/>
      <w:lvlText w:val="(%2)"/>
      <w:lvlJc w:val="left"/>
      <w:pPr>
        <w:ind w:left="1800" w:hanging="72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4931845"/>
    <w:multiLevelType w:val="multilevel"/>
    <w:tmpl w:val="25D0EF76"/>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4C22D70"/>
    <w:multiLevelType w:val="hybridMultilevel"/>
    <w:tmpl w:val="F0F8F68C"/>
    <w:name w:val="Anexo"/>
    <w:lvl w:ilvl="0" w:tplc="F5E0251C">
      <w:start w:val="1"/>
      <w:numFmt w:val="decimal"/>
      <w:lvlText w:val="Anexo %1"/>
      <w:lvlJc w:val="center"/>
      <w:pPr>
        <w:tabs>
          <w:tab w:val="num" w:pos="705"/>
        </w:tabs>
        <w:ind w:left="705" w:hanging="138"/>
      </w:pPr>
      <w:rPr>
        <w:rFonts w:ascii="Bookman Old Style" w:hAnsi="Bookman Old Style" w:hint="default"/>
        <w:b/>
        <w:sz w:val="24"/>
      </w:rPr>
    </w:lvl>
    <w:lvl w:ilvl="1" w:tplc="F26CBC56">
      <w:start w:val="1"/>
      <w:numFmt w:val="lowerLetter"/>
      <w:lvlText w:val="%2."/>
      <w:lvlJc w:val="left"/>
      <w:pPr>
        <w:ind w:left="1440" w:hanging="360"/>
      </w:pPr>
      <w:rPr>
        <w:rFonts w:hint="default"/>
      </w:rPr>
    </w:lvl>
    <w:lvl w:ilvl="2" w:tplc="C0029826">
      <w:start w:val="1"/>
      <w:numFmt w:val="lowerRoman"/>
      <w:lvlText w:val="%3."/>
      <w:lvlJc w:val="right"/>
      <w:pPr>
        <w:ind w:left="2160" w:hanging="180"/>
      </w:pPr>
      <w:rPr>
        <w:rFonts w:hint="default"/>
      </w:rPr>
    </w:lvl>
    <w:lvl w:ilvl="3" w:tplc="6DFCFD02">
      <w:start w:val="1"/>
      <w:numFmt w:val="decimal"/>
      <w:lvlText w:val="%4."/>
      <w:lvlJc w:val="left"/>
      <w:pPr>
        <w:ind w:left="2880" w:hanging="360"/>
      </w:pPr>
      <w:rPr>
        <w:rFonts w:hint="default"/>
      </w:rPr>
    </w:lvl>
    <w:lvl w:ilvl="4" w:tplc="FB8257A6">
      <w:start w:val="1"/>
      <w:numFmt w:val="lowerLetter"/>
      <w:lvlText w:val="%5."/>
      <w:lvlJc w:val="left"/>
      <w:pPr>
        <w:ind w:left="3600" w:hanging="360"/>
      </w:pPr>
      <w:rPr>
        <w:rFonts w:hint="default"/>
      </w:rPr>
    </w:lvl>
    <w:lvl w:ilvl="5" w:tplc="098E0FB0">
      <w:start w:val="1"/>
      <w:numFmt w:val="lowerRoman"/>
      <w:lvlText w:val="%6."/>
      <w:lvlJc w:val="right"/>
      <w:pPr>
        <w:ind w:left="4320" w:hanging="180"/>
      </w:pPr>
      <w:rPr>
        <w:rFonts w:hint="default"/>
      </w:rPr>
    </w:lvl>
    <w:lvl w:ilvl="6" w:tplc="2D84A456">
      <w:start w:val="1"/>
      <w:numFmt w:val="decimal"/>
      <w:lvlText w:val="%7."/>
      <w:lvlJc w:val="left"/>
      <w:pPr>
        <w:ind w:left="5040" w:hanging="360"/>
      </w:pPr>
      <w:rPr>
        <w:rFonts w:hint="default"/>
      </w:rPr>
    </w:lvl>
    <w:lvl w:ilvl="7" w:tplc="F662CDB6">
      <w:start w:val="1"/>
      <w:numFmt w:val="lowerLetter"/>
      <w:lvlText w:val="%8."/>
      <w:lvlJc w:val="left"/>
      <w:pPr>
        <w:ind w:left="5760" w:hanging="360"/>
      </w:pPr>
      <w:rPr>
        <w:rFonts w:hint="default"/>
      </w:rPr>
    </w:lvl>
    <w:lvl w:ilvl="8" w:tplc="75F2521E">
      <w:start w:val="1"/>
      <w:numFmt w:val="lowerRoman"/>
      <w:lvlText w:val="%9."/>
      <w:lvlJc w:val="right"/>
      <w:pPr>
        <w:ind w:left="6480" w:hanging="180"/>
      </w:pPr>
      <w:rPr>
        <w:rFonts w:hint="default"/>
      </w:rPr>
    </w:lvl>
  </w:abstractNum>
  <w:abstractNum w:abstractNumId="5" w15:restartNumberingAfterBreak="0">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7FD1BF8"/>
    <w:multiLevelType w:val="hybridMultilevel"/>
    <w:tmpl w:val="3A461224"/>
    <w:lvl w:ilvl="0" w:tplc="240A0017">
      <w:start w:val="1"/>
      <w:numFmt w:val="lowerLetter"/>
      <w:lvlText w:val="%1)"/>
      <w:lvlJc w:val="left"/>
      <w:pPr>
        <w:ind w:left="802" w:hanging="360"/>
      </w:pPr>
    </w:lvl>
    <w:lvl w:ilvl="1" w:tplc="240A0019" w:tentative="1">
      <w:start w:val="1"/>
      <w:numFmt w:val="lowerLetter"/>
      <w:lvlText w:val="%2."/>
      <w:lvlJc w:val="left"/>
      <w:pPr>
        <w:ind w:left="1522" w:hanging="360"/>
      </w:pPr>
    </w:lvl>
    <w:lvl w:ilvl="2" w:tplc="240A001B" w:tentative="1">
      <w:start w:val="1"/>
      <w:numFmt w:val="lowerRoman"/>
      <w:lvlText w:val="%3."/>
      <w:lvlJc w:val="right"/>
      <w:pPr>
        <w:ind w:left="2242" w:hanging="180"/>
      </w:pPr>
    </w:lvl>
    <w:lvl w:ilvl="3" w:tplc="240A000F" w:tentative="1">
      <w:start w:val="1"/>
      <w:numFmt w:val="decimal"/>
      <w:lvlText w:val="%4."/>
      <w:lvlJc w:val="left"/>
      <w:pPr>
        <w:ind w:left="2962" w:hanging="360"/>
      </w:pPr>
    </w:lvl>
    <w:lvl w:ilvl="4" w:tplc="240A0019" w:tentative="1">
      <w:start w:val="1"/>
      <w:numFmt w:val="lowerLetter"/>
      <w:lvlText w:val="%5."/>
      <w:lvlJc w:val="left"/>
      <w:pPr>
        <w:ind w:left="3682" w:hanging="360"/>
      </w:pPr>
    </w:lvl>
    <w:lvl w:ilvl="5" w:tplc="240A001B" w:tentative="1">
      <w:start w:val="1"/>
      <w:numFmt w:val="lowerRoman"/>
      <w:lvlText w:val="%6."/>
      <w:lvlJc w:val="right"/>
      <w:pPr>
        <w:ind w:left="4402" w:hanging="180"/>
      </w:pPr>
    </w:lvl>
    <w:lvl w:ilvl="6" w:tplc="240A000F" w:tentative="1">
      <w:start w:val="1"/>
      <w:numFmt w:val="decimal"/>
      <w:lvlText w:val="%7."/>
      <w:lvlJc w:val="left"/>
      <w:pPr>
        <w:ind w:left="5122" w:hanging="360"/>
      </w:pPr>
    </w:lvl>
    <w:lvl w:ilvl="7" w:tplc="240A0019" w:tentative="1">
      <w:start w:val="1"/>
      <w:numFmt w:val="lowerLetter"/>
      <w:lvlText w:val="%8."/>
      <w:lvlJc w:val="left"/>
      <w:pPr>
        <w:ind w:left="5842" w:hanging="360"/>
      </w:pPr>
    </w:lvl>
    <w:lvl w:ilvl="8" w:tplc="240A001B" w:tentative="1">
      <w:start w:val="1"/>
      <w:numFmt w:val="lowerRoman"/>
      <w:lvlText w:val="%9."/>
      <w:lvlJc w:val="right"/>
      <w:pPr>
        <w:ind w:left="6562" w:hanging="180"/>
      </w:pPr>
    </w:lvl>
  </w:abstractNum>
  <w:abstractNum w:abstractNumId="7" w15:restartNumberingAfterBreak="0">
    <w:nsid w:val="0D9B129E"/>
    <w:multiLevelType w:val="multilevel"/>
    <w:tmpl w:val="9F2A9F3C"/>
    <w:name w:val="WW8Num642322222"/>
    <w:lvl w:ilvl="0">
      <w:start w:val="1"/>
      <w:numFmt w:val="decimal"/>
      <w:lvlText w:val="%1."/>
      <w:lvlJc w:val="left"/>
      <w:pPr>
        <w:ind w:left="1146" w:hanging="360"/>
      </w:pPr>
      <w:rPr>
        <w:rFonts w:hint="default"/>
      </w:rPr>
    </w:lvl>
    <w:lvl w:ilvl="1">
      <w:start w:val="1"/>
      <w:numFmt w:val="decimal"/>
      <w:isLgl/>
      <w:lvlText w:val="%1.%2"/>
      <w:lvlJc w:val="left"/>
      <w:pPr>
        <w:ind w:left="1506" w:hanging="720"/>
      </w:pPr>
      <w:rPr>
        <w:rFonts w:hint="default"/>
        <w:b/>
      </w:rPr>
    </w:lvl>
    <w:lvl w:ilvl="2">
      <w:start w:val="1"/>
      <w:numFmt w:val="decimal"/>
      <w:isLgl/>
      <w:lvlText w:val="%1.%2.%3"/>
      <w:lvlJc w:val="left"/>
      <w:pPr>
        <w:ind w:left="1506" w:hanging="720"/>
      </w:pPr>
      <w:rPr>
        <w:rFonts w:hint="default"/>
        <w:b/>
      </w:rPr>
    </w:lvl>
    <w:lvl w:ilvl="3">
      <w:start w:val="1"/>
      <w:numFmt w:val="decimal"/>
      <w:isLgl/>
      <w:lvlText w:val="%1.%2.%3.%4"/>
      <w:lvlJc w:val="left"/>
      <w:pPr>
        <w:ind w:left="1866" w:hanging="1080"/>
      </w:pPr>
      <w:rPr>
        <w:rFonts w:hint="default"/>
        <w:b/>
      </w:rPr>
    </w:lvl>
    <w:lvl w:ilvl="4">
      <w:start w:val="1"/>
      <w:numFmt w:val="decimal"/>
      <w:isLgl/>
      <w:lvlText w:val="%1.%2.%3.%4.%5"/>
      <w:lvlJc w:val="left"/>
      <w:pPr>
        <w:ind w:left="1866" w:hanging="1080"/>
      </w:pPr>
      <w:rPr>
        <w:rFonts w:hint="default"/>
        <w:b/>
      </w:rPr>
    </w:lvl>
    <w:lvl w:ilvl="5">
      <w:start w:val="1"/>
      <w:numFmt w:val="decimal"/>
      <w:isLgl/>
      <w:lvlText w:val="%1.%2.%3.%4.%5.%6"/>
      <w:lvlJc w:val="left"/>
      <w:pPr>
        <w:ind w:left="2226" w:hanging="1440"/>
      </w:pPr>
      <w:rPr>
        <w:rFonts w:hint="default"/>
        <w:b/>
      </w:rPr>
    </w:lvl>
    <w:lvl w:ilvl="6">
      <w:start w:val="1"/>
      <w:numFmt w:val="decimal"/>
      <w:isLgl/>
      <w:lvlText w:val="%1.%2.%3.%4.%5.%6.%7"/>
      <w:lvlJc w:val="left"/>
      <w:pPr>
        <w:ind w:left="2586" w:hanging="1800"/>
      </w:pPr>
      <w:rPr>
        <w:rFonts w:hint="default"/>
        <w:b/>
      </w:rPr>
    </w:lvl>
    <w:lvl w:ilvl="7">
      <w:start w:val="1"/>
      <w:numFmt w:val="decimal"/>
      <w:isLgl/>
      <w:lvlText w:val="%1.%2.%3.%4.%5.%6.%7.%8"/>
      <w:lvlJc w:val="left"/>
      <w:pPr>
        <w:ind w:left="2586" w:hanging="1800"/>
      </w:pPr>
      <w:rPr>
        <w:rFonts w:hint="default"/>
        <w:b/>
      </w:rPr>
    </w:lvl>
    <w:lvl w:ilvl="8">
      <w:start w:val="1"/>
      <w:numFmt w:val="decimal"/>
      <w:isLgl/>
      <w:lvlText w:val="%1.%2.%3.%4.%5.%6.%7.%8.%9"/>
      <w:lvlJc w:val="left"/>
      <w:pPr>
        <w:ind w:left="2946" w:hanging="2160"/>
      </w:pPr>
      <w:rPr>
        <w:rFonts w:hint="default"/>
        <w:b/>
      </w:rPr>
    </w:lvl>
  </w:abstractNum>
  <w:abstractNum w:abstractNumId="8" w15:restartNumberingAfterBreak="0">
    <w:nsid w:val="0DC022B6"/>
    <w:multiLevelType w:val="hybridMultilevel"/>
    <w:tmpl w:val="B22E2656"/>
    <w:name w:val="WW8Num6423222232"/>
    <w:lvl w:ilvl="0" w:tplc="2732F80A">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108568C7"/>
    <w:multiLevelType w:val="hybridMultilevel"/>
    <w:tmpl w:val="B0F40B90"/>
    <w:name w:val="WW8Num6423222"/>
    <w:lvl w:ilvl="0" w:tplc="D7625794">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1" w15:restartNumberingAfterBreak="0">
    <w:nsid w:val="16311A02"/>
    <w:multiLevelType w:val="multilevel"/>
    <w:tmpl w:val="13B2FF82"/>
    <w:name w:val="WW8Num642322223"/>
    <w:lvl w:ilvl="0">
      <w:start w:val="1"/>
      <w:numFmt w:val="decimal"/>
      <w:lvlText w:val="%1."/>
      <w:lvlJc w:val="left"/>
      <w:pPr>
        <w:ind w:left="786"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734" w:hanging="720"/>
      </w:pPr>
      <w:rPr>
        <w:rFonts w:hint="default"/>
      </w:rPr>
    </w:lvl>
    <w:lvl w:ilvl="3">
      <w:start w:val="1"/>
      <w:numFmt w:val="decimal"/>
      <w:isLgl/>
      <w:lvlText w:val="%1.%2.%3.%4"/>
      <w:lvlJc w:val="left"/>
      <w:pPr>
        <w:ind w:left="2388" w:hanging="108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3336" w:hanging="1440"/>
      </w:pPr>
      <w:rPr>
        <w:rFonts w:hint="default"/>
      </w:rPr>
    </w:lvl>
    <w:lvl w:ilvl="6">
      <w:start w:val="1"/>
      <w:numFmt w:val="decimal"/>
      <w:isLgl/>
      <w:lvlText w:val="%1.%2.%3.%4.%5.%6.%7"/>
      <w:lvlJc w:val="left"/>
      <w:pPr>
        <w:ind w:left="3990" w:hanging="1800"/>
      </w:pPr>
      <w:rPr>
        <w:rFonts w:hint="default"/>
      </w:rPr>
    </w:lvl>
    <w:lvl w:ilvl="7">
      <w:start w:val="1"/>
      <w:numFmt w:val="decimal"/>
      <w:isLgl/>
      <w:lvlText w:val="%1.%2.%3.%4.%5.%6.%7.%8"/>
      <w:lvlJc w:val="left"/>
      <w:pPr>
        <w:ind w:left="4284" w:hanging="1800"/>
      </w:pPr>
      <w:rPr>
        <w:rFonts w:hint="default"/>
      </w:rPr>
    </w:lvl>
    <w:lvl w:ilvl="8">
      <w:start w:val="1"/>
      <w:numFmt w:val="decimal"/>
      <w:isLgl/>
      <w:lvlText w:val="%1.%2.%3.%4.%5.%6.%7.%8.%9"/>
      <w:lvlJc w:val="left"/>
      <w:pPr>
        <w:ind w:left="4938" w:hanging="2160"/>
      </w:pPr>
      <w:rPr>
        <w:rFonts w:hint="default"/>
      </w:rPr>
    </w:lvl>
  </w:abstractNum>
  <w:abstractNum w:abstractNumId="12" w15:restartNumberingAfterBreak="0">
    <w:nsid w:val="20B50620"/>
    <w:multiLevelType w:val="hybridMultilevel"/>
    <w:tmpl w:val="4DE26D66"/>
    <w:name w:val="Anexo2"/>
    <w:lvl w:ilvl="0" w:tplc="5FF83AAA">
      <w:start w:val="6"/>
      <w:numFmt w:val="decimal"/>
      <w:lvlText w:val="Anexo %1"/>
      <w:lvlJc w:val="center"/>
      <w:pPr>
        <w:tabs>
          <w:tab w:val="num" w:pos="705"/>
        </w:tabs>
        <w:ind w:left="705" w:hanging="138"/>
      </w:pPr>
      <w:rPr>
        <w:rFonts w:ascii="Bookman Old Style" w:hAnsi="Bookman Old Style" w:hint="default"/>
        <w:b/>
        <w:sz w:val="24"/>
      </w:rPr>
    </w:lvl>
    <w:lvl w:ilvl="1" w:tplc="F684B6F0">
      <w:start w:val="1"/>
      <w:numFmt w:val="lowerLetter"/>
      <w:lvlText w:val="%2."/>
      <w:lvlJc w:val="left"/>
      <w:pPr>
        <w:ind w:left="1440" w:hanging="360"/>
      </w:pPr>
      <w:rPr>
        <w:rFonts w:hint="default"/>
      </w:rPr>
    </w:lvl>
    <w:lvl w:ilvl="2" w:tplc="96D86B8E">
      <w:start w:val="1"/>
      <w:numFmt w:val="lowerRoman"/>
      <w:lvlText w:val="%3."/>
      <w:lvlJc w:val="right"/>
      <w:pPr>
        <w:ind w:left="2160" w:hanging="180"/>
      </w:pPr>
      <w:rPr>
        <w:rFonts w:hint="default"/>
      </w:rPr>
    </w:lvl>
    <w:lvl w:ilvl="3" w:tplc="9704FE18">
      <w:start w:val="1"/>
      <w:numFmt w:val="decimal"/>
      <w:lvlText w:val="%4."/>
      <w:lvlJc w:val="left"/>
      <w:pPr>
        <w:ind w:left="2880" w:hanging="360"/>
      </w:pPr>
      <w:rPr>
        <w:rFonts w:hint="default"/>
      </w:rPr>
    </w:lvl>
    <w:lvl w:ilvl="4" w:tplc="8440F43A">
      <w:start w:val="1"/>
      <w:numFmt w:val="lowerLetter"/>
      <w:lvlText w:val="%5."/>
      <w:lvlJc w:val="left"/>
      <w:pPr>
        <w:ind w:left="3600" w:hanging="360"/>
      </w:pPr>
      <w:rPr>
        <w:rFonts w:hint="default"/>
      </w:rPr>
    </w:lvl>
    <w:lvl w:ilvl="5" w:tplc="F2880FE8">
      <w:start w:val="1"/>
      <w:numFmt w:val="lowerRoman"/>
      <w:lvlText w:val="%6."/>
      <w:lvlJc w:val="right"/>
      <w:pPr>
        <w:ind w:left="4320" w:hanging="180"/>
      </w:pPr>
      <w:rPr>
        <w:rFonts w:hint="default"/>
      </w:rPr>
    </w:lvl>
    <w:lvl w:ilvl="6" w:tplc="897E3DDA">
      <w:start w:val="1"/>
      <w:numFmt w:val="decimal"/>
      <w:lvlText w:val="%7."/>
      <w:lvlJc w:val="left"/>
      <w:pPr>
        <w:ind w:left="5040" w:hanging="360"/>
      </w:pPr>
      <w:rPr>
        <w:rFonts w:hint="default"/>
      </w:rPr>
    </w:lvl>
    <w:lvl w:ilvl="7" w:tplc="47AE4096">
      <w:start w:val="1"/>
      <w:numFmt w:val="lowerLetter"/>
      <w:lvlText w:val="%8."/>
      <w:lvlJc w:val="left"/>
      <w:pPr>
        <w:ind w:left="5760" w:hanging="360"/>
      </w:pPr>
      <w:rPr>
        <w:rFonts w:hint="default"/>
      </w:rPr>
    </w:lvl>
    <w:lvl w:ilvl="8" w:tplc="27F44088">
      <w:start w:val="1"/>
      <w:numFmt w:val="lowerRoman"/>
      <w:lvlText w:val="%9."/>
      <w:lvlJc w:val="right"/>
      <w:pPr>
        <w:ind w:left="6480" w:hanging="180"/>
      </w:pPr>
      <w:rPr>
        <w:rFonts w:hint="default"/>
      </w:rPr>
    </w:lvl>
  </w:abstractNum>
  <w:abstractNum w:abstractNumId="13" w15:restartNumberingAfterBreak="0">
    <w:nsid w:val="25E74006"/>
    <w:multiLevelType w:val="hybridMultilevel"/>
    <w:tmpl w:val="0A047AE2"/>
    <w:name w:val="WW8Num64232232"/>
    <w:lvl w:ilvl="0" w:tplc="E58E273A">
      <w:start w:val="1"/>
      <w:numFmt w:val="decimal"/>
      <w:lvlText w:val="Anexo %1"/>
      <w:lvlJc w:val="center"/>
      <w:pPr>
        <w:tabs>
          <w:tab w:val="num" w:pos="705"/>
        </w:tabs>
        <w:ind w:left="705" w:hanging="138"/>
      </w:pPr>
      <w:rPr>
        <w:rFonts w:ascii="Bookman Old Style" w:hAnsi="Bookman Old Style" w:hint="default"/>
        <w:b/>
        <w:sz w:val="24"/>
      </w:rPr>
    </w:lvl>
    <w:lvl w:ilvl="1" w:tplc="51A6CAA6">
      <w:start w:val="1"/>
      <w:numFmt w:val="lowerLetter"/>
      <w:lvlText w:val="%2."/>
      <w:lvlJc w:val="left"/>
      <w:pPr>
        <w:ind w:left="1440" w:hanging="360"/>
      </w:pPr>
      <w:rPr>
        <w:rFonts w:hint="default"/>
      </w:rPr>
    </w:lvl>
    <w:lvl w:ilvl="2" w:tplc="DBFE53AA">
      <w:start w:val="1"/>
      <w:numFmt w:val="lowerRoman"/>
      <w:lvlText w:val="%3."/>
      <w:lvlJc w:val="right"/>
      <w:pPr>
        <w:ind w:left="2160" w:hanging="180"/>
      </w:pPr>
      <w:rPr>
        <w:rFonts w:hint="default"/>
      </w:rPr>
    </w:lvl>
    <w:lvl w:ilvl="3" w:tplc="377C1A88">
      <w:start w:val="1"/>
      <w:numFmt w:val="decimal"/>
      <w:lvlText w:val="%4."/>
      <w:lvlJc w:val="left"/>
      <w:pPr>
        <w:ind w:left="2880" w:hanging="360"/>
      </w:pPr>
      <w:rPr>
        <w:rFonts w:hint="default"/>
      </w:rPr>
    </w:lvl>
    <w:lvl w:ilvl="4" w:tplc="1188CACA">
      <w:start w:val="1"/>
      <w:numFmt w:val="lowerLetter"/>
      <w:lvlText w:val="%5."/>
      <w:lvlJc w:val="left"/>
      <w:pPr>
        <w:ind w:left="3600" w:hanging="360"/>
      </w:pPr>
      <w:rPr>
        <w:rFonts w:hint="default"/>
      </w:rPr>
    </w:lvl>
    <w:lvl w:ilvl="5" w:tplc="33BC2A66">
      <w:start w:val="1"/>
      <w:numFmt w:val="lowerRoman"/>
      <w:lvlText w:val="%6."/>
      <w:lvlJc w:val="right"/>
      <w:pPr>
        <w:ind w:left="4320" w:hanging="180"/>
      </w:pPr>
      <w:rPr>
        <w:rFonts w:hint="default"/>
      </w:rPr>
    </w:lvl>
    <w:lvl w:ilvl="6" w:tplc="1A523AD8">
      <w:start w:val="1"/>
      <w:numFmt w:val="decimal"/>
      <w:lvlText w:val="%7."/>
      <w:lvlJc w:val="left"/>
      <w:pPr>
        <w:ind w:left="5040" w:hanging="360"/>
      </w:pPr>
      <w:rPr>
        <w:rFonts w:hint="default"/>
      </w:rPr>
    </w:lvl>
    <w:lvl w:ilvl="7" w:tplc="EE76A9B4">
      <w:start w:val="1"/>
      <w:numFmt w:val="lowerLetter"/>
      <w:lvlText w:val="%8."/>
      <w:lvlJc w:val="left"/>
      <w:pPr>
        <w:ind w:left="5760" w:hanging="360"/>
      </w:pPr>
      <w:rPr>
        <w:rFonts w:hint="default"/>
      </w:rPr>
    </w:lvl>
    <w:lvl w:ilvl="8" w:tplc="CCB49000">
      <w:start w:val="1"/>
      <w:numFmt w:val="lowerRoman"/>
      <w:lvlText w:val="%9."/>
      <w:lvlJc w:val="right"/>
      <w:pPr>
        <w:ind w:left="6480" w:hanging="180"/>
      </w:pPr>
      <w:rPr>
        <w:rFonts w:hint="default"/>
      </w:rPr>
    </w:lvl>
  </w:abstractNum>
  <w:abstractNum w:abstractNumId="14" w15:restartNumberingAfterBreak="0">
    <w:nsid w:val="27440DF6"/>
    <w:multiLevelType w:val="multilevel"/>
    <w:tmpl w:val="A552B764"/>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8260717"/>
    <w:multiLevelType w:val="multilevel"/>
    <w:tmpl w:val="21261514"/>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DE0117"/>
    <w:multiLevelType w:val="multilevel"/>
    <w:tmpl w:val="0CF45470"/>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7376874"/>
    <w:multiLevelType w:val="hybridMultilevel"/>
    <w:tmpl w:val="04BAA510"/>
    <w:name w:val="WW8Num64232222222"/>
    <w:lvl w:ilvl="0" w:tplc="A4421AF4">
      <w:start w:val="1"/>
      <w:numFmt w:val="lowerLetter"/>
      <w:lvlText w:val="%1)"/>
      <w:lvlJc w:val="left"/>
      <w:pPr>
        <w:ind w:left="720" w:hanging="360"/>
      </w:pPr>
    </w:lvl>
    <w:lvl w:ilvl="1" w:tplc="6F847A18" w:tentative="1">
      <w:start w:val="1"/>
      <w:numFmt w:val="lowerLetter"/>
      <w:lvlText w:val="%2."/>
      <w:lvlJc w:val="left"/>
      <w:pPr>
        <w:ind w:left="1440" w:hanging="360"/>
      </w:pPr>
    </w:lvl>
    <w:lvl w:ilvl="2" w:tplc="46242F24" w:tentative="1">
      <w:start w:val="1"/>
      <w:numFmt w:val="lowerRoman"/>
      <w:lvlText w:val="%3."/>
      <w:lvlJc w:val="right"/>
      <w:pPr>
        <w:ind w:left="2160" w:hanging="180"/>
      </w:pPr>
    </w:lvl>
    <w:lvl w:ilvl="3" w:tplc="08A6056C" w:tentative="1">
      <w:start w:val="1"/>
      <w:numFmt w:val="decimal"/>
      <w:lvlText w:val="%4."/>
      <w:lvlJc w:val="left"/>
      <w:pPr>
        <w:ind w:left="2880" w:hanging="360"/>
      </w:pPr>
    </w:lvl>
    <w:lvl w:ilvl="4" w:tplc="6A70EA08" w:tentative="1">
      <w:start w:val="1"/>
      <w:numFmt w:val="lowerLetter"/>
      <w:lvlText w:val="%5."/>
      <w:lvlJc w:val="left"/>
      <w:pPr>
        <w:ind w:left="3600" w:hanging="360"/>
      </w:pPr>
    </w:lvl>
    <w:lvl w:ilvl="5" w:tplc="E468235C" w:tentative="1">
      <w:start w:val="1"/>
      <w:numFmt w:val="lowerRoman"/>
      <w:lvlText w:val="%6."/>
      <w:lvlJc w:val="right"/>
      <w:pPr>
        <w:ind w:left="4320" w:hanging="180"/>
      </w:pPr>
    </w:lvl>
    <w:lvl w:ilvl="6" w:tplc="F30C945E" w:tentative="1">
      <w:start w:val="1"/>
      <w:numFmt w:val="decimal"/>
      <w:lvlText w:val="%7."/>
      <w:lvlJc w:val="left"/>
      <w:pPr>
        <w:ind w:left="5040" w:hanging="360"/>
      </w:pPr>
    </w:lvl>
    <w:lvl w:ilvl="7" w:tplc="41826452" w:tentative="1">
      <w:start w:val="1"/>
      <w:numFmt w:val="lowerLetter"/>
      <w:lvlText w:val="%8."/>
      <w:lvlJc w:val="left"/>
      <w:pPr>
        <w:ind w:left="5760" w:hanging="360"/>
      </w:pPr>
    </w:lvl>
    <w:lvl w:ilvl="8" w:tplc="F7C276F8" w:tentative="1">
      <w:start w:val="1"/>
      <w:numFmt w:val="lowerRoman"/>
      <w:lvlText w:val="%9."/>
      <w:lvlJc w:val="right"/>
      <w:pPr>
        <w:ind w:left="6480" w:hanging="180"/>
      </w:pPr>
    </w:lvl>
  </w:abstractNum>
  <w:abstractNum w:abstractNumId="18"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420A3D29"/>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40FB6"/>
    <w:multiLevelType w:val="hybridMultilevel"/>
    <w:tmpl w:val="E9E0ED9A"/>
    <w:name w:val="WW8Num64232222"/>
    <w:lvl w:ilvl="0" w:tplc="A7AE3362">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5065759D"/>
    <w:multiLevelType w:val="hybridMultilevel"/>
    <w:tmpl w:val="0C0A001D"/>
    <w:styleLink w:val="Transporte"/>
    <w:lvl w:ilvl="0" w:tplc="0868E208">
      <w:start w:val="4"/>
      <w:numFmt w:val="decimal"/>
      <w:lvlText w:val="%1)"/>
      <w:lvlJc w:val="left"/>
      <w:pPr>
        <w:ind w:left="360" w:hanging="360"/>
      </w:pPr>
      <w:rPr>
        <w:rFonts w:ascii="Bookman Old Style" w:hAnsi="Bookman Old Style"/>
        <w:b/>
        <w:sz w:val="24"/>
      </w:rPr>
    </w:lvl>
    <w:lvl w:ilvl="1" w:tplc="CD5CF418">
      <w:start w:val="1"/>
      <w:numFmt w:val="lowerLetter"/>
      <w:lvlText w:val="%2)"/>
      <w:lvlJc w:val="left"/>
      <w:pPr>
        <w:ind w:left="720" w:hanging="360"/>
      </w:pPr>
    </w:lvl>
    <w:lvl w:ilvl="2" w:tplc="FBD23A72">
      <w:start w:val="1"/>
      <w:numFmt w:val="lowerRoman"/>
      <w:lvlText w:val="%3)"/>
      <w:lvlJc w:val="left"/>
      <w:pPr>
        <w:ind w:left="1080" w:hanging="360"/>
      </w:pPr>
    </w:lvl>
    <w:lvl w:ilvl="3" w:tplc="9E00024E">
      <w:start w:val="1"/>
      <w:numFmt w:val="decimal"/>
      <w:lvlText w:val="(%4)"/>
      <w:lvlJc w:val="left"/>
      <w:pPr>
        <w:ind w:left="1440" w:hanging="360"/>
      </w:pPr>
    </w:lvl>
    <w:lvl w:ilvl="4" w:tplc="E9306344">
      <w:start w:val="1"/>
      <w:numFmt w:val="lowerLetter"/>
      <w:lvlText w:val="(%5)"/>
      <w:lvlJc w:val="left"/>
      <w:pPr>
        <w:ind w:left="1800" w:hanging="360"/>
      </w:pPr>
    </w:lvl>
    <w:lvl w:ilvl="5" w:tplc="A62EBF8E">
      <w:start w:val="1"/>
      <w:numFmt w:val="lowerRoman"/>
      <w:lvlText w:val="(%6)"/>
      <w:lvlJc w:val="left"/>
      <w:pPr>
        <w:ind w:left="2160" w:hanging="360"/>
      </w:pPr>
    </w:lvl>
    <w:lvl w:ilvl="6" w:tplc="43B848EA">
      <w:start w:val="1"/>
      <w:numFmt w:val="decimal"/>
      <w:lvlText w:val="%7."/>
      <w:lvlJc w:val="left"/>
      <w:pPr>
        <w:ind w:left="2520" w:hanging="360"/>
      </w:pPr>
    </w:lvl>
    <w:lvl w:ilvl="7" w:tplc="B9DE1DF6">
      <w:start w:val="1"/>
      <w:numFmt w:val="lowerLetter"/>
      <w:lvlText w:val="%8."/>
      <w:lvlJc w:val="left"/>
      <w:pPr>
        <w:ind w:left="2880" w:hanging="360"/>
      </w:pPr>
    </w:lvl>
    <w:lvl w:ilvl="8" w:tplc="DC7AB1EA">
      <w:start w:val="1"/>
      <w:numFmt w:val="lowerRoman"/>
      <w:lvlText w:val="%9."/>
      <w:lvlJc w:val="left"/>
      <w:pPr>
        <w:ind w:left="3240" w:hanging="360"/>
      </w:pPr>
    </w:lvl>
  </w:abstractNum>
  <w:abstractNum w:abstractNumId="22" w15:restartNumberingAfterBreak="0">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2EF74C9"/>
    <w:multiLevelType w:val="hybridMultilevel"/>
    <w:tmpl w:val="1C5C3C88"/>
    <w:name w:val="Lista4322"/>
    <w:lvl w:ilvl="0" w:tplc="A66ABC36">
      <w:start w:val="1"/>
      <w:numFmt w:val="decimal"/>
      <w:suff w:val="space"/>
      <w:lvlText w:val="Artículo %1."/>
      <w:lvlJc w:val="left"/>
      <w:pPr>
        <w:ind w:left="1778"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BC7212C6">
      <w:start w:val="1"/>
      <w:numFmt w:val="lowerLetter"/>
      <w:lvlText w:val="%2."/>
      <w:lvlJc w:val="left"/>
      <w:pPr>
        <w:ind w:left="1530" w:hanging="360"/>
      </w:pPr>
    </w:lvl>
    <w:lvl w:ilvl="2" w:tplc="A446BFEE" w:tentative="1">
      <w:start w:val="1"/>
      <w:numFmt w:val="lowerRoman"/>
      <w:lvlText w:val="%3."/>
      <w:lvlJc w:val="right"/>
      <w:pPr>
        <w:ind w:left="2250" w:hanging="180"/>
      </w:pPr>
    </w:lvl>
    <w:lvl w:ilvl="3" w:tplc="AA4A5ACA" w:tentative="1">
      <w:start w:val="1"/>
      <w:numFmt w:val="decimal"/>
      <w:lvlText w:val="%4."/>
      <w:lvlJc w:val="left"/>
      <w:pPr>
        <w:ind w:left="2970" w:hanging="360"/>
      </w:pPr>
    </w:lvl>
    <w:lvl w:ilvl="4" w:tplc="4DB8D95A" w:tentative="1">
      <w:start w:val="1"/>
      <w:numFmt w:val="lowerLetter"/>
      <w:lvlText w:val="%5."/>
      <w:lvlJc w:val="left"/>
      <w:pPr>
        <w:ind w:left="3690" w:hanging="360"/>
      </w:pPr>
    </w:lvl>
    <w:lvl w:ilvl="5" w:tplc="D4DC958A" w:tentative="1">
      <w:start w:val="1"/>
      <w:numFmt w:val="lowerRoman"/>
      <w:lvlText w:val="%6."/>
      <w:lvlJc w:val="right"/>
      <w:pPr>
        <w:ind w:left="4410" w:hanging="180"/>
      </w:pPr>
    </w:lvl>
    <w:lvl w:ilvl="6" w:tplc="67940270" w:tentative="1">
      <w:start w:val="1"/>
      <w:numFmt w:val="decimal"/>
      <w:lvlText w:val="%7."/>
      <w:lvlJc w:val="left"/>
      <w:pPr>
        <w:ind w:left="5130" w:hanging="360"/>
      </w:pPr>
    </w:lvl>
    <w:lvl w:ilvl="7" w:tplc="CBDC6ABC" w:tentative="1">
      <w:start w:val="1"/>
      <w:numFmt w:val="lowerLetter"/>
      <w:lvlText w:val="%8."/>
      <w:lvlJc w:val="left"/>
      <w:pPr>
        <w:ind w:left="5850" w:hanging="360"/>
      </w:pPr>
    </w:lvl>
    <w:lvl w:ilvl="8" w:tplc="318638EC" w:tentative="1">
      <w:start w:val="1"/>
      <w:numFmt w:val="lowerRoman"/>
      <w:lvlText w:val="%9."/>
      <w:lvlJc w:val="right"/>
      <w:pPr>
        <w:ind w:left="6570" w:hanging="180"/>
      </w:pPr>
    </w:lvl>
  </w:abstractNum>
  <w:abstractNum w:abstractNumId="24" w15:restartNumberingAfterBreak="0">
    <w:nsid w:val="53884FB5"/>
    <w:multiLevelType w:val="multilevel"/>
    <w:tmpl w:val="12E89C2C"/>
    <w:lvl w:ilvl="0">
      <w:start w:val="15"/>
      <w:numFmt w:val="decimal"/>
      <w:lvlText w:val="%1."/>
      <w:lvlJc w:val="left"/>
      <w:pPr>
        <w:ind w:left="360" w:hanging="360"/>
      </w:pPr>
      <w:rPr>
        <w:rFonts w:hint="default"/>
      </w:rPr>
    </w:lvl>
    <w:lvl w:ilvl="1">
      <w:start w:val="1"/>
      <w:numFmt w:val="decimal"/>
      <w:pStyle w:val="Estilo10"/>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B785D8E"/>
    <w:multiLevelType w:val="multilevel"/>
    <w:tmpl w:val="90C088C6"/>
    <w:lvl w:ilvl="0">
      <w:start w:val="1"/>
      <w:numFmt w:val="decimal"/>
      <w:pStyle w:val="Ttulo1"/>
      <w:lvlText w:val="%1"/>
      <w:lvlJc w:val="left"/>
      <w:pPr>
        <w:ind w:left="432" w:hanging="432"/>
      </w:pPr>
    </w:lvl>
    <w:lvl w:ilvl="1">
      <w:start w:val="1"/>
      <w:numFmt w:val="decimal"/>
      <w:pStyle w:val="Ttulo2"/>
      <w:lvlText w:val="%1.%2"/>
      <w:lvlJc w:val="left"/>
      <w:pPr>
        <w:ind w:left="2278" w:hanging="576"/>
      </w:pPr>
      <w:rPr>
        <w:b/>
      </w:rPr>
    </w:lvl>
    <w:lvl w:ilvl="2">
      <w:start w:val="1"/>
      <w:numFmt w:val="decimal"/>
      <w:pStyle w:val="Ttulo3"/>
      <w:lvlText w:val="%1.%2.%3"/>
      <w:lvlJc w:val="left"/>
      <w:pPr>
        <w:ind w:left="720" w:hanging="720"/>
      </w:pPr>
      <w:rPr>
        <w:sz w:val="24"/>
      </w:rPr>
    </w:lvl>
    <w:lvl w:ilvl="3">
      <w:start w:val="1"/>
      <w:numFmt w:val="decimal"/>
      <w:pStyle w:val="Ttulo4"/>
      <w:lvlText w:val="%1.%2.%3.%4"/>
      <w:lvlJc w:val="left"/>
      <w:pPr>
        <w:ind w:left="864" w:hanging="864"/>
      </w:pPr>
      <w:rPr>
        <w:rFonts w:ascii="Bookman Old Style" w:hAnsi="Bookman Old Style" w:hint="default"/>
        <w:sz w:val="24"/>
        <w:szCs w:val="24"/>
      </w:r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6" w15:restartNumberingAfterBreak="0">
    <w:nsid w:val="5D637129"/>
    <w:multiLevelType w:val="hybridMultilevel"/>
    <w:tmpl w:val="EDB4A694"/>
    <w:name w:val="WW8Num6423"/>
    <w:lvl w:ilvl="0" w:tplc="0C0A0001">
      <w:start w:val="1"/>
      <w:numFmt w:val="decimal"/>
      <w:lvlText w:val="%1."/>
      <w:lvlJc w:val="left"/>
      <w:pPr>
        <w:ind w:left="1146" w:hanging="360"/>
      </w:pPr>
      <w:rPr>
        <w:rFonts w:hint="default"/>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27" w15:restartNumberingAfterBreak="0">
    <w:nsid w:val="61A84524"/>
    <w:multiLevelType w:val="multilevel"/>
    <w:tmpl w:val="A6802D0E"/>
    <w:name w:val="WW8Num642322322"/>
    <w:styleLink w:val="Estilo14"/>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Restart w:val="0"/>
      <w:lvlText w:val="%1.%2. "/>
      <w:lvlJc w:val="left"/>
      <w:pPr>
        <w:ind w:left="720" w:hanging="36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9" w15:restartNumberingAfterBreak="0">
    <w:nsid w:val="6D330801"/>
    <w:multiLevelType w:val="hybridMultilevel"/>
    <w:tmpl w:val="1FCC1BDE"/>
    <w:lvl w:ilvl="0" w:tplc="B536619A">
      <w:start w:val="1"/>
      <w:numFmt w:val="none"/>
      <w:pStyle w:val="Estilo6"/>
      <w:lvlText w:val="a)"/>
      <w:lvlJc w:val="left"/>
      <w:pPr>
        <w:tabs>
          <w:tab w:val="num" w:pos="0"/>
        </w:tabs>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D8F5AC7"/>
    <w:multiLevelType w:val="hybridMultilevel"/>
    <w:tmpl w:val="B8AE7016"/>
    <w:name w:val="WW8Num642322"/>
    <w:lvl w:ilvl="0" w:tplc="2F8681BA">
      <w:start w:val="1"/>
      <w:numFmt w:val="bullet"/>
      <w:lvlText w:val=""/>
      <w:lvlJc w:val="left"/>
      <w:pPr>
        <w:ind w:left="1724" w:hanging="360"/>
      </w:pPr>
      <w:rPr>
        <w:rFonts w:ascii="Wingdings" w:hAnsi="Wingdings" w:hint="default"/>
      </w:rPr>
    </w:lvl>
    <w:lvl w:ilvl="1" w:tplc="0C0A0019" w:tentative="1">
      <w:start w:val="1"/>
      <w:numFmt w:val="lowerLetter"/>
      <w:lvlText w:val="%2."/>
      <w:lvlJc w:val="left"/>
      <w:pPr>
        <w:ind w:left="1440" w:hanging="360"/>
      </w:pPr>
    </w:lvl>
    <w:lvl w:ilvl="2" w:tplc="B3F8A2F0" w:tentative="1">
      <w:start w:val="1"/>
      <w:numFmt w:val="lowerRoman"/>
      <w:lvlText w:val="%3."/>
      <w:lvlJc w:val="right"/>
      <w:pPr>
        <w:ind w:left="2160" w:hanging="180"/>
      </w:pPr>
    </w:lvl>
    <w:lvl w:ilvl="3" w:tplc="4342CD54" w:tentative="1">
      <w:start w:val="1"/>
      <w:numFmt w:val="decimal"/>
      <w:lvlText w:val="%4."/>
      <w:lvlJc w:val="left"/>
      <w:pPr>
        <w:ind w:left="2880" w:hanging="360"/>
      </w:pPr>
    </w:lvl>
    <w:lvl w:ilvl="4" w:tplc="BC569FFC" w:tentative="1">
      <w:start w:val="1"/>
      <w:numFmt w:val="lowerLetter"/>
      <w:lvlText w:val="%5."/>
      <w:lvlJc w:val="left"/>
      <w:pPr>
        <w:ind w:left="3600" w:hanging="360"/>
      </w:pPr>
    </w:lvl>
    <w:lvl w:ilvl="5" w:tplc="3500AD8A" w:tentative="1">
      <w:start w:val="1"/>
      <w:numFmt w:val="lowerRoman"/>
      <w:lvlText w:val="%6."/>
      <w:lvlJc w:val="right"/>
      <w:pPr>
        <w:ind w:left="4320" w:hanging="180"/>
      </w:pPr>
    </w:lvl>
    <w:lvl w:ilvl="6" w:tplc="F16C6B6C" w:tentative="1">
      <w:start w:val="1"/>
      <w:numFmt w:val="decimal"/>
      <w:lvlText w:val="%7."/>
      <w:lvlJc w:val="left"/>
      <w:pPr>
        <w:ind w:left="5040" w:hanging="360"/>
      </w:pPr>
    </w:lvl>
    <w:lvl w:ilvl="7" w:tplc="A37AFA36" w:tentative="1">
      <w:start w:val="1"/>
      <w:numFmt w:val="lowerLetter"/>
      <w:lvlText w:val="%8."/>
      <w:lvlJc w:val="left"/>
      <w:pPr>
        <w:ind w:left="5760" w:hanging="360"/>
      </w:pPr>
    </w:lvl>
    <w:lvl w:ilvl="8" w:tplc="8AB0005C" w:tentative="1">
      <w:start w:val="1"/>
      <w:numFmt w:val="lowerRoman"/>
      <w:lvlText w:val="%9."/>
      <w:lvlJc w:val="right"/>
      <w:pPr>
        <w:ind w:left="6480" w:hanging="180"/>
      </w:pPr>
    </w:lvl>
  </w:abstractNum>
  <w:abstractNum w:abstractNumId="31" w15:restartNumberingAfterBreak="0">
    <w:nsid w:val="73432BD8"/>
    <w:multiLevelType w:val="hybridMultilevel"/>
    <w:tmpl w:val="7F624320"/>
    <w:lvl w:ilvl="0" w:tplc="9BA69E20">
      <w:start w:val="1"/>
      <w:numFmt w:val="decimal"/>
      <w:pStyle w:val="ARTICULOS"/>
      <w:lvlText w:val="Artículo %1."/>
      <w:lvlJc w:val="left"/>
      <w:pPr>
        <w:ind w:left="163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32" w15:restartNumberingAfterBreak="0">
    <w:nsid w:val="7765326B"/>
    <w:multiLevelType w:val="multilevel"/>
    <w:tmpl w:val="E1F8A976"/>
    <w:styleLink w:val="Estilo11"/>
    <w:lvl w:ilvl="0">
      <w:start w:val="1"/>
      <w:numFmt w:val="decimal"/>
      <w:lvlText w:val="Artículo %1."/>
      <w:lvlJc w:val="left"/>
      <w:pPr>
        <w:ind w:left="720" w:hanging="360"/>
      </w:pPr>
      <w:rPr>
        <w:rFonts w:ascii="Bookman Old Style" w:hAnsi="Bookman Old Style"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8"/>
  </w:num>
  <w:num w:numId="2">
    <w:abstractNumId w:val="0"/>
  </w:num>
  <w:num w:numId="3">
    <w:abstractNumId w:val="1"/>
  </w:num>
  <w:num w:numId="4">
    <w:abstractNumId w:val="3"/>
  </w:num>
  <w:num w:numId="5">
    <w:abstractNumId w:val="29"/>
    <w:lvlOverride w:ilvl="0">
      <w:startOverride w:val="1"/>
    </w:lvlOverride>
  </w:num>
  <w:num w:numId="6">
    <w:abstractNumId w:val="24"/>
  </w:num>
  <w:num w:numId="7">
    <w:abstractNumId w:val="1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2"/>
  </w:num>
  <w:num w:numId="9">
    <w:abstractNumId w:val="21"/>
  </w:num>
  <w:num w:numId="10">
    <w:abstractNumId w:val="15"/>
  </w:num>
  <w:num w:numId="11">
    <w:abstractNumId w:val="22"/>
  </w:num>
  <w:num w:numId="12">
    <w:abstractNumId w:val="27"/>
  </w:num>
  <w:num w:numId="13">
    <w:abstractNumId w:val="14"/>
  </w:num>
  <w:num w:numId="14">
    <w:abstractNumId w:val="16"/>
  </w:num>
  <w:num w:numId="15">
    <w:abstractNumId w:val="19"/>
  </w:num>
  <w:num w:numId="16">
    <w:abstractNumId w:val="31"/>
  </w:num>
  <w:num w:numId="17">
    <w:abstractNumId w:val="25"/>
  </w:num>
  <w:num w:numId="18">
    <w:abstractNumId w:val="28"/>
  </w:num>
  <w:num w:numId="19">
    <w:abstractNumId w:val="2"/>
  </w:num>
  <w:num w:numId="20">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5A0"/>
    <w:rsid w:val="0000065C"/>
    <w:rsid w:val="00000937"/>
    <w:rsid w:val="0000107C"/>
    <w:rsid w:val="000012AA"/>
    <w:rsid w:val="0000152A"/>
    <w:rsid w:val="00001633"/>
    <w:rsid w:val="00001659"/>
    <w:rsid w:val="00001CE3"/>
    <w:rsid w:val="00001F13"/>
    <w:rsid w:val="000020CF"/>
    <w:rsid w:val="00002A99"/>
    <w:rsid w:val="00002C27"/>
    <w:rsid w:val="00002C32"/>
    <w:rsid w:val="00002D87"/>
    <w:rsid w:val="00002E58"/>
    <w:rsid w:val="000030AD"/>
    <w:rsid w:val="000030C7"/>
    <w:rsid w:val="000035C9"/>
    <w:rsid w:val="00003673"/>
    <w:rsid w:val="00003DE2"/>
    <w:rsid w:val="00003E4C"/>
    <w:rsid w:val="000040BE"/>
    <w:rsid w:val="000044FD"/>
    <w:rsid w:val="000046AD"/>
    <w:rsid w:val="00004938"/>
    <w:rsid w:val="00004AE6"/>
    <w:rsid w:val="00004B56"/>
    <w:rsid w:val="0000536D"/>
    <w:rsid w:val="000059C0"/>
    <w:rsid w:val="00005AB0"/>
    <w:rsid w:val="00005B32"/>
    <w:rsid w:val="00005C31"/>
    <w:rsid w:val="00005CAC"/>
    <w:rsid w:val="00005D07"/>
    <w:rsid w:val="00005DF9"/>
    <w:rsid w:val="000061B3"/>
    <w:rsid w:val="000065F9"/>
    <w:rsid w:val="0000694C"/>
    <w:rsid w:val="00006AE2"/>
    <w:rsid w:val="00006B71"/>
    <w:rsid w:val="00006BEB"/>
    <w:rsid w:val="000072F0"/>
    <w:rsid w:val="000074C7"/>
    <w:rsid w:val="0000767A"/>
    <w:rsid w:val="000076A1"/>
    <w:rsid w:val="000078FE"/>
    <w:rsid w:val="00007BFC"/>
    <w:rsid w:val="000105FF"/>
    <w:rsid w:val="00010B8E"/>
    <w:rsid w:val="00010D65"/>
    <w:rsid w:val="00010FAC"/>
    <w:rsid w:val="000110DA"/>
    <w:rsid w:val="00011114"/>
    <w:rsid w:val="00011DAB"/>
    <w:rsid w:val="000120F7"/>
    <w:rsid w:val="00012259"/>
    <w:rsid w:val="0001245C"/>
    <w:rsid w:val="0001252F"/>
    <w:rsid w:val="000127A6"/>
    <w:rsid w:val="00012C68"/>
    <w:rsid w:val="00012E19"/>
    <w:rsid w:val="000130D7"/>
    <w:rsid w:val="000136DA"/>
    <w:rsid w:val="00013742"/>
    <w:rsid w:val="00013888"/>
    <w:rsid w:val="00013AE6"/>
    <w:rsid w:val="00013DF7"/>
    <w:rsid w:val="000142A7"/>
    <w:rsid w:val="0001436C"/>
    <w:rsid w:val="0001444B"/>
    <w:rsid w:val="00014681"/>
    <w:rsid w:val="000147F6"/>
    <w:rsid w:val="000148DC"/>
    <w:rsid w:val="00014C55"/>
    <w:rsid w:val="00014E5A"/>
    <w:rsid w:val="00014E6D"/>
    <w:rsid w:val="00014F32"/>
    <w:rsid w:val="00015058"/>
    <w:rsid w:val="0001560A"/>
    <w:rsid w:val="0001583E"/>
    <w:rsid w:val="00015F72"/>
    <w:rsid w:val="00016216"/>
    <w:rsid w:val="00016290"/>
    <w:rsid w:val="0001655D"/>
    <w:rsid w:val="00016685"/>
    <w:rsid w:val="000166AB"/>
    <w:rsid w:val="00016E21"/>
    <w:rsid w:val="00016EC3"/>
    <w:rsid w:val="000173EE"/>
    <w:rsid w:val="000176D6"/>
    <w:rsid w:val="00017747"/>
    <w:rsid w:val="00017870"/>
    <w:rsid w:val="000178E1"/>
    <w:rsid w:val="00017B60"/>
    <w:rsid w:val="00020F1E"/>
    <w:rsid w:val="00021304"/>
    <w:rsid w:val="000217BF"/>
    <w:rsid w:val="00021861"/>
    <w:rsid w:val="00021A51"/>
    <w:rsid w:val="00021BAA"/>
    <w:rsid w:val="00021DDD"/>
    <w:rsid w:val="0002230B"/>
    <w:rsid w:val="00022963"/>
    <w:rsid w:val="00022993"/>
    <w:rsid w:val="00022CC9"/>
    <w:rsid w:val="00022F2A"/>
    <w:rsid w:val="00023104"/>
    <w:rsid w:val="0002373C"/>
    <w:rsid w:val="000240A2"/>
    <w:rsid w:val="0002420A"/>
    <w:rsid w:val="0002439A"/>
    <w:rsid w:val="0002470C"/>
    <w:rsid w:val="00024AF5"/>
    <w:rsid w:val="00024C50"/>
    <w:rsid w:val="00024CB3"/>
    <w:rsid w:val="00025383"/>
    <w:rsid w:val="0002545B"/>
    <w:rsid w:val="00025576"/>
    <w:rsid w:val="0002593D"/>
    <w:rsid w:val="00025C41"/>
    <w:rsid w:val="00026054"/>
    <w:rsid w:val="0002628B"/>
    <w:rsid w:val="00026334"/>
    <w:rsid w:val="000267DF"/>
    <w:rsid w:val="000268CF"/>
    <w:rsid w:val="00026A2C"/>
    <w:rsid w:val="00026C4E"/>
    <w:rsid w:val="00026D40"/>
    <w:rsid w:val="000272BF"/>
    <w:rsid w:val="00027574"/>
    <w:rsid w:val="00027977"/>
    <w:rsid w:val="00030277"/>
    <w:rsid w:val="000303F3"/>
    <w:rsid w:val="000304D7"/>
    <w:rsid w:val="00030757"/>
    <w:rsid w:val="0003086D"/>
    <w:rsid w:val="00030AA1"/>
    <w:rsid w:val="00030B4B"/>
    <w:rsid w:val="000310D3"/>
    <w:rsid w:val="0003151C"/>
    <w:rsid w:val="000315E3"/>
    <w:rsid w:val="00031F2B"/>
    <w:rsid w:val="00032034"/>
    <w:rsid w:val="000322B0"/>
    <w:rsid w:val="000323EB"/>
    <w:rsid w:val="00032430"/>
    <w:rsid w:val="00032553"/>
    <w:rsid w:val="00032B8D"/>
    <w:rsid w:val="00032DFA"/>
    <w:rsid w:val="00032E71"/>
    <w:rsid w:val="000332C2"/>
    <w:rsid w:val="00033427"/>
    <w:rsid w:val="000335A4"/>
    <w:rsid w:val="0003382F"/>
    <w:rsid w:val="000338C5"/>
    <w:rsid w:val="00033BE2"/>
    <w:rsid w:val="00033F21"/>
    <w:rsid w:val="00034034"/>
    <w:rsid w:val="00034225"/>
    <w:rsid w:val="000342A6"/>
    <w:rsid w:val="00034C66"/>
    <w:rsid w:val="000356C8"/>
    <w:rsid w:val="00035ADE"/>
    <w:rsid w:val="00035E9B"/>
    <w:rsid w:val="00035EDE"/>
    <w:rsid w:val="00036158"/>
    <w:rsid w:val="0003719C"/>
    <w:rsid w:val="00037455"/>
    <w:rsid w:val="00037B36"/>
    <w:rsid w:val="00040038"/>
    <w:rsid w:val="00040132"/>
    <w:rsid w:val="000405F3"/>
    <w:rsid w:val="00040773"/>
    <w:rsid w:val="00040A14"/>
    <w:rsid w:val="00040ACC"/>
    <w:rsid w:val="00040FCD"/>
    <w:rsid w:val="0004112E"/>
    <w:rsid w:val="00041236"/>
    <w:rsid w:val="0004156A"/>
    <w:rsid w:val="00041B5C"/>
    <w:rsid w:val="00042448"/>
    <w:rsid w:val="00042CBE"/>
    <w:rsid w:val="00042D53"/>
    <w:rsid w:val="00042FB3"/>
    <w:rsid w:val="00043389"/>
    <w:rsid w:val="0004357C"/>
    <w:rsid w:val="00043745"/>
    <w:rsid w:val="00043752"/>
    <w:rsid w:val="0004396A"/>
    <w:rsid w:val="0004396C"/>
    <w:rsid w:val="00044186"/>
    <w:rsid w:val="0004467C"/>
    <w:rsid w:val="000449F9"/>
    <w:rsid w:val="00044A13"/>
    <w:rsid w:val="00044CE9"/>
    <w:rsid w:val="00044D94"/>
    <w:rsid w:val="00044E3E"/>
    <w:rsid w:val="00044F7E"/>
    <w:rsid w:val="00045073"/>
    <w:rsid w:val="00045376"/>
    <w:rsid w:val="0004537C"/>
    <w:rsid w:val="000459D2"/>
    <w:rsid w:val="00046413"/>
    <w:rsid w:val="000466DA"/>
    <w:rsid w:val="00046C8A"/>
    <w:rsid w:val="00046D95"/>
    <w:rsid w:val="00046E10"/>
    <w:rsid w:val="00046EE0"/>
    <w:rsid w:val="000477AD"/>
    <w:rsid w:val="00047CD3"/>
    <w:rsid w:val="00050E0A"/>
    <w:rsid w:val="000510C4"/>
    <w:rsid w:val="0005159E"/>
    <w:rsid w:val="00051E24"/>
    <w:rsid w:val="00051FA2"/>
    <w:rsid w:val="0005278D"/>
    <w:rsid w:val="000527AB"/>
    <w:rsid w:val="00052963"/>
    <w:rsid w:val="000531F5"/>
    <w:rsid w:val="000532E1"/>
    <w:rsid w:val="000534D8"/>
    <w:rsid w:val="0005365B"/>
    <w:rsid w:val="0005384B"/>
    <w:rsid w:val="00053A8C"/>
    <w:rsid w:val="00053F02"/>
    <w:rsid w:val="000541BE"/>
    <w:rsid w:val="00054773"/>
    <w:rsid w:val="0005479C"/>
    <w:rsid w:val="000547DA"/>
    <w:rsid w:val="00054858"/>
    <w:rsid w:val="000549C9"/>
    <w:rsid w:val="00054C2A"/>
    <w:rsid w:val="00054C44"/>
    <w:rsid w:val="00054DA4"/>
    <w:rsid w:val="000553B8"/>
    <w:rsid w:val="00055635"/>
    <w:rsid w:val="0005592B"/>
    <w:rsid w:val="00055AD5"/>
    <w:rsid w:val="00055B2E"/>
    <w:rsid w:val="00055CE8"/>
    <w:rsid w:val="00056173"/>
    <w:rsid w:val="00056211"/>
    <w:rsid w:val="00056217"/>
    <w:rsid w:val="000564D7"/>
    <w:rsid w:val="0005666A"/>
    <w:rsid w:val="000566B9"/>
    <w:rsid w:val="0005679D"/>
    <w:rsid w:val="00056B4A"/>
    <w:rsid w:val="00056D6E"/>
    <w:rsid w:val="000571CD"/>
    <w:rsid w:val="00057716"/>
    <w:rsid w:val="000603AF"/>
    <w:rsid w:val="00060697"/>
    <w:rsid w:val="000609DD"/>
    <w:rsid w:val="00060C0A"/>
    <w:rsid w:val="00060D8E"/>
    <w:rsid w:val="00060E00"/>
    <w:rsid w:val="00060EBE"/>
    <w:rsid w:val="0006137F"/>
    <w:rsid w:val="000617C1"/>
    <w:rsid w:val="000617F5"/>
    <w:rsid w:val="00061870"/>
    <w:rsid w:val="00061B96"/>
    <w:rsid w:val="00061BFC"/>
    <w:rsid w:val="00061ED2"/>
    <w:rsid w:val="00061FF0"/>
    <w:rsid w:val="0006227F"/>
    <w:rsid w:val="00062921"/>
    <w:rsid w:val="00062CEA"/>
    <w:rsid w:val="00062E2D"/>
    <w:rsid w:val="00062E4A"/>
    <w:rsid w:val="00063120"/>
    <w:rsid w:val="000634B6"/>
    <w:rsid w:val="00063657"/>
    <w:rsid w:val="000636CF"/>
    <w:rsid w:val="00063772"/>
    <w:rsid w:val="0006388D"/>
    <w:rsid w:val="0006426B"/>
    <w:rsid w:val="0006434D"/>
    <w:rsid w:val="000645A8"/>
    <w:rsid w:val="00064931"/>
    <w:rsid w:val="0006527F"/>
    <w:rsid w:val="000653E9"/>
    <w:rsid w:val="00065477"/>
    <w:rsid w:val="00065683"/>
    <w:rsid w:val="0006591E"/>
    <w:rsid w:val="000659C2"/>
    <w:rsid w:val="00065AA3"/>
    <w:rsid w:val="00066084"/>
    <w:rsid w:val="000666D0"/>
    <w:rsid w:val="00066B21"/>
    <w:rsid w:val="000672D6"/>
    <w:rsid w:val="00067487"/>
    <w:rsid w:val="000676FE"/>
    <w:rsid w:val="000677A6"/>
    <w:rsid w:val="000677BD"/>
    <w:rsid w:val="00067A4C"/>
    <w:rsid w:val="00067DD3"/>
    <w:rsid w:val="000703DD"/>
    <w:rsid w:val="00070415"/>
    <w:rsid w:val="000704A4"/>
    <w:rsid w:val="0007076E"/>
    <w:rsid w:val="00070CBE"/>
    <w:rsid w:val="00070CC7"/>
    <w:rsid w:val="00070DB7"/>
    <w:rsid w:val="00070ED2"/>
    <w:rsid w:val="000712A4"/>
    <w:rsid w:val="00071BCD"/>
    <w:rsid w:val="00071C18"/>
    <w:rsid w:val="00071CB6"/>
    <w:rsid w:val="00071DEF"/>
    <w:rsid w:val="0007223A"/>
    <w:rsid w:val="000722ED"/>
    <w:rsid w:val="00072433"/>
    <w:rsid w:val="000724A4"/>
    <w:rsid w:val="00072C4C"/>
    <w:rsid w:val="00072C9E"/>
    <w:rsid w:val="00072CDD"/>
    <w:rsid w:val="0007311A"/>
    <w:rsid w:val="0007380C"/>
    <w:rsid w:val="00073E53"/>
    <w:rsid w:val="00073EF0"/>
    <w:rsid w:val="00073F76"/>
    <w:rsid w:val="000740AF"/>
    <w:rsid w:val="000746FF"/>
    <w:rsid w:val="00074720"/>
    <w:rsid w:val="000747BF"/>
    <w:rsid w:val="0007513C"/>
    <w:rsid w:val="00075279"/>
    <w:rsid w:val="00075739"/>
    <w:rsid w:val="00075816"/>
    <w:rsid w:val="00075C2F"/>
    <w:rsid w:val="00075D90"/>
    <w:rsid w:val="00075DFC"/>
    <w:rsid w:val="0007627A"/>
    <w:rsid w:val="000763CF"/>
    <w:rsid w:val="00076680"/>
    <w:rsid w:val="0007674D"/>
    <w:rsid w:val="00076CA6"/>
    <w:rsid w:val="00076E41"/>
    <w:rsid w:val="00076EC3"/>
    <w:rsid w:val="000774D6"/>
    <w:rsid w:val="00077B6B"/>
    <w:rsid w:val="00077C9D"/>
    <w:rsid w:val="00077F95"/>
    <w:rsid w:val="00077FC5"/>
    <w:rsid w:val="00080629"/>
    <w:rsid w:val="0008068C"/>
    <w:rsid w:val="0008073E"/>
    <w:rsid w:val="0008087F"/>
    <w:rsid w:val="000809D2"/>
    <w:rsid w:val="00080FCC"/>
    <w:rsid w:val="0008142A"/>
    <w:rsid w:val="000814CD"/>
    <w:rsid w:val="00081EA8"/>
    <w:rsid w:val="000822CE"/>
    <w:rsid w:val="000822F5"/>
    <w:rsid w:val="000827D0"/>
    <w:rsid w:val="00082855"/>
    <w:rsid w:val="00082DA2"/>
    <w:rsid w:val="00082E11"/>
    <w:rsid w:val="00082F63"/>
    <w:rsid w:val="0008304C"/>
    <w:rsid w:val="000830E0"/>
    <w:rsid w:val="00083263"/>
    <w:rsid w:val="0008346E"/>
    <w:rsid w:val="00083706"/>
    <w:rsid w:val="000839A3"/>
    <w:rsid w:val="00084587"/>
    <w:rsid w:val="000847DF"/>
    <w:rsid w:val="0008497C"/>
    <w:rsid w:val="00084EA5"/>
    <w:rsid w:val="00084F5D"/>
    <w:rsid w:val="00084FC0"/>
    <w:rsid w:val="000852E6"/>
    <w:rsid w:val="00085ABC"/>
    <w:rsid w:val="0008696D"/>
    <w:rsid w:val="00086A6B"/>
    <w:rsid w:val="00086ABE"/>
    <w:rsid w:val="00086D9C"/>
    <w:rsid w:val="00086E15"/>
    <w:rsid w:val="00087199"/>
    <w:rsid w:val="00087571"/>
    <w:rsid w:val="00087ABC"/>
    <w:rsid w:val="00087B97"/>
    <w:rsid w:val="00087ECA"/>
    <w:rsid w:val="0009002A"/>
    <w:rsid w:val="0009009C"/>
    <w:rsid w:val="00090141"/>
    <w:rsid w:val="000901C2"/>
    <w:rsid w:val="0009046E"/>
    <w:rsid w:val="0009073A"/>
    <w:rsid w:val="000907AE"/>
    <w:rsid w:val="00090ACF"/>
    <w:rsid w:val="00090E38"/>
    <w:rsid w:val="00091362"/>
    <w:rsid w:val="000914AA"/>
    <w:rsid w:val="0009151F"/>
    <w:rsid w:val="00091B2B"/>
    <w:rsid w:val="00091CDB"/>
    <w:rsid w:val="0009298A"/>
    <w:rsid w:val="00092B10"/>
    <w:rsid w:val="00092DFE"/>
    <w:rsid w:val="000931B9"/>
    <w:rsid w:val="000932AB"/>
    <w:rsid w:val="0009351C"/>
    <w:rsid w:val="0009352D"/>
    <w:rsid w:val="000935B3"/>
    <w:rsid w:val="000937D2"/>
    <w:rsid w:val="00094110"/>
    <w:rsid w:val="000941E6"/>
    <w:rsid w:val="00094303"/>
    <w:rsid w:val="0009432F"/>
    <w:rsid w:val="000948A1"/>
    <w:rsid w:val="00094A65"/>
    <w:rsid w:val="00094D65"/>
    <w:rsid w:val="000950B5"/>
    <w:rsid w:val="000953C9"/>
    <w:rsid w:val="00095548"/>
    <w:rsid w:val="000959E3"/>
    <w:rsid w:val="00095C41"/>
    <w:rsid w:val="00095D12"/>
    <w:rsid w:val="00095FF5"/>
    <w:rsid w:val="00096230"/>
    <w:rsid w:val="0009645E"/>
    <w:rsid w:val="0009681B"/>
    <w:rsid w:val="000968B1"/>
    <w:rsid w:val="000969C7"/>
    <w:rsid w:val="00096A19"/>
    <w:rsid w:val="00096BBB"/>
    <w:rsid w:val="00096CE7"/>
    <w:rsid w:val="00097962"/>
    <w:rsid w:val="00097BC6"/>
    <w:rsid w:val="00097E20"/>
    <w:rsid w:val="00097E35"/>
    <w:rsid w:val="000A0437"/>
    <w:rsid w:val="000A0473"/>
    <w:rsid w:val="000A08FB"/>
    <w:rsid w:val="000A0A0F"/>
    <w:rsid w:val="000A0B02"/>
    <w:rsid w:val="000A0F18"/>
    <w:rsid w:val="000A0F44"/>
    <w:rsid w:val="000A1195"/>
    <w:rsid w:val="000A11C6"/>
    <w:rsid w:val="000A13C5"/>
    <w:rsid w:val="000A15D4"/>
    <w:rsid w:val="000A1690"/>
    <w:rsid w:val="000A17E5"/>
    <w:rsid w:val="000A19AC"/>
    <w:rsid w:val="000A1B3D"/>
    <w:rsid w:val="000A1CB3"/>
    <w:rsid w:val="000A1F9A"/>
    <w:rsid w:val="000A2025"/>
    <w:rsid w:val="000A20C5"/>
    <w:rsid w:val="000A25C1"/>
    <w:rsid w:val="000A2FCE"/>
    <w:rsid w:val="000A33F0"/>
    <w:rsid w:val="000A371A"/>
    <w:rsid w:val="000A3796"/>
    <w:rsid w:val="000A3A61"/>
    <w:rsid w:val="000A4C00"/>
    <w:rsid w:val="000A528B"/>
    <w:rsid w:val="000A52FC"/>
    <w:rsid w:val="000A55FE"/>
    <w:rsid w:val="000A5CDB"/>
    <w:rsid w:val="000A60AB"/>
    <w:rsid w:val="000A6228"/>
    <w:rsid w:val="000A6440"/>
    <w:rsid w:val="000A648B"/>
    <w:rsid w:val="000A6697"/>
    <w:rsid w:val="000A689D"/>
    <w:rsid w:val="000A692B"/>
    <w:rsid w:val="000A6AFA"/>
    <w:rsid w:val="000A7605"/>
    <w:rsid w:val="000A76FF"/>
    <w:rsid w:val="000A7FBF"/>
    <w:rsid w:val="000B024B"/>
    <w:rsid w:val="000B05E8"/>
    <w:rsid w:val="000B081F"/>
    <w:rsid w:val="000B0E1D"/>
    <w:rsid w:val="000B1136"/>
    <w:rsid w:val="000B133F"/>
    <w:rsid w:val="000B1494"/>
    <w:rsid w:val="000B18E9"/>
    <w:rsid w:val="000B1AAE"/>
    <w:rsid w:val="000B1BCB"/>
    <w:rsid w:val="000B1C0A"/>
    <w:rsid w:val="000B203A"/>
    <w:rsid w:val="000B236D"/>
    <w:rsid w:val="000B25B6"/>
    <w:rsid w:val="000B272D"/>
    <w:rsid w:val="000B2873"/>
    <w:rsid w:val="000B2A90"/>
    <w:rsid w:val="000B2E69"/>
    <w:rsid w:val="000B2EB7"/>
    <w:rsid w:val="000B328F"/>
    <w:rsid w:val="000B3649"/>
    <w:rsid w:val="000B369C"/>
    <w:rsid w:val="000B37D8"/>
    <w:rsid w:val="000B38B7"/>
    <w:rsid w:val="000B392D"/>
    <w:rsid w:val="000B3E75"/>
    <w:rsid w:val="000B416B"/>
    <w:rsid w:val="000B47B8"/>
    <w:rsid w:val="000B4859"/>
    <w:rsid w:val="000B4ADE"/>
    <w:rsid w:val="000B5296"/>
    <w:rsid w:val="000B56B0"/>
    <w:rsid w:val="000B5DFA"/>
    <w:rsid w:val="000B5DFD"/>
    <w:rsid w:val="000B5EA3"/>
    <w:rsid w:val="000B6260"/>
    <w:rsid w:val="000B629B"/>
    <w:rsid w:val="000B6356"/>
    <w:rsid w:val="000B6AD2"/>
    <w:rsid w:val="000B6C6B"/>
    <w:rsid w:val="000B6D46"/>
    <w:rsid w:val="000B6D54"/>
    <w:rsid w:val="000B6EF7"/>
    <w:rsid w:val="000B727B"/>
    <w:rsid w:val="000B78A2"/>
    <w:rsid w:val="000B7A2B"/>
    <w:rsid w:val="000B7A85"/>
    <w:rsid w:val="000B7C54"/>
    <w:rsid w:val="000C003D"/>
    <w:rsid w:val="000C01A7"/>
    <w:rsid w:val="000C0329"/>
    <w:rsid w:val="000C0330"/>
    <w:rsid w:val="000C0365"/>
    <w:rsid w:val="000C049F"/>
    <w:rsid w:val="000C08CA"/>
    <w:rsid w:val="000C1B07"/>
    <w:rsid w:val="000C1BBD"/>
    <w:rsid w:val="000C1BF0"/>
    <w:rsid w:val="000C1D32"/>
    <w:rsid w:val="000C207D"/>
    <w:rsid w:val="000C2319"/>
    <w:rsid w:val="000C241D"/>
    <w:rsid w:val="000C2533"/>
    <w:rsid w:val="000C2541"/>
    <w:rsid w:val="000C2545"/>
    <w:rsid w:val="000C270B"/>
    <w:rsid w:val="000C2ABA"/>
    <w:rsid w:val="000C2B78"/>
    <w:rsid w:val="000C2BAA"/>
    <w:rsid w:val="000C2DA2"/>
    <w:rsid w:val="000C30C3"/>
    <w:rsid w:val="000C3557"/>
    <w:rsid w:val="000C3827"/>
    <w:rsid w:val="000C3B21"/>
    <w:rsid w:val="000C3CE1"/>
    <w:rsid w:val="000C3E25"/>
    <w:rsid w:val="000C42CC"/>
    <w:rsid w:val="000C462F"/>
    <w:rsid w:val="000C48B8"/>
    <w:rsid w:val="000C4F4F"/>
    <w:rsid w:val="000C54F1"/>
    <w:rsid w:val="000C5711"/>
    <w:rsid w:val="000C5866"/>
    <w:rsid w:val="000C5887"/>
    <w:rsid w:val="000C58C3"/>
    <w:rsid w:val="000C5E3B"/>
    <w:rsid w:val="000C5FE5"/>
    <w:rsid w:val="000C620C"/>
    <w:rsid w:val="000C660A"/>
    <w:rsid w:val="000C679D"/>
    <w:rsid w:val="000C6907"/>
    <w:rsid w:val="000C6EDA"/>
    <w:rsid w:val="000C70D3"/>
    <w:rsid w:val="000C711E"/>
    <w:rsid w:val="000C7427"/>
    <w:rsid w:val="000C7B89"/>
    <w:rsid w:val="000C7CA4"/>
    <w:rsid w:val="000C7F8B"/>
    <w:rsid w:val="000C7F97"/>
    <w:rsid w:val="000C7FC7"/>
    <w:rsid w:val="000D029E"/>
    <w:rsid w:val="000D0345"/>
    <w:rsid w:val="000D0F16"/>
    <w:rsid w:val="000D0FE0"/>
    <w:rsid w:val="000D1596"/>
    <w:rsid w:val="000D1602"/>
    <w:rsid w:val="000D1687"/>
    <w:rsid w:val="000D1A41"/>
    <w:rsid w:val="000D1CA5"/>
    <w:rsid w:val="000D1EB1"/>
    <w:rsid w:val="000D202E"/>
    <w:rsid w:val="000D2367"/>
    <w:rsid w:val="000D260E"/>
    <w:rsid w:val="000D261F"/>
    <w:rsid w:val="000D26F8"/>
    <w:rsid w:val="000D28DC"/>
    <w:rsid w:val="000D2C59"/>
    <w:rsid w:val="000D30D1"/>
    <w:rsid w:val="000D3B15"/>
    <w:rsid w:val="000D405F"/>
    <w:rsid w:val="000D425F"/>
    <w:rsid w:val="000D43C6"/>
    <w:rsid w:val="000D4501"/>
    <w:rsid w:val="000D45C5"/>
    <w:rsid w:val="000D4F03"/>
    <w:rsid w:val="000D51EB"/>
    <w:rsid w:val="000D5BEB"/>
    <w:rsid w:val="000D5C38"/>
    <w:rsid w:val="000D6115"/>
    <w:rsid w:val="000D64F8"/>
    <w:rsid w:val="000D66DB"/>
    <w:rsid w:val="000D6D8C"/>
    <w:rsid w:val="000D6EA1"/>
    <w:rsid w:val="000D7286"/>
    <w:rsid w:val="000D76EF"/>
    <w:rsid w:val="000D7BB7"/>
    <w:rsid w:val="000E00E0"/>
    <w:rsid w:val="000E0487"/>
    <w:rsid w:val="000E0539"/>
    <w:rsid w:val="000E0595"/>
    <w:rsid w:val="000E0EB9"/>
    <w:rsid w:val="000E154D"/>
    <w:rsid w:val="000E1840"/>
    <w:rsid w:val="000E1CE3"/>
    <w:rsid w:val="000E23CA"/>
    <w:rsid w:val="000E286D"/>
    <w:rsid w:val="000E29C5"/>
    <w:rsid w:val="000E2B2D"/>
    <w:rsid w:val="000E2C9C"/>
    <w:rsid w:val="000E3059"/>
    <w:rsid w:val="000E356D"/>
    <w:rsid w:val="000E3662"/>
    <w:rsid w:val="000E3A72"/>
    <w:rsid w:val="000E3AE3"/>
    <w:rsid w:val="000E4470"/>
    <w:rsid w:val="000E44EC"/>
    <w:rsid w:val="000E4851"/>
    <w:rsid w:val="000E48EC"/>
    <w:rsid w:val="000E4C89"/>
    <w:rsid w:val="000E5021"/>
    <w:rsid w:val="000E5083"/>
    <w:rsid w:val="000E511F"/>
    <w:rsid w:val="000E56B4"/>
    <w:rsid w:val="000E5700"/>
    <w:rsid w:val="000E5D1A"/>
    <w:rsid w:val="000E5D72"/>
    <w:rsid w:val="000E6189"/>
    <w:rsid w:val="000E6485"/>
    <w:rsid w:val="000E669F"/>
    <w:rsid w:val="000E6754"/>
    <w:rsid w:val="000E67E5"/>
    <w:rsid w:val="000E7045"/>
    <w:rsid w:val="000E70D7"/>
    <w:rsid w:val="000E7482"/>
    <w:rsid w:val="000E7869"/>
    <w:rsid w:val="000E7C75"/>
    <w:rsid w:val="000E7D59"/>
    <w:rsid w:val="000F02BD"/>
    <w:rsid w:val="000F03A3"/>
    <w:rsid w:val="000F0BC3"/>
    <w:rsid w:val="000F1021"/>
    <w:rsid w:val="000F143A"/>
    <w:rsid w:val="000F1794"/>
    <w:rsid w:val="000F1B01"/>
    <w:rsid w:val="000F2B48"/>
    <w:rsid w:val="000F2B63"/>
    <w:rsid w:val="000F2E53"/>
    <w:rsid w:val="000F32E5"/>
    <w:rsid w:val="000F391F"/>
    <w:rsid w:val="000F40AA"/>
    <w:rsid w:val="000F4910"/>
    <w:rsid w:val="000F4D0E"/>
    <w:rsid w:val="000F4D12"/>
    <w:rsid w:val="000F4DC3"/>
    <w:rsid w:val="000F5358"/>
    <w:rsid w:val="000F5A32"/>
    <w:rsid w:val="000F5B82"/>
    <w:rsid w:val="000F5C47"/>
    <w:rsid w:val="000F6320"/>
    <w:rsid w:val="000F63C3"/>
    <w:rsid w:val="000F63DD"/>
    <w:rsid w:val="000F6598"/>
    <w:rsid w:val="000F6825"/>
    <w:rsid w:val="000F68D3"/>
    <w:rsid w:val="000F6975"/>
    <w:rsid w:val="000F69D9"/>
    <w:rsid w:val="000F6A39"/>
    <w:rsid w:val="000F6C61"/>
    <w:rsid w:val="000F6FD5"/>
    <w:rsid w:val="000F72F1"/>
    <w:rsid w:val="000F7496"/>
    <w:rsid w:val="000F78D2"/>
    <w:rsid w:val="000F7A83"/>
    <w:rsid w:val="001001E0"/>
    <w:rsid w:val="00100498"/>
    <w:rsid w:val="001005AF"/>
    <w:rsid w:val="001009A5"/>
    <w:rsid w:val="001009FF"/>
    <w:rsid w:val="001018E5"/>
    <w:rsid w:val="00101B79"/>
    <w:rsid w:val="00101D48"/>
    <w:rsid w:val="0010270B"/>
    <w:rsid w:val="00102A80"/>
    <w:rsid w:val="00102C71"/>
    <w:rsid w:val="00102DD7"/>
    <w:rsid w:val="00102EE6"/>
    <w:rsid w:val="001032D5"/>
    <w:rsid w:val="00103379"/>
    <w:rsid w:val="00103669"/>
    <w:rsid w:val="0010367B"/>
    <w:rsid w:val="00103A6B"/>
    <w:rsid w:val="00103A6C"/>
    <w:rsid w:val="00103D9B"/>
    <w:rsid w:val="00103DDA"/>
    <w:rsid w:val="00103F93"/>
    <w:rsid w:val="0010475D"/>
    <w:rsid w:val="0010495F"/>
    <w:rsid w:val="00104BF2"/>
    <w:rsid w:val="00104E83"/>
    <w:rsid w:val="00104EAF"/>
    <w:rsid w:val="00104FB2"/>
    <w:rsid w:val="00105009"/>
    <w:rsid w:val="00105ECA"/>
    <w:rsid w:val="00106036"/>
    <w:rsid w:val="0010604F"/>
    <w:rsid w:val="00106078"/>
    <w:rsid w:val="00106BFF"/>
    <w:rsid w:val="00106D26"/>
    <w:rsid w:val="00106E07"/>
    <w:rsid w:val="00106F38"/>
    <w:rsid w:val="001072B2"/>
    <w:rsid w:val="00107313"/>
    <w:rsid w:val="0010736C"/>
    <w:rsid w:val="001079FF"/>
    <w:rsid w:val="00107C75"/>
    <w:rsid w:val="00107DDF"/>
    <w:rsid w:val="001102C0"/>
    <w:rsid w:val="00110CC4"/>
    <w:rsid w:val="00110DFD"/>
    <w:rsid w:val="00111063"/>
    <w:rsid w:val="001111C0"/>
    <w:rsid w:val="0011146B"/>
    <w:rsid w:val="00111682"/>
    <w:rsid w:val="00111751"/>
    <w:rsid w:val="00111A80"/>
    <w:rsid w:val="00111B7A"/>
    <w:rsid w:val="00111F49"/>
    <w:rsid w:val="00112052"/>
    <w:rsid w:val="001120B4"/>
    <w:rsid w:val="0011253F"/>
    <w:rsid w:val="00112541"/>
    <w:rsid w:val="001125DF"/>
    <w:rsid w:val="0011270A"/>
    <w:rsid w:val="0011325D"/>
    <w:rsid w:val="00113675"/>
    <w:rsid w:val="00113943"/>
    <w:rsid w:val="001141A7"/>
    <w:rsid w:val="001146A0"/>
    <w:rsid w:val="0011494D"/>
    <w:rsid w:val="00114DB7"/>
    <w:rsid w:val="00114FDF"/>
    <w:rsid w:val="00115538"/>
    <w:rsid w:val="00115BB3"/>
    <w:rsid w:val="00115E58"/>
    <w:rsid w:val="0011622F"/>
    <w:rsid w:val="00116DAF"/>
    <w:rsid w:val="00116DE2"/>
    <w:rsid w:val="001173EF"/>
    <w:rsid w:val="00117710"/>
    <w:rsid w:val="00117751"/>
    <w:rsid w:val="00117A50"/>
    <w:rsid w:val="00117CC8"/>
    <w:rsid w:val="00120091"/>
    <w:rsid w:val="00120606"/>
    <w:rsid w:val="001207DD"/>
    <w:rsid w:val="00121896"/>
    <w:rsid w:val="00121EA5"/>
    <w:rsid w:val="00122344"/>
    <w:rsid w:val="00122A27"/>
    <w:rsid w:val="00122A69"/>
    <w:rsid w:val="00122AC1"/>
    <w:rsid w:val="00122EE2"/>
    <w:rsid w:val="001231A4"/>
    <w:rsid w:val="001232F3"/>
    <w:rsid w:val="00123302"/>
    <w:rsid w:val="001235C7"/>
    <w:rsid w:val="001236ED"/>
    <w:rsid w:val="00123749"/>
    <w:rsid w:val="001237E5"/>
    <w:rsid w:val="00123EEE"/>
    <w:rsid w:val="00124038"/>
    <w:rsid w:val="001244EE"/>
    <w:rsid w:val="001245C8"/>
    <w:rsid w:val="001249A9"/>
    <w:rsid w:val="00124BDD"/>
    <w:rsid w:val="00124F02"/>
    <w:rsid w:val="00124F40"/>
    <w:rsid w:val="00125627"/>
    <w:rsid w:val="00125660"/>
    <w:rsid w:val="00125B93"/>
    <w:rsid w:val="0012619D"/>
    <w:rsid w:val="00126225"/>
    <w:rsid w:val="00126D48"/>
    <w:rsid w:val="00126D62"/>
    <w:rsid w:val="00127021"/>
    <w:rsid w:val="001271FC"/>
    <w:rsid w:val="0012723A"/>
    <w:rsid w:val="00127367"/>
    <w:rsid w:val="001274F6"/>
    <w:rsid w:val="0012753E"/>
    <w:rsid w:val="0012781A"/>
    <w:rsid w:val="001278BE"/>
    <w:rsid w:val="001279BF"/>
    <w:rsid w:val="001302EF"/>
    <w:rsid w:val="001308F6"/>
    <w:rsid w:val="00130BEB"/>
    <w:rsid w:val="001310C8"/>
    <w:rsid w:val="001311AB"/>
    <w:rsid w:val="00131244"/>
    <w:rsid w:val="00131603"/>
    <w:rsid w:val="001316FD"/>
    <w:rsid w:val="001319BD"/>
    <w:rsid w:val="0013214E"/>
    <w:rsid w:val="00132193"/>
    <w:rsid w:val="00132483"/>
    <w:rsid w:val="001324F3"/>
    <w:rsid w:val="00132664"/>
    <w:rsid w:val="00132945"/>
    <w:rsid w:val="00132989"/>
    <w:rsid w:val="00132A3B"/>
    <w:rsid w:val="00132DBA"/>
    <w:rsid w:val="001332B8"/>
    <w:rsid w:val="0013335C"/>
    <w:rsid w:val="001333DE"/>
    <w:rsid w:val="00133A00"/>
    <w:rsid w:val="00133E18"/>
    <w:rsid w:val="00133E57"/>
    <w:rsid w:val="0013406E"/>
    <w:rsid w:val="001340F8"/>
    <w:rsid w:val="001342BF"/>
    <w:rsid w:val="00134498"/>
    <w:rsid w:val="00134A58"/>
    <w:rsid w:val="00134A8C"/>
    <w:rsid w:val="00135339"/>
    <w:rsid w:val="001353C1"/>
    <w:rsid w:val="001359BA"/>
    <w:rsid w:val="00135BCE"/>
    <w:rsid w:val="00135C5C"/>
    <w:rsid w:val="00135D33"/>
    <w:rsid w:val="00135D36"/>
    <w:rsid w:val="001363CC"/>
    <w:rsid w:val="001369E1"/>
    <w:rsid w:val="00136AAB"/>
    <w:rsid w:val="00136D28"/>
    <w:rsid w:val="00137064"/>
    <w:rsid w:val="0013714C"/>
    <w:rsid w:val="00137458"/>
    <w:rsid w:val="0013771D"/>
    <w:rsid w:val="001378B8"/>
    <w:rsid w:val="00137B6F"/>
    <w:rsid w:val="00140349"/>
    <w:rsid w:val="0014046F"/>
    <w:rsid w:val="001405C6"/>
    <w:rsid w:val="001406BF"/>
    <w:rsid w:val="00140A0C"/>
    <w:rsid w:val="00140C23"/>
    <w:rsid w:val="00141013"/>
    <w:rsid w:val="001411C7"/>
    <w:rsid w:val="001413A3"/>
    <w:rsid w:val="001414B2"/>
    <w:rsid w:val="00141541"/>
    <w:rsid w:val="00141A52"/>
    <w:rsid w:val="00141FEE"/>
    <w:rsid w:val="00142AFC"/>
    <w:rsid w:val="00142FD9"/>
    <w:rsid w:val="00143212"/>
    <w:rsid w:val="001435EF"/>
    <w:rsid w:val="001437E0"/>
    <w:rsid w:val="00143B3D"/>
    <w:rsid w:val="00143D4C"/>
    <w:rsid w:val="00143FB1"/>
    <w:rsid w:val="001442CE"/>
    <w:rsid w:val="001444BA"/>
    <w:rsid w:val="00144545"/>
    <w:rsid w:val="00144948"/>
    <w:rsid w:val="00144D58"/>
    <w:rsid w:val="00144E7F"/>
    <w:rsid w:val="001451C9"/>
    <w:rsid w:val="00145516"/>
    <w:rsid w:val="00145A93"/>
    <w:rsid w:val="00145BFB"/>
    <w:rsid w:val="001467B2"/>
    <w:rsid w:val="00146910"/>
    <w:rsid w:val="001469E5"/>
    <w:rsid w:val="001473E6"/>
    <w:rsid w:val="001477D5"/>
    <w:rsid w:val="00147A6B"/>
    <w:rsid w:val="00147DC1"/>
    <w:rsid w:val="00150239"/>
    <w:rsid w:val="0015025E"/>
    <w:rsid w:val="001507B0"/>
    <w:rsid w:val="00150D06"/>
    <w:rsid w:val="00150D92"/>
    <w:rsid w:val="00150D97"/>
    <w:rsid w:val="00150FB2"/>
    <w:rsid w:val="00151896"/>
    <w:rsid w:val="00151AD3"/>
    <w:rsid w:val="00151D48"/>
    <w:rsid w:val="00151D9C"/>
    <w:rsid w:val="00151EA2"/>
    <w:rsid w:val="00152294"/>
    <w:rsid w:val="00152499"/>
    <w:rsid w:val="0015251E"/>
    <w:rsid w:val="00153504"/>
    <w:rsid w:val="001535E9"/>
    <w:rsid w:val="0015378B"/>
    <w:rsid w:val="00153A93"/>
    <w:rsid w:val="00153ABB"/>
    <w:rsid w:val="00153BD3"/>
    <w:rsid w:val="00153FC0"/>
    <w:rsid w:val="001542C7"/>
    <w:rsid w:val="00154394"/>
    <w:rsid w:val="001545CE"/>
    <w:rsid w:val="001546C6"/>
    <w:rsid w:val="00154701"/>
    <w:rsid w:val="00154BAB"/>
    <w:rsid w:val="00154D55"/>
    <w:rsid w:val="00154F82"/>
    <w:rsid w:val="00154F9C"/>
    <w:rsid w:val="00155125"/>
    <w:rsid w:val="001554A5"/>
    <w:rsid w:val="00155596"/>
    <w:rsid w:val="0015568D"/>
    <w:rsid w:val="00155E87"/>
    <w:rsid w:val="00155F77"/>
    <w:rsid w:val="00155F7B"/>
    <w:rsid w:val="00156078"/>
    <w:rsid w:val="001561C5"/>
    <w:rsid w:val="001565E2"/>
    <w:rsid w:val="00156934"/>
    <w:rsid w:val="00156C07"/>
    <w:rsid w:val="00156F09"/>
    <w:rsid w:val="00157017"/>
    <w:rsid w:val="001572C3"/>
    <w:rsid w:val="0015766B"/>
    <w:rsid w:val="00157EA4"/>
    <w:rsid w:val="0016009B"/>
    <w:rsid w:val="0016034D"/>
    <w:rsid w:val="0016052F"/>
    <w:rsid w:val="0016072A"/>
    <w:rsid w:val="00160AEA"/>
    <w:rsid w:val="00160CFE"/>
    <w:rsid w:val="001610AE"/>
    <w:rsid w:val="00161430"/>
    <w:rsid w:val="0016160D"/>
    <w:rsid w:val="00161866"/>
    <w:rsid w:val="0016187C"/>
    <w:rsid w:val="00161E0D"/>
    <w:rsid w:val="00161E1B"/>
    <w:rsid w:val="001621E0"/>
    <w:rsid w:val="001625F9"/>
    <w:rsid w:val="001626B7"/>
    <w:rsid w:val="001627AC"/>
    <w:rsid w:val="00162815"/>
    <w:rsid w:val="00163222"/>
    <w:rsid w:val="00163259"/>
    <w:rsid w:val="0016328C"/>
    <w:rsid w:val="00163441"/>
    <w:rsid w:val="001634A4"/>
    <w:rsid w:val="00163555"/>
    <w:rsid w:val="0016369E"/>
    <w:rsid w:val="001637EF"/>
    <w:rsid w:val="00163839"/>
    <w:rsid w:val="001638CC"/>
    <w:rsid w:val="00163BB2"/>
    <w:rsid w:val="00163D36"/>
    <w:rsid w:val="00164176"/>
    <w:rsid w:val="001641A6"/>
    <w:rsid w:val="0016454C"/>
    <w:rsid w:val="001648AD"/>
    <w:rsid w:val="00164D2B"/>
    <w:rsid w:val="001651B2"/>
    <w:rsid w:val="00165313"/>
    <w:rsid w:val="0016589B"/>
    <w:rsid w:val="001659A2"/>
    <w:rsid w:val="001659B8"/>
    <w:rsid w:val="00166090"/>
    <w:rsid w:val="001660B4"/>
    <w:rsid w:val="00166148"/>
    <w:rsid w:val="001663B0"/>
    <w:rsid w:val="001663F6"/>
    <w:rsid w:val="00166B48"/>
    <w:rsid w:val="0016739C"/>
    <w:rsid w:val="00167429"/>
    <w:rsid w:val="001676A3"/>
    <w:rsid w:val="00167845"/>
    <w:rsid w:val="00167870"/>
    <w:rsid w:val="00167CBE"/>
    <w:rsid w:val="00170108"/>
    <w:rsid w:val="0017041F"/>
    <w:rsid w:val="00170DEA"/>
    <w:rsid w:val="00171260"/>
    <w:rsid w:val="001712E9"/>
    <w:rsid w:val="001715A6"/>
    <w:rsid w:val="00171684"/>
    <w:rsid w:val="00171AE5"/>
    <w:rsid w:val="0017274E"/>
    <w:rsid w:val="00172855"/>
    <w:rsid w:val="00172DDC"/>
    <w:rsid w:val="00172FC7"/>
    <w:rsid w:val="0017328C"/>
    <w:rsid w:val="00173597"/>
    <w:rsid w:val="001736A3"/>
    <w:rsid w:val="00173710"/>
    <w:rsid w:val="00173950"/>
    <w:rsid w:val="00173C27"/>
    <w:rsid w:val="001742C1"/>
    <w:rsid w:val="0017513B"/>
    <w:rsid w:val="001755F2"/>
    <w:rsid w:val="0017572C"/>
    <w:rsid w:val="00175C03"/>
    <w:rsid w:val="00175EF0"/>
    <w:rsid w:val="001760C1"/>
    <w:rsid w:val="0017644F"/>
    <w:rsid w:val="0017652F"/>
    <w:rsid w:val="001766FC"/>
    <w:rsid w:val="00176FC0"/>
    <w:rsid w:val="001770AF"/>
    <w:rsid w:val="00177666"/>
    <w:rsid w:val="00177902"/>
    <w:rsid w:val="00177A22"/>
    <w:rsid w:val="00177CA7"/>
    <w:rsid w:val="00177DB2"/>
    <w:rsid w:val="001804F6"/>
    <w:rsid w:val="00180504"/>
    <w:rsid w:val="001806DF"/>
    <w:rsid w:val="0018082E"/>
    <w:rsid w:val="00180A67"/>
    <w:rsid w:val="00180C11"/>
    <w:rsid w:val="001814B0"/>
    <w:rsid w:val="00181906"/>
    <w:rsid w:val="0018202E"/>
    <w:rsid w:val="00182A74"/>
    <w:rsid w:val="00182DCB"/>
    <w:rsid w:val="00183274"/>
    <w:rsid w:val="0018353C"/>
    <w:rsid w:val="00183613"/>
    <w:rsid w:val="00183B7F"/>
    <w:rsid w:val="00184042"/>
    <w:rsid w:val="00184639"/>
    <w:rsid w:val="0018473F"/>
    <w:rsid w:val="00184936"/>
    <w:rsid w:val="00184B1E"/>
    <w:rsid w:val="00184BA5"/>
    <w:rsid w:val="00184CF5"/>
    <w:rsid w:val="00184E32"/>
    <w:rsid w:val="00184EE4"/>
    <w:rsid w:val="001853DB"/>
    <w:rsid w:val="00185B19"/>
    <w:rsid w:val="00185C6E"/>
    <w:rsid w:val="00185D1C"/>
    <w:rsid w:val="001866B5"/>
    <w:rsid w:val="00186E1A"/>
    <w:rsid w:val="00186E7B"/>
    <w:rsid w:val="00187477"/>
    <w:rsid w:val="00187A25"/>
    <w:rsid w:val="00187B5B"/>
    <w:rsid w:val="00187DCA"/>
    <w:rsid w:val="00190165"/>
    <w:rsid w:val="0019066A"/>
    <w:rsid w:val="00190722"/>
    <w:rsid w:val="001908F3"/>
    <w:rsid w:val="00190EBD"/>
    <w:rsid w:val="001910FC"/>
    <w:rsid w:val="001913E9"/>
    <w:rsid w:val="00191717"/>
    <w:rsid w:val="0019178C"/>
    <w:rsid w:val="0019205F"/>
    <w:rsid w:val="001925ED"/>
    <w:rsid w:val="00192CBF"/>
    <w:rsid w:val="00192D67"/>
    <w:rsid w:val="00192FF1"/>
    <w:rsid w:val="00193050"/>
    <w:rsid w:val="001934BE"/>
    <w:rsid w:val="00193667"/>
    <w:rsid w:val="00193AD9"/>
    <w:rsid w:val="00193AFD"/>
    <w:rsid w:val="00193D7F"/>
    <w:rsid w:val="00193E10"/>
    <w:rsid w:val="00193F77"/>
    <w:rsid w:val="00193F99"/>
    <w:rsid w:val="00194257"/>
    <w:rsid w:val="00194480"/>
    <w:rsid w:val="001944A7"/>
    <w:rsid w:val="001948B6"/>
    <w:rsid w:val="00195016"/>
    <w:rsid w:val="0019522F"/>
    <w:rsid w:val="00195786"/>
    <w:rsid w:val="001957B0"/>
    <w:rsid w:val="00195836"/>
    <w:rsid w:val="00196328"/>
    <w:rsid w:val="00196942"/>
    <w:rsid w:val="00196EAC"/>
    <w:rsid w:val="0019722C"/>
    <w:rsid w:val="00197C6A"/>
    <w:rsid w:val="001A036B"/>
    <w:rsid w:val="001A047E"/>
    <w:rsid w:val="001A05AC"/>
    <w:rsid w:val="001A0A92"/>
    <w:rsid w:val="001A0FBC"/>
    <w:rsid w:val="001A1986"/>
    <w:rsid w:val="001A1AB8"/>
    <w:rsid w:val="001A2865"/>
    <w:rsid w:val="001A2872"/>
    <w:rsid w:val="001A2E11"/>
    <w:rsid w:val="001A30E7"/>
    <w:rsid w:val="001A3C17"/>
    <w:rsid w:val="001A3DFA"/>
    <w:rsid w:val="001A46B9"/>
    <w:rsid w:val="001A47A0"/>
    <w:rsid w:val="001A4834"/>
    <w:rsid w:val="001A49AE"/>
    <w:rsid w:val="001A4B4C"/>
    <w:rsid w:val="001A4CB2"/>
    <w:rsid w:val="001A4E6F"/>
    <w:rsid w:val="001A5177"/>
    <w:rsid w:val="001A582B"/>
    <w:rsid w:val="001A5909"/>
    <w:rsid w:val="001A5966"/>
    <w:rsid w:val="001A5AE4"/>
    <w:rsid w:val="001A5E1C"/>
    <w:rsid w:val="001A5E2C"/>
    <w:rsid w:val="001A5F1B"/>
    <w:rsid w:val="001A5F8B"/>
    <w:rsid w:val="001A6097"/>
    <w:rsid w:val="001A66FE"/>
    <w:rsid w:val="001A69AD"/>
    <w:rsid w:val="001A6B7D"/>
    <w:rsid w:val="001A6F28"/>
    <w:rsid w:val="001A727C"/>
    <w:rsid w:val="001A75F9"/>
    <w:rsid w:val="001A7D62"/>
    <w:rsid w:val="001B0004"/>
    <w:rsid w:val="001B033B"/>
    <w:rsid w:val="001B04A3"/>
    <w:rsid w:val="001B0BD9"/>
    <w:rsid w:val="001B0F77"/>
    <w:rsid w:val="001B10CA"/>
    <w:rsid w:val="001B170C"/>
    <w:rsid w:val="001B1816"/>
    <w:rsid w:val="001B18D3"/>
    <w:rsid w:val="001B1C22"/>
    <w:rsid w:val="001B231A"/>
    <w:rsid w:val="001B24BC"/>
    <w:rsid w:val="001B250C"/>
    <w:rsid w:val="001B2702"/>
    <w:rsid w:val="001B2DFD"/>
    <w:rsid w:val="001B31C8"/>
    <w:rsid w:val="001B3290"/>
    <w:rsid w:val="001B3360"/>
    <w:rsid w:val="001B34C6"/>
    <w:rsid w:val="001B3620"/>
    <w:rsid w:val="001B3856"/>
    <w:rsid w:val="001B41F8"/>
    <w:rsid w:val="001B448D"/>
    <w:rsid w:val="001B449D"/>
    <w:rsid w:val="001B4892"/>
    <w:rsid w:val="001B4BC0"/>
    <w:rsid w:val="001B4D9E"/>
    <w:rsid w:val="001B4E25"/>
    <w:rsid w:val="001B529A"/>
    <w:rsid w:val="001B53C9"/>
    <w:rsid w:val="001B556C"/>
    <w:rsid w:val="001B5801"/>
    <w:rsid w:val="001B59BA"/>
    <w:rsid w:val="001B636D"/>
    <w:rsid w:val="001B661E"/>
    <w:rsid w:val="001B6D13"/>
    <w:rsid w:val="001B72DD"/>
    <w:rsid w:val="001B751D"/>
    <w:rsid w:val="001B75F8"/>
    <w:rsid w:val="001B7D78"/>
    <w:rsid w:val="001C038B"/>
    <w:rsid w:val="001C0709"/>
    <w:rsid w:val="001C0A5D"/>
    <w:rsid w:val="001C1780"/>
    <w:rsid w:val="001C2011"/>
    <w:rsid w:val="001C2458"/>
    <w:rsid w:val="001C249B"/>
    <w:rsid w:val="001C2F6C"/>
    <w:rsid w:val="001C3B70"/>
    <w:rsid w:val="001C3D25"/>
    <w:rsid w:val="001C424F"/>
    <w:rsid w:val="001C4270"/>
    <w:rsid w:val="001C500B"/>
    <w:rsid w:val="001C50F7"/>
    <w:rsid w:val="001C5372"/>
    <w:rsid w:val="001C5539"/>
    <w:rsid w:val="001C5813"/>
    <w:rsid w:val="001C5997"/>
    <w:rsid w:val="001C5AB3"/>
    <w:rsid w:val="001C5C89"/>
    <w:rsid w:val="001C5E17"/>
    <w:rsid w:val="001C5E3C"/>
    <w:rsid w:val="001C5FF1"/>
    <w:rsid w:val="001C6052"/>
    <w:rsid w:val="001C6309"/>
    <w:rsid w:val="001C6551"/>
    <w:rsid w:val="001C6682"/>
    <w:rsid w:val="001C66C2"/>
    <w:rsid w:val="001C69A9"/>
    <w:rsid w:val="001C6A13"/>
    <w:rsid w:val="001C7085"/>
    <w:rsid w:val="001C71BA"/>
    <w:rsid w:val="001C758E"/>
    <w:rsid w:val="001C75A4"/>
    <w:rsid w:val="001C777D"/>
    <w:rsid w:val="001C7C4B"/>
    <w:rsid w:val="001C7D1E"/>
    <w:rsid w:val="001C7F77"/>
    <w:rsid w:val="001D06EA"/>
    <w:rsid w:val="001D0B80"/>
    <w:rsid w:val="001D0F1E"/>
    <w:rsid w:val="001D1067"/>
    <w:rsid w:val="001D13A1"/>
    <w:rsid w:val="001D1604"/>
    <w:rsid w:val="001D1914"/>
    <w:rsid w:val="001D19DB"/>
    <w:rsid w:val="001D2112"/>
    <w:rsid w:val="001D23CE"/>
    <w:rsid w:val="001D2416"/>
    <w:rsid w:val="001D241B"/>
    <w:rsid w:val="001D25DB"/>
    <w:rsid w:val="001D2C8D"/>
    <w:rsid w:val="001D2D61"/>
    <w:rsid w:val="001D2E16"/>
    <w:rsid w:val="001D32CC"/>
    <w:rsid w:val="001D3798"/>
    <w:rsid w:val="001D3D44"/>
    <w:rsid w:val="001D407E"/>
    <w:rsid w:val="001D4752"/>
    <w:rsid w:val="001D4BFA"/>
    <w:rsid w:val="001D4E58"/>
    <w:rsid w:val="001D509F"/>
    <w:rsid w:val="001D50AC"/>
    <w:rsid w:val="001D5143"/>
    <w:rsid w:val="001D535F"/>
    <w:rsid w:val="001D5B85"/>
    <w:rsid w:val="001D5C67"/>
    <w:rsid w:val="001D5FBF"/>
    <w:rsid w:val="001D6561"/>
    <w:rsid w:val="001D6576"/>
    <w:rsid w:val="001D66B3"/>
    <w:rsid w:val="001D6F8C"/>
    <w:rsid w:val="001D757D"/>
    <w:rsid w:val="001D774C"/>
    <w:rsid w:val="001D7785"/>
    <w:rsid w:val="001D77A6"/>
    <w:rsid w:val="001D7832"/>
    <w:rsid w:val="001D78E8"/>
    <w:rsid w:val="001D7CEB"/>
    <w:rsid w:val="001E0282"/>
    <w:rsid w:val="001E038F"/>
    <w:rsid w:val="001E053D"/>
    <w:rsid w:val="001E06D1"/>
    <w:rsid w:val="001E0AC0"/>
    <w:rsid w:val="001E0CFC"/>
    <w:rsid w:val="001E1321"/>
    <w:rsid w:val="001E1542"/>
    <w:rsid w:val="001E166A"/>
    <w:rsid w:val="001E16D7"/>
    <w:rsid w:val="001E1E56"/>
    <w:rsid w:val="001E221A"/>
    <w:rsid w:val="001E2AB3"/>
    <w:rsid w:val="001E2CD3"/>
    <w:rsid w:val="001E2FF4"/>
    <w:rsid w:val="001E3117"/>
    <w:rsid w:val="001E31E8"/>
    <w:rsid w:val="001E336A"/>
    <w:rsid w:val="001E3377"/>
    <w:rsid w:val="001E337B"/>
    <w:rsid w:val="001E3501"/>
    <w:rsid w:val="001E371B"/>
    <w:rsid w:val="001E3755"/>
    <w:rsid w:val="001E433B"/>
    <w:rsid w:val="001E44BE"/>
    <w:rsid w:val="001E46E4"/>
    <w:rsid w:val="001E47E6"/>
    <w:rsid w:val="001E480B"/>
    <w:rsid w:val="001E4B81"/>
    <w:rsid w:val="001E4E97"/>
    <w:rsid w:val="001E4E9A"/>
    <w:rsid w:val="001E5028"/>
    <w:rsid w:val="001E54D4"/>
    <w:rsid w:val="001E58D2"/>
    <w:rsid w:val="001E5DDA"/>
    <w:rsid w:val="001E5EDC"/>
    <w:rsid w:val="001E64F2"/>
    <w:rsid w:val="001E6974"/>
    <w:rsid w:val="001E731C"/>
    <w:rsid w:val="001E7512"/>
    <w:rsid w:val="001E76B1"/>
    <w:rsid w:val="001E7CAD"/>
    <w:rsid w:val="001E7CBB"/>
    <w:rsid w:val="001E7D6D"/>
    <w:rsid w:val="001F0295"/>
    <w:rsid w:val="001F06FA"/>
    <w:rsid w:val="001F09D2"/>
    <w:rsid w:val="001F0C2A"/>
    <w:rsid w:val="001F1269"/>
    <w:rsid w:val="001F1408"/>
    <w:rsid w:val="001F1414"/>
    <w:rsid w:val="001F1FF7"/>
    <w:rsid w:val="001F21DF"/>
    <w:rsid w:val="001F2313"/>
    <w:rsid w:val="001F2368"/>
    <w:rsid w:val="001F2477"/>
    <w:rsid w:val="001F2D99"/>
    <w:rsid w:val="001F2DA0"/>
    <w:rsid w:val="001F2E06"/>
    <w:rsid w:val="001F3308"/>
    <w:rsid w:val="001F360C"/>
    <w:rsid w:val="001F4070"/>
    <w:rsid w:val="001F4660"/>
    <w:rsid w:val="001F480F"/>
    <w:rsid w:val="001F4876"/>
    <w:rsid w:val="001F4893"/>
    <w:rsid w:val="001F4B9F"/>
    <w:rsid w:val="001F526A"/>
    <w:rsid w:val="001F5567"/>
    <w:rsid w:val="001F569C"/>
    <w:rsid w:val="001F56EF"/>
    <w:rsid w:val="001F5743"/>
    <w:rsid w:val="001F57ED"/>
    <w:rsid w:val="001F582F"/>
    <w:rsid w:val="001F5883"/>
    <w:rsid w:val="001F5A11"/>
    <w:rsid w:val="001F5BC2"/>
    <w:rsid w:val="001F5BEC"/>
    <w:rsid w:val="001F5EA2"/>
    <w:rsid w:val="001F6651"/>
    <w:rsid w:val="001F676A"/>
    <w:rsid w:val="001F6BDB"/>
    <w:rsid w:val="001F6EE4"/>
    <w:rsid w:val="001F71B4"/>
    <w:rsid w:val="001F7455"/>
    <w:rsid w:val="001F7752"/>
    <w:rsid w:val="001F7768"/>
    <w:rsid w:val="001F79E2"/>
    <w:rsid w:val="001F7BD5"/>
    <w:rsid w:val="0020003F"/>
    <w:rsid w:val="00200309"/>
    <w:rsid w:val="002003F1"/>
    <w:rsid w:val="00200819"/>
    <w:rsid w:val="002009D1"/>
    <w:rsid w:val="00200B0A"/>
    <w:rsid w:val="00200E07"/>
    <w:rsid w:val="00201005"/>
    <w:rsid w:val="00201036"/>
    <w:rsid w:val="002016C0"/>
    <w:rsid w:val="002016C4"/>
    <w:rsid w:val="0020195B"/>
    <w:rsid w:val="002019A2"/>
    <w:rsid w:val="00202160"/>
    <w:rsid w:val="00202377"/>
    <w:rsid w:val="00202723"/>
    <w:rsid w:val="002029ED"/>
    <w:rsid w:val="00202BD3"/>
    <w:rsid w:val="00202C2B"/>
    <w:rsid w:val="00202F70"/>
    <w:rsid w:val="00202F81"/>
    <w:rsid w:val="00202FE1"/>
    <w:rsid w:val="002033DF"/>
    <w:rsid w:val="00203ADC"/>
    <w:rsid w:val="00203C17"/>
    <w:rsid w:val="00203C3A"/>
    <w:rsid w:val="00203F25"/>
    <w:rsid w:val="0020409A"/>
    <w:rsid w:val="002046EB"/>
    <w:rsid w:val="00204867"/>
    <w:rsid w:val="00204D0E"/>
    <w:rsid w:val="00204E88"/>
    <w:rsid w:val="0020504F"/>
    <w:rsid w:val="00205145"/>
    <w:rsid w:val="002051D0"/>
    <w:rsid w:val="00205566"/>
    <w:rsid w:val="00205C60"/>
    <w:rsid w:val="00205D8D"/>
    <w:rsid w:val="00205FA8"/>
    <w:rsid w:val="00206101"/>
    <w:rsid w:val="00206886"/>
    <w:rsid w:val="00206984"/>
    <w:rsid w:val="00206DD2"/>
    <w:rsid w:val="00206DE8"/>
    <w:rsid w:val="0020701C"/>
    <w:rsid w:val="002074A1"/>
    <w:rsid w:val="00207658"/>
    <w:rsid w:val="0020798F"/>
    <w:rsid w:val="0021067D"/>
    <w:rsid w:val="00210755"/>
    <w:rsid w:val="002107D8"/>
    <w:rsid w:val="002109ED"/>
    <w:rsid w:val="00210CA0"/>
    <w:rsid w:val="00211044"/>
    <w:rsid w:val="002112C2"/>
    <w:rsid w:val="00211429"/>
    <w:rsid w:val="00211D34"/>
    <w:rsid w:val="00211D45"/>
    <w:rsid w:val="0021213A"/>
    <w:rsid w:val="002122FB"/>
    <w:rsid w:val="00212AE1"/>
    <w:rsid w:val="00212F6B"/>
    <w:rsid w:val="002132A7"/>
    <w:rsid w:val="0021335F"/>
    <w:rsid w:val="00214651"/>
    <w:rsid w:val="00214941"/>
    <w:rsid w:val="00214DC5"/>
    <w:rsid w:val="00214E3D"/>
    <w:rsid w:val="00214F04"/>
    <w:rsid w:val="002150F7"/>
    <w:rsid w:val="002152F0"/>
    <w:rsid w:val="0021563C"/>
    <w:rsid w:val="002158BA"/>
    <w:rsid w:val="00215E79"/>
    <w:rsid w:val="00215F87"/>
    <w:rsid w:val="002164C1"/>
    <w:rsid w:val="00216508"/>
    <w:rsid w:val="0021702F"/>
    <w:rsid w:val="002172AA"/>
    <w:rsid w:val="002174EF"/>
    <w:rsid w:val="0021789C"/>
    <w:rsid w:val="0021798F"/>
    <w:rsid w:val="00217E99"/>
    <w:rsid w:val="00220213"/>
    <w:rsid w:val="0022048F"/>
    <w:rsid w:val="002214B4"/>
    <w:rsid w:val="002215E7"/>
    <w:rsid w:val="002217D0"/>
    <w:rsid w:val="00221CEB"/>
    <w:rsid w:val="00221DEC"/>
    <w:rsid w:val="002224D3"/>
    <w:rsid w:val="0022264B"/>
    <w:rsid w:val="002226C8"/>
    <w:rsid w:val="00222706"/>
    <w:rsid w:val="00222E39"/>
    <w:rsid w:val="0022304A"/>
    <w:rsid w:val="00223A4E"/>
    <w:rsid w:val="00223C96"/>
    <w:rsid w:val="00223D19"/>
    <w:rsid w:val="0022444F"/>
    <w:rsid w:val="0022454F"/>
    <w:rsid w:val="00224558"/>
    <w:rsid w:val="0022466B"/>
    <w:rsid w:val="00224B37"/>
    <w:rsid w:val="00224B59"/>
    <w:rsid w:val="00225143"/>
    <w:rsid w:val="00225341"/>
    <w:rsid w:val="002256AE"/>
    <w:rsid w:val="00225731"/>
    <w:rsid w:val="002257D1"/>
    <w:rsid w:val="002257E4"/>
    <w:rsid w:val="00225F1F"/>
    <w:rsid w:val="00225F6E"/>
    <w:rsid w:val="00226592"/>
    <w:rsid w:val="00226648"/>
    <w:rsid w:val="00226670"/>
    <w:rsid w:val="00226D28"/>
    <w:rsid w:val="002270DE"/>
    <w:rsid w:val="002272D1"/>
    <w:rsid w:val="002275E1"/>
    <w:rsid w:val="00227645"/>
    <w:rsid w:val="002278CA"/>
    <w:rsid w:val="00227DB5"/>
    <w:rsid w:val="00227E06"/>
    <w:rsid w:val="00230117"/>
    <w:rsid w:val="00230B89"/>
    <w:rsid w:val="00230DA5"/>
    <w:rsid w:val="00230FB7"/>
    <w:rsid w:val="00231324"/>
    <w:rsid w:val="00231442"/>
    <w:rsid w:val="002314E8"/>
    <w:rsid w:val="002317A5"/>
    <w:rsid w:val="00231923"/>
    <w:rsid w:val="002319E7"/>
    <w:rsid w:val="00231A93"/>
    <w:rsid w:val="00231F4E"/>
    <w:rsid w:val="002320E0"/>
    <w:rsid w:val="0023284F"/>
    <w:rsid w:val="00232B06"/>
    <w:rsid w:val="00232F37"/>
    <w:rsid w:val="0023323F"/>
    <w:rsid w:val="00233450"/>
    <w:rsid w:val="002335A7"/>
    <w:rsid w:val="00233641"/>
    <w:rsid w:val="00233823"/>
    <w:rsid w:val="00233BDF"/>
    <w:rsid w:val="0023401B"/>
    <w:rsid w:val="002340BC"/>
    <w:rsid w:val="002348F2"/>
    <w:rsid w:val="00234A50"/>
    <w:rsid w:val="002350FF"/>
    <w:rsid w:val="0023538B"/>
    <w:rsid w:val="0023570E"/>
    <w:rsid w:val="0023584C"/>
    <w:rsid w:val="00235CDA"/>
    <w:rsid w:val="00235E85"/>
    <w:rsid w:val="0023602D"/>
    <w:rsid w:val="00236104"/>
    <w:rsid w:val="002363AC"/>
    <w:rsid w:val="00236725"/>
    <w:rsid w:val="00236862"/>
    <w:rsid w:val="00236966"/>
    <w:rsid w:val="00236D6E"/>
    <w:rsid w:val="0023713F"/>
    <w:rsid w:val="002373FE"/>
    <w:rsid w:val="0023761E"/>
    <w:rsid w:val="00237A58"/>
    <w:rsid w:val="00237A8E"/>
    <w:rsid w:val="00237DB2"/>
    <w:rsid w:val="00237DB9"/>
    <w:rsid w:val="002403BF"/>
    <w:rsid w:val="00240709"/>
    <w:rsid w:val="002407E0"/>
    <w:rsid w:val="00240E4D"/>
    <w:rsid w:val="00241005"/>
    <w:rsid w:val="00241298"/>
    <w:rsid w:val="002415E7"/>
    <w:rsid w:val="002415F6"/>
    <w:rsid w:val="00241631"/>
    <w:rsid w:val="00241AB2"/>
    <w:rsid w:val="00241D92"/>
    <w:rsid w:val="0024211B"/>
    <w:rsid w:val="00242322"/>
    <w:rsid w:val="00242985"/>
    <w:rsid w:val="00242B53"/>
    <w:rsid w:val="00242BDB"/>
    <w:rsid w:val="00242F8A"/>
    <w:rsid w:val="00243830"/>
    <w:rsid w:val="00243B19"/>
    <w:rsid w:val="00243BBD"/>
    <w:rsid w:val="002441F7"/>
    <w:rsid w:val="00244428"/>
    <w:rsid w:val="002448DF"/>
    <w:rsid w:val="0024498F"/>
    <w:rsid w:val="00244A1D"/>
    <w:rsid w:val="00244E9A"/>
    <w:rsid w:val="002451FA"/>
    <w:rsid w:val="002457B4"/>
    <w:rsid w:val="00245C1F"/>
    <w:rsid w:val="00245CA8"/>
    <w:rsid w:val="00245D29"/>
    <w:rsid w:val="00245E24"/>
    <w:rsid w:val="00245FCA"/>
    <w:rsid w:val="00246091"/>
    <w:rsid w:val="002464E7"/>
    <w:rsid w:val="0024671F"/>
    <w:rsid w:val="00246DC3"/>
    <w:rsid w:val="00246F20"/>
    <w:rsid w:val="00247071"/>
    <w:rsid w:val="00247088"/>
    <w:rsid w:val="00247D60"/>
    <w:rsid w:val="00247D84"/>
    <w:rsid w:val="00247E22"/>
    <w:rsid w:val="00247E3C"/>
    <w:rsid w:val="002504EF"/>
    <w:rsid w:val="00250597"/>
    <w:rsid w:val="0025064F"/>
    <w:rsid w:val="00250996"/>
    <w:rsid w:val="00250C9F"/>
    <w:rsid w:val="002513F1"/>
    <w:rsid w:val="002515F9"/>
    <w:rsid w:val="00251A0A"/>
    <w:rsid w:val="00251A46"/>
    <w:rsid w:val="00251BA1"/>
    <w:rsid w:val="00251BD6"/>
    <w:rsid w:val="00252122"/>
    <w:rsid w:val="0025229E"/>
    <w:rsid w:val="002525B9"/>
    <w:rsid w:val="002526D0"/>
    <w:rsid w:val="00252C3D"/>
    <w:rsid w:val="00252DB0"/>
    <w:rsid w:val="00252FDF"/>
    <w:rsid w:val="00253125"/>
    <w:rsid w:val="0025324D"/>
    <w:rsid w:val="00253276"/>
    <w:rsid w:val="00253832"/>
    <w:rsid w:val="00253A42"/>
    <w:rsid w:val="00253B2B"/>
    <w:rsid w:val="00253D28"/>
    <w:rsid w:val="00253D46"/>
    <w:rsid w:val="00253E56"/>
    <w:rsid w:val="00253FE4"/>
    <w:rsid w:val="00254093"/>
    <w:rsid w:val="00254157"/>
    <w:rsid w:val="0025441D"/>
    <w:rsid w:val="0025476F"/>
    <w:rsid w:val="0025494C"/>
    <w:rsid w:val="00254BB9"/>
    <w:rsid w:val="002550F5"/>
    <w:rsid w:val="00255BDA"/>
    <w:rsid w:val="002564AE"/>
    <w:rsid w:val="002565A5"/>
    <w:rsid w:val="00256690"/>
    <w:rsid w:val="00256847"/>
    <w:rsid w:val="00257482"/>
    <w:rsid w:val="00257580"/>
    <w:rsid w:val="00257819"/>
    <w:rsid w:val="002579F9"/>
    <w:rsid w:val="00257C1D"/>
    <w:rsid w:val="00260144"/>
    <w:rsid w:val="002603FD"/>
    <w:rsid w:val="00260451"/>
    <w:rsid w:val="002604C5"/>
    <w:rsid w:val="00260778"/>
    <w:rsid w:val="00260E15"/>
    <w:rsid w:val="0026165E"/>
    <w:rsid w:val="00261910"/>
    <w:rsid w:val="00261D4B"/>
    <w:rsid w:val="00261DAF"/>
    <w:rsid w:val="00262039"/>
    <w:rsid w:val="00262292"/>
    <w:rsid w:val="00262AF6"/>
    <w:rsid w:val="00262B6D"/>
    <w:rsid w:val="002630CB"/>
    <w:rsid w:val="00263219"/>
    <w:rsid w:val="0026339C"/>
    <w:rsid w:val="0026362E"/>
    <w:rsid w:val="00263B79"/>
    <w:rsid w:val="00263FA3"/>
    <w:rsid w:val="00264214"/>
    <w:rsid w:val="0026438C"/>
    <w:rsid w:val="002643BE"/>
    <w:rsid w:val="0026450B"/>
    <w:rsid w:val="00264A33"/>
    <w:rsid w:val="00264DCB"/>
    <w:rsid w:val="00264E79"/>
    <w:rsid w:val="002658B1"/>
    <w:rsid w:val="00265D19"/>
    <w:rsid w:val="00265FDE"/>
    <w:rsid w:val="0026607B"/>
    <w:rsid w:val="0026627F"/>
    <w:rsid w:val="002665E3"/>
    <w:rsid w:val="002669F5"/>
    <w:rsid w:val="00266CD6"/>
    <w:rsid w:val="00266E6A"/>
    <w:rsid w:val="00266E9B"/>
    <w:rsid w:val="0026727A"/>
    <w:rsid w:val="0026736D"/>
    <w:rsid w:val="0026755B"/>
    <w:rsid w:val="00267660"/>
    <w:rsid w:val="00267662"/>
    <w:rsid w:val="00270629"/>
    <w:rsid w:val="002707DF"/>
    <w:rsid w:val="00270A98"/>
    <w:rsid w:val="00270BFE"/>
    <w:rsid w:val="00270DB3"/>
    <w:rsid w:val="00270FFB"/>
    <w:rsid w:val="002713AE"/>
    <w:rsid w:val="00271D63"/>
    <w:rsid w:val="00271F96"/>
    <w:rsid w:val="00272198"/>
    <w:rsid w:val="002734B1"/>
    <w:rsid w:val="0027370B"/>
    <w:rsid w:val="00273CB7"/>
    <w:rsid w:val="002741C3"/>
    <w:rsid w:val="002744FD"/>
    <w:rsid w:val="0027488E"/>
    <w:rsid w:val="00274946"/>
    <w:rsid w:val="00274DB7"/>
    <w:rsid w:val="00274E62"/>
    <w:rsid w:val="002752D7"/>
    <w:rsid w:val="0027598A"/>
    <w:rsid w:val="00275ABA"/>
    <w:rsid w:val="00275BEE"/>
    <w:rsid w:val="00275C39"/>
    <w:rsid w:val="00275DAB"/>
    <w:rsid w:val="00275FEF"/>
    <w:rsid w:val="00276019"/>
    <w:rsid w:val="002761E3"/>
    <w:rsid w:val="00276261"/>
    <w:rsid w:val="00276947"/>
    <w:rsid w:val="002775A1"/>
    <w:rsid w:val="0027770B"/>
    <w:rsid w:val="0027775E"/>
    <w:rsid w:val="00277CB7"/>
    <w:rsid w:val="00277E48"/>
    <w:rsid w:val="00277E66"/>
    <w:rsid w:val="00277F35"/>
    <w:rsid w:val="00280198"/>
    <w:rsid w:val="00280407"/>
    <w:rsid w:val="0028061E"/>
    <w:rsid w:val="00280D68"/>
    <w:rsid w:val="00281D27"/>
    <w:rsid w:val="00281F5F"/>
    <w:rsid w:val="002821CE"/>
    <w:rsid w:val="00282280"/>
    <w:rsid w:val="002824DA"/>
    <w:rsid w:val="00282705"/>
    <w:rsid w:val="00282AFC"/>
    <w:rsid w:val="00282E54"/>
    <w:rsid w:val="00282E89"/>
    <w:rsid w:val="00283331"/>
    <w:rsid w:val="002833AF"/>
    <w:rsid w:val="00283628"/>
    <w:rsid w:val="002836D5"/>
    <w:rsid w:val="00283779"/>
    <w:rsid w:val="00283B40"/>
    <w:rsid w:val="0028449A"/>
    <w:rsid w:val="00284562"/>
    <w:rsid w:val="002845C5"/>
    <w:rsid w:val="00284879"/>
    <w:rsid w:val="00284E90"/>
    <w:rsid w:val="002854DC"/>
    <w:rsid w:val="002856F2"/>
    <w:rsid w:val="00285CE3"/>
    <w:rsid w:val="00286193"/>
    <w:rsid w:val="002862BF"/>
    <w:rsid w:val="00286483"/>
    <w:rsid w:val="00286A3D"/>
    <w:rsid w:val="00287166"/>
    <w:rsid w:val="002875C3"/>
    <w:rsid w:val="00287725"/>
    <w:rsid w:val="00287CD4"/>
    <w:rsid w:val="00287F6A"/>
    <w:rsid w:val="00290064"/>
    <w:rsid w:val="002905A1"/>
    <w:rsid w:val="002905E6"/>
    <w:rsid w:val="00290674"/>
    <w:rsid w:val="00290885"/>
    <w:rsid w:val="0029096B"/>
    <w:rsid w:val="00290D45"/>
    <w:rsid w:val="002912D5"/>
    <w:rsid w:val="002914AC"/>
    <w:rsid w:val="00291677"/>
    <w:rsid w:val="002917AA"/>
    <w:rsid w:val="0029190D"/>
    <w:rsid w:val="00291A0A"/>
    <w:rsid w:val="00291A9B"/>
    <w:rsid w:val="00291E57"/>
    <w:rsid w:val="00291E5F"/>
    <w:rsid w:val="00292331"/>
    <w:rsid w:val="00292D26"/>
    <w:rsid w:val="00292E0E"/>
    <w:rsid w:val="00292E76"/>
    <w:rsid w:val="00292ED8"/>
    <w:rsid w:val="00293138"/>
    <w:rsid w:val="00293405"/>
    <w:rsid w:val="002935D9"/>
    <w:rsid w:val="00293A99"/>
    <w:rsid w:val="00293EF4"/>
    <w:rsid w:val="002941C5"/>
    <w:rsid w:val="00294435"/>
    <w:rsid w:val="00294717"/>
    <w:rsid w:val="00294BFC"/>
    <w:rsid w:val="00294C91"/>
    <w:rsid w:val="00294E69"/>
    <w:rsid w:val="00294E79"/>
    <w:rsid w:val="0029559A"/>
    <w:rsid w:val="00295674"/>
    <w:rsid w:val="002957AF"/>
    <w:rsid w:val="00295934"/>
    <w:rsid w:val="00295A95"/>
    <w:rsid w:val="00295B17"/>
    <w:rsid w:val="00295F9C"/>
    <w:rsid w:val="002962B9"/>
    <w:rsid w:val="002963D2"/>
    <w:rsid w:val="00296C1B"/>
    <w:rsid w:val="00296C3C"/>
    <w:rsid w:val="00296DF4"/>
    <w:rsid w:val="0029716B"/>
    <w:rsid w:val="002971EF"/>
    <w:rsid w:val="00297733"/>
    <w:rsid w:val="00297795"/>
    <w:rsid w:val="00297DB0"/>
    <w:rsid w:val="00297EF6"/>
    <w:rsid w:val="002A093D"/>
    <w:rsid w:val="002A0DC0"/>
    <w:rsid w:val="002A106B"/>
    <w:rsid w:val="002A13E7"/>
    <w:rsid w:val="002A1B6F"/>
    <w:rsid w:val="002A1D0C"/>
    <w:rsid w:val="002A1D92"/>
    <w:rsid w:val="002A1F38"/>
    <w:rsid w:val="002A1F9F"/>
    <w:rsid w:val="002A235D"/>
    <w:rsid w:val="002A25DF"/>
    <w:rsid w:val="002A2B48"/>
    <w:rsid w:val="002A2BFD"/>
    <w:rsid w:val="002A2FF8"/>
    <w:rsid w:val="002A333E"/>
    <w:rsid w:val="002A4043"/>
    <w:rsid w:val="002A4579"/>
    <w:rsid w:val="002A47A1"/>
    <w:rsid w:val="002A4AB9"/>
    <w:rsid w:val="002A5239"/>
    <w:rsid w:val="002A5309"/>
    <w:rsid w:val="002A57A6"/>
    <w:rsid w:val="002A57F6"/>
    <w:rsid w:val="002A5A5F"/>
    <w:rsid w:val="002A5BE5"/>
    <w:rsid w:val="002A60E7"/>
    <w:rsid w:val="002A640E"/>
    <w:rsid w:val="002A65B2"/>
    <w:rsid w:val="002A69AA"/>
    <w:rsid w:val="002A69B4"/>
    <w:rsid w:val="002A6DBB"/>
    <w:rsid w:val="002A73E7"/>
    <w:rsid w:val="002A7699"/>
    <w:rsid w:val="002A77EC"/>
    <w:rsid w:val="002A78D1"/>
    <w:rsid w:val="002B0280"/>
    <w:rsid w:val="002B0522"/>
    <w:rsid w:val="002B0992"/>
    <w:rsid w:val="002B0AA7"/>
    <w:rsid w:val="002B0AFF"/>
    <w:rsid w:val="002B0B66"/>
    <w:rsid w:val="002B0DC1"/>
    <w:rsid w:val="002B11E2"/>
    <w:rsid w:val="002B1291"/>
    <w:rsid w:val="002B12D3"/>
    <w:rsid w:val="002B153C"/>
    <w:rsid w:val="002B1A16"/>
    <w:rsid w:val="002B1B46"/>
    <w:rsid w:val="002B2172"/>
    <w:rsid w:val="002B2225"/>
    <w:rsid w:val="002B24B8"/>
    <w:rsid w:val="002B2CA8"/>
    <w:rsid w:val="002B2CEC"/>
    <w:rsid w:val="002B321A"/>
    <w:rsid w:val="002B36BD"/>
    <w:rsid w:val="002B38CC"/>
    <w:rsid w:val="002B38D7"/>
    <w:rsid w:val="002B3A11"/>
    <w:rsid w:val="002B3D84"/>
    <w:rsid w:val="002B3E06"/>
    <w:rsid w:val="002B44FD"/>
    <w:rsid w:val="002B489D"/>
    <w:rsid w:val="002B4B1E"/>
    <w:rsid w:val="002B4CB7"/>
    <w:rsid w:val="002B4D0D"/>
    <w:rsid w:val="002B57B7"/>
    <w:rsid w:val="002B5970"/>
    <w:rsid w:val="002B59C8"/>
    <w:rsid w:val="002B5DCC"/>
    <w:rsid w:val="002B5E4D"/>
    <w:rsid w:val="002B62B1"/>
    <w:rsid w:val="002B63C9"/>
    <w:rsid w:val="002B6549"/>
    <w:rsid w:val="002B6764"/>
    <w:rsid w:val="002B6982"/>
    <w:rsid w:val="002B6DB0"/>
    <w:rsid w:val="002B6EB1"/>
    <w:rsid w:val="002B6ED0"/>
    <w:rsid w:val="002B7022"/>
    <w:rsid w:val="002B71F6"/>
    <w:rsid w:val="002B731F"/>
    <w:rsid w:val="002B740E"/>
    <w:rsid w:val="002B7836"/>
    <w:rsid w:val="002B7A12"/>
    <w:rsid w:val="002B7AF9"/>
    <w:rsid w:val="002B7CF4"/>
    <w:rsid w:val="002C03CF"/>
    <w:rsid w:val="002C0419"/>
    <w:rsid w:val="002C096A"/>
    <w:rsid w:val="002C0AFE"/>
    <w:rsid w:val="002C0DB8"/>
    <w:rsid w:val="002C1350"/>
    <w:rsid w:val="002C13E5"/>
    <w:rsid w:val="002C1440"/>
    <w:rsid w:val="002C148E"/>
    <w:rsid w:val="002C19AF"/>
    <w:rsid w:val="002C1B9D"/>
    <w:rsid w:val="002C2884"/>
    <w:rsid w:val="002C28D6"/>
    <w:rsid w:val="002C2B8C"/>
    <w:rsid w:val="002C2BD9"/>
    <w:rsid w:val="002C3186"/>
    <w:rsid w:val="002C3601"/>
    <w:rsid w:val="002C37F2"/>
    <w:rsid w:val="002C41A7"/>
    <w:rsid w:val="002C4430"/>
    <w:rsid w:val="002C4A0C"/>
    <w:rsid w:val="002C4D4E"/>
    <w:rsid w:val="002C53B2"/>
    <w:rsid w:val="002C542D"/>
    <w:rsid w:val="002C5702"/>
    <w:rsid w:val="002C5B58"/>
    <w:rsid w:val="002C5BAD"/>
    <w:rsid w:val="002C5D23"/>
    <w:rsid w:val="002C5F9F"/>
    <w:rsid w:val="002C668B"/>
    <w:rsid w:val="002C66FD"/>
    <w:rsid w:val="002C6906"/>
    <w:rsid w:val="002C6B09"/>
    <w:rsid w:val="002C70DC"/>
    <w:rsid w:val="002C731F"/>
    <w:rsid w:val="002C7368"/>
    <w:rsid w:val="002C7784"/>
    <w:rsid w:val="002C7981"/>
    <w:rsid w:val="002C7B7C"/>
    <w:rsid w:val="002C7D3F"/>
    <w:rsid w:val="002D0553"/>
    <w:rsid w:val="002D097E"/>
    <w:rsid w:val="002D0B06"/>
    <w:rsid w:val="002D1133"/>
    <w:rsid w:val="002D17D4"/>
    <w:rsid w:val="002D1E78"/>
    <w:rsid w:val="002D2CB2"/>
    <w:rsid w:val="002D2E6B"/>
    <w:rsid w:val="002D348F"/>
    <w:rsid w:val="002D37DE"/>
    <w:rsid w:val="002D3A9D"/>
    <w:rsid w:val="002D3AE9"/>
    <w:rsid w:val="002D3ED6"/>
    <w:rsid w:val="002D3FC5"/>
    <w:rsid w:val="002D3FEC"/>
    <w:rsid w:val="002D4305"/>
    <w:rsid w:val="002D4440"/>
    <w:rsid w:val="002D4510"/>
    <w:rsid w:val="002D465E"/>
    <w:rsid w:val="002D4667"/>
    <w:rsid w:val="002D49E2"/>
    <w:rsid w:val="002D4B2D"/>
    <w:rsid w:val="002D4BE1"/>
    <w:rsid w:val="002D4D24"/>
    <w:rsid w:val="002D4D3B"/>
    <w:rsid w:val="002D5363"/>
    <w:rsid w:val="002D54C7"/>
    <w:rsid w:val="002D5741"/>
    <w:rsid w:val="002D589B"/>
    <w:rsid w:val="002D66C3"/>
    <w:rsid w:val="002D66EE"/>
    <w:rsid w:val="002D6A08"/>
    <w:rsid w:val="002D6A9F"/>
    <w:rsid w:val="002D6B07"/>
    <w:rsid w:val="002D7229"/>
    <w:rsid w:val="002D7961"/>
    <w:rsid w:val="002D7A11"/>
    <w:rsid w:val="002D7F03"/>
    <w:rsid w:val="002E00B6"/>
    <w:rsid w:val="002E0933"/>
    <w:rsid w:val="002E0E77"/>
    <w:rsid w:val="002E1238"/>
    <w:rsid w:val="002E1976"/>
    <w:rsid w:val="002E223F"/>
    <w:rsid w:val="002E2313"/>
    <w:rsid w:val="002E2420"/>
    <w:rsid w:val="002E289C"/>
    <w:rsid w:val="002E28B0"/>
    <w:rsid w:val="002E29AD"/>
    <w:rsid w:val="002E2A0E"/>
    <w:rsid w:val="002E2CE0"/>
    <w:rsid w:val="002E2CF7"/>
    <w:rsid w:val="002E2DD6"/>
    <w:rsid w:val="002E2F6C"/>
    <w:rsid w:val="002E31DD"/>
    <w:rsid w:val="002E327B"/>
    <w:rsid w:val="002E33E4"/>
    <w:rsid w:val="002E367E"/>
    <w:rsid w:val="002E3921"/>
    <w:rsid w:val="002E3D3A"/>
    <w:rsid w:val="002E3E06"/>
    <w:rsid w:val="002E42A4"/>
    <w:rsid w:val="002E4469"/>
    <w:rsid w:val="002E48B7"/>
    <w:rsid w:val="002E5269"/>
    <w:rsid w:val="002E591E"/>
    <w:rsid w:val="002E617B"/>
    <w:rsid w:val="002E6211"/>
    <w:rsid w:val="002E6E52"/>
    <w:rsid w:val="002E71AB"/>
    <w:rsid w:val="002E7265"/>
    <w:rsid w:val="002E73C2"/>
    <w:rsid w:val="002E78C2"/>
    <w:rsid w:val="002E7929"/>
    <w:rsid w:val="002E7AFB"/>
    <w:rsid w:val="002E7E6F"/>
    <w:rsid w:val="002F0464"/>
    <w:rsid w:val="002F0734"/>
    <w:rsid w:val="002F0B1D"/>
    <w:rsid w:val="002F0D81"/>
    <w:rsid w:val="002F0E2F"/>
    <w:rsid w:val="002F13B4"/>
    <w:rsid w:val="002F16B3"/>
    <w:rsid w:val="002F1E2D"/>
    <w:rsid w:val="002F1FD7"/>
    <w:rsid w:val="002F22F5"/>
    <w:rsid w:val="002F2878"/>
    <w:rsid w:val="002F2998"/>
    <w:rsid w:val="002F2A9E"/>
    <w:rsid w:val="002F2D72"/>
    <w:rsid w:val="002F2DAA"/>
    <w:rsid w:val="002F3052"/>
    <w:rsid w:val="002F33ED"/>
    <w:rsid w:val="002F3464"/>
    <w:rsid w:val="002F3B29"/>
    <w:rsid w:val="002F3B2C"/>
    <w:rsid w:val="002F40A9"/>
    <w:rsid w:val="002F426A"/>
    <w:rsid w:val="002F4298"/>
    <w:rsid w:val="002F43F4"/>
    <w:rsid w:val="002F4620"/>
    <w:rsid w:val="002F46E7"/>
    <w:rsid w:val="002F4804"/>
    <w:rsid w:val="002F4953"/>
    <w:rsid w:val="002F4F82"/>
    <w:rsid w:val="002F513A"/>
    <w:rsid w:val="002F5328"/>
    <w:rsid w:val="002F5523"/>
    <w:rsid w:val="002F5EDE"/>
    <w:rsid w:val="002F64BD"/>
    <w:rsid w:val="002F6A76"/>
    <w:rsid w:val="002F6B8C"/>
    <w:rsid w:val="002F6E47"/>
    <w:rsid w:val="002F74AE"/>
    <w:rsid w:val="002F7CEF"/>
    <w:rsid w:val="002F7EB4"/>
    <w:rsid w:val="00300E1D"/>
    <w:rsid w:val="0030111D"/>
    <w:rsid w:val="0030134C"/>
    <w:rsid w:val="00301520"/>
    <w:rsid w:val="003017BB"/>
    <w:rsid w:val="00301A02"/>
    <w:rsid w:val="00301A91"/>
    <w:rsid w:val="00302092"/>
    <w:rsid w:val="003024DA"/>
    <w:rsid w:val="0030256E"/>
    <w:rsid w:val="00302657"/>
    <w:rsid w:val="003027CC"/>
    <w:rsid w:val="003032FB"/>
    <w:rsid w:val="0030337A"/>
    <w:rsid w:val="00303ADB"/>
    <w:rsid w:val="00304341"/>
    <w:rsid w:val="00304831"/>
    <w:rsid w:val="00304A0E"/>
    <w:rsid w:val="00304A63"/>
    <w:rsid w:val="00304E78"/>
    <w:rsid w:val="00304EF4"/>
    <w:rsid w:val="0030536A"/>
    <w:rsid w:val="003057D2"/>
    <w:rsid w:val="003058C1"/>
    <w:rsid w:val="003058D5"/>
    <w:rsid w:val="00305DA0"/>
    <w:rsid w:val="00306179"/>
    <w:rsid w:val="003064FC"/>
    <w:rsid w:val="003069AB"/>
    <w:rsid w:val="00306BDB"/>
    <w:rsid w:val="00306BF8"/>
    <w:rsid w:val="00307692"/>
    <w:rsid w:val="0030779B"/>
    <w:rsid w:val="0030780F"/>
    <w:rsid w:val="00307A88"/>
    <w:rsid w:val="00307A8F"/>
    <w:rsid w:val="00307C4E"/>
    <w:rsid w:val="0031012B"/>
    <w:rsid w:val="003101DA"/>
    <w:rsid w:val="00310C8B"/>
    <w:rsid w:val="0031104E"/>
    <w:rsid w:val="003115BE"/>
    <w:rsid w:val="0031186E"/>
    <w:rsid w:val="003121F6"/>
    <w:rsid w:val="00312602"/>
    <w:rsid w:val="00312827"/>
    <w:rsid w:val="003128F8"/>
    <w:rsid w:val="00312CBB"/>
    <w:rsid w:val="00312E69"/>
    <w:rsid w:val="00312EFA"/>
    <w:rsid w:val="003131E5"/>
    <w:rsid w:val="00313930"/>
    <w:rsid w:val="00313E0E"/>
    <w:rsid w:val="00314208"/>
    <w:rsid w:val="00314275"/>
    <w:rsid w:val="003142E5"/>
    <w:rsid w:val="00314315"/>
    <w:rsid w:val="00314757"/>
    <w:rsid w:val="0031491C"/>
    <w:rsid w:val="00314C85"/>
    <w:rsid w:val="00314F7E"/>
    <w:rsid w:val="00314F99"/>
    <w:rsid w:val="00315121"/>
    <w:rsid w:val="00315657"/>
    <w:rsid w:val="0031570B"/>
    <w:rsid w:val="003157DA"/>
    <w:rsid w:val="00315B1B"/>
    <w:rsid w:val="003160BF"/>
    <w:rsid w:val="003167CA"/>
    <w:rsid w:val="0031691A"/>
    <w:rsid w:val="00316A8B"/>
    <w:rsid w:val="00317019"/>
    <w:rsid w:val="0031734F"/>
    <w:rsid w:val="0031742A"/>
    <w:rsid w:val="003175EB"/>
    <w:rsid w:val="0031789A"/>
    <w:rsid w:val="00317DA8"/>
    <w:rsid w:val="00317E11"/>
    <w:rsid w:val="00317E27"/>
    <w:rsid w:val="00317E96"/>
    <w:rsid w:val="00317F13"/>
    <w:rsid w:val="00317FA3"/>
    <w:rsid w:val="003211CE"/>
    <w:rsid w:val="00321341"/>
    <w:rsid w:val="00321393"/>
    <w:rsid w:val="00321394"/>
    <w:rsid w:val="00321D34"/>
    <w:rsid w:val="00321D3E"/>
    <w:rsid w:val="003221EA"/>
    <w:rsid w:val="00322CCA"/>
    <w:rsid w:val="003231B7"/>
    <w:rsid w:val="00323258"/>
    <w:rsid w:val="0032327C"/>
    <w:rsid w:val="00323316"/>
    <w:rsid w:val="0032331B"/>
    <w:rsid w:val="00324149"/>
    <w:rsid w:val="00324BDB"/>
    <w:rsid w:val="003252D1"/>
    <w:rsid w:val="00325311"/>
    <w:rsid w:val="0032535C"/>
    <w:rsid w:val="00325455"/>
    <w:rsid w:val="00325669"/>
    <w:rsid w:val="003257BA"/>
    <w:rsid w:val="00325816"/>
    <w:rsid w:val="0032613C"/>
    <w:rsid w:val="003265DE"/>
    <w:rsid w:val="003265F1"/>
    <w:rsid w:val="0032662B"/>
    <w:rsid w:val="003266D1"/>
    <w:rsid w:val="00326732"/>
    <w:rsid w:val="00327140"/>
    <w:rsid w:val="00327359"/>
    <w:rsid w:val="00327474"/>
    <w:rsid w:val="0032783D"/>
    <w:rsid w:val="003278A4"/>
    <w:rsid w:val="00327C1F"/>
    <w:rsid w:val="00327F43"/>
    <w:rsid w:val="003300D8"/>
    <w:rsid w:val="00330485"/>
    <w:rsid w:val="00330597"/>
    <w:rsid w:val="003305DB"/>
    <w:rsid w:val="00330B30"/>
    <w:rsid w:val="00331082"/>
    <w:rsid w:val="003312E5"/>
    <w:rsid w:val="003314C6"/>
    <w:rsid w:val="003318A2"/>
    <w:rsid w:val="00331CB3"/>
    <w:rsid w:val="00332060"/>
    <w:rsid w:val="003323ED"/>
    <w:rsid w:val="003324CB"/>
    <w:rsid w:val="00332665"/>
    <w:rsid w:val="00332A1A"/>
    <w:rsid w:val="00332ADF"/>
    <w:rsid w:val="00332C35"/>
    <w:rsid w:val="00332DAA"/>
    <w:rsid w:val="00333263"/>
    <w:rsid w:val="003332B4"/>
    <w:rsid w:val="00333363"/>
    <w:rsid w:val="003334AC"/>
    <w:rsid w:val="00333B52"/>
    <w:rsid w:val="0033493A"/>
    <w:rsid w:val="00335360"/>
    <w:rsid w:val="0033545F"/>
    <w:rsid w:val="00335602"/>
    <w:rsid w:val="00335980"/>
    <w:rsid w:val="00335D1B"/>
    <w:rsid w:val="003364F7"/>
    <w:rsid w:val="00336530"/>
    <w:rsid w:val="003365C1"/>
    <w:rsid w:val="00336B0A"/>
    <w:rsid w:val="00336DBE"/>
    <w:rsid w:val="00336F1D"/>
    <w:rsid w:val="00336FAA"/>
    <w:rsid w:val="003370FC"/>
    <w:rsid w:val="00337139"/>
    <w:rsid w:val="00337146"/>
    <w:rsid w:val="0033728D"/>
    <w:rsid w:val="00337B18"/>
    <w:rsid w:val="00337C29"/>
    <w:rsid w:val="00337DDA"/>
    <w:rsid w:val="00337EA1"/>
    <w:rsid w:val="00337F38"/>
    <w:rsid w:val="00337FE2"/>
    <w:rsid w:val="0034017A"/>
    <w:rsid w:val="00340789"/>
    <w:rsid w:val="00340A38"/>
    <w:rsid w:val="00340B3E"/>
    <w:rsid w:val="0034110D"/>
    <w:rsid w:val="0034125E"/>
    <w:rsid w:val="003413AD"/>
    <w:rsid w:val="00341654"/>
    <w:rsid w:val="003418AE"/>
    <w:rsid w:val="00341A01"/>
    <w:rsid w:val="00341E8B"/>
    <w:rsid w:val="00341F46"/>
    <w:rsid w:val="00341F48"/>
    <w:rsid w:val="00342188"/>
    <w:rsid w:val="003421A6"/>
    <w:rsid w:val="00342217"/>
    <w:rsid w:val="00342D42"/>
    <w:rsid w:val="00342E21"/>
    <w:rsid w:val="003435F1"/>
    <w:rsid w:val="00343F8A"/>
    <w:rsid w:val="00344009"/>
    <w:rsid w:val="0034416B"/>
    <w:rsid w:val="00344186"/>
    <w:rsid w:val="003441AD"/>
    <w:rsid w:val="00344259"/>
    <w:rsid w:val="003447F2"/>
    <w:rsid w:val="00344B10"/>
    <w:rsid w:val="00344D50"/>
    <w:rsid w:val="003451CB"/>
    <w:rsid w:val="003453DA"/>
    <w:rsid w:val="00345462"/>
    <w:rsid w:val="0034591B"/>
    <w:rsid w:val="00345A9F"/>
    <w:rsid w:val="003461B4"/>
    <w:rsid w:val="003463F9"/>
    <w:rsid w:val="00346597"/>
    <w:rsid w:val="00346686"/>
    <w:rsid w:val="00346732"/>
    <w:rsid w:val="00346C63"/>
    <w:rsid w:val="00346C97"/>
    <w:rsid w:val="0034727E"/>
    <w:rsid w:val="003472DB"/>
    <w:rsid w:val="00347318"/>
    <w:rsid w:val="003475D5"/>
    <w:rsid w:val="0034771F"/>
    <w:rsid w:val="00347AF9"/>
    <w:rsid w:val="00347BC7"/>
    <w:rsid w:val="003500B7"/>
    <w:rsid w:val="00350136"/>
    <w:rsid w:val="00350224"/>
    <w:rsid w:val="00350253"/>
    <w:rsid w:val="003505F7"/>
    <w:rsid w:val="00350813"/>
    <w:rsid w:val="00350A06"/>
    <w:rsid w:val="00350B50"/>
    <w:rsid w:val="00350C1D"/>
    <w:rsid w:val="00350E8B"/>
    <w:rsid w:val="003513F1"/>
    <w:rsid w:val="003516D6"/>
    <w:rsid w:val="00351856"/>
    <w:rsid w:val="003518E1"/>
    <w:rsid w:val="00351958"/>
    <w:rsid w:val="00351CFE"/>
    <w:rsid w:val="00351D41"/>
    <w:rsid w:val="00351F38"/>
    <w:rsid w:val="00351FE2"/>
    <w:rsid w:val="0035216E"/>
    <w:rsid w:val="00352318"/>
    <w:rsid w:val="003523D9"/>
    <w:rsid w:val="0035251E"/>
    <w:rsid w:val="00352CB7"/>
    <w:rsid w:val="00352FD3"/>
    <w:rsid w:val="0035311C"/>
    <w:rsid w:val="003535AB"/>
    <w:rsid w:val="0035364D"/>
    <w:rsid w:val="003537AC"/>
    <w:rsid w:val="003538FF"/>
    <w:rsid w:val="0035391E"/>
    <w:rsid w:val="00353AA3"/>
    <w:rsid w:val="00353AC7"/>
    <w:rsid w:val="00353BE9"/>
    <w:rsid w:val="00353C38"/>
    <w:rsid w:val="00353D2D"/>
    <w:rsid w:val="00353DF0"/>
    <w:rsid w:val="00353E5B"/>
    <w:rsid w:val="0035403A"/>
    <w:rsid w:val="00354228"/>
    <w:rsid w:val="003546A4"/>
    <w:rsid w:val="00354731"/>
    <w:rsid w:val="0035485A"/>
    <w:rsid w:val="003549C7"/>
    <w:rsid w:val="00354C8A"/>
    <w:rsid w:val="00354EDE"/>
    <w:rsid w:val="003550B4"/>
    <w:rsid w:val="00355242"/>
    <w:rsid w:val="003556DC"/>
    <w:rsid w:val="003556E4"/>
    <w:rsid w:val="003560A3"/>
    <w:rsid w:val="003561C5"/>
    <w:rsid w:val="003562ED"/>
    <w:rsid w:val="0035631F"/>
    <w:rsid w:val="003566E4"/>
    <w:rsid w:val="0035698B"/>
    <w:rsid w:val="00356E2D"/>
    <w:rsid w:val="0035730C"/>
    <w:rsid w:val="003574B9"/>
    <w:rsid w:val="003575F5"/>
    <w:rsid w:val="00357B32"/>
    <w:rsid w:val="00360173"/>
    <w:rsid w:val="0036055E"/>
    <w:rsid w:val="003607F1"/>
    <w:rsid w:val="00360CF5"/>
    <w:rsid w:val="00361AF3"/>
    <w:rsid w:val="00361F5F"/>
    <w:rsid w:val="00362393"/>
    <w:rsid w:val="003625C1"/>
    <w:rsid w:val="00362880"/>
    <w:rsid w:val="00362A81"/>
    <w:rsid w:val="00362BD0"/>
    <w:rsid w:val="00362C75"/>
    <w:rsid w:val="00362E18"/>
    <w:rsid w:val="0036384A"/>
    <w:rsid w:val="0036387B"/>
    <w:rsid w:val="0036394B"/>
    <w:rsid w:val="00363D2C"/>
    <w:rsid w:val="00364140"/>
    <w:rsid w:val="0036420A"/>
    <w:rsid w:val="003642BF"/>
    <w:rsid w:val="00364854"/>
    <w:rsid w:val="00364973"/>
    <w:rsid w:val="00364D4F"/>
    <w:rsid w:val="00364D64"/>
    <w:rsid w:val="00364F4B"/>
    <w:rsid w:val="00365875"/>
    <w:rsid w:val="00365D5E"/>
    <w:rsid w:val="00366154"/>
    <w:rsid w:val="0036619A"/>
    <w:rsid w:val="003661CA"/>
    <w:rsid w:val="003664AB"/>
    <w:rsid w:val="003664FB"/>
    <w:rsid w:val="00366549"/>
    <w:rsid w:val="003665E8"/>
    <w:rsid w:val="003668DA"/>
    <w:rsid w:val="00366B2C"/>
    <w:rsid w:val="00366C30"/>
    <w:rsid w:val="00367285"/>
    <w:rsid w:val="00367B58"/>
    <w:rsid w:val="00367C1C"/>
    <w:rsid w:val="00367C2E"/>
    <w:rsid w:val="00367E9A"/>
    <w:rsid w:val="0037062A"/>
    <w:rsid w:val="00370743"/>
    <w:rsid w:val="003709B5"/>
    <w:rsid w:val="003709F1"/>
    <w:rsid w:val="00370ADC"/>
    <w:rsid w:val="00370CCD"/>
    <w:rsid w:val="00370E30"/>
    <w:rsid w:val="003712B0"/>
    <w:rsid w:val="0037168E"/>
    <w:rsid w:val="003716A3"/>
    <w:rsid w:val="00371AFF"/>
    <w:rsid w:val="00371B00"/>
    <w:rsid w:val="0037228A"/>
    <w:rsid w:val="0037299F"/>
    <w:rsid w:val="00372B91"/>
    <w:rsid w:val="0037311B"/>
    <w:rsid w:val="00373580"/>
    <w:rsid w:val="00373612"/>
    <w:rsid w:val="003739F1"/>
    <w:rsid w:val="00373BA7"/>
    <w:rsid w:val="00374339"/>
    <w:rsid w:val="00374502"/>
    <w:rsid w:val="00374888"/>
    <w:rsid w:val="00374D1B"/>
    <w:rsid w:val="00374DE6"/>
    <w:rsid w:val="00374F21"/>
    <w:rsid w:val="003750A7"/>
    <w:rsid w:val="003750A9"/>
    <w:rsid w:val="0037516E"/>
    <w:rsid w:val="0037574C"/>
    <w:rsid w:val="0037575B"/>
    <w:rsid w:val="0037584E"/>
    <w:rsid w:val="003759C2"/>
    <w:rsid w:val="00375FBF"/>
    <w:rsid w:val="0037611C"/>
    <w:rsid w:val="003761F8"/>
    <w:rsid w:val="00376258"/>
    <w:rsid w:val="003762B5"/>
    <w:rsid w:val="003764EC"/>
    <w:rsid w:val="00376802"/>
    <w:rsid w:val="00376BBE"/>
    <w:rsid w:val="00376D6A"/>
    <w:rsid w:val="00376FB0"/>
    <w:rsid w:val="00377D46"/>
    <w:rsid w:val="00377DFC"/>
    <w:rsid w:val="00377EFF"/>
    <w:rsid w:val="00377F7D"/>
    <w:rsid w:val="003801BD"/>
    <w:rsid w:val="003802EA"/>
    <w:rsid w:val="003802F0"/>
    <w:rsid w:val="0038057D"/>
    <w:rsid w:val="00380784"/>
    <w:rsid w:val="003807A6"/>
    <w:rsid w:val="003808F8"/>
    <w:rsid w:val="003809A8"/>
    <w:rsid w:val="00380C63"/>
    <w:rsid w:val="00380DEC"/>
    <w:rsid w:val="00380FC3"/>
    <w:rsid w:val="00381353"/>
    <w:rsid w:val="003814B0"/>
    <w:rsid w:val="003818D5"/>
    <w:rsid w:val="00381A6A"/>
    <w:rsid w:val="00381D1E"/>
    <w:rsid w:val="00382206"/>
    <w:rsid w:val="00382303"/>
    <w:rsid w:val="00382434"/>
    <w:rsid w:val="00382D1B"/>
    <w:rsid w:val="0038318F"/>
    <w:rsid w:val="003832CA"/>
    <w:rsid w:val="0038388A"/>
    <w:rsid w:val="00384AC1"/>
    <w:rsid w:val="00384B92"/>
    <w:rsid w:val="00384EC3"/>
    <w:rsid w:val="003853BB"/>
    <w:rsid w:val="00385607"/>
    <w:rsid w:val="003857D0"/>
    <w:rsid w:val="00385908"/>
    <w:rsid w:val="00385C39"/>
    <w:rsid w:val="00385EBF"/>
    <w:rsid w:val="00385EFA"/>
    <w:rsid w:val="00385F38"/>
    <w:rsid w:val="003860D2"/>
    <w:rsid w:val="0038622A"/>
    <w:rsid w:val="003862DA"/>
    <w:rsid w:val="003864E0"/>
    <w:rsid w:val="00386548"/>
    <w:rsid w:val="003867CF"/>
    <w:rsid w:val="00386D7C"/>
    <w:rsid w:val="00386E05"/>
    <w:rsid w:val="00386E98"/>
    <w:rsid w:val="00386ED9"/>
    <w:rsid w:val="00387121"/>
    <w:rsid w:val="003876AB"/>
    <w:rsid w:val="00387701"/>
    <w:rsid w:val="00387B20"/>
    <w:rsid w:val="00387BF5"/>
    <w:rsid w:val="00387CEE"/>
    <w:rsid w:val="003905EB"/>
    <w:rsid w:val="00390808"/>
    <w:rsid w:val="00390A3F"/>
    <w:rsid w:val="00391B89"/>
    <w:rsid w:val="00391BF6"/>
    <w:rsid w:val="0039229C"/>
    <w:rsid w:val="003924A1"/>
    <w:rsid w:val="00393330"/>
    <w:rsid w:val="003933E3"/>
    <w:rsid w:val="00393485"/>
    <w:rsid w:val="00393A9A"/>
    <w:rsid w:val="00393C18"/>
    <w:rsid w:val="00393CB7"/>
    <w:rsid w:val="00393D04"/>
    <w:rsid w:val="00393FD5"/>
    <w:rsid w:val="003940C3"/>
    <w:rsid w:val="00394426"/>
    <w:rsid w:val="003945B2"/>
    <w:rsid w:val="0039478A"/>
    <w:rsid w:val="003949DB"/>
    <w:rsid w:val="00394AF2"/>
    <w:rsid w:val="00394C54"/>
    <w:rsid w:val="00394E3B"/>
    <w:rsid w:val="00394E51"/>
    <w:rsid w:val="00395677"/>
    <w:rsid w:val="003959F5"/>
    <w:rsid w:val="00397322"/>
    <w:rsid w:val="00397365"/>
    <w:rsid w:val="003978FF"/>
    <w:rsid w:val="00397B53"/>
    <w:rsid w:val="003A005C"/>
    <w:rsid w:val="003A0479"/>
    <w:rsid w:val="003A0997"/>
    <w:rsid w:val="003A0ADD"/>
    <w:rsid w:val="003A0B52"/>
    <w:rsid w:val="003A0C34"/>
    <w:rsid w:val="003A0ED4"/>
    <w:rsid w:val="003A11DC"/>
    <w:rsid w:val="003A14B1"/>
    <w:rsid w:val="003A14C7"/>
    <w:rsid w:val="003A1C7D"/>
    <w:rsid w:val="003A1D62"/>
    <w:rsid w:val="003A20A6"/>
    <w:rsid w:val="003A21A4"/>
    <w:rsid w:val="003A248B"/>
    <w:rsid w:val="003A266B"/>
    <w:rsid w:val="003A2911"/>
    <w:rsid w:val="003A2CA8"/>
    <w:rsid w:val="003A3162"/>
    <w:rsid w:val="003A31F6"/>
    <w:rsid w:val="003A326A"/>
    <w:rsid w:val="003A3422"/>
    <w:rsid w:val="003A36D4"/>
    <w:rsid w:val="003A3786"/>
    <w:rsid w:val="003A3B49"/>
    <w:rsid w:val="003A3F3C"/>
    <w:rsid w:val="003A4123"/>
    <w:rsid w:val="003A4467"/>
    <w:rsid w:val="003A46A0"/>
    <w:rsid w:val="003A4E99"/>
    <w:rsid w:val="003A51F1"/>
    <w:rsid w:val="003A52DF"/>
    <w:rsid w:val="003A53F9"/>
    <w:rsid w:val="003A55DD"/>
    <w:rsid w:val="003A5748"/>
    <w:rsid w:val="003A59D4"/>
    <w:rsid w:val="003A5AA0"/>
    <w:rsid w:val="003A5D10"/>
    <w:rsid w:val="003A6238"/>
    <w:rsid w:val="003A70E1"/>
    <w:rsid w:val="003A712D"/>
    <w:rsid w:val="003A7936"/>
    <w:rsid w:val="003A7B0A"/>
    <w:rsid w:val="003A7B71"/>
    <w:rsid w:val="003A7BA2"/>
    <w:rsid w:val="003B0502"/>
    <w:rsid w:val="003B07BB"/>
    <w:rsid w:val="003B097C"/>
    <w:rsid w:val="003B0B5A"/>
    <w:rsid w:val="003B0CDA"/>
    <w:rsid w:val="003B10C0"/>
    <w:rsid w:val="003B13F1"/>
    <w:rsid w:val="003B1537"/>
    <w:rsid w:val="003B1661"/>
    <w:rsid w:val="003B1E1F"/>
    <w:rsid w:val="003B216C"/>
    <w:rsid w:val="003B25F4"/>
    <w:rsid w:val="003B2654"/>
    <w:rsid w:val="003B2B28"/>
    <w:rsid w:val="003B2C68"/>
    <w:rsid w:val="003B2D4D"/>
    <w:rsid w:val="003B3161"/>
    <w:rsid w:val="003B3210"/>
    <w:rsid w:val="003B32F4"/>
    <w:rsid w:val="003B341F"/>
    <w:rsid w:val="003B3864"/>
    <w:rsid w:val="003B396E"/>
    <w:rsid w:val="003B3DED"/>
    <w:rsid w:val="003B4029"/>
    <w:rsid w:val="003B40E9"/>
    <w:rsid w:val="003B4833"/>
    <w:rsid w:val="003B4864"/>
    <w:rsid w:val="003B4A66"/>
    <w:rsid w:val="003B4B72"/>
    <w:rsid w:val="003B4DD1"/>
    <w:rsid w:val="003B4F6F"/>
    <w:rsid w:val="003B554D"/>
    <w:rsid w:val="003B5807"/>
    <w:rsid w:val="003B5B5F"/>
    <w:rsid w:val="003B5D2A"/>
    <w:rsid w:val="003B5EFF"/>
    <w:rsid w:val="003B5F88"/>
    <w:rsid w:val="003B6502"/>
    <w:rsid w:val="003B689A"/>
    <w:rsid w:val="003B6D95"/>
    <w:rsid w:val="003B6D9D"/>
    <w:rsid w:val="003B710B"/>
    <w:rsid w:val="003B7C32"/>
    <w:rsid w:val="003B7EBF"/>
    <w:rsid w:val="003B7F6C"/>
    <w:rsid w:val="003C0692"/>
    <w:rsid w:val="003C0962"/>
    <w:rsid w:val="003C0C05"/>
    <w:rsid w:val="003C0E5B"/>
    <w:rsid w:val="003C1029"/>
    <w:rsid w:val="003C1194"/>
    <w:rsid w:val="003C1A4B"/>
    <w:rsid w:val="003C1B4C"/>
    <w:rsid w:val="003C2088"/>
    <w:rsid w:val="003C25B6"/>
    <w:rsid w:val="003C2810"/>
    <w:rsid w:val="003C2942"/>
    <w:rsid w:val="003C2974"/>
    <w:rsid w:val="003C2F54"/>
    <w:rsid w:val="003C2FEE"/>
    <w:rsid w:val="003C3078"/>
    <w:rsid w:val="003C30EC"/>
    <w:rsid w:val="003C323B"/>
    <w:rsid w:val="003C3289"/>
    <w:rsid w:val="003C3447"/>
    <w:rsid w:val="003C34A9"/>
    <w:rsid w:val="003C35BB"/>
    <w:rsid w:val="003C360C"/>
    <w:rsid w:val="003C3E42"/>
    <w:rsid w:val="003C3E54"/>
    <w:rsid w:val="003C3FB9"/>
    <w:rsid w:val="003C43D7"/>
    <w:rsid w:val="003C47C5"/>
    <w:rsid w:val="003C47E6"/>
    <w:rsid w:val="003C4905"/>
    <w:rsid w:val="003C4BAE"/>
    <w:rsid w:val="003C4D65"/>
    <w:rsid w:val="003C560E"/>
    <w:rsid w:val="003C5BFE"/>
    <w:rsid w:val="003C5F4F"/>
    <w:rsid w:val="003C68F2"/>
    <w:rsid w:val="003C6A26"/>
    <w:rsid w:val="003C6B07"/>
    <w:rsid w:val="003C6C8F"/>
    <w:rsid w:val="003C6F8D"/>
    <w:rsid w:val="003C6FBE"/>
    <w:rsid w:val="003C71F0"/>
    <w:rsid w:val="003C77FE"/>
    <w:rsid w:val="003D00E2"/>
    <w:rsid w:val="003D05C6"/>
    <w:rsid w:val="003D076C"/>
    <w:rsid w:val="003D095E"/>
    <w:rsid w:val="003D09CE"/>
    <w:rsid w:val="003D0AC4"/>
    <w:rsid w:val="003D0E71"/>
    <w:rsid w:val="003D0F5E"/>
    <w:rsid w:val="003D1165"/>
    <w:rsid w:val="003D1526"/>
    <w:rsid w:val="003D1AC1"/>
    <w:rsid w:val="003D1BA2"/>
    <w:rsid w:val="003D1C29"/>
    <w:rsid w:val="003D1D7A"/>
    <w:rsid w:val="003D2002"/>
    <w:rsid w:val="003D21B3"/>
    <w:rsid w:val="003D2336"/>
    <w:rsid w:val="003D2911"/>
    <w:rsid w:val="003D2973"/>
    <w:rsid w:val="003D2C84"/>
    <w:rsid w:val="003D32B5"/>
    <w:rsid w:val="003D3587"/>
    <w:rsid w:val="003D3FD6"/>
    <w:rsid w:val="003D4088"/>
    <w:rsid w:val="003D43F5"/>
    <w:rsid w:val="003D47E5"/>
    <w:rsid w:val="003D4A07"/>
    <w:rsid w:val="003D4E26"/>
    <w:rsid w:val="003D4F62"/>
    <w:rsid w:val="003D5270"/>
    <w:rsid w:val="003D5661"/>
    <w:rsid w:val="003D5865"/>
    <w:rsid w:val="003D5981"/>
    <w:rsid w:val="003D5B0F"/>
    <w:rsid w:val="003D655F"/>
    <w:rsid w:val="003D66F8"/>
    <w:rsid w:val="003D6AB3"/>
    <w:rsid w:val="003D7617"/>
    <w:rsid w:val="003D767E"/>
    <w:rsid w:val="003D788C"/>
    <w:rsid w:val="003D79D5"/>
    <w:rsid w:val="003D79DB"/>
    <w:rsid w:val="003E00B9"/>
    <w:rsid w:val="003E01FE"/>
    <w:rsid w:val="003E026A"/>
    <w:rsid w:val="003E0274"/>
    <w:rsid w:val="003E02CA"/>
    <w:rsid w:val="003E0563"/>
    <w:rsid w:val="003E068C"/>
    <w:rsid w:val="003E0B5A"/>
    <w:rsid w:val="003E0D89"/>
    <w:rsid w:val="003E0FB0"/>
    <w:rsid w:val="003E1035"/>
    <w:rsid w:val="003E1289"/>
    <w:rsid w:val="003E153C"/>
    <w:rsid w:val="003E16F6"/>
    <w:rsid w:val="003E208E"/>
    <w:rsid w:val="003E2362"/>
    <w:rsid w:val="003E29AC"/>
    <w:rsid w:val="003E2B5E"/>
    <w:rsid w:val="003E2D6C"/>
    <w:rsid w:val="003E30DC"/>
    <w:rsid w:val="003E3226"/>
    <w:rsid w:val="003E3301"/>
    <w:rsid w:val="003E39F0"/>
    <w:rsid w:val="003E3EEE"/>
    <w:rsid w:val="003E4482"/>
    <w:rsid w:val="003E4BD0"/>
    <w:rsid w:val="003E4CC5"/>
    <w:rsid w:val="003E4DFB"/>
    <w:rsid w:val="003E4E31"/>
    <w:rsid w:val="003E4EFA"/>
    <w:rsid w:val="003E57D9"/>
    <w:rsid w:val="003E5CA9"/>
    <w:rsid w:val="003E5D5B"/>
    <w:rsid w:val="003E5E46"/>
    <w:rsid w:val="003E5F67"/>
    <w:rsid w:val="003E6102"/>
    <w:rsid w:val="003E64B6"/>
    <w:rsid w:val="003E65C9"/>
    <w:rsid w:val="003E6710"/>
    <w:rsid w:val="003E67C7"/>
    <w:rsid w:val="003E6D81"/>
    <w:rsid w:val="003E6FD0"/>
    <w:rsid w:val="003E7119"/>
    <w:rsid w:val="003E72DA"/>
    <w:rsid w:val="003E747D"/>
    <w:rsid w:val="003E76F8"/>
    <w:rsid w:val="003E7AC8"/>
    <w:rsid w:val="003E7B20"/>
    <w:rsid w:val="003E7D1D"/>
    <w:rsid w:val="003E7F5A"/>
    <w:rsid w:val="003E7F88"/>
    <w:rsid w:val="003F0070"/>
    <w:rsid w:val="003F0347"/>
    <w:rsid w:val="003F038E"/>
    <w:rsid w:val="003F0417"/>
    <w:rsid w:val="003F0D18"/>
    <w:rsid w:val="003F0DF2"/>
    <w:rsid w:val="003F0F63"/>
    <w:rsid w:val="003F11B1"/>
    <w:rsid w:val="003F1331"/>
    <w:rsid w:val="003F1638"/>
    <w:rsid w:val="003F1903"/>
    <w:rsid w:val="003F1915"/>
    <w:rsid w:val="003F1DCF"/>
    <w:rsid w:val="003F1DF6"/>
    <w:rsid w:val="003F1ECE"/>
    <w:rsid w:val="003F33F3"/>
    <w:rsid w:val="003F34B8"/>
    <w:rsid w:val="003F3902"/>
    <w:rsid w:val="003F3A20"/>
    <w:rsid w:val="003F3A5A"/>
    <w:rsid w:val="003F3C2C"/>
    <w:rsid w:val="003F3E0F"/>
    <w:rsid w:val="003F3F30"/>
    <w:rsid w:val="003F481D"/>
    <w:rsid w:val="003F490C"/>
    <w:rsid w:val="003F4A0A"/>
    <w:rsid w:val="003F5031"/>
    <w:rsid w:val="003F5145"/>
    <w:rsid w:val="003F54FE"/>
    <w:rsid w:val="003F557E"/>
    <w:rsid w:val="003F56D8"/>
    <w:rsid w:val="003F5D44"/>
    <w:rsid w:val="003F60B9"/>
    <w:rsid w:val="003F6493"/>
    <w:rsid w:val="003F6773"/>
    <w:rsid w:val="003F68EF"/>
    <w:rsid w:val="003F6C50"/>
    <w:rsid w:val="003F6CB5"/>
    <w:rsid w:val="003F6D5F"/>
    <w:rsid w:val="003F72AC"/>
    <w:rsid w:val="003F7AD6"/>
    <w:rsid w:val="003F7B3B"/>
    <w:rsid w:val="003F7DFB"/>
    <w:rsid w:val="003F7EAB"/>
    <w:rsid w:val="00400361"/>
    <w:rsid w:val="00400A08"/>
    <w:rsid w:val="00400B08"/>
    <w:rsid w:val="0040104C"/>
    <w:rsid w:val="004012D2"/>
    <w:rsid w:val="00401B81"/>
    <w:rsid w:val="00401F7A"/>
    <w:rsid w:val="004023DD"/>
    <w:rsid w:val="004024FE"/>
    <w:rsid w:val="004029EC"/>
    <w:rsid w:val="00402C67"/>
    <w:rsid w:val="00402E4B"/>
    <w:rsid w:val="00402E94"/>
    <w:rsid w:val="00402F0E"/>
    <w:rsid w:val="00402F2A"/>
    <w:rsid w:val="00403904"/>
    <w:rsid w:val="00403B05"/>
    <w:rsid w:val="00403C22"/>
    <w:rsid w:val="00403C47"/>
    <w:rsid w:val="0040457E"/>
    <w:rsid w:val="0040498A"/>
    <w:rsid w:val="0040540C"/>
    <w:rsid w:val="0040595F"/>
    <w:rsid w:val="004060C3"/>
    <w:rsid w:val="0040646B"/>
    <w:rsid w:val="00406683"/>
    <w:rsid w:val="004067ED"/>
    <w:rsid w:val="00406BDA"/>
    <w:rsid w:val="0040719F"/>
    <w:rsid w:val="00407476"/>
    <w:rsid w:val="004076DB"/>
    <w:rsid w:val="004079CE"/>
    <w:rsid w:val="0041013C"/>
    <w:rsid w:val="004101C8"/>
    <w:rsid w:val="00410433"/>
    <w:rsid w:val="00410A60"/>
    <w:rsid w:val="00410C08"/>
    <w:rsid w:val="0041130D"/>
    <w:rsid w:val="00411C66"/>
    <w:rsid w:val="00411CF7"/>
    <w:rsid w:val="00411D7B"/>
    <w:rsid w:val="00412048"/>
    <w:rsid w:val="004121E8"/>
    <w:rsid w:val="0041256D"/>
    <w:rsid w:val="0041283D"/>
    <w:rsid w:val="00413061"/>
    <w:rsid w:val="00413E21"/>
    <w:rsid w:val="00413EC5"/>
    <w:rsid w:val="00414013"/>
    <w:rsid w:val="00414092"/>
    <w:rsid w:val="00414098"/>
    <w:rsid w:val="00414279"/>
    <w:rsid w:val="004143BC"/>
    <w:rsid w:val="0041448E"/>
    <w:rsid w:val="0041460A"/>
    <w:rsid w:val="004146E1"/>
    <w:rsid w:val="00414BE8"/>
    <w:rsid w:val="00414BF9"/>
    <w:rsid w:val="00414C97"/>
    <w:rsid w:val="00414FBB"/>
    <w:rsid w:val="00414FEE"/>
    <w:rsid w:val="004151CE"/>
    <w:rsid w:val="00415288"/>
    <w:rsid w:val="004152A4"/>
    <w:rsid w:val="004152E1"/>
    <w:rsid w:val="004154A8"/>
    <w:rsid w:val="004155A3"/>
    <w:rsid w:val="004156A8"/>
    <w:rsid w:val="00415BAB"/>
    <w:rsid w:val="00415CDC"/>
    <w:rsid w:val="00415ED2"/>
    <w:rsid w:val="004163B2"/>
    <w:rsid w:val="00416460"/>
    <w:rsid w:val="00416917"/>
    <w:rsid w:val="00416A28"/>
    <w:rsid w:val="00416B7D"/>
    <w:rsid w:val="00416B9B"/>
    <w:rsid w:val="00416C32"/>
    <w:rsid w:val="004176C5"/>
    <w:rsid w:val="00417C99"/>
    <w:rsid w:val="004201F6"/>
    <w:rsid w:val="0042035D"/>
    <w:rsid w:val="0042068C"/>
    <w:rsid w:val="004209DB"/>
    <w:rsid w:val="004209E9"/>
    <w:rsid w:val="00420E8C"/>
    <w:rsid w:val="0042165A"/>
    <w:rsid w:val="004216CE"/>
    <w:rsid w:val="00421D4D"/>
    <w:rsid w:val="004221CE"/>
    <w:rsid w:val="0042292B"/>
    <w:rsid w:val="00422A21"/>
    <w:rsid w:val="004233C5"/>
    <w:rsid w:val="00423412"/>
    <w:rsid w:val="00423802"/>
    <w:rsid w:val="00423A62"/>
    <w:rsid w:val="00424545"/>
    <w:rsid w:val="0042459A"/>
    <w:rsid w:val="00424A7C"/>
    <w:rsid w:val="00424ACA"/>
    <w:rsid w:val="00424C9C"/>
    <w:rsid w:val="00424CAE"/>
    <w:rsid w:val="00424D30"/>
    <w:rsid w:val="004255BD"/>
    <w:rsid w:val="004258A4"/>
    <w:rsid w:val="00425F3D"/>
    <w:rsid w:val="0042613F"/>
    <w:rsid w:val="004261A9"/>
    <w:rsid w:val="00426469"/>
    <w:rsid w:val="00426581"/>
    <w:rsid w:val="00426585"/>
    <w:rsid w:val="00426924"/>
    <w:rsid w:val="0042722F"/>
    <w:rsid w:val="00427454"/>
    <w:rsid w:val="004278D3"/>
    <w:rsid w:val="0043001A"/>
    <w:rsid w:val="00430352"/>
    <w:rsid w:val="004303CF"/>
    <w:rsid w:val="00430778"/>
    <w:rsid w:val="004309F1"/>
    <w:rsid w:val="00430B58"/>
    <w:rsid w:val="00430C3D"/>
    <w:rsid w:val="00430C4E"/>
    <w:rsid w:val="00431371"/>
    <w:rsid w:val="004313BB"/>
    <w:rsid w:val="004314D0"/>
    <w:rsid w:val="00431BEF"/>
    <w:rsid w:val="00431DBF"/>
    <w:rsid w:val="00431E69"/>
    <w:rsid w:val="00432313"/>
    <w:rsid w:val="00432502"/>
    <w:rsid w:val="0043269A"/>
    <w:rsid w:val="0043271A"/>
    <w:rsid w:val="00432932"/>
    <w:rsid w:val="00432B50"/>
    <w:rsid w:val="00432BD5"/>
    <w:rsid w:val="00432FF1"/>
    <w:rsid w:val="0043316A"/>
    <w:rsid w:val="00433175"/>
    <w:rsid w:val="004334D0"/>
    <w:rsid w:val="0043353F"/>
    <w:rsid w:val="004335B7"/>
    <w:rsid w:val="0043385B"/>
    <w:rsid w:val="004338F3"/>
    <w:rsid w:val="00433A3F"/>
    <w:rsid w:val="004340AC"/>
    <w:rsid w:val="00434501"/>
    <w:rsid w:val="004345D6"/>
    <w:rsid w:val="004347D2"/>
    <w:rsid w:val="00434895"/>
    <w:rsid w:val="00434B24"/>
    <w:rsid w:val="00434D25"/>
    <w:rsid w:val="00435B1C"/>
    <w:rsid w:val="00435B76"/>
    <w:rsid w:val="00435C3D"/>
    <w:rsid w:val="004369FE"/>
    <w:rsid w:val="00436D86"/>
    <w:rsid w:val="00437BC1"/>
    <w:rsid w:val="00437DE9"/>
    <w:rsid w:val="00437DFE"/>
    <w:rsid w:val="00437F86"/>
    <w:rsid w:val="00440100"/>
    <w:rsid w:val="004403B8"/>
    <w:rsid w:val="004404F3"/>
    <w:rsid w:val="00441015"/>
    <w:rsid w:val="00441948"/>
    <w:rsid w:val="00441D7A"/>
    <w:rsid w:val="00442417"/>
    <w:rsid w:val="00442DBA"/>
    <w:rsid w:val="00442FFD"/>
    <w:rsid w:val="00443AA4"/>
    <w:rsid w:val="00443B21"/>
    <w:rsid w:val="00443B5D"/>
    <w:rsid w:val="00443B89"/>
    <w:rsid w:val="00443C20"/>
    <w:rsid w:val="00444EDF"/>
    <w:rsid w:val="004451A6"/>
    <w:rsid w:val="004455CD"/>
    <w:rsid w:val="0044591D"/>
    <w:rsid w:val="00445E19"/>
    <w:rsid w:val="00446619"/>
    <w:rsid w:val="004466BE"/>
    <w:rsid w:val="004467CC"/>
    <w:rsid w:val="004469DC"/>
    <w:rsid w:val="00446DE8"/>
    <w:rsid w:val="004471DC"/>
    <w:rsid w:val="00447953"/>
    <w:rsid w:val="00450736"/>
    <w:rsid w:val="00450C1D"/>
    <w:rsid w:val="00450E89"/>
    <w:rsid w:val="00450ECB"/>
    <w:rsid w:val="00451183"/>
    <w:rsid w:val="00451887"/>
    <w:rsid w:val="004519DA"/>
    <w:rsid w:val="004519FF"/>
    <w:rsid w:val="00451A1C"/>
    <w:rsid w:val="00451B62"/>
    <w:rsid w:val="00451C49"/>
    <w:rsid w:val="004521EB"/>
    <w:rsid w:val="00452700"/>
    <w:rsid w:val="00452CE5"/>
    <w:rsid w:val="00453007"/>
    <w:rsid w:val="00453429"/>
    <w:rsid w:val="004537B8"/>
    <w:rsid w:val="00453B10"/>
    <w:rsid w:val="00453E70"/>
    <w:rsid w:val="00454293"/>
    <w:rsid w:val="0045455F"/>
    <w:rsid w:val="00454698"/>
    <w:rsid w:val="00454C59"/>
    <w:rsid w:val="00454D76"/>
    <w:rsid w:val="00454D8B"/>
    <w:rsid w:val="0045509C"/>
    <w:rsid w:val="00455531"/>
    <w:rsid w:val="00455A97"/>
    <w:rsid w:val="0045603E"/>
    <w:rsid w:val="0045668D"/>
    <w:rsid w:val="004569B2"/>
    <w:rsid w:val="004569DD"/>
    <w:rsid w:val="00456FC9"/>
    <w:rsid w:val="00457320"/>
    <w:rsid w:val="004575A7"/>
    <w:rsid w:val="00457ADC"/>
    <w:rsid w:val="00457DBD"/>
    <w:rsid w:val="00457E99"/>
    <w:rsid w:val="00460203"/>
    <w:rsid w:val="00460297"/>
    <w:rsid w:val="0046037C"/>
    <w:rsid w:val="00460517"/>
    <w:rsid w:val="00460574"/>
    <w:rsid w:val="004609F8"/>
    <w:rsid w:val="00460AE7"/>
    <w:rsid w:val="00460E2F"/>
    <w:rsid w:val="00460E9B"/>
    <w:rsid w:val="004610D4"/>
    <w:rsid w:val="0046120F"/>
    <w:rsid w:val="00461284"/>
    <w:rsid w:val="0046154F"/>
    <w:rsid w:val="004616B0"/>
    <w:rsid w:val="00461779"/>
    <w:rsid w:val="00461ED3"/>
    <w:rsid w:val="0046224D"/>
    <w:rsid w:val="004622DC"/>
    <w:rsid w:val="00462383"/>
    <w:rsid w:val="004623C7"/>
    <w:rsid w:val="00462433"/>
    <w:rsid w:val="00462711"/>
    <w:rsid w:val="0046298A"/>
    <w:rsid w:val="00463245"/>
    <w:rsid w:val="004632E8"/>
    <w:rsid w:val="0046349F"/>
    <w:rsid w:val="00463A2C"/>
    <w:rsid w:val="00463C6E"/>
    <w:rsid w:val="00464374"/>
    <w:rsid w:val="00464E72"/>
    <w:rsid w:val="00465298"/>
    <w:rsid w:val="00465338"/>
    <w:rsid w:val="00465705"/>
    <w:rsid w:val="00465A01"/>
    <w:rsid w:val="004660F1"/>
    <w:rsid w:val="00466DC0"/>
    <w:rsid w:val="00466E02"/>
    <w:rsid w:val="00466F27"/>
    <w:rsid w:val="00466F2C"/>
    <w:rsid w:val="00466F45"/>
    <w:rsid w:val="004679A9"/>
    <w:rsid w:val="00467BDA"/>
    <w:rsid w:val="00467BFE"/>
    <w:rsid w:val="00467C89"/>
    <w:rsid w:val="0047002B"/>
    <w:rsid w:val="00470749"/>
    <w:rsid w:val="00470812"/>
    <w:rsid w:val="00470B28"/>
    <w:rsid w:val="00470C5D"/>
    <w:rsid w:val="004710C0"/>
    <w:rsid w:val="004711F4"/>
    <w:rsid w:val="0047122B"/>
    <w:rsid w:val="004714EA"/>
    <w:rsid w:val="00471A01"/>
    <w:rsid w:val="00471A5D"/>
    <w:rsid w:val="00471A5E"/>
    <w:rsid w:val="00471AAE"/>
    <w:rsid w:val="004729BA"/>
    <w:rsid w:val="00472A12"/>
    <w:rsid w:val="00472E81"/>
    <w:rsid w:val="00472FE7"/>
    <w:rsid w:val="00473469"/>
    <w:rsid w:val="0047354F"/>
    <w:rsid w:val="0047386F"/>
    <w:rsid w:val="004738E8"/>
    <w:rsid w:val="00473B7A"/>
    <w:rsid w:val="00474022"/>
    <w:rsid w:val="00474666"/>
    <w:rsid w:val="0047492D"/>
    <w:rsid w:val="00474BBA"/>
    <w:rsid w:val="00474F65"/>
    <w:rsid w:val="00475105"/>
    <w:rsid w:val="00475195"/>
    <w:rsid w:val="0047520A"/>
    <w:rsid w:val="004752AA"/>
    <w:rsid w:val="004756B7"/>
    <w:rsid w:val="004757F3"/>
    <w:rsid w:val="00475810"/>
    <w:rsid w:val="004758AE"/>
    <w:rsid w:val="0047591E"/>
    <w:rsid w:val="00475D0E"/>
    <w:rsid w:val="004766F5"/>
    <w:rsid w:val="00476AD2"/>
    <w:rsid w:val="00476ED4"/>
    <w:rsid w:val="0048025E"/>
    <w:rsid w:val="00480260"/>
    <w:rsid w:val="004802D8"/>
    <w:rsid w:val="0048097B"/>
    <w:rsid w:val="00480992"/>
    <w:rsid w:val="00480F5C"/>
    <w:rsid w:val="004811F3"/>
    <w:rsid w:val="0048158E"/>
    <w:rsid w:val="00481678"/>
    <w:rsid w:val="00481C1A"/>
    <w:rsid w:val="00482535"/>
    <w:rsid w:val="004829E3"/>
    <w:rsid w:val="004836FB"/>
    <w:rsid w:val="0048373B"/>
    <w:rsid w:val="004837B4"/>
    <w:rsid w:val="00483952"/>
    <w:rsid w:val="004839F6"/>
    <w:rsid w:val="00483A25"/>
    <w:rsid w:val="00483A8B"/>
    <w:rsid w:val="004840CB"/>
    <w:rsid w:val="00484101"/>
    <w:rsid w:val="00484170"/>
    <w:rsid w:val="004842CD"/>
    <w:rsid w:val="004846E5"/>
    <w:rsid w:val="004848D1"/>
    <w:rsid w:val="00484CC7"/>
    <w:rsid w:val="00484E09"/>
    <w:rsid w:val="004852EC"/>
    <w:rsid w:val="00485350"/>
    <w:rsid w:val="00485525"/>
    <w:rsid w:val="004857EE"/>
    <w:rsid w:val="00485911"/>
    <w:rsid w:val="00485B6E"/>
    <w:rsid w:val="00485C93"/>
    <w:rsid w:val="00485DA7"/>
    <w:rsid w:val="00485E35"/>
    <w:rsid w:val="0048644C"/>
    <w:rsid w:val="00486874"/>
    <w:rsid w:val="00486987"/>
    <w:rsid w:val="004869F8"/>
    <w:rsid w:val="00486C90"/>
    <w:rsid w:val="00486CFA"/>
    <w:rsid w:val="00487195"/>
    <w:rsid w:val="00487518"/>
    <w:rsid w:val="0048765C"/>
    <w:rsid w:val="00487917"/>
    <w:rsid w:val="0048791D"/>
    <w:rsid w:val="00487A83"/>
    <w:rsid w:val="00487AE1"/>
    <w:rsid w:val="00487B80"/>
    <w:rsid w:val="00487C00"/>
    <w:rsid w:val="00487EB7"/>
    <w:rsid w:val="00490511"/>
    <w:rsid w:val="0049060B"/>
    <w:rsid w:val="00490646"/>
    <w:rsid w:val="00490B08"/>
    <w:rsid w:val="00490E39"/>
    <w:rsid w:val="004910AF"/>
    <w:rsid w:val="004912CB"/>
    <w:rsid w:val="00491587"/>
    <w:rsid w:val="0049201D"/>
    <w:rsid w:val="00492248"/>
    <w:rsid w:val="00492503"/>
    <w:rsid w:val="00492EEC"/>
    <w:rsid w:val="00493165"/>
    <w:rsid w:val="004934E5"/>
    <w:rsid w:val="00493690"/>
    <w:rsid w:val="004936D0"/>
    <w:rsid w:val="004938D8"/>
    <w:rsid w:val="0049391B"/>
    <w:rsid w:val="00493C17"/>
    <w:rsid w:val="004944AC"/>
    <w:rsid w:val="00494582"/>
    <w:rsid w:val="0049478F"/>
    <w:rsid w:val="00494CD6"/>
    <w:rsid w:val="004952AF"/>
    <w:rsid w:val="004953B5"/>
    <w:rsid w:val="00495414"/>
    <w:rsid w:val="00495415"/>
    <w:rsid w:val="00495B8C"/>
    <w:rsid w:val="00496049"/>
    <w:rsid w:val="004960B9"/>
    <w:rsid w:val="004960E9"/>
    <w:rsid w:val="004963DA"/>
    <w:rsid w:val="00496E2B"/>
    <w:rsid w:val="00497457"/>
    <w:rsid w:val="004974BB"/>
    <w:rsid w:val="00497766"/>
    <w:rsid w:val="004977F2"/>
    <w:rsid w:val="00497923"/>
    <w:rsid w:val="00497C2A"/>
    <w:rsid w:val="00497CA6"/>
    <w:rsid w:val="00497E40"/>
    <w:rsid w:val="00497F00"/>
    <w:rsid w:val="00497FDC"/>
    <w:rsid w:val="004A0211"/>
    <w:rsid w:val="004A02F0"/>
    <w:rsid w:val="004A0891"/>
    <w:rsid w:val="004A1628"/>
    <w:rsid w:val="004A1B1E"/>
    <w:rsid w:val="004A24C2"/>
    <w:rsid w:val="004A2529"/>
    <w:rsid w:val="004A2699"/>
    <w:rsid w:val="004A28AA"/>
    <w:rsid w:val="004A28E2"/>
    <w:rsid w:val="004A2C8C"/>
    <w:rsid w:val="004A2E88"/>
    <w:rsid w:val="004A2E8E"/>
    <w:rsid w:val="004A2F14"/>
    <w:rsid w:val="004A326F"/>
    <w:rsid w:val="004A327D"/>
    <w:rsid w:val="004A3411"/>
    <w:rsid w:val="004A35EC"/>
    <w:rsid w:val="004A368D"/>
    <w:rsid w:val="004A390C"/>
    <w:rsid w:val="004A3923"/>
    <w:rsid w:val="004A39C6"/>
    <w:rsid w:val="004A3CAA"/>
    <w:rsid w:val="004A3CCE"/>
    <w:rsid w:val="004A40B0"/>
    <w:rsid w:val="004A45F2"/>
    <w:rsid w:val="004A492D"/>
    <w:rsid w:val="004A4930"/>
    <w:rsid w:val="004A4F5F"/>
    <w:rsid w:val="004A52CF"/>
    <w:rsid w:val="004A5305"/>
    <w:rsid w:val="004A536B"/>
    <w:rsid w:val="004A5462"/>
    <w:rsid w:val="004A5674"/>
    <w:rsid w:val="004A56A9"/>
    <w:rsid w:val="004A5827"/>
    <w:rsid w:val="004A5870"/>
    <w:rsid w:val="004A59A6"/>
    <w:rsid w:val="004A5D97"/>
    <w:rsid w:val="004A665D"/>
    <w:rsid w:val="004A6D59"/>
    <w:rsid w:val="004A792D"/>
    <w:rsid w:val="004A7B57"/>
    <w:rsid w:val="004A7C2C"/>
    <w:rsid w:val="004B00FA"/>
    <w:rsid w:val="004B0129"/>
    <w:rsid w:val="004B01D1"/>
    <w:rsid w:val="004B05EF"/>
    <w:rsid w:val="004B08D3"/>
    <w:rsid w:val="004B098C"/>
    <w:rsid w:val="004B10A1"/>
    <w:rsid w:val="004B111C"/>
    <w:rsid w:val="004B13EF"/>
    <w:rsid w:val="004B1909"/>
    <w:rsid w:val="004B1A73"/>
    <w:rsid w:val="004B1AB4"/>
    <w:rsid w:val="004B1B5F"/>
    <w:rsid w:val="004B1F76"/>
    <w:rsid w:val="004B214C"/>
    <w:rsid w:val="004B272D"/>
    <w:rsid w:val="004B29B7"/>
    <w:rsid w:val="004B2CE7"/>
    <w:rsid w:val="004B308F"/>
    <w:rsid w:val="004B31C7"/>
    <w:rsid w:val="004B369D"/>
    <w:rsid w:val="004B3909"/>
    <w:rsid w:val="004B3C2B"/>
    <w:rsid w:val="004B3DF8"/>
    <w:rsid w:val="004B3E39"/>
    <w:rsid w:val="004B3FEE"/>
    <w:rsid w:val="004B41F0"/>
    <w:rsid w:val="004B4A99"/>
    <w:rsid w:val="004B4B26"/>
    <w:rsid w:val="004B4E20"/>
    <w:rsid w:val="004B4F38"/>
    <w:rsid w:val="004B524E"/>
    <w:rsid w:val="004B5251"/>
    <w:rsid w:val="004B54FD"/>
    <w:rsid w:val="004B5A49"/>
    <w:rsid w:val="004B5CD1"/>
    <w:rsid w:val="004B5D1A"/>
    <w:rsid w:val="004B5D7B"/>
    <w:rsid w:val="004B5E35"/>
    <w:rsid w:val="004B5ED9"/>
    <w:rsid w:val="004B5F71"/>
    <w:rsid w:val="004B659B"/>
    <w:rsid w:val="004B6A53"/>
    <w:rsid w:val="004B6B7B"/>
    <w:rsid w:val="004B6E72"/>
    <w:rsid w:val="004B6EB9"/>
    <w:rsid w:val="004B7012"/>
    <w:rsid w:val="004B7277"/>
    <w:rsid w:val="004B72B8"/>
    <w:rsid w:val="004B737B"/>
    <w:rsid w:val="004B7A5A"/>
    <w:rsid w:val="004B7C8D"/>
    <w:rsid w:val="004B7E18"/>
    <w:rsid w:val="004C0030"/>
    <w:rsid w:val="004C035E"/>
    <w:rsid w:val="004C074C"/>
    <w:rsid w:val="004C074F"/>
    <w:rsid w:val="004C08C3"/>
    <w:rsid w:val="004C0B4B"/>
    <w:rsid w:val="004C0EB1"/>
    <w:rsid w:val="004C15DB"/>
    <w:rsid w:val="004C1600"/>
    <w:rsid w:val="004C187A"/>
    <w:rsid w:val="004C19CF"/>
    <w:rsid w:val="004C246E"/>
    <w:rsid w:val="004C2594"/>
    <w:rsid w:val="004C289A"/>
    <w:rsid w:val="004C28D4"/>
    <w:rsid w:val="004C2ACD"/>
    <w:rsid w:val="004C2EE3"/>
    <w:rsid w:val="004C3292"/>
    <w:rsid w:val="004C33D2"/>
    <w:rsid w:val="004C35E3"/>
    <w:rsid w:val="004C3683"/>
    <w:rsid w:val="004C3875"/>
    <w:rsid w:val="004C39EE"/>
    <w:rsid w:val="004C3A07"/>
    <w:rsid w:val="004C3DAD"/>
    <w:rsid w:val="004C3E4A"/>
    <w:rsid w:val="004C4220"/>
    <w:rsid w:val="004C42E5"/>
    <w:rsid w:val="004C433B"/>
    <w:rsid w:val="004C46D1"/>
    <w:rsid w:val="004C48F0"/>
    <w:rsid w:val="004C4963"/>
    <w:rsid w:val="004C49E0"/>
    <w:rsid w:val="004C4C81"/>
    <w:rsid w:val="004C4F4B"/>
    <w:rsid w:val="004C5196"/>
    <w:rsid w:val="004C53DA"/>
    <w:rsid w:val="004C55BA"/>
    <w:rsid w:val="004C59C1"/>
    <w:rsid w:val="004C5B1B"/>
    <w:rsid w:val="004C5C80"/>
    <w:rsid w:val="004C5D37"/>
    <w:rsid w:val="004C5DD2"/>
    <w:rsid w:val="004C6534"/>
    <w:rsid w:val="004C6D50"/>
    <w:rsid w:val="004C7026"/>
    <w:rsid w:val="004C7730"/>
    <w:rsid w:val="004C7820"/>
    <w:rsid w:val="004C7A51"/>
    <w:rsid w:val="004C7F48"/>
    <w:rsid w:val="004D0584"/>
    <w:rsid w:val="004D05B4"/>
    <w:rsid w:val="004D091C"/>
    <w:rsid w:val="004D102D"/>
    <w:rsid w:val="004D13B7"/>
    <w:rsid w:val="004D1CE0"/>
    <w:rsid w:val="004D1F84"/>
    <w:rsid w:val="004D236A"/>
    <w:rsid w:val="004D2604"/>
    <w:rsid w:val="004D2943"/>
    <w:rsid w:val="004D2A23"/>
    <w:rsid w:val="004D2BCD"/>
    <w:rsid w:val="004D2C27"/>
    <w:rsid w:val="004D2F81"/>
    <w:rsid w:val="004D3089"/>
    <w:rsid w:val="004D30DE"/>
    <w:rsid w:val="004D368E"/>
    <w:rsid w:val="004D3ED1"/>
    <w:rsid w:val="004D3F3F"/>
    <w:rsid w:val="004D4996"/>
    <w:rsid w:val="004D4AAA"/>
    <w:rsid w:val="004D4CAD"/>
    <w:rsid w:val="004D4E14"/>
    <w:rsid w:val="004D5329"/>
    <w:rsid w:val="004D549D"/>
    <w:rsid w:val="004D5609"/>
    <w:rsid w:val="004D570A"/>
    <w:rsid w:val="004D5887"/>
    <w:rsid w:val="004D5A9A"/>
    <w:rsid w:val="004D5D95"/>
    <w:rsid w:val="004D5FEF"/>
    <w:rsid w:val="004D60F2"/>
    <w:rsid w:val="004D646D"/>
    <w:rsid w:val="004D6F98"/>
    <w:rsid w:val="004D72FD"/>
    <w:rsid w:val="004D7300"/>
    <w:rsid w:val="004D7634"/>
    <w:rsid w:val="004D7838"/>
    <w:rsid w:val="004D7C20"/>
    <w:rsid w:val="004D7DDA"/>
    <w:rsid w:val="004E0047"/>
    <w:rsid w:val="004E01F6"/>
    <w:rsid w:val="004E08B3"/>
    <w:rsid w:val="004E0B55"/>
    <w:rsid w:val="004E0B72"/>
    <w:rsid w:val="004E0C65"/>
    <w:rsid w:val="004E140B"/>
    <w:rsid w:val="004E1CE3"/>
    <w:rsid w:val="004E1CF0"/>
    <w:rsid w:val="004E21F9"/>
    <w:rsid w:val="004E225D"/>
    <w:rsid w:val="004E29B7"/>
    <w:rsid w:val="004E2F58"/>
    <w:rsid w:val="004E3133"/>
    <w:rsid w:val="004E3920"/>
    <w:rsid w:val="004E3A3D"/>
    <w:rsid w:val="004E3AA2"/>
    <w:rsid w:val="004E3B76"/>
    <w:rsid w:val="004E3CF7"/>
    <w:rsid w:val="004E3DAB"/>
    <w:rsid w:val="004E4267"/>
    <w:rsid w:val="004E4390"/>
    <w:rsid w:val="004E43B0"/>
    <w:rsid w:val="004E460E"/>
    <w:rsid w:val="004E4726"/>
    <w:rsid w:val="004E4879"/>
    <w:rsid w:val="004E498B"/>
    <w:rsid w:val="004E4D34"/>
    <w:rsid w:val="004E4E8B"/>
    <w:rsid w:val="004E5CE4"/>
    <w:rsid w:val="004E5EB2"/>
    <w:rsid w:val="004E5F8A"/>
    <w:rsid w:val="004E60D1"/>
    <w:rsid w:val="004E6219"/>
    <w:rsid w:val="004E66CB"/>
    <w:rsid w:val="004E6701"/>
    <w:rsid w:val="004E6A11"/>
    <w:rsid w:val="004E6C60"/>
    <w:rsid w:val="004E6FCC"/>
    <w:rsid w:val="004E72A3"/>
    <w:rsid w:val="004E72C6"/>
    <w:rsid w:val="004E7384"/>
    <w:rsid w:val="004E784A"/>
    <w:rsid w:val="004F015C"/>
    <w:rsid w:val="004F0269"/>
    <w:rsid w:val="004F05CC"/>
    <w:rsid w:val="004F0AFB"/>
    <w:rsid w:val="004F0C72"/>
    <w:rsid w:val="004F0E44"/>
    <w:rsid w:val="004F130D"/>
    <w:rsid w:val="004F13C0"/>
    <w:rsid w:val="004F192E"/>
    <w:rsid w:val="004F1AED"/>
    <w:rsid w:val="004F21DC"/>
    <w:rsid w:val="004F2890"/>
    <w:rsid w:val="004F29EB"/>
    <w:rsid w:val="004F2A5E"/>
    <w:rsid w:val="004F316F"/>
    <w:rsid w:val="004F33A3"/>
    <w:rsid w:val="004F3849"/>
    <w:rsid w:val="004F3E88"/>
    <w:rsid w:val="004F444D"/>
    <w:rsid w:val="004F4944"/>
    <w:rsid w:val="004F4E49"/>
    <w:rsid w:val="004F5BB6"/>
    <w:rsid w:val="004F5EDA"/>
    <w:rsid w:val="004F615F"/>
    <w:rsid w:val="004F64C2"/>
    <w:rsid w:val="004F6985"/>
    <w:rsid w:val="004F706A"/>
    <w:rsid w:val="004F70B0"/>
    <w:rsid w:val="004F7303"/>
    <w:rsid w:val="004F736F"/>
    <w:rsid w:val="004F73F5"/>
    <w:rsid w:val="004F75B7"/>
    <w:rsid w:val="004F7844"/>
    <w:rsid w:val="004F7C85"/>
    <w:rsid w:val="005003DA"/>
    <w:rsid w:val="005004C3"/>
    <w:rsid w:val="00500867"/>
    <w:rsid w:val="00500A3C"/>
    <w:rsid w:val="00500C28"/>
    <w:rsid w:val="00500D35"/>
    <w:rsid w:val="00501225"/>
    <w:rsid w:val="005015FE"/>
    <w:rsid w:val="00501976"/>
    <w:rsid w:val="00501C0A"/>
    <w:rsid w:val="00501F05"/>
    <w:rsid w:val="00502217"/>
    <w:rsid w:val="00502414"/>
    <w:rsid w:val="00502440"/>
    <w:rsid w:val="005027EE"/>
    <w:rsid w:val="0050286F"/>
    <w:rsid w:val="00502894"/>
    <w:rsid w:val="00502942"/>
    <w:rsid w:val="00502EA2"/>
    <w:rsid w:val="005030C9"/>
    <w:rsid w:val="00503503"/>
    <w:rsid w:val="00503E2A"/>
    <w:rsid w:val="00504C4F"/>
    <w:rsid w:val="00504F63"/>
    <w:rsid w:val="00505460"/>
    <w:rsid w:val="0050548B"/>
    <w:rsid w:val="0050552A"/>
    <w:rsid w:val="00505677"/>
    <w:rsid w:val="00505685"/>
    <w:rsid w:val="00506469"/>
    <w:rsid w:val="005067D2"/>
    <w:rsid w:val="00506859"/>
    <w:rsid w:val="00506974"/>
    <w:rsid w:val="00506C8B"/>
    <w:rsid w:val="00506D5E"/>
    <w:rsid w:val="00506FD7"/>
    <w:rsid w:val="005070E1"/>
    <w:rsid w:val="0050736E"/>
    <w:rsid w:val="00507B68"/>
    <w:rsid w:val="00510437"/>
    <w:rsid w:val="00510C95"/>
    <w:rsid w:val="00510D33"/>
    <w:rsid w:val="00510F27"/>
    <w:rsid w:val="005110C5"/>
    <w:rsid w:val="005110F6"/>
    <w:rsid w:val="005111CF"/>
    <w:rsid w:val="005114EC"/>
    <w:rsid w:val="005114F7"/>
    <w:rsid w:val="00511599"/>
    <w:rsid w:val="005119DD"/>
    <w:rsid w:val="00511A50"/>
    <w:rsid w:val="00511BCD"/>
    <w:rsid w:val="00511E64"/>
    <w:rsid w:val="00511ECB"/>
    <w:rsid w:val="0051208C"/>
    <w:rsid w:val="00512117"/>
    <w:rsid w:val="00512572"/>
    <w:rsid w:val="00512BD3"/>
    <w:rsid w:val="00512FD5"/>
    <w:rsid w:val="005133BB"/>
    <w:rsid w:val="005138A6"/>
    <w:rsid w:val="005140F4"/>
    <w:rsid w:val="0051432B"/>
    <w:rsid w:val="005149D4"/>
    <w:rsid w:val="00514CA5"/>
    <w:rsid w:val="00515015"/>
    <w:rsid w:val="005155E3"/>
    <w:rsid w:val="0051568B"/>
    <w:rsid w:val="005156A1"/>
    <w:rsid w:val="00515A26"/>
    <w:rsid w:val="00515FC8"/>
    <w:rsid w:val="00516622"/>
    <w:rsid w:val="00516A15"/>
    <w:rsid w:val="00516D61"/>
    <w:rsid w:val="00516DC2"/>
    <w:rsid w:val="00517168"/>
    <w:rsid w:val="005173B9"/>
    <w:rsid w:val="005175AF"/>
    <w:rsid w:val="00517649"/>
    <w:rsid w:val="00517B62"/>
    <w:rsid w:val="00517CB3"/>
    <w:rsid w:val="00517DE4"/>
    <w:rsid w:val="005203A7"/>
    <w:rsid w:val="00520681"/>
    <w:rsid w:val="005207F1"/>
    <w:rsid w:val="00520B25"/>
    <w:rsid w:val="005211CC"/>
    <w:rsid w:val="00521267"/>
    <w:rsid w:val="00521730"/>
    <w:rsid w:val="00521E8C"/>
    <w:rsid w:val="005221DB"/>
    <w:rsid w:val="005224ED"/>
    <w:rsid w:val="00522963"/>
    <w:rsid w:val="00522979"/>
    <w:rsid w:val="00522DDB"/>
    <w:rsid w:val="0052327B"/>
    <w:rsid w:val="005233AA"/>
    <w:rsid w:val="0052374F"/>
    <w:rsid w:val="005237D2"/>
    <w:rsid w:val="00523E7C"/>
    <w:rsid w:val="00523FC3"/>
    <w:rsid w:val="0052408C"/>
    <w:rsid w:val="00524428"/>
    <w:rsid w:val="00524488"/>
    <w:rsid w:val="005246F6"/>
    <w:rsid w:val="005248F0"/>
    <w:rsid w:val="00524CA0"/>
    <w:rsid w:val="00525507"/>
    <w:rsid w:val="00525F3E"/>
    <w:rsid w:val="005260E2"/>
    <w:rsid w:val="0052620E"/>
    <w:rsid w:val="0052627A"/>
    <w:rsid w:val="0052635A"/>
    <w:rsid w:val="00526873"/>
    <w:rsid w:val="00526CBB"/>
    <w:rsid w:val="00526CE3"/>
    <w:rsid w:val="00526E32"/>
    <w:rsid w:val="00526F6F"/>
    <w:rsid w:val="005271ED"/>
    <w:rsid w:val="005279AD"/>
    <w:rsid w:val="005279E3"/>
    <w:rsid w:val="00527B00"/>
    <w:rsid w:val="00527C89"/>
    <w:rsid w:val="005300D3"/>
    <w:rsid w:val="00530160"/>
    <w:rsid w:val="00530491"/>
    <w:rsid w:val="00530655"/>
    <w:rsid w:val="0053087F"/>
    <w:rsid w:val="0053157E"/>
    <w:rsid w:val="00531DC6"/>
    <w:rsid w:val="005324AD"/>
    <w:rsid w:val="005325D8"/>
    <w:rsid w:val="0053293F"/>
    <w:rsid w:val="00532C25"/>
    <w:rsid w:val="00532EE0"/>
    <w:rsid w:val="00532F91"/>
    <w:rsid w:val="0053342B"/>
    <w:rsid w:val="00533646"/>
    <w:rsid w:val="00533C2D"/>
    <w:rsid w:val="00533F39"/>
    <w:rsid w:val="0053415E"/>
    <w:rsid w:val="0053425A"/>
    <w:rsid w:val="00534544"/>
    <w:rsid w:val="0053469E"/>
    <w:rsid w:val="00534807"/>
    <w:rsid w:val="00534838"/>
    <w:rsid w:val="00534925"/>
    <w:rsid w:val="00534B03"/>
    <w:rsid w:val="00534B0F"/>
    <w:rsid w:val="00534FD9"/>
    <w:rsid w:val="0053506B"/>
    <w:rsid w:val="005351CF"/>
    <w:rsid w:val="005351D6"/>
    <w:rsid w:val="00535537"/>
    <w:rsid w:val="005356AB"/>
    <w:rsid w:val="00535C0B"/>
    <w:rsid w:val="00535CC7"/>
    <w:rsid w:val="00535D81"/>
    <w:rsid w:val="0053621E"/>
    <w:rsid w:val="00536562"/>
    <w:rsid w:val="005367DD"/>
    <w:rsid w:val="00536EFD"/>
    <w:rsid w:val="00537206"/>
    <w:rsid w:val="00537656"/>
    <w:rsid w:val="005378BD"/>
    <w:rsid w:val="005379FC"/>
    <w:rsid w:val="00537AFE"/>
    <w:rsid w:val="00537D9B"/>
    <w:rsid w:val="00537E25"/>
    <w:rsid w:val="00537FDB"/>
    <w:rsid w:val="0054011E"/>
    <w:rsid w:val="00540184"/>
    <w:rsid w:val="00540499"/>
    <w:rsid w:val="005405FE"/>
    <w:rsid w:val="0054089B"/>
    <w:rsid w:val="00540D98"/>
    <w:rsid w:val="00540F8A"/>
    <w:rsid w:val="005410C9"/>
    <w:rsid w:val="00541130"/>
    <w:rsid w:val="00541822"/>
    <w:rsid w:val="00541B99"/>
    <w:rsid w:val="00541D76"/>
    <w:rsid w:val="00541F49"/>
    <w:rsid w:val="00542588"/>
    <w:rsid w:val="00542857"/>
    <w:rsid w:val="00542A22"/>
    <w:rsid w:val="00542A2C"/>
    <w:rsid w:val="005436C0"/>
    <w:rsid w:val="00543754"/>
    <w:rsid w:val="00543EB0"/>
    <w:rsid w:val="00544087"/>
    <w:rsid w:val="00544569"/>
    <w:rsid w:val="00544A4F"/>
    <w:rsid w:val="00544AD1"/>
    <w:rsid w:val="00544C08"/>
    <w:rsid w:val="00544EE2"/>
    <w:rsid w:val="00544F1A"/>
    <w:rsid w:val="00544F31"/>
    <w:rsid w:val="00544F66"/>
    <w:rsid w:val="00544F82"/>
    <w:rsid w:val="00545188"/>
    <w:rsid w:val="005452FF"/>
    <w:rsid w:val="005458EF"/>
    <w:rsid w:val="00546632"/>
    <w:rsid w:val="005466B0"/>
    <w:rsid w:val="005468F8"/>
    <w:rsid w:val="00546A51"/>
    <w:rsid w:val="00546F0C"/>
    <w:rsid w:val="00547279"/>
    <w:rsid w:val="0054783A"/>
    <w:rsid w:val="00547AB9"/>
    <w:rsid w:val="00547AF1"/>
    <w:rsid w:val="00547B48"/>
    <w:rsid w:val="00547C50"/>
    <w:rsid w:val="0055001E"/>
    <w:rsid w:val="005501A8"/>
    <w:rsid w:val="005503B7"/>
    <w:rsid w:val="005503E6"/>
    <w:rsid w:val="005509FC"/>
    <w:rsid w:val="00550EA5"/>
    <w:rsid w:val="00551277"/>
    <w:rsid w:val="0055131B"/>
    <w:rsid w:val="00551731"/>
    <w:rsid w:val="00551CE8"/>
    <w:rsid w:val="00551D9D"/>
    <w:rsid w:val="0055204E"/>
    <w:rsid w:val="00552831"/>
    <w:rsid w:val="00552850"/>
    <w:rsid w:val="00552AC0"/>
    <w:rsid w:val="00552B83"/>
    <w:rsid w:val="0055303B"/>
    <w:rsid w:val="00553207"/>
    <w:rsid w:val="00553613"/>
    <w:rsid w:val="00553778"/>
    <w:rsid w:val="0055388D"/>
    <w:rsid w:val="00553C71"/>
    <w:rsid w:val="00553E34"/>
    <w:rsid w:val="00553EA2"/>
    <w:rsid w:val="00554487"/>
    <w:rsid w:val="0055448E"/>
    <w:rsid w:val="005545D2"/>
    <w:rsid w:val="00554D5C"/>
    <w:rsid w:val="0055558A"/>
    <w:rsid w:val="0055559A"/>
    <w:rsid w:val="005555D5"/>
    <w:rsid w:val="005555FB"/>
    <w:rsid w:val="00555BD4"/>
    <w:rsid w:val="00555C34"/>
    <w:rsid w:val="00555EDF"/>
    <w:rsid w:val="00555F62"/>
    <w:rsid w:val="005561D4"/>
    <w:rsid w:val="00556634"/>
    <w:rsid w:val="00556A69"/>
    <w:rsid w:val="00556AE2"/>
    <w:rsid w:val="00556DFE"/>
    <w:rsid w:val="00556E6E"/>
    <w:rsid w:val="00556E77"/>
    <w:rsid w:val="00556F11"/>
    <w:rsid w:val="00556FED"/>
    <w:rsid w:val="0055713E"/>
    <w:rsid w:val="0055748F"/>
    <w:rsid w:val="00557564"/>
    <w:rsid w:val="00557864"/>
    <w:rsid w:val="005579E3"/>
    <w:rsid w:val="00557BB0"/>
    <w:rsid w:val="005607E5"/>
    <w:rsid w:val="005608BD"/>
    <w:rsid w:val="00560CB1"/>
    <w:rsid w:val="00560F1F"/>
    <w:rsid w:val="005612E8"/>
    <w:rsid w:val="00561426"/>
    <w:rsid w:val="00561758"/>
    <w:rsid w:val="00561AEC"/>
    <w:rsid w:val="00561D80"/>
    <w:rsid w:val="00561E53"/>
    <w:rsid w:val="0056205C"/>
    <w:rsid w:val="00562464"/>
    <w:rsid w:val="005627FF"/>
    <w:rsid w:val="00562932"/>
    <w:rsid w:val="00562B63"/>
    <w:rsid w:val="00563368"/>
    <w:rsid w:val="00563539"/>
    <w:rsid w:val="005635FF"/>
    <w:rsid w:val="00563609"/>
    <w:rsid w:val="0056386E"/>
    <w:rsid w:val="00563E35"/>
    <w:rsid w:val="005645C3"/>
    <w:rsid w:val="00564AFB"/>
    <w:rsid w:val="00564B62"/>
    <w:rsid w:val="00564DF4"/>
    <w:rsid w:val="00565F3A"/>
    <w:rsid w:val="005669FD"/>
    <w:rsid w:val="00566A83"/>
    <w:rsid w:val="005671F1"/>
    <w:rsid w:val="005678E4"/>
    <w:rsid w:val="00567E42"/>
    <w:rsid w:val="00570144"/>
    <w:rsid w:val="00570378"/>
    <w:rsid w:val="00570394"/>
    <w:rsid w:val="005709AE"/>
    <w:rsid w:val="00570ACB"/>
    <w:rsid w:val="00570B98"/>
    <w:rsid w:val="00570D7B"/>
    <w:rsid w:val="0057114B"/>
    <w:rsid w:val="005715FE"/>
    <w:rsid w:val="00571650"/>
    <w:rsid w:val="00571996"/>
    <w:rsid w:val="00571C1E"/>
    <w:rsid w:val="00571C78"/>
    <w:rsid w:val="0057204C"/>
    <w:rsid w:val="00572070"/>
    <w:rsid w:val="00572237"/>
    <w:rsid w:val="0057262F"/>
    <w:rsid w:val="00572641"/>
    <w:rsid w:val="005727BA"/>
    <w:rsid w:val="00572844"/>
    <w:rsid w:val="00572A75"/>
    <w:rsid w:val="00572D45"/>
    <w:rsid w:val="00572DE5"/>
    <w:rsid w:val="0057329A"/>
    <w:rsid w:val="00573698"/>
    <w:rsid w:val="005736D5"/>
    <w:rsid w:val="005738DD"/>
    <w:rsid w:val="00573C01"/>
    <w:rsid w:val="0057459D"/>
    <w:rsid w:val="005749EE"/>
    <w:rsid w:val="00574B62"/>
    <w:rsid w:val="00574DDB"/>
    <w:rsid w:val="00574EEF"/>
    <w:rsid w:val="00574F21"/>
    <w:rsid w:val="00574F25"/>
    <w:rsid w:val="00575179"/>
    <w:rsid w:val="005753C0"/>
    <w:rsid w:val="0057545D"/>
    <w:rsid w:val="00575483"/>
    <w:rsid w:val="005754B2"/>
    <w:rsid w:val="005754D5"/>
    <w:rsid w:val="005757A8"/>
    <w:rsid w:val="00575BB5"/>
    <w:rsid w:val="00575BC9"/>
    <w:rsid w:val="00575F76"/>
    <w:rsid w:val="00576BAA"/>
    <w:rsid w:val="0057736B"/>
    <w:rsid w:val="00577514"/>
    <w:rsid w:val="0057772D"/>
    <w:rsid w:val="005779DC"/>
    <w:rsid w:val="00577E5F"/>
    <w:rsid w:val="0058016B"/>
    <w:rsid w:val="005807F4"/>
    <w:rsid w:val="005807FE"/>
    <w:rsid w:val="005809DE"/>
    <w:rsid w:val="00580D01"/>
    <w:rsid w:val="00580DC1"/>
    <w:rsid w:val="0058138B"/>
    <w:rsid w:val="00581964"/>
    <w:rsid w:val="00581D7F"/>
    <w:rsid w:val="005823D6"/>
    <w:rsid w:val="005824BD"/>
    <w:rsid w:val="005827A9"/>
    <w:rsid w:val="00583110"/>
    <w:rsid w:val="00583507"/>
    <w:rsid w:val="00583715"/>
    <w:rsid w:val="00584188"/>
    <w:rsid w:val="0058447C"/>
    <w:rsid w:val="0058468B"/>
    <w:rsid w:val="00584B76"/>
    <w:rsid w:val="00584DAF"/>
    <w:rsid w:val="00584E68"/>
    <w:rsid w:val="005853AB"/>
    <w:rsid w:val="005853C9"/>
    <w:rsid w:val="005853E9"/>
    <w:rsid w:val="005854F5"/>
    <w:rsid w:val="00585620"/>
    <w:rsid w:val="005857A8"/>
    <w:rsid w:val="005857CA"/>
    <w:rsid w:val="005866B3"/>
    <w:rsid w:val="00586C3C"/>
    <w:rsid w:val="005874F6"/>
    <w:rsid w:val="00587853"/>
    <w:rsid w:val="0058792F"/>
    <w:rsid w:val="00587C7E"/>
    <w:rsid w:val="005903BF"/>
    <w:rsid w:val="005904C6"/>
    <w:rsid w:val="005906DF"/>
    <w:rsid w:val="0059085F"/>
    <w:rsid w:val="0059121D"/>
    <w:rsid w:val="005913AB"/>
    <w:rsid w:val="00591450"/>
    <w:rsid w:val="005916D6"/>
    <w:rsid w:val="00591A02"/>
    <w:rsid w:val="00591C85"/>
    <w:rsid w:val="00591F35"/>
    <w:rsid w:val="0059204D"/>
    <w:rsid w:val="0059205F"/>
    <w:rsid w:val="0059245A"/>
    <w:rsid w:val="0059245E"/>
    <w:rsid w:val="0059268D"/>
    <w:rsid w:val="0059271B"/>
    <w:rsid w:val="00592A6E"/>
    <w:rsid w:val="00592D1D"/>
    <w:rsid w:val="00593533"/>
    <w:rsid w:val="005935C6"/>
    <w:rsid w:val="00593A68"/>
    <w:rsid w:val="00593AF9"/>
    <w:rsid w:val="00593B0E"/>
    <w:rsid w:val="00593C4F"/>
    <w:rsid w:val="00593E8C"/>
    <w:rsid w:val="00593F94"/>
    <w:rsid w:val="005940FA"/>
    <w:rsid w:val="005941CF"/>
    <w:rsid w:val="0059439D"/>
    <w:rsid w:val="0059457B"/>
    <w:rsid w:val="005946A8"/>
    <w:rsid w:val="005949A4"/>
    <w:rsid w:val="00595060"/>
    <w:rsid w:val="0059580D"/>
    <w:rsid w:val="00595B00"/>
    <w:rsid w:val="0059663A"/>
    <w:rsid w:val="00596764"/>
    <w:rsid w:val="005967F8"/>
    <w:rsid w:val="005969D7"/>
    <w:rsid w:val="00596CEC"/>
    <w:rsid w:val="00597795"/>
    <w:rsid w:val="0059794D"/>
    <w:rsid w:val="00597B46"/>
    <w:rsid w:val="00597C43"/>
    <w:rsid w:val="00597ED1"/>
    <w:rsid w:val="005A0765"/>
    <w:rsid w:val="005A0888"/>
    <w:rsid w:val="005A0C4C"/>
    <w:rsid w:val="005A0CCD"/>
    <w:rsid w:val="005A0EEA"/>
    <w:rsid w:val="005A13CA"/>
    <w:rsid w:val="005A1BA2"/>
    <w:rsid w:val="005A21FC"/>
    <w:rsid w:val="005A22C8"/>
    <w:rsid w:val="005A2439"/>
    <w:rsid w:val="005A2482"/>
    <w:rsid w:val="005A2507"/>
    <w:rsid w:val="005A2F89"/>
    <w:rsid w:val="005A2F9C"/>
    <w:rsid w:val="005A3035"/>
    <w:rsid w:val="005A30D3"/>
    <w:rsid w:val="005A3317"/>
    <w:rsid w:val="005A369C"/>
    <w:rsid w:val="005A36E5"/>
    <w:rsid w:val="005A3705"/>
    <w:rsid w:val="005A4407"/>
    <w:rsid w:val="005A4508"/>
    <w:rsid w:val="005A4998"/>
    <w:rsid w:val="005A4A4E"/>
    <w:rsid w:val="005A4BB2"/>
    <w:rsid w:val="005A4D39"/>
    <w:rsid w:val="005A56BE"/>
    <w:rsid w:val="005A5795"/>
    <w:rsid w:val="005A58AF"/>
    <w:rsid w:val="005A59EF"/>
    <w:rsid w:val="005A5B15"/>
    <w:rsid w:val="005A6103"/>
    <w:rsid w:val="005A6241"/>
    <w:rsid w:val="005A63A2"/>
    <w:rsid w:val="005A686A"/>
    <w:rsid w:val="005A6A44"/>
    <w:rsid w:val="005A6F5B"/>
    <w:rsid w:val="005A74BB"/>
    <w:rsid w:val="005A7546"/>
    <w:rsid w:val="005A7D5F"/>
    <w:rsid w:val="005A7D92"/>
    <w:rsid w:val="005A7EC2"/>
    <w:rsid w:val="005B0083"/>
    <w:rsid w:val="005B0261"/>
    <w:rsid w:val="005B0312"/>
    <w:rsid w:val="005B03B7"/>
    <w:rsid w:val="005B060D"/>
    <w:rsid w:val="005B06D0"/>
    <w:rsid w:val="005B085B"/>
    <w:rsid w:val="005B0B23"/>
    <w:rsid w:val="005B0F93"/>
    <w:rsid w:val="005B10F8"/>
    <w:rsid w:val="005B12DC"/>
    <w:rsid w:val="005B138E"/>
    <w:rsid w:val="005B1964"/>
    <w:rsid w:val="005B1A17"/>
    <w:rsid w:val="005B2028"/>
    <w:rsid w:val="005B2147"/>
    <w:rsid w:val="005B24EB"/>
    <w:rsid w:val="005B2630"/>
    <w:rsid w:val="005B2E6E"/>
    <w:rsid w:val="005B349A"/>
    <w:rsid w:val="005B3531"/>
    <w:rsid w:val="005B3556"/>
    <w:rsid w:val="005B35F0"/>
    <w:rsid w:val="005B388F"/>
    <w:rsid w:val="005B38D1"/>
    <w:rsid w:val="005B40FC"/>
    <w:rsid w:val="005B43C6"/>
    <w:rsid w:val="005B4629"/>
    <w:rsid w:val="005B5404"/>
    <w:rsid w:val="005B5B0A"/>
    <w:rsid w:val="005B5DE2"/>
    <w:rsid w:val="005B5E7B"/>
    <w:rsid w:val="005B5E94"/>
    <w:rsid w:val="005B6047"/>
    <w:rsid w:val="005B651A"/>
    <w:rsid w:val="005B668A"/>
    <w:rsid w:val="005B6D0C"/>
    <w:rsid w:val="005B6F1B"/>
    <w:rsid w:val="005B72DC"/>
    <w:rsid w:val="005B73D2"/>
    <w:rsid w:val="005B742F"/>
    <w:rsid w:val="005B7469"/>
    <w:rsid w:val="005B7786"/>
    <w:rsid w:val="005C003E"/>
    <w:rsid w:val="005C01E1"/>
    <w:rsid w:val="005C0792"/>
    <w:rsid w:val="005C0C9F"/>
    <w:rsid w:val="005C0DB5"/>
    <w:rsid w:val="005C0E55"/>
    <w:rsid w:val="005C0FE0"/>
    <w:rsid w:val="005C1220"/>
    <w:rsid w:val="005C1885"/>
    <w:rsid w:val="005C1982"/>
    <w:rsid w:val="005C209F"/>
    <w:rsid w:val="005C2220"/>
    <w:rsid w:val="005C2462"/>
    <w:rsid w:val="005C289E"/>
    <w:rsid w:val="005C2C7E"/>
    <w:rsid w:val="005C2D60"/>
    <w:rsid w:val="005C2E17"/>
    <w:rsid w:val="005C33E7"/>
    <w:rsid w:val="005C37E2"/>
    <w:rsid w:val="005C38D0"/>
    <w:rsid w:val="005C3989"/>
    <w:rsid w:val="005C39BB"/>
    <w:rsid w:val="005C3FE1"/>
    <w:rsid w:val="005C42D2"/>
    <w:rsid w:val="005C46F7"/>
    <w:rsid w:val="005C4879"/>
    <w:rsid w:val="005C49AE"/>
    <w:rsid w:val="005C5188"/>
    <w:rsid w:val="005C51C7"/>
    <w:rsid w:val="005C5269"/>
    <w:rsid w:val="005C52F3"/>
    <w:rsid w:val="005C52F9"/>
    <w:rsid w:val="005C5558"/>
    <w:rsid w:val="005C616D"/>
    <w:rsid w:val="005C6252"/>
    <w:rsid w:val="005C698F"/>
    <w:rsid w:val="005C6B80"/>
    <w:rsid w:val="005C6D1E"/>
    <w:rsid w:val="005C6F9D"/>
    <w:rsid w:val="005C710B"/>
    <w:rsid w:val="005C7295"/>
    <w:rsid w:val="005C7296"/>
    <w:rsid w:val="005C741D"/>
    <w:rsid w:val="005C76A8"/>
    <w:rsid w:val="005C7882"/>
    <w:rsid w:val="005C7E6F"/>
    <w:rsid w:val="005D001F"/>
    <w:rsid w:val="005D0069"/>
    <w:rsid w:val="005D0835"/>
    <w:rsid w:val="005D0A3F"/>
    <w:rsid w:val="005D0C93"/>
    <w:rsid w:val="005D0E5C"/>
    <w:rsid w:val="005D0EBF"/>
    <w:rsid w:val="005D1134"/>
    <w:rsid w:val="005D168F"/>
    <w:rsid w:val="005D17D4"/>
    <w:rsid w:val="005D1C1F"/>
    <w:rsid w:val="005D2368"/>
    <w:rsid w:val="005D23A9"/>
    <w:rsid w:val="005D2C72"/>
    <w:rsid w:val="005D2E18"/>
    <w:rsid w:val="005D2FAD"/>
    <w:rsid w:val="005D35F8"/>
    <w:rsid w:val="005D3843"/>
    <w:rsid w:val="005D4040"/>
    <w:rsid w:val="005D43F0"/>
    <w:rsid w:val="005D4D20"/>
    <w:rsid w:val="005D5185"/>
    <w:rsid w:val="005D54EF"/>
    <w:rsid w:val="005D5FE2"/>
    <w:rsid w:val="005D6954"/>
    <w:rsid w:val="005D6BA7"/>
    <w:rsid w:val="005D6F8C"/>
    <w:rsid w:val="005D6FD3"/>
    <w:rsid w:val="005E00F4"/>
    <w:rsid w:val="005E05BB"/>
    <w:rsid w:val="005E0AF8"/>
    <w:rsid w:val="005E0D33"/>
    <w:rsid w:val="005E0D40"/>
    <w:rsid w:val="005E0DDE"/>
    <w:rsid w:val="005E0E98"/>
    <w:rsid w:val="005E0F00"/>
    <w:rsid w:val="005E1044"/>
    <w:rsid w:val="005E17C0"/>
    <w:rsid w:val="005E186A"/>
    <w:rsid w:val="005E20FF"/>
    <w:rsid w:val="005E22D4"/>
    <w:rsid w:val="005E259D"/>
    <w:rsid w:val="005E2B13"/>
    <w:rsid w:val="005E3266"/>
    <w:rsid w:val="005E383A"/>
    <w:rsid w:val="005E38F7"/>
    <w:rsid w:val="005E39C9"/>
    <w:rsid w:val="005E3CB2"/>
    <w:rsid w:val="005E3E76"/>
    <w:rsid w:val="005E3FDC"/>
    <w:rsid w:val="005E4035"/>
    <w:rsid w:val="005E41B3"/>
    <w:rsid w:val="005E41D2"/>
    <w:rsid w:val="005E423E"/>
    <w:rsid w:val="005E4454"/>
    <w:rsid w:val="005E4470"/>
    <w:rsid w:val="005E44A3"/>
    <w:rsid w:val="005E4695"/>
    <w:rsid w:val="005E469A"/>
    <w:rsid w:val="005E46AD"/>
    <w:rsid w:val="005E4E4B"/>
    <w:rsid w:val="005E4F71"/>
    <w:rsid w:val="005E564B"/>
    <w:rsid w:val="005E5862"/>
    <w:rsid w:val="005E5F17"/>
    <w:rsid w:val="005E5FD7"/>
    <w:rsid w:val="005E621A"/>
    <w:rsid w:val="005E665A"/>
    <w:rsid w:val="005E6B9B"/>
    <w:rsid w:val="005E6CBE"/>
    <w:rsid w:val="005E6E11"/>
    <w:rsid w:val="005E7039"/>
    <w:rsid w:val="005E70A9"/>
    <w:rsid w:val="005E75A4"/>
    <w:rsid w:val="005E783A"/>
    <w:rsid w:val="005E7A46"/>
    <w:rsid w:val="005E7A80"/>
    <w:rsid w:val="005E7B7F"/>
    <w:rsid w:val="005F0BDC"/>
    <w:rsid w:val="005F0D57"/>
    <w:rsid w:val="005F0EC5"/>
    <w:rsid w:val="005F0F5A"/>
    <w:rsid w:val="005F10DE"/>
    <w:rsid w:val="005F1631"/>
    <w:rsid w:val="005F1647"/>
    <w:rsid w:val="005F1679"/>
    <w:rsid w:val="005F1A19"/>
    <w:rsid w:val="005F2664"/>
    <w:rsid w:val="005F2C5D"/>
    <w:rsid w:val="005F2CAD"/>
    <w:rsid w:val="005F2F79"/>
    <w:rsid w:val="005F3437"/>
    <w:rsid w:val="005F39A0"/>
    <w:rsid w:val="005F3B86"/>
    <w:rsid w:val="005F4864"/>
    <w:rsid w:val="005F49D7"/>
    <w:rsid w:val="005F4CCF"/>
    <w:rsid w:val="005F5085"/>
    <w:rsid w:val="005F5148"/>
    <w:rsid w:val="005F581B"/>
    <w:rsid w:val="005F5A81"/>
    <w:rsid w:val="005F5DD6"/>
    <w:rsid w:val="005F5E35"/>
    <w:rsid w:val="005F5EC7"/>
    <w:rsid w:val="005F657C"/>
    <w:rsid w:val="005F65DD"/>
    <w:rsid w:val="005F67FE"/>
    <w:rsid w:val="005F6B9C"/>
    <w:rsid w:val="005F6C66"/>
    <w:rsid w:val="005F6C75"/>
    <w:rsid w:val="005F6E08"/>
    <w:rsid w:val="005F6E6E"/>
    <w:rsid w:val="005F722C"/>
    <w:rsid w:val="005F7253"/>
    <w:rsid w:val="005F73C3"/>
    <w:rsid w:val="005F7B61"/>
    <w:rsid w:val="005F7E33"/>
    <w:rsid w:val="006000B2"/>
    <w:rsid w:val="006006E9"/>
    <w:rsid w:val="00600824"/>
    <w:rsid w:val="00600C26"/>
    <w:rsid w:val="00600FAC"/>
    <w:rsid w:val="00601000"/>
    <w:rsid w:val="006011CD"/>
    <w:rsid w:val="0060120C"/>
    <w:rsid w:val="00601231"/>
    <w:rsid w:val="006018A9"/>
    <w:rsid w:val="00601A6B"/>
    <w:rsid w:val="00601EBD"/>
    <w:rsid w:val="0060220A"/>
    <w:rsid w:val="006024BF"/>
    <w:rsid w:val="00602A05"/>
    <w:rsid w:val="00602A47"/>
    <w:rsid w:val="00602A89"/>
    <w:rsid w:val="00602B3E"/>
    <w:rsid w:val="0060339B"/>
    <w:rsid w:val="00603A1C"/>
    <w:rsid w:val="00603A35"/>
    <w:rsid w:val="00603A86"/>
    <w:rsid w:val="00603C6A"/>
    <w:rsid w:val="00603C95"/>
    <w:rsid w:val="00604077"/>
    <w:rsid w:val="00604D65"/>
    <w:rsid w:val="00604F83"/>
    <w:rsid w:val="006051C8"/>
    <w:rsid w:val="006053C3"/>
    <w:rsid w:val="006055AD"/>
    <w:rsid w:val="0060562F"/>
    <w:rsid w:val="0060588C"/>
    <w:rsid w:val="00605A1B"/>
    <w:rsid w:val="00605D38"/>
    <w:rsid w:val="00605FC8"/>
    <w:rsid w:val="006063F1"/>
    <w:rsid w:val="006065D9"/>
    <w:rsid w:val="00606AC9"/>
    <w:rsid w:val="00606CEC"/>
    <w:rsid w:val="00606F65"/>
    <w:rsid w:val="00607742"/>
    <w:rsid w:val="00607884"/>
    <w:rsid w:val="00607DAF"/>
    <w:rsid w:val="00607FF9"/>
    <w:rsid w:val="00610195"/>
    <w:rsid w:val="0061029B"/>
    <w:rsid w:val="00610680"/>
    <w:rsid w:val="00610C0F"/>
    <w:rsid w:val="00610E86"/>
    <w:rsid w:val="00611124"/>
    <w:rsid w:val="00611D7D"/>
    <w:rsid w:val="00611FE1"/>
    <w:rsid w:val="0061201B"/>
    <w:rsid w:val="006121ED"/>
    <w:rsid w:val="00612794"/>
    <w:rsid w:val="00612A3B"/>
    <w:rsid w:val="00612A64"/>
    <w:rsid w:val="0061310B"/>
    <w:rsid w:val="006131FE"/>
    <w:rsid w:val="0061337D"/>
    <w:rsid w:val="0061339D"/>
    <w:rsid w:val="00613602"/>
    <w:rsid w:val="006137FB"/>
    <w:rsid w:val="00613930"/>
    <w:rsid w:val="00613D02"/>
    <w:rsid w:val="00613EBC"/>
    <w:rsid w:val="00614643"/>
    <w:rsid w:val="006148AB"/>
    <w:rsid w:val="006148B2"/>
    <w:rsid w:val="00614DCC"/>
    <w:rsid w:val="00614FE5"/>
    <w:rsid w:val="0061527A"/>
    <w:rsid w:val="006160AE"/>
    <w:rsid w:val="006162A8"/>
    <w:rsid w:val="00616319"/>
    <w:rsid w:val="0061688E"/>
    <w:rsid w:val="006168B5"/>
    <w:rsid w:val="00616AC2"/>
    <w:rsid w:val="00616CBE"/>
    <w:rsid w:val="0061703B"/>
    <w:rsid w:val="006173CC"/>
    <w:rsid w:val="00617444"/>
    <w:rsid w:val="0061744E"/>
    <w:rsid w:val="00617676"/>
    <w:rsid w:val="00617805"/>
    <w:rsid w:val="00617DA3"/>
    <w:rsid w:val="00617DDD"/>
    <w:rsid w:val="00620817"/>
    <w:rsid w:val="00620DBB"/>
    <w:rsid w:val="00620FEB"/>
    <w:rsid w:val="00621315"/>
    <w:rsid w:val="0062190B"/>
    <w:rsid w:val="00621B11"/>
    <w:rsid w:val="006223BD"/>
    <w:rsid w:val="006223BE"/>
    <w:rsid w:val="006225C0"/>
    <w:rsid w:val="00622BF6"/>
    <w:rsid w:val="00622D3A"/>
    <w:rsid w:val="00622FA3"/>
    <w:rsid w:val="0062328F"/>
    <w:rsid w:val="00623309"/>
    <w:rsid w:val="00623F18"/>
    <w:rsid w:val="00624141"/>
    <w:rsid w:val="00624154"/>
    <w:rsid w:val="00624756"/>
    <w:rsid w:val="0062482D"/>
    <w:rsid w:val="00624913"/>
    <w:rsid w:val="00624A15"/>
    <w:rsid w:val="00624C5C"/>
    <w:rsid w:val="00624CE1"/>
    <w:rsid w:val="00624DFE"/>
    <w:rsid w:val="00624FC0"/>
    <w:rsid w:val="0062520E"/>
    <w:rsid w:val="00625665"/>
    <w:rsid w:val="00625810"/>
    <w:rsid w:val="006259C4"/>
    <w:rsid w:val="00625DC6"/>
    <w:rsid w:val="0062628B"/>
    <w:rsid w:val="00626AB4"/>
    <w:rsid w:val="00626B92"/>
    <w:rsid w:val="00626F69"/>
    <w:rsid w:val="006270DB"/>
    <w:rsid w:val="0062727E"/>
    <w:rsid w:val="006301DA"/>
    <w:rsid w:val="006301E7"/>
    <w:rsid w:val="0063021E"/>
    <w:rsid w:val="00630286"/>
    <w:rsid w:val="006302E0"/>
    <w:rsid w:val="00630446"/>
    <w:rsid w:val="00630796"/>
    <w:rsid w:val="006307FF"/>
    <w:rsid w:val="00630AD1"/>
    <w:rsid w:val="00630B79"/>
    <w:rsid w:val="00631BAB"/>
    <w:rsid w:val="00631CA5"/>
    <w:rsid w:val="00631D5F"/>
    <w:rsid w:val="00632207"/>
    <w:rsid w:val="006325A1"/>
    <w:rsid w:val="00632800"/>
    <w:rsid w:val="00632AE6"/>
    <w:rsid w:val="00632B21"/>
    <w:rsid w:val="0063341B"/>
    <w:rsid w:val="00633DA9"/>
    <w:rsid w:val="00633FB5"/>
    <w:rsid w:val="0063405A"/>
    <w:rsid w:val="00634719"/>
    <w:rsid w:val="0063473E"/>
    <w:rsid w:val="00634A35"/>
    <w:rsid w:val="00634A79"/>
    <w:rsid w:val="00634ABE"/>
    <w:rsid w:val="00634B66"/>
    <w:rsid w:val="00635654"/>
    <w:rsid w:val="0063580C"/>
    <w:rsid w:val="00636180"/>
    <w:rsid w:val="0063658F"/>
    <w:rsid w:val="0063672F"/>
    <w:rsid w:val="00636850"/>
    <w:rsid w:val="00636AFD"/>
    <w:rsid w:val="00636BE5"/>
    <w:rsid w:val="00636D24"/>
    <w:rsid w:val="00636E30"/>
    <w:rsid w:val="00637096"/>
    <w:rsid w:val="006371F2"/>
    <w:rsid w:val="0063774F"/>
    <w:rsid w:val="00637866"/>
    <w:rsid w:val="006378C1"/>
    <w:rsid w:val="00637A37"/>
    <w:rsid w:val="00637B9D"/>
    <w:rsid w:val="00637C18"/>
    <w:rsid w:val="00637C5A"/>
    <w:rsid w:val="00637C67"/>
    <w:rsid w:val="00637C6E"/>
    <w:rsid w:val="00637CAE"/>
    <w:rsid w:val="00637CB9"/>
    <w:rsid w:val="00637DE9"/>
    <w:rsid w:val="00637E3E"/>
    <w:rsid w:val="00637F17"/>
    <w:rsid w:val="006403CD"/>
    <w:rsid w:val="0064040A"/>
    <w:rsid w:val="0064048C"/>
    <w:rsid w:val="006404B9"/>
    <w:rsid w:val="00640572"/>
    <w:rsid w:val="006405F6"/>
    <w:rsid w:val="0064065A"/>
    <w:rsid w:val="00640D68"/>
    <w:rsid w:val="00640DF4"/>
    <w:rsid w:val="00641081"/>
    <w:rsid w:val="00641184"/>
    <w:rsid w:val="0064146C"/>
    <w:rsid w:val="0064187D"/>
    <w:rsid w:val="00641B9D"/>
    <w:rsid w:val="00642358"/>
    <w:rsid w:val="0064262D"/>
    <w:rsid w:val="006432E9"/>
    <w:rsid w:val="00643535"/>
    <w:rsid w:val="0064382D"/>
    <w:rsid w:val="00643C60"/>
    <w:rsid w:val="0064504C"/>
    <w:rsid w:val="0064535F"/>
    <w:rsid w:val="00645849"/>
    <w:rsid w:val="00645AC5"/>
    <w:rsid w:val="00645D94"/>
    <w:rsid w:val="0064621A"/>
    <w:rsid w:val="0064639F"/>
    <w:rsid w:val="006468B3"/>
    <w:rsid w:val="006468BA"/>
    <w:rsid w:val="0064696F"/>
    <w:rsid w:val="00647005"/>
    <w:rsid w:val="0064717D"/>
    <w:rsid w:val="00647489"/>
    <w:rsid w:val="00647750"/>
    <w:rsid w:val="00647D99"/>
    <w:rsid w:val="00647FFE"/>
    <w:rsid w:val="006506EC"/>
    <w:rsid w:val="00650778"/>
    <w:rsid w:val="00650C6B"/>
    <w:rsid w:val="00650D19"/>
    <w:rsid w:val="00650DDF"/>
    <w:rsid w:val="006512DE"/>
    <w:rsid w:val="00651497"/>
    <w:rsid w:val="006514BF"/>
    <w:rsid w:val="0065158A"/>
    <w:rsid w:val="00651630"/>
    <w:rsid w:val="00651821"/>
    <w:rsid w:val="00651AD4"/>
    <w:rsid w:val="0065261E"/>
    <w:rsid w:val="00652730"/>
    <w:rsid w:val="00652DDB"/>
    <w:rsid w:val="006534B0"/>
    <w:rsid w:val="0065390B"/>
    <w:rsid w:val="00653D7C"/>
    <w:rsid w:val="00653DA9"/>
    <w:rsid w:val="00654384"/>
    <w:rsid w:val="00654618"/>
    <w:rsid w:val="00654A42"/>
    <w:rsid w:val="00654F0A"/>
    <w:rsid w:val="00654FA0"/>
    <w:rsid w:val="006552D4"/>
    <w:rsid w:val="00655474"/>
    <w:rsid w:val="0065558D"/>
    <w:rsid w:val="00655713"/>
    <w:rsid w:val="006559B2"/>
    <w:rsid w:val="00655ACA"/>
    <w:rsid w:val="00655BCE"/>
    <w:rsid w:val="00655CDB"/>
    <w:rsid w:val="00655EBB"/>
    <w:rsid w:val="00655EF2"/>
    <w:rsid w:val="00655FA7"/>
    <w:rsid w:val="00656108"/>
    <w:rsid w:val="00656257"/>
    <w:rsid w:val="00656B53"/>
    <w:rsid w:val="00656BA0"/>
    <w:rsid w:val="00656BF5"/>
    <w:rsid w:val="00656D75"/>
    <w:rsid w:val="00656D97"/>
    <w:rsid w:val="00657522"/>
    <w:rsid w:val="0065788F"/>
    <w:rsid w:val="00657ADD"/>
    <w:rsid w:val="00657E7B"/>
    <w:rsid w:val="00657EF0"/>
    <w:rsid w:val="006601A9"/>
    <w:rsid w:val="0066021A"/>
    <w:rsid w:val="006605C8"/>
    <w:rsid w:val="006605EF"/>
    <w:rsid w:val="0066062F"/>
    <w:rsid w:val="00660954"/>
    <w:rsid w:val="00660E5C"/>
    <w:rsid w:val="00660F34"/>
    <w:rsid w:val="00661420"/>
    <w:rsid w:val="00661790"/>
    <w:rsid w:val="006619DF"/>
    <w:rsid w:val="00661E78"/>
    <w:rsid w:val="0066207D"/>
    <w:rsid w:val="0066218A"/>
    <w:rsid w:val="006627E9"/>
    <w:rsid w:val="006628EE"/>
    <w:rsid w:val="00663A48"/>
    <w:rsid w:val="0066400A"/>
    <w:rsid w:val="006640A6"/>
    <w:rsid w:val="00664493"/>
    <w:rsid w:val="006644FA"/>
    <w:rsid w:val="00664631"/>
    <w:rsid w:val="0066491A"/>
    <w:rsid w:val="00664958"/>
    <w:rsid w:val="006649D7"/>
    <w:rsid w:val="00664AAC"/>
    <w:rsid w:val="00664BAD"/>
    <w:rsid w:val="0066528D"/>
    <w:rsid w:val="006654E2"/>
    <w:rsid w:val="0066571E"/>
    <w:rsid w:val="00665874"/>
    <w:rsid w:val="006664E3"/>
    <w:rsid w:val="0066669C"/>
    <w:rsid w:val="0066682E"/>
    <w:rsid w:val="00666951"/>
    <w:rsid w:val="00666C5D"/>
    <w:rsid w:val="00666FC4"/>
    <w:rsid w:val="006675CD"/>
    <w:rsid w:val="00667632"/>
    <w:rsid w:val="0066786A"/>
    <w:rsid w:val="00667A8C"/>
    <w:rsid w:val="00670104"/>
    <w:rsid w:val="00670365"/>
    <w:rsid w:val="00670AE0"/>
    <w:rsid w:val="00670AEC"/>
    <w:rsid w:val="00670DED"/>
    <w:rsid w:val="00671428"/>
    <w:rsid w:val="0067168E"/>
    <w:rsid w:val="00671C6C"/>
    <w:rsid w:val="00671E11"/>
    <w:rsid w:val="0067246B"/>
    <w:rsid w:val="0067367E"/>
    <w:rsid w:val="00673EB5"/>
    <w:rsid w:val="00673EED"/>
    <w:rsid w:val="00674068"/>
    <w:rsid w:val="00674659"/>
    <w:rsid w:val="0067473F"/>
    <w:rsid w:val="006747B7"/>
    <w:rsid w:val="00674AAB"/>
    <w:rsid w:val="006750F8"/>
    <w:rsid w:val="006757C5"/>
    <w:rsid w:val="006759CC"/>
    <w:rsid w:val="00675A9F"/>
    <w:rsid w:val="00675B4B"/>
    <w:rsid w:val="00675D0A"/>
    <w:rsid w:val="00675F56"/>
    <w:rsid w:val="0067677D"/>
    <w:rsid w:val="00676921"/>
    <w:rsid w:val="00676EBE"/>
    <w:rsid w:val="00677318"/>
    <w:rsid w:val="0067784D"/>
    <w:rsid w:val="00677DFE"/>
    <w:rsid w:val="00677EC8"/>
    <w:rsid w:val="00680409"/>
    <w:rsid w:val="006807FA"/>
    <w:rsid w:val="00680860"/>
    <w:rsid w:val="0068109A"/>
    <w:rsid w:val="006811EC"/>
    <w:rsid w:val="00681582"/>
    <w:rsid w:val="00681675"/>
    <w:rsid w:val="0068179E"/>
    <w:rsid w:val="0068199A"/>
    <w:rsid w:val="00681B1C"/>
    <w:rsid w:val="00681DC9"/>
    <w:rsid w:val="0068202B"/>
    <w:rsid w:val="006820A4"/>
    <w:rsid w:val="006820A7"/>
    <w:rsid w:val="0068267F"/>
    <w:rsid w:val="0068279E"/>
    <w:rsid w:val="00682DB3"/>
    <w:rsid w:val="006831AC"/>
    <w:rsid w:val="0068392C"/>
    <w:rsid w:val="00683B27"/>
    <w:rsid w:val="00683B3B"/>
    <w:rsid w:val="00683DFD"/>
    <w:rsid w:val="00683FDB"/>
    <w:rsid w:val="006841C4"/>
    <w:rsid w:val="006841EB"/>
    <w:rsid w:val="00684389"/>
    <w:rsid w:val="0068445B"/>
    <w:rsid w:val="006845C9"/>
    <w:rsid w:val="0068462A"/>
    <w:rsid w:val="0068499A"/>
    <w:rsid w:val="00684D9B"/>
    <w:rsid w:val="00684EA7"/>
    <w:rsid w:val="006853D5"/>
    <w:rsid w:val="00685484"/>
    <w:rsid w:val="00685698"/>
    <w:rsid w:val="006856F4"/>
    <w:rsid w:val="00685760"/>
    <w:rsid w:val="006858FD"/>
    <w:rsid w:val="00685A38"/>
    <w:rsid w:val="00685A81"/>
    <w:rsid w:val="006862B1"/>
    <w:rsid w:val="00686B25"/>
    <w:rsid w:val="00686BE7"/>
    <w:rsid w:val="00686DD2"/>
    <w:rsid w:val="00686F03"/>
    <w:rsid w:val="00687098"/>
    <w:rsid w:val="00687C12"/>
    <w:rsid w:val="00687CB6"/>
    <w:rsid w:val="00687F99"/>
    <w:rsid w:val="00690022"/>
    <w:rsid w:val="00690046"/>
    <w:rsid w:val="006907E9"/>
    <w:rsid w:val="0069088F"/>
    <w:rsid w:val="00690D97"/>
    <w:rsid w:val="00690EC1"/>
    <w:rsid w:val="0069111F"/>
    <w:rsid w:val="0069130B"/>
    <w:rsid w:val="006916AE"/>
    <w:rsid w:val="00691709"/>
    <w:rsid w:val="00691E1B"/>
    <w:rsid w:val="00691FD0"/>
    <w:rsid w:val="00692214"/>
    <w:rsid w:val="00692483"/>
    <w:rsid w:val="006924FD"/>
    <w:rsid w:val="006927CF"/>
    <w:rsid w:val="00692C89"/>
    <w:rsid w:val="00692E24"/>
    <w:rsid w:val="0069330E"/>
    <w:rsid w:val="006937E8"/>
    <w:rsid w:val="00693850"/>
    <w:rsid w:val="0069387F"/>
    <w:rsid w:val="0069399E"/>
    <w:rsid w:val="00693D75"/>
    <w:rsid w:val="00693D80"/>
    <w:rsid w:val="006940D1"/>
    <w:rsid w:val="00694444"/>
    <w:rsid w:val="006945E7"/>
    <w:rsid w:val="00694BA4"/>
    <w:rsid w:val="00694EBE"/>
    <w:rsid w:val="006950B9"/>
    <w:rsid w:val="00695986"/>
    <w:rsid w:val="00695CE7"/>
    <w:rsid w:val="00695F30"/>
    <w:rsid w:val="00696200"/>
    <w:rsid w:val="00696329"/>
    <w:rsid w:val="00696837"/>
    <w:rsid w:val="00696C30"/>
    <w:rsid w:val="006970A6"/>
    <w:rsid w:val="00697511"/>
    <w:rsid w:val="00697556"/>
    <w:rsid w:val="00697ECB"/>
    <w:rsid w:val="006A0491"/>
    <w:rsid w:val="006A0C20"/>
    <w:rsid w:val="006A0FD3"/>
    <w:rsid w:val="006A1485"/>
    <w:rsid w:val="006A1A60"/>
    <w:rsid w:val="006A1A76"/>
    <w:rsid w:val="006A1EA6"/>
    <w:rsid w:val="006A2425"/>
    <w:rsid w:val="006A2CA9"/>
    <w:rsid w:val="006A2E6B"/>
    <w:rsid w:val="006A2EA1"/>
    <w:rsid w:val="006A30AD"/>
    <w:rsid w:val="006A310D"/>
    <w:rsid w:val="006A33B6"/>
    <w:rsid w:val="006A3B6E"/>
    <w:rsid w:val="006A3C6A"/>
    <w:rsid w:val="006A4070"/>
    <w:rsid w:val="006A40F5"/>
    <w:rsid w:val="006A4F96"/>
    <w:rsid w:val="006A4FC3"/>
    <w:rsid w:val="006A5288"/>
    <w:rsid w:val="006A53DA"/>
    <w:rsid w:val="006A569E"/>
    <w:rsid w:val="006A6217"/>
    <w:rsid w:val="006A62CA"/>
    <w:rsid w:val="006A63E3"/>
    <w:rsid w:val="006A69BE"/>
    <w:rsid w:val="006A6B80"/>
    <w:rsid w:val="006A6BDD"/>
    <w:rsid w:val="006A6EBF"/>
    <w:rsid w:val="006A6F0E"/>
    <w:rsid w:val="006A7085"/>
    <w:rsid w:val="006A716B"/>
    <w:rsid w:val="006A739B"/>
    <w:rsid w:val="006A7474"/>
    <w:rsid w:val="006A784A"/>
    <w:rsid w:val="006A78F8"/>
    <w:rsid w:val="006A7B94"/>
    <w:rsid w:val="006A7CA4"/>
    <w:rsid w:val="006A7EFA"/>
    <w:rsid w:val="006A7F2E"/>
    <w:rsid w:val="006A7F3C"/>
    <w:rsid w:val="006A7FF2"/>
    <w:rsid w:val="006B000E"/>
    <w:rsid w:val="006B007D"/>
    <w:rsid w:val="006B0496"/>
    <w:rsid w:val="006B068D"/>
    <w:rsid w:val="006B0B3E"/>
    <w:rsid w:val="006B1019"/>
    <w:rsid w:val="006B1365"/>
    <w:rsid w:val="006B15EB"/>
    <w:rsid w:val="006B16B4"/>
    <w:rsid w:val="006B16C2"/>
    <w:rsid w:val="006B18AB"/>
    <w:rsid w:val="006B1D5B"/>
    <w:rsid w:val="006B228B"/>
    <w:rsid w:val="006B2795"/>
    <w:rsid w:val="006B2B42"/>
    <w:rsid w:val="006B2FF7"/>
    <w:rsid w:val="006B30B6"/>
    <w:rsid w:val="006B3162"/>
    <w:rsid w:val="006B3258"/>
    <w:rsid w:val="006B395E"/>
    <w:rsid w:val="006B3A7E"/>
    <w:rsid w:val="006B3B15"/>
    <w:rsid w:val="006B3C10"/>
    <w:rsid w:val="006B3EB8"/>
    <w:rsid w:val="006B4464"/>
    <w:rsid w:val="006B4C2B"/>
    <w:rsid w:val="006B5083"/>
    <w:rsid w:val="006B6D47"/>
    <w:rsid w:val="006B6E57"/>
    <w:rsid w:val="006B6F56"/>
    <w:rsid w:val="006B766E"/>
    <w:rsid w:val="006B771C"/>
    <w:rsid w:val="006C0569"/>
    <w:rsid w:val="006C07FD"/>
    <w:rsid w:val="006C0AE8"/>
    <w:rsid w:val="006C0BE9"/>
    <w:rsid w:val="006C1058"/>
    <w:rsid w:val="006C152A"/>
    <w:rsid w:val="006C1D1E"/>
    <w:rsid w:val="006C1F94"/>
    <w:rsid w:val="006C2123"/>
    <w:rsid w:val="006C24E4"/>
    <w:rsid w:val="006C29D7"/>
    <w:rsid w:val="006C2BCF"/>
    <w:rsid w:val="006C3975"/>
    <w:rsid w:val="006C39FA"/>
    <w:rsid w:val="006C3BFF"/>
    <w:rsid w:val="006C3DE3"/>
    <w:rsid w:val="006C47AC"/>
    <w:rsid w:val="006C4EA4"/>
    <w:rsid w:val="006C4F4F"/>
    <w:rsid w:val="006C4FDB"/>
    <w:rsid w:val="006C5497"/>
    <w:rsid w:val="006C578C"/>
    <w:rsid w:val="006C58D1"/>
    <w:rsid w:val="006C686B"/>
    <w:rsid w:val="006C6C06"/>
    <w:rsid w:val="006C6CAC"/>
    <w:rsid w:val="006C6CD7"/>
    <w:rsid w:val="006C713C"/>
    <w:rsid w:val="006C7259"/>
    <w:rsid w:val="006C7C32"/>
    <w:rsid w:val="006C7C94"/>
    <w:rsid w:val="006C7CF4"/>
    <w:rsid w:val="006D05A5"/>
    <w:rsid w:val="006D070E"/>
    <w:rsid w:val="006D09E4"/>
    <w:rsid w:val="006D0BF4"/>
    <w:rsid w:val="006D0DDA"/>
    <w:rsid w:val="006D0F2F"/>
    <w:rsid w:val="006D17EC"/>
    <w:rsid w:val="006D1B72"/>
    <w:rsid w:val="006D1BBB"/>
    <w:rsid w:val="006D244A"/>
    <w:rsid w:val="006D26A0"/>
    <w:rsid w:val="006D2893"/>
    <w:rsid w:val="006D29F3"/>
    <w:rsid w:val="006D2E35"/>
    <w:rsid w:val="006D2FCE"/>
    <w:rsid w:val="006D3747"/>
    <w:rsid w:val="006D3988"/>
    <w:rsid w:val="006D39D3"/>
    <w:rsid w:val="006D3C79"/>
    <w:rsid w:val="006D3ECA"/>
    <w:rsid w:val="006D41CC"/>
    <w:rsid w:val="006D42B3"/>
    <w:rsid w:val="006D4D97"/>
    <w:rsid w:val="006D5136"/>
    <w:rsid w:val="006D5305"/>
    <w:rsid w:val="006D59A9"/>
    <w:rsid w:val="006D61B6"/>
    <w:rsid w:val="006D646E"/>
    <w:rsid w:val="006D6AF6"/>
    <w:rsid w:val="006D719B"/>
    <w:rsid w:val="006D73F4"/>
    <w:rsid w:val="006D781D"/>
    <w:rsid w:val="006D7930"/>
    <w:rsid w:val="006D7970"/>
    <w:rsid w:val="006E0044"/>
    <w:rsid w:val="006E00A2"/>
    <w:rsid w:val="006E01FA"/>
    <w:rsid w:val="006E0236"/>
    <w:rsid w:val="006E0569"/>
    <w:rsid w:val="006E0659"/>
    <w:rsid w:val="006E067D"/>
    <w:rsid w:val="006E088F"/>
    <w:rsid w:val="006E0910"/>
    <w:rsid w:val="006E0B11"/>
    <w:rsid w:val="006E115A"/>
    <w:rsid w:val="006E1777"/>
    <w:rsid w:val="006E18CA"/>
    <w:rsid w:val="006E195B"/>
    <w:rsid w:val="006E19FF"/>
    <w:rsid w:val="006E1C6F"/>
    <w:rsid w:val="006E1E69"/>
    <w:rsid w:val="006E2470"/>
    <w:rsid w:val="006E24AA"/>
    <w:rsid w:val="006E259C"/>
    <w:rsid w:val="006E3621"/>
    <w:rsid w:val="006E3AE6"/>
    <w:rsid w:val="006E3AEE"/>
    <w:rsid w:val="006E3EE2"/>
    <w:rsid w:val="006E3F49"/>
    <w:rsid w:val="006E409A"/>
    <w:rsid w:val="006E4A91"/>
    <w:rsid w:val="006E58C7"/>
    <w:rsid w:val="006E5C7F"/>
    <w:rsid w:val="006E5E74"/>
    <w:rsid w:val="006E5F66"/>
    <w:rsid w:val="006E60A8"/>
    <w:rsid w:val="006E60C8"/>
    <w:rsid w:val="006E6152"/>
    <w:rsid w:val="006E6173"/>
    <w:rsid w:val="006E61E6"/>
    <w:rsid w:val="006E6452"/>
    <w:rsid w:val="006E6619"/>
    <w:rsid w:val="006E6664"/>
    <w:rsid w:val="006E6F7B"/>
    <w:rsid w:val="006E7667"/>
    <w:rsid w:val="006E76BA"/>
    <w:rsid w:val="006E76E3"/>
    <w:rsid w:val="006E7BC1"/>
    <w:rsid w:val="006E7CFD"/>
    <w:rsid w:val="006E7DD7"/>
    <w:rsid w:val="006F03C2"/>
    <w:rsid w:val="006F09B7"/>
    <w:rsid w:val="006F0ADB"/>
    <w:rsid w:val="006F0F0A"/>
    <w:rsid w:val="006F0F9F"/>
    <w:rsid w:val="006F10C9"/>
    <w:rsid w:val="006F202D"/>
    <w:rsid w:val="006F21F6"/>
    <w:rsid w:val="006F25BA"/>
    <w:rsid w:val="006F3171"/>
    <w:rsid w:val="006F333D"/>
    <w:rsid w:val="006F3512"/>
    <w:rsid w:val="006F3843"/>
    <w:rsid w:val="006F3900"/>
    <w:rsid w:val="006F3A35"/>
    <w:rsid w:val="006F3A9E"/>
    <w:rsid w:val="006F3F3A"/>
    <w:rsid w:val="006F400F"/>
    <w:rsid w:val="006F43B2"/>
    <w:rsid w:val="006F4714"/>
    <w:rsid w:val="006F4ACA"/>
    <w:rsid w:val="006F4C75"/>
    <w:rsid w:val="006F525D"/>
    <w:rsid w:val="006F544E"/>
    <w:rsid w:val="006F5592"/>
    <w:rsid w:val="006F5D80"/>
    <w:rsid w:val="006F5DFB"/>
    <w:rsid w:val="006F5EF1"/>
    <w:rsid w:val="006F6231"/>
    <w:rsid w:val="006F634D"/>
    <w:rsid w:val="006F69D5"/>
    <w:rsid w:val="006F6B55"/>
    <w:rsid w:val="006F6B91"/>
    <w:rsid w:val="006F6D95"/>
    <w:rsid w:val="006F726B"/>
    <w:rsid w:val="006F7A99"/>
    <w:rsid w:val="006F7B95"/>
    <w:rsid w:val="006F7CC0"/>
    <w:rsid w:val="007012BC"/>
    <w:rsid w:val="007013C5"/>
    <w:rsid w:val="007016C6"/>
    <w:rsid w:val="00702159"/>
    <w:rsid w:val="00702274"/>
    <w:rsid w:val="007027FD"/>
    <w:rsid w:val="00702C01"/>
    <w:rsid w:val="00702E7D"/>
    <w:rsid w:val="00702F86"/>
    <w:rsid w:val="00703E06"/>
    <w:rsid w:val="00703F27"/>
    <w:rsid w:val="00703F88"/>
    <w:rsid w:val="0070418C"/>
    <w:rsid w:val="007042AA"/>
    <w:rsid w:val="00704338"/>
    <w:rsid w:val="0070455C"/>
    <w:rsid w:val="00704669"/>
    <w:rsid w:val="007049D7"/>
    <w:rsid w:val="00704B67"/>
    <w:rsid w:val="00705271"/>
    <w:rsid w:val="007055DC"/>
    <w:rsid w:val="00705AE8"/>
    <w:rsid w:val="00706504"/>
    <w:rsid w:val="007067CA"/>
    <w:rsid w:val="00706819"/>
    <w:rsid w:val="00706968"/>
    <w:rsid w:val="00706E12"/>
    <w:rsid w:val="00706F13"/>
    <w:rsid w:val="007072E8"/>
    <w:rsid w:val="00707AD7"/>
    <w:rsid w:val="00707B91"/>
    <w:rsid w:val="00707E58"/>
    <w:rsid w:val="0071080B"/>
    <w:rsid w:val="00710937"/>
    <w:rsid w:val="00710945"/>
    <w:rsid w:val="00710A25"/>
    <w:rsid w:val="00710AA2"/>
    <w:rsid w:val="00710D37"/>
    <w:rsid w:val="00711025"/>
    <w:rsid w:val="00711324"/>
    <w:rsid w:val="00711D96"/>
    <w:rsid w:val="00711F22"/>
    <w:rsid w:val="007132DF"/>
    <w:rsid w:val="00713403"/>
    <w:rsid w:val="00713882"/>
    <w:rsid w:val="007138B3"/>
    <w:rsid w:val="00713A9A"/>
    <w:rsid w:val="00713CB4"/>
    <w:rsid w:val="00713DD2"/>
    <w:rsid w:val="007141E9"/>
    <w:rsid w:val="00714262"/>
    <w:rsid w:val="00714743"/>
    <w:rsid w:val="007154B5"/>
    <w:rsid w:val="0071554E"/>
    <w:rsid w:val="0071597B"/>
    <w:rsid w:val="007159C6"/>
    <w:rsid w:val="0071618D"/>
    <w:rsid w:val="007162DD"/>
    <w:rsid w:val="0071637F"/>
    <w:rsid w:val="00716606"/>
    <w:rsid w:val="00716EB9"/>
    <w:rsid w:val="00717241"/>
    <w:rsid w:val="007178AD"/>
    <w:rsid w:val="00717AA3"/>
    <w:rsid w:val="00717AFB"/>
    <w:rsid w:val="00717B3E"/>
    <w:rsid w:val="00717ECE"/>
    <w:rsid w:val="00720069"/>
    <w:rsid w:val="0072057C"/>
    <w:rsid w:val="007207DE"/>
    <w:rsid w:val="00720951"/>
    <w:rsid w:val="00720A45"/>
    <w:rsid w:val="00721151"/>
    <w:rsid w:val="00721577"/>
    <w:rsid w:val="00721618"/>
    <w:rsid w:val="00721922"/>
    <w:rsid w:val="00721A8D"/>
    <w:rsid w:val="00721FE5"/>
    <w:rsid w:val="00722348"/>
    <w:rsid w:val="007227F8"/>
    <w:rsid w:val="00722A72"/>
    <w:rsid w:val="00722B32"/>
    <w:rsid w:val="00722F3E"/>
    <w:rsid w:val="00722FF5"/>
    <w:rsid w:val="0072306D"/>
    <w:rsid w:val="0072322F"/>
    <w:rsid w:val="007236A9"/>
    <w:rsid w:val="0072379B"/>
    <w:rsid w:val="00723D91"/>
    <w:rsid w:val="0072426F"/>
    <w:rsid w:val="00724579"/>
    <w:rsid w:val="00724C4F"/>
    <w:rsid w:val="00724DCF"/>
    <w:rsid w:val="007250A3"/>
    <w:rsid w:val="007251B8"/>
    <w:rsid w:val="0072597B"/>
    <w:rsid w:val="00725FA4"/>
    <w:rsid w:val="00726057"/>
    <w:rsid w:val="007262AF"/>
    <w:rsid w:val="00726916"/>
    <w:rsid w:val="00726D8E"/>
    <w:rsid w:val="00726E7D"/>
    <w:rsid w:val="00727151"/>
    <w:rsid w:val="00727428"/>
    <w:rsid w:val="00727474"/>
    <w:rsid w:val="0072753A"/>
    <w:rsid w:val="00727ABF"/>
    <w:rsid w:val="00727F9B"/>
    <w:rsid w:val="00730468"/>
    <w:rsid w:val="007305B7"/>
    <w:rsid w:val="00730642"/>
    <w:rsid w:val="00730FA3"/>
    <w:rsid w:val="00731697"/>
    <w:rsid w:val="007316DA"/>
    <w:rsid w:val="00731822"/>
    <w:rsid w:val="00731A86"/>
    <w:rsid w:val="00731B29"/>
    <w:rsid w:val="00731D24"/>
    <w:rsid w:val="00731FA6"/>
    <w:rsid w:val="0073215A"/>
    <w:rsid w:val="00732B5D"/>
    <w:rsid w:val="00732B64"/>
    <w:rsid w:val="0073316F"/>
    <w:rsid w:val="00733222"/>
    <w:rsid w:val="007332D3"/>
    <w:rsid w:val="0073348B"/>
    <w:rsid w:val="007335B8"/>
    <w:rsid w:val="00733C46"/>
    <w:rsid w:val="00734847"/>
    <w:rsid w:val="007348BB"/>
    <w:rsid w:val="00734E18"/>
    <w:rsid w:val="00735068"/>
    <w:rsid w:val="007353DE"/>
    <w:rsid w:val="0073568A"/>
    <w:rsid w:val="007356DD"/>
    <w:rsid w:val="00735715"/>
    <w:rsid w:val="0073574B"/>
    <w:rsid w:val="007357CB"/>
    <w:rsid w:val="007361A3"/>
    <w:rsid w:val="007361EC"/>
    <w:rsid w:val="00736360"/>
    <w:rsid w:val="00736705"/>
    <w:rsid w:val="007367A7"/>
    <w:rsid w:val="0073684F"/>
    <w:rsid w:val="00736892"/>
    <w:rsid w:val="007369C2"/>
    <w:rsid w:val="00736B29"/>
    <w:rsid w:val="00736BB1"/>
    <w:rsid w:val="007370DF"/>
    <w:rsid w:val="00737145"/>
    <w:rsid w:val="0073730C"/>
    <w:rsid w:val="00737580"/>
    <w:rsid w:val="007377AC"/>
    <w:rsid w:val="0073780B"/>
    <w:rsid w:val="0073795C"/>
    <w:rsid w:val="00737B8C"/>
    <w:rsid w:val="00737BF6"/>
    <w:rsid w:val="00737FC1"/>
    <w:rsid w:val="00740446"/>
    <w:rsid w:val="007408F9"/>
    <w:rsid w:val="00740A19"/>
    <w:rsid w:val="00740B58"/>
    <w:rsid w:val="00740D1F"/>
    <w:rsid w:val="00740E5B"/>
    <w:rsid w:val="00740E7D"/>
    <w:rsid w:val="007410BE"/>
    <w:rsid w:val="00741404"/>
    <w:rsid w:val="0074161F"/>
    <w:rsid w:val="00741728"/>
    <w:rsid w:val="00741761"/>
    <w:rsid w:val="00741E1C"/>
    <w:rsid w:val="0074213B"/>
    <w:rsid w:val="007422B2"/>
    <w:rsid w:val="00742336"/>
    <w:rsid w:val="007423B4"/>
    <w:rsid w:val="007426E5"/>
    <w:rsid w:val="007427E3"/>
    <w:rsid w:val="007432FD"/>
    <w:rsid w:val="00743501"/>
    <w:rsid w:val="0074385E"/>
    <w:rsid w:val="007438A9"/>
    <w:rsid w:val="00743BF8"/>
    <w:rsid w:val="00744654"/>
    <w:rsid w:val="0074468D"/>
    <w:rsid w:val="00744724"/>
    <w:rsid w:val="0074491E"/>
    <w:rsid w:val="00744A94"/>
    <w:rsid w:val="00744DA4"/>
    <w:rsid w:val="00744E02"/>
    <w:rsid w:val="00744E16"/>
    <w:rsid w:val="00744F5D"/>
    <w:rsid w:val="00744FF3"/>
    <w:rsid w:val="00745699"/>
    <w:rsid w:val="007459F7"/>
    <w:rsid w:val="00745C51"/>
    <w:rsid w:val="00745F92"/>
    <w:rsid w:val="00746240"/>
    <w:rsid w:val="00746395"/>
    <w:rsid w:val="007464F2"/>
    <w:rsid w:val="007466D8"/>
    <w:rsid w:val="007467CD"/>
    <w:rsid w:val="007468C0"/>
    <w:rsid w:val="007469B5"/>
    <w:rsid w:val="00746CB0"/>
    <w:rsid w:val="00746E39"/>
    <w:rsid w:val="0074709E"/>
    <w:rsid w:val="00747103"/>
    <w:rsid w:val="00747135"/>
    <w:rsid w:val="00747500"/>
    <w:rsid w:val="007478A4"/>
    <w:rsid w:val="00747AB5"/>
    <w:rsid w:val="00747AE4"/>
    <w:rsid w:val="00747BD0"/>
    <w:rsid w:val="00750016"/>
    <w:rsid w:val="007507A6"/>
    <w:rsid w:val="007508FA"/>
    <w:rsid w:val="00750A4B"/>
    <w:rsid w:val="00750B80"/>
    <w:rsid w:val="00750B83"/>
    <w:rsid w:val="00750C59"/>
    <w:rsid w:val="00750DD9"/>
    <w:rsid w:val="0075106A"/>
    <w:rsid w:val="0075127B"/>
    <w:rsid w:val="0075178A"/>
    <w:rsid w:val="00751A47"/>
    <w:rsid w:val="00752712"/>
    <w:rsid w:val="00752F55"/>
    <w:rsid w:val="00752F71"/>
    <w:rsid w:val="007530A8"/>
    <w:rsid w:val="0075312E"/>
    <w:rsid w:val="00753265"/>
    <w:rsid w:val="0075377A"/>
    <w:rsid w:val="0075386C"/>
    <w:rsid w:val="00753B92"/>
    <w:rsid w:val="00753E39"/>
    <w:rsid w:val="00753FA0"/>
    <w:rsid w:val="0075415C"/>
    <w:rsid w:val="007547A1"/>
    <w:rsid w:val="00754CCA"/>
    <w:rsid w:val="00754E59"/>
    <w:rsid w:val="00754FB3"/>
    <w:rsid w:val="007551B2"/>
    <w:rsid w:val="007555B4"/>
    <w:rsid w:val="00755661"/>
    <w:rsid w:val="007557E9"/>
    <w:rsid w:val="007557F4"/>
    <w:rsid w:val="00755A31"/>
    <w:rsid w:val="00755AEA"/>
    <w:rsid w:val="00755B7E"/>
    <w:rsid w:val="00755EAC"/>
    <w:rsid w:val="0075625C"/>
    <w:rsid w:val="0075637A"/>
    <w:rsid w:val="007564CF"/>
    <w:rsid w:val="00756511"/>
    <w:rsid w:val="00756531"/>
    <w:rsid w:val="00756795"/>
    <w:rsid w:val="00756B64"/>
    <w:rsid w:val="00756B72"/>
    <w:rsid w:val="00756EF8"/>
    <w:rsid w:val="00756FCB"/>
    <w:rsid w:val="0075718C"/>
    <w:rsid w:val="0075799A"/>
    <w:rsid w:val="00757B76"/>
    <w:rsid w:val="00757C7E"/>
    <w:rsid w:val="00757EEE"/>
    <w:rsid w:val="007605C2"/>
    <w:rsid w:val="00760637"/>
    <w:rsid w:val="00760E8E"/>
    <w:rsid w:val="00761420"/>
    <w:rsid w:val="00761F7B"/>
    <w:rsid w:val="007622E0"/>
    <w:rsid w:val="00762892"/>
    <w:rsid w:val="0076293E"/>
    <w:rsid w:val="00762A19"/>
    <w:rsid w:val="00762A9A"/>
    <w:rsid w:val="00762CCB"/>
    <w:rsid w:val="00762D58"/>
    <w:rsid w:val="00762F77"/>
    <w:rsid w:val="00763174"/>
    <w:rsid w:val="00763454"/>
    <w:rsid w:val="00763577"/>
    <w:rsid w:val="00763935"/>
    <w:rsid w:val="00763A6A"/>
    <w:rsid w:val="00763EC4"/>
    <w:rsid w:val="007641FF"/>
    <w:rsid w:val="007642A1"/>
    <w:rsid w:val="00764504"/>
    <w:rsid w:val="007649BB"/>
    <w:rsid w:val="00764AB4"/>
    <w:rsid w:val="00764AD4"/>
    <w:rsid w:val="00764BD6"/>
    <w:rsid w:val="00765052"/>
    <w:rsid w:val="007650DA"/>
    <w:rsid w:val="0076520A"/>
    <w:rsid w:val="00765568"/>
    <w:rsid w:val="007658C4"/>
    <w:rsid w:val="00765A2B"/>
    <w:rsid w:val="0076610A"/>
    <w:rsid w:val="00766205"/>
    <w:rsid w:val="007662F3"/>
    <w:rsid w:val="007663B4"/>
    <w:rsid w:val="007664A8"/>
    <w:rsid w:val="007669F6"/>
    <w:rsid w:val="00766E0D"/>
    <w:rsid w:val="00766F21"/>
    <w:rsid w:val="00767033"/>
    <w:rsid w:val="0076713F"/>
    <w:rsid w:val="00767419"/>
    <w:rsid w:val="0076756E"/>
    <w:rsid w:val="00767635"/>
    <w:rsid w:val="00767D33"/>
    <w:rsid w:val="00770107"/>
    <w:rsid w:val="007701EA"/>
    <w:rsid w:val="00770572"/>
    <w:rsid w:val="007706D2"/>
    <w:rsid w:val="00770A17"/>
    <w:rsid w:val="00771027"/>
    <w:rsid w:val="00771060"/>
    <w:rsid w:val="007710BE"/>
    <w:rsid w:val="00771372"/>
    <w:rsid w:val="00771543"/>
    <w:rsid w:val="00771745"/>
    <w:rsid w:val="007718E5"/>
    <w:rsid w:val="00771F54"/>
    <w:rsid w:val="0077209E"/>
    <w:rsid w:val="00772194"/>
    <w:rsid w:val="007725FB"/>
    <w:rsid w:val="00772614"/>
    <w:rsid w:val="0077278E"/>
    <w:rsid w:val="00772DD4"/>
    <w:rsid w:val="00773212"/>
    <w:rsid w:val="00773BE0"/>
    <w:rsid w:val="00773DCD"/>
    <w:rsid w:val="007747F5"/>
    <w:rsid w:val="00774E60"/>
    <w:rsid w:val="007753CE"/>
    <w:rsid w:val="007754AB"/>
    <w:rsid w:val="0077563E"/>
    <w:rsid w:val="00775964"/>
    <w:rsid w:val="00775C42"/>
    <w:rsid w:val="00775CC1"/>
    <w:rsid w:val="00775F66"/>
    <w:rsid w:val="007764BB"/>
    <w:rsid w:val="0077682B"/>
    <w:rsid w:val="00776914"/>
    <w:rsid w:val="007776B7"/>
    <w:rsid w:val="007777F3"/>
    <w:rsid w:val="00777A7B"/>
    <w:rsid w:val="00777AB3"/>
    <w:rsid w:val="00777AC2"/>
    <w:rsid w:val="00777DDB"/>
    <w:rsid w:val="0078029A"/>
    <w:rsid w:val="007805BC"/>
    <w:rsid w:val="0078079B"/>
    <w:rsid w:val="00780864"/>
    <w:rsid w:val="00780944"/>
    <w:rsid w:val="00780967"/>
    <w:rsid w:val="0078119A"/>
    <w:rsid w:val="007813CB"/>
    <w:rsid w:val="00781883"/>
    <w:rsid w:val="00781BF0"/>
    <w:rsid w:val="00781E60"/>
    <w:rsid w:val="00781E85"/>
    <w:rsid w:val="00781FB1"/>
    <w:rsid w:val="0078258D"/>
    <w:rsid w:val="007828B7"/>
    <w:rsid w:val="00782E03"/>
    <w:rsid w:val="00782E7A"/>
    <w:rsid w:val="00782F4B"/>
    <w:rsid w:val="007833B8"/>
    <w:rsid w:val="00783878"/>
    <w:rsid w:val="00783BFA"/>
    <w:rsid w:val="00783F2E"/>
    <w:rsid w:val="00784DC5"/>
    <w:rsid w:val="00784FFB"/>
    <w:rsid w:val="00785278"/>
    <w:rsid w:val="007857DE"/>
    <w:rsid w:val="007858B6"/>
    <w:rsid w:val="00785CE0"/>
    <w:rsid w:val="00785E28"/>
    <w:rsid w:val="00786196"/>
    <w:rsid w:val="007861D9"/>
    <w:rsid w:val="007861FC"/>
    <w:rsid w:val="007863D9"/>
    <w:rsid w:val="00786637"/>
    <w:rsid w:val="0078686D"/>
    <w:rsid w:val="00786981"/>
    <w:rsid w:val="00786987"/>
    <w:rsid w:val="007869F4"/>
    <w:rsid w:val="00786A70"/>
    <w:rsid w:val="00786C51"/>
    <w:rsid w:val="00786FF4"/>
    <w:rsid w:val="00787099"/>
    <w:rsid w:val="0078717C"/>
    <w:rsid w:val="007879D8"/>
    <w:rsid w:val="00790377"/>
    <w:rsid w:val="00790431"/>
    <w:rsid w:val="007906BE"/>
    <w:rsid w:val="007910E5"/>
    <w:rsid w:val="007912D6"/>
    <w:rsid w:val="0079167A"/>
    <w:rsid w:val="00791E3D"/>
    <w:rsid w:val="00791F75"/>
    <w:rsid w:val="007921A4"/>
    <w:rsid w:val="007922C7"/>
    <w:rsid w:val="007923C8"/>
    <w:rsid w:val="00792950"/>
    <w:rsid w:val="00792D0B"/>
    <w:rsid w:val="007931E0"/>
    <w:rsid w:val="00793265"/>
    <w:rsid w:val="00793387"/>
    <w:rsid w:val="00793A0D"/>
    <w:rsid w:val="007940C3"/>
    <w:rsid w:val="007940EA"/>
    <w:rsid w:val="00794156"/>
    <w:rsid w:val="007944C0"/>
    <w:rsid w:val="007948B0"/>
    <w:rsid w:val="00794C06"/>
    <w:rsid w:val="007951E1"/>
    <w:rsid w:val="007952AB"/>
    <w:rsid w:val="00795338"/>
    <w:rsid w:val="007953DC"/>
    <w:rsid w:val="0079562D"/>
    <w:rsid w:val="00795992"/>
    <w:rsid w:val="00795BFB"/>
    <w:rsid w:val="00795FDE"/>
    <w:rsid w:val="00796146"/>
    <w:rsid w:val="00796740"/>
    <w:rsid w:val="00796858"/>
    <w:rsid w:val="00796B57"/>
    <w:rsid w:val="007A02CA"/>
    <w:rsid w:val="007A04E0"/>
    <w:rsid w:val="007A0D18"/>
    <w:rsid w:val="007A117F"/>
    <w:rsid w:val="007A13BF"/>
    <w:rsid w:val="007A1881"/>
    <w:rsid w:val="007A19AD"/>
    <w:rsid w:val="007A1B9D"/>
    <w:rsid w:val="007A1C5E"/>
    <w:rsid w:val="007A2468"/>
    <w:rsid w:val="007A29E4"/>
    <w:rsid w:val="007A4B36"/>
    <w:rsid w:val="007A4CC5"/>
    <w:rsid w:val="007A4DB1"/>
    <w:rsid w:val="007A4ED6"/>
    <w:rsid w:val="007A500B"/>
    <w:rsid w:val="007A5570"/>
    <w:rsid w:val="007A5AF7"/>
    <w:rsid w:val="007A5B06"/>
    <w:rsid w:val="007A5F3B"/>
    <w:rsid w:val="007A5F62"/>
    <w:rsid w:val="007A62DE"/>
    <w:rsid w:val="007A652F"/>
    <w:rsid w:val="007A6C99"/>
    <w:rsid w:val="007A6CA1"/>
    <w:rsid w:val="007A6EC3"/>
    <w:rsid w:val="007A72D6"/>
    <w:rsid w:val="007A7552"/>
    <w:rsid w:val="007A757B"/>
    <w:rsid w:val="007A75F6"/>
    <w:rsid w:val="007A779E"/>
    <w:rsid w:val="007A781C"/>
    <w:rsid w:val="007A78C5"/>
    <w:rsid w:val="007A7A63"/>
    <w:rsid w:val="007A7F67"/>
    <w:rsid w:val="007B022B"/>
    <w:rsid w:val="007B0450"/>
    <w:rsid w:val="007B0548"/>
    <w:rsid w:val="007B09F9"/>
    <w:rsid w:val="007B0A1A"/>
    <w:rsid w:val="007B0A94"/>
    <w:rsid w:val="007B0BC8"/>
    <w:rsid w:val="007B0D28"/>
    <w:rsid w:val="007B0DE6"/>
    <w:rsid w:val="007B11D1"/>
    <w:rsid w:val="007B1201"/>
    <w:rsid w:val="007B176B"/>
    <w:rsid w:val="007B185E"/>
    <w:rsid w:val="007B1936"/>
    <w:rsid w:val="007B1AE8"/>
    <w:rsid w:val="007B1C32"/>
    <w:rsid w:val="007B1F2F"/>
    <w:rsid w:val="007B1F82"/>
    <w:rsid w:val="007B202A"/>
    <w:rsid w:val="007B235E"/>
    <w:rsid w:val="007B2362"/>
    <w:rsid w:val="007B26F8"/>
    <w:rsid w:val="007B2760"/>
    <w:rsid w:val="007B2B9F"/>
    <w:rsid w:val="007B2FD0"/>
    <w:rsid w:val="007B2FE1"/>
    <w:rsid w:val="007B301F"/>
    <w:rsid w:val="007B3104"/>
    <w:rsid w:val="007B322D"/>
    <w:rsid w:val="007B3691"/>
    <w:rsid w:val="007B3A2B"/>
    <w:rsid w:val="007B3AC3"/>
    <w:rsid w:val="007B3BB3"/>
    <w:rsid w:val="007B3C2F"/>
    <w:rsid w:val="007B3C3E"/>
    <w:rsid w:val="007B41C2"/>
    <w:rsid w:val="007B4B5F"/>
    <w:rsid w:val="007B4D60"/>
    <w:rsid w:val="007B50E8"/>
    <w:rsid w:val="007B5286"/>
    <w:rsid w:val="007B52DD"/>
    <w:rsid w:val="007B593B"/>
    <w:rsid w:val="007B5A69"/>
    <w:rsid w:val="007B5ECD"/>
    <w:rsid w:val="007B5FEB"/>
    <w:rsid w:val="007B6273"/>
    <w:rsid w:val="007B6518"/>
    <w:rsid w:val="007B698E"/>
    <w:rsid w:val="007B6D5F"/>
    <w:rsid w:val="007B6F62"/>
    <w:rsid w:val="007B746E"/>
    <w:rsid w:val="007B74D7"/>
    <w:rsid w:val="007B7595"/>
    <w:rsid w:val="007B7842"/>
    <w:rsid w:val="007B7C36"/>
    <w:rsid w:val="007B7D19"/>
    <w:rsid w:val="007B7F35"/>
    <w:rsid w:val="007C0636"/>
    <w:rsid w:val="007C0652"/>
    <w:rsid w:val="007C08BD"/>
    <w:rsid w:val="007C0BAE"/>
    <w:rsid w:val="007C110F"/>
    <w:rsid w:val="007C1C6A"/>
    <w:rsid w:val="007C1D3E"/>
    <w:rsid w:val="007C21BF"/>
    <w:rsid w:val="007C23CF"/>
    <w:rsid w:val="007C28FF"/>
    <w:rsid w:val="007C2A6E"/>
    <w:rsid w:val="007C32B6"/>
    <w:rsid w:val="007C34B3"/>
    <w:rsid w:val="007C3B88"/>
    <w:rsid w:val="007C3CB0"/>
    <w:rsid w:val="007C46A3"/>
    <w:rsid w:val="007C4E69"/>
    <w:rsid w:val="007C4F88"/>
    <w:rsid w:val="007C5617"/>
    <w:rsid w:val="007C5895"/>
    <w:rsid w:val="007C5F83"/>
    <w:rsid w:val="007C67AC"/>
    <w:rsid w:val="007C6A36"/>
    <w:rsid w:val="007C6C41"/>
    <w:rsid w:val="007C70C5"/>
    <w:rsid w:val="007C7478"/>
    <w:rsid w:val="007C74D5"/>
    <w:rsid w:val="007C77B0"/>
    <w:rsid w:val="007C7927"/>
    <w:rsid w:val="007C7B49"/>
    <w:rsid w:val="007C7D63"/>
    <w:rsid w:val="007C7E88"/>
    <w:rsid w:val="007D0452"/>
    <w:rsid w:val="007D0961"/>
    <w:rsid w:val="007D0E58"/>
    <w:rsid w:val="007D0FFD"/>
    <w:rsid w:val="007D1006"/>
    <w:rsid w:val="007D10C6"/>
    <w:rsid w:val="007D11A6"/>
    <w:rsid w:val="007D1226"/>
    <w:rsid w:val="007D1232"/>
    <w:rsid w:val="007D136A"/>
    <w:rsid w:val="007D18C2"/>
    <w:rsid w:val="007D19F7"/>
    <w:rsid w:val="007D1E58"/>
    <w:rsid w:val="007D20C2"/>
    <w:rsid w:val="007D2678"/>
    <w:rsid w:val="007D2AEB"/>
    <w:rsid w:val="007D2DD6"/>
    <w:rsid w:val="007D3045"/>
    <w:rsid w:val="007D3714"/>
    <w:rsid w:val="007D393C"/>
    <w:rsid w:val="007D3B64"/>
    <w:rsid w:val="007D3CCE"/>
    <w:rsid w:val="007D40BB"/>
    <w:rsid w:val="007D42DA"/>
    <w:rsid w:val="007D48A9"/>
    <w:rsid w:val="007D49F9"/>
    <w:rsid w:val="007D4BD2"/>
    <w:rsid w:val="007D4FCE"/>
    <w:rsid w:val="007D500F"/>
    <w:rsid w:val="007D5548"/>
    <w:rsid w:val="007D561B"/>
    <w:rsid w:val="007D5724"/>
    <w:rsid w:val="007D5D42"/>
    <w:rsid w:val="007D5E4C"/>
    <w:rsid w:val="007D643D"/>
    <w:rsid w:val="007D6E9F"/>
    <w:rsid w:val="007D7083"/>
    <w:rsid w:val="007D73AE"/>
    <w:rsid w:val="007D7B30"/>
    <w:rsid w:val="007D7B88"/>
    <w:rsid w:val="007D7FF3"/>
    <w:rsid w:val="007E062A"/>
    <w:rsid w:val="007E06E5"/>
    <w:rsid w:val="007E095D"/>
    <w:rsid w:val="007E0C58"/>
    <w:rsid w:val="007E18CB"/>
    <w:rsid w:val="007E1A1E"/>
    <w:rsid w:val="007E1A89"/>
    <w:rsid w:val="007E1DAC"/>
    <w:rsid w:val="007E20F8"/>
    <w:rsid w:val="007E2174"/>
    <w:rsid w:val="007E299A"/>
    <w:rsid w:val="007E29A7"/>
    <w:rsid w:val="007E3019"/>
    <w:rsid w:val="007E341A"/>
    <w:rsid w:val="007E38DA"/>
    <w:rsid w:val="007E4087"/>
    <w:rsid w:val="007E40D0"/>
    <w:rsid w:val="007E45A5"/>
    <w:rsid w:val="007E4922"/>
    <w:rsid w:val="007E4CD5"/>
    <w:rsid w:val="007E54C1"/>
    <w:rsid w:val="007E5939"/>
    <w:rsid w:val="007E5A3A"/>
    <w:rsid w:val="007E6005"/>
    <w:rsid w:val="007E605B"/>
    <w:rsid w:val="007E60FC"/>
    <w:rsid w:val="007E62F6"/>
    <w:rsid w:val="007E66FE"/>
    <w:rsid w:val="007E6AC1"/>
    <w:rsid w:val="007E6DA3"/>
    <w:rsid w:val="007E748B"/>
    <w:rsid w:val="007E74E4"/>
    <w:rsid w:val="007E7651"/>
    <w:rsid w:val="007E7677"/>
    <w:rsid w:val="007E76B0"/>
    <w:rsid w:val="007E78EC"/>
    <w:rsid w:val="007F0711"/>
    <w:rsid w:val="007F0BD2"/>
    <w:rsid w:val="007F0D10"/>
    <w:rsid w:val="007F1600"/>
    <w:rsid w:val="007F1B45"/>
    <w:rsid w:val="007F1E5D"/>
    <w:rsid w:val="007F2204"/>
    <w:rsid w:val="007F234B"/>
    <w:rsid w:val="007F24C6"/>
    <w:rsid w:val="007F25FF"/>
    <w:rsid w:val="007F2A04"/>
    <w:rsid w:val="007F2AF9"/>
    <w:rsid w:val="007F3059"/>
    <w:rsid w:val="007F345E"/>
    <w:rsid w:val="007F3901"/>
    <w:rsid w:val="007F3E71"/>
    <w:rsid w:val="007F4155"/>
    <w:rsid w:val="007F43E0"/>
    <w:rsid w:val="007F4673"/>
    <w:rsid w:val="007F47B4"/>
    <w:rsid w:val="007F4862"/>
    <w:rsid w:val="007F4AC8"/>
    <w:rsid w:val="007F4B53"/>
    <w:rsid w:val="007F5112"/>
    <w:rsid w:val="007F54F4"/>
    <w:rsid w:val="007F5EFD"/>
    <w:rsid w:val="007F6336"/>
    <w:rsid w:val="007F6422"/>
    <w:rsid w:val="007F6659"/>
    <w:rsid w:val="007F68AD"/>
    <w:rsid w:val="007F6DB2"/>
    <w:rsid w:val="007F6FF1"/>
    <w:rsid w:val="007F715E"/>
    <w:rsid w:val="007F761C"/>
    <w:rsid w:val="007F78DE"/>
    <w:rsid w:val="007F7C8D"/>
    <w:rsid w:val="007F7D76"/>
    <w:rsid w:val="00800061"/>
    <w:rsid w:val="00800169"/>
    <w:rsid w:val="008002FA"/>
    <w:rsid w:val="0080047B"/>
    <w:rsid w:val="0080094C"/>
    <w:rsid w:val="00800A77"/>
    <w:rsid w:val="008011B6"/>
    <w:rsid w:val="008016F4"/>
    <w:rsid w:val="008018D1"/>
    <w:rsid w:val="00801A66"/>
    <w:rsid w:val="00801B15"/>
    <w:rsid w:val="00801D39"/>
    <w:rsid w:val="00801E5E"/>
    <w:rsid w:val="00801F33"/>
    <w:rsid w:val="00801F4A"/>
    <w:rsid w:val="00801F76"/>
    <w:rsid w:val="00802074"/>
    <w:rsid w:val="008020AA"/>
    <w:rsid w:val="00802249"/>
    <w:rsid w:val="008026E4"/>
    <w:rsid w:val="0080303F"/>
    <w:rsid w:val="008033B2"/>
    <w:rsid w:val="00803C10"/>
    <w:rsid w:val="00804028"/>
    <w:rsid w:val="00804353"/>
    <w:rsid w:val="00804643"/>
    <w:rsid w:val="008046DB"/>
    <w:rsid w:val="00804825"/>
    <w:rsid w:val="00804B5B"/>
    <w:rsid w:val="00804C95"/>
    <w:rsid w:val="00804EDA"/>
    <w:rsid w:val="00805026"/>
    <w:rsid w:val="008054FD"/>
    <w:rsid w:val="0080589F"/>
    <w:rsid w:val="00805D73"/>
    <w:rsid w:val="00805EDC"/>
    <w:rsid w:val="00806072"/>
    <w:rsid w:val="008061CF"/>
    <w:rsid w:val="008061EC"/>
    <w:rsid w:val="008061EE"/>
    <w:rsid w:val="008063C3"/>
    <w:rsid w:val="008065FE"/>
    <w:rsid w:val="0080669B"/>
    <w:rsid w:val="008067C6"/>
    <w:rsid w:val="008068B7"/>
    <w:rsid w:val="00806C01"/>
    <w:rsid w:val="00806E93"/>
    <w:rsid w:val="0080736F"/>
    <w:rsid w:val="00807B6B"/>
    <w:rsid w:val="00807E2D"/>
    <w:rsid w:val="00807ECD"/>
    <w:rsid w:val="00810D5C"/>
    <w:rsid w:val="00810E67"/>
    <w:rsid w:val="0081107F"/>
    <w:rsid w:val="00811313"/>
    <w:rsid w:val="008114E6"/>
    <w:rsid w:val="00811978"/>
    <w:rsid w:val="00811B9C"/>
    <w:rsid w:val="00812019"/>
    <w:rsid w:val="008121E1"/>
    <w:rsid w:val="00812287"/>
    <w:rsid w:val="0081240F"/>
    <w:rsid w:val="008125A9"/>
    <w:rsid w:val="00812943"/>
    <w:rsid w:val="008129A9"/>
    <w:rsid w:val="00812D5A"/>
    <w:rsid w:val="00813401"/>
    <w:rsid w:val="00813430"/>
    <w:rsid w:val="0081400F"/>
    <w:rsid w:val="0081409C"/>
    <w:rsid w:val="00814403"/>
    <w:rsid w:val="008148CC"/>
    <w:rsid w:val="008148FE"/>
    <w:rsid w:val="00814B1A"/>
    <w:rsid w:val="00814B82"/>
    <w:rsid w:val="00814CC3"/>
    <w:rsid w:val="00814D00"/>
    <w:rsid w:val="00814E5A"/>
    <w:rsid w:val="00814F33"/>
    <w:rsid w:val="00814F48"/>
    <w:rsid w:val="00814F78"/>
    <w:rsid w:val="008154E9"/>
    <w:rsid w:val="00815620"/>
    <w:rsid w:val="00815E82"/>
    <w:rsid w:val="00816215"/>
    <w:rsid w:val="00816344"/>
    <w:rsid w:val="008166F7"/>
    <w:rsid w:val="0081673A"/>
    <w:rsid w:val="0081673F"/>
    <w:rsid w:val="008168EC"/>
    <w:rsid w:val="00816B0B"/>
    <w:rsid w:val="00816B9A"/>
    <w:rsid w:val="00816C55"/>
    <w:rsid w:val="00817189"/>
    <w:rsid w:val="00817442"/>
    <w:rsid w:val="00817565"/>
    <w:rsid w:val="00817773"/>
    <w:rsid w:val="00817996"/>
    <w:rsid w:val="00817D0B"/>
    <w:rsid w:val="00820149"/>
    <w:rsid w:val="008201AE"/>
    <w:rsid w:val="008201BE"/>
    <w:rsid w:val="00820BE0"/>
    <w:rsid w:val="00820DAB"/>
    <w:rsid w:val="00820F9B"/>
    <w:rsid w:val="008211A4"/>
    <w:rsid w:val="008211FC"/>
    <w:rsid w:val="008214C0"/>
    <w:rsid w:val="0082240F"/>
    <w:rsid w:val="0082289B"/>
    <w:rsid w:val="00822B30"/>
    <w:rsid w:val="00822CED"/>
    <w:rsid w:val="00822DFD"/>
    <w:rsid w:val="00822E56"/>
    <w:rsid w:val="00823606"/>
    <w:rsid w:val="00823F0C"/>
    <w:rsid w:val="0082434F"/>
    <w:rsid w:val="008244CA"/>
    <w:rsid w:val="008249CE"/>
    <w:rsid w:val="00824A4C"/>
    <w:rsid w:val="0082521C"/>
    <w:rsid w:val="00825550"/>
    <w:rsid w:val="0082579D"/>
    <w:rsid w:val="0082623B"/>
    <w:rsid w:val="008262D5"/>
    <w:rsid w:val="00826572"/>
    <w:rsid w:val="00826724"/>
    <w:rsid w:val="00826E4F"/>
    <w:rsid w:val="008272DD"/>
    <w:rsid w:val="00827668"/>
    <w:rsid w:val="00827950"/>
    <w:rsid w:val="008279B7"/>
    <w:rsid w:val="0083008B"/>
    <w:rsid w:val="00830265"/>
    <w:rsid w:val="008305CE"/>
    <w:rsid w:val="00830674"/>
    <w:rsid w:val="008307BC"/>
    <w:rsid w:val="008308C2"/>
    <w:rsid w:val="00830C08"/>
    <w:rsid w:val="00831005"/>
    <w:rsid w:val="008316F2"/>
    <w:rsid w:val="00831AA4"/>
    <w:rsid w:val="00832089"/>
    <w:rsid w:val="00832C93"/>
    <w:rsid w:val="008333EC"/>
    <w:rsid w:val="00833487"/>
    <w:rsid w:val="0083398A"/>
    <w:rsid w:val="00833C0A"/>
    <w:rsid w:val="00833F56"/>
    <w:rsid w:val="0083407D"/>
    <w:rsid w:val="00834519"/>
    <w:rsid w:val="00834FD3"/>
    <w:rsid w:val="008350FC"/>
    <w:rsid w:val="008359E9"/>
    <w:rsid w:val="00835B25"/>
    <w:rsid w:val="00835B4E"/>
    <w:rsid w:val="00836258"/>
    <w:rsid w:val="0083631F"/>
    <w:rsid w:val="00836528"/>
    <w:rsid w:val="008365BD"/>
    <w:rsid w:val="00836AA1"/>
    <w:rsid w:val="008374E4"/>
    <w:rsid w:val="008400CA"/>
    <w:rsid w:val="00840CB3"/>
    <w:rsid w:val="00840E2C"/>
    <w:rsid w:val="00840EAC"/>
    <w:rsid w:val="00840EE8"/>
    <w:rsid w:val="00841562"/>
    <w:rsid w:val="0084166E"/>
    <w:rsid w:val="008416BA"/>
    <w:rsid w:val="008419AA"/>
    <w:rsid w:val="00841A6A"/>
    <w:rsid w:val="00841E7B"/>
    <w:rsid w:val="008421A2"/>
    <w:rsid w:val="008421FF"/>
    <w:rsid w:val="0084240D"/>
    <w:rsid w:val="00842BF8"/>
    <w:rsid w:val="00842CB1"/>
    <w:rsid w:val="00842F6A"/>
    <w:rsid w:val="00843247"/>
    <w:rsid w:val="0084345B"/>
    <w:rsid w:val="00843882"/>
    <w:rsid w:val="008439F9"/>
    <w:rsid w:val="00843D19"/>
    <w:rsid w:val="00844617"/>
    <w:rsid w:val="0084469C"/>
    <w:rsid w:val="00844FD0"/>
    <w:rsid w:val="00845035"/>
    <w:rsid w:val="0084632A"/>
    <w:rsid w:val="00846333"/>
    <w:rsid w:val="00846381"/>
    <w:rsid w:val="008469FB"/>
    <w:rsid w:val="00846B38"/>
    <w:rsid w:val="00846F87"/>
    <w:rsid w:val="0084701F"/>
    <w:rsid w:val="008471C8"/>
    <w:rsid w:val="008473B9"/>
    <w:rsid w:val="008473C7"/>
    <w:rsid w:val="008475AF"/>
    <w:rsid w:val="0084780F"/>
    <w:rsid w:val="00847E96"/>
    <w:rsid w:val="00850017"/>
    <w:rsid w:val="008500AE"/>
    <w:rsid w:val="008507E8"/>
    <w:rsid w:val="0085094C"/>
    <w:rsid w:val="00850E7C"/>
    <w:rsid w:val="0085109C"/>
    <w:rsid w:val="008511D3"/>
    <w:rsid w:val="008512DF"/>
    <w:rsid w:val="00851F3C"/>
    <w:rsid w:val="008521A4"/>
    <w:rsid w:val="00852249"/>
    <w:rsid w:val="008522C3"/>
    <w:rsid w:val="00852372"/>
    <w:rsid w:val="008523DE"/>
    <w:rsid w:val="008523E1"/>
    <w:rsid w:val="00852650"/>
    <w:rsid w:val="0085274D"/>
    <w:rsid w:val="008528C2"/>
    <w:rsid w:val="00852D82"/>
    <w:rsid w:val="00852FF3"/>
    <w:rsid w:val="00853064"/>
    <w:rsid w:val="00853152"/>
    <w:rsid w:val="00853295"/>
    <w:rsid w:val="00853415"/>
    <w:rsid w:val="00853A8C"/>
    <w:rsid w:val="00853C62"/>
    <w:rsid w:val="00853C93"/>
    <w:rsid w:val="00854051"/>
    <w:rsid w:val="0085444F"/>
    <w:rsid w:val="008548E4"/>
    <w:rsid w:val="008549F5"/>
    <w:rsid w:val="00854A73"/>
    <w:rsid w:val="00854A91"/>
    <w:rsid w:val="00854D36"/>
    <w:rsid w:val="00854EFA"/>
    <w:rsid w:val="00855038"/>
    <w:rsid w:val="00855323"/>
    <w:rsid w:val="00855A5A"/>
    <w:rsid w:val="00855FC3"/>
    <w:rsid w:val="00856044"/>
    <w:rsid w:val="00856661"/>
    <w:rsid w:val="00856669"/>
    <w:rsid w:val="0085667B"/>
    <w:rsid w:val="00856C2E"/>
    <w:rsid w:val="00856DF7"/>
    <w:rsid w:val="00857600"/>
    <w:rsid w:val="00857787"/>
    <w:rsid w:val="00857B2A"/>
    <w:rsid w:val="00860065"/>
    <w:rsid w:val="00860123"/>
    <w:rsid w:val="00860223"/>
    <w:rsid w:val="00860224"/>
    <w:rsid w:val="00860A53"/>
    <w:rsid w:val="00860F2C"/>
    <w:rsid w:val="00861524"/>
    <w:rsid w:val="00861665"/>
    <w:rsid w:val="00861B60"/>
    <w:rsid w:val="00861D9E"/>
    <w:rsid w:val="00861FE5"/>
    <w:rsid w:val="008620F1"/>
    <w:rsid w:val="008620F2"/>
    <w:rsid w:val="0086246C"/>
    <w:rsid w:val="00862552"/>
    <w:rsid w:val="008626C6"/>
    <w:rsid w:val="0086279B"/>
    <w:rsid w:val="0086286E"/>
    <w:rsid w:val="00862CCA"/>
    <w:rsid w:val="00862CE4"/>
    <w:rsid w:val="00862F78"/>
    <w:rsid w:val="008630EC"/>
    <w:rsid w:val="008635FE"/>
    <w:rsid w:val="0086379E"/>
    <w:rsid w:val="00863911"/>
    <w:rsid w:val="0086396D"/>
    <w:rsid w:val="00863F5D"/>
    <w:rsid w:val="00863FC4"/>
    <w:rsid w:val="008640D6"/>
    <w:rsid w:val="0086446D"/>
    <w:rsid w:val="0086450F"/>
    <w:rsid w:val="0086460C"/>
    <w:rsid w:val="00864CFF"/>
    <w:rsid w:val="008651BF"/>
    <w:rsid w:val="0086541B"/>
    <w:rsid w:val="008657D6"/>
    <w:rsid w:val="00865859"/>
    <w:rsid w:val="0086586B"/>
    <w:rsid w:val="00865AB0"/>
    <w:rsid w:val="00865C9B"/>
    <w:rsid w:val="00865F90"/>
    <w:rsid w:val="00865FFE"/>
    <w:rsid w:val="00866058"/>
    <w:rsid w:val="00866214"/>
    <w:rsid w:val="008663CD"/>
    <w:rsid w:val="00866407"/>
    <w:rsid w:val="00866B76"/>
    <w:rsid w:val="00866C87"/>
    <w:rsid w:val="00866D4D"/>
    <w:rsid w:val="00866ED2"/>
    <w:rsid w:val="0086772E"/>
    <w:rsid w:val="008679D4"/>
    <w:rsid w:val="00867ACB"/>
    <w:rsid w:val="00867ACC"/>
    <w:rsid w:val="00867C4E"/>
    <w:rsid w:val="00867E34"/>
    <w:rsid w:val="00867FA7"/>
    <w:rsid w:val="00870499"/>
    <w:rsid w:val="00870703"/>
    <w:rsid w:val="00870F89"/>
    <w:rsid w:val="00871380"/>
    <w:rsid w:val="008718B3"/>
    <w:rsid w:val="00871D14"/>
    <w:rsid w:val="008720E6"/>
    <w:rsid w:val="00873150"/>
    <w:rsid w:val="008731B6"/>
    <w:rsid w:val="0087356B"/>
    <w:rsid w:val="008736F6"/>
    <w:rsid w:val="0087388B"/>
    <w:rsid w:val="00873960"/>
    <w:rsid w:val="00873A2A"/>
    <w:rsid w:val="00873E19"/>
    <w:rsid w:val="00874884"/>
    <w:rsid w:val="00874D02"/>
    <w:rsid w:val="00874D10"/>
    <w:rsid w:val="008750D9"/>
    <w:rsid w:val="008756B2"/>
    <w:rsid w:val="008756F3"/>
    <w:rsid w:val="0087574B"/>
    <w:rsid w:val="008760B6"/>
    <w:rsid w:val="00876465"/>
    <w:rsid w:val="0087657D"/>
    <w:rsid w:val="00876826"/>
    <w:rsid w:val="0087696D"/>
    <w:rsid w:val="00876A5D"/>
    <w:rsid w:val="00876B95"/>
    <w:rsid w:val="008770D0"/>
    <w:rsid w:val="008771CF"/>
    <w:rsid w:val="00877581"/>
    <w:rsid w:val="00877742"/>
    <w:rsid w:val="0087786A"/>
    <w:rsid w:val="00877C51"/>
    <w:rsid w:val="00877F01"/>
    <w:rsid w:val="00880095"/>
    <w:rsid w:val="008802D6"/>
    <w:rsid w:val="008803D5"/>
    <w:rsid w:val="008803E4"/>
    <w:rsid w:val="008803EF"/>
    <w:rsid w:val="008807D5"/>
    <w:rsid w:val="00880832"/>
    <w:rsid w:val="008808DC"/>
    <w:rsid w:val="00880FE0"/>
    <w:rsid w:val="0088159E"/>
    <w:rsid w:val="00881FC7"/>
    <w:rsid w:val="00882092"/>
    <w:rsid w:val="008821B1"/>
    <w:rsid w:val="00882380"/>
    <w:rsid w:val="0088242D"/>
    <w:rsid w:val="008825C8"/>
    <w:rsid w:val="008827E2"/>
    <w:rsid w:val="0088392A"/>
    <w:rsid w:val="00883B2D"/>
    <w:rsid w:val="008842C1"/>
    <w:rsid w:val="00884432"/>
    <w:rsid w:val="008844BF"/>
    <w:rsid w:val="00884950"/>
    <w:rsid w:val="00884994"/>
    <w:rsid w:val="00884DFD"/>
    <w:rsid w:val="00885757"/>
    <w:rsid w:val="00885AC7"/>
    <w:rsid w:val="00885B6D"/>
    <w:rsid w:val="00885DCC"/>
    <w:rsid w:val="00886000"/>
    <w:rsid w:val="00886886"/>
    <w:rsid w:val="0088692C"/>
    <w:rsid w:val="00886DBD"/>
    <w:rsid w:val="00886EE1"/>
    <w:rsid w:val="00887012"/>
    <w:rsid w:val="0088727D"/>
    <w:rsid w:val="00887A23"/>
    <w:rsid w:val="00887B5E"/>
    <w:rsid w:val="00887C0E"/>
    <w:rsid w:val="00887E07"/>
    <w:rsid w:val="00887FAB"/>
    <w:rsid w:val="008900CB"/>
    <w:rsid w:val="00890D0C"/>
    <w:rsid w:val="008911F7"/>
    <w:rsid w:val="0089137F"/>
    <w:rsid w:val="0089163D"/>
    <w:rsid w:val="0089172B"/>
    <w:rsid w:val="00891772"/>
    <w:rsid w:val="00891A35"/>
    <w:rsid w:val="00891CC9"/>
    <w:rsid w:val="00891D56"/>
    <w:rsid w:val="0089245A"/>
    <w:rsid w:val="00892640"/>
    <w:rsid w:val="00892679"/>
    <w:rsid w:val="00892A8E"/>
    <w:rsid w:val="00892CF7"/>
    <w:rsid w:val="00892EAE"/>
    <w:rsid w:val="00892EE6"/>
    <w:rsid w:val="00892EFB"/>
    <w:rsid w:val="008931D4"/>
    <w:rsid w:val="00893289"/>
    <w:rsid w:val="00893523"/>
    <w:rsid w:val="00893525"/>
    <w:rsid w:val="008937A3"/>
    <w:rsid w:val="00893FC4"/>
    <w:rsid w:val="00894520"/>
    <w:rsid w:val="00894974"/>
    <w:rsid w:val="00894B0B"/>
    <w:rsid w:val="00895303"/>
    <w:rsid w:val="008953D9"/>
    <w:rsid w:val="00895430"/>
    <w:rsid w:val="008957E5"/>
    <w:rsid w:val="00895807"/>
    <w:rsid w:val="008959CD"/>
    <w:rsid w:val="00895C96"/>
    <w:rsid w:val="00896316"/>
    <w:rsid w:val="008963CE"/>
    <w:rsid w:val="0089666B"/>
    <w:rsid w:val="0089676F"/>
    <w:rsid w:val="00896ACA"/>
    <w:rsid w:val="008973D0"/>
    <w:rsid w:val="00897C75"/>
    <w:rsid w:val="00897E5E"/>
    <w:rsid w:val="008A0010"/>
    <w:rsid w:val="008A0067"/>
    <w:rsid w:val="008A0195"/>
    <w:rsid w:val="008A06C1"/>
    <w:rsid w:val="008A07DC"/>
    <w:rsid w:val="008A0C2F"/>
    <w:rsid w:val="008A1235"/>
    <w:rsid w:val="008A179E"/>
    <w:rsid w:val="008A18CC"/>
    <w:rsid w:val="008A1C58"/>
    <w:rsid w:val="008A1DC1"/>
    <w:rsid w:val="008A23F4"/>
    <w:rsid w:val="008A2849"/>
    <w:rsid w:val="008A2C30"/>
    <w:rsid w:val="008A2C49"/>
    <w:rsid w:val="008A2F18"/>
    <w:rsid w:val="008A306E"/>
    <w:rsid w:val="008A30AD"/>
    <w:rsid w:val="008A3229"/>
    <w:rsid w:val="008A34FA"/>
    <w:rsid w:val="008A3691"/>
    <w:rsid w:val="008A3AC8"/>
    <w:rsid w:val="008A3CF8"/>
    <w:rsid w:val="008A3D74"/>
    <w:rsid w:val="008A3E1C"/>
    <w:rsid w:val="008A3FAC"/>
    <w:rsid w:val="008A443E"/>
    <w:rsid w:val="008A45A1"/>
    <w:rsid w:val="008A465E"/>
    <w:rsid w:val="008A4925"/>
    <w:rsid w:val="008A4A87"/>
    <w:rsid w:val="008A4E84"/>
    <w:rsid w:val="008A50BA"/>
    <w:rsid w:val="008A515F"/>
    <w:rsid w:val="008A516C"/>
    <w:rsid w:val="008A5175"/>
    <w:rsid w:val="008A55DA"/>
    <w:rsid w:val="008A5674"/>
    <w:rsid w:val="008A56FD"/>
    <w:rsid w:val="008A5B1A"/>
    <w:rsid w:val="008A60C6"/>
    <w:rsid w:val="008A61A7"/>
    <w:rsid w:val="008A67D5"/>
    <w:rsid w:val="008A68C7"/>
    <w:rsid w:val="008A6930"/>
    <w:rsid w:val="008A71BF"/>
    <w:rsid w:val="008B00E4"/>
    <w:rsid w:val="008B0D33"/>
    <w:rsid w:val="008B1228"/>
    <w:rsid w:val="008B1630"/>
    <w:rsid w:val="008B19DE"/>
    <w:rsid w:val="008B1C0F"/>
    <w:rsid w:val="008B1F40"/>
    <w:rsid w:val="008B1F49"/>
    <w:rsid w:val="008B239C"/>
    <w:rsid w:val="008B27B0"/>
    <w:rsid w:val="008B2C24"/>
    <w:rsid w:val="008B2CF8"/>
    <w:rsid w:val="008B2D9A"/>
    <w:rsid w:val="008B2F4B"/>
    <w:rsid w:val="008B368D"/>
    <w:rsid w:val="008B380F"/>
    <w:rsid w:val="008B3EAA"/>
    <w:rsid w:val="008B3EF5"/>
    <w:rsid w:val="008B46A1"/>
    <w:rsid w:val="008B4736"/>
    <w:rsid w:val="008B48AD"/>
    <w:rsid w:val="008B4C27"/>
    <w:rsid w:val="008B4D73"/>
    <w:rsid w:val="008B50BC"/>
    <w:rsid w:val="008B51EF"/>
    <w:rsid w:val="008B53CB"/>
    <w:rsid w:val="008B53EC"/>
    <w:rsid w:val="008B5488"/>
    <w:rsid w:val="008B57FF"/>
    <w:rsid w:val="008B595D"/>
    <w:rsid w:val="008B5B8F"/>
    <w:rsid w:val="008B5E3A"/>
    <w:rsid w:val="008B5FE8"/>
    <w:rsid w:val="008B60DE"/>
    <w:rsid w:val="008B67CF"/>
    <w:rsid w:val="008B6B28"/>
    <w:rsid w:val="008B6C0C"/>
    <w:rsid w:val="008B77A1"/>
    <w:rsid w:val="008B77C9"/>
    <w:rsid w:val="008B79F3"/>
    <w:rsid w:val="008B7B82"/>
    <w:rsid w:val="008B7C1C"/>
    <w:rsid w:val="008B7D82"/>
    <w:rsid w:val="008B7DC5"/>
    <w:rsid w:val="008C03AD"/>
    <w:rsid w:val="008C0897"/>
    <w:rsid w:val="008C0C02"/>
    <w:rsid w:val="008C0ED9"/>
    <w:rsid w:val="008C104F"/>
    <w:rsid w:val="008C1130"/>
    <w:rsid w:val="008C1187"/>
    <w:rsid w:val="008C1464"/>
    <w:rsid w:val="008C1684"/>
    <w:rsid w:val="008C1B83"/>
    <w:rsid w:val="008C1C4C"/>
    <w:rsid w:val="008C1F73"/>
    <w:rsid w:val="008C258C"/>
    <w:rsid w:val="008C266C"/>
    <w:rsid w:val="008C2749"/>
    <w:rsid w:val="008C2869"/>
    <w:rsid w:val="008C2926"/>
    <w:rsid w:val="008C2AD1"/>
    <w:rsid w:val="008C2DF0"/>
    <w:rsid w:val="008C2DFC"/>
    <w:rsid w:val="008C2F19"/>
    <w:rsid w:val="008C2F90"/>
    <w:rsid w:val="008C386A"/>
    <w:rsid w:val="008C3AC8"/>
    <w:rsid w:val="008C3AE7"/>
    <w:rsid w:val="008C3BCE"/>
    <w:rsid w:val="008C3D88"/>
    <w:rsid w:val="008C42CA"/>
    <w:rsid w:val="008C4B31"/>
    <w:rsid w:val="008C4E37"/>
    <w:rsid w:val="008C5249"/>
    <w:rsid w:val="008C5607"/>
    <w:rsid w:val="008C593C"/>
    <w:rsid w:val="008C5968"/>
    <w:rsid w:val="008C5DA4"/>
    <w:rsid w:val="008C683F"/>
    <w:rsid w:val="008C6A19"/>
    <w:rsid w:val="008C6BCE"/>
    <w:rsid w:val="008C701D"/>
    <w:rsid w:val="008C70E6"/>
    <w:rsid w:val="008C72EE"/>
    <w:rsid w:val="008C75DF"/>
    <w:rsid w:val="008C7790"/>
    <w:rsid w:val="008C7BE3"/>
    <w:rsid w:val="008C7D68"/>
    <w:rsid w:val="008D039E"/>
    <w:rsid w:val="008D06E2"/>
    <w:rsid w:val="008D06F7"/>
    <w:rsid w:val="008D0818"/>
    <w:rsid w:val="008D087D"/>
    <w:rsid w:val="008D09E0"/>
    <w:rsid w:val="008D0E50"/>
    <w:rsid w:val="008D14C3"/>
    <w:rsid w:val="008D17F6"/>
    <w:rsid w:val="008D18E6"/>
    <w:rsid w:val="008D1C58"/>
    <w:rsid w:val="008D1F89"/>
    <w:rsid w:val="008D28A2"/>
    <w:rsid w:val="008D2BBA"/>
    <w:rsid w:val="008D2F9E"/>
    <w:rsid w:val="008D31C2"/>
    <w:rsid w:val="008D3642"/>
    <w:rsid w:val="008D3838"/>
    <w:rsid w:val="008D3875"/>
    <w:rsid w:val="008D3E77"/>
    <w:rsid w:val="008D3E7B"/>
    <w:rsid w:val="008D3F4C"/>
    <w:rsid w:val="008D4131"/>
    <w:rsid w:val="008D431A"/>
    <w:rsid w:val="008D4557"/>
    <w:rsid w:val="008D488E"/>
    <w:rsid w:val="008D4D97"/>
    <w:rsid w:val="008D4E51"/>
    <w:rsid w:val="008D54EB"/>
    <w:rsid w:val="008D5537"/>
    <w:rsid w:val="008D57C6"/>
    <w:rsid w:val="008D5955"/>
    <w:rsid w:val="008D5AAC"/>
    <w:rsid w:val="008D5DA3"/>
    <w:rsid w:val="008D62B7"/>
    <w:rsid w:val="008D63E9"/>
    <w:rsid w:val="008D6596"/>
    <w:rsid w:val="008D7267"/>
    <w:rsid w:val="008D76A2"/>
    <w:rsid w:val="008D7A9B"/>
    <w:rsid w:val="008D7BF6"/>
    <w:rsid w:val="008D7C67"/>
    <w:rsid w:val="008D7D4E"/>
    <w:rsid w:val="008D7E10"/>
    <w:rsid w:val="008D7F49"/>
    <w:rsid w:val="008E03FD"/>
    <w:rsid w:val="008E060A"/>
    <w:rsid w:val="008E06C8"/>
    <w:rsid w:val="008E0998"/>
    <w:rsid w:val="008E0B0E"/>
    <w:rsid w:val="008E14FF"/>
    <w:rsid w:val="008E1D1E"/>
    <w:rsid w:val="008E1D3D"/>
    <w:rsid w:val="008E248A"/>
    <w:rsid w:val="008E24C0"/>
    <w:rsid w:val="008E24EE"/>
    <w:rsid w:val="008E310D"/>
    <w:rsid w:val="008E38AF"/>
    <w:rsid w:val="008E3C94"/>
    <w:rsid w:val="008E3E65"/>
    <w:rsid w:val="008E3F16"/>
    <w:rsid w:val="008E4037"/>
    <w:rsid w:val="008E40B1"/>
    <w:rsid w:val="008E482A"/>
    <w:rsid w:val="008E4859"/>
    <w:rsid w:val="008E4B81"/>
    <w:rsid w:val="008E4C4D"/>
    <w:rsid w:val="008E4CEA"/>
    <w:rsid w:val="008E4E15"/>
    <w:rsid w:val="008E4F7B"/>
    <w:rsid w:val="008E556E"/>
    <w:rsid w:val="008E5B06"/>
    <w:rsid w:val="008E5B4D"/>
    <w:rsid w:val="008E5B50"/>
    <w:rsid w:val="008E5D98"/>
    <w:rsid w:val="008E5E03"/>
    <w:rsid w:val="008E6185"/>
    <w:rsid w:val="008E64B8"/>
    <w:rsid w:val="008E64DC"/>
    <w:rsid w:val="008E65FD"/>
    <w:rsid w:val="008E6A09"/>
    <w:rsid w:val="008E6E61"/>
    <w:rsid w:val="008E6E73"/>
    <w:rsid w:val="008E75E9"/>
    <w:rsid w:val="008E760B"/>
    <w:rsid w:val="008E76AC"/>
    <w:rsid w:val="008E780D"/>
    <w:rsid w:val="008E7A4B"/>
    <w:rsid w:val="008E7AAD"/>
    <w:rsid w:val="008E7CD0"/>
    <w:rsid w:val="008E7F7F"/>
    <w:rsid w:val="008F0017"/>
    <w:rsid w:val="008F0060"/>
    <w:rsid w:val="008F00A7"/>
    <w:rsid w:val="008F0520"/>
    <w:rsid w:val="008F075F"/>
    <w:rsid w:val="008F0E90"/>
    <w:rsid w:val="008F10FE"/>
    <w:rsid w:val="008F1495"/>
    <w:rsid w:val="008F15DB"/>
    <w:rsid w:val="008F17F7"/>
    <w:rsid w:val="008F18B3"/>
    <w:rsid w:val="008F1C01"/>
    <w:rsid w:val="008F1DC8"/>
    <w:rsid w:val="008F1E89"/>
    <w:rsid w:val="008F21F6"/>
    <w:rsid w:val="008F2745"/>
    <w:rsid w:val="008F2797"/>
    <w:rsid w:val="008F27E5"/>
    <w:rsid w:val="008F2921"/>
    <w:rsid w:val="008F2B1F"/>
    <w:rsid w:val="008F3010"/>
    <w:rsid w:val="008F36FA"/>
    <w:rsid w:val="008F3C06"/>
    <w:rsid w:val="008F3E09"/>
    <w:rsid w:val="008F3E5D"/>
    <w:rsid w:val="008F4326"/>
    <w:rsid w:val="008F448F"/>
    <w:rsid w:val="008F4588"/>
    <w:rsid w:val="008F476E"/>
    <w:rsid w:val="008F49D8"/>
    <w:rsid w:val="008F4FC1"/>
    <w:rsid w:val="008F5055"/>
    <w:rsid w:val="008F5098"/>
    <w:rsid w:val="008F50D7"/>
    <w:rsid w:val="008F5118"/>
    <w:rsid w:val="008F511E"/>
    <w:rsid w:val="008F5206"/>
    <w:rsid w:val="008F5362"/>
    <w:rsid w:val="008F5768"/>
    <w:rsid w:val="008F5D76"/>
    <w:rsid w:val="008F5E4B"/>
    <w:rsid w:val="008F5E58"/>
    <w:rsid w:val="008F6252"/>
    <w:rsid w:val="008F63DE"/>
    <w:rsid w:val="008F643B"/>
    <w:rsid w:val="008F64AE"/>
    <w:rsid w:val="008F67FF"/>
    <w:rsid w:val="008F6B8F"/>
    <w:rsid w:val="008F70E4"/>
    <w:rsid w:val="008F7B03"/>
    <w:rsid w:val="008F7C41"/>
    <w:rsid w:val="008F7D8E"/>
    <w:rsid w:val="0090025B"/>
    <w:rsid w:val="0090090C"/>
    <w:rsid w:val="00900A04"/>
    <w:rsid w:val="0090157D"/>
    <w:rsid w:val="00901990"/>
    <w:rsid w:val="00901C0D"/>
    <w:rsid w:val="00901D61"/>
    <w:rsid w:val="0090204D"/>
    <w:rsid w:val="00902AFC"/>
    <w:rsid w:val="0090352B"/>
    <w:rsid w:val="00903CC3"/>
    <w:rsid w:val="00903CF3"/>
    <w:rsid w:val="00904195"/>
    <w:rsid w:val="00904826"/>
    <w:rsid w:val="00904953"/>
    <w:rsid w:val="00904EC3"/>
    <w:rsid w:val="009051A1"/>
    <w:rsid w:val="009052FD"/>
    <w:rsid w:val="00905C17"/>
    <w:rsid w:val="00905C1D"/>
    <w:rsid w:val="00905C92"/>
    <w:rsid w:val="0090600C"/>
    <w:rsid w:val="0090679D"/>
    <w:rsid w:val="009068EB"/>
    <w:rsid w:val="00906AA6"/>
    <w:rsid w:val="00906B59"/>
    <w:rsid w:val="00906BB4"/>
    <w:rsid w:val="00907135"/>
    <w:rsid w:val="009072EA"/>
    <w:rsid w:val="00907C5C"/>
    <w:rsid w:val="00907C6A"/>
    <w:rsid w:val="0091032B"/>
    <w:rsid w:val="00910348"/>
    <w:rsid w:val="009105EB"/>
    <w:rsid w:val="00910639"/>
    <w:rsid w:val="00910684"/>
    <w:rsid w:val="009109AD"/>
    <w:rsid w:val="0091108C"/>
    <w:rsid w:val="00911257"/>
    <w:rsid w:val="00911528"/>
    <w:rsid w:val="00911760"/>
    <w:rsid w:val="00911A52"/>
    <w:rsid w:val="00911F53"/>
    <w:rsid w:val="009122DE"/>
    <w:rsid w:val="009123ED"/>
    <w:rsid w:val="009134B5"/>
    <w:rsid w:val="0091363B"/>
    <w:rsid w:val="00913B4F"/>
    <w:rsid w:val="00913FD6"/>
    <w:rsid w:val="00914048"/>
    <w:rsid w:val="0091450F"/>
    <w:rsid w:val="009147D9"/>
    <w:rsid w:val="00914880"/>
    <w:rsid w:val="00914C90"/>
    <w:rsid w:val="00914DAD"/>
    <w:rsid w:val="00914FF6"/>
    <w:rsid w:val="009150AA"/>
    <w:rsid w:val="00915115"/>
    <w:rsid w:val="009152F2"/>
    <w:rsid w:val="0091531E"/>
    <w:rsid w:val="00915513"/>
    <w:rsid w:val="0091598A"/>
    <w:rsid w:val="00915BA5"/>
    <w:rsid w:val="00915CDD"/>
    <w:rsid w:val="00915EB9"/>
    <w:rsid w:val="00915F1E"/>
    <w:rsid w:val="009165B8"/>
    <w:rsid w:val="009167A3"/>
    <w:rsid w:val="00916A17"/>
    <w:rsid w:val="00916B95"/>
    <w:rsid w:val="00916DD6"/>
    <w:rsid w:val="00916F7B"/>
    <w:rsid w:val="00916FB1"/>
    <w:rsid w:val="00917256"/>
    <w:rsid w:val="009174AD"/>
    <w:rsid w:val="00917AF5"/>
    <w:rsid w:val="00917BC2"/>
    <w:rsid w:val="00917BE3"/>
    <w:rsid w:val="00917F05"/>
    <w:rsid w:val="00917F30"/>
    <w:rsid w:val="00917F76"/>
    <w:rsid w:val="00920929"/>
    <w:rsid w:val="00920948"/>
    <w:rsid w:val="00920B66"/>
    <w:rsid w:val="0092104E"/>
    <w:rsid w:val="009211E1"/>
    <w:rsid w:val="009213B6"/>
    <w:rsid w:val="009217A9"/>
    <w:rsid w:val="00921829"/>
    <w:rsid w:val="00921A00"/>
    <w:rsid w:val="00921CE9"/>
    <w:rsid w:val="00921DA2"/>
    <w:rsid w:val="00922208"/>
    <w:rsid w:val="0092257C"/>
    <w:rsid w:val="009228A4"/>
    <w:rsid w:val="00922BD6"/>
    <w:rsid w:val="00923141"/>
    <w:rsid w:val="00923651"/>
    <w:rsid w:val="009239E8"/>
    <w:rsid w:val="00923A74"/>
    <w:rsid w:val="009240A5"/>
    <w:rsid w:val="009240AB"/>
    <w:rsid w:val="00924246"/>
    <w:rsid w:val="00924327"/>
    <w:rsid w:val="00924414"/>
    <w:rsid w:val="00924F78"/>
    <w:rsid w:val="0092511D"/>
    <w:rsid w:val="009251E7"/>
    <w:rsid w:val="009255B3"/>
    <w:rsid w:val="00925654"/>
    <w:rsid w:val="009258FD"/>
    <w:rsid w:val="00925A24"/>
    <w:rsid w:val="00925AEA"/>
    <w:rsid w:val="00925C2D"/>
    <w:rsid w:val="00925D63"/>
    <w:rsid w:val="00925D98"/>
    <w:rsid w:val="00925DD2"/>
    <w:rsid w:val="009266AC"/>
    <w:rsid w:val="00926897"/>
    <w:rsid w:val="00927507"/>
    <w:rsid w:val="00927888"/>
    <w:rsid w:val="009279DB"/>
    <w:rsid w:val="00927D20"/>
    <w:rsid w:val="00927F3E"/>
    <w:rsid w:val="009300AE"/>
    <w:rsid w:val="009309A8"/>
    <w:rsid w:val="00930B70"/>
    <w:rsid w:val="00930BA4"/>
    <w:rsid w:val="00930F98"/>
    <w:rsid w:val="0093167A"/>
    <w:rsid w:val="009318BD"/>
    <w:rsid w:val="00931CF6"/>
    <w:rsid w:val="00931F1E"/>
    <w:rsid w:val="0093212A"/>
    <w:rsid w:val="009323FB"/>
    <w:rsid w:val="00932490"/>
    <w:rsid w:val="009324CD"/>
    <w:rsid w:val="00932952"/>
    <w:rsid w:val="00932E98"/>
    <w:rsid w:val="00933609"/>
    <w:rsid w:val="00933A5C"/>
    <w:rsid w:val="00933B1D"/>
    <w:rsid w:val="00933EF3"/>
    <w:rsid w:val="00934077"/>
    <w:rsid w:val="00934210"/>
    <w:rsid w:val="0093428C"/>
    <w:rsid w:val="0093436D"/>
    <w:rsid w:val="009343EC"/>
    <w:rsid w:val="00934725"/>
    <w:rsid w:val="00934889"/>
    <w:rsid w:val="00934891"/>
    <w:rsid w:val="00934912"/>
    <w:rsid w:val="00934C71"/>
    <w:rsid w:val="00934D10"/>
    <w:rsid w:val="0093503D"/>
    <w:rsid w:val="00935386"/>
    <w:rsid w:val="00935420"/>
    <w:rsid w:val="009354CD"/>
    <w:rsid w:val="00935D23"/>
    <w:rsid w:val="00935F53"/>
    <w:rsid w:val="00936040"/>
    <w:rsid w:val="00936ADD"/>
    <w:rsid w:val="00936BC6"/>
    <w:rsid w:val="00936C3C"/>
    <w:rsid w:val="00936EC1"/>
    <w:rsid w:val="009376D8"/>
    <w:rsid w:val="00937A1F"/>
    <w:rsid w:val="00937AB8"/>
    <w:rsid w:val="00937D46"/>
    <w:rsid w:val="009400A7"/>
    <w:rsid w:val="009405F4"/>
    <w:rsid w:val="009409DB"/>
    <w:rsid w:val="009415F8"/>
    <w:rsid w:val="0094161B"/>
    <w:rsid w:val="009420BE"/>
    <w:rsid w:val="0094231E"/>
    <w:rsid w:val="009427DD"/>
    <w:rsid w:val="00942849"/>
    <w:rsid w:val="009428D8"/>
    <w:rsid w:val="00942DAA"/>
    <w:rsid w:val="00943185"/>
    <w:rsid w:val="009432EB"/>
    <w:rsid w:val="009434BB"/>
    <w:rsid w:val="00943571"/>
    <w:rsid w:val="00943633"/>
    <w:rsid w:val="00943C63"/>
    <w:rsid w:val="00943FFB"/>
    <w:rsid w:val="00944410"/>
    <w:rsid w:val="00944441"/>
    <w:rsid w:val="009444B5"/>
    <w:rsid w:val="0094468D"/>
    <w:rsid w:val="00944903"/>
    <w:rsid w:val="00944CDB"/>
    <w:rsid w:val="00945336"/>
    <w:rsid w:val="00945A81"/>
    <w:rsid w:val="00945C5D"/>
    <w:rsid w:val="00945CCF"/>
    <w:rsid w:val="009464FC"/>
    <w:rsid w:val="00946524"/>
    <w:rsid w:val="009466A5"/>
    <w:rsid w:val="00946816"/>
    <w:rsid w:val="009468ED"/>
    <w:rsid w:val="0094705A"/>
    <w:rsid w:val="009471A6"/>
    <w:rsid w:val="00947283"/>
    <w:rsid w:val="00947517"/>
    <w:rsid w:val="00947778"/>
    <w:rsid w:val="00947991"/>
    <w:rsid w:val="00947B7D"/>
    <w:rsid w:val="00947F15"/>
    <w:rsid w:val="00947FD5"/>
    <w:rsid w:val="009502F4"/>
    <w:rsid w:val="009503A8"/>
    <w:rsid w:val="0095056A"/>
    <w:rsid w:val="00950CA3"/>
    <w:rsid w:val="00950D12"/>
    <w:rsid w:val="00950F29"/>
    <w:rsid w:val="00951541"/>
    <w:rsid w:val="00951914"/>
    <w:rsid w:val="009519A5"/>
    <w:rsid w:val="00951BF2"/>
    <w:rsid w:val="00951F79"/>
    <w:rsid w:val="00952256"/>
    <w:rsid w:val="009525AB"/>
    <w:rsid w:val="009527E7"/>
    <w:rsid w:val="009528AB"/>
    <w:rsid w:val="00952992"/>
    <w:rsid w:val="009529F9"/>
    <w:rsid w:val="00952C57"/>
    <w:rsid w:val="00952DF7"/>
    <w:rsid w:val="00953035"/>
    <w:rsid w:val="00953462"/>
    <w:rsid w:val="00953515"/>
    <w:rsid w:val="00953654"/>
    <w:rsid w:val="0095369E"/>
    <w:rsid w:val="00953708"/>
    <w:rsid w:val="009537D3"/>
    <w:rsid w:val="00953A68"/>
    <w:rsid w:val="00953BFD"/>
    <w:rsid w:val="00953C78"/>
    <w:rsid w:val="00953F01"/>
    <w:rsid w:val="00954314"/>
    <w:rsid w:val="00954675"/>
    <w:rsid w:val="00954AFF"/>
    <w:rsid w:val="00954C1D"/>
    <w:rsid w:val="00954DD2"/>
    <w:rsid w:val="00954FCB"/>
    <w:rsid w:val="009551E3"/>
    <w:rsid w:val="00955544"/>
    <w:rsid w:val="00955A78"/>
    <w:rsid w:val="00955B9E"/>
    <w:rsid w:val="00955BEA"/>
    <w:rsid w:val="00955C87"/>
    <w:rsid w:val="00955D86"/>
    <w:rsid w:val="00955E29"/>
    <w:rsid w:val="0095610B"/>
    <w:rsid w:val="0095625A"/>
    <w:rsid w:val="00956832"/>
    <w:rsid w:val="00956A64"/>
    <w:rsid w:val="00956AA4"/>
    <w:rsid w:val="00956B26"/>
    <w:rsid w:val="00956E33"/>
    <w:rsid w:val="00956F98"/>
    <w:rsid w:val="00957036"/>
    <w:rsid w:val="009576DA"/>
    <w:rsid w:val="00957C17"/>
    <w:rsid w:val="00957C61"/>
    <w:rsid w:val="00957C66"/>
    <w:rsid w:val="00960505"/>
    <w:rsid w:val="009605E8"/>
    <w:rsid w:val="0096086A"/>
    <w:rsid w:val="00960AEF"/>
    <w:rsid w:val="00960BED"/>
    <w:rsid w:val="00960D3B"/>
    <w:rsid w:val="00960F5E"/>
    <w:rsid w:val="00961138"/>
    <w:rsid w:val="00961586"/>
    <w:rsid w:val="00961A37"/>
    <w:rsid w:val="00961B3E"/>
    <w:rsid w:val="00961E93"/>
    <w:rsid w:val="00962604"/>
    <w:rsid w:val="009627A7"/>
    <w:rsid w:val="00962C49"/>
    <w:rsid w:val="00962DF4"/>
    <w:rsid w:val="00963207"/>
    <w:rsid w:val="009632F0"/>
    <w:rsid w:val="00963A69"/>
    <w:rsid w:val="00963D1C"/>
    <w:rsid w:val="00963DFB"/>
    <w:rsid w:val="00964915"/>
    <w:rsid w:val="009649D6"/>
    <w:rsid w:val="00964C56"/>
    <w:rsid w:val="00964F3C"/>
    <w:rsid w:val="00964FAF"/>
    <w:rsid w:val="00965E35"/>
    <w:rsid w:val="0096688E"/>
    <w:rsid w:val="00966FE4"/>
    <w:rsid w:val="0096740C"/>
    <w:rsid w:val="009675EE"/>
    <w:rsid w:val="00967714"/>
    <w:rsid w:val="009679BB"/>
    <w:rsid w:val="00967B82"/>
    <w:rsid w:val="00967D4C"/>
    <w:rsid w:val="00970216"/>
    <w:rsid w:val="00970233"/>
    <w:rsid w:val="009704FC"/>
    <w:rsid w:val="0097092D"/>
    <w:rsid w:val="00970934"/>
    <w:rsid w:val="00970B17"/>
    <w:rsid w:val="00970CDB"/>
    <w:rsid w:val="0097134A"/>
    <w:rsid w:val="009716D7"/>
    <w:rsid w:val="0097175C"/>
    <w:rsid w:val="00971970"/>
    <w:rsid w:val="00971B8C"/>
    <w:rsid w:val="00971C79"/>
    <w:rsid w:val="00971DE2"/>
    <w:rsid w:val="00971F03"/>
    <w:rsid w:val="00972531"/>
    <w:rsid w:val="00972811"/>
    <w:rsid w:val="00972A4D"/>
    <w:rsid w:val="00973015"/>
    <w:rsid w:val="00973BE2"/>
    <w:rsid w:val="00973D54"/>
    <w:rsid w:val="00974047"/>
    <w:rsid w:val="009744F7"/>
    <w:rsid w:val="0097450D"/>
    <w:rsid w:val="00974809"/>
    <w:rsid w:val="009748EF"/>
    <w:rsid w:val="00974AB5"/>
    <w:rsid w:val="00975504"/>
    <w:rsid w:val="00975A8D"/>
    <w:rsid w:val="00975D69"/>
    <w:rsid w:val="00975F12"/>
    <w:rsid w:val="0097684D"/>
    <w:rsid w:val="009769B4"/>
    <w:rsid w:val="009769C6"/>
    <w:rsid w:val="00976CE4"/>
    <w:rsid w:val="00976D88"/>
    <w:rsid w:val="00976E7E"/>
    <w:rsid w:val="00977318"/>
    <w:rsid w:val="00977534"/>
    <w:rsid w:val="0097760A"/>
    <w:rsid w:val="0097774D"/>
    <w:rsid w:val="00977E19"/>
    <w:rsid w:val="0098008B"/>
    <w:rsid w:val="00980153"/>
    <w:rsid w:val="0098052E"/>
    <w:rsid w:val="009805B7"/>
    <w:rsid w:val="009807E6"/>
    <w:rsid w:val="0098089A"/>
    <w:rsid w:val="00980E47"/>
    <w:rsid w:val="00981033"/>
    <w:rsid w:val="009813D9"/>
    <w:rsid w:val="0098192C"/>
    <w:rsid w:val="00981A25"/>
    <w:rsid w:val="00981AC8"/>
    <w:rsid w:val="00981E55"/>
    <w:rsid w:val="00981EB3"/>
    <w:rsid w:val="009827E3"/>
    <w:rsid w:val="00983027"/>
    <w:rsid w:val="00983CA5"/>
    <w:rsid w:val="00983CCF"/>
    <w:rsid w:val="00983F4A"/>
    <w:rsid w:val="00984621"/>
    <w:rsid w:val="00984DAE"/>
    <w:rsid w:val="0098512B"/>
    <w:rsid w:val="00985290"/>
    <w:rsid w:val="00985771"/>
    <w:rsid w:val="00985824"/>
    <w:rsid w:val="0098598E"/>
    <w:rsid w:val="00985EF3"/>
    <w:rsid w:val="0098619D"/>
    <w:rsid w:val="0098643E"/>
    <w:rsid w:val="00986A01"/>
    <w:rsid w:val="00986D38"/>
    <w:rsid w:val="0098706D"/>
    <w:rsid w:val="00987245"/>
    <w:rsid w:val="00987485"/>
    <w:rsid w:val="009874B8"/>
    <w:rsid w:val="00987510"/>
    <w:rsid w:val="009877B2"/>
    <w:rsid w:val="0098792D"/>
    <w:rsid w:val="00987A78"/>
    <w:rsid w:val="009900EC"/>
    <w:rsid w:val="00990424"/>
    <w:rsid w:val="0099050A"/>
    <w:rsid w:val="0099119C"/>
    <w:rsid w:val="00991334"/>
    <w:rsid w:val="00991495"/>
    <w:rsid w:val="00991DE8"/>
    <w:rsid w:val="00992257"/>
    <w:rsid w:val="00992893"/>
    <w:rsid w:val="00992AC6"/>
    <w:rsid w:val="00992D4E"/>
    <w:rsid w:val="00993005"/>
    <w:rsid w:val="00993351"/>
    <w:rsid w:val="0099357D"/>
    <w:rsid w:val="009935FB"/>
    <w:rsid w:val="0099363D"/>
    <w:rsid w:val="00993686"/>
    <w:rsid w:val="009939B2"/>
    <w:rsid w:val="00993E09"/>
    <w:rsid w:val="00993F22"/>
    <w:rsid w:val="00993F6B"/>
    <w:rsid w:val="00994178"/>
    <w:rsid w:val="00994E94"/>
    <w:rsid w:val="00995328"/>
    <w:rsid w:val="00995553"/>
    <w:rsid w:val="0099585D"/>
    <w:rsid w:val="00995898"/>
    <w:rsid w:val="0099590E"/>
    <w:rsid w:val="00995B41"/>
    <w:rsid w:val="00995C57"/>
    <w:rsid w:val="00995FD8"/>
    <w:rsid w:val="00996122"/>
    <w:rsid w:val="009961CE"/>
    <w:rsid w:val="0099632F"/>
    <w:rsid w:val="00996482"/>
    <w:rsid w:val="00996651"/>
    <w:rsid w:val="009966D1"/>
    <w:rsid w:val="00996865"/>
    <w:rsid w:val="009968DC"/>
    <w:rsid w:val="00996A12"/>
    <w:rsid w:val="00996D53"/>
    <w:rsid w:val="00996DFD"/>
    <w:rsid w:val="00996E46"/>
    <w:rsid w:val="00996F92"/>
    <w:rsid w:val="0099718F"/>
    <w:rsid w:val="009974DA"/>
    <w:rsid w:val="0099774D"/>
    <w:rsid w:val="009979CC"/>
    <w:rsid w:val="00997A12"/>
    <w:rsid w:val="00997B36"/>
    <w:rsid w:val="009A02E9"/>
    <w:rsid w:val="009A0308"/>
    <w:rsid w:val="009A06E8"/>
    <w:rsid w:val="009A08C3"/>
    <w:rsid w:val="009A0CD7"/>
    <w:rsid w:val="009A0EFD"/>
    <w:rsid w:val="009A15E6"/>
    <w:rsid w:val="009A1C42"/>
    <w:rsid w:val="009A1D91"/>
    <w:rsid w:val="009A20BD"/>
    <w:rsid w:val="009A213B"/>
    <w:rsid w:val="009A24B5"/>
    <w:rsid w:val="009A269F"/>
    <w:rsid w:val="009A322B"/>
    <w:rsid w:val="009A32CA"/>
    <w:rsid w:val="009A33D4"/>
    <w:rsid w:val="009A3D4F"/>
    <w:rsid w:val="009A447B"/>
    <w:rsid w:val="009A4A0A"/>
    <w:rsid w:val="009A4C14"/>
    <w:rsid w:val="009A504A"/>
    <w:rsid w:val="009A51CA"/>
    <w:rsid w:val="009A549A"/>
    <w:rsid w:val="009A59C5"/>
    <w:rsid w:val="009A5B28"/>
    <w:rsid w:val="009A5D0B"/>
    <w:rsid w:val="009A62AF"/>
    <w:rsid w:val="009A632E"/>
    <w:rsid w:val="009A6484"/>
    <w:rsid w:val="009A6963"/>
    <w:rsid w:val="009A6F62"/>
    <w:rsid w:val="009A708C"/>
    <w:rsid w:val="009A70D7"/>
    <w:rsid w:val="009A73E9"/>
    <w:rsid w:val="009A770B"/>
    <w:rsid w:val="009A7C3C"/>
    <w:rsid w:val="009A7CB9"/>
    <w:rsid w:val="009A7ED1"/>
    <w:rsid w:val="009A7F11"/>
    <w:rsid w:val="009B00C8"/>
    <w:rsid w:val="009B04DD"/>
    <w:rsid w:val="009B051A"/>
    <w:rsid w:val="009B0ACE"/>
    <w:rsid w:val="009B0DAB"/>
    <w:rsid w:val="009B136B"/>
    <w:rsid w:val="009B1422"/>
    <w:rsid w:val="009B1459"/>
    <w:rsid w:val="009B15A1"/>
    <w:rsid w:val="009B1887"/>
    <w:rsid w:val="009B206C"/>
    <w:rsid w:val="009B25B2"/>
    <w:rsid w:val="009B25B5"/>
    <w:rsid w:val="009B27B9"/>
    <w:rsid w:val="009B2D7D"/>
    <w:rsid w:val="009B30ED"/>
    <w:rsid w:val="009B3192"/>
    <w:rsid w:val="009B3967"/>
    <w:rsid w:val="009B3A0D"/>
    <w:rsid w:val="009B3A9A"/>
    <w:rsid w:val="009B3E8C"/>
    <w:rsid w:val="009B3FCC"/>
    <w:rsid w:val="009B4114"/>
    <w:rsid w:val="009B4829"/>
    <w:rsid w:val="009B48CD"/>
    <w:rsid w:val="009B4CC1"/>
    <w:rsid w:val="009B4E0A"/>
    <w:rsid w:val="009B51D2"/>
    <w:rsid w:val="009B557F"/>
    <w:rsid w:val="009B5602"/>
    <w:rsid w:val="009B5DF1"/>
    <w:rsid w:val="009B5E9D"/>
    <w:rsid w:val="009B64FC"/>
    <w:rsid w:val="009B6689"/>
    <w:rsid w:val="009B6F3A"/>
    <w:rsid w:val="009B78EE"/>
    <w:rsid w:val="009B78F1"/>
    <w:rsid w:val="009B7D4A"/>
    <w:rsid w:val="009C01C3"/>
    <w:rsid w:val="009C06AC"/>
    <w:rsid w:val="009C0CCA"/>
    <w:rsid w:val="009C0D8E"/>
    <w:rsid w:val="009C0FC6"/>
    <w:rsid w:val="009C1595"/>
    <w:rsid w:val="009C1944"/>
    <w:rsid w:val="009C1A5D"/>
    <w:rsid w:val="009C2C5D"/>
    <w:rsid w:val="009C2C6D"/>
    <w:rsid w:val="009C2D80"/>
    <w:rsid w:val="009C2EA6"/>
    <w:rsid w:val="009C2EB8"/>
    <w:rsid w:val="009C324C"/>
    <w:rsid w:val="009C33F3"/>
    <w:rsid w:val="009C399A"/>
    <w:rsid w:val="009C39BC"/>
    <w:rsid w:val="009C39E3"/>
    <w:rsid w:val="009C471B"/>
    <w:rsid w:val="009C4A8D"/>
    <w:rsid w:val="009C4AB1"/>
    <w:rsid w:val="009C4CED"/>
    <w:rsid w:val="009C4D90"/>
    <w:rsid w:val="009C4FB8"/>
    <w:rsid w:val="009C5073"/>
    <w:rsid w:val="009C5096"/>
    <w:rsid w:val="009C5390"/>
    <w:rsid w:val="009C56EA"/>
    <w:rsid w:val="009C5F68"/>
    <w:rsid w:val="009C61EA"/>
    <w:rsid w:val="009C6B4E"/>
    <w:rsid w:val="009C6C3E"/>
    <w:rsid w:val="009C702C"/>
    <w:rsid w:val="009C74E6"/>
    <w:rsid w:val="009C7A94"/>
    <w:rsid w:val="009C7F08"/>
    <w:rsid w:val="009D01D0"/>
    <w:rsid w:val="009D0F48"/>
    <w:rsid w:val="009D11E7"/>
    <w:rsid w:val="009D1271"/>
    <w:rsid w:val="009D1F3A"/>
    <w:rsid w:val="009D20A2"/>
    <w:rsid w:val="009D21DA"/>
    <w:rsid w:val="009D2592"/>
    <w:rsid w:val="009D2C47"/>
    <w:rsid w:val="009D2E0E"/>
    <w:rsid w:val="009D2E6D"/>
    <w:rsid w:val="009D3424"/>
    <w:rsid w:val="009D3433"/>
    <w:rsid w:val="009D3641"/>
    <w:rsid w:val="009D3A09"/>
    <w:rsid w:val="009D3C7D"/>
    <w:rsid w:val="009D3E9D"/>
    <w:rsid w:val="009D417D"/>
    <w:rsid w:val="009D4C7F"/>
    <w:rsid w:val="009D521C"/>
    <w:rsid w:val="009D5686"/>
    <w:rsid w:val="009D5E99"/>
    <w:rsid w:val="009D6115"/>
    <w:rsid w:val="009D6180"/>
    <w:rsid w:val="009D62E6"/>
    <w:rsid w:val="009D6429"/>
    <w:rsid w:val="009D6527"/>
    <w:rsid w:val="009D664D"/>
    <w:rsid w:val="009D6998"/>
    <w:rsid w:val="009D6C3B"/>
    <w:rsid w:val="009D6C55"/>
    <w:rsid w:val="009D6DA1"/>
    <w:rsid w:val="009D7A03"/>
    <w:rsid w:val="009D7A09"/>
    <w:rsid w:val="009D7A75"/>
    <w:rsid w:val="009D7B81"/>
    <w:rsid w:val="009D7C85"/>
    <w:rsid w:val="009D7D86"/>
    <w:rsid w:val="009D7DE8"/>
    <w:rsid w:val="009D7E16"/>
    <w:rsid w:val="009D7E6A"/>
    <w:rsid w:val="009D7EAF"/>
    <w:rsid w:val="009E01C3"/>
    <w:rsid w:val="009E0208"/>
    <w:rsid w:val="009E07CE"/>
    <w:rsid w:val="009E09CB"/>
    <w:rsid w:val="009E0A9C"/>
    <w:rsid w:val="009E0BA4"/>
    <w:rsid w:val="009E0CF5"/>
    <w:rsid w:val="009E0DB4"/>
    <w:rsid w:val="009E0EF8"/>
    <w:rsid w:val="009E1008"/>
    <w:rsid w:val="009E16A0"/>
    <w:rsid w:val="009E1715"/>
    <w:rsid w:val="009E1772"/>
    <w:rsid w:val="009E18A8"/>
    <w:rsid w:val="009E1959"/>
    <w:rsid w:val="009E2397"/>
    <w:rsid w:val="009E250C"/>
    <w:rsid w:val="009E2562"/>
    <w:rsid w:val="009E268E"/>
    <w:rsid w:val="009E26F7"/>
    <w:rsid w:val="009E2A12"/>
    <w:rsid w:val="009E2AE7"/>
    <w:rsid w:val="009E2C22"/>
    <w:rsid w:val="009E2D75"/>
    <w:rsid w:val="009E2F9E"/>
    <w:rsid w:val="009E308B"/>
    <w:rsid w:val="009E3303"/>
    <w:rsid w:val="009E339E"/>
    <w:rsid w:val="009E376F"/>
    <w:rsid w:val="009E39C1"/>
    <w:rsid w:val="009E3B45"/>
    <w:rsid w:val="009E3EE9"/>
    <w:rsid w:val="009E3F1E"/>
    <w:rsid w:val="009E4122"/>
    <w:rsid w:val="009E41FF"/>
    <w:rsid w:val="009E422F"/>
    <w:rsid w:val="009E42C7"/>
    <w:rsid w:val="009E4E08"/>
    <w:rsid w:val="009E4F24"/>
    <w:rsid w:val="009E5015"/>
    <w:rsid w:val="009E52CF"/>
    <w:rsid w:val="009E533A"/>
    <w:rsid w:val="009E5576"/>
    <w:rsid w:val="009E56B8"/>
    <w:rsid w:val="009E5983"/>
    <w:rsid w:val="009E5EA1"/>
    <w:rsid w:val="009E62C3"/>
    <w:rsid w:val="009E62F9"/>
    <w:rsid w:val="009E63EC"/>
    <w:rsid w:val="009E643F"/>
    <w:rsid w:val="009E66BC"/>
    <w:rsid w:val="009E67EE"/>
    <w:rsid w:val="009E67F7"/>
    <w:rsid w:val="009E6A76"/>
    <w:rsid w:val="009E6DBB"/>
    <w:rsid w:val="009E6E95"/>
    <w:rsid w:val="009E6F48"/>
    <w:rsid w:val="009E7407"/>
    <w:rsid w:val="009E740A"/>
    <w:rsid w:val="009E744E"/>
    <w:rsid w:val="009E74C7"/>
    <w:rsid w:val="009E785A"/>
    <w:rsid w:val="009E7A1E"/>
    <w:rsid w:val="009E7A6A"/>
    <w:rsid w:val="009E7D56"/>
    <w:rsid w:val="009E7E60"/>
    <w:rsid w:val="009F01F9"/>
    <w:rsid w:val="009F0248"/>
    <w:rsid w:val="009F0767"/>
    <w:rsid w:val="009F0D60"/>
    <w:rsid w:val="009F0E50"/>
    <w:rsid w:val="009F1E14"/>
    <w:rsid w:val="009F1E51"/>
    <w:rsid w:val="009F2123"/>
    <w:rsid w:val="009F2181"/>
    <w:rsid w:val="009F23EE"/>
    <w:rsid w:val="009F29AB"/>
    <w:rsid w:val="009F2A2D"/>
    <w:rsid w:val="009F2B9F"/>
    <w:rsid w:val="009F2BBD"/>
    <w:rsid w:val="009F2E9E"/>
    <w:rsid w:val="009F2FFC"/>
    <w:rsid w:val="009F30C8"/>
    <w:rsid w:val="009F343B"/>
    <w:rsid w:val="009F3818"/>
    <w:rsid w:val="009F3C61"/>
    <w:rsid w:val="009F3D82"/>
    <w:rsid w:val="009F3E20"/>
    <w:rsid w:val="009F4839"/>
    <w:rsid w:val="009F4A54"/>
    <w:rsid w:val="009F4BEC"/>
    <w:rsid w:val="009F4CD9"/>
    <w:rsid w:val="009F5105"/>
    <w:rsid w:val="009F51B0"/>
    <w:rsid w:val="009F51B5"/>
    <w:rsid w:val="009F5623"/>
    <w:rsid w:val="009F5674"/>
    <w:rsid w:val="009F5ED7"/>
    <w:rsid w:val="009F603B"/>
    <w:rsid w:val="009F6112"/>
    <w:rsid w:val="009F6B6D"/>
    <w:rsid w:val="009F6EEE"/>
    <w:rsid w:val="009F719F"/>
    <w:rsid w:val="009F7521"/>
    <w:rsid w:val="009F7600"/>
    <w:rsid w:val="009F77FF"/>
    <w:rsid w:val="009F7B60"/>
    <w:rsid w:val="009F7CFA"/>
    <w:rsid w:val="009F7E76"/>
    <w:rsid w:val="00A00054"/>
    <w:rsid w:val="00A000F7"/>
    <w:rsid w:val="00A00974"/>
    <w:rsid w:val="00A00B27"/>
    <w:rsid w:val="00A014A6"/>
    <w:rsid w:val="00A01588"/>
    <w:rsid w:val="00A0173C"/>
    <w:rsid w:val="00A01780"/>
    <w:rsid w:val="00A01A2D"/>
    <w:rsid w:val="00A01C3D"/>
    <w:rsid w:val="00A021E1"/>
    <w:rsid w:val="00A027E4"/>
    <w:rsid w:val="00A03199"/>
    <w:rsid w:val="00A038D0"/>
    <w:rsid w:val="00A03FA5"/>
    <w:rsid w:val="00A0413C"/>
    <w:rsid w:val="00A042C6"/>
    <w:rsid w:val="00A047FB"/>
    <w:rsid w:val="00A048C6"/>
    <w:rsid w:val="00A04ADF"/>
    <w:rsid w:val="00A051C9"/>
    <w:rsid w:val="00A0540B"/>
    <w:rsid w:val="00A05B42"/>
    <w:rsid w:val="00A05F40"/>
    <w:rsid w:val="00A060EE"/>
    <w:rsid w:val="00A0612F"/>
    <w:rsid w:val="00A0657C"/>
    <w:rsid w:val="00A06800"/>
    <w:rsid w:val="00A06B92"/>
    <w:rsid w:val="00A0704F"/>
    <w:rsid w:val="00A0730B"/>
    <w:rsid w:val="00A074C5"/>
    <w:rsid w:val="00A075A4"/>
    <w:rsid w:val="00A07CBC"/>
    <w:rsid w:val="00A07ED2"/>
    <w:rsid w:val="00A1004C"/>
    <w:rsid w:val="00A10A76"/>
    <w:rsid w:val="00A10FD2"/>
    <w:rsid w:val="00A11097"/>
    <w:rsid w:val="00A112DD"/>
    <w:rsid w:val="00A113D0"/>
    <w:rsid w:val="00A11441"/>
    <w:rsid w:val="00A11948"/>
    <w:rsid w:val="00A11B6A"/>
    <w:rsid w:val="00A12036"/>
    <w:rsid w:val="00A12147"/>
    <w:rsid w:val="00A126A3"/>
    <w:rsid w:val="00A1305A"/>
    <w:rsid w:val="00A13241"/>
    <w:rsid w:val="00A13547"/>
    <w:rsid w:val="00A13662"/>
    <w:rsid w:val="00A13677"/>
    <w:rsid w:val="00A13857"/>
    <w:rsid w:val="00A138D3"/>
    <w:rsid w:val="00A13938"/>
    <w:rsid w:val="00A13B7F"/>
    <w:rsid w:val="00A13F17"/>
    <w:rsid w:val="00A1428B"/>
    <w:rsid w:val="00A145B1"/>
    <w:rsid w:val="00A14671"/>
    <w:rsid w:val="00A14678"/>
    <w:rsid w:val="00A14802"/>
    <w:rsid w:val="00A14A66"/>
    <w:rsid w:val="00A14E3A"/>
    <w:rsid w:val="00A15990"/>
    <w:rsid w:val="00A1625E"/>
    <w:rsid w:val="00A1635C"/>
    <w:rsid w:val="00A16478"/>
    <w:rsid w:val="00A16607"/>
    <w:rsid w:val="00A167B5"/>
    <w:rsid w:val="00A16F66"/>
    <w:rsid w:val="00A17524"/>
    <w:rsid w:val="00A17728"/>
    <w:rsid w:val="00A17A7C"/>
    <w:rsid w:val="00A17A9C"/>
    <w:rsid w:val="00A17D84"/>
    <w:rsid w:val="00A17E0A"/>
    <w:rsid w:val="00A201E0"/>
    <w:rsid w:val="00A20201"/>
    <w:rsid w:val="00A203DD"/>
    <w:rsid w:val="00A20401"/>
    <w:rsid w:val="00A20AA4"/>
    <w:rsid w:val="00A21464"/>
    <w:rsid w:val="00A215FB"/>
    <w:rsid w:val="00A2167A"/>
    <w:rsid w:val="00A21694"/>
    <w:rsid w:val="00A216B9"/>
    <w:rsid w:val="00A217AA"/>
    <w:rsid w:val="00A21990"/>
    <w:rsid w:val="00A21B63"/>
    <w:rsid w:val="00A221AB"/>
    <w:rsid w:val="00A22728"/>
    <w:rsid w:val="00A2295D"/>
    <w:rsid w:val="00A22CFB"/>
    <w:rsid w:val="00A22D03"/>
    <w:rsid w:val="00A22D6E"/>
    <w:rsid w:val="00A22E8D"/>
    <w:rsid w:val="00A22F01"/>
    <w:rsid w:val="00A22F9D"/>
    <w:rsid w:val="00A23288"/>
    <w:rsid w:val="00A2334B"/>
    <w:rsid w:val="00A2378C"/>
    <w:rsid w:val="00A23DDF"/>
    <w:rsid w:val="00A23FBC"/>
    <w:rsid w:val="00A24A44"/>
    <w:rsid w:val="00A24C1E"/>
    <w:rsid w:val="00A24FA7"/>
    <w:rsid w:val="00A25A0E"/>
    <w:rsid w:val="00A25E3B"/>
    <w:rsid w:val="00A25FD7"/>
    <w:rsid w:val="00A26244"/>
    <w:rsid w:val="00A264CE"/>
    <w:rsid w:val="00A268B5"/>
    <w:rsid w:val="00A269B5"/>
    <w:rsid w:val="00A269F3"/>
    <w:rsid w:val="00A27188"/>
    <w:rsid w:val="00A271A2"/>
    <w:rsid w:val="00A27476"/>
    <w:rsid w:val="00A2754C"/>
    <w:rsid w:val="00A277A4"/>
    <w:rsid w:val="00A30412"/>
    <w:rsid w:val="00A3048B"/>
    <w:rsid w:val="00A305B7"/>
    <w:rsid w:val="00A30844"/>
    <w:rsid w:val="00A30867"/>
    <w:rsid w:val="00A30CD4"/>
    <w:rsid w:val="00A30DC4"/>
    <w:rsid w:val="00A312D5"/>
    <w:rsid w:val="00A31492"/>
    <w:rsid w:val="00A31F2C"/>
    <w:rsid w:val="00A31FCF"/>
    <w:rsid w:val="00A3257D"/>
    <w:rsid w:val="00A32FF5"/>
    <w:rsid w:val="00A3302E"/>
    <w:rsid w:val="00A332B0"/>
    <w:rsid w:val="00A334E9"/>
    <w:rsid w:val="00A3355E"/>
    <w:rsid w:val="00A336A6"/>
    <w:rsid w:val="00A343CF"/>
    <w:rsid w:val="00A34CE2"/>
    <w:rsid w:val="00A34D4E"/>
    <w:rsid w:val="00A35351"/>
    <w:rsid w:val="00A35949"/>
    <w:rsid w:val="00A35CBC"/>
    <w:rsid w:val="00A3607D"/>
    <w:rsid w:val="00A3608A"/>
    <w:rsid w:val="00A361DF"/>
    <w:rsid w:val="00A36380"/>
    <w:rsid w:val="00A36540"/>
    <w:rsid w:val="00A36670"/>
    <w:rsid w:val="00A3696B"/>
    <w:rsid w:val="00A369C6"/>
    <w:rsid w:val="00A36B11"/>
    <w:rsid w:val="00A36E25"/>
    <w:rsid w:val="00A37432"/>
    <w:rsid w:val="00A37502"/>
    <w:rsid w:val="00A4006B"/>
    <w:rsid w:val="00A4016F"/>
    <w:rsid w:val="00A401FA"/>
    <w:rsid w:val="00A4024E"/>
    <w:rsid w:val="00A40702"/>
    <w:rsid w:val="00A419A9"/>
    <w:rsid w:val="00A41B65"/>
    <w:rsid w:val="00A41F0E"/>
    <w:rsid w:val="00A41FA3"/>
    <w:rsid w:val="00A424F7"/>
    <w:rsid w:val="00A4252D"/>
    <w:rsid w:val="00A42596"/>
    <w:rsid w:val="00A42715"/>
    <w:rsid w:val="00A42847"/>
    <w:rsid w:val="00A42934"/>
    <w:rsid w:val="00A42B51"/>
    <w:rsid w:val="00A42DC6"/>
    <w:rsid w:val="00A431C8"/>
    <w:rsid w:val="00A4320A"/>
    <w:rsid w:val="00A43441"/>
    <w:rsid w:val="00A43585"/>
    <w:rsid w:val="00A435AC"/>
    <w:rsid w:val="00A436B5"/>
    <w:rsid w:val="00A4393B"/>
    <w:rsid w:val="00A439B2"/>
    <w:rsid w:val="00A43AFF"/>
    <w:rsid w:val="00A43BA6"/>
    <w:rsid w:val="00A446A0"/>
    <w:rsid w:val="00A446AA"/>
    <w:rsid w:val="00A449E6"/>
    <w:rsid w:val="00A44F4B"/>
    <w:rsid w:val="00A453E9"/>
    <w:rsid w:val="00A4540C"/>
    <w:rsid w:val="00A458DC"/>
    <w:rsid w:val="00A45987"/>
    <w:rsid w:val="00A45ADB"/>
    <w:rsid w:val="00A45E79"/>
    <w:rsid w:val="00A45F19"/>
    <w:rsid w:val="00A45F92"/>
    <w:rsid w:val="00A464BD"/>
    <w:rsid w:val="00A464F7"/>
    <w:rsid w:val="00A468C0"/>
    <w:rsid w:val="00A46905"/>
    <w:rsid w:val="00A46D42"/>
    <w:rsid w:val="00A46EC3"/>
    <w:rsid w:val="00A471B1"/>
    <w:rsid w:val="00A47562"/>
    <w:rsid w:val="00A501CC"/>
    <w:rsid w:val="00A505C9"/>
    <w:rsid w:val="00A50A73"/>
    <w:rsid w:val="00A50B67"/>
    <w:rsid w:val="00A50B92"/>
    <w:rsid w:val="00A50B9A"/>
    <w:rsid w:val="00A5153F"/>
    <w:rsid w:val="00A5167C"/>
    <w:rsid w:val="00A51853"/>
    <w:rsid w:val="00A51E7F"/>
    <w:rsid w:val="00A524C1"/>
    <w:rsid w:val="00A5280C"/>
    <w:rsid w:val="00A5282C"/>
    <w:rsid w:val="00A528B3"/>
    <w:rsid w:val="00A52905"/>
    <w:rsid w:val="00A53248"/>
    <w:rsid w:val="00A537A8"/>
    <w:rsid w:val="00A53BBC"/>
    <w:rsid w:val="00A53C83"/>
    <w:rsid w:val="00A53F6C"/>
    <w:rsid w:val="00A540D6"/>
    <w:rsid w:val="00A5454C"/>
    <w:rsid w:val="00A5474C"/>
    <w:rsid w:val="00A55111"/>
    <w:rsid w:val="00A5535B"/>
    <w:rsid w:val="00A558D6"/>
    <w:rsid w:val="00A558F2"/>
    <w:rsid w:val="00A55B90"/>
    <w:rsid w:val="00A55CEE"/>
    <w:rsid w:val="00A55FDC"/>
    <w:rsid w:val="00A56344"/>
    <w:rsid w:val="00A56603"/>
    <w:rsid w:val="00A56D1C"/>
    <w:rsid w:val="00A56D2C"/>
    <w:rsid w:val="00A56DF4"/>
    <w:rsid w:val="00A56FF9"/>
    <w:rsid w:val="00A5705F"/>
    <w:rsid w:val="00A57121"/>
    <w:rsid w:val="00A571E1"/>
    <w:rsid w:val="00A57279"/>
    <w:rsid w:val="00A576A6"/>
    <w:rsid w:val="00A57875"/>
    <w:rsid w:val="00A57A60"/>
    <w:rsid w:val="00A57DCE"/>
    <w:rsid w:val="00A60325"/>
    <w:rsid w:val="00A6083E"/>
    <w:rsid w:val="00A6084D"/>
    <w:rsid w:val="00A61D30"/>
    <w:rsid w:val="00A61F5B"/>
    <w:rsid w:val="00A62F10"/>
    <w:rsid w:val="00A634E0"/>
    <w:rsid w:val="00A638F9"/>
    <w:rsid w:val="00A63A78"/>
    <w:rsid w:val="00A63D36"/>
    <w:rsid w:val="00A63E97"/>
    <w:rsid w:val="00A64066"/>
    <w:rsid w:val="00A64252"/>
    <w:rsid w:val="00A64564"/>
    <w:rsid w:val="00A64663"/>
    <w:rsid w:val="00A646A3"/>
    <w:rsid w:val="00A64922"/>
    <w:rsid w:val="00A64A6A"/>
    <w:rsid w:val="00A64A7E"/>
    <w:rsid w:val="00A64E06"/>
    <w:rsid w:val="00A650A5"/>
    <w:rsid w:val="00A65100"/>
    <w:rsid w:val="00A6519E"/>
    <w:rsid w:val="00A655BF"/>
    <w:rsid w:val="00A6596D"/>
    <w:rsid w:val="00A65F7D"/>
    <w:rsid w:val="00A6615A"/>
    <w:rsid w:val="00A66324"/>
    <w:rsid w:val="00A66871"/>
    <w:rsid w:val="00A66907"/>
    <w:rsid w:val="00A66B86"/>
    <w:rsid w:val="00A66D9C"/>
    <w:rsid w:val="00A675B5"/>
    <w:rsid w:val="00A67A3F"/>
    <w:rsid w:val="00A67BA6"/>
    <w:rsid w:val="00A67E2E"/>
    <w:rsid w:val="00A70609"/>
    <w:rsid w:val="00A70740"/>
    <w:rsid w:val="00A71546"/>
    <w:rsid w:val="00A71632"/>
    <w:rsid w:val="00A71829"/>
    <w:rsid w:val="00A71A94"/>
    <w:rsid w:val="00A71CA2"/>
    <w:rsid w:val="00A71E65"/>
    <w:rsid w:val="00A72145"/>
    <w:rsid w:val="00A72500"/>
    <w:rsid w:val="00A727EA"/>
    <w:rsid w:val="00A72E4D"/>
    <w:rsid w:val="00A73078"/>
    <w:rsid w:val="00A7314D"/>
    <w:rsid w:val="00A73150"/>
    <w:rsid w:val="00A735B8"/>
    <w:rsid w:val="00A735F4"/>
    <w:rsid w:val="00A73C13"/>
    <w:rsid w:val="00A73CC8"/>
    <w:rsid w:val="00A74264"/>
    <w:rsid w:val="00A742E4"/>
    <w:rsid w:val="00A744D6"/>
    <w:rsid w:val="00A74B6D"/>
    <w:rsid w:val="00A74BE3"/>
    <w:rsid w:val="00A74D62"/>
    <w:rsid w:val="00A7581C"/>
    <w:rsid w:val="00A75ABA"/>
    <w:rsid w:val="00A75AEB"/>
    <w:rsid w:val="00A762B0"/>
    <w:rsid w:val="00A7656B"/>
    <w:rsid w:val="00A76741"/>
    <w:rsid w:val="00A769A6"/>
    <w:rsid w:val="00A76C2A"/>
    <w:rsid w:val="00A771AB"/>
    <w:rsid w:val="00A7770E"/>
    <w:rsid w:val="00A77863"/>
    <w:rsid w:val="00A7793A"/>
    <w:rsid w:val="00A77E68"/>
    <w:rsid w:val="00A80062"/>
    <w:rsid w:val="00A800AB"/>
    <w:rsid w:val="00A801D7"/>
    <w:rsid w:val="00A805A0"/>
    <w:rsid w:val="00A80693"/>
    <w:rsid w:val="00A80770"/>
    <w:rsid w:val="00A80C68"/>
    <w:rsid w:val="00A81005"/>
    <w:rsid w:val="00A81E4F"/>
    <w:rsid w:val="00A81F54"/>
    <w:rsid w:val="00A82179"/>
    <w:rsid w:val="00A8220C"/>
    <w:rsid w:val="00A8254B"/>
    <w:rsid w:val="00A8259C"/>
    <w:rsid w:val="00A827EB"/>
    <w:rsid w:val="00A82B14"/>
    <w:rsid w:val="00A83524"/>
    <w:rsid w:val="00A8383B"/>
    <w:rsid w:val="00A838AB"/>
    <w:rsid w:val="00A83B84"/>
    <w:rsid w:val="00A83BFE"/>
    <w:rsid w:val="00A83E86"/>
    <w:rsid w:val="00A83EB5"/>
    <w:rsid w:val="00A8433B"/>
    <w:rsid w:val="00A84369"/>
    <w:rsid w:val="00A843B8"/>
    <w:rsid w:val="00A844EE"/>
    <w:rsid w:val="00A8453A"/>
    <w:rsid w:val="00A847EA"/>
    <w:rsid w:val="00A847FD"/>
    <w:rsid w:val="00A84AC9"/>
    <w:rsid w:val="00A84B92"/>
    <w:rsid w:val="00A84E05"/>
    <w:rsid w:val="00A852CC"/>
    <w:rsid w:val="00A8547E"/>
    <w:rsid w:val="00A85716"/>
    <w:rsid w:val="00A85DD1"/>
    <w:rsid w:val="00A85F00"/>
    <w:rsid w:val="00A8608F"/>
    <w:rsid w:val="00A86758"/>
    <w:rsid w:val="00A86951"/>
    <w:rsid w:val="00A869A6"/>
    <w:rsid w:val="00A86D77"/>
    <w:rsid w:val="00A86F3F"/>
    <w:rsid w:val="00A87659"/>
    <w:rsid w:val="00A87782"/>
    <w:rsid w:val="00A877CA"/>
    <w:rsid w:val="00A90164"/>
    <w:rsid w:val="00A901B9"/>
    <w:rsid w:val="00A90662"/>
    <w:rsid w:val="00A90AE6"/>
    <w:rsid w:val="00A90CBB"/>
    <w:rsid w:val="00A90E93"/>
    <w:rsid w:val="00A91069"/>
    <w:rsid w:val="00A91152"/>
    <w:rsid w:val="00A9148D"/>
    <w:rsid w:val="00A91740"/>
    <w:rsid w:val="00A9180E"/>
    <w:rsid w:val="00A91F31"/>
    <w:rsid w:val="00A91F65"/>
    <w:rsid w:val="00A9264D"/>
    <w:rsid w:val="00A92734"/>
    <w:rsid w:val="00A928B5"/>
    <w:rsid w:val="00A92977"/>
    <w:rsid w:val="00A9314A"/>
    <w:rsid w:val="00A9321E"/>
    <w:rsid w:val="00A933B5"/>
    <w:rsid w:val="00A934CF"/>
    <w:rsid w:val="00A93925"/>
    <w:rsid w:val="00A94058"/>
    <w:rsid w:val="00A9439F"/>
    <w:rsid w:val="00A944ED"/>
    <w:rsid w:val="00A946BB"/>
    <w:rsid w:val="00A94745"/>
    <w:rsid w:val="00A94859"/>
    <w:rsid w:val="00A94A79"/>
    <w:rsid w:val="00A94B8A"/>
    <w:rsid w:val="00A94EC0"/>
    <w:rsid w:val="00A95648"/>
    <w:rsid w:val="00A95AB3"/>
    <w:rsid w:val="00A95B91"/>
    <w:rsid w:val="00A95CD7"/>
    <w:rsid w:val="00A95F61"/>
    <w:rsid w:val="00A96033"/>
    <w:rsid w:val="00A96203"/>
    <w:rsid w:val="00A966D7"/>
    <w:rsid w:val="00A9673F"/>
    <w:rsid w:val="00A96913"/>
    <w:rsid w:val="00A96B05"/>
    <w:rsid w:val="00A96D21"/>
    <w:rsid w:val="00A9704B"/>
    <w:rsid w:val="00A97265"/>
    <w:rsid w:val="00A9744D"/>
    <w:rsid w:val="00A9764E"/>
    <w:rsid w:val="00A97AD9"/>
    <w:rsid w:val="00A97F9A"/>
    <w:rsid w:val="00A97FCB"/>
    <w:rsid w:val="00A97FDD"/>
    <w:rsid w:val="00AA049F"/>
    <w:rsid w:val="00AA0C34"/>
    <w:rsid w:val="00AA0F52"/>
    <w:rsid w:val="00AA1043"/>
    <w:rsid w:val="00AA1667"/>
    <w:rsid w:val="00AA1C1E"/>
    <w:rsid w:val="00AA211D"/>
    <w:rsid w:val="00AA22A2"/>
    <w:rsid w:val="00AA24E0"/>
    <w:rsid w:val="00AA26E4"/>
    <w:rsid w:val="00AA27F2"/>
    <w:rsid w:val="00AA2993"/>
    <w:rsid w:val="00AA2B7E"/>
    <w:rsid w:val="00AA2EE9"/>
    <w:rsid w:val="00AA30D5"/>
    <w:rsid w:val="00AA3520"/>
    <w:rsid w:val="00AA369F"/>
    <w:rsid w:val="00AA3AF2"/>
    <w:rsid w:val="00AA3B7D"/>
    <w:rsid w:val="00AA3E42"/>
    <w:rsid w:val="00AA3FEC"/>
    <w:rsid w:val="00AA422F"/>
    <w:rsid w:val="00AA42BE"/>
    <w:rsid w:val="00AA45E0"/>
    <w:rsid w:val="00AA4711"/>
    <w:rsid w:val="00AA4954"/>
    <w:rsid w:val="00AA5006"/>
    <w:rsid w:val="00AA506A"/>
    <w:rsid w:val="00AA53AA"/>
    <w:rsid w:val="00AA53EB"/>
    <w:rsid w:val="00AA596B"/>
    <w:rsid w:val="00AA603C"/>
    <w:rsid w:val="00AA60B2"/>
    <w:rsid w:val="00AA61A4"/>
    <w:rsid w:val="00AA62CD"/>
    <w:rsid w:val="00AA64E9"/>
    <w:rsid w:val="00AA666B"/>
    <w:rsid w:val="00AA6E4A"/>
    <w:rsid w:val="00AA6F6B"/>
    <w:rsid w:val="00AA70D9"/>
    <w:rsid w:val="00AA73C8"/>
    <w:rsid w:val="00AA7718"/>
    <w:rsid w:val="00AA7B69"/>
    <w:rsid w:val="00AA7B93"/>
    <w:rsid w:val="00AA7C90"/>
    <w:rsid w:val="00AA7F3C"/>
    <w:rsid w:val="00AB00BD"/>
    <w:rsid w:val="00AB01A1"/>
    <w:rsid w:val="00AB02EE"/>
    <w:rsid w:val="00AB0A1B"/>
    <w:rsid w:val="00AB1EF4"/>
    <w:rsid w:val="00AB1F8C"/>
    <w:rsid w:val="00AB1FEB"/>
    <w:rsid w:val="00AB2345"/>
    <w:rsid w:val="00AB2775"/>
    <w:rsid w:val="00AB28F5"/>
    <w:rsid w:val="00AB29CC"/>
    <w:rsid w:val="00AB2F14"/>
    <w:rsid w:val="00AB3D47"/>
    <w:rsid w:val="00AB3E51"/>
    <w:rsid w:val="00AB438D"/>
    <w:rsid w:val="00AB486D"/>
    <w:rsid w:val="00AB5595"/>
    <w:rsid w:val="00AB5AF7"/>
    <w:rsid w:val="00AB5DCE"/>
    <w:rsid w:val="00AB5ED0"/>
    <w:rsid w:val="00AB6072"/>
    <w:rsid w:val="00AB610F"/>
    <w:rsid w:val="00AB612D"/>
    <w:rsid w:val="00AB64F7"/>
    <w:rsid w:val="00AB654D"/>
    <w:rsid w:val="00AB6CA7"/>
    <w:rsid w:val="00AB6FED"/>
    <w:rsid w:val="00AB72D9"/>
    <w:rsid w:val="00AB73E3"/>
    <w:rsid w:val="00AB745A"/>
    <w:rsid w:val="00AB766F"/>
    <w:rsid w:val="00AB7718"/>
    <w:rsid w:val="00AB77E8"/>
    <w:rsid w:val="00AB781A"/>
    <w:rsid w:val="00AB79EC"/>
    <w:rsid w:val="00AB7D0B"/>
    <w:rsid w:val="00AC0C15"/>
    <w:rsid w:val="00AC12FF"/>
    <w:rsid w:val="00AC1646"/>
    <w:rsid w:val="00AC1AF8"/>
    <w:rsid w:val="00AC1C91"/>
    <w:rsid w:val="00AC1E43"/>
    <w:rsid w:val="00AC258C"/>
    <w:rsid w:val="00AC26C3"/>
    <w:rsid w:val="00AC29D1"/>
    <w:rsid w:val="00AC2A9D"/>
    <w:rsid w:val="00AC2C69"/>
    <w:rsid w:val="00AC2D70"/>
    <w:rsid w:val="00AC2EFA"/>
    <w:rsid w:val="00AC2F87"/>
    <w:rsid w:val="00AC32FC"/>
    <w:rsid w:val="00AC384C"/>
    <w:rsid w:val="00AC38AE"/>
    <w:rsid w:val="00AC3903"/>
    <w:rsid w:val="00AC3E0C"/>
    <w:rsid w:val="00AC3E46"/>
    <w:rsid w:val="00AC3F2F"/>
    <w:rsid w:val="00AC401A"/>
    <w:rsid w:val="00AC42CB"/>
    <w:rsid w:val="00AC5485"/>
    <w:rsid w:val="00AC59A0"/>
    <w:rsid w:val="00AC5B83"/>
    <w:rsid w:val="00AC5BEC"/>
    <w:rsid w:val="00AC5DAD"/>
    <w:rsid w:val="00AC690B"/>
    <w:rsid w:val="00AC698B"/>
    <w:rsid w:val="00AC6A1F"/>
    <w:rsid w:val="00AC6BC0"/>
    <w:rsid w:val="00AC6BF6"/>
    <w:rsid w:val="00AC6DBA"/>
    <w:rsid w:val="00AC6E38"/>
    <w:rsid w:val="00AC6EB0"/>
    <w:rsid w:val="00AC70D3"/>
    <w:rsid w:val="00AC7717"/>
    <w:rsid w:val="00AC77FA"/>
    <w:rsid w:val="00AC78CE"/>
    <w:rsid w:val="00AC7B8F"/>
    <w:rsid w:val="00AD00DF"/>
    <w:rsid w:val="00AD0178"/>
    <w:rsid w:val="00AD01E4"/>
    <w:rsid w:val="00AD02B3"/>
    <w:rsid w:val="00AD0583"/>
    <w:rsid w:val="00AD0858"/>
    <w:rsid w:val="00AD08E2"/>
    <w:rsid w:val="00AD0AE9"/>
    <w:rsid w:val="00AD0F54"/>
    <w:rsid w:val="00AD12F8"/>
    <w:rsid w:val="00AD141C"/>
    <w:rsid w:val="00AD19CD"/>
    <w:rsid w:val="00AD1B3C"/>
    <w:rsid w:val="00AD1DD7"/>
    <w:rsid w:val="00AD1F5B"/>
    <w:rsid w:val="00AD2060"/>
    <w:rsid w:val="00AD2CC3"/>
    <w:rsid w:val="00AD2D0E"/>
    <w:rsid w:val="00AD2F60"/>
    <w:rsid w:val="00AD31CA"/>
    <w:rsid w:val="00AD37D5"/>
    <w:rsid w:val="00AD40C3"/>
    <w:rsid w:val="00AD44CD"/>
    <w:rsid w:val="00AD450E"/>
    <w:rsid w:val="00AD48DD"/>
    <w:rsid w:val="00AD5352"/>
    <w:rsid w:val="00AD57A0"/>
    <w:rsid w:val="00AD58C8"/>
    <w:rsid w:val="00AD594A"/>
    <w:rsid w:val="00AD5CB9"/>
    <w:rsid w:val="00AD5E5E"/>
    <w:rsid w:val="00AD5E76"/>
    <w:rsid w:val="00AD624D"/>
    <w:rsid w:val="00AD65A2"/>
    <w:rsid w:val="00AD69B1"/>
    <w:rsid w:val="00AD6AE1"/>
    <w:rsid w:val="00AD735B"/>
    <w:rsid w:val="00AD79AB"/>
    <w:rsid w:val="00AD7AA2"/>
    <w:rsid w:val="00AD7E5C"/>
    <w:rsid w:val="00AE0434"/>
    <w:rsid w:val="00AE047D"/>
    <w:rsid w:val="00AE07C7"/>
    <w:rsid w:val="00AE07FA"/>
    <w:rsid w:val="00AE083F"/>
    <w:rsid w:val="00AE0915"/>
    <w:rsid w:val="00AE0C09"/>
    <w:rsid w:val="00AE0D14"/>
    <w:rsid w:val="00AE0F3B"/>
    <w:rsid w:val="00AE12BA"/>
    <w:rsid w:val="00AE1AB1"/>
    <w:rsid w:val="00AE1E9D"/>
    <w:rsid w:val="00AE2151"/>
    <w:rsid w:val="00AE21C4"/>
    <w:rsid w:val="00AE2EE4"/>
    <w:rsid w:val="00AE2FF8"/>
    <w:rsid w:val="00AE318C"/>
    <w:rsid w:val="00AE3325"/>
    <w:rsid w:val="00AE3386"/>
    <w:rsid w:val="00AE38CF"/>
    <w:rsid w:val="00AE3955"/>
    <w:rsid w:val="00AE3DB5"/>
    <w:rsid w:val="00AE3F73"/>
    <w:rsid w:val="00AE409C"/>
    <w:rsid w:val="00AE40CE"/>
    <w:rsid w:val="00AE4459"/>
    <w:rsid w:val="00AE44A3"/>
    <w:rsid w:val="00AE4670"/>
    <w:rsid w:val="00AE4924"/>
    <w:rsid w:val="00AE4D03"/>
    <w:rsid w:val="00AE5423"/>
    <w:rsid w:val="00AE5521"/>
    <w:rsid w:val="00AE5D7D"/>
    <w:rsid w:val="00AE5DFD"/>
    <w:rsid w:val="00AE601A"/>
    <w:rsid w:val="00AE6309"/>
    <w:rsid w:val="00AE65E1"/>
    <w:rsid w:val="00AE6640"/>
    <w:rsid w:val="00AE671C"/>
    <w:rsid w:val="00AE69C4"/>
    <w:rsid w:val="00AE6A0B"/>
    <w:rsid w:val="00AE6F90"/>
    <w:rsid w:val="00AE7221"/>
    <w:rsid w:val="00AE72C2"/>
    <w:rsid w:val="00AE7340"/>
    <w:rsid w:val="00AE7523"/>
    <w:rsid w:val="00AE7AFA"/>
    <w:rsid w:val="00AE7FD5"/>
    <w:rsid w:val="00AF02D9"/>
    <w:rsid w:val="00AF03FA"/>
    <w:rsid w:val="00AF0415"/>
    <w:rsid w:val="00AF0946"/>
    <w:rsid w:val="00AF0F02"/>
    <w:rsid w:val="00AF10D6"/>
    <w:rsid w:val="00AF1BBD"/>
    <w:rsid w:val="00AF1DC7"/>
    <w:rsid w:val="00AF1DD8"/>
    <w:rsid w:val="00AF208C"/>
    <w:rsid w:val="00AF20F0"/>
    <w:rsid w:val="00AF21F8"/>
    <w:rsid w:val="00AF26AD"/>
    <w:rsid w:val="00AF2753"/>
    <w:rsid w:val="00AF27F6"/>
    <w:rsid w:val="00AF2A45"/>
    <w:rsid w:val="00AF2B01"/>
    <w:rsid w:val="00AF2E9E"/>
    <w:rsid w:val="00AF341D"/>
    <w:rsid w:val="00AF3A37"/>
    <w:rsid w:val="00AF3BEB"/>
    <w:rsid w:val="00AF3C1E"/>
    <w:rsid w:val="00AF3C9B"/>
    <w:rsid w:val="00AF3CEB"/>
    <w:rsid w:val="00AF3CFC"/>
    <w:rsid w:val="00AF40B9"/>
    <w:rsid w:val="00AF440A"/>
    <w:rsid w:val="00AF4633"/>
    <w:rsid w:val="00AF465A"/>
    <w:rsid w:val="00AF4959"/>
    <w:rsid w:val="00AF50F1"/>
    <w:rsid w:val="00AF5372"/>
    <w:rsid w:val="00AF5435"/>
    <w:rsid w:val="00AF54B8"/>
    <w:rsid w:val="00AF55E7"/>
    <w:rsid w:val="00AF590A"/>
    <w:rsid w:val="00AF619D"/>
    <w:rsid w:val="00AF6287"/>
    <w:rsid w:val="00AF67EF"/>
    <w:rsid w:val="00AF6AFC"/>
    <w:rsid w:val="00AF6D07"/>
    <w:rsid w:val="00AF6F00"/>
    <w:rsid w:val="00AF6F38"/>
    <w:rsid w:val="00AF6FAF"/>
    <w:rsid w:val="00AF703D"/>
    <w:rsid w:val="00AF7094"/>
    <w:rsid w:val="00AF7504"/>
    <w:rsid w:val="00AF778B"/>
    <w:rsid w:val="00AF7F19"/>
    <w:rsid w:val="00B001F1"/>
    <w:rsid w:val="00B002F7"/>
    <w:rsid w:val="00B00674"/>
    <w:rsid w:val="00B00A07"/>
    <w:rsid w:val="00B014DA"/>
    <w:rsid w:val="00B01D07"/>
    <w:rsid w:val="00B01D2A"/>
    <w:rsid w:val="00B01D60"/>
    <w:rsid w:val="00B01FA8"/>
    <w:rsid w:val="00B0265D"/>
    <w:rsid w:val="00B02985"/>
    <w:rsid w:val="00B03096"/>
    <w:rsid w:val="00B0320E"/>
    <w:rsid w:val="00B035F1"/>
    <w:rsid w:val="00B0392B"/>
    <w:rsid w:val="00B03D29"/>
    <w:rsid w:val="00B03E0F"/>
    <w:rsid w:val="00B03F0D"/>
    <w:rsid w:val="00B044C3"/>
    <w:rsid w:val="00B04606"/>
    <w:rsid w:val="00B04705"/>
    <w:rsid w:val="00B0538F"/>
    <w:rsid w:val="00B0580B"/>
    <w:rsid w:val="00B058A5"/>
    <w:rsid w:val="00B05AEA"/>
    <w:rsid w:val="00B05D0C"/>
    <w:rsid w:val="00B05FD7"/>
    <w:rsid w:val="00B06350"/>
    <w:rsid w:val="00B0641F"/>
    <w:rsid w:val="00B066D3"/>
    <w:rsid w:val="00B06844"/>
    <w:rsid w:val="00B0688B"/>
    <w:rsid w:val="00B06D55"/>
    <w:rsid w:val="00B06D5A"/>
    <w:rsid w:val="00B06FFF"/>
    <w:rsid w:val="00B07897"/>
    <w:rsid w:val="00B078F1"/>
    <w:rsid w:val="00B07A38"/>
    <w:rsid w:val="00B07D08"/>
    <w:rsid w:val="00B07D66"/>
    <w:rsid w:val="00B07EB8"/>
    <w:rsid w:val="00B07F4B"/>
    <w:rsid w:val="00B10207"/>
    <w:rsid w:val="00B105F2"/>
    <w:rsid w:val="00B1068E"/>
    <w:rsid w:val="00B10C49"/>
    <w:rsid w:val="00B10C73"/>
    <w:rsid w:val="00B10FA0"/>
    <w:rsid w:val="00B110B4"/>
    <w:rsid w:val="00B1111F"/>
    <w:rsid w:val="00B115E9"/>
    <w:rsid w:val="00B11624"/>
    <w:rsid w:val="00B11D14"/>
    <w:rsid w:val="00B12683"/>
    <w:rsid w:val="00B1280A"/>
    <w:rsid w:val="00B12AFF"/>
    <w:rsid w:val="00B12EB2"/>
    <w:rsid w:val="00B137F2"/>
    <w:rsid w:val="00B138EF"/>
    <w:rsid w:val="00B13B9F"/>
    <w:rsid w:val="00B141E7"/>
    <w:rsid w:val="00B1425E"/>
    <w:rsid w:val="00B1446C"/>
    <w:rsid w:val="00B14653"/>
    <w:rsid w:val="00B14667"/>
    <w:rsid w:val="00B147C3"/>
    <w:rsid w:val="00B147FA"/>
    <w:rsid w:val="00B148AC"/>
    <w:rsid w:val="00B14DAE"/>
    <w:rsid w:val="00B14FC8"/>
    <w:rsid w:val="00B14FEE"/>
    <w:rsid w:val="00B15663"/>
    <w:rsid w:val="00B15808"/>
    <w:rsid w:val="00B1594B"/>
    <w:rsid w:val="00B15E8E"/>
    <w:rsid w:val="00B15F79"/>
    <w:rsid w:val="00B160E7"/>
    <w:rsid w:val="00B1650D"/>
    <w:rsid w:val="00B167EC"/>
    <w:rsid w:val="00B16D9A"/>
    <w:rsid w:val="00B171E8"/>
    <w:rsid w:val="00B1731E"/>
    <w:rsid w:val="00B173F1"/>
    <w:rsid w:val="00B1772E"/>
    <w:rsid w:val="00B17914"/>
    <w:rsid w:val="00B1797B"/>
    <w:rsid w:val="00B17C89"/>
    <w:rsid w:val="00B20066"/>
    <w:rsid w:val="00B2013E"/>
    <w:rsid w:val="00B20382"/>
    <w:rsid w:val="00B204E2"/>
    <w:rsid w:val="00B20509"/>
    <w:rsid w:val="00B2061F"/>
    <w:rsid w:val="00B20AC8"/>
    <w:rsid w:val="00B20B18"/>
    <w:rsid w:val="00B20C4B"/>
    <w:rsid w:val="00B20CDE"/>
    <w:rsid w:val="00B20D88"/>
    <w:rsid w:val="00B211DB"/>
    <w:rsid w:val="00B21C6A"/>
    <w:rsid w:val="00B21D94"/>
    <w:rsid w:val="00B224C6"/>
    <w:rsid w:val="00B224F6"/>
    <w:rsid w:val="00B22794"/>
    <w:rsid w:val="00B227A0"/>
    <w:rsid w:val="00B22848"/>
    <w:rsid w:val="00B2303B"/>
    <w:rsid w:val="00B23119"/>
    <w:rsid w:val="00B232DF"/>
    <w:rsid w:val="00B236E9"/>
    <w:rsid w:val="00B23736"/>
    <w:rsid w:val="00B2398E"/>
    <w:rsid w:val="00B23B9F"/>
    <w:rsid w:val="00B242C5"/>
    <w:rsid w:val="00B24478"/>
    <w:rsid w:val="00B246DD"/>
    <w:rsid w:val="00B2477A"/>
    <w:rsid w:val="00B24F86"/>
    <w:rsid w:val="00B2511A"/>
    <w:rsid w:val="00B2564B"/>
    <w:rsid w:val="00B25973"/>
    <w:rsid w:val="00B259B0"/>
    <w:rsid w:val="00B2620C"/>
    <w:rsid w:val="00B26587"/>
    <w:rsid w:val="00B26AD8"/>
    <w:rsid w:val="00B26B31"/>
    <w:rsid w:val="00B26DE5"/>
    <w:rsid w:val="00B2724A"/>
    <w:rsid w:val="00B27317"/>
    <w:rsid w:val="00B27473"/>
    <w:rsid w:val="00B27597"/>
    <w:rsid w:val="00B27782"/>
    <w:rsid w:val="00B278AE"/>
    <w:rsid w:val="00B27A28"/>
    <w:rsid w:val="00B27FA4"/>
    <w:rsid w:val="00B30188"/>
    <w:rsid w:val="00B30204"/>
    <w:rsid w:val="00B3026F"/>
    <w:rsid w:val="00B302CC"/>
    <w:rsid w:val="00B303B2"/>
    <w:rsid w:val="00B3069E"/>
    <w:rsid w:val="00B30A42"/>
    <w:rsid w:val="00B31053"/>
    <w:rsid w:val="00B3120D"/>
    <w:rsid w:val="00B316BF"/>
    <w:rsid w:val="00B31892"/>
    <w:rsid w:val="00B3192F"/>
    <w:rsid w:val="00B321E6"/>
    <w:rsid w:val="00B321E8"/>
    <w:rsid w:val="00B32464"/>
    <w:rsid w:val="00B32860"/>
    <w:rsid w:val="00B32B41"/>
    <w:rsid w:val="00B32CF8"/>
    <w:rsid w:val="00B32EDE"/>
    <w:rsid w:val="00B33196"/>
    <w:rsid w:val="00B3347E"/>
    <w:rsid w:val="00B33487"/>
    <w:rsid w:val="00B334CB"/>
    <w:rsid w:val="00B33587"/>
    <w:rsid w:val="00B335CD"/>
    <w:rsid w:val="00B339EF"/>
    <w:rsid w:val="00B33A82"/>
    <w:rsid w:val="00B33CC2"/>
    <w:rsid w:val="00B33DB0"/>
    <w:rsid w:val="00B3404F"/>
    <w:rsid w:val="00B34076"/>
    <w:rsid w:val="00B3471A"/>
    <w:rsid w:val="00B3487C"/>
    <w:rsid w:val="00B349EE"/>
    <w:rsid w:val="00B34D55"/>
    <w:rsid w:val="00B34F48"/>
    <w:rsid w:val="00B350A0"/>
    <w:rsid w:val="00B351B4"/>
    <w:rsid w:val="00B3537D"/>
    <w:rsid w:val="00B355F4"/>
    <w:rsid w:val="00B3563C"/>
    <w:rsid w:val="00B35801"/>
    <w:rsid w:val="00B35C83"/>
    <w:rsid w:val="00B35EE3"/>
    <w:rsid w:val="00B3607C"/>
    <w:rsid w:val="00B3655F"/>
    <w:rsid w:val="00B36D02"/>
    <w:rsid w:val="00B36FCB"/>
    <w:rsid w:val="00B375FB"/>
    <w:rsid w:val="00B376F8"/>
    <w:rsid w:val="00B40503"/>
    <w:rsid w:val="00B405AD"/>
    <w:rsid w:val="00B4066E"/>
    <w:rsid w:val="00B40670"/>
    <w:rsid w:val="00B407C9"/>
    <w:rsid w:val="00B40B77"/>
    <w:rsid w:val="00B40C86"/>
    <w:rsid w:val="00B411A6"/>
    <w:rsid w:val="00B413D5"/>
    <w:rsid w:val="00B41D35"/>
    <w:rsid w:val="00B41FEE"/>
    <w:rsid w:val="00B421D0"/>
    <w:rsid w:val="00B42235"/>
    <w:rsid w:val="00B422A0"/>
    <w:rsid w:val="00B427A3"/>
    <w:rsid w:val="00B427F4"/>
    <w:rsid w:val="00B42A0E"/>
    <w:rsid w:val="00B42B0F"/>
    <w:rsid w:val="00B42F13"/>
    <w:rsid w:val="00B430DD"/>
    <w:rsid w:val="00B4316D"/>
    <w:rsid w:val="00B4318F"/>
    <w:rsid w:val="00B43371"/>
    <w:rsid w:val="00B43555"/>
    <w:rsid w:val="00B43732"/>
    <w:rsid w:val="00B43A68"/>
    <w:rsid w:val="00B43B24"/>
    <w:rsid w:val="00B43C12"/>
    <w:rsid w:val="00B43DF6"/>
    <w:rsid w:val="00B43E26"/>
    <w:rsid w:val="00B44615"/>
    <w:rsid w:val="00B448EA"/>
    <w:rsid w:val="00B44F24"/>
    <w:rsid w:val="00B4515F"/>
    <w:rsid w:val="00B4534B"/>
    <w:rsid w:val="00B45554"/>
    <w:rsid w:val="00B455AF"/>
    <w:rsid w:val="00B45835"/>
    <w:rsid w:val="00B45A8F"/>
    <w:rsid w:val="00B4601E"/>
    <w:rsid w:val="00B4607E"/>
    <w:rsid w:val="00B46216"/>
    <w:rsid w:val="00B4666A"/>
    <w:rsid w:val="00B46BCA"/>
    <w:rsid w:val="00B46FDB"/>
    <w:rsid w:val="00B47119"/>
    <w:rsid w:val="00B4743E"/>
    <w:rsid w:val="00B475A5"/>
    <w:rsid w:val="00B47F39"/>
    <w:rsid w:val="00B502E5"/>
    <w:rsid w:val="00B506B1"/>
    <w:rsid w:val="00B506CB"/>
    <w:rsid w:val="00B50831"/>
    <w:rsid w:val="00B50BBE"/>
    <w:rsid w:val="00B50DF5"/>
    <w:rsid w:val="00B51060"/>
    <w:rsid w:val="00B51470"/>
    <w:rsid w:val="00B51E27"/>
    <w:rsid w:val="00B520F3"/>
    <w:rsid w:val="00B5230B"/>
    <w:rsid w:val="00B52568"/>
    <w:rsid w:val="00B527CB"/>
    <w:rsid w:val="00B52814"/>
    <w:rsid w:val="00B52B35"/>
    <w:rsid w:val="00B52C1E"/>
    <w:rsid w:val="00B52F87"/>
    <w:rsid w:val="00B533F3"/>
    <w:rsid w:val="00B5370B"/>
    <w:rsid w:val="00B53ACE"/>
    <w:rsid w:val="00B53B6E"/>
    <w:rsid w:val="00B53E2D"/>
    <w:rsid w:val="00B53E5E"/>
    <w:rsid w:val="00B54072"/>
    <w:rsid w:val="00B54217"/>
    <w:rsid w:val="00B54513"/>
    <w:rsid w:val="00B54704"/>
    <w:rsid w:val="00B549F4"/>
    <w:rsid w:val="00B55BB0"/>
    <w:rsid w:val="00B55CE1"/>
    <w:rsid w:val="00B56817"/>
    <w:rsid w:val="00B568D5"/>
    <w:rsid w:val="00B574AE"/>
    <w:rsid w:val="00B577E1"/>
    <w:rsid w:val="00B579C7"/>
    <w:rsid w:val="00B57A29"/>
    <w:rsid w:val="00B60365"/>
    <w:rsid w:val="00B606E2"/>
    <w:rsid w:val="00B606FD"/>
    <w:rsid w:val="00B608F4"/>
    <w:rsid w:val="00B60B5B"/>
    <w:rsid w:val="00B60F00"/>
    <w:rsid w:val="00B60F4E"/>
    <w:rsid w:val="00B613AE"/>
    <w:rsid w:val="00B61514"/>
    <w:rsid w:val="00B61563"/>
    <w:rsid w:val="00B6160C"/>
    <w:rsid w:val="00B61777"/>
    <w:rsid w:val="00B61FDD"/>
    <w:rsid w:val="00B62595"/>
    <w:rsid w:val="00B62648"/>
    <w:rsid w:val="00B62ADA"/>
    <w:rsid w:val="00B62AFA"/>
    <w:rsid w:val="00B631D8"/>
    <w:rsid w:val="00B633A1"/>
    <w:rsid w:val="00B6390B"/>
    <w:rsid w:val="00B63BB5"/>
    <w:rsid w:val="00B63C24"/>
    <w:rsid w:val="00B63C98"/>
    <w:rsid w:val="00B63E44"/>
    <w:rsid w:val="00B64168"/>
    <w:rsid w:val="00B64779"/>
    <w:rsid w:val="00B647BB"/>
    <w:rsid w:val="00B64B04"/>
    <w:rsid w:val="00B64C39"/>
    <w:rsid w:val="00B64FF6"/>
    <w:rsid w:val="00B656DF"/>
    <w:rsid w:val="00B657B5"/>
    <w:rsid w:val="00B659A9"/>
    <w:rsid w:val="00B65E90"/>
    <w:rsid w:val="00B662C8"/>
    <w:rsid w:val="00B6635D"/>
    <w:rsid w:val="00B66A36"/>
    <w:rsid w:val="00B66BB6"/>
    <w:rsid w:val="00B66D7C"/>
    <w:rsid w:val="00B66EE7"/>
    <w:rsid w:val="00B671EC"/>
    <w:rsid w:val="00B679BE"/>
    <w:rsid w:val="00B67A8A"/>
    <w:rsid w:val="00B67E5C"/>
    <w:rsid w:val="00B67E6F"/>
    <w:rsid w:val="00B7004C"/>
    <w:rsid w:val="00B701F4"/>
    <w:rsid w:val="00B70241"/>
    <w:rsid w:val="00B70367"/>
    <w:rsid w:val="00B704EB"/>
    <w:rsid w:val="00B7073C"/>
    <w:rsid w:val="00B708A7"/>
    <w:rsid w:val="00B7095B"/>
    <w:rsid w:val="00B709C4"/>
    <w:rsid w:val="00B70BCF"/>
    <w:rsid w:val="00B70DDF"/>
    <w:rsid w:val="00B70E3B"/>
    <w:rsid w:val="00B71089"/>
    <w:rsid w:val="00B7143C"/>
    <w:rsid w:val="00B71485"/>
    <w:rsid w:val="00B716B4"/>
    <w:rsid w:val="00B72160"/>
    <w:rsid w:val="00B723E6"/>
    <w:rsid w:val="00B7245C"/>
    <w:rsid w:val="00B725B2"/>
    <w:rsid w:val="00B7266D"/>
    <w:rsid w:val="00B728C2"/>
    <w:rsid w:val="00B72AA8"/>
    <w:rsid w:val="00B72AFE"/>
    <w:rsid w:val="00B734E2"/>
    <w:rsid w:val="00B73D9C"/>
    <w:rsid w:val="00B74072"/>
    <w:rsid w:val="00B74170"/>
    <w:rsid w:val="00B74352"/>
    <w:rsid w:val="00B74D08"/>
    <w:rsid w:val="00B75028"/>
    <w:rsid w:val="00B752B9"/>
    <w:rsid w:val="00B75967"/>
    <w:rsid w:val="00B75AD0"/>
    <w:rsid w:val="00B75CC3"/>
    <w:rsid w:val="00B75E49"/>
    <w:rsid w:val="00B75F38"/>
    <w:rsid w:val="00B762C4"/>
    <w:rsid w:val="00B766DA"/>
    <w:rsid w:val="00B766F2"/>
    <w:rsid w:val="00B76C39"/>
    <w:rsid w:val="00B76C53"/>
    <w:rsid w:val="00B76C56"/>
    <w:rsid w:val="00B76D36"/>
    <w:rsid w:val="00B774E6"/>
    <w:rsid w:val="00B77585"/>
    <w:rsid w:val="00B777AA"/>
    <w:rsid w:val="00B77B16"/>
    <w:rsid w:val="00B77D99"/>
    <w:rsid w:val="00B77F06"/>
    <w:rsid w:val="00B80479"/>
    <w:rsid w:val="00B807CF"/>
    <w:rsid w:val="00B807F2"/>
    <w:rsid w:val="00B808D8"/>
    <w:rsid w:val="00B810A7"/>
    <w:rsid w:val="00B81C0F"/>
    <w:rsid w:val="00B81E0F"/>
    <w:rsid w:val="00B81E81"/>
    <w:rsid w:val="00B82006"/>
    <w:rsid w:val="00B8214F"/>
    <w:rsid w:val="00B8269B"/>
    <w:rsid w:val="00B8275F"/>
    <w:rsid w:val="00B82865"/>
    <w:rsid w:val="00B829C0"/>
    <w:rsid w:val="00B82BF1"/>
    <w:rsid w:val="00B82E1C"/>
    <w:rsid w:val="00B82EC0"/>
    <w:rsid w:val="00B82F87"/>
    <w:rsid w:val="00B833A2"/>
    <w:rsid w:val="00B83957"/>
    <w:rsid w:val="00B839B9"/>
    <w:rsid w:val="00B83A56"/>
    <w:rsid w:val="00B83BDE"/>
    <w:rsid w:val="00B83D43"/>
    <w:rsid w:val="00B8411E"/>
    <w:rsid w:val="00B8416A"/>
    <w:rsid w:val="00B8439D"/>
    <w:rsid w:val="00B85247"/>
    <w:rsid w:val="00B85275"/>
    <w:rsid w:val="00B853C6"/>
    <w:rsid w:val="00B85422"/>
    <w:rsid w:val="00B86226"/>
    <w:rsid w:val="00B86550"/>
    <w:rsid w:val="00B865BA"/>
    <w:rsid w:val="00B865EC"/>
    <w:rsid w:val="00B872A6"/>
    <w:rsid w:val="00B87806"/>
    <w:rsid w:val="00B87A2D"/>
    <w:rsid w:val="00B87EC9"/>
    <w:rsid w:val="00B87FC7"/>
    <w:rsid w:val="00B9025C"/>
    <w:rsid w:val="00B90458"/>
    <w:rsid w:val="00B90BB9"/>
    <w:rsid w:val="00B9100C"/>
    <w:rsid w:val="00B912CA"/>
    <w:rsid w:val="00B916E9"/>
    <w:rsid w:val="00B91CFA"/>
    <w:rsid w:val="00B92397"/>
    <w:rsid w:val="00B92473"/>
    <w:rsid w:val="00B92971"/>
    <w:rsid w:val="00B92998"/>
    <w:rsid w:val="00B92BB0"/>
    <w:rsid w:val="00B9306B"/>
    <w:rsid w:val="00B933BE"/>
    <w:rsid w:val="00B9357D"/>
    <w:rsid w:val="00B9388A"/>
    <w:rsid w:val="00B93D63"/>
    <w:rsid w:val="00B93F3C"/>
    <w:rsid w:val="00B9414D"/>
    <w:rsid w:val="00B94773"/>
    <w:rsid w:val="00B94AD2"/>
    <w:rsid w:val="00B95062"/>
    <w:rsid w:val="00B95441"/>
    <w:rsid w:val="00B955E7"/>
    <w:rsid w:val="00B9569E"/>
    <w:rsid w:val="00B95D06"/>
    <w:rsid w:val="00B95EA9"/>
    <w:rsid w:val="00B95F44"/>
    <w:rsid w:val="00B95FC4"/>
    <w:rsid w:val="00B96334"/>
    <w:rsid w:val="00B964F3"/>
    <w:rsid w:val="00B96508"/>
    <w:rsid w:val="00B965B4"/>
    <w:rsid w:val="00B9660A"/>
    <w:rsid w:val="00B968D3"/>
    <w:rsid w:val="00B969C1"/>
    <w:rsid w:val="00B96AEC"/>
    <w:rsid w:val="00B96D64"/>
    <w:rsid w:val="00B96F35"/>
    <w:rsid w:val="00B97111"/>
    <w:rsid w:val="00B97359"/>
    <w:rsid w:val="00B9798F"/>
    <w:rsid w:val="00BA040D"/>
    <w:rsid w:val="00BA0501"/>
    <w:rsid w:val="00BA07C4"/>
    <w:rsid w:val="00BA0AA0"/>
    <w:rsid w:val="00BA0BE0"/>
    <w:rsid w:val="00BA0DA6"/>
    <w:rsid w:val="00BA16B1"/>
    <w:rsid w:val="00BA1729"/>
    <w:rsid w:val="00BA1E89"/>
    <w:rsid w:val="00BA1EA1"/>
    <w:rsid w:val="00BA2168"/>
    <w:rsid w:val="00BA27D5"/>
    <w:rsid w:val="00BA290E"/>
    <w:rsid w:val="00BA293E"/>
    <w:rsid w:val="00BA302F"/>
    <w:rsid w:val="00BA33C9"/>
    <w:rsid w:val="00BA35E1"/>
    <w:rsid w:val="00BA3859"/>
    <w:rsid w:val="00BA39C7"/>
    <w:rsid w:val="00BA3C5A"/>
    <w:rsid w:val="00BA3E9E"/>
    <w:rsid w:val="00BA44BF"/>
    <w:rsid w:val="00BA45DF"/>
    <w:rsid w:val="00BA46A0"/>
    <w:rsid w:val="00BA46E9"/>
    <w:rsid w:val="00BA53D8"/>
    <w:rsid w:val="00BA5465"/>
    <w:rsid w:val="00BA566C"/>
    <w:rsid w:val="00BA59CA"/>
    <w:rsid w:val="00BA5B8A"/>
    <w:rsid w:val="00BA5D5B"/>
    <w:rsid w:val="00BA5F2E"/>
    <w:rsid w:val="00BA61AF"/>
    <w:rsid w:val="00BA6917"/>
    <w:rsid w:val="00BA6B10"/>
    <w:rsid w:val="00BA6D93"/>
    <w:rsid w:val="00BA6EF5"/>
    <w:rsid w:val="00BA6F7F"/>
    <w:rsid w:val="00BA7108"/>
    <w:rsid w:val="00BA71CF"/>
    <w:rsid w:val="00BA75AE"/>
    <w:rsid w:val="00BA783A"/>
    <w:rsid w:val="00BA7EA1"/>
    <w:rsid w:val="00BB04E4"/>
    <w:rsid w:val="00BB050F"/>
    <w:rsid w:val="00BB0728"/>
    <w:rsid w:val="00BB0C70"/>
    <w:rsid w:val="00BB0D98"/>
    <w:rsid w:val="00BB157F"/>
    <w:rsid w:val="00BB1AC8"/>
    <w:rsid w:val="00BB1DA0"/>
    <w:rsid w:val="00BB1FC7"/>
    <w:rsid w:val="00BB23A1"/>
    <w:rsid w:val="00BB24C6"/>
    <w:rsid w:val="00BB25E0"/>
    <w:rsid w:val="00BB2736"/>
    <w:rsid w:val="00BB2BC2"/>
    <w:rsid w:val="00BB2C65"/>
    <w:rsid w:val="00BB2D48"/>
    <w:rsid w:val="00BB2F1C"/>
    <w:rsid w:val="00BB2F3E"/>
    <w:rsid w:val="00BB349E"/>
    <w:rsid w:val="00BB37D6"/>
    <w:rsid w:val="00BB39E0"/>
    <w:rsid w:val="00BB3F51"/>
    <w:rsid w:val="00BB421C"/>
    <w:rsid w:val="00BB4299"/>
    <w:rsid w:val="00BB43B3"/>
    <w:rsid w:val="00BB44B6"/>
    <w:rsid w:val="00BB45AC"/>
    <w:rsid w:val="00BB4BBE"/>
    <w:rsid w:val="00BB5513"/>
    <w:rsid w:val="00BB5771"/>
    <w:rsid w:val="00BB57C8"/>
    <w:rsid w:val="00BB604A"/>
    <w:rsid w:val="00BB616A"/>
    <w:rsid w:val="00BB6220"/>
    <w:rsid w:val="00BB6434"/>
    <w:rsid w:val="00BB6435"/>
    <w:rsid w:val="00BB64DA"/>
    <w:rsid w:val="00BB684B"/>
    <w:rsid w:val="00BB78C3"/>
    <w:rsid w:val="00BB790C"/>
    <w:rsid w:val="00BB7A1B"/>
    <w:rsid w:val="00BB7D99"/>
    <w:rsid w:val="00BC0068"/>
    <w:rsid w:val="00BC0118"/>
    <w:rsid w:val="00BC0190"/>
    <w:rsid w:val="00BC0193"/>
    <w:rsid w:val="00BC0775"/>
    <w:rsid w:val="00BC09BB"/>
    <w:rsid w:val="00BC0B32"/>
    <w:rsid w:val="00BC0F7D"/>
    <w:rsid w:val="00BC119B"/>
    <w:rsid w:val="00BC15C2"/>
    <w:rsid w:val="00BC17A2"/>
    <w:rsid w:val="00BC198E"/>
    <w:rsid w:val="00BC1D6E"/>
    <w:rsid w:val="00BC1DAF"/>
    <w:rsid w:val="00BC21F3"/>
    <w:rsid w:val="00BC22DC"/>
    <w:rsid w:val="00BC25DD"/>
    <w:rsid w:val="00BC28AD"/>
    <w:rsid w:val="00BC3021"/>
    <w:rsid w:val="00BC32E3"/>
    <w:rsid w:val="00BC38FD"/>
    <w:rsid w:val="00BC3A09"/>
    <w:rsid w:val="00BC3C03"/>
    <w:rsid w:val="00BC3EF7"/>
    <w:rsid w:val="00BC4117"/>
    <w:rsid w:val="00BC4556"/>
    <w:rsid w:val="00BC4BB5"/>
    <w:rsid w:val="00BC4EC7"/>
    <w:rsid w:val="00BC50F7"/>
    <w:rsid w:val="00BC5303"/>
    <w:rsid w:val="00BC531D"/>
    <w:rsid w:val="00BC5376"/>
    <w:rsid w:val="00BC55F2"/>
    <w:rsid w:val="00BC580B"/>
    <w:rsid w:val="00BC5ACA"/>
    <w:rsid w:val="00BC5CC2"/>
    <w:rsid w:val="00BC6030"/>
    <w:rsid w:val="00BC65FE"/>
    <w:rsid w:val="00BC660E"/>
    <w:rsid w:val="00BC6A99"/>
    <w:rsid w:val="00BC6DE5"/>
    <w:rsid w:val="00BC6F28"/>
    <w:rsid w:val="00BC749E"/>
    <w:rsid w:val="00BC779C"/>
    <w:rsid w:val="00BC781C"/>
    <w:rsid w:val="00BC7BC4"/>
    <w:rsid w:val="00BC7D81"/>
    <w:rsid w:val="00BC7E36"/>
    <w:rsid w:val="00BD00CC"/>
    <w:rsid w:val="00BD0439"/>
    <w:rsid w:val="00BD04C6"/>
    <w:rsid w:val="00BD07B8"/>
    <w:rsid w:val="00BD0D37"/>
    <w:rsid w:val="00BD0DC3"/>
    <w:rsid w:val="00BD0E59"/>
    <w:rsid w:val="00BD12E2"/>
    <w:rsid w:val="00BD13DA"/>
    <w:rsid w:val="00BD14A5"/>
    <w:rsid w:val="00BD16F2"/>
    <w:rsid w:val="00BD18DB"/>
    <w:rsid w:val="00BD18F9"/>
    <w:rsid w:val="00BD200E"/>
    <w:rsid w:val="00BD2172"/>
    <w:rsid w:val="00BD23F5"/>
    <w:rsid w:val="00BD2B31"/>
    <w:rsid w:val="00BD3BE7"/>
    <w:rsid w:val="00BD3D0F"/>
    <w:rsid w:val="00BD4109"/>
    <w:rsid w:val="00BD4222"/>
    <w:rsid w:val="00BD4560"/>
    <w:rsid w:val="00BD4C71"/>
    <w:rsid w:val="00BD55BC"/>
    <w:rsid w:val="00BD5C30"/>
    <w:rsid w:val="00BD5FAF"/>
    <w:rsid w:val="00BD631C"/>
    <w:rsid w:val="00BD6854"/>
    <w:rsid w:val="00BD6DB1"/>
    <w:rsid w:val="00BD6DD3"/>
    <w:rsid w:val="00BD71E8"/>
    <w:rsid w:val="00BD7B49"/>
    <w:rsid w:val="00BD7C20"/>
    <w:rsid w:val="00BD7C95"/>
    <w:rsid w:val="00BD7F1D"/>
    <w:rsid w:val="00BD7FF6"/>
    <w:rsid w:val="00BE0099"/>
    <w:rsid w:val="00BE0110"/>
    <w:rsid w:val="00BE0480"/>
    <w:rsid w:val="00BE04AD"/>
    <w:rsid w:val="00BE04F2"/>
    <w:rsid w:val="00BE06B9"/>
    <w:rsid w:val="00BE071F"/>
    <w:rsid w:val="00BE0CB9"/>
    <w:rsid w:val="00BE0DC4"/>
    <w:rsid w:val="00BE14E1"/>
    <w:rsid w:val="00BE192B"/>
    <w:rsid w:val="00BE1C09"/>
    <w:rsid w:val="00BE1CD6"/>
    <w:rsid w:val="00BE1F23"/>
    <w:rsid w:val="00BE21BA"/>
    <w:rsid w:val="00BE2271"/>
    <w:rsid w:val="00BE2618"/>
    <w:rsid w:val="00BE3179"/>
    <w:rsid w:val="00BE31DD"/>
    <w:rsid w:val="00BE34BF"/>
    <w:rsid w:val="00BE3878"/>
    <w:rsid w:val="00BE3F84"/>
    <w:rsid w:val="00BE42A3"/>
    <w:rsid w:val="00BE5184"/>
    <w:rsid w:val="00BE52B2"/>
    <w:rsid w:val="00BE52FB"/>
    <w:rsid w:val="00BE5489"/>
    <w:rsid w:val="00BE55BE"/>
    <w:rsid w:val="00BE56E1"/>
    <w:rsid w:val="00BE5913"/>
    <w:rsid w:val="00BE5945"/>
    <w:rsid w:val="00BE6112"/>
    <w:rsid w:val="00BE62C8"/>
    <w:rsid w:val="00BE6445"/>
    <w:rsid w:val="00BE6615"/>
    <w:rsid w:val="00BE6653"/>
    <w:rsid w:val="00BE6A67"/>
    <w:rsid w:val="00BE6DBC"/>
    <w:rsid w:val="00BE7D3E"/>
    <w:rsid w:val="00BE7EAE"/>
    <w:rsid w:val="00BF0168"/>
    <w:rsid w:val="00BF0227"/>
    <w:rsid w:val="00BF0367"/>
    <w:rsid w:val="00BF03EB"/>
    <w:rsid w:val="00BF05E9"/>
    <w:rsid w:val="00BF0AB9"/>
    <w:rsid w:val="00BF0B0A"/>
    <w:rsid w:val="00BF105F"/>
    <w:rsid w:val="00BF1448"/>
    <w:rsid w:val="00BF154F"/>
    <w:rsid w:val="00BF1768"/>
    <w:rsid w:val="00BF1890"/>
    <w:rsid w:val="00BF1937"/>
    <w:rsid w:val="00BF19B6"/>
    <w:rsid w:val="00BF1A49"/>
    <w:rsid w:val="00BF1B6B"/>
    <w:rsid w:val="00BF1D7B"/>
    <w:rsid w:val="00BF204C"/>
    <w:rsid w:val="00BF267C"/>
    <w:rsid w:val="00BF2750"/>
    <w:rsid w:val="00BF2752"/>
    <w:rsid w:val="00BF287F"/>
    <w:rsid w:val="00BF28F7"/>
    <w:rsid w:val="00BF2C81"/>
    <w:rsid w:val="00BF2E3C"/>
    <w:rsid w:val="00BF2F9D"/>
    <w:rsid w:val="00BF306C"/>
    <w:rsid w:val="00BF3171"/>
    <w:rsid w:val="00BF3650"/>
    <w:rsid w:val="00BF3896"/>
    <w:rsid w:val="00BF3A04"/>
    <w:rsid w:val="00BF3BC7"/>
    <w:rsid w:val="00BF3E5A"/>
    <w:rsid w:val="00BF4F27"/>
    <w:rsid w:val="00BF4FA4"/>
    <w:rsid w:val="00BF56C1"/>
    <w:rsid w:val="00BF5EB0"/>
    <w:rsid w:val="00BF6166"/>
    <w:rsid w:val="00BF61EF"/>
    <w:rsid w:val="00BF62AB"/>
    <w:rsid w:val="00BF68A7"/>
    <w:rsid w:val="00BF7153"/>
    <w:rsid w:val="00BF7342"/>
    <w:rsid w:val="00BF76BC"/>
    <w:rsid w:val="00BF78E7"/>
    <w:rsid w:val="00BF7983"/>
    <w:rsid w:val="00BF7A13"/>
    <w:rsid w:val="00BF7D4E"/>
    <w:rsid w:val="00C00545"/>
    <w:rsid w:val="00C0098D"/>
    <w:rsid w:val="00C00A5B"/>
    <w:rsid w:val="00C015C2"/>
    <w:rsid w:val="00C01DC1"/>
    <w:rsid w:val="00C01DF3"/>
    <w:rsid w:val="00C01E2E"/>
    <w:rsid w:val="00C02335"/>
    <w:rsid w:val="00C0246F"/>
    <w:rsid w:val="00C02835"/>
    <w:rsid w:val="00C02AD2"/>
    <w:rsid w:val="00C02CB5"/>
    <w:rsid w:val="00C02DAA"/>
    <w:rsid w:val="00C02FB5"/>
    <w:rsid w:val="00C0302D"/>
    <w:rsid w:val="00C031B9"/>
    <w:rsid w:val="00C033B8"/>
    <w:rsid w:val="00C03423"/>
    <w:rsid w:val="00C034CB"/>
    <w:rsid w:val="00C03543"/>
    <w:rsid w:val="00C03544"/>
    <w:rsid w:val="00C03584"/>
    <w:rsid w:val="00C036AE"/>
    <w:rsid w:val="00C03B1B"/>
    <w:rsid w:val="00C03B9F"/>
    <w:rsid w:val="00C03CFB"/>
    <w:rsid w:val="00C03FCE"/>
    <w:rsid w:val="00C0435B"/>
    <w:rsid w:val="00C0447F"/>
    <w:rsid w:val="00C04670"/>
    <w:rsid w:val="00C0469A"/>
    <w:rsid w:val="00C04DC7"/>
    <w:rsid w:val="00C04E8B"/>
    <w:rsid w:val="00C051A8"/>
    <w:rsid w:val="00C0527E"/>
    <w:rsid w:val="00C054BC"/>
    <w:rsid w:val="00C0579C"/>
    <w:rsid w:val="00C05857"/>
    <w:rsid w:val="00C058DE"/>
    <w:rsid w:val="00C05CDA"/>
    <w:rsid w:val="00C06048"/>
    <w:rsid w:val="00C06ABA"/>
    <w:rsid w:val="00C07550"/>
    <w:rsid w:val="00C07B5C"/>
    <w:rsid w:val="00C07B72"/>
    <w:rsid w:val="00C07ECA"/>
    <w:rsid w:val="00C1002E"/>
    <w:rsid w:val="00C10072"/>
    <w:rsid w:val="00C10174"/>
    <w:rsid w:val="00C102B4"/>
    <w:rsid w:val="00C1038E"/>
    <w:rsid w:val="00C106B6"/>
    <w:rsid w:val="00C108A9"/>
    <w:rsid w:val="00C108C8"/>
    <w:rsid w:val="00C10AE3"/>
    <w:rsid w:val="00C10D41"/>
    <w:rsid w:val="00C10FBC"/>
    <w:rsid w:val="00C115E8"/>
    <w:rsid w:val="00C11633"/>
    <w:rsid w:val="00C1186B"/>
    <w:rsid w:val="00C11908"/>
    <w:rsid w:val="00C11A3C"/>
    <w:rsid w:val="00C11B93"/>
    <w:rsid w:val="00C120DC"/>
    <w:rsid w:val="00C1238F"/>
    <w:rsid w:val="00C12740"/>
    <w:rsid w:val="00C12816"/>
    <w:rsid w:val="00C12837"/>
    <w:rsid w:val="00C12C7C"/>
    <w:rsid w:val="00C1316E"/>
    <w:rsid w:val="00C13249"/>
    <w:rsid w:val="00C13ABA"/>
    <w:rsid w:val="00C13C5B"/>
    <w:rsid w:val="00C13CD8"/>
    <w:rsid w:val="00C13F1D"/>
    <w:rsid w:val="00C14094"/>
    <w:rsid w:val="00C14491"/>
    <w:rsid w:val="00C144F8"/>
    <w:rsid w:val="00C1476A"/>
    <w:rsid w:val="00C14805"/>
    <w:rsid w:val="00C14822"/>
    <w:rsid w:val="00C14AC8"/>
    <w:rsid w:val="00C1504A"/>
    <w:rsid w:val="00C154D3"/>
    <w:rsid w:val="00C155C9"/>
    <w:rsid w:val="00C1563C"/>
    <w:rsid w:val="00C156DD"/>
    <w:rsid w:val="00C157E6"/>
    <w:rsid w:val="00C15C87"/>
    <w:rsid w:val="00C15D4D"/>
    <w:rsid w:val="00C15E57"/>
    <w:rsid w:val="00C15FF6"/>
    <w:rsid w:val="00C1608A"/>
    <w:rsid w:val="00C16097"/>
    <w:rsid w:val="00C16195"/>
    <w:rsid w:val="00C161F6"/>
    <w:rsid w:val="00C16334"/>
    <w:rsid w:val="00C16557"/>
    <w:rsid w:val="00C16564"/>
    <w:rsid w:val="00C17049"/>
    <w:rsid w:val="00C17242"/>
    <w:rsid w:val="00C17305"/>
    <w:rsid w:val="00C1734E"/>
    <w:rsid w:val="00C1788D"/>
    <w:rsid w:val="00C17897"/>
    <w:rsid w:val="00C17A57"/>
    <w:rsid w:val="00C17B33"/>
    <w:rsid w:val="00C17D15"/>
    <w:rsid w:val="00C20080"/>
    <w:rsid w:val="00C200EA"/>
    <w:rsid w:val="00C20B25"/>
    <w:rsid w:val="00C216A7"/>
    <w:rsid w:val="00C218FD"/>
    <w:rsid w:val="00C21ACE"/>
    <w:rsid w:val="00C221C1"/>
    <w:rsid w:val="00C2232B"/>
    <w:rsid w:val="00C223E4"/>
    <w:rsid w:val="00C224FB"/>
    <w:rsid w:val="00C225CD"/>
    <w:rsid w:val="00C2273A"/>
    <w:rsid w:val="00C2285C"/>
    <w:rsid w:val="00C229AE"/>
    <w:rsid w:val="00C22AFA"/>
    <w:rsid w:val="00C22FBB"/>
    <w:rsid w:val="00C22FF6"/>
    <w:rsid w:val="00C234B6"/>
    <w:rsid w:val="00C244BC"/>
    <w:rsid w:val="00C24909"/>
    <w:rsid w:val="00C24A85"/>
    <w:rsid w:val="00C24B9B"/>
    <w:rsid w:val="00C25153"/>
    <w:rsid w:val="00C25474"/>
    <w:rsid w:val="00C25AA4"/>
    <w:rsid w:val="00C25B78"/>
    <w:rsid w:val="00C25E47"/>
    <w:rsid w:val="00C25FD9"/>
    <w:rsid w:val="00C25FF2"/>
    <w:rsid w:val="00C25FF6"/>
    <w:rsid w:val="00C265DD"/>
    <w:rsid w:val="00C26989"/>
    <w:rsid w:val="00C26F9F"/>
    <w:rsid w:val="00C27049"/>
    <w:rsid w:val="00C271F8"/>
    <w:rsid w:val="00C277DB"/>
    <w:rsid w:val="00C27A79"/>
    <w:rsid w:val="00C27BE9"/>
    <w:rsid w:val="00C27E04"/>
    <w:rsid w:val="00C3004A"/>
    <w:rsid w:val="00C300C2"/>
    <w:rsid w:val="00C30187"/>
    <w:rsid w:val="00C3021B"/>
    <w:rsid w:val="00C304A0"/>
    <w:rsid w:val="00C306BF"/>
    <w:rsid w:val="00C30859"/>
    <w:rsid w:val="00C30EDD"/>
    <w:rsid w:val="00C31570"/>
    <w:rsid w:val="00C31DB9"/>
    <w:rsid w:val="00C31EEC"/>
    <w:rsid w:val="00C31EED"/>
    <w:rsid w:val="00C31F23"/>
    <w:rsid w:val="00C320CC"/>
    <w:rsid w:val="00C3212F"/>
    <w:rsid w:val="00C32195"/>
    <w:rsid w:val="00C3234C"/>
    <w:rsid w:val="00C3244F"/>
    <w:rsid w:val="00C325C4"/>
    <w:rsid w:val="00C32603"/>
    <w:rsid w:val="00C329BB"/>
    <w:rsid w:val="00C32E7E"/>
    <w:rsid w:val="00C33712"/>
    <w:rsid w:val="00C33885"/>
    <w:rsid w:val="00C339E0"/>
    <w:rsid w:val="00C33CD3"/>
    <w:rsid w:val="00C33E11"/>
    <w:rsid w:val="00C340B4"/>
    <w:rsid w:val="00C341BE"/>
    <w:rsid w:val="00C34334"/>
    <w:rsid w:val="00C34468"/>
    <w:rsid w:val="00C344F2"/>
    <w:rsid w:val="00C35146"/>
    <w:rsid w:val="00C35516"/>
    <w:rsid w:val="00C35574"/>
    <w:rsid w:val="00C357EA"/>
    <w:rsid w:val="00C35980"/>
    <w:rsid w:val="00C35A24"/>
    <w:rsid w:val="00C35EC2"/>
    <w:rsid w:val="00C3612F"/>
    <w:rsid w:val="00C361A6"/>
    <w:rsid w:val="00C36250"/>
    <w:rsid w:val="00C36489"/>
    <w:rsid w:val="00C364B3"/>
    <w:rsid w:val="00C365FF"/>
    <w:rsid w:val="00C3694B"/>
    <w:rsid w:val="00C36A64"/>
    <w:rsid w:val="00C36BA9"/>
    <w:rsid w:val="00C376E9"/>
    <w:rsid w:val="00C37895"/>
    <w:rsid w:val="00C403C6"/>
    <w:rsid w:val="00C40668"/>
    <w:rsid w:val="00C4070A"/>
    <w:rsid w:val="00C40771"/>
    <w:rsid w:val="00C408E1"/>
    <w:rsid w:val="00C409D5"/>
    <w:rsid w:val="00C40B89"/>
    <w:rsid w:val="00C40FED"/>
    <w:rsid w:val="00C419B7"/>
    <w:rsid w:val="00C41BA6"/>
    <w:rsid w:val="00C41E97"/>
    <w:rsid w:val="00C423D0"/>
    <w:rsid w:val="00C42DA4"/>
    <w:rsid w:val="00C435C3"/>
    <w:rsid w:val="00C43CBB"/>
    <w:rsid w:val="00C44534"/>
    <w:rsid w:val="00C445B1"/>
    <w:rsid w:val="00C449A0"/>
    <w:rsid w:val="00C44AA7"/>
    <w:rsid w:val="00C44B52"/>
    <w:rsid w:val="00C4509A"/>
    <w:rsid w:val="00C459BA"/>
    <w:rsid w:val="00C45A28"/>
    <w:rsid w:val="00C45A2F"/>
    <w:rsid w:val="00C4684A"/>
    <w:rsid w:val="00C46A83"/>
    <w:rsid w:val="00C46B87"/>
    <w:rsid w:val="00C46DE4"/>
    <w:rsid w:val="00C478E0"/>
    <w:rsid w:val="00C4791D"/>
    <w:rsid w:val="00C47AFD"/>
    <w:rsid w:val="00C47C24"/>
    <w:rsid w:val="00C5059A"/>
    <w:rsid w:val="00C508B3"/>
    <w:rsid w:val="00C508DD"/>
    <w:rsid w:val="00C50D1F"/>
    <w:rsid w:val="00C5133A"/>
    <w:rsid w:val="00C515E4"/>
    <w:rsid w:val="00C516B1"/>
    <w:rsid w:val="00C51700"/>
    <w:rsid w:val="00C525A9"/>
    <w:rsid w:val="00C5276F"/>
    <w:rsid w:val="00C52A8D"/>
    <w:rsid w:val="00C52CD7"/>
    <w:rsid w:val="00C52EC2"/>
    <w:rsid w:val="00C52F0B"/>
    <w:rsid w:val="00C52F81"/>
    <w:rsid w:val="00C5314B"/>
    <w:rsid w:val="00C5373A"/>
    <w:rsid w:val="00C53A14"/>
    <w:rsid w:val="00C53BD1"/>
    <w:rsid w:val="00C5415B"/>
    <w:rsid w:val="00C544D2"/>
    <w:rsid w:val="00C54578"/>
    <w:rsid w:val="00C54BE0"/>
    <w:rsid w:val="00C54CD6"/>
    <w:rsid w:val="00C54D7C"/>
    <w:rsid w:val="00C54DF0"/>
    <w:rsid w:val="00C54E64"/>
    <w:rsid w:val="00C54F82"/>
    <w:rsid w:val="00C55320"/>
    <w:rsid w:val="00C55551"/>
    <w:rsid w:val="00C55576"/>
    <w:rsid w:val="00C556BC"/>
    <w:rsid w:val="00C557B4"/>
    <w:rsid w:val="00C56148"/>
    <w:rsid w:val="00C567B0"/>
    <w:rsid w:val="00C56ED5"/>
    <w:rsid w:val="00C573ED"/>
    <w:rsid w:val="00C57780"/>
    <w:rsid w:val="00C578D0"/>
    <w:rsid w:val="00C57C15"/>
    <w:rsid w:val="00C57E92"/>
    <w:rsid w:val="00C60390"/>
    <w:rsid w:val="00C60424"/>
    <w:rsid w:val="00C60691"/>
    <w:rsid w:val="00C609DD"/>
    <w:rsid w:val="00C61474"/>
    <w:rsid w:val="00C61940"/>
    <w:rsid w:val="00C61C5D"/>
    <w:rsid w:val="00C61FE8"/>
    <w:rsid w:val="00C6230A"/>
    <w:rsid w:val="00C6234B"/>
    <w:rsid w:val="00C62648"/>
    <w:rsid w:val="00C627BC"/>
    <w:rsid w:val="00C62892"/>
    <w:rsid w:val="00C62A7A"/>
    <w:rsid w:val="00C62A88"/>
    <w:rsid w:val="00C62C79"/>
    <w:rsid w:val="00C62D90"/>
    <w:rsid w:val="00C62E7E"/>
    <w:rsid w:val="00C63144"/>
    <w:rsid w:val="00C63193"/>
    <w:rsid w:val="00C63628"/>
    <w:rsid w:val="00C636D6"/>
    <w:rsid w:val="00C639A2"/>
    <w:rsid w:val="00C63EAE"/>
    <w:rsid w:val="00C6402D"/>
    <w:rsid w:val="00C6420F"/>
    <w:rsid w:val="00C64259"/>
    <w:rsid w:val="00C647C0"/>
    <w:rsid w:val="00C6482F"/>
    <w:rsid w:val="00C64AF5"/>
    <w:rsid w:val="00C64B8D"/>
    <w:rsid w:val="00C6534B"/>
    <w:rsid w:val="00C6565A"/>
    <w:rsid w:val="00C65ED9"/>
    <w:rsid w:val="00C66428"/>
    <w:rsid w:val="00C66922"/>
    <w:rsid w:val="00C6696F"/>
    <w:rsid w:val="00C669ED"/>
    <w:rsid w:val="00C66B00"/>
    <w:rsid w:val="00C6727D"/>
    <w:rsid w:val="00C67672"/>
    <w:rsid w:val="00C67888"/>
    <w:rsid w:val="00C67CE2"/>
    <w:rsid w:val="00C67CED"/>
    <w:rsid w:val="00C702D3"/>
    <w:rsid w:val="00C7063A"/>
    <w:rsid w:val="00C70753"/>
    <w:rsid w:val="00C707AF"/>
    <w:rsid w:val="00C70B9B"/>
    <w:rsid w:val="00C70C50"/>
    <w:rsid w:val="00C70C54"/>
    <w:rsid w:val="00C712CF"/>
    <w:rsid w:val="00C71654"/>
    <w:rsid w:val="00C71910"/>
    <w:rsid w:val="00C71E91"/>
    <w:rsid w:val="00C720B6"/>
    <w:rsid w:val="00C72288"/>
    <w:rsid w:val="00C7237E"/>
    <w:rsid w:val="00C72440"/>
    <w:rsid w:val="00C72536"/>
    <w:rsid w:val="00C72962"/>
    <w:rsid w:val="00C72EEA"/>
    <w:rsid w:val="00C73508"/>
    <w:rsid w:val="00C73A22"/>
    <w:rsid w:val="00C740CA"/>
    <w:rsid w:val="00C7438D"/>
    <w:rsid w:val="00C743D7"/>
    <w:rsid w:val="00C744ED"/>
    <w:rsid w:val="00C74819"/>
    <w:rsid w:val="00C74B16"/>
    <w:rsid w:val="00C74FDC"/>
    <w:rsid w:val="00C754E9"/>
    <w:rsid w:val="00C75909"/>
    <w:rsid w:val="00C75D0A"/>
    <w:rsid w:val="00C75FC0"/>
    <w:rsid w:val="00C7617B"/>
    <w:rsid w:val="00C7629F"/>
    <w:rsid w:val="00C76409"/>
    <w:rsid w:val="00C7670F"/>
    <w:rsid w:val="00C769B9"/>
    <w:rsid w:val="00C76A64"/>
    <w:rsid w:val="00C76C68"/>
    <w:rsid w:val="00C76CD9"/>
    <w:rsid w:val="00C76DB4"/>
    <w:rsid w:val="00C7751B"/>
    <w:rsid w:val="00C77BB7"/>
    <w:rsid w:val="00C80123"/>
    <w:rsid w:val="00C80482"/>
    <w:rsid w:val="00C80585"/>
    <w:rsid w:val="00C807CE"/>
    <w:rsid w:val="00C80D67"/>
    <w:rsid w:val="00C811A7"/>
    <w:rsid w:val="00C81413"/>
    <w:rsid w:val="00C814F6"/>
    <w:rsid w:val="00C817CC"/>
    <w:rsid w:val="00C81A8A"/>
    <w:rsid w:val="00C81E12"/>
    <w:rsid w:val="00C82269"/>
    <w:rsid w:val="00C82D71"/>
    <w:rsid w:val="00C83D2A"/>
    <w:rsid w:val="00C83FA2"/>
    <w:rsid w:val="00C83FF1"/>
    <w:rsid w:val="00C843FD"/>
    <w:rsid w:val="00C852B1"/>
    <w:rsid w:val="00C85424"/>
    <w:rsid w:val="00C85A7F"/>
    <w:rsid w:val="00C85ED8"/>
    <w:rsid w:val="00C8606A"/>
    <w:rsid w:val="00C86218"/>
    <w:rsid w:val="00C8661B"/>
    <w:rsid w:val="00C8735C"/>
    <w:rsid w:val="00C87591"/>
    <w:rsid w:val="00C877C0"/>
    <w:rsid w:val="00C87B48"/>
    <w:rsid w:val="00C87CB2"/>
    <w:rsid w:val="00C87E44"/>
    <w:rsid w:val="00C90A37"/>
    <w:rsid w:val="00C91CD3"/>
    <w:rsid w:val="00C91FA9"/>
    <w:rsid w:val="00C92455"/>
    <w:rsid w:val="00C92AEE"/>
    <w:rsid w:val="00C92AF8"/>
    <w:rsid w:val="00C92B33"/>
    <w:rsid w:val="00C92B7F"/>
    <w:rsid w:val="00C92E28"/>
    <w:rsid w:val="00C93310"/>
    <w:rsid w:val="00C93740"/>
    <w:rsid w:val="00C93768"/>
    <w:rsid w:val="00C93960"/>
    <w:rsid w:val="00C939C9"/>
    <w:rsid w:val="00C93D21"/>
    <w:rsid w:val="00C93F20"/>
    <w:rsid w:val="00C942C8"/>
    <w:rsid w:val="00C9453B"/>
    <w:rsid w:val="00C9466F"/>
    <w:rsid w:val="00C948B0"/>
    <w:rsid w:val="00C94DAF"/>
    <w:rsid w:val="00C956CC"/>
    <w:rsid w:val="00C95A3B"/>
    <w:rsid w:val="00C95A3C"/>
    <w:rsid w:val="00C95D98"/>
    <w:rsid w:val="00C95E76"/>
    <w:rsid w:val="00C95EDE"/>
    <w:rsid w:val="00C96205"/>
    <w:rsid w:val="00C96479"/>
    <w:rsid w:val="00C964CB"/>
    <w:rsid w:val="00C96520"/>
    <w:rsid w:val="00C96757"/>
    <w:rsid w:val="00C96802"/>
    <w:rsid w:val="00C96857"/>
    <w:rsid w:val="00C968C9"/>
    <w:rsid w:val="00C96AD1"/>
    <w:rsid w:val="00C96AF0"/>
    <w:rsid w:val="00C96BD4"/>
    <w:rsid w:val="00C96C37"/>
    <w:rsid w:val="00C96DAF"/>
    <w:rsid w:val="00C97265"/>
    <w:rsid w:val="00C977B8"/>
    <w:rsid w:val="00C978A5"/>
    <w:rsid w:val="00C9790F"/>
    <w:rsid w:val="00C97B23"/>
    <w:rsid w:val="00C97CD7"/>
    <w:rsid w:val="00C97CF9"/>
    <w:rsid w:val="00C97D8F"/>
    <w:rsid w:val="00CA0051"/>
    <w:rsid w:val="00CA0201"/>
    <w:rsid w:val="00CA0748"/>
    <w:rsid w:val="00CA07D8"/>
    <w:rsid w:val="00CA0A25"/>
    <w:rsid w:val="00CA0BDA"/>
    <w:rsid w:val="00CA0CEB"/>
    <w:rsid w:val="00CA0EB0"/>
    <w:rsid w:val="00CA0EDE"/>
    <w:rsid w:val="00CA12EE"/>
    <w:rsid w:val="00CA1306"/>
    <w:rsid w:val="00CA139A"/>
    <w:rsid w:val="00CA160E"/>
    <w:rsid w:val="00CA21B2"/>
    <w:rsid w:val="00CA27C8"/>
    <w:rsid w:val="00CA2801"/>
    <w:rsid w:val="00CA2899"/>
    <w:rsid w:val="00CA2C74"/>
    <w:rsid w:val="00CA354E"/>
    <w:rsid w:val="00CA3BEA"/>
    <w:rsid w:val="00CA3DE0"/>
    <w:rsid w:val="00CA4187"/>
    <w:rsid w:val="00CA48A8"/>
    <w:rsid w:val="00CA4AAD"/>
    <w:rsid w:val="00CA4F3A"/>
    <w:rsid w:val="00CA4FA8"/>
    <w:rsid w:val="00CA5666"/>
    <w:rsid w:val="00CA5764"/>
    <w:rsid w:val="00CA5AC6"/>
    <w:rsid w:val="00CA5FBE"/>
    <w:rsid w:val="00CA63E5"/>
    <w:rsid w:val="00CA64E6"/>
    <w:rsid w:val="00CA6671"/>
    <w:rsid w:val="00CA68C6"/>
    <w:rsid w:val="00CA6A07"/>
    <w:rsid w:val="00CA6A26"/>
    <w:rsid w:val="00CA6A5F"/>
    <w:rsid w:val="00CA6C5B"/>
    <w:rsid w:val="00CA77FB"/>
    <w:rsid w:val="00CA7BDA"/>
    <w:rsid w:val="00CA7D32"/>
    <w:rsid w:val="00CB00B1"/>
    <w:rsid w:val="00CB062E"/>
    <w:rsid w:val="00CB0BBA"/>
    <w:rsid w:val="00CB0E3D"/>
    <w:rsid w:val="00CB1224"/>
    <w:rsid w:val="00CB13BE"/>
    <w:rsid w:val="00CB16F6"/>
    <w:rsid w:val="00CB1AB2"/>
    <w:rsid w:val="00CB1B2E"/>
    <w:rsid w:val="00CB1C1D"/>
    <w:rsid w:val="00CB1C36"/>
    <w:rsid w:val="00CB1FD6"/>
    <w:rsid w:val="00CB2BA9"/>
    <w:rsid w:val="00CB2D91"/>
    <w:rsid w:val="00CB3292"/>
    <w:rsid w:val="00CB338A"/>
    <w:rsid w:val="00CB3578"/>
    <w:rsid w:val="00CB3700"/>
    <w:rsid w:val="00CB370C"/>
    <w:rsid w:val="00CB373A"/>
    <w:rsid w:val="00CB379B"/>
    <w:rsid w:val="00CB3844"/>
    <w:rsid w:val="00CB395C"/>
    <w:rsid w:val="00CB3A28"/>
    <w:rsid w:val="00CB3A2C"/>
    <w:rsid w:val="00CB4491"/>
    <w:rsid w:val="00CB47F1"/>
    <w:rsid w:val="00CB4BAC"/>
    <w:rsid w:val="00CB58E7"/>
    <w:rsid w:val="00CB5DD0"/>
    <w:rsid w:val="00CB5EF3"/>
    <w:rsid w:val="00CB64FA"/>
    <w:rsid w:val="00CB6684"/>
    <w:rsid w:val="00CB6737"/>
    <w:rsid w:val="00CB68D7"/>
    <w:rsid w:val="00CB6EC6"/>
    <w:rsid w:val="00CB7082"/>
    <w:rsid w:val="00CB739B"/>
    <w:rsid w:val="00CB75AF"/>
    <w:rsid w:val="00CB79DF"/>
    <w:rsid w:val="00CB7EF5"/>
    <w:rsid w:val="00CC0201"/>
    <w:rsid w:val="00CC0E60"/>
    <w:rsid w:val="00CC1249"/>
    <w:rsid w:val="00CC138B"/>
    <w:rsid w:val="00CC1946"/>
    <w:rsid w:val="00CC1A43"/>
    <w:rsid w:val="00CC1C9B"/>
    <w:rsid w:val="00CC26CF"/>
    <w:rsid w:val="00CC26FA"/>
    <w:rsid w:val="00CC28B0"/>
    <w:rsid w:val="00CC2D06"/>
    <w:rsid w:val="00CC2D20"/>
    <w:rsid w:val="00CC3575"/>
    <w:rsid w:val="00CC3839"/>
    <w:rsid w:val="00CC386C"/>
    <w:rsid w:val="00CC3871"/>
    <w:rsid w:val="00CC3A1A"/>
    <w:rsid w:val="00CC3D71"/>
    <w:rsid w:val="00CC3F4D"/>
    <w:rsid w:val="00CC405A"/>
    <w:rsid w:val="00CC476C"/>
    <w:rsid w:val="00CC48CD"/>
    <w:rsid w:val="00CC4950"/>
    <w:rsid w:val="00CC4C6F"/>
    <w:rsid w:val="00CC4F27"/>
    <w:rsid w:val="00CC51D4"/>
    <w:rsid w:val="00CC55B1"/>
    <w:rsid w:val="00CC5B72"/>
    <w:rsid w:val="00CC5F02"/>
    <w:rsid w:val="00CC6269"/>
    <w:rsid w:val="00CC62B4"/>
    <w:rsid w:val="00CC64B9"/>
    <w:rsid w:val="00CC65DA"/>
    <w:rsid w:val="00CC75EE"/>
    <w:rsid w:val="00CC7888"/>
    <w:rsid w:val="00CC7AB7"/>
    <w:rsid w:val="00CD00F2"/>
    <w:rsid w:val="00CD02E4"/>
    <w:rsid w:val="00CD0442"/>
    <w:rsid w:val="00CD180B"/>
    <w:rsid w:val="00CD1899"/>
    <w:rsid w:val="00CD20B5"/>
    <w:rsid w:val="00CD211D"/>
    <w:rsid w:val="00CD24F7"/>
    <w:rsid w:val="00CD28AA"/>
    <w:rsid w:val="00CD2C6B"/>
    <w:rsid w:val="00CD2DE8"/>
    <w:rsid w:val="00CD30BA"/>
    <w:rsid w:val="00CD30BF"/>
    <w:rsid w:val="00CD354C"/>
    <w:rsid w:val="00CD383D"/>
    <w:rsid w:val="00CD39E8"/>
    <w:rsid w:val="00CD3F27"/>
    <w:rsid w:val="00CD412F"/>
    <w:rsid w:val="00CD4240"/>
    <w:rsid w:val="00CD44E8"/>
    <w:rsid w:val="00CD4611"/>
    <w:rsid w:val="00CD463C"/>
    <w:rsid w:val="00CD490B"/>
    <w:rsid w:val="00CD4C84"/>
    <w:rsid w:val="00CD4D0C"/>
    <w:rsid w:val="00CD5163"/>
    <w:rsid w:val="00CD53D3"/>
    <w:rsid w:val="00CD54CB"/>
    <w:rsid w:val="00CD5ADD"/>
    <w:rsid w:val="00CD5F08"/>
    <w:rsid w:val="00CD5F2A"/>
    <w:rsid w:val="00CD5F95"/>
    <w:rsid w:val="00CD6278"/>
    <w:rsid w:val="00CD628D"/>
    <w:rsid w:val="00CD63F6"/>
    <w:rsid w:val="00CD6728"/>
    <w:rsid w:val="00CD6AAD"/>
    <w:rsid w:val="00CD702F"/>
    <w:rsid w:val="00CD7162"/>
    <w:rsid w:val="00CD7796"/>
    <w:rsid w:val="00CD797D"/>
    <w:rsid w:val="00CE098E"/>
    <w:rsid w:val="00CE0ACB"/>
    <w:rsid w:val="00CE0D89"/>
    <w:rsid w:val="00CE13B3"/>
    <w:rsid w:val="00CE1AAC"/>
    <w:rsid w:val="00CE1FFD"/>
    <w:rsid w:val="00CE23F3"/>
    <w:rsid w:val="00CE2663"/>
    <w:rsid w:val="00CE29C1"/>
    <w:rsid w:val="00CE2A98"/>
    <w:rsid w:val="00CE3048"/>
    <w:rsid w:val="00CE3414"/>
    <w:rsid w:val="00CE38D0"/>
    <w:rsid w:val="00CE3913"/>
    <w:rsid w:val="00CE3AB3"/>
    <w:rsid w:val="00CE3E98"/>
    <w:rsid w:val="00CE41ED"/>
    <w:rsid w:val="00CE42F1"/>
    <w:rsid w:val="00CE44C5"/>
    <w:rsid w:val="00CE474B"/>
    <w:rsid w:val="00CE4868"/>
    <w:rsid w:val="00CE48A3"/>
    <w:rsid w:val="00CE515C"/>
    <w:rsid w:val="00CE574D"/>
    <w:rsid w:val="00CE5961"/>
    <w:rsid w:val="00CE59BA"/>
    <w:rsid w:val="00CE5E1C"/>
    <w:rsid w:val="00CE5F3B"/>
    <w:rsid w:val="00CE61E2"/>
    <w:rsid w:val="00CE6732"/>
    <w:rsid w:val="00CE68FD"/>
    <w:rsid w:val="00CE6915"/>
    <w:rsid w:val="00CE6CDA"/>
    <w:rsid w:val="00CE6CEE"/>
    <w:rsid w:val="00CE6CF4"/>
    <w:rsid w:val="00CE73B3"/>
    <w:rsid w:val="00CE777D"/>
    <w:rsid w:val="00CE7FF4"/>
    <w:rsid w:val="00CF0175"/>
    <w:rsid w:val="00CF0B8B"/>
    <w:rsid w:val="00CF1127"/>
    <w:rsid w:val="00CF1723"/>
    <w:rsid w:val="00CF1732"/>
    <w:rsid w:val="00CF19FC"/>
    <w:rsid w:val="00CF1E3C"/>
    <w:rsid w:val="00CF1E85"/>
    <w:rsid w:val="00CF1F4B"/>
    <w:rsid w:val="00CF1FCC"/>
    <w:rsid w:val="00CF21B9"/>
    <w:rsid w:val="00CF244F"/>
    <w:rsid w:val="00CF25D8"/>
    <w:rsid w:val="00CF2AF8"/>
    <w:rsid w:val="00CF2E8E"/>
    <w:rsid w:val="00CF2F12"/>
    <w:rsid w:val="00CF334E"/>
    <w:rsid w:val="00CF33EC"/>
    <w:rsid w:val="00CF3807"/>
    <w:rsid w:val="00CF3B1A"/>
    <w:rsid w:val="00CF3BC9"/>
    <w:rsid w:val="00CF3E6D"/>
    <w:rsid w:val="00CF400F"/>
    <w:rsid w:val="00CF4329"/>
    <w:rsid w:val="00CF438F"/>
    <w:rsid w:val="00CF4456"/>
    <w:rsid w:val="00CF452F"/>
    <w:rsid w:val="00CF45DF"/>
    <w:rsid w:val="00CF4C70"/>
    <w:rsid w:val="00CF4D3C"/>
    <w:rsid w:val="00CF5058"/>
    <w:rsid w:val="00CF5482"/>
    <w:rsid w:val="00CF5B00"/>
    <w:rsid w:val="00CF5B0C"/>
    <w:rsid w:val="00CF6BF9"/>
    <w:rsid w:val="00CF720B"/>
    <w:rsid w:val="00CF76AC"/>
    <w:rsid w:val="00D00474"/>
    <w:rsid w:val="00D00551"/>
    <w:rsid w:val="00D005DF"/>
    <w:rsid w:val="00D00910"/>
    <w:rsid w:val="00D00A12"/>
    <w:rsid w:val="00D00CCA"/>
    <w:rsid w:val="00D00D98"/>
    <w:rsid w:val="00D00E1E"/>
    <w:rsid w:val="00D00E9C"/>
    <w:rsid w:val="00D01242"/>
    <w:rsid w:val="00D01357"/>
    <w:rsid w:val="00D0180D"/>
    <w:rsid w:val="00D01C91"/>
    <w:rsid w:val="00D01FE3"/>
    <w:rsid w:val="00D020B7"/>
    <w:rsid w:val="00D02132"/>
    <w:rsid w:val="00D02949"/>
    <w:rsid w:val="00D02C32"/>
    <w:rsid w:val="00D02D5B"/>
    <w:rsid w:val="00D02D6D"/>
    <w:rsid w:val="00D03800"/>
    <w:rsid w:val="00D03ABC"/>
    <w:rsid w:val="00D04052"/>
    <w:rsid w:val="00D044C2"/>
    <w:rsid w:val="00D04A3E"/>
    <w:rsid w:val="00D050D1"/>
    <w:rsid w:val="00D053E7"/>
    <w:rsid w:val="00D0564F"/>
    <w:rsid w:val="00D05876"/>
    <w:rsid w:val="00D058F8"/>
    <w:rsid w:val="00D0656F"/>
    <w:rsid w:val="00D065D3"/>
    <w:rsid w:val="00D06927"/>
    <w:rsid w:val="00D06BD8"/>
    <w:rsid w:val="00D06C14"/>
    <w:rsid w:val="00D06C3E"/>
    <w:rsid w:val="00D06CE1"/>
    <w:rsid w:val="00D06D4D"/>
    <w:rsid w:val="00D06ECA"/>
    <w:rsid w:val="00D07075"/>
    <w:rsid w:val="00D0764F"/>
    <w:rsid w:val="00D0771A"/>
    <w:rsid w:val="00D077B0"/>
    <w:rsid w:val="00D079D9"/>
    <w:rsid w:val="00D07AB4"/>
    <w:rsid w:val="00D07F94"/>
    <w:rsid w:val="00D1013B"/>
    <w:rsid w:val="00D101CB"/>
    <w:rsid w:val="00D106B3"/>
    <w:rsid w:val="00D10A89"/>
    <w:rsid w:val="00D11099"/>
    <w:rsid w:val="00D1163F"/>
    <w:rsid w:val="00D117F1"/>
    <w:rsid w:val="00D11A37"/>
    <w:rsid w:val="00D11B2C"/>
    <w:rsid w:val="00D1236D"/>
    <w:rsid w:val="00D125E8"/>
    <w:rsid w:val="00D12755"/>
    <w:rsid w:val="00D1278E"/>
    <w:rsid w:val="00D12B07"/>
    <w:rsid w:val="00D12D35"/>
    <w:rsid w:val="00D12EDC"/>
    <w:rsid w:val="00D130C6"/>
    <w:rsid w:val="00D1319C"/>
    <w:rsid w:val="00D133D9"/>
    <w:rsid w:val="00D139D6"/>
    <w:rsid w:val="00D13A45"/>
    <w:rsid w:val="00D13CC8"/>
    <w:rsid w:val="00D13DDE"/>
    <w:rsid w:val="00D1433E"/>
    <w:rsid w:val="00D14365"/>
    <w:rsid w:val="00D143C0"/>
    <w:rsid w:val="00D14614"/>
    <w:rsid w:val="00D14C94"/>
    <w:rsid w:val="00D15149"/>
    <w:rsid w:val="00D1550B"/>
    <w:rsid w:val="00D1611A"/>
    <w:rsid w:val="00D16604"/>
    <w:rsid w:val="00D16C8B"/>
    <w:rsid w:val="00D16CFE"/>
    <w:rsid w:val="00D17284"/>
    <w:rsid w:val="00D17652"/>
    <w:rsid w:val="00D17CC0"/>
    <w:rsid w:val="00D200E7"/>
    <w:rsid w:val="00D2017E"/>
    <w:rsid w:val="00D20430"/>
    <w:rsid w:val="00D205CA"/>
    <w:rsid w:val="00D20A6A"/>
    <w:rsid w:val="00D215FA"/>
    <w:rsid w:val="00D21652"/>
    <w:rsid w:val="00D21BC3"/>
    <w:rsid w:val="00D223FF"/>
    <w:rsid w:val="00D22C0D"/>
    <w:rsid w:val="00D22FA0"/>
    <w:rsid w:val="00D230D2"/>
    <w:rsid w:val="00D2389E"/>
    <w:rsid w:val="00D23951"/>
    <w:rsid w:val="00D2429D"/>
    <w:rsid w:val="00D245A5"/>
    <w:rsid w:val="00D247A9"/>
    <w:rsid w:val="00D24DB9"/>
    <w:rsid w:val="00D2500F"/>
    <w:rsid w:val="00D251A7"/>
    <w:rsid w:val="00D25265"/>
    <w:rsid w:val="00D2566B"/>
    <w:rsid w:val="00D2567B"/>
    <w:rsid w:val="00D2572C"/>
    <w:rsid w:val="00D25B43"/>
    <w:rsid w:val="00D25C12"/>
    <w:rsid w:val="00D26802"/>
    <w:rsid w:val="00D26A06"/>
    <w:rsid w:val="00D26B0D"/>
    <w:rsid w:val="00D26C53"/>
    <w:rsid w:val="00D26C98"/>
    <w:rsid w:val="00D27450"/>
    <w:rsid w:val="00D2766B"/>
    <w:rsid w:val="00D27B15"/>
    <w:rsid w:val="00D27DF0"/>
    <w:rsid w:val="00D27EF7"/>
    <w:rsid w:val="00D27FBA"/>
    <w:rsid w:val="00D30116"/>
    <w:rsid w:val="00D3013F"/>
    <w:rsid w:val="00D3054F"/>
    <w:rsid w:val="00D305D7"/>
    <w:rsid w:val="00D305F1"/>
    <w:rsid w:val="00D30998"/>
    <w:rsid w:val="00D30B18"/>
    <w:rsid w:val="00D30B53"/>
    <w:rsid w:val="00D30F94"/>
    <w:rsid w:val="00D31284"/>
    <w:rsid w:val="00D31394"/>
    <w:rsid w:val="00D315F4"/>
    <w:rsid w:val="00D31788"/>
    <w:rsid w:val="00D31B76"/>
    <w:rsid w:val="00D33A54"/>
    <w:rsid w:val="00D33B08"/>
    <w:rsid w:val="00D341ED"/>
    <w:rsid w:val="00D342A6"/>
    <w:rsid w:val="00D346CD"/>
    <w:rsid w:val="00D34886"/>
    <w:rsid w:val="00D34A56"/>
    <w:rsid w:val="00D34B83"/>
    <w:rsid w:val="00D34D77"/>
    <w:rsid w:val="00D34EF9"/>
    <w:rsid w:val="00D352B5"/>
    <w:rsid w:val="00D35648"/>
    <w:rsid w:val="00D359E8"/>
    <w:rsid w:val="00D35C73"/>
    <w:rsid w:val="00D35D06"/>
    <w:rsid w:val="00D365F2"/>
    <w:rsid w:val="00D36ACF"/>
    <w:rsid w:val="00D36B20"/>
    <w:rsid w:val="00D36BE4"/>
    <w:rsid w:val="00D36E66"/>
    <w:rsid w:val="00D376A3"/>
    <w:rsid w:val="00D37A91"/>
    <w:rsid w:val="00D40353"/>
    <w:rsid w:val="00D40599"/>
    <w:rsid w:val="00D40A7F"/>
    <w:rsid w:val="00D40CB9"/>
    <w:rsid w:val="00D40F03"/>
    <w:rsid w:val="00D411FA"/>
    <w:rsid w:val="00D416B1"/>
    <w:rsid w:val="00D42126"/>
    <w:rsid w:val="00D4270F"/>
    <w:rsid w:val="00D427FF"/>
    <w:rsid w:val="00D42952"/>
    <w:rsid w:val="00D42F21"/>
    <w:rsid w:val="00D431AA"/>
    <w:rsid w:val="00D43654"/>
    <w:rsid w:val="00D43799"/>
    <w:rsid w:val="00D438F8"/>
    <w:rsid w:val="00D439C8"/>
    <w:rsid w:val="00D43B61"/>
    <w:rsid w:val="00D43C1A"/>
    <w:rsid w:val="00D43DD6"/>
    <w:rsid w:val="00D44983"/>
    <w:rsid w:val="00D44A9C"/>
    <w:rsid w:val="00D44CAA"/>
    <w:rsid w:val="00D44D3A"/>
    <w:rsid w:val="00D44EAF"/>
    <w:rsid w:val="00D4515C"/>
    <w:rsid w:val="00D456DA"/>
    <w:rsid w:val="00D457D7"/>
    <w:rsid w:val="00D458EC"/>
    <w:rsid w:val="00D45E80"/>
    <w:rsid w:val="00D4602B"/>
    <w:rsid w:val="00D4625C"/>
    <w:rsid w:val="00D4632C"/>
    <w:rsid w:val="00D464BF"/>
    <w:rsid w:val="00D46914"/>
    <w:rsid w:val="00D475FB"/>
    <w:rsid w:val="00D47842"/>
    <w:rsid w:val="00D478D5"/>
    <w:rsid w:val="00D47F54"/>
    <w:rsid w:val="00D503B3"/>
    <w:rsid w:val="00D50B2B"/>
    <w:rsid w:val="00D50DE3"/>
    <w:rsid w:val="00D510BB"/>
    <w:rsid w:val="00D510E2"/>
    <w:rsid w:val="00D5110C"/>
    <w:rsid w:val="00D519BF"/>
    <w:rsid w:val="00D51E68"/>
    <w:rsid w:val="00D51F4A"/>
    <w:rsid w:val="00D52207"/>
    <w:rsid w:val="00D5220F"/>
    <w:rsid w:val="00D5225E"/>
    <w:rsid w:val="00D52319"/>
    <w:rsid w:val="00D523A5"/>
    <w:rsid w:val="00D5264D"/>
    <w:rsid w:val="00D52BC5"/>
    <w:rsid w:val="00D5357B"/>
    <w:rsid w:val="00D53586"/>
    <w:rsid w:val="00D5384E"/>
    <w:rsid w:val="00D5394F"/>
    <w:rsid w:val="00D53C45"/>
    <w:rsid w:val="00D53E26"/>
    <w:rsid w:val="00D54911"/>
    <w:rsid w:val="00D54A42"/>
    <w:rsid w:val="00D54B36"/>
    <w:rsid w:val="00D5516C"/>
    <w:rsid w:val="00D55509"/>
    <w:rsid w:val="00D555C5"/>
    <w:rsid w:val="00D555CB"/>
    <w:rsid w:val="00D555F2"/>
    <w:rsid w:val="00D55668"/>
    <w:rsid w:val="00D556E9"/>
    <w:rsid w:val="00D55861"/>
    <w:rsid w:val="00D55F0A"/>
    <w:rsid w:val="00D560CE"/>
    <w:rsid w:val="00D56168"/>
    <w:rsid w:val="00D56238"/>
    <w:rsid w:val="00D5636A"/>
    <w:rsid w:val="00D56731"/>
    <w:rsid w:val="00D56845"/>
    <w:rsid w:val="00D569F6"/>
    <w:rsid w:val="00D56A13"/>
    <w:rsid w:val="00D570E8"/>
    <w:rsid w:val="00D57117"/>
    <w:rsid w:val="00D571E0"/>
    <w:rsid w:val="00D57BE1"/>
    <w:rsid w:val="00D57FC3"/>
    <w:rsid w:val="00D60737"/>
    <w:rsid w:val="00D60B73"/>
    <w:rsid w:val="00D60C13"/>
    <w:rsid w:val="00D60E92"/>
    <w:rsid w:val="00D61011"/>
    <w:rsid w:val="00D61083"/>
    <w:rsid w:val="00D6190F"/>
    <w:rsid w:val="00D61966"/>
    <w:rsid w:val="00D61A3A"/>
    <w:rsid w:val="00D61EB4"/>
    <w:rsid w:val="00D61F38"/>
    <w:rsid w:val="00D62001"/>
    <w:rsid w:val="00D623C5"/>
    <w:rsid w:val="00D62830"/>
    <w:rsid w:val="00D62904"/>
    <w:rsid w:val="00D62B41"/>
    <w:rsid w:val="00D62DC4"/>
    <w:rsid w:val="00D62F65"/>
    <w:rsid w:val="00D63330"/>
    <w:rsid w:val="00D63A9E"/>
    <w:rsid w:val="00D63ABE"/>
    <w:rsid w:val="00D6402B"/>
    <w:rsid w:val="00D6422A"/>
    <w:rsid w:val="00D645B0"/>
    <w:rsid w:val="00D64734"/>
    <w:rsid w:val="00D6489C"/>
    <w:rsid w:val="00D652CC"/>
    <w:rsid w:val="00D652E4"/>
    <w:rsid w:val="00D65896"/>
    <w:rsid w:val="00D65DC2"/>
    <w:rsid w:val="00D65F54"/>
    <w:rsid w:val="00D66064"/>
    <w:rsid w:val="00D6612E"/>
    <w:rsid w:val="00D66276"/>
    <w:rsid w:val="00D66404"/>
    <w:rsid w:val="00D664BB"/>
    <w:rsid w:val="00D664EA"/>
    <w:rsid w:val="00D6690F"/>
    <w:rsid w:val="00D66FB1"/>
    <w:rsid w:val="00D66FF7"/>
    <w:rsid w:val="00D66FFD"/>
    <w:rsid w:val="00D67978"/>
    <w:rsid w:val="00D67C26"/>
    <w:rsid w:val="00D67D3F"/>
    <w:rsid w:val="00D67E98"/>
    <w:rsid w:val="00D70371"/>
    <w:rsid w:val="00D70589"/>
    <w:rsid w:val="00D7071B"/>
    <w:rsid w:val="00D707F9"/>
    <w:rsid w:val="00D713B8"/>
    <w:rsid w:val="00D71563"/>
    <w:rsid w:val="00D71639"/>
    <w:rsid w:val="00D716FE"/>
    <w:rsid w:val="00D71C57"/>
    <w:rsid w:val="00D72732"/>
    <w:rsid w:val="00D7282C"/>
    <w:rsid w:val="00D72A12"/>
    <w:rsid w:val="00D72E54"/>
    <w:rsid w:val="00D7396B"/>
    <w:rsid w:val="00D73C58"/>
    <w:rsid w:val="00D73C61"/>
    <w:rsid w:val="00D73E91"/>
    <w:rsid w:val="00D742DF"/>
    <w:rsid w:val="00D744B4"/>
    <w:rsid w:val="00D74A4A"/>
    <w:rsid w:val="00D74A67"/>
    <w:rsid w:val="00D74B89"/>
    <w:rsid w:val="00D753CF"/>
    <w:rsid w:val="00D753F9"/>
    <w:rsid w:val="00D7556E"/>
    <w:rsid w:val="00D755FD"/>
    <w:rsid w:val="00D756F7"/>
    <w:rsid w:val="00D75727"/>
    <w:rsid w:val="00D759AE"/>
    <w:rsid w:val="00D75AA9"/>
    <w:rsid w:val="00D75DB2"/>
    <w:rsid w:val="00D75E9D"/>
    <w:rsid w:val="00D76D1C"/>
    <w:rsid w:val="00D76DAB"/>
    <w:rsid w:val="00D77072"/>
    <w:rsid w:val="00D7729B"/>
    <w:rsid w:val="00D775BE"/>
    <w:rsid w:val="00D779A9"/>
    <w:rsid w:val="00D77CBB"/>
    <w:rsid w:val="00D80059"/>
    <w:rsid w:val="00D800ED"/>
    <w:rsid w:val="00D80124"/>
    <w:rsid w:val="00D801D7"/>
    <w:rsid w:val="00D80321"/>
    <w:rsid w:val="00D80480"/>
    <w:rsid w:val="00D80916"/>
    <w:rsid w:val="00D80B9F"/>
    <w:rsid w:val="00D80EC0"/>
    <w:rsid w:val="00D81214"/>
    <w:rsid w:val="00D812B3"/>
    <w:rsid w:val="00D81AB2"/>
    <w:rsid w:val="00D81C61"/>
    <w:rsid w:val="00D81FEF"/>
    <w:rsid w:val="00D82065"/>
    <w:rsid w:val="00D820F3"/>
    <w:rsid w:val="00D824D4"/>
    <w:rsid w:val="00D825FF"/>
    <w:rsid w:val="00D829D0"/>
    <w:rsid w:val="00D82A15"/>
    <w:rsid w:val="00D82F5F"/>
    <w:rsid w:val="00D831F6"/>
    <w:rsid w:val="00D83409"/>
    <w:rsid w:val="00D836B1"/>
    <w:rsid w:val="00D83756"/>
    <w:rsid w:val="00D837A7"/>
    <w:rsid w:val="00D83AB1"/>
    <w:rsid w:val="00D8401F"/>
    <w:rsid w:val="00D8409E"/>
    <w:rsid w:val="00D84164"/>
    <w:rsid w:val="00D841CE"/>
    <w:rsid w:val="00D84C4E"/>
    <w:rsid w:val="00D84EE3"/>
    <w:rsid w:val="00D850B4"/>
    <w:rsid w:val="00D8524C"/>
    <w:rsid w:val="00D8536E"/>
    <w:rsid w:val="00D85454"/>
    <w:rsid w:val="00D85480"/>
    <w:rsid w:val="00D8574C"/>
    <w:rsid w:val="00D85A89"/>
    <w:rsid w:val="00D85C03"/>
    <w:rsid w:val="00D85D68"/>
    <w:rsid w:val="00D85F94"/>
    <w:rsid w:val="00D8614B"/>
    <w:rsid w:val="00D865E9"/>
    <w:rsid w:val="00D86879"/>
    <w:rsid w:val="00D86CE6"/>
    <w:rsid w:val="00D87072"/>
    <w:rsid w:val="00D871A3"/>
    <w:rsid w:val="00D87350"/>
    <w:rsid w:val="00D87E24"/>
    <w:rsid w:val="00D90056"/>
    <w:rsid w:val="00D90492"/>
    <w:rsid w:val="00D908DA"/>
    <w:rsid w:val="00D90958"/>
    <w:rsid w:val="00D909AA"/>
    <w:rsid w:val="00D90C28"/>
    <w:rsid w:val="00D915D8"/>
    <w:rsid w:val="00D918E4"/>
    <w:rsid w:val="00D91A1F"/>
    <w:rsid w:val="00D91C8B"/>
    <w:rsid w:val="00D91D0A"/>
    <w:rsid w:val="00D91D45"/>
    <w:rsid w:val="00D91DDC"/>
    <w:rsid w:val="00D91F7F"/>
    <w:rsid w:val="00D92572"/>
    <w:rsid w:val="00D927BB"/>
    <w:rsid w:val="00D928B4"/>
    <w:rsid w:val="00D92DBE"/>
    <w:rsid w:val="00D92F4A"/>
    <w:rsid w:val="00D93036"/>
    <w:rsid w:val="00D9344A"/>
    <w:rsid w:val="00D93904"/>
    <w:rsid w:val="00D93AC0"/>
    <w:rsid w:val="00D93C52"/>
    <w:rsid w:val="00D94777"/>
    <w:rsid w:val="00D94B0D"/>
    <w:rsid w:val="00D94BAC"/>
    <w:rsid w:val="00D94C82"/>
    <w:rsid w:val="00D94D3C"/>
    <w:rsid w:val="00D95176"/>
    <w:rsid w:val="00D955CE"/>
    <w:rsid w:val="00D9569E"/>
    <w:rsid w:val="00D95ABA"/>
    <w:rsid w:val="00D95F0E"/>
    <w:rsid w:val="00D9677D"/>
    <w:rsid w:val="00D96A58"/>
    <w:rsid w:val="00D96C84"/>
    <w:rsid w:val="00D96CFD"/>
    <w:rsid w:val="00D97268"/>
    <w:rsid w:val="00D97273"/>
    <w:rsid w:val="00D976DE"/>
    <w:rsid w:val="00D977A7"/>
    <w:rsid w:val="00D97C92"/>
    <w:rsid w:val="00D97F50"/>
    <w:rsid w:val="00DA060F"/>
    <w:rsid w:val="00DA0754"/>
    <w:rsid w:val="00DA0B61"/>
    <w:rsid w:val="00DA11C5"/>
    <w:rsid w:val="00DA1273"/>
    <w:rsid w:val="00DA12EB"/>
    <w:rsid w:val="00DA142D"/>
    <w:rsid w:val="00DA14D6"/>
    <w:rsid w:val="00DA17F8"/>
    <w:rsid w:val="00DA198E"/>
    <w:rsid w:val="00DA1C25"/>
    <w:rsid w:val="00DA1CD0"/>
    <w:rsid w:val="00DA2012"/>
    <w:rsid w:val="00DA21C3"/>
    <w:rsid w:val="00DA232E"/>
    <w:rsid w:val="00DA247F"/>
    <w:rsid w:val="00DA290E"/>
    <w:rsid w:val="00DA2B25"/>
    <w:rsid w:val="00DA2B80"/>
    <w:rsid w:val="00DA2EB5"/>
    <w:rsid w:val="00DA365F"/>
    <w:rsid w:val="00DA36E1"/>
    <w:rsid w:val="00DA37C3"/>
    <w:rsid w:val="00DA37F4"/>
    <w:rsid w:val="00DA38D7"/>
    <w:rsid w:val="00DA39AC"/>
    <w:rsid w:val="00DA39EA"/>
    <w:rsid w:val="00DA402C"/>
    <w:rsid w:val="00DA43B5"/>
    <w:rsid w:val="00DA4845"/>
    <w:rsid w:val="00DA489D"/>
    <w:rsid w:val="00DA5540"/>
    <w:rsid w:val="00DA5C1B"/>
    <w:rsid w:val="00DA5CB7"/>
    <w:rsid w:val="00DA5DFA"/>
    <w:rsid w:val="00DA5E99"/>
    <w:rsid w:val="00DA5F32"/>
    <w:rsid w:val="00DA5FB0"/>
    <w:rsid w:val="00DA6198"/>
    <w:rsid w:val="00DA6A1C"/>
    <w:rsid w:val="00DA6DA5"/>
    <w:rsid w:val="00DA6E0D"/>
    <w:rsid w:val="00DA6EFC"/>
    <w:rsid w:val="00DA6F9F"/>
    <w:rsid w:val="00DA76FF"/>
    <w:rsid w:val="00DA783B"/>
    <w:rsid w:val="00DA79E8"/>
    <w:rsid w:val="00DA7B86"/>
    <w:rsid w:val="00DA7DDF"/>
    <w:rsid w:val="00DA7E06"/>
    <w:rsid w:val="00DA7F61"/>
    <w:rsid w:val="00DB0091"/>
    <w:rsid w:val="00DB0453"/>
    <w:rsid w:val="00DB0CF1"/>
    <w:rsid w:val="00DB0E08"/>
    <w:rsid w:val="00DB0FF2"/>
    <w:rsid w:val="00DB12C9"/>
    <w:rsid w:val="00DB164A"/>
    <w:rsid w:val="00DB1813"/>
    <w:rsid w:val="00DB1BB7"/>
    <w:rsid w:val="00DB26F6"/>
    <w:rsid w:val="00DB27B4"/>
    <w:rsid w:val="00DB27FB"/>
    <w:rsid w:val="00DB2940"/>
    <w:rsid w:val="00DB2CAD"/>
    <w:rsid w:val="00DB34E1"/>
    <w:rsid w:val="00DB3730"/>
    <w:rsid w:val="00DB3B6C"/>
    <w:rsid w:val="00DB3EB9"/>
    <w:rsid w:val="00DB3EC7"/>
    <w:rsid w:val="00DB3FAE"/>
    <w:rsid w:val="00DB4738"/>
    <w:rsid w:val="00DB4E2D"/>
    <w:rsid w:val="00DB4E37"/>
    <w:rsid w:val="00DB5201"/>
    <w:rsid w:val="00DB5487"/>
    <w:rsid w:val="00DB5845"/>
    <w:rsid w:val="00DB6848"/>
    <w:rsid w:val="00DB7163"/>
    <w:rsid w:val="00DB7411"/>
    <w:rsid w:val="00DB74A7"/>
    <w:rsid w:val="00DB765C"/>
    <w:rsid w:val="00DB7BE5"/>
    <w:rsid w:val="00DB7CF8"/>
    <w:rsid w:val="00DB7D20"/>
    <w:rsid w:val="00DB7D8F"/>
    <w:rsid w:val="00DB7E5C"/>
    <w:rsid w:val="00DB7E62"/>
    <w:rsid w:val="00DC0167"/>
    <w:rsid w:val="00DC0354"/>
    <w:rsid w:val="00DC05AF"/>
    <w:rsid w:val="00DC0B4E"/>
    <w:rsid w:val="00DC0C5E"/>
    <w:rsid w:val="00DC0F0E"/>
    <w:rsid w:val="00DC0F2A"/>
    <w:rsid w:val="00DC1055"/>
    <w:rsid w:val="00DC122D"/>
    <w:rsid w:val="00DC154E"/>
    <w:rsid w:val="00DC1656"/>
    <w:rsid w:val="00DC17EE"/>
    <w:rsid w:val="00DC1897"/>
    <w:rsid w:val="00DC1B23"/>
    <w:rsid w:val="00DC1BC5"/>
    <w:rsid w:val="00DC1C6B"/>
    <w:rsid w:val="00DC2179"/>
    <w:rsid w:val="00DC231A"/>
    <w:rsid w:val="00DC29E4"/>
    <w:rsid w:val="00DC2B4E"/>
    <w:rsid w:val="00DC2C44"/>
    <w:rsid w:val="00DC3050"/>
    <w:rsid w:val="00DC32F6"/>
    <w:rsid w:val="00DC3A56"/>
    <w:rsid w:val="00DC3B94"/>
    <w:rsid w:val="00DC3E3F"/>
    <w:rsid w:val="00DC3EB7"/>
    <w:rsid w:val="00DC4290"/>
    <w:rsid w:val="00DC4321"/>
    <w:rsid w:val="00DC444B"/>
    <w:rsid w:val="00DC47F9"/>
    <w:rsid w:val="00DC482F"/>
    <w:rsid w:val="00DC4BFE"/>
    <w:rsid w:val="00DC4CF0"/>
    <w:rsid w:val="00DC4E09"/>
    <w:rsid w:val="00DC4F13"/>
    <w:rsid w:val="00DC61E8"/>
    <w:rsid w:val="00DC6634"/>
    <w:rsid w:val="00DC6A50"/>
    <w:rsid w:val="00DC6BAD"/>
    <w:rsid w:val="00DC701B"/>
    <w:rsid w:val="00DC7142"/>
    <w:rsid w:val="00DC7928"/>
    <w:rsid w:val="00DC7AB9"/>
    <w:rsid w:val="00DC7CAA"/>
    <w:rsid w:val="00DD001C"/>
    <w:rsid w:val="00DD065B"/>
    <w:rsid w:val="00DD08EE"/>
    <w:rsid w:val="00DD09F7"/>
    <w:rsid w:val="00DD0EF9"/>
    <w:rsid w:val="00DD1DA1"/>
    <w:rsid w:val="00DD1DF9"/>
    <w:rsid w:val="00DD221D"/>
    <w:rsid w:val="00DD236B"/>
    <w:rsid w:val="00DD2420"/>
    <w:rsid w:val="00DD244A"/>
    <w:rsid w:val="00DD253A"/>
    <w:rsid w:val="00DD25A7"/>
    <w:rsid w:val="00DD2AB9"/>
    <w:rsid w:val="00DD2D43"/>
    <w:rsid w:val="00DD2F67"/>
    <w:rsid w:val="00DD30AF"/>
    <w:rsid w:val="00DD325C"/>
    <w:rsid w:val="00DD32C0"/>
    <w:rsid w:val="00DD3AB0"/>
    <w:rsid w:val="00DD3E4B"/>
    <w:rsid w:val="00DD422D"/>
    <w:rsid w:val="00DD4349"/>
    <w:rsid w:val="00DD43A8"/>
    <w:rsid w:val="00DD49F9"/>
    <w:rsid w:val="00DD4B61"/>
    <w:rsid w:val="00DD4F0E"/>
    <w:rsid w:val="00DD5282"/>
    <w:rsid w:val="00DD52F0"/>
    <w:rsid w:val="00DD5451"/>
    <w:rsid w:val="00DD5849"/>
    <w:rsid w:val="00DD59F9"/>
    <w:rsid w:val="00DD5D46"/>
    <w:rsid w:val="00DD5F28"/>
    <w:rsid w:val="00DD62EA"/>
    <w:rsid w:val="00DD65F7"/>
    <w:rsid w:val="00DD664D"/>
    <w:rsid w:val="00DD66AD"/>
    <w:rsid w:val="00DD6709"/>
    <w:rsid w:val="00DD67BE"/>
    <w:rsid w:val="00DD7237"/>
    <w:rsid w:val="00DD74AB"/>
    <w:rsid w:val="00DD74EF"/>
    <w:rsid w:val="00DD78D0"/>
    <w:rsid w:val="00DD79DC"/>
    <w:rsid w:val="00DE0524"/>
    <w:rsid w:val="00DE07A3"/>
    <w:rsid w:val="00DE07F0"/>
    <w:rsid w:val="00DE0972"/>
    <w:rsid w:val="00DE097A"/>
    <w:rsid w:val="00DE0C46"/>
    <w:rsid w:val="00DE1296"/>
    <w:rsid w:val="00DE1336"/>
    <w:rsid w:val="00DE140E"/>
    <w:rsid w:val="00DE17F0"/>
    <w:rsid w:val="00DE18D2"/>
    <w:rsid w:val="00DE1B47"/>
    <w:rsid w:val="00DE1E21"/>
    <w:rsid w:val="00DE232E"/>
    <w:rsid w:val="00DE24D4"/>
    <w:rsid w:val="00DE2D52"/>
    <w:rsid w:val="00DE2DF1"/>
    <w:rsid w:val="00DE31B9"/>
    <w:rsid w:val="00DE3315"/>
    <w:rsid w:val="00DE3360"/>
    <w:rsid w:val="00DE33F8"/>
    <w:rsid w:val="00DE354B"/>
    <w:rsid w:val="00DE3873"/>
    <w:rsid w:val="00DE3966"/>
    <w:rsid w:val="00DE397C"/>
    <w:rsid w:val="00DE3C91"/>
    <w:rsid w:val="00DE4016"/>
    <w:rsid w:val="00DE4545"/>
    <w:rsid w:val="00DE45D9"/>
    <w:rsid w:val="00DE473B"/>
    <w:rsid w:val="00DE4DE9"/>
    <w:rsid w:val="00DE58EF"/>
    <w:rsid w:val="00DE5B26"/>
    <w:rsid w:val="00DE5C99"/>
    <w:rsid w:val="00DE5D02"/>
    <w:rsid w:val="00DE5F57"/>
    <w:rsid w:val="00DE6425"/>
    <w:rsid w:val="00DE645B"/>
    <w:rsid w:val="00DE64F3"/>
    <w:rsid w:val="00DE681A"/>
    <w:rsid w:val="00DE6B67"/>
    <w:rsid w:val="00DE6B93"/>
    <w:rsid w:val="00DE6C56"/>
    <w:rsid w:val="00DE7162"/>
    <w:rsid w:val="00DE723D"/>
    <w:rsid w:val="00DE7628"/>
    <w:rsid w:val="00DE7815"/>
    <w:rsid w:val="00DE7A7B"/>
    <w:rsid w:val="00DE7D38"/>
    <w:rsid w:val="00DE7D6C"/>
    <w:rsid w:val="00DF06B4"/>
    <w:rsid w:val="00DF07D1"/>
    <w:rsid w:val="00DF0806"/>
    <w:rsid w:val="00DF0C07"/>
    <w:rsid w:val="00DF1221"/>
    <w:rsid w:val="00DF14D4"/>
    <w:rsid w:val="00DF17F8"/>
    <w:rsid w:val="00DF1B28"/>
    <w:rsid w:val="00DF21B5"/>
    <w:rsid w:val="00DF223A"/>
    <w:rsid w:val="00DF243F"/>
    <w:rsid w:val="00DF2576"/>
    <w:rsid w:val="00DF2CC3"/>
    <w:rsid w:val="00DF3279"/>
    <w:rsid w:val="00DF349B"/>
    <w:rsid w:val="00DF34FB"/>
    <w:rsid w:val="00DF38DA"/>
    <w:rsid w:val="00DF3BC2"/>
    <w:rsid w:val="00DF421A"/>
    <w:rsid w:val="00DF4A67"/>
    <w:rsid w:val="00DF4FBF"/>
    <w:rsid w:val="00DF5289"/>
    <w:rsid w:val="00DF554B"/>
    <w:rsid w:val="00DF57FB"/>
    <w:rsid w:val="00DF5B49"/>
    <w:rsid w:val="00DF5D8A"/>
    <w:rsid w:val="00DF5FAE"/>
    <w:rsid w:val="00DF5FFD"/>
    <w:rsid w:val="00DF6331"/>
    <w:rsid w:val="00DF63C3"/>
    <w:rsid w:val="00DF63FA"/>
    <w:rsid w:val="00DF6A74"/>
    <w:rsid w:val="00DF7073"/>
    <w:rsid w:val="00DF7117"/>
    <w:rsid w:val="00DF739F"/>
    <w:rsid w:val="00DF76FA"/>
    <w:rsid w:val="00DF7832"/>
    <w:rsid w:val="00DF78BB"/>
    <w:rsid w:val="00DF7925"/>
    <w:rsid w:val="00DF7AC0"/>
    <w:rsid w:val="00DF7C89"/>
    <w:rsid w:val="00DF7D08"/>
    <w:rsid w:val="00DF7E20"/>
    <w:rsid w:val="00DF7EF1"/>
    <w:rsid w:val="00E00042"/>
    <w:rsid w:val="00E0055B"/>
    <w:rsid w:val="00E007DB"/>
    <w:rsid w:val="00E00CCA"/>
    <w:rsid w:val="00E00DD7"/>
    <w:rsid w:val="00E00F5D"/>
    <w:rsid w:val="00E01505"/>
    <w:rsid w:val="00E01947"/>
    <w:rsid w:val="00E01C99"/>
    <w:rsid w:val="00E01CAE"/>
    <w:rsid w:val="00E02073"/>
    <w:rsid w:val="00E0216B"/>
    <w:rsid w:val="00E025EF"/>
    <w:rsid w:val="00E02811"/>
    <w:rsid w:val="00E02C1D"/>
    <w:rsid w:val="00E02D3D"/>
    <w:rsid w:val="00E02EA3"/>
    <w:rsid w:val="00E031E7"/>
    <w:rsid w:val="00E03B9E"/>
    <w:rsid w:val="00E04B86"/>
    <w:rsid w:val="00E04FD6"/>
    <w:rsid w:val="00E05B32"/>
    <w:rsid w:val="00E05E0A"/>
    <w:rsid w:val="00E065C6"/>
    <w:rsid w:val="00E06D57"/>
    <w:rsid w:val="00E07200"/>
    <w:rsid w:val="00E0748C"/>
    <w:rsid w:val="00E077DE"/>
    <w:rsid w:val="00E07D55"/>
    <w:rsid w:val="00E07D56"/>
    <w:rsid w:val="00E07E60"/>
    <w:rsid w:val="00E101E5"/>
    <w:rsid w:val="00E102DB"/>
    <w:rsid w:val="00E1057C"/>
    <w:rsid w:val="00E10785"/>
    <w:rsid w:val="00E10C7B"/>
    <w:rsid w:val="00E11376"/>
    <w:rsid w:val="00E1184E"/>
    <w:rsid w:val="00E11AF7"/>
    <w:rsid w:val="00E11DDB"/>
    <w:rsid w:val="00E11F7C"/>
    <w:rsid w:val="00E12196"/>
    <w:rsid w:val="00E12427"/>
    <w:rsid w:val="00E13013"/>
    <w:rsid w:val="00E13058"/>
    <w:rsid w:val="00E1310B"/>
    <w:rsid w:val="00E136E4"/>
    <w:rsid w:val="00E138E0"/>
    <w:rsid w:val="00E13BC7"/>
    <w:rsid w:val="00E13DA7"/>
    <w:rsid w:val="00E13E5A"/>
    <w:rsid w:val="00E13FB5"/>
    <w:rsid w:val="00E14124"/>
    <w:rsid w:val="00E14225"/>
    <w:rsid w:val="00E14375"/>
    <w:rsid w:val="00E14602"/>
    <w:rsid w:val="00E14CE6"/>
    <w:rsid w:val="00E151C1"/>
    <w:rsid w:val="00E1539A"/>
    <w:rsid w:val="00E15805"/>
    <w:rsid w:val="00E15CE2"/>
    <w:rsid w:val="00E15D63"/>
    <w:rsid w:val="00E15DD8"/>
    <w:rsid w:val="00E16162"/>
    <w:rsid w:val="00E16205"/>
    <w:rsid w:val="00E163CF"/>
    <w:rsid w:val="00E165D3"/>
    <w:rsid w:val="00E16785"/>
    <w:rsid w:val="00E1688A"/>
    <w:rsid w:val="00E16A1F"/>
    <w:rsid w:val="00E16BD8"/>
    <w:rsid w:val="00E17225"/>
    <w:rsid w:val="00E173A0"/>
    <w:rsid w:val="00E1750F"/>
    <w:rsid w:val="00E1752A"/>
    <w:rsid w:val="00E17C77"/>
    <w:rsid w:val="00E203A9"/>
    <w:rsid w:val="00E2042D"/>
    <w:rsid w:val="00E2075D"/>
    <w:rsid w:val="00E20966"/>
    <w:rsid w:val="00E20E5F"/>
    <w:rsid w:val="00E21237"/>
    <w:rsid w:val="00E21732"/>
    <w:rsid w:val="00E21972"/>
    <w:rsid w:val="00E21A77"/>
    <w:rsid w:val="00E21E81"/>
    <w:rsid w:val="00E220C1"/>
    <w:rsid w:val="00E22387"/>
    <w:rsid w:val="00E2274E"/>
    <w:rsid w:val="00E227E9"/>
    <w:rsid w:val="00E22804"/>
    <w:rsid w:val="00E22848"/>
    <w:rsid w:val="00E2295D"/>
    <w:rsid w:val="00E22E21"/>
    <w:rsid w:val="00E22E63"/>
    <w:rsid w:val="00E22F2E"/>
    <w:rsid w:val="00E23031"/>
    <w:rsid w:val="00E230F7"/>
    <w:rsid w:val="00E23119"/>
    <w:rsid w:val="00E23134"/>
    <w:rsid w:val="00E23203"/>
    <w:rsid w:val="00E23357"/>
    <w:rsid w:val="00E23474"/>
    <w:rsid w:val="00E234F0"/>
    <w:rsid w:val="00E23685"/>
    <w:rsid w:val="00E23751"/>
    <w:rsid w:val="00E23B82"/>
    <w:rsid w:val="00E23D3E"/>
    <w:rsid w:val="00E23D66"/>
    <w:rsid w:val="00E23DF2"/>
    <w:rsid w:val="00E24054"/>
    <w:rsid w:val="00E2427D"/>
    <w:rsid w:val="00E2452C"/>
    <w:rsid w:val="00E245B3"/>
    <w:rsid w:val="00E24B93"/>
    <w:rsid w:val="00E24D7F"/>
    <w:rsid w:val="00E25177"/>
    <w:rsid w:val="00E270F1"/>
    <w:rsid w:val="00E27685"/>
    <w:rsid w:val="00E27867"/>
    <w:rsid w:val="00E27E88"/>
    <w:rsid w:val="00E27F4A"/>
    <w:rsid w:val="00E300A9"/>
    <w:rsid w:val="00E30460"/>
    <w:rsid w:val="00E30831"/>
    <w:rsid w:val="00E309EB"/>
    <w:rsid w:val="00E30AAC"/>
    <w:rsid w:val="00E30B5B"/>
    <w:rsid w:val="00E30F97"/>
    <w:rsid w:val="00E310BC"/>
    <w:rsid w:val="00E31144"/>
    <w:rsid w:val="00E312D3"/>
    <w:rsid w:val="00E31DE5"/>
    <w:rsid w:val="00E31EF0"/>
    <w:rsid w:val="00E3232B"/>
    <w:rsid w:val="00E32752"/>
    <w:rsid w:val="00E32B66"/>
    <w:rsid w:val="00E32DDE"/>
    <w:rsid w:val="00E3324A"/>
    <w:rsid w:val="00E33651"/>
    <w:rsid w:val="00E33748"/>
    <w:rsid w:val="00E33808"/>
    <w:rsid w:val="00E3387E"/>
    <w:rsid w:val="00E33A28"/>
    <w:rsid w:val="00E33A99"/>
    <w:rsid w:val="00E33C25"/>
    <w:rsid w:val="00E34352"/>
    <w:rsid w:val="00E344C1"/>
    <w:rsid w:val="00E34519"/>
    <w:rsid w:val="00E34629"/>
    <w:rsid w:val="00E349ED"/>
    <w:rsid w:val="00E34D85"/>
    <w:rsid w:val="00E35829"/>
    <w:rsid w:val="00E35B45"/>
    <w:rsid w:val="00E35C7B"/>
    <w:rsid w:val="00E35E1C"/>
    <w:rsid w:val="00E360C3"/>
    <w:rsid w:val="00E3642B"/>
    <w:rsid w:val="00E370B3"/>
    <w:rsid w:val="00E37167"/>
    <w:rsid w:val="00E3761D"/>
    <w:rsid w:val="00E37E5D"/>
    <w:rsid w:val="00E37F27"/>
    <w:rsid w:val="00E37F4E"/>
    <w:rsid w:val="00E40542"/>
    <w:rsid w:val="00E40694"/>
    <w:rsid w:val="00E406F0"/>
    <w:rsid w:val="00E4077F"/>
    <w:rsid w:val="00E40ADE"/>
    <w:rsid w:val="00E40B76"/>
    <w:rsid w:val="00E410D6"/>
    <w:rsid w:val="00E41A89"/>
    <w:rsid w:val="00E41ADC"/>
    <w:rsid w:val="00E41B19"/>
    <w:rsid w:val="00E41FDD"/>
    <w:rsid w:val="00E42023"/>
    <w:rsid w:val="00E423AE"/>
    <w:rsid w:val="00E42867"/>
    <w:rsid w:val="00E42951"/>
    <w:rsid w:val="00E42B9E"/>
    <w:rsid w:val="00E42BB2"/>
    <w:rsid w:val="00E42F60"/>
    <w:rsid w:val="00E431D0"/>
    <w:rsid w:val="00E431DE"/>
    <w:rsid w:val="00E43279"/>
    <w:rsid w:val="00E43310"/>
    <w:rsid w:val="00E43338"/>
    <w:rsid w:val="00E435D7"/>
    <w:rsid w:val="00E43EDC"/>
    <w:rsid w:val="00E43F4C"/>
    <w:rsid w:val="00E440D1"/>
    <w:rsid w:val="00E441A5"/>
    <w:rsid w:val="00E442F6"/>
    <w:rsid w:val="00E443D6"/>
    <w:rsid w:val="00E4467E"/>
    <w:rsid w:val="00E4490F"/>
    <w:rsid w:val="00E44D51"/>
    <w:rsid w:val="00E44E31"/>
    <w:rsid w:val="00E44EC8"/>
    <w:rsid w:val="00E45099"/>
    <w:rsid w:val="00E45D36"/>
    <w:rsid w:val="00E45D3C"/>
    <w:rsid w:val="00E45D92"/>
    <w:rsid w:val="00E46212"/>
    <w:rsid w:val="00E46789"/>
    <w:rsid w:val="00E467E4"/>
    <w:rsid w:val="00E4686B"/>
    <w:rsid w:val="00E46CB5"/>
    <w:rsid w:val="00E472B8"/>
    <w:rsid w:val="00E47773"/>
    <w:rsid w:val="00E4778C"/>
    <w:rsid w:val="00E478B1"/>
    <w:rsid w:val="00E47AC9"/>
    <w:rsid w:val="00E47BAC"/>
    <w:rsid w:val="00E47D15"/>
    <w:rsid w:val="00E47D5D"/>
    <w:rsid w:val="00E47E36"/>
    <w:rsid w:val="00E47EE7"/>
    <w:rsid w:val="00E47F1D"/>
    <w:rsid w:val="00E5038C"/>
    <w:rsid w:val="00E50A17"/>
    <w:rsid w:val="00E50DE9"/>
    <w:rsid w:val="00E51318"/>
    <w:rsid w:val="00E5131A"/>
    <w:rsid w:val="00E51748"/>
    <w:rsid w:val="00E5179C"/>
    <w:rsid w:val="00E51AE3"/>
    <w:rsid w:val="00E52143"/>
    <w:rsid w:val="00E527D9"/>
    <w:rsid w:val="00E52815"/>
    <w:rsid w:val="00E5289F"/>
    <w:rsid w:val="00E52960"/>
    <w:rsid w:val="00E5299F"/>
    <w:rsid w:val="00E529A1"/>
    <w:rsid w:val="00E52E30"/>
    <w:rsid w:val="00E52E37"/>
    <w:rsid w:val="00E52F6D"/>
    <w:rsid w:val="00E5323E"/>
    <w:rsid w:val="00E534CF"/>
    <w:rsid w:val="00E53B2B"/>
    <w:rsid w:val="00E53FF2"/>
    <w:rsid w:val="00E54371"/>
    <w:rsid w:val="00E54386"/>
    <w:rsid w:val="00E5438E"/>
    <w:rsid w:val="00E5487C"/>
    <w:rsid w:val="00E548B0"/>
    <w:rsid w:val="00E548FB"/>
    <w:rsid w:val="00E54FDE"/>
    <w:rsid w:val="00E56118"/>
    <w:rsid w:val="00E566D9"/>
    <w:rsid w:val="00E56727"/>
    <w:rsid w:val="00E56815"/>
    <w:rsid w:val="00E56A42"/>
    <w:rsid w:val="00E56B2B"/>
    <w:rsid w:val="00E56CC9"/>
    <w:rsid w:val="00E57BE4"/>
    <w:rsid w:val="00E6006E"/>
    <w:rsid w:val="00E601B3"/>
    <w:rsid w:val="00E60258"/>
    <w:rsid w:val="00E60313"/>
    <w:rsid w:val="00E60389"/>
    <w:rsid w:val="00E605E5"/>
    <w:rsid w:val="00E60693"/>
    <w:rsid w:val="00E60BD9"/>
    <w:rsid w:val="00E6126C"/>
    <w:rsid w:val="00E61549"/>
    <w:rsid w:val="00E615F7"/>
    <w:rsid w:val="00E6162C"/>
    <w:rsid w:val="00E61BDD"/>
    <w:rsid w:val="00E62AE9"/>
    <w:rsid w:val="00E63158"/>
    <w:rsid w:val="00E63823"/>
    <w:rsid w:val="00E645C9"/>
    <w:rsid w:val="00E64AAA"/>
    <w:rsid w:val="00E64F19"/>
    <w:rsid w:val="00E655A1"/>
    <w:rsid w:val="00E65BEE"/>
    <w:rsid w:val="00E665FE"/>
    <w:rsid w:val="00E66620"/>
    <w:rsid w:val="00E6666F"/>
    <w:rsid w:val="00E66785"/>
    <w:rsid w:val="00E667B0"/>
    <w:rsid w:val="00E66DDD"/>
    <w:rsid w:val="00E67A12"/>
    <w:rsid w:val="00E67A94"/>
    <w:rsid w:val="00E67EBE"/>
    <w:rsid w:val="00E70032"/>
    <w:rsid w:val="00E70460"/>
    <w:rsid w:val="00E708E2"/>
    <w:rsid w:val="00E70AD4"/>
    <w:rsid w:val="00E70D43"/>
    <w:rsid w:val="00E70DF8"/>
    <w:rsid w:val="00E70E16"/>
    <w:rsid w:val="00E71109"/>
    <w:rsid w:val="00E71164"/>
    <w:rsid w:val="00E71741"/>
    <w:rsid w:val="00E71BE1"/>
    <w:rsid w:val="00E71D6A"/>
    <w:rsid w:val="00E71F36"/>
    <w:rsid w:val="00E72266"/>
    <w:rsid w:val="00E72282"/>
    <w:rsid w:val="00E72761"/>
    <w:rsid w:val="00E72A42"/>
    <w:rsid w:val="00E72B42"/>
    <w:rsid w:val="00E72FF4"/>
    <w:rsid w:val="00E73093"/>
    <w:rsid w:val="00E731D0"/>
    <w:rsid w:val="00E73405"/>
    <w:rsid w:val="00E734B3"/>
    <w:rsid w:val="00E737EC"/>
    <w:rsid w:val="00E738CA"/>
    <w:rsid w:val="00E7399A"/>
    <w:rsid w:val="00E73A1F"/>
    <w:rsid w:val="00E7414A"/>
    <w:rsid w:val="00E74368"/>
    <w:rsid w:val="00E74422"/>
    <w:rsid w:val="00E74522"/>
    <w:rsid w:val="00E747BC"/>
    <w:rsid w:val="00E74A0D"/>
    <w:rsid w:val="00E7589B"/>
    <w:rsid w:val="00E75AE3"/>
    <w:rsid w:val="00E75CF2"/>
    <w:rsid w:val="00E75E5E"/>
    <w:rsid w:val="00E7602B"/>
    <w:rsid w:val="00E7683F"/>
    <w:rsid w:val="00E769BE"/>
    <w:rsid w:val="00E76ABF"/>
    <w:rsid w:val="00E76DEA"/>
    <w:rsid w:val="00E76F8A"/>
    <w:rsid w:val="00E77617"/>
    <w:rsid w:val="00E776B0"/>
    <w:rsid w:val="00E77BEA"/>
    <w:rsid w:val="00E77FAB"/>
    <w:rsid w:val="00E80DA9"/>
    <w:rsid w:val="00E80F73"/>
    <w:rsid w:val="00E80F94"/>
    <w:rsid w:val="00E8183C"/>
    <w:rsid w:val="00E81B9E"/>
    <w:rsid w:val="00E81BF0"/>
    <w:rsid w:val="00E81CB4"/>
    <w:rsid w:val="00E81CCB"/>
    <w:rsid w:val="00E81D03"/>
    <w:rsid w:val="00E81EC6"/>
    <w:rsid w:val="00E82DD6"/>
    <w:rsid w:val="00E82DE1"/>
    <w:rsid w:val="00E830C8"/>
    <w:rsid w:val="00E83678"/>
    <w:rsid w:val="00E83A0F"/>
    <w:rsid w:val="00E83B03"/>
    <w:rsid w:val="00E83BA9"/>
    <w:rsid w:val="00E83F2C"/>
    <w:rsid w:val="00E84302"/>
    <w:rsid w:val="00E8461C"/>
    <w:rsid w:val="00E84703"/>
    <w:rsid w:val="00E84950"/>
    <w:rsid w:val="00E84A28"/>
    <w:rsid w:val="00E84A29"/>
    <w:rsid w:val="00E84DAB"/>
    <w:rsid w:val="00E84DB5"/>
    <w:rsid w:val="00E85010"/>
    <w:rsid w:val="00E85493"/>
    <w:rsid w:val="00E85773"/>
    <w:rsid w:val="00E8585B"/>
    <w:rsid w:val="00E85AB1"/>
    <w:rsid w:val="00E85CA7"/>
    <w:rsid w:val="00E86230"/>
    <w:rsid w:val="00E86A48"/>
    <w:rsid w:val="00E86C9B"/>
    <w:rsid w:val="00E86E0D"/>
    <w:rsid w:val="00E874A3"/>
    <w:rsid w:val="00E874D1"/>
    <w:rsid w:val="00E875CB"/>
    <w:rsid w:val="00E87967"/>
    <w:rsid w:val="00E87CFE"/>
    <w:rsid w:val="00E87E9C"/>
    <w:rsid w:val="00E90650"/>
    <w:rsid w:val="00E907AD"/>
    <w:rsid w:val="00E90C61"/>
    <w:rsid w:val="00E9101C"/>
    <w:rsid w:val="00E91710"/>
    <w:rsid w:val="00E917D1"/>
    <w:rsid w:val="00E91BDD"/>
    <w:rsid w:val="00E91C96"/>
    <w:rsid w:val="00E91C9A"/>
    <w:rsid w:val="00E921D3"/>
    <w:rsid w:val="00E92309"/>
    <w:rsid w:val="00E92438"/>
    <w:rsid w:val="00E92722"/>
    <w:rsid w:val="00E92E40"/>
    <w:rsid w:val="00E940BF"/>
    <w:rsid w:val="00E94139"/>
    <w:rsid w:val="00E94412"/>
    <w:rsid w:val="00E9524D"/>
    <w:rsid w:val="00E9531E"/>
    <w:rsid w:val="00E95427"/>
    <w:rsid w:val="00E95750"/>
    <w:rsid w:val="00E95E35"/>
    <w:rsid w:val="00E95F7C"/>
    <w:rsid w:val="00E95FCF"/>
    <w:rsid w:val="00E963D9"/>
    <w:rsid w:val="00E964CC"/>
    <w:rsid w:val="00E96504"/>
    <w:rsid w:val="00E967AA"/>
    <w:rsid w:val="00E96874"/>
    <w:rsid w:val="00E96F80"/>
    <w:rsid w:val="00E971A2"/>
    <w:rsid w:val="00E97256"/>
    <w:rsid w:val="00E97309"/>
    <w:rsid w:val="00E97625"/>
    <w:rsid w:val="00E9787D"/>
    <w:rsid w:val="00EA00D2"/>
    <w:rsid w:val="00EA00E4"/>
    <w:rsid w:val="00EA0252"/>
    <w:rsid w:val="00EA0362"/>
    <w:rsid w:val="00EA074E"/>
    <w:rsid w:val="00EA07CB"/>
    <w:rsid w:val="00EA090F"/>
    <w:rsid w:val="00EA0AC8"/>
    <w:rsid w:val="00EA0DAF"/>
    <w:rsid w:val="00EA1606"/>
    <w:rsid w:val="00EA19E6"/>
    <w:rsid w:val="00EA230D"/>
    <w:rsid w:val="00EA2364"/>
    <w:rsid w:val="00EA25FA"/>
    <w:rsid w:val="00EA292F"/>
    <w:rsid w:val="00EA2D4C"/>
    <w:rsid w:val="00EA2E4B"/>
    <w:rsid w:val="00EA39ED"/>
    <w:rsid w:val="00EA3A6F"/>
    <w:rsid w:val="00EA3EE2"/>
    <w:rsid w:val="00EA3F15"/>
    <w:rsid w:val="00EA403D"/>
    <w:rsid w:val="00EA41AA"/>
    <w:rsid w:val="00EA4336"/>
    <w:rsid w:val="00EA457A"/>
    <w:rsid w:val="00EA4F15"/>
    <w:rsid w:val="00EA4F8A"/>
    <w:rsid w:val="00EA5185"/>
    <w:rsid w:val="00EA51DA"/>
    <w:rsid w:val="00EA54BB"/>
    <w:rsid w:val="00EA56A3"/>
    <w:rsid w:val="00EA56CA"/>
    <w:rsid w:val="00EA5F70"/>
    <w:rsid w:val="00EA5F7F"/>
    <w:rsid w:val="00EA5FA6"/>
    <w:rsid w:val="00EA617C"/>
    <w:rsid w:val="00EA625C"/>
    <w:rsid w:val="00EA6D22"/>
    <w:rsid w:val="00EA7298"/>
    <w:rsid w:val="00EA75F7"/>
    <w:rsid w:val="00EA76F3"/>
    <w:rsid w:val="00EA7847"/>
    <w:rsid w:val="00EA7926"/>
    <w:rsid w:val="00EB034A"/>
    <w:rsid w:val="00EB0A2E"/>
    <w:rsid w:val="00EB0F1B"/>
    <w:rsid w:val="00EB1402"/>
    <w:rsid w:val="00EB1594"/>
    <w:rsid w:val="00EB16C5"/>
    <w:rsid w:val="00EB1775"/>
    <w:rsid w:val="00EB17F8"/>
    <w:rsid w:val="00EB215F"/>
    <w:rsid w:val="00EB3000"/>
    <w:rsid w:val="00EB3E87"/>
    <w:rsid w:val="00EB41E4"/>
    <w:rsid w:val="00EB4285"/>
    <w:rsid w:val="00EB4493"/>
    <w:rsid w:val="00EB4FB8"/>
    <w:rsid w:val="00EB50FC"/>
    <w:rsid w:val="00EB54F9"/>
    <w:rsid w:val="00EB5591"/>
    <w:rsid w:val="00EB5D29"/>
    <w:rsid w:val="00EB673B"/>
    <w:rsid w:val="00EB6B67"/>
    <w:rsid w:val="00EB6E46"/>
    <w:rsid w:val="00EB6FDD"/>
    <w:rsid w:val="00EB7252"/>
    <w:rsid w:val="00EB7D0C"/>
    <w:rsid w:val="00EC000D"/>
    <w:rsid w:val="00EC021B"/>
    <w:rsid w:val="00EC0251"/>
    <w:rsid w:val="00EC0273"/>
    <w:rsid w:val="00EC0541"/>
    <w:rsid w:val="00EC0626"/>
    <w:rsid w:val="00EC075A"/>
    <w:rsid w:val="00EC07E6"/>
    <w:rsid w:val="00EC07F8"/>
    <w:rsid w:val="00EC08A3"/>
    <w:rsid w:val="00EC0A15"/>
    <w:rsid w:val="00EC0B9D"/>
    <w:rsid w:val="00EC0C57"/>
    <w:rsid w:val="00EC0E7E"/>
    <w:rsid w:val="00EC10F3"/>
    <w:rsid w:val="00EC1385"/>
    <w:rsid w:val="00EC139B"/>
    <w:rsid w:val="00EC1544"/>
    <w:rsid w:val="00EC1695"/>
    <w:rsid w:val="00EC1986"/>
    <w:rsid w:val="00EC199A"/>
    <w:rsid w:val="00EC1B00"/>
    <w:rsid w:val="00EC1BAB"/>
    <w:rsid w:val="00EC1F7A"/>
    <w:rsid w:val="00EC2048"/>
    <w:rsid w:val="00EC290E"/>
    <w:rsid w:val="00EC3010"/>
    <w:rsid w:val="00EC342D"/>
    <w:rsid w:val="00EC35AB"/>
    <w:rsid w:val="00EC3A07"/>
    <w:rsid w:val="00EC3E15"/>
    <w:rsid w:val="00EC40EA"/>
    <w:rsid w:val="00EC416D"/>
    <w:rsid w:val="00EC4781"/>
    <w:rsid w:val="00EC48D4"/>
    <w:rsid w:val="00EC4BAF"/>
    <w:rsid w:val="00EC4DCB"/>
    <w:rsid w:val="00EC5130"/>
    <w:rsid w:val="00EC5D3F"/>
    <w:rsid w:val="00EC5F94"/>
    <w:rsid w:val="00EC629C"/>
    <w:rsid w:val="00EC67EE"/>
    <w:rsid w:val="00EC6A09"/>
    <w:rsid w:val="00EC6DE4"/>
    <w:rsid w:val="00EC6F73"/>
    <w:rsid w:val="00EC70CB"/>
    <w:rsid w:val="00EC7424"/>
    <w:rsid w:val="00EC7EB2"/>
    <w:rsid w:val="00ED017D"/>
    <w:rsid w:val="00ED039D"/>
    <w:rsid w:val="00ED0495"/>
    <w:rsid w:val="00ED05FA"/>
    <w:rsid w:val="00ED08AC"/>
    <w:rsid w:val="00ED0DD8"/>
    <w:rsid w:val="00ED10B8"/>
    <w:rsid w:val="00ED10EE"/>
    <w:rsid w:val="00ED11CB"/>
    <w:rsid w:val="00ED121F"/>
    <w:rsid w:val="00ED12C7"/>
    <w:rsid w:val="00ED1452"/>
    <w:rsid w:val="00ED154C"/>
    <w:rsid w:val="00ED15A4"/>
    <w:rsid w:val="00ED1693"/>
    <w:rsid w:val="00ED178D"/>
    <w:rsid w:val="00ED233D"/>
    <w:rsid w:val="00ED27D6"/>
    <w:rsid w:val="00ED2829"/>
    <w:rsid w:val="00ED28C9"/>
    <w:rsid w:val="00ED2CC0"/>
    <w:rsid w:val="00ED3C31"/>
    <w:rsid w:val="00ED3D38"/>
    <w:rsid w:val="00ED3EC6"/>
    <w:rsid w:val="00ED4376"/>
    <w:rsid w:val="00ED4550"/>
    <w:rsid w:val="00ED4684"/>
    <w:rsid w:val="00ED472B"/>
    <w:rsid w:val="00ED4CF3"/>
    <w:rsid w:val="00ED5A2B"/>
    <w:rsid w:val="00ED5AE6"/>
    <w:rsid w:val="00ED61D0"/>
    <w:rsid w:val="00ED6465"/>
    <w:rsid w:val="00ED64F7"/>
    <w:rsid w:val="00ED6B74"/>
    <w:rsid w:val="00ED7150"/>
    <w:rsid w:val="00ED7281"/>
    <w:rsid w:val="00ED7B31"/>
    <w:rsid w:val="00ED7D3B"/>
    <w:rsid w:val="00EE0040"/>
    <w:rsid w:val="00EE0816"/>
    <w:rsid w:val="00EE081E"/>
    <w:rsid w:val="00EE08F4"/>
    <w:rsid w:val="00EE1093"/>
    <w:rsid w:val="00EE1423"/>
    <w:rsid w:val="00EE1930"/>
    <w:rsid w:val="00EE1A4C"/>
    <w:rsid w:val="00EE1ACE"/>
    <w:rsid w:val="00EE22BE"/>
    <w:rsid w:val="00EE27A1"/>
    <w:rsid w:val="00EE2AC4"/>
    <w:rsid w:val="00EE2E6E"/>
    <w:rsid w:val="00EE2F8C"/>
    <w:rsid w:val="00EE3A86"/>
    <w:rsid w:val="00EE3D6A"/>
    <w:rsid w:val="00EE3F50"/>
    <w:rsid w:val="00EE4113"/>
    <w:rsid w:val="00EE4468"/>
    <w:rsid w:val="00EE4672"/>
    <w:rsid w:val="00EE489F"/>
    <w:rsid w:val="00EE4ACA"/>
    <w:rsid w:val="00EE4FBD"/>
    <w:rsid w:val="00EE5142"/>
    <w:rsid w:val="00EE5565"/>
    <w:rsid w:val="00EE573E"/>
    <w:rsid w:val="00EE58D4"/>
    <w:rsid w:val="00EE5C44"/>
    <w:rsid w:val="00EE5E2E"/>
    <w:rsid w:val="00EE5EBA"/>
    <w:rsid w:val="00EE60F0"/>
    <w:rsid w:val="00EE69A0"/>
    <w:rsid w:val="00EE6DC9"/>
    <w:rsid w:val="00EE741A"/>
    <w:rsid w:val="00EE752E"/>
    <w:rsid w:val="00EE778D"/>
    <w:rsid w:val="00EE77F4"/>
    <w:rsid w:val="00EE7C15"/>
    <w:rsid w:val="00EF07CF"/>
    <w:rsid w:val="00EF0BA2"/>
    <w:rsid w:val="00EF0FE3"/>
    <w:rsid w:val="00EF0FF1"/>
    <w:rsid w:val="00EF15FA"/>
    <w:rsid w:val="00EF1A75"/>
    <w:rsid w:val="00EF1B21"/>
    <w:rsid w:val="00EF1BA0"/>
    <w:rsid w:val="00EF1C3C"/>
    <w:rsid w:val="00EF1E6F"/>
    <w:rsid w:val="00EF20B5"/>
    <w:rsid w:val="00EF26B2"/>
    <w:rsid w:val="00EF28DA"/>
    <w:rsid w:val="00EF2CC4"/>
    <w:rsid w:val="00EF2F8B"/>
    <w:rsid w:val="00EF318C"/>
    <w:rsid w:val="00EF3451"/>
    <w:rsid w:val="00EF3653"/>
    <w:rsid w:val="00EF3A0D"/>
    <w:rsid w:val="00EF3E5E"/>
    <w:rsid w:val="00EF4468"/>
    <w:rsid w:val="00EF4B6A"/>
    <w:rsid w:val="00EF4D6B"/>
    <w:rsid w:val="00EF5410"/>
    <w:rsid w:val="00EF559A"/>
    <w:rsid w:val="00EF57EF"/>
    <w:rsid w:val="00EF5D68"/>
    <w:rsid w:val="00EF602C"/>
    <w:rsid w:val="00EF643E"/>
    <w:rsid w:val="00EF6477"/>
    <w:rsid w:val="00EF66AE"/>
    <w:rsid w:val="00EF6760"/>
    <w:rsid w:val="00EF6893"/>
    <w:rsid w:val="00EF69D8"/>
    <w:rsid w:val="00EF6FE5"/>
    <w:rsid w:val="00EF7C34"/>
    <w:rsid w:val="00EF7D42"/>
    <w:rsid w:val="00EF7FC7"/>
    <w:rsid w:val="00F00A2A"/>
    <w:rsid w:val="00F00E7E"/>
    <w:rsid w:val="00F011E1"/>
    <w:rsid w:val="00F0122E"/>
    <w:rsid w:val="00F013D8"/>
    <w:rsid w:val="00F01471"/>
    <w:rsid w:val="00F01632"/>
    <w:rsid w:val="00F01A01"/>
    <w:rsid w:val="00F023CB"/>
    <w:rsid w:val="00F02E3C"/>
    <w:rsid w:val="00F03563"/>
    <w:rsid w:val="00F03944"/>
    <w:rsid w:val="00F03D78"/>
    <w:rsid w:val="00F04714"/>
    <w:rsid w:val="00F0478F"/>
    <w:rsid w:val="00F0492A"/>
    <w:rsid w:val="00F0513C"/>
    <w:rsid w:val="00F051C5"/>
    <w:rsid w:val="00F052C5"/>
    <w:rsid w:val="00F054D9"/>
    <w:rsid w:val="00F057B4"/>
    <w:rsid w:val="00F059FC"/>
    <w:rsid w:val="00F05DE1"/>
    <w:rsid w:val="00F05EC8"/>
    <w:rsid w:val="00F05F3F"/>
    <w:rsid w:val="00F05FEE"/>
    <w:rsid w:val="00F06141"/>
    <w:rsid w:val="00F062BA"/>
    <w:rsid w:val="00F066EB"/>
    <w:rsid w:val="00F0678D"/>
    <w:rsid w:val="00F06BD5"/>
    <w:rsid w:val="00F06F75"/>
    <w:rsid w:val="00F0759E"/>
    <w:rsid w:val="00F07EBE"/>
    <w:rsid w:val="00F10438"/>
    <w:rsid w:val="00F10608"/>
    <w:rsid w:val="00F106BD"/>
    <w:rsid w:val="00F10758"/>
    <w:rsid w:val="00F1079A"/>
    <w:rsid w:val="00F107C7"/>
    <w:rsid w:val="00F10882"/>
    <w:rsid w:val="00F10A10"/>
    <w:rsid w:val="00F10D1E"/>
    <w:rsid w:val="00F10FA2"/>
    <w:rsid w:val="00F112A5"/>
    <w:rsid w:val="00F112D3"/>
    <w:rsid w:val="00F11A48"/>
    <w:rsid w:val="00F11E19"/>
    <w:rsid w:val="00F1263E"/>
    <w:rsid w:val="00F12699"/>
    <w:rsid w:val="00F12963"/>
    <w:rsid w:val="00F129EF"/>
    <w:rsid w:val="00F12AA0"/>
    <w:rsid w:val="00F130BA"/>
    <w:rsid w:val="00F132B1"/>
    <w:rsid w:val="00F13337"/>
    <w:rsid w:val="00F13361"/>
    <w:rsid w:val="00F13A92"/>
    <w:rsid w:val="00F13F6C"/>
    <w:rsid w:val="00F14223"/>
    <w:rsid w:val="00F145A3"/>
    <w:rsid w:val="00F149CE"/>
    <w:rsid w:val="00F1505F"/>
    <w:rsid w:val="00F150F0"/>
    <w:rsid w:val="00F15791"/>
    <w:rsid w:val="00F157D0"/>
    <w:rsid w:val="00F1599F"/>
    <w:rsid w:val="00F160A8"/>
    <w:rsid w:val="00F160B8"/>
    <w:rsid w:val="00F16F39"/>
    <w:rsid w:val="00F17599"/>
    <w:rsid w:val="00F178BA"/>
    <w:rsid w:val="00F178DB"/>
    <w:rsid w:val="00F17FF2"/>
    <w:rsid w:val="00F2014A"/>
    <w:rsid w:val="00F204D0"/>
    <w:rsid w:val="00F20708"/>
    <w:rsid w:val="00F20783"/>
    <w:rsid w:val="00F207DE"/>
    <w:rsid w:val="00F20CFD"/>
    <w:rsid w:val="00F20E38"/>
    <w:rsid w:val="00F20E9F"/>
    <w:rsid w:val="00F21242"/>
    <w:rsid w:val="00F2171B"/>
    <w:rsid w:val="00F21CBC"/>
    <w:rsid w:val="00F21D4C"/>
    <w:rsid w:val="00F21F51"/>
    <w:rsid w:val="00F22076"/>
    <w:rsid w:val="00F220F3"/>
    <w:rsid w:val="00F22229"/>
    <w:rsid w:val="00F225D0"/>
    <w:rsid w:val="00F22D97"/>
    <w:rsid w:val="00F230AA"/>
    <w:rsid w:val="00F232E4"/>
    <w:rsid w:val="00F2338D"/>
    <w:rsid w:val="00F233B6"/>
    <w:rsid w:val="00F23837"/>
    <w:rsid w:val="00F23D1D"/>
    <w:rsid w:val="00F23D80"/>
    <w:rsid w:val="00F23DF3"/>
    <w:rsid w:val="00F242CF"/>
    <w:rsid w:val="00F244EB"/>
    <w:rsid w:val="00F245A2"/>
    <w:rsid w:val="00F24866"/>
    <w:rsid w:val="00F24945"/>
    <w:rsid w:val="00F24A19"/>
    <w:rsid w:val="00F24A73"/>
    <w:rsid w:val="00F24D10"/>
    <w:rsid w:val="00F24D7D"/>
    <w:rsid w:val="00F24FB3"/>
    <w:rsid w:val="00F24FDA"/>
    <w:rsid w:val="00F2517B"/>
    <w:rsid w:val="00F25731"/>
    <w:rsid w:val="00F257C9"/>
    <w:rsid w:val="00F25A57"/>
    <w:rsid w:val="00F25AA9"/>
    <w:rsid w:val="00F25D6F"/>
    <w:rsid w:val="00F25D78"/>
    <w:rsid w:val="00F264A1"/>
    <w:rsid w:val="00F2653C"/>
    <w:rsid w:val="00F2655A"/>
    <w:rsid w:val="00F26A2A"/>
    <w:rsid w:val="00F26EBB"/>
    <w:rsid w:val="00F26FF3"/>
    <w:rsid w:val="00F2719B"/>
    <w:rsid w:val="00F277A2"/>
    <w:rsid w:val="00F30599"/>
    <w:rsid w:val="00F305C7"/>
    <w:rsid w:val="00F30FD9"/>
    <w:rsid w:val="00F3112B"/>
    <w:rsid w:val="00F31578"/>
    <w:rsid w:val="00F3194A"/>
    <w:rsid w:val="00F3235F"/>
    <w:rsid w:val="00F32A26"/>
    <w:rsid w:val="00F32B37"/>
    <w:rsid w:val="00F32C31"/>
    <w:rsid w:val="00F32EFF"/>
    <w:rsid w:val="00F332AB"/>
    <w:rsid w:val="00F334B6"/>
    <w:rsid w:val="00F33738"/>
    <w:rsid w:val="00F33793"/>
    <w:rsid w:val="00F339DB"/>
    <w:rsid w:val="00F33E36"/>
    <w:rsid w:val="00F33F67"/>
    <w:rsid w:val="00F33FBD"/>
    <w:rsid w:val="00F3404F"/>
    <w:rsid w:val="00F34355"/>
    <w:rsid w:val="00F34978"/>
    <w:rsid w:val="00F34AC3"/>
    <w:rsid w:val="00F34B2B"/>
    <w:rsid w:val="00F34D1C"/>
    <w:rsid w:val="00F34D86"/>
    <w:rsid w:val="00F352AF"/>
    <w:rsid w:val="00F35517"/>
    <w:rsid w:val="00F355D6"/>
    <w:rsid w:val="00F35BF5"/>
    <w:rsid w:val="00F35C1D"/>
    <w:rsid w:val="00F360C8"/>
    <w:rsid w:val="00F3616F"/>
    <w:rsid w:val="00F36172"/>
    <w:rsid w:val="00F36453"/>
    <w:rsid w:val="00F3660A"/>
    <w:rsid w:val="00F3668B"/>
    <w:rsid w:val="00F36883"/>
    <w:rsid w:val="00F36893"/>
    <w:rsid w:val="00F36999"/>
    <w:rsid w:val="00F36A77"/>
    <w:rsid w:val="00F36E2A"/>
    <w:rsid w:val="00F37119"/>
    <w:rsid w:val="00F3716C"/>
    <w:rsid w:val="00F37600"/>
    <w:rsid w:val="00F37665"/>
    <w:rsid w:val="00F37C19"/>
    <w:rsid w:val="00F40018"/>
    <w:rsid w:val="00F400D6"/>
    <w:rsid w:val="00F401DA"/>
    <w:rsid w:val="00F406CB"/>
    <w:rsid w:val="00F40CE3"/>
    <w:rsid w:val="00F41125"/>
    <w:rsid w:val="00F41386"/>
    <w:rsid w:val="00F417F7"/>
    <w:rsid w:val="00F419DD"/>
    <w:rsid w:val="00F42AFD"/>
    <w:rsid w:val="00F42B45"/>
    <w:rsid w:val="00F42FF6"/>
    <w:rsid w:val="00F433FA"/>
    <w:rsid w:val="00F43595"/>
    <w:rsid w:val="00F437A7"/>
    <w:rsid w:val="00F4398C"/>
    <w:rsid w:val="00F43B24"/>
    <w:rsid w:val="00F43CCE"/>
    <w:rsid w:val="00F43D21"/>
    <w:rsid w:val="00F4490B"/>
    <w:rsid w:val="00F449C2"/>
    <w:rsid w:val="00F4537F"/>
    <w:rsid w:val="00F454C8"/>
    <w:rsid w:val="00F45607"/>
    <w:rsid w:val="00F45670"/>
    <w:rsid w:val="00F45795"/>
    <w:rsid w:val="00F46066"/>
    <w:rsid w:val="00F463CB"/>
    <w:rsid w:val="00F46533"/>
    <w:rsid w:val="00F46643"/>
    <w:rsid w:val="00F46969"/>
    <w:rsid w:val="00F46EAA"/>
    <w:rsid w:val="00F47102"/>
    <w:rsid w:val="00F473D6"/>
    <w:rsid w:val="00F47495"/>
    <w:rsid w:val="00F4793A"/>
    <w:rsid w:val="00F47BCC"/>
    <w:rsid w:val="00F506A7"/>
    <w:rsid w:val="00F50853"/>
    <w:rsid w:val="00F50F5E"/>
    <w:rsid w:val="00F51065"/>
    <w:rsid w:val="00F5146D"/>
    <w:rsid w:val="00F51744"/>
    <w:rsid w:val="00F51A11"/>
    <w:rsid w:val="00F51F18"/>
    <w:rsid w:val="00F51FD2"/>
    <w:rsid w:val="00F5216D"/>
    <w:rsid w:val="00F523A8"/>
    <w:rsid w:val="00F52706"/>
    <w:rsid w:val="00F52792"/>
    <w:rsid w:val="00F5288E"/>
    <w:rsid w:val="00F52B9C"/>
    <w:rsid w:val="00F52FB2"/>
    <w:rsid w:val="00F5306B"/>
    <w:rsid w:val="00F5308A"/>
    <w:rsid w:val="00F53391"/>
    <w:rsid w:val="00F533D2"/>
    <w:rsid w:val="00F5363F"/>
    <w:rsid w:val="00F53693"/>
    <w:rsid w:val="00F53ABD"/>
    <w:rsid w:val="00F53C64"/>
    <w:rsid w:val="00F53E9C"/>
    <w:rsid w:val="00F543FD"/>
    <w:rsid w:val="00F54426"/>
    <w:rsid w:val="00F54801"/>
    <w:rsid w:val="00F54C9B"/>
    <w:rsid w:val="00F54CAF"/>
    <w:rsid w:val="00F54CD7"/>
    <w:rsid w:val="00F54D1E"/>
    <w:rsid w:val="00F5512A"/>
    <w:rsid w:val="00F55503"/>
    <w:rsid w:val="00F556B2"/>
    <w:rsid w:val="00F55EC1"/>
    <w:rsid w:val="00F563AF"/>
    <w:rsid w:val="00F563EC"/>
    <w:rsid w:val="00F564CB"/>
    <w:rsid w:val="00F5651A"/>
    <w:rsid w:val="00F56851"/>
    <w:rsid w:val="00F56D0E"/>
    <w:rsid w:val="00F56D8F"/>
    <w:rsid w:val="00F56F13"/>
    <w:rsid w:val="00F57077"/>
    <w:rsid w:val="00F60203"/>
    <w:rsid w:val="00F602A3"/>
    <w:rsid w:val="00F60322"/>
    <w:rsid w:val="00F60576"/>
    <w:rsid w:val="00F6087A"/>
    <w:rsid w:val="00F614AE"/>
    <w:rsid w:val="00F615BA"/>
    <w:rsid w:val="00F616B4"/>
    <w:rsid w:val="00F6290A"/>
    <w:rsid w:val="00F629E5"/>
    <w:rsid w:val="00F62B77"/>
    <w:rsid w:val="00F62E25"/>
    <w:rsid w:val="00F62E92"/>
    <w:rsid w:val="00F62EF9"/>
    <w:rsid w:val="00F63646"/>
    <w:rsid w:val="00F638F6"/>
    <w:rsid w:val="00F63CEA"/>
    <w:rsid w:val="00F640B5"/>
    <w:rsid w:val="00F64314"/>
    <w:rsid w:val="00F645A5"/>
    <w:rsid w:val="00F64A28"/>
    <w:rsid w:val="00F64BDE"/>
    <w:rsid w:val="00F64C7C"/>
    <w:rsid w:val="00F64CDC"/>
    <w:rsid w:val="00F65481"/>
    <w:rsid w:val="00F65B22"/>
    <w:rsid w:val="00F65BEB"/>
    <w:rsid w:val="00F65ECF"/>
    <w:rsid w:val="00F65FBF"/>
    <w:rsid w:val="00F66479"/>
    <w:rsid w:val="00F6693B"/>
    <w:rsid w:val="00F66B02"/>
    <w:rsid w:val="00F66B67"/>
    <w:rsid w:val="00F67241"/>
    <w:rsid w:val="00F6729D"/>
    <w:rsid w:val="00F672CB"/>
    <w:rsid w:val="00F675C4"/>
    <w:rsid w:val="00F677FC"/>
    <w:rsid w:val="00F67868"/>
    <w:rsid w:val="00F67890"/>
    <w:rsid w:val="00F67A12"/>
    <w:rsid w:val="00F67CC1"/>
    <w:rsid w:val="00F70023"/>
    <w:rsid w:val="00F7015D"/>
    <w:rsid w:val="00F70289"/>
    <w:rsid w:val="00F703CB"/>
    <w:rsid w:val="00F7073C"/>
    <w:rsid w:val="00F70C56"/>
    <w:rsid w:val="00F711F5"/>
    <w:rsid w:val="00F712FA"/>
    <w:rsid w:val="00F71650"/>
    <w:rsid w:val="00F7171D"/>
    <w:rsid w:val="00F717E8"/>
    <w:rsid w:val="00F7188A"/>
    <w:rsid w:val="00F71A74"/>
    <w:rsid w:val="00F71C09"/>
    <w:rsid w:val="00F71C7F"/>
    <w:rsid w:val="00F71DBB"/>
    <w:rsid w:val="00F71E24"/>
    <w:rsid w:val="00F71FA9"/>
    <w:rsid w:val="00F722E0"/>
    <w:rsid w:val="00F723B6"/>
    <w:rsid w:val="00F727A9"/>
    <w:rsid w:val="00F7356B"/>
    <w:rsid w:val="00F73746"/>
    <w:rsid w:val="00F73F36"/>
    <w:rsid w:val="00F74290"/>
    <w:rsid w:val="00F74699"/>
    <w:rsid w:val="00F74792"/>
    <w:rsid w:val="00F748BC"/>
    <w:rsid w:val="00F749A8"/>
    <w:rsid w:val="00F749DC"/>
    <w:rsid w:val="00F74A77"/>
    <w:rsid w:val="00F752F1"/>
    <w:rsid w:val="00F7556C"/>
    <w:rsid w:val="00F757B8"/>
    <w:rsid w:val="00F75EB2"/>
    <w:rsid w:val="00F76441"/>
    <w:rsid w:val="00F769F7"/>
    <w:rsid w:val="00F76DC9"/>
    <w:rsid w:val="00F76F0D"/>
    <w:rsid w:val="00F7722E"/>
    <w:rsid w:val="00F773CE"/>
    <w:rsid w:val="00F7759B"/>
    <w:rsid w:val="00F777B9"/>
    <w:rsid w:val="00F800A5"/>
    <w:rsid w:val="00F802B7"/>
    <w:rsid w:val="00F80389"/>
    <w:rsid w:val="00F803CA"/>
    <w:rsid w:val="00F8063D"/>
    <w:rsid w:val="00F80B11"/>
    <w:rsid w:val="00F812F8"/>
    <w:rsid w:val="00F814A8"/>
    <w:rsid w:val="00F81542"/>
    <w:rsid w:val="00F81CAF"/>
    <w:rsid w:val="00F81E24"/>
    <w:rsid w:val="00F8219B"/>
    <w:rsid w:val="00F821A3"/>
    <w:rsid w:val="00F8222C"/>
    <w:rsid w:val="00F82264"/>
    <w:rsid w:val="00F823C7"/>
    <w:rsid w:val="00F823EA"/>
    <w:rsid w:val="00F82832"/>
    <w:rsid w:val="00F83000"/>
    <w:rsid w:val="00F83135"/>
    <w:rsid w:val="00F836A5"/>
    <w:rsid w:val="00F8381A"/>
    <w:rsid w:val="00F8395D"/>
    <w:rsid w:val="00F839D1"/>
    <w:rsid w:val="00F83C95"/>
    <w:rsid w:val="00F83EA8"/>
    <w:rsid w:val="00F842CD"/>
    <w:rsid w:val="00F842E6"/>
    <w:rsid w:val="00F8438C"/>
    <w:rsid w:val="00F8529D"/>
    <w:rsid w:val="00F85926"/>
    <w:rsid w:val="00F85BC8"/>
    <w:rsid w:val="00F861E5"/>
    <w:rsid w:val="00F8647A"/>
    <w:rsid w:val="00F8659E"/>
    <w:rsid w:val="00F865ED"/>
    <w:rsid w:val="00F86884"/>
    <w:rsid w:val="00F86928"/>
    <w:rsid w:val="00F86AA1"/>
    <w:rsid w:val="00F86F50"/>
    <w:rsid w:val="00F87484"/>
    <w:rsid w:val="00F87544"/>
    <w:rsid w:val="00F87FBD"/>
    <w:rsid w:val="00F87FF9"/>
    <w:rsid w:val="00F90719"/>
    <w:rsid w:val="00F90A31"/>
    <w:rsid w:val="00F915CF"/>
    <w:rsid w:val="00F919A8"/>
    <w:rsid w:val="00F91BBA"/>
    <w:rsid w:val="00F91FE9"/>
    <w:rsid w:val="00F924B4"/>
    <w:rsid w:val="00F9264B"/>
    <w:rsid w:val="00F928D3"/>
    <w:rsid w:val="00F9296C"/>
    <w:rsid w:val="00F92B31"/>
    <w:rsid w:val="00F92F1C"/>
    <w:rsid w:val="00F9314A"/>
    <w:rsid w:val="00F934B4"/>
    <w:rsid w:val="00F93FE8"/>
    <w:rsid w:val="00F9447A"/>
    <w:rsid w:val="00F94842"/>
    <w:rsid w:val="00F948B0"/>
    <w:rsid w:val="00F94B93"/>
    <w:rsid w:val="00F94C63"/>
    <w:rsid w:val="00F94E09"/>
    <w:rsid w:val="00F94EFF"/>
    <w:rsid w:val="00F9510D"/>
    <w:rsid w:val="00F951ED"/>
    <w:rsid w:val="00F9552E"/>
    <w:rsid w:val="00F9557F"/>
    <w:rsid w:val="00F958B3"/>
    <w:rsid w:val="00F95929"/>
    <w:rsid w:val="00F9593E"/>
    <w:rsid w:val="00F95942"/>
    <w:rsid w:val="00F95EF9"/>
    <w:rsid w:val="00F9626E"/>
    <w:rsid w:val="00F9641A"/>
    <w:rsid w:val="00F967A4"/>
    <w:rsid w:val="00F96A44"/>
    <w:rsid w:val="00F96B0B"/>
    <w:rsid w:val="00F974D3"/>
    <w:rsid w:val="00F97611"/>
    <w:rsid w:val="00F979D9"/>
    <w:rsid w:val="00F97A95"/>
    <w:rsid w:val="00F97BBE"/>
    <w:rsid w:val="00FA01CD"/>
    <w:rsid w:val="00FA0772"/>
    <w:rsid w:val="00FA0AA1"/>
    <w:rsid w:val="00FA13E3"/>
    <w:rsid w:val="00FA1970"/>
    <w:rsid w:val="00FA1C3F"/>
    <w:rsid w:val="00FA1F09"/>
    <w:rsid w:val="00FA2103"/>
    <w:rsid w:val="00FA25F2"/>
    <w:rsid w:val="00FA2854"/>
    <w:rsid w:val="00FA2B54"/>
    <w:rsid w:val="00FA2E23"/>
    <w:rsid w:val="00FA2F0D"/>
    <w:rsid w:val="00FA2FF2"/>
    <w:rsid w:val="00FA3100"/>
    <w:rsid w:val="00FA31CA"/>
    <w:rsid w:val="00FA349E"/>
    <w:rsid w:val="00FA34FD"/>
    <w:rsid w:val="00FA3730"/>
    <w:rsid w:val="00FA3CFA"/>
    <w:rsid w:val="00FA405D"/>
    <w:rsid w:val="00FA4157"/>
    <w:rsid w:val="00FA4521"/>
    <w:rsid w:val="00FA455F"/>
    <w:rsid w:val="00FA46A6"/>
    <w:rsid w:val="00FA47B2"/>
    <w:rsid w:val="00FA4846"/>
    <w:rsid w:val="00FA484E"/>
    <w:rsid w:val="00FA5292"/>
    <w:rsid w:val="00FA5399"/>
    <w:rsid w:val="00FA53F4"/>
    <w:rsid w:val="00FA54CF"/>
    <w:rsid w:val="00FA58F7"/>
    <w:rsid w:val="00FA590A"/>
    <w:rsid w:val="00FA5E06"/>
    <w:rsid w:val="00FA5EB6"/>
    <w:rsid w:val="00FA5EEC"/>
    <w:rsid w:val="00FA6B27"/>
    <w:rsid w:val="00FA70E7"/>
    <w:rsid w:val="00FA71C3"/>
    <w:rsid w:val="00FA75C4"/>
    <w:rsid w:val="00FB01BA"/>
    <w:rsid w:val="00FB0233"/>
    <w:rsid w:val="00FB0499"/>
    <w:rsid w:val="00FB0640"/>
    <w:rsid w:val="00FB0679"/>
    <w:rsid w:val="00FB08F0"/>
    <w:rsid w:val="00FB0A23"/>
    <w:rsid w:val="00FB0AEF"/>
    <w:rsid w:val="00FB0CF2"/>
    <w:rsid w:val="00FB0CFF"/>
    <w:rsid w:val="00FB0D51"/>
    <w:rsid w:val="00FB0FB9"/>
    <w:rsid w:val="00FB18E2"/>
    <w:rsid w:val="00FB1CA3"/>
    <w:rsid w:val="00FB1E94"/>
    <w:rsid w:val="00FB1EF4"/>
    <w:rsid w:val="00FB2101"/>
    <w:rsid w:val="00FB2210"/>
    <w:rsid w:val="00FB22D4"/>
    <w:rsid w:val="00FB244D"/>
    <w:rsid w:val="00FB26B5"/>
    <w:rsid w:val="00FB2750"/>
    <w:rsid w:val="00FB281B"/>
    <w:rsid w:val="00FB2AB5"/>
    <w:rsid w:val="00FB2BEC"/>
    <w:rsid w:val="00FB331A"/>
    <w:rsid w:val="00FB33F5"/>
    <w:rsid w:val="00FB344F"/>
    <w:rsid w:val="00FB3642"/>
    <w:rsid w:val="00FB3760"/>
    <w:rsid w:val="00FB3862"/>
    <w:rsid w:val="00FB3875"/>
    <w:rsid w:val="00FB395C"/>
    <w:rsid w:val="00FB3FC8"/>
    <w:rsid w:val="00FB4209"/>
    <w:rsid w:val="00FB424D"/>
    <w:rsid w:val="00FB4654"/>
    <w:rsid w:val="00FB4C02"/>
    <w:rsid w:val="00FB4CDA"/>
    <w:rsid w:val="00FB523E"/>
    <w:rsid w:val="00FB567A"/>
    <w:rsid w:val="00FB577A"/>
    <w:rsid w:val="00FB5901"/>
    <w:rsid w:val="00FB5E59"/>
    <w:rsid w:val="00FB5E9D"/>
    <w:rsid w:val="00FB5F1D"/>
    <w:rsid w:val="00FB5FE4"/>
    <w:rsid w:val="00FB63AC"/>
    <w:rsid w:val="00FB684B"/>
    <w:rsid w:val="00FB6C43"/>
    <w:rsid w:val="00FB6D45"/>
    <w:rsid w:val="00FB701E"/>
    <w:rsid w:val="00FB77DB"/>
    <w:rsid w:val="00FB78FF"/>
    <w:rsid w:val="00FC0060"/>
    <w:rsid w:val="00FC0091"/>
    <w:rsid w:val="00FC01D4"/>
    <w:rsid w:val="00FC022D"/>
    <w:rsid w:val="00FC0696"/>
    <w:rsid w:val="00FC0D73"/>
    <w:rsid w:val="00FC109B"/>
    <w:rsid w:val="00FC1272"/>
    <w:rsid w:val="00FC1604"/>
    <w:rsid w:val="00FC1634"/>
    <w:rsid w:val="00FC1E8B"/>
    <w:rsid w:val="00FC1E8C"/>
    <w:rsid w:val="00FC22BD"/>
    <w:rsid w:val="00FC22FE"/>
    <w:rsid w:val="00FC2B31"/>
    <w:rsid w:val="00FC2E29"/>
    <w:rsid w:val="00FC338E"/>
    <w:rsid w:val="00FC339A"/>
    <w:rsid w:val="00FC33C0"/>
    <w:rsid w:val="00FC3A98"/>
    <w:rsid w:val="00FC3D2E"/>
    <w:rsid w:val="00FC4095"/>
    <w:rsid w:val="00FC4425"/>
    <w:rsid w:val="00FC4967"/>
    <w:rsid w:val="00FC4C13"/>
    <w:rsid w:val="00FC51DE"/>
    <w:rsid w:val="00FC574D"/>
    <w:rsid w:val="00FC58EF"/>
    <w:rsid w:val="00FC5999"/>
    <w:rsid w:val="00FC5B62"/>
    <w:rsid w:val="00FC60CE"/>
    <w:rsid w:val="00FC616E"/>
    <w:rsid w:val="00FC6306"/>
    <w:rsid w:val="00FC654E"/>
    <w:rsid w:val="00FC65CD"/>
    <w:rsid w:val="00FC6876"/>
    <w:rsid w:val="00FC6A2D"/>
    <w:rsid w:val="00FC7336"/>
    <w:rsid w:val="00FC753C"/>
    <w:rsid w:val="00FC78A8"/>
    <w:rsid w:val="00FD007D"/>
    <w:rsid w:val="00FD04A7"/>
    <w:rsid w:val="00FD0937"/>
    <w:rsid w:val="00FD0CA3"/>
    <w:rsid w:val="00FD12DD"/>
    <w:rsid w:val="00FD1327"/>
    <w:rsid w:val="00FD14C6"/>
    <w:rsid w:val="00FD1624"/>
    <w:rsid w:val="00FD1BCD"/>
    <w:rsid w:val="00FD1EED"/>
    <w:rsid w:val="00FD21F1"/>
    <w:rsid w:val="00FD2323"/>
    <w:rsid w:val="00FD23CD"/>
    <w:rsid w:val="00FD260D"/>
    <w:rsid w:val="00FD2670"/>
    <w:rsid w:val="00FD3367"/>
    <w:rsid w:val="00FD33DF"/>
    <w:rsid w:val="00FD38CC"/>
    <w:rsid w:val="00FD45D4"/>
    <w:rsid w:val="00FD4615"/>
    <w:rsid w:val="00FD47A7"/>
    <w:rsid w:val="00FD4854"/>
    <w:rsid w:val="00FD48A4"/>
    <w:rsid w:val="00FD48E3"/>
    <w:rsid w:val="00FD4A67"/>
    <w:rsid w:val="00FD52A3"/>
    <w:rsid w:val="00FD532D"/>
    <w:rsid w:val="00FD533F"/>
    <w:rsid w:val="00FD57F7"/>
    <w:rsid w:val="00FD6267"/>
    <w:rsid w:val="00FD635C"/>
    <w:rsid w:val="00FD640C"/>
    <w:rsid w:val="00FD6433"/>
    <w:rsid w:val="00FD6565"/>
    <w:rsid w:val="00FD6A23"/>
    <w:rsid w:val="00FD6BBC"/>
    <w:rsid w:val="00FD6EF4"/>
    <w:rsid w:val="00FD716F"/>
    <w:rsid w:val="00FD7195"/>
    <w:rsid w:val="00FD71B4"/>
    <w:rsid w:val="00FD74B3"/>
    <w:rsid w:val="00FD75DE"/>
    <w:rsid w:val="00FD773F"/>
    <w:rsid w:val="00FD7B4E"/>
    <w:rsid w:val="00FE000E"/>
    <w:rsid w:val="00FE0098"/>
    <w:rsid w:val="00FE0473"/>
    <w:rsid w:val="00FE085F"/>
    <w:rsid w:val="00FE08F0"/>
    <w:rsid w:val="00FE0BAB"/>
    <w:rsid w:val="00FE144D"/>
    <w:rsid w:val="00FE175E"/>
    <w:rsid w:val="00FE1F1C"/>
    <w:rsid w:val="00FE203E"/>
    <w:rsid w:val="00FE218B"/>
    <w:rsid w:val="00FE233C"/>
    <w:rsid w:val="00FE247B"/>
    <w:rsid w:val="00FE24F7"/>
    <w:rsid w:val="00FE253C"/>
    <w:rsid w:val="00FE2D4C"/>
    <w:rsid w:val="00FE2E07"/>
    <w:rsid w:val="00FE2E9C"/>
    <w:rsid w:val="00FE32F7"/>
    <w:rsid w:val="00FE3386"/>
    <w:rsid w:val="00FE346A"/>
    <w:rsid w:val="00FE39D7"/>
    <w:rsid w:val="00FE3CFD"/>
    <w:rsid w:val="00FE3DAB"/>
    <w:rsid w:val="00FE4009"/>
    <w:rsid w:val="00FE42A7"/>
    <w:rsid w:val="00FE47F1"/>
    <w:rsid w:val="00FE4EE2"/>
    <w:rsid w:val="00FE51BD"/>
    <w:rsid w:val="00FE56F1"/>
    <w:rsid w:val="00FE5738"/>
    <w:rsid w:val="00FE5802"/>
    <w:rsid w:val="00FE591F"/>
    <w:rsid w:val="00FE59D7"/>
    <w:rsid w:val="00FE5DBA"/>
    <w:rsid w:val="00FE5DE0"/>
    <w:rsid w:val="00FE6315"/>
    <w:rsid w:val="00FE634C"/>
    <w:rsid w:val="00FE7154"/>
    <w:rsid w:val="00FE73A1"/>
    <w:rsid w:val="00FE78EF"/>
    <w:rsid w:val="00FF0AB9"/>
    <w:rsid w:val="00FF0E03"/>
    <w:rsid w:val="00FF0F14"/>
    <w:rsid w:val="00FF1193"/>
    <w:rsid w:val="00FF1600"/>
    <w:rsid w:val="00FF1979"/>
    <w:rsid w:val="00FF1E2C"/>
    <w:rsid w:val="00FF1FFE"/>
    <w:rsid w:val="00FF2190"/>
    <w:rsid w:val="00FF2887"/>
    <w:rsid w:val="00FF2A0A"/>
    <w:rsid w:val="00FF2A2F"/>
    <w:rsid w:val="00FF2DF4"/>
    <w:rsid w:val="00FF30BC"/>
    <w:rsid w:val="00FF376C"/>
    <w:rsid w:val="00FF3E7D"/>
    <w:rsid w:val="00FF4448"/>
    <w:rsid w:val="00FF493D"/>
    <w:rsid w:val="00FF4DE6"/>
    <w:rsid w:val="00FF5374"/>
    <w:rsid w:val="00FF5484"/>
    <w:rsid w:val="00FF553A"/>
    <w:rsid w:val="00FF5D42"/>
    <w:rsid w:val="00FF5E87"/>
    <w:rsid w:val="00FF6350"/>
    <w:rsid w:val="00FF66F6"/>
    <w:rsid w:val="00FF6D66"/>
    <w:rsid w:val="00FF6DEF"/>
    <w:rsid w:val="00FF73AA"/>
    <w:rsid w:val="00FF75BA"/>
    <w:rsid w:val="00FF75FF"/>
    <w:rsid w:val="00FF7604"/>
    <w:rsid w:val="00FF7B5A"/>
    <w:rsid w:val="00FF7CA2"/>
    <w:rsid w:val="00FF7EEB"/>
    <w:rsid w:val="32A1B005"/>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202228"/>
  <w15:docId w15:val="{90F167C5-81B6-47E4-93BE-2C12D61E0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CA9"/>
    <w:rPr>
      <w:sz w:val="24"/>
      <w:szCs w:val="24"/>
      <w:lang w:eastAsia="es-ES_tradnl"/>
    </w:rPr>
  </w:style>
  <w:style w:type="paragraph" w:styleId="Ttulo1">
    <w:name w:val="heading 1"/>
    <w:basedOn w:val="Normal"/>
    <w:next w:val="Normal"/>
    <w:link w:val="Ttulo1Car"/>
    <w:qFormat/>
    <w:rsid w:val="00F87FF9"/>
    <w:pPr>
      <w:keepNext/>
      <w:numPr>
        <w:numId w:val="17"/>
      </w:numPr>
      <w:jc w:val="both"/>
      <w:outlineLvl w:val="0"/>
    </w:pPr>
    <w:rPr>
      <w:rFonts w:ascii="Bookman Old Style" w:hAnsi="Bookman Old Style"/>
      <w:b/>
      <w:szCs w:val="20"/>
      <w:lang w:eastAsia="es-ES"/>
    </w:rPr>
  </w:style>
  <w:style w:type="paragraph" w:styleId="Ttulo2">
    <w:name w:val="heading 2"/>
    <w:aliases w:val="Neg"/>
    <w:basedOn w:val="Normal"/>
    <w:next w:val="Normal"/>
    <w:link w:val="Ttulo2Car"/>
    <w:qFormat/>
    <w:rsid w:val="003A5D10"/>
    <w:pPr>
      <w:keepNext/>
      <w:widowControl w:val="0"/>
      <w:numPr>
        <w:ilvl w:val="1"/>
        <w:numId w:val="17"/>
      </w:numPr>
      <w:adjustRightInd w:val="0"/>
      <w:spacing w:line="360" w:lineRule="auto"/>
      <w:ind w:left="578" w:hanging="578"/>
      <w:jc w:val="both"/>
      <w:textAlignment w:val="baseline"/>
      <w:outlineLvl w:val="1"/>
    </w:pPr>
    <w:rPr>
      <w:rFonts w:ascii="Bookman Old Style" w:hAnsi="Bookman Old Style"/>
      <w:b/>
      <w:bCs/>
      <w:lang w:val="es-ES" w:eastAsia="es-ES"/>
    </w:rPr>
  </w:style>
  <w:style w:type="paragraph" w:styleId="Ttulo3">
    <w:name w:val="heading 3"/>
    <w:basedOn w:val="Normal"/>
    <w:next w:val="Normal"/>
    <w:link w:val="Ttulo3Car"/>
    <w:qFormat/>
    <w:rsid w:val="00C17305"/>
    <w:pPr>
      <w:keepNext/>
      <w:numPr>
        <w:ilvl w:val="2"/>
        <w:numId w:val="17"/>
      </w:numPr>
      <w:jc w:val="both"/>
      <w:outlineLvl w:val="2"/>
    </w:pPr>
    <w:rPr>
      <w:rFonts w:ascii="Bookman Old Style" w:hAnsi="Bookman Old Style"/>
      <w:b/>
      <w:snapToGrid w:val="0"/>
      <w:color w:val="000000"/>
      <w:szCs w:val="20"/>
      <w:lang w:val="es-ES_tradnl" w:eastAsia="es-ES"/>
    </w:rPr>
  </w:style>
  <w:style w:type="paragraph" w:styleId="Ttulo4">
    <w:name w:val="heading 4"/>
    <w:basedOn w:val="Normal"/>
    <w:next w:val="Normal"/>
    <w:link w:val="Ttulo4Car"/>
    <w:qFormat/>
    <w:rsid w:val="003101DA"/>
    <w:pPr>
      <w:keepNext/>
      <w:numPr>
        <w:ilvl w:val="3"/>
        <w:numId w:val="17"/>
      </w:numPr>
      <w:jc w:val="center"/>
      <w:outlineLvl w:val="3"/>
    </w:pPr>
    <w:rPr>
      <w:rFonts w:ascii="Arial"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3101DA"/>
    <w:pPr>
      <w:keepNext/>
      <w:numPr>
        <w:ilvl w:val="4"/>
        <w:numId w:val="17"/>
      </w:numPr>
      <w:jc w:val="center"/>
      <w:outlineLvl w:val="4"/>
    </w:pPr>
    <w:rPr>
      <w:rFonts w:ascii="Arial"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795BFB"/>
    <w:pPr>
      <w:numPr>
        <w:ilvl w:val="5"/>
        <w:numId w:val="17"/>
      </w:numPr>
      <w:spacing w:before="240" w:after="60"/>
      <w:jc w:val="both"/>
      <w:outlineLvl w:val="5"/>
    </w:pPr>
    <w:rPr>
      <w:rFonts w:ascii="Calibri" w:hAnsi="Calibri"/>
      <w:b/>
      <w:bCs/>
      <w:sz w:val="22"/>
      <w:szCs w:val="22"/>
      <w:lang w:val="es-ES" w:eastAsia="es-ES"/>
    </w:rPr>
  </w:style>
  <w:style w:type="paragraph" w:styleId="Ttulo7">
    <w:name w:val="heading 7"/>
    <w:basedOn w:val="Normal"/>
    <w:next w:val="Normal"/>
    <w:link w:val="Ttulo7Car"/>
    <w:qFormat/>
    <w:rsid w:val="00B82006"/>
    <w:pPr>
      <w:keepNext/>
      <w:widowControl w:val="0"/>
      <w:numPr>
        <w:ilvl w:val="6"/>
        <w:numId w:val="17"/>
      </w:numPr>
      <w:adjustRightInd w:val="0"/>
      <w:spacing w:line="360" w:lineRule="atLeast"/>
      <w:jc w:val="center"/>
      <w:textAlignment w:val="baseline"/>
      <w:outlineLvl w:val="6"/>
    </w:pPr>
    <w:rPr>
      <w:rFonts w:ascii="Arial" w:hAnsi="Arial" w:cs="Arial"/>
      <w:b/>
      <w:bCs/>
      <w:sz w:val="48"/>
      <w:lang w:val="es-ES" w:eastAsia="es-ES"/>
    </w:rPr>
  </w:style>
  <w:style w:type="paragraph" w:styleId="Ttulo8">
    <w:name w:val="heading 8"/>
    <w:basedOn w:val="Normal"/>
    <w:next w:val="Normal"/>
    <w:link w:val="Ttulo8Car"/>
    <w:qFormat/>
    <w:rsid w:val="00B82006"/>
    <w:pPr>
      <w:keepNext/>
      <w:widowControl w:val="0"/>
      <w:numPr>
        <w:ilvl w:val="7"/>
        <w:numId w:val="17"/>
      </w:numPr>
      <w:adjustRightInd w:val="0"/>
      <w:spacing w:line="360" w:lineRule="atLeast"/>
      <w:jc w:val="both"/>
      <w:textAlignment w:val="baseline"/>
      <w:outlineLvl w:val="7"/>
    </w:pPr>
    <w:rPr>
      <w:rFonts w:ascii="Arial" w:hAnsi="Arial" w:cs="Arial"/>
      <w:b/>
      <w:sz w:val="44"/>
      <w:lang w:val="es-ES" w:eastAsia="es-ES"/>
    </w:rPr>
  </w:style>
  <w:style w:type="paragraph" w:styleId="Ttulo9">
    <w:name w:val="heading 9"/>
    <w:basedOn w:val="Normal"/>
    <w:next w:val="Normal"/>
    <w:link w:val="Ttulo9Car"/>
    <w:qFormat/>
    <w:rsid w:val="00B82006"/>
    <w:pPr>
      <w:widowControl w:val="0"/>
      <w:numPr>
        <w:ilvl w:val="8"/>
        <w:numId w:val="17"/>
      </w:numPr>
      <w:adjustRightInd w:val="0"/>
      <w:spacing w:before="120" w:after="120" w:line="360" w:lineRule="atLeast"/>
      <w:jc w:val="center"/>
      <w:textAlignment w:val="baseline"/>
      <w:outlineLvl w:val="8"/>
    </w:pPr>
    <w:rPr>
      <w:rFonts w:ascii="Arial" w:hAnsi="Arial"/>
      <w:b/>
      <w:i/>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jc w:val="both"/>
    </w:pPr>
    <w:rPr>
      <w:rFonts w:ascii="CG Times" w:hAnsi="CG Times"/>
      <w:szCs w:val="20"/>
      <w:lang w:eastAsia="es-ES"/>
    </w:rPr>
  </w:style>
  <w:style w:type="paragraph" w:styleId="Piedepgina">
    <w:name w:val="footer"/>
    <w:basedOn w:val="Normal"/>
    <w:link w:val="PiedepginaCar"/>
    <w:uiPriority w:val="99"/>
    <w:rsid w:val="003101DA"/>
    <w:pPr>
      <w:tabs>
        <w:tab w:val="center" w:pos="4252"/>
        <w:tab w:val="right" w:pos="8504"/>
      </w:tabs>
      <w:jc w:val="both"/>
    </w:pPr>
    <w:rPr>
      <w:rFonts w:ascii="Bookman Old Style" w:hAnsi="Bookman Old Style"/>
      <w:lang w:val="es-ES" w:eastAsia="es-ES"/>
    </w:rPr>
  </w:style>
  <w:style w:type="paragraph" w:customStyle="1" w:styleId="Estilo1">
    <w:name w:val="Estilo1"/>
    <w:basedOn w:val="Normal"/>
    <w:link w:val="Estilo1Car"/>
    <w:qFormat/>
    <w:rsid w:val="003101DA"/>
    <w:pPr>
      <w:shd w:val="clear" w:color="auto" w:fill="C0C0C0"/>
      <w:jc w:val="center"/>
    </w:pPr>
    <w:rPr>
      <w:rFonts w:ascii="Comic Sans MS" w:hAnsi="Comic Sans MS"/>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lang w:val="es-ES" w:eastAsia="es-ES"/>
    </w:rPr>
  </w:style>
  <w:style w:type="paragraph" w:styleId="Textoindependiente3">
    <w:name w:val="Body Text 3"/>
    <w:basedOn w:val="Normal"/>
    <w:link w:val="Textoindependiente3Car"/>
    <w:rsid w:val="003101DA"/>
    <w:pPr>
      <w:jc w:val="center"/>
      <w:outlineLvl w:val="0"/>
    </w:pPr>
    <w:rPr>
      <w:rFonts w:ascii="Arial" w:hAnsi="Arial" w:cs="Arial"/>
      <w:b/>
      <w:bCs/>
      <w:spacing w:val="-3"/>
      <w:lang w:val="es-ES" w:eastAsia="es-ES"/>
    </w:rPr>
  </w:style>
  <w:style w:type="paragraph" w:styleId="Textodeglobo">
    <w:name w:val="Balloon Text"/>
    <w:basedOn w:val="Normal"/>
    <w:link w:val="TextodegloboCar"/>
    <w:uiPriority w:val="99"/>
    <w:unhideWhenUsed/>
    <w:rsid w:val="00725FA4"/>
    <w:pPr>
      <w:jc w:val="both"/>
    </w:pPr>
    <w:rPr>
      <w:rFonts w:ascii="Tahoma" w:hAnsi="Tahoma" w:cs="Tahoma"/>
      <w:sz w:val="16"/>
      <w:szCs w:val="16"/>
      <w:lang w:val="es-ES" w:eastAsia="es-ES"/>
    </w:rPr>
  </w:style>
  <w:style w:type="character" w:customStyle="1" w:styleId="TextodegloboCar">
    <w:name w:val="Texto de globo Car"/>
    <w:link w:val="Textodeglobo"/>
    <w:uiPriority w:val="99"/>
    <w:rsid w:val="00725FA4"/>
    <w:rPr>
      <w:rFonts w:ascii="Tahoma" w:hAnsi="Tahoma" w:cs="Tahoma"/>
      <w:sz w:val="16"/>
      <w:szCs w:val="16"/>
      <w:lang w:val="es-ES" w:eastAsia="es-ES"/>
    </w:rPr>
  </w:style>
  <w:style w:type="character" w:customStyle="1" w:styleId="EncabezadoCar">
    <w:name w:val="Encabezado Car"/>
    <w:link w:val="Encabezado"/>
    <w:rsid w:val="00593C4F"/>
    <w:rPr>
      <w:rFonts w:ascii="CG Times" w:hAnsi="CG Times"/>
      <w:sz w:val="24"/>
      <w:lang w:eastAsia="es-ES"/>
    </w:rPr>
  </w:style>
  <w:style w:type="character" w:customStyle="1" w:styleId="Ttulo3Car">
    <w:name w:val="Título 3 Car"/>
    <w:link w:val="Ttulo3"/>
    <w:rsid w:val="00C17305"/>
    <w:rPr>
      <w:rFonts w:ascii="Bookman Old Style" w:hAnsi="Bookman Old Style"/>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lang w:val="es-ES" w:eastAsia="es-E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next w:val="NormalWeb"/>
    <w:link w:val="PrrafodelistaCar"/>
    <w:qFormat/>
    <w:rsid w:val="00F87FF9"/>
    <w:pPr>
      <w:ind w:left="708"/>
      <w:jc w:val="both"/>
    </w:pPr>
    <w:rPr>
      <w:rFonts w:ascii="Bookman Old Style" w:hAnsi="Bookman Old Style"/>
      <w:szCs w:val="20"/>
      <w:lang w:eastAsia="es-ES"/>
    </w:rPr>
  </w:style>
  <w:style w:type="character" w:customStyle="1" w:styleId="PrrafodelistaCar">
    <w:name w:val="Párrafo de lista Car"/>
    <w:link w:val="Prrafodelista"/>
    <w:rsid w:val="00F87FF9"/>
    <w:rPr>
      <w:rFonts w:ascii="Bookman Old Style" w:hAnsi="Bookman Old Style"/>
      <w:sz w:val="24"/>
      <w:lang w:eastAsia="es-ES"/>
    </w:rPr>
  </w:style>
  <w:style w:type="paragraph" w:styleId="TDC1">
    <w:name w:val="toc 1"/>
    <w:basedOn w:val="Normal"/>
    <w:next w:val="Normal"/>
    <w:autoRedefine/>
    <w:uiPriority w:val="39"/>
    <w:rsid w:val="00D03800"/>
    <w:pPr>
      <w:tabs>
        <w:tab w:val="left" w:pos="480"/>
        <w:tab w:val="right" w:leader="dot" w:pos="8828"/>
      </w:tabs>
      <w:spacing w:before="120"/>
      <w:jc w:val="both"/>
    </w:pPr>
    <w:rPr>
      <w:rFonts w:ascii="Arial" w:hAnsi="Arial"/>
      <w:noProof/>
      <w:lang w:val="es-ES" w:eastAsia="es-ES"/>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eastAsia="es-ES"/>
    </w:rPr>
  </w:style>
  <w:style w:type="paragraph" w:styleId="Textoindependiente2">
    <w:name w:val="Body Text 2"/>
    <w:basedOn w:val="Normal"/>
    <w:link w:val="Textoindependiente2Car"/>
    <w:unhideWhenUsed/>
    <w:rsid w:val="00006AE2"/>
    <w:pPr>
      <w:spacing w:after="120" w:line="480" w:lineRule="auto"/>
      <w:jc w:val="both"/>
    </w:pPr>
    <w:rPr>
      <w:rFonts w:ascii="Bookman Old Style" w:hAnsi="Bookman Old Style"/>
      <w:lang w:val="es-ES" w:eastAsia="es-ES"/>
    </w:rPr>
  </w:style>
  <w:style w:type="character" w:customStyle="1" w:styleId="Textoindependiente2Car">
    <w:name w:val="Texto independiente 2 Car"/>
    <w:link w:val="Textoindependiente2"/>
    <w:rsid w:val="00006AE2"/>
    <w:rPr>
      <w:rFonts w:ascii="Bookman Old Style" w:hAnsi="Bookman Old Style"/>
      <w:sz w:val="24"/>
      <w:szCs w:val="24"/>
      <w:lang w:val="es-ES" w:eastAsia="es-ES"/>
    </w:rPr>
  </w:style>
  <w:style w:type="paragraph" w:styleId="Descripcin">
    <w:name w:val="caption"/>
    <w:basedOn w:val="Normal"/>
    <w:next w:val="Normal"/>
    <w:qFormat/>
    <w:rsid w:val="003A31F6"/>
    <w:pPr>
      <w:widowControl w:val="0"/>
      <w:adjustRightInd w:val="0"/>
      <w:spacing w:before="120" w:after="120" w:line="360" w:lineRule="atLeast"/>
      <w:jc w:val="center"/>
      <w:textAlignment w:val="baseline"/>
    </w:pPr>
    <w:rPr>
      <w:rFonts w:ascii="Arial" w:hAnsi="Arial"/>
      <w:sz w:val="20"/>
      <w:szCs w:val="20"/>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jc w:val="both"/>
    </w:pPr>
    <w:rPr>
      <w:rFonts w:ascii="Century Gothic" w:hAnsi="Century Gothic"/>
      <w:b/>
      <w:bCs/>
      <w:lang w:val="es-ES" w:eastAsia="es-ES"/>
    </w:rPr>
  </w:style>
  <w:style w:type="character" w:customStyle="1" w:styleId="SubttuloCar">
    <w:name w:val="Subtítulo Car"/>
    <w:link w:val="Subttulo"/>
    <w:rsid w:val="003A31F6"/>
    <w:rPr>
      <w:rFonts w:ascii="Century Gothic" w:hAnsi="Century Gothic"/>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jc w:val="both"/>
      <w:textAlignment w:val="baseline"/>
    </w:pPr>
    <w:rPr>
      <w:rFonts w:ascii="Arial" w:hAnsi="Arial"/>
      <w:sz w:val="22"/>
      <w:szCs w:val="20"/>
      <w:lang w:val="es-ES" w:eastAsia="es-ES"/>
    </w:rPr>
  </w:style>
  <w:style w:type="character" w:customStyle="1" w:styleId="Ttulo2Car">
    <w:name w:val="Título 2 Car"/>
    <w:aliases w:val="Neg Car"/>
    <w:link w:val="Ttulo2"/>
    <w:rsid w:val="003A5D10"/>
    <w:rPr>
      <w:rFonts w:ascii="Bookman Old Style" w:hAnsi="Bookman Old Style"/>
      <w:b/>
      <w:bCs/>
      <w:sz w:val="24"/>
      <w:szCs w:val="24"/>
      <w:lang w:val="es-ES" w:eastAsia="es-ES"/>
    </w:rPr>
  </w:style>
  <w:style w:type="character" w:customStyle="1" w:styleId="Ttulo7Car">
    <w:name w:val="Título 7 Car"/>
    <w:link w:val="Ttulo7"/>
    <w:rsid w:val="00B82006"/>
    <w:rPr>
      <w:rFonts w:ascii="Arial" w:hAnsi="Arial" w:cs="Arial"/>
      <w:b/>
      <w:bCs/>
      <w:sz w:val="48"/>
      <w:szCs w:val="24"/>
      <w:lang w:val="es-ES" w:eastAsia="es-ES"/>
    </w:rPr>
  </w:style>
  <w:style w:type="character" w:customStyle="1" w:styleId="Ttulo8Car">
    <w:name w:val="Título 8 Car"/>
    <w:link w:val="Ttulo8"/>
    <w:rsid w:val="00B82006"/>
    <w:rPr>
      <w:rFonts w:ascii="Arial" w:hAnsi="Arial" w:cs="Arial"/>
      <w:b/>
      <w:sz w:val="44"/>
      <w:szCs w:val="24"/>
      <w:lang w:val="es-ES" w:eastAsia="es-ES"/>
    </w:rPr>
  </w:style>
  <w:style w:type="character" w:customStyle="1" w:styleId="Ttulo9Car">
    <w:name w:val="Título 9 Car"/>
    <w:link w:val="Ttulo9"/>
    <w:rsid w:val="00B82006"/>
    <w:rPr>
      <w:rFonts w:ascii="Arial" w:hAnsi="Arial"/>
      <w:b/>
      <w:i/>
      <w:sz w:val="28"/>
      <w:lang w:val="es-ES_tradnl" w:eastAsia="es-ES"/>
    </w:rPr>
  </w:style>
  <w:style w:type="character" w:customStyle="1" w:styleId="Ttulo1Car">
    <w:name w:val="Título 1 Car"/>
    <w:link w:val="Ttulo1"/>
    <w:rsid w:val="00F87FF9"/>
    <w:rPr>
      <w:rFonts w:ascii="Bookman Old Style" w:hAnsi="Bookman Old Style"/>
      <w:b/>
      <w:sz w:val="24"/>
      <w:lang w:eastAsia="es-ES"/>
    </w:rPr>
  </w:style>
  <w:style w:type="paragraph" w:customStyle="1" w:styleId="PliegoTitulo1">
    <w:name w:val="Pliego_Titulo1"/>
    <w:basedOn w:val="Pliego-Normal"/>
    <w:next w:val="Pliego-Normal"/>
    <w:rsid w:val="00B82006"/>
    <w:pPr>
      <w:numPr>
        <w:numId w:val="1"/>
      </w:numPr>
      <w:jc w:val="center"/>
    </w:pPr>
    <w:rPr>
      <w:b/>
    </w:rPr>
  </w:style>
  <w:style w:type="paragraph" w:customStyle="1" w:styleId="Pliego-Normal">
    <w:name w:val="Pliego-Normal"/>
    <w:basedOn w:val="Normal"/>
    <w:rsid w:val="00B82006"/>
    <w:pPr>
      <w:widowControl w:val="0"/>
      <w:adjustRightInd w:val="0"/>
      <w:spacing w:line="360" w:lineRule="atLeast"/>
      <w:jc w:val="both"/>
      <w:textAlignment w:val="baseline"/>
    </w:pPr>
    <w:rPr>
      <w:rFonts w:ascii="Garamond" w:hAnsi="Garamond"/>
      <w:bCs/>
      <w:sz w:val="22"/>
      <w:szCs w:val="20"/>
      <w:lang w:val="es-ES_tradnl" w:eastAsia="es-ES"/>
    </w:rPr>
  </w:style>
  <w:style w:type="paragraph" w:customStyle="1" w:styleId="PliegoTitulo2">
    <w:name w:val="Pliego_Titulo2"/>
    <w:basedOn w:val="Pliego-Normal"/>
    <w:next w:val="Pliego-Normal"/>
    <w:rsid w:val="00B82006"/>
    <w:pPr>
      <w:numPr>
        <w:ilvl w:val="2"/>
        <w:numId w:val="1"/>
      </w:numPr>
      <w:tabs>
        <w:tab w:val="clear" w:pos="720"/>
        <w:tab w:val="num" w:pos="576"/>
      </w:tabs>
      <w:ind w:left="576" w:hanging="576"/>
    </w:pPr>
    <w:rPr>
      <w:b/>
    </w:rPr>
  </w:style>
  <w:style w:type="paragraph" w:customStyle="1" w:styleId="PliegoTitulo3">
    <w:name w:val="Pliego_Titulo3"/>
    <w:basedOn w:val="Pliego-Normal"/>
    <w:next w:val="Pliego-Normal"/>
    <w:autoRedefine/>
    <w:rsid w:val="00B82006"/>
    <w:pPr>
      <w:numPr>
        <w:ilvl w:val="3"/>
        <w:numId w:val="1"/>
      </w:numPr>
      <w:tabs>
        <w:tab w:val="clear" w:pos="864"/>
        <w:tab w:val="num" w:pos="720"/>
      </w:tabs>
      <w:ind w:left="720" w:hanging="720"/>
    </w:pPr>
    <w:rPr>
      <w:b/>
      <w:i/>
    </w:rPr>
  </w:style>
  <w:style w:type="paragraph" w:customStyle="1" w:styleId="PliegoTitulo4">
    <w:name w:val="Pliego_Titulo4"/>
    <w:basedOn w:val="Pliego-Normal"/>
    <w:next w:val="Pliego-Normal"/>
    <w:rsid w:val="00B82006"/>
    <w:pPr>
      <w:numPr>
        <w:ilvl w:val="4"/>
        <w:numId w:val="1"/>
      </w:numPr>
    </w:pPr>
    <w:rPr>
      <w:i/>
    </w:rPr>
  </w:style>
  <w:style w:type="character" w:customStyle="1" w:styleId="PiedepginaCar">
    <w:name w:val="Pie de página Car"/>
    <w:link w:val="Piedepgina"/>
    <w:uiPriority w:val="99"/>
    <w:rsid w:val="00B82006"/>
    <w:rPr>
      <w:rFonts w:ascii="Bookman Old Style" w:hAnsi="Bookman Old Style"/>
      <w:sz w:val="24"/>
      <w:szCs w:val="24"/>
      <w:lang w:val="es-ES" w:eastAsia="es-ES"/>
    </w:rPr>
  </w:style>
  <w:style w:type="paragraph" w:customStyle="1" w:styleId="p0">
    <w:name w:val="p0"/>
    <w:basedOn w:val="Normal"/>
    <w:rsid w:val="00B82006"/>
    <w:pPr>
      <w:widowControl w:val="0"/>
      <w:tabs>
        <w:tab w:val="left" w:pos="720"/>
      </w:tabs>
      <w:adjustRightInd w:val="0"/>
      <w:spacing w:line="240" w:lineRule="atLeast"/>
      <w:jc w:val="both"/>
      <w:textAlignment w:val="baseline"/>
    </w:pPr>
    <w:rPr>
      <w:rFonts w:ascii="Arial" w:hAnsi="Arial"/>
      <w:snapToGrid w:val="0"/>
      <w:szCs w:val="20"/>
      <w:lang w:val="es-ES" w:eastAsia="es-ES"/>
    </w:rPr>
  </w:style>
  <w:style w:type="character" w:styleId="Hipervnculo">
    <w:name w:val="Hyperlink"/>
    <w:uiPriority w:val="99"/>
    <w:rsid w:val="00B82006"/>
    <w:rPr>
      <w:color w:val="0000FF"/>
      <w:u w:val="single"/>
    </w:rPr>
  </w:style>
  <w:style w:type="paragraph" w:styleId="TDC2">
    <w:name w:val="toc 2"/>
    <w:basedOn w:val="Normal"/>
    <w:next w:val="Normal"/>
    <w:autoRedefine/>
    <w:uiPriority w:val="39"/>
    <w:rsid w:val="00B82006"/>
    <w:pPr>
      <w:widowControl w:val="0"/>
      <w:adjustRightInd w:val="0"/>
      <w:spacing w:before="240" w:line="360" w:lineRule="atLeast"/>
      <w:jc w:val="both"/>
      <w:textAlignment w:val="baseline"/>
    </w:pPr>
    <w:rPr>
      <w:rFonts w:ascii="Bookman Old Style" w:hAnsi="Bookman Old Style"/>
      <w:b/>
      <w:bCs/>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B82006"/>
    <w:rPr>
      <w:vertAlign w:val="superscript"/>
    </w:rPr>
  </w:style>
  <w:style w:type="paragraph" w:customStyle="1" w:styleId="Textoindependiente31">
    <w:name w:val="Texto independiente 31"/>
    <w:basedOn w:val="Normal"/>
    <w:rsid w:val="00B82006"/>
    <w:pPr>
      <w:widowControl w:val="0"/>
      <w:adjustRightInd w:val="0"/>
      <w:spacing w:before="120" w:after="120" w:line="360" w:lineRule="atLeast"/>
      <w:jc w:val="both"/>
      <w:textAlignment w:val="baseline"/>
    </w:pPr>
    <w:rPr>
      <w:rFonts w:ascii="Arial" w:hAnsi="Arial"/>
      <w:sz w:val="22"/>
      <w:szCs w:val="20"/>
      <w:lang w:val="es-ES" w:eastAsia="es-ES"/>
    </w:rPr>
  </w:style>
  <w:style w:type="paragraph" w:styleId="NormalWeb">
    <w:name w:val="Normal (Web)"/>
    <w:basedOn w:val="Normal"/>
    <w:uiPriority w:val="99"/>
    <w:rsid w:val="00B82006"/>
    <w:pPr>
      <w:widowControl w:val="0"/>
      <w:adjustRightInd w:val="0"/>
      <w:spacing w:before="100" w:beforeAutospacing="1" w:after="100" w:afterAutospacing="1" w:line="360" w:lineRule="atLeast"/>
      <w:jc w:val="both"/>
      <w:textAlignment w:val="baseline"/>
    </w:pPr>
    <w:rPr>
      <w:rFonts w:ascii="Bookman Old Style" w:hAnsi="Bookman Old Style"/>
      <w:lang w:val="es-ES" w:eastAsia="es-ES"/>
    </w:rPr>
  </w:style>
  <w:style w:type="paragraph" w:customStyle="1" w:styleId="xl30">
    <w:name w:val="xl30"/>
    <w:basedOn w:val="Normal"/>
    <w:rsid w:val="00B82006"/>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jc w:val="both"/>
      <w:textAlignment w:val="center"/>
    </w:pPr>
    <w:rPr>
      <w:rFonts w:ascii="Arial" w:eastAsia="Arial Unicode MS" w:hAnsi="Arial" w:cs="Arial"/>
      <w:sz w:val="22"/>
      <w:szCs w:val="22"/>
      <w:lang w:val="es-ES" w:eastAsia="es-ES"/>
    </w:rPr>
  </w:style>
  <w:style w:type="paragraph" w:customStyle="1" w:styleId="xl29">
    <w:name w:val="xl29"/>
    <w:basedOn w:val="Normal"/>
    <w:rsid w:val="00B82006"/>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jc w:val="center"/>
      <w:textAlignment w:val="center"/>
    </w:pPr>
    <w:rPr>
      <w:rFonts w:ascii="Arial" w:eastAsia="Arial Unicode MS" w:hAnsi="Arial" w:cs="Arial"/>
      <w:sz w:val="22"/>
      <w:szCs w:val="22"/>
      <w:lang w:val="es-ES" w:eastAsia="es-ES"/>
    </w:rPr>
  </w:style>
  <w:style w:type="paragraph" w:styleId="ndice1">
    <w:name w:val="index 1"/>
    <w:basedOn w:val="Normal"/>
    <w:next w:val="Normal"/>
    <w:autoRedefine/>
    <w:semiHidden/>
    <w:rsid w:val="00B82006"/>
    <w:pPr>
      <w:widowControl w:val="0"/>
      <w:adjustRightInd w:val="0"/>
      <w:spacing w:line="360" w:lineRule="atLeast"/>
      <w:jc w:val="both"/>
      <w:textAlignment w:val="baseline"/>
    </w:pPr>
    <w:rPr>
      <w:rFonts w:ascii="Arial" w:hAnsi="Arial"/>
      <w:szCs w:val="20"/>
      <w:lang w:eastAsia="es-ES"/>
    </w:rPr>
  </w:style>
  <w:style w:type="paragraph" w:styleId="z-Finaldelformulario">
    <w:name w:val="HTML Bottom of Form"/>
    <w:basedOn w:val="Normal"/>
    <w:next w:val="Normal"/>
    <w:link w:val="z-FinaldelformularioCar"/>
    <w:hidden/>
    <w:rsid w:val="00B82006"/>
    <w:pPr>
      <w:widowControl w:val="0"/>
      <w:pBdr>
        <w:top w:val="single" w:sz="6" w:space="1" w:color="auto"/>
      </w:pBdr>
      <w:adjustRightInd w:val="0"/>
      <w:spacing w:line="360" w:lineRule="atLeast"/>
      <w:jc w:val="center"/>
      <w:textAlignment w:val="baseline"/>
    </w:pPr>
    <w:rPr>
      <w:rFonts w:ascii="Arial" w:hAnsi="Arial" w:cs="Arial"/>
      <w:vanish/>
      <w:color w:val="000000"/>
      <w:sz w:val="16"/>
      <w:szCs w:val="16"/>
      <w:lang w:val="es-ES" w:eastAsia="es-ES"/>
    </w:rPr>
  </w:style>
  <w:style w:type="character" w:customStyle="1" w:styleId="z-FinaldelformularioCar">
    <w:name w:val="z-Final del formulario Car"/>
    <w:link w:val="z-Finaldelformulario"/>
    <w:rsid w:val="00B82006"/>
    <w:rPr>
      <w:rFonts w:ascii="Arial" w:hAnsi="Arial" w:cs="Arial"/>
      <w:vanish/>
      <w:color w:val="000000"/>
      <w:sz w:val="16"/>
      <w:szCs w:val="16"/>
      <w:lang w:val="es-ES" w:eastAsia="es-ES"/>
    </w:rPr>
  </w:style>
  <w:style w:type="paragraph" w:styleId="Sangra2detindependiente">
    <w:name w:val="Body Text Indent 2"/>
    <w:basedOn w:val="Normal"/>
    <w:link w:val="Sangra2detindependienteCar"/>
    <w:rsid w:val="00B82006"/>
    <w:pPr>
      <w:widowControl w:val="0"/>
      <w:adjustRightInd w:val="0"/>
      <w:spacing w:line="360" w:lineRule="atLeast"/>
      <w:ind w:left="360"/>
      <w:jc w:val="both"/>
      <w:textAlignment w:val="baseline"/>
    </w:pPr>
    <w:rPr>
      <w:rFonts w:ascii="Arial" w:hAnsi="Arial" w:cs="Arial"/>
      <w:sz w:val="22"/>
      <w:szCs w:val="22"/>
      <w:lang w:val="es-ES" w:eastAsia="es-ES"/>
    </w:rPr>
  </w:style>
  <w:style w:type="character" w:customStyle="1" w:styleId="Sangra2detindependienteCar">
    <w:name w:val="Sangría 2 de t. independiente Car"/>
    <w:link w:val="Sangra2detindependiente"/>
    <w:rsid w:val="00B82006"/>
    <w:rPr>
      <w:rFonts w:ascii="Arial" w:hAnsi="Arial" w:cs="Arial"/>
      <w:sz w:val="22"/>
      <w:szCs w:val="22"/>
      <w:lang w:val="es-ES" w:eastAsia="es-ES"/>
    </w:rPr>
  </w:style>
  <w:style w:type="paragraph" w:customStyle="1" w:styleId="tabelltekst">
    <w:name w:val="tabelltekst"/>
    <w:basedOn w:val="Normal"/>
    <w:rsid w:val="00B82006"/>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jc w:val="both"/>
      <w:textAlignment w:val="baseline"/>
    </w:pPr>
    <w:rPr>
      <w:rFonts w:ascii="Bookman Old Style" w:hAnsi="Bookman Old Style"/>
      <w:sz w:val="22"/>
      <w:szCs w:val="20"/>
      <w:lang w:val="nb-NO" w:eastAsia="en-US"/>
    </w:rPr>
  </w:style>
  <w:style w:type="paragraph" w:styleId="Textonotapie">
    <w:name w:val="footnote text"/>
    <w:basedOn w:val="Normal"/>
    <w:link w:val="TextonotapieCar"/>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notapieCar">
    <w:name w:val="Texto nota pie Car"/>
    <w:link w:val="Textonotapie"/>
    <w:rsid w:val="00B82006"/>
    <w:rPr>
      <w:rFonts w:ascii="Bookman Old Style" w:hAnsi="Bookman Old Style"/>
      <w:lang w:val="es-ES" w:eastAsia="es-ES"/>
    </w:rPr>
  </w:style>
  <w:style w:type="paragraph" w:styleId="Sangradetextonormal">
    <w:name w:val="Body Text Indent"/>
    <w:basedOn w:val="Normal"/>
    <w:link w:val="SangradetextonormalCar"/>
    <w:uiPriority w:val="99"/>
    <w:rsid w:val="00B82006"/>
    <w:pPr>
      <w:widowControl w:val="0"/>
      <w:adjustRightInd w:val="0"/>
      <w:spacing w:before="120" w:after="120" w:line="360" w:lineRule="atLeast"/>
      <w:jc w:val="both"/>
      <w:textAlignment w:val="baseline"/>
    </w:pPr>
    <w:rPr>
      <w:rFonts w:ascii="Arial" w:hAnsi="Arial"/>
      <w:sz w:val="22"/>
      <w:szCs w:val="20"/>
      <w:lang w:eastAsia="es-ES"/>
    </w:rPr>
  </w:style>
  <w:style w:type="character" w:customStyle="1" w:styleId="SangradetextonormalCar">
    <w:name w:val="Sangría de texto normal Car"/>
    <w:link w:val="Sangradetextonormal"/>
    <w:uiPriority w:val="99"/>
    <w:rsid w:val="00B82006"/>
    <w:rPr>
      <w:rFonts w:ascii="Arial" w:hAnsi="Arial"/>
      <w:sz w:val="22"/>
      <w:lang w:eastAsia="es-ES"/>
    </w:rPr>
  </w:style>
  <w:style w:type="paragraph" w:styleId="TDC3">
    <w:name w:val="toc 3"/>
    <w:basedOn w:val="Normal"/>
    <w:next w:val="Normal"/>
    <w:autoRedefine/>
    <w:uiPriority w:val="39"/>
    <w:rsid w:val="00B82006"/>
    <w:pPr>
      <w:widowControl w:val="0"/>
      <w:adjustRightInd w:val="0"/>
      <w:spacing w:line="360" w:lineRule="atLeast"/>
      <w:ind w:left="240"/>
      <w:jc w:val="both"/>
      <w:textAlignment w:val="baseline"/>
    </w:pPr>
    <w:rPr>
      <w:rFonts w:ascii="Bookman Old Style" w:hAnsi="Bookman Old Style"/>
      <w:lang w:val="es-ES" w:eastAsia="es-ES"/>
    </w:rPr>
  </w:style>
  <w:style w:type="paragraph" w:customStyle="1" w:styleId="NormalTesis">
    <w:name w:val="Normal Tesis"/>
    <w:basedOn w:val="Textoindependiente"/>
    <w:rsid w:val="00B82006"/>
    <w:pPr>
      <w:widowControl w:val="0"/>
      <w:adjustRightInd w:val="0"/>
      <w:spacing w:line="360" w:lineRule="auto"/>
      <w:jc w:val="both"/>
      <w:textAlignment w:val="baseline"/>
    </w:pPr>
    <w:rPr>
      <w:b w:val="0"/>
      <w:bCs w:val="0"/>
      <w:sz w:val="22"/>
    </w:rPr>
  </w:style>
  <w:style w:type="character" w:styleId="Refdecomentario">
    <w:name w:val="annotation reference"/>
    <w:rsid w:val="00B82006"/>
    <w:rPr>
      <w:sz w:val="16"/>
      <w:szCs w:val="16"/>
    </w:rPr>
  </w:style>
  <w:style w:type="paragraph" w:styleId="Textocomentario">
    <w:name w:val="annotation text"/>
    <w:basedOn w:val="Normal"/>
    <w:link w:val="TextocomentarioCar"/>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comentarioCar">
    <w:name w:val="Texto comentario Car"/>
    <w:link w:val="Textocomentario"/>
    <w:rsid w:val="00B82006"/>
    <w:rPr>
      <w:rFonts w:ascii="Bookman Old Style" w:hAnsi="Bookman Old Style"/>
      <w:lang w:val="es-ES" w:eastAsia="es-ES"/>
    </w:rPr>
  </w:style>
  <w:style w:type="paragraph" w:styleId="TDC4">
    <w:name w:val="toc 4"/>
    <w:basedOn w:val="Normal"/>
    <w:next w:val="Normal"/>
    <w:autoRedefine/>
    <w:uiPriority w:val="39"/>
    <w:rsid w:val="00B82006"/>
    <w:pPr>
      <w:widowControl w:val="0"/>
      <w:adjustRightInd w:val="0"/>
      <w:spacing w:line="360" w:lineRule="atLeast"/>
      <w:ind w:left="480"/>
      <w:jc w:val="both"/>
      <w:textAlignment w:val="baseline"/>
    </w:pPr>
    <w:rPr>
      <w:rFonts w:ascii="Bookman Old Style" w:hAnsi="Bookman Old Style"/>
      <w:lang w:val="es-ES" w:eastAsia="es-ES"/>
    </w:rPr>
  </w:style>
  <w:style w:type="paragraph" w:styleId="TDC5">
    <w:name w:val="toc 5"/>
    <w:basedOn w:val="Normal"/>
    <w:next w:val="Normal"/>
    <w:autoRedefine/>
    <w:uiPriority w:val="39"/>
    <w:rsid w:val="00B82006"/>
    <w:pPr>
      <w:widowControl w:val="0"/>
      <w:adjustRightInd w:val="0"/>
      <w:spacing w:line="360" w:lineRule="atLeast"/>
      <w:ind w:left="720"/>
      <w:jc w:val="both"/>
      <w:textAlignment w:val="baseline"/>
    </w:pPr>
    <w:rPr>
      <w:rFonts w:ascii="Bookman Old Style" w:hAnsi="Bookman Old Style"/>
      <w:lang w:val="es-ES" w:eastAsia="es-ES"/>
    </w:rPr>
  </w:style>
  <w:style w:type="paragraph" w:styleId="TDC6">
    <w:name w:val="toc 6"/>
    <w:basedOn w:val="Normal"/>
    <w:next w:val="Normal"/>
    <w:autoRedefine/>
    <w:uiPriority w:val="39"/>
    <w:rsid w:val="00B82006"/>
    <w:pPr>
      <w:widowControl w:val="0"/>
      <w:adjustRightInd w:val="0"/>
      <w:spacing w:line="360" w:lineRule="atLeast"/>
      <w:ind w:left="960"/>
      <w:jc w:val="both"/>
      <w:textAlignment w:val="baseline"/>
    </w:pPr>
    <w:rPr>
      <w:rFonts w:ascii="Bookman Old Style" w:hAnsi="Bookman Old Style"/>
      <w:lang w:val="es-ES" w:eastAsia="es-ES"/>
    </w:rPr>
  </w:style>
  <w:style w:type="paragraph" w:styleId="TDC7">
    <w:name w:val="toc 7"/>
    <w:basedOn w:val="Normal"/>
    <w:next w:val="Normal"/>
    <w:autoRedefine/>
    <w:uiPriority w:val="39"/>
    <w:rsid w:val="00B82006"/>
    <w:pPr>
      <w:widowControl w:val="0"/>
      <w:adjustRightInd w:val="0"/>
      <w:spacing w:line="360" w:lineRule="atLeast"/>
      <w:ind w:left="1200"/>
      <w:jc w:val="both"/>
      <w:textAlignment w:val="baseline"/>
    </w:pPr>
    <w:rPr>
      <w:rFonts w:ascii="Bookman Old Style" w:hAnsi="Bookman Old Style"/>
      <w:lang w:val="es-ES" w:eastAsia="es-ES"/>
    </w:rPr>
  </w:style>
  <w:style w:type="paragraph" w:styleId="TDC8">
    <w:name w:val="toc 8"/>
    <w:basedOn w:val="Normal"/>
    <w:next w:val="Normal"/>
    <w:autoRedefine/>
    <w:uiPriority w:val="39"/>
    <w:rsid w:val="00B82006"/>
    <w:pPr>
      <w:widowControl w:val="0"/>
      <w:adjustRightInd w:val="0"/>
      <w:spacing w:line="360" w:lineRule="atLeast"/>
      <w:ind w:left="1440"/>
      <w:jc w:val="both"/>
      <w:textAlignment w:val="baseline"/>
    </w:pPr>
    <w:rPr>
      <w:rFonts w:ascii="Bookman Old Style" w:hAnsi="Bookman Old Style"/>
      <w:lang w:val="es-ES" w:eastAsia="es-ES"/>
    </w:rPr>
  </w:style>
  <w:style w:type="paragraph" w:styleId="TDC9">
    <w:name w:val="toc 9"/>
    <w:basedOn w:val="Normal"/>
    <w:next w:val="Normal"/>
    <w:autoRedefine/>
    <w:uiPriority w:val="39"/>
    <w:rsid w:val="00B82006"/>
    <w:pPr>
      <w:widowControl w:val="0"/>
      <w:adjustRightInd w:val="0"/>
      <w:spacing w:line="360" w:lineRule="atLeast"/>
      <w:ind w:left="1680"/>
      <w:jc w:val="both"/>
      <w:textAlignment w:val="baseline"/>
    </w:pPr>
    <w:rPr>
      <w:rFonts w:ascii="Bookman Old Style" w:hAnsi="Bookman Old Style"/>
      <w:lang w:val="es-ES" w:eastAsia="es-ES"/>
    </w:rPr>
  </w:style>
  <w:style w:type="character" w:styleId="Hipervnculovisitado">
    <w:name w:val="FollowedHyperlink"/>
    <w:uiPriority w:val="99"/>
    <w:rsid w:val="00B82006"/>
    <w:rPr>
      <w:color w:val="800080"/>
      <w:u w:val="single"/>
    </w:rPr>
  </w:style>
  <w:style w:type="paragraph" w:styleId="Textosinformato">
    <w:name w:val="Plain Text"/>
    <w:basedOn w:val="Normal"/>
    <w:link w:val="TextosinformatoCar"/>
    <w:rsid w:val="00B82006"/>
    <w:pPr>
      <w:widowControl w:val="0"/>
      <w:adjustRightInd w:val="0"/>
      <w:spacing w:line="360" w:lineRule="atLeast"/>
      <w:jc w:val="both"/>
      <w:textAlignment w:val="baseline"/>
    </w:pPr>
    <w:rPr>
      <w:rFonts w:ascii="Courier New" w:hAnsi="Courier New" w:cs="Courier New"/>
      <w:sz w:val="20"/>
      <w:szCs w:val="20"/>
      <w:lang w:val="es-ES" w:eastAsia="es-ES"/>
    </w:rPr>
  </w:style>
  <w:style w:type="character" w:customStyle="1" w:styleId="TextosinformatoCar">
    <w:name w:val="Texto sin formato Car"/>
    <w:link w:val="Textosinformato"/>
    <w:rsid w:val="00B82006"/>
    <w:rPr>
      <w:rFonts w:ascii="Courier New" w:hAnsi="Courier New" w:cs="Courier New"/>
      <w:lang w:val="es-ES" w:eastAsia="es-ES"/>
    </w:rPr>
  </w:style>
  <w:style w:type="paragraph" w:styleId="Sangra3detindependiente">
    <w:name w:val="Body Text Indent 3"/>
    <w:basedOn w:val="Normal"/>
    <w:link w:val="Sangra3detindependienteCar"/>
    <w:uiPriority w:val="99"/>
    <w:rsid w:val="00B82006"/>
    <w:pPr>
      <w:ind w:left="708" w:hanging="708"/>
      <w:jc w:val="both"/>
    </w:pPr>
    <w:rPr>
      <w:rFonts w:ascii="Arial" w:hAnsi="Arial"/>
      <w:sz w:val="22"/>
      <w:szCs w:val="20"/>
      <w:lang w:val="es-ES_tradnl" w:eastAsia="es-ES"/>
    </w:rPr>
  </w:style>
  <w:style w:type="character" w:customStyle="1" w:styleId="Sangra3detindependienteCar">
    <w:name w:val="Sangría 3 de t. independiente Car"/>
    <w:link w:val="Sangra3detindependiente"/>
    <w:uiPriority w:val="99"/>
    <w:rsid w:val="00B82006"/>
    <w:rPr>
      <w:rFonts w:ascii="Arial" w:hAnsi="Arial"/>
      <w:sz w:val="22"/>
      <w:lang w:val="es-ES_tradnl" w:eastAsia="es-ES"/>
    </w:rPr>
  </w:style>
  <w:style w:type="paragraph" w:customStyle="1" w:styleId="Citas">
    <w:name w:val="Citas"/>
    <w:basedOn w:val="Normal"/>
    <w:rsid w:val="00B82006"/>
    <w:pPr>
      <w:ind w:left="708" w:right="618"/>
      <w:jc w:val="both"/>
    </w:pPr>
    <w:rPr>
      <w:rFonts w:ascii="Bookman Old Style" w:hAnsi="Bookman Old Style" w:cs="Arial"/>
      <w:i/>
      <w:iCs/>
      <w:szCs w:val="20"/>
      <w:lang w:val="es-ES" w:eastAsia="es-ES"/>
    </w:rPr>
  </w:style>
  <w:style w:type="paragraph" w:customStyle="1" w:styleId="CUERPOTEXTO">
    <w:name w:val="CUERPO TEXTO"/>
    <w:rsid w:val="00B82006"/>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B82006"/>
  </w:style>
  <w:style w:type="paragraph" w:styleId="Asuntodelcomentario">
    <w:name w:val="annotation subject"/>
    <w:basedOn w:val="Textocomentario"/>
    <w:next w:val="Textocomentario"/>
    <w:link w:val="AsuntodelcomentarioCar"/>
    <w:uiPriority w:val="99"/>
    <w:semiHidden/>
    <w:rsid w:val="00B82006"/>
    <w:rPr>
      <w:b/>
      <w:bCs/>
    </w:rPr>
  </w:style>
  <w:style w:type="character" w:customStyle="1" w:styleId="AsuntodelcomentarioCar">
    <w:name w:val="Asunto del comentario Car"/>
    <w:link w:val="Asuntodelcomentario"/>
    <w:uiPriority w:val="99"/>
    <w:semiHidden/>
    <w:rsid w:val="00B82006"/>
    <w:rPr>
      <w:b/>
      <w:bCs/>
      <w:lang w:val="es-ES" w:eastAsia="es-ES"/>
    </w:rPr>
  </w:style>
  <w:style w:type="paragraph" w:styleId="Listaconvietas4">
    <w:name w:val="List Bullet 4"/>
    <w:basedOn w:val="Normal"/>
    <w:autoRedefine/>
    <w:rsid w:val="00B82006"/>
    <w:pPr>
      <w:numPr>
        <w:numId w:val="2"/>
      </w:numPr>
      <w:jc w:val="both"/>
    </w:pPr>
    <w:rPr>
      <w:rFonts w:ascii="CG Times" w:hAnsi="CG Times"/>
      <w:szCs w:val="20"/>
      <w:lang w:eastAsia="es-ES"/>
    </w:rPr>
  </w:style>
  <w:style w:type="paragraph" w:customStyle="1" w:styleId="xl27">
    <w:name w:val="xl27"/>
    <w:basedOn w:val="Normal"/>
    <w:rsid w:val="00B82006"/>
    <w:pPr>
      <w:spacing w:before="100" w:beforeAutospacing="1" w:after="100" w:afterAutospacing="1"/>
      <w:jc w:val="both"/>
    </w:pPr>
    <w:rPr>
      <w:rFonts w:ascii="Bookman Old Style" w:eastAsia="Arial Unicode MS" w:hAnsi="Bookman Old Style" w:cs="Arial"/>
      <w:lang w:val="es-ES" w:eastAsia="es-ES"/>
    </w:rPr>
  </w:style>
  <w:style w:type="paragraph" w:customStyle="1" w:styleId="Textoindependiente21">
    <w:name w:val="Texto independiente 21"/>
    <w:basedOn w:val="Normal"/>
    <w:rsid w:val="00B82006"/>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B82006"/>
    <w:pPr>
      <w:widowControl w:val="0"/>
      <w:jc w:val="both"/>
    </w:pPr>
    <w:rPr>
      <w:rFonts w:ascii="Courier New" w:hAnsi="Courier New"/>
      <w:sz w:val="20"/>
      <w:szCs w:val="20"/>
      <w:lang w:val="es-ES_tradnl" w:eastAsia="es-ES"/>
    </w:rPr>
  </w:style>
  <w:style w:type="paragraph" w:customStyle="1" w:styleId="Vietaletra">
    <w:name w:val="Viñeta letra"/>
    <w:basedOn w:val="Normal"/>
    <w:next w:val="Normal"/>
    <w:rsid w:val="00B82006"/>
    <w:pPr>
      <w:numPr>
        <w:numId w:val="3"/>
      </w:numPr>
      <w:suppressAutoHyphens/>
      <w:overflowPunct w:val="0"/>
      <w:autoSpaceDE w:val="0"/>
      <w:jc w:val="both"/>
      <w:textAlignment w:val="baseline"/>
    </w:pPr>
    <w:rPr>
      <w:rFonts w:ascii="Arial" w:hAnsi="Arial"/>
      <w:szCs w:val="20"/>
      <w:lang w:val="es-ES_tradnl" w:eastAsia="ar-SA"/>
    </w:rPr>
  </w:style>
  <w:style w:type="paragraph" w:customStyle="1" w:styleId="TableHeading">
    <w:name w:val="Table Heading"/>
    <w:basedOn w:val="Normal"/>
    <w:rsid w:val="00B82006"/>
    <w:pPr>
      <w:suppressLineNumbers/>
      <w:suppressAutoHyphens/>
      <w:jc w:val="center"/>
    </w:pPr>
    <w:rPr>
      <w:rFonts w:ascii="Arial" w:hAnsi="Arial"/>
      <w:b/>
      <w:bCs/>
      <w:sz w:val="22"/>
      <w:lang w:val="es-ES" w:eastAsia="ar-SA"/>
    </w:rPr>
  </w:style>
  <w:style w:type="paragraph" w:styleId="Lista">
    <w:name w:val="List"/>
    <w:basedOn w:val="Textoindependiente"/>
    <w:rsid w:val="00B82006"/>
    <w:pPr>
      <w:suppressAutoHyphens/>
      <w:spacing w:after="120"/>
      <w:jc w:val="both"/>
    </w:pPr>
    <w:rPr>
      <w:rFonts w:cs="Tahoma"/>
      <w:b w:val="0"/>
      <w:bCs w:val="0"/>
      <w:sz w:val="22"/>
      <w:lang w:eastAsia="ar-SA"/>
    </w:rPr>
  </w:style>
  <w:style w:type="paragraph" w:customStyle="1" w:styleId="Predeterminado">
    <w:name w:val="Predeterminado"/>
    <w:rsid w:val="00B82006"/>
    <w:pPr>
      <w:widowControl w:val="0"/>
      <w:autoSpaceDE w:val="0"/>
      <w:autoSpaceDN w:val="0"/>
      <w:adjustRightInd w:val="0"/>
    </w:pPr>
    <w:rPr>
      <w:sz w:val="24"/>
      <w:szCs w:val="24"/>
      <w:lang w:val="es-ES" w:eastAsia="es-ES"/>
    </w:rPr>
  </w:style>
  <w:style w:type="paragraph" w:customStyle="1" w:styleId="Basico">
    <w:name w:val="Basico"/>
    <w:basedOn w:val="Normal"/>
    <w:rsid w:val="00B82006"/>
    <w:pPr>
      <w:spacing w:before="240" w:line="360" w:lineRule="atLeast"/>
      <w:jc w:val="both"/>
    </w:pPr>
    <w:rPr>
      <w:rFonts w:ascii="Palatino" w:hAnsi="Palatino"/>
      <w:lang w:val="es-ES_tradnl" w:eastAsia="es-ES"/>
    </w:rPr>
  </w:style>
  <w:style w:type="paragraph" w:customStyle="1" w:styleId="VietaLetra0">
    <w:name w:val="ViñetaLetra"/>
    <w:basedOn w:val="Vietaletra"/>
    <w:rsid w:val="00B82006"/>
    <w:pPr>
      <w:numPr>
        <w:numId w:val="0"/>
      </w:numPr>
      <w:tabs>
        <w:tab w:val="num" w:pos="360"/>
      </w:tabs>
    </w:pPr>
  </w:style>
  <w:style w:type="paragraph" w:customStyle="1" w:styleId="CENTRAR">
    <w:name w:val="CENTRAR"/>
    <w:basedOn w:val="CUERPOTEXTO"/>
    <w:rsid w:val="00B82006"/>
    <w:pPr>
      <w:widowControl/>
      <w:ind w:firstLine="0"/>
      <w:jc w:val="center"/>
    </w:pPr>
    <w:rPr>
      <w:rFonts w:ascii="Times" w:hAnsi="Times"/>
    </w:rPr>
  </w:style>
  <w:style w:type="paragraph" w:styleId="Revisin">
    <w:name w:val="Revision"/>
    <w:hidden/>
    <w:uiPriority w:val="99"/>
    <w:semiHidden/>
    <w:rsid w:val="00B82006"/>
    <w:rPr>
      <w:sz w:val="24"/>
      <w:szCs w:val="24"/>
      <w:lang w:val="es-ES" w:eastAsia="es-ES"/>
    </w:rPr>
  </w:style>
  <w:style w:type="paragraph" w:customStyle="1" w:styleId="Textodebloque1">
    <w:name w:val="Texto de bloque1"/>
    <w:basedOn w:val="Normal"/>
    <w:rsid w:val="00B82006"/>
    <w:pPr>
      <w:ind w:left="1701" w:right="1468"/>
      <w:jc w:val="both"/>
    </w:pPr>
    <w:rPr>
      <w:rFonts w:ascii="Arial" w:hAnsi="Arial"/>
      <w:szCs w:val="20"/>
      <w:lang w:val="es-ES_tradnl" w:eastAsia="es-ES"/>
    </w:rPr>
  </w:style>
  <w:style w:type="paragraph" w:customStyle="1" w:styleId="Estilo4">
    <w:name w:val="Estilo4"/>
    <w:basedOn w:val="Normal"/>
    <w:link w:val="Estilo4Car"/>
    <w:qFormat/>
    <w:rsid w:val="00B82006"/>
    <w:pPr>
      <w:keepNext/>
      <w:jc w:val="center"/>
      <w:outlineLvl w:val="0"/>
    </w:pPr>
    <w:rPr>
      <w:rFonts w:ascii="Arial" w:hAnsi="Arial"/>
      <w:b/>
      <w:kern w:val="28"/>
      <w:sz w:val="22"/>
      <w:szCs w:val="22"/>
      <w:lang w:val="es-ES_tradnl" w:eastAsia="es-CO"/>
    </w:rPr>
  </w:style>
  <w:style w:type="character" w:customStyle="1" w:styleId="Estilo4Car">
    <w:name w:val="Estilo4 Car"/>
    <w:link w:val="Estilo4"/>
    <w:rsid w:val="00B82006"/>
    <w:rPr>
      <w:rFonts w:ascii="Arial" w:hAnsi="Arial"/>
      <w:b/>
      <w:kern w:val="28"/>
      <w:sz w:val="22"/>
      <w:szCs w:val="22"/>
      <w:lang w:val="es-ES_tradnl"/>
    </w:rPr>
  </w:style>
  <w:style w:type="paragraph" w:styleId="ndice2">
    <w:name w:val="index 2"/>
    <w:basedOn w:val="Normal"/>
    <w:next w:val="Normal"/>
    <w:autoRedefine/>
    <w:rsid w:val="00B82006"/>
    <w:pPr>
      <w:ind w:left="480" w:hanging="240"/>
      <w:jc w:val="both"/>
    </w:pPr>
    <w:rPr>
      <w:rFonts w:ascii="CG Times" w:hAnsi="CG Times"/>
      <w:szCs w:val="20"/>
      <w:lang w:val="es-ES_tradnl" w:eastAsia="es-CO"/>
    </w:rPr>
  </w:style>
  <w:style w:type="paragraph" w:styleId="ndice3">
    <w:name w:val="index 3"/>
    <w:basedOn w:val="Normal"/>
    <w:next w:val="Normal"/>
    <w:autoRedefine/>
    <w:rsid w:val="00B82006"/>
    <w:pPr>
      <w:ind w:left="720" w:hanging="240"/>
      <w:jc w:val="both"/>
    </w:pPr>
    <w:rPr>
      <w:rFonts w:ascii="CG Times" w:hAnsi="CG Times"/>
      <w:szCs w:val="20"/>
      <w:lang w:val="es-ES_tradnl" w:eastAsia="es-CO"/>
    </w:rPr>
  </w:style>
  <w:style w:type="paragraph" w:styleId="ndice4">
    <w:name w:val="index 4"/>
    <w:basedOn w:val="Normal"/>
    <w:next w:val="Normal"/>
    <w:autoRedefine/>
    <w:rsid w:val="00B82006"/>
    <w:pPr>
      <w:ind w:left="960" w:hanging="240"/>
      <w:jc w:val="both"/>
    </w:pPr>
    <w:rPr>
      <w:rFonts w:ascii="CG Times" w:hAnsi="CG Times"/>
      <w:szCs w:val="20"/>
      <w:lang w:val="es-ES_tradnl" w:eastAsia="es-CO"/>
    </w:rPr>
  </w:style>
  <w:style w:type="paragraph" w:styleId="ndice5">
    <w:name w:val="index 5"/>
    <w:basedOn w:val="Normal"/>
    <w:next w:val="Normal"/>
    <w:autoRedefine/>
    <w:rsid w:val="00B82006"/>
    <w:pPr>
      <w:ind w:left="1200" w:hanging="240"/>
      <w:jc w:val="both"/>
    </w:pPr>
    <w:rPr>
      <w:rFonts w:ascii="CG Times" w:hAnsi="CG Times"/>
      <w:szCs w:val="20"/>
      <w:lang w:val="es-ES_tradnl" w:eastAsia="es-CO"/>
    </w:rPr>
  </w:style>
  <w:style w:type="paragraph" w:styleId="ndice6">
    <w:name w:val="index 6"/>
    <w:basedOn w:val="Normal"/>
    <w:next w:val="Normal"/>
    <w:autoRedefine/>
    <w:rsid w:val="00B82006"/>
    <w:pPr>
      <w:ind w:left="1440" w:hanging="240"/>
      <w:jc w:val="both"/>
    </w:pPr>
    <w:rPr>
      <w:rFonts w:ascii="CG Times" w:hAnsi="CG Times"/>
      <w:szCs w:val="20"/>
      <w:lang w:val="es-ES_tradnl" w:eastAsia="es-CO"/>
    </w:rPr>
  </w:style>
  <w:style w:type="paragraph" w:styleId="ndice7">
    <w:name w:val="index 7"/>
    <w:basedOn w:val="Normal"/>
    <w:next w:val="Normal"/>
    <w:autoRedefine/>
    <w:rsid w:val="00B82006"/>
    <w:pPr>
      <w:ind w:left="1680" w:hanging="240"/>
      <w:jc w:val="both"/>
    </w:pPr>
    <w:rPr>
      <w:rFonts w:ascii="CG Times" w:hAnsi="CG Times"/>
      <w:szCs w:val="20"/>
      <w:lang w:val="es-ES_tradnl" w:eastAsia="es-CO"/>
    </w:rPr>
  </w:style>
  <w:style w:type="paragraph" w:styleId="ndice8">
    <w:name w:val="index 8"/>
    <w:basedOn w:val="Normal"/>
    <w:next w:val="Normal"/>
    <w:autoRedefine/>
    <w:rsid w:val="00B82006"/>
    <w:pPr>
      <w:ind w:left="1920" w:hanging="240"/>
      <w:jc w:val="both"/>
    </w:pPr>
    <w:rPr>
      <w:rFonts w:ascii="CG Times" w:hAnsi="CG Times"/>
      <w:szCs w:val="20"/>
      <w:lang w:val="es-ES_tradnl" w:eastAsia="es-CO"/>
    </w:rPr>
  </w:style>
  <w:style w:type="paragraph" w:styleId="ndice9">
    <w:name w:val="index 9"/>
    <w:basedOn w:val="Normal"/>
    <w:next w:val="Normal"/>
    <w:autoRedefine/>
    <w:rsid w:val="00B82006"/>
    <w:pPr>
      <w:ind w:left="2160" w:hanging="240"/>
      <w:jc w:val="both"/>
    </w:pPr>
    <w:rPr>
      <w:rFonts w:ascii="CG Times" w:hAnsi="CG Times"/>
      <w:szCs w:val="20"/>
      <w:lang w:val="es-ES_tradnl" w:eastAsia="es-CO"/>
    </w:rPr>
  </w:style>
  <w:style w:type="paragraph" w:styleId="Ttulodendice">
    <w:name w:val="index heading"/>
    <w:basedOn w:val="Normal"/>
    <w:next w:val="ndice1"/>
    <w:rsid w:val="00B82006"/>
    <w:pPr>
      <w:jc w:val="both"/>
    </w:pPr>
    <w:rPr>
      <w:rFonts w:ascii="CG Times" w:hAnsi="CG Times"/>
      <w:szCs w:val="20"/>
      <w:lang w:val="es-ES_tradnl" w:eastAsia="es-CO"/>
    </w:rPr>
  </w:style>
  <w:style w:type="paragraph" w:customStyle="1" w:styleId="Estilo2">
    <w:name w:val="Estilo2"/>
    <w:basedOn w:val="Normal"/>
    <w:rsid w:val="00B82006"/>
    <w:pPr>
      <w:keepNext/>
      <w:widowControl w:val="0"/>
      <w:numPr>
        <w:numId w:val="4"/>
      </w:numPr>
      <w:adjustRightInd w:val="0"/>
      <w:jc w:val="both"/>
      <w:textAlignment w:val="baseline"/>
      <w:outlineLvl w:val="0"/>
    </w:pPr>
    <w:rPr>
      <w:rFonts w:ascii="Bookman Old Style" w:hAnsi="Bookman Old Style"/>
      <w:b/>
      <w:bCs/>
      <w:lang w:val="es-ES" w:eastAsia="ar-SA"/>
    </w:rPr>
  </w:style>
  <w:style w:type="character" w:customStyle="1" w:styleId="Estilo1Car">
    <w:name w:val="Estilo1 Car"/>
    <w:link w:val="Estilo1"/>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B82006"/>
    <w:pPr>
      <w:jc w:val="both"/>
    </w:pPr>
    <w:rPr>
      <w:rFonts w:ascii="Tahoma" w:hAnsi="Tahoma" w:cs="Tahoma"/>
      <w:sz w:val="16"/>
      <w:szCs w:val="16"/>
      <w:lang w:val="es-ES_tradnl" w:eastAsia="es-CO"/>
    </w:rPr>
  </w:style>
  <w:style w:type="character" w:customStyle="1" w:styleId="MapadeldocumentoCar">
    <w:name w:val="Mapa del documento Car"/>
    <w:link w:val="Mapadeldocumento"/>
    <w:rsid w:val="00B82006"/>
    <w:rPr>
      <w:rFonts w:ascii="Tahoma" w:hAnsi="Tahoma" w:cs="Tahoma"/>
      <w:sz w:val="16"/>
      <w:szCs w:val="16"/>
      <w:lang w:val="es-ES_tradnl"/>
    </w:rPr>
  </w:style>
  <w:style w:type="paragraph" w:customStyle="1" w:styleId="Estilo3">
    <w:name w:val="Estilo3"/>
    <w:basedOn w:val="Ttulo"/>
    <w:qFormat/>
    <w:rsid w:val="00B82006"/>
    <w:pPr>
      <w:widowControl/>
      <w:adjustRightInd/>
      <w:spacing w:line="240" w:lineRule="auto"/>
      <w:jc w:val="left"/>
      <w:textAlignment w:val="auto"/>
    </w:pPr>
    <w:rPr>
      <w:rFonts w:cs="Times New Roman"/>
      <w:b w:val="0"/>
      <w:bCs w:val="0"/>
      <w:sz w:val="22"/>
      <w:szCs w:val="20"/>
      <w:lang w:val="es-ES_tradnl" w:eastAsia="es-CO"/>
    </w:rPr>
  </w:style>
  <w:style w:type="character" w:customStyle="1" w:styleId="Estilo3Car">
    <w:name w:val="Estilo3 Car"/>
    <w:rsid w:val="00B82006"/>
    <w:rPr>
      <w:rFonts w:ascii="Arial" w:eastAsia="Times New Roman" w:hAnsi="Arial" w:cs="Arial"/>
      <w:b/>
      <w:bCs/>
      <w:sz w:val="22"/>
      <w:szCs w:val="24"/>
      <w:lang w:val="es-ES_tradnl" w:eastAsia="es-ES"/>
    </w:rPr>
  </w:style>
  <w:style w:type="paragraph" w:customStyle="1" w:styleId="Estilo5">
    <w:name w:val="Estilo5"/>
    <w:basedOn w:val="Estilo1"/>
    <w:qFormat/>
    <w:rsid w:val="00B82006"/>
    <w:pPr>
      <w:keepNext/>
      <w:numPr>
        <w:numId w:val="18"/>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B82006"/>
    <w:pPr>
      <w:numPr>
        <w:numId w:val="5"/>
      </w:numPr>
    </w:pPr>
  </w:style>
  <w:style w:type="character" w:customStyle="1" w:styleId="Estilo5Car">
    <w:name w:val="Estilo5 Car"/>
    <w:basedOn w:val="Estilo1Car"/>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B82006"/>
    <w:pPr>
      <w:jc w:val="both"/>
    </w:pPr>
    <w:rPr>
      <w:rFonts w:ascii="Arial" w:hAnsi="Arial" w:cs="Arial"/>
      <w:b/>
      <w:szCs w:val="20"/>
      <w:lang w:val="es-ES_tradnl" w:eastAsia="es-CO"/>
    </w:rPr>
  </w:style>
  <w:style w:type="character" w:customStyle="1" w:styleId="Estilo6Car">
    <w:name w:val="Estilo6 Car"/>
    <w:rsid w:val="00B82006"/>
    <w:rPr>
      <w:rFonts w:ascii="Arial" w:eastAsia="Times New Roman" w:hAnsi="Arial" w:cs="Arial"/>
      <w:sz w:val="22"/>
      <w:szCs w:val="22"/>
      <w:lang w:val="es-ES_tradnl" w:eastAsia="es-ES"/>
    </w:rPr>
  </w:style>
  <w:style w:type="paragraph" w:customStyle="1" w:styleId="Estilo8">
    <w:name w:val="Estilo8"/>
    <w:basedOn w:val="Estilo7"/>
    <w:qFormat/>
    <w:rsid w:val="00B82006"/>
    <w:rPr>
      <w:b w:val="0"/>
      <w:sz w:val="22"/>
      <w:szCs w:val="22"/>
    </w:rPr>
  </w:style>
  <w:style w:type="character" w:customStyle="1" w:styleId="Estilo7Car">
    <w:name w:val="Estilo7 Car"/>
    <w:rsid w:val="00B82006"/>
    <w:rPr>
      <w:rFonts w:ascii="Arial" w:hAnsi="Arial" w:cs="Arial"/>
      <w:b/>
      <w:sz w:val="24"/>
      <w:lang w:val="es-ES_tradnl"/>
    </w:rPr>
  </w:style>
  <w:style w:type="character" w:customStyle="1" w:styleId="Estilo8Car">
    <w:name w:val="Estilo8 Car"/>
    <w:rsid w:val="00B82006"/>
    <w:rPr>
      <w:rFonts w:ascii="Arial" w:hAnsi="Arial" w:cs="Arial"/>
      <w:b/>
      <w:sz w:val="22"/>
      <w:szCs w:val="22"/>
      <w:lang w:val="es-ES_tradnl"/>
    </w:rPr>
  </w:style>
  <w:style w:type="paragraph" w:customStyle="1" w:styleId="Estilo9">
    <w:name w:val="Estilo9"/>
    <w:basedOn w:val="Estilo4"/>
    <w:link w:val="Estilo9Car"/>
    <w:qFormat/>
    <w:rsid w:val="00B82006"/>
    <w:pPr>
      <w:jc w:val="both"/>
    </w:pPr>
    <w:rPr>
      <w:b w:val="0"/>
    </w:rPr>
  </w:style>
  <w:style w:type="paragraph" w:customStyle="1" w:styleId="Estilo10">
    <w:name w:val="Estilo10"/>
    <w:basedOn w:val="Normal"/>
    <w:link w:val="Estilo10Car"/>
    <w:rsid w:val="00B82006"/>
    <w:pPr>
      <w:numPr>
        <w:ilvl w:val="1"/>
        <w:numId w:val="6"/>
      </w:numPr>
      <w:jc w:val="both"/>
    </w:pPr>
    <w:rPr>
      <w:rFonts w:ascii="Arial" w:hAnsi="Arial" w:cs="Arial"/>
      <w:b/>
      <w:sz w:val="22"/>
      <w:szCs w:val="22"/>
      <w:lang w:val="es-ES_tradnl" w:eastAsia="es-CO"/>
    </w:rPr>
  </w:style>
  <w:style w:type="character" w:customStyle="1" w:styleId="Ttulo1Car1">
    <w:name w:val="Título 1 Car1"/>
    <w:rsid w:val="00B82006"/>
    <w:rPr>
      <w:rFonts w:ascii="Arial" w:hAnsi="Arial"/>
      <w:b/>
      <w:kern w:val="28"/>
      <w:sz w:val="28"/>
      <w:lang w:val="es-ES_tradnl"/>
    </w:rPr>
  </w:style>
  <w:style w:type="character" w:customStyle="1" w:styleId="Estilo1Car1">
    <w:name w:val="Estilo1 Car1"/>
    <w:rsid w:val="00B82006"/>
    <w:rPr>
      <w:rFonts w:ascii="Arial" w:hAnsi="Arial"/>
      <w:b/>
      <w:kern w:val="28"/>
      <w:sz w:val="22"/>
      <w:szCs w:val="22"/>
      <w:lang w:val="es-ES_tradnl"/>
    </w:rPr>
  </w:style>
  <w:style w:type="character" w:customStyle="1" w:styleId="Estilo4Car1">
    <w:name w:val="Estilo4 Car1"/>
    <w:basedOn w:val="Estilo1Car1"/>
    <w:rsid w:val="00B82006"/>
    <w:rPr>
      <w:rFonts w:ascii="Arial" w:hAnsi="Arial"/>
      <w:b/>
      <w:kern w:val="28"/>
      <w:sz w:val="22"/>
      <w:szCs w:val="22"/>
      <w:lang w:val="es-ES_tradnl"/>
    </w:rPr>
  </w:style>
  <w:style w:type="character" w:customStyle="1" w:styleId="Estilo9Car">
    <w:name w:val="Estilo9 Car"/>
    <w:basedOn w:val="Estilo4Car1"/>
    <w:link w:val="Estilo9"/>
    <w:rsid w:val="00B82006"/>
    <w:rPr>
      <w:rFonts w:ascii="Arial" w:hAnsi="Arial"/>
      <w:b/>
      <w:kern w:val="28"/>
      <w:sz w:val="22"/>
      <w:szCs w:val="22"/>
      <w:lang w:val="es-ES_tradnl"/>
    </w:rPr>
  </w:style>
  <w:style w:type="paragraph" w:customStyle="1" w:styleId="articulo">
    <w:name w:val="articulo"/>
    <w:basedOn w:val="Normal"/>
    <w:next w:val="Normal"/>
    <w:autoRedefine/>
    <w:rsid w:val="00B82006"/>
    <w:pPr>
      <w:numPr>
        <w:numId w:val="7"/>
      </w:numPr>
      <w:tabs>
        <w:tab w:val="left" w:pos="-720"/>
        <w:tab w:val="left" w:pos="1620"/>
      </w:tabs>
      <w:suppressAutoHyphens/>
      <w:spacing w:before="240"/>
      <w:jc w:val="both"/>
    </w:pPr>
    <w:rPr>
      <w:rFonts w:ascii="Bookman Old Style" w:hAnsi="Bookman Old Style" w:cs="Arial"/>
      <w:bCs/>
      <w:spacing w:val="-4"/>
      <w:lang w:val="es-ES" w:eastAsia="es-ES"/>
    </w:rPr>
  </w:style>
  <w:style w:type="character" w:customStyle="1" w:styleId="Estilo10Car">
    <w:name w:val="Estilo10 Car"/>
    <w:link w:val="Estilo10"/>
    <w:rsid w:val="00B82006"/>
    <w:rPr>
      <w:rFonts w:ascii="Arial" w:hAnsi="Arial" w:cs="Arial"/>
      <w:b/>
      <w:sz w:val="22"/>
      <w:szCs w:val="22"/>
      <w:lang w:val="es-ES_tradnl"/>
    </w:rPr>
  </w:style>
  <w:style w:type="character" w:styleId="Textodelmarcadordeposicin">
    <w:name w:val="Placeholder Text"/>
    <w:uiPriority w:val="99"/>
    <w:semiHidden/>
    <w:rsid w:val="00B82006"/>
    <w:rPr>
      <w:color w:val="808080"/>
    </w:rPr>
  </w:style>
  <w:style w:type="numbering" w:customStyle="1" w:styleId="Estilo11">
    <w:name w:val="Estilo11"/>
    <w:uiPriority w:val="99"/>
    <w:rsid w:val="00B82006"/>
    <w:pPr>
      <w:numPr>
        <w:numId w:val="8"/>
      </w:numPr>
    </w:pPr>
  </w:style>
  <w:style w:type="numbering" w:customStyle="1" w:styleId="Transporte">
    <w:name w:val="Transporte"/>
    <w:uiPriority w:val="99"/>
    <w:rsid w:val="00B82006"/>
    <w:pPr>
      <w:numPr>
        <w:numId w:val="9"/>
      </w:numPr>
    </w:pPr>
  </w:style>
  <w:style w:type="numbering" w:customStyle="1" w:styleId="Estilo12">
    <w:name w:val="Estilo12"/>
    <w:uiPriority w:val="99"/>
    <w:rsid w:val="00B82006"/>
    <w:pPr>
      <w:numPr>
        <w:numId w:val="10"/>
      </w:numPr>
    </w:pPr>
  </w:style>
  <w:style w:type="numbering" w:customStyle="1" w:styleId="Estilo13">
    <w:name w:val="Estilo13"/>
    <w:uiPriority w:val="99"/>
    <w:rsid w:val="00B82006"/>
    <w:pPr>
      <w:numPr>
        <w:numId w:val="11"/>
      </w:numPr>
    </w:pPr>
  </w:style>
  <w:style w:type="numbering" w:customStyle="1" w:styleId="Estilo14">
    <w:name w:val="Estilo14"/>
    <w:uiPriority w:val="99"/>
    <w:rsid w:val="00B82006"/>
    <w:pPr>
      <w:numPr>
        <w:numId w:val="12"/>
      </w:numPr>
    </w:pPr>
  </w:style>
  <w:style w:type="numbering" w:customStyle="1" w:styleId="Estilo15">
    <w:name w:val="Estilo15"/>
    <w:uiPriority w:val="99"/>
    <w:rsid w:val="00B82006"/>
    <w:pPr>
      <w:numPr>
        <w:numId w:val="13"/>
      </w:numPr>
    </w:pPr>
  </w:style>
  <w:style w:type="numbering" w:customStyle="1" w:styleId="TGas">
    <w:name w:val="T Gas"/>
    <w:uiPriority w:val="99"/>
    <w:rsid w:val="00B82006"/>
    <w:pPr>
      <w:numPr>
        <w:numId w:val="14"/>
      </w:numPr>
    </w:pPr>
  </w:style>
  <w:style w:type="numbering" w:customStyle="1" w:styleId="Estilo16">
    <w:name w:val="Estilo16"/>
    <w:uiPriority w:val="99"/>
    <w:rsid w:val="00B82006"/>
    <w:pPr>
      <w:numPr>
        <w:numId w:val="15"/>
      </w:numPr>
    </w:pPr>
  </w:style>
  <w:style w:type="character" w:styleId="Textoennegrita">
    <w:name w:val="Strong"/>
    <w:uiPriority w:val="22"/>
    <w:qFormat/>
    <w:rsid w:val="00B82006"/>
    <w:rPr>
      <w:b/>
      <w:bCs/>
    </w:rPr>
  </w:style>
  <w:style w:type="paragraph" w:styleId="Tabladeilustraciones">
    <w:name w:val="table of figures"/>
    <w:basedOn w:val="Normal"/>
    <w:next w:val="Normal"/>
    <w:uiPriority w:val="99"/>
    <w:rsid w:val="004710C0"/>
    <w:pPr>
      <w:tabs>
        <w:tab w:val="right" w:leader="dot" w:pos="8828"/>
      </w:tabs>
      <w:ind w:left="480" w:hanging="480"/>
      <w:jc w:val="both"/>
    </w:pPr>
    <w:rPr>
      <w:rFonts w:ascii="Arial" w:hAnsi="Arial"/>
      <w:noProof/>
      <w:szCs w:val="20"/>
      <w:lang w:val="es-ES_tradnl" w:eastAsia="es-ES"/>
    </w:rPr>
  </w:style>
  <w:style w:type="character" w:customStyle="1" w:styleId="eacep1">
    <w:name w:val="eacep1"/>
    <w:rsid w:val="004710C0"/>
    <w:rPr>
      <w:color w:val="000000"/>
    </w:rPr>
  </w:style>
  <w:style w:type="paragraph" w:customStyle="1" w:styleId="Prrafo">
    <w:name w:val="Párrafo"/>
    <w:basedOn w:val="Normal"/>
    <w:link w:val="PrrafoCar"/>
    <w:uiPriority w:val="99"/>
    <w:rsid w:val="004710C0"/>
    <w:pPr>
      <w:spacing w:after="240" w:line="360" w:lineRule="auto"/>
      <w:jc w:val="both"/>
    </w:pPr>
    <w:rPr>
      <w:rFonts w:ascii="Arial" w:eastAsia="Calibri" w:hAnsi="Arial" w:cs="Arial"/>
      <w:sz w:val="22"/>
      <w:szCs w:val="22"/>
      <w:lang w:val="es-ES" w:eastAsia="es-ES"/>
    </w:rPr>
  </w:style>
  <w:style w:type="character" w:customStyle="1" w:styleId="PrrafoCar">
    <w:name w:val="Párrafo Car"/>
    <w:link w:val="Prrafo"/>
    <w:uiPriority w:val="99"/>
    <w:locked/>
    <w:rsid w:val="004710C0"/>
    <w:rPr>
      <w:rFonts w:ascii="Arial" w:eastAsia="Calibri" w:hAnsi="Arial" w:cs="Arial"/>
      <w:sz w:val="22"/>
      <w:szCs w:val="22"/>
      <w:lang w:val="es-ES" w:eastAsia="es-ES"/>
    </w:rPr>
  </w:style>
  <w:style w:type="paragraph" w:styleId="Textonotaalfinal">
    <w:name w:val="endnote text"/>
    <w:basedOn w:val="Normal"/>
    <w:link w:val="TextonotaalfinalCar"/>
    <w:uiPriority w:val="99"/>
    <w:semiHidden/>
    <w:unhideWhenUsed/>
    <w:rsid w:val="004710C0"/>
    <w:pPr>
      <w:jc w:val="both"/>
    </w:pPr>
    <w:rPr>
      <w:rFonts w:ascii="Arial" w:hAnsi="Arial"/>
      <w:sz w:val="20"/>
      <w:szCs w:val="20"/>
      <w:lang w:val="es-ES_tradnl" w:eastAsia="es-ES"/>
    </w:rPr>
  </w:style>
  <w:style w:type="character" w:customStyle="1" w:styleId="TextonotaalfinalCar">
    <w:name w:val="Texto nota al final Car"/>
    <w:basedOn w:val="Fuentedeprrafopredeter"/>
    <w:link w:val="Textonotaalfinal"/>
    <w:uiPriority w:val="99"/>
    <w:semiHidden/>
    <w:rsid w:val="004710C0"/>
    <w:rPr>
      <w:rFonts w:ascii="Arial" w:hAnsi="Arial"/>
      <w:lang w:val="es-ES_tradnl" w:eastAsia="es-ES"/>
    </w:rPr>
  </w:style>
  <w:style w:type="character" w:styleId="Refdenotaalfinal">
    <w:name w:val="endnote reference"/>
    <w:uiPriority w:val="99"/>
    <w:semiHidden/>
    <w:unhideWhenUsed/>
    <w:rsid w:val="004710C0"/>
    <w:rPr>
      <w:vertAlign w:val="superscript"/>
    </w:rPr>
  </w:style>
  <w:style w:type="paragraph" w:customStyle="1" w:styleId="Textoindependiente22">
    <w:name w:val="Texto independiente 22"/>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3">
    <w:name w:val="Texto independiente 23"/>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4">
    <w:name w:val="Texto independiente 24"/>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Prrafodelista1">
    <w:name w:val="Párrafo de lista1"/>
    <w:basedOn w:val="Normal"/>
    <w:rsid w:val="004710C0"/>
    <w:pPr>
      <w:spacing w:after="200" w:line="276" w:lineRule="auto"/>
      <w:ind w:left="720"/>
      <w:jc w:val="both"/>
    </w:pPr>
    <w:rPr>
      <w:rFonts w:ascii="Calibri" w:hAnsi="Calibri"/>
      <w:sz w:val="22"/>
      <w:szCs w:val="22"/>
      <w:lang w:eastAsia="en-US"/>
    </w:rPr>
  </w:style>
  <w:style w:type="paragraph" w:customStyle="1" w:styleId="Artculo">
    <w:name w:val="Artículo"/>
    <w:basedOn w:val="Normal"/>
    <w:link w:val="ArtculoCar"/>
    <w:autoRedefine/>
    <w:qFormat/>
    <w:rsid w:val="004710C0"/>
    <w:pPr>
      <w:jc w:val="both"/>
    </w:pPr>
    <w:rPr>
      <w:rFonts w:ascii="Arial" w:hAnsi="Arial" w:cs="Arial"/>
      <w:b/>
      <w:lang w:val="es-ES" w:eastAsia="es-ES"/>
    </w:rPr>
  </w:style>
  <w:style w:type="character" w:customStyle="1" w:styleId="ArtculoCar">
    <w:name w:val="Artículo Car"/>
    <w:link w:val="Artculo"/>
    <w:rsid w:val="004710C0"/>
    <w:rPr>
      <w:rFonts w:ascii="Arial" w:hAnsi="Arial" w:cs="Arial"/>
      <w:b/>
      <w:sz w:val="24"/>
      <w:szCs w:val="24"/>
      <w:lang w:val="es-ES" w:eastAsia="es-ES"/>
    </w:rPr>
  </w:style>
  <w:style w:type="paragraph" w:styleId="Bibliografa">
    <w:name w:val="Bibliography"/>
    <w:basedOn w:val="Normal"/>
    <w:next w:val="Normal"/>
    <w:uiPriority w:val="37"/>
    <w:unhideWhenUsed/>
    <w:rsid w:val="004710C0"/>
    <w:pPr>
      <w:spacing w:line="276" w:lineRule="auto"/>
      <w:jc w:val="both"/>
    </w:pPr>
    <w:rPr>
      <w:rFonts w:ascii="Arial" w:eastAsia="Arial" w:hAnsi="Arial" w:cs="Arial"/>
      <w:color w:val="000000"/>
      <w:sz w:val="22"/>
      <w:szCs w:val="22"/>
      <w:lang w:eastAsia="es-CO"/>
    </w:rPr>
  </w:style>
  <w:style w:type="paragraph" w:customStyle="1" w:styleId="Cuadrculamediana1-nfasis21">
    <w:name w:val="Cuadrícula mediana 1 - Énfasis 21"/>
    <w:basedOn w:val="Normal"/>
    <w:link w:val="Cuadrculamediana1-nfasis2Car"/>
    <w:uiPriority w:val="34"/>
    <w:qFormat/>
    <w:rsid w:val="004710C0"/>
    <w:pPr>
      <w:spacing w:before="120" w:after="120"/>
      <w:ind w:left="708"/>
      <w:jc w:val="both"/>
    </w:pPr>
    <w:rPr>
      <w:rFonts w:ascii="Bookman Old Style" w:hAnsi="Bookman Old Style"/>
      <w:sz w:val="20"/>
      <w:szCs w:val="20"/>
      <w:lang w:eastAsia="es-ES"/>
    </w:rPr>
  </w:style>
  <w:style w:type="character" w:customStyle="1" w:styleId="Cuadrculamediana1-nfasis2Car">
    <w:name w:val="Cuadrícula mediana 1 - Énfasis 2 Car"/>
    <w:link w:val="Cuadrculamediana1-nfasis21"/>
    <w:uiPriority w:val="34"/>
    <w:rsid w:val="004710C0"/>
    <w:rPr>
      <w:rFonts w:ascii="Bookman Old Style" w:hAnsi="Bookman Old Style"/>
      <w:lang w:eastAsia="es-ES"/>
    </w:rPr>
  </w:style>
  <w:style w:type="paragraph" w:customStyle="1" w:styleId="Sombreadomediano1-nfasis11">
    <w:name w:val="Sombreado mediano 1 - Énfasis 11"/>
    <w:uiPriority w:val="1"/>
    <w:qFormat/>
    <w:rsid w:val="004710C0"/>
    <w:rPr>
      <w:rFonts w:ascii="Calibri" w:hAnsi="Calibri" w:cs="Calibri"/>
      <w:sz w:val="22"/>
      <w:szCs w:val="22"/>
      <w:lang w:val="es-ES" w:eastAsia="en-US"/>
    </w:rPr>
  </w:style>
  <w:style w:type="paragraph" w:customStyle="1" w:styleId="Listamediana2-nfasis21">
    <w:name w:val="Lista mediana 2 - Énfasis 21"/>
    <w:hidden/>
    <w:uiPriority w:val="99"/>
    <w:semiHidden/>
    <w:rsid w:val="004710C0"/>
    <w:rPr>
      <w:sz w:val="24"/>
      <w:szCs w:val="24"/>
      <w:lang w:val="es-ES" w:eastAsia="es-ES"/>
    </w:rPr>
  </w:style>
  <w:style w:type="character" w:customStyle="1" w:styleId="CharStyle17">
    <w:name w:val="Char Style 17"/>
    <w:link w:val="Style4"/>
    <w:uiPriority w:val="99"/>
    <w:locked/>
    <w:rsid w:val="004710C0"/>
    <w:rPr>
      <w:rFonts w:ascii="Arial" w:hAnsi="Arial" w:cs="Arial"/>
      <w:sz w:val="13"/>
      <w:szCs w:val="13"/>
      <w:shd w:val="clear" w:color="auto" w:fill="FFFFFF"/>
    </w:rPr>
  </w:style>
  <w:style w:type="character" w:customStyle="1" w:styleId="CharStyle22">
    <w:name w:val="Char Style 22"/>
    <w:uiPriority w:val="99"/>
    <w:rsid w:val="004710C0"/>
  </w:style>
  <w:style w:type="paragraph" w:customStyle="1" w:styleId="Style4">
    <w:name w:val="Style 4"/>
    <w:basedOn w:val="Normal"/>
    <w:link w:val="CharStyle17"/>
    <w:uiPriority w:val="99"/>
    <w:rsid w:val="004710C0"/>
    <w:pPr>
      <w:widowControl w:val="0"/>
      <w:shd w:val="clear" w:color="auto" w:fill="FFFFFF"/>
      <w:spacing w:line="240" w:lineRule="atLeast"/>
      <w:ind w:hanging="540"/>
      <w:jc w:val="both"/>
    </w:pPr>
    <w:rPr>
      <w:rFonts w:ascii="Arial" w:hAnsi="Arial" w:cs="Arial"/>
      <w:sz w:val="13"/>
      <w:szCs w:val="13"/>
      <w:lang w:eastAsia="es-CO"/>
    </w:rPr>
  </w:style>
  <w:style w:type="character" w:customStyle="1" w:styleId="CharStyle23">
    <w:name w:val="Char Style 23"/>
    <w:uiPriority w:val="99"/>
    <w:rsid w:val="004710C0"/>
    <w:rPr>
      <w:rFonts w:ascii="Arial" w:hAnsi="Arial" w:cs="Arial"/>
      <w:b/>
      <w:bCs/>
      <w:sz w:val="13"/>
      <w:szCs w:val="13"/>
      <w:u w:val="none"/>
      <w:shd w:val="clear" w:color="auto" w:fill="FFFFFF"/>
    </w:rPr>
  </w:style>
  <w:style w:type="paragraph" w:customStyle="1" w:styleId="Cuadrculamediana21">
    <w:name w:val="Cuadrícula mediana 21"/>
    <w:uiPriority w:val="1"/>
    <w:qFormat/>
    <w:rsid w:val="004710C0"/>
    <w:rPr>
      <w:rFonts w:ascii="Calibri" w:eastAsia="Calibri" w:hAnsi="Calibri"/>
      <w:sz w:val="22"/>
      <w:szCs w:val="22"/>
      <w:lang w:eastAsia="en-US"/>
    </w:rPr>
  </w:style>
  <w:style w:type="paragraph" w:customStyle="1" w:styleId="Listamulticolor-nfasis11">
    <w:name w:val="Lista multicolor - Énfasis 11"/>
    <w:basedOn w:val="Normal"/>
    <w:link w:val="Listamulticolor-nfasis1Car"/>
    <w:uiPriority w:val="34"/>
    <w:qFormat/>
    <w:rsid w:val="004710C0"/>
    <w:pPr>
      <w:ind w:left="708"/>
      <w:jc w:val="both"/>
    </w:pPr>
    <w:rPr>
      <w:rFonts w:ascii="Bookman Old Style" w:hAnsi="Bookman Old Style"/>
      <w:sz w:val="20"/>
      <w:szCs w:val="20"/>
      <w:lang w:eastAsia="es-ES"/>
    </w:rPr>
  </w:style>
  <w:style w:type="character" w:customStyle="1" w:styleId="Listamulticolor-nfasis1Car">
    <w:name w:val="Lista multicolor - Énfasis 1 Car"/>
    <w:link w:val="Listamulticolor-nfasis11"/>
    <w:uiPriority w:val="34"/>
    <w:rsid w:val="004710C0"/>
    <w:rPr>
      <w:rFonts w:ascii="Bookman Old Style" w:hAnsi="Bookman Old Style"/>
      <w:lang w:eastAsia="es-ES"/>
    </w:rPr>
  </w:style>
  <w:style w:type="paragraph" w:customStyle="1" w:styleId="Default">
    <w:name w:val="Default"/>
    <w:rsid w:val="004710C0"/>
    <w:pPr>
      <w:autoSpaceDE w:val="0"/>
      <w:autoSpaceDN w:val="0"/>
      <w:adjustRightInd w:val="0"/>
    </w:pPr>
    <w:rPr>
      <w:rFonts w:ascii="Arial" w:hAnsi="Arial" w:cs="Arial"/>
      <w:color w:val="000000"/>
      <w:sz w:val="24"/>
      <w:szCs w:val="24"/>
    </w:rPr>
  </w:style>
  <w:style w:type="paragraph" w:customStyle="1" w:styleId="ARTICULOS">
    <w:name w:val="ARTICULOS"/>
    <w:basedOn w:val="Normal"/>
    <w:link w:val="ARTICULOSCar"/>
    <w:qFormat/>
    <w:rsid w:val="004710C0"/>
    <w:pPr>
      <w:widowControl w:val="0"/>
      <w:numPr>
        <w:numId w:val="16"/>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4710C0"/>
    <w:rPr>
      <w:rFonts w:ascii="Bookman Old Style" w:hAnsi="Bookman Old Style"/>
      <w:bCs/>
      <w:sz w:val="24"/>
      <w:szCs w:val="24"/>
      <w:lang w:val="x-none" w:eastAsia="x-none"/>
    </w:rPr>
  </w:style>
  <w:style w:type="paragraph" w:customStyle="1" w:styleId="xl67">
    <w:name w:val="xl67"/>
    <w:basedOn w:val="Normal"/>
    <w:rsid w:val="008307BC"/>
    <w:pPr>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68">
    <w:name w:val="xl68"/>
    <w:basedOn w:val="Normal"/>
    <w:rsid w:val="008307BC"/>
    <w:pPr>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69">
    <w:name w:val="xl69"/>
    <w:basedOn w:val="Normal"/>
    <w:rsid w:val="008307B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70">
    <w:name w:val="xl70"/>
    <w:basedOn w:val="Normal"/>
    <w:rsid w:val="008307BC"/>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71">
    <w:name w:val="xl71"/>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color w:val="000000"/>
      <w:sz w:val="16"/>
      <w:szCs w:val="16"/>
      <w:lang w:eastAsia="es-CO"/>
    </w:rPr>
  </w:style>
  <w:style w:type="paragraph" w:customStyle="1" w:styleId="xl72">
    <w:name w:val="xl72"/>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3">
    <w:name w:val="xl73"/>
    <w:basedOn w:val="Normal"/>
    <w:rsid w:val="008307BC"/>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4">
    <w:name w:val="xl74"/>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5">
    <w:name w:val="xl75"/>
    <w:basedOn w:val="Normal"/>
    <w:rsid w:val="008307B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6">
    <w:name w:val="xl76"/>
    <w:basedOn w:val="Normal"/>
    <w:rsid w:val="008307BC"/>
    <w:pPr>
      <w:pBdr>
        <w:left w:val="single" w:sz="4" w:space="0" w:color="auto"/>
        <w:bottom w:val="single" w:sz="4" w:space="0" w:color="auto"/>
      </w:pBdr>
      <w:shd w:val="clear" w:color="000000" w:fill="FFFFFF"/>
      <w:spacing w:before="100" w:beforeAutospacing="1" w:after="100" w:afterAutospacing="1"/>
      <w:jc w:val="center"/>
      <w:textAlignment w:val="center"/>
    </w:pPr>
    <w:rPr>
      <w:rFonts w:ascii="Arial" w:hAnsi="Arial" w:cs="Arial"/>
      <w:b/>
      <w:bCs/>
      <w:sz w:val="16"/>
      <w:szCs w:val="16"/>
      <w:lang w:eastAsia="es-CO"/>
    </w:rPr>
  </w:style>
  <w:style w:type="paragraph" w:customStyle="1" w:styleId="xl77">
    <w:name w:val="xl77"/>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8">
    <w:name w:val="xl78"/>
    <w:basedOn w:val="Normal"/>
    <w:rsid w:val="008307BC"/>
    <w:pPr>
      <w:pBdr>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FFFFFF"/>
      <w:sz w:val="16"/>
      <w:szCs w:val="16"/>
      <w:lang w:eastAsia="es-CO"/>
    </w:rPr>
  </w:style>
  <w:style w:type="paragraph" w:customStyle="1" w:styleId="xl79">
    <w:name w:val="xl79"/>
    <w:basedOn w:val="Normal"/>
    <w:rsid w:val="008307BC"/>
    <w:pPr>
      <w:shd w:val="clear" w:color="000000" w:fill="FFFFFF"/>
      <w:spacing w:before="100" w:beforeAutospacing="1" w:after="100" w:afterAutospacing="1"/>
      <w:jc w:val="both"/>
    </w:pPr>
    <w:rPr>
      <w:rFonts w:ascii="Bookman Old Style" w:hAnsi="Bookman Old Style"/>
      <w:lang w:eastAsia="es-CO"/>
    </w:rPr>
  </w:style>
  <w:style w:type="paragraph" w:customStyle="1" w:styleId="xl80">
    <w:name w:val="xl80"/>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1">
    <w:name w:val="xl81"/>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2">
    <w:name w:val="xl82"/>
    <w:basedOn w:val="Normal"/>
    <w:rsid w:val="008307BC"/>
    <w:pPr>
      <w:pBdr>
        <w:top w:val="single" w:sz="4" w:space="0" w:color="auto"/>
        <w:left w:val="single" w:sz="4" w:space="0" w:color="auto"/>
        <w:bottom w:val="single" w:sz="4" w:space="0" w:color="auto"/>
      </w:pBdr>
      <w:spacing w:before="100" w:beforeAutospacing="1" w:after="100" w:afterAutospacing="1"/>
      <w:jc w:val="both"/>
    </w:pPr>
    <w:rPr>
      <w:rFonts w:ascii="Arial" w:hAnsi="Arial" w:cs="Arial"/>
      <w:sz w:val="16"/>
      <w:szCs w:val="16"/>
      <w:lang w:eastAsia="es-CO"/>
    </w:rPr>
  </w:style>
  <w:style w:type="paragraph" w:customStyle="1" w:styleId="xl83">
    <w:name w:val="xl83"/>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color w:val="000000"/>
      <w:sz w:val="16"/>
      <w:szCs w:val="16"/>
      <w:lang w:eastAsia="es-CO"/>
    </w:rPr>
  </w:style>
  <w:style w:type="paragraph" w:customStyle="1" w:styleId="xl84">
    <w:name w:val="xl84"/>
    <w:basedOn w:val="Normal"/>
    <w:rsid w:val="008307BC"/>
    <w:pPr>
      <w:pBdr>
        <w:top w:val="single" w:sz="4" w:space="0" w:color="auto"/>
        <w:left w:val="single" w:sz="4" w:space="0" w:color="auto"/>
        <w:bottom w:val="single" w:sz="4" w:space="0" w:color="auto"/>
        <w:right w:val="single" w:sz="4" w:space="0" w:color="auto"/>
      </w:pBdr>
      <w:shd w:val="clear" w:color="000000" w:fill="9CF8D3"/>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85">
    <w:name w:val="xl85"/>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6">
    <w:name w:val="xl86"/>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7">
    <w:name w:val="xl87"/>
    <w:basedOn w:val="Normal"/>
    <w:rsid w:val="008307BC"/>
    <w:pPr>
      <w:pBdr>
        <w:top w:val="single" w:sz="4" w:space="0" w:color="auto"/>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8">
    <w:name w:val="xl88"/>
    <w:basedOn w:val="Normal"/>
    <w:rsid w:val="008307BC"/>
    <w:pPr>
      <w:pBdr>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9">
    <w:name w:val="xl89"/>
    <w:basedOn w:val="Normal"/>
    <w:rsid w:val="008307BC"/>
    <w:pPr>
      <w:pBdr>
        <w:left w:val="single" w:sz="4" w:space="0" w:color="auto"/>
        <w:bottom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0">
    <w:name w:val="xl90"/>
    <w:basedOn w:val="Normal"/>
    <w:rsid w:val="008307BC"/>
    <w:pPr>
      <w:pBdr>
        <w:top w:val="single" w:sz="4" w:space="0" w:color="auto"/>
        <w:lef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1">
    <w:name w:val="xl91"/>
    <w:basedOn w:val="Normal"/>
    <w:rsid w:val="008307BC"/>
    <w:pPr>
      <w:pBdr>
        <w:top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2">
    <w:name w:val="xl92"/>
    <w:basedOn w:val="Normal"/>
    <w:rsid w:val="008307BC"/>
    <w:pPr>
      <w:pBdr>
        <w:top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3">
    <w:name w:val="xl93"/>
    <w:basedOn w:val="Normal"/>
    <w:rsid w:val="008307BC"/>
    <w:pPr>
      <w:pBdr>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4">
    <w:name w:val="xl94"/>
    <w:basedOn w:val="Normal"/>
    <w:rsid w:val="008307BC"/>
    <w:pPr>
      <w:pBdr>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5">
    <w:name w:val="xl95"/>
    <w:basedOn w:val="Normal"/>
    <w:rsid w:val="008307BC"/>
    <w:pPr>
      <w:pBdr>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6">
    <w:name w:val="xl96"/>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7">
    <w:name w:val="xl97"/>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8">
    <w:name w:val="xl98"/>
    <w:basedOn w:val="Normal"/>
    <w:rsid w:val="008307BC"/>
    <w:pPr>
      <w:pBdr>
        <w:top w:val="single" w:sz="4" w:space="0" w:color="auto"/>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9">
    <w:name w:val="xl99"/>
    <w:basedOn w:val="Normal"/>
    <w:rsid w:val="008307BC"/>
    <w:pPr>
      <w:pBdr>
        <w:top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0">
    <w:name w:val="xl100"/>
    <w:basedOn w:val="Normal"/>
    <w:rsid w:val="008307BC"/>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1">
    <w:name w:val="xl101"/>
    <w:basedOn w:val="Normal"/>
    <w:rsid w:val="008307BC"/>
    <w:pPr>
      <w:pBdr>
        <w:top w:val="single" w:sz="4" w:space="0" w:color="auto"/>
        <w:left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2">
    <w:name w:val="xl102"/>
    <w:basedOn w:val="Normal"/>
    <w:rsid w:val="008307BC"/>
    <w:pPr>
      <w:pBdr>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3">
    <w:name w:val="xl103"/>
    <w:basedOn w:val="Normal"/>
    <w:rsid w:val="008307BC"/>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4">
    <w:name w:val="xl104"/>
    <w:basedOn w:val="Normal"/>
    <w:rsid w:val="008307BC"/>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5">
    <w:name w:val="xl105"/>
    <w:basedOn w:val="Normal"/>
    <w:rsid w:val="008307BC"/>
    <w:pPr>
      <w:pBdr>
        <w:top w:val="single" w:sz="4" w:space="0" w:color="auto"/>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6">
    <w:name w:val="xl106"/>
    <w:basedOn w:val="Normal"/>
    <w:rsid w:val="008307BC"/>
    <w:pPr>
      <w:pBdr>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7">
    <w:name w:val="xl107"/>
    <w:basedOn w:val="Normal"/>
    <w:rsid w:val="008307BC"/>
    <w:pPr>
      <w:pBdr>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8">
    <w:name w:val="xl108"/>
    <w:basedOn w:val="Normal"/>
    <w:rsid w:val="008307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9">
    <w:name w:val="xl109"/>
    <w:basedOn w:val="Normal"/>
    <w:rsid w:val="008307BC"/>
    <w:pPr>
      <w:pBdr>
        <w:top w:val="single" w:sz="4" w:space="0" w:color="auto"/>
        <w:left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0">
    <w:name w:val="xl110"/>
    <w:basedOn w:val="Normal"/>
    <w:rsid w:val="008307BC"/>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1">
    <w:name w:val="xl111"/>
    <w:basedOn w:val="Normal"/>
    <w:rsid w:val="00556F11"/>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Ttulo10">
    <w:name w:val="Título1"/>
    <w:basedOn w:val="Normal"/>
    <w:qFormat/>
    <w:rsid w:val="008D57C6"/>
    <w:pPr>
      <w:jc w:val="center"/>
    </w:pPr>
    <w:rPr>
      <w:rFonts w:ascii="Arial" w:hAnsi="Arial"/>
      <w:b/>
      <w:szCs w:val="20"/>
      <w:lang w:val="es-ES_tradnl" w:eastAsia="es-ES"/>
    </w:rPr>
  </w:style>
  <w:style w:type="paragraph" w:customStyle="1" w:styleId="Epgrafe">
    <w:name w:val="Epígrafe"/>
    <w:basedOn w:val="Normal"/>
    <w:next w:val="Normal"/>
    <w:qFormat/>
    <w:rsid w:val="008D57C6"/>
    <w:pPr>
      <w:spacing w:before="120" w:after="120"/>
      <w:jc w:val="both"/>
    </w:pPr>
    <w:rPr>
      <w:rFonts w:ascii="Arial" w:hAnsi="Arial"/>
      <w:b/>
      <w:szCs w:val="20"/>
      <w:lang w:val="es-ES_tradnl" w:eastAsia="es-ES"/>
    </w:rPr>
  </w:style>
  <w:style w:type="character" w:customStyle="1" w:styleId="CharStyle10">
    <w:name w:val="Char Style 10"/>
    <w:link w:val="Style8"/>
    <w:uiPriority w:val="99"/>
    <w:rsid w:val="008D57C6"/>
    <w:rPr>
      <w:rFonts w:ascii="Arial" w:hAnsi="Arial" w:cs="Arial"/>
      <w:sz w:val="14"/>
      <w:szCs w:val="14"/>
      <w:shd w:val="clear" w:color="auto" w:fill="FFFFFF"/>
    </w:rPr>
  </w:style>
  <w:style w:type="paragraph" w:customStyle="1" w:styleId="Style8">
    <w:name w:val="Style 8"/>
    <w:basedOn w:val="Normal"/>
    <w:link w:val="CharStyle10"/>
    <w:uiPriority w:val="99"/>
    <w:rsid w:val="008D57C6"/>
    <w:pPr>
      <w:widowControl w:val="0"/>
      <w:shd w:val="clear" w:color="auto" w:fill="FFFFFF"/>
      <w:spacing w:line="168" w:lineRule="exact"/>
      <w:jc w:val="both"/>
    </w:pPr>
    <w:rPr>
      <w:rFonts w:ascii="Arial" w:hAnsi="Arial" w:cs="Arial"/>
      <w:sz w:val="14"/>
      <w:szCs w:val="14"/>
      <w:lang w:eastAsia="es-CO"/>
    </w:rPr>
  </w:style>
  <w:style w:type="paragraph" w:customStyle="1" w:styleId="Style9">
    <w:name w:val="Style 9"/>
    <w:basedOn w:val="Normal"/>
    <w:link w:val="Style9Car"/>
    <w:uiPriority w:val="99"/>
    <w:rsid w:val="008D57C6"/>
    <w:pPr>
      <w:widowControl w:val="0"/>
      <w:shd w:val="clear" w:color="auto" w:fill="FFFFFF"/>
      <w:spacing w:before="360" w:line="569" w:lineRule="exact"/>
      <w:jc w:val="both"/>
    </w:pPr>
    <w:rPr>
      <w:rFonts w:ascii="Arial" w:eastAsia="Calibri" w:hAnsi="Arial" w:cs="Arial"/>
      <w:sz w:val="16"/>
      <w:szCs w:val="16"/>
      <w:lang w:eastAsia="en-US"/>
    </w:rPr>
  </w:style>
  <w:style w:type="character" w:customStyle="1" w:styleId="Style9Car">
    <w:name w:val="Style 9 Car"/>
    <w:basedOn w:val="Fuentedeprrafopredeter"/>
    <w:link w:val="Style9"/>
    <w:uiPriority w:val="99"/>
    <w:rsid w:val="008D57C6"/>
    <w:rPr>
      <w:rFonts w:ascii="Arial" w:eastAsia="Calibri" w:hAnsi="Arial" w:cs="Arial"/>
      <w:sz w:val="16"/>
      <w:szCs w:val="16"/>
      <w:shd w:val="clear" w:color="auto" w:fill="FFFFFF"/>
      <w:lang w:eastAsia="en-US"/>
    </w:rPr>
  </w:style>
  <w:style w:type="paragraph" w:styleId="TtuloTDC">
    <w:name w:val="TOC Heading"/>
    <w:basedOn w:val="Ttulo1"/>
    <w:next w:val="Normal"/>
    <w:uiPriority w:val="39"/>
    <w:unhideWhenUsed/>
    <w:qFormat/>
    <w:rsid w:val="008D57C6"/>
    <w:pPr>
      <w:keepLines/>
      <w:spacing w:before="240" w:line="259" w:lineRule="auto"/>
      <w:ind w:left="0"/>
      <w:outlineLvl w:val="9"/>
    </w:pPr>
    <w:rPr>
      <w:rFonts w:asciiTheme="majorHAnsi" w:eastAsiaTheme="majorEastAsia" w:hAnsiTheme="majorHAnsi" w:cstheme="majorBidi"/>
      <w:b w:val="0"/>
      <w:color w:val="365F91" w:themeColor="accent1" w:themeShade="BF"/>
      <w:sz w:val="32"/>
      <w:szCs w:val="32"/>
      <w:lang w:eastAsia="es-CO"/>
    </w:rPr>
  </w:style>
  <w:style w:type="paragraph" w:customStyle="1" w:styleId="comentario">
    <w:name w:val="comentario"/>
    <w:basedOn w:val="Descripcin"/>
    <w:link w:val="comentarioCar"/>
    <w:qFormat/>
    <w:rsid w:val="008D57C6"/>
    <w:pPr>
      <w:widowControl/>
      <w:adjustRightInd/>
      <w:spacing w:before="0" w:after="200" w:line="240" w:lineRule="auto"/>
      <w:jc w:val="left"/>
      <w:textAlignment w:val="auto"/>
    </w:pPr>
    <w:rPr>
      <w:rFonts w:eastAsia="Calibri" w:cs="Arial"/>
      <w:iCs/>
      <w:sz w:val="16"/>
      <w:szCs w:val="18"/>
      <w:lang w:val="es-CO"/>
    </w:rPr>
  </w:style>
  <w:style w:type="character" w:customStyle="1" w:styleId="comentarioCar">
    <w:name w:val="comentario Car"/>
    <w:basedOn w:val="Style9Car"/>
    <w:link w:val="comentario"/>
    <w:rsid w:val="008D57C6"/>
    <w:rPr>
      <w:rFonts w:ascii="Arial" w:eastAsia="Calibri" w:hAnsi="Arial" w:cs="Arial"/>
      <w:iCs/>
      <w:sz w:val="16"/>
      <w:szCs w:val="18"/>
      <w:shd w:val="clear" w:color="auto" w:fill="FFFFFF"/>
      <w:lang w:eastAsia="es-ES"/>
    </w:rPr>
  </w:style>
  <w:style w:type="character" w:customStyle="1" w:styleId="CharStyle6">
    <w:name w:val="Char Style 6"/>
    <w:basedOn w:val="Fuentedeprrafopredeter"/>
    <w:link w:val="Style5"/>
    <w:uiPriority w:val="99"/>
    <w:rsid w:val="008D57C6"/>
    <w:rPr>
      <w:rFonts w:ascii="Arial" w:hAnsi="Arial" w:cs="Arial"/>
      <w:sz w:val="19"/>
      <w:szCs w:val="19"/>
      <w:shd w:val="clear" w:color="auto" w:fill="FFFFFF"/>
    </w:rPr>
  </w:style>
  <w:style w:type="paragraph" w:customStyle="1" w:styleId="Style5">
    <w:name w:val="Style 5"/>
    <w:basedOn w:val="Normal"/>
    <w:link w:val="CharStyle6"/>
    <w:uiPriority w:val="99"/>
    <w:rsid w:val="008D57C6"/>
    <w:pPr>
      <w:widowControl w:val="0"/>
      <w:shd w:val="clear" w:color="auto" w:fill="FFFFFF"/>
      <w:spacing w:after="360" w:line="240" w:lineRule="atLeast"/>
      <w:ind w:hanging="740"/>
      <w:jc w:val="both"/>
    </w:pPr>
    <w:rPr>
      <w:rFonts w:ascii="Arial" w:hAnsi="Arial" w:cs="Arial"/>
      <w:sz w:val="19"/>
      <w:szCs w:val="19"/>
      <w:lang w:eastAsia="es-CO"/>
    </w:rPr>
  </w:style>
  <w:style w:type="character" w:customStyle="1" w:styleId="CharStyle18">
    <w:name w:val="Char Style 18"/>
    <w:basedOn w:val="CharStyle6"/>
    <w:uiPriority w:val="99"/>
    <w:rsid w:val="008D57C6"/>
    <w:rPr>
      <w:rFonts w:ascii="Arial" w:hAnsi="Arial" w:cs="Arial"/>
      <w:sz w:val="18"/>
      <w:szCs w:val="18"/>
      <w:u w:val="single"/>
      <w:shd w:val="clear" w:color="auto" w:fill="FFFFFF"/>
    </w:rPr>
  </w:style>
  <w:style w:type="character" w:customStyle="1" w:styleId="CharStyle19">
    <w:name w:val="Char Style 19"/>
    <w:basedOn w:val="CharStyle6"/>
    <w:link w:val="Style18"/>
    <w:uiPriority w:val="99"/>
    <w:rsid w:val="008D57C6"/>
    <w:rPr>
      <w:rFonts w:ascii="Arial" w:hAnsi="Arial" w:cs="Arial"/>
      <w:b/>
      <w:bCs/>
      <w:i/>
      <w:iCs/>
      <w:sz w:val="18"/>
      <w:szCs w:val="18"/>
      <w:shd w:val="clear" w:color="auto" w:fill="FFFFFF"/>
    </w:rPr>
  </w:style>
  <w:style w:type="paragraph" w:customStyle="1" w:styleId="Style18">
    <w:name w:val="Style 18"/>
    <w:basedOn w:val="Normal"/>
    <w:link w:val="CharStyle19"/>
    <w:uiPriority w:val="99"/>
    <w:rsid w:val="008D57C6"/>
    <w:pPr>
      <w:widowControl w:val="0"/>
      <w:shd w:val="clear" w:color="auto" w:fill="FFFFFF"/>
      <w:spacing w:after="720" w:line="240" w:lineRule="atLeast"/>
      <w:jc w:val="both"/>
    </w:pPr>
    <w:rPr>
      <w:rFonts w:ascii="Arial" w:hAnsi="Arial" w:cs="Arial"/>
      <w:b/>
      <w:bCs/>
      <w:i/>
      <w:iCs/>
      <w:sz w:val="18"/>
      <w:szCs w:val="18"/>
      <w:lang w:eastAsia="es-CO"/>
    </w:rPr>
  </w:style>
  <w:style w:type="character" w:customStyle="1" w:styleId="CharStyle20">
    <w:name w:val="Char Style 20"/>
    <w:basedOn w:val="CharStyle6"/>
    <w:uiPriority w:val="99"/>
    <w:rsid w:val="008D57C6"/>
    <w:rPr>
      <w:rFonts w:ascii="Times New Roman" w:hAnsi="Times New Roman" w:cs="Times New Roman"/>
      <w:sz w:val="22"/>
      <w:szCs w:val="22"/>
      <w:u w:val="none"/>
      <w:shd w:val="clear" w:color="auto" w:fill="FFFFFF"/>
    </w:rPr>
  </w:style>
  <w:style w:type="character" w:customStyle="1" w:styleId="CharStyle9">
    <w:name w:val="Char Style 9"/>
    <w:basedOn w:val="Fuentedeprrafopredeter"/>
    <w:uiPriority w:val="99"/>
    <w:rsid w:val="008D57C6"/>
    <w:rPr>
      <w:sz w:val="21"/>
      <w:szCs w:val="21"/>
      <w:u w:val="none"/>
    </w:rPr>
  </w:style>
  <w:style w:type="character" w:customStyle="1" w:styleId="CharStyle14">
    <w:name w:val="Char Style 14"/>
    <w:basedOn w:val="Fuentedeprrafopredeter"/>
    <w:link w:val="Style13"/>
    <w:uiPriority w:val="99"/>
    <w:rsid w:val="008D57C6"/>
    <w:rPr>
      <w:rFonts w:ascii="Arial" w:hAnsi="Arial" w:cs="Arial"/>
      <w:sz w:val="19"/>
      <w:szCs w:val="19"/>
      <w:shd w:val="clear" w:color="auto" w:fill="FFFFFF"/>
    </w:rPr>
  </w:style>
  <w:style w:type="paragraph" w:customStyle="1" w:styleId="Style13">
    <w:name w:val="Style 13"/>
    <w:basedOn w:val="Normal"/>
    <w:link w:val="CharStyle14"/>
    <w:uiPriority w:val="99"/>
    <w:rsid w:val="008D57C6"/>
    <w:pPr>
      <w:widowControl w:val="0"/>
      <w:shd w:val="clear" w:color="auto" w:fill="FFFFFF"/>
      <w:spacing w:after="900" w:line="240" w:lineRule="atLeast"/>
      <w:ind w:hanging="380"/>
      <w:jc w:val="both"/>
    </w:pPr>
    <w:rPr>
      <w:rFonts w:ascii="Arial" w:hAnsi="Arial" w:cs="Arial"/>
      <w:sz w:val="19"/>
      <w:szCs w:val="19"/>
      <w:lang w:eastAsia="es-CO"/>
    </w:rPr>
  </w:style>
  <w:style w:type="paragraph" w:customStyle="1" w:styleId="TIPIEL-Parrafo">
    <w:name w:val="_TIPIEL - Parrafo"/>
    <w:link w:val="TIPIEL-ParrafoChar"/>
    <w:qFormat/>
    <w:rsid w:val="008D57C6"/>
    <w:pPr>
      <w:spacing w:before="60" w:after="120"/>
      <w:jc w:val="both"/>
    </w:pPr>
    <w:rPr>
      <w:rFonts w:ascii="Arial" w:hAnsi="Arial"/>
      <w:lang w:eastAsia="es-ES"/>
    </w:rPr>
  </w:style>
  <w:style w:type="character" w:customStyle="1" w:styleId="TIPIEL-ParrafoChar">
    <w:name w:val="_TIPIEL - Parrafo Char"/>
    <w:basedOn w:val="Fuentedeprrafopredeter"/>
    <w:link w:val="TIPIEL-Parrafo"/>
    <w:rsid w:val="008D57C6"/>
    <w:rPr>
      <w:rFonts w:ascii="Arial" w:hAnsi="Arial"/>
      <w:lang w:eastAsia="es-ES"/>
    </w:rPr>
  </w:style>
  <w:style w:type="paragraph" w:customStyle="1" w:styleId="TIPIEL-Figura-Tituloynumeracionfigura">
    <w:name w:val="_TIPIEL - Figura - Titulo y numeracion figura"/>
    <w:basedOn w:val="Descripcin"/>
    <w:qFormat/>
    <w:rsid w:val="008D57C6"/>
    <w:pPr>
      <w:widowControl/>
      <w:adjustRightInd/>
      <w:spacing w:before="0" w:after="0" w:line="240" w:lineRule="auto"/>
      <w:textAlignment w:val="auto"/>
    </w:pPr>
    <w:rPr>
      <w:b/>
      <w:bCs/>
      <w:lang w:val="es-CO"/>
    </w:rPr>
  </w:style>
  <w:style w:type="paragraph" w:customStyle="1" w:styleId="TIPIEL-Vietasguiones">
    <w:name w:val="_TIPIEL - Viñetas guiones"/>
    <w:basedOn w:val="TIPIEL-Parrafo"/>
    <w:rsid w:val="008D57C6"/>
    <w:pPr>
      <w:tabs>
        <w:tab w:val="left" w:pos="737"/>
      </w:tabs>
      <w:spacing w:after="60"/>
      <w:contextualSpacing/>
    </w:pPr>
  </w:style>
  <w:style w:type="paragraph" w:customStyle="1" w:styleId="msonormal0">
    <w:name w:val="msonormal"/>
    <w:basedOn w:val="Normal"/>
    <w:rsid w:val="008D57C6"/>
    <w:pPr>
      <w:spacing w:before="100" w:beforeAutospacing="1" w:after="100" w:afterAutospacing="1"/>
      <w:jc w:val="both"/>
    </w:pPr>
    <w:rPr>
      <w:rFonts w:ascii="Bookman Old Style" w:hAnsi="Bookman Old Style"/>
      <w:lang w:eastAsia="es-CO"/>
    </w:rPr>
  </w:style>
  <w:style w:type="table" w:styleId="Tablaconcuadrcula1clara">
    <w:name w:val="Grid Table 1 Light"/>
    <w:basedOn w:val="Tablanormal"/>
    <w:uiPriority w:val="46"/>
    <w:rsid w:val="00042D5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font5">
    <w:name w:val="font5"/>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6">
    <w:name w:val="font6"/>
    <w:basedOn w:val="Normal"/>
    <w:rsid w:val="00E025EF"/>
    <w:pPr>
      <w:spacing w:before="100" w:beforeAutospacing="1" w:after="100" w:afterAutospacing="1"/>
      <w:jc w:val="both"/>
    </w:pPr>
    <w:rPr>
      <w:rFonts w:ascii="Tahoma" w:hAnsi="Tahoma"/>
      <w:color w:val="000000"/>
      <w:sz w:val="18"/>
      <w:szCs w:val="18"/>
    </w:rPr>
  </w:style>
  <w:style w:type="paragraph" w:customStyle="1" w:styleId="font7">
    <w:name w:val="font7"/>
    <w:basedOn w:val="Normal"/>
    <w:rsid w:val="00E025EF"/>
    <w:pPr>
      <w:spacing w:before="100" w:beforeAutospacing="1" w:after="100" w:afterAutospacing="1"/>
      <w:jc w:val="both"/>
    </w:pPr>
    <w:rPr>
      <w:rFonts w:ascii="Arial" w:hAnsi="Arial" w:cs="Arial"/>
      <w:color w:val="FFFFFF"/>
      <w:sz w:val="20"/>
      <w:szCs w:val="20"/>
    </w:rPr>
  </w:style>
  <w:style w:type="paragraph" w:customStyle="1" w:styleId="font8">
    <w:name w:val="font8"/>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9">
    <w:name w:val="font9"/>
    <w:basedOn w:val="Normal"/>
    <w:rsid w:val="00E025EF"/>
    <w:pPr>
      <w:spacing w:before="100" w:beforeAutospacing="1" w:after="100" w:afterAutospacing="1"/>
      <w:jc w:val="both"/>
    </w:pPr>
    <w:rPr>
      <w:rFonts w:ascii="Tahoma" w:hAnsi="Tahoma"/>
      <w:color w:val="000000"/>
      <w:sz w:val="18"/>
      <w:szCs w:val="18"/>
    </w:rPr>
  </w:style>
  <w:style w:type="character" w:styleId="Mencinsinresolver">
    <w:name w:val="Unresolved Mention"/>
    <w:basedOn w:val="Fuentedeprrafopredeter"/>
    <w:uiPriority w:val="99"/>
    <w:semiHidden/>
    <w:unhideWhenUsed/>
    <w:rsid w:val="008011B6"/>
    <w:rPr>
      <w:color w:val="605E5C"/>
      <w:shd w:val="clear" w:color="auto" w:fill="E1DFDD"/>
    </w:rPr>
  </w:style>
  <w:style w:type="paragraph" w:customStyle="1" w:styleId="xl112">
    <w:name w:val="xl112"/>
    <w:basedOn w:val="Normal"/>
    <w:rsid w:val="000C7F97"/>
    <w:pPr>
      <w:pBdr>
        <w:left w:val="single" w:sz="4" w:space="0" w:color="auto"/>
        <w:bottom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13">
    <w:name w:val="xl113"/>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4">
    <w:name w:val="xl114"/>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5">
    <w:name w:val="xl11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6">
    <w:name w:val="xl116"/>
    <w:basedOn w:val="Normal"/>
    <w:rsid w:val="000C7F97"/>
    <w:pPr>
      <w:spacing w:before="100" w:beforeAutospacing="1" w:after="100" w:afterAutospacing="1"/>
    </w:pPr>
    <w:rPr>
      <w:rFonts w:ascii="Bookman Old Style" w:hAnsi="Bookman Old Style"/>
      <w:lang w:eastAsia="es-CO"/>
    </w:rPr>
  </w:style>
  <w:style w:type="paragraph" w:customStyle="1" w:styleId="xl117">
    <w:name w:val="xl117"/>
    <w:basedOn w:val="Normal"/>
    <w:rsid w:val="000C7F97"/>
    <w:pPr>
      <w:spacing w:before="100" w:beforeAutospacing="1" w:after="100" w:afterAutospacing="1"/>
    </w:pPr>
    <w:rPr>
      <w:sz w:val="18"/>
      <w:szCs w:val="18"/>
      <w:lang w:eastAsia="es-CO"/>
    </w:rPr>
  </w:style>
  <w:style w:type="paragraph" w:customStyle="1" w:styleId="xl118">
    <w:name w:val="xl118"/>
    <w:basedOn w:val="Normal"/>
    <w:rsid w:val="000C7F97"/>
    <w:pPr>
      <w:spacing w:before="100" w:beforeAutospacing="1" w:after="100" w:afterAutospacing="1"/>
    </w:pPr>
    <w:rPr>
      <w:rFonts w:ascii="Bookman Old Style" w:hAnsi="Bookman Old Style"/>
      <w:lang w:eastAsia="es-CO"/>
    </w:rPr>
  </w:style>
  <w:style w:type="paragraph" w:customStyle="1" w:styleId="xl119">
    <w:name w:val="xl119"/>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120">
    <w:name w:val="xl12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1">
    <w:name w:val="xl121"/>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2">
    <w:name w:val="xl122"/>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3">
    <w:name w:val="xl123"/>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4">
    <w:name w:val="xl124"/>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5">
    <w:name w:val="xl12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6">
    <w:name w:val="xl126"/>
    <w:basedOn w:val="Normal"/>
    <w:rsid w:val="000C7F97"/>
    <w:pPr>
      <w:pBdr>
        <w:left w:val="single" w:sz="8" w:space="0" w:color="auto"/>
        <w:bottom w:val="single" w:sz="8" w:space="0" w:color="auto"/>
      </w:pBdr>
      <w:spacing w:before="100" w:beforeAutospacing="1" w:after="100" w:afterAutospacing="1"/>
    </w:pPr>
    <w:rPr>
      <w:lang w:eastAsia="es-CO"/>
    </w:rPr>
  </w:style>
  <w:style w:type="paragraph" w:customStyle="1" w:styleId="xl127">
    <w:name w:val="xl127"/>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8">
    <w:name w:val="xl128"/>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9">
    <w:name w:val="xl129"/>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0">
    <w:name w:val="xl130"/>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31">
    <w:name w:val="xl131"/>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2">
    <w:name w:val="xl132"/>
    <w:basedOn w:val="Normal"/>
    <w:rsid w:val="000C7F97"/>
    <w:pPr>
      <w:pBdr>
        <w:top w:val="single" w:sz="4" w:space="0" w:color="auto"/>
        <w:left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3">
    <w:name w:val="xl133"/>
    <w:basedOn w:val="Normal"/>
    <w:rsid w:val="000C7F97"/>
    <w:pPr>
      <w:pBdr>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4">
    <w:name w:val="xl134"/>
    <w:basedOn w:val="Normal"/>
    <w:rsid w:val="000C7F97"/>
    <w:pPr>
      <w:pBdr>
        <w:left w:val="single" w:sz="4" w:space="0" w:color="auto"/>
        <w:bottom w:val="single" w:sz="8"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5">
    <w:name w:val="xl135"/>
    <w:basedOn w:val="Normal"/>
    <w:rsid w:val="000C7F97"/>
    <w:pPr>
      <w:pBdr>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6">
    <w:name w:val="xl136"/>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7">
    <w:name w:val="xl137"/>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8">
    <w:name w:val="xl138"/>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9">
    <w:name w:val="xl139"/>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0">
    <w:name w:val="xl140"/>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1">
    <w:name w:val="xl141"/>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42">
    <w:name w:val="xl142"/>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color w:val="FF0000"/>
      <w:lang w:eastAsia="es-CO"/>
    </w:rPr>
  </w:style>
  <w:style w:type="paragraph" w:customStyle="1" w:styleId="xl143">
    <w:name w:val="xl143"/>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4">
    <w:name w:val="xl144"/>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5">
    <w:name w:val="xl145"/>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6">
    <w:name w:val="xl146"/>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7">
    <w:name w:val="xl147"/>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8">
    <w:name w:val="xl148"/>
    <w:basedOn w:val="Normal"/>
    <w:rsid w:val="000C7F97"/>
    <w:pPr>
      <w:pBdr>
        <w:top w:val="single" w:sz="4" w:space="0" w:color="auto"/>
        <w:left w:val="single" w:sz="4" w:space="0" w:color="auto"/>
      </w:pBdr>
      <w:spacing w:before="100" w:beforeAutospacing="1" w:after="100" w:afterAutospacing="1"/>
    </w:pPr>
    <w:rPr>
      <w:rFonts w:ascii="Bookman Old Style" w:hAnsi="Bookman Old Style"/>
      <w:b/>
      <w:bCs/>
      <w:lang w:eastAsia="es-CO"/>
    </w:rPr>
  </w:style>
  <w:style w:type="paragraph" w:customStyle="1" w:styleId="xl149">
    <w:name w:val="xl149"/>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0">
    <w:name w:val="xl15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1">
    <w:name w:val="xl151"/>
    <w:basedOn w:val="Normal"/>
    <w:rsid w:val="000C7F97"/>
    <w:pPr>
      <w:spacing w:before="100" w:beforeAutospacing="1" w:after="100" w:afterAutospacing="1"/>
    </w:pPr>
    <w:rPr>
      <w:rFonts w:ascii="Bookman Old Style" w:hAnsi="Bookman Old Style"/>
      <w:b/>
      <w:bCs/>
      <w:lang w:eastAsia="es-CO"/>
    </w:rPr>
  </w:style>
  <w:style w:type="paragraph" w:customStyle="1" w:styleId="xl152">
    <w:name w:val="xl152"/>
    <w:basedOn w:val="Normal"/>
    <w:rsid w:val="000C7F97"/>
    <w:pPr>
      <w:spacing w:before="100" w:beforeAutospacing="1" w:after="100" w:afterAutospacing="1"/>
      <w:textAlignment w:val="center"/>
    </w:pPr>
    <w:rPr>
      <w:rFonts w:ascii="Bookman Old Style" w:hAnsi="Bookman Old Style"/>
      <w:lang w:eastAsia="es-CO"/>
    </w:rPr>
  </w:style>
  <w:style w:type="paragraph" w:customStyle="1" w:styleId="xl153">
    <w:name w:val="xl153"/>
    <w:basedOn w:val="Normal"/>
    <w:rsid w:val="000C7F97"/>
    <w:pPr>
      <w:pBdr>
        <w:right w:val="single" w:sz="4" w:space="0" w:color="auto"/>
      </w:pBdr>
      <w:spacing w:before="100" w:beforeAutospacing="1" w:after="100" w:afterAutospacing="1"/>
    </w:pPr>
    <w:rPr>
      <w:rFonts w:ascii="Bookman Old Style" w:hAnsi="Bookman Old Style"/>
      <w:lang w:eastAsia="es-CO"/>
    </w:rPr>
  </w:style>
  <w:style w:type="paragraph" w:customStyle="1" w:styleId="xl154">
    <w:name w:val="xl154"/>
    <w:basedOn w:val="Normal"/>
    <w:rsid w:val="000C7F97"/>
    <w:pPr>
      <w:pBdr>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55">
    <w:name w:val="xl155"/>
    <w:basedOn w:val="Normal"/>
    <w:rsid w:val="000C7F97"/>
    <w:pPr>
      <w:pBdr>
        <w:top w:val="single" w:sz="4" w:space="0" w:color="auto"/>
        <w:left w:val="single" w:sz="8" w:space="0" w:color="auto"/>
        <w:right w:val="single" w:sz="4" w:space="0" w:color="auto"/>
      </w:pBdr>
      <w:spacing w:before="100" w:beforeAutospacing="1" w:after="100" w:afterAutospacing="1"/>
    </w:pPr>
    <w:rPr>
      <w:lang w:eastAsia="es-CO"/>
    </w:rPr>
  </w:style>
  <w:style w:type="paragraph" w:customStyle="1" w:styleId="xl156">
    <w:name w:val="xl156"/>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b/>
      <w:bCs/>
      <w:color w:val="FF0000"/>
      <w:lang w:eastAsia="es-CO"/>
    </w:rPr>
  </w:style>
  <w:style w:type="paragraph" w:customStyle="1" w:styleId="xl157">
    <w:name w:val="xl157"/>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8">
    <w:name w:val="xl158"/>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9">
    <w:name w:val="xl159"/>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0">
    <w:name w:val="xl160"/>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1">
    <w:name w:val="xl161"/>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color w:val="FF0000"/>
      <w:lang w:eastAsia="es-CO"/>
    </w:rPr>
  </w:style>
  <w:style w:type="paragraph" w:customStyle="1" w:styleId="xl162">
    <w:name w:val="xl162"/>
    <w:basedOn w:val="Normal"/>
    <w:rsid w:val="000C7F97"/>
    <w:pPr>
      <w:pBdr>
        <w:top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3">
    <w:name w:val="xl163"/>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4">
    <w:name w:val="xl164"/>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b/>
      <w:bCs/>
      <w:lang w:eastAsia="es-CO"/>
    </w:rPr>
  </w:style>
  <w:style w:type="paragraph" w:customStyle="1" w:styleId="xl165">
    <w:name w:val="xl165"/>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sz w:val="18"/>
      <w:szCs w:val="18"/>
      <w:lang w:eastAsia="es-CO"/>
    </w:rPr>
  </w:style>
  <w:style w:type="paragraph" w:customStyle="1" w:styleId="xl166">
    <w:name w:val="xl166"/>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7">
    <w:name w:val="xl167"/>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8">
    <w:name w:val="xl168"/>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69">
    <w:name w:val="xl169"/>
    <w:basedOn w:val="Normal"/>
    <w:rsid w:val="000C7F97"/>
    <w:pPr>
      <w:spacing w:before="100" w:beforeAutospacing="1" w:after="100" w:afterAutospacing="1"/>
    </w:pPr>
    <w:rPr>
      <w:rFonts w:ascii="Bookman Old Style" w:hAnsi="Bookman Old Style"/>
      <w:b/>
      <w:bCs/>
      <w:lang w:eastAsia="es-CO"/>
    </w:rPr>
  </w:style>
  <w:style w:type="paragraph" w:customStyle="1" w:styleId="xl170">
    <w:name w:val="xl170"/>
    <w:basedOn w:val="Normal"/>
    <w:rsid w:val="000C7F97"/>
    <w:pPr>
      <w:spacing w:before="100" w:beforeAutospacing="1" w:after="100" w:afterAutospacing="1"/>
    </w:pPr>
    <w:rPr>
      <w:rFonts w:ascii="Bookman Old Style" w:hAnsi="Bookman Old Style"/>
      <w:b/>
      <w:bCs/>
      <w:lang w:eastAsia="es-CO"/>
    </w:rPr>
  </w:style>
  <w:style w:type="paragraph" w:customStyle="1" w:styleId="xl171">
    <w:name w:val="xl171"/>
    <w:basedOn w:val="Normal"/>
    <w:rsid w:val="000C7F97"/>
    <w:pPr>
      <w:pBdr>
        <w:top w:val="single" w:sz="8" w:space="0" w:color="auto"/>
        <w:left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2">
    <w:name w:val="xl172"/>
    <w:basedOn w:val="Normal"/>
    <w:rsid w:val="000C7F97"/>
    <w:pPr>
      <w:pBdr>
        <w:left w:val="single" w:sz="8" w:space="0" w:color="auto"/>
        <w:bottom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3">
    <w:name w:val="xl173"/>
    <w:basedOn w:val="Normal"/>
    <w:rsid w:val="000C7F97"/>
    <w:pPr>
      <w:pBdr>
        <w:top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4">
    <w:name w:val="xl174"/>
    <w:basedOn w:val="Normal"/>
    <w:rsid w:val="000C7F97"/>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5">
    <w:name w:val="xl175"/>
    <w:basedOn w:val="Normal"/>
    <w:rsid w:val="000C7F97"/>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6">
    <w:name w:val="xl176"/>
    <w:basedOn w:val="Normal"/>
    <w:rsid w:val="000C7F97"/>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7">
    <w:name w:val="xl177"/>
    <w:basedOn w:val="Normal"/>
    <w:rsid w:val="000C7F97"/>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8">
    <w:name w:val="xl178"/>
    <w:basedOn w:val="Normal"/>
    <w:rsid w:val="000C7F97"/>
    <w:pPr>
      <w:pBdr>
        <w:top w:val="single" w:sz="4" w:space="0" w:color="auto"/>
        <w:left w:val="single" w:sz="4"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79">
    <w:name w:val="xl179"/>
    <w:basedOn w:val="Normal"/>
    <w:rsid w:val="000C7F97"/>
    <w:pPr>
      <w:pBdr>
        <w:left w:val="single" w:sz="4" w:space="0" w:color="auto"/>
        <w:bottom w:val="single" w:sz="8"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80">
    <w:name w:val="xl180"/>
    <w:basedOn w:val="Normal"/>
    <w:rsid w:val="000C7F97"/>
    <w:pPr>
      <w:pBdr>
        <w:top w:val="single" w:sz="8" w:space="0" w:color="auto"/>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1">
    <w:name w:val="xl181"/>
    <w:basedOn w:val="Normal"/>
    <w:rsid w:val="000C7F97"/>
    <w:pPr>
      <w:pBdr>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2">
    <w:name w:val="xl182"/>
    <w:basedOn w:val="Normal"/>
    <w:rsid w:val="000C7F97"/>
    <w:pPr>
      <w:pBdr>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3">
    <w:name w:val="xl183"/>
    <w:basedOn w:val="Normal"/>
    <w:rsid w:val="000C7F97"/>
    <w:pPr>
      <w:pBdr>
        <w:top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4">
    <w:name w:val="xl184"/>
    <w:basedOn w:val="Normal"/>
    <w:rsid w:val="000C7F97"/>
    <w:pPr>
      <w:pBdr>
        <w:top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5">
    <w:name w:val="xl185"/>
    <w:basedOn w:val="Normal"/>
    <w:rsid w:val="000C7F97"/>
    <w:pP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6">
    <w:name w:val="xl186"/>
    <w:basedOn w:val="Normal"/>
    <w:rsid w:val="000C7F97"/>
    <w:pPr>
      <w:pBdr>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7">
    <w:name w:val="xl187"/>
    <w:basedOn w:val="Normal"/>
    <w:rsid w:val="000C7F97"/>
    <w:pPr>
      <w:pBdr>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8">
    <w:name w:val="xl188"/>
    <w:basedOn w:val="Normal"/>
    <w:rsid w:val="000C7F97"/>
    <w:pPr>
      <w:pBdr>
        <w:bottom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9">
    <w:name w:val="xl189"/>
    <w:basedOn w:val="Normal"/>
    <w:rsid w:val="000C7F97"/>
    <w:pPr>
      <w:pBdr>
        <w:top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0">
    <w:name w:val="xl190"/>
    <w:basedOn w:val="Normal"/>
    <w:rsid w:val="000C7F97"/>
    <w:pPr>
      <w:pBdr>
        <w:top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1">
    <w:name w:val="xl191"/>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2">
    <w:name w:val="xl192"/>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3">
    <w:name w:val="xl193"/>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4">
    <w:name w:val="xl194"/>
    <w:basedOn w:val="Normal"/>
    <w:rsid w:val="000C7F97"/>
    <w:pPr>
      <w:pBdr>
        <w:top w:val="single" w:sz="8" w:space="0" w:color="auto"/>
        <w:left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5">
    <w:name w:val="xl195"/>
    <w:basedOn w:val="Normal"/>
    <w:rsid w:val="000C7F97"/>
    <w:pPr>
      <w:pBdr>
        <w:top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6">
    <w:name w:val="xl196"/>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7">
    <w:name w:val="xl197"/>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8">
    <w:name w:val="xl198"/>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9">
    <w:name w:val="xl199"/>
    <w:basedOn w:val="Normal"/>
    <w:rsid w:val="000C7F97"/>
    <w:pPr>
      <w:pBdr>
        <w:top w:val="single" w:sz="4" w:space="0" w:color="auto"/>
        <w:left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0">
    <w:name w:val="xl200"/>
    <w:basedOn w:val="Normal"/>
    <w:rsid w:val="000C7F97"/>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1">
    <w:name w:val="xl201"/>
    <w:basedOn w:val="Normal"/>
    <w:rsid w:val="000C7F97"/>
    <w:pPr>
      <w:pBdr>
        <w:top w:val="single" w:sz="4" w:space="0" w:color="auto"/>
        <w:left w:val="single" w:sz="4" w:space="0" w:color="auto"/>
        <w:bottom w:val="single" w:sz="8"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2">
    <w:name w:val="xl202"/>
    <w:basedOn w:val="Normal"/>
    <w:rsid w:val="000C7F9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3">
    <w:name w:val="xl203"/>
    <w:basedOn w:val="Normal"/>
    <w:rsid w:val="000C7F97"/>
    <w:pPr>
      <w:pBdr>
        <w:top w:val="single" w:sz="4" w:space="0" w:color="auto"/>
        <w:left w:val="single" w:sz="4" w:space="0" w:color="auto"/>
        <w:bottom w:val="single" w:sz="8"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4">
    <w:name w:val="xl204"/>
    <w:basedOn w:val="Normal"/>
    <w:rsid w:val="000C7F97"/>
    <w:pPr>
      <w:pBdr>
        <w:top w:val="single" w:sz="8" w:space="0" w:color="auto"/>
        <w:left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5">
    <w:name w:val="xl205"/>
    <w:basedOn w:val="Normal"/>
    <w:rsid w:val="000C7F97"/>
    <w:pPr>
      <w:pBdr>
        <w:top w:val="single" w:sz="8" w:space="0" w:color="auto"/>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6">
    <w:name w:val="xl206"/>
    <w:basedOn w:val="Normal"/>
    <w:rsid w:val="000C7F97"/>
    <w:pPr>
      <w:pBdr>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7">
    <w:name w:val="xl207"/>
    <w:basedOn w:val="Normal"/>
    <w:rsid w:val="000C7F97"/>
    <w:pPr>
      <w:pBdr>
        <w:left w:val="single" w:sz="8" w:space="0" w:color="auto"/>
        <w:bottom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8">
    <w:name w:val="xl208"/>
    <w:basedOn w:val="Normal"/>
    <w:rsid w:val="000C7F97"/>
    <w:pPr>
      <w:pBdr>
        <w:top w:val="single" w:sz="8" w:space="0" w:color="auto"/>
        <w:lef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09">
    <w:name w:val="xl209"/>
    <w:basedOn w:val="Normal"/>
    <w:rsid w:val="000C7F97"/>
    <w:pPr>
      <w:pBdr>
        <w:top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0">
    <w:name w:val="xl210"/>
    <w:basedOn w:val="Normal"/>
    <w:rsid w:val="000C7F97"/>
    <w:pPr>
      <w:pBdr>
        <w:top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1">
    <w:name w:val="xl211"/>
    <w:basedOn w:val="Normal"/>
    <w:rsid w:val="000C7F97"/>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2">
    <w:name w:val="xl212"/>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3">
    <w:name w:val="xl213"/>
    <w:basedOn w:val="Normal"/>
    <w:rsid w:val="000C7F97"/>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4">
    <w:name w:val="xl214"/>
    <w:basedOn w:val="Normal"/>
    <w:rsid w:val="000C7F97"/>
    <w:pPr>
      <w:pBdr>
        <w:top w:val="single" w:sz="8" w:space="0" w:color="auto"/>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5">
    <w:name w:val="xl215"/>
    <w:basedOn w:val="Normal"/>
    <w:rsid w:val="000C7F97"/>
    <w:pPr>
      <w:pBdr>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6">
    <w:name w:val="xl216"/>
    <w:basedOn w:val="Normal"/>
    <w:rsid w:val="000C7F97"/>
    <w:pPr>
      <w:pBdr>
        <w:left w:val="single" w:sz="4" w:space="0" w:color="auto"/>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7">
    <w:name w:val="xl217"/>
    <w:basedOn w:val="Normal"/>
    <w:rsid w:val="000C7F97"/>
    <w:pPr>
      <w:pBdr>
        <w:top w:val="single" w:sz="4" w:space="0" w:color="auto"/>
        <w:bottom w:val="single" w:sz="8" w:space="0" w:color="auto"/>
      </w:pBdr>
      <w:spacing w:before="100" w:beforeAutospacing="1" w:after="100" w:afterAutospacing="1"/>
      <w:jc w:val="center"/>
    </w:pPr>
    <w:rPr>
      <w:rFonts w:ascii="Bookman Old Style" w:hAnsi="Bookman Old Style"/>
      <w:b/>
      <w:bCs/>
      <w:lang w:eastAsia="es-CO"/>
    </w:rPr>
  </w:style>
  <w:style w:type="paragraph" w:customStyle="1" w:styleId="xl218">
    <w:name w:val="xl218"/>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219">
    <w:name w:val="xl219"/>
    <w:basedOn w:val="Normal"/>
    <w:rsid w:val="000C7F97"/>
    <w:pPr>
      <w:pBdr>
        <w:top w:val="single" w:sz="4" w:space="0" w:color="auto"/>
        <w:bottom w:val="single" w:sz="4" w:space="0" w:color="auto"/>
      </w:pBdr>
      <w:spacing w:before="100" w:beforeAutospacing="1" w:after="100" w:afterAutospacing="1"/>
      <w:jc w:val="center"/>
    </w:pPr>
    <w:rPr>
      <w:rFonts w:ascii="Bookman Old Style" w:hAnsi="Bookman Old Style"/>
      <w:b/>
      <w:bCs/>
      <w:lang w:eastAsia="es-CO"/>
    </w:rPr>
  </w:style>
  <w:style w:type="paragraph" w:customStyle="1" w:styleId="xl65">
    <w:name w:val="xl65"/>
    <w:basedOn w:val="Normal"/>
    <w:rsid w:val="008272DD"/>
    <w:pPr>
      <w:shd w:val="clear" w:color="000000" w:fill="FFFFFF"/>
      <w:spacing w:before="100" w:beforeAutospacing="1" w:after="100" w:afterAutospacing="1"/>
    </w:pPr>
  </w:style>
  <w:style w:type="paragraph" w:customStyle="1" w:styleId="xl66">
    <w:name w:val="xl66"/>
    <w:basedOn w:val="Normal"/>
    <w:rsid w:val="00AB2345"/>
    <w:pPr>
      <w:shd w:val="clear" w:color="000000" w:fill="FFFFFF"/>
      <w:spacing w:before="100" w:beforeAutospacing="1" w:after="100" w:afterAutospacing="1"/>
    </w:pPr>
  </w:style>
  <w:style w:type="paragraph" w:customStyle="1" w:styleId="Text">
    <w:name w:val="Text"/>
    <w:basedOn w:val="Normal"/>
    <w:rsid w:val="00E30F97"/>
    <w:pPr>
      <w:suppressLineNumbers/>
      <w:suppressAutoHyphens/>
      <w:spacing w:before="120" w:after="120"/>
      <w:jc w:val="both"/>
    </w:pPr>
    <w:rPr>
      <w:rFonts w:ascii="Bookman Old Style" w:hAnsi="Bookman Old Style"/>
      <w:i/>
      <w:iCs/>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5946">
      <w:bodyDiv w:val="1"/>
      <w:marLeft w:val="0"/>
      <w:marRight w:val="0"/>
      <w:marTop w:val="0"/>
      <w:marBottom w:val="0"/>
      <w:divBdr>
        <w:top w:val="none" w:sz="0" w:space="0" w:color="auto"/>
        <w:left w:val="none" w:sz="0" w:space="0" w:color="auto"/>
        <w:bottom w:val="none" w:sz="0" w:space="0" w:color="auto"/>
        <w:right w:val="none" w:sz="0" w:space="0" w:color="auto"/>
      </w:divBdr>
    </w:div>
    <w:div w:id="20590683">
      <w:bodyDiv w:val="1"/>
      <w:marLeft w:val="0"/>
      <w:marRight w:val="0"/>
      <w:marTop w:val="0"/>
      <w:marBottom w:val="0"/>
      <w:divBdr>
        <w:top w:val="none" w:sz="0" w:space="0" w:color="auto"/>
        <w:left w:val="none" w:sz="0" w:space="0" w:color="auto"/>
        <w:bottom w:val="none" w:sz="0" w:space="0" w:color="auto"/>
        <w:right w:val="none" w:sz="0" w:space="0" w:color="auto"/>
      </w:divBdr>
    </w:div>
    <w:div w:id="27488599">
      <w:bodyDiv w:val="1"/>
      <w:marLeft w:val="0"/>
      <w:marRight w:val="0"/>
      <w:marTop w:val="0"/>
      <w:marBottom w:val="0"/>
      <w:divBdr>
        <w:top w:val="none" w:sz="0" w:space="0" w:color="auto"/>
        <w:left w:val="none" w:sz="0" w:space="0" w:color="auto"/>
        <w:bottom w:val="none" w:sz="0" w:space="0" w:color="auto"/>
        <w:right w:val="none" w:sz="0" w:space="0" w:color="auto"/>
      </w:divBdr>
    </w:div>
    <w:div w:id="41487968">
      <w:bodyDiv w:val="1"/>
      <w:marLeft w:val="0"/>
      <w:marRight w:val="0"/>
      <w:marTop w:val="0"/>
      <w:marBottom w:val="0"/>
      <w:divBdr>
        <w:top w:val="none" w:sz="0" w:space="0" w:color="auto"/>
        <w:left w:val="none" w:sz="0" w:space="0" w:color="auto"/>
        <w:bottom w:val="none" w:sz="0" w:space="0" w:color="auto"/>
        <w:right w:val="none" w:sz="0" w:space="0" w:color="auto"/>
      </w:divBdr>
    </w:div>
    <w:div w:id="51197227">
      <w:bodyDiv w:val="1"/>
      <w:marLeft w:val="0"/>
      <w:marRight w:val="0"/>
      <w:marTop w:val="0"/>
      <w:marBottom w:val="0"/>
      <w:divBdr>
        <w:top w:val="none" w:sz="0" w:space="0" w:color="auto"/>
        <w:left w:val="none" w:sz="0" w:space="0" w:color="auto"/>
        <w:bottom w:val="none" w:sz="0" w:space="0" w:color="auto"/>
        <w:right w:val="none" w:sz="0" w:space="0" w:color="auto"/>
      </w:divBdr>
    </w:div>
    <w:div w:id="58134894">
      <w:bodyDiv w:val="1"/>
      <w:marLeft w:val="0"/>
      <w:marRight w:val="0"/>
      <w:marTop w:val="0"/>
      <w:marBottom w:val="0"/>
      <w:divBdr>
        <w:top w:val="none" w:sz="0" w:space="0" w:color="auto"/>
        <w:left w:val="none" w:sz="0" w:space="0" w:color="auto"/>
        <w:bottom w:val="none" w:sz="0" w:space="0" w:color="auto"/>
        <w:right w:val="none" w:sz="0" w:space="0" w:color="auto"/>
      </w:divBdr>
    </w:div>
    <w:div w:id="60301355">
      <w:bodyDiv w:val="1"/>
      <w:marLeft w:val="0"/>
      <w:marRight w:val="0"/>
      <w:marTop w:val="0"/>
      <w:marBottom w:val="0"/>
      <w:divBdr>
        <w:top w:val="none" w:sz="0" w:space="0" w:color="auto"/>
        <w:left w:val="none" w:sz="0" w:space="0" w:color="auto"/>
        <w:bottom w:val="none" w:sz="0" w:space="0" w:color="auto"/>
        <w:right w:val="none" w:sz="0" w:space="0" w:color="auto"/>
      </w:divBdr>
    </w:div>
    <w:div w:id="100031579">
      <w:bodyDiv w:val="1"/>
      <w:marLeft w:val="0"/>
      <w:marRight w:val="0"/>
      <w:marTop w:val="0"/>
      <w:marBottom w:val="0"/>
      <w:divBdr>
        <w:top w:val="none" w:sz="0" w:space="0" w:color="auto"/>
        <w:left w:val="none" w:sz="0" w:space="0" w:color="auto"/>
        <w:bottom w:val="none" w:sz="0" w:space="0" w:color="auto"/>
        <w:right w:val="none" w:sz="0" w:space="0" w:color="auto"/>
      </w:divBdr>
    </w:div>
    <w:div w:id="107237815">
      <w:bodyDiv w:val="1"/>
      <w:marLeft w:val="0"/>
      <w:marRight w:val="0"/>
      <w:marTop w:val="0"/>
      <w:marBottom w:val="0"/>
      <w:divBdr>
        <w:top w:val="none" w:sz="0" w:space="0" w:color="auto"/>
        <w:left w:val="none" w:sz="0" w:space="0" w:color="auto"/>
        <w:bottom w:val="none" w:sz="0" w:space="0" w:color="auto"/>
        <w:right w:val="none" w:sz="0" w:space="0" w:color="auto"/>
      </w:divBdr>
    </w:div>
    <w:div w:id="131023372">
      <w:bodyDiv w:val="1"/>
      <w:marLeft w:val="0"/>
      <w:marRight w:val="0"/>
      <w:marTop w:val="0"/>
      <w:marBottom w:val="0"/>
      <w:divBdr>
        <w:top w:val="none" w:sz="0" w:space="0" w:color="auto"/>
        <w:left w:val="none" w:sz="0" w:space="0" w:color="auto"/>
        <w:bottom w:val="none" w:sz="0" w:space="0" w:color="auto"/>
        <w:right w:val="none" w:sz="0" w:space="0" w:color="auto"/>
      </w:divBdr>
    </w:div>
    <w:div w:id="137500943">
      <w:bodyDiv w:val="1"/>
      <w:marLeft w:val="0"/>
      <w:marRight w:val="0"/>
      <w:marTop w:val="0"/>
      <w:marBottom w:val="0"/>
      <w:divBdr>
        <w:top w:val="none" w:sz="0" w:space="0" w:color="auto"/>
        <w:left w:val="none" w:sz="0" w:space="0" w:color="auto"/>
        <w:bottom w:val="none" w:sz="0" w:space="0" w:color="auto"/>
        <w:right w:val="none" w:sz="0" w:space="0" w:color="auto"/>
      </w:divBdr>
    </w:div>
    <w:div w:id="176121323">
      <w:bodyDiv w:val="1"/>
      <w:marLeft w:val="0"/>
      <w:marRight w:val="0"/>
      <w:marTop w:val="0"/>
      <w:marBottom w:val="0"/>
      <w:divBdr>
        <w:top w:val="none" w:sz="0" w:space="0" w:color="auto"/>
        <w:left w:val="none" w:sz="0" w:space="0" w:color="auto"/>
        <w:bottom w:val="none" w:sz="0" w:space="0" w:color="auto"/>
        <w:right w:val="none" w:sz="0" w:space="0" w:color="auto"/>
      </w:divBdr>
    </w:div>
    <w:div w:id="184827476">
      <w:bodyDiv w:val="1"/>
      <w:marLeft w:val="0"/>
      <w:marRight w:val="0"/>
      <w:marTop w:val="0"/>
      <w:marBottom w:val="0"/>
      <w:divBdr>
        <w:top w:val="none" w:sz="0" w:space="0" w:color="auto"/>
        <w:left w:val="none" w:sz="0" w:space="0" w:color="auto"/>
        <w:bottom w:val="none" w:sz="0" w:space="0" w:color="auto"/>
        <w:right w:val="none" w:sz="0" w:space="0" w:color="auto"/>
      </w:divBdr>
      <w:divsChild>
        <w:div w:id="95106065">
          <w:marLeft w:val="1138"/>
          <w:marRight w:val="0"/>
          <w:marTop w:val="0"/>
          <w:marBottom w:val="0"/>
          <w:divBdr>
            <w:top w:val="none" w:sz="0" w:space="0" w:color="auto"/>
            <w:left w:val="none" w:sz="0" w:space="0" w:color="auto"/>
            <w:bottom w:val="none" w:sz="0" w:space="0" w:color="auto"/>
            <w:right w:val="none" w:sz="0" w:space="0" w:color="auto"/>
          </w:divBdr>
        </w:div>
        <w:div w:id="1364935671">
          <w:marLeft w:val="1138"/>
          <w:marRight w:val="0"/>
          <w:marTop w:val="0"/>
          <w:marBottom w:val="0"/>
          <w:divBdr>
            <w:top w:val="none" w:sz="0" w:space="0" w:color="auto"/>
            <w:left w:val="none" w:sz="0" w:space="0" w:color="auto"/>
            <w:bottom w:val="none" w:sz="0" w:space="0" w:color="auto"/>
            <w:right w:val="none" w:sz="0" w:space="0" w:color="auto"/>
          </w:divBdr>
        </w:div>
        <w:div w:id="1433160415">
          <w:marLeft w:val="1138"/>
          <w:marRight w:val="0"/>
          <w:marTop w:val="0"/>
          <w:marBottom w:val="0"/>
          <w:divBdr>
            <w:top w:val="none" w:sz="0" w:space="0" w:color="auto"/>
            <w:left w:val="none" w:sz="0" w:space="0" w:color="auto"/>
            <w:bottom w:val="none" w:sz="0" w:space="0" w:color="auto"/>
            <w:right w:val="none" w:sz="0" w:space="0" w:color="auto"/>
          </w:divBdr>
        </w:div>
      </w:divsChild>
    </w:div>
    <w:div w:id="254633939">
      <w:bodyDiv w:val="1"/>
      <w:marLeft w:val="0"/>
      <w:marRight w:val="0"/>
      <w:marTop w:val="0"/>
      <w:marBottom w:val="0"/>
      <w:divBdr>
        <w:top w:val="none" w:sz="0" w:space="0" w:color="auto"/>
        <w:left w:val="none" w:sz="0" w:space="0" w:color="auto"/>
        <w:bottom w:val="none" w:sz="0" w:space="0" w:color="auto"/>
        <w:right w:val="none" w:sz="0" w:space="0" w:color="auto"/>
      </w:divBdr>
    </w:div>
    <w:div w:id="268321369">
      <w:bodyDiv w:val="1"/>
      <w:marLeft w:val="0"/>
      <w:marRight w:val="0"/>
      <w:marTop w:val="0"/>
      <w:marBottom w:val="0"/>
      <w:divBdr>
        <w:top w:val="none" w:sz="0" w:space="0" w:color="auto"/>
        <w:left w:val="none" w:sz="0" w:space="0" w:color="auto"/>
        <w:bottom w:val="none" w:sz="0" w:space="0" w:color="auto"/>
        <w:right w:val="none" w:sz="0" w:space="0" w:color="auto"/>
      </w:divBdr>
    </w:div>
    <w:div w:id="270361210">
      <w:bodyDiv w:val="1"/>
      <w:marLeft w:val="0"/>
      <w:marRight w:val="0"/>
      <w:marTop w:val="0"/>
      <w:marBottom w:val="0"/>
      <w:divBdr>
        <w:top w:val="none" w:sz="0" w:space="0" w:color="auto"/>
        <w:left w:val="none" w:sz="0" w:space="0" w:color="auto"/>
        <w:bottom w:val="none" w:sz="0" w:space="0" w:color="auto"/>
        <w:right w:val="none" w:sz="0" w:space="0" w:color="auto"/>
      </w:divBdr>
    </w:div>
    <w:div w:id="312415956">
      <w:bodyDiv w:val="1"/>
      <w:marLeft w:val="0"/>
      <w:marRight w:val="0"/>
      <w:marTop w:val="0"/>
      <w:marBottom w:val="0"/>
      <w:divBdr>
        <w:top w:val="none" w:sz="0" w:space="0" w:color="auto"/>
        <w:left w:val="none" w:sz="0" w:space="0" w:color="auto"/>
        <w:bottom w:val="none" w:sz="0" w:space="0" w:color="auto"/>
        <w:right w:val="none" w:sz="0" w:space="0" w:color="auto"/>
      </w:divBdr>
    </w:div>
    <w:div w:id="313339575">
      <w:bodyDiv w:val="1"/>
      <w:marLeft w:val="0"/>
      <w:marRight w:val="0"/>
      <w:marTop w:val="0"/>
      <w:marBottom w:val="0"/>
      <w:divBdr>
        <w:top w:val="none" w:sz="0" w:space="0" w:color="auto"/>
        <w:left w:val="none" w:sz="0" w:space="0" w:color="auto"/>
        <w:bottom w:val="none" w:sz="0" w:space="0" w:color="auto"/>
        <w:right w:val="none" w:sz="0" w:space="0" w:color="auto"/>
      </w:divBdr>
    </w:div>
    <w:div w:id="327833423">
      <w:bodyDiv w:val="1"/>
      <w:marLeft w:val="0"/>
      <w:marRight w:val="0"/>
      <w:marTop w:val="0"/>
      <w:marBottom w:val="0"/>
      <w:divBdr>
        <w:top w:val="none" w:sz="0" w:space="0" w:color="auto"/>
        <w:left w:val="none" w:sz="0" w:space="0" w:color="auto"/>
        <w:bottom w:val="none" w:sz="0" w:space="0" w:color="auto"/>
        <w:right w:val="none" w:sz="0" w:space="0" w:color="auto"/>
      </w:divBdr>
    </w:div>
    <w:div w:id="356546265">
      <w:bodyDiv w:val="1"/>
      <w:marLeft w:val="0"/>
      <w:marRight w:val="0"/>
      <w:marTop w:val="0"/>
      <w:marBottom w:val="0"/>
      <w:divBdr>
        <w:top w:val="none" w:sz="0" w:space="0" w:color="auto"/>
        <w:left w:val="none" w:sz="0" w:space="0" w:color="auto"/>
        <w:bottom w:val="none" w:sz="0" w:space="0" w:color="auto"/>
        <w:right w:val="none" w:sz="0" w:space="0" w:color="auto"/>
      </w:divBdr>
    </w:div>
    <w:div w:id="378554482">
      <w:bodyDiv w:val="1"/>
      <w:marLeft w:val="0"/>
      <w:marRight w:val="0"/>
      <w:marTop w:val="0"/>
      <w:marBottom w:val="0"/>
      <w:divBdr>
        <w:top w:val="none" w:sz="0" w:space="0" w:color="auto"/>
        <w:left w:val="none" w:sz="0" w:space="0" w:color="auto"/>
        <w:bottom w:val="none" w:sz="0" w:space="0" w:color="auto"/>
        <w:right w:val="none" w:sz="0" w:space="0" w:color="auto"/>
      </w:divBdr>
    </w:div>
    <w:div w:id="379205600">
      <w:bodyDiv w:val="1"/>
      <w:marLeft w:val="0"/>
      <w:marRight w:val="0"/>
      <w:marTop w:val="0"/>
      <w:marBottom w:val="0"/>
      <w:divBdr>
        <w:top w:val="none" w:sz="0" w:space="0" w:color="auto"/>
        <w:left w:val="none" w:sz="0" w:space="0" w:color="auto"/>
        <w:bottom w:val="none" w:sz="0" w:space="0" w:color="auto"/>
        <w:right w:val="none" w:sz="0" w:space="0" w:color="auto"/>
      </w:divBdr>
    </w:div>
    <w:div w:id="396322605">
      <w:bodyDiv w:val="1"/>
      <w:marLeft w:val="0"/>
      <w:marRight w:val="0"/>
      <w:marTop w:val="0"/>
      <w:marBottom w:val="0"/>
      <w:divBdr>
        <w:top w:val="none" w:sz="0" w:space="0" w:color="auto"/>
        <w:left w:val="none" w:sz="0" w:space="0" w:color="auto"/>
        <w:bottom w:val="none" w:sz="0" w:space="0" w:color="auto"/>
        <w:right w:val="none" w:sz="0" w:space="0" w:color="auto"/>
      </w:divBdr>
      <w:divsChild>
        <w:div w:id="833767313">
          <w:marLeft w:val="547"/>
          <w:marRight w:val="0"/>
          <w:marTop w:val="0"/>
          <w:marBottom w:val="0"/>
          <w:divBdr>
            <w:top w:val="none" w:sz="0" w:space="0" w:color="auto"/>
            <w:left w:val="none" w:sz="0" w:space="0" w:color="auto"/>
            <w:bottom w:val="none" w:sz="0" w:space="0" w:color="auto"/>
            <w:right w:val="none" w:sz="0" w:space="0" w:color="auto"/>
          </w:divBdr>
        </w:div>
      </w:divsChild>
    </w:div>
    <w:div w:id="397478090">
      <w:bodyDiv w:val="1"/>
      <w:marLeft w:val="0"/>
      <w:marRight w:val="0"/>
      <w:marTop w:val="0"/>
      <w:marBottom w:val="0"/>
      <w:divBdr>
        <w:top w:val="none" w:sz="0" w:space="0" w:color="auto"/>
        <w:left w:val="none" w:sz="0" w:space="0" w:color="auto"/>
        <w:bottom w:val="none" w:sz="0" w:space="0" w:color="auto"/>
        <w:right w:val="none" w:sz="0" w:space="0" w:color="auto"/>
      </w:divBdr>
    </w:div>
    <w:div w:id="441844013">
      <w:bodyDiv w:val="1"/>
      <w:marLeft w:val="0"/>
      <w:marRight w:val="0"/>
      <w:marTop w:val="0"/>
      <w:marBottom w:val="0"/>
      <w:divBdr>
        <w:top w:val="none" w:sz="0" w:space="0" w:color="auto"/>
        <w:left w:val="none" w:sz="0" w:space="0" w:color="auto"/>
        <w:bottom w:val="none" w:sz="0" w:space="0" w:color="auto"/>
        <w:right w:val="none" w:sz="0" w:space="0" w:color="auto"/>
      </w:divBdr>
    </w:div>
    <w:div w:id="445926172">
      <w:bodyDiv w:val="1"/>
      <w:marLeft w:val="0"/>
      <w:marRight w:val="0"/>
      <w:marTop w:val="0"/>
      <w:marBottom w:val="0"/>
      <w:divBdr>
        <w:top w:val="none" w:sz="0" w:space="0" w:color="auto"/>
        <w:left w:val="none" w:sz="0" w:space="0" w:color="auto"/>
        <w:bottom w:val="none" w:sz="0" w:space="0" w:color="auto"/>
        <w:right w:val="none" w:sz="0" w:space="0" w:color="auto"/>
      </w:divBdr>
    </w:div>
    <w:div w:id="458887412">
      <w:bodyDiv w:val="1"/>
      <w:marLeft w:val="0"/>
      <w:marRight w:val="0"/>
      <w:marTop w:val="0"/>
      <w:marBottom w:val="0"/>
      <w:divBdr>
        <w:top w:val="none" w:sz="0" w:space="0" w:color="auto"/>
        <w:left w:val="none" w:sz="0" w:space="0" w:color="auto"/>
        <w:bottom w:val="none" w:sz="0" w:space="0" w:color="auto"/>
        <w:right w:val="none" w:sz="0" w:space="0" w:color="auto"/>
      </w:divBdr>
    </w:div>
    <w:div w:id="497506435">
      <w:bodyDiv w:val="1"/>
      <w:marLeft w:val="0"/>
      <w:marRight w:val="0"/>
      <w:marTop w:val="0"/>
      <w:marBottom w:val="0"/>
      <w:divBdr>
        <w:top w:val="none" w:sz="0" w:space="0" w:color="auto"/>
        <w:left w:val="none" w:sz="0" w:space="0" w:color="auto"/>
        <w:bottom w:val="none" w:sz="0" w:space="0" w:color="auto"/>
        <w:right w:val="none" w:sz="0" w:space="0" w:color="auto"/>
      </w:divBdr>
    </w:div>
    <w:div w:id="509221240">
      <w:bodyDiv w:val="1"/>
      <w:marLeft w:val="0"/>
      <w:marRight w:val="0"/>
      <w:marTop w:val="0"/>
      <w:marBottom w:val="0"/>
      <w:divBdr>
        <w:top w:val="none" w:sz="0" w:space="0" w:color="auto"/>
        <w:left w:val="none" w:sz="0" w:space="0" w:color="auto"/>
        <w:bottom w:val="none" w:sz="0" w:space="0" w:color="auto"/>
        <w:right w:val="none" w:sz="0" w:space="0" w:color="auto"/>
      </w:divBdr>
    </w:div>
    <w:div w:id="528111057">
      <w:bodyDiv w:val="1"/>
      <w:marLeft w:val="0"/>
      <w:marRight w:val="0"/>
      <w:marTop w:val="0"/>
      <w:marBottom w:val="0"/>
      <w:divBdr>
        <w:top w:val="none" w:sz="0" w:space="0" w:color="auto"/>
        <w:left w:val="none" w:sz="0" w:space="0" w:color="auto"/>
        <w:bottom w:val="none" w:sz="0" w:space="0" w:color="auto"/>
        <w:right w:val="none" w:sz="0" w:space="0" w:color="auto"/>
      </w:divBdr>
    </w:div>
    <w:div w:id="544221775">
      <w:bodyDiv w:val="1"/>
      <w:marLeft w:val="0"/>
      <w:marRight w:val="0"/>
      <w:marTop w:val="0"/>
      <w:marBottom w:val="0"/>
      <w:divBdr>
        <w:top w:val="none" w:sz="0" w:space="0" w:color="auto"/>
        <w:left w:val="none" w:sz="0" w:space="0" w:color="auto"/>
        <w:bottom w:val="none" w:sz="0" w:space="0" w:color="auto"/>
        <w:right w:val="none" w:sz="0" w:space="0" w:color="auto"/>
      </w:divBdr>
    </w:div>
    <w:div w:id="559752128">
      <w:bodyDiv w:val="1"/>
      <w:marLeft w:val="0"/>
      <w:marRight w:val="0"/>
      <w:marTop w:val="0"/>
      <w:marBottom w:val="0"/>
      <w:divBdr>
        <w:top w:val="none" w:sz="0" w:space="0" w:color="auto"/>
        <w:left w:val="none" w:sz="0" w:space="0" w:color="auto"/>
        <w:bottom w:val="none" w:sz="0" w:space="0" w:color="auto"/>
        <w:right w:val="none" w:sz="0" w:space="0" w:color="auto"/>
      </w:divBdr>
    </w:div>
    <w:div w:id="568425172">
      <w:bodyDiv w:val="1"/>
      <w:marLeft w:val="0"/>
      <w:marRight w:val="0"/>
      <w:marTop w:val="0"/>
      <w:marBottom w:val="0"/>
      <w:divBdr>
        <w:top w:val="none" w:sz="0" w:space="0" w:color="auto"/>
        <w:left w:val="none" w:sz="0" w:space="0" w:color="auto"/>
        <w:bottom w:val="none" w:sz="0" w:space="0" w:color="auto"/>
        <w:right w:val="none" w:sz="0" w:space="0" w:color="auto"/>
      </w:divBdr>
    </w:div>
    <w:div w:id="578293187">
      <w:bodyDiv w:val="1"/>
      <w:marLeft w:val="0"/>
      <w:marRight w:val="0"/>
      <w:marTop w:val="0"/>
      <w:marBottom w:val="0"/>
      <w:divBdr>
        <w:top w:val="none" w:sz="0" w:space="0" w:color="auto"/>
        <w:left w:val="none" w:sz="0" w:space="0" w:color="auto"/>
        <w:bottom w:val="none" w:sz="0" w:space="0" w:color="auto"/>
        <w:right w:val="none" w:sz="0" w:space="0" w:color="auto"/>
      </w:divBdr>
    </w:div>
    <w:div w:id="586038920">
      <w:bodyDiv w:val="1"/>
      <w:marLeft w:val="0"/>
      <w:marRight w:val="0"/>
      <w:marTop w:val="0"/>
      <w:marBottom w:val="0"/>
      <w:divBdr>
        <w:top w:val="none" w:sz="0" w:space="0" w:color="auto"/>
        <w:left w:val="none" w:sz="0" w:space="0" w:color="auto"/>
        <w:bottom w:val="none" w:sz="0" w:space="0" w:color="auto"/>
        <w:right w:val="none" w:sz="0" w:space="0" w:color="auto"/>
      </w:divBdr>
    </w:div>
    <w:div w:id="591359661">
      <w:bodyDiv w:val="1"/>
      <w:marLeft w:val="0"/>
      <w:marRight w:val="0"/>
      <w:marTop w:val="0"/>
      <w:marBottom w:val="0"/>
      <w:divBdr>
        <w:top w:val="none" w:sz="0" w:space="0" w:color="auto"/>
        <w:left w:val="none" w:sz="0" w:space="0" w:color="auto"/>
        <w:bottom w:val="none" w:sz="0" w:space="0" w:color="auto"/>
        <w:right w:val="none" w:sz="0" w:space="0" w:color="auto"/>
      </w:divBdr>
    </w:div>
    <w:div w:id="607126425">
      <w:bodyDiv w:val="1"/>
      <w:marLeft w:val="0"/>
      <w:marRight w:val="0"/>
      <w:marTop w:val="0"/>
      <w:marBottom w:val="0"/>
      <w:divBdr>
        <w:top w:val="none" w:sz="0" w:space="0" w:color="auto"/>
        <w:left w:val="none" w:sz="0" w:space="0" w:color="auto"/>
        <w:bottom w:val="none" w:sz="0" w:space="0" w:color="auto"/>
        <w:right w:val="none" w:sz="0" w:space="0" w:color="auto"/>
      </w:divBdr>
    </w:div>
    <w:div w:id="610939859">
      <w:bodyDiv w:val="1"/>
      <w:marLeft w:val="0"/>
      <w:marRight w:val="0"/>
      <w:marTop w:val="0"/>
      <w:marBottom w:val="0"/>
      <w:divBdr>
        <w:top w:val="none" w:sz="0" w:space="0" w:color="auto"/>
        <w:left w:val="none" w:sz="0" w:space="0" w:color="auto"/>
        <w:bottom w:val="none" w:sz="0" w:space="0" w:color="auto"/>
        <w:right w:val="none" w:sz="0" w:space="0" w:color="auto"/>
      </w:divBdr>
    </w:div>
    <w:div w:id="647519086">
      <w:bodyDiv w:val="1"/>
      <w:marLeft w:val="0"/>
      <w:marRight w:val="0"/>
      <w:marTop w:val="0"/>
      <w:marBottom w:val="0"/>
      <w:divBdr>
        <w:top w:val="none" w:sz="0" w:space="0" w:color="auto"/>
        <w:left w:val="none" w:sz="0" w:space="0" w:color="auto"/>
        <w:bottom w:val="none" w:sz="0" w:space="0" w:color="auto"/>
        <w:right w:val="none" w:sz="0" w:space="0" w:color="auto"/>
      </w:divBdr>
    </w:div>
    <w:div w:id="662663478">
      <w:bodyDiv w:val="1"/>
      <w:marLeft w:val="0"/>
      <w:marRight w:val="0"/>
      <w:marTop w:val="0"/>
      <w:marBottom w:val="0"/>
      <w:divBdr>
        <w:top w:val="none" w:sz="0" w:space="0" w:color="auto"/>
        <w:left w:val="none" w:sz="0" w:space="0" w:color="auto"/>
        <w:bottom w:val="none" w:sz="0" w:space="0" w:color="auto"/>
        <w:right w:val="none" w:sz="0" w:space="0" w:color="auto"/>
      </w:divBdr>
    </w:div>
    <w:div w:id="681131387">
      <w:bodyDiv w:val="1"/>
      <w:marLeft w:val="0"/>
      <w:marRight w:val="0"/>
      <w:marTop w:val="0"/>
      <w:marBottom w:val="0"/>
      <w:divBdr>
        <w:top w:val="none" w:sz="0" w:space="0" w:color="auto"/>
        <w:left w:val="none" w:sz="0" w:space="0" w:color="auto"/>
        <w:bottom w:val="none" w:sz="0" w:space="0" w:color="auto"/>
        <w:right w:val="none" w:sz="0" w:space="0" w:color="auto"/>
      </w:divBdr>
    </w:div>
    <w:div w:id="684358923">
      <w:bodyDiv w:val="1"/>
      <w:marLeft w:val="0"/>
      <w:marRight w:val="0"/>
      <w:marTop w:val="0"/>
      <w:marBottom w:val="0"/>
      <w:divBdr>
        <w:top w:val="none" w:sz="0" w:space="0" w:color="auto"/>
        <w:left w:val="none" w:sz="0" w:space="0" w:color="auto"/>
        <w:bottom w:val="none" w:sz="0" w:space="0" w:color="auto"/>
        <w:right w:val="none" w:sz="0" w:space="0" w:color="auto"/>
      </w:divBdr>
    </w:div>
    <w:div w:id="684868314">
      <w:bodyDiv w:val="1"/>
      <w:marLeft w:val="0"/>
      <w:marRight w:val="0"/>
      <w:marTop w:val="0"/>
      <w:marBottom w:val="0"/>
      <w:divBdr>
        <w:top w:val="none" w:sz="0" w:space="0" w:color="auto"/>
        <w:left w:val="none" w:sz="0" w:space="0" w:color="auto"/>
        <w:bottom w:val="none" w:sz="0" w:space="0" w:color="auto"/>
        <w:right w:val="none" w:sz="0" w:space="0" w:color="auto"/>
      </w:divBdr>
    </w:div>
    <w:div w:id="688139860">
      <w:bodyDiv w:val="1"/>
      <w:marLeft w:val="0"/>
      <w:marRight w:val="0"/>
      <w:marTop w:val="0"/>
      <w:marBottom w:val="0"/>
      <w:divBdr>
        <w:top w:val="none" w:sz="0" w:space="0" w:color="auto"/>
        <w:left w:val="none" w:sz="0" w:space="0" w:color="auto"/>
        <w:bottom w:val="none" w:sz="0" w:space="0" w:color="auto"/>
        <w:right w:val="none" w:sz="0" w:space="0" w:color="auto"/>
      </w:divBdr>
    </w:div>
    <w:div w:id="694500234">
      <w:bodyDiv w:val="1"/>
      <w:marLeft w:val="0"/>
      <w:marRight w:val="0"/>
      <w:marTop w:val="0"/>
      <w:marBottom w:val="0"/>
      <w:divBdr>
        <w:top w:val="none" w:sz="0" w:space="0" w:color="auto"/>
        <w:left w:val="none" w:sz="0" w:space="0" w:color="auto"/>
        <w:bottom w:val="none" w:sz="0" w:space="0" w:color="auto"/>
        <w:right w:val="none" w:sz="0" w:space="0" w:color="auto"/>
      </w:divBdr>
    </w:div>
    <w:div w:id="700085650">
      <w:bodyDiv w:val="1"/>
      <w:marLeft w:val="0"/>
      <w:marRight w:val="0"/>
      <w:marTop w:val="0"/>
      <w:marBottom w:val="0"/>
      <w:divBdr>
        <w:top w:val="none" w:sz="0" w:space="0" w:color="auto"/>
        <w:left w:val="none" w:sz="0" w:space="0" w:color="auto"/>
        <w:bottom w:val="none" w:sz="0" w:space="0" w:color="auto"/>
        <w:right w:val="none" w:sz="0" w:space="0" w:color="auto"/>
      </w:divBdr>
    </w:div>
    <w:div w:id="735591799">
      <w:bodyDiv w:val="1"/>
      <w:marLeft w:val="0"/>
      <w:marRight w:val="0"/>
      <w:marTop w:val="0"/>
      <w:marBottom w:val="0"/>
      <w:divBdr>
        <w:top w:val="none" w:sz="0" w:space="0" w:color="auto"/>
        <w:left w:val="none" w:sz="0" w:space="0" w:color="auto"/>
        <w:bottom w:val="none" w:sz="0" w:space="0" w:color="auto"/>
        <w:right w:val="none" w:sz="0" w:space="0" w:color="auto"/>
      </w:divBdr>
    </w:div>
    <w:div w:id="758137415">
      <w:bodyDiv w:val="1"/>
      <w:marLeft w:val="0"/>
      <w:marRight w:val="0"/>
      <w:marTop w:val="0"/>
      <w:marBottom w:val="0"/>
      <w:divBdr>
        <w:top w:val="none" w:sz="0" w:space="0" w:color="auto"/>
        <w:left w:val="none" w:sz="0" w:space="0" w:color="auto"/>
        <w:bottom w:val="none" w:sz="0" w:space="0" w:color="auto"/>
        <w:right w:val="none" w:sz="0" w:space="0" w:color="auto"/>
      </w:divBdr>
    </w:div>
    <w:div w:id="770660400">
      <w:bodyDiv w:val="1"/>
      <w:marLeft w:val="0"/>
      <w:marRight w:val="0"/>
      <w:marTop w:val="0"/>
      <w:marBottom w:val="0"/>
      <w:divBdr>
        <w:top w:val="none" w:sz="0" w:space="0" w:color="auto"/>
        <w:left w:val="none" w:sz="0" w:space="0" w:color="auto"/>
        <w:bottom w:val="none" w:sz="0" w:space="0" w:color="auto"/>
        <w:right w:val="none" w:sz="0" w:space="0" w:color="auto"/>
      </w:divBdr>
    </w:div>
    <w:div w:id="793594365">
      <w:bodyDiv w:val="1"/>
      <w:marLeft w:val="0"/>
      <w:marRight w:val="0"/>
      <w:marTop w:val="0"/>
      <w:marBottom w:val="0"/>
      <w:divBdr>
        <w:top w:val="none" w:sz="0" w:space="0" w:color="auto"/>
        <w:left w:val="none" w:sz="0" w:space="0" w:color="auto"/>
        <w:bottom w:val="none" w:sz="0" w:space="0" w:color="auto"/>
        <w:right w:val="none" w:sz="0" w:space="0" w:color="auto"/>
      </w:divBdr>
    </w:div>
    <w:div w:id="829174967">
      <w:bodyDiv w:val="1"/>
      <w:marLeft w:val="0"/>
      <w:marRight w:val="0"/>
      <w:marTop w:val="0"/>
      <w:marBottom w:val="0"/>
      <w:divBdr>
        <w:top w:val="none" w:sz="0" w:space="0" w:color="auto"/>
        <w:left w:val="none" w:sz="0" w:space="0" w:color="auto"/>
        <w:bottom w:val="none" w:sz="0" w:space="0" w:color="auto"/>
        <w:right w:val="none" w:sz="0" w:space="0" w:color="auto"/>
      </w:divBdr>
    </w:div>
    <w:div w:id="834029246">
      <w:bodyDiv w:val="1"/>
      <w:marLeft w:val="0"/>
      <w:marRight w:val="0"/>
      <w:marTop w:val="0"/>
      <w:marBottom w:val="0"/>
      <w:divBdr>
        <w:top w:val="none" w:sz="0" w:space="0" w:color="auto"/>
        <w:left w:val="none" w:sz="0" w:space="0" w:color="auto"/>
        <w:bottom w:val="none" w:sz="0" w:space="0" w:color="auto"/>
        <w:right w:val="none" w:sz="0" w:space="0" w:color="auto"/>
      </w:divBdr>
    </w:div>
    <w:div w:id="843591209">
      <w:bodyDiv w:val="1"/>
      <w:marLeft w:val="0"/>
      <w:marRight w:val="0"/>
      <w:marTop w:val="0"/>
      <w:marBottom w:val="0"/>
      <w:divBdr>
        <w:top w:val="none" w:sz="0" w:space="0" w:color="auto"/>
        <w:left w:val="none" w:sz="0" w:space="0" w:color="auto"/>
        <w:bottom w:val="none" w:sz="0" w:space="0" w:color="auto"/>
        <w:right w:val="none" w:sz="0" w:space="0" w:color="auto"/>
      </w:divBdr>
    </w:div>
    <w:div w:id="856964358">
      <w:bodyDiv w:val="1"/>
      <w:marLeft w:val="0"/>
      <w:marRight w:val="0"/>
      <w:marTop w:val="0"/>
      <w:marBottom w:val="0"/>
      <w:divBdr>
        <w:top w:val="none" w:sz="0" w:space="0" w:color="auto"/>
        <w:left w:val="none" w:sz="0" w:space="0" w:color="auto"/>
        <w:bottom w:val="none" w:sz="0" w:space="0" w:color="auto"/>
        <w:right w:val="none" w:sz="0" w:space="0" w:color="auto"/>
      </w:divBdr>
    </w:div>
    <w:div w:id="857429202">
      <w:bodyDiv w:val="1"/>
      <w:marLeft w:val="0"/>
      <w:marRight w:val="0"/>
      <w:marTop w:val="0"/>
      <w:marBottom w:val="0"/>
      <w:divBdr>
        <w:top w:val="none" w:sz="0" w:space="0" w:color="auto"/>
        <w:left w:val="none" w:sz="0" w:space="0" w:color="auto"/>
        <w:bottom w:val="none" w:sz="0" w:space="0" w:color="auto"/>
        <w:right w:val="none" w:sz="0" w:space="0" w:color="auto"/>
      </w:divBdr>
    </w:div>
    <w:div w:id="868682619">
      <w:bodyDiv w:val="1"/>
      <w:marLeft w:val="0"/>
      <w:marRight w:val="0"/>
      <w:marTop w:val="0"/>
      <w:marBottom w:val="0"/>
      <w:divBdr>
        <w:top w:val="none" w:sz="0" w:space="0" w:color="auto"/>
        <w:left w:val="none" w:sz="0" w:space="0" w:color="auto"/>
        <w:bottom w:val="none" w:sz="0" w:space="0" w:color="auto"/>
        <w:right w:val="none" w:sz="0" w:space="0" w:color="auto"/>
      </w:divBdr>
    </w:div>
    <w:div w:id="889730704">
      <w:bodyDiv w:val="1"/>
      <w:marLeft w:val="0"/>
      <w:marRight w:val="0"/>
      <w:marTop w:val="0"/>
      <w:marBottom w:val="0"/>
      <w:divBdr>
        <w:top w:val="none" w:sz="0" w:space="0" w:color="auto"/>
        <w:left w:val="none" w:sz="0" w:space="0" w:color="auto"/>
        <w:bottom w:val="none" w:sz="0" w:space="0" w:color="auto"/>
        <w:right w:val="none" w:sz="0" w:space="0" w:color="auto"/>
      </w:divBdr>
    </w:div>
    <w:div w:id="920019554">
      <w:bodyDiv w:val="1"/>
      <w:marLeft w:val="0"/>
      <w:marRight w:val="0"/>
      <w:marTop w:val="0"/>
      <w:marBottom w:val="0"/>
      <w:divBdr>
        <w:top w:val="none" w:sz="0" w:space="0" w:color="auto"/>
        <w:left w:val="none" w:sz="0" w:space="0" w:color="auto"/>
        <w:bottom w:val="none" w:sz="0" w:space="0" w:color="auto"/>
        <w:right w:val="none" w:sz="0" w:space="0" w:color="auto"/>
      </w:divBdr>
    </w:div>
    <w:div w:id="963345114">
      <w:bodyDiv w:val="1"/>
      <w:marLeft w:val="0"/>
      <w:marRight w:val="0"/>
      <w:marTop w:val="0"/>
      <w:marBottom w:val="0"/>
      <w:divBdr>
        <w:top w:val="none" w:sz="0" w:space="0" w:color="auto"/>
        <w:left w:val="none" w:sz="0" w:space="0" w:color="auto"/>
        <w:bottom w:val="none" w:sz="0" w:space="0" w:color="auto"/>
        <w:right w:val="none" w:sz="0" w:space="0" w:color="auto"/>
      </w:divBdr>
    </w:div>
    <w:div w:id="965159756">
      <w:bodyDiv w:val="1"/>
      <w:marLeft w:val="0"/>
      <w:marRight w:val="0"/>
      <w:marTop w:val="0"/>
      <w:marBottom w:val="0"/>
      <w:divBdr>
        <w:top w:val="none" w:sz="0" w:space="0" w:color="auto"/>
        <w:left w:val="none" w:sz="0" w:space="0" w:color="auto"/>
        <w:bottom w:val="none" w:sz="0" w:space="0" w:color="auto"/>
        <w:right w:val="none" w:sz="0" w:space="0" w:color="auto"/>
      </w:divBdr>
    </w:div>
    <w:div w:id="966813733">
      <w:bodyDiv w:val="1"/>
      <w:marLeft w:val="0"/>
      <w:marRight w:val="0"/>
      <w:marTop w:val="0"/>
      <w:marBottom w:val="0"/>
      <w:divBdr>
        <w:top w:val="none" w:sz="0" w:space="0" w:color="auto"/>
        <w:left w:val="none" w:sz="0" w:space="0" w:color="auto"/>
        <w:bottom w:val="none" w:sz="0" w:space="0" w:color="auto"/>
        <w:right w:val="none" w:sz="0" w:space="0" w:color="auto"/>
      </w:divBdr>
    </w:div>
    <w:div w:id="996298481">
      <w:bodyDiv w:val="1"/>
      <w:marLeft w:val="0"/>
      <w:marRight w:val="0"/>
      <w:marTop w:val="0"/>
      <w:marBottom w:val="0"/>
      <w:divBdr>
        <w:top w:val="none" w:sz="0" w:space="0" w:color="auto"/>
        <w:left w:val="none" w:sz="0" w:space="0" w:color="auto"/>
        <w:bottom w:val="none" w:sz="0" w:space="0" w:color="auto"/>
        <w:right w:val="none" w:sz="0" w:space="0" w:color="auto"/>
      </w:divBdr>
    </w:div>
    <w:div w:id="1002120743">
      <w:bodyDiv w:val="1"/>
      <w:marLeft w:val="0"/>
      <w:marRight w:val="0"/>
      <w:marTop w:val="0"/>
      <w:marBottom w:val="0"/>
      <w:divBdr>
        <w:top w:val="none" w:sz="0" w:space="0" w:color="auto"/>
        <w:left w:val="none" w:sz="0" w:space="0" w:color="auto"/>
        <w:bottom w:val="none" w:sz="0" w:space="0" w:color="auto"/>
        <w:right w:val="none" w:sz="0" w:space="0" w:color="auto"/>
      </w:divBdr>
    </w:div>
    <w:div w:id="1004283309">
      <w:bodyDiv w:val="1"/>
      <w:marLeft w:val="0"/>
      <w:marRight w:val="0"/>
      <w:marTop w:val="0"/>
      <w:marBottom w:val="0"/>
      <w:divBdr>
        <w:top w:val="none" w:sz="0" w:space="0" w:color="auto"/>
        <w:left w:val="none" w:sz="0" w:space="0" w:color="auto"/>
        <w:bottom w:val="none" w:sz="0" w:space="0" w:color="auto"/>
        <w:right w:val="none" w:sz="0" w:space="0" w:color="auto"/>
      </w:divBdr>
    </w:div>
    <w:div w:id="1005939827">
      <w:bodyDiv w:val="1"/>
      <w:marLeft w:val="0"/>
      <w:marRight w:val="0"/>
      <w:marTop w:val="0"/>
      <w:marBottom w:val="0"/>
      <w:divBdr>
        <w:top w:val="none" w:sz="0" w:space="0" w:color="auto"/>
        <w:left w:val="none" w:sz="0" w:space="0" w:color="auto"/>
        <w:bottom w:val="none" w:sz="0" w:space="0" w:color="auto"/>
        <w:right w:val="none" w:sz="0" w:space="0" w:color="auto"/>
      </w:divBdr>
    </w:div>
    <w:div w:id="1015956127">
      <w:bodyDiv w:val="1"/>
      <w:marLeft w:val="0"/>
      <w:marRight w:val="0"/>
      <w:marTop w:val="0"/>
      <w:marBottom w:val="0"/>
      <w:divBdr>
        <w:top w:val="none" w:sz="0" w:space="0" w:color="auto"/>
        <w:left w:val="none" w:sz="0" w:space="0" w:color="auto"/>
        <w:bottom w:val="none" w:sz="0" w:space="0" w:color="auto"/>
        <w:right w:val="none" w:sz="0" w:space="0" w:color="auto"/>
      </w:divBdr>
    </w:div>
    <w:div w:id="1023703362">
      <w:bodyDiv w:val="1"/>
      <w:marLeft w:val="0"/>
      <w:marRight w:val="0"/>
      <w:marTop w:val="0"/>
      <w:marBottom w:val="0"/>
      <w:divBdr>
        <w:top w:val="none" w:sz="0" w:space="0" w:color="auto"/>
        <w:left w:val="none" w:sz="0" w:space="0" w:color="auto"/>
        <w:bottom w:val="none" w:sz="0" w:space="0" w:color="auto"/>
        <w:right w:val="none" w:sz="0" w:space="0" w:color="auto"/>
      </w:divBdr>
    </w:div>
    <w:div w:id="1032800090">
      <w:bodyDiv w:val="1"/>
      <w:marLeft w:val="0"/>
      <w:marRight w:val="0"/>
      <w:marTop w:val="0"/>
      <w:marBottom w:val="0"/>
      <w:divBdr>
        <w:top w:val="none" w:sz="0" w:space="0" w:color="auto"/>
        <w:left w:val="none" w:sz="0" w:space="0" w:color="auto"/>
        <w:bottom w:val="none" w:sz="0" w:space="0" w:color="auto"/>
        <w:right w:val="none" w:sz="0" w:space="0" w:color="auto"/>
      </w:divBdr>
    </w:div>
    <w:div w:id="1051460916">
      <w:bodyDiv w:val="1"/>
      <w:marLeft w:val="0"/>
      <w:marRight w:val="0"/>
      <w:marTop w:val="0"/>
      <w:marBottom w:val="0"/>
      <w:divBdr>
        <w:top w:val="none" w:sz="0" w:space="0" w:color="auto"/>
        <w:left w:val="none" w:sz="0" w:space="0" w:color="auto"/>
        <w:bottom w:val="none" w:sz="0" w:space="0" w:color="auto"/>
        <w:right w:val="none" w:sz="0" w:space="0" w:color="auto"/>
      </w:divBdr>
    </w:div>
    <w:div w:id="1052536088">
      <w:bodyDiv w:val="1"/>
      <w:marLeft w:val="0"/>
      <w:marRight w:val="0"/>
      <w:marTop w:val="0"/>
      <w:marBottom w:val="0"/>
      <w:divBdr>
        <w:top w:val="none" w:sz="0" w:space="0" w:color="auto"/>
        <w:left w:val="none" w:sz="0" w:space="0" w:color="auto"/>
        <w:bottom w:val="none" w:sz="0" w:space="0" w:color="auto"/>
        <w:right w:val="none" w:sz="0" w:space="0" w:color="auto"/>
      </w:divBdr>
    </w:div>
    <w:div w:id="1058238151">
      <w:bodyDiv w:val="1"/>
      <w:marLeft w:val="0"/>
      <w:marRight w:val="0"/>
      <w:marTop w:val="0"/>
      <w:marBottom w:val="0"/>
      <w:divBdr>
        <w:top w:val="none" w:sz="0" w:space="0" w:color="auto"/>
        <w:left w:val="none" w:sz="0" w:space="0" w:color="auto"/>
        <w:bottom w:val="none" w:sz="0" w:space="0" w:color="auto"/>
        <w:right w:val="none" w:sz="0" w:space="0" w:color="auto"/>
      </w:divBdr>
    </w:div>
    <w:div w:id="1063018535">
      <w:bodyDiv w:val="1"/>
      <w:marLeft w:val="0"/>
      <w:marRight w:val="0"/>
      <w:marTop w:val="0"/>
      <w:marBottom w:val="0"/>
      <w:divBdr>
        <w:top w:val="none" w:sz="0" w:space="0" w:color="auto"/>
        <w:left w:val="none" w:sz="0" w:space="0" w:color="auto"/>
        <w:bottom w:val="none" w:sz="0" w:space="0" w:color="auto"/>
        <w:right w:val="none" w:sz="0" w:space="0" w:color="auto"/>
      </w:divBdr>
    </w:div>
    <w:div w:id="1075709552">
      <w:bodyDiv w:val="1"/>
      <w:marLeft w:val="0"/>
      <w:marRight w:val="0"/>
      <w:marTop w:val="0"/>
      <w:marBottom w:val="0"/>
      <w:divBdr>
        <w:top w:val="none" w:sz="0" w:space="0" w:color="auto"/>
        <w:left w:val="none" w:sz="0" w:space="0" w:color="auto"/>
        <w:bottom w:val="none" w:sz="0" w:space="0" w:color="auto"/>
        <w:right w:val="none" w:sz="0" w:space="0" w:color="auto"/>
      </w:divBdr>
    </w:div>
    <w:div w:id="1078476018">
      <w:bodyDiv w:val="1"/>
      <w:marLeft w:val="0"/>
      <w:marRight w:val="0"/>
      <w:marTop w:val="0"/>
      <w:marBottom w:val="0"/>
      <w:divBdr>
        <w:top w:val="none" w:sz="0" w:space="0" w:color="auto"/>
        <w:left w:val="none" w:sz="0" w:space="0" w:color="auto"/>
        <w:bottom w:val="none" w:sz="0" w:space="0" w:color="auto"/>
        <w:right w:val="none" w:sz="0" w:space="0" w:color="auto"/>
      </w:divBdr>
    </w:div>
    <w:div w:id="1105884097">
      <w:bodyDiv w:val="1"/>
      <w:marLeft w:val="0"/>
      <w:marRight w:val="0"/>
      <w:marTop w:val="0"/>
      <w:marBottom w:val="0"/>
      <w:divBdr>
        <w:top w:val="none" w:sz="0" w:space="0" w:color="auto"/>
        <w:left w:val="none" w:sz="0" w:space="0" w:color="auto"/>
        <w:bottom w:val="none" w:sz="0" w:space="0" w:color="auto"/>
        <w:right w:val="none" w:sz="0" w:space="0" w:color="auto"/>
      </w:divBdr>
    </w:div>
    <w:div w:id="1113355047">
      <w:bodyDiv w:val="1"/>
      <w:marLeft w:val="0"/>
      <w:marRight w:val="0"/>
      <w:marTop w:val="0"/>
      <w:marBottom w:val="0"/>
      <w:divBdr>
        <w:top w:val="none" w:sz="0" w:space="0" w:color="auto"/>
        <w:left w:val="none" w:sz="0" w:space="0" w:color="auto"/>
        <w:bottom w:val="none" w:sz="0" w:space="0" w:color="auto"/>
        <w:right w:val="none" w:sz="0" w:space="0" w:color="auto"/>
      </w:divBdr>
    </w:div>
    <w:div w:id="1153763316">
      <w:bodyDiv w:val="1"/>
      <w:marLeft w:val="0"/>
      <w:marRight w:val="0"/>
      <w:marTop w:val="0"/>
      <w:marBottom w:val="0"/>
      <w:divBdr>
        <w:top w:val="none" w:sz="0" w:space="0" w:color="auto"/>
        <w:left w:val="none" w:sz="0" w:space="0" w:color="auto"/>
        <w:bottom w:val="none" w:sz="0" w:space="0" w:color="auto"/>
        <w:right w:val="none" w:sz="0" w:space="0" w:color="auto"/>
      </w:divBdr>
    </w:div>
    <w:div w:id="1186407122">
      <w:bodyDiv w:val="1"/>
      <w:marLeft w:val="0"/>
      <w:marRight w:val="0"/>
      <w:marTop w:val="0"/>
      <w:marBottom w:val="0"/>
      <w:divBdr>
        <w:top w:val="none" w:sz="0" w:space="0" w:color="auto"/>
        <w:left w:val="none" w:sz="0" w:space="0" w:color="auto"/>
        <w:bottom w:val="none" w:sz="0" w:space="0" w:color="auto"/>
        <w:right w:val="none" w:sz="0" w:space="0" w:color="auto"/>
      </w:divBdr>
    </w:div>
    <w:div w:id="1202018082">
      <w:bodyDiv w:val="1"/>
      <w:marLeft w:val="0"/>
      <w:marRight w:val="0"/>
      <w:marTop w:val="0"/>
      <w:marBottom w:val="0"/>
      <w:divBdr>
        <w:top w:val="none" w:sz="0" w:space="0" w:color="auto"/>
        <w:left w:val="none" w:sz="0" w:space="0" w:color="auto"/>
        <w:bottom w:val="none" w:sz="0" w:space="0" w:color="auto"/>
        <w:right w:val="none" w:sz="0" w:space="0" w:color="auto"/>
      </w:divBdr>
    </w:div>
    <w:div w:id="1222206819">
      <w:bodyDiv w:val="1"/>
      <w:marLeft w:val="0"/>
      <w:marRight w:val="0"/>
      <w:marTop w:val="0"/>
      <w:marBottom w:val="0"/>
      <w:divBdr>
        <w:top w:val="none" w:sz="0" w:space="0" w:color="auto"/>
        <w:left w:val="none" w:sz="0" w:space="0" w:color="auto"/>
        <w:bottom w:val="none" w:sz="0" w:space="0" w:color="auto"/>
        <w:right w:val="none" w:sz="0" w:space="0" w:color="auto"/>
      </w:divBdr>
    </w:div>
    <w:div w:id="1240291196">
      <w:bodyDiv w:val="1"/>
      <w:marLeft w:val="0"/>
      <w:marRight w:val="0"/>
      <w:marTop w:val="0"/>
      <w:marBottom w:val="0"/>
      <w:divBdr>
        <w:top w:val="none" w:sz="0" w:space="0" w:color="auto"/>
        <w:left w:val="none" w:sz="0" w:space="0" w:color="auto"/>
        <w:bottom w:val="none" w:sz="0" w:space="0" w:color="auto"/>
        <w:right w:val="none" w:sz="0" w:space="0" w:color="auto"/>
      </w:divBdr>
    </w:div>
    <w:div w:id="1246258091">
      <w:bodyDiv w:val="1"/>
      <w:marLeft w:val="0"/>
      <w:marRight w:val="0"/>
      <w:marTop w:val="0"/>
      <w:marBottom w:val="0"/>
      <w:divBdr>
        <w:top w:val="none" w:sz="0" w:space="0" w:color="auto"/>
        <w:left w:val="none" w:sz="0" w:space="0" w:color="auto"/>
        <w:bottom w:val="none" w:sz="0" w:space="0" w:color="auto"/>
        <w:right w:val="none" w:sz="0" w:space="0" w:color="auto"/>
      </w:divBdr>
    </w:div>
    <w:div w:id="1260262685">
      <w:bodyDiv w:val="1"/>
      <w:marLeft w:val="0"/>
      <w:marRight w:val="0"/>
      <w:marTop w:val="0"/>
      <w:marBottom w:val="0"/>
      <w:divBdr>
        <w:top w:val="none" w:sz="0" w:space="0" w:color="auto"/>
        <w:left w:val="none" w:sz="0" w:space="0" w:color="auto"/>
        <w:bottom w:val="none" w:sz="0" w:space="0" w:color="auto"/>
        <w:right w:val="none" w:sz="0" w:space="0" w:color="auto"/>
      </w:divBdr>
    </w:div>
    <w:div w:id="1287740184">
      <w:bodyDiv w:val="1"/>
      <w:marLeft w:val="0"/>
      <w:marRight w:val="0"/>
      <w:marTop w:val="0"/>
      <w:marBottom w:val="0"/>
      <w:divBdr>
        <w:top w:val="none" w:sz="0" w:space="0" w:color="auto"/>
        <w:left w:val="none" w:sz="0" w:space="0" w:color="auto"/>
        <w:bottom w:val="none" w:sz="0" w:space="0" w:color="auto"/>
        <w:right w:val="none" w:sz="0" w:space="0" w:color="auto"/>
      </w:divBdr>
    </w:div>
    <w:div w:id="1298145206">
      <w:bodyDiv w:val="1"/>
      <w:marLeft w:val="0"/>
      <w:marRight w:val="0"/>
      <w:marTop w:val="0"/>
      <w:marBottom w:val="0"/>
      <w:divBdr>
        <w:top w:val="none" w:sz="0" w:space="0" w:color="auto"/>
        <w:left w:val="none" w:sz="0" w:space="0" w:color="auto"/>
        <w:bottom w:val="none" w:sz="0" w:space="0" w:color="auto"/>
        <w:right w:val="none" w:sz="0" w:space="0" w:color="auto"/>
      </w:divBdr>
    </w:div>
    <w:div w:id="1318875082">
      <w:bodyDiv w:val="1"/>
      <w:marLeft w:val="0"/>
      <w:marRight w:val="0"/>
      <w:marTop w:val="0"/>
      <w:marBottom w:val="0"/>
      <w:divBdr>
        <w:top w:val="none" w:sz="0" w:space="0" w:color="auto"/>
        <w:left w:val="none" w:sz="0" w:space="0" w:color="auto"/>
        <w:bottom w:val="none" w:sz="0" w:space="0" w:color="auto"/>
        <w:right w:val="none" w:sz="0" w:space="0" w:color="auto"/>
      </w:divBdr>
    </w:div>
    <w:div w:id="1358579304">
      <w:bodyDiv w:val="1"/>
      <w:marLeft w:val="0"/>
      <w:marRight w:val="0"/>
      <w:marTop w:val="0"/>
      <w:marBottom w:val="0"/>
      <w:divBdr>
        <w:top w:val="none" w:sz="0" w:space="0" w:color="auto"/>
        <w:left w:val="none" w:sz="0" w:space="0" w:color="auto"/>
        <w:bottom w:val="none" w:sz="0" w:space="0" w:color="auto"/>
        <w:right w:val="none" w:sz="0" w:space="0" w:color="auto"/>
      </w:divBdr>
    </w:div>
    <w:div w:id="1379352808">
      <w:bodyDiv w:val="1"/>
      <w:marLeft w:val="0"/>
      <w:marRight w:val="0"/>
      <w:marTop w:val="0"/>
      <w:marBottom w:val="0"/>
      <w:divBdr>
        <w:top w:val="none" w:sz="0" w:space="0" w:color="auto"/>
        <w:left w:val="none" w:sz="0" w:space="0" w:color="auto"/>
        <w:bottom w:val="none" w:sz="0" w:space="0" w:color="auto"/>
        <w:right w:val="none" w:sz="0" w:space="0" w:color="auto"/>
      </w:divBdr>
    </w:div>
    <w:div w:id="1381324956">
      <w:bodyDiv w:val="1"/>
      <w:marLeft w:val="0"/>
      <w:marRight w:val="0"/>
      <w:marTop w:val="0"/>
      <w:marBottom w:val="0"/>
      <w:divBdr>
        <w:top w:val="none" w:sz="0" w:space="0" w:color="auto"/>
        <w:left w:val="none" w:sz="0" w:space="0" w:color="auto"/>
        <w:bottom w:val="none" w:sz="0" w:space="0" w:color="auto"/>
        <w:right w:val="none" w:sz="0" w:space="0" w:color="auto"/>
      </w:divBdr>
    </w:div>
    <w:div w:id="1382942663">
      <w:bodyDiv w:val="1"/>
      <w:marLeft w:val="0"/>
      <w:marRight w:val="0"/>
      <w:marTop w:val="0"/>
      <w:marBottom w:val="0"/>
      <w:divBdr>
        <w:top w:val="none" w:sz="0" w:space="0" w:color="auto"/>
        <w:left w:val="none" w:sz="0" w:space="0" w:color="auto"/>
        <w:bottom w:val="none" w:sz="0" w:space="0" w:color="auto"/>
        <w:right w:val="none" w:sz="0" w:space="0" w:color="auto"/>
      </w:divBdr>
    </w:div>
    <w:div w:id="1416704991">
      <w:bodyDiv w:val="1"/>
      <w:marLeft w:val="0"/>
      <w:marRight w:val="0"/>
      <w:marTop w:val="0"/>
      <w:marBottom w:val="0"/>
      <w:divBdr>
        <w:top w:val="none" w:sz="0" w:space="0" w:color="auto"/>
        <w:left w:val="none" w:sz="0" w:space="0" w:color="auto"/>
        <w:bottom w:val="none" w:sz="0" w:space="0" w:color="auto"/>
        <w:right w:val="none" w:sz="0" w:space="0" w:color="auto"/>
      </w:divBdr>
    </w:div>
    <w:div w:id="1429233388">
      <w:bodyDiv w:val="1"/>
      <w:marLeft w:val="0"/>
      <w:marRight w:val="0"/>
      <w:marTop w:val="0"/>
      <w:marBottom w:val="0"/>
      <w:divBdr>
        <w:top w:val="none" w:sz="0" w:space="0" w:color="auto"/>
        <w:left w:val="none" w:sz="0" w:space="0" w:color="auto"/>
        <w:bottom w:val="none" w:sz="0" w:space="0" w:color="auto"/>
        <w:right w:val="none" w:sz="0" w:space="0" w:color="auto"/>
      </w:divBdr>
    </w:div>
    <w:div w:id="1455517403">
      <w:bodyDiv w:val="1"/>
      <w:marLeft w:val="0"/>
      <w:marRight w:val="0"/>
      <w:marTop w:val="0"/>
      <w:marBottom w:val="0"/>
      <w:divBdr>
        <w:top w:val="none" w:sz="0" w:space="0" w:color="auto"/>
        <w:left w:val="none" w:sz="0" w:space="0" w:color="auto"/>
        <w:bottom w:val="none" w:sz="0" w:space="0" w:color="auto"/>
        <w:right w:val="none" w:sz="0" w:space="0" w:color="auto"/>
      </w:divBdr>
    </w:div>
    <w:div w:id="1460026657">
      <w:bodyDiv w:val="1"/>
      <w:marLeft w:val="0"/>
      <w:marRight w:val="0"/>
      <w:marTop w:val="0"/>
      <w:marBottom w:val="0"/>
      <w:divBdr>
        <w:top w:val="none" w:sz="0" w:space="0" w:color="auto"/>
        <w:left w:val="none" w:sz="0" w:space="0" w:color="auto"/>
        <w:bottom w:val="none" w:sz="0" w:space="0" w:color="auto"/>
        <w:right w:val="none" w:sz="0" w:space="0" w:color="auto"/>
      </w:divBdr>
    </w:div>
    <w:div w:id="1462071639">
      <w:bodyDiv w:val="1"/>
      <w:marLeft w:val="0"/>
      <w:marRight w:val="0"/>
      <w:marTop w:val="0"/>
      <w:marBottom w:val="0"/>
      <w:divBdr>
        <w:top w:val="none" w:sz="0" w:space="0" w:color="auto"/>
        <w:left w:val="none" w:sz="0" w:space="0" w:color="auto"/>
        <w:bottom w:val="none" w:sz="0" w:space="0" w:color="auto"/>
        <w:right w:val="none" w:sz="0" w:space="0" w:color="auto"/>
      </w:divBdr>
    </w:div>
    <w:div w:id="1470857177">
      <w:bodyDiv w:val="1"/>
      <w:marLeft w:val="0"/>
      <w:marRight w:val="0"/>
      <w:marTop w:val="0"/>
      <w:marBottom w:val="0"/>
      <w:divBdr>
        <w:top w:val="none" w:sz="0" w:space="0" w:color="auto"/>
        <w:left w:val="none" w:sz="0" w:space="0" w:color="auto"/>
        <w:bottom w:val="none" w:sz="0" w:space="0" w:color="auto"/>
        <w:right w:val="none" w:sz="0" w:space="0" w:color="auto"/>
      </w:divBdr>
    </w:div>
    <w:div w:id="1483619264">
      <w:bodyDiv w:val="1"/>
      <w:marLeft w:val="0"/>
      <w:marRight w:val="0"/>
      <w:marTop w:val="0"/>
      <w:marBottom w:val="0"/>
      <w:divBdr>
        <w:top w:val="none" w:sz="0" w:space="0" w:color="auto"/>
        <w:left w:val="none" w:sz="0" w:space="0" w:color="auto"/>
        <w:bottom w:val="none" w:sz="0" w:space="0" w:color="auto"/>
        <w:right w:val="none" w:sz="0" w:space="0" w:color="auto"/>
      </w:divBdr>
    </w:div>
    <w:div w:id="1490488202">
      <w:bodyDiv w:val="1"/>
      <w:marLeft w:val="0"/>
      <w:marRight w:val="0"/>
      <w:marTop w:val="0"/>
      <w:marBottom w:val="0"/>
      <w:divBdr>
        <w:top w:val="none" w:sz="0" w:space="0" w:color="auto"/>
        <w:left w:val="none" w:sz="0" w:space="0" w:color="auto"/>
        <w:bottom w:val="none" w:sz="0" w:space="0" w:color="auto"/>
        <w:right w:val="none" w:sz="0" w:space="0" w:color="auto"/>
      </w:divBdr>
    </w:div>
    <w:div w:id="1502508703">
      <w:bodyDiv w:val="1"/>
      <w:marLeft w:val="0"/>
      <w:marRight w:val="0"/>
      <w:marTop w:val="0"/>
      <w:marBottom w:val="0"/>
      <w:divBdr>
        <w:top w:val="none" w:sz="0" w:space="0" w:color="auto"/>
        <w:left w:val="none" w:sz="0" w:space="0" w:color="auto"/>
        <w:bottom w:val="none" w:sz="0" w:space="0" w:color="auto"/>
        <w:right w:val="none" w:sz="0" w:space="0" w:color="auto"/>
      </w:divBdr>
    </w:div>
    <w:div w:id="1532575460">
      <w:bodyDiv w:val="1"/>
      <w:marLeft w:val="0"/>
      <w:marRight w:val="0"/>
      <w:marTop w:val="0"/>
      <w:marBottom w:val="0"/>
      <w:divBdr>
        <w:top w:val="none" w:sz="0" w:space="0" w:color="auto"/>
        <w:left w:val="none" w:sz="0" w:space="0" w:color="auto"/>
        <w:bottom w:val="none" w:sz="0" w:space="0" w:color="auto"/>
        <w:right w:val="none" w:sz="0" w:space="0" w:color="auto"/>
      </w:divBdr>
    </w:div>
    <w:div w:id="1540168238">
      <w:bodyDiv w:val="1"/>
      <w:marLeft w:val="0"/>
      <w:marRight w:val="0"/>
      <w:marTop w:val="0"/>
      <w:marBottom w:val="0"/>
      <w:divBdr>
        <w:top w:val="none" w:sz="0" w:space="0" w:color="auto"/>
        <w:left w:val="none" w:sz="0" w:space="0" w:color="auto"/>
        <w:bottom w:val="none" w:sz="0" w:space="0" w:color="auto"/>
        <w:right w:val="none" w:sz="0" w:space="0" w:color="auto"/>
      </w:divBdr>
    </w:div>
    <w:div w:id="1550797797">
      <w:bodyDiv w:val="1"/>
      <w:marLeft w:val="0"/>
      <w:marRight w:val="0"/>
      <w:marTop w:val="0"/>
      <w:marBottom w:val="0"/>
      <w:divBdr>
        <w:top w:val="none" w:sz="0" w:space="0" w:color="auto"/>
        <w:left w:val="none" w:sz="0" w:space="0" w:color="auto"/>
        <w:bottom w:val="none" w:sz="0" w:space="0" w:color="auto"/>
        <w:right w:val="none" w:sz="0" w:space="0" w:color="auto"/>
      </w:divBdr>
    </w:div>
    <w:div w:id="1552115995">
      <w:bodyDiv w:val="1"/>
      <w:marLeft w:val="0"/>
      <w:marRight w:val="0"/>
      <w:marTop w:val="0"/>
      <w:marBottom w:val="0"/>
      <w:divBdr>
        <w:top w:val="none" w:sz="0" w:space="0" w:color="auto"/>
        <w:left w:val="none" w:sz="0" w:space="0" w:color="auto"/>
        <w:bottom w:val="none" w:sz="0" w:space="0" w:color="auto"/>
        <w:right w:val="none" w:sz="0" w:space="0" w:color="auto"/>
      </w:divBdr>
    </w:div>
    <w:div w:id="1554658974">
      <w:bodyDiv w:val="1"/>
      <w:marLeft w:val="0"/>
      <w:marRight w:val="0"/>
      <w:marTop w:val="0"/>
      <w:marBottom w:val="0"/>
      <w:divBdr>
        <w:top w:val="none" w:sz="0" w:space="0" w:color="auto"/>
        <w:left w:val="none" w:sz="0" w:space="0" w:color="auto"/>
        <w:bottom w:val="none" w:sz="0" w:space="0" w:color="auto"/>
        <w:right w:val="none" w:sz="0" w:space="0" w:color="auto"/>
      </w:divBdr>
    </w:div>
    <w:div w:id="1559702003">
      <w:bodyDiv w:val="1"/>
      <w:marLeft w:val="0"/>
      <w:marRight w:val="0"/>
      <w:marTop w:val="0"/>
      <w:marBottom w:val="0"/>
      <w:divBdr>
        <w:top w:val="none" w:sz="0" w:space="0" w:color="auto"/>
        <w:left w:val="none" w:sz="0" w:space="0" w:color="auto"/>
        <w:bottom w:val="none" w:sz="0" w:space="0" w:color="auto"/>
        <w:right w:val="none" w:sz="0" w:space="0" w:color="auto"/>
      </w:divBdr>
    </w:div>
    <w:div w:id="1609506880">
      <w:bodyDiv w:val="1"/>
      <w:marLeft w:val="0"/>
      <w:marRight w:val="0"/>
      <w:marTop w:val="0"/>
      <w:marBottom w:val="0"/>
      <w:divBdr>
        <w:top w:val="none" w:sz="0" w:space="0" w:color="auto"/>
        <w:left w:val="none" w:sz="0" w:space="0" w:color="auto"/>
        <w:bottom w:val="none" w:sz="0" w:space="0" w:color="auto"/>
        <w:right w:val="none" w:sz="0" w:space="0" w:color="auto"/>
      </w:divBdr>
    </w:div>
    <w:div w:id="1619295183">
      <w:bodyDiv w:val="1"/>
      <w:marLeft w:val="0"/>
      <w:marRight w:val="0"/>
      <w:marTop w:val="0"/>
      <w:marBottom w:val="0"/>
      <w:divBdr>
        <w:top w:val="none" w:sz="0" w:space="0" w:color="auto"/>
        <w:left w:val="none" w:sz="0" w:space="0" w:color="auto"/>
        <w:bottom w:val="none" w:sz="0" w:space="0" w:color="auto"/>
        <w:right w:val="none" w:sz="0" w:space="0" w:color="auto"/>
      </w:divBdr>
    </w:div>
    <w:div w:id="1652178143">
      <w:bodyDiv w:val="1"/>
      <w:marLeft w:val="0"/>
      <w:marRight w:val="0"/>
      <w:marTop w:val="0"/>
      <w:marBottom w:val="0"/>
      <w:divBdr>
        <w:top w:val="none" w:sz="0" w:space="0" w:color="auto"/>
        <w:left w:val="none" w:sz="0" w:space="0" w:color="auto"/>
        <w:bottom w:val="none" w:sz="0" w:space="0" w:color="auto"/>
        <w:right w:val="none" w:sz="0" w:space="0" w:color="auto"/>
      </w:divBdr>
    </w:div>
    <w:div w:id="1664965437">
      <w:bodyDiv w:val="1"/>
      <w:marLeft w:val="0"/>
      <w:marRight w:val="0"/>
      <w:marTop w:val="0"/>
      <w:marBottom w:val="0"/>
      <w:divBdr>
        <w:top w:val="none" w:sz="0" w:space="0" w:color="auto"/>
        <w:left w:val="none" w:sz="0" w:space="0" w:color="auto"/>
        <w:bottom w:val="none" w:sz="0" w:space="0" w:color="auto"/>
        <w:right w:val="none" w:sz="0" w:space="0" w:color="auto"/>
      </w:divBdr>
    </w:div>
    <w:div w:id="1700470120">
      <w:bodyDiv w:val="1"/>
      <w:marLeft w:val="0"/>
      <w:marRight w:val="0"/>
      <w:marTop w:val="0"/>
      <w:marBottom w:val="0"/>
      <w:divBdr>
        <w:top w:val="none" w:sz="0" w:space="0" w:color="auto"/>
        <w:left w:val="none" w:sz="0" w:space="0" w:color="auto"/>
        <w:bottom w:val="none" w:sz="0" w:space="0" w:color="auto"/>
        <w:right w:val="none" w:sz="0" w:space="0" w:color="auto"/>
      </w:divBdr>
    </w:div>
    <w:div w:id="1702630666">
      <w:bodyDiv w:val="1"/>
      <w:marLeft w:val="0"/>
      <w:marRight w:val="0"/>
      <w:marTop w:val="0"/>
      <w:marBottom w:val="0"/>
      <w:divBdr>
        <w:top w:val="none" w:sz="0" w:space="0" w:color="auto"/>
        <w:left w:val="none" w:sz="0" w:space="0" w:color="auto"/>
        <w:bottom w:val="none" w:sz="0" w:space="0" w:color="auto"/>
        <w:right w:val="none" w:sz="0" w:space="0" w:color="auto"/>
      </w:divBdr>
    </w:div>
    <w:div w:id="1724520711">
      <w:bodyDiv w:val="1"/>
      <w:marLeft w:val="0"/>
      <w:marRight w:val="0"/>
      <w:marTop w:val="0"/>
      <w:marBottom w:val="0"/>
      <w:divBdr>
        <w:top w:val="none" w:sz="0" w:space="0" w:color="auto"/>
        <w:left w:val="none" w:sz="0" w:space="0" w:color="auto"/>
        <w:bottom w:val="none" w:sz="0" w:space="0" w:color="auto"/>
        <w:right w:val="none" w:sz="0" w:space="0" w:color="auto"/>
      </w:divBdr>
    </w:div>
    <w:div w:id="1727223324">
      <w:bodyDiv w:val="1"/>
      <w:marLeft w:val="0"/>
      <w:marRight w:val="0"/>
      <w:marTop w:val="0"/>
      <w:marBottom w:val="0"/>
      <w:divBdr>
        <w:top w:val="none" w:sz="0" w:space="0" w:color="auto"/>
        <w:left w:val="none" w:sz="0" w:space="0" w:color="auto"/>
        <w:bottom w:val="none" w:sz="0" w:space="0" w:color="auto"/>
        <w:right w:val="none" w:sz="0" w:space="0" w:color="auto"/>
      </w:divBdr>
    </w:div>
    <w:div w:id="1756197321">
      <w:bodyDiv w:val="1"/>
      <w:marLeft w:val="0"/>
      <w:marRight w:val="0"/>
      <w:marTop w:val="0"/>
      <w:marBottom w:val="0"/>
      <w:divBdr>
        <w:top w:val="none" w:sz="0" w:space="0" w:color="auto"/>
        <w:left w:val="none" w:sz="0" w:space="0" w:color="auto"/>
        <w:bottom w:val="none" w:sz="0" w:space="0" w:color="auto"/>
        <w:right w:val="none" w:sz="0" w:space="0" w:color="auto"/>
      </w:divBdr>
      <w:divsChild>
        <w:div w:id="719981661">
          <w:marLeft w:val="446"/>
          <w:marRight w:val="0"/>
          <w:marTop w:val="0"/>
          <w:marBottom w:val="0"/>
          <w:divBdr>
            <w:top w:val="none" w:sz="0" w:space="0" w:color="auto"/>
            <w:left w:val="none" w:sz="0" w:space="0" w:color="auto"/>
            <w:bottom w:val="none" w:sz="0" w:space="0" w:color="auto"/>
            <w:right w:val="none" w:sz="0" w:space="0" w:color="auto"/>
          </w:divBdr>
        </w:div>
        <w:div w:id="826820493">
          <w:marLeft w:val="446"/>
          <w:marRight w:val="0"/>
          <w:marTop w:val="0"/>
          <w:marBottom w:val="0"/>
          <w:divBdr>
            <w:top w:val="none" w:sz="0" w:space="0" w:color="auto"/>
            <w:left w:val="none" w:sz="0" w:space="0" w:color="auto"/>
            <w:bottom w:val="none" w:sz="0" w:space="0" w:color="auto"/>
            <w:right w:val="none" w:sz="0" w:space="0" w:color="auto"/>
          </w:divBdr>
        </w:div>
        <w:div w:id="1209605291">
          <w:marLeft w:val="446"/>
          <w:marRight w:val="0"/>
          <w:marTop w:val="0"/>
          <w:marBottom w:val="0"/>
          <w:divBdr>
            <w:top w:val="none" w:sz="0" w:space="0" w:color="auto"/>
            <w:left w:val="none" w:sz="0" w:space="0" w:color="auto"/>
            <w:bottom w:val="none" w:sz="0" w:space="0" w:color="auto"/>
            <w:right w:val="none" w:sz="0" w:space="0" w:color="auto"/>
          </w:divBdr>
        </w:div>
      </w:divsChild>
    </w:div>
    <w:div w:id="1767185723">
      <w:bodyDiv w:val="1"/>
      <w:marLeft w:val="0"/>
      <w:marRight w:val="0"/>
      <w:marTop w:val="0"/>
      <w:marBottom w:val="0"/>
      <w:divBdr>
        <w:top w:val="none" w:sz="0" w:space="0" w:color="auto"/>
        <w:left w:val="none" w:sz="0" w:space="0" w:color="auto"/>
        <w:bottom w:val="none" w:sz="0" w:space="0" w:color="auto"/>
        <w:right w:val="none" w:sz="0" w:space="0" w:color="auto"/>
      </w:divBdr>
    </w:div>
    <w:div w:id="1798794058">
      <w:bodyDiv w:val="1"/>
      <w:marLeft w:val="0"/>
      <w:marRight w:val="0"/>
      <w:marTop w:val="0"/>
      <w:marBottom w:val="0"/>
      <w:divBdr>
        <w:top w:val="none" w:sz="0" w:space="0" w:color="auto"/>
        <w:left w:val="none" w:sz="0" w:space="0" w:color="auto"/>
        <w:bottom w:val="none" w:sz="0" w:space="0" w:color="auto"/>
        <w:right w:val="none" w:sz="0" w:space="0" w:color="auto"/>
      </w:divBdr>
    </w:div>
    <w:div w:id="1806119476">
      <w:bodyDiv w:val="1"/>
      <w:marLeft w:val="0"/>
      <w:marRight w:val="0"/>
      <w:marTop w:val="0"/>
      <w:marBottom w:val="0"/>
      <w:divBdr>
        <w:top w:val="none" w:sz="0" w:space="0" w:color="auto"/>
        <w:left w:val="none" w:sz="0" w:space="0" w:color="auto"/>
        <w:bottom w:val="none" w:sz="0" w:space="0" w:color="auto"/>
        <w:right w:val="none" w:sz="0" w:space="0" w:color="auto"/>
      </w:divBdr>
    </w:div>
    <w:div w:id="1812361561">
      <w:bodyDiv w:val="1"/>
      <w:marLeft w:val="0"/>
      <w:marRight w:val="0"/>
      <w:marTop w:val="0"/>
      <w:marBottom w:val="0"/>
      <w:divBdr>
        <w:top w:val="none" w:sz="0" w:space="0" w:color="auto"/>
        <w:left w:val="none" w:sz="0" w:space="0" w:color="auto"/>
        <w:bottom w:val="none" w:sz="0" w:space="0" w:color="auto"/>
        <w:right w:val="none" w:sz="0" w:space="0" w:color="auto"/>
      </w:divBdr>
    </w:div>
    <w:div w:id="1812407407">
      <w:bodyDiv w:val="1"/>
      <w:marLeft w:val="0"/>
      <w:marRight w:val="0"/>
      <w:marTop w:val="0"/>
      <w:marBottom w:val="0"/>
      <w:divBdr>
        <w:top w:val="none" w:sz="0" w:space="0" w:color="auto"/>
        <w:left w:val="none" w:sz="0" w:space="0" w:color="auto"/>
        <w:bottom w:val="none" w:sz="0" w:space="0" w:color="auto"/>
        <w:right w:val="none" w:sz="0" w:space="0" w:color="auto"/>
      </w:divBdr>
    </w:div>
    <w:div w:id="1827746739">
      <w:bodyDiv w:val="1"/>
      <w:marLeft w:val="0"/>
      <w:marRight w:val="0"/>
      <w:marTop w:val="0"/>
      <w:marBottom w:val="0"/>
      <w:divBdr>
        <w:top w:val="none" w:sz="0" w:space="0" w:color="auto"/>
        <w:left w:val="none" w:sz="0" w:space="0" w:color="auto"/>
        <w:bottom w:val="none" w:sz="0" w:space="0" w:color="auto"/>
        <w:right w:val="none" w:sz="0" w:space="0" w:color="auto"/>
      </w:divBdr>
    </w:div>
    <w:div w:id="1837695274">
      <w:bodyDiv w:val="1"/>
      <w:marLeft w:val="0"/>
      <w:marRight w:val="0"/>
      <w:marTop w:val="0"/>
      <w:marBottom w:val="0"/>
      <w:divBdr>
        <w:top w:val="none" w:sz="0" w:space="0" w:color="auto"/>
        <w:left w:val="none" w:sz="0" w:space="0" w:color="auto"/>
        <w:bottom w:val="none" w:sz="0" w:space="0" w:color="auto"/>
        <w:right w:val="none" w:sz="0" w:space="0" w:color="auto"/>
      </w:divBdr>
    </w:div>
    <w:div w:id="1853109890">
      <w:bodyDiv w:val="1"/>
      <w:marLeft w:val="0"/>
      <w:marRight w:val="0"/>
      <w:marTop w:val="0"/>
      <w:marBottom w:val="0"/>
      <w:divBdr>
        <w:top w:val="none" w:sz="0" w:space="0" w:color="auto"/>
        <w:left w:val="none" w:sz="0" w:space="0" w:color="auto"/>
        <w:bottom w:val="none" w:sz="0" w:space="0" w:color="auto"/>
        <w:right w:val="none" w:sz="0" w:space="0" w:color="auto"/>
      </w:divBdr>
    </w:div>
    <w:div w:id="1861966040">
      <w:bodyDiv w:val="1"/>
      <w:marLeft w:val="0"/>
      <w:marRight w:val="0"/>
      <w:marTop w:val="0"/>
      <w:marBottom w:val="0"/>
      <w:divBdr>
        <w:top w:val="none" w:sz="0" w:space="0" w:color="auto"/>
        <w:left w:val="none" w:sz="0" w:space="0" w:color="auto"/>
        <w:bottom w:val="none" w:sz="0" w:space="0" w:color="auto"/>
        <w:right w:val="none" w:sz="0" w:space="0" w:color="auto"/>
      </w:divBdr>
    </w:div>
    <w:div w:id="1872961020">
      <w:bodyDiv w:val="1"/>
      <w:marLeft w:val="0"/>
      <w:marRight w:val="0"/>
      <w:marTop w:val="0"/>
      <w:marBottom w:val="0"/>
      <w:divBdr>
        <w:top w:val="none" w:sz="0" w:space="0" w:color="auto"/>
        <w:left w:val="none" w:sz="0" w:space="0" w:color="auto"/>
        <w:bottom w:val="none" w:sz="0" w:space="0" w:color="auto"/>
        <w:right w:val="none" w:sz="0" w:space="0" w:color="auto"/>
      </w:divBdr>
    </w:div>
    <w:div w:id="1916933606">
      <w:bodyDiv w:val="1"/>
      <w:marLeft w:val="0"/>
      <w:marRight w:val="0"/>
      <w:marTop w:val="0"/>
      <w:marBottom w:val="0"/>
      <w:divBdr>
        <w:top w:val="none" w:sz="0" w:space="0" w:color="auto"/>
        <w:left w:val="none" w:sz="0" w:space="0" w:color="auto"/>
        <w:bottom w:val="none" w:sz="0" w:space="0" w:color="auto"/>
        <w:right w:val="none" w:sz="0" w:space="0" w:color="auto"/>
      </w:divBdr>
    </w:div>
    <w:div w:id="1923297427">
      <w:bodyDiv w:val="1"/>
      <w:marLeft w:val="0"/>
      <w:marRight w:val="0"/>
      <w:marTop w:val="0"/>
      <w:marBottom w:val="0"/>
      <w:divBdr>
        <w:top w:val="none" w:sz="0" w:space="0" w:color="auto"/>
        <w:left w:val="none" w:sz="0" w:space="0" w:color="auto"/>
        <w:bottom w:val="none" w:sz="0" w:space="0" w:color="auto"/>
        <w:right w:val="none" w:sz="0" w:space="0" w:color="auto"/>
      </w:divBdr>
    </w:div>
    <w:div w:id="1935239730">
      <w:bodyDiv w:val="1"/>
      <w:marLeft w:val="0"/>
      <w:marRight w:val="0"/>
      <w:marTop w:val="0"/>
      <w:marBottom w:val="0"/>
      <w:divBdr>
        <w:top w:val="none" w:sz="0" w:space="0" w:color="auto"/>
        <w:left w:val="none" w:sz="0" w:space="0" w:color="auto"/>
        <w:bottom w:val="none" w:sz="0" w:space="0" w:color="auto"/>
        <w:right w:val="none" w:sz="0" w:space="0" w:color="auto"/>
      </w:divBdr>
    </w:div>
    <w:div w:id="1947691551">
      <w:bodyDiv w:val="1"/>
      <w:marLeft w:val="0"/>
      <w:marRight w:val="0"/>
      <w:marTop w:val="0"/>
      <w:marBottom w:val="0"/>
      <w:divBdr>
        <w:top w:val="none" w:sz="0" w:space="0" w:color="auto"/>
        <w:left w:val="none" w:sz="0" w:space="0" w:color="auto"/>
        <w:bottom w:val="none" w:sz="0" w:space="0" w:color="auto"/>
        <w:right w:val="none" w:sz="0" w:space="0" w:color="auto"/>
      </w:divBdr>
    </w:div>
    <w:div w:id="1953587448">
      <w:bodyDiv w:val="1"/>
      <w:marLeft w:val="0"/>
      <w:marRight w:val="0"/>
      <w:marTop w:val="0"/>
      <w:marBottom w:val="0"/>
      <w:divBdr>
        <w:top w:val="none" w:sz="0" w:space="0" w:color="auto"/>
        <w:left w:val="none" w:sz="0" w:space="0" w:color="auto"/>
        <w:bottom w:val="none" w:sz="0" w:space="0" w:color="auto"/>
        <w:right w:val="none" w:sz="0" w:space="0" w:color="auto"/>
      </w:divBdr>
    </w:div>
    <w:div w:id="1988900780">
      <w:bodyDiv w:val="1"/>
      <w:marLeft w:val="0"/>
      <w:marRight w:val="0"/>
      <w:marTop w:val="0"/>
      <w:marBottom w:val="0"/>
      <w:divBdr>
        <w:top w:val="none" w:sz="0" w:space="0" w:color="auto"/>
        <w:left w:val="none" w:sz="0" w:space="0" w:color="auto"/>
        <w:bottom w:val="none" w:sz="0" w:space="0" w:color="auto"/>
        <w:right w:val="none" w:sz="0" w:space="0" w:color="auto"/>
      </w:divBdr>
    </w:div>
    <w:div w:id="1994219296">
      <w:bodyDiv w:val="1"/>
      <w:marLeft w:val="0"/>
      <w:marRight w:val="0"/>
      <w:marTop w:val="0"/>
      <w:marBottom w:val="0"/>
      <w:divBdr>
        <w:top w:val="none" w:sz="0" w:space="0" w:color="auto"/>
        <w:left w:val="none" w:sz="0" w:space="0" w:color="auto"/>
        <w:bottom w:val="none" w:sz="0" w:space="0" w:color="auto"/>
        <w:right w:val="none" w:sz="0" w:space="0" w:color="auto"/>
      </w:divBdr>
    </w:div>
    <w:div w:id="2006470353">
      <w:bodyDiv w:val="1"/>
      <w:marLeft w:val="0"/>
      <w:marRight w:val="0"/>
      <w:marTop w:val="0"/>
      <w:marBottom w:val="0"/>
      <w:divBdr>
        <w:top w:val="none" w:sz="0" w:space="0" w:color="auto"/>
        <w:left w:val="none" w:sz="0" w:space="0" w:color="auto"/>
        <w:bottom w:val="none" w:sz="0" w:space="0" w:color="auto"/>
        <w:right w:val="none" w:sz="0" w:space="0" w:color="auto"/>
      </w:divBdr>
    </w:div>
    <w:div w:id="2019581922">
      <w:bodyDiv w:val="1"/>
      <w:marLeft w:val="0"/>
      <w:marRight w:val="0"/>
      <w:marTop w:val="0"/>
      <w:marBottom w:val="0"/>
      <w:divBdr>
        <w:top w:val="none" w:sz="0" w:space="0" w:color="auto"/>
        <w:left w:val="none" w:sz="0" w:space="0" w:color="auto"/>
        <w:bottom w:val="none" w:sz="0" w:space="0" w:color="auto"/>
        <w:right w:val="none" w:sz="0" w:space="0" w:color="auto"/>
      </w:divBdr>
    </w:div>
    <w:div w:id="2024091189">
      <w:bodyDiv w:val="1"/>
      <w:marLeft w:val="0"/>
      <w:marRight w:val="0"/>
      <w:marTop w:val="0"/>
      <w:marBottom w:val="0"/>
      <w:divBdr>
        <w:top w:val="none" w:sz="0" w:space="0" w:color="auto"/>
        <w:left w:val="none" w:sz="0" w:space="0" w:color="auto"/>
        <w:bottom w:val="none" w:sz="0" w:space="0" w:color="auto"/>
        <w:right w:val="none" w:sz="0" w:space="0" w:color="auto"/>
      </w:divBdr>
    </w:div>
    <w:div w:id="2038651732">
      <w:bodyDiv w:val="1"/>
      <w:marLeft w:val="0"/>
      <w:marRight w:val="0"/>
      <w:marTop w:val="0"/>
      <w:marBottom w:val="0"/>
      <w:divBdr>
        <w:top w:val="none" w:sz="0" w:space="0" w:color="auto"/>
        <w:left w:val="none" w:sz="0" w:space="0" w:color="auto"/>
        <w:bottom w:val="none" w:sz="0" w:space="0" w:color="auto"/>
        <w:right w:val="none" w:sz="0" w:space="0" w:color="auto"/>
      </w:divBdr>
    </w:div>
    <w:div w:id="2054301782">
      <w:bodyDiv w:val="1"/>
      <w:marLeft w:val="0"/>
      <w:marRight w:val="0"/>
      <w:marTop w:val="0"/>
      <w:marBottom w:val="0"/>
      <w:divBdr>
        <w:top w:val="none" w:sz="0" w:space="0" w:color="auto"/>
        <w:left w:val="none" w:sz="0" w:space="0" w:color="auto"/>
        <w:bottom w:val="none" w:sz="0" w:space="0" w:color="auto"/>
        <w:right w:val="none" w:sz="0" w:space="0" w:color="auto"/>
      </w:divBdr>
    </w:div>
    <w:div w:id="2061633513">
      <w:bodyDiv w:val="1"/>
      <w:marLeft w:val="0"/>
      <w:marRight w:val="0"/>
      <w:marTop w:val="0"/>
      <w:marBottom w:val="0"/>
      <w:divBdr>
        <w:top w:val="none" w:sz="0" w:space="0" w:color="auto"/>
        <w:left w:val="none" w:sz="0" w:space="0" w:color="auto"/>
        <w:bottom w:val="none" w:sz="0" w:space="0" w:color="auto"/>
        <w:right w:val="none" w:sz="0" w:space="0" w:color="auto"/>
      </w:divBdr>
    </w:div>
    <w:div w:id="2066758196">
      <w:bodyDiv w:val="1"/>
      <w:marLeft w:val="0"/>
      <w:marRight w:val="0"/>
      <w:marTop w:val="0"/>
      <w:marBottom w:val="0"/>
      <w:divBdr>
        <w:top w:val="none" w:sz="0" w:space="0" w:color="auto"/>
        <w:left w:val="none" w:sz="0" w:space="0" w:color="auto"/>
        <w:bottom w:val="none" w:sz="0" w:space="0" w:color="auto"/>
        <w:right w:val="none" w:sz="0" w:space="0" w:color="auto"/>
      </w:divBdr>
    </w:div>
    <w:div w:id="2072580373">
      <w:bodyDiv w:val="1"/>
      <w:marLeft w:val="0"/>
      <w:marRight w:val="0"/>
      <w:marTop w:val="0"/>
      <w:marBottom w:val="0"/>
      <w:divBdr>
        <w:top w:val="none" w:sz="0" w:space="0" w:color="auto"/>
        <w:left w:val="none" w:sz="0" w:space="0" w:color="auto"/>
        <w:bottom w:val="none" w:sz="0" w:space="0" w:color="auto"/>
        <w:right w:val="none" w:sz="0" w:space="0" w:color="auto"/>
      </w:divBdr>
      <w:divsChild>
        <w:div w:id="1958023986">
          <w:marLeft w:val="1886"/>
          <w:marRight w:val="0"/>
          <w:marTop w:val="0"/>
          <w:marBottom w:val="0"/>
          <w:divBdr>
            <w:top w:val="none" w:sz="0" w:space="0" w:color="auto"/>
            <w:left w:val="none" w:sz="0" w:space="0" w:color="auto"/>
            <w:bottom w:val="none" w:sz="0" w:space="0" w:color="auto"/>
            <w:right w:val="none" w:sz="0" w:space="0" w:color="auto"/>
          </w:divBdr>
        </w:div>
      </w:divsChild>
    </w:div>
    <w:div w:id="2089226715">
      <w:bodyDiv w:val="1"/>
      <w:marLeft w:val="0"/>
      <w:marRight w:val="0"/>
      <w:marTop w:val="0"/>
      <w:marBottom w:val="0"/>
      <w:divBdr>
        <w:top w:val="none" w:sz="0" w:space="0" w:color="auto"/>
        <w:left w:val="none" w:sz="0" w:space="0" w:color="auto"/>
        <w:bottom w:val="none" w:sz="0" w:space="0" w:color="auto"/>
        <w:right w:val="none" w:sz="0" w:space="0" w:color="auto"/>
      </w:divBdr>
    </w:div>
    <w:div w:id="2106419002">
      <w:bodyDiv w:val="1"/>
      <w:marLeft w:val="0"/>
      <w:marRight w:val="0"/>
      <w:marTop w:val="0"/>
      <w:marBottom w:val="0"/>
      <w:divBdr>
        <w:top w:val="none" w:sz="0" w:space="0" w:color="auto"/>
        <w:left w:val="none" w:sz="0" w:space="0" w:color="auto"/>
        <w:bottom w:val="none" w:sz="0" w:space="0" w:color="auto"/>
        <w:right w:val="none" w:sz="0" w:space="0" w:color="auto"/>
      </w:divBdr>
    </w:div>
    <w:div w:id="2122217245">
      <w:bodyDiv w:val="1"/>
      <w:marLeft w:val="0"/>
      <w:marRight w:val="0"/>
      <w:marTop w:val="0"/>
      <w:marBottom w:val="0"/>
      <w:divBdr>
        <w:top w:val="none" w:sz="0" w:space="0" w:color="auto"/>
        <w:left w:val="none" w:sz="0" w:space="0" w:color="auto"/>
        <w:bottom w:val="none" w:sz="0" w:space="0" w:color="auto"/>
        <w:right w:val="none" w:sz="0" w:space="0" w:color="auto"/>
      </w:divBdr>
    </w:div>
    <w:div w:id="2122995979">
      <w:bodyDiv w:val="1"/>
      <w:marLeft w:val="0"/>
      <w:marRight w:val="0"/>
      <w:marTop w:val="0"/>
      <w:marBottom w:val="0"/>
      <w:divBdr>
        <w:top w:val="none" w:sz="0" w:space="0" w:color="auto"/>
        <w:left w:val="none" w:sz="0" w:space="0" w:color="auto"/>
        <w:bottom w:val="none" w:sz="0" w:space="0" w:color="auto"/>
        <w:right w:val="none" w:sz="0" w:space="0" w:color="auto"/>
      </w:divBdr>
    </w:div>
    <w:div w:id="2124378068">
      <w:bodyDiv w:val="1"/>
      <w:marLeft w:val="0"/>
      <w:marRight w:val="0"/>
      <w:marTop w:val="0"/>
      <w:marBottom w:val="0"/>
      <w:divBdr>
        <w:top w:val="none" w:sz="0" w:space="0" w:color="auto"/>
        <w:left w:val="none" w:sz="0" w:space="0" w:color="auto"/>
        <w:bottom w:val="none" w:sz="0" w:space="0" w:color="auto"/>
        <w:right w:val="none" w:sz="0" w:space="0" w:color="auto"/>
      </w:divBdr>
    </w:div>
    <w:div w:id="212811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9151584D72037D418DBB71F692B269A1" ma:contentTypeVersion="12" ma:contentTypeDescription="Crear nuevo documento." ma:contentTypeScope="" ma:versionID="7e70b7f81048e507005860cad56fffe1">
  <xsd:schema xmlns:xsd="http://www.w3.org/2001/XMLSchema" xmlns:xs="http://www.w3.org/2001/XMLSchema" xmlns:p="http://schemas.microsoft.com/office/2006/metadata/properties" xmlns:ns2="1f8cd00a-7ed1-45f4-a1d2-11fa5d528c74" xmlns:ns3="b34339ab-555d-41ee-a400-3aa7e74f922f" targetNamespace="http://schemas.microsoft.com/office/2006/metadata/properties" ma:root="true" ma:fieldsID="17de64dc3e8afe4c69346001765f8cd6" ns2:_="" ns3:_="">
    <xsd:import namespace="1f8cd00a-7ed1-45f4-a1d2-11fa5d528c74"/>
    <xsd:import namespace="b34339ab-555d-41ee-a400-3aa7e74f922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8cd00a-7ed1-45f4-a1d2-11fa5d528c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34339ab-555d-41ee-a400-3aa7e74f922f"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b34339ab-555d-41ee-a400-3aa7e74f922f">
      <UserInfo>
        <DisplayName>Henry Navarro Sanchez</DisplayName>
        <AccountId>13</AccountId>
        <AccountType/>
      </UserInfo>
      <UserInfo>
        <DisplayName>Jorge Andres Amaya Montejo</DisplayName>
        <AccountId>11</AccountId>
        <AccountType/>
      </UserInfo>
      <UserInfo>
        <DisplayName>Juan Carlos Bonilla Borda</DisplayName>
        <AccountId>12</AccountId>
        <AccountType/>
      </UserInfo>
      <UserInfo>
        <DisplayName>Luis Fernando León Granados</DisplayName>
        <AccountId>14</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084343-7866-4378-8EA5-C8C2A8FA9C56}">
  <ds:schemaRefs>
    <ds:schemaRef ds:uri="http://schemas.microsoft.com/sharepoint/v3/contenttype/forms"/>
  </ds:schemaRefs>
</ds:datastoreItem>
</file>

<file path=customXml/itemProps2.xml><?xml version="1.0" encoding="utf-8"?>
<ds:datastoreItem xmlns:ds="http://schemas.openxmlformats.org/officeDocument/2006/customXml" ds:itemID="{2B0D9D85-F29B-4FC2-B121-F70897F238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8cd00a-7ed1-45f4-a1d2-11fa5d528c74"/>
    <ds:schemaRef ds:uri="b34339ab-555d-41ee-a400-3aa7e74f92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0E868A1-0171-4AE7-A86B-13B88BB66C2A}">
  <ds:schemaRefs>
    <ds:schemaRef ds:uri="http://schemas.microsoft.com/office/2006/metadata/properties"/>
    <ds:schemaRef ds:uri="http://schemas.microsoft.com/office/infopath/2007/PartnerControls"/>
    <ds:schemaRef ds:uri="b34339ab-555d-41ee-a400-3aa7e74f922f"/>
  </ds:schemaRefs>
</ds:datastoreItem>
</file>

<file path=customXml/itemProps4.xml><?xml version="1.0" encoding="utf-8"?>
<ds:datastoreItem xmlns:ds="http://schemas.openxmlformats.org/officeDocument/2006/customXml" ds:itemID="{B60B99F3-F5F5-48E5-BE70-3F9F5A780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4</TotalTime>
  <Pages>6</Pages>
  <Words>2413</Words>
  <Characters>12502</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2022-03-29T13:32:00Z</cp:lastPrinted>
  <dcterms:created xsi:type="dcterms:W3CDTF">2022-03-29T14:43:00Z</dcterms:created>
  <dcterms:modified xsi:type="dcterms:W3CDTF">2022-03-29T14:43:00Z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ContentTypeId">
    <vt:lpwstr>0x0101009151584D72037D418DBB71F692B269A1</vt:lpwstr>
  </property>
</Properties>
</file>