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D03800" w:rsidRDefault="00874E38" w:rsidP="00BB1FB6">
      <w:pPr>
        <w:pStyle w:val="Encabezado"/>
        <w:ind w:left="284" w:right="142"/>
        <w:contextualSpacing/>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21.9pt;margin-top:-33.85pt;width:52.5pt;height:48.75pt;z-index:251657728" fillcolor="#0c9">
            <v:imagedata r:id="rId8" o:title=""/>
          </v:shape>
          <o:OLEObject Type="Embed" ProgID="PBrush" ShapeID="_x0000_s1033" DrawAspect="Content" ObjectID="_1640605866" r:id="rId9"/>
        </w:object>
      </w:r>
    </w:p>
    <w:p w:rsidR="00625DC6" w:rsidRPr="00D03800" w:rsidRDefault="00625DC6" w:rsidP="00BB1FB6">
      <w:pPr>
        <w:pStyle w:val="Encabezado"/>
        <w:ind w:left="284" w:right="142"/>
        <w:contextualSpacing/>
        <w:jc w:val="both"/>
        <w:rPr>
          <w:rFonts w:ascii="Bookman Old Style" w:hAnsi="Bookman Old Style"/>
          <w:szCs w:val="24"/>
        </w:rPr>
      </w:pPr>
    </w:p>
    <w:p w:rsidR="00BB1FB6" w:rsidRPr="00D03800" w:rsidRDefault="00BB1FB6" w:rsidP="00BB1FB6">
      <w:pPr>
        <w:pStyle w:val="Encabezado"/>
        <w:ind w:left="284" w:right="142"/>
        <w:contextualSpacing/>
        <w:jc w:val="center"/>
        <w:rPr>
          <w:rFonts w:ascii="Bookman Old Style" w:hAnsi="Bookman Old Style"/>
          <w:szCs w:val="24"/>
        </w:rPr>
      </w:pPr>
    </w:p>
    <w:p w:rsidR="00CA77FB" w:rsidRPr="00D03800" w:rsidRDefault="00CA77FB" w:rsidP="00BB1FB6">
      <w:pPr>
        <w:pStyle w:val="Ttulo4"/>
        <w:ind w:left="284" w:right="142"/>
        <w:contextualSpacing/>
        <w:rPr>
          <w:rFonts w:ascii="Bookman Old Style" w:hAnsi="Bookman Old Style"/>
          <w:b w:val="0"/>
          <w:bCs/>
          <w:noProof/>
          <w:sz w:val="24"/>
          <w:szCs w:val="24"/>
          <w:lang w:val="es-ES"/>
        </w:rPr>
      </w:pPr>
      <w:r w:rsidRPr="00D03800">
        <w:rPr>
          <w:rFonts w:ascii="Bookman Old Style" w:hAnsi="Bookman Old Style"/>
          <w:b w:val="0"/>
          <w:bCs/>
          <w:sz w:val="24"/>
          <w:szCs w:val="24"/>
        </w:rPr>
        <w:t>Ministerio de Minas y Energía</w:t>
      </w:r>
    </w:p>
    <w:p w:rsidR="00BB1FB6" w:rsidRDefault="00BB1FB6" w:rsidP="00BB1FB6">
      <w:pPr>
        <w:jc w:val="center"/>
        <w:rPr>
          <w:lang w:val="es-ES_tradnl" w:eastAsia="x-none"/>
        </w:rPr>
      </w:pPr>
    </w:p>
    <w:p w:rsidR="00BB1FB6" w:rsidRPr="00BB1FB6" w:rsidRDefault="00BB1FB6" w:rsidP="00BB1FB6">
      <w:pPr>
        <w:jc w:val="center"/>
        <w:rPr>
          <w:lang w:val="es-ES_tradnl" w:eastAsia="x-none"/>
        </w:rPr>
      </w:pPr>
    </w:p>
    <w:p w:rsidR="00CA77FB" w:rsidRPr="00FB65FA" w:rsidRDefault="00CA77FB" w:rsidP="00BB1FB6">
      <w:pPr>
        <w:pStyle w:val="Ttulo4"/>
        <w:contextualSpacing/>
        <w:rPr>
          <w:rFonts w:ascii="Bookman Old Style" w:hAnsi="Bookman Old Style"/>
          <w:sz w:val="24"/>
          <w:szCs w:val="24"/>
        </w:rPr>
      </w:pPr>
      <w:r w:rsidRPr="00FB65FA">
        <w:rPr>
          <w:rFonts w:ascii="Bookman Old Style" w:hAnsi="Bookman Old Style"/>
          <w:sz w:val="24"/>
          <w:szCs w:val="24"/>
        </w:rPr>
        <w:t>COMISIÓN DE REGULACIÓN DE ENERGÍA Y GAS</w:t>
      </w:r>
    </w:p>
    <w:p w:rsidR="00CA77FB" w:rsidRPr="00FB65FA" w:rsidRDefault="00CA77FB" w:rsidP="00BB1FB6">
      <w:pPr>
        <w:pStyle w:val="Ttulo4"/>
        <w:contextualSpacing/>
        <w:rPr>
          <w:rFonts w:ascii="Bookman Old Style" w:hAnsi="Bookman Old Style"/>
          <w:sz w:val="24"/>
          <w:szCs w:val="24"/>
        </w:rPr>
      </w:pPr>
    </w:p>
    <w:p w:rsidR="00CA77FB" w:rsidRPr="00FB65FA" w:rsidRDefault="00CA77FB" w:rsidP="00BB1FB6">
      <w:pPr>
        <w:pStyle w:val="Ttulo4"/>
        <w:contextualSpacing/>
        <w:rPr>
          <w:rFonts w:ascii="Bookman Old Style" w:hAnsi="Bookman Old Style"/>
          <w:sz w:val="24"/>
          <w:szCs w:val="24"/>
        </w:rPr>
      </w:pPr>
    </w:p>
    <w:p w:rsidR="00CA77FB" w:rsidRPr="00FB65FA" w:rsidRDefault="00CA77FB" w:rsidP="00BB1FB6">
      <w:pPr>
        <w:pStyle w:val="Ttulo4"/>
        <w:contextualSpacing/>
        <w:rPr>
          <w:rFonts w:ascii="Bookman Old Style" w:hAnsi="Bookman Old Style"/>
          <w:sz w:val="24"/>
          <w:szCs w:val="24"/>
        </w:rPr>
      </w:pPr>
      <w:r w:rsidRPr="00FB65FA">
        <w:rPr>
          <w:rFonts w:ascii="Bookman Old Style" w:hAnsi="Bookman Old Style"/>
          <w:sz w:val="24"/>
          <w:szCs w:val="24"/>
        </w:rPr>
        <w:t xml:space="preserve">RESOLUCIÓN No. </w:t>
      </w:r>
      <w:r w:rsidR="00795BFB" w:rsidRPr="00FB65FA">
        <w:rPr>
          <w:rFonts w:ascii="Bookman Old Style" w:hAnsi="Bookman Old Style"/>
          <w:sz w:val="24"/>
          <w:szCs w:val="24"/>
        </w:rPr>
        <w:t xml:space="preserve">                  </w:t>
      </w:r>
      <w:r w:rsidRPr="00FB65FA">
        <w:rPr>
          <w:rFonts w:ascii="Bookman Old Style" w:hAnsi="Bookman Old Style"/>
          <w:sz w:val="24"/>
          <w:szCs w:val="24"/>
        </w:rPr>
        <w:t xml:space="preserve">DE </w:t>
      </w:r>
      <w:r w:rsidR="00D451C0">
        <w:rPr>
          <w:rFonts w:ascii="Bookman Old Style" w:hAnsi="Bookman Old Style"/>
          <w:sz w:val="24"/>
          <w:szCs w:val="24"/>
        </w:rPr>
        <w:t>20</w:t>
      </w:r>
      <w:r w:rsidR="00690A81">
        <w:rPr>
          <w:rFonts w:ascii="Bookman Old Style" w:hAnsi="Bookman Old Style"/>
          <w:sz w:val="24"/>
          <w:szCs w:val="24"/>
        </w:rPr>
        <w:t>20</w:t>
      </w:r>
    </w:p>
    <w:p w:rsidR="00CA77FB" w:rsidRDefault="00CA77FB" w:rsidP="00BB1FB6">
      <w:pPr>
        <w:pStyle w:val="Ttulo4"/>
        <w:contextualSpacing/>
        <w:rPr>
          <w:rFonts w:ascii="Bookman Old Style" w:hAnsi="Bookman Old Style"/>
          <w:sz w:val="24"/>
          <w:szCs w:val="24"/>
        </w:rPr>
      </w:pPr>
    </w:p>
    <w:p w:rsidR="00BB1FB6" w:rsidRPr="00BB1FB6" w:rsidRDefault="00BB1FB6" w:rsidP="00BB1FB6">
      <w:pPr>
        <w:rPr>
          <w:lang w:val="es-ES_tradnl" w:eastAsia="x-none"/>
        </w:rPr>
      </w:pPr>
    </w:p>
    <w:p w:rsidR="00CA77FB" w:rsidRPr="00FB65FA" w:rsidRDefault="00CA77FB" w:rsidP="00BB1FB6">
      <w:pPr>
        <w:pStyle w:val="Ttulo4"/>
        <w:contextualSpacing/>
        <w:rPr>
          <w:rFonts w:ascii="Bookman Old Style" w:hAnsi="Bookman Old Style"/>
          <w:sz w:val="24"/>
          <w:szCs w:val="24"/>
        </w:rPr>
      </w:pPr>
      <w:r w:rsidRPr="00FB65FA">
        <w:rPr>
          <w:rFonts w:ascii="Bookman Old Style" w:hAnsi="Bookman Old Style"/>
          <w:sz w:val="24"/>
          <w:szCs w:val="24"/>
        </w:rPr>
        <w:t>(                          )</w:t>
      </w:r>
    </w:p>
    <w:p w:rsidR="00CA77FB" w:rsidRPr="00D03800" w:rsidRDefault="00CA77FB" w:rsidP="00BB1FB6">
      <w:pPr>
        <w:ind w:left="284" w:right="142"/>
        <w:contextualSpacing/>
        <w:jc w:val="center"/>
        <w:rPr>
          <w:rFonts w:ascii="Bookman Old Style" w:hAnsi="Bookman Old Style"/>
          <w:lang w:val="es-ES_tradnl"/>
        </w:rPr>
      </w:pPr>
    </w:p>
    <w:p w:rsidR="009C209F" w:rsidRDefault="009C209F" w:rsidP="00BB1FB6">
      <w:pPr>
        <w:ind w:left="284" w:right="142"/>
        <w:contextualSpacing/>
        <w:jc w:val="both"/>
        <w:rPr>
          <w:rFonts w:ascii="Bookman Old Style" w:hAnsi="Bookman Old Style"/>
          <w:lang w:val="es-ES_tradnl"/>
        </w:rPr>
      </w:pPr>
    </w:p>
    <w:p w:rsidR="00690A81" w:rsidRPr="00D03800" w:rsidRDefault="00690A81" w:rsidP="00BB1FB6">
      <w:pPr>
        <w:ind w:left="284" w:right="142"/>
        <w:contextualSpacing/>
        <w:jc w:val="both"/>
        <w:rPr>
          <w:rFonts w:ascii="Bookman Old Style" w:hAnsi="Bookman Old Style"/>
          <w:lang w:val="es-ES_tradnl"/>
        </w:rPr>
      </w:pPr>
    </w:p>
    <w:p w:rsidR="00DE4BF8" w:rsidRDefault="00270541" w:rsidP="00BB1FB6">
      <w:pPr>
        <w:pStyle w:val="Textodebloque"/>
        <w:spacing w:after="0"/>
        <w:ind w:left="284" w:right="142"/>
        <w:contextualSpacing/>
        <w:jc w:val="center"/>
        <w:rPr>
          <w:rFonts w:ascii="Bookman Old Style" w:hAnsi="Bookman Old Style"/>
          <w:szCs w:val="24"/>
        </w:rPr>
      </w:pPr>
      <w:r w:rsidRPr="00AB662D">
        <w:rPr>
          <w:rFonts w:ascii="Bookman Old Style" w:hAnsi="Bookman Old Style" w:cs="Arial"/>
          <w:szCs w:val="24"/>
        </w:rPr>
        <w:t xml:space="preserve">Por la cual </w:t>
      </w:r>
      <w:r w:rsidR="001D716C">
        <w:rPr>
          <w:rFonts w:ascii="Bookman Old Style" w:hAnsi="Bookman Old Style"/>
          <w:szCs w:val="24"/>
        </w:rPr>
        <w:t xml:space="preserve">se actualiza el costo </w:t>
      </w:r>
      <w:r w:rsidR="00507115">
        <w:rPr>
          <w:rFonts w:ascii="Bookman Old Style" w:hAnsi="Bookman Old Style"/>
          <w:szCs w:val="24"/>
        </w:rPr>
        <w:t xml:space="preserve">máximo </w:t>
      </w:r>
      <w:r w:rsidR="001D716C">
        <w:rPr>
          <w:rFonts w:ascii="Bookman Old Style" w:hAnsi="Bookman Old Style"/>
          <w:szCs w:val="24"/>
        </w:rPr>
        <w:t>de transporte de combustible</w:t>
      </w:r>
      <w:r w:rsidR="001D716C" w:rsidRPr="00AB662D">
        <w:rPr>
          <w:rFonts w:ascii="Bookman Old Style" w:hAnsi="Bookman Old Style" w:cs="Arial"/>
          <w:szCs w:val="24"/>
        </w:rPr>
        <w:t xml:space="preserve"> </w:t>
      </w:r>
      <w:r w:rsidR="00BB1FB6">
        <w:rPr>
          <w:rFonts w:ascii="Bookman Old Style" w:hAnsi="Bookman Old Style" w:cs="Arial"/>
          <w:szCs w:val="24"/>
        </w:rPr>
        <w:t xml:space="preserve">aplicable en la determinación del cargo máximo de generación de energía eléctrica en el municipio de </w:t>
      </w:r>
      <w:r w:rsidR="00AE7422">
        <w:rPr>
          <w:rFonts w:ascii="Bookman Old Style" w:hAnsi="Bookman Old Style" w:cs="Arial"/>
          <w:szCs w:val="24"/>
        </w:rPr>
        <w:t>L</w:t>
      </w:r>
      <w:r w:rsidR="00507115">
        <w:rPr>
          <w:rFonts w:ascii="Bookman Old Style" w:hAnsi="Bookman Old Style" w:cs="Arial"/>
          <w:szCs w:val="24"/>
        </w:rPr>
        <w:t xml:space="preserve">a </w:t>
      </w:r>
      <w:r w:rsidR="00695CD2">
        <w:rPr>
          <w:rFonts w:ascii="Bookman Old Style" w:hAnsi="Bookman Old Style" w:cs="Arial"/>
          <w:szCs w:val="24"/>
        </w:rPr>
        <w:t>Primavera</w:t>
      </w:r>
      <w:r w:rsidR="00BB1FB6">
        <w:rPr>
          <w:rFonts w:ascii="Bookman Old Style" w:hAnsi="Bookman Old Style" w:cs="Arial"/>
          <w:szCs w:val="24"/>
        </w:rPr>
        <w:t xml:space="preserve"> y las poblaciones de </w:t>
      </w:r>
      <w:r w:rsidR="00695CD2">
        <w:rPr>
          <w:rFonts w:ascii="Bookman Old Style" w:hAnsi="Bookman Old Style" w:cs="Arial"/>
          <w:szCs w:val="24"/>
        </w:rPr>
        <w:t xml:space="preserve">Santa </w:t>
      </w:r>
      <w:r w:rsidR="00DB3515">
        <w:rPr>
          <w:rFonts w:ascii="Bookman Old Style" w:hAnsi="Bookman Old Style" w:cs="Arial"/>
          <w:szCs w:val="24"/>
        </w:rPr>
        <w:t>Bárbara</w:t>
      </w:r>
      <w:r w:rsidR="00695CD2">
        <w:rPr>
          <w:rFonts w:ascii="Bookman Old Style" w:hAnsi="Bookman Old Style" w:cs="Arial"/>
          <w:szCs w:val="24"/>
        </w:rPr>
        <w:t>, Nueva Antioquia y San Teodoro</w:t>
      </w:r>
      <w:r w:rsidR="00BB1FB6">
        <w:rPr>
          <w:rFonts w:ascii="Bookman Old Style" w:hAnsi="Bookman Old Style" w:cs="Arial"/>
          <w:szCs w:val="24"/>
        </w:rPr>
        <w:t>,</w:t>
      </w:r>
      <w:r w:rsidR="00695CD2">
        <w:rPr>
          <w:rFonts w:ascii="Bookman Old Style" w:hAnsi="Bookman Old Style" w:cs="Arial"/>
          <w:szCs w:val="24"/>
        </w:rPr>
        <w:t xml:space="preserve"> ubicadas en el departamento del Vichada</w:t>
      </w:r>
      <w:r w:rsidR="00BB1FB6">
        <w:rPr>
          <w:rFonts w:ascii="Bookman Old Style" w:hAnsi="Bookman Old Style" w:cs="Arial"/>
          <w:szCs w:val="24"/>
        </w:rPr>
        <w:t>.</w:t>
      </w:r>
    </w:p>
    <w:p w:rsidR="009C209F" w:rsidRDefault="009C209F" w:rsidP="00BB1FB6">
      <w:pPr>
        <w:pStyle w:val="Textodebloque"/>
        <w:spacing w:after="0"/>
        <w:ind w:left="284" w:right="142"/>
        <w:contextualSpacing/>
        <w:rPr>
          <w:rFonts w:ascii="Bookman Old Style" w:hAnsi="Bookman Old Style" w:cs="Arial"/>
          <w:szCs w:val="24"/>
        </w:rPr>
      </w:pPr>
    </w:p>
    <w:p w:rsidR="00BB1FB6" w:rsidRPr="009C209F" w:rsidRDefault="00BB1FB6" w:rsidP="00BB1FB6">
      <w:pPr>
        <w:pStyle w:val="Textodebloque"/>
        <w:spacing w:after="0"/>
        <w:ind w:left="284" w:right="142"/>
        <w:contextualSpacing/>
        <w:rPr>
          <w:rFonts w:ascii="Bookman Old Style" w:hAnsi="Bookman Old Style" w:cs="Arial"/>
          <w:szCs w:val="24"/>
        </w:rPr>
      </w:pPr>
    </w:p>
    <w:p w:rsidR="00DE4BF8" w:rsidRDefault="00DE4BF8" w:rsidP="00BB1FB6">
      <w:pPr>
        <w:pStyle w:val="Textoindependiente2"/>
        <w:spacing w:after="0" w:line="240" w:lineRule="auto"/>
        <w:ind w:left="284" w:right="142"/>
        <w:contextualSpacing/>
        <w:jc w:val="center"/>
        <w:rPr>
          <w:rFonts w:ascii="Bookman Old Style" w:hAnsi="Bookman Old Style" w:cs="Arial"/>
          <w:b/>
          <w:bCs/>
          <w:lang w:val="es-CO"/>
        </w:rPr>
      </w:pPr>
      <w:r w:rsidRPr="00DE4BF8">
        <w:rPr>
          <w:rFonts w:ascii="Bookman Old Style" w:hAnsi="Bookman Old Style" w:cs="Arial"/>
          <w:b/>
          <w:bCs/>
        </w:rPr>
        <w:t>LA COMISIÓN DE REGULACIÓN DE ENERGÍA Y GAS</w:t>
      </w:r>
    </w:p>
    <w:p w:rsidR="005F5CDB" w:rsidRDefault="005F5CDB" w:rsidP="00BB1FB6">
      <w:pPr>
        <w:pStyle w:val="Textoindependiente2"/>
        <w:spacing w:after="0" w:line="240" w:lineRule="auto"/>
        <w:ind w:left="284" w:right="142"/>
        <w:contextualSpacing/>
        <w:jc w:val="center"/>
        <w:rPr>
          <w:rFonts w:ascii="Bookman Old Style" w:hAnsi="Bookman Old Style" w:cs="Arial"/>
          <w:b/>
          <w:bCs/>
          <w:lang w:val="es-CO"/>
        </w:rPr>
      </w:pPr>
    </w:p>
    <w:p w:rsidR="00BB1FB6" w:rsidRPr="005F5CDB" w:rsidRDefault="00BB1FB6" w:rsidP="00BB1FB6">
      <w:pPr>
        <w:pStyle w:val="Textoindependiente2"/>
        <w:spacing w:after="0" w:line="240" w:lineRule="auto"/>
        <w:ind w:left="284" w:right="142"/>
        <w:contextualSpacing/>
        <w:jc w:val="center"/>
        <w:rPr>
          <w:rFonts w:ascii="Bookman Old Style" w:hAnsi="Bookman Old Style" w:cs="Arial"/>
          <w:b/>
          <w:bCs/>
          <w:lang w:val="es-CO"/>
        </w:rPr>
      </w:pPr>
    </w:p>
    <w:p w:rsidR="00DE4BF8" w:rsidRPr="00DE4BF8" w:rsidRDefault="00DE4BF8" w:rsidP="00BB1FB6">
      <w:pPr>
        <w:ind w:left="284" w:right="142"/>
        <w:contextualSpacing/>
        <w:jc w:val="both"/>
        <w:rPr>
          <w:rFonts w:ascii="Bookman Old Style" w:hAnsi="Bookman Old Style" w:cs="Arial"/>
        </w:rPr>
      </w:pPr>
      <w:r w:rsidRPr="00DE4BF8">
        <w:rPr>
          <w:rFonts w:ascii="Bookman Old Style" w:hAnsi="Bookman Old Style" w:cs="Arial"/>
        </w:rPr>
        <w:t xml:space="preserve">En ejercicio de sus atribuciones constitucionales y legales, en especial las conferidas por las </w:t>
      </w:r>
      <w:r w:rsidR="0066037F">
        <w:rPr>
          <w:rFonts w:ascii="Bookman Old Style" w:hAnsi="Bookman Old Style" w:cs="Arial"/>
        </w:rPr>
        <w:t>l</w:t>
      </w:r>
      <w:r w:rsidRPr="00DE4BF8">
        <w:rPr>
          <w:rFonts w:ascii="Bookman Old Style" w:hAnsi="Bookman Old Style" w:cs="Arial"/>
        </w:rPr>
        <w:t xml:space="preserve">eyes 142 y 143 de 1994, y los </w:t>
      </w:r>
      <w:r w:rsidR="0066037F">
        <w:rPr>
          <w:rFonts w:ascii="Bookman Old Style" w:hAnsi="Bookman Old Style" w:cs="Arial"/>
        </w:rPr>
        <w:t>d</w:t>
      </w:r>
      <w:r w:rsidRPr="00DE4BF8">
        <w:rPr>
          <w:rFonts w:ascii="Bookman Old Style" w:hAnsi="Bookman Old Style" w:cs="Arial"/>
        </w:rPr>
        <w:t>ecretos 1524 y 2253 de 1994, y</w:t>
      </w:r>
    </w:p>
    <w:p w:rsidR="00DE4BF8" w:rsidRDefault="00DE4BF8" w:rsidP="00BB1FB6">
      <w:pPr>
        <w:ind w:left="284" w:right="142"/>
        <w:contextualSpacing/>
        <w:jc w:val="both"/>
        <w:rPr>
          <w:rFonts w:ascii="Bookman Old Style" w:hAnsi="Bookman Old Style" w:cs="Arial"/>
        </w:rPr>
      </w:pPr>
    </w:p>
    <w:p w:rsidR="009C209F" w:rsidRPr="00DE4BF8" w:rsidRDefault="009C209F" w:rsidP="00BB1FB6">
      <w:pPr>
        <w:ind w:left="284" w:right="142"/>
        <w:contextualSpacing/>
        <w:jc w:val="both"/>
        <w:rPr>
          <w:rFonts w:ascii="Bookman Old Style" w:hAnsi="Bookman Old Style" w:cs="Arial"/>
        </w:rPr>
      </w:pPr>
    </w:p>
    <w:p w:rsidR="00DE4BF8" w:rsidRDefault="00DE4BF8" w:rsidP="00BB1FB6">
      <w:pPr>
        <w:ind w:left="284" w:right="142"/>
        <w:contextualSpacing/>
        <w:jc w:val="center"/>
        <w:rPr>
          <w:rFonts w:ascii="Bookman Old Style" w:hAnsi="Bookman Old Style" w:cs="Arial"/>
          <w:b/>
        </w:rPr>
      </w:pPr>
      <w:r w:rsidRPr="00DE4BF8">
        <w:rPr>
          <w:rFonts w:ascii="Bookman Old Style" w:hAnsi="Bookman Old Style" w:cs="Arial"/>
          <w:b/>
          <w:spacing w:val="80"/>
        </w:rPr>
        <w:t>CONSIDERANDO QUE</w:t>
      </w:r>
      <w:r w:rsidRPr="00DE4BF8">
        <w:rPr>
          <w:rFonts w:ascii="Bookman Old Style" w:hAnsi="Bookman Old Style" w:cs="Arial"/>
          <w:b/>
        </w:rPr>
        <w:t>:</w:t>
      </w:r>
    </w:p>
    <w:p w:rsidR="009C209F" w:rsidRDefault="009C209F" w:rsidP="00BB1FB6">
      <w:pPr>
        <w:ind w:left="284" w:right="142"/>
        <w:contextualSpacing/>
        <w:jc w:val="center"/>
        <w:rPr>
          <w:rFonts w:ascii="Bookman Old Style" w:hAnsi="Bookman Old Style" w:cs="Arial"/>
          <w:b/>
        </w:rPr>
      </w:pPr>
    </w:p>
    <w:p w:rsidR="00B54D44" w:rsidRPr="00DE4BF8" w:rsidRDefault="00B54D44" w:rsidP="00BB1FB6">
      <w:pPr>
        <w:ind w:left="284" w:right="142"/>
        <w:contextualSpacing/>
        <w:jc w:val="center"/>
        <w:rPr>
          <w:rFonts w:ascii="Bookman Old Style" w:hAnsi="Bookman Old Style" w:cs="Arial"/>
          <w:b/>
        </w:rPr>
      </w:pPr>
    </w:p>
    <w:p w:rsidR="005F2B6B" w:rsidRDefault="005878BF" w:rsidP="00BB1FB6">
      <w:pPr>
        <w:numPr>
          <w:ilvl w:val="0"/>
          <w:numId w:val="8"/>
        </w:numPr>
        <w:ind w:right="142"/>
        <w:contextualSpacing/>
        <w:jc w:val="both"/>
        <w:rPr>
          <w:rFonts w:ascii="Bookman Old Style" w:hAnsi="Bookman Old Style" w:cs="Arial"/>
          <w:b/>
        </w:rPr>
      </w:pPr>
      <w:r w:rsidRPr="005F2B6B">
        <w:rPr>
          <w:rFonts w:ascii="Bookman Old Style" w:hAnsi="Bookman Old Style" w:cs="Arial"/>
          <w:b/>
        </w:rPr>
        <w:t xml:space="preserve"> </w:t>
      </w:r>
      <w:r w:rsidR="005F2B6B">
        <w:rPr>
          <w:rFonts w:ascii="Bookman Old Style" w:hAnsi="Bookman Old Style" w:cs="Arial"/>
          <w:b/>
        </w:rPr>
        <w:t>ANTECEDENTES.</w:t>
      </w:r>
    </w:p>
    <w:p w:rsidR="009B5A32" w:rsidRDefault="009B5A32" w:rsidP="00BB1FB6">
      <w:pPr>
        <w:ind w:left="284" w:right="142"/>
        <w:contextualSpacing/>
        <w:jc w:val="both"/>
        <w:rPr>
          <w:rFonts w:ascii="Bookman Old Style" w:hAnsi="Bookman Old Style" w:cs="Arial"/>
          <w:b/>
        </w:rPr>
      </w:pPr>
    </w:p>
    <w:p w:rsidR="0047432C" w:rsidRPr="009B5A32" w:rsidRDefault="009B5A32" w:rsidP="00BB1FB6">
      <w:pPr>
        <w:pStyle w:val="Textoindependiente"/>
        <w:ind w:left="284"/>
        <w:contextualSpacing/>
        <w:jc w:val="both"/>
        <w:rPr>
          <w:rFonts w:ascii="Bookman Old Style" w:hAnsi="Bookman Old Style"/>
          <w:b w:val="0"/>
          <w:bCs w:val="0"/>
          <w:i/>
          <w:iCs/>
        </w:rPr>
      </w:pPr>
      <w:r w:rsidRPr="00367078">
        <w:rPr>
          <w:rFonts w:ascii="Bookman Old Style" w:hAnsi="Bookman Old Style"/>
          <w:b w:val="0"/>
          <w:bCs w:val="0"/>
          <w:iCs/>
        </w:rPr>
        <w:t xml:space="preserve">La Comisión de Regulación de Energía y Gas, CREG, mediante Resolución CREG 091 de 2007, estableció las metodologías generales para remunerar las actividades de generación, distribución y comercialización de energía eléctrica, y las fórmulas tarifarias generales para </w:t>
      </w:r>
      <w:r>
        <w:rPr>
          <w:rFonts w:ascii="Bookman Old Style" w:hAnsi="Bookman Old Style"/>
          <w:b w:val="0"/>
          <w:bCs w:val="0"/>
          <w:iCs/>
        </w:rPr>
        <w:t>determinar</w:t>
      </w:r>
      <w:r w:rsidRPr="00367078">
        <w:rPr>
          <w:rFonts w:ascii="Bookman Old Style" w:hAnsi="Bookman Old Style"/>
          <w:b w:val="0"/>
          <w:bCs w:val="0"/>
          <w:iCs/>
        </w:rPr>
        <w:t xml:space="preserve"> el costo unitario de prestación del servicio p</w:t>
      </w:r>
      <w:r w:rsidR="00F0393C">
        <w:rPr>
          <w:rFonts w:ascii="Bookman Old Style" w:hAnsi="Bookman Old Style"/>
          <w:b w:val="0"/>
          <w:bCs w:val="0"/>
          <w:iCs/>
        </w:rPr>
        <w:t xml:space="preserve">úblico de energía eléctrica en zonas </w:t>
      </w:r>
      <w:r w:rsidR="00F0393C">
        <w:rPr>
          <w:rFonts w:ascii="Bookman Old Style" w:hAnsi="Bookman Old Style"/>
          <w:b w:val="0"/>
          <w:bCs w:val="0"/>
          <w:iCs/>
          <w:lang w:val="es-CO"/>
        </w:rPr>
        <w:t>n</w:t>
      </w:r>
      <w:r w:rsidR="00F0393C">
        <w:rPr>
          <w:rFonts w:ascii="Bookman Old Style" w:hAnsi="Bookman Old Style"/>
          <w:b w:val="0"/>
          <w:bCs w:val="0"/>
          <w:iCs/>
        </w:rPr>
        <w:t xml:space="preserve">o </w:t>
      </w:r>
      <w:r w:rsidR="00F0393C" w:rsidRPr="00367078">
        <w:rPr>
          <w:rFonts w:ascii="Bookman Old Style" w:hAnsi="Bookman Old Style"/>
          <w:b w:val="0"/>
          <w:bCs w:val="0"/>
          <w:iCs/>
        </w:rPr>
        <w:t>interconectadas</w:t>
      </w:r>
      <w:r w:rsidRPr="00367078">
        <w:rPr>
          <w:rFonts w:ascii="Bookman Old Style" w:hAnsi="Bookman Old Style"/>
          <w:b w:val="0"/>
          <w:bCs w:val="0"/>
          <w:i/>
          <w:iCs/>
        </w:rPr>
        <w:t>.</w:t>
      </w:r>
      <w:r>
        <w:rPr>
          <w:rFonts w:ascii="Bookman Old Style" w:hAnsi="Bookman Old Style"/>
          <w:b w:val="0"/>
          <w:bCs w:val="0"/>
          <w:i/>
          <w:iCs/>
          <w:lang w:val="es-CO"/>
        </w:rPr>
        <w:t xml:space="preserve"> </w:t>
      </w:r>
      <w:r w:rsidR="0047432C" w:rsidRPr="009B5A32">
        <w:rPr>
          <w:rFonts w:ascii="Bookman Old Style" w:eastAsia="Calibri" w:hAnsi="Bookman Old Style"/>
          <w:b w:val="0"/>
          <w:color w:val="000000"/>
        </w:rPr>
        <w:t xml:space="preserve">La misma fue publicada </w:t>
      </w:r>
      <w:r w:rsidR="000B23C4" w:rsidRPr="009B5A32">
        <w:rPr>
          <w:rFonts w:ascii="Bookman Old Style" w:eastAsia="Calibri" w:hAnsi="Bookman Old Style"/>
          <w:b w:val="0"/>
          <w:color w:val="000000"/>
        </w:rPr>
        <w:t xml:space="preserve">en el Diario Oficial </w:t>
      </w:r>
      <w:r w:rsidR="0047432C" w:rsidRPr="009B5A32">
        <w:rPr>
          <w:rFonts w:ascii="Bookman Old Style" w:eastAsia="Calibri" w:hAnsi="Bookman Old Style"/>
          <w:b w:val="0"/>
          <w:color w:val="000000"/>
        </w:rPr>
        <w:t>el 24 de enero de 2008 y quedó e</w:t>
      </w:r>
      <w:r w:rsidR="00BB1FB6">
        <w:rPr>
          <w:rFonts w:ascii="Bookman Old Style" w:eastAsia="Calibri" w:hAnsi="Bookman Old Style"/>
          <w:b w:val="0"/>
          <w:color w:val="000000"/>
        </w:rPr>
        <w:t>n firme el 31 de enero de 2008.</w:t>
      </w:r>
    </w:p>
    <w:p w:rsidR="0047432C" w:rsidRPr="0047432C" w:rsidRDefault="0047432C" w:rsidP="00BB1FB6">
      <w:pPr>
        <w:pStyle w:val="Style2"/>
        <w:shd w:val="clear" w:color="auto" w:fill="auto"/>
        <w:spacing w:before="0" w:line="240" w:lineRule="auto"/>
        <w:ind w:left="284" w:right="51" w:firstLine="0"/>
        <w:contextualSpacing/>
        <w:jc w:val="both"/>
        <w:rPr>
          <w:rFonts w:ascii="Bookman Old Style" w:hAnsi="Bookman Old Style"/>
          <w:sz w:val="24"/>
          <w:szCs w:val="24"/>
          <w:highlight w:val="lightGray"/>
        </w:rPr>
      </w:pPr>
    </w:p>
    <w:p w:rsidR="00CD195F" w:rsidRDefault="000B23C4" w:rsidP="00BB1FB6">
      <w:pPr>
        <w:pStyle w:val="Style2"/>
        <w:shd w:val="clear" w:color="auto" w:fill="auto"/>
        <w:spacing w:before="0" w:line="240" w:lineRule="auto"/>
        <w:ind w:left="284" w:right="51" w:firstLine="0"/>
        <w:contextualSpacing/>
        <w:jc w:val="both"/>
        <w:rPr>
          <w:rFonts w:ascii="Bookman Old Style" w:hAnsi="Bookman Old Style"/>
          <w:sz w:val="24"/>
          <w:szCs w:val="22"/>
        </w:rPr>
      </w:pPr>
      <w:r>
        <w:rPr>
          <w:rFonts w:ascii="Bookman Old Style" w:hAnsi="Bookman Old Style"/>
          <w:sz w:val="24"/>
          <w:szCs w:val="22"/>
        </w:rPr>
        <w:t>M</w:t>
      </w:r>
      <w:r w:rsidR="00CD195F" w:rsidRPr="00270541">
        <w:rPr>
          <w:rFonts w:ascii="Bookman Old Style" w:hAnsi="Bookman Old Style"/>
          <w:sz w:val="24"/>
          <w:szCs w:val="22"/>
        </w:rPr>
        <w:t>ediante comunicaci</w:t>
      </w:r>
      <w:r w:rsidR="00AE7422">
        <w:rPr>
          <w:rFonts w:ascii="Bookman Old Style" w:hAnsi="Bookman Old Style"/>
          <w:sz w:val="24"/>
          <w:szCs w:val="22"/>
        </w:rPr>
        <w:t>ones</w:t>
      </w:r>
      <w:r w:rsidR="00CD195F" w:rsidRPr="00270541">
        <w:rPr>
          <w:rFonts w:ascii="Bookman Old Style" w:hAnsi="Bookman Old Style"/>
          <w:sz w:val="24"/>
          <w:szCs w:val="22"/>
        </w:rPr>
        <w:t xml:space="preserve"> </w:t>
      </w:r>
      <w:r w:rsidR="00BB1FB6">
        <w:rPr>
          <w:rFonts w:ascii="Bookman Old Style" w:hAnsi="Bookman Old Style"/>
          <w:sz w:val="24"/>
          <w:szCs w:val="22"/>
        </w:rPr>
        <w:t>de</w:t>
      </w:r>
      <w:r w:rsidR="00CD195F" w:rsidRPr="00270541">
        <w:rPr>
          <w:rFonts w:ascii="Bookman Old Style" w:hAnsi="Bookman Old Style"/>
          <w:sz w:val="24"/>
          <w:szCs w:val="22"/>
        </w:rPr>
        <w:t xml:space="preserve"> radicado CREG No. E-</w:t>
      </w:r>
      <w:r w:rsidR="00AE7422">
        <w:rPr>
          <w:rFonts w:ascii="Bookman Old Style" w:hAnsi="Bookman Old Style"/>
          <w:sz w:val="24"/>
          <w:szCs w:val="22"/>
        </w:rPr>
        <w:t>2018-008061, E</w:t>
      </w:r>
      <w:r w:rsidR="00DB3515">
        <w:rPr>
          <w:rFonts w:ascii="Bookman Old Style" w:hAnsi="Bookman Old Style"/>
          <w:sz w:val="24"/>
          <w:szCs w:val="22"/>
        </w:rPr>
        <w:noBreakHyphen/>
      </w:r>
      <w:r w:rsidR="00AE7422">
        <w:rPr>
          <w:rFonts w:ascii="Bookman Old Style" w:hAnsi="Bookman Old Style"/>
          <w:sz w:val="24"/>
          <w:szCs w:val="22"/>
        </w:rPr>
        <w:t>2018</w:t>
      </w:r>
      <w:r w:rsidR="00DB3515">
        <w:rPr>
          <w:rFonts w:ascii="Bookman Old Style" w:hAnsi="Bookman Old Style"/>
          <w:sz w:val="24"/>
          <w:szCs w:val="22"/>
        </w:rPr>
        <w:noBreakHyphen/>
      </w:r>
      <w:r w:rsidR="00AE7422">
        <w:rPr>
          <w:rFonts w:ascii="Bookman Old Style" w:hAnsi="Bookman Old Style"/>
          <w:sz w:val="24"/>
          <w:szCs w:val="22"/>
        </w:rPr>
        <w:t>012335, E-2019-002735 y E-2019-004242</w:t>
      </w:r>
      <w:r w:rsidR="00CD195F" w:rsidRPr="00270541">
        <w:rPr>
          <w:rFonts w:ascii="Bookman Old Style" w:hAnsi="Bookman Old Style"/>
          <w:sz w:val="24"/>
          <w:szCs w:val="22"/>
        </w:rPr>
        <w:t>, suscrit</w:t>
      </w:r>
      <w:r>
        <w:rPr>
          <w:rFonts w:ascii="Bookman Old Style" w:hAnsi="Bookman Old Style"/>
          <w:sz w:val="24"/>
          <w:szCs w:val="22"/>
        </w:rPr>
        <w:t>a</w:t>
      </w:r>
      <w:r w:rsidR="00AE7422">
        <w:rPr>
          <w:rFonts w:ascii="Bookman Old Style" w:hAnsi="Bookman Old Style"/>
          <w:sz w:val="24"/>
          <w:szCs w:val="22"/>
        </w:rPr>
        <w:t>s</w:t>
      </w:r>
      <w:r w:rsidR="00CD195F" w:rsidRPr="00270541">
        <w:rPr>
          <w:rFonts w:ascii="Bookman Old Style" w:hAnsi="Bookman Old Style"/>
          <w:sz w:val="24"/>
          <w:szCs w:val="22"/>
        </w:rPr>
        <w:t xml:space="preserve"> por el </w:t>
      </w:r>
      <w:r w:rsidR="00AE7422">
        <w:rPr>
          <w:rFonts w:ascii="Bookman Old Style" w:hAnsi="Bookman Old Style"/>
          <w:sz w:val="24"/>
          <w:szCs w:val="22"/>
        </w:rPr>
        <w:t xml:space="preserve">representante </w:t>
      </w:r>
      <w:r w:rsidR="00BB1FB6">
        <w:rPr>
          <w:rFonts w:ascii="Bookman Old Style" w:hAnsi="Bookman Old Style"/>
          <w:sz w:val="24"/>
          <w:szCs w:val="22"/>
        </w:rPr>
        <w:t xml:space="preserve">legal </w:t>
      </w:r>
      <w:r w:rsidR="00AE7422">
        <w:rPr>
          <w:rFonts w:ascii="Bookman Old Style" w:hAnsi="Bookman Old Style"/>
          <w:sz w:val="24"/>
          <w:szCs w:val="22"/>
        </w:rPr>
        <w:t>de la empresa</w:t>
      </w:r>
      <w:r w:rsidR="00CD195F" w:rsidRPr="00270541">
        <w:rPr>
          <w:rFonts w:ascii="Bookman Old Style" w:hAnsi="Bookman Old Style"/>
          <w:sz w:val="24"/>
          <w:szCs w:val="22"/>
        </w:rPr>
        <w:t xml:space="preserve"> </w:t>
      </w:r>
      <w:r w:rsidR="00AE7422" w:rsidRPr="00AE7422">
        <w:rPr>
          <w:rFonts w:ascii="Bookman Old Style" w:hAnsi="Bookman Old Style"/>
          <w:sz w:val="24"/>
          <w:szCs w:val="22"/>
        </w:rPr>
        <w:t>Siglo XXI E.I.C.E. E.S.P</w:t>
      </w:r>
      <w:r w:rsidR="00CD195F" w:rsidRPr="00270541">
        <w:rPr>
          <w:rFonts w:ascii="Bookman Old Style" w:hAnsi="Bookman Old Style"/>
          <w:sz w:val="24"/>
          <w:szCs w:val="22"/>
        </w:rPr>
        <w:t>.</w:t>
      </w:r>
      <w:r w:rsidR="0066037F">
        <w:rPr>
          <w:rFonts w:ascii="Bookman Old Style" w:hAnsi="Bookman Old Style"/>
          <w:sz w:val="24"/>
          <w:szCs w:val="22"/>
        </w:rPr>
        <w:t>,</w:t>
      </w:r>
      <w:r w:rsidR="00CD195F" w:rsidRPr="00270541">
        <w:rPr>
          <w:rFonts w:ascii="Bookman Old Style" w:hAnsi="Bookman Old Style"/>
          <w:sz w:val="24"/>
          <w:szCs w:val="22"/>
        </w:rPr>
        <w:t xml:space="preserve"> </w:t>
      </w:r>
      <w:r w:rsidR="00AE7422">
        <w:rPr>
          <w:rFonts w:ascii="Bookman Old Style" w:hAnsi="Bookman Old Style"/>
          <w:sz w:val="24"/>
          <w:szCs w:val="22"/>
        </w:rPr>
        <w:t>señor</w:t>
      </w:r>
      <w:r w:rsidR="00CD195F" w:rsidRPr="00270541">
        <w:rPr>
          <w:rFonts w:ascii="Bookman Old Style" w:hAnsi="Bookman Old Style"/>
          <w:sz w:val="24"/>
          <w:szCs w:val="22"/>
        </w:rPr>
        <w:t xml:space="preserve"> </w:t>
      </w:r>
      <w:r w:rsidR="00AE7422">
        <w:rPr>
          <w:rFonts w:ascii="Bookman Old Style" w:hAnsi="Bookman Old Style"/>
          <w:sz w:val="24"/>
          <w:szCs w:val="22"/>
        </w:rPr>
        <w:t>Bernardo López Garaviz</w:t>
      </w:r>
      <w:r w:rsidR="00CD195F" w:rsidRPr="00270541">
        <w:rPr>
          <w:rFonts w:ascii="Bookman Old Style" w:hAnsi="Bookman Old Style"/>
          <w:sz w:val="24"/>
          <w:szCs w:val="22"/>
        </w:rPr>
        <w:t>, se solicitó a la Comisión de Regulación de Energía y Gas</w:t>
      </w:r>
      <w:r w:rsidR="00BB1FB6">
        <w:rPr>
          <w:rFonts w:ascii="Bookman Old Style" w:hAnsi="Bookman Old Style"/>
          <w:sz w:val="24"/>
          <w:szCs w:val="22"/>
        </w:rPr>
        <w:t xml:space="preserve">, </w:t>
      </w:r>
      <w:r w:rsidR="00CD195F" w:rsidRPr="00270541">
        <w:rPr>
          <w:rFonts w:ascii="Bookman Old Style" w:hAnsi="Bookman Old Style"/>
          <w:sz w:val="24"/>
          <w:szCs w:val="22"/>
        </w:rPr>
        <w:t>CREG</w:t>
      </w:r>
      <w:r w:rsidR="00BB1FB6">
        <w:rPr>
          <w:rFonts w:ascii="Bookman Old Style" w:hAnsi="Bookman Old Style"/>
          <w:sz w:val="24"/>
          <w:szCs w:val="22"/>
        </w:rPr>
        <w:t>,</w:t>
      </w:r>
      <w:r w:rsidR="00CD195F" w:rsidRPr="00270541">
        <w:rPr>
          <w:rFonts w:ascii="Bookman Old Style" w:hAnsi="Bookman Old Style"/>
          <w:sz w:val="24"/>
          <w:szCs w:val="22"/>
        </w:rPr>
        <w:t xml:space="preserve"> </w:t>
      </w:r>
      <w:r w:rsidR="00AE7422">
        <w:rPr>
          <w:rFonts w:ascii="Bookman Old Style" w:hAnsi="Bookman Old Style"/>
          <w:sz w:val="24"/>
          <w:szCs w:val="22"/>
        </w:rPr>
        <w:t xml:space="preserve">la revisión de los costos máximos de transporte de combustible a las poblaciones de La Primavera, </w:t>
      </w:r>
      <w:r w:rsidR="00AE7422" w:rsidRPr="00AE7422">
        <w:rPr>
          <w:rFonts w:ascii="Bookman Old Style" w:hAnsi="Bookman Old Style"/>
          <w:sz w:val="24"/>
          <w:szCs w:val="22"/>
        </w:rPr>
        <w:t>Santa Barbará, Nueva Antioquia y San Teodoro</w:t>
      </w:r>
      <w:r w:rsidR="00BB1FB6">
        <w:rPr>
          <w:rFonts w:ascii="Bookman Old Style" w:hAnsi="Bookman Old Style"/>
          <w:sz w:val="24"/>
          <w:szCs w:val="22"/>
        </w:rPr>
        <w:t>,</w:t>
      </w:r>
      <w:r w:rsidR="00AE7422" w:rsidRPr="00AE7422">
        <w:rPr>
          <w:rFonts w:ascii="Bookman Old Style" w:hAnsi="Bookman Old Style"/>
          <w:sz w:val="24"/>
          <w:szCs w:val="22"/>
        </w:rPr>
        <w:t xml:space="preserve"> ubicadas en el departamento del Vichada</w:t>
      </w:r>
      <w:r w:rsidR="00CD195F" w:rsidRPr="00AE7422">
        <w:rPr>
          <w:rFonts w:ascii="Bookman Old Style" w:hAnsi="Bookman Old Style"/>
          <w:sz w:val="24"/>
          <w:szCs w:val="22"/>
        </w:rPr>
        <w:t>.</w:t>
      </w:r>
    </w:p>
    <w:p w:rsidR="00BB1FB6" w:rsidRDefault="00BB1FB6" w:rsidP="00BB1FB6">
      <w:pPr>
        <w:pStyle w:val="Style2"/>
        <w:shd w:val="clear" w:color="auto" w:fill="auto"/>
        <w:spacing w:before="0" w:line="240" w:lineRule="auto"/>
        <w:ind w:left="284" w:right="51" w:firstLine="0"/>
        <w:contextualSpacing/>
        <w:jc w:val="both"/>
        <w:rPr>
          <w:rFonts w:ascii="Bookman Old Style" w:hAnsi="Bookman Old Style"/>
          <w:sz w:val="24"/>
          <w:szCs w:val="22"/>
        </w:rPr>
      </w:pPr>
    </w:p>
    <w:p w:rsidR="00BB1FB6" w:rsidRDefault="00BB1FB6" w:rsidP="00BB1FB6">
      <w:pPr>
        <w:pStyle w:val="Style2"/>
        <w:shd w:val="clear" w:color="auto" w:fill="auto"/>
        <w:spacing w:before="0" w:line="240" w:lineRule="auto"/>
        <w:ind w:left="284" w:right="51" w:firstLine="0"/>
        <w:contextualSpacing/>
        <w:jc w:val="both"/>
        <w:rPr>
          <w:rFonts w:ascii="Bookman Old Style" w:hAnsi="Bookman Old Style"/>
          <w:sz w:val="24"/>
          <w:szCs w:val="22"/>
        </w:rPr>
      </w:pPr>
    </w:p>
    <w:p w:rsidR="00BB1FB6" w:rsidRDefault="00BB1FB6" w:rsidP="00BB1FB6">
      <w:pPr>
        <w:pStyle w:val="Style2"/>
        <w:shd w:val="clear" w:color="auto" w:fill="auto"/>
        <w:spacing w:before="0" w:line="240" w:lineRule="auto"/>
        <w:ind w:left="284" w:right="51" w:firstLine="0"/>
        <w:contextualSpacing/>
        <w:jc w:val="both"/>
        <w:rPr>
          <w:rFonts w:ascii="Bookman Old Style" w:hAnsi="Bookman Old Style"/>
          <w:sz w:val="24"/>
          <w:szCs w:val="22"/>
        </w:rPr>
      </w:pPr>
    </w:p>
    <w:p w:rsidR="00BB1FB6" w:rsidRDefault="00BB1FB6" w:rsidP="00BB1FB6">
      <w:pPr>
        <w:pStyle w:val="Style2"/>
        <w:shd w:val="clear" w:color="auto" w:fill="auto"/>
        <w:spacing w:before="0" w:line="240" w:lineRule="auto"/>
        <w:ind w:left="284" w:right="51" w:firstLine="0"/>
        <w:contextualSpacing/>
        <w:jc w:val="both"/>
        <w:rPr>
          <w:rFonts w:ascii="Bookman Old Style" w:hAnsi="Bookman Old Style"/>
          <w:sz w:val="24"/>
          <w:szCs w:val="22"/>
        </w:rPr>
      </w:pPr>
    </w:p>
    <w:p w:rsidR="00DE4BF8" w:rsidRDefault="005878BF" w:rsidP="00BB1FB6">
      <w:pPr>
        <w:numPr>
          <w:ilvl w:val="0"/>
          <w:numId w:val="8"/>
        </w:numPr>
        <w:ind w:right="142"/>
        <w:contextualSpacing/>
        <w:jc w:val="both"/>
        <w:rPr>
          <w:rFonts w:ascii="Bookman Old Style" w:hAnsi="Bookman Old Style" w:cs="Arial"/>
          <w:b/>
        </w:rPr>
      </w:pPr>
      <w:r w:rsidRPr="005878BF">
        <w:rPr>
          <w:rFonts w:ascii="Bookman Old Style" w:hAnsi="Bookman Old Style" w:cs="Arial"/>
          <w:b/>
        </w:rPr>
        <w:lastRenderedPageBreak/>
        <w:t>LA SOLICITUD</w:t>
      </w:r>
      <w:r w:rsidR="005F2B6B">
        <w:rPr>
          <w:rFonts w:ascii="Bookman Old Style" w:hAnsi="Bookman Old Style" w:cs="Arial"/>
          <w:b/>
        </w:rPr>
        <w:t>.</w:t>
      </w:r>
    </w:p>
    <w:p w:rsidR="005878BF" w:rsidRDefault="005878BF" w:rsidP="00BB1FB6">
      <w:pPr>
        <w:ind w:right="142"/>
        <w:contextualSpacing/>
        <w:jc w:val="both"/>
        <w:rPr>
          <w:rFonts w:ascii="Bookman Old Style" w:hAnsi="Bookman Old Style" w:cs="Arial"/>
          <w:b/>
        </w:rPr>
      </w:pPr>
    </w:p>
    <w:p w:rsidR="00D451C0" w:rsidRDefault="00F0393C" w:rsidP="00BB1FB6">
      <w:pPr>
        <w:ind w:left="284" w:right="142"/>
        <w:contextualSpacing/>
        <w:jc w:val="both"/>
        <w:rPr>
          <w:rFonts w:ascii="Bookman Old Style" w:hAnsi="Bookman Old Style" w:cs="Arial"/>
        </w:rPr>
      </w:pPr>
      <w:r>
        <w:rPr>
          <w:rFonts w:ascii="Bookman Old Style" w:hAnsi="Bookman Old Style" w:cs="Arial"/>
        </w:rPr>
        <w:t>El representante l</w:t>
      </w:r>
      <w:r w:rsidR="006203BF">
        <w:rPr>
          <w:rFonts w:ascii="Bookman Old Style" w:hAnsi="Bookman Old Style" w:cs="Arial"/>
        </w:rPr>
        <w:t xml:space="preserve">egal de la empresa </w:t>
      </w:r>
      <w:r w:rsidR="00AE7422" w:rsidRPr="00AE7422">
        <w:rPr>
          <w:rFonts w:ascii="Bookman Old Style" w:hAnsi="Bookman Old Style" w:cs="Arial"/>
        </w:rPr>
        <w:t>Siglo XXI E.I.C.E. E.S.P.</w:t>
      </w:r>
      <w:r w:rsidR="00B95DB6">
        <w:rPr>
          <w:rFonts w:ascii="Bookman Old Style" w:hAnsi="Bookman Old Style" w:cs="Arial"/>
        </w:rPr>
        <w:t xml:space="preserve"> </w:t>
      </w:r>
      <w:r w:rsidR="006203BF">
        <w:rPr>
          <w:rFonts w:ascii="Bookman Old Style" w:hAnsi="Bookman Old Style" w:cs="Arial"/>
        </w:rPr>
        <w:t>realiza en su esc</w:t>
      </w:r>
      <w:r w:rsidR="0047432C">
        <w:rPr>
          <w:rFonts w:ascii="Bookman Old Style" w:hAnsi="Bookman Old Style" w:cs="Arial"/>
        </w:rPr>
        <w:t>rito de solicitud la siguiente petición</w:t>
      </w:r>
      <w:r w:rsidR="006203BF">
        <w:rPr>
          <w:rFonts w:ascii="Bookman Old Style" w:hAnsi="Bookman Old Style" w:cs="Arial"/>
        </w:rPr>
        <w:t>:</w:t>
      </w:r>
    </w:p>
    <w:p w:rsidR="00BB1FB6" w:rsidRDefault="00BB1FB6" w:rsidP="00BB1FB6">
      <w:pPr>
        <w:ind w:left="284" w:right="142"/>
        <w:contextualSpacing/>
        <w:jc w:val="both"/>
        <w:rPr>
          <w:rFonts w:ascii="Bookman Old Style" w:hAnsi="Bookman Old Style" w:cs="Arial"/>
        </w:rPr>
      </w:pPr>
    </w:p>
    <w:p w:rsidR="006203BF" w:rsidRPr="00E32116" w:rsidRDefault="00FC1EBE" w:rsidP="00BB1FB6">
      <w:pPr>
        <w:ind w:left="708" w:right="142"/>
        <w:contextualSpacing/>
        <w:jc w:val="both"/>
        <w:rPr>
          <w:rFonts w:ascii="Bookman Old Style" w:hAnsi="Bookman Old Style" w:cs="Arial"/>
          <w:i/>
          <w:sz w:val="22"/>
        </w:rPr>
      </w:pPr>
      <w:r>
        <w:rPr>
          <w:rFonts w:ascii="Bookman Old Style" w:hAnsi="Bookman Old Style" w:cs="Arial"/>
          <w:i/>
          <w:sz w:val="22"/>
        </w:rPr>
        <w:t>“</w:t>
      </w:r>
      <w:r w:rsidR="00B95DB6" w:rsidRPr="00E32116">
        <w:rPr>
          <w:rFonts w:ascii="Bookman Old Style" w:hAnsi="Bookman Old Style" w:cs="Arial"/>
          <w:i/>
          <w:sz w:val="22"/>
        </w:rPr>
        <w:t xml:space="preserve">La empresa Siglo XXI E.I.C.E. ESP, se encuentra clasificada operador del servicio en la Zona no interconectada ZNI, por prestar su servicio al mercado incúmbete de la Primavera Vichada, donde se genera la energía con Diésel, pero el costo que nos reconoce la resolución 091 de 2007 en el artículo 23 remuneración del parque de generación de propiedad múltiple en su parágrafo 2°. Costo de Transporte, </w:t>
      </w:r>
      <w:proofErr w:type="spellStart"/>
      <w:r w:rsidR="00B95DB6" w:rsidRPr="00E32116">
        <w:rPr>
          <w:rFonts w:ascii="Bookman Old Style" w:hAnsi="Bookman Old Style" w:cs="Arial"/>
          <w:i/>
          <w:sz w:val="22"/>
        </w:rPr>
        <w:t>Tmi</w:t>
      </w:r>
      <w:proofErr w:type="spellEnd"/>
      <w:r w:rsidR="00B95DB6" w:rsidRPr="00E32116">
        <w:rPr>
          <w:rFonts w:ascii="Bookman Old Style" w:hAnsi="Bookman Old Style" w:cs="Arial"/>
          <w:i/>
          <w:sz w:val="22"/>
        </w:rPr>
        <w:t>. El costo máximo de transporte de combustible se determina de la siguiente manera:</w:t>
      </w:r>
    </w:p>
    <w:p w:rsidR="00B95DB6" w:rsidRPr="00E32116" w:rsidRDefault="00B95DB6" w:rsidP="00BB1FB6">
      <w:pPr>
        <w:ind w:left="708" w:right="142"/>
        <w:contextualSpacing/>
        <w:jc w:val="both"/>
        <w:rPr>
          <w:rFonts w:ascii="Bookman Old Style" w:hAnsi="Bookman Old Style" w:cs="Arial"/>
          <w:i/>
          <w:sz w:val="22"/>
        </w:rPr>
      </w:pPr>
    </w:p>
    <w:p w:rsidR="00B95DB6" w:rsidRPr="00E32116" w:rsidRDefault="00B95DB6" w:rsidP="00BB1FB6">
      <w:pPr>
        <w:ind w:left="708" w:right="142"/>
        <w:contextualSpacing/>
        <w:jc w:val="both"/>
        <w:rPr>
          <w:rFonts w:ascii="Bookman Old Style" w:hAnsi="Bookman Old Style" w:cs="Arial"/>
          <w:i/>
          <w:sz w:val="22"/>
        </w:rPr>
      </w:pPr>
      <w:r w:rsidRPr="00E32116">
        <w:rPr>
          <w:rFonts w:ascii="Bookman Old Style" w:hAnsi="Bookman Old Style" w:cs="Arial"/>
          <w:i/>
          <w:sz w:val="22"/>
        </w:rPr>
        <w:t xml:space="preserve">Para el transporte aéreo, marítimo y fluvial se reconocerán los costos por regiones del Anexo de la presente resolución, a precios de la Fecha Base. No es el ajustado a nuestra realidad ya que según los cálculos de la resolución 091 de 2007 es para el mes de julio de 2018 el valor a reconocer al prestador de $971.53 por </w:t>
      </w:r>
      <w:r w:rsidR="00E32116" w:rsidRPr="00E32116">
        <w:rPr>
          <w:rFonts w:ascii="Bookman Old Style" w:hAnsi="Bookman Old Style" w:cs="Arial"/>
          <w:i/>
          <w:sz w:val="22"/>
        </w:rPr>
        <w:t>galón</w:t>
      </w:r>
      <w:r w:rsidRPr="00E32116">
        <w:rPr>
          <w:rFonts w:ascii="Bookman Old Style" w:hAnsi="Bookman Old Style" w:cs="Arial"/>
          <w:i/>
          <w:sz w:val="22"/>
        </w:rPr>
        <w:t xml:space="preserve"> (600 indexado a junio de 2018 con IPC de junio de </w:t>
      </w:r>
      <w:r w:rsidR="00E32116" w:rsidRPr="00E32116">
        <w:rPr>
          <w:rFonts w:ascii="Bookman Old Style" w:hAnsi="Bookman Old Style" w:cs="Arial"/>
          <w:i/>
          <w:sz w:val="22"/>
        </w:rPr>
        <w:t>142.23 y el IPC de diciembre de 20</w:t>
      </w:r>
      <w:r w:rsidR="0053401B">
        <w:rPr>
          <w:rFonts w:ascii="Bookman Old Style" w:hAnsi="Bookman Old Style" w:cs="Arial"/>
          <w:i/>
          <w:sz w:val="22"/>
        </w:rPr>
        <w:t>0</w:t>
      </w:r>
      <w:r w:rsidR="00E32116" w:rsidRPr="00E32116">
        <w:rPr>
          <w:rFonts w:ascii="Bookman Old Style" w:hAnsi="Bookman Old Style" w:cs="Arial"/>
          <w:i/>
          <w:sz w:val="22"/>
        </w:rPr>
        <w:t xml:space="preserve">6 base de 87.87), y el valor que pagamos a los transportadores es de $1.600 por galón de </w:t>
      </w:r>
      <w:proofErr w:type="spellStart"/>
      <w:r w:rsidR="0053401B">
        <w:rPr>
          <w:rFonts w:ascii="Bookman Old Style" w:hAnsi="Bookman Old Style" w:cs="Arial"/>
          <w:i/>
          <w:sz w:val="22"/>
        </w:rPr>
        <w:t>A</w:t>
      </w:r>
      <w:r w:rsidR="00E32116" w:rsidRPr="00E32116">
        <w:rPr>
          <w:rFonts w:ascii="Bookman Old Style" w:hAnsi="Bookman Old Style" w:cs="Arial"/>
          <w:i/>
          <w:sz w:val="22"/>
        </w:rPr>
        <w:t>piay</w:t>
      </w:r>
      <w:proofErr w:type="spellEnd"/>
      <w:r w:rsidR="00E32116" w:rsidRPr="00E32116">
        <w:rPr>
          <w:rFonts w:ascii="Bookman Old Style" w:hAnsi="Bookman Old Style" w:cs="Arial"/>
          <w:i/>
          <w:sz w:val="22"/>
        </w:rPr>
        <w:t xml:space="preserve"> Meta a La Primavera Vichada planta de generación, como observamos tenemos un déficit de $628.47 por galón, lo que conlleva a que cada día la viabilidad financiera de la empresa sea más difícil.</w:t>
      </w:r>
    </w:p>
    <w:p w:rsidR="00E32116" w:rsidRPr="00E32116" w:rsidRDefault="00E32116" w:rsidP="00BB1FB6">
      <w:pPr>
        <w:ind w:left="708" w:right="142"/>
        <w:contextualSpacing/>
        <w:jc w:val="both"/>
        <w:rPr>
          <w:rFonts w:ascii="Bookman Old Style" w:hAnsi="Bookman Old Style" w:cs="Arial"/>
          <w:i/>
          <w:sz w:val="22"/>
        </w:rPr>
      </w:pPr>
    </w:p>
    <w:p w:rsidR="00E32116" w:rsidRDefault="00E32116" w:rsidP="00BB1FB6">
      <w:pPr>
        <w:ind w:left="708" w:right="142"/>
        <w:contextualSpacing/>
        <w:jc w:val="both"/>
        <w:rPr>
          <w:rFonts w:ascii="Bookman Old Style" w:hAnsi="Bookman Old Style" w:cs="Arial"/>
          <w:i/>
          <w:sz w:val="22"/>
        </w:rPr>
      </w:pPr>
      <w:r w:rsidRPr="00E32116">
        <w:rPr>
          <w:rFonts w:ascii="Bookman Old Style" w:hAnsi="Bookman Old Style" w:cs="Arial"/>
          <w:i/>
          <w:sz w:val="22"/>
        </w:rPr>
        <w:t xml:space="preserve">De acuerdo a lo anterior y teniendo en cuenta el siguiente fundamento el parágrafo </w:t>
      </w:r>
      <w:r w:rsidR="0053401B">
        <w:rPr>
          <w:rFonts w:ascii="Bookman Old Style" w:hAnsi="Bookman Old Style" w:cs="Arial"/>
          <w:i/>
          <w:sz w:val="22"/>
        </w:rPr>
        <w:t>N</w:t>
      </w:r>
      <w:r w:rsidRPr="00E32116">
        <w:rPr>
          <w:rFonts w:ascii="Bookman Old Style" w:hAnsi="Bookman Old Style" w:cs="Arial"/>
          <w:i/>
          <w:sz w:val="22"/>
        </w:rPr>
        <w:t xml:space="preserve">o.02 del artículo 23 de la resolución </w:t>
      </w:r>
      <w:r w:rsidR="0053401B">
        <w:rPr>
          <w:rFonts w:ascii="Bookman Old Style" w:hAnsi="Bookman Old Style" w:cs="Arial"/>
          <w:i/>
          <w:sz w:val="22"/>
        </w:rPr>
        <w:t>N</w:t>
      </w:r>
      <w:r w:rsidRPr="00E32116">
        <w:rPr>
          <w:rFonts w:ascii="Bookman Old Style" w:hAnsi="Bookman Old Style" w:cs="Arial"/>
          <w:i/>
          <w:sz w:val="22"/>
        </w:rPr>
        <w:t>o.09</w:t>
      </w:r>
      <w:r w:rsidR="0053401B">
        <w:rPr>
          <w:rFonts w:ascii="Bookman Old Style" w:hAnsi="Bookman Old Style" w:cs="Arial"/>
          <w:i/>
          <w:sz w:val="22"/>
        </w:rPr>
        <w:t>1</w:t>
      </w:r>
      <w:r w:rsidRPr="00E32116">
        <w:rPr>
          <w:rFonts w:ascii="Bookman Old Style" w:hAnsi="Bookman Old Style" w:cs="Arial"/>
          <w:i/>
          <w:sz w:val="22"/>
        </w:rPr>
        <w:t xml:space="preserve"> de 2007 en lo que dice de “prestador del servicio podrá solicitar a la Comisión con la justificación correspondiente, la revisión de los costos máximos establecidos, en aquellos casos en los cuales los costos máximos regulados de transporte de combustible que se indican en la presente resolución sean inferiores a los costos </w:t>
      </w:r>
      <w:r w:rsidR="0053401B">
        <w:rPr>
          <w:rFonts w:ascii="Bookman Old Style" w:hAnsi="Bookman Old Style" w:cs="Arial"/>
          <w:i/>
          <w:sz w:val="22"/>
        </w:rPr>
        <w:t>reales eficientes del mismo.</w:t>
      </w:r>
    </w:p>
    <w:p w:rsidR="00E32116" w:rsidRDefault="00E32116" w:rsidP="00BB1FB6">
      <w:pPr>
        <w:ind w:left="708" w:right="142"/>
        <w:contextualSpacing/>
        <w:jc w:val="both"/>
        <w:rPr>
          <w:rFonts w:ascii="Bookman Old Style" w:hAnsi="Bookman Old Style" w:cs="Arial"/>
          <w:i/>
          <w:sz w:val="22"/>
        </w:rPr>
      </w:pPr>
    </w:p>
    <w:p w:rsidR="00E32116" w:rsidRPr="00E32116" w:rsidRDefault="00E32116" w:rsidP="00BB1FB6">
      <w:pPr>
        <w:ind w:left="708" w:right="142"/>
        <w:contextualSpacing/>
        <w:jc w:val="both"/>
        <w:rPr>
          <w:rFonts w:ascii="Bookman Old Style" w:hAnsi="Bookman Old Style" w:cs="Arial"/>
          <w:i/>
          <w:sz w:val="22"/>
        </w:rPr>
      </w:pPr>
      <w:r>
        <w:rPr>
          <w:rFonts w:ascii="Bookman Old Style" w:hAnsi="Bookman Old Style" w:cs="Arial"/>
          <w:i/>
          <w:sz w:val="22"/>
        </w:rPr>
        <w:t xml:space="preserve">Me permito solicitarle muy respetuosamente se estudie la revisión de los costos de transporte para la empresa </w:t>
      </w:r>
      <w:r w:rsidR="00FC1EBE" w:rsidRPr="00E32116">
        <w:rPr>
          <w:rFonts w:ascii="Bookman Old Style" w:hAnsi="Bookman Old Style" w:cs="Arial"/>
          <w:i/>
          <w:sz w:val="22"/>
        </w:rPr>
        <w:t>Siglo XXI E.I.C.E. ESP</w:t>
      </w:r>
      <w:r w:rsidR="00FC1EBE">
        <w:rPr>
          <w:rFonts w:ascii="Bookman Old Style" w:hAnsi="Bookman Old Style" w:cs="Arial"/>
          <w:i/>
          <w:sz w:val="22"/>
        </w:rPr>
        <w:t xml:space="preserve">, operadora del municipio de la Primavera Vichada lo antes posible ya que no podemos sostener cada día este déficit financiero que nos hace inviable a nuestra empresa regional”. </w:t>
      </w:r>
    </w:p>
    <w:p w:rsidR="0053401B" w:rsidRDefault="0053401B" w:rsidP="00BB1FB6">
      <w:pPr>
        <w:ind w:left="284"/>
        <w:contextualSpacing/>
        <w:jc w:val="both"/>
        <w:rPr>
          <w:rFonts w:ascii="Bookman Old Style" w:hAnsi="Bookman Old Style"/>
        </w:rPr>
      </w:pPr>
    </w:p>
    <w:p w:rsidR="0053401B" w:rsidRDefault="0053401B" w:rsidP="0053401B">
      <w:pPr>
        <w:numPr>
          <w:ilvl w:val="0"/>
          <w:numId w:val="8"/>
        </w:numPr>
        <w:ind w:right="142"/>
        <w:contextualSpacing/>
        <w:jc w:val="both"/>
        <w:rPr>
          <w:rFonts w:ascii="Bookman Old Style" w:hAnsi="Bookman Old Style" w:cs="Arial"/>
          <w:b/>
        </w:rPr>
      </w:pPr>
      <w:r>
        <w:rPr>
          <w:rFonts w:ascii="Bookman Old Style" w:hAnsi="Bookman Old Style" w:cs="Arial"/>
          <w:b/>
        </w:rPr>
        <w:t>COMPETENCIA DE LA CREG</w:t>
      </w:r>
    </w:p>
    <w:p w:rsidR="0053401B" w:rsidRDefault="0053401B" w:rsidP="00BB1FB6">
      <w:pPr>
        <w:ind w:left="284"/>
        <w:contextualSpacing/>
        <w:jc w:val="both"/>
        <w:rPr>
          <w:rFonts w:ascii="Bookman Old Style" w:hAnsi="Bookman Old Style"/>
        </w:rPr>
      </w:pPr>
    </w:p>
    <w:p w:rsidR="00D451C0" w:rsidRPr="00EF118C" w:rsidRDefault="00D451C0" w:rsidP="00BB1FB6">
      <w:pPr>
        <w:ind w:left="284"/>
        <w:contextualSpacing/>
        <w:jc w:val="both"/>
      </w:pPr>
      <w:r w:rsidRPr="00EF118C">
        <w:rPr>
          <w:rFonts w:ascii="Bookman Old Style" w:hAnsi="Bookman Old Style"/>
        </w:rPr>
        <w:t xml:space="preserve">En virtud de lo determinado por las </w:t>
      </w:r>
      <w:r w:rsidR="00703CC6">
        <w:rPr>
          <w:rFonts w:ascii="Bookman Old Style" w:hAnsi="Bookman Old Style"/>
        </w:rPr>
        <w:t>L</w:t>
      </w:r>
      <w:r w:rsidRPr="00EF118C">
        <w:rPr>
          <w:rFonts w:ascii="Bookman Old Style" w:hAnsi="Bookman Old Style"/>
        </w:rPr>
        <w:t xml:space="preserve">eyes 142 y 143 de 1994, </w:t>
      </w:r>
      <w:r>
        <w:rPr>
          <w:rFonts w:ascii="Bookman Old Style" w:hAnsi="Bookman Old Style"/>
        </w:rPr>
        <w:t xml:space="preserve">los </w:t>
      </w:r>
      <w:r w:rsidR="00703CC6">
        <w:rPr>
          <w:rFonts w:ascii="Bookman Old Style" w:hAnsi="Bookman Old Style"/>
        </w:rPr>
        <w:t>D</w:t>
      </w:r>
      <w:r w:rsidRPr="00EF118C">
        <w:rPr>
          <w:rFonts w:ascii="Bookman Old Style" w:hAnsi="Bookman Old Style"/>
        </w:rPr>
        <w:t xml:space="preserve">ecretos 1524 </w:t>
      </w:r>
      <w:r w:rsidRPr="00E11573">
        <w:rPr>
          <w:rFonts w:ascii="Bookman Old Style" w:hAnsi="Bookman Old Style"/>
        </w:rPr>
        <w:t>y 2253 de 1994</w:t>
      </w:r>
      <w:r w:rsidR="00703CC6">
        <w:rPr>
          <w:rFonts w:ascii="Bookman Old Style" w:hAnsi="Bookman Old Style"/>
        </w:rPr>
        <w:t>, Decreto 1260 de 2013</w:t>
      </w:r>
      <w:r w:rsidRPr="00E11573">
        <w:rPr>
          <w:rFonts w:ascii="Bookman Old Style" w:hAnsi="Bookman Old Style"/>
        </w:rPr>
        <w:t xml:space="preserve"> y en especial lo dispuesto en el inciso cuarto del parágrafo 2 del artículo 24 de la Resolución CREG 091 de 2007, la Comisión de Regulación de Energía y Gas cuenta con la competencia para resolver </w:t>
      </w:r>
      <w:r w:rsidR="00FA2779">
        <w:rPr>
          <w:rFonts w:ascii="Bookman Old Style" w:hAnsi="Bookman Old Style"/>
        </w:rPr>
        <w:t>la solicitud presentada por la e</w:t>
      </w:r>
      <w:r w:rsidRPr="00E11573">
        <w:rPr>
          <w:rFonts w:ascii="Bookman Old Style" w:hAnsi="Bookman Old Style"/>
        </w:rPr>
        <w:t>mpresa</w:t>
      </w:r>
      <w:r w:rsidRPr="00E11573">
        <w:t>.</w:t>
      </w:r>
    </w:p>
    <w:p w:rsidR="00272D34" w:rsidRDefault="00272D34" w:rsidP="00BB1FB6">
      <w:pPr>
        <w:ind w:left="284" w:right="142"/>
        <w:contextualSpacing/>
        <w:jc w:val="both"/>
        <w:rPr>
          <w:rFonts w:ascii="Bookman Old Style" w:hAnsi="Bookman Old Style" w:cs="Arial"/>
        </w:rPr>
      </w:pPr>
    </w:p>
    <w:p w:rsidR="001A74A7" w:rsidRPr="001A74A7" w:rsidRDefault="001A74A7" w:rsidP="00BB1FB6">
      <w:pPr>
        <w:numPr>
          <w:ilvl w:val="0"/>
          <w:numId w:val="8"/>
        </w:numPr>
        <w:ind w:right="142"/>
        <w:contextualSpacing/>
        <w:jc w:val="both"/>
        <w:rPr>
          <w:rFonts w:ascii="Bookman Old Style" w:hAnsi="Bookman Old Style" w:cs="Arial"/>
          <w:b/>
        </w:rPr>
      </w:pPr>
      <w:r w:rsidRPr="001A74A7">
        <w:rPr>
          <w:rFonts w:ascii="Bookman Old Style" w:hAnsi="Bookman Old Style" w:cs="Arial"/>
          <w:b/>
        </w:rPr>
        <w:t>EL</w:t>
      </w:r>
      <w:r w:rsidR="005F2B6B">
        <w:rPr>
          <w:rFonts w:ascii="Bookman Old Style" w:hAnsi="Bookman Old Style" w:cs="Arial"/>
          <w:b/>
        </w:rPr>
        <w:t xml:space="preserve"> </w:t>
      </w:r>
      <w:r w:rsidRPr="001A74A7">
        <w:rPr>
          <w:rFonts w:ascii="Bookman Old Style" w:hAnsi="Bookman Old Style" w:cs="Arial"/>
          <w:b/>
        </w:rPr>
        <w:t>TRÁMITE ADELANTADO</w:t>
      </w:r>
    </w:p>
    <w:p w:rsidR="001A74A7" w:rsidRDefault="001A74A7" w:rsidP="0053401B">
      <w:pPr>
        <w:ind w:left="284" w:right="142"/>
        <w:contextualSpacing/>
        <w:jc w:val="both"/>
        <w:rPr>
          <w:rFonts w:ascii="Bookman Old Style" w:hAnsi="Bookman Old Style" w:cs="Arial"/>
        </w:rPr>
      </w:pPr>
    </w:p>
    <w:p w:rsidR="004411EA" w:rsidRDefault="00CD195F" w:rsidP="00BB1FB6">
      <w:pPr>
        <w:pStyle w:val="Style2"/>
        <w:shd w:val="clear" w:color="auto" w:fill="auto"/>
        <w:spacing w:before="0" w:line="240" w:lineRule="auto"/>
        <w:ind w:left="284" w:right="51" w:firstLine="0"/>
        <w:contextualSpacing/>
        <w:jc w:val="both"/>
        <w:rPr>
          <w:rFonts w:ascii="Bookman Old Style" w:hAnsi="Bookman Old Style"/>
          <w:sz w:val="24"/>
          <w:szCs w:val="24"/>
        </w:rPr>
      </w:pPr>
      <w:r w:rsidRPr="00E73C53">
        <w:rPr>
          <w:rFonts w:ascii="Bookman Old Style" w:hAnsi="Bookman Old Style"/>
          <w:sz w:val="24"/>
          <w:szCs w:val="24"/>
        </w:rPr>
        <w:t xml:space="preserve">Mediante </w:t>
      </w:r>
      <w:r w:rsidR="00FA182C">
        <w:rPr>
          <w:rFonts w:ascii="Bookman Old Style" w:hAnsi="Bookman Old Style"/>
          <w:sz w:val="24"/>
          <w:szCs w:val="24"/>
        </w:rPr>
        <w:t>A</w:t>
      </w:r>
      <w:r w:rsidRPr="00E73C53">
        <w:rPr>
          <w:rFonts w:ascii="Bookman Old Style" w:hAnsi="Bookman Old Style"/>
          <w:sz w:val="24"/>
          <w:szCs w:val="24"/>
        </w:rPr>
        <w:t>uto</w:t>
      </w:r>
      <w:r w:rsidR="00D02A10" w:rsidRPr="00E73C53">
        <w:rPr>
          <w:rFonts w:ascii="Bookman Old Style" w:hAnsi="Bookman Old Style"/>
          <w:sz w:val="24"/>
          <w:szCs w:val="24"/>
        </w:rPr>
        <w:t xml:space="preserve"> </w:t>
      </w:r>
      <w:r w:rsidR="004411EA" w:rsidRPr="00E73C53">
        <w:rPr>
          <w:rFonts w:ascii="Bookman Old Style" w:hAnsi="Bookman Old Style"/>
          <w:sz w:val="24"/>
          <w:szCs w:val="24"/>
        </w:rPr>
        <w:t>I-2019</w:t>
      </w:r>
      <w:r w:rsidR="00D02A10" w:rsidRPr="00E73C53">
        <w:rPr>
          <w:rFonts w:ascii="Bookman Old Style" w:hAnsi="Bookman Old Style"/>
          <w:sz w:val="24"/>
          <w:szCs w:val="24"/>
        </w:rPr>
        <w:t>-00</w:t>
      </w:r>
      <w:r w:rsidR="00E73C53" w:rsidRPr="00E73C53">
        <w:rPr>
          <w:rFonts w:ascii="Bookman Old Style" w:hAnsi="Bookman Old Style"/>
          <w:sz w:val="24"/>
          <w:szCs w:val="24"/>
        </w:rPr>
        <w:t>3067</w:t>
      </w:r>
      <w:r w:rsidR="00FA182C">
        <w:rPr>
          <w:rFonts w:ascii="Bookman Old Style" w:hAnsi="Bookman Old Style"/>
          <w:sz w:val="24"/>
          <w:szCs w:val="24"/>
        </w:rPr>
        <w:t>,</w:t>
      </w:r>
      <w:r w:rsidRPr="00E73C53">
        <w:rPr>
          <w:rFonts w:ascii="Bookman Old Style" w:hAnsi="Bookman Old Style"/>
          <w:sz w:val="24"/>
          <w:szCs w:val="24"/>
        </w:rPr>
        <w:t xml:space="preserve"> </w:t>
      </w:r>
      <w:r w:rsidR="00D02A10" w:rsidRPr="00E73C53">
        <w:rPr>
          <w:rFonts w:ascii="Bookman Old Style" w:hAnsi="Bookman Old Style"/>
          <w:sz w:val="24"/>
          <w:szCs w:val="24"/>
        </w:rPr>
        <w:t>proferido el día</w:t>
      </w:r>
      <w:r w:rsidRPr="00E73C53">
        <w:rPr>
          <w:rFonts w:ascii="Bookman Old Style" w:hAnsi="Bookman Old Style"/>
          <w:sz w:val="24"/>
          <w:szCs w:val="24"/>
        </w:rPr>
        <w:t xml:space="preserve"> </w:t>
      </w:r>
      <w:r w:rsidR="00E73C53" w:rsidRPr="00E73C53">
        <w:rPr>
          <w:rFonts w:ascii="Bookman Old Style" w:hAnsi="Bookman Old Style"/>
          <w:sz w:val="24"/>
          <w:szCs w:val="24"/>
        </w:rPr>
        <w:t>14 de mayo</w:t>
      </w:r>
      <w:r w:rsidRPr="00E73C53">
        <w:rPr>
          <w:rFonts w:ascii="Bookman Old Style" w:hAnsi="Bookman Old Style"/>
          <w:sz w:val="24"/>
          <w:szCs w:val="24"/>
        </w:rPr>
        <w:t xml:space="preserve"> de 201</w:t>
      </w:r>
      <w:r w:rsidR="004411EA" w:rsidRPr="00E73C53">
        <w:rPr>
          <w:rFonts w:ascii="Bookman Old Style" w:hAnsi="Bookman Old Style"/>
          <w:sz w:val="24"/>
          <w:szCs w:val="24"/>
        </w:rPr>
        <w:t>9</w:t>
      </w:r>
      <w:r w:rsidRPr="00E73C53">
        <w:rPr>
          <w:rFonts w:ascii="Bookman Old Style" w:hAnsi="Bookman Old Style"/>
          <w:sz w:val="24"/>
          <w:szCs w:val="24"/>
        </w:rPr>
        <w:t>,</w:t>
      </w:r>
      <w:r w:rsidRPr="00AF3646">
        <w:rPr>
          <w:rFonts w:ascii="Bookman Old Style" w:hAnsi="Bookman Old Style"/>
          <w:sz w:val="24"/>
          <w:szCs w:val="24"/>
        </w:rPr>
        <w:t xml:space="preserve"> la </w:t>
      </w:r>
      <w:r w:rsidR="00FA2779">
        <w:rPr>
          <w:rFonts w:ascii="Bookman Old Style" w:hAnsi="Bookman Old Style"/>
          <w:sz w:val="24"/>
          <w:szCs w:val="24"/>
        </w:rPr>
        <w:t xml:space="preserve">Dirección Ejecutiva de la </w:t>
      </w:r>
      <w:r w:rsidR="004411EA">
        <w:rPr>
          <w:rFonts w:ascii="Bookman Old Style" w:hAnsi="Bookman Old Style"/>
          <w:sz w:val="24"/>
          <w:szCs w:val="24"/>
        </w:rPr>
        <w:t>C</w:t>
      </w:r>
      <w:r w:rsidR="00D02A10">
        <w:rPr>
          <w:rFonts w:ascii="Bookman Old Style" w:hAnsi="Bookman Old Style"/>
          <w:sz w:val="24"/>
          <w:szCs w:val="24"/>
        </w:rPr>
        <w:t>omisión dispuso adelantar la respectiva</w:t>
      </w:r>
      <w:r w:rsidRPr="00AF3646">
        <w:rPr>
          <w:rFonts w:ascii="Bookman Old Style" w:hAnsi="Bookman Old Style"/>
          <w:sz w:val="24"/>
          <w:szCs w:val="24"/>
        </w:rPr>
        <w:t xml:space="preserve"> actuación administrativa </w:t>
      </w:r>
      <w:r w:rsidR="001F08DE">
        <w:rPr>
          <w:rFonts w:ascii="Bookman Old Style" w:hAnsi="Bookman Old Style"/>
          <w:sz w:val="24"/>
          <w:szCs w:val="24"/>
        </w:rPr>
        <w:t>y formación d</w:t>
      </w:r>
      <w:r w:rsidR="004411EA">
        <w:rPr>
          <w:rFonts w:ascii="Bookman Old Style" w:hAnsi="Bookman Old Style"/>
          <w:sz w:val="24"/>
          <w:szCs w:val="24"/>
        </w:rPr>
        <w:t>el expediente</w:t>
      </w:r>
      <w:r w:rsidR="001F08DE">
        <w:rPr>
          <w:rFonts w:ascii="Bookman Old Style" w:hAnsi="Bookman Old Style"/>
          <w:sz w:val="24"/>
          <w:szCs w:val="24"/>
        </w:rPr>
        <w:t xml:space="preserve"> administrativo</w:t>
      </w:r>
      <w:r w:rsidR="004411EA">
        <w:rPr>
          <w:rFonts w:ascii="Bookman Old Style" w:hAnsi="Bookman Old Style"/>
          <w:sz w:val="24"/>
          <w:szCs w:val="24"/>
        </w:rPr>
        <w:t xml:space="preserve"> </w:t>
      </w:r>
      <w:r w:rsidRPr="00AF3646">
        <w:rPr>
          <w:rFonts w:ascii="Bookman Old Style" w:hAnsi="Bookman Old Style"/>
          <w:sz w:val="24"/>
          <w:szCs w:val="24"/>
        </w:rPr>
        <w:t xml:space="preserve">para decidir sobre la solicitud de revisión </w:t>
      </w:r>
      <w:r w:rsidR="004411EA">
        <w:rPr>
          <w:rFonts w:ascii="Bookman Old Style" w:hAnsi="Bookman Old Style"/>
          <w:sz w:val="24"/>
          <w:szCs w:val="24"/>
        </w:rPr>
        <w:t xml:space="preserve">de los costos máximos de transporte de combustible de la empresa </w:t>
      </w:r>
      <w:r w:rsidR="004411EA" w:rsidRPr="00AF3646">
        <w:rPr>
          <w:rFonts w:ascii="Bookman Old Style" w:hAnsi="Bookman Old Style"/>
          <w:sz w:val="24"/>
          <w:szCs w:val="24"/>
        </w:rPr>
        <w:t>Siglo</w:t>
      </w:r>
      <w:r w:rsidR="004411EA">
        <w:rPr>
          <w:rFonts w:ascii="Bookman Old Style" w:hAnsi="Bookman Old Style"/>
          <w:sz w:val="24"/>
          <w:szCs w:val="24"/>
        </w:rPr>
        <w:t xml:space="preserve"> XXI E.I.C.E. E.S.P</w:t>
      </w:r>
      <w:r w:rsidR="009F5267" w:rsidRPr="009F5267">
        <w:rPr>
          <w:rFonts w:ascii="Bookman Old Style" w:hAnsi="Bookman Old Style"/>
          <w:sz w:val="24"/>
          <w:szCs w:val="24"/>
        </w:rPr>
        <w:t>.</w:t>
      </w:r>
    </w:p>
    <w:p w:rsidR="004411EA" w:rsidRDefault="004411EA" w:rsidP="00BB1FB6">
      <w:pPr>
        <w:pStyle w:val="Style2"/>
        <w:shd w:val="clear" w:color="auto" w:fill="auto"/>
        <w:spacing w:before="0" w:line="240" w:lineRule="auto"/>
        <w:ind w:left="284" w:right="51" w:firstLine="0"/>
        <w:contextualSpacing/>
        <w:jc w:val="both"/>
        <w:rPr>
          <w:rFonts w:ascii="Bookman Old Style" w:hAnsi="Bookman Old Style"/>
          <w:sz w:val="24"/>
          <w:szCs w:val="24"/>
        </w:rPr>
      </w:pPr>
    </w:p>
    <w:p w:rsidR="00FA182C" w:rsidRDefault="00FA182C" w:rsidP="00BB1FB6">
      <w:pPr>
        <w:pStyle w:val="Style2"/>
        <w:shd w:val="clear" w:color="auto" w:fill="auto"/>
        <w:spacing w:before="0" w:line="240" w:lineRule="auto"/>
        <w:ind w:left="284" w:right="51" w:firstLine="0"/>
        <w:contextualSpacing/>
        <w:jc w:val="both"/>
        <w:rPr>
          <w:rFonts w:ascii="Bookman Old Style" w:hAnsi="Bookman Old Style"/>
          <w:sz w:val="24"/>
          <w:szCs w:val="24"/>
        </w:rPr>
      </w:pPr>
    </w:p>
    <w:p w:rsidR="00D02A10" w:rsidRPr="004411EA" w:rsidRDefault="004411EA" w:rsidP="00BB1FB6">
      <w:pPr>
        <w:pStyle w:val="Style2"/>
        <w:shd w:val="clear" w:color="auto" w:fill="auto"/>
        <w:spacing w:before="0" w:line="240" w:lineRule="auto"/>
        <w:ind w:left="284" w:right="51" w:firstLine="0"/>
        <w:contextualSpacing/>
        <w:jc w:val="both"/>
        <w:rPr>
          <w:rFonts w:ascii="Bookman Old Style" w:hAnsi="Bookman Old Style"/>
          <w:sz w:val="24"/>
          <w:szCs w:val="24"/>
        </w:rPr>
      </w:pPr>
      <w:r>
        <w:rPr>
          <w:rFonts w:ascii="Bookman Old Style" w:hAnsi="Bookman Old Style"/>
          <w:sz w:val="24"/>
          <w:szCs w:val="24"/>
        </w:rPr>
        <w:lastRenderedPageBreak/>
        <w:t>Igualmente ordenó</w:t>
      </w:r>
      <w:r w:rsidR="00D02A10" w:rsidRPr="009F5267">
        <w:rPr>
          <w:rFonts w:ascii="Bookman Old Style" w:hAnsi="Bookman Old Style"/>
          <w:sz w:val="24"/>
          <w:szCs w:val="24"/>
        </w:rPr>
        <w:t xml:space="preserve"> la publicación</w:t>
      </w:r>
      <w:r w:rsidR="00FA182C">
        <w:rPr>
          <w:rFonts w:ascii="Bookman Old Style" w:hAnsi="Bookman Old Style"/>
          <w:sz w:val="24"/>
          <w:szCs w:val="24"/>
        </w:rPr>
        <w:t>,</w:t>
      </w:r>
      <w:r w:rsidR="00D02A10" w:rsidRPr="009F5267">
        <w:rPr>
          <w:rFonts w:ascii="Bookman Old Style" w:hAnsi="Bookman Old Style"/>
          <w:sz w:val="24"/>
          <w:szCs w:val="24"/>
        </w:rPr>
        <w:t xml:space="preserve"> </w:t>
      </w:r>
      <w:r w:rsidR="001F08DE">
        <w:rPr>
          <w:rFonts w:ascii="Bookman Old Style" w:hAnsi="Bookman Old Style"/>
          <w:sz w:val="24"/>
          <w:szCs w:val="24"/>
        </w:rPr>
        <w:t xml:space="preserve">en la página web de </w:t>
      </w:r>
      <w:r w:rsidR="00FA182C">
        <w:rPr>
          <w:rFonts w:ascii="Bookman Old Style" w:hAnsi="Bookman Old Style"/>
          <w:sz w:val="24"/>
          <w:szCs w:val="24"/>
        </w:rPr>
        <w:t>esta</w:t>
      </w:r>
      <w:r w:rsidR="001F08DE">
        <w:rPr>
          <w:rFonts w:ascii="Bookman Old Style" w:hAnsi="Bookman Old Style"/>
          <w:sz w:val="24"/>
          <w:szCs w:val="24"/>
        </w:rPr>
        <w:t xml:space="preserve"> Comisión y en el </w:t>
      </w:r>
      <w:r w:rsidR="001F08DE" w:rsidRPr="00CE0151">
        <w:rPr>
          <w:rFonts w:ascii="Bookman Old Style" w:hAnsi="Bookman Old Style"/>
          <w:i/>
          <w:sz w:val="24"/>
          <w:szCs w:val="24"/>
        </w:rPr>
        <w:t>Diario Oficial</w:t>
      </w:r>
      <w:r w:rsidR="00FA182C">
        <w:rPr>
          <w:rFonts w:ascii="Bookman Old Style" w:hAnsi="Bookman Old Style"/>
          <w:sz w:val="24"/>
          <w:szCs w:val="24"/>
        </w:rPr>
        <w:t>,</w:t>
      </w:r>
      <w:r w:rsidR="001F08DE">
        <w:rPr>
          <w:rFonts w:ascii="Bookman Old Style" w:hAnsi="Bookman Old Style"/>
          <w:sz w:val="24"/>
          <w:szCs w:val="24"/>
        </w:rPr>
        <w:t xml:space="preserve"> </w:t>
      </w:r>
      <w:r w:rsidR="00D02A10" w:rsidRPr="009F5267">
        <w:rPr>
          <w:rFonts w:ascii="Bookman Old Style" w:hAnsi="Bookman Old Style"/>
          <w:sz w:val="24"/>
          <w:szCs w:val="24"/>
        </w:rPr>
        <w:t xml:space="preserve">de un extracto del objeto de la actuación </w:t>
      </w:r>
      <w:r>
        <w:rPr>
          <w:rFonts w:ascii="Bookman Old Style" w:hAnsi="Bookman Old Style"/>
          <w:sz w:val="24"/>
          <w:szCs w:val="24"/>
        </w:rPr>
        <w:t xml:space="preserve">administrativa </w:t>
      </w:r>
      <w:r w:rsidR="00D02A10" w:rsidRPr="009F5267">
        <w:rPr>
          <w:rFonts w:ascii="Bookman Old Style" w:hAnsi="Bookman Old Style"/>
          <w:sz w:val="24"/>
          <w:szCs w:val="24"/>
        </w:rPr>
        <w:t xml:space="preserve">con el </w:t>
      </w:r>
      <w:r w:rsidR="00FA182C">
        <w:rPr>
          <w:rFonts w:ascii="Bookman Old Style" w:hAnsi="Bookman Old Style"/>
          <w:sz w:val="24"/>
          <w:szCs w:val="24"/>
        </w:rPr>
        <w:t xml:space="preserve">fin </w:t>
      </w:r>
      <w:r w:rsidR="00D02A10" w:rsidRPr="009F5267">
        <w:rPr>
          <w:rFonts w:ascii="Bookman Old Style" w:hAnsi="Bookman Old Style"/>
          <w:sz w:val="24"/>
          <w:szCs w:val="24"/>
        </w:rPr>
        <w:t>de informar a terceros interesados sobre l</w:t>
      </w:r>
      <w:r w:rsidR="00712325">
        <w:rPr>
          <w:rFonts w:ascii="Bookman Old Style" w:hAnsi="Bookman Old Style"/>
          <w:sz w:val="24"/>
          <w:szCs w:val="24"/>
        </w:rPr>
        <w:t>a existencia de dicha actuación y oficiar</w:t>
      </w:r>
      <w:r w:rsidR="00FA182C">
        <w:rPr>
          <w:rFonts w:ascii="Bookman Old Style" w:hAnsi="Bookman Old Style"/>
          <w:sz w:val="24"/>
          <w:szCs w:val="24"/>
        </w:rPr>
        <w:t>,</w:t>
      </w:r>
      <w:r w:rsidR="00712325">
        <w:rPr>
          <w:rFonts w:ascii="Bookman Old Style" w:hAnsi="Bookman Old Style"/>
          <w:sz w:val="24"/>
          <w:szCs w:val="24"/>
        </w:rPr>
        <w:t xml:space="preserve"> para los mismos efectos</w:t>
      </w:r>
      <w:r w:rsidR="00FA182C">
        <w:rPr>
          <w:rFonts w:ascii="Bookman Old Style" w:hAnsi="Bookman Old Style"/>
          <w:sz w:val="24"/>
          <w:szCs w:val="24"/>
        </w:rPr>
        <w:t>,</w:t>
      </w:r>
      <w:r w:rsidR="00712325">
        <w:rPr>
          <w:rFonts w:ascii="Bookman Old Style" w:hAnsi="Bookman Old Style"/>
          <w:sz w:val="24"/>
          <w:szCs w:val="24"/>
        </w:rPr>
        <w:t xml:space="preserve"> a la Alcaldía Municipal de la Primavera Vichada para </w:t>
      </w:r>
      <w:r w:rsidR="00FA182C">
        <w:rPr>
          <w:rFonts w:ascii="Bookman Old Style" w:hAnsi="Bookman Old Style"/>
          <w:sz w:val="24"/>
          <w:szCs w:val="24"/>
        </w:rPr>
        <w:t xml:space="preserve">que este despacho </w:t>
      </w:r>
      <w:r w:rsidR="00712325">
        <w:rPr>
          <w:rFonts w:ascii="Bookman Old Style" w:hAnsi="Bookman Old Style"/>
          <w:sz w:val="24"/>
          <w:szCs w:val="24"/>
        </w:rPr>
        <w:t>publica</w:t>
      </w:r>
      <w:r w:rsidR="00FA182C">
        <w:rPr>
          <w:rFonts w:ascii="Bookman Old Style" w:hAnsi="Bookman Old Style"/>
          <w:sz w:val="24"/>
          <w:szCs w:val="24"/>
        </w:rPr>
        <w:t xml:space="preserve">ra </w:t>
      </w:r>
      <w:r w:rsidR="00712325">
        <w:rPr>
          <w:rFonts w:ascii="Bookman Old Style" w:hAnsi="Bookman Old Style"/>
          <w:sz w:val="24"/>
          <w:szCs w:val="24"/>
        </w:rPr>
        <w:t>en su cartelera el extracto de la actuación administrativa.</w:t>
      </w:r>
    </w:p>
    <w:p w:rsidR="00D02A10" w:rsidRDefault="00D02A10" w:rsidP="00BB1FB6">
      <w:pPr>
        <w:pStyle w:val="xl27"/>
        <w:spacing w:before="0" w:after="0"/>
        <w:ind w:left="284"/>
        <w:contextualSpacing/>
        <w:rPr>
          <w:rFonts w:eastAsia="Times New Roman" w:cs="Arial"/>
          <w:szCs w:val="24"/>
        </w:rPr>
      </w:pPr>
    </w:p>
    <w:p w:rsidR="00712325" w:rsidRDefault="00712325" w:rsidP="00BB1FB6">
      <w:pPr>
        <w:pStyle w:val="xl27"/>
        <w:spacing w:before="0" w:after="0"/>
        <w:ind w:left="284"/>
        <w:contextualSpacing/>
        <w:rPr>
          <w:rFonts w:eastAsia="Times New Roman" w:cs="Arial"/>
          <w:szCs w:val="24"/>
        </w:rPr>
      </w:pPr>
      <w:r>
        <w:rPr>
          <w:rFonts w:eastAsia="Times New Roman" w:cs="Arial"/>
          <w:szCs w:val="24"/>
        </w:rPr>
        <w:t xml:space="preserve">Mediante comunicación </w:t>
      </w:r>
      <w:r w:rsidR="00FA182C">
        <w:rPr>
          <w:rFonts w:eastAsia="Times New Roman" w:cs="Arial"/>
          <w:szCs w:val="24"/>
        </w:rPr>
        <w:t xml:space="preserve">de </w:t>
      </w:r>
      <w:r>
        <w:rPr>
          <w:rFonts w:eastAsia="Times New Roman" w:cs="Arial"/>
          <w:szCs w:val="24"/>
        </w:rPr>
        <w:t>radicad</w:t>
      </w:r>
      <w:r w:rsidR="00595983">
        <w:rPr>
          <w:rFonts w:eastAsia="Times New Roman" w:cs="Arial"/>
          <w:szCs w:val="24"/>
        </w:rPr>
        <w:t>o CREG S-2019-002544</w:t>
      </w:r>
      <w:r>
        <w:rPr>
          <w:rFonts w:eastAsia="Times New Roman" w:cs="Arial"/>
          <w:szCs w:val="24"/>
        </w:rPr>
        <w:t xml:space="preserve"> </w:t>
      </w:r>
      <w:r w:rsidR="00595983">
        <w:rPr>
          <w:rFonts w:eastAsia="Times New Roman" w:cs="Arial"/>
          <w:szCs w:val="24"/>
        </w:rPr>
        <w:t>del 15 de mayo de 2019</w:t>
      </w:r>
      <w:r w:rsidR="00FA182C">
        <w:rPr>
          <w:rFonts w:eastAsia="Times New Roman" w:cs="Arial"/>
          <w:szCs w:val="24"/>
        </w:rPr>
        <w:t>,</w:t>
      </w:r>
      <w:r w:rsidR="00595983">
        <w:rPr>
          <w:rFonts w:eastAsia="Times New Roman" w:cs="Arial"/>
          <w:szCs w:val="24"/>
        </w:rPr>
        <w:t xml:space="preserve"> </w:t>
      </w:r>
      <w:r>
        <w:rPr>
          <w:rFonts w:eastAsia="Times New Roman" w:cs="Arial"/>
          <w:szCs w:val="24"/>
        </w:rPr>
        <w:t xml:space="preserve">se le comunicó a la empresa Siglo XXI E.I.C.E. E.S.P. el inicio </w:t>
      </w:r>
      <w:r w:rsidR="00FA182C">
        <w:rPr>
          <w:rFonts w:eastAsia="Times New Roman" w:cs="Arial"/>
          <w:szCs w:val="24"/>
        </w:rPr>
        <w:t>de la actuación administrativa.</w:t>
      </w:r>
    </w:p>
    <w:p w:rsidR="00FA182C" w:rsidRDefault="00FA182C" w:rsidP="00BB1FB6">
      <w:pPr>
        <w:pStyle w:val="xl27"/>
        <w:spacing w:before="0" w:after="0"/>
        <w:ind w:left="284"/>
        <w:contextualSpacing/>
        <w:rPr>
          <w:rFonts w:eastAsia="Times New Roman" w:cs="Arial"/>
          <w:szCs w:val="24"/>
        </w:rPr>
      </w:pPr>
    </w:p>
    <w:p w:rsidR="00D02A10" w:rsidRPr="00727012" w:rsidRDefault="00727012" w:rsidP="00BB1FB6">
      <w:pPr>
        <w:tabs>
          <w:tab w:val="left" w:pos="2279"/>
        </w:tabs>
        <w:ind w:left="284"/>
        <w:contextualSpacing/>
        <w:jc w:val="both"/>
        <w:rPr>
          <w:rFonts w:ascii="Bookman Old Style" w:hAnsi="Bookman Old Style"/>
        </w:rPr>
      </w:pPr>
      <w:r>
        <w:rPr>
          <w:rFonts w:ascii="Bookman Old Style" w:hAnsi="Bookman Old Style" w:cs="Arial"/>
        </w:rPr>
        <w:t>M</w:t>
      </w:r>
      <w:r w:rsidR="00D02A10" w:rsidRPr="00AB662D">
        <w:rPr>
          <w:rFonts w:ascii="Bookman Old Style" w:hAnsi="Bookman Old Style" w:cs="Arial"/>
        </w:rPr>
        <w:t>ediante comunicaci</w:t>
      </w:r>
      <w:r>
        <w:rPr>
          <w:rFonts w:ascii="Bookman Old Style" w:hAnsi="Bookman Old Style" w:cs="Arial"/>
        </w:rPr>
        <w:t xml:space="preserve">ón </w:t>
      </w:r>
      <w:r w:rsidR="00FA182C">
        <w:rPr>
          <w:rFonts w:ascii="Bookman Old Style" w:hAnsi="Bookman Old Style" w:cs="Arial"/>
        </w:rPr>
        <w:t xml:space="preserve">de </w:t>
      </w:r>
      <w:r w:rsidR="009F5267">
        <w:rPr>
          <w:rFonts w:ascii="Bookman Old Style" w:hAnsi="Bookman Old Style" w:cs="Arial"/>
        </w:rPr>
        <w:t xml:space="preserve">radicado </w:t>
      </w:r>
      <w:r w:rsidR="0076653B" w:rsidRPr="0076653B">
        <w:rPr>
          <w:rFonts w:ascii="Bookman Old Style" w:hAnsi="Bookman Old Style"/>
        </w:rPr>
        <w:t>CREG S-2019-003333 del 05 de junio de 2019</w:t>
      </w:r>
      <w:r w:rsidR="00FA182C">
        <w:rPr>
          <w:rFonts w:ascii="Bookman Old Style" w:hAnsi="Bookman Old Style"/>
        </w:rPr>
        <w:t>,</w:t>
      </w:r>
      <w:r w:rsidR="0076653B">
        <w:rPr>
          <w:rFonts w:ascii="Bookman Old Style" w:hAnsi="Bookman Old Style"/>
        </w:rPr>
        <w:t xml:space="preserve"> </w:t>
      </w:r>
      <w:r>
        <w:rPr>
          <w:rFonts w:ascii="Bookman Old Style" w:hAnsi="Bookman Old Style" w:cs="Arial"/>
        </w:rPr>
        <w:t xml:space="preserve">se </w:t>
      </w:r>
      <w:r w:rsidR="00D02A10" w:rsidRPr="006F6BFF">
        <w:rPr>
          <w:rFonts w:ascii="Bookman Old Style" w:hAnsi="Bookman Old Style" w:cs="Arial"/>
        </w:rPr>
        <w:t xml:space="preserve">remitió a </w:t>
      </w:r>
      <w:r w:rsidR="006F6BFF" w:rsidRPr="006F6BFF">
        <w:rPr>
          <w:rFonts w:ascii="Bookman Old Style" w:hAnsi="Bookman Old Style" w:cs="Arial"/>
        </w:rPr>
        <w:t xml:space="preserve">la </w:t>
      </w:r>
      <w:r>
        <w:rPr>
          <w:rFonts w:ascii="Bookman Old Style" w:hAnsi="Bookman Old Style"/>
        </w:rPr>
        <w:t>A</w:t>
      </w:r>
      <w:r w:rsidR="006F6BFF" w:rsidRPr="006F6BFF">
        <w:rPr>
          <w:rFonts w:ascii="Bookman Old Style" w:hAnsi="Bookman Old Style"/>
        </w:rPr>
        <w:t>lcaldía</w:t>
      </w:r>
      <w:r w:rsidR="008F7DEA">
        <w:rPr>
          <w:rFonts w:ascii="Bookman Old Style" w:hAnsi="Bookman Old Style"/>
        </w:rPr>
        <w:t xml:space="preserve"> </w:t>
      </w:r>
      <w:r>
        <w:rPr>
          <w:rFonts w:ascii="Bookman Old Style" w:hAnsi="Bookman Old Style"/>
        </w:rPr>
        <w:t>M</w:t>
      </w:r>
      <w:r w:rsidR="002E408A">
        <w:rPr>
          <w:rFonts w:ascii="Bookman Old Style" w:hAnsi="Bookman Old Style"/>
        </w:rPr>
        <w:t>unicipal</w:t>
      </w:r>
      <w:r>
        <w:rPr>
          <w:rFonts w:ascii="Bookman Old Style" w:hAnsi="Bookman Old Style"/>
        </w:rPr>
        <w:t xml:space="preserve"> de la Primavera Vichada</w:t>
      </w:r>
      <w:r w:rsidR="00E665A1">
        <w:rPr>
          <w:rFonts w:ascii="Bookman Old Style" w:hAnsi="Bookman Old Style"/>
        </w:rPr>
        <w:t>,</w:t>
      </w:r>
      <w:r>
        <w:rPr>
          <w:rFonts w:ascii="Bookman Old Style" w:hAnsi="Bookman Old Style"/>
        </w:rPr>
        <w:t xml:space="preserve"> el</w:t>
      </w:r>
      <w:r w:rsidR="00D02A10" w:rsidRPr="008F38CF">
        <w:rPr>
          <w:rFonts w:ascii="Bookman Old Style" w:hAnsi="Bookman Old Style" w:cs="Arial"/>
        </w:rPr>
        <w:t xml:space="preserve"> extracto de la actuación</w:t>
      </w:r>
      <w:r>
        <w:rPr>
          <w:rFonts w:ascii="Bookman Old Style" w:hAnsi="Bookman Old Style" w:cs="Arial"/>
        </w:rPr>
        <w:t xml:space="preserve"> administrativa</w:t>
      </w:r>
      <w:r w:rsidR="00D02A10" w:rsidRPr="008F38CF">
        <w:rPr>
          <w:rFonts w:ascii="Bookman Old Style" w:hAnsi="Bookman Old Style" w:cs="Arial"/>
        </w:rPr>
        <w:t xml:space="preserve"> con el propósito de</w:t>
      </w:r>
      <w:r>
        <w:rPr>
          <w:rFonts w:ascii="Bookman Old Style" w:hAnsi="Bookman Old Style" w:cs="Arial"/>
        </w:rPr>
        <w:t xml:space="preserve"> que pudieran</w:t>
      </w:r>
      <w:r w:rsidR="00D02A10" w:rsidRPr="008F38CF">
        <w:rPr>
          <w:rFonts w:ascii="Bookman Old Style" w:hAnsi="Bookman Old Style" w:cs="Arial"/>
        </w:rPr>
        <w:t xml:space="preserve"> informar a los terceros interesados la existencia de dicha actuación para hacerse par</w:t>
      </w:r>
      <w:r w:rsidR="00D451C0" w:rsidRPr="008F38CF">
        <w:rPr>
          <w:rFonts w:ascii="Bookman Old Style" w:hAnsi="Bookman Old Style" w:cs="Arial"/>
        </w:rPr>
        <w:t>te y hacer valer sus</w:t>
      </w:r>
      <w:r w:rsidR="00D02A10" w:rsidRPr="008F38CF">
        <w:rPr>
          <w:rFonts w:ascii="Bookman Old Style" w:hAnsi="Bookman Old Style" w:cs="Arial"/>
        </w:rPr>
        <w:t xml:space="preserve"> derechos, conforme a lo ordenado por el artículo </w:t>
      </w:r>
      <w:r>
        <w:rPr>
          <w:rFonts w:ascii="Bookman Old Style" w:hAnsi="Bookman Old Style" w:cs="Arial"/>
        </w:rPr>
        <w:t xml:space="preserve">37 </w:t>
      </w:r>
      <w:r w:rsidR="00B84234">
        <w:rPr>
          <w:rFonts w:ascii="Bookman Old Style" w:hAnsi="Bookman Old Style" w:cs="Arial"/>
        </w:rPr>
        <w:t>del Código de Procedimiento Administrativo y de lo Contencioso Administrativo</w:t>
      </w:r>
      <w:r w:rsidR="00D02A10" w:rsidRPr="008F38CF">
        <w:rPr>
          <w:rFonts w:ascii="Bookman Old Style" w:hAnsi="Bookman Old Style" w:cs="Arial"/>
        </w:rPr>
        <w:t>.</w:t>
      </w:r>
    </w:p>
    <w:p w:rsidR="009E032A" w:rsidRDefault="009E032A" w:rsidP="00BB1FB6">
      <w:pPr>
        <w:pStyle w:val="Style2"/>
        <w:shd w:val="clear" w:color="auto" w:fill="auto"/>
        <w:spacing w:before="0" w:line="240" w:lineRule="auto"/>
        <w:ind w:left="284" w:right="51" w:firstLine="0"/>
        <w:contextualSpacing/>
        <w:jc w:val="both"/>
        <w:rPr>
          <w:rFonts w:ascii="Bookman Old Style" w:hAnsi="Bookman Old Style"/>
          <w:sz w:val="24"/>
          <w:szCs w:val="24"/>
        </w:rPr>
      </w:pPr>
    </w:p>
    <w:p w:rsidR="0076653B" w:rsidRDefault="0076653B" w:rsidP="00BB1FB6">
      <w:pPr>
        <w:pStyle w:val="Style2"/>
        <w:shd w:val="clear" w:color="auto" w:fill="auto"/>
        <w:spacing w:before="0" w:line="240" w:lineRule="auto"/>
        <w:ind w:left="284" w:right="51" w:firstLine="0"/>
        <w:contextualSpacing/>
        <w:jc w:val="both"/>
        <w:rPr>
          <w:rFonts w:ascii="Bookman Old Style" w:hAnsi="Bookman Old Style"/>
          <w:sz w:val="24"/>
          <w:szCs w:val="24"/>
        </w:rPr>
      </w:pPr>
      <w:r w:rsidRPr="004B2B06">
        <w:rPr>
          <w:rFonts w:ascii="Bookman Old Style" w:hAnsi="Bookman Old Style"/>
          <w:sz w:val="24"/>
          <w:szCs w:val="24"/>
        </w:rPr>
        <w:t xml:space="preserve">Mediante </w:t>
      </w:r>
      <w:r w:rsidR="0070300A">
        <w:rPr>
          <w:rFonts w:ascii="Bookman Old Style" w:hAnsi="Bookman Old Style"/>
          <w:sz w:val="24"/>
          <w:szCs w:val="24"/>
        </w:rPr>
        <w:t xml:space="preserve">Auto </w:t>
      </w:r>
      <w:r w:rsidR="00FA182C">
        <w:rPr>
          <w:rFonts w:ascii="Bookman Old Style" w:hAnsi="Bookman Old Style"/>
          <w:sz w:val="24"/>
          <w:szCs w:val="24"/>
        </w:rPr>
        <w:t xml:space="preserve">de </w:t>
      </w:r>
      <w:r w:rsidRPr="004B2B06">
        <w:rPr>
          <w:rFonts w:ascii="Bookman Old Style" w:hAnsi="Bookman Old Style"/>
          <w:sz w:val="24"/>
          <w:szCs w:val="24"/>
        </w:rPr>
        <w:t xml:space="preserve">radicado </w:t>
      </w:r>
      <w:r w:rsidRPr="00DB7BFB">
        <w:rPr>
          <w:rFonts w:ascii="Bookman Old Style" w:hAnsi="Bookman Old Style"/>
          <w:sz w:val="24"/>
          <w:szCs w:val="24"/>
        </w:rPr>
        <w:t xml:space="preserve">CREG </w:t>
      </w:r>
      <w:r w:rsidR="0070300A" w:rsidRPr="00DB7BFB">
        <w:rPr>
          <w:rFonts w:ascii="Bookman Old Style" w:hAnsi="Bookman Old Style"/>
          <w:sz w:val="24"/>
          <w:szCs w:val="24"/>
        </w:rPr>
        <w:t>I</w:t>
      </w:r>
      <w:r w:rsidRPr="00DB7BFB">
        <w:rPr>
          <w:rFonts w:ascii="Bookman Old Style" w:hAnsi="Bookman Old Style"/>
          <w:sz w:val="24"/>
          <w:szCs w:val="24"/>
        </w:rPr>
        <w:t>-2019-00</w:t>
      </w:r>
      <w:r w:rsidR="0070300A" w:rsidRPr="00DB7BFB">
        <w:rPr>
          <w:rFonts w:ascii="Bookman Old Style" w:hAnsi="Bookman Old Style"/>
          <w:sz w:val="24"/>
          <w:szCs w:val="24"/>
        </w:rPr>
        <w:t>4982</w:t>
      </w:r>
      <w:r w:rsidRPr="00DB7BFB">
        <w:rPr>
          <w:rFonts w:ascii="Bookman Old Style" w:hAnsi="Bookman Old Style"/>
          <w:sz w:val="24"/>
          <w:szCs w:val="24"/>
        </w:rPr>
        <w:t xml:space="preserve"> del </w:t>
      </w:r>
      <w:r w:rsidR="0070300A" w:rsidRPr="00DB7BFB">
        <w:rPr>
          <w:rFonts w:ascii="Bookman Old Style" w:hAnsi="Bookman Old Style"/>
          <w:sz w:val="24"/>
          <w:szCs w:val="24"/>
        </w:rPr>
        <w:t>16</w:t>
      </w:r>
      <w:r w:rsidRPr="00DB7BFB">
        <w:rPr>
          <w:rFonts w:ascii="Bookman Old Style" w:hAnsi="Bookman Old Style"/>
          <w:sz w:val="24"/>
          <w:szCs w:val="24"/>
        </w:rPr>
        <w:t xml:space="preserve"> de </w:t>
      </w:r>
      <w:r w:rsidR="0070300A" w:rsidRPr="00DB7BFB">
        <w:rPr>
          <w:rFonts w:ascii="Bookman Old Style" w:hAnsi="Bookman Old Style"/>
          <w:sz w:val="24"/>
          <w:szCs w:val="24"/>
        </w:rPr>
        <w:t>agosto</w:t>
      </w:r>
      <w:r w:rsidRPr="00DB7BFB">
        <w:rPr>
          <w:rFonts w:ascii="Bookman Old Style" w:hAnsi="Bookman Old Style"/>
          <w:sz w:val="24"/>
          <w:szCs w:val="24"/>
        </w:rPr>
        <w:t xml:space="preserve"> de 2019</w:t>
      </w:r>
      <w:r w:rsidR="00FA182C">
        <w:rPr>
          <w:rFonts w:ascii="Bookman Old Style" w:hAnsi="Bookman Old Style"/>
          <w:sz w:val="24"/>
          <w:szCs w:val="24"/>
        </w:rPr>
        <w:t>,</w:t>
      </w:r>
      <w:r w:rsidR="0070300A">
        <w:rPr>
          <w:rFonts w:ascii="Bookman Old Style" w:hAnsi="Bookman Old Style"/>
          <w:sz w:val="24"/>
          <w:szCs w:val="24"/>
        </w:rPr>
        <w:t xml:space="preserve"> </w:t>
      </w:r>
      <w:r>
        <w:rPr>
          <w:rFonts w:ascii="Bookman Old Style" w:hAnsi="Bookman Old Style"/>
          <w:sz w:val="24"/>
          <w:szCs w:val="24"/>
        </w:rPr>
        <w:t xml:space="preserve">la </w:t>
      </w:r>
      <w:r w:rsidR="0070300A">
        <w:rPr>
          <w:rFonts w:ascii="Bookman Old Style" w:hAnsi="Bookman Old Style"/>
          <w:sz w:val="24"/>
          <w:szCs w:val="24"/>
        </w:rPr>
        <w:t>C</w:t>
      </w:r>
      <w:r w:rsidRPr="004B2B06">
        <w:rPr>
          <w:rFonts w:ascii="Bookman Old Style" w:hAnsi="Bookman Old Style"/>
          <w:sz w:val="24"/>
          <w:szCs w:val="24"/>
        </w:rPr>
        <w:t xml:space="preserve">omisión </w:t>
      </w:r>
      <w:r w:rsidR="0070300A">
        <w:rPr>
          <w:rFonts w:ascii="Bookman Old Style" w:hAnsi="Bookman Old Style"/>
          <w:sz w:val="24"/>
          <w:szCs w:val="24"/>
        </w:rPr>
        <w:t>decretó la práctica de pruebas</w:t>
      </w:r>
      <w:r w:rsidR="00FA182C">
        <w:rPr>
          <w:rFonts w:ascii="Bookman Old Style" w:hAnsi="Bookman Old Style"/>
          <w:sz w:val="24"/>
          <w:szCs w:val="24"/>
        </w:rPr>
        <w:t>,</w:t>
      </w:r>
      <w:r w:rsidR="0070300A">
        <w:rPr>
          <w:rFonts w:ascii="Bookman Old Style" w:hAnsi="Bookman Old Style"/>
          <w:sz w:val="24"/>
          <w:szCs w:val="24"/>
        </w:rPr>
        <w:t xml:space="preserve"> teniendo en cuenta </w:t>
      </w:r>
      <w:r w:rsidRPr="004B2B06">
        <w:rPr>
          <w:rFonts w:ascii="Bookman Old Style" w:hAnsi="Bookman Old Style"/>
          <w:sz w:val="24"/>
          <w:szCs w:val="24"/>
        </w:rPr>
        <w:t>que la documentación presentada con la solicitud no era suficiente para</w:t>
      </w:r>
      <w:r w:rsidR="0070300A">
        <w:rPr>
          <w:rFonts w:ascii="Bookman Old Style" w:hAnsi="Bookman Old Style"/>
          <w:sz w:val="24"/>
          <w:szCs w:val="24"/>
        </w:rPr>
        <w:t xml:space="preserve"> decidir </w:t>
      </w:r>
      <w:r w:rsidR="00DB7BFB">
        <w:rPr>
          <w:rFonts w:ascii="Bookman Old Style" w:hAnsi="Bookman Old Style"/>
          <w:sz w:val="24"/>
          <w:szCs w:val="24"/>
        </w:rPr>
        <w:t xml:space="preserve">de fondo </w:t>
      </w:r>
      <w:r w:rsidR="00FA182C">
        <w:rPr>
          <w:rFonts w:ascii="Bookman Old Style" w:hAnsi="Bookman Old Style"/>
          <w:sz w:val="24"/>
          <w:szCs w:val="24"/>
        </w:rPr>
        <w:t xml:space="preserve">la </w:t>
      </w:r>
      <w:r w:rsidR="00DB7BFB">
        <w:rPr>
          <w:rFonts w:ascii="Bookman Old Style" w:hAnsi="Bookman Old Style"/>
          <w:sz w:val="24"/>
          <w:szCs w:val="24"/>
        </w:rPr>
        <w:t>actuación administrativa</w:t>
      </w:r>
      <w:r w:rsidR="00FA182C">
        <w:rPr>
          <w:rFonts w:ascii="Bookman Old Style" w:hAnsi="Bookman Old Style"/>
          <w:sz w:val="24"/>
          <w:szCs w:val="24"/>
        </w:rPr>
        <w:t>.</w:t>
      </w:r>
    </w:p>
    <w:p w:rsidR="0070300A" w:rsidRPr="004B2B06" w:rsidRDefault="0070300A" w:rsidP="00BB1FB6">
      <w:pPr>
        <w:pStyle w:val="Style2"/>
        <w:shd w:val="clear" w:color="auto" w:fill="auto"/>
        <w:spacing w:before="0" w:line="240" w:lineRule="auto"/>
        <w:ind w:left="284" w:right="51" w:firstLine="0"/>
        <w:contextualSpacing/>
        <w:jc w:val="both"/>
        <w:rPr>
          <w:rFonts w:ascii="Bookman Old Style" w:hAnsi="Bookman Old Style"/>
          <w:sz w:val="24"/>
          <w:szCs w:val="24"/>
        </w:rPr>
      </w:pPr>
    </w:p>
    <w:p w:rsidR="0076653B" w:rsidRDefault="0076653B" w:rsidP="00BB1FB6">
      <w:pPr>
        <w:pStyle w:val="Style2"/>
        <w:shd w:val="clear" w:color="auto" w:fill="auto"/>
        <w:spacing w:before="0" w:line="240" w:lineRule="auto"/>
        <w:ind w:left="284" w:right="51" w:firstLine="0"/>
        <w:contextualSpacing/>
        <w:jc w:val="both"/>
        <w:rPr>
          <w:rFonts w:ascii="Bookman Old Style" w:hAnsi="Bookman Old Style"/>
          <w:bCs/>
          <w:sz w:val="24"/>
          <w:szCs w:val="24"/>
        </w:rPr>
      </w:pPr>
      <w:r w:rsidRPr="004B2B06">
        <w:rPr>
          <w:rFonts w:ascii="Bookman Old Style" w:hAnsi="Bookman Old Style"/>
          <w:sz w:val="24"/>
          <w:szCs w:val="24"/>
        </w:rPr>
        <w:t xml:space="preserve">La información requerida por la CREG a la empresa fue la siguiente: </w:t>
      </w:r>
      <w:r w:rsidR="00DB7BFB">
        <w:rPr>
          <w:rFonts w:ascii="Bookman Old Style" w:hAnsi="Bookman Old Style"/>
          <w:bCs/>
          <w:sz w:val="24"/>
          <w:szCs w:val="24"/>
        </w:rPr>
        <w:t>documento con descripción de la logística de transporte y soportes correspondientes, copia del contrato de prestación del servicio de transporte</w:t>
      </w:r>
      <w:r w:rsidR="0086780D">
        <w:rPr>
          <w:rFonts w:ascii="Bookman Old Style" w:hAnsi="Bookman Old Style"/>
          <w:bCs/>
          <w:sz w:val="24"/>
          <w:szCs w:val="24"/>
        </w:rPr>
        <w:t xml:space="preserve"> y</w:t>
      </w:r>
      <w:r w:rsidR="00DB7BFB">
        <w:rPr>
          <w:rFonts w:ascii="Bookman Old Style" w:hAnsi="Bookman Old Style"/>
          <w:bCs/>
          <w:sz w:val="24"/>
          <w:szCs w:val="24"/>
        </w:rPr>
        <w:t xml:space="preserve"> aclaraciones en relación </w:t>
      </w:r>
      <w:r w:rsidR="00FA182C">
        <w:rPr>
          <w:rFonts w:ascii="Bookman Old Style" w:hAnsi="Bookman Old Style"/>
          <w:bCs/>
          <w:sz w:val="24"/>
          <w:szCs w:val="24"/>
        </w:rPr>
        <w:t xml:space="preserve">con </w:t>
      </w:r>
      <w:r w:rsidR="00DB7BFB">
        <w:rPr>
          <w:rFonts w:ascii="Bookman Old Style" w:hAnsi="Bookman Old Style"/>
          <w:bCs/>
          <w:sz w:val="24"/>
          <w:szCs w:val="24"/>
        </w:rPr>
        <w:t xml:space="preserve">la solicitud presentada </w:t>
      </w:r>
      <w:r w:rsidR="00FA182C">
        <w:rPr>
          <w:rFonts w:ascii="Bookman Old Style" w:hAnsi="Bookman Old Style"/>
          <w:bCs/>
          <w:sz w:val="24"/>
          <w:szCs w:val="24"/>
        </w:rPr>
        <w:t xml:space="preserve">referente a si la misma </w:t>
      </w:r>
      <w:r w:rsidR="00DB7BFB">
        <w:rPr>
          <w:rFonts w:ascii="Bookman Old Style" w:hAnsi="Bookman Old Style"/>
          <w:bCs/>
          <w:sz w:val="24"/>
          <w:szCs w:val="24"/>
        </w:rPr>
        <w:t xml:space="preserve">incluía la revisión de </w:t>
      </w:r>
      <w:r w:rsidR="00FA182C">
        <w:rPr>
          <w:rFonts w:ascii="Bookman Old Style" w:hAnsi="Bookman Old Style"/>
          <w:bCs/>
          <w:sz w:val="24"/>
          <w:szCs w:val="24"/>
        </w:rPr>
        <w:t xml:space="preserve">los </w:t>
      </w:r>
      <w:r w:rsidR="00DB7BFB">
        <w:rPr>
          <w:rFonts w:ascii="Bookman Old Style" w:hAnsi="Bookman Old Style"/>
          <w:bCs/>
          <w:sz w:val="24"/>
          <w:szCs w:val="24"/>
        </w:rPr>
        <w:t>costos de transporte de combustible a las poblaciones de Nueva Antioquia</w:t>
      </w:r>
      <w:r w:rsidR="00FA182C">
        <w:rPr>
          <w:rFonts w:ascii="Bookman Old Style" w:hAnsi="Bookman Old Style"/>
          <w:bCs/>
          <w:sz w:val="24"/>
          <w:szCs w:val="24"/>
        </w:rPr>
        <w:t>, San Teodoro y Santa Bárbara.</w:t>
      </w:r>
    </w:p>
    <w:p w:rsidR="00105D9B" w:rsidRDefault="00105D9B" w:rsidP="00BB1FB6">
      <w:pPr>
        <w:pStyle w:val="Style2"/>
        <w:shd w:val="clear" w:color="auto" w:fill="auto"/>
        <w:spacing w:before="0" w:line="240" w:lineRule="auto"/>
        <w:ind w:left="284" w:right="51" w:firstLine="0"/>
        <w:contextualSpacing/>
        <w:jc w:val="both"/>
        <w:rPr>
          <w:rFonts w:ascii="Bookman Old Style" w:hAnsi="Bookman Old Style"/>
          <w:bCs/>
          <w:sz w:val="24"/>
          <w:szCs w:val="24"/>
        </w:rPr>
      </w:pPr>
    </w:p>
    <w:p w:rsidR="00105D9B" w:rsidRDefault="00105D9B" w:rsidP="00BB1FB6">
      <w:pPr>
        <w:pStyle w:val="Style2"/>
        <w:shd w:val="clear" w:color="auto" w:fill="auto"/>
        <w:spacing w:before="0" w:line="240" w:lineRule="auto"/>
        <w:ind w:left="284" w:right="51" w:firstLine="0"/>
        <w:contextualSpacing/>
        <w:jc w:val="both"/>
        <w:rPr>
          <w:rFonts w:ascii="Bookman Old Style" w:hAnsi="Bookman Old Style"/>
          <w:bCs/>
          <w:sz w:val="24"/>
          <w:szCs w:val="24"/>
        </w:rPr>
      </w:pPr>
      <w:r>
        <w:rPr>
          <w:rFonts w:ascii="Bookman Old Style" w:hAnsi="Bookman Old Style"/>
          <w:bCs/>
          <w:sz w:val="24"/>
          <w:szCs w:val="24"/>
        </w:rPr>
        <w:t xml:space="preserve">Mediante comunicación </w:t>
      </w:r>
      <w:r w:rsidR="00241CB0">
        <w:rPr>
          <w:rFonts w:ascii="Bookman Old Style" w:hAnsi="Bookman Old Style"/>
          <w:bCs/>
          <w:sz w:val="24"/>
          <w:szCs w:val="24"/>
        </w:rPr>
        <w:t xml:space="preserve">de </w:t>
      </w:r>
      <w:r>
        <w:rPr>
          <w:rFonts w:ascii="Bookman Old Style" w:hAnsi="Bookman Old Style"/>
          <w:bCs/>
          <w:sz w:val="24"/>
          <w:szCs w:val="24"/>
        </w:rPr>
        <w:t>radicado CREG S-2019-004618 del 16 de agosto de 2019</w:t>
      </w:r>
      <w:r w:rsidR="00241CB0">
        <w:rPr>
          <w:rFonts w:ascii="Bookman Old Style" w:hAnsi="Bookman Old Style"/>
          <w:bCs/>
          <w:sz w:val="24"/>
          <w:szCs w:val="24"/>
        </w:rPr>
        <w:t>,</w:t>
      </w:r>
      <w:r>
        <w:rPr>
          <w:rFonts w:ascii="Bookman Old Style" w:hAnsi="Bookman Old Style"/>
          <w:bCs/>
          <w:sz w:val="24"/>
          <w:szCs w:val="24"/>
        </w:rPr>
        <w:t xml:space="preserve"> se le comunicó a la empresa </w:t>
      </w:r>
      <w:r w:rsidR="00241CB0" w:rsidRPr="0086780D">
        <w:rPr>
          <w:rFonts w:ascii="Bookman Old Style" w:hAnsi="Bookman Old Style"/>
          <w:sz w:val="24"/>
          <w:szCs w:val="24"/>
        </w:rPr>
        <w:t xml:space="preserve">Siglo XXI E.I.C.E. E.S.P. </w:t>
      </w:r>
      <w:r>
        <w:rPr>
          <w:rFonts w:ascii="Bookman Old Style" w:hAnsi="Bookman Old Style"/>
          <w:bCs/>
          <w:sz w:val="24"/>
          <w:szCs w:val="24"/>
        </w:rPr>
        <w:t xml:space="preserve">el decreto de la práctica de pruebas dentro </w:t>
      </w:r>
      <w:r w:rsidR="00241CB0">
        <w:rPr>
          <w:rFonts w:ascii="Bookman Old Style" w:hAnsi="Bookman Old Style"/>
          <w:bCs/>
          <w:sz w:val="24"/>
          <w:szCs w:val="24"/>
        </w:rPr>
        <w:t>de la actuación administrativa.</w:t>
      </w:r>
    </w:p>
    <w:p w:rsidR="00241CB0" w:rsidRPr="004B2B06" w:rsidRDefault="00241CB0" w:rsidP="00BB1FB6">
      <w:pPr>
        <w:pStyle w:val="Style2"/>
        <w:shd w:val="clear" w:color="auto" w:fill="auto"/>
        <w:spacing w:before="0" w:line="240" w:lineRule="auto"/>
        <w:ind w:left="284" w:right="51" w:firstLine="0"/>
        <w:contextualSpacing/>
        <w:jc w:val="both"/>
        <w:rPr>
          <w:rFonts w:ascii="Bookman Old Style" w:hAnsi="Bookman Old Style"/>
          <w:bCs/>
          <w:sz w:val="24"/>
          <w:szCs w:val="24"/>
        </w:rPr>
      </w:pPr>
    </w:p>
    <w:p w:rsidR="0076653B" w:rsidRPr="00AF3646" w:rsidRDefault="0076653B" w:rsidP="00BB1FB6">
      <w:pPr>
        <w:pStyle w:val="Style2"/>
        <w:shd w:val="clear" w:color="auto" w:fill="auto"/>
        <w:spacing w:before="0" w:line="240" w:lineRule="auto"/>
        <w:ind w:left="284" w:right="51" w:firstLine="0"/>
        <w:contextualSpacing/>
        <w:jc w:val="both"/>
        <w:rPr>
          <w:rFonts w:ascii="Bookman Old Style" w:hAnsi="Bookman Old Style"/>
          <w:sz w:val="24"/>
          <w:szCs w:val="24"/>
        </w:rPr>
      </w:pPr>
      <w:r w:rsidRPr="004B2B06">
        <w:rPr>
          <w:rFonts w:ascii="Bookman Old Style" w:hAnsi="Bookman Old Style"/>
          <w:sz w:val="24"/>
          <w:szCs w:val="24"/>
        </w:rPr>
        <w:t xml:space="preserve">Mediante comunicación </w:t>
      </w:r>
      <w:r w:rsidR="00241CB0">
        <w:rPr>
          <w:rFonts w:ascii="Bookman Old Style" w:hAnsi="Bookman Old Style"/>
          <w:sz w:val="24"/>
          <w:szCs w:val="24"/>
        </w:rPr>
        <w:t xml:space="preserve">de </w:t>
      </w:r>
      <w:r w:rsidRPr="004B2B06">
        <w:rPr>
          <w:rFonts w:ascii="Bookman Old Style" w:hAnsi="Bookman Old Style"/>
          <w:sz w:val="24"/>
          <w:szCs w:val="24"/>
        </w:rPr>
        <w:t>radicado CREG E-201</w:t>
      </w:r>
      <w:r w:rsidR="0086780D">
        <w:rPr>
          <w:rFonts w:ascii="Bookman Old Style" w:hAnsi="Bookman Old Style"/>
          <w:sz w:val="24"/>
          <w:szCs w:val="24"/>
        </w:rPr>
        <w:t>9-</w:t>
      </w:r>
      <w:r w:rsidR="0086780D" w:rsidRPr="00251393">
        <w:rPr>
          <w:rFonts w:ascii="Bookman Old Style" w:hAnsi="Bookman Old Style"/>
          <w:sz w:val="24"/>
          <w:szCs w:val="24"/>
        </w:rPr>
        <w:t>00</w:t>
      </w:r>
      <w:r w:rsidR="00251393" w:rsidRPr="00251393">
        <w:rPr>
          <w:rFonts w:ascii="Bookman Old Style" w:hAnsi="Bookman Old Style"/>
          <w:sz w:val="24"/>
          <w:szCs w:val="24"/>
        </w:rPr>
        <w:t>9670</w:t>
      </w:r>
      <w:r w:rsidR="0086780D" w:rsidRPr="00251393">
        <w:rPr>
          <w:rFonts w:ascii="Bookman Old Style" w:hAnsi="Bookman Old Style"/>
          <w:sz w:val="24"/>
          <w:szCs w:val="24"/>
        </w:rPr>
        <w:t xml:space="preserve"> del </w:t>
      </w:r>
      <w:r w:rsidR="00251393" w:rsidRPr="00251393">
        <w:rPr>
          <w:rFonts w:ascii="Bookman Old Style" w:hAnsi="Bookman Old Style"/>
          <w:sz w:val="24"/>
          <w:szCs w:val="24"/>
        </w:rPr>
        <w:t>12</w:t>
      </w:r>
      <w:r w:rsidR="0086780D" w:rsidRPr="00251393">
        <w:rPr>
          <w:rFonts w:ascii="Bookman Old Style" w:hAnsi="Bookman Old Style"/>
          <w:sz w:val="24"/>
          <w:szCs w:val="24"/>
        </w:rPr>
        <w:t xml:space="preserve"> de </w:t>
      </w:r>
      <w:r w:rsidR="00251393" w:rsidRPr="00251393">
        <w:rPr>
          <w:rFonts w:ascii="Bookman Old Style" w:hAnsi="Bookman Old Style"/>
          <w:sz w:val="24"/>
          <w:szCs w:val="24"/>
        </w:rPr>
        <w:t>septiembre</w:t>
      </w:r>
      <w:r w:rsidR="0086780D">
        <w:rPr>
          <w:rFonts w:ascii="Bookman Old Style" w:hAnsi="Bookman Old Style"/>
          <w:sz w:val="24"/>
          <w:szCs w:val="24"/>
        </w:rPr>
        <w:t xml:space="preserve"> de 2019</w:t>
      </w:r>
      <w:r w:rsidR="00241CB0">
        <w:rPr>
          <w:rFonts w:ascii="Bookman Old Style" w:hAnsi="Bookman Old Style"/>
          <w:sz w:val="24"/>
          <w:szCs w:val="24"/>
        </w:rPr>
        <w:t>,</w:t>
      </w:r>
      <w:r w:rsidRPr="004B2B06">
        <w:rPr>
          <w:rFonts w:ascii="Bookman Old Style" w:hAnsi="Bookman Old Style"/>
          <w:sz w:val="24"/>
          <w:szCs w:val="24"/>
        </w:rPr>
        <w:t xml:space="preserve"> la empresa </w:t>
      </w:r>
      <w:r w:rsidR="0086780D" w:rsidRPr="0086780D">
        <w:rPr>
          <w:rFonts w:ascii="Bookman Old Style" w:hAnsi="Bookman Old Style"/>
          <w:sz w:val="24"/>
          <w:szCs w:val="24"/>
        </w:rPr>
        <w:t xml:space="preserve">Siglo XXI E.I.C.E. E.S.P. </w:t>
      </w:r>
      <w:r w:rsidRPr="004B2B06">
        <w:rPr>
          <w:rFonts w:ascii="Bookman Old Style" w:hAnsi="Bookman Old Style"/>
          <w:sz w:val="24"/>
          <w:szCs w:val="24"/>
        </w:rPr>
        <w:t xml:space="preserve">allegó </w:t>
      </w:r>
      <w:r w:rsidR="00AC4B19">
        <w:rPr>
          <w:rFonts w:ascii="Bookman Old Style" w:hAnsi="Bookman Old Style"/>
          <w:sz w:val="24"/>
          <w:szCs w:val="24"/>
        </w:rPr>
        <w:t xml:space="preserve">la </w:t>
      </w:r>
      <w:r w:rsidRPr="004B2B06">
        <w:rPr>
          <w:rFonts w:ascii="Bookman Old Style" w:hAnsi="Bookman Old Style"/>
          <w:sz w:val="24"/>
          <w:szCs w:val="24"/>
        </w:rPr>
        <w:t xml:space="preserve">información </w:t>
      </w:r>
      <w:r w:rsidR="00AC4B19">
        <w:rPr>
          <w:rFonts w:ascii="Bookman Old Style" w:hAnsi="Bookman Old Style"/>
          <w:sz w:val="24"/>
          <w:szCs w:val="24"/>
        </w:rPr>
        <w:t>requeri</w:t>
      </w:r>
      <w:r w:rsidR="00241CB0">
        <w:rPr>
          <w:rFonts w:ascii="Bookman Old Style" w:hAnsi="Bookman Old Style"/>
          <w:sz w:val="24"/>
          <w:szCs w:val="24"/>
        </w:rPr>
        <w:t>da mediante el auto de pruebas.</w:t>
      </w:r>
    </w:p>
    <w:p w:rsidR="0076653B" w:rsidRDefault="0076653B" w:rsidP="00BB1FB6">
      <w:pPr>
        <w:pStyle w:val="Style2"/>
        <w:shd w:val="clear" w:color="auto" w:fill="auto"/>
        <w:spacing w:before="0" w:line="240" w:lineRule="auto"/>
        <w:ind w:left="284" w:right="51" w:firstLine="0"/>
        <w:contextualSpacing/>
        <w:jc w:val="both"/>
        <w:rPr>
          <w:rFonts w:ascii="Bookman Old Style" w:hAnsi="Bookman Old Style"/>
          <w:sz w:val="24"/>
          <w:szCs w:val="24"/>
        </w:rPr>
      </w:pPr>
    </w:p>
    <w:p w:rsidR="009E032A" w:rsidRDefault="009E032A" w:rsidP="00BB1FB6">
      <w:pPr>
        <w:pStyle w:val="Style2"/>
        <w:shd w:val="clear" w:color="auto" w:fill="auto"/>
        <w:spacing w:before="0" w:line="240" w:lineRule="auto"/>
        <w:ind w:left="284" w:right="51" w:firstLine="0"/>
        <w:contextualSpacing/>
        <w:jc w:val="both"/>
        <w:rPr>
          <w:rFonts w:ascii="Bookman Old Style" w:hAnsi="Bookman Old Style"/>
          <w:sz w:val="24"/>
          <w:szCs w:val="24"/>
        </w:rPr>
      </w:pPr>
      <w:r w:rsidRPr="00AD1352">
        <w:rPr>
          <w:rFonts w:ascii="Bookman Old Style" w:hAnsi="Bookman Old Style"/>
          <w:sz w:val="24"/>
          <w:szCs w:val="24"/>
        </w:rPr>
        <w:t xml:space="preserve">Mediante comunicación </w:t>
      </w:r>
      <w:r w:rsidR="00002243">
        <w:rPr>
          <w:rFonts w:ascii="Bookman Old Style" w:hAnsi="Bookman Old Style"/>
          <w:sz w:val="24"/>
          <w:szCs w:val="24"/>
        </w:rPr>
        <w:t xml:space="preserve">de </w:t>
      </w:r>
      <w:r w:rsidRPr="00AD1352">
        <w:rPr>
          <w:rFonts w:ascii="Bookman Old Style" w:hAnsi="Bookman Old Style"/>
          <w:sz w:val="24"/>
          <w:szCs w:val="24"/>
        </w:rPr>
        <w:t>radicado CREG No. E-201</w:t>
      </w:r>
      <w:r w:rsidR="00251393" w:rsidRPr="00AD1352">
        <w:rPr>
          <w:rFonts w:ascii="Bookman Old Style" w:hAnsi="Bookman Old Style"/>
          <w:sz w:val="24"/>
          <w:szCs w:val="24"/>
        </w:rPr>
        <w:t>9</w:t>
      </w:r>
      <w:r w:rsidRPr="00AD1352">
        <w:rPr>
          <w:rFonts w:ascii="Bookman Old Style" w:hAnsi="Bookman Old Style"/>
          <w:sz w:val="24"/>
          <w:szCs w:val="24"/>
        </w:rPr>
        <w:t>-0</w:t>
      </w:r>
      <w:r w:rsidR="00AB3D04" w:rsidRPr="00AD1352">
        <w:rPr>
          <w:rFonts w:ascii="Bookman Old Style" w:hAnsi="Bookman Old Style"/>
          <w:sz w:val="24"/>
          <w:szCs w:val="24"/>
        </w:rPr>
        <w:t>13483</w:t>
      </w:r>
      <w:r w:rsidRPr="00AD1352">
        <w:rPr>
          <w:rFonts w:ascii="Bookman Old Style" w:hAnsi="Bookman Old Style"/>
          <w:sz w:val="24"/>
          <w:szCs w:val="24"/>
        </w:rPr>
        <w:t xml:space="preserve"> del </w:t>
      </w:r>
      <w:r w:rsidR="00AB3D04" w:rsidRPr="00AD1352">
        <w:rPr>
          <w:rFonts w:ascii="Bookman Old Style" w:hAnsi="Bookman Old Style"/>
          <w:sz w:val="24"/>
          <w:szCs w:val="24"/>
        </w:rPr>
        <w:t xml:space="preserve">12 </w:t>
      </w:r>
      <w:r w:rsidRPr="00AD1352">
        <w:rPr>
          <w:rFonts w:ascii="Bookman Old Style" w:hAnsi="Bookman Old Style"/>
          <w:sz w:val="24"/>
          <w:szCs w:val="24"/>
        </w:rPr>
        <w:t xml:space="preserve">de </w:t>
      </w:r>
      <w:r w:rsidR="00AB3D04" w:rsidRPr="00AD1352">
        <w:rPr>
          <w:rFonts w:ascii="Bookman Old Style" w:hAnsi="Bookman Old Style"/>
          <w:sz w:val="24"/>
          <w:szCs w:val="24"/>
        </w:rPr>
        <w:t>diciembre</w:t>
      </w:r>
      <w:r w:rsidRPr="00AD1352">
        <w:rPr>
          <w:rFonts w:ascii="Bookman Old Style" w:hAnsi="Bookman Old Style"/>
          <w:sz w:val="24"/>
          <w:szCs w:val="24"/>
        </w:rPr>
        <w:t xml:space="preserve"> </w:t>
      </w:r>
      <w:r w:rsidR="00251393" w:rsidRPr="00AD1352">
        <w:rPr>
          <w:rFonts w:ascii="Bookman Old Style" w:hAnsi="Bookman Old Style"/>
          <w:sz w:val="24"/>
          <w:szCs w:val="24"/>
        </w:rPr>
        <w:t>de 2019</w:t>
      </w:r>
      <w:r w:rsidRPr="00AD1352">
        <w:rPr>
          <w:rFonts w:ascii="Bookman Old Style" w:hAnsi="Bookman Old Style"/>
          <w:sz w:val="24"/>
          <w:szCs w:val="24"/>
        </w:rPr>
        <w:t xml:space="preserve">, fue remitida </w:t>
      </w:r>
      <w:r w:rsidR="00AD1352" w:rsidRPr="00AD1352">
        <w:rPr>
          <w:rFonts w:ascii="Bookman Old Style" w:hAnsi="Bookman Old Style"/>
          <w:sz w:val="24"/>
          <w:szCs w:val="24"/>
        </w:rPr>
        <w:t xml:space="preserve">a esta Comisión </w:t>
      </w:r>
      <w:r w:rsidRPr="00AD1352">
        <w:rPr>
          <w:rFonts w:ascii="Bookman Old Style" w:hAnsi="Bookman Old Style"/>
          <w:sz w:val="24"/>
          <w:szCs w:val="24"/>
        </w:rPr>
        <w:t>certificación de publicación del aviso No. 0</w:t>
      </w:r>
      <w:r w:rsidR="00AD1352" w:rsidRPr="00AD1352">
        <w:rPr>
          <w:rFonts w:ascii="Bookman Old Style" w:hAnsi="Bookman Old Style"/>
          <w:sz w:val="24"/>
          <w:szCs w:val="24"/>
        </w:rPr>
        <w:t xml:space="preserve">25 </w:t>
      </w:r>
      <w:r w:rsidRPr="00AD1352">
        <w:rPr>
          <w:rFonts w:ascii="Bookman Old Style" w:hAnsi="Bookman Old Style"/>
          <w:sz w:val="24"/>
          <w:szCs w:val="24"/>
        </w:rPr>
        <w:t>de 20</w:t>
      </w:r>
      <w:r w:rsidR="00AD1352" w:rsidRPr="00AD1352">
        <w:rPr>
          <w:rFonts w:ascii="Bookman Old Style" w:hAnsi="Bookman Old Style"/>
          <w:sz w:val="24"/>
          <w:szCs w:val="24"/>
        </w:rPr>
        <w:t>19</w:t>
      </w:r>
      <w:r w:rsidRPr="00AD1352">
        <w:rPr>
          <w:rFonts w:ascii="Bookman Old Style" w:hAnsi="Bookman Old Style"/>
          <w:sz w:val="24"/>
          <w:szCs w:val="24"/>
        </w:rPr>
        <w:t xml:space="preserve"> </w:t>
      </w:r>
      <w:r w:rsidR="009F5267" w:rsidRPr="00AD1352">
        <w:rPr>
          <w:rFonts w:ascii="Bookman Old Style" w:hAnsi="Bookman Old Style"/>
          <w:sz w:val="24"/>
          <w:szCs w:val="24"/>
        </w:rPr>
        <w:t xml:space="preserve">en </w:t>
      </w:r>
      <w:r w:rsidRPr="00AD1352">
        <w:rPr>
          <w:rFonts w:ascii="Bookman Old Style" w:hAnsi="Bookman Old Style"/>
          <w:sz w:val="24"/>
          <w:szCs w:val="24"/>
        </w:rPr>
        <w:t xml:space="preserve">la </w:t>
      </w:r>
      <w:r w:rsidR="00B050BA" w:rsidRPr="00AD1352">
        <w:rPr>
          <w:rFonts w:ascii="Bookman Old Style" w:hAnsi="Bookman Old Style"/>
          <w:sz w:val="24"/>
          <w:szCs w:val="24"/>
        </w:rPr>
        <w:t>a</w:t>
      </w:r>
      <w:r w:rsidRPr="00AD1352">
        <w:rPr>
          <w:rFonts w:ascii="Bookman Old Style" w:hAnsi="Bookman Old Style"/>
          <w:sz w:val="24"/>
          <w:szCs w:val="24"/>
        </w:rPr>
        <w:t xml:space="preserve">lcaldía del municipio </w:t>
      </w:r>
      <w:r w:rsidR="00AB3D04">
        <w:rPr>
          <w:rFonts w:ascii="Bookman Old Style" w:hAnsi="Bookman Old Style"/>
          <w:sz w:val="24"/>
          <w:szCs w:val="24"/>
        </w:rPr>
        <w:t xml:space="preserve">de la Primavera Vichada y en las instalaciones de la empresa </w:t>
      </w:r>
      <w:r w:rsidR="00AB3D04" w:rsidRPr="0086780D">
        <w:rPr>
          <w:rFonts w:ascii="Bookman Old Style" w:hAnsi="Bookman Old Style"/>
          <w:sz w:val="24"/>
          <w:szCs w:val="24"/>
        </w:rPr>
        <w:t>Siglo XXI E.I.C.E. E.S.P.</w:t>
      </w:r>
    </w:p>
    <w:p w:rsidR="009E032A" w:rsidRPr="00AB3D04" w:rsidRDefault="009E032A" w:rsidP="00BB1FB6">
      <w:pPr>
        <w:pStyle w:val="Textoindependiente2"/>
        <w:spacing w:after="0" w:line="240" w:lineRule="auto"/>
        <w:ind w:left="284"/>
        <w:contextualSpacing/>
        <w:jc w:val="both"/>
        <w:rPr>
          <w:rFonts w:ascii="Bookman Old Style" w:hAnsi="Bookman Old Style" w:cs="Arial"/>
          <w:highlight w:val="cyan"/>
          <w:lang w:val="es-ES"/>
        </w:rPr>
      </w:pPr>
    </w:p>
    <w:p w:rsidR="00CD195F" w:rsidRDefault="00541AFB" w:rsidP="00BB1FB6">
      <w:pPr>
        <w:pStyle w:val="Textoindependiente2"/>
        <w:spacing w:after="0" w:line="240" w:lineRule="auto"/>
        <w:ind w:left="284"/>
        <w:contextualSpacing/>
        <w:jc w:val="both"/>
        <w:rPr>
          <w:rFonts w:ascii="Bookman Old Style" w:hAnsi="Bookman Old Style" w:cs="Arial"/>
          <w:lang w:val="es-CO"/>
        </w:rPr>
      </w:pPr>
      <w:r>
        <w:rPr>
          <w:rFonts w:ascii="Bookman Old Style" w:hAnsi="Bookman Old Style" w:cs="Arial"/>
          <w:lang w:val="es-CO"/>
        </w:rPr>
        <w:t xml:space="preserve">Durante el desarrollo de </w:t>
      </w:r>
      <w:r w:rsidR="00CD195F" w:rsidRPr="00AF3646">
        <w:rPr>
          <w:rFonts w:ascii="Bookman Old Style" w:hAnsi="Bookman Old Style" w:cs="Arial"/>
        </w:rPr>
        <w:t>la actuación administrativa</w:t>
      </w:r>
      <w:r>
        <w:rPr>
          <w:rFonts w:ascii="Bookman Old Style" w:hAnsi="Bookman Old Style" w:cs="Arial"/>
          <w:lang w:val="es-CO"/>
        </w:rPr>
        <w:t>,</w:t>
      </w:r>
      <w:r w:rsidR="00CD195F" w:rsidRPr="00AF3646">
        <w:rPr>
          <w:rFonts w:ascii="Bookman Old Style" w:hAnsi="Bookman Old Style" w:cs="Arial"/>
        </w:rPr>
        <w:t xml:space="preserve"> no se </w:t>
      </w:r>
      <w:r>
        <w:rPr>
          <w:rFonts w:ascii="Bookman Old Style" w:hAnsi="Bookman Old Style" w:cs="Arial"/>
          <w:lang w:val="es-CO"/>
        </w:rPr>
        <w:t>recibieron</w:t>
      </w:r>
      <w:r w:rsidR="00002243" w:rsidRPr="00002243">
        <w:rPr>
          <w:rFonts w:ascii="Bookman Old Style" w:hAnsi="Bookman Old Style" w:cs="Arial"/>
          <w:lang w:val="es-CO"/>
        </w:rPr>
        <w:t xml:space="preserve"> </w:t>
      </w:r>
      <w:r w:rsidR="00002243">
        <w:rPr>
          <w:rFonts w:ascii="Bookman Old Style" w:hAnsi="Bookman Old Style" w:cs="Arial"/>
          <w:lang w:val="es-CO"/>
        </w:rPr>
        <w:t>solicitudes</w:t>
      </w:r>
      <w:r>
        <w:rPr>
          <w:rFonts w:ascii="Bookman Old Style" w:hAnsi="Bookman Old Style" w:cs="Arial"/>
          <w:lang w:val="es-CO"/>
        </w:rPr>
        <w:t xml:space="preserve">, de </w:t>
      </w:r>
      <w:r w:rsidRPr="00AF3646">
        <w:rPr>
          <w:rFonts w:ascii="Bookman Old Style" w:hAnsi="Bookman Old Style" w:cs="Arial"/>
        </w:rPr>
        <w:t>usuarios u otros terceros interesados</w:t>
      </w:r>
      <w:r>
        <w:rPr>
          <w:rFonts w:ascii="Bookman Old Style" w:hAnsi="Bookman Old Style" w:cs="Arial"/>
          <w:lang w:val="es-CO"/>
        </w:rPr>
        <w:t xml:space="preserve">, para </w:t>
      </w:r>
      <w:r>
        <w:rPr>
          <w:rFonts w:ascii="Bookman Old Style" w:hAnsi="Bookman Old Style" w:cs="Arial"/>
        </w:rPr>
        <w:t>hacerse</w:t>
      </w:r>
      <w:r>
        <w:rPr>
          <w:rFonts w:ascii="Bookman Old Style" w:hAnsi="Bookman Old Style" w:cs="Arial"/>
          <w:lang w:val="es-CO"/>
        </w:rPr>
        <w:t xml:space="preserve"> </w:t>
      </w:r>
      <w:r w:rsidR="00CD195F" w:rsidRPr="00AF3646">
        <w:rPr>
          <w:rFonts w:ascii="Bookman Old Style" w:hAnsi="Bookman Old Style" w:cs="Arial"/>
        </w:rPr>
        <w:t>parte</w:t>
      </w:r>
      <w:r>
        <w:rPr>
          <w:rFonts w:ascii="Bookman Old Style" w:hAnsi="Bookman Old Style" w:cs="Arial"/>
          <w:lang w:val="es-CO"/>
        </w:rPr>
        <w:t xml:space="preserve"> de la misma</w:t>
      </w:r>
      <w:r w:rsidR="00CD195F" w:rsidRPr="00AF3646">
        <w:rPr>
          <w:rFonts w:ascii="Bookman Old Style" w:hAnsi="Bookman Old Style" w:cs="Arial"/>
        </w:rPr>
        <w:t>.</w:t>
      </w:r>
    </w:p>
    <w:p w:rsidR="00140684" w:rsidRDefault="00140684" w:rsidP="00BB1FB6">
      <w:pPr>
        <w:pStyle w:val="Textoindependiente2"/>
        <w:spacing w:after="0" w:line="240" w:lineRule="auto"/>
        <w:ind w:left="284"/>
        <w:contextualSpacing/>
        <w:jc w:val="both"/>
        <w:rPr>
          <w:rFonts w:ascii="Bookman Old Style" w:hAnsi="Bookman Old Style" w:cs="Arial"/>
          <w:lang w:val="es-CO"/>
        </w:rPr>
      </w:pPr>
    </w:p>
    <w:p w:rsidR="00002243" w:rsidRDefault="00002243" w:rsidP="00BB1FB6">
      <w:pPr>
        <w:pStyle w:val="Textoindependiente2"/>
        <w:spacing w:after="0" w:line="240" w:lineRule="auto"/>
        <w:ind w:left="284"/>
        <w:contextualSpacing/>
        <w:jc w:val="both"/>
        <w:rPr>
          <w:rFonts w:ascii="Bookman Old Style" w:hAnsi="Bookman Old Style" w:cs="Arial"/>
          <w:lang w:val="es-CO"/>
        </w:rPr>
      </w:pPr>
    </w:p>
    <w:p w:rsidR="001A74A7" w:rsidRDefault="001A74A7" w:rsidP="00BB1FB6">
      <w:pPr>
        <w:ind w:left="284" w:right="142"/>
        <w:contextualSpacing/>
        <w:jc w:val="both"/>
        <w:rPr>
          <w:rFonts w:ascii="Bookman Old Style" w:hAnsi="Bookman Old Style" w:cs="Arial"/>
        </w:rPr>
      </w:pPr>
    </w:p>
    <w:p w:rsidR="001A74A7" w:rsidRDefault="001A74A7" w:rsidP="00BB1FB6">
      <w:pPr>
        <w:numPr>
          <w:ilvl w:val="0"/>
          <w:numId w:val="8"/>
        </w:numPr>
        <w:ind w:right="142"/>
        <w:contextualSpacing/>
        <w:jc w:val="both"/>
        <w:rPr>
          <w:rFonts w:ascii="Bookman Old Style" w:hAnsi="Bookman Old Style" w:cs="Arial"/>
          <w:b/>
        </w:rPr>
      </w:pPr>
      <w:r w:rsidRPr="001A74A7">
        <w:rPr>
          <w:rFonts w:ascii="Bookman Old Style" w:hAnsi="Bookman Old Style" w:cs="Arial"/>
          <w:b/>
        </w:rPr>
        <w:lastRenderedPageBreak/>
        <w:t>ANÁLISIS DE LA SOLICITUD</w:t>
      </w:r>
      <w:r w:rsidR="005F2B6B">
        <w:rPr>
          <w:rFonts w:ascii="Bookman Old Style" w:hAnsi="Bookman Old Style" w:cs="Arial"/>
          <w:b/>
        </w:rPr>
        <w:t>.</w:t>
      </w:r>
    </w:p>
    <w:p w:rsidR="005F2B6B" w:rsidRDefault="005F2B6B" w:rsidP="00BB1FB6">
      <w:pPr>
        <w:ind w:right="142"/>
        <w:contextualSpacing/>
        <w:jc w:val="both"/>
        <w:rPr>
          <w:rFonts w:ascii="Bookman Old Style" w:hAnsi="Bookman Old Style" w:cs="Arial"/>
          <w:b/>
        </w:rPr>
      </w:pPr>
    </w:p>
    <w:p w:rsidR="00D451C0" w:rsidRDefault="00D451C0" w:rsidP="00BB1FB6">
      <w:pPr>
        <w:ind w:left="284" w:right="142"/>
        <w:contextualSpacing/>
        <w:jc w:val="both"/>
        <w:rPr>
          <w:rFonts w:ascii="Bookman Old Style" w:hAnsi="Bookman Old Style"/>
          <w:b/>
        </w:rPr>
      </w:pPr>
      <w:r w:rsidRPr="00D451C0">
        <w:rPr>
          <w:rFonts w:ascii="Bookman Old Style" w:hAnsi="Bookman Old Style"/>
          <w:b/>
        </w:rPr>
        <w:t>5.1</w:t>
      </w:r>
      <w:r>
        <w:rPr>
          <w:rFonts w:ascii="Bookman Old Style" w:hAnsi="Bookman Old Style"/>
          <w:b/>
        </w:rPr>
        <w:t xml:space="preserve"> </w:t>
      </w:r>
      <w:r w:rsidRPr="00D451C0">
        <w:rPr>
          <w:rFonts w:ascii="Bookman Old Style" w:hAnsi="Bookman Old Style"/>
          <w:b/>
        </w:rPr>
        <w:t>CONSIDERACIÓN JURÍDICA</w:t>
      </w:r>
    </w:p>
    <w:p w:rsidR="00E1243F" w:rsidRDefault="00E1243F" w:rsidP="00BB1FB6">
      <w:pPr>
        <w:ind w:left="284" w:right="142"/>
        <w:contextualSpacing/>
        <w:jc w:val="both"/>
        <w:rPr>
          <w:rFonts w:ascii="Bookman Old Style" w:hAnsi="Bookman Old Style"/>
          <w:b/>
        </w:rPr>
      </w:pPr>
    </w:p>
    <w:p w:rsidR="00883A56" w:rsidRDefault="00150F41" w:rsidP="00BB1FB6">
      <w:pPr>
        <w:ind w:left="284" w:right="142"/>
        <w:contextualSpacing/>
        <w:jc w:val="both"/>
        <w:rPr>
          <w:rFonts w:ascii="Bookman Old Style" w:hAnsi="Bookman Old Style"/>
        </w:rPr>
      </w:pPr>
      <w:r>
        <w:rPr>
          <w:rFonts w:ascii="Bookman Old Style" w:hAnsi="Bookman Old Style"/>
        </w:rPr>
        <w:t xml:space="preserve">De conformidad con lo </w:t>
      </w:r>
      <w:r w:rsidR="00883A56">
        <w:rPr>
          <w:rFonts w:ascii="Bookman Old Style" w:hAnsi="Bookman Old Style"/>
        </w:rPr>
        <w:t xml:space="preserve">previsto en el parágrafo 2 del artículo 24 de la Resolución </w:t>
      </w:r>
      <w:r>
        <w:rPr>
          <w:rFonts w:ascii="Bookman Old Style" w:hAnsi="Bookman Old Style"/>
        </w:rPr>
        <w:t xml:space="preserve">CREG </w:t>
      </w:r>
      <w:r w:rsidR="00883A56">
        <w:rPr>
          <w:rFonts w:ascii="Bookman Old Style" w:hAnsi="Bookman Old Style"/>
        </w:rPr>
        <w:t xml:space="preserve">091 de 2007, </w:t>
      </w:r>
      <w:r>
        <w:rPr>
          <w:rFonts w:ascii="Bookman Old Style" w:hAnsi="Bookman Old Style"/>
        </w:rPr>
        <w:t xml:space="preserve">el costo máximo de transporte del combustible es susceptible de revisión bajo </w:t>
      </w:r>
      <w:r w:rsidR="00812395">
        <w:rPr>
          <w:rFonts w:ascii="Bookman Old Style" w:hAnsi="Bookman Old Style"/>
        </w:rPr>
        <w:t>las siguientes consideraciones</w:t>
      </w:r>
      <w:r w:rsidR="00883A56">
        <w:rPr>
          <w:rFonts w:ascii="Bookman Old Style" w:hAnsi="Bookman Old Style"/>
        </w:rPr>
        <w:t xml:space="preserve">: </w:t>
      </w:r>
    </w:p>
    <w:p w:rsidR="00211FFE" w:rsidRDefault="00211FFE" w:rsidP="00BB1FB6">
      <w:pPr>
        <w:ind w:left="284" w:right="142"/>
        <w:contextualSpacing/>
        <w:jc w:val="both"/>
        <w:rPr>
          <w:rFonts w:ascii="Bookman Old Style" w:hAnsi="Bookman Old Style"/>
        </w:rPr>
      </w:pPr>
    </w:p>
    <w:p w:rsidR="00211FFE" w:rsidRPr="005A522D" w:rsidRDefault="00211FFE" w:rsidP="00BB1FB6">
      <w:pPr>
        <w:pStyle w:val="Textoindependiente"/>
        <w:ind w:left="464"/>
        <w:contextualSpacing/>
        <w:jc w:val="both"/>
        <w:rPr>
          <w:rFonts w:ascii="Bookman Old Style" w:hAnsi="Bookman Old Style" w:cs="Arial"/>
          <w:b w:val="0"/>
          <w:i/>
          <w:sz w:val="22"/>
          <w:lang w:val="es-CO"/>
        </w:rPr>
      </w:pPr>
      <w:r w:rsidRPr="000061AB">
        <w:rPr>
          <w:rFonts w:ascii="Bookman Old Style" w:hAnsi="Bookman Old Style" w:cs="Arial"/>
          <w:b w:val="0"/>
          <w:bCs w:val="0"/>
          <w:i/>
          <w:lang w:val="es-CO"/>
        </w:rPr>
        <w:t>“</w:t>
      </w:r>
      <w:r w:rsidRPr="005A522D">
        <w:rPr>
          <w:rFonts w:ascii="Bookman Old Style" w:hAnsi="Bookman Old Style" w:cs="Arial"/>
          <w:b w:val="0"/>
          <w:bCs w:val="0"/>
          <w:i/>
          <w:sz w:val="22"/>
        </w:rPr>
        <w:t xml:space="preserve">Parágrafo 2. Costo de transporte, </w:t>
      </w:r>
      <w:proofErr w:type="spellStart"/>
      <w:r w:rsidRPr="005A522D">
        <w:rPr>
          <w:rFonts w:ascii="Bookman Old Style" w:hAnsi="Bookman Old Style" w:cs="Arial"/>
          <w:b w:val="0"/>
          <w:bCs w:val="0"/>
          <w:i/>
          <w:sz w:val="22"/>
        </w:rPr>
        <w:t>T</w:t>
      </w:r>
      <w:r w:rsidRPr="005A522D">
        <w:rPr>
          <w:rFonts w:ascii="Bookman Old Style" w:hAnsi="Bookman Old Style" w:cs="Arial"/>
          <w:b w:val="0"/>
          <w:bCs w:val="0"/>
          <w:i/>
          <w:iCs/>
          <w:sz w:val="22"/>
        </w:rPr>
        <w:t>mi</w:t>
      </w:r>
      <w:proofErr w:type="spellEnd"/>
      <w:r w:rsidRPr="005A522D">
        <w:rPr>
          <w:rFonts w:ascii="Bookman Old Style" w:hAnsi="Bookman Old Style" w:cs="Arial"/>
          <w:b w:val="0"/>
          <w:bCs w:val="0"/>
          <w:i/>
          <w:sz w:val="22"/>
        </w:rPr>
        <w:t>:</w:t>
      </w:r>
      <w:r w:rsidRPr="005A522D">
        <w:rPr>
          <w:rFonts w:ascii="Bookman Old Style" w:hAnsi="Bookman Old Style" w:cs="Arial"/>
          <w:b w:val="0"/>
          <w:i/>
          <w:sz w:val="22"/>
        </w:rPr>
        <w:t xml:space="preserve"> El costo máximo de transporte de combustible se determinará de la siguiente manera:</w:t>
      </w:r>
    </w:p>
    <w:p w:rsidR="00211FFE" w:rsidRPr="005A522D" w:rsidRDefault="00211FFE" w:rsidP="00BB1FB6">
      <w:pPr>
        <w:pStyle w:val="Textoindependiente"/>
        <w:ind w:left="284"/>
        <w:contextualSpacing/>
        <w:rPr>
          <w:rFonts w:ascii="Bookman Old Style" w:hAnsi="Bookman Old Style" w:cs="Arial"/>
          <w:b w:val="0"/>
          <w:i/>
          <w:sz w:val="22"/>
          <w:lang w:val="es-CO"/>
        </w:rPr>
      </w:pPr>
    </w:p>
    <w:p w:rsidR="00211FFE" w:rsidRDefault="00211FFE" w:rsidP="00BB1FB6">
      <w:pPr>
        <w:numPr>
          <w:ilvl w:val="0"/>
          <w:numId w:val="24"/>
        </w:numPr>
        <w:tabs>
          <w:tab w:val="clear" w:pos="1428"/>
        </w:tabs>
        <w:ind w:left="824"/>
        <w:contextualSpacing/>
        <w:jc w:val="both"/>
        <w:rPr>
          <w:rFonts w:ascii="Bookman Old Style" w:hAnsi="Bookman Old Style" w:cs="Arial"/>
          <w:i/>
          <w:sz w:val="22"/>
        </w:rPr>
      </w:pPr>
      <w:r w:rsidRPr="005A522D">
        <w:rPr>
          <w:rFonts w:ascii="Bookman Old Style" w:hAnsi="Bookman Old Style" w:cs="Arial"/>
          <w:i/>
          <w:sz w:val="22"/>
        </w:rPr>
        <w:t xml:space="preserve">Para transporte terrestre con una matriz de costos de orígenes y destinos que será desplegada en la página web de </w:t>
      </w:r>
      <w:smartTag w:uri="urn:schemas-microsoft-com:office:smarttags" w:element="PersonName">
        <w:smartTagPr>
          <w:attr w:name="ProductID" w:val="la Comisi￳n"/>
        </w:smartTagPr>
        <w:r w:rsidRPr="005A522D">
          <w:rPr>
            <w:rFonts w:ascii="Bookman Old Style" w:hAnsi="Bookman Old Style" w:cs="Arial"/>
            <w:i/>
            <w:sz w:val="22"/>
          </w:rPr>
          <w:t>la Comisión</w:t>
        </w:r>
      </w:smartTag>
      <w:r w:rsidRPr="005A522D">
        <w:rPr>
          <w:rFonts w:ascii="Bookman Old Style" w:hAnsi="Bookman Old Style" w:cs="Arial"/>
          <w:i/>
          <w:sz w:val="22"/>
        </w:rPr>
        <w:t xml:space="preserve"> y que forma parte integral de la presente Resolución. La matriz de costos de orígenes y destinos será actualizada con el Índice de Precios al Productor Total Nacional publicado por la autoridad competente, hasta que sea establecido un índice de incremento de costos de transporte terrestre.</w:t>
      </w:r>
    </w:p>
    <w:p w:rsidR="00211FFE" w:rsidRPr="005A522D" w:rsidRDefault="00211FFE" w:rsidP="00BB1FB6">
      <w:pPr>
        <w:numPr>
          <w:ilvl w:val="0"/>
          <w:numId w:val="24"/>
        </w:numPr>
        <w:tabs>
          <w:tab w:val="clear" w:pos="1428"/>
        </w:tabs>
        <w:ind w:left="824"/>
        <w:contextualSpacing/>
        <w:jc w:val="both"/>
        <w:rPr>
          <w:rFonts w:ascii="Bookman Old Style" w:hAnsi="Bookman Old Style" w:cs="Arial"/>
          <w:i/>
          <w:sz w:val="22"/>
        </w:rPr>
      </w:pPr>
      <w:r w:rsidRPr="005A522D">
        <w:rPr>
          <w:rFonts w:ascii="Bookman Old Style" w:hAnsi="Bookman Old Style" w:cs="Arial"/>
          <w:i/>
          <w:sz w:val="22"/>
        </w:rPr>
        <w:t>Para transporte aéreo, marítimo y fluvial se reconocerán los costos por regiones del Anexo de la presente Resolución, a precios de la Fecha Base.</w:t>
      </w:r>
    </w:p>
    <w:p w:rsidR="00211FFE" w:rsidRPr="005A522D" w:rsidRDefault="00211FFE" w:rsidP="00BB1FB6">
      <w:pPr>
        <w:numPr>
          <w:ilvl w:val="0"/>
          <w:numId w:val="24"/>
        </w:numPr>
        <w:tabs>
          <w:tab w:val="clear" w:pos="1428"/>
        </w:tabs>
        <w:ind w:left="824"/>
        <w:contextualSpacing/>
        <w:jc w:val="both"/>
        <w:rPr>
          <w:rFonts w:ascii="Bookman Old Style" w:hAnsi="Bookman Old Style" w:cs="Arial"/>
          <w:i/>
          <w:sz w:val="22"/>
          <w:u w:val="single"/>
        </w:rPr>
      </w:pPr>
      <w:r w:rsidRPr="005A522D">
        <w:rPr>
          <w:rFonts w:ascii="Bookman Old Style" w:hAnsi="Bookman Old Style" w:cs="Arial"/>
          <w:i/>
          <w:sz w:val="22"/>
          <w:u w:val="single"/>
        </w:rPr>
        <w:t xml:space="preserve">El prestador del servicio podrá solicitar a </w:t>
      </w:r>
      <w:smartTag w:uri="urn:schemas-microsoft-com:office:smarttags" w:element="PersonName">
        <w:smartTagPr>
          <w:attr w:name="ProductID" w:val="la Comisi￳n"/>
        </w:smartTagPr>
        <w:r w:rsidRPr="005A522D">
          <w:rPr>
            <w:rFonts w:ascii="Bookman Old Style" w:hAnsi="Bookman Old Style" w:cs="Arial"/>
            <w:i/>
            <w:sz w:val="22"/>
            <w:u w:val="single"/>
          </w:rPr>
          <w:t>la Comisión</w:t>
        </w:r>
      </w:smartTag>
      <w:r w:rsidRPr="005A522D">
        <w:rPr>
          <w:rFonts w:ascii="Bookman Old Style" w:hAnsi="Bookman Old Style" w:cs="Arial"/>
          <w:i/>
          <w:sz w:val="22"/>
          <w:u w:val="single"/>
        </w:rPr>
        <w:t>, con la justificación correspondiente, la revisión de los costos máximos establecidos, en aquellos casos en los cuales los costos máximos regulados de transporte de combustibles que se indican en la presente resolución sean inferiores a los costos reales eficientes del mismo.</w:t>
      </w:r>
    </w:p>
    <w:p w:rsidR="00211FFE" w:rsidRPr="005A522D" w:rsidRDefault="00211FFE" w:rsidP="00BB1FB6">
      <w:pPr>
        <w:numPr>
          <w:ilvl w:val="0"/>
          <w:numId w:val="24"/>
        </w:numPr>
        <w:tabs>
          <w:tab w:val="clear" w:pos="1428"/>
        </w:tabs>
        <w:ind w:left="824"/>
        <w:contextualSpacing/>
        <w:jc w:val="both"/>
        <w:rPr>
          <w:rFonts w:ascii="Bookman Old Style" w:hAnsi="Bookman Old Style" w:cs="Arial"/>
          <w:i/>
          <w:sz w:val="22"/>
          <w:u w:val="single"/>
        </w:rPr>
      </w:pPr>
      <w:smartTag w:uri="urn:schemas-microsoft-com:office:smarttags" w:element="PersonName">
        <w:smartTagPr>
          <w:attr w:name="ProductID" w:val="la Comisi￳n"/>
        </w:smartTagPr>
        <w:r w:rsidRPr="005A522D">
          <w:rPr>
            <w:rFonts w:ascii="Bookman Old Style" w:hAnsi="Bookman Old Style" w:cs="Arial"/>
            <w:i/>
            <w:sz w:val="22"/>
            <w:u w:val="single"/>
          </w:rPr>
          <w:t>La Comisión</w:t>
        </w:r>
      </w:smartTag>
      <w:r w:rsidRPr="005A522D">
        <w:rPr>
          <w:rFonts w:ascii="Bookman Old Style" w:hAnsi="Bookman Old Style" w:cs="Arial"/>
          <w:i/>
          <w:sz w:val="22"/>
          <w:u w:val="single"/>
        </w:rPr>
        <w:t xml:space="preserve"> podrá revisar los costos aquí establecidos cuando se encuentre justificable”.</w:t>
      </w:r>
      <w:r w:rsidR="00B16669" w:rsidRPr="005A522D">
        <w:rPr>
          <w:rFonts w:ascii="Bookman Old Style" w:hAnsi="Bookman Old Style" w:cs="Arial"/>
          <w:i/>
          <w:sz w:val="22"/>
          <w:u w:val="single"/>
        </w:rPr>
        <w:t xml:space="preserve"> </w:t>
      </w:r>
      <w:r w:rsidR="00B16669" w:rsidRPr="005A522D">
        <w:rPr>
          <w:rFonts w:ascii="Bookman Old Style" w:hAnsi="Bookman Old Style" w:cs="Arial"/>
          <w:sz w:val="22"/>
        </w:rPr>
        <w:t>(Subrayado fuera de texto)</w:t>
      </w:r>
    </w:p>
    <w:p w:rsidR="00211FFE" w:rsidRDefault="00211FFE" w:rsidP="00BB1FB6">
      <w:pPr>
        <w:ind w:left="284" w:right="142"/>
        <w:contextualSpacing/>
        <w:jc w:val="both"/>
        <w:rPr>
          <w:rFonts w:ascii="Bookman Old Style" w:hAnsi="Bookman Old Style"/>
        </w:rPr>
      </w:pPr>
    </w:p>
    <w:p w:rsidR="00883A56" w:rsidRDefault="004B2B06" w:rsidP="00BB1FB6">
      <w:pPr>
        <w:ind w:left="284" w:right="142"/>
        <w:contextualSpacing/>
        <w:jc w:val="both"/>
        <w:rPr>
          <w:rFonts w:ascii="Bookman Old Style" w:hAnsi="Bookman Old Style"/>
        </w:rPr>
      </w:pPr>
      <w:r>
        <w:rPr>
          <w:rFonts w:ascii="Bookman Old Style" w:hAnsi="Bookman Old Style"/>
        </w:rPr>
        <w:t xml:space="preserve">En virtud del </w:t>
      </w:r>
      <w:r w:rsidR="00DB7CC5">
        <w:rPr>
          <w:rFonts w:ascii="Bookman Old Style" w:hAnsi="Bookman Old Style"/>
        </w:rPr>
        <w:t>cuarto</w:t>
      </w:r>
      <w:r w:rsidR="00B16669">
        <w:rPr>
          <w:rFonts w:ascii="Bookman Old Style" w:hAnsi="Bookman Old Style"/>
        </w:rPr>
        <w:t xml:space="preserve"> inciso del parágrafo 2 del artículo 24 </w:t>
      </w:r>
      <w:r w:rsidR="00593176">
        <w:rPr>
          <w:rFonts w:ascii="Bookman Old Style" w:hAnsi="Bookman Old Style"/>
        </w:rPr>
        <w:t>de la citada resolución</w:t>
      </w:r>
      <w:r w:rsidR="00D52FBD">
        <w:rPr>
          <w:rFonts w:ascii="Bookman Old Style" w:hAnsi="Bookman Old Style"/>
        </w:rPr>
        <w:t xml:space="preserve">, la </w:t>
      </w:r>
      <w:r w:rsidR="00700E09">
        <w:rPr>
          <w:rFonts w:ascii="Bookman Old Style" w:hAnsi="Bookman Old Style"/>
        </w:rPr>
        <w:t>C</w:t>
      </w:r>
      <w:r w:rsidR="00B16669">
        <w:rPr>
          <w:rFonts w:ascii="Bookman Old Style" w:hAnsi="Bookman Old Style"/>
        </w:rPr>
        <w:t>omisión</w:t>
      </w:r>
      <w:r>
        <w:rPr>
          <w:rFonts w:ascii="Bookman Old Style" w:hAnsi="Bookman Old Style"/>
        </w:rPr>
        <w:t xml:space="preserve"> podrá</w:t>
      </w:r>
      <w:r w:rsidR="00B16669">
        <w:rPr>
          <w:rFonts w:ascii="Bookman Old Style" w:hAnsi="Bookman Old Style"/>
        </w:rPr>
        <w:t xml:space="preserve"> revisar los costos </w:t>
      </w:r>
      <w:r w:rsidR="00700E09">
        <w:rPr>
          <w:rFonts w:ascii="Bookman Old Style" w:hAnsi="Bookman Old Style"/>
        </w:rPr>
        <w:t xml:space="preserve">máximos </w:t>
      </w:r>
      <w:r w:rsidR="00B16669">
        <w:rPr>
          <w:rFonts w:ascii="Bookman Old Style" w:hAnsi="Bookman Old Style"/>
        </w:rPr>
        <w:t xml:space="preserve">de transporte del combustible cuando </w:t>
      </w:r>
      <w:r w:rsidR="00D52FBD">
        <w:rPr>
          <w:rFonts w:ascii="Bookman Old Style" w:hAnsi="Bookman Old Style"/>
        </w:rPr>
        <w:t>lo</w:t>
      </w:r>
      <w:r w:rsidR="00B16669">
        <w:rPr>
          <w:rFonts w:ascii="Bookman Old Style" w:hAnsi="Bookman Old Style"/>
        </w:rPr>
        <w:t xml:space="preserve"> encuentre justificable</w:t>
      </w:r>
      <w:r w:rsidR="00D52FBD">
        <w:rPr>
          <w:rFonts w:ascii="Bookman Old Style" w:hAnsi="Bookman Old Style"/>
        </w:rPr>
        <w:t xml:space="preserve">, es decir, </w:t>
      </w:r>
      <w:r w:rsidR="00B16669">
        <w:rPr>
          <w:rFonts w:ascii="Bookman Old Style" w:hAnsi="Bookman Old Style"/>
        </w:rPr>
        <w:t xml:space="preserve">cuando se presenten elementos de juicio que permitan </w:t>
      </w:r>
      <w:r w:rsidR="00700E09">
        <w:rPr>
          <w:rFonts w:ascii="Bookman Old Style" w:hAnsi="Bookman Old Style"/>
        </w:rPr>
        <w:t>evidenciar que</w:t>
      </w:r>
      <w:r w:rsidR="00B16669">
        <w:rPr>
          <w:rFonts w:ascii="Bookman Old Style" w:hAnsi="Bookman Old Style"/>
        </w:rPr>
        <w:t xml:space="preserve"> los costos máximos regulados de transporte de combustible reconocidos </w:t>
      </w:r>
      <w:r w:rsidR="00700E09">
        <w:rPr>
          <w:rFonts w:ascii="Bookman Old Style" w:hAnsi="Bookman Old Style"/>
        </w:rPr>
        <w:t>en la</w:t>
      </w:r>
      <w:r w:rsidR="00B16669">
        <w:rPr>
          <w:rFonts w:ascii="Bookman Old Style" w:hAnsi="Bookman Old Style"/>
        </w:rPr>
        <w:t xml:space="preserve"> resolución en mención </w:t>
      </w:r>
      <w:r w:rsidR="00700E09">
        <w:rPr>
          <w:rFonts w:ascii="Bookman Old Style" w:hAnsi="Bookman Old Style"/>
        </w:rPr>
        <w:t>son inferiores</w:t>
      </w:r>
      <w:r w:rsidR="00B16669">
        <w:rPr>
          <w:rFonts w:ascii="Bookman Old Style" w:hAnsi="Bookman Old Style"/>
        </w:rPr>
        <w:t xml:space="preserve"> a los costos reales eficientes del mismo. </w:t>
      </w:r>
      <w:r w:rsidR="00700E09">
        <w:rPr>
          <w:rFonts w:ascii="Bookman Old Style" w:hAnsi="Bookman Old Style"/>
        </w:rPr>
        <w:t xml:space="preserve">Teniendo en cuenta la solicitud e información presentada por la empresa </w:t>
      </w:r>
      <w:r w:rsidR="00700E09" w:rsidRPr="0086780D">
        <w:rPr>
          <w:rFonts w:ascii="Bookman Old Style" w:hAnsi="Bookman Old Style"/>
        </w:rPr>
        <w:t xml:space="preserve">Siglo XXI E.I.C.E. E.S.P. </w:t>
      </w:r>
      <w:r w:rsidR="00627FD2">
        <w:rPr>
          <w:rFonts w:ascii="Bookman Old Style" w:hAnsi="Bookman Old Style"/>
        </w:rPr>
        <w:t xml:space="preserve">se </w:t>
      </w:r>
      <w:r w:rsidR="002D647D">
        <w:rPr>
          <w:rFonts w:ascii="Bookman Old Style" w:hAnsi="Bookman Old Style"/>
        </w:rPr>
        <w:t>proced</w:t>
      </w:r>
      <w:r w:rsidR="00627FD2">
        <w:rPr>
          <w:rFonts w:ascii="Bookman Old Style" w:hAnsi="Bookman Old Style"/>
        </w:rPr>
        <w:t>e a</w:t>
      </w:r>
      <w:r w:rsidR="002D647D">
        <w:rPr>
          <w:rFonts w:ascii="Bookman Old Style" w:hAnsi="Bookman Old Style"/>
        </w:rPr>
        <w:t xml:space="preserve"> </w:t>
      </w:r>
      <w:r w:rsidR="00627FD2">
        <w:rPr>
          <w:rFonts w:ascii="Bookman Old Style" w:hAnsi="Bookman Old Style"/>
        </w:rPr>
        <w:t xml:space="preserve">analizar el contenido </w:t>
      </w:r>
      <w:r w:rsidR="002D647D">
        <w:rPr>
          <w:rFonts w:ascii="Bookman Old Style" w:hAnsi="Bookman Old Style"/>
        </w:rPr>
        <w:t>de la solicitud</w:t>
      </w:r>
      <w:r w:rsidR="007C4A95">
        <w:rPr>
          <w:rFonts w:ascii="Bookman Old Style" w:hAnsi="Bookman Old Style"/>
        </w:rPr>
        <w:t>.</w:t>
      </w:r>
    </w:p>
    <w:p w:rsidR="008A738D" w:rsidRDefault="008A738D" w:rsidP="00BB1FB6">
      <w:pPr>
        <w:ind w:left="284" w:right="142"/>
        <w:contextualSpacing/>
        <w:jc w:val="both"/>
        <w:rPr>
          <w:rFonts w:ascii="Bookman Old Style" w:hAnsi="Bookman Old Style"/>
        </w:rPr>
      </w:pPr>
    </w:p>
    <w:p w:rsidR="00D451C0" w:rsidRPr="00DE0BD1" w:rsidRDefault="00D451C0" w:rsidP="00BB1FB6">
      <w:pPr>
        <w:pStyle w:val="Textoindependiente"/>
        <w:ind w:left="284"/>
        <w:contextualSpacing/>
        <w:jc w:val="both"/>
        <w:rPr>
          <w:rFonts w:ascii="Bookman Old Style" w:hAnsi="Bookman Old Style"/>
        </w:rPr>
      </w:pPr>
      <w:r>
        <w:rPr>
          <w:rFonts w:ascii="Bookman Old Style" w:hAnsi="Bookman Old Style"/>
        </w:rPr>
        <w:t>5.2</w:t>
      </w:r>
      <w:r>
        <w:rPr>
          <w:rFonts w:ascii="Bookman Old Style" w:hAnsi="Bookman Old Style"/>
        </w:rPr>
        <w:tab/>
      </w:r>
      <w:r>
        <w:rPr>
          <w:rFonts w:ascii="Bookman Old Style" w:hAnsi="Bookman Old Style"/>
          <w:lang w:val="es-CO"/>
        </w:rPr>
        <w:t xml:space="preserve"> </w:t>
      </w:r>
      <w:r>
        <w:rPr>
          <w:rFonts w:ascii="Bookman Old Style" w:hAnsi="Bookman Old Style"/>
        </w:rPr>
        <w:t xml:space="preserve">ANÁLISIS </w:t>
      </w:r>
      <w:r w:rsidRPr="00DE0BD1">
        <w:rPr>
          <w:rFonts w:ascii="Bookman Old Style" w:hAnsi="Bookman Old Style"/>
        </w:rPr>
        <w:t>TÉCNICO</w:t>
      </w:r>
    </w:p>
    <w:p w:rsidR="00D451C0" w:rsidRPr="00D451C0" w:rsidRDefault="00D451C0" w:rsidP="00BB1FB6">
      <w:pPr>
        <w:ind w:left="284" w:right="142"/>
        <w:contextualSpacing/>
        <w:jc w:val="both"/>
        <w:rPr>
          <w:rFonts w:ascii="Bookman Old Style" w:hAnsi="Bookman Old Style" w:cs="Arial"/>
          <w:b/>
        </w:rPr>
      </w:pPr>
    </w:p>
    <w:p w:rsidR="00847240" w:rsidRDefault="00B050BA" w:rsidP="00BB1FB6">
      <w:pPr>
        <w:pStyle w:val="Textoindependiente21"/>
        <w:ind w:left="284" w:right="142"/>
        <w:contextualSpacing/>
        <w:rPr>
          <w:rFonts w:ascii="Bookman Old Style" w:hAnsi="Bookman Old Style" w:cs="Arial"/>
          <w:sz w:val="24"/>
          <w:szCs w:val="24"/>
          <w:lang w:val="es-ES"/>
        </w:rPr>
      </w:pPr>
      <w:r>
        <w:rPr>
          <w:rFonts w:ascii="Bookman Old Style" w:hAnsi="Bookman Old Style" w:cs="Arial"/>
          <w:sz w:val="24"/>
          <w:szCs w:val="24"/>
        </w:rPr>
        <w:t>La e</w:t>
      </w:r>
      <w:r w:rsidR="003A424A" w:rsidRPr="003A424A">
        <w:rPr>
          <w:rFonts w:ascii="Bookman Old Style" w:hAnsi="Bookman Old Style" w:cs="Arial"/>
          <w:sz w:val="24"/>
          <w:szCs w:val="24"/>
        </w:rPr>
        <w:t xml:space="preserve">mpresa solicitó la revisión del costo de transporte de combustible, argumentando que </w:t>
      </w:r>
      <w:r w:rsidR="00847240" w:rsidRPr="00847240">
        <w:rPr>
          <w:rFonts w:ascii="Bookman Old Style" w:hAnsi="Bookman Old Style" w:cs="Arial"/>
          <w:sz w:val="24"/>
          <w:szCs w:val="24"/>
        </w:rPr>
        <w:t>aplicando lo establecido en</w:t>
      </w:r>
      <w:r w:rsidR="003A424A" w:rsidRPr="00847240">
        <w:rPr>
          <w:rFonts w:ascii="Bookman Old Style" w:hAnsi="Bookman Old Style" w:cs="Arial"/>
          <w:sz w:val="24"/>
          <w:szCs w:val="24"/>
        </w:rPr>
        <w:t xml:space="preserve"> la regulación vigente</w:t>
      </w:r>
      <w:r w:rsidR="00847240" w:rsidRPr="00847240">
        <w:rPr>
          <w:rFonts w:ascii="Bookman Old Style" w:hAnsi="Bookman Old Style" w:cs="Arial"/>
          <w:sz w:val="24"/>
          <w:szCs w:val="24"/>
        </w:rPr>
        <w:t xml:space="preserve"> tienen un déficit de $628</w:t>
      </w:r>
      <w:r w:rsidR="000A628F">
        <w:rPr>
          <w:rFonts w:ascii="Bookman Old Style" w:hAnsi="Bookman Old Style" w:cs="Arial"/>
          <w:sz w:val="24"/>
          <w:szCs w:val="24"/>
        </w:rPr>
        <w:t>,</w:t>
      </w:r>
      <w:r w:rsidR="00847240" w:rsidRPr="00847240">
        <w:rPr>
          <w:rFonts w:ascii="Bookman Old Style" w:hAnsi="Bookman Old Style" w:cs="Arial"/>
          <w:sz w:val="24"/>
          <w:szCs w:val="24"/>
        </w:rPr>
        <w:t>47 por galón que conlleva a un déficit financiero que hace inviable la empresa.</w:t>
      </w:r>
    </w:p>
    <w:p w:rsidR="000A628F" w:rsidRDefault="000A628F" w:rsidP="00BB1FB6">
      <w:pPr>
        <w:pStyle w:val="Textoindependiente21"/>
        <w:ind w:left="284" w:right="142"/>
        <w:contextualSpacing/>
        <w:rPr>
          <w:rFonts w:ascii="Bookman Old Style" w:hAnsi="Bookman Old Style" w:cs="Arial"/>
          <w:sz w:val="24"/>
          <w:szCs w:val="24"/>
          <w:lang w:val="es-ES"/>
        </w:rPr>
      </w:pPr>
    </w:p>
    <w:p w:rsidR="000A628F" w:rsidRDefault="000A628F" w:rsidP="000A628F">
      <w:pPr>
        <w:pStyle w:val="Textoindependiente21"/>
        <w:ind w:left="284" w:right="142"/>
        <w:contextualSpacing/>
        <w:rPr>
          <w:rFonts w:ascii="Bookman Old Style" w:hAnsi="Bookman Old Style" w:cs="Arial"/>
          <w:sz w:val="24"/>
          <w:szCs w:val="24"/>
          <w:lang w:val="es-ES"/>
        </w:rPr>
      </w:pPr>
      <w:r>
        <w:rPr>
          <w:rFonts w:ascii="Bookman Old Style" w:hAnsi="Bookman Old Style" w:cs="Arial"/>
          <w:sz w:val="24"/>
          <w:szCs w:val="24"/>
          <w:lang w:val="es-ES"/>
        </w:rPr>
        <w:t xml:space="preserve">El artículo </w:t>
      </w:r>
      <w:r w:rsidRPr="000A628F">
        <w:rPr>
          <w:rFonts w:ascii="Bookman Old Style" w:hAnsi="Bookman Old Style" w:cs="Arial"/>
          <w:sz w:val="24"/>
          <w:szCs w:val="24"/>
          <w:lang w:val="es-ES"/>
        </w:rPr>
        <w:t>24</w:t>
      </w:r>
      <w:r>
        <w:rPr>
          <w:rFonts w:ascii="Bookman Old Style" w:hAnsi="Bookman Old Style" w:cs="Arial"/>
          <w:sz w:val="24"/>
          <w:szCs w:val="24"/>
          <w:lang w:val="es-ES"/>
        </w:rPr>
        <w:t xml:space="preserve"> de la Resolución CREG 091 de 2007 define que el costo de transporte, en particular cuando se requiera </w:t>
      </w:r>
      <w:r w:rsidRPr="000A628F">
        <w:rPr>
          <w:rFonts w:ascii="Bookman Old Style" w:hAnsi="Bookman Old Style" w:cs="Arial"/>
          <w:sz w:val="24"/>
          <w:szCs w:val="24"/>
          <w:lang w:val="es-ES"/>
        </w:rPr>
        <w:t xml:space="preserve">transporte aéreo, marítimo </w:t>
      </w:r>
      <w:r>
        <w:rPr>
          <w:rFonts w:ascii="Bookman Old Style" w:hAnsi="Bookman Old Style" w:cs="Arial"/>
          <w:sz w:val="24"/>
          <w:szCs w:val="24"/>
          <w:lang w:val="es-ES"/>
        </w:rPr>
        <w:t xml:space="preserve">o </w:t>
      </w:r>
      <w:r w:rsidRPr="000A628F">
        <w:rPr>
          <w:rFonts w:ascii="Bookman Old Style" w:hAnsi="Bookman Old Style" w:cs="Arial"/>
          <w:sz w:val="24"/>
          <w:szCs w:val="24"/>
          <w:lang w:val="es-ES"/>
        </w:rPr>
        <w:t>fluvial</w:t>
      </w:r>
      <w:r>
        <w:rPr>
          <w:rFonts w:ascii="Bookman Old Style" w:hAnsi="Bookman Old Style" w:cs="Arial"/>
          <w:sz w:val="24"/>
          <w:szCs w:val="24"/>
          <w:lang w:val="es-ES"/>
        </w:rPr>
        <w:t>,</w:t>
      </w:r>
      <w:r w:rsidRPr="000A628F">
        <w:rPr>
          <w:rFonts w:ascii="Bookman Old Style" w:hAnsi="Bookman Old Style" w:cs="Arial"/>
          <w:sz w:val="24"/>
          <w:szCs w:val="24"/>
          <w:lang w:val="es-ES"/>
        </w:rPr>
        <w:t xml:space="preserve"> se reconocerán por regiones</w:t>
      </w:r>
      <w:r>
        <w:rPr>
          <w:rFonts w:ascii="Bookman Old Style" w:hAnsi="Bookman Old Style" w:cs="Arial"/>
          <w:sz w:val="24"/>
          <w:szCs w:val="24"/>
          <w:lang w:val="es-ES"/>
        </w:rPr>
        <w:t>, según lo que se definió en el respectivo a</w:t>
      </w:r>
      <w:r w:rsidRPr="000A628F">
        <w:rPr>
          <w:rFonts w:ascii="Bookman Old Style" w:hAnsi="Bookman Old Style" w:cs="Arial"/>
          <w:sz w:val="24"/>
          <w:szCs w:val="24"/>
          <w:lang w:val="es-ES"/>
        </w:rPr>
        <w:t xml:space="preserve">nexo de </w:t>
      </w:r>
      <w:r>
        <w:rPr>
          <w:rFonts w:ascii="Bookman Old Style" w:hAnsi="Bookman Old Style" w:cs="Arial"/>
          <w:sz w:val="24"/>
          <w:szCs w:val="24"/>
          <w:lang w:val="es-ES"/>
        </w:rPr>
        <w:t>dicha resolución.</w:t>
      </w:r>
    </w:p>
    <w:p w:rsidR="000A628F" w:rsidRDefault="000A628F" w:rsidP="000A628F">
      <w:pPr>
        <w:pStyle w:val="Textoindependiente21"/>
        <w:ind w:left="284" w:right="142"/>
        <w:contextualSpacing/>
        <w:rPr>
          <w:rFonts w:ascii="Bookman Old Style" w:hAnsi="Bookman Old Style" w:cs="Arial"/>
          <w:sz w:val="24"/>
          <w:szCs w:val="24"/>
          <w:lang w:val="es-ES"/>
        </w:rPr>
      </w:pPr>
    </w:p>
    <w:p w:rsidR="000A628F" w:rsidRDefault="000A628F" w:rsidP="000A628F">
      <w:pPr>
        <w:pStyle w:val="Textoindependiente21"/>
        <w:ind w:left="284" w:right="142"/>
        <w:contextualSpacing/>
        <w:rPr>
          <w:rFonts w:ascii="Bookman Old Style" w:hAnsi="Bookman Old Style" w:cs="Arial"/>
          <w:sz w:val="24"/>
          <w:szCs w:val="24"/>
          <w:lang w:val="es-ES"/>
        </w:rPr>
      </w:pPr>
      <w:r>
        <w:rPr>
          <w:rFonts w:ascii="Bookman Old Style" w:hAnsi="Bookman Old Style" w:cs="Arial"/>
          <w:sz w:val="24"/>
          <w:szCs w:val="24"/>
          <w:lang w:val="es-ES"/>
        </w:rPr>
        <w:t>En dicho anexo se establece, entre otros, que p</w:t>
      </w:r>
      <w:r w:rsidRPr="000A628F">
        <w:rPr>
          <w:rFonts w:ascii="Bookman Old Style" w:hAnsi="Bookman Old Style" w:cs="Arial"/>
          <w:sz w:val="24"/>
          <w:szCs w:val="24"/>
          <w:lang w:val="es-ES"/>
        </w:rPr>
        <w:t xml:space="preserve">ara determinar el costo de transporte de combustible en medio marítimo, fluvial y aéreo, se reconocerá el costo adicional que se indica en la Tabla 6 para cada grupo regional, </w:t>
      </w:r>
      <w:r w:rsidRPr="000A628F">
        <w:rPr>
          <w:rFonts w:ascii="Bookman Old Style" w:hAnsi="Bookman Old Style" w:cs="Arial"/>
          <w:sz w:val="24"/>
          <w:szCs w:val="24"/>
          <w:lang w:val="es-ES"/>
        </w:rPr>
        <w:lastRenderedPageBreak/>
        <w:t>considerando un costo desde el centro de abasto más cercano hasta las principales cabeceras municipales del grupo regional.</w:t>
      </w:r>
      <w:r>
        <w:rPr>
          <w:rFonts w:ascii="Bookman Old Style" w:hAnsi="Bookman Old Style" w:cs="Arial"/>
          <w:sz w:val="24"/>
          <w:szCs w:val="24"/>
          <w:lang w:val="es-ES"/>
        </w:rPr>
        <w:t xml:space="preserve"> </w:t>
      </w:r>
      <w:r w:rsidR="004A2DE9">
        <w:rPr>
          <w:rFonts w:ascii="Bookman Old Style" w:hAnsi="Bookman Old Style" w:cs="Arial"/>
          <w:sz w:val="24"/>
          <w:szCs w:val="24"/>
          <w:lang w:val="es-ES"/>
        </w:rPr>
        <w:t>Así mismo</w:t>
      </w:r>
      <w:r>
        <w:rPr>
          <w:rFonts w:ascii="Bookman Old Style" w:hAnsi="Bookman Old Style" w:cs="Arial"/>
          <w:sz w:val="24"/>
          <w:szCs w:val="24"/>
          <w:lang w:val="es-ES"/>
        </w:rPr>
        <w:t>, a</w:t>
      </w:r>
      <w:r w:rsidRPr="000A628F">
        <w:rPr>
          <w:rFonts w:ascii="Bookman Old Style" w:hAnsi="Bookman Old Style" w:cs="Arial"/>
          <w:sz w:val="24"/>
          <w:szCs w:val="24"/>
          <w:lang w:val="es-ES"/>
        </w:rPr>
        <w:t xml:space="preserve"> partir de estas cabeceras municipales se reconocerá adicionalmente un costo de $200/gal para transporte marítimo y fluvial hacia las áreas rurales de cada municipio (corregimientos, inspecciones y </w:t>
      </w:r>
      <w:r>
        <w:rPr>
          <w:rFonts w:ascii="Bookman Old Style" w:hAnsi="Bookman Old Style" w:cs="Arial"/>
          <w:sz w:val="24"/>
          <w:szCs w:val="24"/>
          <w:lang w:val="es-ES"/>
        </w:rPr>
        <w:t>caseríos</w:t>
      </w:r>
      <w:r w:rsidRPr="000A628F">
        <w:rPr>
          <w:rFonts w:ascii="Bookman Old Style" w:hAnsi="Bookman Old Style" w:cs="Arial"/>
          <w:sz w:val="24"/>
          <w:szCs w:val="24"/>
          <w:lang w:val="es-ES"/>
        </w:rPr>
        <w:t>).</w:t>
      </w:r>
    </w:p>
    <w:p w:rsidR="000A628F" w:rsidRDefault="000A628F" w:rsidP="000A628F">
      <w:pPr>
        <w:pStyle w:val="Textoindependiente21"/>
        <w:ind w:left="284" w:right="142"/>
        <w:contextualSpacing/>
        <w:rPr>
          <w:rFonts w:ascii="Bookman Old Style" w:hAnsi="Bookman Old Style" w:cs="Arial"/>
          <w:sz w:val="24"/>
          <w:szCs w:val="24"/>
          <w:lang w:val="es-ES"/>
        </w:rPr>
      </w:pPr>
    </w:p>
    <w:p w:rsidR="000A628F" w:rsidRDefault="000A628F" w:rsidP="000A628F">
      <w:pPr>
        <w:pStyle w:val="Textoindependiente21"/>
        <w:ind w:left="284" w:right="142"/>
        <w:contextualSpacing/>
        <w:rPr>
          <w:rFonts w:ascii="Bookman Old Style" w:hAnsi="Bookman Old Style" w:cs="Arial"/>
          <w:sz w:val="24"/>
          <w:szCs w:val="24"/>
          <w:lang w:val="es-ES"/>
        </w:rPr>
      </w:pPr>
      <w:r>
        <w:rPr>
          <w:rFonts w:ascii="Bookman Old Style" w:hAnsi="Bookman Old Style" w:cs="Arial"/>
          <w:sz w:val="24"/>
          <w:szCs w:val="24"/>
          <w:lang w:val="es-ES"/>
        </w:rPr>
        <w:t>La tabla 6 citada, establece los costos reconocidos en los siguientes términos:</w:t>
      </w:r>
    </w:p>
    <w:p w:rsidR="000A628F" w:rsidRPr="00956E56" w:rsidRDefault="000A628F" w:rsidP="000A628F">
      <w:pPr>
        <w:pStyle w:val="Textoindependiente21"/>
        <w:ind w:left="284" w:right="142"/>
        <w:contextualSpacing/>
        <w:rPr>
          <w:rFonts w:ascii="Bookman Old Style" w:hAnsi="Bookman Old Style" w:cs="Arial"/>
          <w:sz w:val="20"/>
          <w:lang w:val="es-ES"/>
        </w:rPr>
      </w:pPr>
    </w:p>
    <w:p w:rsidR="001E0635" w:rsidRPr="001E0635" w:rsidRDefault="001E0635" w:rsidP="00956E56">
      <w:pPr>
        <w:ind w:firstLine="284"/>
        <w:jc w:val="center"/>
        <w:rPr>
          <w:rFonts w:ascii="Bookman Old Style" w:eastAsia="Arial Unicode MS" w:hAnsi="Bookman Old Style" w:cs="Arial"/>
          <w:b/>
          <w:sz w:val="20"/>
          <w:szCs w:val="20"/>
        </w:rPr>
      </w:pPr>
      <w:r w:rsidRPr="001E0635">
        <w:rPr>
          <w:rFonts w:ascii="Bookman Old Style" w:eastAsia="Arial Unicode MS" w:hAnsi="Bookman Old Style" w:cs="Arial"/>
          <w:b/>
          <w:sz w:val="20"/>
          <w:szCs w:val="20"/>
        </w:rPr>
        <w:t>Tabla 6. Costo adicional de transporte de combustible desde el centro de abasto más cercano hasta las principales cabeceras municipales de la región (pesos de diciembre de 2006)</w:t>
      </w:r>
      <w:r w:rsidRPr="001E0635">
        <w:rPr>
          <w:rFonts w:ascii="Bookman Old Style" w:eastAsia="Arial Unicode MS" w:hAnsi="Bookman Old Style" w:cs="Arial"/>
          <w:sz w:val="20"/>
          <w:szCs w:val="20"/>
        </w:rPr>
        <w:t>.</w:t>
      </w:r>
    </w:p>
    <w:p w:rsidR="001E0635" w:rsidRPr="001E0635" w:rsidRDefault="001E0635" w:rsidP="001E0635">
      <w:pPr>
        <w:jc w:val="both"/>
        <w:rPr>
          <w:rFonts w:ascii="Bookman Old Style" w:eastAsia="Arial Unicode MS" w:hAnsi="Bookman Old Style" w:cs="Arial"/>
          <w:sz w:val="20"/>
          <w:szCs w:val="20"/>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9"/>
        <w:gridCol w:w="1706"/>
        <w:gridCol w:w="1559"/>
        <w:gridCol w:w="2410"/>
      </w:tblGrid>
      <w:tr w:rsidR="001E0635" w:rsidRPr="001E0635" w:rsidTr="000E7555">
        <w:tc>
          <w:tcPr>
            <w:tcW w:w="1609" w:type="dxa"/>
          </w:tcPr>
          <w:p w:rsidR="001E0635" w:rsidRPr="001E0635" w:rsidRDefault="001E0635" w:rsidP="001E0635">
            <w:pPr>
              <w:jc w:val="both"/>
              <w:rPr>
                <w:rFonts w:ascii="Bookman Old Style" w:eastAsia="Arial Unicode MS" w:hAnsi="Bookman Old Style" w:cs="Arial"/>
                <w:sz w:val="20"/>
                <w:szCs w:val="20"/>
              </w:rPr>
            </w:pPr>
            <w:r w:rsidRPr="001E0635">
              <w:rPr>
                <w:rFonts w:ascii="Bookman Old Style" w:eastAsia="Arial Unicode MS" w:hAnsi="Bookman Old Style" w:cs="Arial"/>
                <w:sz w:val="20"/>
                <w:szCs w:val="20"/>
              </w:rPr>
              <w:t>Grupo Regional</w:t>
            </w:r>
          </w:p>
        </w:tc>
        <w:tc>
          <w:tcPr>
            <w:tcW w:w="1706" w:type="dxa"/>
          </w:tcPr>
          <w:p w:rsidR="001E0635" w:rsidRPr="001E0635" w:rsidRDefault="001E0635" w:rsidP="001E0635">
            <w:pPr>
              <w:jc w:val="center"/>
              <w:rPr>
                <w:rFonts w:ascii="Bookman Old Style" w:eastAsia="Arial Unicode MS" w:hAnsi="Bookman Old Style" w:cs="Arial"/>
                <w:sz w:val="20"/>
                <w:szCs w:val="20"/>
              </w:rPr>
            </w:pPr>
            <w:r w:rsidRPr="001E0635">
              <w:rPr>
                <w:rFonts w:ascii="Bookman Old Style" w:eastAsia="Arial Unicode MS" w:hAnsi="Bookman Old Style" w:cs="Arial"/>
                <w:sz w:val="20"/>
                <w:szCs w:val="20"/>
              </w:rPr>
              <w:t>Fluvial y marítimo</w:t>
            </w:r>
          </w:p>
        </w:tc>
        <w:tc>
          <w:tcPr>
            <w:tcW w:w="1559" w:type="dxa"/>
          </w:tcPr>
          <w:p w:rsidR="001E0635" w:rsidRPr="001E0635" w:rsidRDefault="001E0635" w:rsidP="001E0635">
            <w:pPr>
              <w:jc w:val="center"/>
              <w:rPr>
                <w:rFonts w:ascii="Bookman Old Style" w:eastAsia="Arial Unicode MS" w:hAnsi="Bookman Old Style" w:cs="Arial"/>
                <w:sz w:val="20"/>
                <w:szCs w:val="20"/>
              </w:rPr>
            </w:pPr>
            <w:r w:rsidRPr="001E0635">
              <w:rPr>
                <w:rFonts w:ascii="Bookman Old Style" w:eastAsia="Arial Unicode MS" w:hAnsi="Bookman Old Style" w:cs="Arial"/>
                <w:sz w:val="20"/>
                <w:szCs w:val="20"/>
              </w:rPr>
              <w:t>Aéreo</w:t>
            </w:r>
          </w:p>
        </w:tc>
        <w:tc>
          <w:tcPr>
            <w:tcW w:w="2410" w:type="dxa"/>
          </w:tcPr>
          <w:p w:rsidR="001E0635" w:rsidRPr="001E0635" w:rsidRDefault="001E0635" w:rsidP="001E0635">
            <w:pPr>
              <w:jc w:val="both"/>
              <w:rPr>
                <w:rFonts w:ascii="Bookman Old Style" w:eastAsia="Arial Unicode MS" w:hAnsi="Bookman Old Style" w:cs="Arial"/>
                <w:sz w:val="20"/>
                <w:szCs w:val="20"/>
              </w:rPr>
            </w:pPr>
            <w:r w:rsidRPr="001E0635">
              <w:rPr>
                <w:rFonts w:ascii="Bookman Old Style" w:eastAsia="Arial Unicode MS" w:hAnsi="Bookman Old Style" w:cs="Arial"/>
                <w:sz w:val="20"/>
                <w:szCs w:val="20"/>
              </w:rPr>
              <w:t>Observaciones</w:t>
            </w:r>
          </w:p>
        </w:tc>
      </w:tr>
      <w:tr w:rsidR="001E0635" w:rsidRPr="001E0635" w:rsidTr="000E7555">
        <w:tc>
          <w:tcPr>
            <w:tcW w:w="1609" w:type="dxa"/>
          </w:tcPr>
          <w:p w:rsidR="001E0635" w:rsidRPr="001E0635" w:rsidRDefault="001E0635" w:rsidP="001E0635">
            <w:pPr>
              <w:jc w:val="both"/>
              <w:rPr>
                <w:rFonts w:ascii="Bookman Old Style" w:eastAsia="Arial Unicode MS" w:hAnsi="Bookman Old Style" w:cs="Arial"/>
                <w:sz w:val="20"/>
                <w:szCs w:val="20"/>
              </w:rPr>
            </w:pPr>
            <w:r w:rsidRPr="001E0635">
              <w:rPr>
                <w:rFonts w:ascii="Bookman Old Style" w:eastAsia="Arial Unicode MS" w:hAnsi="Bookman Old Style" w:cs="Arial"/>
                <w:sz w:val="20"/>
                <w:szCs w:val="20"/>
              </w:rPr>
              <w:t>Grupo 1</w:t>
            </w:r>
          </w:p>
        </w:tc>
        <w:tc>
          <w:tcPr>
            <w:tcW w:w="1706" w:type="dxa"/>
          </w:tcPr>
          <w:p w:rsidR="001E0635" w:rsidRPr="001E0635" w:rsidRDefault="001E0635" w:rsidP="001E0635">
            <w:pPr>
              <w:jc w:val="right"/>
              <w:rPr>
                <w:rFonts w:ascii="Bookman Old Style" w:eastAsia="Arial Unicode MS" w:hAnsi="Bookman Old Style" w:cs="Arial"/>
                <w:sz w:val="20"/>
                <w:szCs w:val="20"/>
              </w:rPr>
            </w:pPr>
            <w:r w:rsidRPr="001E0635">
              <w:rPr>
                <w:rFonts w:ascii="Bookman Old Style" w:eastAsia="Arial Unicode MS" w:hAnsi="Bookman Old Style" w:cs="Arial"/>
                <w:sz w:val="20"/>
                <w:szCs w:val="20"/>
              </w:rPr>
              <w:t>$600/gal</w:t>
            </w:r>
          </w:p>
        </w:tc>
        <w:tc>
          <w:tcPr>
            <w:tcW w:w="1559" w:type="dxa"/>
          </w:tcPr>
          <w:p w:rsidR="001E0635" w:rsidRPr="001E0635" w:rsidRDefault="001E0635" w:rsidP="001E0635">
            <w:pPr>
              <w:jc w:val="both"/>
              <w:rPr>
                <w:rFonts w:ascii="Bookman Old Style" w:eastAsia="Arial Unicode MS" w:hAnsi="Bookman Old Style" w:cs="Arial"/>
                <w:sz w:val="20"/>
                <w:szCs w:val="20"/>
              </w:rPr>
            </w:pPr>
          </w:p>
        </w:tc>
        <w:tc>
          <w:tcPr>
            <w:tcW w:w="2410" w:type="dxa"/>
          </w:tcPr>
          <w:p w:rsidR="001E0635" w:rsidRPr="001E0635" w:rsidRDefault="001E0635" w:rsidP="001E0635">
            <w:pPr>
              <w:jc w:val="both"/>
              <w:rPr>
                <w:rFonts w:ascii="Bookman Old Style" w:eastAsia="Arial Unicode MS" w:hAnsi="Bookman Old Style" w:cs="Arial"/>
                <w:sz w:val="20"/>
                <w:szCs w:val="20"/>
              </w:rPr>
            </w:pPr>
          </w:p>
        </w:tc>
      </w:tr>
      <w:tr w:rsidR="001E0635" w:rsidRPr="001E0635" w:rsidTr="000E7555">
        <w:tc>
          <w:tcPr>
            <w:tcW w:w="1609" w:type="dxa"/>
          </w:tcPr>
          <w:p w:rsidR="001E0635" w:rsidRPr="001E0635" w:rsidRDefault="001E0635" w:rsidP="001E0635">
            <w:pPr>
              <w:jc w:val="both"/>
              <w:rPr>
                <w:rFonts w:ascii="Bookman Old Style" w:eastAsia="Arial Unicode MS" w:hAnsi="Bookman Old Style" w:cs="Arial"/>
                <w:sz w:val="20"/>
                <w:szCs w:val="20"/>
              </w:rPr>
            </w:pPr>
            <w:r w:rsidRPr="001E0635">
              <w:rPr>
                <w:rFonts w:ascii="Bookman Old Style" w:eastAsia="Arial Unicode MS" w:hAnsi="Bookman Old Style" w:cs="Arial"/>
                <w:sz w:val="20"/>
                <w:szCs w:val="20"/>
              </w:rPr>
              <w:t>Grupo 2</w:t>
            </w:r>
          </w:p>
        </w:tc>
        <w:tc>
          <w:tcPr>
            <w:tcW w:w="1706" w:type="dxa"/>
          </w:tcPr>
          <w:p w:rsidR="001E0635" w:rsidRPr="001E0635" w:rsidRDefault="001E0635" w:rsidP="001E0635">
            <w:pPr>
              <w:jc w:val="right"/>
              <w:rPr>
                <w:rFonts w:ascii="Bookman Old Style" w:eastAsia="Arial Unicode MS" w:hAnsi="Bookman Old Style" w:cs="Arial"/>
                <w:sz w:val="20"/>
                <w:szCs w:val="20"/>
              </w:rPr>
            </w:pPr>
            <w:r w:rsidRPr="001E0635">
              <w:rPr>
                <w:rFonts w:ascii="Bookman Old Style" w:eastAsia="Arial Unicode MS" w:hAnsi="Bookman Old Style" w:cs="Arial"/>
                <w:sz w:val="20"/>
                <w:szCs w:val="20"/>
              </w:rPr>
              <w:t>$600/gal</w:t>
            </w:r>
          </w:p>
        </w:tc>
        <w:tc>
          <w:tcPr>
            <w:tcW w:w="1559" w:type="dxa"/>
          </w:tcPr>
          <w:p w:rsidR="001E0635" w:rsidRPr="001E0635" w:rsidRDefault="001E0635" w:rsidP="001E0635">
            <w:pPr>
              <w:jc w:val="both"/>
              <w:rPr>
                <w:rFonts w:ascii="Bookman Old Style" w:eastAsia="Arial Unicode MS" w:hAnsi="Bookman Old Style" w:cs="Arial"/>
                <w:sz w:val="20"/>
                <w:szCs w:val="20"/>
              </w:rPr>
            </w:pPr>
          </w:p>
        </w:tc>
        <w:tc>
          <w:tcPr>
            <w:tcW w:w="2410" w:type="dxa"/>
          </w:tcPr>
          <w:p w:rsidR="001E0635" w:rsidRPr="001E0635" w:rsidRDefault="001E0635" w:rsidP="001E0635">
            <w:pPr>
              <w:jc w:val="both"/>
              <w:rPr>
                <w:rFonts w:ascii="Bookman Old Style" w:eastAsia="Arial Unicode MS" w:hAnsi="Bookman Old Style" w:cs="Arial"/>
                <w:sz w:val="20"/>
                <w:szCs w:val="20"/>
              </w:rPr>
            </w:pPr>
          </w:p>
        </w:tc>
      </w:tr>
      <w:tr w:rsidR="001E0635" w:rsidRPr="001E0635" w:rsidTr="000E7555">
        <w:tc>
          <w:tcPr>
            <w:tcW w:w="1609" w:type="dxa"/>
          </w:tcPr>
          <w:p w:rsidR="001E0635" w:rsidRPr="001E0635" w:rsidRDefault="001E0635" w:rsidP="001E0635">
            <w:pPr>
              <w:jc w:val="both"/>
              <w:rPr>
                <w:rFonts w:ascii="Bookman Old Style" w:eastAsia="Arial Unicode MS" w:hAnsi="Bookman Old Style" w:cs="Arial"/>
                <w:sz w:val="20"/>
                <w:szCs w:val="20"/>
              </w:rPr>
            </w:pPr>
            <w:r w:rsidRPr="001E0635">
              <w:rPr>
                <w:rFonts w:ascii="Bookman Old Style" w:eastAsia="Arial Unicode MS" w:hAnsi="Bookman Old Style" w:cs="Arial"/>
                <w:sz w:val="20"/>
                <w:szCs w:val="20"/>
              </w:rPr>
              <w:t>Grupo 3</w:t>
            </w:r>
          </w:p>
        </w:tc>
        <w:tc>
          <w:tcPr>
            <w:tcW w:w="1706" w:type="dxa"/>
          </w:tcPr>
          <w:p w:rsidR="001E0635" w:rsidRPr="001E0635" w:rsidRDefault="001E0635" w:rsidP="001E0635">
            <w:pPr>
              <w:jc w:val="right"/>
              <w:rPr>
                <w:rFonts w:ascii="Bookman Old Style" w:eastAsia="Arial Unicode MS" w:hAnsi="Bookman Old Style" w:cs="Arial"/>
                <w:sz w:val="20"/>
                <w:szCs w:val="20"/>
              </w:rPr>
            </w:pPr>
            <w:r w:rsidRPr="001E0635">
              <w:rPr>
                <w:rFonts w:ascii="Bookman Old Style" w:eastAsia="Arial Unicode MS" w:hAnsi="Bookman Old Style" w:cs="Arial"/>
                <w:sz w:val="20"/>
                <w:szCs w:val="20"/>
              </w:rPr>
              <w:t>$600/gal</w:t>
            </w:r>
          </w:p>
        </w:tc>
        <w:tc>
          <w:tcPr>
            <w:tcW w:w="1559" w:type="dxa"/>
          </w:tcPr>
          <w:p w:rsidR="001E0635" w:rsidRPr="001E0635" w:rsidRDefault="001E0635" w:rsidP="001E0635">
            <w:pPr>
              <w:jc w:val="both"/>
              <w:rPr>
                <w:rFonts w:ascii="Bookman Old Style" w:eastAsia="Arial Unicode MS" w:hAnsi="Bookman Old Style" w:cs="Arial"/>
                <w:sz w:val="20"/>
                <w:szCs w:val="20"/>
              </w:rPr>
            </w:pPr>
          </w:p>
        </w:tc>
        <w:tc>
          <w:tcPr>
            <w:tcW w:w="2410" w:type="dxa"/>
          </w:tcPr>
          <w:p w:rsidR="001E0635" w:rsidRPr="001E0635" w:rsidRDefault="001E0635" w:rsidP="001E0635">
            <w:pPr>
              <w:jc w:val="both"/>
              <w:rPr>
                <w:rFonts w:ascii="Bookman Old Style" w:eastAsia="Arial Unicode MS" w:hAnsi="Bookman Old Style" w:cs="Arial"/>
                <w:sz w:val="20"/>
                <w:szCs w:val="20"/>
              </w:rPr>
            </w:pPr>
          </w:p>
        </w:tc>
      </w:tr>
      <w:tr w:rsidR="001E0635" w:rsidRPr="001E0635" w:rsidTr="000E7555">
        <w:tc>
          <w:tcPr>
            <w:tcW w:w="1609" w:type="dxa"/>
          </w:tcPr>
          <w:p w:rsidR="001E0635" w:rsidRPr="001E0635" w:rsidRDefault="001E0635" w:rsidP="001E0635">
            <w:pPr>
              <w:jc w:val="both"/>
              <w:rPr>
                <w:rFonts w:ascii="Bookman Old Style" w:eastAsia="Arial Unicode MS" w:hAnsi="Bookman Old Style" w:cs="Arial"/>
                <w:sz w:val="20"/>
                <w:szCs w:val="20"/>
              </w:rPr>
            </w:pPr>
            <w:r w:rsidRPr="001E0635">
              <w:rPr>
                <w:rFonts w:ascii="Bookman Old Style" w:eastAsia="Arial Unicode MS" w:hAnsi="Bookman Old Style" w:cs="Arial"/>
                <w:sz w:val="20"/>
                <w:szCs w:val="20"/>
              </w:rPr>
              <w:t>Grupo 4</w:t>
            </w:r>
          </w:p>
        </w:tc>
        <w:tc>
          <w:tcPr>
            <w:tcW w:w="1706" w:type="dxa"/>
          </w:tcPr>
          <w:p w:rsidR="001E0635" w:rsidRPr="001E0635" w:rsidRDefault="001E0635" w:rsidP="001E0635">
            <w:pPr>
              <w:jc w:val="right"/>
              <w:rPr>
                <w:rFonts w:ascii="Bookman Old Style" w:eastAsia="Arial Unicode MS" w:hAnsi="Bookman Old Style" w:cs="Arial"/>
                <w:sz w:val="20"/>
                <w:szCs w:val="20"/>
              </w:rPr>
            </w:pPr>
            <w:r w:rsidRPr="001E0635">
              <w:rPr>
                <w:rFonts w:ascii="Bookman Old Style" w:eastAsia="Arial Unicode MS" w:hAnsi="Bookman Old Style" w:cs="Arial"/>
                <w:sz w:val="20"/>
                <w:szCs w:val="20"/>
              </w:rPr>
              <w:t>$600/gal</w:t>
            </w:r>
          </w:p>
        </w:tc>
        <w:tc>
          <w:tcPr>
            <w:tcW w:w="1559" w:type="dxa"/>
          </w:tcPr>
          <w:p w:rsidR="001E0635" w:rsidRPr="001E0635" w:rsidRDefault="001E0635" w:rsidP="001E0635">
            <w:pPr>
              <w:jc w:val="both"/>
              <w:rPr>
                <w:rFonts w:ascii="Bookman Old Style" w:eastAsia="Arial Unicode MS" w:hAnsi="Bookman Old Style" w:cs="Arial"/>
                <w:sz w:val="20"/>
                <w:szCs w:val="20"/>
              </w:rPr>
            </w:pPr>
          </w:p>
        </w:tc>
        <w:tc>
          <w:tcPr>
            <w:tcW w:w="2410" w:type="dxa"/>
          </w:tcPr>
          <w:p w:rsidR="001E0635" w:rsidRPr="001E0635" w:rsidRDefault="001E0635" w:rsidP="001E0635">
            <w:pPr>
              <w:jc w:val="both"/>
              <w:rPr>
                <w:rFonts w:ascii="Bookman Old Style" w:eastAsia="Arial Unicode MS" w:hAnsi="Bookman Old Style" w:cs="Arial"/>
                <w:sz w:val="20"/>
                <w:szCs w:val="20"/>
              </w:rPr>
            </w:pPr>
            <w:r w:rsidRPr="001E0635">
              <w:rPr>
                <w:rFonts w:ascii="Bookman Old Style" w:eastAsia="Arial Unicode MS" w:hAnsi="Bookman Old Style" w:cs="Arial"/>
                <w:sz w:val="20"/>
                <w:szCs w:val="20"/>
              </w:rPr>
              <w:t>Terrestre + Fluvial</w:t>
            </w:r>
          </w:p>
        </w:tc>
      </w:tr>
      <w:tr w:rsidR="001E0635" w:rsidRPr="001E0635" w:rsidTr="000E7555">
        <w:tc>
          <w:tcPr>
            <w:tcW w:w="1609" w:type="dxa"/>
          </w:tcPr>
          <w:p w:rsidR="001E0635" w:rsidRPr="001E0635" w:rsidRDefault="001E0635" w:rsidP="001E0635">
            <w:pPr>
              <w:jc w:val="both"/>
              <w:rPr>
                <w:rFonts w:ascii="Bookman Old Style" w:eastAsia="Arial Unicode MS" w:hAnsi="Bookman Old Style" w:cs="Arial"/>
                <w:sz w:val="20"/>
                <w:szCs w:val="20"/>
              </w:rPr>
            </w:pPr>
            <w:r w:rsidRPr="001E0635">
              <w:rPr>
                <w:rFonts w:ascii="Bookman Old Style" w:eastAsia="Arial Unicode MS" w:hAnsi="Bookman Old Style" w:cs="Arial"/>
                <w:sz w:val="20"/>
                <w:szCs w:val="20"/>
              </w:rPr>
              <w:t>Grupo 5</w:t>
            </w:r>
          </w:p>
        </w:tc>
        <w:tc>
          <w:tcPr>
            <w:tcW w:w="1706" w:type="dxa"/>
          </w:tcPr>
          <w:p w:rsidR="001E0635" w:rsidRPr="001E0635" w:rsidRDefault="001E0635" w:rsidP="001E0635">
            <w:pPr>
              <w:jc w:val="right"/>
              <w:rPr>
                <w:rFonts w:ascii="Bookman Old Style" w:eastAsia="Arial Unicode MS" w:hAnsi="Bookman Old Style" w:cs="Arial"/>
                <w:sz w:val="20"/>
                <w:szCs w:val="20"/>
              </w:rPr>
            </w:pPr>
            <w:r w:rsidRPr="001E0635">
              <w:rPr>
                <w:rFonts w:ascii="Bookman Old Style" w:eastAsia="Arial Unicode MS" w:hAnsi="Bookman Old Style" w:cs="Arial"/>
                <w:sz w:val="20"/>
                <w:szCs w:val="20"/>
              </w:rPr>
              <w:t>$600/gal</w:t>
            </w:r>
          </w:p>
        </w:tc>
        <w:tc>
          <w:tcPr>
            <w:tcW w:w="1559" w:type="dxa"/>
          </w:tcPr>
          <w:p w:rsidR="001E0635" w:rsidRPr="001E0635" w:rsidRDefault="001E0635" w:rsidP="001E0635">
            <w:pPr>
              <w:jc w:val="both"/>
              <w:rPr>
                <w:rFonts w:ascii="Bookman Old Style" w:eastAsia="Arial Unicode MS" w:hAnsi="Bookman Old Style" w:cs="Arial"/>
                <w:sz w:val="20"/>
                <w:szCs w:val="20"/>
              </w:rPr>
            </w:pPr>
          </w:p>
        </w:tc>
        <w:tc>
          <w:tcPr>
            <w:tcW w:w="2410" w:type="dxa"/>
          </w:tcPr>
          <w:p w:rsidR="001E0635" w:rsidRPr="001E0635" w:rsidRDefault="001E0635" w:rsidP="001E0635">
            <w:pPr>
              <w:jc w:val="both"/>
              <w:rPr>
                <w:rFonts w:ascii="Bookman Old Style" w:eastAsia="Arial Unicode MS" w:hAnsi="Bookman Old Style" w:cs="Arial"/>
                <w:sz w:val="20"/>
                <w:szCs w:val="20"/>
              </w:rPr>
            </w:pPr>
            <w:r w:rsidRPr="001E0635">
              <w:rPr>
                <w:rFonts w:ascii="Bookman Old Style" w:eastAsia="Arial Unicode MS" w:hAnsi="Bookman Old Style" w:cs="Arial"/>
                <w:sz w:val="20"/>
                <w:szCs w:val="20"/>
              </w:rPr>
              <w:t>Terrestre + Fluvial</w:t>
            </w:r>
          </w:p>
        </w:tc>
      </w:tr>
      <w:tr w:rsidR="001E0635" w:rsidRPr="001E0635" w:rsidTr="000E7555">
        <w:tc>
          <w:tcPr>
            <w:tcW w:w="1609" w:type="dxa"/>
          </w:tcPr>
          <w:p w:rsidR="001E0635" w:rsidRPr="001E0635" w:rsidRDefault="001E0635" w:rsidP="001E0635">
            <w:pPr>
              <w:jc w:val="both"/>
              <w:rPr>
                <w:rFonts w:ascii="Bookman Old Style" w:eastAsia="Arial Unicode MS" w:hAnsi="Bookman Old Style" w:cs="Arial"/>
                <w:sz w:val="20"/>
                <w:szCs w:val="20"/>
              </w:rPr>
            </w:pPr>
            <w:r w:rsidRPr="001E0635">
              <w:rPr>
                <w:rFonts w:ascii="Bookman Old Style" w:eastAsia="Arial Unicode MS" w:hAnsi="Bookman Old Style" w:cs="Arial"/>
                <w:sz w:val="20"/>
                <w:szCs w:val="20"/>
              </w:rPr>
              <w:t>Grupo 6</w:t>
            </w:r>
          </w:p>
        </w:tc>
        <w:tc>
          <w:tcPr>
            <w:tcW w:w="1706" w:type="dxa"/>
          </w:tcPr>
          <w:p w:rsidR="001E0635" w:rsidRPr="001E0635" w:rsidRDefault="001E0635" w:rsidP="001E0635">
            <w:pPr>
              <w:jc w:val="right"/>
              <w:rPr>
                <w:rFonts w:ascii="Bookman Old Style" w:eastAsia="Arial Unicode MS" w:hAnsi="Bookman Old Style" w:cs="Arial"/>
                <w:sz w:val="20"/>
                <w:szCs w:val="20"/>
              </w:rPr>
            </w:pPr>
            <w:r w:rsidRPr="001E0635">
              <w:rPr>
                <w:rFonts w:ascii="Bookman Old Style" w:eastAsia="Arial Unicode MS" w:hAnsi="Bookman Old Style" w:cs="Arial"/>
                <w:sz w:val="20"/>
                <w:szCs w:val="20"/>
              </w:rPr>
              <w:t>$1000/gal</w:t>
            </w:r>
          </w:p>
        </w:tc>
        <w:tc>
          <w:tcPr>
            <w:tcW w:w="1559" w:type="dxa"/>
          </w:tcPr>
          <w:p w:rsidR="001E0635" w:rsidRPr="001E0635" w:rsidRDefault="001E0635" w:rsidP="001E0635">
            <w:pPr>
              <w:jc w:val="both"/>
              <w:rPr>
                <w:rFonts w:ascii="Bookman Old Style" w:eastAsia="Arial Unicode MS" w:hAnsi="Bookman Old Style" w:cs="Arial"/>
                <w:sz w:val="20"/>
                <w:szCs w:val="20"/>
              </w:rPr>
            </w:pPr>
          </w:p>
        </w:tc>
        <w:tc>
          <w:tcPr>
            <w:tcW w:w="2410" w:type="dxa"/>
          </w:tcPr>
          <w:p w:rsidR="001E0635" w:rsidRPr="001E0635" w:rsidRDefault="001E0635" w:rsidP="001E0635">
            <w:pPr>
              <w:jc w:val="both"/>
              <w:rPr>
                <w:rFonts w:ascii="Bookman Old Style" w:eastAsia="Arial Unicode MS" w:hAnsi="Bookman Old Style" w:cs="Arial"/>
                <w:sz w:val="20"/>
                <w:szCs w:val="20"/>
              </w:rPr>
            </w:pPr>
          </w:p>
        </w:tc>
      </w:tr>
      <w:tr w:rsidR="001E0635" w:rsidRPr="001E0635" w:rsidTr="000E7555">
        <w:tc>
          <w:tcPr>
            <w:tcW w:w="1609" w:type="dxa"/>
          </w:tcPr>
          <w:p w:rsidR="001E0635" w:rsidRPr="001E0635" w:rsidRDefault="001E0635" w:rsidP="001E0635">
            <w:pPr>
              <w:jc w:val="both"/>
              <w:rPr>
                <w:rFonts w:ascii="Bookman Old Style" w:eastAsia="Arial Unicode MS" w:hAnsi="Bookman Old Style" w:cs="Arial"/>
                <w:sz w:val="20"/>
                <w:szCs w:val="20"/>
              </w:rPr>
            </w:pPr>
            <w:r w:rsidRPr="001E0635">
              <w:rPr>
                <w:rFonts w:ascii="Bookman Old Style" w:eastAsia="Arial Unicode MS" w:hAnsi="Bookman Old Style" w:cs="Arial"/>
                <w:sz w:val="20"/>
                <w:szCs w:val="20"/>
              </w:rPr>
              <w:t>Grupo 7</w:t>
            </w:r>
          </w:p>
        </w:tc>
        <w:tc>
          <w:tcPr>
            <w:tcW w:w="1706" w:type="dxa"/>
          </w:tcPr>
          <w:p w:rsidR="001E0635" w:rsidRPr="001E0635" w:rsidRDefault="001E0635" w:rsidP="001E0635">
            <w:pPr>
              <w:jc w:val="right"/>
              <w:rPr>
                <w:rFonts w:ascii="Bookman Old Style" w:eastAsia="Arial Unicode MS" w:hAnsi="Bookman Old Style" w:cs="Arial"/>
                <w:sz w:val="20"/>
                <w:szCs w:val="20"/>
              </w:rPr>
            </w:pPr>
            <w:r w:rsidRPr="001E0635">
              <w:rPr>
                <w:rFonts w:ascii="Bookman Old Style" w:eastAsia="Arial Unicode MS" w:hAnsi="Bookman Old Style" w:cs="Arial"/>
                <w:sz w:val="20"/>
                <w:szCs w:val="20"/>
              </w:rPr>
              <w:t>$1000/gal</w:t>
            </w:r>
          </w:p>
        </w:tc>
        <w:tc>
          <w:tcPr>
            <w:tcW w:w="1559" w:type="dxa"/>
          </w:tcPr>
          <w:p w:rsidR="001E0635" w:rsidRPr="001E0635" w:rsidRDefault="001E0635" w:rsidP="001E0635">
            <w:pPr>
              <w:jc w:val="both"/>
              <w:rPr>
                <w:rFonts w:ascii="Bookman Old Style" w:eastAsia="Arial Unicode MS" w:hAnsi="Bookman Old Style" w:cs="Arial"/>
                <w:sz w:val="20"/>
                <w:szCs w:val="20"/>
              </w:rPr>
            </w:pPr>
          </w:p>
        </w:tc>
        <w:tc>
          <w:tcPr>
            <w:tcW w:w="2410" w:type="dxa"/>
          </w:tcPr>
          <w:p w:rsidR="001E0635" w:rsidRPr="001E0635" w:rsidRDefault="001E0635" w:rsidP="001E0635">
            <w:pPr>
              <w:jc w:val="both"/>
              <w:rPr>
                <w:rFonts w:ascii="Bookman Old Style" w:eastAsia="Arial Unicode MS" w:hAnsi="Bookman Old Style" w:cs="Arial"/>
                <w:sz w:val="20"/>
                <w:szCs w:val="20"/>
              </w:rPr>
            </w:pPr>
          </w:p>
        </w:tc>
      </w:tr>
      <w:tr w:rsidR="001E0635" w:rsidRPr="001E0635" w:rsidTr="000E7555">
        <w:tc>
          <w:tcPr>
            <w:tcW w:w="1609" w:type="dxa"/>
          </w:tcPr>
          <w:p w:rsidR="001E0635" w:rsidRPr="001E0635" w:rsidRDefault="001E0635" w:rsidP="001E0635">
            <w:pPr>
              <w:jc w:val="both"/>
              <w:rPr>
                <w:rFonts w:ascii="Bookman Old Style" w:eastAsia="Arial Unicode MS" w:hAnsi="Bookman Old Style" w:cs="Arial"/>
                <w:sz w:val="20"/>
                <w:szCs w:val="20"/>
              </w:rPr>
            </w:pPr>
            <w:r w:rsidRPr="001E0635">
              <w:rPr>
                <w:rFonts w:ascii="Bookman Old Style" w:eastAsia="Arial Unicode MS" w:hAnsi="Bookman Old Style" w:cs="Arial"/>
                <w:sz w:val="20"/>
                <w:szCs w:val="20"/>
              </w:rPr>
              <w:t>Grupo 8</w:t>
            </w:r>
          </w:p>
        </w:tc>
        <w:tc>
          <w:tcPr>
            <w:tcW w:w="1706" w:type="dxa"/>
          </w:tcPr>
          <w:p w:rsidR="001E0635" w:rsidRPr="001E0635" w:rsidRDefault="001E0635" w:rsidP="001E0635">
            <w:pPr>
              <w:jc w:val="right"/>
              <w:rPr>
                <w:rFonts w:ascii="Bookman Old Style" w:eastAsia="Arial Unicode MS" w:hAnsi="Bookman Old Style" w:cs="Arial"/>
                <w:sz w:val="20"/>
                <w:szCs w:val="20"/>
              </w:rPr>
            </w:pPr>
            <w:r w:rsidRPr="001E0635">
              <w:rPr>
                <w:rFonts w:ascii="Bookman Old Style" w:eastAsia="Arial Unicode MS" w:hAnsi="Bookman Old Style" w:cs="Arial"/>
                <w:sz w:val="20"/>
                <w:szCs w:val="20"/>
              </w:rPr>
              <w:t>$1000/gal</w:t>
            </w:r>
          </w:p>
        </w:tc>
        <w:tc>
          <w:tcPr>
            <w:tcW w:w="1559" w:type="dxa"/>
          </w:tcPr>
          <w:p w:rsidR="001E0635" w:rsidRPr="001E0635" w:rsidRDefault="001E0635" w:rsidP="001E0635">
            <w:pPr>
              <w:jc w:val="both"/>
              <w:rPr>
                <w:rFonts w:ascii="Bookman Old Style" w:eastAsia="Arial Unicode MS" w:hAnsi="Bookman Old Style" w:cs="Arial"/>
                <w:sz w:val="20"/>
                <w:szCs w:val="20"/>
              </w:rPr>
            </w:pPr>
          </w:p>
        </w:tc>
        <w:tc>
          <w:tcPr>
            <w:tcW w:w="2410" w:type="dxa"/>
          </w:tcPr>
          <w:p w:rsidR="001E0635" w:rsidRPr="001E0635" w:rsidRDefault="001E0635" w:rsidP="001E0635">
            <w:pPr>
              <w:jc w:val="both"/>
              <w:rPr>
                <w:rFonts w:ascii="Bookman Old Style" w:eastAsia="Arial Unicode MS" w:hAnsi="Bookman Old Style" w:cs="Arial"/>
                <w:sz w:val="20"/>
                <w:szCs w:val="20"/>
              </w:rPr>
            </w:pPr>
          </w:p>
        </w:tc>
      </w:tr>
      <w:tr w:rsidR="001E0635" w:rsidRPr="001E0635" w:rsidTr="000E7555">
        <w:tc>
          <w:tcPr>
            <w:tcW w:w="1609" w:type="dxa"/>
          </w:tcPr>
          <w:p w:rsidR="001E0635" w:rsidRPr="001E0635" w:rsidRDefault="001E0635" w:rsidP="001E0635">
            <w:pPr>
              <w:jc w:val="both"/>
              <w:rPr>
                <w:rFonts w:ascii="Bookman Old Style" w:eastAsia="Arial Unicode MS" w:hAnsi="Bookman Old Style" w:cs="Arial"/>
                <w:sz w:val="20"/>
                <w:szCs w:val="20"/>
              </w:rPr>
            </w:pPr>
            <w:r w:rsidRPr="001E0635">
              <w:rPr>
                <w:rFonts w:ascii="Bookman Old Style" w:eastAsia="Arial Unicode MS" w:hAnsi="Bookman Old Style" w:cs="Arial"/>
                <w:sz w:val="20"/>
                <w:szCs w:val="20"/>
              </w:rPr>
              <w:t>Grupo 9</w:t>
            </w:r>
          </w:p>
        </w:tc>
        <w:tc>
          <w:tcPr>
            <w:tcW w:w="1706" w:type="dxa"/>
          </w:tcPr>
          <w:p w:rsidR="001E0635" w:rsidRPr="001E0635" w:rsidRDefault="001E0635" w:rsidP="001E0635">
            <w:pPr>
              <w:jc w:val="right"/>
              <w:rPr>
                <w:rFonts w:ascii="Bookman Old Style" w:eastAsia="Arial Unicode MS" w:hAnsi="Bookman Old Style" w:cs="Arial"/>
                <w:sz w:val="20"/>
                <w:szCs w:val="20"/>
              </w:rPr>
            </w:pPr>
          </w:p>
        </w:tc>
        <w:tc>
          <w:tcPr>
            <w:tcW w:w="1559" w:type="dxa"/>
          </w:tcPr>
          <w:p w:rsidR="001E0635" w:rsidRPr="001E0635" w:rsidRDefault="001E0635" w:rsidP="001E0635">
            <w:pPr>
              <w:jc w:val="right"/>
              <w:rPr>
                <w:rFonts w:ascii="Bookman Old Style" w:eastAsia="Arial Unicode MS" w:hAnsi="Bookman Old Style" w:cs="Arial"/>
                <w:sz w:val="20"/>
                <w:szCs w:val="20"/>
              </w:rPr>
            </w:pPr>
            <w:r w:rsidRPr="001E0635">
              <w:rPr>
                <w:rFonts w:ascii="Bookman Old Style" w:eastAsia="Arial Unicode MS" w:hAnsi="Bookman Old Style" w:cs="Arial"/>
                <w:sz w:val="20"/>
                <w:szCs w:val="20"/>
              </w:rPr>
              <w:t>$6700/gal</w:t>
            </w:r>
          </w:p>
        </w:tc>
        <w:tc>
          <w:tcPr>
            <w:tcW w:w="2410" w:type="dxa"/>
          </w:tcPr>
          <w:p w:rsidR="001E0635" w:rsidRPr="001E0635" w:rsidRDefault="001E0635" w:rsidP="001E0635">
            <w:pPr>
              <w:jc w:val="both"/>
              <w:rPr>
                <w:rFonts w:ascii="Bookman Old Style" w:eastAsia="Arial Unicode MS" w:hAnsi="Bookman Old Style" w:cs="Arial"/>
                <w:sz w:val="20"/>
                <w:szCs w:val="20"/>
              </w:rPr>
            </w:pPr>
          </w:p>
        </w:tc>
      </w:tr>
      <w:tr w:rsidR="001E0635" w:rsidRPr="001E0635" w:rsidTr="000E7555">
        <w:tc>
          <w:tcPr>
            <w:tcW w:w="1609" w:type="dxa"/>
          </w:tcPr>
          <w:p w:rsidR="001E0635" w:rsidRPr="001E0635" w:rsidRDefault="001E0635" w:rsidP="001E0635">
            <w:pPr>
              <w:jc w:val="both"/>
              <w:rPr>
                <w:rFonts w:ascii="Bookman Old Style" w:eastAsia="Arial Unicode MS" w:hAnsi="Bookman Old Style" w:cs="Arial"/>
                <w:sz w:val="20"/>
                <w:szCs w:val="20"/>
              </w:rPr>
            </w:pPr>
            <w:r w:rsidRPr="001E0635">
              <w:rPr>
                <w:rFonts w:ascii="Bookman Old Style" w:eastAsia="Arial Unicode MS" w:hAnsi="Bookman Old Style" w:cs="Arial"/>
                <w:sz w:val="20"/>
                <w:szCs w:val="20"/>
              </w:rPr>
              <w:t>Grupo 10</w:t>
            </w:r>
          </w:p>
        </w:tc>
        <w:tc>
          <w:tcPr>
            <w:tcW w:w="1706" w:type="dxa"/>
          </w:tcPr>
          <w:p w:rsidR="001E0635" w:rsidRPr="001E0635" w:rsidRDefault="001E0635" w:rsidP="001E0635">
            <w:pPr>
              <w:jc w:val="right"/>
              <w:rPr>
                <w:rFonts w:ascii="Bookman Old Style" w:eastAsia="Arial Unicode MS" w:hAnsi="Bookman Old Style" w:cs="Arial"/>
                <w:sz w:val="20"/>
                <w:szCs w:val="20"/>
              </w:rPr>
            </w:pPr>
            <w:r w:rsidRPr="001E0635">
              <w:rPr>
                <w:rFonts w:ascii="Bookman Old Style" w:eastAsia="Arial Unicode MS" w:hAnsi="Bookman Old Style" w:cs="Arial"/>
                <w:sz w:val="20"/>
                <w:szCs w:val="20"/>
              </w:rPr>
              <w:t>$2500/gal</w:t>
            </w:r>
          </w:p>
        </w:tc>
        <w:tc>
          <w:tcPr>
            <w:tcW w:w="1559" w:type="dxa"/>
          </w:tcPr>
          <w:p w:rsidR="001E0635" w:rsidRPr="001E0635" w:rsidRDefault="001E0635" w:rsidP="001E0635">
            <w:pPr>
              <w:jc w:val="both"/>
              <w:rPr>
                <w:rFonts w:ascii="Bookman Old Style" w:eastAsia="Arial Unicode MS" w:hAnsi="Bookman Old Style" w:cs="Arial"/>
                <w:sz w:val="20"/>
                <w:szCs w:val="20"/>
              </w:rPr>
            </w:pPr>
          </w:p>
        </w:tc>
        <w:tc>
          <w:tcPr>
            <w:tcW w:w="2410" w:type="dxa"/>
          </w:tcPr>
          <w:p w:rsidR="001E0635" w:rsidRPr="001E0635" w:rsidRDefault="001E0635" w:rsidP="001E0635">
            <w:pPr>
              <w:jc w:val="both"/>
              <w:rPr>
                <w:rFonts w:ascii="Bookman Old Style" w:eastAsia="Arial Unicode MS" w:hAnsi="Bookman Old Style" w:cs="Arial"/>
                <w:sz w:val="20"/>
                <w:szCs w:val="20"/>
              </w:rPr>
            </w:pPr>
          </w:p>
        </w:tc>
      </w:tr>
      <w:tr w:rsidR="001E0635" w:rsidRPr="001E0635" w:rsidTr="000E7555">
        <w:tc>
          <w:tcPr>
            <w:tcW w:w="1609" w:type="dxa"/>
          </w:tcPr>
          <w:p w:rsidR="001E0635" w:rsidRPr="001E0635" w:rsidRDefault="001E0635" w:rsidP="001E0635">
            <w:pPr>
              <w:jc w:val="both"/>
              <w:rPr>
                <w:rFonts w:ascii="Bookman Old Style" w:eastAsia="Arial Unicode MS" w:hAnsi="Bookman Old Style" w:cs="Arial"/>
                <w:sz w:val="20"/>
                <w:szCs w:val="20"/>
              </w:rPr>
            </w:pPr>
            <w:r w:rsidRPr="001E0635">
              <w:rPr>
                <w:rFonts w:ascii="Bookman Old Style" w:eastAsia="Arial Unicode MS" w:hAnsi="Bookman Old Style" w:cs="Arial"/>
                <w:sz w:val="20"/>
                <w:szCs w:val="20"/>
              </w:rPr>
              <w:t>Grupo 11</w:t>
            </w:r>
          </w:p>
        </w:tc>
        <w:tc>
          <w:tcPr>
            <w:tcW w:w="1706" w:type="dxa"/>
          </w:tcPr>
          <w:p w:rsidR="001E0635" w:rsidRPr="001E0635" w:rsidRDefault="001E0635" w:rsidP="001E0635">
            <w:pPr>
              <w:jc w:val="right"/>
              <w:rPr>
                <w:rFonts w:ascii="Bookman Old Style" w:eastAsia="Arial Unicode MS" w:hAnsi="Bookman Old Style" w:cs="Arial"/>
                <w:sz w:val="20"/>
                <w:szCs w:val="20"/>
              </w:rPr>
            </w:pPr>
            <w:r w:rsidRPr="001E0635">
              <w:rPr>
                <w:rFonts w:ascii="Bookman Old Style" w:eastAsia="Arial Unicode MS" w:hAnsi="Bookman Old Style" w:cs="Arial"/>
                <w:sz w:val="20"/>
                <w:szCs w:val="20"/>
              </w:rPr>
              <w:t>$600/gal</w:t>
            </w:r>
          </w:p>
        </w:tc>
        <w:tc>
          <w:tcPr>
            <w:tcW w:w="1559" w:type="dxa"/>
          </w:tcPr>
          <w:p w:rsidR="001E0635" w:rsidRPr="001E0635" w:rsidRDefault="001E0635" w:rsidP="001E0635">
            <w:pPr>
              <w:jc w:val="both"/>
              <w:rPr>
                <w:rFonts w:ascii="Bookman Old Style" w:eastAsia="Arial Unicode MS" w:hAnsi="Bookman Old Style" w:cs="Arial"/>
                <w:sz w:val="20"/>
                <w:szCs w:val="20"/>
              </w:rPr>
            </w:pPr>
          </w:p>
        </w:tc>
        <w:tc>
          <w:tcPr>
            <w:tcW w:w="2410" w:type="dxa"/>
          </w:tcPr>
          <w:p w:rsidR="001E0635" w:rsidRPr="001E0635" w:rsidRDefault="001E0635" w:rsidP="001E0635">
            <w:pPr>
              <w:jc w:val="both"/>
              <w:rPr>
                <w:rFonts w:ascii="Bookman Old Style" w:eastAsia="Arial Unicode MS" w:hAnsi="Bookman Old Style" w:cs="Arial"/>
                <w:sz w:val="20"/>
                <w:szCs w:val="20"/>
              </w:rPr>
            </w:pPr>
          </w:p>
        </w:tc>
      </w:tr>
    </w:tbl>
    <w:p w:rsidR="000A628F" w:rsidRDefault="000A628F" w:rsidP="000A628F">
      <w:pPr>
        <w:pStyle w:val="Textoindependiente21"/>
        <w:ind w:left="284" w:right="142"/>
        <w:contextualSpacing/>
        <w:jc w:val="center"/>
        <w:rPr>
          <w:rFonts w:ascii="Bookman Old Style" w:hAnsi="Bookman Old Style" w:cs="Arial"/>
          <w:sz w:val="24"/>
          <w:szCs w:val="24"/>
          <w:lang w:val="es-ES"/>
        </w:rPr>
      </w:pPr>
    </w:p>
    <w:p w:rsidR="000A628F" w:rsidRDefault="000A628F" w:rsidP="00BB1FB6">
      <w:pPr>
        <w:pStyle w:val="Textoindependiente21"/>
        <w:ind w:left="284" w:right="142"/>
        <w:contextualSpacing/>
        <w:rPr>
          <w:rFonts w:ascii="Bookman Old Style" w:hAnsi="Bookman Old Style" w:cs="Arial"/>
          <w:sz w:val="24"/>
          <w:szCs w:val="24"/>
          <w:lang w:val="es-ES"/>
        </w:rPr>
      </w:pPr>
    </w:p>
    <w:p w:rsidR="000A628F" w:rsidRDefault="004A2DE9" w:rsidP="00BB1FB6">
      <w:pPr>
        <w:pStyle w:val="Textoindependiente21"/>
        <w:ind w:left="284" w:right="142"/>
        <w:contextualSpacing/>
        <w:rPr>
          <w:rFonts w:ascii="Bookman Old Style" w:hAnsi="Bookman Old Style" w:cs="Arial"/>
          <w:sz w:val="24"/>
          <w:szCs w:val="24"/>
          <w:lang w:val="es-ES"/>
        </w:rPr>
      </w:pPr>
      <w:r>
        <w:rPr>
          <w:rFonts w:ascii="Bookman Old Style" w:hAnsi="Bookman Old Style" w:cs="Arial"/>
          <w:sz w:val="24"/>
          <w:szCs w:val="24"/>
          <w:lang w:val="es-ES"/>
        </w:rPr>
        <w:t>De igual manera, en el anexo de la Resolución CREG 091 de 2007 se establece que el grupo 4 se conforma de la siguiente manera:</w:t>
      </w:r>
    </w:p>
    <w:p w:rsidR="004A2DE9" w:rsidRPr="004A2DE9" w:rsidRDefault="004A2DE9" w:rsidP="004A2DE9">
      <w:pPr>
        <w:pStyle w:val="Textoindependiente21"/>
        <w:ind w:left="284" w:right="142"/>
        <w:contextualSpacing/>
        <w:rPr>
          <w:rFonts w:ascii="Bookman Old Style" w:hAnsi="Bookman Old Style" w:cs="Arial"/>
          <w:sz w:val="24"/>
          <w:szCs w:val="24"/>
          <w:lang w:val="es-ES"/>
        </w:rPr>
      </w:pPr>
    </w:p>
    <w:p w:rsidR="004A2DE9" w:rsidRPr="004A2DE9" w:rsidRDefault="004A2DE9" w:rsidP="004A2DE9">
      <w:pPr>
        <w:pStyle w:val="Textoindependiente21"/>
        <w:ind w:left="426" w:right="142"/>
        <w:contextualSpacing/>
        <w:rPr>
          <w:rFonts w:ascii="Bookman Old Style" w:hAnsi="Bookman Old Style" w:cs="Arial"/>
          <w:i/>
          <w:szCs w:val="22"/>
          <w:lang w:val="es-ES"/>
        </w:rPr>
      </w:pPr>
      <w:r>
        <w:rPr>
          <w:rFonts w:ascii="Bookman Old Style" w:hAnsi="Bookman Old Style" w:cs="Arial"/>
          <w:i/>
          <w:szCs w:val="22"/>
          <w:lang w:val="es-ES"/>
        </w:rPr>
        <w:t>“</w:t>
      </w:r>
      <w:r w:rsidRPr="004A2DE9">
        <w:rPr>
          <w:rFonts w:ascii="Bookman Old Style" w:hAnsi="Bookman Old Style" w:cs="Arial"/>
          <w:i/>
          <w:szCs w:val="22"/>
          <w:lang w:val="es-ES"/>
        </w:rPr>
        <w:t>Grupo 4. Río Meta y Casanare</w:t>
      </w:r>
    </w:p>
    <w:p w:rsidR="004A2DE9" w:rsidRPr="004A2DE9" w:rsidRDefault="004A2DE9" w:rsidP="004A2DE9">
      <w:pPr>
        <w:pStyle w:val="Textoindependiente21"/>
        <w:ind w:left="426" w:right="142"/>
        <w:contextualSpacing/>
        <w:rPr>
          <w:rFonts w:ascii="Bookman Old Style" w:hAnsi="Bookman Old Style" w:cs="Arial"/>
          <w:i/>
          <w:szCs w:val="22"/>
          <w:lang w:val="es-ES"/>
        </w:rPr>
      </w:pPr>
    </w:p>
    <w:p w:rsidR="004A2DE9" w:rsidRPr="004A2DE9" w:rsidRDefault="004A2DE9" w:rsidP="004A2DE9">
      <w:pPr>
        <w:pStyle w:val="Textoindependiente21"/>
        <w:ind w:left="426" w:right="142"/>
        <w:contextualSpacing/>
        <w:rPr>
          <w:rFonts w:ascii="Bookman Old Style" w:hAnsi="Bookman Old Style" w:cs="Arial"/>
          <w:i/>
          <w:szCs w:val="22"/>
          <w:lang w:val="es-ES"/>
        </w:rPr>
      </w:pPr>
      <w:r w:rsidRPr="004A2DE9">
        <w:rPr>
          <w:rFonts w:ascii="Bookman Old Style" w:hAnsi="Bookman Old Style" w:cs="Arial"/>
          <w:i/>
          <w:szCs w:val="22"/>
          <w:lang w:val="es-ES"/>
        </w:rPr>
        <w:t xml:space="preserve">Este grupo lo conforman los centros poblados localizados en los municipios ribereños a los ríos Meta y Casanare, de los departamentos de Meta, Casanare y Arauca, como son: </w:t>
      </w:r>
    </w:p>
    <w:p w:rsidR="004A2DE9" w:rsidRPr="004A2DE9" w:rsidRDefault="004A2DE9" w:rsidP="004A2DE9">
      <w:pPr>
        <w:pStyle w:val="Textoindependiente21"/>
        <w:ind w:left="426" w:right="142"/>
        <w:contextualSpacing/>
        <w:rPr>
          <w:rFonts w:ascii="Bookman Old Style" w:hAnsi="Bookman Old Style" w:cs="Arial"/>
          <w:i/>
          <w:szCs w:val="22"/>
          <w:lang w:val="es-ES"/>
        </w:rPr>
      </w:pPr>
    </w:p>
    <w:p w:rsidR="004A2DE9" w:rsidRPr="004A2DE9" w:rsidRDefault="004A2DE9" w:rsidP="004A2DE9">
      <w:pPr>
        <w:pStyle w:val="Textoindependiente21"/>
        <w:numPr>
          <w:ilvl w:val="0"/>
          <w:numId w:val="35"/>
        </w:numPr>
        <w:ind w:left="851" w:right="142" w:hanging="425"/>
        <w:contextualSpacing/>
        <w:rPr>
          <w:rFonts w:ascii="Bookman Old Style" w:hAnsi="Bookman Old Style" w:cs="Arial"/>
          <w:i/>
          <w:szCs w:val="22"/>
          <w:lang w:val="es-ES"/>
        </w:rPr>
      </w:pPr>
      <w:r w:rsidRPr="004A2DE9">
        <w:rPr>
          <w:rFonts w:ascii="Bookman Old Style" w:hAnsi="Bookman Old Style" w:cs="Arial"/>
          <w:i/>
          <w:szCs w:val="22"/>
          <w:lang w:val="es-ES"/>
        </w:rPr>
        <w:t>Meta: Puerto Gaitán</w:t>
      </w:r>
    </w:p>
    <w:p w:rsidR="004A2DE9" w:rsidRPr="004A2DE9" w:rsidRDefault="004A2DE9" w:rsidP="004A2DE9">
      <w:pPr>
        <w:pStyle w:val="Textoindependiente21"/>
        <w:numPr>
          <w:ilvl w:val="0"/>
          <w:numId w:val="35"/>
        </w:numPr>
        <w:ind w:left="851" w:right="142" w:hanging="425"/>
        <w:contextualSpacing/>
        <w:rPr>
          <w:rFonts w:ascii="Bookman Old Style" w:hAnsi="Bookman Old Style" w:cs="Arial"/>
          <w:i/>
          <w:szCs w:val="22"/>
          <w:lang w:val="es-ES"/>
        </w:rPr>
      </w:pPr>
      <w:r w:rsidRPr="004A2DE9">
        <w:rPr>
          <w:rFonts w:ascii="Bookman Old Style" w:hAnsi="Bookman Old Style" w:cs="Arial"/>
          <w:i/>
          <w:szCs w:val="22"/>
          <w:lang w:val="es-ES"/>
        </w:rPr>
        <w:t xml:space="preserve">Casanare: </w:t>
      </w:r>
      <w:proofErr w:type="spellStart"/>
      <w:r w:rsidRPr="004A2DE9">
        <w:rPr>
          <w:rFonts w:ascii="Bookman Old Style" w:hAnsi="Bookman Old Style" w:cs="Arial"/>
          <w:i/>
          <w:szCs w:val="22"/>
          <w:lang w:val="es-ES"/>
        </w:rPr>
        <w:t>Orocué</w:t>
      </w:r>
      <w:proofErr w:type="spellEnd"/>
      <w:r w:rsidRPr="004A2DE9">
        <w:rPr>
          <w:rFonts w:ascii="Bookman Old Style" w:hAnsi="Bookman Old Style" w:cs="Arial"/>
          <w:i/>
          <w:szCs w:val="22"/>
          <w:lang w:val="es-ES"/>
        </w:rPr>
        <w:t xml:space="preserve">, Paz de </w:t>
      </w:r>
      <w:proofErr w:type="spellStart"/>
      <w:r w:rsidRPr="004A2DE9">
        <w:rPr>
          <w:rFonts w:ascii="Bookman Old Style" w:hAnsi="Bookman Old Style" w:cs="Arial"/>
          <w:i/>
          <w:szCs w:val="22"/>
          <w:lang w:val="es-ES"/>
        </w:rPr>
        <w:t>Ariporo</w:t>
      </w:r>
      <w:proofErr w:type="spellEnd"/>
      <w:r w:rsidRPr="004A2DE9">
        <w:rPr>
          <w:rFonts w:ascii="Bookman Old Style" w:hAnsi="Bookman Old Style" w:cs="Arial"/>
          <w:i/>
          <w:szCs w:val="22"/>
          <w:lang w:val="es-ES"/>
        </w:rPr>
        <w:t xml:space="preserve">, Trinidad y Villanueva. </w:t>
      </w:r>
    </w:p>
    <w:p w:rsidR="004A2DE9" w:rsidRPr="004A2DE9" w:rsidRDefault="004A2DE9" w:rsidP="004A2DE9">
      <w:pPr>
        <w:pStyle w:val="Textoindependiente21"/>
        <w:numPr>
          <w:ilvl w:val="0"/>
          <w:numId w:val="35"/>
        </w:numPr>
        <w:ind w:left="851" w:right="142" w:hanging="425"/>
        <w:contextualSpacing/>
        <w:rPr>
          <w:rFonts w:ascii="Bookman Old Style" w:hAnsi="Bookman Old Style" w:cs="Arial"/>
          <w:i/>
          <w:szCs w:val="22"/>
          <w:lang w:val="es-ES"/>
        </w:rPr>
      </w:pPr>
      <w:r w:rsidRPr="004A2DE9">
        <w:rPr>
          <w:rFonts w:ascii="Bookman Old Style" w:hAnsi="Bookman Old Style" w:cs="Arial"/>
          <w:i/>
          <w:szCs w:val="22"/>
          <w:lang w:val="es-ES"/>
        </w:rPr>
        <w:t xml:space="preserve">Arauca: </w:t>
      </w:r>
      <w:proofErr w:type="spellStart"/>
      <w:r w:rsidRPr="004A2DE9">
        <w:rPr>
          <w:rFonts w:ascii="Bookman Old Style" w:hAnsi="Bookman Old Style" w:cs="Arial"/>
          <w:i/>
          <w:szCs w:val="22"/>
          <w:lang w:val="es-ES"/>
        </w:rPr>
        <w:t>Cravo</w:t>
      </w:r>
      <w:proofErr w:type="spellEnd"/>
      <w:r w:rsidRPr="004A2DE9">
        <w:rPr>
          <w:rFonts w:ascii="Bookman Old Style" w:hAnsi="Bookman Old Style" w:cs="Arial"/>
          <w:i/>
          <w:szCs w:val="22"/>
          <w:lang w:val="es-ES"/>
        </w:rPr>
        <w:t xml:space="preserve"> Norte</w:t>
      </w:r>
    </w:p>
    <w:p w:rsidR="004A2DE9" w:rsidRPr="004A2DE9" w:rsidRDefault="004A2DE9" w:rsidP="004A2DE9">
      <w:pPr>
        <w:pStyle w:val="Textoindependiente21"/>
        <w:numPr>
          <w:ilvl w:val="0"/>
          <w:numId w:val="35"/>
        </w:numPr>
        <w:ind w:left="851" w:right="142" w:hanging="425"/>
        <w:contextualSpacing/>
        <w:rPr>
          <w:rFonts w:ascii="Bookman Old Style" w:hAnsi="Bookman Old Style" w:cs="Arial"/>
          <w:i/>
          <w:szCs w:val="22"/>
          <w:lang w:val="es-ES"/>
        </w:rPr>
      </w:pPr>
      <w:r w:rsidRPr="004A2DE9">
        <w:rPr>
          <w:rFonts w:ascii="Bookman Old Style" w:hAnsi="Bookman Old Style" w:cs="Arial"/>
          <w:i/>
          <w:szCs w:val="22"/>
          <w:lang w:val="es-ES"/>
        </w:rPr>
        <w:t>Vichada: La Primavera y Santa Rosalía.</w:t>
      </w:r>
      <w:r>
        <w:rPr>
          <w:rFonts w:ascii="Bookman Old Style" w:hAnsi="Bookman Old Style" w:cs="Arial"/>
          <w:i/>
          <w:szCs w:val="22"/>
          <w:lang w:val="es-ES"/>
        </w:rPr>
        <w:t>”</w:t>
      </w:r>
    </w:p>
    <w:p w:rsidR="004A2DE9" w:rsidRDefault="004A2DE9" w:rsidP="00BB1FB6">
      <w:pPr>
        <w:pStyle w:val="Textoindependiente21"/>
        <w:ind w:left="284" w:right="142"/>
        <w:contextualSpacing/>
        <w:rPr>
          <w:rFonts w:ascii="Bookman Old Style" w:hAnsi="Bookman Old Style" w:cs="Arial"/>
          <w:sz w:val="24"/>
          <w:szCs w:val="24"/>
          <w:lang w:val="es-ES"/>
        </w:rPr>
      </w:pPr>
    </w:p>
    <w:p w:rsidR="004A2DE9" w:rsidRDefault="002F34D8" w:rsidP="002F34D8">
      <w:pPr>
        <w:pStyle w:val="Textoindependiente21"/>
        <w:ind w:left="284"/>
        <w:rPr>
          <w:rFonts w:ascii="Bookman Old Style" w:hAnsi="Bookman Old Style" w:cs="Arial"/>
          <w:sz w:val="24"/>
          <w:szCs w:val="24"/>
          <w:lang w:val="es-ES"/>
        </w:rPr>
      </w:pPr>
      <w:r>
        <w:rPr>
          <w:rFonts w:ascii="Bookman Old Style" w:hAnsi="Bookman Old Style" w:cs="Arial"/>
          <w:sz w:val="24"/>
          <w:szCs w:val="24"/>
          <w:lang w:val="es-ES"/>
        </w:rPr>
        <w:t>S</w:t>
      </w:r>
      <w:r w:rsidR="004A2DE9">
        <w:rPr>
          <w:rFonts w:ascii="Bookman Old Style" w:hAnsi="Bookman Old Style" w:cs="Arial"/>
          <w:sz w:val="24"/>
          <w:szCs w:val="24"/>
          <w:lang w:val="es-ES"/>
        </w:rPr>
        <w:t>egún lo previsto en la tabla 6, para el grupo 4</w:t>
      </w:r>
      <w:r>
        <w:rPr>
          <w:rFonts w:ascii="Bookman Old Style" w:hAnsi="Bookman Old Style" w:cs="Arial"/>
          <w:sz w:val="24"/>
          <w:szCs w:val="24"/>
          <w:lang w:val="es-ES"/>
        </w:rPr>
        <w:t xml:space="preserve"> </w:t>
      </w:r>
      <w:r w:rsidR="004A2DE9">
        <w:rPr>
          <w:rFonts w:ascii="Bookman Old Style" w:hAnsi="Bookman Old Style" w:cs="Arial"/>
          <w:sz w:val="24"/>
          <w:szCs w:val="24"/>
          <w:lang w:val="es-ES"/>
        </w:rPr>
        <w:t xml:space="preserve">ya se encuentra incluido </w:t>
      </w:r>
      <w:r>
        <w:rPr>
          <w:rFonts w:ascii="Bookman Old Style" w:hAnsi="Bookman Old Style" w:cs="Arial"/>
          <w:sz w:val="24"/>
          <w:szCs w:val="24"/>
          <w:lang w:val="es-ES"/>
        </w:rPr>
        <w:t xml:space="preserve">dentro del costo de transporte </w:t>
      </w:r>
      <w:r w:rsidR="004A2DE9">
        <w:rPr>
          <w:rFonts w:ascii="Bookman Old Style" w:hAnsi="Bookman Old Style" w:cs="Arial"/>
          <w:sz w:val="24"/>
          <w:szCs w:val="24"/>
          <w:lang w:val="es-ES"/>
        </w:rPr>
        <w:t xml:space="preserve">la porción terrestre y, en consecuencia, el costo de transporte hasta la cabecera municipal de La Primavera corresponde a $600/gal (pesos de diciembre de 2006) y hasta las poblaciones de </w:t>
      </w:r>
      <w:r w:rsidR="004A2DE9" w:rsidRPr="004A2DE9">
        <w:rPr>
          <w:rFonts w:ascii="Bookman Old Style" w:hAnsi="Bookman Old Style" w:cs="Arial"/>
          <w:sz w:val="24"/>
          <w:szCs w:val="24"/>
          <w:lang w:val="es-ES"/>
        </w:rPr>
        <w:t>Santa Bárbara, Nueva Antioquia y San Teodoro</w:t>
      </w:r>
      <w:r w:rsidR="004A2DE9">
        <w:rPr>
          <w:rFonts w:ascii="Bookman Old Style" w:hAnsi="Bookman Old Style" w:cs="Arial"/>
          <w:sz w:val="24"/>
          <w:szCs w:val="24"/>
          <w:lang w:val="es-ES"/>
        </w:rPr>
        <w:t xml:space="preserve"> </w:t>
      </w:r>
      <w:r>
        <w:rPr>
          <w:rFonts w:ascii="Bookman Old Style" w:hAnsi="Bookman Old Style" w:cs="Arial"/>
          <w:sz w:val="24"/>
          <w:szCs w:val="24"/>
          <w:lang w:val="es-ES"/>
        </w:rPr>
        <w:t xml:space="preserve">a </w:t>
      </w:r>
      <w:r w:rsidR="004A2DE9">
        <w:rPr>
          <w:rFonts w:ascii="Bookman Old Style" w:hAnsi="Bookman Old Style" w:cs="Arial"/>
          <w:sz w:val="24"/>
          <w:szCs w:val="24"/>
          <w:lang w:val="es-ES"/>
        </w:rPr>
        <w:t>$200/gal</w:t>
      </w:r>
      <w:r>
        <w:rPr>
          <w:rFonts w:ascii="Bookman Old Style" w:hAnsi="Bookman Old Style" w:cs="Arial"/>
          <w:sz w:val="24"/>
          <w:szCs w:val="24"/>
          <w:lang w:val="es-ES"/>
        </w:rPr>
        <w:t xml:space="preserve"> </w:t>
      </w:r>
      <w:r w:rsidR="004A2DE9">
        <w:rPr>
          <w:rFonts w:ascii="Bookman Old Style" w:hAnsi="Bookman Old Style" w:cs="Arial"/>
          <w:sz w:val="24"/>
          <w:szCs w:val="24"/>
          <w:lang w:val="es-ES"/>
        </w:rPr>
        <w:t>adicionales, es decir un total de $800/gal (pesos de diciembre de 2006), que a pesos de junio de 2019 equivalen a $</w:t>
      </w:r>
      <w:r w:rsidR="004A2DE9" w:rsidRPr="004A2DE9">
        <w:rPr>
          <w:rFonts w:ascii="Bookman Old Style" w:hAnsi="Bookman Old Style" w:cs="Arial"/>
          <w:sz w:val="24"/>
          <w:szCs w:val="24"/>
          <w:lang w:val="es-ES"/>
        </w:rPr>
        <w:t>1.004,79</w:t>
      </w:r>
      <w:r w:rsidR="004A2DE9">
        <w:rPr>
          <w:rFonts w:ascii="Bookman Old Style" w:hAnsi="Bookman Old Style" w:cs="Arial"/>
          <w:sz w:val="24"/>
          <w:szCs w:val="24"/>
          <w:lang w:val="es-ES"/>
        </w:rPr>
        <w:t>/gal y $</w:t>
      </w:r>
      <w:r w:rsidR="004A2DE9" w:rsidRPr="004A2DE9">
        <w:rPr>
          <w:rFonts w:ascii="Bookman Old Style" w:hAnsi="Bookman Old Style" w:cs="Arial"/>
          <w:sz w:val="24"/>
          <w:szCs w:val="24"/>
          <w:lang w:val="es-ES"/>
        </w:rPr>
        <w:t>1.339,72</w:t>
      </w:r>
      <w:r w:rsidR="004A2DE9">
        <w:rPr>
          <w:rFonts w:ascii="Bookman Old Style" w:hAnsi="Bookman Old Style" w:cs="Arial"/>
          <w:sz w:val="24"/>
          <w:szCs w:val="24"/>
          <w:lang w:val="es-ES"/>
        </w:rPr>
        <w:t>/gal, respectivamente.</w:t>
      </w:r>
    </w:p>
    <w:p w:rsidR="00BA256F" w:rsidRPr="004A2DE9" w:rsidRDefault="00BA256F" w:rsidP="002F34D8">
      <w:pPr>
        <w:pStyle w:val="Textoindependiente21"/>
        <w:ind w:left="284"/>
        <w:rPr>
          <w:rFonts w:ascii="Bookman Old Style" w:hAnsi="Bookman Old Style" w:cs="Arial"/>
          <w:sz w:val="24"/>
          <w:szCs w:val="24"/>
          <w:lang w:val="es-ES"/>
        </w:rPr>
      </w:pPr>
    </w:p>
    <w:p w:rsidR="0054234F" w:rsidRPr="0054234F" w:rsidRDefault="0054234F" w:rsidP="0054234F">
      <w:pPr>
        <w:pStyle w:val="Textoindependiente21"/>
        <w:ind w:left="284" w:right="142"/>
        <w:contextualSpacing/>
        <w:rPr>
          <w:rFonts w:ascii="Bookman Old Style" w:hAnsi="Bookman Old Style" w:cs="Arial"/>
          <w:sz w:val="24"/>
          <w:szCs w:val="24"/>
          <w:lang w:val="es-ES"/>
        </w:rPr>
      </w:pPr>
      <w:r w:rsidRPr="0054234F">
        <w:rPr>
          <w:rFonts w:ascii="Bookman Old Style" w:hAnsi="Bookman Old Style" w:cs="Arial"/>
          <w:sz w:val="24"/>
          <w:szCs w:val="24"/>
          <w:lang w:val="es-ES"/>
        </w:rPr>
        <w:t xml:space="preserve">La empresa </w:t>
      </w:r>
      <w:r w:rsidRPr="0054234F">
        <w:rPr>
          <w:rFonts w:ascii="Bookman Old Style" w:hAnsi="Bookman Old Style"/>
          <w:sz w:val="24"/>
          <w:szCs w:val="24"/>
        </w:rPr>
        <w:t xml:space="preserve">Siglo XXI E.I.C.E. E.S.P. </w:t>
      </w:r>
      <w:r>
        <w:rPr>
          <w:rFonts w:ascii="Bookman Old Style" w:hAnsi="Bookman Old Style"/>
          <w:sz w:val="24"/>
          <w:szCs w:val="24"/>
        </w:rPr>
        <w:t>informó, respecto de los usuarios atendidos, lo siguiente:</w:t>
      </w:r>
    </w:p>
    <w:tbl>
      <w:tblPr>
        <w:tblStyle w:val="Tablaconcuadrcula"/>
        <w:tblpPr w:leftFromText="141" w:rightFromText="141" w:vertAnchor="text" w:horzAnchor="margin" w:tblpXSpec="center" w:tblpY="225"/>
        <w:tblW w:w="0" w:type="auto"/>
        <w:tblLook w:val="04A0" w:firstRow="1" w:lastRow="0" w:firstColumn="1" w:lastColumn="0" w:noHBand="0" w:noVBand="1"/>
      </w:tblPr>
      <w:tblGrid>
        <w:gridCol w:w="1935"/>
        <w:gridCol w:w="2078"/>
        <w:gridCol w:w="3325"/>
        <w:gridCol w:w="1773"/>
      </w:tblGrid>
      <w:tr w:rsidR="001E0635" w:rsidTr="00956E56">
        <w:trPr>
          <w:trHeight w:val="260"/>
        </w:trPr>
        <w:tc>
          <w:tcPr>
            <w:tcW w:w="1935" w:type="dxa"/>
          </w:tcPr>
          <w:p w:rsidR="001E0635" w:rsidRPr="00956E56" w:rsidRDefault="001E0635" w:rsidP="001E0635">
            <w:pPr>
              <w:pStyle w:val="Textoindependiente21"/>
              <w:ind w:right="142"/>
              <w:contextualSpacing/>
              <w:jc w:val="center"/>
              <w:rPr>
                <w:rFonts w:ascii="Bookman Old Style" w:hAnsi="Bookman Old Style" w:cs="Arial"/>
                <w:sz w:val="18"/>
                <w:szCs w:val="24"/>
                <w:lang w:val="es-ES"/>
              </w:rPr>
            </w:pPr>
            <w:r w:rsidRPr="00956E56">
              <w:rPr>
                <w:rFonts w:ascii="Bookman Old Style" w:hAnsi="Bookman Old Style" w:cs="Arial"/>
                <w:sz w:val="18"/>
                <w:szCs w:val="24"/>
                <w:lang w:val="es-ES"/>
              </w:rPr>
              <w:lastRenderedPageBreak/>
              <w:t>MUNICIPIO</w:t>
            </w:r>
          </w:p>
        </w:tc>
        <w:tc>
          <w:tcPr>
            <w:tcW w:w="2078" w:type="dxa"/>
          </w:tcPr>
          <w:p w:rsidR="001E0635" w:rsidRPr="00956E56" w:rsidRDefault="001E0635" w:rsidP="001E063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CODIGO LOCALIDAD</w:t>
            </w:r>
          </w:p>
        </w:tc>
        <w:tc>
          <w:tcPr>
            <w:tcW w:w="3325" w:type="dxa"/>
          </w:tcPr>
          <w:p w:rsidR="001E0635" w:rsidRPr="00956E56" w:rsidRDefault="001E0635" w:rsidP="001E063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NOMBRE LOCALIDAD</w:t>
            </w:r>
          </w:p>
        </w:tc>
        <w:tc>
          <w:tcPr>
            <w:tcW w:w="1773" w:type="dxa"/>
          </w:tcPr>
          <w:p w:rsidR="001E0635" w:rsidRPr="00956E56" w:rsidRDefault="001E0635" w:rsidP="00956E56">
            <w:pPr>
              <w:pStyle w:val="Textoindependiente21"/>
              <w:ind w:right="142"/>
              <w:contextualSpacing/>
              <w:jc w:val="right"/>
              <w:rPr>
                <w:rFonts w:ascii="Bookman Old Style" w:hAnsi="Bookman Old Style" w:cs="Arial"/>
                <w:sz w:val="18"/>
                <w:szCs w:val="24"/>
                <w:lang w:val="es-ES"/>
              </w:rPr>
            </w:pPr>
            <w:r w:rsidRPr="00956E56">
              <w:rPr>
                <w:rFonts w:ascii="Bookman Old Style" w:hAnsi="Bookman Old Style" w:cs="Arial"/>
                <w:sz w:val="18"/>
                <w:szCs w:val="24"/>
                <w:lang w:val="es-ES"/>
              </w:rPr>
              <w:t>NO.USUARIOS</w:t>
            </w:r>
          </w:p>
        </w:tc>
      </w:tr>
      <w:tr w:rsidR="001E0635" w:rsidTr="00956E56">
        <w:trPr>
          <w:trHeight w:val="260"/>
        </w:trPr>
        <w:tc>
          <w:tcPr>
            <w:tcW w:w="1935" w:type="dxa"/>
          </w:tcPr>
          <w:p w:rsidR="001E0635" w:rsidRPr="00956E56" w:rsidRDefault="001E0635" w:rsidP="001E063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LA PRIMAVERA</w:t>
            </w:r>
          </w:p>
        </w:tc>
        <w:tc>
          <w:tcPr>
            <w:tcW w:w="2078" w:type="dxa"/>
          </w:tcPr>
          <w:p w:rsidR="001E0635" w:rsidRPr="00956E56" w:rsidRDefault="001E0635" w:rsidP="001E063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9952400000004</w:t>
            </w:r>
          </w:p>
        </w:tc>
        <w:tc>
          <w:tcPr>
            <w:tcW w:w="3325" w:type="dxa"/>
          </w:tcPr>
          <w:p w:rsidR="001E0635" w:rsidRPr="00956E56" w:rsidRDefault="001E0635" w:rsidP="001E063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LA PRIMAVERA- CABECERA MUNICIPAL</w:t>
            </w:r>
          </w:p>
        </w:tc>
        <w:tc>
          <w:tcPr>
            <w:tcW w:w="1773" w:type="dxa"/>
          </w:tcPr>
          <w:p w:rsidR="001E0635" w:rsidRPr="00956E56" w:rsidRDefault="001E0635" w:rsidP="001E0635">
            <w:pPr>
              <w:pStyle w:val="Textoindependiente21"/>
              <w:ind w:right="142"/>
              <w:contextualSpacing/>
              <w:jc w:val="right"/>
              <w:rPr>
                <w:rFonts w:ascii="Bookman Old Style" w:hAnsi="Bookman Old Style" w:cs="Arial"/>
                <w:sz w:val="18"/>
                <w:szCs w:val="24"/>
                <w:lang w:val="es-ES"/>
              </w:rPr>
            </w:pPr>
            <w:r w:rsidRPr="00956E56">
              <w:rPr>
                <w:rFonts w:ascii="Bookman Old Style" w:hAnsi="Bookman Old Style" w:cs="Arial"/>
                <w:sz w:val="18"/>
                <w:szCs w:val="24"/>
                <w:lang w:val="es-ES"/>
              </w:rPr>
              <w:t>1694</w:t>
            </w:r>
          </w:p>
        </w:tc>
      </w:tr>
      <w:tr w:rsidR="001E0635" w:rsidTr="00956E56">
        <w:trPr>
          <w:trHeight w:val="260"/>
        </w:trPr>
        <w:tc>
          <w:tcPr>
            <w:tcW w:w="1935" w:type="dxa"/>
          </w:tcPr>
          <w:p w:rsidR="001E0635" w:rsidRPr="00956E56" w:rsidRDefault="001E0635" w:rsidP="001E0635">
            <w:pPr>
              <w:rPr>
                <w:sz w:val="18"/>
              </w:rPr>
            </w:pPr>
            <w:r w:rsidRPr="00956E56">
              <w:rPr>
                <w:rFonts w:ascii="Bookman Old Style" w:hAnsi="Bookman Old Style" w:cs="Arial"/>
                <w:sz w:val="18"/>
              </w:rPr>
              <w:t>LA PRIMAVERA</w:t>
            </w:r>
          </w:p>
        </w:tc>
        <w:tc>
          <w:tcPr>
            <w:tcW w:w="2078" w:type="dxa"/>
          </w:tcPr>
          <w:p w:rsidR="001E0635" w:rsidRPr="00956E56" w:rsidRDefault="001E0635" w:rsidP="001E063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9952400100001</w:t>
            </w:r>
          </w:p>
        </w:tc>
        <w:tc>
          <w:tcPr>
            <w:tcW w:w="3325" w:type="dxa"/>
          </w:tcPr>
          <w:p w:rsidR="001E0635" w:rsidRPr="00956E56" w:rsidRDefault="001E0635" w:rsidP="001E063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NUEVA ANTIOQUIA</w:t>
            </w:r>
          </w:p>
        </w:tc>
        <w:tc>
          <w:tcPr>
            <w:tcW w:w="1773" w:type="dxa"/>
          </w:tcPr>
          <w:p w:rsidR="001E0635" w:rsidRPr="00956E56" w:rsidRDefault="001E0635" w:rsidP="001E0635">
            <w:pPr>
              <w:pStyle w:val="Textoindependiente21"/>
              <w:ind w:right="142"/>
              <w:contextualSpacing/>
              <w:jc w:val="right"/>
              <w:rPr>
                <w:rFonts w:ascii="Bookman Old Style" w:hAnsi="Bookman Old Style" w:cs="Arial"/>
                <w:sz w:val="18"/>
                <w:szCs w:val="24"/>
                <w:lang w:val="es-ES"/>
              </w:rPr>
            </w:pPr>
            <w:r w:rsidRPr="00956E56">
              <w:rPr>
                <w:rFonts w:ascii="Bookman Old Style" w:hAnsi="Bookman Old Style" w:cs="Arial"/>
                <w:sz w:val="18"/>
                <w:szCs w:val="24"/>
                <w:lang w:val="es-ES"/>
              </w:rPr>
              <w:t>72</w:t>
            </w:r>
          </w:p>
        </w:tc>
      </w:tr>
      <w:tr w:rsidR="001E0635" w:rsidTr="00956E56">
        <w:trPr>
          <w:trHeight w:val="260"/>
        </w:trPr>
        <w:tc>
          <w:tcPr>
            <w:tcW w:w="1935" w:type="dxa"/>
          </w:tcPr>
          <w:p w:rsidR="001E0635" w:rsidRPr="00956E56" w:rsidRDefault="001E0635" w:rsidP="001E0635">
            <w:pPr>
              <w:rPr>
                <w:sz w:val="18"/>
              </w:rPr>
            </w:pPr>
            <w:r w:rsidRPr="00956E56">
              <w:rPr>
                <w:rFonts w:ascii="Bookman Old Style" w:hAnsi="Bookman Old Style" w:cs="Arial"/>
                <w:sz w:val="18"/>
              </w:rPr>
              <w:t>LA PRIMAVERA</w:t>
            </w:r>
          </w:p>
        </w:tc>
        <w:tc>
          <w:tcPr>
            <w:tcW w:w="2078" w:type="dxa"/>
          </w:tcPr>
          <w:p w:rsidR="001E0635" w:rsidRPr="00956E56" w:rsidRDefault="001E0635" w:rsidP="001E063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9952400700002</w:t>
            </w:r>
          </w:p>
        </w:tc>
        <w:tc>
          <w:tcPr>
            <w:tcW w:w="3325" w:type="dxa"/>
          </w:tcPr>
          <w:p w:rsidR="001E0635" w:rsidRPr="00956E56" w:rsidRDefault="001E0635" w:rsidP="001E063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SAN TEODORO</w:t>
            </w:r>
          </w:p>
        </w:tc>
        <w:tc>
          <w:tcPr>
            <w:tcW w:w="1773" w:type="dxa"/>
          </w:tcPr>
          <w:p w:rsidR="001E0635" w:rsidRPr="00956E56" w:rsidRDefault="001E0635" w:rsidP="001E0635">
            <w:pPr>
              <w:pStyle w:val="Textoindependiente21"/>
              <w:ind w:right="142"/>
              <w:contextualSpacing/>
              <w:jc w:val="right"/>
              <w:rPr>
                <w:rFonts w:ascii="Bookman Old Style" w:hAnsi="Bookman Old Style" w:cs="Arial"/>
                <w:sz w:val="18"/>
                <w:szCs w:val="24"/>
                <w:lang w:val="es-ES"/>
              </w:rPr>
            </w:pPr>
            <w:r w:rsidRPr="00956E56">
              <w:rPr>
                <w:rFonts w:ascii="Bookman Old Style" w:hAnsi="Bookman Old Style" w:cs="Arial"/>
                <w:sz w:val="18"/>
                <w:szCs w:val="24"/>
                <w:lang w:val="es-ES"/>
              </w:rPr>
              <w:t>22</w:t>
            </w:r>
          </w:p>
        </w:tc>
      </w:tr>
      <w:tr w:rsidR="001E0635" w:rsidTr="00956E56">
        <w:trPr>
          <w:trHeight w:val="260"/>
        </w:trPr>
        <w:tc>
          <w:tcPr>
            <w:tcW w:w="1935" w:type="dxa"/>
          </w:tcPr>
          <w:p w:rsidR="001E0635" w:rsidRPr="00956E56" w:rsidRDefault="001E0635" w:rsidP="001E0635">
            <w:pPr>
              <w:rPr>
                <w:sz w:val="18"/>
              </w:rPr>
            </w:pPr>
            <w:r w:rsidRPr="00956E56">
              <w:rPr>
                <w:rFonts w:ascii="Bookman Old Style" w:hAnsi="Bookman Old Style" w:cs="Arial"/>
                <w:sz w:val="18"/>
              </w:rPr>
              <w:t>LA PRIMAVERA</w:t>
            </w:r>
          </w:p>
        </w:tc>
        <w:tc>
          <w:tcPr>
            <w:tcW w:w="2078" w:type="dxa"/>
          </w:tcPr>
          <w:p w:rsidR="001E0635" w:rsidRPr="00956E56" w:rsidRDefault="001E0635" w:rsidP="001E063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9952400200003</w:t>
            </w:r>
          </w:p>
        </w:tc>
        <w:tc>
          <w:tcPr>
            <w:tcW w:w="3325" w:type="dxa"/>
          </w:tcPr>
          <w:p w:rsidR="001E0635" w:rsidRPr="00956E56" w:rsidRDefault="001E0635" w:rsidP="001E063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SANTA BARBARA</w:t>
            </w:r>
          </w:p>
        </w:tc>
        <w:tc>
          <w:tcPr>
            <w:tcW w:w="1773" w:type="dxa"/>
          </w:tcPr>
          <w:p w:rsidR="001E0635" w:rsidRPr="00956E56" w:rsidRDefault="001E0635" w:rsidP="001E0635">
            <w:pPr>
              <w:pStyle w:val="Textoindependiente21"/>
              <w:ind w:right="142"/>
              <w:contextualSpacing/>
              <w:jc w:val="right"/>
              <w:rPr>
                <w:rFonts w:ascii="Bookman Old Style" w:hAnsi="Bookman Old Style" w:cs="Arial"/>
                <w:sz w:val="18"/>
                <w:szCs w:val="24"/>
                <w:lang w:val="es-ES"/>
              </w:rPr>
            </w:pPr>
            <w:r w:rsidRPr="00956E56">
              <w:rPr>
                <w:rFonts w:ascii="Bookman Old Style" w:hAnsi="Bookman Old Style" w:cs="Arial"/>
                <w:sz w:val="18"/>
                <w:szCs w:val="24"/>
                <w:lang w:val="es-ES"/>
              </w:rPr>
              <w:t>84</w:t>
            </w:r>
          </w:p>
        </w:tc>
      </w:tr>
    </w:tbl>
    <w:p w:rsidR="0054234F" w:rsidRDefault="0054234F" w:rsidP="00BB1FB6">
      <w:pPr>
        <w:pStyle w:val="Textoindependiente21"/>
        <w:ind w:left="284" w:right="142"/>
        <w:contextualSpacing/>
        <w:rPr>
          <w:rFonts w:ascii="Bookman Old Style" w:hAnsi="Bookman Old Style" w:cs="Arial"/>
          <w:sz w:val="24"/>
          <w:szCs w:val="24"/>
          <w:lang w:val="es-ES"/>
        </w:rPr>
      </w:pPr>
    </w:p>
    <w:p w:rsidR="00313055" w:rsidRDefault="00313055" w:rsidP="00313055">
      <w:pPr>
        <w:pStyle w:val="Textoindependiente21"/>
        <w:ind w:left="284" w:right="142"/>
        <w:contextualSpacing/>
        <w:rPr>
          <w:rFonts w:ascii="Bookman Old Style" w:hAnsi="Bookman Old Style"/>
          <w:sz w:val="24"/>
          <w:szCs w:val="24"/>
        </w:rPr>
      </w:pPr>
      <w:r w:rsidRPr="0054234F">
        <w:rPr>
          <w:rFonts w:ascii="Bookman Old Style" w:hAnsi="Bookman Old Style" w:cs="Arial"/>
          <w:sz w:val="24"/>
          <w:szCs w:val="24"/>
          <w:lang w:val="es-ES"/>
        </w:rPr>
        <w:t xml:space="preserve">La empresa </w:t>
      </w:r>
      <w:r w:rsidRPr="0054234F">
        <w:rPr>
          <w:rFonts w:ascii="Bookman Old Style" w:hAnsi="Bookman Old Style"/>
          <w:sz w:val="24"/>
          <w:szCs w:val="24"/>
        </w:rPr>
        <w:t xml:space="preserve">Siglo XXI E.I.C.E. E.S.P. </w:t>
      </w:r>
      <w:r>
        <w:rPr>
          <w:rFonts w:ascii="Bookman Old Style" w:hAnsi="Bookman Old Style"/>
          <w:sz w:val="24"/>
          <w:szCs w:val="24"/>
        </w:rPr>
        <w:t>informó, respecto de los grupos electrógenos en operación, lo siguiente:</w:t>
      </w:r>
    </w:p>
    <w:p w:rsidR="001E0635" w:rsidRDefault="001E0635" w:rsidP="00313055">
      <w:pPr>
        <w:pStyle w:val="Textoindependiente21"/>
        <w:ind w:left="284" w:right="142"/>
        <w:contextualSpacing/>
        <w:rPr>
          <w:rFonts w:ascii="Bookman Old Style" w:hAnsi="Bookman Old Style"/>
          <w:sz w:val="24"/>
          <w:szCs w:val="24"/>
        </w:rPr>
      </w:pPr>
    </w:p>
    <w:tbl>
      <w:tblPr>
        <w:tblStyle w:val="Tablaconcuadrcula"/>
        <w:tblpPr w:leftFromText="141" w:rightFromText="141" w:vertAnchor="text" w:horzAnchor="margin" w:tblpXSpec="center" w:tblpY="225"/>
        <w:tblW w:w="0" w:type="auto"/>
        <w:tblLook w:val="04A0" w:firstRow="1" w:lastRow="0" w:firstColumn="1" w:lastColumn="0" w:noHBand="0" w:noVBand="1"/>
      </w:tblPr>
      <w:tblGrid>
        <w:gridCol w:w="1980"/>
        <w:gridCol w:w="3260"/>
        <w:gridCol w:w="2141"/>
        <w:gridCol w:w="1644"/>
      </w:tblGrid>
      <w:tr w:rsidR="001E0635" w:rsidTr="00D64D21">
        <w:trPr>
          <w:trHeight w:val="254"/>
        </w:trPr>
        <w:tc>
          <w:tcPr>
            <w:tcW w:w="1980" w:type="dxa"/>
          </w:tcPr>
          <w:p w:rsidR="001E0635" w:rsidRPr="00956E56" w:rsidRDefault="001E0635" w:rsidP="000E7555">
            <w:pPr>
              <w:pStyle w:val="Textoindependiente21"/>
              <w:ind w:right="142"/>
              <w:contextualSpacing/>
              <w:jc w:val="center"/>
              <w:rPr>
                <w:rFonts w:ascii="Bookman Old Style" w:hAnsi="Bookman Old Style" w:cs="Arial"/>
                <w:sz w:val="18"/>
                <w:szCs w:val="24"/>
                <w:lang w:val="es-ES"/>
              </w:rPr>
            </w:pPr>
            <w:r w:rsidRPr="00956E56">
              <w:rPr>
                <w:rFonts w:ascii="Bookman Old Style" w:hAnsi="Bookman Old Style" w:cs="Arial"/>
                <w:sz w:val="18"/>
                <w:szCs w:val="24"/>
                <w:lang w:val="es-ES"/>
              </w:rPr>
              <w:t>MUNICIPIO</w:t>
            </w:r>
          </w:p>
        </w:tc>
        <w:tc>
          <w:tcPr>
            <w:tcW w:w="3260" w:type="dxa"/>
          </w:tcPr>
          <w:p w:rsidR="001E0635" w:rsidRPr="00956E56" w:rsidRDefault="001E0635" w:rsidP="000E755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NOMBRE LOCALIDAD</w:t>
            </w:r>
          </w:p>
        </w:tc>
        <w:tc>
          <w:tcPr>
            <w:tcW w:w="2126" w:type="dxa"/>
          </w:tcPr>
          <w:p w:rsidR="001E0635" w:rsidRPr="00956E56" w:rsidRDefault="001E0635" w:rsidP="000E755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COD PLANTA</w:t>
            </w:r>
          </w:p>
        </w:tc>
        <w:tc>
          <w:tcPr>
            <w:tcW w:w="1644" w:type="dxa"/>
          </w:tcPr>
          <w:p w:rsidR="001E0635" w:rsidRPr="00956E56" w:rsidRDefault="001E0635" w:rsidP="000E755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CAPACIDAD (</w:t>
            </w:r>
            <w:proofErr w:type="spellStart"/>
            <w:r w:rsidRPr="00956E56">
              <w:rPr>
                <w:rFonts w:ascii="Bookman Old Style" w:hAnsi="Bookman Old Style" w:cs="Arial"/>
                <w:sz w:val="18"/>
                <w:szCs w:val="24"/>
                <w:lang w:val="es-ES"/>
              </w:rPr>
              <w:t>Kw</w:t>
            </w:r>
            <w:proofErr w:type="spellEnd"/>
            <w:r w:rsidRPr="00956E56">
              <w:rPr>
                <w:rFonts w:ascii="Bookman Old Style" w:hAnsi="Bookman Old Style" w:cs="Arial"/>
                <w:sz w:val="18"/>
                <w:szCs w:val="24"/>
                <w:lang w:val="es-ES"/>
              </w:rPr>
              <w:t>)</w:t>
            </w:r>
          </w:p>
        </w:tc>
      </w:tr>
      <w:tr w:rsidR="001E0635" w:rsidTr="00D64D21">
        <w:trPr>
          <w:trHeight w:val="254"/>
        </w:trPr>
        <w:tc>
          <w:tcPr>
            <w:tcW w:w="1980" w:type="dxa"/>
          </w:tcPr>
          <w:p w:rsidR="001E0635" w:rsidRPr="00956E56" w:rsidRDefault="001E0635" w:rsidP="000E755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LA PRIMAVERA</w:t>
            </w:r>
          </w:p>
        </w:tc>
        <w:tc>
          <w:tcPr>
            <w:tcW w:w="3260" w:type="dxa"/>
          </w:tcPr>
          <w:p w:rsidR="001E0635" w:rsidRPr="00956E56" w:rsidRDefault="001E0635" w:rsidP="000E755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LA PRIMAVERA- CABECERA MUNICIPAL</w:t>
            </w:r>
          </w:p>
        </w:tc>
        <w:tc>
          <w:tcPr>
            <w:tcW w:w="2126" w:type="dxa"/>
          </w:tcPr>
          <w:p w:rsidR="001E0635" w:rsidRPr="00956E56" w:rsidRDefault="001E0635" w:rsidP="00D64D21">
            <w:pPr>
              <w:pStyle w:val="Textoindependiente21"/>
              <w:ind w:right="142"/>
              <w:contextualSpacing/>
              <w:jc w:val="left"/>
              <w:rPr>
                <w:rFonts w:ascii="Bookman Old Style" w:hAnsi="Bookman Old Style" w:cs="Arial"/>
                <w:sz w:val="18"/>
                <w:szCs w:val="24"/>
                <w:lang w:val="es-ES"/>
              </w:rPr>
            </w:pPr>
            <w:r w:rsidRPr="00956E56">
              <w:rPr>
                <w:rFonts w:ascii="Bookman Old Style" w:hAnsi="Bookman Old Style" w:cs="Arial"/>
                <w:sz w:val="18"/>
                <w:szCs w:val="24"/>
                <w:lang w:val="es-ES"/>
              </w:rPr>
              <w:t>G13K536479</w:t>
            </w:r>
          </w:p>
        </w:tc>
        <w:tc>
          <w:tcPr>
            <w:tcW w:w="1644" w:type="dxa"/>
          </w:tcPr>
          <w:p w:rsidR="001E0635" w:rsidRPr="00956E56" w:rsidRDefault="001E0635" w:rsidP="000E7555">
            <w:pPr>
              <w:pStyle w:val="Textoindependiente21"/>
              <w:ind w:right="142"/>
              <w:contextualSpacing/>
              <w:jc w:val="right"/>
              <w:rPr>
                <w:rFonts w:ascii="Bookman Old Style" w:hAnsi="Bookman Old Style" w:cs="Arial"/>
                <w:sz w:val="18"/>
                <w:szCs w:val="24"/>
                <w:lang w:val="es-ES"/>
              </w:rPr>
            </w:pPr>
            <w:r w:rsidRPr="00956E56">
              <w:rPr>
                <w:rFonts w:ascii="Bookman Old Style" w:hAnsi="Bookman Old Style" w:cs="Arial"/>
                <w:sz w:val="18"/>
                <w:szCs w:val="24"/>
                <w:lang w:val="es-ES"/>
              </w:rPr>
              <w:t>750</w:t>
            </w:r>
          </w:p>
        </w:tc>
      </w:tr>
      <w:tr w:rsidR="001E0635" w:rsidTr="00D64D21">
        <w:trPr>
          <w:trHeight w:val="254"/>
        </w:trPr>
        <w:tc>
          <w:tcPr>
            <w:tcW w:w="1980" w:type="dxa"/>
          </w:tcPr>
          <w:p w:rsidR="001E0635" w:rsidRPr="00956E56" w:rsidRDefault="001E0635" w:rsidP="001E063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LA PRIMAVERA</w:t>
            </w:r>
          </w:p>
        </w:tc>
        <w:tc>
          <w:tcPr>
            <w:tcW w:w="3260" w:type="dxa"/>
          </w:tcPr>
          <w:p w:rsidR="001E0635" w:rsidRPr="00956E56" w:rsidRDefault="001E0635" w:rsidP="001E063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LA PRIMAVERA- CABECERA MUNICIPAL</w:t>
            </w:r>
          </w:p>
        </w:tc>
        <w:tc>
          <w:tcPr>
            <w:tcW w:w="2126" w:type="dxa"/>
          </w:tcPr>
          <w:p w:rsidR="001E0635" w:rsidRPr="00956E56" w:rsidRDefault="001E0635" w:rsidP="00D64D21">
            <w:pPr>
              <w:pStyle w:val="Textoindependiente21"/>
              <w:ind w:right="142"/>
              <w:contextualSpacing/>
              <w:jc w:val="left"/>
              <w:rPr>
                <w:rFonts w:ascii="Bookman Old Style" w:hAnsi="Bookman Old Style" w:cs="Arial"/>
                <w:sz w:val="18"/>
                <w:szCs w:val="24"/>
                <w:lang w:val="es-ES"/>
              </w:rPr>
            </w:pPr>
            <w:r w:rsidRPr="00956E56">
              <w:rPr>
                <w:rFonts w:ascii="Bookman Old Style" w:hAnsi="Bookman Old Style" w:cs="Arial"/>
                <w:sz w:val="18"/>
                <w:szCs w:val="24"/>
                <w:lang w:val="es-ES"/>
              </w:rPr>
              <w:t>H13K557798</w:t>
            </w:r>
          </w:p>
        </w:tc>
        <w:tc>
          <w:tcPr>
            <w:tcW w:w="1644" w:type="dxa"/>
          </w:tcPr>
          <w:p w:rsidR="001E0635" w:rsidRPr="00956E56" w:rsidRDefault="001E0635" w:rsidP="001E0635">
            <w:pPr>
              <w:pStyle w:val="Textoindependiente21"/>
              <w:ind w:right="142"/>
              <w:contextualSpacing/>
              <w:jc w:val="right"/>
              <w:rPr>
                <w:rFonts w:ascii="Bookman Old Style" w:hAnsi="Bookman Old Style" w:cs="Arial"/>
                <w:sz w:val="18"/>
                <w:szCs w:val="24"/>
                <w:lang w:val="es-ES"/>
              </w:rPr>
            </w:pPr>
            <w:r w:rsidRPr="00956E56">
              <w:rPr>
                <w:rFonts w:ascii="Bookman Old Style" w:hAnsi="Bookman Old Style" w:cs="Arial"/>
                <w:sz w:val="18"/>
                <w:szCs w:val="24"/>
                <w:lang w:val="es-ES"/>
              </w:rPr>
              <w:t>750</w:t>
            </w:r>
          </w:p>
        </w:tc>
      </w:tr>
      <w:tr w:rsidR="001E0635" w:rsidTr="00D64D21">
        <w:trPr>
          <w:trHeight w:val="254"/>
        </w:trPr>
        <w:tc>
          <w:tcPr>
            <w:tcW w:w="1980" w:type="dxa"/>
          </w:tcPr>
          <w:p w:rsidR="001E0635" w:rsidRPr="00956E56" w:rsidRDefault="001E0635" w:rsidP="001E063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LA PRIMAVERA</w:t>
            </w:r>
          </w:p>
        </w:tc>
        <w:tc>
          <w:tcPr>
            <w:tcW w:w="3260" w:type="dxa"/>
          </w:tcPr>
          <w:p w:rsidR="001E0635" w:rsidRPr="00956E56" w:rsidRDefault="001E0635" w:rsidP="001E063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LA PRIMAVERA- CABECERA MUNICIPAL</w:t>
            </w:r>
          </w:p>
        </w:tc>
        <w:tc>
          <w:tcPr>
            <w:tcW w:w="2126" w:type="dxa"/>
          </w:tcPr>
          <w:p w:rsidR="001E0635" w:rsidRPr="00956E56" w:rsidRDefault="00D64D21" w:rsidP="00D64D21">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I13K559676</w:t>
            </w:r>
          </w:p>
        </w:tc>
        <w:tc>
          <w:tcPr>
            <w:tcW w:w="1644" w:type="dxa"/>
          </w:tcPr>
          <w:p w:rsidR="001E0635" w:rsidRPr="00956E56" w:rsidRDefault="00D64D21" w:rsidP="001E0635">
            <w:pPr>
              <w:pStyle w:val="Textoindependiente21"/>
              <w:ind w:right="142"/>
              <w:contextualSpacing/>
              <w:jc w:val="right"/>
              <w:rPr>
                <w:rFonts w:ascii="Bookman Old Style" w:hAnsi="Bookman Old Style" w:cs="Arial"/>
                <w:sz w:val="18"/>
                <w:szCs w:val="24"/>
                <w:lang w:val="es-ES"/>
              </w:rPr>
            </w:pPr>
            <w:r w:rsidRPr="00956E56">
              <w:rPr>
                <w:rFonts w:ascii="Bookman Old Style" w:hAnsi="Bookman Old Style" w:cs="Arial"/>
                <w:sz w:val="18"/>
                <w:szCs w:val="24"/>
                <w:lang w:val="es-ES"/>
              </w:rPr>
              <w:t>750</w:t>
            </w:r>
          </w:p>
        </w:tc>
      </w:tr>
      <w:tr w:rsidR="001E0635" w:rsidTr="00D64D21">
        <w:trPr>
          <w:trHeight w:val="254"/>
        </w:trPr>
        <w:tc>
          <w:tcPr>
            <w:tcW w:w="1980" w:type="dxa"/>
          </w:tcPr>
          <w:p w:rsidR="001E0635" w:rsidRPr="00956E56" w:rsidRDefault="001E0635" w:rsidP="001E0635">
            <w:pPr>
              <w:rPr>
                <w:sz w:val="18"/>
              </w:rPr>
            </w:pPr>
            <w:r w:rsidRPr="00956E56">
              <w:rPr>
                <w:rFonts w:ascii="Bookman Old Style" w:hAnsi="Bookman Old Style" w:cs="Arial"/>
                <w:sz w:val="18"/>
              </w:rPr>
              <w:t>LA PRIMAVERA</w:t>
            </w:r>
          </w:p>
        </w:tc>
        <w:tc>
          <w:tcPr>
            <w:tcW w:w="3260" w:type="dxa"/>
          </w:tcPr>
          <w:p w:rsidR="001E0635" w:rsidRPr="00956E56" w:rsidRDefault="001E0635" w:rsidP="001E063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NUEVA ANTIOQUIA</w:t>
            </w:r>
          </w:p>
        </w:tc>
        <w:tc>
          <w:tcPr>
            <w:tcW w:w="2126" w:type="dxa"/>
          </w:tcPr>
          <w:p w:rsidR="001E0635" w:rsidRPr="00956E56" w:rsidRDefault="00D64D21" w:rsidP="00D64D21">
            <w:pPr>
              <w:pStyle w:val="Textoindependiente21"/>
              <w:ind w:right="142"/>
              <w:contextualSpacing/>
              <w:jc w:val="left"/>
              <w:rPr>
                <w:rFonts w:ascii="Bookman Old Style" w:hAnsi="Bookman Old Style" w:cs="Arial"/>
                <w:sz w:val="18"/>
                <w:szCs w:val="24"/>
                <w:lang w:val="es-ES"/>
              </w:rPr>
            </w:pPr>
            <w:r w:rsidRPr="00956E56">
              <w:rPr>
                <w:rFonts w:ascii="Bookman Old Style" w:hAnsi="Bookman Old Style" w:cs="Arial"/>
                <w:sz w:val="18"/>
                <w:szCs w:val="24"/>
                <w:lang w:val="es-ES"/>
              </w:rPr>
              <w:t>LM-309632-9857</w:t>
            </w:r>
          </w:p>
        </w:tc>
        <w:tc>
          <w:tcPr>
            <w:tcW w:w="1644" w:type="dxa"/>
          </w:tcPr>
          <w:p w:rsidR="001E0635" w:rsidRPr="00956E56" w:rsidRDefault="00D64D21" w:rsidP="001E0635">
            <w:pPr>
              <w:pStyle w:val="Textoindependiente21"/>
              <w:ind w:right="142"/>
              <w:contextualSpacing/>
              <w:jc w:val="right"/>
              <w:rPr>
                <w:rFonts w:ascii="Bookman Old Style" w:hAnsi="Bookman Old Style" w:cs="Arial"/>
                <w:sz w:val="18"/>
                <w:szCs w:val="24"/>
                <w:lang w:val="es-ES"/>
              </w:rPr>
            </w:pPr>
            <w:r w:rsidRPr="00956E56">
              <w:rPr>
                <w:rFonts w:ascii="Bookman Old Style" w:hAnsi="Bookman Old Style" w:cs="Arial"/>
                <w:sz w:val="18"/>
                <w:szCs w:val="24"/>
                <w:lang w:val="es-ES"/>
              </w:rPr>
              <w:t>115</w:t>
            </w:r>
          </w:p>
        </w:tc>
      </w:tr>
      <w:tr w:rsidR="001E0635" w:rsidTr="00D64D21">
        <w:trPr>
          <w:trHeight w:val="254"/>
        </w:trPr>
        <w:tc>
          <w:tcPr>
            <w:tcW w:w="1980" w:type="dxa"/>
          </w:tcPr>
          <w:p w:rsidR="001E0635" w:rsidRPr="00956E56" w:rsidRDefault="001E0635" w:rsidP="001E0635">
            <w:pPr>
              <w:rPr>
                <w:sz w:val="18"/>
              </w:rPr>
            </w:pPr>
            <w:r w:rsidRPr="00956E56">
              <w:rPr>
                <w:rFonts w:ascii="Bookman Old Style" w:hAnsi="Bookman Old Style" w:cs="Arial"/>
                <w:sz w:val="18"/>
              </w:rPr>
              <w:t>LA PRIMAVERA</w:t>
            </w:r>
          </w:p>
        </w:tc>
        <w:tc>
          <w:tcPr>
            <w:tcW w:w="3260" w:type="dxa"/>
          </w:tcPr>
          <w:p w:rsidR="001E0635" w:rsidRPr="00956E56" w:rsidRDefault="001E0635" w:rsidP="001E063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SAN TEODORO</w:t>
            </w:r>
          </w:p>
        </w:tc>
        <w:tc>
          <w:tcPr>
            <w:tcW w:w="2126" w:type="dxa"/>
          </w:tcPr>
          <w:p w:rsidR="001E0635" w:rsidRPr="00956E56" w:rsidRDefault="00D64D21" w:rsidP="00D64D21">
            <w:pPr>
              <w:pStyle w:val="Textoindependiente21"/>
              <w:ind w:right="142"/>
              <w:contextualSpacing/>
              <w:jc w:val="left"/>
              <w:rPr>
                <w:rFonts w:ascii="Bookman Old Style" w:hAnsi="Bookman Old Style" w:cs="Arial"/>
                <w:sz w:val="18"/>
                <w:szCs w:val="24"/>
                <w:lang w:val="es-ES"/>
              </w:rPr>
            </w:pPr>
            <w:r w:rsidRPr="00956E56">
              <w:rPr>
                <w:rFonts w:ascii="Bookman Old Style" w:hAnsi="Bookman Old Style" w:cs="Arial"/>
                <w:sz w:val="18"/>
                <w:szCs w:val="24"/>
                <w:lang w:val="es-ES"/>
              </w:rPr>
              <w:t>DK512U244288U80</w:t>
            </w:r>
          </w:p>
        </w:tc>
        <w:tc>
          <w:tcPr>
            <w:tcW w:w="1644" w:type="dxa"/>
          </w:tcPr>
          <w:p w:rsidR="001E0635" w:rsidRPr="00956E56" w:rsidRDefault="00D64D21" w:rsidP="001E0635">
            <w:pPr>
              <w:pStyle w:val="Textoindependiente21"/>
              <w:ind w:right="142"/>
              <w:contextualSpacing/>
              <w:jc w:val="right"/>
              <w:rPr>
                <w:rFonts w:ascii="Bookman Old Style" w:hAnsi="Bookman Old Style" w:cs="Arial"/>
                <w:sz w:val="18"/>
                <w:szCs w:val="24"/>
                <w:lang w:val="es-ES"/>
              </w:rPr>
            </w:pPr>
            <w:r w:rsidRPr="00956E56">
              <w:rPr>
                <w:rFonts w:ascii="Bookman Old Style" w:hAnsi="Bookman Old Style" w:cs="Arial"/>
                <w:sz w:val="18"/>
                <w:szCs w:val="24"/>
                <w:lang w:val="es-ES"/>
              </w:rPr>
              <w:t>115</w:t>
            </w:r>
          </w:p>
        </w:tc>
      </w:tr>
      <w:tr w:rsidR="001E0635" w:rsidTr="00D64D21">
        <w:trPr>
          <w:trHeight w:val="254"/>
        </w:trPr>
        <w:tc>
          <w:tcPr>
            <w:tcW w:w="1980" w:type="dxa"/>
          </w:tcPr>
          <w:p w:rsidR="001E0635" w:rsidRPr="00956E56" w:rsidRDefault="001E0635" w:rsidP="001E0635">
            <w:pPr>
              <w:rPr>
                <w:sz w:val="18"/>
              </w:rPr>
            </w:pPr>
            <w:r w:rsidRPr="00956E56">
              <w:rPr>
                <w:rFonts w:ascii="Bookman Old Style" w:hAnsi="Bookman Old Style" w:cs="Arial"/>
                <w:sz w:val="18"/>
              </w:rPr>
              <w:t>LA PRIMAVERA</w:t>
            </w:r>
          </w:p>
        </w:tc>
        <w:tc>
          <w:tcPr>
            <w:tcW w:w="3260" w:type="dxa"/>
          </w:tcPr>
          <w:p w:rsidR="001E0635" w:rsidRPr="00956E56" w:rsidRDefault="001E0635" w:rsidP="001E0635">
            <w:pPr>
              <w:pStyle w:val="Textoindependiente21"/>
              <w:ind w:right="142"/>
              <w:contextualSpacing/>
              <w:rPr>
                <w:rFonts w:ascii="Bookman Old Style" w:hAnsi="Bookman Old Style" w:cs="Arial"/>
                <w:sz w:val="18"/>
                <w:szCs w:val="24"/>
                <w:lang w:val="es-ES"/>
              </w:rPr>
            </w:pPr>
            <w:r w:rsidRPr="00956E56">
              <w:rPr>
                <w:rFonts w:ascii="Bookman Old Style" w:hAnsi="Bookman Old Style" w:cs="Arial"/>
                <w:sz w:val="18"/>
                <w:szCs w:val="24"/>
                <w:lang w:val="es-ES"/>
              </w:rPr>
              <w:t>SANTA BARBARA</w:t>
            </w:r>
          </w:p>
        </w:tc>
        <w:tc>
          <w:tcPr>
            <w:tcW w:w="2126" w:type="dxa"/>
          </w:tcPr>
          <w:p w:rsidR="001E0635" w:rsidRPr="00956E56" w:rsidRDefault="00D64D21" w:rsidP="00D64D21">
            <w:pPr>
              <w:pStyle w:val="Textoindependiente21"/>
              <w:ind w:right="142"/>
              <w:contextualSpacing/>
              <w:jc w:val="left"/>
              <w:rPr>
                <w:rFonts w:ascii="Bookman Old Style" w:hAnsi="Bookman Old Style" w:cs="Arial"/>
                <w:sz w:val="18"/>
                <w:szCs w:val="24"/>
                <w:lang w:val="es-ES"/>
              </w:rPr>
            </w:pPr>
            <w:r w:rsidRPr="00956E56">
              <w:rPr>
                <w:rFonts w:ascii="Bookman Old Style" w:hAnsi="Bookman Old Style" w:cs="Arial"/>
                <w:sz w:val="18"/>
                <w:szCs w:val="24"/>
                <w:lang w:val="es-ES"/>
              </w:rPr>
              <w:t>LM-3596632-8497</w:t>
            </w:r>
          </w:p>
        </w:tc>
        <w:tc>
          <w:tcPr>
            <w:tcW w:w="1644" w:type="dxa"/>
          </w:tcPr>
          <w:p w:rsidR="001E0635" w:rsidRPr="00956E56" w:rsidRDefault="00D64D21" w:rsidP="001E0635">
            <w:pPr>
              <w:pStyle w:val="Textoindependiente21"/>
              <w:ind w:right="142"/>
              <w:contextualSpacing/>
              <w:jc w:val="right"/>
              <w:rPr>
                <w:rFonts w:ascii="Bookman Old Style" w:hAnsi="Bookman Old Style" w:cs="Arial"/>
                <w:sz w:val="18"/>
                <w:szCs w:val="24"/>
                <w:lang w:val="es-ES"/>
              </w:rPr>
            </w:pPr>
            <w:r w:rsidRPr="00956E56">
              <w:rPr>
                <w:rFonts w:ascii="Bookman Old Style" w:hAnsi="Bookman Old Style" w:cs="Arial"/>
                <w:sz w:val="18"/>
                <w:szCs w:val="24"/>
                <w:lang w:val="es-ES"/>
              </w:rPr>
              <w:t>115</w:t>
            </w:r>
          </w:p>
        </w:tc>
      </w:tr>
    </w:tbl>
    <w:p w:rsidR="001E0635" w:rsidRPr="0054234F" w:rsidRDefault="001E0635" w:rsidP="00313055">
      <w:pPr>
        <w:pStyle w:val="Textoindependiente21"/>
        <w:ind w:left="284" w:right="142"/>
        <w:contextualSpacing/>
        <w:rPr>
          <w:rFonts w:ascii="Bookman Old Style" w:hAnsi="Bookman Old Style" w:cs="Arial"/>
          <w:sz w:val="24"/>
          <w:szCs w:val="24"/>
          <w:lang w:val="es-ES"/>
        </w:rPr>
      </w:pPr>
    </w:p>
    <w:p w:rsidR="00037FC5" w:rsidRPr="0054234F" w:rsidRDefault="00037FC5" w:rsidP="00037FC5">
      <w:pPr>
        <w:pStyle w:val="Textoindependiente21"/>
        <w:ind w:left="284" w:right="142"/>
        <w:contextualSpacing/>
        <w:rPr>
          <w:rFonts w:ascii="Bookman Old Style" w:hAnsi="Bookman Old Style" w:cs="Arial"/>
          <w:sz w:val="24"/>
          <w:szCs w:val="24"/>
          <w:lang w:val="es-ES"/>
        </w:rPr>
      </w:pPr>
      <w:r w:rsidRPr="0054234F">
        <w:rPr>
          <w:rFonts w:ascii="Bookman Old Style" w:hAnsi="Bookman Old Style" w:cs="Arial"/>
          <w:sz w:val="24"/>
          <w:szCs w:val="24"/>
          <w:lang w:val="es-ES"/>
        </w:rPr>
        <w:t xml:space="preserve">La empresa </w:t>
      </w:r>
      <w:r w:rsidRPr="0054234F">
        <w:rPr>
          <w:rFonts w:ascii="Bookman Old Style" w:hAnsi="Bookman Old Style"/>
          <w:sz w:val="24"/>
          <w:szCs w:val="24"/>
        </w:rPr>
        <w:t xml:space="preserve">Siglo XXI E.I.C.E. E.S.P. </w:t>
      </w:r>
      <w:r>
        <w:rPr>
          <w:rFonts w:ascii="Bookman Old Style" w:hAnsi="Bookman Old Style"/>
          <w:sz w:val="24"/>
          <w:szCs w:val="24"/>
        </w:rPr>
        <w:t xml:space="preserve">remitió </w:t>
      </w:r>
      <w:r w:rsidRPr="0054234F">
        <w:rPr>
          <w:rFonts w:ascii="Bookman Old Style" w:hAnsi="Bookman Old Style"/>
          <w:sz w:val="24"/>
          <w:szCs w:val="24"/>
        </w:rPr>
        <w:t>soport</w:t>
      </w:r>
      <w:r>
        <w:rPr>
          <w:rFonts w:ascii="Bookman Old Style" w:hAnsi="Bookman Old Style"/>
          <w:sz w:val="24"/>
          <w:szCs w:val="24"/>
        </w:rPr>
        <w:t>e</w:t>
      </w:r>
      <w:r w:rsidRPr="0054234F">
        <w:rPr>
          <w:rFonts w:ascii="Bookman Old Style" w:hAnsi="Bookman Old Style"/>
          <w:sz w:val="24"/>
          <w:szCs w:val="24"/>
        </w:rPr>
        <w:t xml:space="preserve"> </w:t>
      </w:r>
      <w:r>
        <w:rPr>
          <w:rFonts w:ascii="Bookman Old Style" w:hAnsi="Bookman Old Style"/>
          <w:sz w:val="24"/>
          <w:szCs w:val="24"/>
        </w:rPr>
        <w:t>de los siguientes costos de transporte:</w:t>
      </w:r>
    </w:p>
    <w:p w:rsidR="00313055" w:rsidRDefault="00313055" w:rsidP="00BB1FB6">
      <w:pPr>
        <w:pStyle w:val="Textoindependiente21"/>
        <w:ind w:left="284" w:right="142"/>
        <w:contextualSpacing/>
        <w:rPr>
          <w:rFonts w:ascii="Bookman Old Style" w:hAnsi="Bookman Old Style" w:cs="Arial"/>
          <w:sz w:val="24"/>
          <w:szCs w:val="24"/>
          <w:lang w:val="es-ES"/>
        </w:rPr>
      </w:pPr>
    </w:p>
    <w:tbl>
      <w:tblPr>
        <w:tblW w:w="9067" w:type="dxa"/>
        <w:jc w:val="center"/>
        <w:tblCellMar>
          <w:left w:w="70" w:type="dxa"/>
          <w:right w:w="70" w:type="dxa"/>
        </w:tblCellMar>
        <w:tblLook w:val="04A0" w:firstRow="1" w:lastRow="0" w:firstColumn="1" w:lastColumn="0" w:noHBand="0" w:noVBand="1"/>
      </w:tblPr>
      <w:tblGrid>
        <w:gridCol w:w="1980"/>
        <w:gridCol w:w="2126"/>
        <w:gridCol w:w="1200"/>
        <w:gridCol w:w="1200"/>
        <w:gridCol w:w="1200"/>
        <w:gridCol w:w="1361"/>
      </w:tblGrid>
      <w:tr w:rsidR="00313055" w:rsidRPr="00313055" w:rsidTr="00F770A8">
        <w:trPr>
          <w:trHeight w:val="1020"/>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055" w:rsidRPr="00313055" w:rsidRDefault="00313055">
            <w:pPr>
              <w:jc w:val="center"/>
              <w:rPr>
                <w:rFonts w:ascii="Bookman Old Style" w:hAnsi="Bookman Old Style"/>
                <w:b/>
                <w:bCs/>
                <w:color w:val="000000"/>
                <w:sz w:val="18"/>
                <w:szCs w:val="18"/>
                <w:lang w:val="es-CO" w:eastAsia="es-CO"/>
              </w:rPr>
            </w:pPr>
            <w:r w:rsidRPr="00313055">
              <w:rPr>
                <w:rFonts w:ascii="Bookman Old Style" w:hAnsi="Bookman Old Style"/>
                <w:b/>
                <w:bCs/>
                <w:color w:val="000000"/>
                <w:sz w:val="18"/>
                <w:szCs w:val="18"/>
              </w:rPr>
              <w:t>Origen</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313055" w:rsidRPr="00313055" w:rsidRDefault="00313055">
            <w:pPr>
              <w:jc w:val="center"/>
              <w:rPr>
                <w:rFonts w:ascii="Bookman Old Style" w:hAnsi="Bookman Old Style"/>
                <w:b/>
                <w:bCs/>
                <w:color w:val="000000"/>
                <w:sz w:val="18"/>
                <w:szCs w:val="18"/>
              </w:rPr>
            </w:pPr>
            <w:r w:rsidRPr="00313055">
              <w:rPr>
                <w:rFonts w:ascii="Bookman Old Style" w:hAnsi="Bookman Old Style"/>
                <w:b/>
                <w:bCs/>
                <w:color w:val="000000"/>
                <w:sz w:val="18"/>
                <w:szCs w:val="18"/>
              </w:rPr>
              <w:t>Destino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313055" w:rsidRPr="00313055" w:rsidRDefault="00313055" w:rsidP="00037FC5">
            <w:pPr>
              <w:jc w:val="center"/>
              <w:rPr>
                <w:rFonts w:ascii="Bookman Old Style" w:hAnsi="Bookman Old Style"/>
                <w:b/>
                <w:bCs/>
                <w:color w:val="000000"/>
                <w:sz w:val="18"/>
                <w:szCs w:val="18"/>
              </w:rPr>
            </w:pPr>
            <w:r w:rsidRPr="00313055">
              <w:rPr>
                <w:rFonts w:ascii="Bookman Old Style" w:hAnsi="Bookman Old Style"/>
                <w:b/>
                <w:bCs/>
                <w:color w:val="000000"/>
                <w:sz w:val="18"/>
                <w:szCs w:val="18"/>
              </w:rPr>
              <w:t>Horas de Servicio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313055" w:rsidRPr="00313055" w:rsidRDefault="00313055" w:rsidP="00313055">
            <w:pPr>
              <w:jc w:val="center"/>
              <w:rPr>
                <w:rFonts w:ascii="Bookman Old Style" w:hAnsi="Bookman Old Style"/>
                <w:b/>
                <w:bCs/>
                <w:color w:val="000000"/>
                <w:sz w:val="18"/>
                <w:szCs w:val="18"/>
              </w:rPr>
            </w:pPr>
            <w:r w:rsidRPr="00313055">
              <w:rPr>
                <w:rFonts w:ascii="Bookman Old Style" w:hAnsi="Bookman Old Style"/>
                <w:b/>
                <w:bCs/>
                <w:color w:val="000000"/>
                <w:sz w:val="18"/>
                <w:szCs w:val="18"/>
              </w:rPr>
              <w:t>Valor transporte a cabecera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313055" w:rsidRPr="00313055" w:rsidRDefault="00313055" w:rsidP="00313055">
            <w:pPr>
              <w:jc w:val="center"/>
              <w:rPr>
                <w:rFonts w:ascii="Bookman Old Style" w:hAnsi="Bookman Old Style"/>
                <w:b/>
                <w:bCs/>
                <w:color w:val="000000"/>
                <w:sz w:val="18"/>
                <w:szCs w:val="18"/>
              </w:rPr>
            </w:pPr>
            <w:r w:rsidRPr="00313055">
              <w:rPr>
                <w:rFonts w:ascii="Bookman Old Style" w:hAnsi="Bookman Old Style"/>
                <w:b/>
                <w:bCs/>
                <w:color w:val="000000"/>
                <w:sz w:val="18"/>
                <w:szCs w:val="18"/>
              </w:rPr>
              <w:t>Valor transporte a centro poblado</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rsidR="00313055" w:rsidRPr="00313055" w:rsidRDefault="00313055" w:rsidP="00313055">
            <w:pPr>
              <w:jc w:val="center"/>
              <w:rPr>
                <w:rFonts w:ascii="Bookman Old Style" w:hAnsi="Bookman Old Style"/>
                <w:b/>
                <w:bCs/>
                <w:color w:val="000000"/>
                <w:sz w:val="18"/>
                <w:szCs w:val="18"/>
              </w:rPr>
            </w:pPr>
            <w:r w:rsidRPr="00313055">
              <w:rPr>
                <w:rFonts w:ascii="Bookman Old Style" w:hAnsi="Bookman Old Style"/>
                <w:b/>
                <w:bCs/>
                <w:color w:val="000000"/>
                <w:sz w:val="18"/>
                <w:szCs w:val="18"/>
              </w:rPr>
              <w:t>Valor Total Transporte</w:t>
            </w:r>
          </w:p>
        </w:tc>
      </w:tr>
      <w:tr w:rsidR="00313055" w:rsidRPr="00313055" w:rsidTr="00F770A8">
        <w:trPr>
          <w:trHeight w:val="397"/>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13055" w:rsidRPr="00313055" w:rsidRDefault="00313055">
            <w:pPr>
              <w:rPr>
                <w:rFonts w:ascii="Bookman Old Style" w:hAnsi="Bookman Old Style"/>
                <w:color w:val="000000"/>
                <w:sz w:val="18"/>
                <w:szCs w:val="18"/>
              </w:rPr>
            </w:pPr>
            <w:proofErr w:type="spellStart"/>
            <w:r w:rsidRPr="00313055">
              <w:rPr>
                <w:rFonts w:ascii="Bookman Old Style" w:hAnsi="Bookman Old Style"/>
                <w:color w:val="000000"/>
                <w:sz w:val="18"/>
                <w:szCs w:val="18"/>
              </w:rPr>
              <w:t>Apiay</w:t>
            </w:r>
            <w:proofErr w:type="spellEnd"/>
            <w:r w:rsidRPr="00313055">
              <w:rPr>
                <w:rFonts w:ascii="Bookman Old Style" w:hAnsi="Bookman Old Style"/>
                <w:color w:val="000000"/>
                <w:sz w:val="18"/>
                <w:szCs w:val="18"/>
              </w:rPr>
              <w:t xml:space="preserve"> VINDER SAS</w:t>
            </w:r>
          </w:p>
        </w:tc>
        <w:tc>
          <w:tcPr>
            <w:tcW w:w="2126" w:type="dxa"/>
            <w:tcBorders>
              <w:top w:val="nil"/>
              <w:left w:val="nil"/>
              <w:bottom w:val="single" w:sz="4" w:space="0" w:color="auto"/>
              <w:right w:val="single" w:sz="4" w:space="0" w:color="auto"/>
            </w:tcBorders>
            <w:shd w:val="clear" w:color="auto" w:fill="auto"/>
            <w:noWrap/>
            <w:vAlign w:val="center"/>
            <w:hideMark/>
          </w:tcPr>
          <w:p w:rsidR="00313055" w:rsidRPr="00313055" w:rsidRDefault="00313055">
            <w:pPr>
              <w:rPr>
                <w:rFonts w:ascii="Bookman Old Style" w:hAnsi="Bookman Old Style"/>
                <w:color w:val="000000"/>
                <w:sz w:val="18"/>
                <w:szCs w:val="18"/>
              </w:rPr>
            </w:pPr>
            <w:r w:rsidRPr="00313055">
              <w:rPr>
                <w:rFonts w:ascii="Bookman Old Style" w:hAnsi="Bookman Old Style"/>
                <w:color w:val="000000"/>
                <w:sz w:val="18"/>
                <w:szCs w:val="18"/>
              </w:rPr>
              <w:t xml:space="preserve">LA PRIMAVERA </w:t>
            </w:r>
          </w:p>
        </w:tc>
        <w:tc>
          <w:tcPr>
            <w:tcW w:w="1200" w:type="dxa"/>
            <w:tcBorders>
              <w:top w:val="nil"/>
              <w:left w:val="nil"/>
              <w:bottom w:val="single" w:sz="4" w:space="0" w:color="auto"/>
              <w:right w:val="single" w:sz="4" w:space="0" w:color="auto"/>
            </w:tcBorders>
            <w:shd w:val="clear" w:color="auto" w:fill="auto"/>
            <w:noWrap/>
            <w:vAlign w:val="center"/>
            <w:hideMark/>
          </w:tcPr>
          <w:p w:rsidR="00313055" w:rsidRPr="00313055" w:rsidRDefault="00313055">
            <w:pPr>
              <w:jc w:val="center"/>
              <w:rPr>
                <w:rFonts w:ascii="Bookman Old Style" w:hAnsi="Bookman Old Style"/>
                <w:color w:val="000000"/>
                <w:sz w:val="18"/>
                <w:szCs w:val="18"/>
              </w:rPr>
            </w:pPr>
            <w:r w:rsidRPr="00313055">
              <w:rPr>
                <w:rFonts w:ascii="Bookman Old Style" w:hAnsi="Bookman Old Style"/>
                <w:color w:val="000000"/>
                <w:sz w:val="18"/>
                <w:szCs w:val="18"/>
              </w:rPr>
              <w:t xml:space="preserve">24 horas </w:t>
            </w:r>
          </w:p>
        </w:tc>
        <w:tc>
          <w:tcPr>
            <w:tcW w:w="1200" w:type="dxa"/>
            <w:tcBorders>
              <w:top w:val="nil"/>
              <w:left w:val="nil"/>
              <w:bottom w:val="single" w:sz="4" w:space="0" w:color="auto"/>
              <w:right w:val="single" w:sz="4" w:space="0" w:color="auto"/>
            </w:tcBorders>
            <w:shd w:val="clear" w:color="auto" w:fill="auto"/>
            <w:noWrap/>
            <w:vAlign w:val="center"/>
            <w:hideMark/>
          </w:tcPr>
          <w:p w:rsidR="00313055" w:rsidRPr="00313055" w:rsidRDefault="00313055" w:rsidP="00313055">
            <w:pPr>
              <w:jc w:val="center"/>
              <w:rPr>
                <w:rFonts w:ascii="Bookman Old Style" w:hAnsi="Bookman Old Style"/>
                <w:color w:val="000000"/>
                <w:sz w:val="18"/>
                <w:szCs w:val="18"/>
              </w:rPr>
            </w:pPr>
            <w:r w:rsidRPr="00313055">
              <w:rPr>
                <w:rFonts w:ascii="Bookman Old Style" w:hAnsi="Bookman Old Style"/>
                <w:color w:val="000000"/>
                <w:sz w:val="18"/>
                <w:szCs w:val="18"/>
              </w:rPr>
              <w:t>$</w:t>
            </w:r>
            <w:r>
              <w:rPr>
                <w:rFonts w:ascii="Bookman Old Style" w:hAnsi="Bookman Old Style"/>
                <w:color w:val="000000"/>
                <w:sz w:val="18"/>
                <w:szCs w:val="18"/>
              </w:rPr>
              <w:t xml:space="preserve"> </w:t>
            </w:r>
            <w:r w:rsidRPr="00313055">
              <w:rPr>
                <w:rFonts w:ascii="Bookman Old Style" w:hAnsi="Bookman Old Style"/>
                <w:color w:val="000000"/>
                <w:sz w:val="18"/>
                <w:szCs w:val="18"/>
              </w:rPr>
              <w:t>1.600</w:t>
            </w:r>
          </w:p>
        </w:tc>
        <w:tc>
          <w:tcPr>
            <w:tcW w:w="1200" w:type="dxa"/>
            <w:tcBorders>
              <w:top w:val="nil"/>
              <w:left w:val="nil"/>
              <w:bottom w:val="single" w:sz="4" w:space="0" w:color="auto"/>
              <w:right w:val="single" w:sz="4" w:space="0" w:color="auto"/>
            </w:tcBorders>
            <w:shd w:val="clear" w:color="auto" w:fill="auto"/>
            <w:noWrap/>
            <w:vAlign w:val="center"/>
            <w:hideMark/>
          </w:tcPr>
          <w:p w:rsidR="00313055" w:rsidRPr="00313055" w:rsidRDefault="00313055" w:rsidP="00313055">
            <w:pPr>
              <w:jc w:val="center"/>
              <w:rPr>
                <w:rFonts w:ascii="Bookman Old Style" w:hAnsi="Bookman Old Style"/>
                <w:color w:val="000000"/>
                <w:sz w:val="18"/>
                <w:szCs w:val="18"/>
              </w:rPr>
            </w:pPr>
            <w:r w:rsidRPr="00313055">
              <w:rPr>
                <w:rFonts w:ascii="Bookman Old Style" w:hAnsi="Bookman Old Style"/>
                <w:color w:val="000000"/>
                <w:sz w:val="18"/>
                <w:szCs w:val="18"/>
              </w:rPr>
              <w:t>$</w:t>
            </w:r>
            <w:r>
              <w:rPr>
                <w:rFonts w:ascii="Bookman Old Style" w:hAnsi="Bookman Old Style"/>
                <w:color w:val="000000"/>
                <w:sz w:val="18"/>
                <w:szCs w:val="18"/>
              </w:rPr>
              <w:t xml:space="preserve"> </w:t>
            </w:r>
            <w:r w:rsidRPr="00313055">
              <w:rPr>
                <w:rFonts w:ascii="Bookman Old Style" w:hAnsi="Bookman Old Style"/>
                <w:color w:val="000000"/>
                <w:sz w:val="18"/>
                <w:szCs w:val="18"/>
              </w:rPr>
              <w:t>-</w:t>
            </w:r>
          </w:p>
        </w:tc>
        <w:tc>
          <w:tcPr>
            <w:tcW w:w="1361" w:type="dxa"/>
            <w:tcBorders>
              <w:top w:val="nil"/>
              <w:left w:val="nil"/>
              <w:bottom w:val="single" w:sz="4" w:space="0" w:color="auto"/>
              <w:right w:val="single" w:sz="4" w:space="0" w:color="auto"/>
            </w:tcBorders>
            <w:shd w:val="clear" w:color="auto" w:fill="auto"/>
            <w:noWrap/>
            <w:vAlign w:val="center"/>
            <w:hideMark/>
          </w:tcPr>
          <w:p w:rsidR="00313055" w:rsidRPr="00313055" w:rsidRDefault="00313055" w:rsidP="00313055">
            <w:pPr>
              <w:jc w:val="center"/>
              <w:rPr>
                <w:rFonts w:ascii="Bookman Old Style" w:hAnsi="Bookman Old Style"/>
                <w:color w:val="000000"/>
                <w:sz w:val="18"/>
                <w:szCs w:val="18"/>
              </w:rPr>
            </w:pPr>
            <w:r w:rsidRPr="00313055">
              <w:rPr>
                <w:rFonts w:ascii="Bookman Old Style" w:hAnsi="Bookman Old Style"/>
                <w:color w:val="000000"/>
                <w:sz w:val="18"/>
                <w:szCs w:val="18"/>
              </w:rPr>
              <w:t>$</w:t>
            </w:r>
            <w:r>
              <w:rPr>
                <w:rFonts w:ascii="Bookman Old Style" w:hAnsi="Bookman Old Style"/>
                <w:color w:val="000000"/>
                <w:sz w:val="18"/>
                <w:szCs w:val="18"/>
              </w:rPr>
              <w:t xml:space="preserve"> </w:t>
            </w:r>
            <w:r w:rsidRPr="00313055">
              <w:rPr>
                <w:rFonts w:ascii="Bookman Old Style" w:hAnsi="Bookman Old Style"/>
                <w:color w:val="000000"/>
                <w:sz w:val="18"/>
                <w:szCs w:val="18"/>
              </w:rPr>
              <w:t>1.600</w:t>
            </w:r>
          </w:p>
        </w:tc>
      </w:tr>
      <w:tr w:rsidR="00313055" w:rsidRPr="00313055" w:rsidTr="00F770A8">
        <w:trPr>
          <w:trHeight w:val="397"/>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13055" w:rsidRPr="00313055" w:rsidRDefault="00313055" w:rsidP="00313055">
            <w:pPr>
              <w:rPr>
                <w:rFonts w:ascii="Bookman Old Style" w:hAnsi="Bookman Old Style"/>
                <w:color w:val="000000"/>
                <w:sz w:val="18"/>
                <w:szCs w:val="18"/>
              </w:rPr>
            </w:pPr>
            <w:proofErr w:type="spellStart"/>
            <w:r w:rsidRPr="00313055">
              <w:rPr>
                <w:rFonts w:ascii="Bookman Old Style" w:hAnsi="Bookman Old Style"/>
                <w:color w:val="000000"/>
                <w:sz w:val="18"/>
                <w:szCs w:val="18"/>
              </w:rPr>
              <w:t>Apiay</w:t>
            </w:r>
            <w:proofErr w:type="spellEnd"/>
            <w:r w:rsidRPr="00313055">
              <w:rPr>
                <w:rFonts w:ascii="Bookman Old Style" w:hAnsi="Bookman Old Style"/>
                <w:color w:val="000000"/>
                <w:sz w:val="18"/>
                <w:szCs w:val="18"/>
              </w:rPr>
              <w:t xml:space="preserve"> VINDER SAS</w:t>
            </w:r>
          </w:p>
        </w:tc>
        <w:tc>
          <w:tcPr>
            <w:tcW w:w="2126" w:type="dxa"/>
            <w:tcBorders>
              <w:top w:val="nil"/>
              <w:left w:val="nil"/>
              <w:bottom w:val="single" w:sz="4" w:space="0" w:color="auto"/>
              <w:right w:val="single" w:sz="4" w:space="0" w:color="auto"/>
            </w:tcBorders>
            <w:shd w:val="clear" w:color="auto" w:fill="auto"/>
            <w:noWrap/>
            <w:vAlign w:val="center"/>
            <w:hideMark/>
          </w:tcPr>
          <w:p w:rsidR="00313055" w:rsidRPr="00313055" w:rsidRDefault="00313055" w:rsidP="00313055">
            <w:pPr>
              <w:rPr>
                <w:rFonts w:ascii="Bookman Old Style" w:hAnsi="Bookman Old Style"/>
                <w:color w:val="000000"/>
                <w:sz w:val="18"/>
                <w:szCs w:val="18"/>
              </w:rPr>
            </w:pPr>
            <w:r w:rsidRPr="00313055">
              <w:rPr>
                <w:rFonts w:ascii="Bookman Old Style" w:hAnsi="Bookman Old Style"/>
                <w:color w:val="000000"/>
                <w:sz w:val="18"/>
                <w:szCs w:val="18"/>
              </w:rPr>
              <w:t xml:space="preserve">SAN TEODORO </w:t>
            </w:r>
          </w:p>
        </w:tc>
        <w:tc>
          <w:tcPr>
            <w:tcW w:w="1200" w:type="dxa"/>
            <w:tcBorders>
              <w:top w:val="nil"/>
              <w:left w:val="nil"/>
              <w:bottom w:val="single" w:sz="4" w:space="0" w:color="auto"/>
              <w:right w:val="single" w:sz="4" w:space="0" w:color="auto"/>
            </w:tcBorders>
            <w:shd w:val="clear" w:color="auto" w:fill="auto"/>
            <w:noWrap/>
            <w:vAlign w:val="center"/>
            <w:hideMark/>
          </w:tcPr>
          <w:p w:rsidR="00313055" w:rsidRPr="00313055" w:rsidRDefault="00313055" w:rsidP="00313055">
            <w:pPr>
              <w:jc w:val="center"/>
              <w:rPr>
                <w:rFonts w:ascii="Bookman Old Style" w:hAnsi="Bookman Old Style"/>
                <w:color w:val="000000"/>
                <w:sz w:val="18"/>
                <w:szCs w:val="18"/>
              </w:rPr>
            </w:pPr>
            <w:r w:rsidRPr="00313055">
              <w:rPr>
                <w:rFonts w:ascii="Bookman Old Style" w:hAnsi="Bookman Old Style"/>
                <w:color w:val="000000"/>
                <w:sz w:val="18"/>
                <w:szCs w:val="18"/>
              </w:rPr>
              <w:t xml:space="preserve">05 Horas </w:t>
            </w:r>
          </w:p>
        </w:tc>
        <w:tc>
          <w:tcPr>
            <w:tcW w:w="1200" w:type="dxa"/>
            <w:tcBorders>
              <w:top w:val="nil"/>
              <w:left w:val="nil"/>
              <w:bottom w:val="single" w:sz="4" w:space="0" w:color="auto"/>
              <w:right w:val="single" w:sz="4" w:space="0" w:color="auto"/>
            </w:tcBorders>
            <w:shd w:val="clear" w:color="auto" w:fill="auto"/>
            <w:noWrap/>
            <w:vAlign w:val="center"/>
            <w:hideMark/>
          </w:tcPr>
          <w:p w:rsidR="00313055" w:rsidRDefault="00313055" w:rsidP="00313055">
            <w:pPr>
              <w:jc w:val="center"/>
            </w:pPr>
            <w:r w:rsidRPr="00266D05">
              <w:rPr>
                <w:rFonts w:ascii="Bookman Old Style" w:hAnsi="Bookman Old Style"/>
                <w:color w:val="000000"/>
                <w:sz w:val="18"/>
                <w:szCs w:val="18"/>
              </w:rPr>
              <w:t>$ 1.600</w:t>
            </w:r>
          </w:p>
        </w:tc>
        <w:tc>
          <w:tcPr>
            <w:tcW w:w="1200" w:type="dxa"/>
            <w:tcBorders>
              <w:top w:val="nil"/>
              <w:left w:val="nil"/>
              <w:bottom w:val="single" w:sz="4" w:space="0" w:color="auto"/>
              <w:right w:val="single" w:sz="4" w:space="0" w:color="auto"/>
            </w:tcBorders>
            <w:shd w:val="clear" w:color="auto" w:fill="auto"/>
            <w:noWrap/>
            <w:vAlign w:val="center"/>
            <w:hideMark/>
          </w:tcPr>
          <w:p w:rsidR="00313055" w:rsidRPr="00313055" w:rsidRDefault="00313055" w:rsidP="00313055">
            <w:pPr>
              <w:jc w:val="center"/>
              <w:rPr>
                <w:rFonts w:ascii="Bookman Old Style" w:hAnsi="Bookman Old Style"/>
                <w:color w:val="000000"/>
                <w:sz w:val="18"/>
                <w:szCs w:val="18"/>
              </w:rPr>
            </w:pPr>
            <w:r w:rsidRPr="00313055">
              <w:rPr>
                <w:rFonts w:ascii="Bookman Old Style" w:hAnsi="Bookman Old Style"/>
                <w:color w:val="000000"/>
                <w:sz w:val="18"/>
                <w:szCs w:val="18"/>
              </w:rPr>
              <w:t>$</w:t>
            </w:r>
            <w:r>
              <w:rPr>
                <w:rFonts w:ascii="Bookman Old Style" w:hAnsi="Bookman Old Style"/>
                <w:color w:val="000000"/>
                <w:sz w:val="18"/>
                <w:szCs w:val="18"/>
              </w:rPr>
              <w:t xml:space="preserve"> </w:t>
            </w:r>
            <w:r w:rsidRPr="00313055">
              <w:rPr>
                <w:rFonts w:ascii="Bookman Old Style" w:hAnsi="Bookman Old Style"/>
                <w:color w:val="000000"/>
                <w:sz w:val="18"/>
                <w:szCs w:val="18"/>
              </w:rPr>
              <w:t>1.700</w:t>
            </w:r>
          </w:p>
        </w:tc>
        <w:tc>
          <w:tcPr>
            <w:tcW w:w="1361" w:type="dxa"/>
            <w:tcBorders>
              <w:top w:val="nil"/>
              <w:left w:val="nil"/>
              <w:bottom w:val="single" w:sz="4" w:space="0" w:color="auto"/>
              <w:right w:val="single" w:sz="4" w:space="0" w:color="auto"/>
            </w:tcBorders>
            <w:shd w:val="clear" w:color="auto" w:fill="auto"/>
            <w:noWrap/>
            <w:vAlign w:val="center"/>
            <w:hideMark/>
          </w:tcPr>
          <w:p w:rsidR="00313055" w:rsidRPr="00313055" w:rsidRDefault="00313055" w:rsidP="00313055">
            <w:pPr>
              <w:jc w:val="center"/>
              <w:rPr>
                <w:rFonts w:ascii="Bookman Old Style" w:hAnsi="Bookman Old Style"/>
                <w:color w:val="000000"/>
                <w:sz w:val="18"/>
                <w:szCs w:val="18"/>
              </w:rPr>
            </w:pPr>
            <w:r w:rsidRPr="00313055">
              <w:rPr>
                <w:rFonts w:ascii="Bookman Old Style" w:hAnsi="Bookman Old Style"/>
                <w:color w:val="000000"/>
                <w:sz w:val="18"/>
                <w:szCs w:val="18"/>
              </w:rPr>
              <w:t>$</w:t>
            </w:r>
            <w:r>
              <w:rPr>
                <w:rFonts w:ascii="Bookman Old Style" w:hAnsi="Bookman Old Style"/>
                <w:color w:val="000000"/>
                <w:sz w:val="18"/>
                <w:szCs w:val="18"/>
              </w:rPr>
              <w:t xml:space="preserve"> </w:t>
            </w:r>
            <w:r w:rsidRPr="00313055">
              <w:rPr>
                <w:rFonts w:ascii="Bookman Old Style" w:hAnsi="Bookman Old Style"/>
                <w:color w:val="000000"/>
                <w:sz w:val="18"/>
                <w:szCs w:val="18"/>
              </w:rPr>
              <w:t>3.300</w:t>
            </w:r>
          </w:p>
        </w:tc>
      </w:tr>
      <w:tr w:rsidR="00313055" w:rsidRPr="00313055" w:rsidTr="00F770A8">
        <w:trPr>
          <w:trHeight w:val="397"/>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13055" w:rsidRPr="00313055" w:rsidRDefault="00313055" w:rsidP="00313055">
            <w:pPr>
              <w:rPr>
                <w:rFonts w:ascii="Bookman Old Style" w:hAnsi="Bookman Old Style"/>
                <w:color w:val="000000"/>
                <w:sz w:val="18"/>
                <w:szCs w:val="18"/>
              </w:rPr>
            </w:pPr>
            <w:proofErr w:type="spellStart"/>
            <w:r w:rsidRPr="00313055">
              <w:rPr>
                <w:rFonts w:ascii="Bookman Old Style" w:hAnsi="Bookman Old Style"/>
                <w:color w:val="000000"/>
                <w:sz w:val="18"/>
                <w:szCs w:val="18"/>
              </w:rPr>
              <w:t>Apiay</w:t>
            </w:r>
            <w:proofErr w:type="spellEnd"/>
            <w:r w:rsidRPr="00313055">
              <w:rPr>
                <w:rFonts w:ascii="Bookman Old Style" w:hAnsi="Bookman Old Style"/>
                <w:color w:val="000000"/>
                <w:sz w:val="18"/>
                <w:szCs w:val="18"/>
              </w:rPr>
              <w:t xml:space="preserve"> VINDER SAS</w:t>
            </w:r>
          </w:p>
        </w:tc>
        <w:tc>
          <w:tcPr>
            <w:tcW w:w="2126" w:type="dxa"/>
            <w:tcBorders>
              <w:top w:val="nil"/>
              <w:left w:val="nil"/>
              <w:bottom w:val="single" w:sz="4" w:space="0" w:color="auto"/>
              <w:right w:val="single" w:sz="4" w:space="0" w:color="auto"/>
            </w:tcBorders>
            <w:shd w:val="clear" w:color="auto" w:fill="auto"/>
            <w:noWrap/>
            <w:vAlign w:val="center"/>
            <w:hideMark/>
          </w:tcPr>
          <w:p w:rsidR="00313055" w:rsidRPr="00313055" w:rsidRDefault="00313055" w:rsidP="00313055">
            <w:pPr>
              <w:rPr>
                <w:rFonts w:ascii="Bookman Old Style" w:hAnsi="Bookman Old Style"/>
                <w:color w:val="000000"/>
                <w:sz w:val="18"/>
                <w:szCs w:val="18"/>
              </w:rPr>
            </w:pPr>
            <w:r w:rsidRPr="00313055">
              <w:rPr>
                <w:rFonts w:ascii="Bookman Old Style" w:hAnsi="Bookman Old Style"/>
                <w:color w:val="000000"/>
                <w:sz w:val="18"/>
                <w:szCs w:val="18"/>
              </w:rPr>
              <w:t>SANTA BARBARA</w:t>
            </w:r>
          </w:p>
        </w:tc>
        <w:tc>
          <w:tcPr>
            <w:tcW w:w="1200" w:type="dxa"/>
            <w:tcBorders>
              <w:top w:val="nil"/>
              <w:left w:val="nil"/>
              <w:bottom w:val="single" w:sz="4" w:space="0" w:color="auto"/>
              <w:right w:val="single" w:sz="4" w:space="0" w:color="auto"/>
            </w:tcBorders>
            <w:shd w:val="clear" w:color="auto" w:fill="auto"/>
            <w:noWrap/>
            <w:vAlign w:val="center"/>
            <w:hideMark/>
          </w:tcPr>
          <w:p w:rsidR="00313055" w:rsidRPr="00313055" w:rsidRDefault="00313055" w:rsidP="00313055">
            <w:pPr>
              <w:jc w:val="center"/>
              <w:rPr>
                <w:rFonts w:ascii="Bookman Old Style" w:hAnsi="Bookman Old Style"/>
                <w:color w:val="000000"/>
                <w:sz w:val="18"/>
                <w:szCs w:val="18"/>
              </w:rPr>
            </w:pPr>
            <w:r w:rsidRPr="00313055">
              <w:rPr>
                <w:rFonts w:ascii="Bookman Old Style" w:hAnsi="Bookman Old Style"/>
                <w:color w:val="000000"/>
                <w:sz w:val="18"/>
                <w:szCs w:val="18"/>
              </w:rPr>
              <w:t xml:space="preserve">05 Horas </w:t>
            </w:r>
          </w:p>
        </w:tc>
        <w:tc>
          <w:tcPr>
            <w:tcW w:w="1200" w:type="dxa"/>
            <w:tcBorders>
              <w:top w:val="nil"/>
              <w:left w:val="nil"/>
              <w:bottom w:val="single" w:sz="4" w:space="0" w:color="auto"/>
              <w:right w:val="single" w:sz="4" w:space="0" w:color="auto"/>
            </w:tcBorders>
            <w:shd w:val="clear" w:color="auto" w:fill="auto"/>
            <w:noWrap/>
            <w:vAlign w:val="center"/>
            <w:hideMark/>
          </w:tcPr>
          <w:p w:rsidR="00313055" w:rsidRDefault="00313055" w:rsidP="00313055">
            <w:pPr>
              <w:jc w:val="center"/>
            </w:pPr>
            <w:r w:rsidRPr="00266D05">
              <w:rPr>
                <w:rFonts w:ascii="Bookman Old Style" w:hAnsi="Bookman Old Style"/>
                <w:color w:val="000000"/>
                <w:sz w:val="18"/>
                <w:szCs w:val="18"/>
              </w:rPr>
              <w:t>$ 1.600</w:t>
            </w:r>
          </w:p>
        </w:tc>
        <w:tc>
          <w:tcPr>
            <w:tcW w:w="1200" w:type="dxa"/>
            <w:tcBorders>
              <w:top w:val="nil"/>
              <w:left w:val="nil"/>
              <w:bottom w:val="single" w:sz="4" w:space="0" w:color="auto"/>
              <w:right w:val="single" w:sz="4" w:space="0" w:color="auto"/>
            </w:tcBorders>
            <w:shd w:val="clear" w:color="auto" w:fill="auto"/>
            <w:noWrap/>
            <w:vAlign w:val="center"/>
            <w:hideMark/>
          </w:tcPr>
          <w:p w:rsidR="00313055" w:rsidRPr="00313055" w:rsidRDefault="00313055" w:rsidP="00313055">
            <w:pPr>
              <w:jc w:val="center"/>
              <w:rPr>
                <w:rFonts w:ascii="Bookman Old Style" w:hAnsi="Bookman Old Style"/>
                <w:color w:val="000000"/>
                <w:sz w:val="18"/>
                <w:szCs w:val="18"/>
              </w:rPr>
            </w:pPr>
            <w:r w:rsidRPr="00313055">
              <w:rPr>
                <w:rFonts w:ascii="Bookman Old Style" w:hAnsi="Bookman Old Style"/>
                <w:color w:val="000000"/>
                <w:sz w:val="18"/>
                <w:szCs w:val="18"/>
              </w:rPr>
              <w:t>$</w:t>
            </w:r>
            <w:r>
              <w:rPr>
                <w:rFonts w:ascii="Bookman Old Style" w:hAnsi="Bookman Old Style"/>
                <w:color w:val="000000"/>
                <w:sz w:val="18"/>
                <w:szCs w:val="18"/>
              </w:rPr>
              <w:t xml:space="preserve"> </w:t>
            </w:r>
            <w:r w:rsidRPr="00313055">
              <w:rPr>
                <w:rFonts w:ascii="Bookman Old Style" w:hAnsi="Bookman Old Style"/>
                <w:color w:val="000000"/>
                <w:sz w:val="18"/>
                <w:szCs w:val="18"/>
              </w:rPr>
              <w:t>1.700</w:t>
            </w:r>
          </w:p>
        </w:tc>
        <w:tc>
          <w:tcPr>
            <w:tcW w:w="1361" w:type="dxa"/>
            <w:tcBorders>
              <w:top w:val="nil"/>
              <w:left w:val="nil"/>
              <w:bottom w:val="single" w:sz="4" w:space="0" w:color="auto"/>
              <w:right w:val="single" w:sz="4" w:space="0" w:color="auto"/>
            </w:tcBorders>
            <w:shd w:val="clear" w:color="auto" w:fill="auto"/>
            <w:noWrap/>
            <w:vAlign w:val="center"/>
            <w:hideMark/>
          </w:tcPr>
          <w:p w:rsidR="00313055" w:rsidRPr="00313055" w:rsidRDefault="00313055" w:rsidP="00313055">
            <w:pPr>
              <w:jc w:val="center"/>
              <w:rPr>
                <w:rFonts w:ascii="Bookman Old Style" w:hAnsi="Bookman Old Style"/>
                <w:color w:val="000000"/>
                <w:sz w:val="18"/>
                <w:szCs w:val="18"/>
              </w:rPr>
            </w:pPr>
            <w:r w:rsidRPr="00313055">
              <w:rPr>
                <w:rFonts w:ascii="Bookman Old Style" w:hAnsi="Bookman Old Style"/>
                <w:color w:val="000000"/>
                <w:sz w:val="18"/>
                <w:szCs w:val="18"/>
              </w:rPr>
              <w:t>$</w:t>
            </w:r>
            <w:r>
              <w:rPr>
                <w:rFonts w:ascii="Bookman Old Style" w:hAnsi="Bookman Old Style"/>
                <w:color w:val="000000"/>
                <w:sz w:val="18"/>
                <w:szCs w:val="18"/>
              </w:rPr>
              <w:t xml:space="preserve"> </w:t>
            </w:r>
            <w:r w:rsidRPr="00313055">
              <w:rPr>
                <w:rFonts w:ascii="Bookman Old Style" w:hAnsi="Bookman Old Style"/>
                <w:color w:val="000000"/>
                <w:sz w:val="18"/>
                <w:szCs w:val="18"/>
              </w:rPr>
              <w:t>3.300</w:t>
            </w:r>
          </w:p>
        </w:tc>
      </w:tr>
      <w:tr w:rsidR="00313055" w:rsidRPr="00313055" w:rsidTr="00F770A8">
        <w:trPr>
          <w:trHeight w:val="397"/>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13055" w:rsidRPr="00313055" w:rsidRDefault="00313055" w:rsidP="00313055">
            <w:pPr>
              <w:rPr>
                <w:rFonts w:ascii="Bookman Old Style" w:hAnsi="Bookman Old Style"/>
                <w:color w:val="000000"/>
                <w:sz w:val="18"/>
                <w:szCs w:val="18"/>
              </w:rPr>
            </w:pPr>
            <w:proofErr w:type="spellStart"/>
            <w:r w:rsidRPr="00313055">
              <w:rPr>
                <w:rFonts w:ascii="Bookman Old Style" w:hAnsi="Bookman Old Style"/>
                <w:color w:val="000000"/>
                <w:sz w:val="18"/>
                <w:szCs w:val="18"/>
              </w:rPr>
              <w:t>Apiay</w:t>
            </w:r>
            <w:proofErr w:type="spellEnd"/>
            <w:r w:rsidRPr="00313055">
              <w:rPr>
                <w:rFonts w:ascii="Bookman Old Style" w:hAnsi="Bookman Old Style"/>
                <w:color w:val="000000"/>
                <w:sz w:val="18"/>
                <w:szCs w:val="18"/>
              </w:rPr>
              <w:t xml:space="preserve"> VINDER SAS</w:t>
            </w:r>
          </w:p>
        </w:tc>
        <w:tc>
          <w:tcPr>
            <w:tcW w:w="2126" w:type="dxa"/>
            <w:tcBorders>
              <w:top w:val="nil"/>
              <w:left w:val="nil"/>
              <w:bottom w:val="single" w:sz="4" w:space="0" w:color="auto"/>
              <w:right w:val="single" w:sz="4" w:space="0" w:color="auto"/>
            </w:tcBorders>
            <w:shd w:val="clear" w:color="auto" w:fill="auto"/>
            <w:noWrap/>
            <w:vAlign w:val="center"/>
            <w:hideMark/>
          </w:tcPr>
          <w:p w:rsidR="00313055" w:rsidRPr="00313055" w:rsidRDefault="00313055" w:rsidP="00313055">
            <w:pPr>
              <w:rPr>
                <w:rFonts w:ascii="Bookman Old Style" w:hAnsi="Bookman Old Style"/>
                <w:color w:val="000000"/>
                <w:sz w:val="18"/>
                <w:szCs w:val="18"/>
              </w:rPr>
            </w:pPr>
            <w:r w:rsidRPr="00313055">
              <w:rPr>
                <w:rFonts w:ascii="Bookman Old Style" w:hAnsi="Bookman Old Style"/>
                <w:color w:val="000000"/>
                <w:sz w:val="18"/>
                <w:szCs w:val="18"/>
              </w:rPr>
              <w:t>NUEVA ANTIOQUIA</w:t>
            </w:r>
          </w:p>
        </w:tc>
        <w:tc>
          <w:tcPr>
            <w:tcW w:w="1200" w:type="dxa"/>
            <w:tcBorders>
              <w:top w:val="nil"/>
              <w:left w:val="nil"/>
              <w:bottom w:val="single" w:sz="4" w:space="0" w:color="auto"/>
              <w:right w:val="single" w:sz="4" w:space="0" w:color="auto"/>
            </w:tcBorders>
            <w:shd w:val="clear" w:color="auto" w:fill="auto"/>
            <w:noWrap/>
            <w:vAlign w:val="center"/>
            <w:hideMark/>
          </w:tcPr>
          <w:p w:rsidR="00313055" w:rsidRPr="00313055" w:rsidRDefault="00313055" w:rsidP="00313055">
            <w:pPr>
              <w:jc w:val="center"/>
              <w:rPr>
                <w:rFonts w:ascii="Bookman Old Style" w:hAnsi="Bookman Old Style"/>
                <w:color w:val="000000"/>
                <w:sz w:val="18"/>
                <w:szCs w:val="18"/>
              </w:rPr>
            </w:pPr>
            <w:r w:rsidRPr="00313055">
              <w:rPr>
                <w:rFonts w:ascii="Bookman Old Style" w:hAnsi="Bookman Old Style"/>
                <w:color w:val="000000"/>
                <w:sz w:val="18"/>
                <w:szCs w:val="18"/>
              </w:rPr>
              <w:t xml:space="preserve">05 Horas </w:t>
            </w:r>
          </w:p>
        </w:tc>
        <w:tc>
          <w:tcPr>
            <w:tcW w:w="1200" w:type="dxa"/>
            <w:tcBorders>
              <w:top w:val="nil"/>
              <w:left w:val="nil"/>
              <w:bottom w:val="single" w:sz="4" w:space="0" w:color="auto"/>
              <w:right w:val="single" w:sz="4" w:space="0" w:color="auto"/>
            </w:tcBorders>
            <w:shd w:val="clear" w:color="auto" w:fill="auto"/>
            <w:noWrap/>
            <w:vAlign w:val="center"/>
            <w:hideMark/>
          </w:tcPr>
          <w:p w:rsidR="00313055" w:rsidRDefault="00313055" w:rsidP="00313055">
            <w:pPr>
              <w:jc w:val="center"/>
            </w:pPr>
            <w:r w:rsidRPr="00266D05">
              <w:rPr>
                <w:rFonts w:ascii="Bookman Old Style" w:hAnsi="Bookman Old Style"/>
                <w:color w:val="000000"/>
                <w:sz w:val="18"/>
                <w:szCs w:val="18"/>
              </w:rPr>
              <w:t>$ 1.600</w:t>
            </w:r>
          </w:p>
        </w:tc>
        <w:tc>
          <w:tcPr>
            <w:tcW w:w="1200" w:type="dxa"/>
            <w:tcBorders>
              <w:top w:val="nil"/>
              <w:left w:val="nil"/>
              <w:bottom w:val="single" w:sz="4" w:space="0" w:color="auto"/>
              <w:right w:val="single" w:sz="4" w:space="0" w:color="auto"/>
            </w:tcBorders>
            <w:shd w:val="clear" w:color="auto" w:fill="auto"/>
            <w:noWrap/>
            <w:vAlign w:val="center"/>
            <w:hideMark/>
          </w:tcPr>
          <w:p w:rsidR="00313055" w:rsidRPr="00313055" w:rsidRDefault="00313055" w:rsidP="00313055">
            <w:pPr>
              <w:jc w:val="center"/>
              <w:rPr>
                <w:rFonts w:ascii="Bookman Old Style" w:hAnsi="Bookman Old Style"/>
                <w:color w:val="000000"/>
                <w:sz w:val="18"/>
                <w:szCs w:val="18"/>
              </w:rPr>
            </w:pPr>
            <w:r w:rsidRPr="00313055">
              <w:rPr>
                <w:rFonts w:ascii="Bookman Old Style" w:hAnsi="Bookman Old Style"/>
                <w:color w:val="000000"/>
                <w:sz w:val="18"/>
                <w:szCs w:val="18"/>
              </w:rPr>
              <w:t>$</w:t>
            </w:r>
            <w:r>
              <w:rPr>
                <w:rFonts w:ascii="Bookman Old Style" w:hAnsi="Bookman Old Style"/>
                <w:color w:val="000000"/>
                <w:sz w:val="18"/>
                <w:szCs w:val="18"/>
              </w:rPr>
              <w:t xml:space="preserve"> </w:t>
            </w:r>
            <w:r w:rsidRPr="00313055">
              <w:rPr>
                <w:rFonts w:ascii="Bookman Old Style" w:hAnsi="Bookman Old Style"/>
                <w:color w:val="000000"/>
                <w:sz w:val="18"/>
                <w:szCs w:val="18"/>
              </w:rPr>
              <w:t>2.200</w:t>
            </w:r>
          </w:p>
        </w:tc>
        <w:tc>
          <w:tcPr>
            <w:tcW w:w="1361" w:type="dxa"/>
            <w:tcBorders>
              <w:top w:val="nil"/>
              <w:left w:val="nil"/>
              <w:bottom w:val="single" w:sz="4" w:space="0" w:color="auto"/>
              <w:right w:val="single" w:sz="4" w:space="0" w:color="auto"/>
            </w:tcBorders>
            <w:shd w:val="clear" w:color="auto" w:fill="auto"/>
            <w:noWrap/>
            <w:vAlign w:val="center"/>
            <w:hideMark/>
          </w:tcPr>
          <w:p w:rsidR="00313055" w:rsidRPr="00313055" w:rsidRDefault="00313055" w:rsidP="00313055">
            <w:pPr>
              <w:jc w:val="center"/>
              <w:rPr>
                <w:rFonts w:ascii="Bookman Old Style" w:hAnsi="Bookman Old Style"/>
                <w:color w:val="000000"/>
                <w:sz w:val="18"/>
                <w:szCs w:val="18"/>
              </w:rPr>
            </w:pPr>
            <w:r w:rsidRPr="00313055">
              <w:rPr>
                <w:rFonts w:ascii="Bookman Old Style" w:hAnsi="Bookman Old Style"/>
                <w:color w:val="000000"/>
                <w:sz w:val="18"/>
                <w:szCs w:val="18"/>
              </w:rPr>
              <w:t>$</w:t>
            </w:r>
            <w:r>
              <w:rPr>
                <w:rFonts w:ascii="Bookman Old Style" w:hAnsi="Bookman Old Style"/>
                <w:color w:val="000000"/>
                <w:sz w:val="18"/>
                <w:szCs w:val="18"/>
              </w:rPr>
              <w:t xml:space="preserve"> </w:t>
            </w:r>
            <w:r w:rsidRPr="00313055">
              <w:rPr>
                <w:rFonts w:ascii="Bookman Old Style" w:hAnsi="Bookman Old Style"/>
                <w:color w:val="000000"/>
                <w:sz w:val="18"/>
                <w:szCs w:val="18"/>
              </w:rPr>
              <w:t>3.800</w:t>
            </w:r>
          </w:p>
        </w:tc>
      </w:tr>
    </w:tbl>
    <w:p w:rsidR="00313055" w:rsidRDefault="00313055" w:rsidP="00BB1FB6">
      <w:pPr>
        <w:pStyle w:val="Textoindependiente21"/>
        <w:ind w:left="284" w:right="142"/>
        <w:contextualSpacing/>
        <w:rPr>
          <w:rFonts w:ascii="Bookman Old Style" w:hAnsi="Bookman Old Style" w:cs="Arial"/>
          <w:sz w:val="24"/>
          <w:szCs w:val="24"/>
          <w:lang w:val="es-ES"/>
        </w:rPr>
      </w:pPr>
    </w:p>
    <w:p w:rsidR="00037FC5" w:rsidRPr="0054234F" w:rsidRDefault="00037FC5" w:rsidP="00037FC5">
      <w:pPr>
        <w:pStyle w:val="Textoindependiente21"/>
        <w:ind w:left="284" w:right="142"/>
        <w:contextualSpacing/>
        <w:rPr>
          <w:rFonts w:ascii="Bookman Old Style" w:hAnsi="Bookman Old Style" w:cs="Arial"/>
          <w:sz w:val="24"/>
          <w:szCs w:val="24"/>
          <w:lang w:val="es-ES"/>
        </w:rPr>
      </w:pPr>
      <w:r w:rsidRPr="0054234F">
        <w:rPr>
          <w:rFonts w:ascii="Bookman Old Style" w:hAnsi="Bookman Old Style" w:cs="Arial"/>
          <w:sz w:val="24"/>
          <w:szCs w:val="24"/>
          <w:lang w:val="es-ES"/>
        </w:rPr>
        <w:t xml:space="preserve">La empresa </w:t>
      </w:r>
      <w:r w:rsidRPr="0054234F">
        <w:rPr>
          <w:rFonts w:ascii="Bookman Old Style" w:hAnsi="Bookman Old Style"/>
          <w:sz w:val="24"/>
          <w:szCs w:val="24"/>
        </w:rPr>
        <w:t xml:space="preserve">Siglo XXI E.I.C.E. E.S.P. </w:t>
      </w:r>
      <w:r>
        <w:rPr>
          <w:rFonts w:ascii="Bookman Old Style" w:hAnsi="Bookman Old Style"/>
          <w:sz w:val="24"/>
          <w:szCs w:val="24"/>
        </w:rPr>
        <w:t>informó, respecto de la logística y medios de transporte del combustible, lo siguiente:</w:t>
      </w:r>
    </w:p>
    <w:p w:rsidR="00B24C7B" w:rsidRDefault="00B24C7B" w:rsidP="00037FC5">
      <w:pPr>
        <w:pStyle w:val="Textoindependiente21"/>
        <w:ind w:left="284" w:right="142"/>
        <w:contextualSpacing/>
        <w:rPr>
          <w:rFonts w:ascii="Bookman Old Style" w:hAnsi="Bookman Old Style" w:cs="Arial"/>
          <w:sz w:val="24"/>
          <w:szCs w:val="24"/>
          <w:lang w:val="es-ES"/>
        </w:rPr>
      </w:pPr>
    </w:p>
    <w:tbl>
      <w:tblPr>
        <w:tblStyle w:val="Tablaconcuadrcula"/>
        <w:tblW w:w="0" w:type="auto"/>
        <w:tblInd w:w="421" w:type="dxa"/>
        <w:tblLook w:val="04A0" w:firstRow="1" w:lastRow="0" w:firstColumn="1" w:lastColumn="0" w:noHBand="0" w:noVBand="1"/>
      </w:tblPr>
      <w:tblGrid>
        <w:gridCol w:w="1303"/>
        <w:gridCol w:w="1206"/>
        <w:gridCol w:w="1347"/>
        <w:gridCol w:w="1300"/>
        <w:gridCol w:w="1280"/>
        <w:gridCol w:w="1397"/>
        <w:gridCol w:w="1363"/>
      </w:tblGrid>
      <w:tr w:rsidR="00F770A8" w:rsidTr="00690A81">
        <w:trPr>
          <w:trHeight w:val="946"/>
          <w:tblHeader/>
        </w:trPr>
        <w:tc>
          <w:tcPr>
            <w:tcW w:w="1294" w:type="dxa"/>
          </w:tcPr>
          <w:p w:rsidR="00B24C7B" w:rsidRPr="00395E94" w:rsidRDefault="00B24C7B" w:rsidP="00037FC5">
            <w:pPr>
              <w:pStyle w:val="Textoindependiente21"/>
              <w:ind w:right="142"/>
              <w:contextualSpacing/>
              <w:rPr>
                <w:rFonts w:ascii="Bookman Old Style" w:hAnsi="Bookman Old Style" w:cs="Arial"/>
                <w:b/>
                <w:sz w:val="16"/>
                <w:szCs w:val="16"/>
                <w:lang w:val="es-ES"/>
              </w:rPr>
            </w:pPr>
            <w:r w:rsidRPr="00395E94">
              <w:rPr>
                <w:rFonts w:ascii="Bookman Old Style" w:hAnsi="Bookman Old Style" w:cs="Arial"/>
                <w:b/>
                <w:sz w:val="16"/>
                <w:szCs w:val="16"/>
                <w:lang w:val="es-ES"/>
              </w:rPr>
              <w:t xml:space="preserve">Planta de Generación </w:t>
            </w:r>
          </w:p>
        </w:tc>
        <w:tc>
          <w:tcPr>
            <w:tcW w:w="1197" w:type="dxa"/>
          </w:tcPr>
          <w:p w:rsidR="00B24C7B" w:rsidRPr="00395E94" w:rsidRDefault="00B24C7B" w:rsidP="00037FC5">
            <w:pPr>
              <w:pStyle w:val="Textoindependiente21"/>
              <w:ind w:right="142"/>
              <w:contextualSpacing/>
              <w:rPr>
                <w:rFonts w:ascii="Bookman Old Style" w:hAnsi="Bookman Old Style" w:cs="Arial"/>
                <w:b/>
                <w:sz w:val="16"/>
                <w:szCs w:val="16"/>
                <w:lang w:val="es-ES"/>
              </w:rPr>
            </w:pPr>
            <w:r w:rsidRPr="00395E94">
              <w:rPr>
                <w:rFonts w:ascii="Bookman Old Style" w:hAnsi="Bookman Old Style" w:cs="Arial"/>
                <w:b/>
                <w:sz w:val="16"/>
                <w:szCs w:val="16"/>
                <w:lang w:val="es-ES"/>
              </w:rPr>
              <w:t xml:space="preserve">MES </w:t>
            </w:r>
          </w:p>
        </w:tc>
        <w:tc>
          <w:tcPr>
            <w:tcW w:w="1347" w:type="dxa"/>
          </w:tcPr>
          <w:p w:rsidR="00B24C7B" w:rsidRPr="00395E94" w:rsidRDefault="00B24C7B" w:rsidP="00037FC5">
            <w:pPr>
              <w:pStyle w:val="Textoindependiente21"/>
              <w:ind w:right="142"/>
              <w:contextualSpacing/>
              <w:rPr>
                <w:rFonts w:ascii="Bookman Old Style" w:hAnsi="Bookman Old Style" w:cs="Arial"/>
                <w:b/>
                <w:sz w:val="16"/>
                <w:szCs w:val="16"/>
                <w:lang w:val="es-ES"/>
              </w:rPr>
            </w:pPr>
            <w:r w:rsidRPr="00395E94">
              <w:rPr>
                <w:rFonts w:ascii="Bookman Old Style" w:hAnsi="Bookman Old Style" w:cs="Arial"/>
                <w:b/>
                <w:sz w:val="16"/>
                <w:szCs w:val="16"/>
                <w:lang w:val="es-ES"/>
              </w:rPr>
              <w:t>Centro de Abasto</w:t>
            </w:r>
          </w:p>
        </w:tc>
        <w:tc>
          <w:tcPr>
            <w:tcW w:w="1300" w:type="dxa"/>
          </w:tcPr>
          <w:p w:rsidR="00B24C7B" w:rsidRPr="00395E94" w:rsidRDefault="00B24C7B" w:rsidP="00037FC5">
            <w:pPr>
              <w:pStyle w:val="Textoindependiente21"/>
              <w:ind w:right="142"/>
              <w:contextualSpacing/>
              <w:rPr>
                <w:rFonts w:ascii="Bookman Old Style" w:hAnsi="Bookman Old Style" w:cs="Arial"/>
                <w:b/>
                <w:sz w:val="16"/>
                <w:szCs w:val="16"/>
                <w:lang w:val="es-ES"/>
              </w:rPr>
            </w:pPr>
            <w:r w:rsidRPr="00395E94">
              <w:rPr>
                <w:rFonts w:ascii="Bookman Old Style" w:hAnsi="Bookman Old Style" w:cs="Arial"/>
                <w:b/>
                <w:sz w:val="16"/>
                <w:szCs w:val="16"/>
                <w:lang w:val="es-ES"/>
              </w:rPr>
              <w:t>Rutas Utilizadas</w:t>
            </w:r>
          </w:p>
        </w:tc>
        <w:tc>
          <w:tcPr>
            <w:tcW w:w="1280" w:type="dxa"/>
          </w:tcPr>
          <w:p w:rsidR="00B24C7B" w:rsidRPr="00395E94" w:rsidRDefault="00B24C7B" w:rsidP="00037FC5">
            <w:pPr>
              <w:pStyle w:val="Textoindependiente21"/>
              <w:ind w:right="142"/>
              <w:contextualSpacing/>
              <w:rPr>
                <w:rFonts w:ascii="Bookman Old Style" w:hAnsi="Bookman Old Style" w:cs="Arial"/>
                <w:b/>
                <w:sz w:val="16"/>
                <w:szCs w:val="16"/>
                <w:lang w:val="es-ES"/>
              </w:rPr>
            </w:pPr>
            <w:r w:rsidRPr="00395E94">
              <w:rPr>
                <w:rFonts w:ascii="Bookman Old Style" w:hAnsi="Bookman Old Style" w:cs="Arial"/>
                <w:b/>
                <w:sz w:val="16"/>
                <w:szCs w:val="16"/>
                <w:lang w:val="es-ES"/>
              </w:rPr>
              <w:t xml:space="preserve">Medios de Transporte </w:t>
            </w:r>
          </w:p>
        </w:tc>
        <w:tc>
          <w:tcPr>
            <w:tcW w:w="1397" w:type="dxa"/>
          </w:tcPr>
          <w:p w:rsidR="00B24C7B" w:rsidRPr="00395E94" w:rsidRDefault="00B24C7B" w:rsidP="00037FC5">
            <w:pPr>
              <w:pStyle w:val="Textoindependiente21"/>
              <w:ind w:right="142"/>
              <w:contextualSpacing/>
              <w:rPr>
                <w:rFonts w:ascii="Bookman Old Style" w:hAnsi="Bookman Old Style" w:cs="Arial"/>
                <w:b/>
                <w:sz w:val="16"/>
                <w:szCs w:val="16"/>
                <w:lang w:val="es-ES"/>
              </w:rPr>
            </w:pPr>
            <w:r w:rsidRPr="00395E94">
              <w:rPr>
                <w:rFonts w:ascii="Bookman Old Style" w:hAnsi="Bookman Old Style" w:cs="Arial"/>
                <w:b/>
                <w:sz w:val="16"/>
                <w:szCs w:val="16"/>
                <w:lang w:val="es-ES"/>
              </w:rPr>
              <w:t>Periodicidad de que realiza el transporte</w:t>
            </w:r>
          </w:p>
        </w:tc>
        <w:tc>
          <w:tcPr>
            <w:tcW w:w="1353" w:type="dxa"/>
          </w:tcPr>
          <w:p w:rsidR="00B24C7B" w:rsidRPr="00395E94" w:rsidRDefault="00B24C7B" w:rsidP="00037FC5">
            <w:pPr>
              <w:pStyle w:val="Textoindependiente21"/>
              <w:ind w:right="142"/>
              <w:contextualSpacing/>
              <w:rPr>
                <w:rFonts w:ascii="Bookman Old Style" w:hAnsi="Bookman Old Style" w:cs="Arial"/>
                <w:b/>
                <w:sz w:val="16"/>
                <w:szCs w:val="16"/>
                <w:lang w:val="es-ES"/>
              </w:rPr>
            </w:pPr>
            <w:r w:rsidRPr="00395E94">
              <w:rPr>
                <w:rFonts w:ascii="Bookman Old Style" w:hAnsi="Bookman Old Style" w:cs="Arial"/>
                <w:b/>
                <w:sz w:val="16"/>
                <w:szCs w:val="16"/>
                <w:lang w:val="es-ES"/>
              </w:rPr>
              <w:t>Kilómetros y horas de recorrido invierno- verano</w:t>
            </w:r>
          </w:p>
        </w:tc>
      </w:tr>
      <w:tr w:rsidR="00F770A8" w:rsidTr="00F770A8">
        <w:trPr>
          <w:trHeight w:val="1516"/>
        </w:trPr>
        <w:tc>
          <w:tcPr>
            <w:tcW w:w="1294" w:type="dxa"/>
          </w:tcPr>
          <w:p w:rsidR="00B24C7B" w:rsidRPr="00B24C7B" w:rsidRDefault="00B24C7B" w:rsidP="00037FC5">
            <w:pPr>
              <w:pStyle w:val="Textoindependiente21"/>
              <w:ind w:right="142"/>
              <w:contextualSpacing/>
              <w:rPr>
                <w:rFonts w:ascii="Bookman Old Style" w:hAnsi="Bookman Old Style" w:cs="Arial"/>
                <w:sz w:val="16"/>
                <w:szCs w:val="16"/>
                <w:lang w:val="es-ES"/>
              </w:rPr>
            </w:pPr>
            <w:r w:rsidRPr="00395E94">
              <w:rPr>
                <w:rFonts w:ascii="Bookman Old Style" w:hAnsi="Bookman Old Style" w:cs="Arial"/>
                <w:sz w:val="14"/>
                <w:szCs w:val="16"/>
                <w:lang w:val="es-ES"/>
              </w:rPr>
              <w:t xml:space="preserve">Central Diésel </w:t>
            </w:r>
          </w:p>
        </w:tc>
        <w:tc>
          <w:tcPr>
            <w:tcW w:w="1197" w:type="dxa"/>
          </w:tcPr>
          <w:p w:rsidR="00B24C7B" w:rsidRPr="00B24C7B" w:rsidRDefault="00B24C7B" w:rsidP="00037FC5">
            <w:pPr>
              <w:pStyle w:val="Textoindependiente21"/>
              <w:ind w:right="142"/>
              <w:contextualSpacing/>
              <w:rPr>
                <w:rFonts w:ascii="Bookman Old Style" w:hAnsi="Bookman Old Style" w:cs="Arial"/>
                <w:sz w:val="16"/>
                <w:szCs w:val="16"/>
                <w:lang w:val="es-ES"/>
              </w:rPr>
            </w:pPr>
            <w:r w:rsidRPr="00B24C7B">
              <w:rPr>
                <w:rFonts w:ascii="Bookman Old Style" w:hAnsi="Bookman Old Style" w:cs="Arial"/>
                <w:sz w:val="16"/>
                <w:szCs w:val="16"/>
                <w:lang w:val="es-ES"/>
              </w:rPr>
              <w:t>Enero</w:t>
            </w:r>
          </w:p>
        </w:tc>
        <w:tc>
          <w:tcPr>
            <w:tcW w:w="1347" w:type="dxa"/>
          </w:tcPr>
          <w:p w:rsidR="00B24C7B" w:rsidRPr="00B24C7B" w:rsidRDefault="00395E94" w:rsidP="00037FC5">
            <w:pPr>
              <w:pStyle w:val="Textoindependiente21"/>
              <w:ind w:right="142"/>
              <w:contextualSpacing/>
              <w:rPr>
                <w:rFonts w:ascii="Bookman Old Style" w:hAnsi="Bookman Old Style" w:cs="Arial"/>
                <w:sz w:val="16"/>
                <w:szCs w:val="16"/>
                <w:lang w:val="es-ES"/>
              </w:rPr>
            </w:pPr>
            <w:proofErr w:type="spellStart"/>
            <w:r>
              <w:rPr>
                <w:rFonts w:ascii="Bookman Old Style" w:hAnsi="Bookman Old Style" w:cs="Arial"/>
                <w:sz w:val="16"/>
                <w:szCs w:val="16"/>
                <w:lang w:val="es-ES"/>
              </w:rPr>
              <w:t>Apiay</w:t>
            </w:r>
            <w:proofErr w:type="spellEnd"/>
            <w:r>
              <w:rPr>
                <w:rFonts w:ascii="Bookman Old Style" w:hAnsi="Bookman Old Style" w:cs="Arial"/>
                <w:sz w:val="16"/>
                <w:szCs w:val="16"/>
                <w:lang w:val="es-ES"/>
              </w:rPr>
              <w:t xml:space="preserve"> VINDER SAS</w:t>
            </w:r>
          </w:p>
        </w:tc>
        <w:tc>
          <w:tcPr>
            <w:tcW w:w="1300" w:type="dxa"/>
          </w:tcPr>
          <w:p w:rsidR="00B24C7B" w:rsidRPr="00B24C7B" w:rsidRDefault="00395E94" w:rsidP="00037FC5">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Terrestre</w:t>
            </w:r>
          </w:p>
        </w:tc>
        <w:tc>
          <w:tcPr>
            <w:tcW w:w="1280" w:type="dxa"/>
          </w:tcPr>
          <w:p w:rsidR="00B24C7B" w:rsidRPr="00B24C7B" w:rsidRDefault="00395E94" w:rsidP="00037FC5">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 xml:space="preserve">Tracto Camión </w:t>
            </w:r>
          </w:p>
        </w:tc>
        <w:tc>
          <w:tcPr>
            <w:tcW w:w="1397" w:type="dxa"/>
          </w:tcPr>
          <w:p w:rsidR="00B24C7B" w:rsidRPr="00B24C7B" w:rsidRDefault="00395E94" w:rsidP="00037FC5">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Mensual</w:t>
            </w:r>
          </w:p>
        </w:tc>
        <w:tc>
          <w:tcPr>
            <w:tcW w:w="1353" w:type="dxa"/>
          </w:tcPr>
          <w:p w:rsidR="00B24C7B"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480 km, 200 km pavimentado 4 horas , 280 km trocha mal estado 16 horas VERANO</w:t>
            </w:r>
          </w:p>
        </w:tc>
      </w:tr>
      <w:tr w:rsidR="00F770A8" w:rsidTr="00F770A8">
        <w:trPr>
          <w:trHeight w:val="376"/>
        </w:trPr>
        <w:tc>
          <w:tcPr>
            <w:tcW w:w="1294" w:type="dxa"/>
          </w:tcPr>
          <w:p w:rsidR="00395E94" w:rsidRPr="00B24C7B" w:rsidRDefault="00395E94" w:rsidP="00395E94">
            <w:pPr>
              <w:rPr>
                <w:rFonts w:ascii="Bookman Old Style" w:hAnsi="Bookman Old Style"/>
                <w:sz w:val="16"/>
                <w:szCs w:val="16"/>
              </w:rPr>
            </w:pPr>
            <w:r w:rsidRPr="00B24C7B">
              <w:rPr>
                <w:rFonts w:ascii="Bookman Old Style" w:hAnsi="Bookman Old Style" w:cs="Arial"/>
                <w:sz w:val="16"/>
                <w:szCs w:val="16"/>
              </w:rPr>
              <w:lastRenderedPageBreak/>
              <w:t xml:space="preserve">Central Diésel </w:t>
            </w:r>
          </w:p>
        </w:tc>
        <w:tc>
          <w:tcPr>
            <w:tcW w:w="1197"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sidRPr="00B24C7B">
              <w:rPr>
                <w:rFonts w:ascii="Bookman Old Style" w:hAnsi="Bookman Old Style" w:cs="Arial"/>
                <w:sz w:val="16"/>
                <w:szCs w:val="16"/>
                <w:lang w:val="es-ES"/>
              </w:rPr>
              <w:t xml:space="preserve">Febrero </w:t>
            </w:r>
          </w:p>
        </w:tc>
        <w:tc>
          <w:tcPr>
            <w:tcW w:w="1347"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proofErr w:type="spellStart"/>
            <w:r>
              <w:rPr>
                <w:rFonts w:ascii="Bookman Old Style" w:hAnsi="Bookman Old Style" w:cs="Arial"/>
                <w:sz w:val="16"/>
                <w:szCs w:val="16"/>
                <w:lang w:val="es-ES"/>
              </w:rPr>
              <w:t>Apiay</w:t>
            </w:r>
            <w:proofErr w:type="spellEnd"/>
            <w:r>
              <w:rPr>
                <w:rFonts w:ascii="Bookman Old Style" w:hAnsi="Bookman Old Style" w:cs="Arial"/>
                <w:sz w:val="16"/>
                <w:szCs w:val="16"/>
                <w:lang w:val="es-ES"/>
              </w:rPr>
              <w:t xml:space="preserve"> VINDER SAS</w:t>
            </w:r>
          </w:p>
        </w:tc>
        <w:tc>
          <w:tcPr>
            <w:tcW w:w="1300"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Terrestre</w:t>
            </w:r>
          </w:p>
        </w:tc>
        <w:tc>
          <w:tcPr>
            <w:tcW w:w="1280"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Tracto Camión</w:t>
            </w:r>
          </w:p>
        </w:tc>
        <w:tc>
          <w:tcPr>
            <w:tcW w:w="1397"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Mensual</w:t>
            </w:r>
          </w:p>
        </w:tc>
        <w:tc>
          <w:tcPr>
            <w:tcW w:w="1353"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480 km, 200km  pavimentado 4 horas , 280 km trocha mal estado 16 horas VERANO</w:t>
            </w:r>
          </w:p>
        </w:tc>
      </w:tr>
      <w:tr w:rsidR="00F770A8" w:rsidTr="00F770A8">
        <w:trPr>
          <w:trHeight w:val="1516"/>
        </w:trPr>
        <w:tc>
          <w:tcPr>
            <w:tcW w:w="1294" w:type="dxa"/>
          </w:tcPr>
          <w:p w:rsidR="00395E94" w:rsidRPr="00B24C7B" w:rsidRDefault="00395E94" w:rsidP="00395E94">
            <w:pPr>
              <w:rPr>
                <w:rFonts w:ascii="Bookman Old Style" w:hAnsi="Bookman Old Style"/>
                <w:sz w:val="16"/>
                <w:szCs w:val="16"/>
              </w:rPr>
            </w:pPr>
            <w:r w:rsidRPr="00B24C7B">
              <w:rPr>
                <w:rFonts w:ascii="Bookman Old Style" w:hAnsi="Bookman Old Style" w:cs="Arial"/>
                <w:sz w:val="16"/>
                <w:szCs w:val="16"/>
              </w:rPr>
              <w:t xml:space="preserve">Central Diésel </w:t>
            </w:r>
          </w:p>
        </w:tc>
        <w:tc>
          <w:tcPr>
            <w:tcW w:w="1197"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Marzo</w:t>
            </w:r>
          </w:p>
        </w:tc>
        <w:tc>
          <w:tcPr>
            <w:tcW w:w="1347"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proofErr w:type="spellStart"/>
            <w:r>
              <w:rPr>
                <w:rFonts w:ascii="Bookman Old Style" w:hAnsi="Bookman Old Style" w:cs="Arial"/>
                <w:sz w:val="16"/>
                <w:szCs w:val="16"/>
                <w:lang w:val="es-ES"/>
              </w:rPr>
              <w:t>Apiay</w:t>
            </w:r>
            <w:proofErr w:type="spellEnd"/>
            <w:r>
              <w:rPr>
                <w:rFonts w:ascii="Bookman Old Style" w:hAnsi="Bookman Old Style" w:cs="Arial"/>
                <w:sz w:val="16"/>
                <w:szCs w:val="16"/>
                <w:lang w:val="es-ES"/>
              </w:rPr>
              <w:t xml:space="preserve"> VINDER SAS</w:t>
            </w:r>
          </w:p>
        </w:tc>
        <w:tc>
          <w:tcPr>
            <w:tcW w:w="1300"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Terrestre</w:t>
            </w:r>
          </w:p>
        </w:tc>
        <w:tc>
          <w:tcPr>
            <w:tcW w:w="1280"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Tracto Camión</w:t>
            </w:r>
          </w:p>
        </w:tc>
        <w:tc>
          <w:tcPr>
            <w:tcW w:w="1397"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Mensual</w:t>
            </w:r>
          </w:p>
        </w:tc>
        <w:tc>
          <w:tcPr>
            <w:tcW w:w="1353"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sidRPr="00395E94">
              <w:rPr>
                <w:rFonts w:ascii="Bookman Old Style" w:hAnsi="Bookman Old Style" w:cs="Arial"/>
                <w:sz w:val="16"/>
                <w:szCs w:val="16"/>
                <w:lang w:val="es-ES"/>
              </w:rPr>
              <w:t>480 km, 200km  pavimentado 4 horas , 280 km trocha mal estado 16 horas VERANO</w:t>
            </w:r>
          </w:p>
        </w:tc>
      </w:tr>
      <w:tr w:rsidR="00F770A8" w:rsidTr="00F770A8">
        <w:trPr>
          <w:trHeight w:val="1516"/>
        </w:trPr>
        <w:tc>
          <w:tcPr>
            <w:tcW w:w="1294" w:type="dxa"/>
          </w:tcPr>
          <w:p w:rsidR="00395E94" w:rsidRPr="00B24C7B" w:rsidRDefault="00395E94" w:rsidP="00395E94">
            <w:pPr>
              <w:rPr>
                <w:rFonts w:ascii="Bookman Old Style" w:hAnsi="Bookman Old Style"/>
                <w:sz w:val="16"/>
                <w:szCs w:val="16"/>
              </w:rPr>
            </w:pPr>
            <w:r w:rsidRPr="00B24C7B">
              <w:rPr>
                <w:rFonts w:ascii="Bookman Old Style" w:hAnsi="Bookman Old Style" w:cs="Arial"/>
                <w:sz w:val="16"/>
                <w:szCs w:val="16"/>
              </w:rPr>
              <w:t xml:space="preserve">Central Diésel </w:t>
            </w:r>
          </w:p>
        </w:tc>
        <w:tc>
          <w:tcPr>
            <w:tcW w:w="1197"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Abril</w:t>
            </w:r>
          </w:p>
        </w:tc>
        <w:tc>
          <w:tcPr>
            <w:tcW w:w="1347"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proofErr w:type="spellStart"/>
            <w:r>
              <w:rPr>
                <w:rFonts w:ascii="Bookman Old Style" w:hAnsi="Bookman Old Style" w:cs="Arial"/>
                <w:sz w:val="16"/>
                <w:szCs w:val="16"/>
                <w:lang w:val="es-ES"/>
              </w:rPr>
              <w:t>Apiay</w:t>
            </w:r>
            <w:proofErr w:type="spellEnd"/>
            <w:r>
              <w:rPr>
                <w:rFonts w:ascii="Bookman Old Style" w:hAnsi="Bookman Old Style" w:cs="Arial"/>
                <w:sz w:val="16"/>
                <w:szCs w:val="16"/>
                <w:lang w:val="es-ES"/>
              </w:rPr>
              <w:t xml:space="preserve"> VINDER SAS</w:t>
            </w:r>
          </w:p>
        </w:tc>
        <w:tc>
          <w:tcPr>
            <w:tcW w:w="1300"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Terrestre</w:t>
            </w:r>
          </w:p>
        </w:tc>
        <w:tc>
          <w:tcPr>
            <w:tcW w:w="1280"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Tracto Camión</w:t>
            </w:r>
          </w:p>
        </w:tc>
        <w:tc>
          <w:tcPr>
            <w:tcW w:w="1397"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Mensual</w:t>
            </w:r>
          </w:p>
        </w:tc>
        <w:tc>
          <w:tcPr>
            <w:tcW w:w="1353"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sidRPr="00395E94">
              <w:rPr>
                <w:rFonts w:ascii="Bookman Old Style" w:hAnsi="Bookman Old Style" w:cs="Arial"/>
                <w:sz w:val="16"/>
                <w:szCs w:val="16"/>
                <w:lang w:val="es-ES"/>
              </w:rPr>
              <w:t>480 km, 200km  pavimentado 4 horas , 280 km trocha mal estado 16 horas VERANO</w:t>
            </w:r>
          </w:p>
        </w:tc>
      </w:tr>
      <w:tr w:rsidR="00F770A8" w:rsidTr="00F770A8">
        <w:trPr>
          <w:trHeight w:val="2269"/>
        </w:trPr>
        <w:tc>
          <w:tcPr>
            <w:tcW w:w="1294" w:type="dxa"/>
          </w:tcPr>
          <w:p w:rsidR="00395E94" w:rsidRPr="00B24C7B" w:rsidRDefault="00395E94" w:rsidP="00395E94">
            <w:pPr>
              <w:rPr>
                <w:rFonts w:ascii="Bookman Old Style" w:hAnsi="Bookman Old Style"/>
                <w:sz w:val="16"/>
                <w:szCs w:val="16"/>
              </w:rPr>
            </w:pPr>
            <w:r w:rsidRPr="00B24C7B">
              <w:rPr>
                <w:rFonts w:ascii="Bookman Old Style" w:hAnsi="Bookman Old Style" w:cs="Arial"/>
                <w:sz w:val="16"/>
                <w:szCs w:val="16"/>
              </w:rPr>
              <w:t xml:space="preserve">Central Diésel </w:t>
            </w:r>
          </w:p>
        </w:tc>
        <w:tc>
          <w:tcPr>
            <w:tcW w:w="1197" w:type="dxa"/>
          </w:tcPr>
          <w:p w:rsidR="00395E94" w:rsidRPr="00B24C7B" w:rsidRDefault="00395E94" w:rsidP="00395E94">
            <w:pPr>
              <w:pStyle w:val="Textoindependiente21"/>
              <w:ind w:right="142"/>
              <w:contextualSpacing/>
              <w:rPr>
                <w:rFonts w:ascii="Bookman Old Style" w:hAnsi="Bookman Old Style" w:cs="Arial"/>
                <w:b/>
                <w:sz w:val="16"/>
                <w:szCs w:val="16"/>
                <w:lang w:val="es-ES"/>
              </w:rPr>
            </w:pPr>
            <w:r w:rsidRPr="00B24C7B">
              <w:rPr>
                <w:rFonts w:ascii="Bookman Old Style" w:hAnsi="Bookman Old Style" w:cs="Arial"/>
                <w:b/>
                <w:sz w:val="16"/>
                <w:szCs w:val="16"/>
                <w:lang w:val="es-ES"/>
              </w:rPr>
              <w:t>Mayo a Diciembre</w:t>
            </w:r>
          </w:p>
        </w:tc>
        <w:tc>
          <w:tcPr>
            <w:tcW w:w="1347"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proofErr w:type="spellStart"/>
            <w:r>
              <w:rPr>
                <w:rFonts w:ascii="Bookman Old Style" w:hAnsi="Bookman Old Style" w:cs="Arial"/>
                <w:sz w:val="16"/>
                <w:szCs w:val="16"/>
                <w:lang w:val="es-ES"/>
              </w:rPr>
              <w:t>Apiay</w:t>
            </w:r>
            <w:proofErr w:type="spellEnd"/>
            <w:r>
              <w:rPr>
                <w:rFonts w:ascii="Bookman Old Style" w:hAnsi="Bookman Old Style" w:cs="Arial"/>
                <w:sz w:val="16"/>
                <w:szCs w:val="16"/>
                <w:lang w:val="es-ES"/>
              </w:rPr>
              <w:t xml:space="preserve"> VINDER SAS</w:t>
            </w:r>
          </w:p>
        </w:tc>
        <w:tc>
          <w:tcPr>
            <w:tcW w:w="1300"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Terrestre Fluvial</w:t>
            </w:r>
          </w:p>
        </w:tc>
        <w:tc>
          <w:tcPr>
            <w:tcW w:w="1280"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Tracto Camión y Lancha</w:t>
            </w:r>
          </w:p>
        </w:tc>
        <w:tc>
          <w:tcPr>
            <w:tcW w:w="1397"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Mensual</w:t>
            </w:r>
          </w:p>
        </w:tc>
        <w:tc>
          <w:tcPr>
            <w:tcW w:w="1353"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75 km, terrestre a Puerto López – Meta 4 horas. Puerto López Meta a plantas de generación vía fluvial 25 horas INVIERNO</w:t>
            </w:r>
          </w:p>
        </w:tc>
      </w:tr>
      <w:tr w:rsidR="00F770A8" w:rsidTr="00F770A8">
        <w:trPr>
          <w:trHeight w:val="1139"/>
        </w:trPr>
        <w:tc>
          <w:tcPr>
            <w:tcW w:w="1294"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 xml:space="preserve">Nueva Antioquia </w:t>
            </w:r>
          </w:p>
        </w:tc>
        <w:tc>
          <w:tcPr>
            <w:tcW w:w="1197"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Enero a diciembre</w:t>
            </w:r>
          </w:p>
        </w:tc>
        <w:tc>
          <w:tcPr>
            <w:tcW w:w="1347"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sidRPr="00B24C7B">
              <w:rPr>
                <w:rFonts w:ascii="Bookman Old Style" w:hAnsi="Bookman Old Style" w:cs="Arial"/>
                <w:sz w:val="16"/>
                <w:szCs w:val="16"/>
                <w:lang w:val="es-ES"/>
              </w:rPr>
              <w:t>Central Diésel</w:t>
            </w:r>
          </w:p>
        </w:tc>
        <w:tc>
          <w:tcPr>
            <w:tcW w:w="1300"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Terrestre</w:t>
            </w:r>
          </w:p>
        </w:tc>
        <w:tc>
          <w:tcPr>
            <w:tcW w:w="1280"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 xml:space="preserve">Remolque Tractor </w:t>
            </w:r>
          </w:p>
        </w:tc>
        <w:tc>
          <w:tcPr>
            <w:tcW w:w="1397"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Mensual</w:t>
            </w:r>
          </w:p>
        </w:tc>
        <w:tc>
          <w:tcPr>
            <w:tcW w:w="1353"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 xml:space="preserve">172 km destapada y trocha de 8 horas verano y 12 horas invierno- </w:t>
            </w:r>
          </w:p>
        </w:tc>
      </w:tr>
      <w:tr w:rsidR="00F770A8" w:rsidTr="00F770A8">
        <w:trPr>
          <w:trHeight w:val="1139"/>
        </w:trPr>
        <w:tc>
          <w:tcPr>
            <w:tcW w:w="1294"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San Teodoro</w:t>
            </w:r>
          </w:p>
        </w:tc>
        <w:tc>
          <w:tcPr>
            <w:tcW w:w="1197"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 xml:space="preserve">Enero a diciembre </w:t>
            </w:r>
          </w:p>
        </w:tc>
        <w:tc>
          <w:tcPr>
            <w:tcW w:w="1347"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sidRPr="00B24C7B">
              <w:rPr>
                <w:rFonts w:ascii="Bookman Old Style" w:hAnsi="Bookman Old Style" w:cs="Arial"/>
                <w:sz w:val="16"/>
                <w:szCs w:val="16"/>
                <w:lang w:val="es-ES"/>
              </w:rPr>
              <w:t>Central Diésel</w:t>
            </w:r>
          </w:p>
        </w:tc>
        <w:tc>
          <w:tcPr>
            <w:tcW w:w="1300"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Terrestre</w:t>
            </w:r>
          </w:p>
        </w:tc>
        <w:tc>
          <w:tcPr>
            <w:tcW w:w="1280"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Remolque Tractor</w:t>
            </w:r>
          </w:p>
        </w:tc>
        <w:tc>
          <w:tcPr>
            <w:tcW w:w="1397"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Mensual</w:t>
            </w:r>
          </w:p>
        </w:tc>
        <w:tc>
          <w:tcPr>
            <w:tcW w:w="1353" w:type="dxa"/>
          </w:tcPr>
          <w:p w:rsidR="00395E94" w:rsidRPr="00B24C7B" w:rsidRDefault="00956E56"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87 km destapada y trocha 6 horas verano y 10 horas invierno</w:t>
            </w:r>
          </w:p>
        </w:tc>
      </w:tr>
      <w:tr w:rsidR="00395E94" w:rsidTr="00F770A8">
        <w:trPr>
          <w:trHeight w:val="1129"/>
        </w:trPr>
        <w:tc>
          <w:tcPr>
            <w:tcW w:w="1294"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 xml:space="preserve">Santa Bárbara </w:t>
            </w:r>
          </w:p>
        </w:tc>
        <w:tc>
          <w:tcPr>
            <w:tcW w:w="1197" w:type="dxa"/>
          </w:tcPr>
          <w:p w:rsidR="00395E94"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Enero a diciembre</w:t>
            </w:r>
          </w:p>
        </w:tc>
        <w:tc>
          <w:tcPr>
            <w:tcW w:w="1347"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sidRPr="00B24C7B">
              <w:rPr>
                <w:rFonts w:ascii="Bookman Old Style" w:hAnsi="Bookman Old Style" w:cs="Arial"/>
                <w:sz w:val="16"/>
                <w:szCs w:val="16"/>
                <w:lang w:val="es-ES"/>
              </w:rPr>
              <w:t>Central Diésel</w:t>
            </w:r>
          </w:p>
        </w:tc>
        <w:tc>
          <w:tcPr>
            <w:tcW w:w="1300"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Terrestre</w:t>
            </w:r>
          </w:p>
        </w:tc>
        <w:tc>
          <w:tcPr>
            <w:tcW w:w="1280"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Remolque Tractor</w:t>
            </w:r>
          </w:p>
        </w:tc>
        <w:tc>
          <w:tcPr>
            <w:tcW w:w="1397" w:type="dxa"/>
          </w:tcPr>
          <w:p w:rsidR="00395E94" w:rsidRPr="00B24C7B" w:rsidRDefault="00395E94"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Mensual</w:t>
            </w:r>
          </w:p>
        </w:tc>
        <w:tc>
          <w:tcPr>
            <w:tcW w:w="1353" w:type="dxa"/>
          </w:tcPr>
          <w:p w:rsidR="00395E94" w:rsidRPr="00B24C7B" w:rsidRDefault="00956E56" w:rsidP="00395E94">
            <w:pPr>
              <w:pStyle w:val="Textoindependiente21"/>
              <w:ind w:right="142"/>
              <w:contextualSpacing/>
              <w:rPr>
                <w:rFonts w:ascii="Bookman Old Style" w:hAnsi="Bookman Old Style" w:cs="Arial"/>
                <w:sz w:val="16"/>
                <w:szCs w:val="16"/>
                <w:lang w:val="es-ES"/>
              </w:rPr>
            </w:pPr>
            <w:r>
              <w:rPr>
                <w:rFonts w:ascii="Bookman Old Style" w:hAnsi="Bookman Old Style" w:cs="Arial"/>
                <w:sz w:val="16"/>
                <w:szCs w:val="16"/>
                <w:lang w:val="es-ES"/>
              </w:rPr>
              <w:t>84 km destapada y trocha, 5 horas verano 8 horas invierno</w:t>
            </w:r>
          </w:p>
        </w:tc>
      </w:tr>
    </w:tbl>
    <w:p w:rsidR="00B24C7B" w:rsidRDefault="00B24C7B" w:rsidP="00037FC5">
      <w:pPr>
        <w:pStyle w:val="Textoindependiente21"/>
        <w:ind w:left="284" w:right="142"/>
        <w:contextualSpacing/>
        <w:rPr>
          <w:rFonts w:ascii="Bookman Old Style" w:hAnsi="Bookman Old Style" w:cs="Arial"/>
          <w:sz w:val="24"/>
          <w:szCs w:val="24"/>
          <w:lang w:val="es-ES"/>
        </w:rPr>
      </w:pPr>
    </w:p>
    <w:p w:rsidR="00037FC5" w:rsidRDefault="00037FC5" w:rsidP="00037FC5">
      <w:pPr>
        <w:pStyle w:val="Textoindependiente21"/>
        <w:ind w:left="284" w:right="142"/>
        <w:contextualSpacing/>
        <w:jc w:val="center"/>
        <w:rPr>
          <w:rFonts w:ascii="Bookman Old Style" w:hAnsi="Bookman Old Style" w:cs="Arial"/>
          <w:sz w:val="24"/>
          <w:szCs w:val="24"/>
          <w:lang w:val="es-ES"/>
        </w:rPr>
      </w:pPr>
    </w:p>
    <w:p w:rsidR="002F34D8" w:rsidRDefault="002F34D8" w:rsidP="002F34D8">
      <w:pPr>
        <w:pStyle w:val="Textoindependiente21"/>
        <w:ind w:left="284" w:right="142"/>
        <w:contextualSpacing/>
        <w:rPr>
          <w:rFonts w:ascii="Bookman Old Style" w:hAnsi="Bookman Old Style" w:cs="Arial"/>
          <w:sz w:val="24"/>
          <w:szCs w:val="24"/>
          <w:lang w:val="es-ES"/>
        </w:rPr>
      </w:pPr>
      <w:r>
        <w:rPr>
          <w:rFonts w:ascii="Bookman Old Style" w:hAnsi="Bookman Old Style" w:cs="Arial"/>
          <w:sz w:val="24"/>
          <w:szCs w:val="24"/>
          <w:lang w:val="es-ES"/>
        </w:rPr>
        <w:t xml:space="preserve">Mediante </w:t>
      </w:r>
      <w:r w:rsidRPr="002F34D8">
        <w:rPr>
          <w:rFonts w:ascii="Bookman Old Style" w:hAnsi="Bookman Old Style" w:cs="Arial"/>
          <w:sz w:val="24"/>
          <w:szCs w:val="24"/>
          <w:lang w:val="es-ES"/>
        </w:rPr>
        <w:t>Circular CREG 069 de 2017</w:t>
      </w:r>
      <w:r>
        <w:rPr>
          <w:rFonts w:ascii="Bookman Old Style" w:hAnsi="Bookman Old Style" w:cs="Arial"/>
          <w:sz w:val="24"/>
          <w:szCs w:val="24"/>
          <w:lang w:val="es-ES"/>
        </w:rPr>
        <w:t xml:space="preserve">, se publicó para comentarios </w:t>
      </w:r>
      <w:r w:rsidRPr="002F34D8">
        <w:rPr>
          <w:rFonts w:ascii="Bookman Old Style" w:hAnsi="Bookman Old Style" w:cs="Arial"/>
          <w:sz w:val="24"/>
          <w:szCs w:val="24"/>
          <w:lang w:val="es-ES"/>
        </w:rPr>
        <w:t>el informe final del estudio contratado por esta Comisión para la actualización de la matriz</w:t>
      </w:r>
      <w:r>
        <w:rPr>
          <w:rFonts w:ascii="Bookman Old Style" w:hAnsi="Bookman Old Style" w:cs="Arial"/>
          <w:sz w:val="24"/>
          <w:szCs w:val="24"/>
          <w:lang w:val="es-ES"/>
        </w:rPr>
        <w:t xml:space="preserve"> de</w:t>
      </w:r>
      <w:r w:rsidRPr="002F34D8">
        <w:rPr>
          <w:rFonts w:ascii="Bookman Old Style" w:hAnsi="Bookman Old Style" w:cs="Arial"/>
          <w:sz w:val="24"/>
          <w:szCs w:val="24"/>
          <w:lang w:val="es-ES"/>
        </w:rPr>
        <w:t xml:space="preserve"> referencia de costos de transporte de combustible y lubricante </w:t>
      </w:r>
      <w:r>
        <w:rPr>
          <w:rFonts w:ascii="Bookman Old Style" w:hAnsi="Bookman Old Style" w:cs="Arial"/>
          <w:sz w:val="24"/>
          <w:szCs w:val="24"/>
          <w:lang w:val="es-ES"/>
        </w:rPr>
        <w:t>para la determinación de los costos de generación de energía el</w:t>
      </w:r>
      <w:r w:rsidR="0054234F">
        <w:rPr>
          <w:rFonts w:ascii="Bookman Old Style" w:hAnsi="Bookman Old Style" w:cs="Arial"/>
          <w:sz w:val="24"/>
          <w:szCs w:val="24"/>
          <w:lang w:val="es-ES"/>
        </w:rPr>
        <w:t>éctrica en la ZNI, en el cual se relacionan los siguientes costos de transporte de combustible para las poblaciones objeto de la actuación administrativa:</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
      <w:tblGrid>
        <w:gridCol w:w="806"/>
        <w:gridCol w:w="1073"/>
        <w:gridCol w:w="932"/>
        <w:gridCol w:w="967"/>
        <w:gridCol w:w="1258"/>
        <w:gridCol w:w="1276"/>
        <w:gridCol w:w="914"/>
        <w:gridCol w:w="1306"/>
      </w:tblGrid>
      <w:tr w:rsidR="0054234F" w:rsidRPr="0054234F" w:rsidTr="00690A81">
        <w:trPr>
          <w:trHeight w:val="705"/>
          <w:jc w:val="center"/>
        </w:trPr>
        <w:tc>
          <w:tcPr>
            <w:tcW w:w="806" w:type="dxa"/>
            <w:shd w:val="clear" w:color="auto" w:fill="auto"/>
            <w:tcMar>
              <w:top w:w="15" w:type="dxa"/>
              <w:left w:w="15" w:type="dxa"/>
              <w:bottom w:w="0" w:type="dxa"/>
              <w:right w:w="15" w:type="dxa"/>
            </w:tcMar>
            <w:vAlign w:val="center"/>
            <w:hideMark/>
          </w:tcPr>
          <w:p w:rsidR="002F34D8" w:rsidRPr="0054234F" w:rsidRDefault="002F34D8" w:rsidP="002F34D8">
            <w:pPr>
              <w:pStyle w:val="Textoindependiente21"/>
              <w:ind w:right="142"/>
              <w:contextualSpacing/>
              <w:rPr>
                <w:rFonts w:ascii="Bookman Old Style" w:hAnsi="Bookman Old Style" w:cs="Arial"/>
                <w:sz w:val="16"/>
                <w:lang w:val="es-CO"/>
              </w:rPr>
            </w:pPr>
            <w:proofErr w:type="spellStart"/>
            <w:r w:rsidRPr="0054234F">
              <w:rPr>
                <w:rFonts w:ascii="Bookman Old Style" w:hAnsi="Bookman Old Style" w:cs="Arial"/>
                <w:b/>
                <w:bCs/>
                <w:sz w:val="16"/>
                <w:lang w:val="es-CO"/>
              </w:rPr>
              <w:lastRenderedPageBreak/>
              <w:t>Dep</w:t>
            </w:r>
            <w:proofErr w:type="spellEnd"/>
            <w:r w:rsidRPr="0054234F">
              <w:rPr>
                <w:rFonts w:ascii="Bookman Old Style" w:hAnsi="Bookman Old Style" w:cs="Arial"/>
                <w:b/>
                <w:bCs/>
                <w:sz w:val="16"/>
                <w:lang w:val="es-CO"/>
              </w:rPr>
              <w:t>.</w:t>
            </w:r>
          </w:p>
        </w:tc>
        <w:tc>
          <w:tcPr>
            <w:tcW w:w="1073" w:type="dxa"/>
            <w:shd w:val="clear" w:color="auto" w:fill="auto"/>
            <w:tcMar>
              <w:top w:w="15" w:type="dxa"/>
              <w:left w:w="15" w:type="dxa"/>
              <w:bottom w:w="0" w:type="dxa"/>
              <w:right w:w="15" w:type="dxa"/>
            </w:tcMar>
            <w:vAlign w:val="center"/>
            <w:hideMark/>
          </w:tcPr>
          <w:p w:rsidR="002F34D8" w:rsidRPr="0054234F" w:rsidRDefault="002F34D8" w:rsidP="0054234F">
            <w:pPr>
              <w:pStyle w:val="Textoindependiente21"/>
              <w:ind w:left="68" w:right="142"/>
              <w:contextualSpacing/>
              <w:jc w:val="center"/>
              <w:rPr>
                <w:rFonts w:ascii="Bookman Old Style" w:hAnsi="Bookman Old Style" w:cs="Arial"/>
                <w:sz w:val="16"/>
                <w:lang w:val="es-CO"/>
              </w:rPr>
            </w:pPr>
            <w:r w:rsidRPr="0054234F">
              <w:rPr>
                <w:rFonts w:ascii="Bookman Old Style" w:hAnsi="Bookman Old Style" w:cs="Arial"/>
                <w:b/>
                <w:bCs/>
                <w:sz w:val="16"/>
                <w:lang w:val="es-CO"/>
              </w:rPr>
              <w:t>Municipio</w:t>
            </w:r>
          </w:p>
        </w:tc>
        <w:tc>
          <w:tcPr>
            <w:tcW w:w="932" w:type="dxa"/>
            <w:shd w:val="clear" w:color="auto" w:fill="auto"/>
            <w:tcMar>
              <w:top w:w="15" w:type="dxa"/>
              <w:left w:w="15" w:type="dxa"/>
              <w:bottom w:w="0" w:type="dxa"/>
              <w:right w:w="15" w:type="dxa"/>
            </w:tcMar>
            <w:vAlign w:val="center"/>
            <w:hideMark/>
          </w:tcPr>
          <w:p w:rsidR="002F34D8" w:rsidRPr="0054234F" w:rsidRDefault="002F34D8" w:rsidP="0054234F">
            <w:pPr>
              <w:pStyle w:val="Textoindependiente21"/>
              <w:ind w:left="94" w:right="142"/>
              <w:contextualSpacing/>
              <w:jc w:val="center"/>
              <w:rPr>
                <w:rFonts w:ascii="Bookman Old Style" w:hAnsi="Bookman Old Style" w:cs="Arial"/>
                <w:sz w:val="16"/>
                <w:lang w:val="es-CO"/>
              </w:rPr>
            </w:pPr>
            <w:r w:rsidRPr="0054234F">
              <w:rPr>
                <w:rFonts w:ascii="Bookman Old Style" w:hAnsi="Bookman Old Style" w:cs="Arial"/>
                <w:b/>
                <w:bCs/>
                <w:sz w:val="16"/>
                <w:lang w:val="es-CO"/>
              </w:rPr>
              <w:t>Centro de Abasto</w:t>
            </w:r>
          </w:p>
        </w:tc>
        <w:tc>
          <w:tcPr>
            <w:tcW w:w="967" w:type="dxa"/>
            <w:shd w:val="clear" w:color="auto" w:fill="auto"/>
            <w:tcMar>
              <w:top w:w="15" w:type="dxa"/>
              <w:left w:w="15" w:type="dxa"/>
              <w:bottom w:w="0" w:type="dxa"/>
              <w:right w:w="15" w:type="dxa"/>
            </w:tcMar>
            <w:vAlign w:val="center"/>
            <w:hideMark/>
          </w:tcPr>
          <w:p w:rsidR="0054234F" w:rsidRPr="0054234F" w:rsidRDefault="002F34D8" w:rsidP="0054234F">
            <w:pPr>
              <w:pStyle w:val="Textoindependiente21"/>
              <w:ind w:left="30" w:right="142"/>
              <w:contextualSpacing/>
              <w:jc w:val="center"/>
              <w:rPr>
                <w:rFonts w:ascii="Bookman Old Style" w:hAnsi="Bookman Old Style" w:cs="Arial"/>
                <w:b/>
                <w:bCs/>
                <w:sz w:val="16"/>
                <w:lang w:val="es-CO"/>
              </w:rPr>
            </w:pPr>
            <w:r w:rsidRPr="0054234F">
              <w:rPr>
                <w:rFonts w:ascii="Bookman Old Style" w:hAnsi="Bookman Old Style" w:cs="Arial"/>
                <w:b/>
                <w:bCs/>
                <w:sz w:val="16"/>
                <w:lang w:val="es-CO"/>
              </w:rPr>
              <w:t>Costo</w:t>
            </w:r>
          </w:p>
          <w:p w:rsidR="002F34D8" w:rsidRPr="0054234F" w:rsidRDefault="002F34D8" w:rsidP="0054234F">
            <w:pPr>
              <w:pStyle w:val="Textoindependiente21"/>
              <w:ind w:left="30" w:right="142"/>
              <w:contextualSpacing/>
              <w:jc w:val="center"/>
              <w:rPr>
                <w:rFonts w:ascii="Bookman Old Style" w:hAnsi="Bookman Old Style" w:cs="Arial"/>
                <w:b/>
                <w:bCs/>
                <w:sz w:val="16"/>
                <w:lang w:val="es-CO"/>
              </w:rPr>
            </w:pPr>
            <w:r w:rsidRPr="0054234F">
              <w:rPr>
                <w:rFonts w:ascii="Bookman Old Style" w:hAnsi="Bookman Old Style" w:cs="Arial"/>
                <w:b/>
                <w:bCs/>
                <w:sz w:val="16"/>
                <w:lang w:val="es-CO"/>
              </w:rPr>
              <w:t>CA a CM</w:t>
            </w:r>
          </w:p>
          <w:p w:rsidR="0054234F" w:rsidRPr="0054234F" w:rsidRDefault="0054234F" w:rsidP="0054234F">
            <w:pPr>
              <w:pStyle w:val="Textoindependiente21"/>
              <w:ind w:left="30" w:right="142"/>
              <w:contextualSpacing/>
              <w:jc w:val="center"/>
              <w:rPr>
                <w:rFonts w:ascii="Bookman Old Style" w:hAnsi="Bookman Old Style" w:cs="Arial"/>
                <w:sz w:val="16"/>
                <w:lang w:val="es-CO"/>
              </w:rPr>
            </w:pPr>
            <w:r w:rsidRPr="0054234F">
              <w:rPr>
                <w:rFonts w:ascii="Bookman Old Style" w:hAnsi="Bookman Old Style" w:cs="Arial"/>
                <w:b/>
                <w:bCs/>
                <w:sz w:val="16"/>
                <w:lang w:val="es-CO"/>
              </w:rPr>
              <w:t>$/Gal</w:t>
            </w:r>
          </w:p>
        </w:tc>
        <w:tc>
          <w:tcPr>
            <w:tcW w:w="1258" w:type="dxa"/>
            <w:shd w:val="clear" w:color="auto" w:fill="auto"/>
            <w:tcMar>
              <w:top w:w="15" w:type="dxa"/>
              <w:left w:w="15" w:type="dxa"/>
              <w:bottom w:w="0" w:type="dxa"/>
              <w:right w:w="15" w:type="dxa"/>
            </w:tcMar>
            <w:vAlign w:val="center"/>
            <w:hideMark/>
          </w:tcPr>
          <w:p w:rsidR="002F34D8" w:rsidRPr="0054234F" w:rsidRDefault="002F34D8" w:rsidP="0054234F">
            <w:pPr>
              <w:pStyle w:val="Textoindependiente21"/>
              <w:ind w:right="142"/>
              <w:contextualSpacing/>
              <w:jc w:val="center"/>
              <w:rPr>
                <w:rFonts w:ascii="Bookman Old Style" w:hAnsi="Bookman Old Style" w:cs="Arial"/>
                <w:sz w:val="16"/>
                <w:lang w:val="es-CO"/>
              </w:rPr>
            </w:pPr>
            <w:r w:rsidRPr="0054234F">
              <w:rPr>
                <w:rFonts w:ascii="Bookman Old Style" w:hAnsi="Bookman Old Style" w:cs="Arial"/>
                <w:b/>
                <w:bCs/>
                <w:sz w:val="16"/>
                <w:lang w:val="es-CO"/>
              </w:rPr>
              <w:t>Población</w:t>
            </w:r>
          </w:p>
        </w:tc>
        <w:tc>
          <w:tcPr>
            <w:tcW w:w="1276" w:type="dxa"/>
            <w:shd w:val="clear" w:color="auto" w:fill="auto"/>
            <w:tcMar>
              <w:top w:w="15" w:type="dxa"/>
              <w:left w:w="15" w:type="dxa"/>
              <w:bottom w:w="0" w:type="dxa"/>
              <w:right w:w="15" w:type="dxa"/>
            </w:tcMar>
            <w:vAlign w:val="center"/>
            <w:hideMark/>
          </w:tcPr>
          <w:p w:rsidR="002F34D8" w:rsidRPr="0054234F" w:rsidRDefault="002F34D8" w:rsidP="0054234F">
            <w:pPr>
              <w:pStyle w:val="Textoindependiente21"/>
              <w:ind w:right="142"/>
              <w:contextualSpacing/>
              <w:jc w:val="center"/>
              <w:rPr>
                <w:rFonts w:ascii="Bookman Old Style" w:hAnsi="Bookman Old Style" w:cs="Arial"/>
                <w:sz w:val="16"/>
                <w:lang w:val="es-CO"/>
              </w:rPr>
            </w:pPr>
            <w:r w:rsidRPr="0054234F">
              <w:rPr>
                <w:rFonts w:ascii="Bookman Old Style" w:hAnsi="Bookman Old Style" w:cs="Arial"/>
                <w:b/>
                <w:bCs/>
                <w:sz w:val="16"/>
                <w:lang w:val="es-CO"/>
              </w:rPr>
              <w:t>Tipo centro poblado</w:t>
            </w:r>
          </w:p>
        </w:tc>
        <w:tc>
          <w:tcPr>
            <w:tcW w:w="914" w:type="dxa"/>
            <w:shd w:val="clear" w:color="auto" w:fill="auto"/>
            <w:tcMar>
              <w:top w:w="15" w:type="dxa"/>
              <w:left w:w="15" w:type="dxa"/>
              <w:bottom w:w="0" w:type="dxa"/>
              <w:right w:w="15" w:type="dxa"/>
            </w:tcMar>
            <w:vAlign w:val="center"/>
            <w:hideMark/>
          </w:tcPr>
          <w:p w:rsidR="002F34D8" w:rsidRPr="0054234F" w:rsidRDefault="002F34D8" w:rsidP="0054234F">
            <w:pPr>
              <w:pStyle w:val="Textoindependiente21"/>
              <w:ind w:left="16" w:right="142"/>
              <w:contextualSpacing/>
              <w:jc w:val="center"/>
              <w:rPr>
                <w:rFonts w:ascii="Bookman Old Style" w:hAnsi="Bookman Old Style" w:cs="Arial"/>
                <w:b/>
                <w:bCs/>
                <w:sz w:val="16"/>
                <w:lang w:val="es-CO"/>
              </w:rPr>
            </w:pPr>
            <w:r w:rsidRPr="0054234F">
              <w:rPr>
                <w:rFonts w:ascii="Bookman Old Style" w:hAnsi="Bookman Old Style" w:cs="Arial"/>
                <w:b/>
                <w:bCs/>
                <w:sz w:val="16"/>
                <w:lang w:val="es-CO"/>
              </w:rPr>
              <w:t>Costo</w:t>
            </w:r>
          </w:p>
          <w:p w:rsidR="002F34D8" w:rsidRPr="0054234F" w:rsidRDefault="002F34D8" w:rsidP="0054234F">
            <w:pPr>
              <w:pStyle w:val="Textoindependiente21"/>
              <w:ind w:left="16" w:right="142"/>
              <w:contextualSpacing/>
              <w:jc w:val="center"/>
              <w:rPr>
                <w:rFonts w:ascii="Bookman Old Style" w:hAnsi="Bookman Old Style" w:cs="Arial"/>
                <w:sz w:val="16"/>
                <w:lang w:val="es-CO"/>
              </w:rPr>
            </w:pPr>
            <w:r w:rsidRPr="0054234F">
              <w:rPr>
                <w:rFonts w:ascii="Bookman Old Style" w:hAnsi="Bookman Old Style" w:cs="Arial"/>
                <w:b/>
                <w:bCs/>
                <w:sz w:val="16"/>
                <w:lang w:val="es-CO"/>
              </w:rPr>
              <w:t>CM a CP</w:t>
            </w:r>
          </w:p>
        </w:tc>
        <w:tc>
          <w:tcPr>
            <w:tcW w:w="1306" w:type="dxa"/>
            <w:shd w:val="clear" w:color="auto" w:fill="auto"/>
            <w:tcMar>
              <w:top w:w="15" w:type="dxa"/>
              <w:left w:w="15" w:type="dxa"/>
              <w:bottom w:w="0" w:type="dxa"/>
              <w:right w:w="15" w:type="dxa"/>
            </w:tcMar>
            <w:vAlign w:val="center"/>
            <w:hideMark/>
          </w:tcPr>
          <w:p w:rsidR="002F34D8" w:rsidRPr="0054234F" w:rsidRDefault="002F34D8" w:rsidP="0054234F">
            <w:pPr>
              <w:pStyle w:val="Textoindependiente21"/>
              <w:ind w:left="41" w:right="142"/>
              <w:contextualSpacing/>
              <w:jc w:val="center"/>
              <w:rPr>
                <w:rFonts w:ascii="Bookman Old Style" w:hAnsi="Bookman Old Style" w:cs="Arial"/>
                <w:sz w:val="16"/>
                <w:lang w:val="es-CO"/>
              </w:rPr>
            </w:pPr>
            <w:r w:rsidRPr="0054234F">
              <w:rPr>
                <w:rFonts w:ascii="Bookman Old Style" w:hAnsi="Bookman Old Style" w:cs="Arial"/>
                <w:b/>
                <w:bCs/>
                <w:sz w:val="16"/>
                <w:lang w:val="es-CO"/>
              </w:rPr>
              <w:t>Total$/Gal</w:t>
            </w:r>
          </w:p>
        </w:tc>
      </w:tr>
      <w:tr w:rsidR="0054234F" w:rsidRPr="0054234F" w:rsidTr="00690A81">
        <w:trPr>
          <w:trHeight w:val="340"/>
          <w:jc w:val="center"/>
        </w:trPr>
        <w:tc>
          <w:tcPr>
            <w:tcW w:w="806" w:type="dxa"/>
            <w:vMerge w:val="restart"/>
            <w:shd w:val="clear" w:color="auto" w:fill="auto"/>
            <w:tcMar>
              <w:top w:w="15" w:type="dxa"/>
              <w:left w:w="15" w:type="dxa"/>
              <w:bottom w:w="0" w:type="dxa"/>
              <w:right w:w="15" w:type="dxa"/>
            </w:tcMar>
            <w:vAlign w:val="center"/>
            <w:hideMark/>
          </w:tcPr>
          <w:p w:rsidR="002F34D8" w:rsidRPr="0054234F" w:rsidRDefault="002F34D8" w:rsidP="002F34D8">
            <w:pPr>
              <w:pStyle w:val="Textoindependiente21"/>
              <w:ind w:right="142"/>
              <w:contextualSpacing/>
              <w:rPr>
                <w:rFonts w:ascii="Bookman Old Style" w:hAnsi="Bookman Old Style" w:cs="Arial"/>
                <w:sz w:val="16"/>
                <w:lang w:val="es-CO"/>
              </w:rPr>
            </w:pPr>
            <w:r w:rsidRPr="0054234F">
              <w:rPr>
                <w:rFonts w:ascii="Bookman Old Style" w:hAnsi="Bookman Old Style" w:cs="Arial"/>
                <w:sz w:val="16"/>
                <w:lang w:val="es-CO"/>
              </w:rPr>
              <w:t>Vichada</w:t>
            </w:r>
          </w:p>
        </w:tc>
        <w:tc>
          <w:tcPr>
            <w:tcW w:w="1073" w:type="dxa"/>
            <w:vMerge w:val="restart"/>
            <w:shd w:val="clear" w:color="auto" w:fill="auto"/>
            <w:tcMar>
              <w:top w:w="15" w:type="dxa"/>
              <w:left w:w="15" w:type="dxa"/>
              <w:bottom w:w="0" w:type="dxa"/>
              <w:right w:w="15" w:type="dxa"/>
            </w:tcMar>
            <w:vAlign w:val="center"/>
            <w:hideMark/>
          </w:tcPr>
          <w:p w:rsidR="002F34D8" w:rsidRPr="0054234F" w:rsidRDefault="002F34D8" w:rsidP="0054234F">
            <w:pPr>
              <w:pStyle w:val="Textoindependiente21"/>
              <w:ind w:left="68" w:right="142"/>
              <w:contextualSpacing/>
              <w:jc w:val="center"/>
              <w:rPr>
                <w:rFonts w:ascii="Bookman Old Style" w:hAnsi="Bookman Old Style" w:cs="Arial"/>
                <w:sz w:val="16"/>
                <w:lang w:val="es-CO"/>
              </w:rPr>
            </w:pPr>
            <w:r w:rsidRPr="0054234F">
              <w:rPr>
                <w:rFonts w:ascii="Bookman Old Style" w:hAnsi="Bookman Old Style" w:cs="Arial"/>
                <w:sz w:val="16"/>
                <w:lang w:val="es-CO"/>
              </w:rPr>
              <w:t>La Primavera</w:t>
            </w:r>
          </w:p>
        </w:tc>
        <w:tc>
          <w:tcPr>
            <w:tcW w:w="932" w:type="dxa"/>
            <w:vMerge w:val="restart"/>
            <w:shd w:val="clear" w:color="auto" w:fill="auto"/>
            <w:tcMar>
              <w:top w:w="15" w:type="dxa"/>
              <w:left w:w="15" w:type="dxa"/>
              <w:bottom w:w="0" w:type="dxa"/>
              <w:right w:w="15" w:type="dxa"/>
            </w:tcMar>
            <w:vAlign w:val="center"/>
            <w:hideMark/>
          </w:tcPr>
          <w:p w:rsidR="002F34D8" w:rsidRPr="0054234F" w:rsidRDefault="002F34D8" w:rsidP="0054234F">
            <w:pPr>
              <w:pStyle w:val="Textoindependiente21"/>
              <w:ind w:left="94" w:right="142"/>
              <w:contextualSpacing/>
              <w:jc w:val="center"/>
              <w:rPr>
                <w:rFonts w:ascii="Bookman Old Style" w:hAnsi="Bookman Old Style" w:cs="Arial"/>
                <w:sz w:val="16"/>
                <w:lang w:val="es-CO"/>
              </w:rPr>
            </w:pPr>
            <w:r w:rsidRPr="0054234F">
              <w:rPr>
                <w:rFonts w:ascii="Bookman Old Style" w:hAnsi="Bookman Old Style" w:cs="Arial"/>
                <w:sz w:val="16"/>
                <w:lang w:val="es-CO"/>
              </w:rPr>
              <w:t>Mansilla</w:t>
            </w:r>
          </w:p>
        </w:tc>
        <w:tc>
          <w:tcPr>
            <w:tcW w:w="967" w:type="dxa"/>
            <w:vMerge w:val="restart"/>
            <w:shd w:val="clear" w:color="auto" w:fill="auto"/>
            <w:tcMar>
              <w:top w:w="15" w:type="dxa"/>
              <w:left w:w="15" w:type="dxa"/>
              <w:bottom w:w="0" w:type="dxa"/>
              <w:right w:w="15" w:type="dxa"/>
            </w:tcMar>
            <w:vAlign w:val="center"/>
            <w:hideMark/>
          </w:tcPr>
          <w:p w:rsidR="002F34D8" w:rsidRPr="0054234F" w:rsidRDefault="00037FC5" w:rsidP="0054234F">
            <w:pPr>
              <w:pStyle w:val="Textoindependiente21"/>
              <w:ind w:left="30" w:right="142"/>
              <w:contextualSpacing/>
              <w:jc w:val="center"/>
              <w:rPr>
                <w:rFonts w:ascii="Bookman Old Style" w:hAnsi="Bookman Old Style" w:cs="Arial"/>
                <w:sz w:val="16"/>
                <w:lang w:val="es-CO"/>
              </w:rPr>
            </w:pPr>
            <w:r>
              <w:rPr>
                <w:rFonts w:ascii="Bookman Old Style" w:hAnsi="Bookman Old Style" w:cs="Arial"/>
                <w:sz w:val="16"/>
                <w:lang w:val="es-CO"/>
              </w:rPr>
              <w:t>1,</w:t>
            </w:r>
            <w:r w:rsidR="002F34D8" w:rsidRPr="0054234F">
              <w:rPr>
                <w:rFonts w:ascii="Bookman Old Style" w:hAnsi="Bookman Old Style" w:cs="Arial"/>
                <w:sz w:val="16"/>
                <w:lang w:val="es-CO"/>
              </w:rPr>
              <w:t>800</w:t>
            </w:r>
          </w:p>
        </w:tc>
        <w:tc>
          <w:tcPr>
            <w:tcW w:w="1258" w:type="dxa"/>
            <w:shd w:val="clear" w:color="auto" w:fill="auto"/>
            <w:tcMar>
              <w:top w:w="15" w:type="dxa"/>
              <w:left w:w="15" w:type="dxa"/>
              <w:bottom w:w="0" w:type="dxa"/>
              <w:right w:w="15" w:type="dxa"/>
            </w:tcMar>
            <w:vAlign w:val="center"/>
            <w:hideMark/>
          </w:tcPr>
          <w:p w:rsidR="002F34D8" w:rsidRPr="0054234F" w:rsidRDefault="002F34D8" w:rsidP="0054234F">
            <w:pPr>
              <w:pStyle w:val="Textoindependiente21"/>
              <w:ind w:right="142"/>
              <w:contextualSpacing/>
              <w:jc w:val="center"/>
              <w:rPr>
                <w:rFonts w:ascii="Bookman Old Style" w:hAnsi="Bookman Old Style" w:cs="Arial"/>
                <w:sz w:val="16"/>
                <w:lang w:val="es-CO"/>
              </w:rPr>
            </w:pPr>
            <w:r w:rsidRPr="0054234F">
              <w:rPr>
                <w:rFonts w:ascii="Bookman Old Style" w:hAnsi="Bookman Old Style" w:cs="Arial"/>
                <w:bCs/>
                <w:sz w:val="16"/>
                <w:lang w:val="es-CO"/>
              </w:rPr>
              <w:t>La Primavera</w:t>
            </w:r>
          </w:p>
        </w:tc>
        <w:tc>
          <w:tcPr>
            <w:tcW w:w="1276" w:type="dxa"/>
            <w:shd w:val="clear" w:color="auto" w:fill="auto"/>
            <w:tcMar>
              <w:top w:w="15" w:type="dxa"/>
              <w:left w:w="15" w:type="dxa"/>
              <w:bottom w:w="0" w:type="dxa"/>
              <w:right w:w="15" w:type="dxa"/>
            </w:tcMar>
            <w:vAlign w:val="center"/>
            <w:hideMark/>
          </w:tcPr>
          <w:p w:rsidR="002F34D8" w:rsidRPr="0054234F" w:rsidRDefault="002F34D8" w:rsidP="0054234F">
            <w:pPr>
              <w:pStyle w:val="Textoindependiente21"/>
              <w:ind w:right="142"/>
              <w:contextualSpacing/>
              <w:jc w:val="center"/>
              <w:rPr>
                <w:rFonts w:ascii="Bookman Old Style" w:hAnsi="Bookman Old Style" w:cs="Arial"/>
                <w:sz w:val="16"/>
                <w:lang w:val="es-CO"/>
              </w:rPr>
            </w:pPr>
            <w:r w:rsidRPr="0054234F">
              <w:rPr>
                <w:rFonts w:ascii="Bookman Old Style" w:hAnsi="Bookman Old Style" w:cs="Arial"/>
                <w:bCs/>
                <w:sz w:val="16"/>
                <w:lang w:val="es-CO"/>
              </w:rPr>
              <w:t>Cabecera</w:t>
            </w:r>
          </w:p>
        </w:tc>
        <w:tc>
          <w:tcPr>
            <w:tcW w:w="914" w:type="dxa"/>
            <w:shd w:val="clear" w:color="auto" w:fill="auto"/>
            <w:tcMar>
              <w:top w:w="15" w:type="dxa"/>
              <w:left w:w="15" w:type="dxa"/>
              <w:bottom w:w="0" w:type="dxa"/>
              <w:right w:w="15" w:type="dxa"/>
            </w:tcMar>
            <w:vAlign w:val="center"/>
            <w:hideMark/>
          </w:tcPr>
          <w:p w:rsidR="002F34D8" w:rsidRPr="0054234F" w:rsidRDefault="002F34D8" w:rsidP="0054234F">
            <w:pPr>
              <w:pStyle w:val="Textoindependiente21"/>
              <w:ind w:left="16" w:right="142"/>
              <w:contextualSpacing/>
              <w:jc w:val="center"/>
              <w:rPr>
                <w:rFonts w:ascii="Bookman Old Style" w:hAnsi="Bookman Old Style" w:cs="Arial"/>
                <w:sz w:val="16"/>
                <w:lang w:val="es-CO"/>
              </w:rPr>
            </w:pPr>
            <w:r w:rsidRPr="0054234F">
              <w:rPr>
                <w:rFonts w:ascii="Bookman Old Style" w:hAnsi="Bookman Old Style" w:cs="Arial"/>
                <w:bCs/>
                <w:sz w:val="16"/>
                <w:lang w:val="es-CO"/>
              </w:rPr>
              <w:t>0</w:t>
            </w:r>
          </w:p>
        </w:tc>
        <w:tc>
          <w:tcPr>
            <w:tcW w:w="1306" w:type="dxa"/>
            <w:shd w:val="clear" w:color="auto" w:fill="auto"/>
            <w:tcMar>
              <w:top w:w="15" w:type="dxa"/>
              <w:left w:w="15" w:type="dxa"/>
              <w:bottom w:w="0" w:type="dxa"/>
              <w:right w:w="15" w:type="dxa"/>
            </w:tcMar>
            <w:vAlign w:val="center"/>
            <w:hideMark/>
          </w:tcPr>
          <w:p w:rsidR="002F34D8" w:rsidRPr="0054234F" w:rsidRDefault="00037FC5" w:rsidP="0054234F">
            <w:pPr>
              <w:pStyle w:val="Textoindependiente21"/>
              <w:ind w:left="41" w:right="142"/>
              <w:contextualSpacing/>
              <w:jc w:val="center"/>
              <w:rPr>
                <w:rFonts w:ascii="Bookman Old Style" w:hAnsi="Bookman Old Style" w:cs="Arial"/>
                <w:sz w:val="16"/>
                <w:lang w:val="es-CO"/>
              </w:rPr>
            </w:pPr>
            <w:r>
              <w:rPr>
                <w:rFonts w:ascii="Bookman Old Style" w:hAnsi="Bookman Old Style" w:cs="Arial"/>
                <w:bCs/>
                <w:sz w:val="16"/>
                <w:lang w:val="es-CO"/>
              </w:rPr>
              <w:t>1,</w:t>
            </w:r>
            <w:r w:rsidR="002F34D8" w:rsidRPr="0054234F">
              <w:rPr>
                <w:rFonts w:ascii="Bookman Old Style" w:hAnsi="Bookman Old Style" w:cs="Arial"/>
                <w:bCs/>
                <w:sz w:val="16"/>
                <w:lang w:val="es-CO"/>
              </w:rPr>
              <w:t>800</w:t>
            </w:r>
          </w:p>
        </w:tc>
      </w:tr>
      <w:tr w:rsidR="0054234F" w:rsidRPr="0054234F" w:rsidTr="00690A81">
        <w:trPr>
          <w:trHeight w:val="340"/>
          <w:jc w:val="center"/>
        </w:trPr>
        <w:tc>
          <w:tcPr>
            <w:tcW w:w="806" w:type="dxa"/>
            <w:vMerge/>
            <w:shd w:val="clear" w:color="auto" w:fill="auto"/>
            <w:vAlign w:val="center"/>
            <w:hideMark/>
          </w:tcPr>
          <w:p w:rsidR="002F34D8" w:rsidRPr="0054234F" w:rsidRDefault="002F34D8" w:rsidP="002F34D8">
            <w:pPr>
              <w:pStyle w:val="Textoindependiente21"/>
              <w:ind w:right="142"/>
              <w:contextualSpacing/>
              <w:rPr>
                <w:rFonts w:ascii="Bookman Old Style" w:hAnsi="Bookman Old Style" w:cs="Arial"/>
                <w:sz w:val="16"/>
                <w:lang w:val="es-CO"/>
              </w:rPr>
            </w:pPr>
          </w:p>
        </w:tc>
        <w:tc>
          <w:tcPr>
            <w:tcW w:w="1073" w:type="dxa"/>
            <w:vMerge/>
            <w:shd w:val="clear" w:color="auto" w:fill="auto"/>
            <w:vAlign w:val="center"/>
            <w:hideMark/>
          </w:tcPr>
          <w:p w:rsidR="002F34D8" w:rsidRPr="0054234F" w:rsidRDefault="002F34D8" w:rsidP="0054234F">
            <w:pPr>
              <w:pStyle w:val="Textoindependiente21"/>
              <w:ind w:left="68" w:right="142"/>
              <w:contextualSpacing/>
              <w:jc w:val="center"/>
              <w:rPr>
                <w:rFonts w:ascii="Bookman Old Style" w:hAnsi="Bookman Old Style" w:cs="Arial"/>
                <w:sz w:val="16"/>
                <w:lang w:val="es-CO"/>
              </w:rPr>
            </w:pPr>
          </w:p>
        </w:tc>
        <w:tc>
          <w:tcPr>
            <w:tcW w:w="932" w:type="dxa"/>
            <w:vMerge/>
            <w:shd w:val="clear" w:color="auto" w:fill="auto"/>
            <w:vAlign w:val="center"/>
            <w:hideMark/>
          </w:tcPr>
          <w:p w:rsidR="002F34D8" w:rsidRPr="0054234F" w:rsidRDefault="002F34D8" w:rsidP="0054234F">
            <w:pPr>
              <w:pStyle w:val="Textoindependiente21"/>
              <w:ind w:left="94" w:right="142"/>
              <w:contextualSpacing/>
              <w:jc w:val="center"/>
              <w:rPr>
                <w:rFonts w:ascii="Bookman Old Style" w:hAnsi="Bookman Old Style" w:cs="Arial"/>
                <w:sz w:val="16"/>
                <w:lang w:val="es-CO"/>
              </w:rPr>
            </w:pPr>
          </w:p>
        </w:tc>
        <w:tc>
          <w:tcPr>
            <w:tcW w:w="0" w:type="auto"/>
            <w:vMerge/>
            <w:shd w:val="clear" w:color="auto" w:fill="auto"/>
            <w:vAlign w:val="center"/>
            <w:hideMark/>
          </w:tcPr>
          <w:p w:rsidR="002F34D8" w:rsidRPr="0054234F" w:rsidRDefault="002F34D8" w:rsidP="0054234F">
            <w:pPr>
              <w:pStyle w:val="Textoindependiente21"/>
              <w:ind w:left="30" w:right="142"/>
              <w:contextualSpacing/>
              <w:jc w:val="center"/>
              <w:rPr>
                <w:rFonts w:ascii="Bookman Old Style" w:hAnsi="Bookman Old Style" w:cs="Arial"/>
                <w:sz w:val="16"/>
                <w:lang w:val="es-CO"/>
              </w:rPr>
            </w:pPr>
          </w:p>
        </w:tc>
        <w:tc>
          <w:tcPr>
            <w:tcW w:w="1258" w:type="dxa"/>
            <w:shd w:val="clear" w:color="auto" w:fill="auto"/>
            <w:tcMar>
              <w:top w:w="15" w:type="dxa"/>
              <w:left w:w="15" w:type="dxa"/>
              <w:bottom w:w="0" w:type="dxa"/>
              <w:right w:w="15" w:type="dxa"/>
            </w:tcMar>
            <w:vAlign w:val="center"/>
            <w:hideMark/>
          </w:tcPr>
          <w:p w:rsidR="002F34D8" w:rsidRPr="0054234F" w:rsidRDefault="002F34D8" w:rsidP="0054234F">
            <w:pPr>
              <w:pStyle w:val="Textoindependiente21"/>
              <w:ind w:right="142"/>
              <w:contextualSpacing/>
              <w:jc w:val="center"/>
              <w:rPr>
                <w:rFonts w:ascii="Bookman Old Style" w:hAnsi="Bookman Old Style" w:cs="Arial"/>
                <w:sz w:val="16"/>
                <w:lang w:val="es-CO"/>
              </w:rPr>
            </w:pPr>
            <w:r w:rsidRPr="0054234F">
              <w:rPr>
                <w:rFonts w:ascii="Bookman Old Style" w:hAnsi="Bookman Old Style" w:cs="Arial"/>
                <w:bCs/>
                <w:sz w:val="16"/>
                <w:lang w:val="es-CO"/>
              </w:rPr>
              <w:t>Nueva Antioquia</w:t>
            </w:r>
          </w:p>
        </w:tc>
        <w:tc>
          <w:tcPr>
            <w:tcW w:w="1276" w:type="dxa"/>
            <w:shd w:val="clear" w:color="auto" w:fill="auto"/>
            <w:tcMar>
              <w:top w:w="15" w:type="dxa"/>
              <w:left w:w="15" w:type="dxa"/>
              <w:bottom w:w="0" w:type="dxa"/>
              <w:right w:w="15" w:type="dxa"/>
            </w:tcMar>
            <w:vAlign w:val="center"/>
            <w:hideMark/>
          </w:tcPr>
          <w:p w:rsidR="002F34D8" w:rsidRPr="0054234F" w:rsidRDefault="002F34D8" w:rsidP="0054234F">
            <w:pPr>
              <w:pStyle w:val="Textoindependiente21"/>
              <w:ind w:right="142"/>
              <w:contextualSpacing/>
              <w:jc w:val="center"/>
              <w:rPr>
                <w:rFonts w:ascii="Bookman Old Style" w:hAnsi="Bookman Old Style" w:cs="Arial"/>
                <w:sz w:val="16"/>
                <w:lang w:val="es-CO"/>
              </w:rPr>
            </w:pPr>
            <w:r w:rsidRPr="0054234F">
              <w:rPr>
                <w:rFonts w:ascii="Bookman Old Style" w:hAnsi="Bookman Old Style" w:cs="Arial"/>
                <w:bCs/>
                <w:sz w:val="16"/>
                <w:lang w:val="es-CO"/>
              </w:rPr>
              <w:t>Corregimiento</w:t>
            </w:r>
          </w:p>
        </w:tc>
        <w:tc>
          <w:tcPr>
            <w:tcW w:w="914" w:type="dxa"/>
            <w:shd w:val="clear" w:color="auto" w:fill="auto"/>
            <w:tcMar>
              <w:top w:w="15" w:type="dxa"/>
              <w:left w:w="15" w:type="dxa"/>
              <w:bottom w:w="0" w:type="dxa"/>
              <w:right w:w="15" w:type="dxa"/>
            </w:tcMar>
            <w:vAlign w:val="center"/>
            <w:hideMark/>
          </w:tcPr>
          <w:p w:rsidR="002F34D8" w:rsidRPr="0054234F" w:rsidRDefault="00037FC5" w:rsidP="0054234F">
            <w:pPr>
              <w:pStyle w:val="Textoindependiente21"/>
              <w:ind w:left="16" w:right="142"/>
              <w:contextualSpacing/>
              <w:jc w:val="center"/>
              <w:rPr>
                <w:rFonts w:ascii="Bookman Old Style" w:hAnsi="Bookman Old Style" w:cs="Arial"/>
                <w:sz w:val="16"/>
                <w:lang w:val="es-CO"/>
              </w:rPr>
            </w:pPr>
            <w:r>
              <w:rPr>
                <w:rFonts w:ascii="Bookman Old Style" w:hAnsi="Bookman Old Style" w:cs="Arial"/>
                <w:bCs/>
                <w:sz w:val="16"/>
                <w:lang w:val="es-CO"/>
              </w:rPr>
              <w:t>2,</w:t>
            </w:r>
            <w:r w:rsidR="002F34D8" w:rsidRPr="0054234F">
              <w:rPr>
                <w:rFonts w:ascii="Bookman Old Style" w:hAnsi="Bookman Old Style" w:cs="Arial"/>
                <w:bCs/>
                <w:sz w:val="16"/>
                <w:lang w:val="es-CO"/>
              </w:rPr>
              <w:t>000</w:t>
            </w:r>
          </w:p>
        </w:tc>
        <w:tc>
          <w:tcPr>
            <w:tcW w:w="1306" w:type="dxa"/>
            <w:shd w:val="clear" w:color="auto" w:fill="auto"/>
            <w:tcMar>
              <w:top w:w="15" w:type="dxa"/>
              <w:left w:w="15" w:type="dxa"/>
              <w:bottom w:w="0" w:type="dxa"/>
              <w:right w:w="15" w:type="dxa"/>
            </w:tcMar>
            <w:vAlign w:val="center"/>
            <w:hideMark/>
          </w:tcPr>
          <w:p w:rsidR="002F34D8" w:rsidRPr="0054234F" w:rsidRDefault="00037FC5" w:rsidP="0054234F">
            <w:pPr>
              <w:pStyle w:val="Textoindependiente21"/>
              <w:ind w:left="41" w:right="142"/>
              <w:contextualSpacing/>
              <w:jc w:val="center"/>
              <w:rPr>
                <w:rFonts w:ascii="Bookman Old Style" w:hAnsi="Bookman Old Style" w:cs="Arial"/>
                <w:sz w:val="16"/>
                <w:lang w:val="es-CO"/>
              </w:rPr>
            </w:pPr>
            <w:r>
              <w:rPr>
                <w:rFonts w:ascii="Bookman Old Style" w:hAnsi="Bookman Old Style" w:cs="Arial"/>
                <w:bCs/>
                <w:sz w:val="16"/>
                <w:lang w:val="es-CO"/>
              </w:rPr>
              <w:t>3,</w:t>
            </w:r>
            <w:r w:rsidR="002F34D8" w:rsidRPr="0054234F">
              <w:rPr>
                <w:rFonts w:ascii="Bookman Old Style" w:hAnsi="Bookman Old Style" w:cs="Arial"/>
                <w:bCs/>
                <w:sz w:val="16"/>
                <w:lang w:val="es-CO"/>
              </w:rPr>
              <w:t>800</w:t>
            </w:r>
          </w:p>
        </w:tc>
      </w:tr>
      <w:tr w:rsidR="0054234F" w:rsidRPr="0054234F" w:rsidTr="00690A81">
        <w:trPr>
          <w:trHeight w:val="340"/>
          <w:jc w:val="center"/>
        </w:trPr>
        <w:tc>
          <w:tcPr>
            <w:tcW w:w="806" w:type="dxa"/>
            <w:vMerge/>
            <w:shd w:val="clear" w:color="auto" w:fill="auto"/>
            <w:vAlign w:val="center"/>
            <w:hideMark/>
          </w:tcPr>
          <w:p w:rsidR="002F34D8" w:rsidRPr="0054234F" w:rsidRDefault="002F34D8" w:rsidP="002F34D8">
            <w:pPr>
              <w:pStyle w:val="Textoindependiente21"/>
              <w:ind w:right="142"/>
              <w:contextualSpacing/>
              <w:rPr>
                <w:rFonts w:ascii="Bookman Old Style" w:hAnsi="Bookman Old Style" w:cs="Arial"/>
                <w:sz w:val="16"/>
                <w:lang w:val="es-CO"/>
              </w:rPr>
            </w:pPr>
          </w:p>
        </w:tc>
        <w:tc>
          <w:tcPr>
            <w:tcW w:w="1073" w:type="dxa"/>
            <w:vMerge/>
            <w:shd w:val="clear" w:color="auto" w:fill="auto"/>
            <w:vAlign w:val="center"/>
            <w:hideMark/>
          </w:tcPr>
          <w:p w:rsidR="002F34D8" w:rsidRPr="0054234F" w:rsidRDefault="002F34D8" w:rsidP="0054234F">
            <w:pPr>
              <w:pStyle w:val="Textoindependiente21"/>
              <w:ind w:left="68" w:right="142"/>
              <w:contextualSpacing/>
              <w:jc w:val="center"/>
              <w:rPr>
                <w:rFonts w:ascii="Bookman Old Style" w:hAnsi="Bookman Old Style" w:cs="Arial"/>
                <w:sz w:val="16"/>
                <w:lang w:val="es-CO"/>
              </w:rPr>
            </w:pPr>
          </w:p>
        </w:tc>
        <w:tc>
          <w:tcPr>
            <w:tcW w:w="932" w:type="dxa"/>
            <w:vMerge/>
            <w:shd w:val="clear" w:color="auto" w:fill="auto"/>
            <w:vAlign w:val="center"/>
            <w:hideMark/>
          </w:tcPr>
          <w:p w:rsidR="002F34D8" w:rsidRPr="0054234F" w:rsidRDefault="002F34D8" w:rsidP="0054234F">
            <w:pPr>
              <w:pStyle w:val="Textoindependiente21"/>
              <w:ind w:left="94" w:right="142"/>
              <w:contextualSpacing/>
              <w:jc w:val="center"/>
              <w:rPr>
                <w:rFonts w:ascii="Bookman Old Style" w:hAnsi="Bookman Old Style" w:cs="Arial"/>
                <w:sz w:val="16"/>
                <w:lang w:val="es-CO"/>
              </w:rPr>
            </w:pPr>
          </w:p>
        </w:tc>
        <w:tc>
          <w:tcPr>
            <w:tcW w:w="0" w:type="auto"/>
            <w:vMerge/>
            <w:shd w:val="clear" w:color="auto" w:fill="auto"/>
            <w:vAlign w:val="center"/>
            <w:hideMark/>
          </w:tcPr>
          <w:p w:rsidR="002F34D8" w:rsidRPr="0054234F" w:rsidRDefault="002F34D8" w:rsidP="0054234F">
            <w:pPr>
              <w:pStyle w:val="Textoindependiente21"/>
              <w:ind w:left="30" w:right="142"/>
              <w:contextualSpacing/>
              <w:jc w:val="center"/>
              <w:rPr>
                <w:rFonts w:ascii="Bookman Old Style" w:hAnsi="Bookman Old Style" w:cs="Arial"/>
                <w:sz w:val="16"/>
                <w:lang w:val="es-CO"/>
              </w:rPr>
            </w:pPr>
          </w:p>
        </w:tc>
        <w:tc>
          <w:tcPr>
            <w:tcW w:w="1258" w:type="dxa"/>
            <w:shd w:val="clear" w:color="auto" w:fill="auto"/>
            <w:tcMar>
              <w:top w:w="15" w:type="dxa"/>
              <w:left w:w="15" w:type="dxa"/>
              <w:bottom w:w="0" w:type="dxa"/>
              <w:right w:w="15" w:type="dxa"/>
            </w:tcMar>
            <w:vAlign w:val="center"/>
            <w:hideMark/>
          </w:tcPr>
          <w:p w:rsidR="002F34D8" w:rsidRPr="0054234F" w:rsidRDefault="002F34D8" w:rsidP="0054234F">
            <w:pPr>
              <w:pStyle w:val="Textoindependiente21"/>
              <w:ind w:right="142"/>
              <w:contextualSpacing/>
              <w:jc w:val="center"/>
              <w:rPr>
                <w:rFonts w:ascii="Bookman Old Style" w:hAnsi="Bookman Old Style" w:cs="Arial"/>
                <w:sz w:val="16"/>
                <w:lang w:val="es-CO"/>
              </w:rPr>
            </w:pPr>
            <w:r w:rsidRPr="0054234F">
              <w:rPr>
                <w:rFonts w:ascii="Bookman Old Style" w:hAnsi="Bookman Old Style" w:cs="Arial"/>
                <w:bCs/>
                <w:sz w:val="16"/>
                <w:lang w:val="es-CO"/>
              </w:rPr>
              <w:t xml:space="preserve">Santa </w:t>
            </w:r>
            <w:r w:rsidR="0054234F" w:rsidRPr="0054234F">
              <w:rPr>
                <w:rFonts w:ascii="Bookman Old Style" w:hAnsi="Bookman Old Style" w:cs="Arial"/>
                <w:bCs/>
                <w:sz w:val="16"/>
                <w:lang w:val="es-CO"/>
              </w:rPr>
              <w:t>Bárbara</w:t>
            </w:r>
          </w:p>
        </w:tc>
        <w:tc>
          <w:tcPr>
            <w:tcW w:w="1276" w:type="dxa"/>
            <w:shd w:val="clear" w:color="auto" w:fill="auto"/>
            <w:tcMar>
              <w:top w:w="15" w:type="dxa"/>
              <w:left w:w="15" w:type="dxa"/>
              <w:bottom w:w="0" w:type="dxa"/>
              <w:right w:w="15" w:type="dxa"/>
            </w:tcMar>
            <w:vAlign w:val="center"/>
            <w:hideMark/>
          </w:tcPr>
          <w:p w:rsidR="002F34D8" w:rsidRPr="0054234F" w:rsidRDefault="002F34D8" w:rsidP="0054234F">
            <w:pPr>
              <w:pStyle w:val="Textoindependiente21"/>
              <w:ind w:right="142"/>
              <w:contextualSpacing/>
              <w:jc w:val="center"/>
              <w:rPr>
                <w:rFonts w:ascii="Bookman Old Style" w:hAnsi="Bookman Old Style" w:cs="Arial"/>
                <w:sz w:val="16"/>
                <w:lang w:val="es-CO"/>
              </w:rPr>
            </w:pPr>
            <w:r w:rsidRPr="0054234F">
              <w:rPr>
                <w:rFonts w:ascii="Bookman Old Style" w:hAnsi="Bookman Old Style" w:cs="Arial"/>
                <w:bCs/>
                <w:sz w:val="16"/>
                <w:lang w:val="es-CO"/>
              </w:rPr>
              <w:t>Inspección</w:t>
            </w:r>
          </w:p>
        </w:tc>
        <w:tc>
          <w:tcPr>
            <w:tcW w:w="914" w:type="dxa"/>
            <w:shd w:val="clear" w:color="auto" w:fill="auto"/>
            <w:tcMar>
              <w:top w:w="15" w:type="dxa"/>
              <w:left w:w="15" w:type="dxa"/>
              <w:bottom w:w="0" w:type="dxa"/>
              <w:right w:w="15" w:type="dxa"/>
            </w:tcMar>
            <w:vAlign w:val="center"/>
            <w:hideMark/>
          </w:tcPr>
          <w:p w:rsidR="002F34D8" w:rsidRPr="0054234F" w:rsidRDefault="00037FC5" w:rsidP="0054234F">
            <w:pPr>
              <w:pStyle w:val="Textoindependiente21"/>
              <w:ind w:left="16" w:right="142"/>
              <w:contextualSpacing/>
              <w:jc w:val="center"/>
              <w:rPr>
                <w:rFonts w:ascii="Bookman Old Style" w:hAnsi="Bookman Old Style" w:cs="Arial"/>
                <w:sz w:val="16"/>
                <w:lang w:val="es-CO"/>
              </w:rPr>
            </w:pPr>
            <w:r>
              <w:rPr>
                <w:rFonts w:ascii="Bookman Old Style" w:hAnsi="Bookman Old Style" w:cs="Arial"/>
                <w:bCs/>
                <w:sz w:val="16"/>
                <w:lang w:val="es-CO"/>
              </w:rPr>
              <w:t>1,</w:t>
            </w:r>
            <w:r w:rsidR="002F34D8" w:rsidRPr="0054234F">
              <w:rPr>
                <w:rFonts w:ascii="Bookman Old Style" w:hAnsi="Bookman Old Style" w:cs="Arial"/>
                <w:bCs/>
                <w:sz w:val="16"/>
                <w:lang w:val="es-CO"/>
              </w:rPr>
              <w:t>500</w:t>
            </w:r>
          </w:p>
        </w:tc>
        <w:tc>
          <w:tcPr>
            <w:tcW w:w="1306" w:type="dxa"/>
            <w:shd w:val="clear" w:color="auto" w:fill="auto"/>
            <w:tcMar>
              <w:top w:w="15" w:type="dxa"/>
              <w:left w:w="15" w:type="dxa"/>
              <w:bottom w:w="0" w:type="dxa"/>
              <w:right w:w="15" w:type="dxa"/>
            </w:tcMar>
            <w:vAlign w:val="center"/>
            <w:hideMark/>
          </w:tcPr>
          <w:p w:rsidR="002F34D8" w:rsidRPr="0054234F" w:rsidRDefault="00037FC5" w:rsidP="0054234F">
            <w:pPr>
              <w:pStyle w:val="Textoindependiente21"/>
              <w:ind w:left="41" w:right="142"/>
              <w:contextualSpacing/>
              <w:jc w:val="center"/>
              <w:rPr>
                <w:rFonts w:ascii="Bookman Old Style" w:hAnsi="Bookman Old Style" w:cs="Arial"/>
                <w:sz w:val="16"/>
                <w:lang w:val="es-CO"/>
              </w:rPr>
            </w:pPr>
            <w:r>
              <w:rPr>
                <w:rFonts w:ascii="Bookman Old Style" w:hAnsi="Bookman Old Style" w:cs="Arial"/>
                <w:bCs/>
                <w:sz w:val="16"/>
                <w:lang w:val="es-CO"/>
              </w:rPr>
              <w:t>3,</w:t>
            </w:r>
            <w:r w:rsidR="002F34D8" w:rsidRPr="0054234F">
              <w:rPr>
                <w:rFonts w:ascii="Bookman Old Style" w:hAnsi="Bookman Old Style" w:cs="Arial"/>
                <w:bCs/>
                <w:sz w:val="16"/>
                <w:lang w:val="es-CO"/>
              </w:rPr>
              <w:t>300</w:t>
            </w:r>
          </w:p>
        </w:tc>
      </w:tr>
      <w:tr w:rsidR="0054234F" w:rsidRPr="0054234F" w:rsidTr="00690A81">
        <w:trPr>
          <w:trHeight w:val="340"/>
          <w:jc w:val="center"/>
        </w:trPr>
        <w:tc>
          <w:tcPr>
            <w:tcW w:w="806" w:type="dxa"/>
            <w:vMerge/>
            <w:shd w:val="clear" w:color="auto" w:fill="auto"/>
            <w:vAlign w:val="center"/>
            <w:hideMark/>
          </w:tcPr>
          <w:p w:rsidR="002F34D8" w:rsidRPr="0054234F" w:rsidRDefault="002F34D8" w:rsidP="002F34D8">
            <w:pPr>
              <w:pStyle w:val="Textoindependiente21"/>
              <w:ind w:right="142"/>
              <w:contextualSpacing/>
              <w:rPr>
                <w:rFonts w:ascii="Bookman Old Style" w:hAnsi="Bookman Old Style" w:cs="Arial"/>
                <w:sz w:val="16"/>
                <w:lang w:val="es-CO"/>
              </w:rPr>
            </w:pPr>
          </w:p>
        </w:tc>
        <w:tc>
          <w:tcPr>
            <w:tcW w:w="1073" w:type="dxa"/>
            <w:vMerge/>
            <w:shd w:val="clear" w:color="auto" w:fill="auto"/>
            <w:vAlign w:val="center"/>
            <w:hideMark/>
          </w:tcPr>
          <w:p w:rsidR="002F34D8" w:rsidRPr="0054234F" w:rsidRDefault="002F34D8" w:rsidP="0054234F">
            <w:pPr>
              <w:pStyle w:val="Textoindependiente21"/>
              <w:ind w:left="68" w:right="142"/>
              <w:contextualSpacing/>
              <w:jc w:val="center"/>
              <w:rPr>
                <w:rFonts w:ascii="Bookman Old Style" w:hAnsi="Bookman Old Style" w:cs="Arial"/>
                <w:sz w:val="16"/>
                <w:lang w:val="es-CO"/>
              </w:rPr>
            </w:pPr>
          </w:p>
        </w:tc>
        <w:tc>
          <w:tcPr>
            <w:tcW w:w="932" w:type="dxa"/>
            <w:vMerge/>
            <w:shd w:val="clear" w:color="auto" w:fill="auto"/>
            <w:vAlign w:val="center"/>
            <w:hideMark/>
          </w:tcPr>
          <w:p w:rsidR="002F34D8" w:rsidRPr="0054234F" w:rsidRDefault="002F34D8" w:rsidP="0054234F">
            <w:pPr>
              <w:pStyle w:val="Textoindependiente21"/>
              <w:ind w:left="94" w:right="142"/>
              <w:contextualSpacing/>
              <w:jc w:val="center"/>
              <w:rPr>
                <w:rFonts w:ascii="Bookman Old Style" w:hAnsi="Bookman Old Style" w:cs="Arial"/>
                <w:sz w:val="16"/>
                <w:lang w:val="es-CO"/>
              </w:rPr>
            </w:pPr>
          </w:p>
        </w:tc>
        <w:tc>
          <w:tcPr>
            <w:tcW w:w="0" w:type="auto"/>
            <w:vMerge/>
            <w:shd w:val="clear" w:color="auto" w:fill="auto"/>
            <w:vAlign w:val="center"/>
            <w:hideMark/>
          </w:tcPr>
          <w:p w:rsidR="002F34D8" w:rsidRPr="0054234F" w:rsidRDefault="002F34D8" w:rsidP="0054234F">
            <w:pPr>
              <w:pStyle w:val="Textoindependiente21"/>
              <w:ind w:left="30" w:right="142"/>
              <w:contextualSpacing/>
              <w:jc w:val="center"/>
              <w:rPr>
                <w:rFonts w:ascii="Bookman Old Style" w:hAnsi="Bookman Old Style" w:cs="Arial"/>
                <w:sz w:val="16"/>
                <w:lang w:val="es-CO"/>
              </w:rPr>
            </w:pPr>
          </w:p>
        </w:tc>
        <w:tc>
          <w:tcPr>
            <w:tcW w:w="1258" w:type="dxa"/>
            <w:shd w:val="clear" w:color="auto" w:fill="auto"/>
            <w:tcMar>
              <w:top w:w="15" w:type="dxa"/>
              <w:left w:w="15" w:type="dxa"/>
              <w:bottom w:w="0" w:type="dxa"/>
              <w:right w:w="15" w:type="dxa"/>
            </w:tcMar>
            <w:vAlign w:val="center"/>
            <w:hideMark/>
          </w:tcPr>
          <w:p w:rsidR="002F34D8" w:rsidRPr="0054234F" w:rsidRDefault="002F34D8" w:rsidP="0054234F">
            <w:pPr>
              <w:pStyle w:val="Textoindependiente21"/>
              <w:ind w:right="142"/>
              <w:contextualSpacing/>
              <w:jc w:val="center"/>
              <w:rPr>
                <w:rFonts w:ascii="Bookman Old Style" w:hAnsi="Bookman Old Style" w:cs="Arial"/>
                <w:sz w:val="16"/>
                <w:lang w:val="es-CO"/>
              </w:rPr>
            </w:pPr>
            <w:r w:rsidRPr="0054234F">
              <w:rPr>
                <w:rFonts w:ascii="Bookman Old Style" w:hAnsi="Bookman Old Style" w:cs="Arial"/>
                <w:bCs/>
                <w:sz w:val="16"/>
                <w:lang w:val="es-CO"/>
              </w:rPr>
              <w:t>San Teodoro</w:t>
            </w:r>
          </w:p>
        </w:tc>
        <w:tc>
          <w:tcPr>
            <w:tcW w:w="1276" w:type="dxa"/>
            <w:shd w:val="clear" w:color="auto" w:fill="auto"/>
            <w:tcMar>
              <w:top w:w="15" w:type="dxa"/>
              <w:left w:w="15" w:type="dxa"/>
              <w:bottom w:w="0" w:type="dxa"/>
              <w:right w:w="15" w:type="dxa"/>
            </w:tcMar>
            <w:vAlign w:val="center"/>
            <w:hideMark/>
          </w:tcPr>
          <w:p w:rsidR="002F34D8" w:rsidRPr="0054234F" w:rsidRDefault="002F34D8" w:rsidP="0054234F">
            <w:pPr>
              <w:pStyle w:val="Textoindependiente21"/>
              <w:ind w:right="142"/>
              <w:contextualSpacing/>
              <w:jc w:val="center"/>
              <w:rPr>
                <w:rFonts w:ascii="Bookman Old Style" w:hAnsi="Bookman Old Style" w:cs="Arial"/>
                <w:sz w:val="16"/>
                <w:lang w:val="es-CO"/>
              </w:rPr>
            </w:pPr>
            <w:r w:rsidRPr="0054234F">
              <w:rPr>
                <w:rFonts w:ascii="Bookman Old Style" w:hAnsi="Bookman Old Style" w:cs="Arial"/>
                <w:bCs/>
                <w:sz w:val="16"/>
                <w:lang w:val="es-CO"/>
              </w:rPr>
              <w:t>Inspección</w:t>
            </w:r>
          </w:p>
        </w:tc>
        <w:tc>
          <w:tcPr>
            <w:tcW w:w="914" w:type="dxa"/>
            <w:shd w:val="clear" w:color="auto" w:fill="auto"/>
            <w:tcMar>
              <w:top w:w="15" w:type="dxa"/>
              <w:left w:w="15" w:type="dxa"/>
              <w:bottom w:w="0" w:type="dxa"/>
              <w:right w:w="15" w:type="dxa"/>
            </w:tcMar>
            <w:vAlign w:val="center"/>
            <w:hideMark/>
          </w:tcPr>
          <w:p w:rsidR="002F34D8" w:rsidRPr="0054234F" w:rsidRDefault="00037FC5" w:rsidP="0054234F">
            <w:pPr>
              <w:pStyle w:val="Textoindependiente21"/>
              <w:ind w:left="16" w:right="142"/>
              <w:contextualSpacing/>
              <w:jc w:val="center"/>
              <w:rPr>
                <w:rFonts w:ascii="Bookman Old Style" w:hAnsi="Bookman Old Style" w:cs="Arial"/>
                <w:sz w:val="16"/>
                <w:lang w:val="es-CO"/>
              </w:rPr>
            </w:pPr>
            <w:r>
              <w:rPr>
                <w:rFonts w:ascii="Bookman Old Style" w:hAnsi="Bookman Old Style" w:cs="Arial"/>
                <w:bCs/>
                <w:sz w:val="16"/>
                <w:lang w:val="es-CO"/>
              </w:rPr>
              <w:t>1,</w:t>
            </w:r>
            <w:r w:rsidR="002F34D8" w:rsidRPr="0054234F">
              <w:rPr>
                <w:rFonts w:ascii="Bookman Old Style" w:hAnsi="Bookman Old Style" w:cs="Arial"/>
                <w:bCs/>
                <w:sz w:val="16"/>
                <w:lang w:val="es-CO"/>
              </w:rPr>
              <w:t>500</w:t>
            </w:r>
          </w:p>
        </w:tc>
        <w:tc>
          <w:tcPr>
            <w:tcW w:w="1306" w:type="dxa"/>
            <w:shd w:val="clear" w:color="auto" w:fill="auto"/>
            <w:tcMar>
              <w:top w:w="15" w:type="dxa"/>
              <w:left w:w="15" w:type="dxa"/>
              <w:bottom w:w="0" w:type="dxa"/>
              <w:right w:w="15" w:type="dxa"/>
            </w:tcMar>
            <w:vAlign w:val="center"/>
            <w:hideMark/>
          </w:tcPr>
          <w:p w:rsidR="002F34D8" w:rsidRPr="0054234F" w:rsidRDefault="002F34D8" w:rsidP="00037FC5">
            <w:pPr>
              <w:pStyle w:val="Textoindependiente21"/>
              <w:ind w:left="41" w:right="142"/>
              <w:contextualSpacing/>
              <w:jc w:val="center"/>
              <w:rPr>
                <w:rFonts w:ascii="Bookman Old Style" w:hAnsi="Bookman Old Style" w:cs="Arial"/>
                <w:sz w:val="16"/>
                <w:lang w:val="es-CO"/>
              </w:rPr>
            </w:pPr>
            <w:r w:rsidRPr="0054234F">
              <w:rPr>
                <w:rFonts w:ascii="Bookman Old Style" w:hAnsi="Bookman Old Style" w:cs="Arial"/>
                <w:bCs/>
                <w:sz w:val="16"/>
                <w:lang w:val="es-CO"/>
              </w:rPr>
              <w:t>3</w:t>
            </w:r>
            <w:r w:rsidR="00037FC5">
              <w:rPr>
                <w:rFonts w:ascii="Bookman Old Style" w:hAnsi="Bookman Old Style" w:cs="Arial"/>
                <w:bCs/>
                <w:sz w:val="16"/>
                <w:lang w:val="es-CO"/>
              </w:rPr>
              <w:t>,</w:t>
            </w:r>
            <w:r w:rsidRPr="0054234F">
              <w:rPr>
                <w:rFonts w:ascii="Bookman Old Style" w:hAnsi="Bookman Old Style" w:cs="Arial"/>
                <w:bCs/>
                <w:sz w:val="16"/>
                <w:lang w:val="es-CO"/>
              </w:rPr>
              <w:t>300</w:t>
            </w:r>
          </w:p>
        </w:tc>
      </w:tr>
    </w:tbl>
    <w:p w:rsidR="002F34D8" w:rsidRDefault="002F34D8" w:rsidP="002F34D8">
      <w:pPr>
        <w:pStyle w:val="Textoindependiente21"/>
        <w:ind w:left="284" w:right="142"/>
        <w:contextualSpacing/>
        <w:rPr>
          <w:rFonts w:ascii="Bookman Old Style" w:hAnsi="Bookman Old Style" w:cs="Arial"/>
          <w:sz w:val="24"/>
          <w:szCs w:val="24"/>
          <w:lang w:val="es-ES"/>
        </w:rPr>
      </w:pPr>
    </w:p>
    <w:p w:rsidR="00E41BE0" w:rsidRDefault="00E41BE0" w:rsidP="00BB1FB6">
      <w:pPr>
        <w:pStyle w:val="Textoindependiente21"/>
        <w:ind w:left="284" w:right="142"/>
        <w:contextualSpacing/>
        <w:rPr>
          <w:rFonts w:ascii="Bookman Old Style" w:hAnsi="Bookman Old Style" w:cs="Arial"/>
          <w:sz w:val="24"/>
          <w:szCs w:val="24"/>
        </w:rPr>
      </w:pPr>
      <w:r>
        <w:rPr>
          <w:rFonts w:ascii="Bookman Old Style" w:hAnsi="Bookman Old Style" w:cs="Arial"/>
          <w:sz w:val="24"/>
          <w:szCs w:val="24"/>
        </w:rPr>
        <w:t xml:space="preserve">Teniendo en cuenta los </w:t>
      </w:r>
      <w:r w:rsidR="00037FC5">
        <w:rPr>
          <w:rFonts w:ascii="Bookman Old Style" w:hAnsi="Bookman Old Style" w:cs="Arial"/>
          <w:sz w:val="24"/>
          <w:szCs w:val="24"/>
        </w:rPr>
        <w:t xml:space="preserve">resultados obtenidos por la consultoría adelantada por esta Comisión para la actualización de los costos de referencia, que la solicitud es consistente con dichos resultados </w:t>
      </w:r>
      <w:r>
        <w:rPr>
          <w:rFonts w:ascii="Bookman Old Style" w:hAnsi="Bookman Old Style" w:cs="Arial"/>
          <w:sz w:val="24"/>
          <w:szCs w:val="24"/>
        </w:rPr>
        <w:t>y t</w:t>
      </w:r>
      <w:r w:rsidRPr="003A424A">
        <w:rPr>
          <w:rFonts w:ascii="Bookman Old Style" w:hAnsi="Bookman Old Style" w:cs="Arial"/>
          <w:sz w:val="24"/>
          <w:szCs w:val="24"/>
        </w:rPr>
        <w:t>oda vez que el medio probatorio utilizado por el solicitante, esto es las cuentas de cobro</w:t>
      </w:r>
      <w:r w:rsidR="007C4A95">
        <w:rPr>
          <w:rFonts w:ascii="Bookman Old Style" w:hAnsi="Bookman Old Style" w:cs="Arial"/>
          <w:sz w:val="24"/>
          <w:szCs w:val="24"/>
        </w:rPr>
        <w:t xml:space="preserve"> y los contratos de transporte suscritos</w:t>
      </w:r>
      <w:r>
        <w:rPr>
          <w:rFonts w:ascii="Bookman Old Style" w:hAnsi="Bookman Old Style" w:cs="Arial"/>
          <w:sz w:val="24"/>
          <w:szCs w:val="24"/>
        </w:rPr>
        <w:t xml:space="preserve">, </w:t>
      </w:r>
      <w:r w:rsidRPr="003A424A">
        <w:rPr>
          <w:rFonts w:ascii="Bookman Old Style" w:hAnsi="Bookman Old Style" w:cs="Arial"/>
          <w:sz w:val="24"/>
          <w:szCs w:val="24"/>
        </w:rPr>
        <w:t xml:space="preserve">demuestran </w:t>
      </w:r>
      <w:r>
        <w:rPr>
          <w:rFonts w:ascii="Bookman Old Style" w:hAnsi="Bookman Old Style" w:cs="Arial"/>
          <w:sz w:val="24"/>
          <w:szCs w:val="24"/>
        </w:rPr>
        <w:t xml:space="preserve">que el costo eficiente es mayor al reconocido, </w:t>
      </w:r>
      <w:r w:rsidR="00037FC5">
        <w:rPr>
          <w:rFonts w:ascii="Bookman Old Style" w:hAnsi="Bookman Old Style" w:cs="Arial"/>
          <w:sz w:val="24"/>
          <w:szCs w:val="24"/>
        </w:rPr>
        <w:t xml:space="preserve">se encuentra pertinente ajustar el </w:t>
      </w:r>
      <w:r>
        <w:rPr>
          <w:rFonts w:ascii="Bookman Old Style" w:hAnsi="Bookman Old Style" w:cs="Arial"/>
          <w:sz w:val="24"/>
          <w:szCs w:val="24"/>
        </w:rPr>
        <w:t>costo de transporte de combustible</w:t>
      </w:r>
      <w:r w:rsidRPr="003A424A">
        <w:rPr>
          <w:rFonts w:ascii="Bookman Old Style" w:hAnsi="Bookman Old Style" w:cs="Arial"/>
          <w:sz w:val="24"/>
          <w:szCs w:val="24"/>
        </w:rPr>
        <w:t>.</w:t>
      </w:r>
    </w:p>
    <w:p w:rsidR="00E41BE0" w:rsidRDefault="00E41BE0" w:rsidP="00BB1FB6">
      <w:pPr>
        <w:pStyle w:val="Textoindependiente21"/>
        <w:ind w:left="284" w:right="142"/>
        <w:contextualSpacing/>
        <w:rPr>
          <w:rFonts w:ascii="Bookman Old Style" w:hAnsi="Bookman Old Style" w:cs="Arial"/>
          <w:sz w:val="24"/>
          <w:szCs w:val="24"/>
        </w:rPr>
      </w:pPr>
    </w:p>
    <w:p w:rsidR="00E41BE0" w:rsidRPr="008B6CE5" w:rsidRDefault="00E41BE0" w:rsidP="00BB1FB6">
      <w:pPr>
        <w:pStyle w:val="Textoindependiente21"/>
        <w:ind w:left="284" w:right="142"/>
        <w:contextualSpacing/>
        <w:rPr>
          <w:rFonts w:ascii="Bookman Old Style" w:hAnsi="Bookman Old Style" w:cs="Arial"/>
          <w:sz w:val="24"/>
          <w:szCs w:val="24"/>
        </w:rPr>
      </w:pPr>
      <w:r>
        <w:rPr>
          <w:rFonts w:ascii="Bookman Old Style" w:hAnsi="Bookman Old Style" w:cs="Arial"/>
          <w:sz w:val="24"/>
          <w:szCs w:val="24"/>
        </w:rPr>
        <w:t>En s</w:t>
      </w:r>
      <w:r w:rsidRPr="008B6CE5">
        <w:rPr>
          <w:rFonts w:ascii="Bookman Old Style" w:hAnsi="Bookman Old Style" w:cs="Arial"/>
          <w:sz w:val="24"/>
          <w:szCs w:val="24"/>
        </w:rPr>
        <w:t>esión No</w:t>
      </w:r>
      <w:r>
        <w:rPr>
          <w:rFonts w:ascii="Bookman Old Style" w:hAnsi="Bookman Old Style" w:cs="Arial"/>
          <w:sz w:val="24"/>
          <w:szCs w:val="24"/>
        </w:rPr>
        <w:t>.</w:t>
      </w:r>
      <w:r w:rsidRPr="008B6CE5">
        <w:rPr>
          <w:rFonts w:ascii="Bookman Old Style" w:hAnsi="Bookman Old Style" w:cs="Arial"/>
          <w:sz w:val="24"/>
          <w:szCs w:val="24"/>
        </w:rPr>
        <w:t xml:space="preserve"> </w:t>
      </w:r>
      <w:r w:rsidR="00690A81">
        <w:rPr>
          <w:rFonts w:ascii="Bookman Old Style" w:hAnsi="Bookman Old Style" w:cs="Arial"/>
          <w:sz w:val="24"/>
          <w:szCs w:val="24"/>
        </w:rPr>
        <w:t>972</w:t>
      </w:r>
      <w:r w:rsidR="001067AE">
        <w:rPr>
          <w:rFonts w:ascii="Bookman Old Style" w:hAnsi="Bookman Old Style" w:cs="Arial"/>
          <w:sz w:val="24"/>
          <w:szCs w:val="24"/>
        </w:rPr>
        <w:t xml:space="preserve"> de </w:t>
      </w:r>
      <w:r w:rsidR="00690A81">
        <w:rPr>
          <w:rFonts w:ascii="Bookman Old Style" w:hAnsi="Bookman Old Style" w:cs="Arial"/>
          <w:sz w:val="24"/>
          <w:szCs w:val="24"/>
        </w:rPr>
        <w:t>enero 10 de 2020</w:t>
      </w:r>
      <w:r w:rsidRPr="008B6CE5">
        <w:rPr>
          <w:rFonts w:ascii="Bookman Old Style" w:hAnsi="Bookman Old Style" w:cs="Arial"/>
          <w:sz w:val="24"/>
          <w:szCs w:val="24"/>
        </w:rPr>
        <w:t>, la Comisión de Regulación de Energía y Gas analizó la presente actuación administrativa y</w:t>
      </w:r>
    </w:p>
    <w:p w:rsidR="00690A81" w:rsidRDefault="00690A81" w:rsidP="00BB1FB6">
      <w:pPr>
        <w:pStyle w:val="Textoindependiente21"/>
        <w:ind w:left="284" w:right="142"/>
        <w:contextualSpacing/>
        <w:rPr>
          <w:rFonts w:ascii="Bookman Old Style" w:hAnsi="Bookman Old Style" w:cs="Arial"/>
          <w:sz w:val="24"/>
          <w:szCs w:val="24"/>
        </w:rPr>
      </w:pPr>
    </w:p>
    <w:p w:rsidR="00E41BE0" w:rsidRDefault="00E41BE0" w:rsidP="00BB1FB6">
      <w:pPr>
        <w:pStyle w:val="Textoindependiente21"/>
        <w:ind w:left="284" w:right="142"/>
        <w:contextualSpacing/>
        <w:rPr>
          <w:rFonts w:ascii="Bookman Old Style" w:hAnsi="Bookman Old Style" w:cs="Arial"/>
          <w:sz w:val="24"/>
          <w:szCs w:val="24"/>
        </w:rPr>
      </w:pPr>
      <w:r>
        <w:rPr>
          <w:rFonts w:ascii="Bookman Old Style" w:hAnsi="Bookman Old Style" w:cs="Arial"/>
          <w:sz w:val="24"/>
          <w:szCs w:val="24"/>
        </w:rPr>
        <w:t>Por lo anteriormente expuesto,</w:t>
      </w:r>
    </w:p>
    <w:p w:rsidR="00E41BE0" w:rsidRDefault="00E41BE0" w:rsidP="00BB1FB6">
      <w:pPr>
        <w:pStyle w:val="Textoindependiente21"/>
        <w:ind w:left="284" w:right="142"/>
        <w:contextualSpacing/>
        <w:rPr>
          <w:rFonts w:ascii="Bookman Old Style" w:hAnsi="Bookman Old Style" w:cs="Arial"/>
          <w:sz w:val="24"/>
          <w:szCs w:val="24"/>
        </w:rPr>
      </w:pPr>
    </w:p>
    <w:p w:rsidR="00DB68ED" w:rsidRDefault="00DB68ED" w:rsidP="00BB1FB6">
      <w:pPr>
        <w:pStyle w:val="Textoindependiente21"/>
        <w:ind w:left="284" w:right="142"/>
        <w:contextualSpacing/>
        <w:rPr>
          <w:rFonts w:ascii="Bookman Old Style" w:hAnsi="Bookman Old Style" w:cs="Arial"/>
          <w:sz w:val="24"/>
          <w:szCs w:val="24"/>
        </w:rPr>
      </w:pPr>
    </w:p>
    <w:p w:rsidR="00903C58" w:rsidRDefault="00903C58" w:rsidP="00BB1FB6">
      <w:pPr>
        <w:keepNext/>
        <w:ind w:left="284" w:right="142"/>
        <w:contextualSpacing/>
        <w:jc w:val="center"/>
        <w:rPr>
          <w:rFonts w:ascii="Bookman Old Style" w:hAnsi="Bookman Old Style" w:cs="Arial"/>
          <w:b/>
        </w:rPr>
      </w:pPr>
      <w:r>
        <w:rPr>
          <w:rFonts w:ascii="Bookman Old Style" w:hAnsi="Bookman Old Style" w:cs="Arial"/>
          <w:b/>
        </w:rPr>
        <w:t>R E S U E L V E:</w:t>
      </w:r>
    </w:p>
    <w:p w:rsidR="00903C58" w:rsidRDefault="00903C58" w:rsidP="00BB1FB6">
      <w:pPr>
        <w:keepNext/>
        <w:ind w:left="284" w:right="142"/>
        <w:contextualSpacing/>
        <w:jc w:val="center"/>
        <w:rPr>
          <w:rFonts w:ascii="Bookman Old Style" w:hAnsi="Bookman Old Style" w:cs="Arial"/>
          <w:b/>
        </w:rPr>
      </w:pPr>
    </w:p>
    <w:p w:rsidR="000007E1" w:rsidRPr="00DE2A1B" w:rsidRDefault="00DE4BF8" w:rsidP="00BB1FB6">
      <w:pPr>
        <w:pStyle w:val="Piedepgina"/>
        <w:tabs>
          <w:tab w:val="clear" w:pos="4252"/>
          <w:tab w:val="clear" w:pos="8504"/>
          <w:tab w:val="center" w:pos="4845"/>
        </w:tabs>
        <w:ind w:left="284" w:right="142"/>
        <w:contextualSpacing/>
        <w:jc w:val="both"/>
        <w:rPr>
          <w:rFonts w:ascii="Bookman Old Style" w:hAnsi="Bookman Old Style" w:cs="Arial"/>
        </w:rPr>
      </w:pPr>
      <w:r w:rsidRPr="00DE4BF8">
        <w:rPr>
          <w:rFonts w:ascii="Bookman Old Style" w:hAnsi="Bookman Old Style" w:cs="Arial"/>
          <w:b/>
        </w:rPr>
        <w:t>ARTÍCULO 1.</w:t>
      </w:r>
      <w:r w:rsidR="0069185E">
        <w:rPr>
          <w:rFonts w:ascii="Bookman Old Style" w:hAnsi="Bookman Old Style" w:cs="Arial"/>
          <w:b/>
        </w:rPr>
        <w:t xml:space="preserve"> </w:t>
      </w:r>
      <w:r w:rsidR="00D93573">
        <w:rPr>
          <w:rFonts w:ascii="Bookman Old Style" w:hAnsi="Bookman Old Style" w:cs="Arial"/>
        </w:rPr>
        <w:t xml:space="preserve">A </w:t>
      </w:r>
      <w:r w:rsidR="00D93573" w:rsidRPr="006C25FC">
        <w:rPr>
          <w:rFonts w:ascii="Bookman Old Style" w:hAnsi="Bookman Old Style" w:cs="Arial"/>
        </w:rPr>
        <w:t xml:space="preserve">partir de la vigencia de la </w:t>
      </w:r>
      <w:r w:rsidR="00B050BA">
        <w:rPr>
          <w:rFonts w:ascii="Bookman Old Style" w:hAnsi="Bookman Old Style" w:cs="Arial"/>
        </w:rPr>
        <w:t>presente r</w:t>
      </w:r>
      <w:r w:rsidR="00D93573" w:rsidRPr="006C25FC">
        <w:rPr>
          <w:rFonts w:ascii="Bookman Old Style" w:hAnsi="Bookman Old Style" w:cs="Arial"/>
        </w:rPr>
        <w:t>esolución, l</w:t>
      </w:r>
      <w:r w:rsidR="00037FC5">
        <w:rPr>
          <w:rFonts w:ascii="Bookman Old Style" w:hAnsi="Bookman Old Style" w:cs="Arial"/>
        </w:rPr>
        <w:t>os</w:t>
      </w:r>
      <w:r w:rsidR="00D93573" w:rsidRPr="006C25FC">
        <w:rPr>
          <w:rFonts w:ascii="Bookman Old Style" w:hAnsi="Bookman Old Style" w:cs="Arial"/>
        </w:rPr>
        <w:t xml:space="preserve"> </w:t>
      </w:r>
      <w:r w:rsidR="00D93573">
        <w:rPr>
          <w:rFonts w:ascii="Bookman Old Style" w:hAnsi="Bookman Old Style" w:cs="Arial"/>
        </w:rPr>
        <w:t>costo</w:t>
      </w:r>
      <w:r w:rsidR="00037FC5">
        <w:rPr>
          <w:rFonts w:ascii="Bookman Old Style" w:hAnsi="Bookman Old Style" w:cs="Arial"/>
        </w:rPr>
        <w:t>s</w:t>
      </w:r>
      <w:r w:rsidR="00D93573">
        <w:rPr>
          <w:rFonts w:ascii="Bookman Old Style" w:hAnsi="Bookman Old Style" w:cs="Arial"/>
        </w:rPr>
        <w:t xml:space="preserve"> de transporte de combustible desde el centro de abasto más cercano, correspondiente a </w:t>
      </w:r>
      <w:proofErr w:type="spellStart"/>
      <w:r w:rsidR="006F0B88">
        <w:rPr>
          <w:rFonts w:ascii="Bookman Old Style" w:hAnsi="Bookman Old Style" w:cs="Arial"/>
        </w:rPr>
        <w:t>Apiay</w:t>
      </w:r>
      <w:proofErr w:type="spellEnd"/>
      <w:r w:rsidR="00D93573">
        <w:rPr>
          <w:rFonts w:ascii="Bookman Old Style" w:hAnsi="Bookman Old Style" w:cs="Arial"/>
        </w:rPr>
        <w:t xml:space="preserve">, </w:t>
      </w:r>
      <w:r w:rsidR="00D93573" w:rsidRPr="00DE2A1B">
        <w:rPr>
          <w:rFonts w:ascii="Bookman Old Style" w:hAnsi="Bookman Old Style" w:cs="Arial"/>
        </w:rPr>
        <w:t xml:space="preserve">hasta </w:t>
      </w:r>
      <w:r w:rsidR="00A9501E">
        <w:rPr>
          <w:rFonts w:ascii="Bookman Old Style" w:hAnsi="Bookman Old Style" w:cs="Arial"/>
        </w:rPr>
        <w:t xml:space="preserve">el municipio </w:t>
      </w:r>
      <w:r w:rsidR="00D93573" w:rsidRPr="00DE2A1B">
        <w:rPr>
          <w:rFonts w:ascii="Bookman Old Style" w:hAnsi="Bookman Old Style" w:cs="Arial"/>
        </w:rPr>
        <w:t xml:space="preserve">de La </w:t>
      </w:r>
      <w:r w:rsidR="000007E1" w:rsidRPr="00DE2A1B">
        <w:rPr>
          <w:rFonts w:ascii="Bookman Old Style" w:hAnsi="Bookman Old Style" w:cs="Arial"/>
        </w:rPr>
        <w:t>Primavera</w:t>
      </w:r>
      <w:r w:rsidR="00A9501E">
        <w:rPr>
          <w:rFonts w:ascii="Bookman Old Style" w:hAnsi="Bookman Old Style" w:cs="Arial"/>
        </w:rPr>
        <w:t xml:space="preserve">, </w:t>
      </w:r>
      <w:r w:rsidR="00D93573" w:rsidRPr="00DE2A1B">
        <w:rPr>
          <w:rFonts w:ascii="Bookman Old Style" w:hAnsi="Bookman Old Style" w:cs="Arial"/>
        </w:rPr>
        <w:t xml:space="preserve">en el departamento del </w:t>
      </w:r>
      <w:r w:rsidR="000007E1" w:rsidRPr="00DE2A1B">
        <w:rPr>
          <w:rFonts w:ascii="Bookman Old Style" w:hAnsi="Bookman Old Style" w:cs="Arial"/>
        </w:rPr>
        <w:t>Vichada</w:t>
      </w:r>
      <w:r w:rsidR="00D93573" w:rsidRPr="00DE2A1B">
        <w:rPr>
          <w:rFonts w:ascii="Bookman Old Style" w:hAnsi="Bookman Old Style" w:cs="Arial"/>
        </w:rPr>
        <w:t>, aplicable</w:t>
      </w:r>
      <w:r w:rsidR="001D5322">
        <w:rPr>
          <w:rFonts w:ascii="Bookman Old Style" w:hAnsi="Bookman Old Style" w:cs="Arial"/>
        </w:rPr>
        <w:t>s</w:t>
      </w:r>
      <w:r w:rsidR="00D93573" w:rsidRPr="00DE2A1B">
        <w:rPr>
          <w:rFonts w:ascii="Bookman Old Style" w:hAnsi="Bookman Old Style" w:cs="Arial"/>
        </w:rPr>
        <w:t xml:space="preserve"> </w:t>
      </w:r>
      <w:r w:rsidR="00037FC5">
        <w:rPr>
          <w:rFonts w:ascii="Bookman Old Style" w:hAnsi="Bookman Old Style" w:cs="Arial"/>
        </w:rPr>
        <w:t xml:space="preserve">para la determinación del costo de generación de energía eléctrica, del que trata el artículo 24 de la Resolución CREG 091 de 2007, </w:t>
      </w:r>
      <w:r w:rsidR="00D93573" w:rsidRPr="00DE2A1B">
        <w:rPr>
          <w:rFonts w:ascii="Bookman Old Style" w:hAnsi="Bookman Old Style" w:cs="Arial"/>
        </w:rPr>
        <w:t>será</w:t>
      </w:r>
      <w:r w:rsidR="00037FC5">
        <w:rPr>
          <w:rFonts w:ascii="Bookman Old Style" w:hAnsi="Bookman Old Style" w:cs="Arial"/>
        </w:rPr>
        <w:t>n los siguientes:</w:t>
      </w:r>
    </w:p>
    <w:p w:rsidR="000007E1" w:rsidRDefault="000007E1" w:rsidP="00BB1FB6">
      <w:pPr>
        <w:pStyle w:val="Piedepgina"/>
        <w:tabs>
          <w:tab w:val="clear" w:pos="4252"/>
          <w:tab w:val="clear" w:pos="8504"/>
          <w:tab w:val="center" w:pos="4845"/>
        </w:tabs>
        <w:ind w:left="284" w:right="142"/>
        <w:contextualSpacing/>
        <w:jc w:val="both"/>
        <w:rPr>
          <w:rFonts w:ascii="Bookman Old Style" w:hAnsi="Bookman Old Style" w:cs="Arial"/>
          <w:highlight w:val="green"/>
        </w:rPr>
      </w:pPr>
    </w:p>
    <w:p w:rsidR="00011379" w:rsidRPr="00011379" w:rsidRDefault="00CF1B3A" w:rsidP="00BB1FB6">
      <w:pPr>
        <w:pStyle w:val="Piedepgina"/>
        <w:tabs>
          <w:tab w:val="clear" w:pos="4252"/>
          <w:tab w:val="clear" w:pos="8504"/>
          <w:tab w:val="center" w:pos="4845"/>
        </w:tabs>
        <w:ind w:left="284" w:right="142"/>
        <w:contextualSpacing/>
        <w:jc w:val="center"/>
        <w:rPr>
          <w:rFonts w:ascii="Bookman Old Style" w:hAnsi="Bookman Old Style" w:cs="Arial"/>
          <w:b/>
          <w:highlight w:val="green"/>
        </w:rPr>
      </w:pPr>
      <w:r>
        <w:rPr>
          <w:rFonts w:ascii="Bookman Old Style" w:hAnsi="Bookman Old Style" w:cs="Arial"/>
          <w:b/>
        </w:rPr>
        <w:t xml:space="preserve">Valores en </w:t>
      </w:r>
      <w:r w:rsidR="00011379" w:rsidRPr="00011379">
        <w:rPr>
          <w:rFonts w:ascii="Bookman Old Style" w:hAnsi="Bookman Old Style" w:cs="Arial"/>
          <w:b/>
        </w:rPr>
        <w:t xml:space="preserve">pesos de </w:t>
      </w:r>
      <w:r w:rsidR="007C4A95">
        <w:rPr>
          <w:rFonts w:ascii="Bookman Old Style" w:hAnsi="Bookman Old Style" w:cs="Arial"/>
          <w:b/>
        </w:rPr>
        <w:t xml:space="preserve">diciembre </w:t>
      </w:r>
      <w:r w:rsidR="00011379" w:rsidRPr="00011379">
        <w:rPr>
          <w:rFonts w:ascii="Bookman Old Style" w:hAnsi="Bookman Old Style" w:cs="Arial"/>
          <w:b/>
        </w:rPr>
        <w:t>de 2019</w:t>
      </w: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740"/>
        <w:gridCol w:w="2712"/>
        <w:gridCol w:w="1824"/>
      </w:tblGrid>
      <w:tr w:rsidR="00A9501E" w:rsidTr="00541AFB">
        <w:trPr>
          <w:trHeight w:val="567"/>
          <w:jc w:val="center"/>
        </w:trPr>
        <w:tc>
          <w:tcPr>
            <w:tcW w:w="2083" w:type="dxa"/>
            <w:vMerge w:val="restart"/>
            <w:vAlign w:val="center"/>
          </w:tcPr>
          <w:p w:rsidR="00A9501E" w:rsidRPr="00A9501E" w:rsidRDefault="00A9501E" w:rsidP="00BB1FB6">
            <w:pPr>
              <w:pStyle w:val="Piedepgina"/>
              <w:tabs>
                <w:tab w:val="clear" w:pos="4252"/>
                <w:tab w:val="clear" w:pos="8504"/>
                <w:tab w:val="center" w:pos="4845"/>
              </w:tabs>
              <w:ind w:right="142"/>
              <w:contextualSpacing/>
              <w:jc w:val="center"/>
              <w:rPr>
                <w:rFonts w:ascii="Bookman Old Style" w:hAnsi="Bookman Old Style" w:cs="Arial"/>
                <w:b/>
                <w:sz w:val="22"/>
                <w:szCs w:val="22"/>
              </w:rPr>
            </w:pPr>
            <w:r>
              <w:rPr>
                <w:rFonts w:ascii="Bookman Old Style" w:hAnsi="Bookman Old Style" w:cs="Arial"/>
                <w:b/>
                <w:sz w:val="22"/>
                <w:szCs w:val="22"/>
              </w:rPr>
              <w:t>Desde Centro de Abasto</w:t>
            </w:r>
          </w:p>
        </w:tc>
        <w:tc>
          <w:tcPr>
            <w:tcW w:w="4452" w:type="dxa"/>
            <w:gridSpan w:val="2"/>
            <w:vAlign w:val="center"/>
          </w:tcPr>
          <w:p w:rsidR="00A9501E" w:rsidRPr="00A9501E" w:rsidRDefault="00A9501E" w:rsidP="00BB1FB6">
            <w:pPr>
              <w:pStyle w:val="Piedepgina"/>
              <w:tabs>
                <w:tab w:val="clear" w:pos="4252"/>
                <w:tab w:val="clear" w:pos="8504"/>
                <w:tab w:val="center" w:pos="4845"/>
              </w:tabs>
              <w:ind w:left="17" w:right="142"/>
              <w:contextualSpacing/>
              <w:jc w:val="center"/>
              <w:rPr>
                <w:rFonts w:ascii="Bookman Old Style" w:hAnsi="Bookman Old Style" w:cs="Arial"/>
                <w:b/>
              </w:rPr>
            </w:pPr>
            <w:r>
              <w:rPr>
                <w:rFonts w:ascii="Bookman Old Style" w:hAnsi="Bookman Old Style" w:cs="Arial"/>
                <w:b/>
                <w:sz w:val="22"/>
                <w:szCs w:val="22"/>
              </w:rPr>
              <w:t>Hasta</w:t>
            </w:r>
          </w:p>
        </w:tc>
        <w:tc>
          <w:tcPr>
            <w:tcW w:w="1824" w:type="dxa"/>
            <w:vMerge w:val="restart"/>
            <w:vAlign w:val="center"/>
          </w:tcPr>
          <w:p w:rsidR="00A9501E" w:rsidRPr="00A9501E" w:rsidRDefault="00A9501E" w:rsidP="00BB1FB6">
            <w:pPr>
              <w:pStyle w:val="Piedepgina"/>
              <w:tabs>
                <w:tab w:val="clear" w:pos="4252"/>
                <w:tab w:val="clear" w:pos="8504"/>
                <w:tab w:val="center" w:pos="4845"/>
              </w:tabs>
              <w:ind w:left="15" w:right="142"/>
              <w:contextualSpacing/>
              <w:jc w:val="center"/>
              <w:rPr>
                <w:rFonts w:ascii="Bookman Old Style" w:hAnsi="Bookman Old Style" w:cs="Arial"/>
                <w:b/>
                <w:sz w:val="22"/>
                <w:szCs w:val="22"/>
              </w:rPr>
            </w:pPr>
            <w:r w:rsidRPr="00A9501E">
              <w:rPr>
                <w:rFonts w:ascii="Bookman Old Style" w:hAnsi="Bookman Old Style" w:cs="Arial"/>
                <w:b/>
              </w:rPr>
              <w:t>$/galón</w:t>
            </w:r>
          </w:p>
        </w:tc>
      </w:tr>
      <w:tr w:rsidR="00A9501E" w:rsidTr="00541AFB">
        <w:trPr>
          <w:trHeight w:val="567"/>
          <w:jc w:val="center"/>
        </w:trPr>
        <w:tc>
          <w:tcPr>
            <w:tcW w:w="2083" w:type="dxa"/>
            <w:vMerge/>
            <w:vAlign w:val="center"/>
          </w:tcPr>
          <w:p w:rsidR="00A9501E" w:rsidRDefault="00A9501E" w:rsidP="00BB1FB6">
            <w:pPr>
              <w:pStyle w:val="Piedepgina"/>
              <w:tabs>
                <w:tab w:val="clear" w:pos="4252"/>
                <w:tab w:val="clear" w:pos="8504"/>
                <w:tab w:val="center" w:pos="4845"/>
              </w:tabs>
              <w:ind w:right="142"/>
              <w:contextualSpacing/>
              <w:jc w:val="center"/>
              <w:rPr>
                <w:rFonts w:ascii="Bookman Old Style" w:hAnsi="Bookman Old Style" w:cs="Arial"/>
                <w:b/>
                <w:sz w:val="22"/>
                <w:szCs w:val="22"/>
              </w:rPr>
            </w:pPr>
          </w:p>
        </w:tc>
        <w:tc>
          <w:tcPr>
            <w:tcW w:w="1740" w:type="dxa"/>
            <w:vAlign w:val="center"/>
          </w:tcPr>
          <w:p w:rsidR="00A9501E" w:rsidRDefault="00A9501E" w:rsidP="00BB1FB6">
            <w:pPr>
              <w:pStyle w:val="Piedepgina"/>
              <w:tabs>
                <w:tab w:val="clear" w:pos="4252"/>
                <w:tab w:val="clear" w:pos="8504"/>
                <w:tab w:val="center" w:pos="4845"/>
              </w:tabs>
              <w:ind w:left="17" w:right="142"/>
              <w:contextualSpacing/>
              <w:jc w:val="center"/>
              <w:rPr>
                <w:rFonts w:ascii="Bookman Old Style" w:hAnsi="Bookman Old Style" w:cs="Arial"/>
                <w:b/>
                <w:sz w:val="22"/>
                <w:szCs w:val="22"/>
              </w:rPr>
            </w:pPr>
            <w:r>
              <w:rPr>
                <w:rFonts w:ascii="Bookman Old Style" w:hAnsi="Bookman Old Style" w:cs="Arial"/>
                <w:b/>
                <w:sz w:val="22"/>
                <w:szCs w:val="22"/>
              </w:rPr>
              <w:t>Municipio</w:t>
            </w:r>
          </w:p>
        </w:tc>
        <w:tc>
          <w:tcPr>
            <w:tcW w:w="2712" w:type="dxa"/>
            <w:vAlign w:val="center"/>
          </w:tcPr>
          <w:p w:rsidR="00A9501E" w:rsidRDefault="00A9501E" w:rsidP="00BB1FB6">
            <w:pPr>
              <w:pStyle w:val="Piedepgina"/>
              <w:tabs>
                <w:tab w:val="clear" w:pos="4252"/>
                <w:tab w:val="clear" w:pos="8504"/>
                <w:tab w:val="center" w:pos="4845"/>
              </w:tabs>
              <w:ind w:left="17" w:right="142"/>
              <w:contextualSpacing/>
              <w:jc w:val="center"/>
              <w:rPr>
                <w:rFonts w:ascii="Bookman Old Style" w:hAnsi="Bookman Old Style" w:cs="Arial"/>
                <w:b/>
                <w:sz w:val="22"/>
                <w:szCs w:val="22"/>
              </w:rPr>
            </w:pPr>
            <w:r>
              <w:rPr>
                <w:rFonts w:ascii="Bookman Old Style" w:hAnsi="Bookman Old Style" w:cs="Arial"/>
                <w:b/>
                <w:sz w:val="22"/>
                <w:szCs w:val="22"/>
              </w:rPr>
              <w:t>Población</w:t>
            </w:r>
          </w:p>
        </w:tc>
        <w:tc>
          <w:tcPr>
            <w:tcW w:w="1824" w:type="dxa"/>
            <w:vMerge/>
            <w:vAlign w:val="center"/>
          </w:tcPr>
          <w:p w:rsidR="00A9501E" w:rsidRPr="00A9501E" w:rsidRDefault="00A9501E" w:rsidP="00BB1FB6">
            <w:pPr>
              <w:pStyle w:val="Piedepgina"/>
              <w:tabs>
                <w:tab w:val="clear" w:pos="4252"/>
                <w:tab w:val="clear" w:pos="8504"/>
                <w:tab w:val="center" w:pos="4845"/>
              </w:tabs>
              <w:ind w:left="15" w:right="142"/>
              <w:contextualSpacing/>
              <w:jc w:val="center"/>
              <w:rPr>
                <w:rFonts w:ascii="Bookman Old Style" w:hAnsi="Bookman Old Style" w:cs="Arial"/>
                <w:b/>
              </w:rPr>
            </w:pPr>
          </w:p>
        </w:tc>
      </w:tr>
      <w:tr w:rsidR="00A9501E" w:rsidTr="00541AFB">
        <w:trPr>
          <w:trHeight w:val="567"/>
          <w:jc w:val="center"/>
        </w:trPr>
        <w:tc>
          <w:tcPr>
            <w:tcW w:w="2083" w:type="dxa"/>
            <w:vMerge w:val="restart"/>
            <w:vAlign w:val="center"/>
          </w:tcPr>
          <w:p w:rsidR="00A9501E" w:rsidRPr="00A9501E" w:rsidRDefault="00A9501E" w:rsidP="00BB1FB6">
            <w:pPr>
              <w:pStyle w:val="Piedepgina"/>
              <w:tabs>
                <w:tab w:val="clear" w:pos="4252"/>
                <w:tab w:val="clear" w:pos="8504"/>
                <w:tab w:val="center" w:pos="4845"/>
              </w:tabs>
              <w:ind w:right="142"/>
              <w:contextualSpacing/>
              <w:jc w:val="center"/>
              <w:rPr>
                <w:rFonts w:ascii="Bookman Old Style" w:hAnsi="Bookman Old Style" w:cs="Arial"/>
                <w:sz w:val="22"/>
                <w:szCs w:val="22"/>
              </w:rPr>
            </w:pPr>
            <w:proofErr w:type="spellStart"/>
            <w:r>
              <w:rPr>
                <w:rFonts w:ascii="Bookman Old Style" w:hAnsi="Bookman Old Style" w:cs="Arial"/>
                <w:sz w:val="22"/>
                <w:szCs w:val="22"/>
              </w:rPr>
              <w:t>Apiay</w:t>
            </w:r>
            <w:proofErr w:type="spellEnd"/>
          </w:p>
        </w:tc>
        <w:tc>
          <w:tcPr>
            <w:tcW w:w="1740" w:type="dxa"/>
            <w:vMerge w:val="restart"/>
            <w:vAlign w:val="center"/>
          </w:tcPr>
          <w:p w:rsidR="00A9501E" w:rsidRPr="00A9501E" w:rsidRDefault="00A9501E" w:rsidP="00BB1FB6">
            <w:pPr>
              <w:pStyle w:val="Piedepgina"/>
              <w:tabs>
                <w:tab w:val="clear" w:pos="4252"/>
                <w:tab w:val="clear" w:pos="8504"/>
                <w:tab w:val="center" w:pos="4845"/>
              </w:tabs>
              <w:ind w:right="142"/>
              <w:contextualSpacing/>
              <w:jc w:val="center"/>
              <w:rPr>
                <w:rFonts w:ascii="Bookman Old Style" w:hAnsi="Bookman Old Style" w:cs="Arial"/>
                <w:sz w:val="22"/>
                <w:szCs w:val="22"/>
                <w:highlight w:val="green"/>
              </w:rPr>
            </w:pPr>
            <w:r w:rsidRPr="00A9501E">
              <w:rPr>
                <w:rFonts w:ascii="Bookman Old Style" w:hAnsi="Bookman Old Style" w:cs="Arial"/>
                <w:sz w:val="22"/>
                <w:szCs w:val="22"/>
              </w:rPr>
              <w:t>La Primavera</w:t>
            </w:r>
          </w:p>
        </w:tc>
        <w:tc>
          <w:tcPr>
            <w:tcW w:w="2712" w:type="dxa"/>
            <w:vAlign w:val="center"/>
          </w:tcPr>
          <w:p w:rsidR="00A9501E" w:rsidRPr="00A9501E" w:rsidRDefault="00541AFB" w:rsidP="00BB1FB6">
            <w:pPr>
              <w:pStyle w:val="Piedepgina"/>
              <w:tabs>
                <w:tab w:val="clear" w:pos="4252"/>
                <w:tab w:val="clear" w:pos="8504"/>
                <w:tab w:val="center" w:pos="4845"/>
              </w:tabs>
              <w:ind w:left="17" w:right="142"/>
              <w:contextualSpacing/>
              <w:jc w:val="center"/>
              <w:rPr>
                <w:rFonts w:ascii="Bookman Old Style" w:hAnsi="Bookman Old Style" w:cs="Arial"/>
                <w:sz w:val="22"/>
                <w:szCs w:val="22"/>
              </w:rPr>
            </w:pPr>
            <w:r>
              <w:rPr>
                <w:rFonts w:ascii="Bookman Old Style" w:hAnsi="Bookman Old Style" w:cs="Arial"/>
                <w:sz w:val="22"/>
                <w:szCs w:val="22"/>
              </w:rPr>
              <w:t xml:space="preserve">La Primavera </w:t>
            </w:r>
            <w:r w:rsidR="00A9501E">
              <w:rPr>
                <w:rFonts w:ascii="Bookman Old Style" w:hAnsi="Bookman Old Style" w:cs="Arial"/>
                <w:sz w:val="22"/>
                <w:szCs w:val="22"/>
              </w:rPr>
              <w:t xml:space="preserve">Cabecera </w:t>
            </w:r>
            <w:r>
              <w:rPr>
                <w:rFonts w:ascii="Bookman Old Style" w:hAnsi="Bookman Old Style" w:cs="Arial"/>
                <w:sz w:val="22"/>
                <w:szCs w:val="22"/>
              </w:rPr>
              <w:t>M</w:t>
            </w:r>
            <w:r w:rsidR="00A9501E">
              <w:rPr>
                <w:rFonts w:ascii="Bookman Old Style" w:hAnsi="Bookman Old Style" w:cs="Arial"/>
                <w:sz w:val="22"/>
                <w:szCs w:val="22"/>
              </w:rPr>
              <w:t>unicipal</w:t>
            </w:r>
          </w:p>
        </w:tc>
        <w:tc>
          <w:tcPr>
            <w:tcW w:w="1824" w:type="dxa"/>
            <w:vAlign w:val="center"/>
          </w:tcPr>
          <w:p w:rsidR="00A9501E" w:rsidRPr="00A9501E" w:rsidRDefault="00A9501E" w:rsidP="00BB1FB6">
            <w:pPr>
              <w:pStyle w:val="Piedepgina"/>
              <w:tabs>
                <w:tab w:val="clear" w:pos="4252"/>
                <w:tab w:val="clear" w:pos="8504"/>
                <w:tab w:val="center" w:pos="4845"/>
              </w:tabs>
              <w:ind w:left="15" w:right="142"/>
              <w:contextualSpacing/>
              <w:jc w:val="center"/>
              <w:rPr>
                <w:rFonts w:ascii="Bookman Old Style" w:hAnsi="Bookman Old Style" w:cs="Arial"/>
                <w:sz w:val="22"/>
                <w:szCs w:val="22"/>
              </w:rPr>
            </w:pPr>
            <w:r w:rsidRPr="00A9501E">
              <w:rPr>
                <w:rFonts w:ascii="Bookman Old Style" w:hAnsi="Bookman Old Style" w:cs="Arial"/>
                <w:sz w:val="22"/>
                <w:szCs w:val="22"/>
              </w:rPr>
              <w:t>$1.600</w:t>
            </w:r>
          </w:p>
        </w:tc>
      </w:tr>
      <w:tr w:rsidR="00A9501E" w:rsidTr="00541AFB">
        <w:trPr>
          <w:trHeight w:val="567"/>
          <w:jc w:val="center"/>
        </w:trPr>
        <w:tc>
          <w:tcPr>
            <w:tcW w:w="2083" w:type="dxa"/>
            <w:vMerge/>
            <w:vAlign w:val="center"/>
          </w:tcPr>
          <w:p w:rsidR="00A9501E" w:rsidRPr="00CF1B3A" w:rsidRDefault="00A9501E" w:rsidP="00BB1FB6">
            <w:pPr>
              <w:pStyle w:val="Piedepgina"/>
              <w:tabs>
                <w:tab w:val="clear" w:pos="4252"/>
                <w:tab w:val="clear" w:pos="8504"/>
                <w:tab w:val="center" w:pos="4845"/>
              </w:tabs>
              <w:ind w:right="142"/>
              <w:contextualSpacing/>
              <w:jc w:val="center"/>
              <w:rPr>
                <w:rFonts w:ascii="Bookman Old Style" w:hAnsi="Bookman Old Style" w:cs="Arial"/>
                <w:sz w:val="22"/>
                <w:szCs w:val="22"/>
              </w:rPr>
            </w:pPr>
          </w:p>
        </w:tc>
        <w:tc>
          <w:tcPr>
            <w:tcW w:w="1740" w:type="dxa"/>
            <w:vMerge/>
            <w:vAlign w:val="center"/>
          </w:tcPr>
          <w:p w:rsidR="00A9501E" w:rsidRPr="00A9501E" w:rsidRDefault="00A9501E" w:rsidP="00BB1FB6">
            <w:pPr>
              <w:pStyle w:val="Piedepgina"/>
              <w:tabs>
                <w:tab w:val="clear" w:pos="4252"/>
                <w:tab w:val="clear" w:pos="8504"/>
                <w:tab w:val="center" w:pos="4845"/>
              </w:tabs>
              <w:ind w:right="142"/>
              <w:contextualSpacing/>
              <w:jc w:val="center"/>
              <w:rPr>
                <w:rFonts w:ascii="Bookman Old Style" w:hAnsi="Bookman Old Style" w:cs="Arial"/>
                <w:sz w:val="22"/>
                <w:szCs w:val="22"/>
                <w:highlight w:val="green"/>
              </w:rPr>
            </w:pPr>
          </w:p>
        </w:tc>
        <w:tc>
          <w:tcPr>
            <w:tcW w:w="2712" w:type="dxa"/>
            <w:vAlign w:val="center"/>
          </w:tcPr>
          <w:p w:rsidR="00A9501E" w:rsidRPr="00A9501E" w:rsidRDefault="00A9501E" w:rsidP="00BB1FB6">
            <w:pPr>
              <w:pStyle w:val="Piedepgina"/>
              <w:tabs>
                <w:tab w:val="clear" w:pos="4252"/>
                <w:tab w:val="clear" w:pos="8504"/>
                <w:tab w:val="center" w:pos="4845"/>
              </w:tabs>
              <w:ind w:left="17" w:right="142"/>
              <w:contextualSpacing/>
              <w:jc w:val="center"/>
              <w:rPr>
                <w:rFonts w:ascii="Bookman Old Style" w:hAnsi="Bookman Old Style" w:cs="Arial"/>
                <w:sz w:val="22"/>
                <w:szCs w:val="22"/>
                <w:highlight w:val="green"/>
              </w:rPr>
            </w:pPr>
            <w:r w:rsidRPr="00CF1B3A">
              <w:rPr>
                <w:rFonts w:ascii="Bookman Old Style" w:hAnsi="Bookman Old Style" w:cs="Arial"/>
                <w:sz w:val="22"/>
                <w:szCs w:val="22"/>
              </w:rPr>
              <w:t>San Teodoro</w:t>
            </w:r>
          </w:p>
        </w:tc>
        <w:tc>
          <w:tcPr>
            <w:tcW w:w="1824" w:type="dxa"/>
            <w:vAlign w:val="center"/>
          </w:tcPr>
          <w:p w:rsidR="00A9501E" w:rsidRPr="00A9501E" w:rsidRDefault="00A9501E" w:rsidP="00BB1FB6">
            <w:pPr>
              <w:pStyle w:val="Piedepgina"/>
              <w:tabs>
                <w:tab w:val="clear" w:pos="4252"/>
                <w:tab w:val="clear" w:pos="8504"/>
                <w:tab w:val="center" w:pos="4845"/>
              </w:tabs>
              <w:ind w:left="15" w:right="142"/>
              <w:contextualSpacing/>
              <w:jc w:val="center"/>
              <w:rPr>
                <w:rFonts w:ascii="Bookman Old Style" w:hAnsi="Bookman Old Style" w:cs="Arial"/>
                <w:sz w:val="22"/>
                <w:szCs w:val="22"/>
              </w:rPr>
            </w:pPr>
            <w:r w:rsidRPr="00A9501E">
              <w:rPr>
                <w:rFonts w:ascii="Bookman Old Style" w:hAnsi="Bookman Old Style" w:cs="Arial"/>
                <w:sz w:val="22"/>
                <w:szCs w:val="22"/>
              </w:rPr>
              <w:t>$</w:t>
            </w:r>
            <w:r w:rsidR="00194F0A">
              <w:rPr>
                <w:rFonts w:ascii="Bookman Old Style" w:hAnsi="Bookman Old Style" w:cs="Arial"/>
                <w:sz w:val="22"/>
                <w:szCs w:val="22"/>
              </w:rPr>
              <w:t>3</w:t>
            </w:r>
            <w:r w:rsidRPr="00A9501E">
              <w:rPr>
                <w:rFonts w:ascii="Bookman Old Style" w:hAnsi="Bookman Old Style" w:cs="Arial"/>
                <w:sz w:val="22"/>
                <w:szCs w:val="22"/>
              </w:rPr>
              <w:t>.</w:t>
            </w:r>
            <w:r w:rsidR="00194F0A">
              <w:rPr>
                <w:rFonts w:ascii="Bookman Old Style" w:hAnsi="Bookman Old Style" w:cs="Arial"/>
                <w:sz w:val="22"/>
                <w:szCs w:val="22"/>
              </w:rPr>
              <w:t>3</w:t>
            </w:r>
            <w:r w:rsidRPr="00A9501E">
              <w:rPr>
                <w:rFonts w:ascii="Bookman Old Style" w:hAnsi="Bookman Old Style" w:cs="Arial"/>
                <w:sz w:val="22"/>
                <w:szCs w:val="22"/>
              </w:rPr>
              <w:t>00</w:t>
            </w:r>
          </w:p>
        </w:tc>
      </w:tr>
      <w:tr w:rsidR="00A9501E" w:rsidTr="00541AFB">
        <w:trPr>
          <w:trHeight w:val="567"/>
          <w:jc w:val="center"/>
        </w:trPr>
        <w:tc>
          <w:tcPr>
            <w:tcW w:w="2083" w:type="dxa"/>
            <w:vMerge/>
            <w:vAlign w:val="center"/>
          </w:tcPr>
          <w:p w:rsidR="00A9501E" w:rsidRPr="00CF1B3A" w:rsidRDefault="00A9501E" w:rsidP="00BB1FB6">
            <w:pPr>
              <w:pStyle w:val="Piedepgina"/>
              <w:tabs>
                <w:tab w:val="clear" w:pos="4252"/>
                <w:tab w:val="clear" w:pos="8504"/>
                <w:tab w:val="center" w:pos="4845"/>
              </w:tabs>
              <w:ind w:right="142"/>
              <w:contextualSpacing/>
              <w:jc w:val="center"/>
              <w:rPr>
                <w:rFonts w:ascii="Bookman Old Style" w:hAnsi="Bookman Old Style" w:cs="Arial"/>
                <w:sz w:val="22"/>
                <w:szCs w:val="22"/>
              </w:rPr>
            </w:pPr>
          </w:p>
        </w:tc>
        <w:tc>
          <w:tcPr>
            <w:tcW w:w="1740" w:type="dxa"/>
            <w:vMerge/>
            <w:vAlign w:val="center"/>
          </w:tcPr>
          <w:p w:rsidR="00A9501E" w:rsidRPr="00CF1B3A" w:rsidRDefault="00A9501E" w:rsidP="00BB1FB6">
            <w:pPr>
              <w:pStyle w:val="Piedepgina"/>
              <w:tabs>
                <w:tab w:val="clear" w:pos="4252"/>
                <w:tab w:val="clear" w:pos="8504"/>
                <w:tab w:val="center" w:pos="4845"/>
              </w:tabs>
              <w:ind w:right="142"/>
              <w:contextualSpacing/>
              <w:jc w:val="center"/>
              <w:rPr>
                <w:rFonts w:ascii="Bookman Old Style" w:hAnsi="Bookman Old Style" w:cs="Arial"/>
                <w:sz w:val="22"/>
                <w:szCs w:val="22"/>
              </w:rPr>
            </w:pPr>
          </w:p>
        </w:tc>
        <w:tc>
          <w:tcPr>
            <w:tcW w:w="2712" w:type="dxa"/>
            <w:vAlign w:val="center"/>
          </w:tcPr>
          <w:p w:rsidR="00A9501E" w:rsidRPr="00CF1B3A" w:rsidRDefault="00DB6200" w:rsidP="00BB1FB6">
            <w:pPr>
              <w:pStyle w:val="Piedepgina"/>
              <w:tabs>
                <w:tab w:val="clear" w:pos="4252"/>
                <w:tab w:val="clear" w:pos="8504"/>
                <w:tab w:val="center" w:pos="4845"/>
              </w:tabs>
              <w:ind w:left="17" w:right="142"/>
              <w:contextualSpacing/>
              <w:jc w:val="center"/>
              <w:rPr>
                <w:rFonts w:ascii="Bookman Old Style" w:hAnsi="Bookman Old Style" w:cs="Arial"/>
                <w:sz w:val="22"/>
                <w:szCs w:val="22"/>
              </w:rPr>
            </w:pPr>
            <w:r>
              <w:rPr>
                <w:rFonts w:ascii="Bookman Old Style" w:hAnsi="Bookman Old Style" w:cs="Arial"/>
                <w:sz w:val="22"/>
                <w:szCs w:val="22"/>
              </w:rPr>
              <w:t>Santa Bárbara</w:t>
            </w:r>
          </w:p>
        </w:tc>
        <w:tc>
          <w:tcPr>
            <w:tcW w:w="1824" w:type="dxa"/>
            <w:vAlign w:val="center"/>
          </w:tcPr>
          <w:p w:rsidR="00A9501E" w:rsidRPr="00A9501E" w:rsidRDefault="00A9501E" w:rsidP="00BB1FB6">
            <w:pPr>
              <w:pStyle w:val="Piedepgina"/>
              <w:tabs>
                <w:tab w:val="clear" w:pos="4252"/>
                <w:tab w:val="clear" w:pos="8504"/>
                <w:tab w:val="center" w:pos="4845"/>
              </w:tabs>
              <w:ind w:left="15" w:right="142"/>
              <w:contextualSpacing/>
              <w:jc w:val="center"/>
              <w:rPr>
                <w:rFonts w:ascii="Bookman Old Style" w:hAnsi="Bookman Old Style" w:cs="Arial"/>
                <w:sz w:val="22"/>
                <w:szCs w:val="22"/>
              </w:rPr>
            </w:pPr>
            <w:r w:rsidRPr="00A9501E">
              <w:rPr>
                <w:rFonts w:ascii="Bookman Old Style" w:hAnsi="Bookman Old Style" w:cs="Arial"/>
                <w:sz w:val="22"/>
                <w:szCs w:val="22"/>
              </w:rPr>
              <w:t>$</w:t>
            </w:r>
            <w:r w:rsidR="00194F0A">
              <w:rPr>
                <w:rFonts w:ascii="Bookman Old Style" w:hAnsi="Bookman Old Style" w:cs="Arial"/>
                <w:sz w:val="22"/>
                <w:szCs w:val="22"/>
              </w:rPr>
              <w:t>3</w:t>
            </w:r>
            <w:r w:rsidRPr="00A9501E">
              <w:rPr>
                <w:rFonts w:ascii="Bookman Old Style" w:hAnsi="Bookman Old Style" w:cs="Arial"/>
                <w:sz w:val="22"/>
                <w:szCs w:val="22"/>
              </w:rPr>
              <w:t>.</w:t>
            </w:r>
            <w:r w:rsidR="00194F0A">
              <w:rPr>
                <w:rFonts w:ascii="Bookman Old Style" w:hAnsi="Bookman Old Style" w:cs="Arial"/>
                <w:sz w:val="22"/>
                <w:szCs w:val="22"/>
              </w:rPr>
              <w:t>3</w:t>
            </w:r>
            <w:r w:rsidRPr="00A9501E">
              <w:rPr>
                <w:rFonts w:ascii="Bookman Old Style" w:hAnsi="Bookman Old Style" w:cs="Arial"/>
                <w:sz w:val="22"/>
                <w:szCs w:val="22"/>
              </w:rPr>
              <w:t>00</w:t>
            </w:r>
          </w:p>
        </w:tc>
      </w:tr>
      <w:tr w:rsidR="00A9501E" w:rsidTr="00541AFB">
        <w:trPr>
          <w:trHeight w:val="567"/>
          <w:jc w:val="center"/>
        </w:trPr>
        <w:tc>
          <w:tcPr>
            <w:tcW w:w="2083" w:type="dxa"/>
            <w:vMerge/>
            <w:vAlign w:val="center"/>
          </w:tcPr>
          <w:p w:rsidR="00A9501E" w:rsidRPr="00CF1B3A" w:rsidRDefault="00A9501E" w:rsidP="00BB1FB6">
            <w:pPr>
              <w:pStyle w:val="Piedepgina"/>
              <w:tabs>
                <w:tab w:val="clear" w:pos="4252"/>
                <w:tab w:val="clear" w:pos="8504"/>
                <w:tab w:val="center" w:pos="4845"/>
              </w:tabs>
              <w:ind w:right="142"/>
              <w:contextualSpacing/>
              <w:jc w:val="center"/>
              <w:rPr>
                <w:rFonts w:ascii="Bookman Old Style" w:hAnsi="Bookman Old Style" w:cs="Arial"/>
                <w:sz w:val="22"/>
                <w:szCs w:val="22"/>
              </w:rPr>
            </w:pPr>
          </w:p>
        </w:tc>
        <w:tc>
          <w:tcPr>
            <w:tcW w:w="1740" w:type="dxa"/>
            <w:vMerge/>
            <w:vAlign w:val="center"/>
          </w:tcPr>
          <w:p w:rsidR="00A9501E" w:rsidRPr="00A9501E" w:rsidRDefault="00A9501E" w:rsidP="00BB1FB6">
            <w:pPr>
              <w:pStyle w:val="Piedepgina"/>
              <w:tabs>
                <w:tab w:val="clear" w:pos="4252"/>
                <w:tab w:val="clear" w:pos="8504"/>
                <w:tab w:val="center" w:pos="4845"/>
              </w:tabs>
              <w:ind w:right="142"/>
              <w:contextualSpacing/>
              <w:jc w:val="center"/>
              <w:rPr>
                <w:rFonts w:ascii="Bookman Old Style" w:hAnsi="Bookman Old Style" w:cs="Arial"/>
                <w:sz w:val="22"/>
                <w:szCs w:val="22"/>
                <w:highlight w:val="green"/>
              </w:rPr>
            </w:pPr>
          </w:p>
        </w:tc>
        <w:tc>
          <w:tcPr>
            <w:tcW w:w="2712" w:type="dxa"/>
            <w:vAlign w:val="center"/>
          </w:tcPr>
          <w:p w:rsidR="00A9501E" w:rsidRPr="00A9501E" w:rsidRDefault="00A9501E" w:rsidP="00BB1FB6">
            <w:pPr>
              <w:pStyle w:val="Piedepgina"/>
              <w:tabs>
                <w:tab w:val="clear" w:pos="4252"/>
                <w:tab w:val="clear" w:pos="8504"/>
                <w:tab w:val="center" w:pos="4845"/>
              </w:tabs>
              <w:ind w:left="17" w:right="142"/>
              <w:contextualSpacing/>
              <w:jc w:val="center"/>
              <w:rPr>
                <w:rFonts w:ascii="Bookman Old Style" w:hAnsi="Bookman Old Style" w:cs="Arial"/>
                <w:sz w:val="22"/>
                <w:szCs w:val="22"/>
                <w:highlight w:val="green"/>
              </w:rPr>
            </w:pPr>
            <w:r w:rsidRPr="00CF1B3A">
              <w:rPr>
                <w:rFonts w:ascii="Bookman Old Style" w:hAnsi="Bookman Old Style" w:cs="Arial"/>
                <w:sz w:val="22"/>
                <w:szCs w:val="22"/>
              </w:rPr>
              <w:t>Nueva Antioquia</w:t>
            </w:r>
          </w:p>
        </w:tc>
        <w:tc>
          <w:tcPr>
            <w:tcW w:w="1824" w:type="dxa"/>
            <w:vAlign w:val="center"/>
          </w:tcPr>
          <w:p w:rsidR="00A9501E" w:rsidRPr="00A9501E" w:rsidRDefault="00A9501E" w:rsidP="00BB1FB6">
            <w:pPr>
              <w:pStyle w:val="Piedepgina"/>
              <w:tabs>
                <w:tab w:val="clear" w:pos="4252"/>
                <w:tab w:val="clear" w:pos="8504"/>
                <w:tab w:val="center" w:pos="4845"/>
              </w:tabs>
              <w:ind w:left="15" w:right="142"/>
              <w:contextualSpacing/>
              <w:jc w:val="center"/>
              <w:rPr>
                <w:rFonts w:ascii="Bookman Old Style" w:hAnsi="Bookman Old Style" w:cs="Arial"/>
                <w:sz w:val="22"/>
                <w:szCs w:val="22"/>
              </w:rPr>
            </w:pPr>
            <w:r w:rsidRPr="00A9501E">
              <w:rPr>
                <w:rFonts w:ascii="Bookman Old Style" w:hAnsi="Bookman Old Style" w:cs="Arial"/>
                <w:sz w:val="22"/>
                <w:szCs w:val="22"/>
              </w:rPr>
              <w:t>$</w:t>
            </w:r>
            <w:r w:rsidR="00194F0A">
              <w:rPr>
                <w:rFonts w:ascii="Bookman Old Style" w:hAnsi="Bookman Old Style" w:cs="Arial"/>
                <w:sz w:val="22"/>
                <w:szCs w:val="22"/>
              </w:rPr>
              <w:t>3</w:t>
            </w:r>
            <w:r w:rsidRPr="00A9501E">
              <w:rPr>
                <w:rFonts w:ascii="Bookman Old Style" w:hAnsi="Bookman Old Style" w:cs="Arial"/>
                <w:sz w:val="22"/>
                <w:szCs w:val="22"/>
              </w:rPr>
              <w:t>.</w:t>
            </w:r>
            <w:r w:rsidR="00194F0A">
              <w:rPr>
                <w:rFonts w:ascii="Bookman Old Style" w:hAnsi="Bookman Old Style" w:cs="Arial"/>
                <w:sz w:val="22"/>
                <w:szCs w:val="22"/>
              </w:rPr>
              <w:t>8</w:t>
            </w:r>
            <w:r w:rsidRPr="00A9501E">
              <w:rPr>
                <w:rFonts w:ascii="Bookman Old Style" w:hAnsi="Bookman Old Style" w:cs="Arial"/>
                <w:sz w:val="22"/>
                <w:szCs w:val="22"/>
              </w:rPr>
              <w:t>00</w:t>
            </w:r>
          </w:p>
        </w:tc>
      </w:tr>
    </w:tbl>
    <w:p w:rsidR="00903C58" w:rsidRDefault="00903C58" w:rsidP="00BB1FB6">
      <w:pPr>
        <w:pStyle w:val="Piedepgina"/>
        <w:tabs>
          <w:tab w:val="clear" w:pos="4252"/>
          <w:tab w:val="clear" w:pos="8504"/>
          <w:tab w:val="center" w:pos="4845"/>
        </w:tabs>
        <w:ind w:left="284" w:right="142"/>
        <w:contextualSpacing/>
        <w:jc w:val="both"/>
        <w:rPr>
          <w:rFonts w:ascii="Bookman Old Style" w:hAnsi="Bookman Old Style" w:cs="Arial"/>
          <w:b/>
        </w:rPr>
      </w:pPr>
    </w:p>
    <w:p w:rsidR="00002243" w:rsidRPr="00002243" w:rsidRDefault="00002243" w:rsidP="00BB1FB6">
      <w:pPr>
        <w:pStyle w:val="Piedepgina"/>
        <w:tabs>
          <w:tab w:val="clear" w:pos="4252"/>
          <w:tab w:val="clear" w:pos="8504"/>
          <w:tab w:val="center" w:pos="4845"/>
        </w:tabs>
        <w:ind w:left="284" w:right="142"/>
        <w:contextualSpacing/>
        <w:jc w:val="both"/>
        <w:rPr>
          <w:rFonts w:ascii="Bookman Old Style" w:hAnsi="Bookman Old Style" w:cs="Arial"/>
        </w:rPr>
      </w:pPr>
      <w:r>
        <w:rPr>
          <w:rFonts w:ascii="Bookman Old Style" w:hAnsi="Bookman Old Style" w:cs="Arial"/>
          <w:b/>
        </w:rPr>
        <w:t>Parágrafo</w:t>
      </w:r>
      <w:r w:rsidR="000E2650">
        <w:rPr>
          <w:rFonts w:ascii="Bookman Old Style" w:hAnsi="Bookman Old Style" w:cs="Arial"/>
          <w:b/>
        </w:rPr>
        <w:t>.</w:t>
      </w:r>
      <w:r>
        <w:rPr>
          <w:rFonts w:ascii="Bookman Old Style" w:hAnsi="Bookman Old Style" w:cs="Arial"/>
          <w:b/>
        </w:rPr>
        <w:t xml:space="preserve"> </w:t>
      </w:r>
      <w:r w:rsidR="000E2650">
        <w:rPr>
          <w:rFonts w:ascii="Bookman Old Style" w:hAnsi="Bookman Old Style" w:cs="Arial"/>
        </w:rPr>
        <w:t>Los</w:t>
      </w:r>
      <w:r>
        <w:rPr>
          <w:rFonts w:ascii="Bookman Old Style" w:hAnsi="Bookman Old Style" w:cs="Arial"/>
        </w:rPr>
        <w:t xml:space="preserve"> costos de transporte</w:t>
      </w:r>
      <w:r w:rsidR="000E2650">
        <w:rPr>
          <w:rFonts w:ascii="Bookman Old Style" w:hAnsi="Bookman Old Style" w:cs="Arial"/>
        </w:rPr>
        <w:t xml:space="preserve"> de combustible aquí definidos </w:t>
      </w:r>
      <w:r>
        <w:rPr>
          <w:rFonts w:ascii="Bookman Old Style" w:hAnsi="Bookman Old Style" w:cs="Arial"/>
        </w:rPr>
        <w:t>se</w:t>
      </w:r>
      <w:r w:rsidR="001D5322">
        <w:rPr>
          <w:rFonts w:ascii="Bookman Old Style" w:hAnsi="Bookman Old Style" w:cs="Arial"/>
        </w:rPr>
        <w:t xml:space="preserve">rán actualizados utilizando </w:t>
      </w:r>
      <w:r>
        <w:rPr>
          <w:rFonts w:ascii="Bookman Old Style" w:hAnsi="Bookman Old Style" w:cs="Arial"/>
        </w:rPr>
        <w:t>el Índice de Precios al Productor – Oferta Interna.</w:t>
      </w:r>
    </w:p>
    <w:p w:rsidR="00002243" w:rsidRDefault="00002243" w:rsidP="00BB1FB6">
      <w:pPr>
        <w:pStyle w:val="Piedepgina"/>
        <w:tabs>
          <w:tab w:val="clear" w:pos="4252"/>
          <w:tab w:val="clear" w:pos="8504"/>
          <w:tab w:val="center" w:pos="4845"/>
        </w:tabs>
        <w:ind w:left="284" w:right="142"/>
        <w:contextualSpacing/>
        <w:jc w:val="both"/>
        <w:rPr>
          <w:rFonts w:ascii="Bookman Old Style" w:hAnsi="Bookman Old Style" w:cs="Arial"/>
          <w:b/>
        </w:rPr>
      </w:pPr>
    </w:p>
    <w:p w:rsidR="00903C58" w:rsidRDefault="00520BB1" w:rsidP="00BB1FB6">
      <w:pPr>
        <w:ind w:left="284" w:right="142"/>
        <w:contextualSpacing/>
        <w:jc w:val="both"/>
        <w:rPr>
          <w:rFonts w:ascii="Bookman Old Style" w:hAnsi="Bookman Old Style" w:cs="Arial"/>
        </w:rPr>
      </w:pPr>
      <w:r>
        <w:rPr>
          <w:rFonts w:ascii="Bookman Old Style" w:hAnsi="Bookman Old Style" w:cs="Arial"/>
          <w:b/>
        </w:rPr>
        <w:lastRenderedPageBreak/>
        <w:t>ARTÍCULO 2</w:t>
      </w:r>
      <w:r w:rsidR="00DE4BF8" w:rsidRPr="0069185E">
        <w:rPr>
          <w:rFonts w:ascii="Bookman Old Style" w:hAnsi="Bookman Old Style" w:cs="Arial"/>
          <w:b/>
          <w:bCs/>
        </w:rPr>
        <w:t>.</w:t>
      </w:r>
      <w:r w:rsidR="00DE4BF8" w:rsidRPr="00DE4BF8">
        <w:rPr>
          <w:rFonts w:ascii="Bookman Old Style" w:hAnsi="Bookman Old Style" w:cs="Arial"/>
          <w:b/>
        </w:rPr>
        <w:t xml:space="preserve"> </w:t>
      </w:r>
      <w:r w:rsidR="00903C58" w:rsidRPr="00AF3646">
        <w:rPr>
          <w:rFonts w:ascii="Bookman Old Style" w:hAnsi="Bookman Old Style" w:cs="Arial"/>
        </w:rPr>
        <w:t xml:space="preserve">Notificar al </w:t>
      </w:r>
      <w:r w:rsidR="00B00FF7">
        <w:rPr>
          <w:rFonts w:ascii="Bookman Old Style" w:hAnsi="Bookman Old Style" w:cs="Arial"/>
        </w:rPr>
        <w:t>representante legal</w:t>
      </w:r>
      <w:r w:rsidR="00903C58" w:rsidRPr="00AF3646">
        <w:rPr>
          <w:rFonts w:ascii="Bookman Old Style" w:hAnsi="Bookman Old Style" w:cs="Arial"/>
        </w:rPr>
        <w:t xml:space="preserve"> de </w:t>
      </w:r>
      <w:r w:rsidR="008D38DF">
        <w:rPr>
          <w:rFonts w:ascii="Bookman Old Style" w:hAnsi="Bookman Old Style" w:cs="Arial"/>
        </w:rPr>
        <w:t xml:space="preserve">la </w:t>
      </w:r>
      <w:r w:rsidR="00903C58" w:rsidRPr="00AF3646">
        <w:rPr>
          <w:rFonts w:ascii="Bookman Old Style" w:hAnsi="Bookman Old Style"/>
        </w:rPr>
        <w:t xml:space="preserve">empresa </w:t>
      </w:r>
      <w:r w:rsidR="004D2748">
        <w:rPr>
          <w:rFonts w:ascii="Bookman Old Style" w:hAnsi="Bookman Old Style"/>
          <w:lang w:val="es-ES_tradnl"/>
        </w:rPr>
        <w:t xml:space="preserve">Siglo XXI E.I.C.E. E.S.P. </w:t>
      </w:r>
      <w:r w:rsidR="00903C58" w:rsidRPr="00AF3646">
        <w:rPr>
          <w:rFonts w:ascii="Bookman Old Style" w:hAnsi="Bookman Old Style" w:cs="Arial"/>
        </w:rPr>
        <w:t xml:space="preserve">el contenido de </w:t>
      </w:r>
      <w:r w:rsidR="00BF1B50">
        <w:rPr>
          <w:rFonts w:ascii="Bookman Old Style" w:hAnsi="Bookman Old Style" w:cs="Arial"/>
        </w:rPr>
        <w:t>esta resolución</w:t>
      </w:r>
      <w:r w:rsidR="00903C58" w:rsidRPr="00AF3646">
        <w:rPr>
          <w:rFonts w:ascii="Bookman Old Style" w:hAnsi="Bookman Old Style" w:cs="Arial"/>
        </w:rPr>
        <w:t xml:space="preserve">. Contra lo dispuesto en </w:t>
      </w:r>
      <w:r w:rsidR="00BF1B50">
        <w:rPr>
          <w:rFonts w:ascii="Bookman Old Style" w:hAnsi="Bookman Old Style" w:cs="Arial"/>
        </w:rPr>
        <w:t>la</w:t>
      </w:r>
      <w:r w:rsidR="00903C58" w:rsidRPr="00AF3646">
        <w:rPr>
          <w:rFonts w:ascii="Bookman Old Style" w:hAnsi="Bookman Old Style" w:cs="Arial"/>
        </w:rPr>
        <w:t xml:space="preserve"> presente </w:t>
      </w:r>
      <w:r w:rsidR="00BF1B50">
        <w:rPr>
          <w:rFonts w:ascii="Bookman Old Style" w:hAnsi="Bookman Old Style" w:cs="Arial"/>
        </w:rPr>
        <w:t>resolución</w:t>
      </w:r>
      <w:r w:rsidR="004D2748">
        <w:rPr>
          <w:rFonts w:ascii="Bookman Old Style" w:hAnsi="Bookman Old Style" w:cs="Arial"/>
        </w:rPr>
        <w:t xml:space="preserve"> </w:t>
      </w:r>
      <w:r w:rsidR="00903C58" w:rsidRPr="00AF3646">
        <w:rPr>
          <w:rFonts w:ascii="Bookman Old Style" w:hAnsi="Bookman Old Style" w:cs="Arial"/>
        </w:rPr>
        <w:t>procede recurso de reposición</w:t>
      </w:r>
      <w:r w:rsidR="008D38DF">
        <w:rPr>
          <w:rFonts w:ascii="Bookman Old Style" w:hAnsi="Bookman Old Style" w:cs="Arial"/>
        </w:rPr>
        <w:t>,</w:t>
      </w:r>
      <w:r w:rsidR="00903C58" w:rsidRPr="00AF3646">
        <w:rPr>
          <w:rFonts w:ascii="Bookman Old Style" w:hAnsi="Bookman Old Style" w:cs="Arial"/>
        </w:rPr>
        <w:t xml:space="preserve"> el cual deberá </w:t>
      </w:r>
      <w:r w:rsidR="004D2748" w:rsidRPr="00AF3646">
        <w:rPr>
          <w:rFonts w:ascii="Bookman Old Style" w:hAnsi="Bookman Old Style" w:cs="Arial"/>
        </w:rPr>
        <w:t>interponerse ante</w:t>
      </w:r>
      <w:r w:rsidR="00903C58" w:rsidRPr="00AF3646">
        <w:rPr>
          <w:rFonts w:ascii="Bookman Old Style" w:hAnsi="Bookman Old Style" w:cs="Arial"/>
        </w:rPr>
        <w:t xml:space="preserve"> la Dirección Ejecutiva de la CREG dentro de los cinco (5) días siguientes a su notificación.</w:t>
      </w:r>
    </w:p>
    <w:p w:rsidR="00690A81" w:rsidRPr="004D2748" w:rsidRDefault="00690A81" w:rsidP="00BB1FB6">
      <w:pPr>
        <w:ind w:left="284" w:right="142"/>
        <w:contextualSpacing/>
        <w:jc w:val="both"/>
        <w:rPr>
          <w:rFonts w:ascii="Bookman Old Style" w:hAnsi="Bookman Old Style"/>
          <w:lang w:val="es-ES_tradnl"/>
        </w:rPr>
      </w:pPr>
    </w:p>
    <w:p w:rsidR="00DE4BF8" w:rsidRPr="00DE4BF8" w:rsidRDefault="00DE4BF8" w:rsidP="00BB1FB6">
      <w:pPr>
        <w:ind w:left="284" w:right="142"/>
        <w:contextualSpacing/>
        <w:jc w:val="center"/>
        <w:rPr>
          <w:rFonts w:ascii="Bookman Old Style" w:hAnsi="Bookman Old Style" w:cs="Arial"/>
          <w:b/>
        </w:rPr>
      </w:pPr>
      <w:r w:rsidRPr="00DE4BF8">
        <w:rPr>
          <w:rFonts w:ascii="Bookman Old Style" w:hAnsi="Bookman Old Style" w:cs="Arial"/>
          <w:b/>
        </w:rPr>
        <w:t>NOTIFÍQUESE, PUBLÍQUESE Y CÚMPLASE</w:t>
      </w:r>
    </w:p>
    <w:p w:rsidR="00DE4BF8" w:rsidRPr="00DE4BF8" w:rsidRDefault="00DE4BF8" w:rsidP="00BB1FB6">
      <w:pPr>
        <w:ind w:left="284" w:right="142"/>
        <w:contextualSpacing/>
        <w:rPr>
          <w:rFonts w:ascii="Bookman Old Style" w:hAnsi="Bookman Old Style" w:cs="Arial"/>
        </w:rPr>
      </w:pPr>
    </w:p>
    <w:p w:rsidR="00DE4BF8" w:rsidRPr="00DE4BF8" w:rsidRDefault="00DE4BF8" w:rsidP="00BB1FB6">
      <w:pPr>
        <w:ind w:left="284" w:right="142"/>
        <w:contextualSpacing/>
        <w:rPr>
          <w:rFonts w:ascii="Bookman Old Style" w:hAnsi="Bookman Old Style" w:cs="Arial"/>
        </w:rPr>
      </w:pPr>
    </w:p>
    <w:p w:rsidR="00881DFA" w:rsidRDefault="004E2FCE" w:rsidP="00BB1FB6">
      <w:pPr>
        <w:contextualSpacing/>
        <w:rPr>
          <w:rFonts w:ascii="Bookman Old Style" w:hAnsi="Bookman Old Style"/>
        </w:rPr>
      </w:pPr>
      <w:r>
        <w:rPr>
          <w:rFonts w:ascii="Bookman Old Style" w:hAnsi="Bookman Old Style"/>
        </w:rPr>
        <w:t xml:space="preserve">   </w:t>
      </w:r>
      <w:r w:rsidR="00881DFA" w:rsidRPr="00C435C3">
        <w:rPr>
          <w:rFonts w:ascii="Bookman Old Style" w:hAnsi="Bookman Old Style"/>
        </w:rPr>
        <w:t xml:space="preserve">Dada en Bogotá. D. C., </w:t>
      </w:r>
    </w:p>
    <w:p w:rsidR="00536EEE" w:rsidRDefault="00536EEE" w:rsidP="00BB1FB6">
      <w:pPr>
        <w:contextualSpacing/>
        <w:rPr>
          <w:rFonts w:ascii="Bookman Old Style" w:hAnsi="Bookman Old Style"/>
        </w:rPr>
      </w:pPr>
    </w:p>
    <w:p w:rsidR="00536EEE" w:rsidRPr="00C435C3" w:rsidRDefault="00536EEE" w:rsidP="00BB1FB6">
      <w:pPr>
        <w:contextualSpacing/>
        <w:rPr>
          <w:rFonts w:ascii="Bookman Old Style" w:hAnsi="Bookman Old Style"/>
        </w:rPr>
      </w:pPr>
    </w:p>
    <w:p w:rsidR="00881DFA" w:rsidRDefault="00881DFA" w:rsidP="00BB1FB6">
      <w:pPr>
        <w:contextualSpacing/>
        <w:rPr>
          <w:rFonts w:ascii="Bookman Old Style" w:hAnsi="Bookman Old Style"/>
        </w:rPr>
      </w:pPr>
    </w:p>
    <w:p w:rsidR="00881DFA" w:rsidRDefault="00881DFA" w:rsidP="00BB1FB6">
      <w:pPr>
        <w:contextualSpacing/>
        <w:rPr>
          <w:rFonts w:ascii="Bookman Old Style" w:hAnsi="Bookman Old Style"/>
        </w:rPr>
      </w:pPr>
    </w:p>
    <w:p w:rsidR="00536EEE" w:rsidRDefault="00536EEE" w:rsidP="00BB1FB6">
      <w:pPr>
        <w:contextualSpacing/>
        <w:rPr>
          <w:rFonts w:ascii="Bookman Old Style" w:hAnsi="Bookman Old Style"/>
        </w:rPr>
      </w:pPr>
    </w:p>
    <w:tbl>
      <w:tblPr>
        <w:tblW w:w="9761" w:type="dxa"/>
        <w:jc w:val="right"/>
        <w:tblLayout w:type="fixed"/>
        <w:tblCellMar>
          <w:left w:w="70" w:type="dxa"/>
          <w:right w:w="70" w:type="dxa"/>
        </w:tblCellMar>
        <w:tblLook w:val="0000" w:firstRow="0" w:lastRow="0" w:firstColumn="0" w:lastColumn="0" w:noHBand="0" w:noVBand="0"/>
      </w:tblPr>
      <w:tblGrid>
        <w:gridCol w:w="5098"/>
        <w:gridCol w:w="4663"/>
      </w:tblGrid>
      <w:tr w:rsidR="00C42887" w:rsidRPr="00720520" w:rsidTr="00C42887">
        <w:trPr>
          <w:jc w:val="right"/>
        </w:trPr>
        <w:tc>
          <w:tcPr>
            <w:tcW w:w="5098" w:type="dxa"/>
          </w:tcPr>
          <w:p w:rsidR="00C42887" w:rsidRPr="00D238B3" w:rsidRDefault="00536EEE" w:rsidP="00536EEE">
            <w:pPr>
              <w:contextualSpacing/>
              <w:jc w:val="center"/>
              <w:rPr>
                <w:rFonts w:ascii="Bookman Old Style" w:hAnsi="Bookman Old Style" w:cs="Arial"/>
                <w:b/>
                <w:spacing w:val="-3"/>
              </w:rPr>
            </w:pPr>
            <w:r w:rsidRPr="00B64D62">
              <w:rPr>
                <w:rFonts w:ascii="Bookman Old Style" w:hAnsi="Bookman Old Style"/>
                <w:b/>
              </w:rPr>
              <w:t>DIEGO MESA PUYO</w:t>
            </w:r>
          </w:p>
        </w:tc>
        <w:tc>
          <w:tcPr>
            <w:tcW w:w="4663" w:type="dxa"/>
          </w:tcPr>
          <w:p w:rsidR="00C42887" w:rsidRPr="00D238B3" w:rsidRDefault="00C42887" w:rsidP="00BB1FB6">
            <w:pPr>
              <w:ind w:left="89"/>
              <w:contextualSpacing/>
              <w:jc w:val="center"/>
              <w:rPr>
                <w:rFonts w:ascii="Bookman Old Style" w:hAnsi="Bookman Old Style" w:cs="Arial"/>
                <w:b/>
                <w:spacing w:val="-3"/>
              </w:rPr>
            </w:pPr>
            <w:r w:rsidRPr="00D238B3">
              <w:rPr>
                <w:rFonts w:ascii="Bookman Old Style" w:hAnsi="Bookman Old Style" w:cs="Arial"/>
                <w:b/>
                <w:spacing w:val="-3"/>
              </w:rPr>
              <w:t>CHRISTIAN JARAMILLO HERRERA</w:t>
            </w:r>
          </w:p>
        </w:tc>
      </w:tr>
      <w:tr w:rsidR="00C42887" w:rsidRPr="00720520" w:rsidTr="00C42887">
        <w:trPr>
          <w:jc w:val="right"/>
        </w:trPr>
        <w:tc>
          <w:tcPr>
            <w:tcW w:w="5098" w:type="dxa"/>
          </w:tcPr>
          <w:p w:rsidR="00C42887" w:rsidRPr="00D238B3" w:rsidRDefault="00536EEE" w:rsidP="00BB1FB6">
            <w:pPr>
              <w:ind w:left="66"/>
              <w:contextualSpacing/>
              <w:jc w:val="center"/>
              <w:rPr>
                <w:rFonts w:ascii="Bookman Old Style" w:eastAsia="Arial Unicode MS" w:hAnsi="Bookman Old Style" w:cs="Arial"/>
                <w:color w:val="000000"/>
              </w:rPr>
            </w:pPr>
            <w:r w:rsidRPr="00B64D62">
              <w:rPr>
                <w:rFonts w:ascii="Bookman Old Style" w:hAnsi="Bookman Old Style"/>
              </w:rPr>
              <w:t>Viceministro de Energía, delegado de la Ministra de Minas y Energía</w:t>
            </w:r>
          </w:p>
        </w:tc>
        <w:tc>
          <w:tcPr>
            <w:tcW w:w="4663" w:type="dxa"/>
          </w:tcPr>
          <w:p w:rsidR="00C42887" w:rsidRPr="00D238B3" w:rsidRDefault="00C42887" w:rsidP="00BB1FB6">
            <w:pPr>
              <w:contextualSpacing/>
              <w:jc w:val="center"/>
              <w:rPr>
                <w:rFonts w:ascii="Bookman Old Style" w:eastAsia="Arial Unicode MS" w:hAnsi="Bookman Old Style" w:cs="Arial"/>
                <w:color w:val="000000"/>
              </w:rPr>
            </w:pPr>
            <w:r w:rsidRPr="00D238B3">
              <w:rPr>
                <w:rFonts w:ascii="Bookman Old Style" w:hAnsi="Bookman Old Style" w:cs="Arial"/>
                <w:spacing w:val="-3"/>
              </w:rPr>
              <w:t>Director Ejecutivo</w:t>
            </w:r>
          </w:p>
        </w:tc>
      </w:tr>
      <w:tr w:rsidR="00881DFA" w:rsidRPr="00720520" w:rsidTr="00C42887">
        <w:trPr>
          <w:jc w:val="right"/>
        </w:trPr>
        <w:tc>
          <w:tcPr>
            <w:tcW w:w="5098" w:type="dxa"/>
          </w:tcPr>
          <w:p w:rsidR="00881DFA" w:rsidRPr="00720520" w:rsidRDefault="00881DFA" w:rsidP="00BB1FB6">
            <w:pPr>
              <w:contextualSpacing/>
              <w:jc w:val="center"/>
              <w:rPr>
                <w:rFonts w:ascii="Bookman Old Style" w:hAnsi="Bookman Old Style" w:cs="Arial"/>
                <w:spacing w:val="-3"/>
              </w:rPr>
            </w:pPr>
            <w:r w:rsidRPr="00720520">
              <w:rPr>
                <w:rFonts w:ascii="Bookman Old Style" w:hAnsi="Bookman Old Style" w:cs="Arial"/>
                <w:spacing w:val="-3"/>
              </w:rPr>
              <w:t>Presidente</w:t>
            </w:r>
          </w:p>
        </w:tc>
        <w:tc>
          <w:tcPr>
            <w:tcW w:w="4663" w:type="dxa"/>
          </w:tcPr>
          <w:p w:rsidR="00881DFA" w:rsidRPr="00720520" w:rsidRDefault="00881DFA" w:rsidP="00BB1FB6">
            <w:pPr>
              <w:contextualSpacing/>
              <w:rPr>
                <w:rFonts w:ascii="Bookman Old Style" w:hAnsi="Bookman Old Style" w:cs="Arial"/>
                <w:spacing w:val="-3"/>
              </w:rPr>
            </w:pPr>
          </w:p>
        </w:tc>
      </w:tr>
    </w:tbl>
    <w:p w:rsidR="00DE4BF8" w:rsidRPr="00FB483F" w:rsidRDefault="00DE4BF8" w:rsidP="00BB1FB6">
      <w:pPr>
        <w:ind w:right="142"/>
        <w:contextualSpacing/>
        <w:jc w:val="both"/>
        <w:rPr>
          <w:rFonts w:ascii="Bookman Old Style" w:hAnsi="Bookman Old Style" w:cs="Arial"/>
          <w:lang w:val="es-CO"/>
        </w:rPr>
      </w:pPr>
    </w:p>
    <w:sectPr w:rsidR="00DE4BF8" w:rsidRPr="00FB483F" w:rsidSect="00210C04">
      <w:headerReference w:type="default" r:id="rId10"/>
      <w:headerReference w:type="first" r:id="rId11"/>
      <w:type w:val="continuous"/>
      <w:pgSz w:w="12242" w:h="18722" w:code="123"/>
      <w:pgMar w:top="1701" w:right="1043"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337" w:rsidRDefault="00FD3337">
      <w:r>
        <w:separator/>
      </w:r>
    </w:p>
  </w:endnote>
  <w:endnote w:type="continuationSeparator" w:id="0">
    <w:p w:rsidR="00FD3337" w:rsidRDefault="00FD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337" w:rsidRDefault="00FD3337">
      <w:r>
        <w:separator/>
      </w:r>
    </w:p>
  </w:footnote>
  <w:footnote w:type="continuationSeparator" w:id="0">
    <w:p w:rsidR="00FD3337" w:rsidRDefault="00FD33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DB6" w:rsidRDefault="00B95DB6" w:rsidP="00951F79">
    <w:pPr>
      <w:pStyle w:val="Ttulo1"/>
      <w:ind w:right="6"/>
      <w:jc w:val="left"/>
      <w:rPr>
        <w:rFonts w:ascii="Bookman Old Style" w:hAnsi="Bookman Old Style" w:cs="Arial"/>
        <w:b w:val="0"/>
        <w:sz w:val="22"/>
        <w:szCs w:val="22"/>
      </w:rPr>
    </w:pPr>
  </w:p>
  <w:p w:rsidR="00B95DB6" w:rsidRPr="00951F79" w:rsidRDefault="00B95DB6" w:rsidP="00951F79">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_________________</w:t>
    </w:r>
    <w:r>
      <w:rPr>
        <w:rFonts w:ascii="Bookman Old Style" w:hAnsi="Bookman Old Style" w:cs="Arial"/>
        <w:b w:val="0"/>
        <w:sz w:val="22"/>
        <w:szCs w:val="22"/>
      </w:rPr>
      <w:tab/>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74E38">
      <w:rPr>
        <w:rFonts w:ascii="Bookman Old Style" w:hAnsi="Bookman Old Style" w:cs="Arial"/>
        <w:b w:val="0"/>
        <w:noProof/>
        <w:sz w:val="22"/>
        <w:szCs w:val="22"/>
      </w:rPr>
      <w:t>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sz w:val="22"/>
        <w:szCs w:val="22"/>
      </w:rPr>
      <w:fldChar w:fldCharType="begin"/>
    </w:r>
    <w:r>
      <w:rPr>
        <w:rFonts w:ascii="Bookman Old Style" w:hAnsi="Bookman Old Style" w:cs="Arial"/>
        <w:b w:val="0"/>
        <w:sz w:val="22"/>
        <w:szCs w:val="22"/>
      </w:rPr>
      <w:instrText xml:space="preserve"> NUMPAGES  \* MERGEFORMAT </w:instrText>
    </w:r>
    <w:r>
      <w:rPr>
        <w:rFonts w:ascii="Bookman Old Style" w:hAnsi="Bookman Old Style" w:cs="Arial"/>
        <w:b w:val="0"/>
        <w:sz w:val="22"/>
        <w:szCs w:val="22"/>
      </w:rPr>
      <w:fldChar w:fldCharType="separate"/>
    </w:r>
    <w:r w:rsidR="00874E38">
      <w:rPr>
        <w:rFonts w:ascii="Bookman Old Style" w:hAnsi="Bookman Old Style" w:cs="Arial"/>
        <w:b w:val="0"/>
        <w:noProof/>
        <w:sz w:val="22"/>
        <w:szCs w:val="22"/>
      </w:rPr>
      <w:t>9</w:t>
    </w:r>
    <w:r>
      <w:rPr>
        <w:rFonts w:ascii="Bookman Old Style" w:hAnsi="Bookman Old Style" w:cs="Arial"/>
        <w:b w:val="0"/>
        <w:sz w:val="22"/>
        <w:szCs w:val="22"/>
      </w:rPr>
      <w:fldChar w:fldCharType="end"/>
    </w:r>
  </w:p>
  <w:p w:rsidR="00B95DB6" w:rsidRDefault="00B95DB6" w:rsidP="00507115">
    <w:pPr>
      <w:pStyle w:val="Textodebloque"/>
      <w:ind w:left="284" w:right="142"/>
      <w:rPr>
        <w:rFonts w:ascii="Bookman Old Style" w:hAnsi="Bookman Old Style" w:cs="Arial"/>
        <w:szCs w:val="24"/>
      </w:rPr>
    </w:pPr>
    <w:r>
      <w:rPr>
        <w:noProof/>
        <w:lang w:val="es-CO" w:eastAsia="es-CO"/>
      </w:rPr>
      <mc:AlternateContent>
        <mc:Choice Requires="wps">
          <w:drawing>
            <wp:anchor distT="0" distB="0" distL="114300" distR="114300" simplePos="0" relativeHeight="251657216" behindDoc="0" locked="0" layoutInCell="1" allowOverlap="1" wp14:anchorId="7CB960B6" wp14:editId="6EC02006">
              <wp:simplePos x="0" y="0"/>
              <wp:positionH relativeFrom="column">
                <wp:posOffset>-9884</wp:posOffset>
              </wp:positionH>
              <wp:positionV relativeFrom="paragraph">
                <wp:posOffset>144475</wp:posOffset>
              </wp:positionV>
              <wp:extent cx="6342380" cy="9939131"/>
              <wp:effectExtent l="0" t="0" r="20320" b="241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9939131"/>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2E191" id="Rectangle 4" o:spid="_x0000_s1026" style="position:absolute;margin-left:-.8pt;margin-top:11.4pt;width:499.4pt;height:78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" filled="f" strokeweight="1.5pt"/>
          </w:pict>
        </mc:Fallback>
      </mc:AlternateContent>
    </w:r>
    <w:r w:rsidRPr="00507115">
      <w:rPr>
        <w:rFonts w:ascii="Bookman Old Style" w:hAnsi="Bookman Old Style" w:cs="Arial"/>
        <w:szCs w:val="24"/>
      </w:rPr>
      <w:t xml:space="preserve"> </w:t>
    </w:r>
  </w:p>
  <w:p w:rsidR="00690A81" w:rsidRPr="00690A81" w:rsidRDefault="00690A81" w:rsidP="00690A81">
    <w:pPr>
      <w:pStyle w:val="Textodebloque"/>
      <w:spacing w:after="0"/>
      <w:ind w:left="284" w:right="142"/>
      <w:contextualSpacing/>
      <w:rPr>
        <w:rFonts w:ascii="Bookman Old Style" w:hAnsi="Bookman Old Style"/>
        <w:sz w:val="22"/>
        <w:szCs w:val="22"/>
      </w:rPr>
    </w:pPr>
    <w:r w:rsidRPr="00690A81">
      <w:rPr>
        <w:rFonts w:ascii="Bookman Old Style" w:hAnsi="Bookman Old Style" w:cs="Arial"/>
        <w:sz w:val="22"/>
        <w:szCs w:val="22"/>
      </w:rPr>
      <w:t xml:space="preserve">Por la cual </w:t>
    </w:r>
    <w:r w:rsidRPr="00690A81">
      <w:rPr>
        <w:rFonts w:ascii="Bookman Old Style" w:hAnsi="Bookman Old Style"/>
        <w:sz w:val="22"/>
        <w:szCs w:val="22"/>
      </w:rPr>
      <w:t>se actualiza el costo máximo de transporte de combustible</w:t>
    </w:r>
    <w:r w:rsidRPr="00690A81">
      <w:rPr>
        <w:rFonts w:ascii="Bookman Old Style" w:hAnsi="Bookman Old Style" w:cs="Arial"/>
        <w:sz w:val="22"/>
        <w:szCs w:val="22"/>
      </w:rPr>
      <w:t xml:space="preserve"> aplicable en la determinación del cargo máximo de generación de energía eléctrica en el municipio de La Primavera y las poblaciones de Santa Bárbara, Nueva Antioquia y San Teodoro, ubicadas en el departamento del Vichada.</w:t>
    </w:r>
  </w:p>
  <w:p w:rsidR="00B95DB6" w:rsidRDefault="00B95DB6" w:rsidP="00272D34">
    <w:pPr>
      <w:pStyle w:val="Textodebloque"/>
      <w:spacing w:after="0"/>
      <w:ind w:left="284" w:right="142"/>
      <w:rPr>
        <w:rFonts w:ascii="Bookman Old Style" w:hAnsi="Bookman Old Style"/>
        <w:sz w:val="22"/>
        <w:szCs w:val="22"/>
      </w:rPr>
    </w:pPr>
    <w:r>
      <w:rPr>
        <w:rFonts w:ascii="Bookman Old Style" w:hAnsi="Bookman Old Style"/>
        <w:sz w:val="22"/>
        <w:szCs w:val="22"/>
      </w:rPr>
      <w:t>____________________________________________________________________________________</w:t>
    </w:r>
  </w:p>
  <w:p w:rsidR="00B95DB6" w:rsidRPr="00272D34" w:rsidRDefault="00B95DB6" w:rsidP="00272D34">
    <w:pPr>
      <w:pStyle w:val="Textodebloque"/>
      <w:spacing w:after="0"/>
      <w:ind w:left="284" w:right="142"/>
      <w:rPr>
        <w:rFonts w:ascii="Bookman Old Style" w:hAnsi="Bookman Old Style"/>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DB6" w:rsidRDefault="00B95DB6">
    <w:pPr>
      <w:pStyle w:val="Encabezado"/>
      <w:jc w:val="center"/>
      <w:rPr>
        <w:rFonts w:ascii="Arial" w:hAnsi="Arial" w:cs="Arial"/>
        <w:spacing w:val="20"/>
        <w:sz w:val="20"/>
      </w:rPr>
    </w:pPr>
    <w:r>
      <w:rPr>
        <w:rFonts w:ascii="Arial" w:hAnsi="Arial" w:cs="Arial"/>
        <w:spacing w:val="20"/>
        <w:sz w:val="20"/>
      </w:rPr>
      <w:t>República de Colombia</w:t>
    </w:r>
  </w:p>
  <w:p w:rsidR="00B95DB6" w:rsidRDefault="00B95DB6">
    <w:pPr>
      <w:pStyle w:val="Encabezado"/>
      <w:jc w:val="center"/>
      <w:rPr>
        <w:rFonts w:ascii="Arial" w:hAnsi="Arial" w:cs="Arial"/>
        <w:spacing w:val="20"/>
        <w:sz w:val="20"/>
      </w:rPr>
    </w:pPr>
  </w:p>
  <w:p w:rsidR="00B95DB6" w:rsidRDefault="00B95DB6"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8239641" wp14:editId="7847FFF2">
              <wp:simplePos x="0" y="0"/>
              <wp:positionH relativeFrom="column">
                <wp:posOffset>-8890</wp:posOffset>
              </wp:positionH>
              <wp:positionV relativeFrom="paragraph">
                <wp:posOffset>224790</wp:posOffset>
              </wp:positionV>
              <wp:extent cx="6308090" cy="9839325"/>
              <wp:effectExtent l="15240" t="14605" r="10795" b="139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98393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10025" id="Rectangle 5" o:spid="_x0000_s1026" style="position:absolute;margin-left:-.7pt;margin-top:17.7pt;width:496.7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C95E8A"/>
    <w:multiLevelType w:val="hybridMultilevel"/>
    <w:tmpl w:val="3806B692"/>
    <w:lvl w:ilvl="0" w:tplc="0C0A0019">
      <w:start w:val="1"/>
      <w:numFmt w:val="lowerLetter"/>
      <w:lvlText w:val="%1."/>
      <w:lvlJc w:val="left"/>
      <w:pPr>
        <w:ind w:left="644" w:hanging="360"/>
      </w:pPr>
    </w:lvl>
    <w:lvl w:ilvl="1" w:tplc="0C0A0019">
      <w:start w:val="1"/>
      <w:numFmt w:val="lowerLetter"/>
      <w:lvlText w:val="%2."/>
      <w:lvlJc w:val="left"/>
      <w:pPr>
        <w:ind w:left="28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4561569"/>
    <w:multiLevelType w:val="hybridMultilevel"/>
    <w:tmpl w:val="FE6E4C60"/>
    <w:lvl w:ilvl="0" w:tplc="93268C86">
      <w:start w:val="1"/>
      <w:numFmt w:val="bullet"/>
      <w:lvlText w:val="•"/>
      <w:lvlJc w:val="left"/>
      <w:pPr>
        <w:tabs>
          <w:tab w:val="num" w:pos="720"/>
        </w:tabs>
        <w:ind w:left="720" w:hanging="360"/>
      </w:pPr>
      <w:rPr>
        <w:rFonts w:ascii="Times New Roman" w:hAnsi="Times New Roman" w:hint="default"/>
      </w:rPr>
    </w:lvl>
    <w:lvl w:ilvl="1" w:tplc="666470E6" w:tentative="1">
      <w:start w:val="1"/>
      <w:numFmt w:val="bullet"/>
      <w:lvlText w:val="•"/>
      <w:lvlJc w:val="left"/>
      <w:pPr>
        <w:tabs>
          <w:tab w:val="num" w:pos="1440"/>
        </w:tabs>
        <w:ind w:left="1440" w:hanging="360"/>
      </w:pPr>
      <w:rPr>
        <w:rFonts w:ascii="Times New Roman" w:hAnsi="Times New Roman" w:hint="default"/>
      </w:rPr>
    </w:lvl>
    <w:lvl w:ilvl="2" w:tplc="A7F60A86" w:tentative="1">
      <w:start w:val="1"/>
      <w:numFmt w:val="bullet"/>
      <w:lvlText w:val="•"/>
      <w:lvlJc w:val="left"/>
      <w:pPr>
        <w:tabs>
          <w:tab w:val="num" w:pos="2160"/>
        </w:tabs>
        <w:ind w:left="2160" w:hanging="360"/>
      </w:pPr>
      <w:rPr>
        <w:rFonts w:ascii="Times New Roman" w:hAnsi="Times New Roman" w:hint="default"/>
      </w:rPr>
    </w:lvl>
    <w:lvl w:ilvl="3" w:tplc="FCEC9788" w:tentative="1">
      <w:start w:val="1"/>
      <w:numFmt w:val="bullet"/>
      <w:lvlText w:val="•"/>
      <w:lvlJc w:val="left"/>
      <w:pPr>
        <w:tabs>
          <w:tab w:val="num" w:pos="2880"/>
        </w:tabs>
        <w:ind w:left="2880" w:hanging="360"/>
      </w:pPr>
      <w:rPr>
        <w:rFonts w:ascii="Times New Roman" w:hAnsi="Times New Roman" w:hint="default"/>
      </w:rPr>
    </w:lvl>
    <w:lvl w:ilvl="4" w:tplc="C0483474" w:tentative="1">
      <w:start w:val="1"/>
      <w:numFmt w:val="bullet"/>
      <w:lvlText w:val="•"/>
      <w:lvlJc w:val="left"/>
      <w:pPr>
        <w:tabs>
          <w:tab w:val="num" w:pos="3600"/>
        </w:tabs>
        <w:ind w:left="3600" w:hanging="360"/>
      </w:pPr>
      <w:rPr>
        <w:rFonts w:ascii="Times New Roman" w:hAnsi="Times New Roman" w:hint="default"/>
      </w:rPr>
    </w:lvl>
    <w:lvl w:ilvl="5" w:tplc="8CC83BA8" w:tentative="1">
      <w:start w:val="1"/>
      <w:numFmt w:val="bullet"/>
      <w:lvlText w:val="•"/>
      <w:lvlJc w:val="left"/>
      <w:pPr>
        <w:tabs>
          <w:tab w:val="num" w:pos="4320"/>
        </w:tabs>
        <w:ind w:left="4320" w:hanging="360"/>
      </w:pPr>
      <w:rPr>
        <w:rFonts w:ascii="Times New Roman" w:hAnsi="Times New Roman" w:hint="default"/>
      </w:rPr>
    </w:lvl>
    <w:lvl w:ilvl="6" w:tplc="11DCAB8A" w:tentative="1">
      <w:start w:val="1"/>
      <w:numFmt w:val="bullet"/>
      <w:lvlText w:val="•"/>
      <w:lvlJc w:val="left"/>
      <w:pPr>
        <w:tabs>
          <w:tab w:val="num" w:pos="5040"/>
        </w:tabs>
        <w:ind w:left="5040" w:hanging="360"/>
      </w:pPr>
      <w:rPr>
        <w:rFonts w:ascii="Times New Roman" w:hAnsi="Times New Roman" w:hint="default"/>
      </w:rPr>
    </w:lvl>
    <w:lvl w:ilvl="7" w:tplc="450AF894" w:tentative="1">
      <w:start w:val="1"/>
      <w:numFmt w:val="bullet"/>
      <w:lvlText w:val="•"/>
      <w:lvlJc w:val="left"/>
      <w:pPr>
        <w:tabs>
          <w:tab w:val="num" w:pos="5760"/>
        </w:tabs>
        <w:ind w:left="5760" w:hanging="360"/>
      </w:pPr>
      <w:rPr>
        <w:rFonts w:ascii="Times New Roman" w:hAnsi="Times New Roman" w:hint="default"/>
      </w:rPr>
    </w:lvl>
    <w:lvl w:ilvl="8" w:tplc="D69EF59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844659"/>
    <w:multiLevelType w:val="multilevel"/>
    <w:tmpl w:val="DEA4FC0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9720070"/>
    <w:multiLevelType w:val="hybridMultilevel"/>
    <w:tmpl w:val="71D2E7DC"/>
    <w:lvl w:ilvl="0" w:tplc="CFAA6A46">
      <w:start w:val="1"/>
      <w:numFmt w:val="lowerLetter"/>
      <w:lvlText w:val="%1."/>
      <w:lvlJc w:val="left"/>
      <w:pPr>
        <w:ind w:left="1552" w:hanging="420"/>
      </w:pPr>
      <w:rPr>
        <w:rFonts w:hint="default"/>
      </w:rPr>
    </w:lvl>
    <w:lvl w:ilvl="1" w:tplc="240A0019" w:tentative="1">
      <w:start w:val="1"/>
      <w:numFmt w:val="lowerLetter"/>
      <w:lvlText w:val="%2."/>
      <w:lvlJc w:val="left"/>
      <w:pPr>
        <w:ind w:left="2212" w:hanging="360"/>
      </w:pPr>
    </w:lvl>
    <w:lvl w:ilvl="2" w:tplc="240A001B" w:tentative="1">
      <w:start w:val="1"/>
      <w:numFmt w:val="lowerRoman"/>
      <w:lvlText w:val="%3."/>
      <w:lvlJc w:val="right"/>
      <w:pPr>
        <w:ind w:left="2932" w:hanging="180"/>
      </w:pPr>
    </w:lvl>
    <w:lvl w:ilvl="3" w:tplc="240A000F" w:tentative="1">
      <w:start w:val="1"/>
      <w:numFmt w:val="decimal"/>
      <w:lvlText w:val="%4."/>
      <w:lvlJc w:val="left"/>
      <w:pPr>
        <w:ind w:left="3652" w:hanging="360"/>
      </w:pPr>
    </w:lvl>
    <w:lvl w:ilvl="4" w:tplc="240A0019" w:tentative="1">
      <w:start w:val="1"/>
      <w:numFmt w:val="lowerLetter"/>
      <w:lvlText w:val="%5."/>
      <w:lvlJc w:val="left"/>
      <w:pPr>
        <w:ind w:left="4372" w:hanging="360"/>
      </w:pPr>
    </w:lvl>
    <w:lvl w:ilvl="5" w:tplc="240A001B" w:tentative="1">
      <w:start w:val="1"/>
      <w:numFmt w:val="lowerRoman"/>
      <w:lvlText w:val="%6."/>
      <w:lvlJc w:val="right"/>
      <w:pPr>
        <w:ind w:left="5092" w:hanging="180"/>
      </w:pPr>
    </w:lvl>
    <w:lvl w:ilvl="6" w:tplc="240A000F" w:tentative="1">
      <w:start w:val="1"/>
      <w:numFmt w:val="decimal"/>
      <w:lvlText w:val="%7."/>
      <w:lvlJc w:val="left"/>
      <w:pPr>
        <w:ind w:left="5812" w:hanging="360"/>
      </w:pPr>
    </w:lvl>
    <w:lvl w:ilvl="7" w:tplc="240A0019" w:tentative="1">
      <w:start w:val="1"/>
      <w:numFmt w:val="lowerLetter"/>
      <w:lvlText w:val="%8."/>
      <w:lvlJc w:val="left"/>
      <w:pPr>
        <w:ind w:left="6532" w:hanging="360"/>
      </w:pPr>
    </w:lvl>
    <w:lvl w:ilvl="8" w:tplc="240A001B" w:tentative="1">
      <w:start w:val="1"/>
      <w:numFmt w:val="lowerRoman"/>
      <w:lvlText w:val="%9."/>
      <w:lvlJc w:val="right"/>
      <w:pPr>
        <w:ind w:left="7252" w:hanging="180"/>
      </w:pPr>
    </w:lvl>
  </w:abstractNum>
  <w:abstractNum w:abstractNumId="6"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4114BA"/>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1F0D7481"/>
    <w:multiLevelType w:val="hybridMultilevel"/>
    <w:tmpl w:val="4436407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247553DE"/>
    <w:multiLevelType w:val="hybridMultilevel"/>
    <w:tmpl w:val="435207A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1"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2AA64B3"/>
    <w:multiLevelType w:val="hybridMultilevel"/>
    <w:tmpl w:val="71D2E7DC"/>
    <w:lvl w:ilvl="0" w:tplc="CFAA6A46">
      <w:start w:val="1"/>
      <w:numFmt w:val="lowerLetter"/>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7283257"/>
    <w:multiLevelType w:val="multilevel"/>
    <w:tmpl w:val="745434BA"/>
    <w:lvl w:ilvl="0">
      <w:start w:val="1"/>
      <w:numFmt w:val="decimal"/>
      <w:lvlText w:val="%1."/>
      <w:lvlJc w:val="left"/>
      <w:pPr>
        <w:ind w:left="644" w:hanging="360"/>
      </w:pPr>
      <w:rPr>
        <w:b/>
      </w:rPr>
    </w:lvl>
    <w:lvl w:ilvl="1">
      <w:start w:val="1"/>
      <w:numFmt w:val="decimal"/>
      <w:isLgl/>
      <w:lvlText w:val="%1.%2"/>
      <w:lvlJc w:val="left"/>
      <w:pPr>
        <w:ind w:left="1004" w:hanging="72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4" w15:restartNumberingAfterBreak="0">
    <w:nsid w:val="3979120E"/>
    <w:multiLevelType w:val="hybridMultilevel"/>
    <w:tmpl w:val="E5C09F84"/>
    <w:lvl w:ilvl="0" w:tplc="6DC8016C">
      <w:numFmt w:val="bullet"/>
      <w:lvlText w:val="-"/>
      <w:lvlJc w:val="left"/>
      <w:pPr>
        <w:ind w:left="786" w:hanging="360"/>
      </w:pPr>
      <w:rPr>
        <w:rFonts w:ascii="Calibri" w:eastAsiaTheme="minorHAnsi" w:hAnsi="Calibri" w:cstheme="minorBidi"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5" w15:restartNumberingAfterBreak="0">
    <w:nsid w:val="3ECD7147"/>
    <w:multiLevelType w:val="hybridMultilevel"/>
    <w:tmpl w:val="232A81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7" w15:restartNumberingAfterBreak="0">
    <w:nsid w:val="4CB860E7"/>
    <w:multiLevelType w:val="hybridMultilevel"/>
    <w:tmpl w:val="6D0C0874"/>
    <w:lvl w:ilvl="0" w:tplc="6DC8016C">
      <w:numFmt w:val="bullet"/>
      <w:lvlText w:val="-"/>
      <w:lvlJc w:val="left"/>
      <w:pPr>
        <w:ind w:left="1428" w:hanging="360"/>
      </w:pPr>
      <w:rPr>
        <w:rFonts w:ascii="Calibri" w:eastAsiaTheme="minorHAnsi" w:hAnsi="Calibri" w:cstheme="minorBidi"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8" w15:restartNumberingAfterBreak="0">
    <w:nsid w:val="4CF10568"/>
    <w:multiLevelType w:val="hybridMultilevel"/>
    <w:tmpl w:val="08D8B8DA"/>
    <w:lvl w:ilvl="0" w:tplc="4752A59C">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9" w15:restartNumberingAfterBreak="0">
    <w:nsid w:val="501D1D75"/>
    <w:multiLevelType w:val="hybridMultilevel"/>
    <w:tmpl w:val="706C7AB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0" w15:restartNumberingAfterBreak="0">
    <w:nsid w:val="52B9427A"/>
    <w:multiLevelType w:val="hybridMultilevel"/>
    <w:tmpl w:val="07FCAB20"/>
    <w:lvl w:ilvl="0" w:tplc="6DC8016C">
      <w:numFmt w:val="bullet"/>
      <w:lvlText w:val="-"/>
      <w:lvlJc w:val="left"/>
      <w:pPr>
        <w:ind w:left="1004" w:hanging="360"/>
      </w:pPr>
      <w:rPr>
        <w:rFonts w:ascii="Calibri" w:eastAsiaTheme="minorHAnsi" w:hAnsi="Calibri" w:cstheme="minorBidi"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1" w15:restartNumberingAfterBreak="0">
    <w:nsid w:val="5318171C"/>
    <w:multiLevelType w:val="hybridMultilevel"/>
    <w:tmpl w:val="75F23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45638A4"/>
    <w:multiLevelType w:val="hybridMultilevel"/>
    <w:tmpl w:val="4844EFA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3"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D223715"/>
    <w:multiLevelType w:val="hybridMultilevel"/>
    <w:tmpl w:val="18305DF0"/>
    <w:lvl w:ilvl="0" w:tplc="E36AFB58">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5D820386"/>
    <w:multiLevelType w:val="hybridMultilevel"/>
    <w:tmpl w:val="9B1CF446"/>
    <w:lvl w:ilvl="0" w:tplc="240A0001">
      <w:start w:val="1"/>
      <w:numFmt w:val="bullet"/>
      <w:lvlText w:val=""/>
      <w:lvlJc w:val="left"/>
      <w:pPr>
        <w:ind w:left="1434" w:hanging="360"/>
      </w:pPr>
      <w:rPr>
        <w:rFonts w:ascii="Symbol" w:hAnsi="Symbol"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26" w15:restartNumberingAfterBreak="0">
    <w:nsid w:val="61507CDC"/>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7" w15:restartNumberingAfterBreak="0">
    <w:nsid w:val="629D729B"/>
    <w:multiLevelType w:val="hybridMultilevel"/>
    <w:tmpl w:val="9AB6BA46"/>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8" w15:restartNumberingAfterBreak="0">
    <w:nsid w:val="696E61CE"/>
    <w:multiLevelType w:val="hybridMultilevel"/>
    <w:tmpl w:val="61DE126E"/>
    <w:lvl w:ilvl="0" w:tplc="7988C44E">
      <w:start w:val="1"/>
      <w:numFmt w:val="lowerLetter"/>
      <w:lvlText w:val="%1."/>
      <w:lvlJc w:val="left"/>
      <w:pPr>
        <w:ind w:left="928" w:hanging="360"/>
      </w:pPr>
      <w:rPr>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697911D7"/>
    <w:multiLevelType w:val="hybridMultilevel"/>
    <w:tmpl w:val="1C4CFDE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0" w15:restartNumberingAfterBreak="0">
    <w:nsid w:val="6B3A5639"/>
    <w:multiLevelType w:val="multilevel"/>
    <w:tmpl w:val="4D787F6C"/>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9BF78AB"/>
    <w:multiLevelType w:val="hybridMultilevel"/>
    <w:tmpl w:val="F46C5B44"/>
    <w:lvl w:ilvl="0" w:tplc="0C0A000F">
      <w:start w:val="1"/>
      <w:numFmt w:val="decimal"/>
      <w:lvlText w:val="%1."/>
      <w:lvlJc w:val="left"/>
      <w:pPr>
        <w:ind w:left="720" w:hanging="360"/>
      </w:pPr>
      <w:rPr>
        <w:rFonts w:hint="default"/>
      </w:rPr>
    </w:lvl>
    <w:lvl w:ilvl="1" w:tplc="0C0A0019">
      <w:start w:val="1"/>
      <w:numFmt w:val="lowerLetter"/>
      <w:lvlText w:val="%2."/>
      <w:lvlJc w:val="left"/>
      <w:pPr>
        <w:ind w:left="644"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AE90809"/>
    <w:multiLevelType w:val="hybridMultilevel"/>
    <w:tmpl w:val="F5FEA0D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7B750D6A"/>
    <w:multiLevelType w:val="hybridMultilevel"/>
    <w:tmpl w:val="285E2A1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16"/>
  </w:num>
  <w:num w:numId="2">
    <w:abstractNumId w:val="7"/>
  </w:num>
  <w:num w:numId="3">
    <w:abstractNumId w:val="33"/>
  </w:num>
  <w:num w:numId="4">
    <w:abstractNumId w:val="11"/>
  </w:num>
  <w:num w:numId="5">
    <w:abstractNumId w:val="23"/>
  </w:num>
  <w:num w:numId="6">
    <w:abstractNumId w:val="3"/>
  </w:num>
  <w:num w:numId="7">
    <w:abstractNumId w:val="0"/>
  </w:num>
  <w:num w:numId="8">
    <w:abstractNumId w:val="13"/>
  </w:num>
  <w:num w:numId="9">
    <w:abstractNumId w:val="24"/>
  </w:num>
  <w:num w:numId="10">
    <w:abstractNumId w:val="5"/>
  </w:num>
  <w:num w:numId="11">
    <w:abstractNumId w:val="12"/>
  </w:num>
  <w:num w:numId="12">
    <w:abstractNumId w:val="4"/>
  </w:num>
  <w:num w:numId="13">
    <w:abstractNumId w:val="9"/>
  </w:num>
  <w:num w:numId="14">
    <w:abstractNumId w:val="22"/>
  </w:num>
  <w:num w:numId="15">
    <w:abstractNumId w:val="34"/>
  </w:num>
  <w:num w:numId="16">
    <w:abstractNumId w:val="8"/>
  </w:num>
  <w:num w:numId="17">
    <w:abstractNumId w:val="26"/>
  </w:num>
  <w:num w:numId="18">
    <w:abstractNumId w:val="29"/>
  </w:num>
  <w:num w:numId="19">
    <w:abstractNumId w:val="27"/>
  </w:num>
  <w:num w:numId="20">
    <w:abstractNumId w:val="2"/>
  </w:num>
  <w:num w:numId="21">
    <w:abstractNumId w:val="19"/>
  </w:num>
  <w:num w:numId="22">
    <w:abstractNumId w:val="21"/>
  </w:num>
  <w:num w:numId="23">
    <w:abstractNumId w:val="15"/>
  </w:num>
  <w:num w:numId="24">
    <w:abstractNumId w:val="32"/>
  </w:num>
  <w:num w:numId="25">
    <w:abstractNumId w:val="31"/>
  </w:num>
  <w:num w:numId="26">
    <w:abstractNumId w:val="1"/>
  </w:num>
  <w:num w:numId="27">
    <w:abstractNumId w:val="14"/>
  </w:num>
  <w:num w:numId="28">
    <w:abstractNumId w:val="30"/>
  </w:num>
  <w:num w:numId="29">
    <w:abstractNumId w:val="28"/>
  </w:num>
  <w:num w:numId="30">
    <w:abstractNumId w:val="25"/>
  </w:num>
  <w:num w:numId="31">
    <w:abstractNumId w:val="6"/>
  </w:num>
  <w:num w:numId="32">
    <w:abstractNumId w:val="17"/>
  </w:num>
  <w:num w:numId="33">
    <w:abstractNumId w:val="20"/>
  </w:num>
  <w:num w:numId="34">
    <w:abstractNumId w:val="10"/>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B8"/>
    <w:rsid w:val="000007E1"/>
    <w:rsid w:val="00002243"/>
    <w:rsid w:val="000061AB"/>
    <w:rsid w:val="00011379"/>
    <w:rsid w:val="000127F4"/>
    <w:rsid w:val="00015A2B"/>
    <w:rsid w:val="00017089"/>
    <w:rsid w:val="0002753E"/>
    <w:rsid w:val="00037C6F"/>
    <w:rsid w:val="00037FC5"/>
    <w:rsid w:val="00040ED0"/>
    <w:rsid w:val="00063A19"/>
    <w:rsid w:val="000667E8"/>
    <w:rsid w:val="000704CC"/>
    <w:rsid w:val="0008073E"/>
    <w:rsid w:val="00091CDB"/>
    <w:rsid w:val="00094181"/>
    <w:rsid w:val="000A19AC"/>
    <w:rsid w:val="000A628F"/>
    <w:rsid w:val="000B23C4"/>
    <w:rsid w:val="000D26F8"/>
    <w:rsid w:val="000E2650"/>
    <w:rsid w:val="00100A81"/>
    <w:rsid w:val="00105D9B"/>
    <w:rsid w:val="001067AE"/>
    <w:rsid w:val="00106DA5"/>
    <w:rsid w:val="00111860"/>
    <w:rsid w:val="00125FAF"/>
    <w:rsid w:val="0013392B"/>
    <w:rsid w:val="00133B0C"/>
    <w:rsid w:val="001405C6"/>
    <w:rsid w:val="00140684"/>
    <w:rsid w:val="00141013"/>
    <w:rsid w:val="00150140"/>
    <w:rsid w:val="00150F41"/>
    <w:rsid w:val="00151C17"/>
    <w:rsid w:val="00157C11"/>
    <w:rsid w:val="00176E35"/>
    <w:rsid w:val="0018269C"/>
    <w:rsid w:val="00192CBF"/>
    <w:rsid w:val="00192FF1"/>
    <w:rsid w:val="00194F0A"/>
    <w:rsid w:val="001A10CF"/>
    <w:rsid w:val="001A35DF"/>
    <w:rsid w:val="001A3C92"/>
    <w:rsid w:val="001A5F1B"/>
    <w:rsid w:val="001A74A7"/>
    <w:rsid w:val="001B0B2E"/>
    <w:rsid w:val="001D5322"/>
    <w:rsid w:val="001D716C"/>
    <w:rsid w:val="001E0635"/>
    <w:rsid w:val="001F08DE"/>
    <w:rsid w:val="00202B60"/>
    <w:rsid w:val="00210C04"/>
    <w:rsid w:val="00211FFE"/>
    <w:rsid w:val="00223319"/>
    <w:rsid w:val="00241CB0"/>
    <w:rsid w:val="00251393"/>
    <w:rsid w:val="00265A84"/>
    <w:rsid w:val="00270541"/>
    <w:rsid w:val="0027254B"/>
    <w:rsid w:val="00272D34"/>
    <w:rsid w:val="002809FC"/>
    <w:rsid w:val="00297326"/>
    <w:rsid w:val="002B24B8"/>
    <w:rsid w:val="002D1BC1"/>
    <w:rsid w:val="002D3AE9"/>
    <w:rsid w:val="002D647D"/>
    <w:rsid w:val="002E408A"/>
    <w:rsid w:val="002F34D8"/>
    <w:rsid w:val="002F46E7"/>
    <w:rsid w:val="002F6CFD"/>
    <w:rsid w:val="00313055"/>
    <w:rsid w:val="003211CE"/>
    <w:rsid w:val="003359BE"/>
    <w:rsid w:val="00356A02"/>
    <w:rsid w:val="003709B5"/>
    <w:rsid w:val="003759C2"/>
    <w:rsid w:val="00377253"/>
    <w:rsid w:val="00395E94"/>
    <w:rsid w:val="003A424A"/>
    <w:rsid w:val="003A60FF"/>
    <w:rsid w:val="003B0B4C"/>
    <w:rsid w:val="003B532F"/>
    <w:rsid w:val="003C3447"/>
    <w:rsid w:val="003D076C"/>
    <w:rsid w:val="003D3571"/>
    <w:rsid w:val="003F0220"/>
    <w:rsid w:val="00404E84"/>
    <w:rsid w:val="00413AD5"/>
    <w:rsid w:val="00422D43"/>
    <w:rsid w:val="004411EA"/>
    <w:rsid w:val="004604AC"/>
    <w:rsid w:val="004636A3"/>
    <w:rsid w:val="00465269"/>
    <w:rsid w:val="0047122B"/>
    <w:rsid w:val="00473244"/>
    <w:rsid w:val="00473B7A"/>
    <w:rsid w:val="00474105"/>
    <w:rsid w:val="0047432C"/>
    <w:rsid w:val="0048195A"/>
    <w:rsid w:val="0049047A"/>
    <w:rsid w:val="004A2DE9"/>
    <w:rsid w:val="004A2E88"/>
    <w:rsid w:val="004A5305"/>
    <w:rsid w:val="004B0380"/>
    <w:rsid w:val="004B0B28"/>
    <w:rsid w:val="004B2B06"/>
    <w:rsid w:val="004C1E0B"/>
    <w:rsid w:val="004C3C03"/>
    <w:rsid w:val="004D2748"/>
    <w:rsid w:val="004E2FCE"/>
    <w:rsid w:val="005006B9"/>
    <w:rsid w:val="00507115"/>
    <w:rsid w:val="00520BB1"/>
    <w:rsid w:val="005300D3"/>
    <w:rsid w:val="0053401B"/>
    <w:rsid w:val="0053585B"/>
    <w:rsid w:val="00536EEE"/>
    <w:rsid w:val="00541AFB"/>
    <w:rsid w:val="0054234F"/>
    <w:rsid w:val="005451E8"/>
    <w:rsid w:val="00561ED5"/>
    <w:rsid w:val="00562E5B"/>
    <w:rsid w:val="00574750"/>
    <w:rsid w:val="00584F15"/>
    <w:rsid w:val="00586737"/>
    <w:rsid w:val="005878BF"/>
    <w:rsid w:val="00593176"/>
    <w:rsid w:val="00593C4F"/>
    <w:rsid w:val="005946A8"/>
    <w:rsid w:val="00595983"/>
    <w:rsid w:val="005A1B5E"/>
    <w:rsid w:val="005A4407"/>
    <w:rsid w:val="005A4BF0"/>
    <w:rsid w:val="005A522D"/>
    <w:rsid w:val="005B3476"/>
    <w:rsid w:val="005C06A9"/>
    <w:rsid w:val="005D6BB7"/>
    <w:rsid w:val="005E0857"/>
    <w:rsid w:val="005E0A4E"/>
    <w:rsid w:val="005F2B6B"/>
    <w:rsid w:val="005F4640"/>
    <w:rsid w:val="005F5CDB"/>
    <w:rsid w:val="00603CA3"/>
    <w:rsid w:val="006203BF"/>
    <w:rsid w:val="00625DC6"/>
    <w:rsid w:val="006276AB"/>
    <w:rsid w:val="00627FD2"/>
    <w:rsid w:val="006466F2"/>
    <w:rsid w:val="00647724"/>
    <w:rsid w:val="00651821"/>
    <w:rsid w:val="00654384"/>
    <w:rsid w:val="0066037F"/>
    <w:rsid w:val="0066466E"/>
    <w:rsid w:val="00670669"/>
    <w:rsid w:val="006748D2"/>
    <w:rsid w:val="00684D9B"/>
    <w:rsid w:val="00690A81"/>
    <w:rsid w:val="0069185E"/>
    <w:rsid w:val="00695CD2"/>
    <w:rsid w:val="00697556"/>
    <w:rsid w:val="006B4C2B"/>
    <w:rsid w:val="006D49F9"/>
    <w:rsid w:val="006F0B88"/>
    <w:rsid w:val="006F105C"/>
    <w:rsid w:val="006F6BFF"/>
    <w:rsid w:val="006F6D95"/>
    <w:rsid w:val="00700E09"/>
    <w:rsid w:val="00701606"/>
    <w:rsid w:val="0070300A"/>
    <w:rsid w:val="00703CC6"/>
    <w:rsid w:val="00706F13"/>
    <w:rsid w:val="00712325"/>
    <w:rsid w:val="00725FA4"/>
    <w:rsid w:val="00727012"/>
    <w:rsid w:val="007346F5"/>
    <w:rsid w:val="007438A9"/>
    <w:rsid w:val="0074491E"/>
    <w:rsid w:val="00763D60"/>
    <w:rsid w:val="0076653B"/>
    <w:rsid w:val="00771386"/>
    <w:rsid w:val="00773AF9"/>
    <w:rsid w:val="00781E26"/>
    <w:rsid w:val="0079059D"/>
    <w:rsid w:val="00795BFB"/>
    <w:rsid w:val="007B04CB"/>
    <w:rsid w:val="007B2528"/>
    <w:rsid w:val="007C4A95"/>
    <w:rsid w:val="007E72DF"/>
    <w:rsid w:val="007F0FF2"/>
    <w:rsid w:val="00805205"/>
    <w:rsid w:val="008073EC"/>
    <w:rsid w:val="00812395"/>
    <w:rsid w:val="008148CC"/>
    <w:rsid w:val="008211A4"/>
    <w:rsid w:val="00847240"/>
    <w:rsid w:val="00851448"/>
    <w:rsid w:val="0086545E"/>
    <w:rsid w:val="0086780D"/>
    <w:rsid w:val="00873150"/>
    <w:rsid w:val="00874E38"/>
    <w:rsid w:val="0087657D"/>
    <w:rsid w:val="00880832"/>
    <w:rsid w:val="00880FAB"/>
    <w:rsid w:val="00881DFA"/>
    <w:rsid w:val="00883A56"/>
    <w:rsid w:val="00886EE1"/>
    <w:rsid w:val="00897C75"/>
    <w:rsid w:val="008A738D"/>
    <w:rsid w:val="008B128B"/>
    <w:rsid w:val="008B35A8"/>
    <w:rsid w:val="008B6CE5"/>
    <w:rsid w:val="008D18E6"/>
    <w:rsid w:val="008D38DF"/>
    <w:rsid w:val="008E5A9F"/>
    <w:rsid w:val="008E7755"/>
    <w:rsid w:val="008F21F6"/>
    <w:rsid w:val="008F38CF"/>
    <w:rsid w:val="008F6C02"/>
    <w:rsid w:val="008F7DEA"/>
    <w:rsid w:val="009002F1"/>
    <w:rsid w:val="00903C58"/>
    <w:rsid w:val="00907189"/>
    <w:rsid w:val="00921B91"/>
    <w:rsid w:val="0092515D"/>
    <w:rsid w:val="009273A3"/>
    <w:rsid w:val="009305B2"/>
    <w:rsid w:val="00942419"/>
    <w:rsid w:val="00945715"/>
    <w:rsid w:val="00951F79"/>
    <w:rsid w:val="00954164"/>
    <w:rsid w:val="00956E56"/>
    <w:rsid w:val="00967D8F"/>
    <w:rsid w:val="0097011B"/>
    <w:rsid w:val="0098706D"/>
    <w:rsid w:val="009935FB"/>
    <w:rsid w:val="00994621"/>
    <w:rsid w:val="009966BE"/>
    <w:rsid w:val="009A5703"/>
    <w:rsid w:val="009B0B52"/>
    <w:rsid w:val="009B5A32"/>
    <w:rsid w:val="009B5B01"/>
    <w:rsid w:val="009C209F"/>
    <w:rsid w:val="009C21F8"/>
    <w:rsid w:val="009D7465"/>
    <w:rsid w:val="009E032A"/>
    <w:rsid w:val="009F45B7"/>
    <w:rsid w:val="009F5267"/>
    <w:rsid w:val="00A25FD7"/>
    <w:rsid w:val="00A301CA"/>
    <w:rsid w:val="00A337D7"/>
    <w:rsid w:val="00A43AFF"/>
    <w:rsid w:val="00A678EA"/>
    <w:rsid w:val="00A73E8C"/>
    <w:rsid w:val="00A74915"/>
    <w:rsid w:val="00A7793A"/>
    <w:rsid w:val="00A87024"/>
    <w:rsid w:val="00A91C7A"/>
    <w:rsid w:val="00A9501E"/>
    <w:rsid w:val="00AB13BC"/>
    <w:rsid w:val="00AB1559"/>
    <w:rsid w:val="00AB3D04"/>
    <w:rsid w:val="00AB662D"/>
    <w:rsid w:val="00AC4B19"/>
    <w:rsid w:val="00AD01E4"/>
    <w:rsid w:val="00AD1352"/>
    <w:rsid w:val="00AE7422"/>
    <w:rsid w:val="00AF5C4E"/>
    <w:rsid w:val="00B00FF7"/>
    <w:rsid w:val="00B04F9A"/>
    <w:rsid w:val="00B050BA"/>
    <w:rsid w:val="00B141E7"/>
    <w:rsid w:val="00B1619C"/>
    <w:rsid w:val="00B16669"/>
    <w:rsid w:val="00B20BAA"/>
    <w:rsid w:val="00B213F2"/>
    <w:rsid w:val="00B24C7B"/>
    <w:rsid w:val="00B46BCA"/>
    <w:rsid w:val="00B53ABF"/>
    <w:rsid w:val="00B54D44"/>
    <w:rsid w:val="00B77BD3"/>
    <w:rsid w:val="00B84234"/>
    <w:rsid w:val="00B87806"/>
    <w:rsid w:val="00B87EC9"/>
    <w:rsid w:val="00B91141"/>
    <w:rsid w:val="00B92512"/>
    <w:rsid w:val="00B95DB6"/>
    <w:rsid w:val="00B97A53"/>
    <w:rsid w:val="00BA256F"/>
    <w:rsid w:val="00BA49A9"/>
    <w:rsid w:val="00BA5E47"/>
    <w:rsid w:val="00BB1FB6"/>
    <w:rsid w:val="00BC38FD"/>
    <w:rsid w:val="00BC440E"/>
    <w:rsid w:val="00BE676D"/>
    <w:rsid w:val="00BF1B50"/>
    <w:rsid w:val="00BF2F63"/>
    <w:rsid w:val="00C054BC"/>
    <w:rsid w:val="00C17897"/>
    <w:rsid w:val="00C27A9E"/>
    <w:rsid w:val="00C409D5"/>
    <w:rsid w:val="00C42887"/>
    <w:rsid w:val="00C6234B"/>
    <w:rsid w:val="00C63EAE"/>
    <w:rsid w:val="00C67E29"/>
    <w:rsid w:val="00C7629F"/>
    <w:rsid w:val="00C76CD4"/>
    <w:rsid w:val="00C77D37"/>
    <w:rsid w:val="00C8661B"/>
    <w:rsid w:val="00C873D6"/>
    <w:rsid w:val="00C93D0A"/>
    <w:rsid w:val="00C958E7"/>
    <w:rsid w:val="00CA5ED8"/>
    <w:rsid w:val="00CA77FB"/>
    <w:rsid w:val="00CB3143"/>
    <w:rsid w:val="00CB379B"/>
    <w:rsid w:val="00CB43A7"/>
    <w:rsid w:val="00CB5751"/>
    <w:rsid w:val="00CB5B20"/>
    <w:rsid w:val="00CB5DD0"/>
    <w:rsid w:val="00CC03B7"/>
    <w:rsid w:val="00CC51D4"/>
    <w:rsid w:val="00CC65DA"/>
    <w:rsid w:val="00CD02C0"/>
    <w:rsid w:val="00CD0B63"/>
    <w:rsid w:val="00CD195F"/>
    <w:rsid w:val="00CE0151"/>
    <w:rsid w:val="00CE09DF"/>
    <w:rsid w:val="00CE1CA3"/>
    <w:rsid w:val="00CE1CCA"/>
    <w:rsid w:val="00CF1B3A"/>
    <w:rsid w:val="00CF21B9"/>
    <w:rsid w:val="00CF403A"/>
    <w:rsid w:val="00CF6BF9"/>
    <w:rsid w:val="00D02A10"/>
    <w:rsid w:val="00D032B5"/>
    <w:rsid w:val="00D03800"/>
    <w:rsid w:val="00D045C7"/>
    <w:rsid w:val="00D065D3"/>
    <w:rsid w:val="00D13297"/>
    <w:rsid w:val="00D26683"/>
    <w:rsid w:val="00D26B33"/>
    <w:rsid w:val="00D451C0"/>
    <w:rsid w:val="00D464BF"/>
    <w:rsid w:val="00D46BC8"/>
    <w:rsid w:val="00D52FBD"/>
    <w:rsid w:val="00D53E26"/>
    <w:rsid w:val="00D57F49"/>
    <w:rsid w:val="00D64D21"/>
    <w:rsid w:val="00D80AC5"/>
    <w:rsid w:val="00D84855"/>
    <w:rsid w:val="00D9288F"/>
    <w:rsid w:val="00D93573"/>
    <w:rsid w:val="00DA494F"/>
    <w:rsid w:val="00DB3515"/>
    <w:rsid w:val="00DB6200"/>
    <w:rsid w:val="00DB68ED"/>
    <w:rsid w:val="00DB6D76"/>
    <w:rsid w:val="00DB7BFB"/>
    <w:rsid w:val="00DB7CC5"/>
    <w:rsid w:val="00DD2CBE"/>
    <w:rsid w:val="00DD4F0E"/>
    <w:rsid w:val="00DE2A1B"/>
    <w:rsid w:val="00DE4BF8"/>
    <w:rsid w:val="00DF5013"/>
    <w:rsid w:val="00E04C05"/>
    <w:rsid w:val="00E11573"/>
    <w:rsid w:val="00E1243F"/>
    <w:rsid w:val="00E26D62"/>
    <w:rsid w:val="00E32116"/>
    <w:rsid w:val="00E41BE0"/>
    <w:rsid w:val="00E52792"/>
    <w:rsid w:val="00E534CF"/>
    <w:rsid w:val="00E665A1"/>
    <w:rsid w:val="00E73C53"/>
    <w:rsid w:val="00EB5B7D"/>
    <w:rsid w:val="00EC2917"/>
    <w:rsid w:val="00EC4044"/>
    <w:rsid w:val="00ED6FBF"/>
    <w:rsid w:val="00EE21FC"/>
    <w:rsid w:val="00EE2E6E"/>
    <w:rsid w:val="00EE2EFB"/>
    <w:rsid w:val="00EE77CE"/>
    <w:rsid w:val="00EF25BC"/>
    <w:rsid w:val="00F0393C"/>
    <w:rsid w:val="00F0759E"/>
    <w:rsid w:val="00F077F6"/>
    <w:rsid w:val="00F20106"/>
    <w:rsid w:val="00F34574"/>
    <w:rsid w:val="00F47951"/>
    <w:rsid w:val="00F51E3D"/>
    <w:rsid w:val="00F61A01"/>
    <w:rsid w:val="00F73531"/>
    <w:rsid w:val="00F770A8"/>
    <w:rsid w:val="00F82339"/>
    <w:rsid w:val="00F92AAF"/>
    <w:rsid w:val="00FA182C"/>
    <w:rsid w:val="00FA2779"/>
    <w:rsid w:val="00FA28B5"/>
    <w:rsid w:val="00FB483F"/>
    <w:rsid w:val="00FB5427"/>
    <w:rsid w:val="00FB65FA"/>
    <w:rsid w:val="00FC1EBE"/>
    <w:rsid w:val="00FC58EF"/>
    <w:rsid w:val="00FD3337"/>
    <w:rsid w:val="00FE0FDD"/>
    <w:rsid w:val="00FE553A"/>
    <w:rsid w:val="00FF39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5:docId w15:val="{D5A24DBD-4366-4C24-8E2C-F8142E26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635"/>
    <w:rPr>
      <w:sz w:val="24"/>
      <w:szCs w:val="24"/>
      <w:lang w:val="es-ES" w:eastAsia="es-ES"/>
    </w:rPr>
  </w:style>
  <w:style w:type="paragraph" w:styleId="Ttulo1">
    <w:name w:val="heading 1"/>
    <w:basedOn w:val="Normal"/>
    <w:next w:val="Normal"/>
    <w:qFormat/>
    <w:pPr>
      <w:keepNext/>
      <w:jc w:val="center"/>
      <w:outlineLvl w:val="0"/>
    </w:pPr>
    <w:rPr>
      <w:rFonts w:ascii="CG Times" w:hAnsi="CG Times"/>
      <w:b/>
      <w:szCs w:val="20"/>
      <w:lang w:val="es-CO"/>
    </w:rPr>
  </w:style>
  <w:style w:type="paragraph" w:styleId="Ttulo3">
    <w:name w:val="heading 3"/>
    <w:basedOn w:val="Normal"/>
    <w:next w:val="Normal"/>
    <w:link w:val="Ttulo3Car"/>
    <w:qFormat/>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rFonts w:ascii="CG Times" w:hAnsi="CG Times"/>
      <w:szCs w:val="20"/>
      <w:lang w:val="es-CO" w:eastAsia="x-none"/>
    </w:rPr>
  </w:style>
  <w:style w:type="paragraph" w:styleId="Piedepgina">
    <w:name w:val="footer"/>
    <w:basedOn w:val="Normal"/>
    <w:semiHidden/>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style>
  <w:style w:type="paragraph" w:styleId="Textoindependiente">
    <w:name w:val="Body Text"/>
    <w:basedOn w:val="Normal"/>
    <w:link w:val="TextoindependienteCar"/>
    <w:semiHidden/>
    <w:pPr>
      <w:jc w:val="center"/>
    </w:pPr>
    <w:rPr>
      <w:rFonts w:ascii="Arial" w:hAnsi="Arial"/>
      <w:b/>
      <w:bCs/>
      <w:lang w:val="x-none" w:eastAsia="x-none"/>
    </w:rPr>
  </w:style>
  <w:style w:type="paragraph" w:styleId="Textoindependiente3">
    <w:name w:val="Body Text 3"/>
    <w:basedOn w:val="Normal"/>
    <w:link w:val="Textoindependiente3Car"/>
    <w:semiHidden/>
    <w:pPr>
      <w:jc w:val="center"/>
      <w:outlineLvl w:val="0"/>
    </w:pPr>
    <w:rPr>
      <w:rFonts w:ascii="Arial" w:hAnsi="Arial"/>
      <w:b/>
      <w:bCs/>
      <w:spacing w:val="-3"/>
      <w:lang w:val="x-none" w:eastAsia="x-none"/>
    </w:rPr>
  </w:style>
  <w:style w:type="paragraph" w:styleId="Textodeglobo">
    <w:name w:val="Balloon Text"/>
    <w:basedOn w:val="Normal"/>
    <w:link w:val="TextodegloboCar"/>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semiHidden/>
    <w:rsid w:val="00D03800"/>
    <w:pPr>
      <w:suppressAutoHyphens/>
      <w:spacing w:after="240"/>
      <w:ind w:left="567"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DE4BF8"/>
    <w:pPr>
      <w:spacing w:after="120" w:line="480" w:lineRule="auto"/>
    </w:pPr>
    <w:rPr>
      <w:lang w:val="x-none" w:eastAsia="x-none"/>
    </w:rPr>
  </w:style>
  <w:style w:type="character" w:customStyle="1" w:styleId="Textoindependiente2Car">
    <w:name w:val="Texto independiente 2 Car"/>
    <w:link w:val="Textoindependiente2"/>
    <w:uiPriority w:val="99"/>
    <w:rsid w:val="00DE4BF8"/>
    <w:rPr>
      <w:sz w:val="24"/>
      <w:szCs w:val="24"/>
    </w:rPr>
  </w:style>
  <w:style w:type="paragraph" w:customStyle="1" w:styleId="Textoindependiente21">
    <w:name w:val="Texto independiente 21"/>
    <w:basedOn w:val="Normal"/>
    <w:rsid w:val="00DE4BF8"/>
    <w:pPr>
      <w:overflowPunct w:val="0"/>
      <w:autoSpaceDE w:val="0"/>
      <w:autoSpaceDN w:val="0"/>
      <w:adjustRightInd w:val="0"/>
      <w:jc w:val="both"/>
      <w:textAlignment w:val="baseline"/>
    </w:pPr>
    <w:rPr>
      <w:rFonts w:ascii="Arial" w:hAnsi="Arial"/>
      <w:sz w:val="22"/>
      <w:szCs w:val="20"/>
      <w:lang w:val="es-ES_tradnl"/>
    </w:rPr>
  </w:style>
  <w:style w:type="character" w:styleId="Refdecomentario">
    <w:name w:val="annotation reference"/>
    <w:semiHidden/>
    <w:rsid w:val="00404E84"/>
    <w:rPr>
      <w:sz w:val="16"/>
    </w:rPr>
  </w:style>
  <w:style w:type="paragraph" w:styleId="Textocomentario">
    <w:name w:val="annotation text"/>
    <w:basedOn w:val="Normal"/>
    <w:link w:val="TextocomentarioCar"/>
    <w:semiHidden/>
    <w:rsid w:val="00404E84"/>
    <w:rPr>
      <w:rFonts w:ascii="CG Times" w:hAnsi="CG Times"/>
      <w:sz w:val="20"/>
      <w:szCs w:val="20"/>
      <w:lang w:val="x-none"/>
    </w:rPr>
  </w:style>
  <w:style w:type="character" w:customStyle="1" w:styleId="TextocomentarioCar">
    <w:name w:val="Texto comentario Car"/>
    <w:link w:val="Textocomentario"/>
    <w:semiHidden/>
    <w:rsid w:val="00404E84"/>
    <w:rPr>
      <w:rFonts w:ascii="CG Times" w:hAnsi="CG Times"/>
      <w:lang w:eastAsia="es-ES"/>
    </w:rPr>
  </w:style>
  <w:style w:type="paragraph" w:styleId="Asuntodelcomentario">
    <w:name w:val="annotation subject"/>
    <w:basedOn w:val="Textocomentario"/>
    <w:next w:val="Textocomentario"/>
    <w:link w:val="AsuntodelcomentarioCar"/>
    <w:uiPriority w:val="99"/>
    <w:semiHidden/>
    <w:unhideWhenUsed/>
    <w:rsid w:val="00D57F49"/>
    <w:rPr>
      <w:rFonts w:ascii="Times New Roman" w:hAnsi="Times New Roman"/>
      <w:b/>
      <w:bCs/>
      <w:lang w:val="es-ES"/>
    </w:rPr>
  </w:style>
  <w:style w:type="character" w:customStyle="1" w:styleId="AsuntodelcomentarioCar">
    <w:name w:val="Asunto del comentario Car"/>
    <w:link w:val="Asuntodelcomentario"/>
    <w:uiPriority w:val="99"/>
    <w:semiHidden/>
    <w:rsid w:val="00D57F49"/>
    <w:rPr>
      <w:rFonts w:ascii="CG Times" w:hAnsi="CG Times"/>
      <w:b/>
      <w:bCs/>
      <w:lang w:val="es-ES" w:eastAsia="es-ES"/>
    </w:rPr>
  </w:style>
  <w:style w:type="paragraph" w:customStyle="1" w:styleId="Textoindependiente22">
    <w:name w:val="Texto independiente 22"/>
    <w:basedOn w:val="Normal"/>
    <w:rsid w:val="005878BF"/>
    <w:pPr>
      <w:overflowPunct w:val="0"/>
      <w:autoSpaceDE w:val="0"/>
      <w:autoSpaceDN w:val="0"/>
      <w:adjustRightInd w:val="0"/>
      <w:jc w:val="both"/>
      <w:textAlignment w:val="baseline"/>
    </w:pPr>
    <w:rPr>
      <w:rFonts w:ascii="Arial" w:hAnsi="Arial"/>
      <w:sz w:val="22"/>
      <w:szCs w:val="20"/>
      <w:lang w:val="es-ES_tradnl"/>
    </w:rPr>
  </w:style>
  <w:style w:type="paragraph" w:styleId="Textonotapie">
    <w:name w:val="footnote text"/>
    <w:basedOn w:val="Normal"/>
    <w:link w:val="TextonotapieCar"/>
    <w:semiHidden/>
    <w:rsid w:val="007F0FF2"/>
    <w:pPr>
      <w:overflowPunct w:val="0"/>
      <w:autoSpaceDE w:val="0"/>
      <w:autoSpaceDN w:val="0"/>
      <w:adjustRightInd w:val="0"/>
      <w:jc w:val="both"/>
      <w:textAlignment w:val="baseline"/>
    </w:pPr>
    <w:rPr>
      <w:rFonts w:ascii="Arial" w:hAnsi="Arial"/>
      <w:sz w:val="20"/>
      <w:szCs w:val="20"/>
      <w:lang w:val="es-ES_tradnl"/>
    </w:rPr>
  </w:style>
  <w:style w:type="character" w:customStyle="1" w:styleId="TextonotapieCar">
    <w:name w:val="Texto nota pie Car"/>
    <w:link w:val="Textonotapie"/>
    <w:semiHidden/>
    <w:rsid w:val="007F0FF2"/>
    <w:rPr>
      <w:rFonts w:ascii="Arial" w:hAnsi="Arial"/>
      <w:lang w:val="es-ES_tradnl" w:eastAsia="es-ES"/>
    </w:rPr>
  </w:style>
  <w:style w:type="character" w:styleId="Refdenotaalpie">
    <w:name w:val="footnote reference"/>
    <w:semiHidden/>
    <w:rsid w:val="007F0FF2"/>
    <w:rPr>
      <w:vertAlign w:val="superscript"/>
    </w:rPr>
  </w:style>
  <w:style w:type="paragraph" w:styleId="Descripcin">
    <w:name w:val="caption"/>
    <w:basedOn w:val="Normal"/>
    <w:next w:val="Normal"/>
    <w:qFormat/>
    <w:rsid w:val="00B213F2"/>
    <w:pPr>
      <w:overflowPunct w:val="0"/>
      <w:autoSpaceDE w:val="0"/>
      <w:autoSpaceDN w:val="0"/>
      <w:adjustRightInd w:val="0"/>
      <w:spacing w:before="120" w:after="120"/>
      <w:jc w:val="both"/>
      <w:textAlignment w:val="baseline"/>
    </w:pPr>
    <w:rPr>
      <w:rFonts w:ascii="Arial Narrow" w:hAnsi="Arial Narrow"/>
      <w:b/>
      <w:bCs/>
      <w:sz w:val="20"/>
      <w:szCs w:val="20"/>
      <w:lang w:val="es-ES_tradnl"/>
    </w:rPr>
  </w:style>
  <w:style w:type="character" w:customStyle="1" w:styleId="CharStyle9">
    <w:name w:val="Char Style 9"/>
    <w:link w:val="Style2"/>
    <w:uiPriority w:val="99"/>
    <w:locked/>
    <w:rsid w:val="00270541"/>
    <w:rPr>
      <w:rFonts w:ascii="Arial" w:hAnsi="Arial" w:cs="Arial"/>
      <w:sz w:val="14"/>
      <w:szCs w:val="14"/>
      <w:shd w:val="clear" w:color="auto" w:fill="FFFFFF"/>
      <w:lang w:val="es-ES"/>
    </w:rPr>
  </w:style>
  <w:style w:type="paragraph" w:customStyle="1" w:styleId="Style2">
    <w:name w:val="Style 2"/>
    <w:basedOn w:val="Normal"/>
    <w:link w:val="CharStyle9"/>
    <w:uiPriority w:val="99"/>
    <w:rsid w:val="00270541"/>
    <w:pPr>
      <w:widowControl w:val="0"/>
      <w:shd w:val="clear" w:color="auto" w:fill="FFFFFF"/>
      <w:spacing w:before="120" w:line="240" w:lineRule="atLeast"/>
      <w:ind w:hanging="1420"/>
    </w:pPr>
    <w:rPr>
      <w:rFonts w:ascii="Arial" w:hAnsi="Arial" w:cs="Arial"/>
      <w:sz w:val="14"/>
      <w:szCs w:val="14"/>
      <w:lang w:eastAsia="es-CO"/>
    </w:rPr>
  </w:style>
  <w:style w:type="paragraph" w:styleId="NormalWeb">
    <w:name w:val="Normal (Web)"/>
    <w:basedOn w:val="Normal"/>
    <w:uiPriority w:val="99"/>
    <w:rsid w:val="0047432C"/>
    <w:pPr>
      <w:jc w:val="both"/>
    </w:pPr>
    <w:rPr>
      <w:spacing w:val="-5"/>
      <w:lang w:val="es-CO" w:eastAsia="en-US"/>
    </w:rPr>
  </w:style>
  <w:style w:type="paragraph" w:customStyle="1" w:styleId="Default">
    <w:name w:val="Default"/>
    <w:rsid w:val="0047432C"/>
    <w:pPr>
      <w:autoSpaceDE w:val="0"/>
      <w:autoSpaceDN w:val="0"/>
      <w:adjustRightInd w:val="0"/>
    </w:pPr>
    <w:rPr>
      <w:rFonts w:ascii="Arial" w:eastAsia="SimSun" w:hAnsi="Arial" w:cs="Arial"/>
      <w:color w:val="000000"/>
      <w:sz w:val="24"/>
      <w:szCs w:val="24"/>
    </w:rPr>
  </w:style>
  <w:style w:type="paragraph" w:customStyle="1" w:styleId="xl27">
    <w:name w:val="xl27"/>
    <w:basedOn w:val="Normal"/>
    <w:rsid w:val="00D02A10"/>
    <w:pPr>
      <w:spacing w:before="100" w:after="100"/>
      <w:jc w:val="both"/>
    </w:pPr>
    <w:rPr>
      <w:rFonts w:ascii="Bookman Old Style" w:eastAsia="Arial Unicode MS" w:hAnsi="Bookman Old Style"/>
      <w:szCs w:val="20"/>
    </w:rPr>
  </w:style>
  <w:style w:type="character" w:customStyle="1" w:styleId="apple-converted-space">
    <w:name w:val="apple-converted-space"/>
    <w:basedOn w:val="Fuentedeprrafopredeter"/>
    <w:rsid w:val="00CE0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18912">
      <w:bodyDiv w:val="1"/>
      <w:marLeft w:val="0"/>
      <w:marRight w:val="0"/>
      <w:marTop w:val="0"/>
      <w:marBottom w:val="0"/>
      <w:divBdr>
        <w:top w:val="none" w:sz="0" w:space="0" w:color="auto"/>
        <w:left w:val="none" w:sz="0" w:space="0" w:color="auto"/>
        <w:bottom w:val="none" w:sz="0" w:space="0" w:color="auto"/>
        <w:right w:val="none" w:sz="0" w:space="0" w:color="auto"/>
      </w:divBdr>
    </w:div>
    <w:div w:id="1088650416">
      <w:bodyDiv w:val="1"/>
      <w:marLeft w:val="0"/>
      <w:marRight w:val="0"/>
      <w:marTop w:val="0"/>
      <w:marBottom w:val="0"/>
      <w:divBdr>
        <w:top w:val="none" w:sz="0" w:space="0" w:color="auto"/>
        <w:left w:val="none" w:sz="0" w:space="0" w:color="auto"/>
        <w:bottom w:val="none" w:sz="0" w:space="0" w:color="auto"/>
        <w:right w:val="none" w:sz="0" w:space="0" w:color="auto"/>
      </w:divBdr>
    </w:div>
    <w:div w:id="1236017368">
      <w:bodyDiv w:val="1"/>
      <w:marLeft w:val="0"/>
      <w:marRight w:val="0"/>
      <w:marTop w:val="0"/>
      <w:marBottom w:val="0"/>
      <w:divBdr>
        <w:top w:val="none" w:sz="0" w:space="0" w:color="auto"/>
        <w:left w:val="none" w:sz="0" w:space="0" w:color="auto"/>
        <w:bottom w:val="none" w:sz="0" w:space="0" w:color="auto"/>
        <w:right w:val="none" w:sz="0" w:space="0" w:color="auto"/>
      </w:divBdr>
      <w:divsChild>
        <w:div w:id="1251040164">
          <w:marLeft w:val="547"/>
          <w:marRight w:val="0"/>
          <w:marTop w:val="0"/>
          <w:marBottom w:val="0"/>
          <w:divBdr>
            <w:top w:val="none" w:sz="0" w:space="0" w:color="auto"/>
            <w:left w:val="none" w:sz="0" w:space="0" w:color="auto"/>
            <w:bottom w:val="none" w:sz="0" w:space="0" w:color="auto"/>
            <w:right w:val="none" w:sz="0" w:space="0" w:color="auto"/>
          </w:divBdr>
        </w:div>
      </w:divsChild>
    </w:div>
    <w:div w:id="1631327079">
      <w:bodyDiv w:val="1"/>
      <w:marLeft w:val="0"/>
      <w:marRight w:val="0"/>
      <w:marTop w:val="0"/>
      <w:marBottom w:val="0"/>
      <w:divBdr>
        <w:top w:val="none" w:sz="0" w:space="0" w:color="auto"/>
        <w:left w:val="none" w:sz="0" w:space="0" w:color="auto"/>
        <w:bottom w:val="none" w:sz="0" w:space="0" w:color="auto"/>
        <w:right w:val="none" w:sz="0" w:space="0" w:color="auto"/>
      </w:divBdr>
    </w:div>
    <w:div w:id="185718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M:\lebarragan\plantilla\resolucion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A6C25-ED3E-426E-83AB-0307549B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resoluciones.dot</Template>
  <TotalTime>1</TotalTime>
  <Pages>9</Pages>
  <Words>2727</Words>
  <Characters>14579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2014-09-01T22:20:00Z</cp:lastPrinted>
  <dcterms:created xsi:type="dcterms:W3CDTF">2020-01-15T20:05:00Z</dcterms:created>
  <dcterms:modified xsi:type="dcterms:W3CDTF">2020-01-15T20:05:00Z</dcterms:modified>
</cp:coreProperties>
</file>