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5E" w:rsidRDefault="00356DC4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4pt;margin-top:-72.85pt;width:52.5pt;height:48.75pt;z-index:251659776" fillcolor="#0c9">
            <v:imagedata r:id="rId9" o:title=""/>
          </v:shape>
          <o:OLEObject Type="Embed" ProgID="PBrush" ShapeID="_x0000_s1027" DrawAspect="Content" ObjectID="_1480852273" r:id="rId10"/>
        </w:pict>
      </w:r>
      <w:r w:rsidR="005A325E" w:rsidRPr="00B103F1">
        <w:rPr>
          <w:rFonts w:ascii="Bookman Old Style" w:hAnsi="Bookman Old Style"/>
          <w:szCs w:val="24"/>
        </w:rPr>
        <w:t>Ministerio de Minas y Energía</w:t>
      </w:r>
    </w:p>
    <w:p w:rsidR="005A325E" w:rsidRDefault="005A325E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szCs w:val="24"/>
        </w:rPr>
      </w:pPr>
    </w:p>
    <w:p w:rsidR="005A325E" w:rsidRDefault="005A325E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szCs w:val="24"/>
        </w:rPr>
      </w:pPr>
    </w:p>
    <w:p w:rsidR="005A325E" w:rsidRDefault="005A325E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szCs w:val="24"/>
        </w:rPr>
      </w:pPr>
    </w:p>
    <w:p w:rsidR="005A325E" w:rsidRPr="00B103F1" w:rsidRDefault="005A325E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/>
          <w:noProof/>
          <w:szCs w:val="24"/>
          <w:lang w:val="es-ES"/>
        </w:rPr>
      </w:pPr>
    </w:p>
    <w:p w:rsidR="005A325E" w:rsidRPr="00427C0A" w:rsidRDefault="005A325E" w:rsidP="005A325E">
      <w:pPr>
        <w:widowControl w:val="0"/>
        <w:ind w:left="0"/>
        <w:jc w:val="center"/>
        <w:rPr>
          <w:rFonts w:ascii="Bookman Old Style" w:hAnsi="Bookman Old Style"/>
          <w:b/>
        </w:rPr>
      </w:pPr>
      <w:r w:rsidRPr="00427C0A">
        <w:rPr>
          <w:rFonts w:ascii="Bookman Old Style" w:hAnsi="Bookman Old Style"/>
          <w:b/>
        </w:rPr>
        <w:t>COMISIÓN DE REGULACIÓN DE ENERGÍA Y GAS</w:t>
      </w:r>
    </w:p>
    <w:p w:rsidR="005A325E" w:rsidRPr="00427C0A" w:rsidRDefault="005A325E" w:rsidP="005A325E">
      <w:pPr>
        <w:widowControl w:val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rPr>
          <w:rFonts w:ascii="Bookman Old Style" w:hAnsi="Bookman Old Style"/>
        </w:rPr>
      </w:pPr>
    </w:p>
    <w:p w:rsidR="005A325E" w:rsidRPr="00427C0A" w:rsidRDefault="005A325E" w:rsidP="005A325E">
      <w:pPr>
        <w:widowControl w:val="0"/>
        <w:jc w:val="center"/>
        <w:rPr>
          <w:rFonts w:ascii="Bookman Old Style" w:hAnsi="Bookman Old Style"/>
          <w:b/>
        </w:rPr>
      </w:pPr>
      <w:r w:rsidRPr="00427C0A">
        <w:rPr>
          <w:rFonts w:ascii="Bookman Old Style" w:hAnsi="Bookman Old Style"/>
          <w:b/>
        </w:rPr>
        <w:t>RESOLUCIÓN No.              DE 2014</w:t>
      </w: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5A325E" w:rsidRPr="00427C0A" w:rsidRDefault="005A325E" w:rsidP="005A325E">
      <w:pPr>
        <w:widowControl w:val="0"/>
        <w:jc w:val="center"/>
        <w:rPr>
          <w:rFonts w:ascii="Bookman Old Style" w:hAnsi="Bookman Old Style"/>
          <w:b/>
        </w:rPr>
      </w:pPr>
      <w:r w:rsidRPr="00427C0A">
        <w:rPr>
          <w:rFonts w:ascii="Bookman Old Style" w:hAnsi="Bookman Old Style"/>
          <w:b/>
        </w:rPr>
        <w:t>(                                  )</w:t>
      </w: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  <w:lang w:val="es-ES_tradnl"/>
        </w:rPr>
      </w:pP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  <w:lang w:val="es-ES_tradnl"/>
        </w:rPr>
      </w:pPr>
    </w:p>
    <w:p w:rsidR="005A325E" w:rsidRPr="00F10AF4" w:rsidRDefault="005A325E" w:rsidP="005A325E">
      <w:pPr>
        <w:widowControl w:val="0"/>
        <w:spacing w:before="120"/>
        <w:ind w:left="0"/>
        <w:jc w:val="center"/>
        <w:rPr>
          <w:rFonts w:ascii="Bookman Old Style" w:hAnsi="Bookman Old Style"/>
          <w:i/>
        </w:rPr>
      </w:pPr>
      <w:r w:rsidRPr="00B103F1">
        <w:rPr>
          <w:rFonts w:ascii="Bookman Old Style" w:hAnsi="Bookman Old Style" w:cs="Arial"/>
        </w:rPr>
        <w:t xml:space="preserve">Por la cual se ordena hacer público un proyecto de resolución </w:t>
      </w:r>
      <w:r w:rsidR="007358FF">
        <w:rPr>
          <w:rFonts w:ascii="Bookman Old Style" w:hAnsi="Bookman Old Style" w:cs="Arial"/>
        </w:rPr>
        <w:t>“</w:t>
      </w:r>
      <w:r w:rsidR="001E77A8" w:rsidRPr="001E77A8">
        <w:rPr>
          <w:rFonts w:ascii="Bookman Old Style" w:hAnsi="Bookman Old Style"/>
          <w:i/>
        </w:rPr>
        <w:t>Por la cual se da cumplimiento a lo establecido en el artículo 68 del proyecto de ley 134 de 2014 Cámara y 105 de 2014 Senado, en relación con la aplicación de los subsidios a  los usuarios de estratos 1 y 2 de los servicios de Energía Eléctrica y Gas Combustible por redes de tubería</w:t>
      </w:r>
      <w:r w:rsidR="007358FF">
        <w:rPr>
          <w:rFonts w:ascii="Bookman Old Style" w:hAnsi="Bookman Old Style"/>
          <w:i/>
        </w:rPr>
        <w:t>.”</w:t>
      </w: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</w:rPr>
      </w:pPr>
    </w:p>
    <w:p w:rsidR="005A325E" w:rsidRPr="00B103F1" w:rsidRDefault="005A325E" w:rsidP="005A325E">
      <w:pPr>
        <w:pStyle w:val="Textodebloque"/>
        <w:widowControl w:val="0"/>
        <w:spacing w:after="0"/>
        <w:ind w:left="0" w:right="0"/>
        <w:jc w:val="center"/>
        <w:rPr>
          <w:rFonts w:ascii="Bookman Old Style" w:hAnsi="Bookman Old Style" w:cs="Arial"/>
          <w:szCs w:val="24"/>
          <w:lang w:val="es-ES"/>
        </w:rPr>
      </w:pP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  <w:b/>
        </w:rPr>
      </w:pPr>
      <w:r w:rsidRPr="00B103F1">
        <w:rPr>
          <w:rFonts w:ascii="Bookman Old Style" w:hAnsi="Bookman Old Style"/>
          <w:b/>
        </w:rPr>
        <w:t>LA COMISIÓN DE REGULACIÓN DE  ENERGÍA Y GAS</w:t>
      </w: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Pr="000E38F5" w:rsidRDefault="005A325E" w:rsidP="005A325E">
      <w:pPr>
        <w:pStyle w:val="Textoindependiente3"/>
        <w:widowControl w:val="0"/>
        <w:ind w:left="0"/>
        <w:outlineLvl w:val="9"/>
        <w:rPr>
          <w:rFonts w:ascii="Bookman Old Style" w:hAnsi="Bookman Old Style"/>
          <w:b w:val="0"/>
          <w:lang w:val="es-CO"/>
        </w:rPr>
      </w:pPr>
      <w:r w:rsidRPr="00B103F1">
        <w:rPr>
          <w:rFonts w:ascii="Bookman Old Style" w:hAnsi="Bookman Old Style"/>
          <w:b w:val="0"/>
        </w:rPr>
        <w:t xml:space="preserve">En ejercicio de sus atribuciones legales, en especial las conferidas por las </w:t>
      </w:r>
      <w:r>
        <w:rPr>
          <w:rFonts w:ascii="Bookman Old Style" w:hAnsi="Bookman Old Style"/>
          <w:b w:val="0"/>
          <w:lang w:val="es-CO"/>
        </w:rPr>
        <w:t>l</w:t>
      </w:r>
      <w:proofErr w:type="spellStart"/>
      <w:r w:rsidRPr="00B103F1">
        <w:rPr>
          <w:rFonts w:ascii="Bookman Old Style" w:hAnsi="Bookman Old Style"/>
          <w:b w:val="0"/>
        </w:rPr>
        <w:t>eyes</w:t>
      </w:r>
      <w:proofErr w:type="spellEnd"/>
      <w:r w:rsidRPr="00B103F1">
        <w:rPr>
          <w:rFonts w:ascii="Bookman Old Style" w:hAnsi="Bookman Old Style"/>
          <w:b w:val="0"/>
        </w:rPr>
        <w:t xml:space="preserve"> 142 y 143 de 1994, y en desarrollo de los Decretos 1524</w:t>
      </w:r>
      <w:r>
        <w:rPr>
          <w:rFonts w:ascii="Bookman Old Style" w:hAnsi="Bookman Old Style"/>
          <w:b w:val="0"/>
          <w:lang w:val="es-CO"/>
        </w:rPr>
        <w:t>,</w:t>
      </w:r>
      <w:r w:rsidRPr="00B103F1">
        <w:rPr>
          <w:rFonts w:ascii="Bookman Old Style" w:hAnsi="Bookman Old Style"/>
          <w:b w:val="0"/>
        </w:rPr>
        <w:t xml:space="preserve"> 2253 de 1994</w:t>
      </w:r>
      <w:r>
        <w:rPr>
          <w:rFonts w:ascii="Bookman Old Style" w:hAnsi="Bookman Old Style"/>
          <w:b w:val="0"/>
          <w:lang w:val="es-CO"/>
        </w:rPr>
        <w:t xml:space="preserve"> y 1260 de 2013.</w:t>
      </w: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  <w:b/>
        </w:rPr>
      </w:pPr>
      <w:r w:rsidRPr="00B103F1">
        <w:rPr>
          <w:rFonts w:ascii="Bookman Old Style" w:hAnsi="Bookman Old Style"/>
          <w:b/>
        </w:rPr>
        <w:t>C O N S I D E R A N D O  Q U E:</w:t>
      </w: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  <w:b/>
        </w:rPr>
      </w:pP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  <w:b/>
        </w:rPr>
      </w:pPr>
    </w:p>
    <w:p w:rsidR="005A325E" w:rsidRPr="00B103F1" w:rsidRDefault="005A325E" w:rsidP="005A325E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00B103F1">
        <w:rPr>
          <w:rFonts w:ascii="Bookman Old Style" w:hAnsi="Bookman Old Style" w:cs="Arial"/>
        </w:rPr>
        <w:t>Conforme a lo dispuesto por el artículo 8 del Código de Procedimiento Administrativo y de lo Contencioso Administrativo y el artículo 9 del Decreto 2696 de 2004, la Comisión debe hacer público en su página web todos los proyectos de resolución de carácter general que pretenda adoptar.</w:t>
      </w:r>
    </w:p>
    <w:p w:rsidR="005A325E" w:rsidRDefault="005A325E" w:rsidP="005A325E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C158D5" w:rsidRDefault="00C158D5" w:rsidP="00C158D5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El Congreso de la República, en la sesión el lunes 15 de diciembre de 2014, aprobó el proyecto </w:t>
      </w:r>
      <w:r w:rsidRPr="0073509A">
        <w:rPr>
          <w:rFonts w:ascii="Bookman Old Style" w:hAnsi="Bookman Old Style"/>
        </w:rPr>
        <w:t xml:space="preserve">de ley 134 de 2014 Cámara y 105 de 2014 Senado, </w:t>
      </w:r>
      <w:r>
        <w:rPr>
          <w:rFonts w:ascii="Bookman Old Style" w:hAnsi="Bookman Old Style"/>
        </w:rPr>
        <w:t xml:space="preserve">que a la fecha se encuentra pendiente de sanción presidencial, </w:t>
      </w:r>
      <w:r>
        <w:rPr>
          <w:rFonts w:ascii="Bookman Old Style" w:hAnsi="Bookman Old Style"/>
          <w:i/>
        </w:rPr>
        <w:t xml:space="preserve">“Por medio de la cual se modifica el Estatuto Tributario, la Ley 1607  de 2012, se crean mecanismos de lucha contra la evasión y se dictan otras disposiciones.” </w:t>
      </w:r>
    </w:p>
    <w:p w:rsidR="00C158D5" w:rsidRDefault="00C158D5" w:rsidP="00C158D5">
      <w:pPr>
        <w:ind w:left="0"/>
        <w:jc w:val="both"/>
        <w:rPr>
          <w:rFonts w:ascii="Bookman Old Style" w:hAnsi="Bookman Old Style"/>
          <w:i/>
        </w:rPr>
      </w:pPr>
    </w:p>
    <w:p w:rsidR="00C158D5" w:rsidRDefault="00C158D5" w:rsidP="00C158D5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 proyecto de ley</w:t>
      </w:r>
      <w:r w:rsidR="002B247E">
        <w:rPr>
          <w:rFonts w:ascii="Bookman Old Style" w:hAnsi="Bookman Old Style"/>
        </w:rPr>
        <w:t xml:space="preserve">, que a la fecha de expedición de </w:t>
      </w:r>
      <w:r w:rsidR="009871F4">
        <w:rPr>
          <w:rFonts w:ascii="Bookman Old Style" w:hAnsi="Bookman Old Style"/>
        </w:rPr>
        <w:t>esta</w:t>
      </w:r>
      <w:r w:rsidR="002B247E">
        <w:rPr>
          <w:rFonts w:ascii="Bookman Old Style" w:hAnsi="Bookman Old Style"/>
        </w:rPr>
        <w:t xml:space="preserve"> resolución no ha sido sancionado, establece en su </w:t>
      </w:r>
      <w:r>
        <w:rPr>
          <w:rFonts w:ascii="Bookman Old Style" w:hAnsi="Bookman Old Style"/>
        </w:rPr>
        <w:t xml:space="preserve">artículo 68 disposiciones </w:t>
      </w:r>
      <w:r w:rsidR="00CB28B1">
        <w:rPr>
          <w:rFonts w:ascii="Bookman Old Style" w:hAnsi="Bookman Old Style"/>
        </w:rPr>
        <w:t xml:space="preserve">relativas </w:t>
      </w:r>
      <w:r>
        <w:rPr>
          <w:rFonts w:ascii="Bookman Old Style" w:hAnsi="Bookman Old Style"/>
        </w:rPr>
        <w:t xml:space="preserve">a la aplicación de los subsidios en los servicios de energía eléctrica y gas </w:t>
      </w:r>
      <w:r w:rsidR="00CB28B1">
        <w:rPr>
          <w:rFonts w:ascii="Bookman Old Style" w:hAnsi="Bookman Old Style"/>
        </w:rPr>
        <w:t xml:space="preserve">para los estratos 1 y 2, </w:t>
      </w:r>
      <w:r w:rsidR="00C36F78">
        <w:rPr>
          <w:rFonts w:ascii="Bookman Old Style" w:hAnsi="Bookman Old Style"/>
        </w:rPr>
        <w:t xml:space="preserve"> de que tratan las leyes </w:t>
      </w:r>
      <w:r w:rsidR="00C36F78" w:rsidRPr="00C36F78">
        <w:rPr>
          <w:rFonts w:ascii="Bookman Old Style" w:hAnsi="Bookman Old Style"/>
        </w:rPr>
        <w:t>1117 de 2006</w:t>
      </w:r>
      <w:r w:rsidR="00C36F78">
        <w:rPr>
          <w:rFonts w:ascii="Bookman Old Style" w:hAnsi="Bookman Old Style"/>
        </w:rPr>
        <w:t xml:space="preserve"> y </w:t>
      </w:r>
      <w:r w:rsidR="002B247E">
        <w:rPr>
          <w:rFonts w:ascii="Bookman Old Style" w:hAnsi="Bookman Old Style"/>
        </w:rPr>
        <w:t>1428 de 2010, cuya aplicación requiere un ajuste regulatorio.</w:t>
      </w:r>
    </w:p>
    <w:p w:rsidR="00C36F78" w:rsidRDefault="00C36F78" w:rsidP="00C158D5">
      <w:pPr>
        <w:ind w:left="0"/>
        <w:jc w:val="both"/>
        <w:rPr>
          <w:rFonts w:ascii="Bookman Old Style" w:hAnsi="Bookman Old Style"/>
        </w:rPr>
      </w:pPr>
    </w:p>
    <w:p w:rsidR="00C36F78" w:rsidRPr="00C36F78" w:rsidRDefault="002B247E" w:rsidP="00C158D5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 efectos de asegurar</w:t>
      </w:r>
      <w:r w:rsidR="009E301A">
        <w:rPr>
          <w:rFonts w:ascii="Bookman Old Style" w:hAnsi="Bookman Old Style"/>
        </w:rPr>
        <w:t xml:space="preserve"> la expedición oportuna del ajuste regulatorio requerido,</w:t>
      </w:r>
      <w:r>
        <w:rPr>
          <w:rFonts w:ascii="Bookman Old Style" w:hAnsi="Bookman Old Style"/>
        </w:rPr>
        <w:t xml:space="preserve"> </w:t>
      </w:r>
      <w:r w:rsidR="007E77FF">
        <w:rPr>
          <w:rFonts w:ascii="Bookman Old Style" w:hAnsi="Bookman Old Style"/>
        </w:rPr>
        <w:t xml:space="preserve">la Comisión considera necesario </w:t>
      </w:r>
      <w:r>
        <w:rPr>
          <w:rFonts w:ascii="Bookman Old Style" w:hAnsi="Bookman Old Style"/>
        </w:rPr>
        <w:t xml:space="preserve">presentar para comentarios la </w:t>
      </w:r>
      <w:r>
        <w:rPr>
          <w:rFonts w:ascii="Bookman Old Style" w:hAnsi="Bookman Old Style"/>
        </w:rPr>
        <w:lastRenderedPageBreak/>
        <w:t xml:space="preserve">propuesta </w:t>
      </w:r>
      <w:r w:rsidR="009E301A">
        <w:rPr>
          <w:rFonts w:ascii="Bookman Old Style" w:hAnsi="Bookman Old Style"/>
        </w:rPr>
        <w:t xml:space="preserve">normativa </w:t>
      </w:r>
      <w:r>
        <w:rPr>
          <w:rFonts w:ascii="Bookman Old Style" w:hAnsi="Bookman Old Style"/>
        </w:rPr>
        <w:t xml:space="preserve">que dará aplicación al artículo </w:t>
      </w:r>
      <w:r w:rsidR="009E301A">
        <w:rPr>
          <w:rFonts w:ascii="Bookman Old Style" w:hAnsi="Bookman Old Style"/>
        </w:rPr>
        <w:t>68 mencionado, pre</w:t>
      </w:r>
      <w:r>
        <w:rPr>
          <w:rFonts w:ascii="Bookman Old Style" w:hAnsi="Bookman Old Style"/>
        </w:rPr>
        <w:t xml:space="preserve">via sanción de la ley por parte del Presidente de la República. </w:t>
      </w:r>
    </w:p>
    <w:p w:rsidR="00C158D5" w:rsidRPr="00B103F1" w:rsidRDefault="00C158D5" w:rsidP="005A325E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5A325E" w:rsidRPr="00C435C3" w:rsidRDefault="005A325E" w:rsidP="005A325E">
      <w:pPr>
        <w:widowControl w:val="0"/>
        <w:spacing w:before="120"/>
        <w:ind w:left="0"/>
        <w:jc w:val="both"/>
        <w:rPr>
          <w:rFonts w:ascii="Bookman Old Style" w:hAnsi="Bookman Old Style"/>
        </w:rPr>
      </w:pPr>
      <w:r w:rsidRPr="00B103F1">
        <w:rPr>
          <w:rFonts w:ascii="Bookman Old Style" w:hAnsi="Bookman Old Style"/>
        </w:rPr>
        <w:t>La Comisión de Regulación de Energía y Gas, en su sesión No</w:t>
      </w:r>
      <w:r>
        <w:rPr>
          <w:rFonts w:ascii="Bookman Old Style" w:hAnsi="Bookman Old Style"/>
        </w:rPr>
        <w:t>.</w:t>
      </w:r>
      <w:r w:rsidR="00533AFE">
        <w:rPr>
          <w:rFonts w:ascii="Bookman Old Style" w:hAnsi="Bookman Old Style"/>
        </w:rPr>
        <w:t>635</w:t>
      </w:r>
      <w:r w:rsidRPr="00B103F1">
        <w:rPr>
          <w:rFonts w:ascii="Bookman Old Style" w:hAnsi="Bookman Old Style"/>
        </w:rPr>
        <w:t xml:space="preserve"> de</w:t>
      </w:r>
      <w:r>
        <w:rPr>
          <w:rFonts w:ascii="Bookman Old Style" w:hAnsi="Bookman Old Style"/>
        </w:rPr>
        <w:t xml:space="preserve"> diciembre</w:t>
      </w:r>
      <w:r w:rsidR="00533AFE">
        <w:rPr>
          <w:rFonts w:ascii="Bookman Old Style" w:hAnsi="Bookman Old Style"/>
        </w:rPr>
        <w:t xml:space="preserve"> 23</w:t>
      </w:r>
      <w:r>
        <w:rPr>
          <w:rFonts w:ascii="Bookman Old Style" w:hAnsi="Bookman Old Style"/>
        </w:rPr>
        <w:t xml:space="preserve"> </w:t>
      </w:r>
      <w:r w:rsidRPr="00B103F1">
        <w:rPr>
          <w:rFonts w:ascii="Bookman Old Style" w:hAnsi="Bookman Old Style"/>
        </w:rPr>
        <w:t xml:space="preserve">de 2014 aprobó hacer público el proyecto de resolución </w:t>
      </w:r>
      <w:r w:rsidR="007358FF">
        <w:rPr>
          <w:rFonts w:ascii="Bookman Old Style" w:hAnsi="Bookman Old Style"/>
        </w:rPr>
        <w:t>“</w:t>
      </w:r>
      <w:r w:rsidR="001E77A8" w:rsidRPr="001E77A8">
        <w:rPr>
          <w:rFonts w:ascii="Bookman Old Style" w:hAnsi="Bookman Old Style"/>
          <w:i/>
        </w:rPr>
        <w:t>Por la cual se da cumplimiento a lo establecido en el artículo 68 del proyecto de ley 134 de 2014 Cámara y 105 de 2014 Senado, en relación con la aplicación de los subsidios a  los usuarios de estratos 1 y 2 de los servicios de Energía Eléctrica y Gas Combustible por redes de tubería</w:t>
      </w:r>
      <w:r w:rsidR="007358FF">
        <w:rPr>
          <w:rFonts w:ascii="Bookman Old Style" w:hAnsi="Bookman Old Style"/>
          <w:i/>
        </w:rPr>
        <w:t>.”</w:t>
      </w:r>
    </w:p>
    <w:p w:rsidR="005A325E" w:rsidRPr="00B103F1" w:rsidRDefault="005A325E" w:rsidP="005A325E">
      <w:pPr>
        <w:widowControl w:val="0"/>
        <w:tabs>
          <w:tab w:val="left" w:pos="0"/>
        </w:tabs>
        <w:ind w:left="0"/>
        <w:jc w:val="both"/>
        <w:rPr>
          <w:rFonts w:ascii="Bookman Old Style" w:hAnsi="Bookman Old Style"/>
        </w:rPr>
      </w:pPr>
    </w:p>
    <w:p w:rsidR="005A325E" w:rsidRPr="00B103F1" w:rsidRDefault="005A325E" w:rsidP="005A325E">
      <w:pPr>
        <w:pStyle w:val="Prrafodelista"/>
        <w:widowControl w:val="0"/>
        <w:ind w:left="0"/>
        <w:jc w:val="both"/>
        <w:rPr>
          <w:rFonts w:ascii="Bookman Old Style" w:hAnsi="Bookman Old Style"/>
          <w:sz w:val="24"/>
          <w:szCs w:val="24"/>
          <w:lang w:val="es-ES"/>
        </w:rPr>
      </w:pPr>
    </w:p>
    <w:p w:rsidR="005A325E" w:rsidRPr="00B103F1" w:rsidRDefault="005A325E" w:rsidP="005A325E">
      <w:pPr>
        <w:pStyle w:val="Prrafodelista"/>
        <w:widowControl w:val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5A325E" w:rsidRPr="00B103F1" w:rsidRDefault="005A325E" w:rsidP="005A325E">
      <w:pPr>
        <w:widowControl w:val="0"/>
        <w:suppressAutoHyphens/>
        <w:ind w:left="0"/>
        <w:jc w:val="center"/>
        <w:rPr>
          <w:rFonts w:ascii="Bookman Old Style" w:hAnsi="Bookman Old Style"/>
          <w:spacing w:val="-3"/>
        </w:rPr>
      </w:pPr>
      <w:r w:rsidRPr="00B103F1">
        <w:rPr>
          <w:rFonts w:ascii="Bookman Old Style" w:hAnsi="Bookman Old Style"/>
          <w:b/>
          <w:spacing w:val="-3"/>
        </w:rPr>
        <w:t>R E S U E L V E:</w:t>
      </w: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spacing w:before="120"/>
        <w:ind w:left="0"/>
        <w:jc w:val="both"/>
        <w:rPr>
          <w:rFonts w:ascii="Bookman Old Style" w:hAnsi="Bookman Old Style" w:cs="Arial"/>
          <w:i/>
        </w:rPr>
      </w:pPr>
      <w:r w:rsidRPr="00B103F1">
        <w:rPr>
          <w:rFonts w:ascii="Bookman Old Style" w:hAnsi="Bookman Old Style" w:cs="Arial"/>
          <w:b/>
          <w:bCs/>
        </w:rPr>
        <w:t>ARTÍCULO 1</w:t>
      </w:r>
      <w:r w:rsidRPr="00B103F1">
        <w:rPr>
          <w:rFonts w:ascii="Bookman Old Style" w:hAnsi="Bookman Old Style" w:cs="Arial"/>
        </w:rPr>
        <w:t>. Hágase público el siguiente proyecto de resolución</w:t>
      </w:r>
      <w:r>
        <w:rPr>
          <w:rFonts w:ascii="Bookman Old Style" w:hAnsi="Bookman Old Style" w:cs="Arial"/>
        </w:rPr>
        <w:t xml:space="preserve"> </w:t>
      </w:r>
      <w:r w:rsidRPr="00D420FF">
        <w:rPr>
          <w:rFonts w:ascii="Bookman Old Style" w:hAnsi="Bookman Old Style"/>
          <w:i/>
        </w:rPr>
        <w:t xml:space="preserve"> </w:t>
      </w:r>
      <w:r w:rsidR="007358FF">
        <w:rPr>
          <w:rFonts w:ascii="Bookman Old Style" w:hAnsi="Bookman Old Style"/>
          <w:i/>
        </w:rPr>
        <w:t>“</w:t>
      </w:r>
      <w:r w:rsidR="001E77A8" w:rsidRPr="001E77A8">
        <w:rPr>
          <w:rFonts w:ascii="Bookman Old Style" w:hAnsi="Bookman Old Style"/>
          <w:i/>
        </w:rPr>
        <w:t>Por la cual se da cumplimiento a lo establecido en el artículo 68 del proyecto de ley 134 de 2014 Cámara y 105 de 2014 Senado, en relación con la aplicación de los subsidios a  los usuarios de estratos 1 y 2 de los servicios de Energía Eléctrica y Gas Combustible por redes de tubería</w:t>
      </w:r>
      <w:r w:rsidR="001E77A8">
        <w:rPr>
          <w:rFonts w:ascii="Bookman Old Style" w:hAnsi="Bookman Old Style"/>
          <w:i/>
        </w:rPr>
        <w:t>.</w:t>
      </w:r>
      <w:r w:rsidR="007358FF">
        <w:rPr>
          <w:rFonts w:ascii="Bookman Old Style" w:hAnsi="Bookman Old Style"/>
          <w:i/>
        </w:rPr>
        <w:t>”</w:t>
      </w:r>
    </w:p>
    <w:p w:rsidR="005A325E" w:rsidRPr="00B103F1" w:rsidRDefault="005A325E" w:rsidP="005A325E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5A325E" w:rsidRDefault="005A325E" w:rsidP="005A325E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 w:eastAsia="es-CO"/>
        </w:rPr>
      </w:pPr>
      <w:r w:rsidRPr="00B103F1">
        <w:rPr>
          <w:rFonts w:ascii="Bookman Old Style" w:hAnsi="Bookman Old Style" w:cs="Arial"/>
          <w:b/>
          <w:bCs/>
        </w:rPr>
        <w:t>ARTÍCULO 2.</w:t>
      </w:r>
      <w:r w:rsidRPr="00B103F1">
        <w:rPr>
          <w:rFonts w:ascii="Bookman Old Style" w:hAnsi="Bookman Old Style" w:cs="Arial"/>
        </w:rPr>
        <w:t xml:space="preserve"> </w:t>
      </w:r>
      <w:r w:rsidRPr="00B103F1">
        <w:rPr>
          <w:rFonts w:ascii="Bookman Old Style" w:hAnsi="Bookman Old Style" w:cs="Arial"/>
          <w:lang w:val="es-CO" w:eastAsia="es-CO"/>
        </w:rPr>
        <w:t xml:space="preserve">Se invita a los agentes, a los usuarios, a las autoridades competentes, a la Superintendencia de Servicios Públicos Domiciliarios y a la Superintendencia de Industria y Comercio, para que remitan sus observaciones o sugerencias </w:t>
      </w:r>
      <w:r w:rsidR="00533AFE">
        <w:rPr>
          <w:rFonts w:ascii="Bookman Old Style" w:hAnsi="Bookman Old Style" w:cs="Arial"/>
          <w:lang w:val="es-CO" w:eastAsia="es-CO"/>
        </w:rPr>
        <w:t xml:space="preserve">hasta las 5 pm del 24 de diciembre de 2014 previa </w:t>
      </w:r>
      <w:r>
        <w:rPr>
          <w:rFonts w:ascii="Bookman Old Style" w:hAnsi="Bookman Old Style" w:cs="Arial"/>
          <w:lang w:val="es-CO" w:eastAsia="es-CO"/>
        </w:rPr>
        <w:t xml:space="preserve">publicación del proyecto en la página web de la Comisión. </w:t>
      </w:r>
    </w:p>
    <w:p w:rsidR="005A325E" w:rsidRPr="00533AFE" w:rsidRDefault="005A325E" w:rsidP="005A325E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/>
        </w:rPr>
      </w:pPr>
    </w:p>
    <w:p w:rsidR="005A325E" w:rsidRPr="00B103F1" w:rsidRDefault="005A325E" w:rsidP="005A325E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B103F1">
        <w:rPr>
          <w:rFonts w:ascii="Bookman Old Style" w:hAnsi="Bookman Old Style" w:cs="Arial"/>
          <w:b/>
          <w:bCs/>
        </w:rPr>
        <w:t>ARTÍCULO 3</w:t>
      </w:r>
      <w:r w:rsidRPr="00B103F1">
        <w:rPr>
          <w:rFonts w:ascii="Bookman Old Style" w:hAnsi="Bookman Old Style" w:cs="Arial"/>
        </w:rPr>
        <w:t>. Infórmese en la página web la identificación de la dependencia administrativa y de las personas a quienes se podrá solicitar información sobre el proyecto y hacer llegar las observaciones, reparos o sugerencias, y los demás aspectos previstos en el artículo 10 del Decreto 2696 de 2004.</w:t>
      </w:r>
    </w:p>
    <w:p w:rsidR="005A325E" w:rsidRPr="00B103F1" w:rsidRDefault="005A325E" w:rsidP="005A325E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5A325E" w:rsidRPr="00B103F1" w:rsidRDefault="005A325E" w:rsidP="005A325E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B103F1">
        <w:rPr>
          <w:rFonts w:ascii="Bookman Old Style" w:hAnsi="Bookman Old Style" w:cs="Arial"/>
          <w:b/>
          <w:bCs/>
        </w:rPr>
        <w:t>ARTÍCULO 4</w:t>
      </w:r>
      <w:r w:rsidRPr="00B103F1">
        <w:rPr>
          <w:rFonts w:ascii="Bookman Old Style" w:hAnsi="Bookman Old Style" w:cs="Arial"/>
        </w:rPr>
        <w:t>. La presente Resolución no deroga disposiciones vigentes por tratarse de un acto de trámite.</w:t>
      </w:r>
    </w:p>
    <w:p w:rsidR="005A325E" w:rsidRPr="00B103F1" w:rsidRDefault="005A325E" w:rsidP="005A325E">
      <w:pPr>
        <w:widowControl w:val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adjustRightInd w:val="0"/>
        <w:ind w:left="0"/>
        <w:textAlignment w:val="baseline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jc w:val="center"/>
        <w:rPr>
          <w:rFonts w:ascii="Bookman Old Style" w:hAnsi="Bookman Old Style"/>
          <w:b/>
        </w:rPr>
      </w:pPr>
      <w:r w:rsidRPr="00B103F1">
        <w:rPr>
          <w:rFonts w:ascii="Bookman Old Style" w:hAnsi="Bookman Old Style"/>
          <w:b/>
        </w:rPr>
        <w:t>PUBLÍQUESE Y CÚMPLASE</w:t>
      </w:r>
    </w:p>
    <w:p w:rsidR="005A325E" w:rsidRPr="00B103F1" w:rsidRDefault="005A325E" w:rsidP="005A325E">
      <w:pPr>
        <w:widowControl w:val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  <w:r w:rsidRPr="00B103F1">
        <w:rPr>
          <w:rFonts w:ascii="Bookman Old Style" w:hAnsi="Bookman Old Style"/>
        </w:rPr>
        <w:t>Dada en Bogotá D</w:t>
      </w:r>
      <w:r>
        <w:rPr>
          <w:rFonts w:ascii="Bookman Old Style" w:hAnsi="Bookman Old Style"/>
        </w:rPr>
        <w:t>.</w:t>
      </w:r>
      <w:r w:rsidRPr="00B103F1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.</w:t>
      </w:r>
      <w:r w:rsidRPr="00B103F1">
        <w:rPr>
          <w:rFonts w:ascii="Bookman Old Style" w:hAnsi="Bookman Old Style"/>
        </w:rPr>
        <w:t xml:space="preserve">, </w:t>
      </w: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Default="005A325E" w:rsidP="005A325E">
      <w:pPr>
        <w:widowControl w:val="0"/>
        <w:ind w:left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ind w:left="0"/>
        <w:rPr>
          <w:rFonts w:ascii="Bookman Old Style" w:hAnsi="Bookman Old Style"/>
        </w:rPr>
      </w:pPr>
    </w:p>
    <w:tbl>
      <w:tblPr>
        <w:tblW w:w="976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2"/>
        <w:gridCol w:w="4883"/>
      </w:tblGrid>
      <w:tr w:rsidR="005A325E" w:rsidTr="009871F4">
        <w:trPr>
          <w:jc w:val="right"/>
        </w:trPr>
        <w:tc>
          <w:tcPr>
            <w:tcW w:w="4882" w:type="dxa"/>
            <w:hideMark/>
          </w:tcPr>
          <w:p w:rsidR="005A325E" w:rsidRDefault="005A325E" w:rsidP="00533AFE">
            <w:pPr>
              <w:widowControl w:val="0"/>
              <w:ind w:left="204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 xml:space="preserve">    TOMÁS GONZÁLEZ ESTRADA</w:t>
            </w:r>
          </w:p>
        </w:tc>
        <w:tc>
          <w:tcPr>
            <w:tcW w:w="4883" w:type="dxa"/>
            <w:hideMark/>
          </w:tcPr>
          <w:p w:rsidR="005A325E" w:rsidRDefault="005A325E" w:rsidP="00533AFE">
            <w:pPr>
              <w:widowControl w:val="0"/>
              <w:tabs>
                <w:tab w:val="left" w:pos="5118"/>
              </w:tabs>
              <w:ind w:left="161"/>
              <w:jc w:val="center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  <w:lang w:val="es-ES_tradnl"/>
              </w:rPr>
              <w:t xml:space="preserve">JORGE PINTO NOLLA </w:t>
            </w:r>
          </w:p>
        </w:tc>
      </w:tr>
      <w:tr w:rsidR="005A325E" w:rsidTr="009871F4">
        <w:trPr>
          <w:jc w:val="right"/>
        </w:trPr>
        <w:tc>
          <w:tcPr>
            <w:tcW w:w="4882" w:type="dxa"/>
            <w:hideMark/>
          </w:tcPr>
          <w:p w:rsidR="005A325E" w:rsidRDefault="005A325E" w:rsidP="00533AFE">
            <w:pPr>
              <w:widowControl w:val="0"/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Ministro de Minas y Energía</w:t>
            </w:r>
          </w:p>
          <w:p w:rsidR="009871F4" w:rsidRDefault="009871F4" w:rsidP="00533AFE">
            <w:pPr>
              <w:widowControl w:val="0"/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Presidente</w:t>
            </w:r>
          </w:p>
        </w:tc>
        <w:tc>
          <w:tcPr>
            <w:tcW w:w="4883" w:type="dxa"/>
            <w:hideMark/>
          </w:tcPr>
          <w:p w:rsidR="005A325E" w:rsidRDefault="005A325E" w:rsidP="00533AFE">
            <w:pPr>
              <w:widowControl w:val="0"/>
              <w:ind w:left="157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Director Ejecutivo</w:t>
            </w:r>
          </w:p>
        </w:tc>
      </w:tr>
    </w:tbl>
    <w:p w:rsidR="00625DC6" w:rsidRPr="00012259" w:rsidRDefault="00625DC6" w:rsidP="00E22F2E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DA2CDB" w:rsidRDefault="00DA2CDB" w:rsidP="00E22F2E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szCs w:val="24"/>
        </w:rPr>
      </w:pPr>
    </w:p>
    <w:p w:rsidR="00CA77FB" w:rsidRPr="00DA2CDB" w:rsidRDefault="00DA2CDB" w:rsidP="00E22F2E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szCs w:val="24"/>
        </w:rPr>
      </w:pPr>
      <w:r w:rsidRPr="00DA2CDB">
        <w:rPr>
          <w:rFonts w:ascii="Bookman Old Style" w:hAnsi="Bookman Old Style"/>
          <w:szCs w:val="24"/>
        </w:rPr>
        <w:t>PROYECTO DE RESOLUCIÓN</w:t>
      </w:r>
    </w:p>
    <w:p w:rsidR="00CA77FB" w:rsidRPr="00012259" w:rsidRDefault="00CA77FB" w:rsidP="00E22F2E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C034CB" w:rsidRDefault="00C034CB" w:rsidP="00E22F2E">
      <w:pPr>
        <w:ind w:left="0"/>
        <w:rPr>
          <w:rFonts w:ascii="Bookman Old Style" w:hAnsi="Bookman Old Style"/>
          <w:bCs/>
          <w:lang w:val="es-CO"/>
        </w:rPr>
      </w:pPr>
    </w:p>
    <w:p w:rsidR="00A215FB" w:rsidRPr="00646E0D" w:rsidRDefault="00A215FB" w:rsidP="00E22F2E">
      <w:pPr>
        <w:ind w:left="0"/>
        <w:jc w:val="center"/>
        <w:rPr>
          <w:rFonts w:ascii="Bookman Old Style" w:hAnsi="Bookman Old Style" w:cs="Arial"/>
          <w:color w:val="000000"/>
        </w:rPr>
      </w:pPr>
      <w:r w:rsidRPr="00646E0D">
        <w:rPr>
          <w:rFonts w:ascii="Bookman Old Style" w:hAnsi="Bookman Old Style" w:cs="Arial"/>
          <w:color w:val="000000"/>
        </w:rPr>
        <w:t xml:space="preserve">Por la cual se </w:t>
      </w:r>
      <w:r w:rsidR="00CC058F">
        <w:rPr>
          <w:rFonts w:ascii="Bookman Old Style" w:hAnsi="Bookman Old Style" w:cs="Arial"/>
          <w:color w:val="000000"/>
        </w:rPr>
        <w:t xml:space="preserve">da cumplimiento a lo establecido en el </w:t>
      </w:r>
      <w:r w:rsidR="00234333">
        <w:rPr>
          <w:rFonts w:ascii="Bookman Old Style" w:hAnsi="Bookman Old Style" w:cs="Arial"/>
          <w:color w:val="000000"/>
        </w:rPr>
        <w:t>a</w:t>
      </w:r>
      <w:r w:rsidR="00CC058F">
        <w:rPr>
          <w:rFonts w:ascii="Bookman Old Style" w:hAnsi="Bookman Old Style" w:cs="Arial"/>
          <w:color w:val="000000"/>
        </w:rPr>
        <w:t xml:space="preserve">rtículo </w:t>
      </w:r>
      <w:r w:rsidR="001E77A8">
        <w:rPr>
          <w:rFonts w:ascii="Bookman Old Style" w:hAnsi="Bookman Old Style" w:cs="Arial"/>
          <w:color w:val="000000"/>
        </w:rPr>
        <w:t xml:space="preserve">68 del proyecto de ley 134 de 2014 Cámara y 105 de 2014 Senado, </w:t>
      </w:r>
      <w:r w:rsidR="00CC058F">
        <w:rPr>
          <w:rFonts w:ascii="Bookman Old Style" w:hAnsi="Bookman Old Style" w:cs="Arial"/>
          <w:color w:val="000000"/>
        </w:rPr>
        <w:t xml:space="preserve">en relación con </w:t>
      </w:r>
      <w:r w:rsidR="002E4334">
        <w:rPr>
          <w:rFonts w:ascii="Bookman Old Style" w:hAnsi="Bookman Old Style" w:cs="Arial"/>
          <w:color w:val="000000"/>
        </w:rPr>
        <w:t xml:space="preserve">la aplicación de </w:t>
      </w:r>
      <w:r w:rsidR="00CC058F">
        <w:rPr>
          <w:rFonts w:ascii="Bookman Old Style" w:hAnsi="Bookman Old Style" w:cs="Arial"/>
          <w:color w:val="000000"/>
        </w:rPr>
        <w:t xml:space="preserve">los subsidios </w:t>
      </w:r>
      <w:r w:rsidR="000C23A5">
        <w:rPr>
          <w:rFonts w:ascii="Bookman Old Style" w:hAnsi="Bookman Old Style" w:cs="Arial"/>
          <w:color w:val="000000"/>
        </w:rPr>
        <w:t xml:space="preserve">a </w:t>
      </w:r>
      <w:r w:rsidR="00CC058F">
        <w:rPr>
          <w:rFonts w:ascii="Bookman Old Style" w:hAnsi="Bookman Old Style" w:cs="Arial"/>
          <w:color w:val="000000"/>
        </w:rPr>
        <w:t xml:space="preserve"> </w:t>
      </w:r>
      <w:r w:rsidR="002E4334">
        <w:rPr>
          <w:rFonts w:ascii="Bookman Old Style" w:hAnsi="Bookman Old Style" w:cs="Arial"/>
          <w:color w:val="000000"/>
        </w:rPr>
        <w:t xml:space="preserve">los </w:t>
      </w:r>
      <w:r w:rsidR="00CC058F">
        <w:rPr>
          <w:rFonts w:ascii="Bookman Old Style" w:hAnsi="Bookman Old Style" w:cs="Arial"/>
          <w:color w:val="000000"/>
        </w:rPr>
        <w:t>usuarios de estratos 1 y 2 de los servicios de Energía Eléctrica y Gas Combustible por redes de tubería</w:t>
      </w:r>
    </w:p>
    <w:p w:rsidR="00A215FB" w:rsidRPr="00531808" w:rsidRDefault="00A215FB" w:rsidP="00E22F2E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A215FB" w:rsidRPr="00646E0D" w:rsidRDefault="00A215FB" w:rsidP="00E22F2E">
      <w:pPr>
        <w:rPr>
          <w:rFonts w:ascii="Bookman Old Style" w:hAnsi="Bookman Old Style" w:cs="Arial"/>
          <w:color w:val="000000"/>
        </w:rPr>
      </w:pPr>
    </w:p>
    <w:p w:rsidR="00A215FB" w:rsidRPr="00646E0D" w:rsidRDefault="00A215FB" w:rsidP="00E22F2E">
      <w:pPr>
        <w:jc w:val="center"/>
        <w:rPr>
          <w:rFonts w:ascii="Bookman Old Style" w:hAnsi="Bookman Old Style" w:cs="Arial"/>
          <w:b/>
          <w:color w:val="000000"/>
        </w:rPr>
      </w:pPr>
      <w:r w:rsidRPr="00646E0D">
        <w:rPr>
          <w:rFonts w:ascii="Bookman Old Style" w:hAnsi="Bookman Old Style" w:cs="Arial"/>
          <w:b/>
          <w:color w:val="000000"/>
        </w:rPr>
        <w:t>LA COMISIÓN DE REGULACIÓN DE ENERGÍA Y GAS</w:t>
      </w:r>
    </w:p>
    <w:p w:rsidR="00A215FB" w:rsidRPr="00646E0D" w:rsidRDefault="00A215FB" w:rsidP="00E22F2E">
      <w:pPr>
        <w:rPr>
          <w:rFonts w:ascii="Bookman Old Style" w:hAnsi="Bookman Old Style" w:cs="Arial"/>
          <w:color w:val="000000"/>
        </w:rPr>
      </w:pPr>
    </w:p>
    <w:p w:rsidR="00A215FB" w:rsidRPr="00531808" w:rsidRDefault="00A215FB" w:rsidP="00E22F2E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A215FB" w:rsidRPr="00646E0D" w:rsidRDefault="00A215FB" w:rsidP="00E22F2E">
      <w:pPr>
        <w:ind w:left="0"/>
        <w:jc w:val="center"/>
        <w:rPr>
          <w:rFonts w:ascii="Bookman Old Style" w:hAnsi="Bookman Old Style" w:cs="Arial"/>
          <w:color w:val="000000"/>
        </w:rPr>
      </w:pPr>
      <w:r w:rsidRPr="00646E0D">
        <w:rPr>
          <w:rFonts w:ascii="Bookman Old Style" w:hAnsi="Bookman Old Style" w:cs="Arial"/>
          <w:color w:val="000000"/>
        </w:rPr>
        <w:t>En ejercicio de las atribuciones constitucionales y legales, en especial las conferidas por la Ley 142 de 1994 y los Decretos 1523 y 2253 de 1994</w:t>
      </w:r>
      <w:r w:rsidR="00234333">
        <w:rPr>
          <w:rFonts w:ascii="Bookman Old Style" w:hAnsi="Bookman Old Style" w:cs="Arial"/>
          <w:color w:val="000000"/>
        </w:rPr>
        <w:t xml:space="preserve"> y 1260 de 2013 y,</w:t>
      </w:r>
    </w:p>
    <w:p w:rsidR="00A215FB" w:rsidRPr="00646E0D" w:rsidRDefault="00A215FB" w:rsidP="00E22F2E">
      <w:pPr>
        <w:ind w:left="0"/>
        <w:rPr>
          <w:rFonts w:ascii="Bookman Old Style" w:hAnsi="Bookman Old Style" w:cs="Arial"/>
          <w:color w:val="000000"/>
        </w:rPr>
      </w:pPr>
    </w:p>
    <w:p w:rsidR="00A215FB" w:rsidRPr="00646E0D" w:rsidRDefault="00A215FB" w:rsidP="00E22F2E">
      <w:pPr>
        <w:ind w:left="0"/>
        <w:rPr>
          <w:rFonts w:ascii="Bookman Old Style" w:hAnsi="Bookman Old Style" w:cs="Arial"/>
          <w:color w:val="000000"/>
        </w:rPr>
      </w:pPr>
    </w:p>
    <w:p w:rsidR="00A215FB" w:rsidRDefault="00A215FB" w:rsidP="00E22F2E">
      <w:pPr>
        <w:ind w:left="0"/>
        <w:jc w:val="center"/>
        <w:rPr>
          <w:rFonts w:ascii="Bookman Old Style" w:hAnsi="Bookman Old Style" w:cs="Arial"/>
          <w:b/>
          <w:color w:val="000000"/>
        </w:rPr>
      </w:pPr>
      <w:r w:rsidRPr="00646E0D">
        <w:rPr>
          <w:rFonts w:ascii="Bookman Old Style" w:hAnsi="Bookman Old Style" w:cs="Arial"/>
          <w:b/>
          <w:color w:val="000000"/>
        </w:rPr>
        <w:t>C O N S I D E R A N D O  Q U E:</w:t>
      </w:r>
    </w:p>
    <w:p w:rsidR="007237D2" w:rsidRPr="00646E0D" w:rsidRDefault="007237D2" w:rsidP="00E22F2E">
      <w:pPr>
        <w:ind w:left="0"/>
        <w:jc w:val="center"/>
        <w:rPr>
          <w:rFonts w:ascii="Bookman Old Style" w:hAnsi="Bookman Old Style" w:cs="Arial"/>
          <w:b/>
          <w:color w:val="000000"/>
        </w:rPr>
      </w:pPr>
    </w:p>
    <w:p w:rsidR="00A215FB" w:rsidRPr="00646E0D" w:rsidRDefault="00A215FB" w:rsidP="00E22F2E">
      <w:pPr>
        <w:ind w:left="0"/>
        <w:jc w:val="center"/>
        <w:outlineLvl w:val="0"/>
        <w:rPr>
          <w:rFonts w:ascii="Bookman Old Style" w:hAnsi="Bookman Old Style" w:cs="Arial"/>
          <w:color w:val="000000"/>
        </w:rPr>
      </w:pPr>
    </w:p>
    <w:p w:rsidR="007237D2" w:rsidRDefault="00143381" w:rsidP="007237D2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7237D2">
        <w:rPr>
          <w:rFonts w:ascii="Bookman Old Style" w:hAnsi="Bookman Old Style"/>
        </w:rPr>
        <w:t xml:space="preserve">e conformidad con lo establecido en el </w:t>
      </w:r>
      <w:r w:rsidR="00234333">
        <w:rPr>
          <w:rFonts w:ascii="Bookman Old Style" w:hAnsi="Bookman Old Style"/>
        </w:rPr>
        <w:t>a</w:t>
      </w:r>
      <w:r w:rsidR="007237D2">
        <w:rPr>
          <w:rFonts w:ascii="Bookman Old Style" w:hAnsi="Bookman Old Style"/>
        </w:rPr>
        <w:t>rtículo 74 de la Ley 142 de 1994, corresponde a la Comisión de Regulación de Energía y Gas regular el ejercicio de las actividades de los sectores de energía y gas combustible</w:t>
      </w:r>
      <w:r w:rsidR="00234333">
        <w:rPr>
          <w:rFonts w:ascii="Bookman Old Style" w:hAnsi="Bookman Old Style"/>
        </w:rPr>
        <w:t>.</w:t>
      </w:r>
    </w:p>
    <w:p w:rsidR="007237D2" w:rsidRDefault="007237D2" w:rsidP="007237D2">
      <w:pPr>
        <w:ind w:left="0" w:right="-73"/>
        <w:jc w:val="both"/>
        <w:rPr>
          <w:rFonts w:ascii="Bookman Old Style" w:hAnsi="Bookman Old Style"/>
        </w:rPr>
      </w:pPr>
    </w:p>
    <w:p w:rsidR="007237D2" w:rsidRDefault="00143381" w:rsidP="007237D2">
      <w:pPr>
        <w:tabs>
          <w:tab w:val="left" w:pos="-720"/>
        </w:tabs>
        <w:suppressAutoHyphens/>
        <w:ind w:left="0" w:right="-73"/>
        <w:jc w:val="both"/>
        <w:rPr>
          <w:rFonts w:ascii="Bookman Old Style" w:hAnsi="Bookman Old Style"/>
          <w:spacing w:val="-3"/>
        </w:rPr>
      </w:pPr>
      <w:r>
        <w:rPr>
          <w:rFonts w:ascii="Bookman Old Style" w:hAnsi="Bookman Old Style"/>
        </w:rPr>
        <w:t>E</w:t>
      </w:r>
      <w:r w:rsidR="007237D2">
        <w:rPr>
          <w:rFonts w:ascii="Bookman Old Style" w:hAnsi="Bookman Old Style"/>
        </w:rPr>
        <w:t xml:space="preserve">l </w:t>
      </w:r>
      <w:r w:rsidR="00234333">
        <w:rPr>
          <w:rFonts w:ascii="Bookman Old Style" w:hAnsi="Bookman Old Style"/>
        </w:rPr>
        <w:t>a</w:t>
      </w:r>
      <w:r w:rsidR="007237D2">
        <w:rPr>
          <w:rFonts w:ascii="Bookman Old Style" w:hAnsi="Bookman Old Style"/>
        </w:rPr>
        <w:t>rtículo 14.29 de la Ley 142 de 1994 define el “subsidio” como la “d</w:t>
      </w:r>
      <w:r w:rsidR="007237D2">
        <w:rPr>
          <w:rFonts w:ascii="Bookman Old Style" w:hAnsi="Bookman Old Style"/>
          <w:spacing w:val="-3"/>
        </w:rPr>
        <w:t xml:space="preserve">iferencia entre lo que se paga por un bien o servicio, y el costo de </w:t>
      </w:r>
      <w:r w:rsidR="00234333">
        <w:rPr>
          <w:rFonts w:ascii="Bookman Old Style" w:hAnsi="Bookman Old Style"/>
          <w:spacing w:val="-3"/>
        </w:rPr>
        <w:t>é</w:t>
      </w:r>
      <w:r w:rsidR="007237D2">
        <w:rPr>
          <w:rFonts w:ascii="Bookman Old Style" w:hAnsi="Bookman Old Style"/>
          <w:spacing w:val="-3"/>
        </w:rPr>
        <w:t>ste, cuando tal costo es mayor al pago que se recibe”</w:t>
      </w:r>
      <w:r w:rsidR="00234333">
        <w:rPr>
          <w:rFonts w:ascii="Bookman Old Style" w:hAnsi="Bookman Old Style"/>
          <w:spacing w:val="-3"/>
        </w:rPr>
        <w:t>.</w:t>
      </w:r>
    </w:p>
    <w:p w:rsidR="007237D2" w:rsidRDefault="007237D2" w:rsidP="007237D2">
      <w:pPr>
        <w:ind w:left="0"/>
        <w:jc w:val="both"/>
        <w:rPr>
          <w:rFonts w:ascii="Bookman Old Style" w:hAnsi="Bookman Old Style"/>
        </w:rPr>
      </w:pPr>
    </w:p>
    <w:p w:rsidR="007237D2" w:rsidRDefault="00143381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7237D2">
        <w:rPr>
          <w:rFonts w:ascii="Bookman Old Style" w:hAnsi="Bookman Old Style"/>
        </w:rPr>
        <w:t xml:space="preserve">n cumplimiento </w:t>
      </w:r>
      <w:r w:rsidR="002E4334">
        <w:rPr>
          <w:rFonts w:ascii="Bookman Old Style" w:hAnsi="Bookman Old Style"/>
        </w:rPr>
        <w:t>d</w:t>
      </w:r>
      <w:r w:rsidR="007237D2">
        <w:rPr>
          <w:rFonts w:ascii="Bookman Old Style" w:hAnsi="Bookman Old Style"/>
        </w:rPr>
        <w:t>el artículo 116 de la Ley 812 de 2003, la Comisión de Regulación de Energía y Gas expidió las resoluciones CREG 108 de 2003 y 040 de 2004, para el otorgamiento de subsidios en la forma dispuesta en dicha Ley.</w:t>
      </w:r>
    </w:p>
    <w:p w:rsidR="00143381" w:rsidRDefault="00143381" w:rsidP="007237D2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</w:rPr>
      </w:pPr>
    </w:p>
    <w:p w:rsidR="007237D2" w:rsidRDefault="001D4018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Así mismo, </w:t>
      </w:r>
      <w:r w:rsidR="007237D2">
        <w:rPr>
          <w:rFonts w:ascii="Bookman Old Style" w:hAnsi="Bookman Old Style"/>
        </w:rPr>
        <w:t>para dar cumplimiento a lo establecido en el artículo 3 de la Ley 1117 de 2006, la Comisión de Regulación de Energía y Gas expidió las resoluciones CREG 001 de 2007 y 0</w:t>
      </w:r>
      <w:r w:rsidR="00AE6ADF">
        <w:rPr>
          <w:rFonts w:ascii="Bookman Old Style" w:hAnsi="Bookman Old Style"/>
        </w:rPr>
        <w:t>0</w:t>
      </w:r>
      <w:r w:rsidR="007237D2">
        <w:rPr>
          <w:rFonts w:ascii="Bookman Old Style" w:hAnsi="Bookman Old Style"/>
        </w:rPr>
        <w:t>6 de 2007, para el otorgamiento de subsidios en la forma dispuesta en dicha Ley.</w:t>
      </w:r>
    </w:p>
    <w:p w:rsidR="007237D2" w:rsidRDefault="007237D2" w:rsidP="007237D2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/>
          <w:iCs/>
          <w:color w:val="000000"/>
        </w:rPr>
      </w:pPr>
    </w:p>
    <w:p w:rsidR="00143381" w:rsidRDefault="00143381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Posteriormente</w:t>
      </w:r>
      <w:r w:rsidRPr="007237D2">
        <w:rPr>
          <w:rFonts w:ascii="Bookman Old Style" w:hAnsi="Bookman Old Style"/>
        </w:rPr>
        <w:t xml:space="preserve"> </w:t>
      </w:r>
      <w:r w:rsidR="007237D2" w:rsidRPr="007237D2">
        <w:rPr>
          <w:rFonts w:ascii="Bookman Old Style" w:hAnsi="Bookman Old Style"/>
        </w:rPr>
        <w:t xml:space="preserve">mediante la </w:t>
      </w:r>
      <w:r w:rsidR="007237D2" w:rsidRPr="00307DDD">
        <w:rPr>
          <w:rFonts w:ascii="Bookman Old Style" w:hAnsi="Bookman Old Style"/>
        </w:rPr>
        <w:t xml:space="preserve">Ley </w:t>
      </w:r>
      <w:r w:rsidR="00402A55" w:rsidRPr="00307DDD">
        <w:rPr>
          <w:rFonts w:ascii="Bookman Old Style" w:hAnsi="Bookman Old Style"/>
        </w:rPr>
        <w:t>1428</w:t>
      </w:r>
      <w:r w:rsidR="007237D2" w:rsidRPr="00307DDD">
        <w:rPr>
          <w:rFonts w:ascii="Bookman Old Style" w:hAnsi="Bookman Old Style"/>
        </w:rPr>
        <w:t xml:space="preserve"> de 2010</w:t>
      </w:r>
      <w:r w:rsidR="00AE6ADF">
        <w:rPr>
          <w:rFonts w:ascii="Bookman Old Style" w:hAnsi="Bookman Old Style"/>
        </w:rPr>
        <w:t>, se</w:t>
      </w:r>
      <w:r w:rsidR="007237D2" w:rsidRPr="007237D2">
        <w:rPr>
          <w:rFonts w:ascii="Bookman Old Style" w:hAnsi="Bookman Old Style"/>
        </w:rPr>
        <w:t xml:space="preserve"> modific</w:t>
      </w:r>
      <w:r w:rsidR="002E4334">
        <w:rPr>
          <w:rFonts w:ascii="Bookman Old Style" w:hAnsi="Bookman Old Style"/>
        </w:rPr>
        <w:t>ó</w:t>
      </w:r>
      <w:r w:rsidR="007237D2" w:rsidRPr="007237D2">
        <w:rPr>
          <w:rFonts w:ascii="Bookman Old Style" w:hAnsi="Bookman Old Style"/>
        </w:rPr>
        <w:t xml:space="preserve"> el </w:t>
      </w:r>
      <w:r w:rsidR="00F36773">
        <w:rPr>
          <w:rFonts w:ascii="Bookman Old Style" w:hAnsi="Bookman Old Style"/>
        </w:rPr>
        <w:t>a</w:t>
      </w:r>
      <w:r w:rsidR="007237D2" w:rsidRPr="007237D2">
        <w:rPr>
          <w:rFonts w:ascii="Bookman Old Style" w:hAnsi="Bookman Old Style"/>
        </w:rPr>
        <w:t>rtículo</w:t>
      </w:r>
      <w:r w:rsidR="007237D2">
        <w:rPr>
          <w:rFonts w:ascii="Bookman Old Style" w:hAnsi="Bookman Old Style"/>
        </w:rPr>
        <w:t xml:space="preserve"> 3 de la Ley 1117 de 2006</w:t>
      </w:r>
      <w:r w:rsidR="00EC60AA">
        <w:rPr>
          <w:rFonts w:ascii="Bookman Old Style" w:hAnsi="Bookman Old Style"/>
        </w:rPr>
        <w:t xml:space="preserve"> y l</w:t>
      </w:r>
      <w:r w:rsidR="007237D2" w:rsidRPr="001D4018">
        <w:rPr>
          <w:rFonts w:ascii="Bookman Old Style" w:hAnsi="Bookman Old Style"/>
        </w:rPr>
        <w:t xml:space="preserve">a </w:t>
      </w:r>
      <w:r w:rsidR="00EC60AA">
        <w:rPr>
          <w:rFonts w:ascii="Bookman Old Style" w:hAnsi="Bookman Old Style"/>
        </w:rPr>
        <w:t>CREG</w:t>
      </w:r>
      <w:r w:rsidR="007237D2" w:rsidRPr="001D401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mediante la </w:t>
      </w:r>
      <w:r w:rsidR="00F3677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esolución </w:t>
      </w:r>
      <w:r w:rsidR="001D4018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REG 186 de 2010 </w:t>
      </w:r>
      <w:r w:rsidR="007237D2" w:rsidRPr="001D4018">
        <w:rPr>
          <w:rFonts w:ascii="Bookman Old Style" w:hAnsi="Bookman Old Style"/>
        </w:rPr>
        <w:t>incorpor</w:t>
      </w:r>
      <w:r w:rsidR="00EC60AA">
        <w:rPr>
          <w:rFonts w:ascii="Bookman Old Style" w:hAnsi="Bookman Old Style"/>
        </w:rPr>
        <w:t xml:space="preserve">ó lo </w:t>
      </w:r>
      <w:r w:rsidR="007237D2" w:rsidRPr="001D4018">
        <w:rPr>
          <w:rFonts w:ascii="Bookman Old Style" w:hAnsi="Bookman Old Style"/>
        </w:rPr>
        <w:t xml:space="preserve">dispuesto </w:t>
      </w:r>
      <w:r>
        <w:rPr>
          <w:rFonts w:ascii="Bookman Old Style" w:hAnsi="Bookman Old Style"/>
        </w:rPr>
        <w:t xml:space="preserve">en </w:t>
      </w:r>
      <w:r w:rsidR="00EC60AA">
        <w:rPr>
          <w:rFonts w:ascii="Bookman Old Style" w:hAnsi="Bookman Old Style"/>
        </w:rPr>
        <w:t xml:space="preserve">dicha </w:t>
      </w:r>
      <w:r>
        <w:rPr>
          <w:rFonts w:ascii="Bookman Old Style" w:hAnsi="Bookman Old Style"/>
        </w:rPr>
        <w:t>Ley</w:t>
      </w:r>
      <w:r w:rsidR="00EC60AA">
        <w:rPr>
          <w:rFonts w:ascii="Bookman Old Style" w:hAnsi="Bookman Old Style"/>
        </w:rPr>
        <w:t>.</w:t>
      </w:r>
    </w:p>
    <w:p w:rsidR="00143381" w:rsidRDefault="00143381" w:rsidP="007237D2">
      <w:pPr>
        <w:ind w:left="0"/>
        <w:jc w:val="both"/>
        <w:rPr>
          <w:rFonts w:ascii="Bookman Old Style" w:hAnsi="Bookman Old Style"/>
        </w:rPr>
      </w:pPr>
    </w:p>
    <w:p w:rsidR="00143381" w:rsidRDefault="00143381" w:rsidP="007237D2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 xml:space="preserve">La Resolución CREG </w:t>
      </w:r>
      <w:r w:rsidR="00641B22">
        <w:rPr>
          <w:rFonts w:ascii="Bookman Old Style" w:hAnsi="Bookman Old Style"/>
        </w:rPr>
        <w:t>186 de 2013</w:t>
      </w:r>
      <w:r>
        <w:rPr>
          <w:rFonts w:ascii="Bookman Old Style" w:hAnsi="Bookman Old Style"/>
        </w:rPr>
        <w:t xml:space="preserve"> modificó lo establecido en la </w:t>
      </w:r>
      <w:r w:rsidR="00EC60AA">
        <w:rPr>
          <w:rFonts w:ascii="Bookman Old Style" w:hAnsi="Bookman Old Style"/>
        </w:rPr>
        <w:t>Resolución</w:t>
      </w:r>
      <w:r>
        <w:rPr>
          <w:rFonts w:ascii="Bookman Old Style" w:hAnsi="Bookman Old Style"/>
        </w:rPr>
        <w:t xml:space="preserve"> CREG 186 de 2010 para el servicio de gas combustible por redes de tubería teniendo en cuenta que mediante la Resolución CREG 137 de 2013 y 138 de 2013 se definieron las fórmulas tarifarias aplicables al servicio de gas combustible por redes de tubería en mercados relevantes de </w:t>
      </w:r>
      <w:r w:rsidR="00EC60AA">
        <w:rPr>
          <w:rFonts w:ascii="Bookman Old Style" w:hAnsi="Bookman Old Style"/>
        </w:rPr>
        <w:t>comercialización</w:t>
      </w:r>
      <w:r>
        <w:rPr>
          <w:rFonts w:ascii="Bookman Old Style" w:hAnsi="Bookman Old Style"/>
        </w:rPr>
        <w:t xml:space="preserve"> y en áreas de servicio exclusivo respectivamente</w:t>
      </w:r>
      <w:r w:rsidR="00641B22" w:rsidRPr="00641B22">
        <w:rPr>
          <w:rFonts w:ascii="Bookman Old Style" w:hAnsi="Bookman Old Style" w:cs="Arial"/>
        </w:rPr>
        <w:t>, la cuales com</w:t>
      </w:r>
      <w:r w:rsidR="00641B22">
        <w:rPr>
          <w:rFonts w:ascii="Bookman Old Style" w:hAnsi="Bookman Old Style" w:cs="Arial"/>
        </w:rPr>
        <w:t>enzaban</w:t>
      </w:r>
      <w:r w:rsidR="00641B22" w:rsidRPr="00641B22">
        <w:rPr>
          <w:rFonts w:ascii="Bookman Old Style" w:hAnsi="Bookman Old Style" w:cs="Arial"/>
        </w:rPr>
        <w:t xml:space="preserve"> a regir a </w:t>
      </w:r>
      <w:r w:rsidR="00641B22" w:rsidRPr="00641B22">
        <w:rPr>
          <w:rFonts w:ascii="Bookman Old Style" w:hAnsi="Bookman Old Style" w:cs="Arial"/>
        </w:rPr>
        <w:lastRenderedPageBreak/>
        <w:t xml:space="preserve">partir del 1 de enero de 2014 </w:t>
      </w:r>
      <w:r w:rsidR="00641B22">
        <w:rPr>
          <w:rFonts w:ascii="Bookman Old Style" w:hAnsi="Bookman Old Style" w:cs="Arial"/>
        </w:rPr>
        <w:t>por lo cual era</w:t>
      </w:r>
      <w:r w:rsidR="00641B22" w:rsidRPr="00641B22">
        <w:rPr>
          <w:rFonts w:ascii="Bookman Old Style" w:hAnsi="Bookman Old Style" w:cs="Arial"/>
        </w:rPr>
        <w:t xml:space="preserve"> necesario que </w:t>
      </w:r>
      <w:r w:rsidR="00641B22">
        <w:rPr>
          <w:rFonts w:ascii="Bookman Old Style" w:hAnsi="Bookman Old Style" w:cs="Arial"/>
        </w:rPr>
        <w:t>fueran</w:t>
      </w:r>
      <w:r w:rsidR="00641B22" w:rsidRPr="00641B22">
        <w:rPr>
          <w:rFonts w:ascii="Bookman Old Style" w:hAnsi="Bookman Old Style" w:cs="Arial"/>
        </w:rPr>
        <w:t xml:space="preserve"> congruentes con las fórmulas establecidas en la Resolución CREG 186 de 2010.</w:t>
      </w:r>
    </w:p>
    <w:p w:rsidR="00143381" w:rsidRDefault="00143381" w:rsidP="007237D2">
      <w:pPr>
        <w:ind w:left="0"/>
        <w:jc w:val="both"/>
        <w:rPr>
          <w:rFonts w:ascii="Bookman Old Style" w:hAnsi="Bookman Old Style"/>
        </w:rPr>
      </w:pPr>
    </w:p>
    <w:p w:rsidR="0073509A" w:rsidRPr="00B6598E" w:rsidRDefault="0073509A" w:rsidP="007237D2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El Congreso de la República</w:t>
      </w:r>
      <w:r w:rsidR="00B6598E">
        <w:rPr>
          <w:rFonts w:ascii="Bookman Old Style" w:hAnsi="Bookman Old Style"/>
        </w:rPr>
        <w:t xml:space="preserve">, en la sesión el lunes 15 de diciembre de 2014, </w:t>
      </w:r>
      <w:r>
        <w:rPr>
          <w:rFonts w:ascii="Bookman Old Style" w:hAnsi="Bookman Old Style"/>
        </w:rPr>
        <w:t xml:space="preserve">aprobó el proyecto </w:t>
      </w:r>
      <w:r w:rsidRPr="0073509A">
        <w:rPr>
          <w:rFonts w:ascii="Bookman Old Style" w:hAnsi="Bookman Old Style"/>
        </w:rPr>
        <w:t xml:space="preserve">de ley 134 de 2014 Cámara y 105 de 2014 Senado, </w:t>
      </w:r>
      <w:r>
        <w:rPr>
          <w:rFonts w:ascii="Bookman Old Style" w:hAnsi="Bookman Old Style"/>
        </w:rPr>
        <w:t>que a la fecha se encuentra pendiente de sanci</w:t>
      </w:r>
      <w:r w:rsidR="00B6598E">
        <w:rPr>
          <w:rFonts w:ascii="Bookman Old Style" w:hAnsi="Bookman Old Style"/>
        </w:rPr>
        <w:t xml:space="preserve">ón presidencial, </w:t>
      </w:r>
      <w:r w:rsidR="00B6598E">
        <w:rPr>
          <w:rFonts w:ascii="Bookman Old Style" w:hAnsi="Bookman Old Style"/>
          <w:i/>
        </w:rPr>
        <w:t>“Por medio de la cual se modifica el Estatuto Tributario, la Ley 1607  de 2012, se crean mecanismos de lucha contra la evasión y se dictan otras disposiciones.”</w:t>
      </w:r>
    </w:p>
    <w:p w:rsidR="0073509A" w:rsidRDefault="0073509A" w:rsidP="007237D2">
      <w:pPr>
        <w:ind w:left="0"/>
        <w:jc w:val="both"/>
        <w:rPr>
          <w:rFonts w:ascii="Bookman Old Style" w:hAnsi="Bookman Old Style"/>
        </w:rPr>
      </w:pPr>
    </w:p>
    <w:p w:rsidR="00143381" w:rsidRDefault="00B6598E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 artículo 68 del proyecto de ley aprobado dispone</w:t>
      </w:r>
      <w:r w:rsidR="00143381">
        <w:rPr>
          <w:rFonts w:ascii="Bookman Old Style" w:hAnsi="Bookman Old Style"/>
        </w:rPr>
        <w:t>:</w:t>
      </w:r>
    </w:p>
    <w:p w:rsidR="007237D2" w:rsidRPr="007237D2" w:rsidRDefault="00143381" w:rsidP="007237D2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 </w:t>
      </w:r>
    </w:p>
    <w:p w:rsidR="00143381" w:rsidRDefault="00F64DFC" w:rsidP="00B6598E">
      <w:pPr>
        <w:jc w:val="both"/>
        <w:rPr>
          <w:rFonts w:ascii="Bookman Old Style" w:hAnsi="Bookman Old Style"/>
          <w:i/>
        </w:rPr>
      </w:pPr>
      <w:r w:rsidRPr="00EC60AA">
        <w:rPr>
          <w:rFonts w:ascii="Bookman Old Style" w:hAnsi="Bookman Old Style"/>
          <w:i/>
        </w:rPr>
        <w:t>“</w:t>
      </w:r>
      <w:r w:rsidR="00143381" w:rsidRPr="00EC60AA">
        <w:rPr>
          <w:rFonts w:ascii="Bookman Old Style" w:hAnsi="Bookman Old Style"/>
          <w:i/>
        </w:rPr>
        <w:t>C</w:t>
      </w:r>
      <w:r w:rsidR="00143381">
        <w:rPr>
          <w:rFonts w:ascii="Bookman Old Style" w:hAnsi="Bookman Old Style"/>
          <w:i/>
        </w:rPr>
        <w:t>on los recursos provenientes de la presen</w:t>
      </w:r>
      <w:r w:rsidR="00EF4922">
        <w:rPr>
          <w:rFonts w:ascii="Bookman Old Style" w:hAnsi="Bookman Old Style"/>
          <w:i/>
        </w:rPr>
        <w:t>t</w:t>
      </w:r>
      <w:r w:rsidR="00143381">
        <w:rPr>
          <w:rFonts w:ascii="Bookman Old Style" w:hAnsi="Bookman Old Style"/>
          <w:i/>
        </w:rPr>
        <w:t>e ley, se financiará, durante la vigencia fiscal de 2015, los subsidios de que trata el presen</w:t>
      </w:r>
      <w:r w:rsidR="00EF4922">
        <w:rPr>
          <w:rFonts w:ascii="Bookman Old Style" w:hAnsi="Bookman Old Style"/>
          <w:i/>
        </w:rPr>
        <w:t>t</w:t>
      </w:r>
      <w:r w:rsidR="00143381">
        <w:rPr>
          <w:rFonts w:ascii="Bookman Old Style" w:hAnsi="Bookman Old Style"/>
          <w:i/>
        </w:rPr>
        <w:t>e art</w:t>
      </w:r>
      <w:r w:rsidR="00EF4922">
        <w:rPr>
          <w:rFonts w:ascii="Bookman Old Style" w:hAnsi="Bookman Old Style"/>
          <w:i/>
        </w:rPr>
        <w:t>í</w:t>
      </w:r>
      <w:r w:rsidR="00143381">
        <w:rPr>
          <w:rFonts w:ascii="Bookman Old Style" w:hAnsi="Bookman Old Style"/>
          <w:i/>
        </w:rPr>
        <w:t>culo que fueron prorrogados por el artículo 3 de la Ley 1117 de 2006, prorrogados a su vez por el artículo 1 de la Ley 1428 de 2010.</w:t>
      </w:r>
    </w:p>
    <w:p w:rsidR="00143381" w:rsidRDefault="00143381" w:rsidP="00B6598E">
      <w:pPr>
        <w:jc w:val="both"/>
        <w:rPr>
          <w:rFonts w:ascii="Bookman Old Style" w:hAnsi="Bookman Old Style"/>
          <w:i/>
        </w:rPr>
      </w:pPr>
    </w:p>
    <w:p w:rsidR="00143381" w:rsidRPr="00F64DFC" w:rsidRDefault="00143381" w:rsidP="00B6598E">
      <w:pPr>
        <w:jc w:val="both"/>
        <w:rPr>
          <w:rFonts w:ascii="Bookman Old Style" w:hAnsi="Bookman Old Style"/>
          <w:i/>
        </w:rPr>
      </w:pPr>
      <w:r w:rsidRPr="00F64DFC">
        <w:rPr>
          <w:rFonts w:ascii="Bookman Old Style" w:hAnsi="Bookman Old Style"/>
          <w:i/>
        </w:rPr>
        <w:t xml:space="preserve">La aplicación de subsidios al costo de prestación del servicio público domiciliario de energía eléctrica y de gas combustible para uso domiciliario distribuido por red de tuberías de los usuarios pertenecientes a los estratos socioeconómicos 1 y 2 a partir del mes de enero de 2015 hasta el 31 de diciembre de 2015, deberá hacerse de tal forma que el incremento tarifario a estos usuarios en relación con sus consumos básicos o de subsistencia corresponda en cada mes como máximo a la variación del Índice de Precios al Consumidor; sin embargo, en ningún caso el porcentaje del subsidio será superior al 60% del costo de la prestación del servicio para el estrato 1 y al 50% de este para el estrato 2. </w:t>
      </w:r>
    </w:p>
    <w:p w:rsidR="00F64DFC" w:rsidRPr="00F64DFC" w:rsidRDefault="00F64DFC" w:rsidP="00B6598E">
      <w:pPr>
        <w:jc w:val="both"/>
        <w:rPr>
          <w:rFonts w:ascii="Bookman Old Style" w:hAnsi="Bookman Old Style"/>
          <w:i/>
        </w:rPr>
      </w:pPr>
    </w:p>
    <w:p w:rsidR="00143381" w:rsidRDefault="00143381" w:rsidP="00B6598E">
      <w:pPr>
        <w:jc w:val="both"/>
        <w:rPr>
          <w:rFonts w:ascii="Bookman Old Style" w:hAnsi="Bookman Old Style"/>
          <w:i/>
        </w:rPr>
      </w:pPr>
      <w:r w:rsidRPr="00F64DFC">
        <w:rPr>
          <w:rFonts w:ascii="Bookman Old Style" w:hAnsi="Bookman Old Style"/>
          <w:i/>
        </w:rPr>
        <w:t xml:space="preserve">Los porcentajes máximos establecidos en el presente artículo no aplicarán para el servicio de energía eléctrica de las zonas no interconectadas. </w:t>
      </w:r>
    </w:p>
    <w:p w:rsidR="00EF4922" w:rsidRPr="00F64DFC" w:rsidRDefault="00EF4922" w:rsidP="00B6598E">
      <w:pPr>
        <w:jc w:val="both"/>
        <w:rPr>
          <w:rFonts w:ascii="Bookman Old Style" w:hAnsi="Bookman Old Style"/>
          <w:i/>
        </w:rPr>
      </w:pPr>
    </w:p>
    <w:p w:rsidR="00143381" w:rsidRPr="00F64DFC" w:rsidRDefault="00143381" w:rsidP="00B6598E">
      <w:pPr>
        <w:jc w:val="both"/>
        <w:rPr>
          <w:rFonts w:ascii="Bookman Old Style" w:hAnsi="Bookman Old Style"/>
          <w:i/>
        </w:rPr>
      </w:pPr>
      <w:r w:rsidRPr="00F64DFC">
        <w:rPr>
          <w:rFonts w:ascii="Bookman Old Style" w:hAnsi="Bookman Old Style"/>
          <w:i/>
        </w:rPr>
        <w:t xml:space="preserve">La Comisión de Regulación de Energía y Gas (CREG) ajustará la regulación para incorporar lo dispuesto en este artículo. Este subsidio también podrá ser cubierto con recursos de los Fondos de Solidaridad, aportes de la Nación y/o de las entidades territoriales. </w:t>
      </w:r>
    </w:p>
    <w:p w:rsidR="00143381" w:rsidRPr="00F64DFC" w:rsidRDefault="00143381" w:rsidP="00B6598E">
      <w:pPr>
        <w:jc w:val="both"/>
        <w:rPr>
          <w:rFonts w:ascii="Bookman Old Style" w:hAnsi="Bookman Old Style"/>
          <w:i/>
        </w:rPr>
      </w:pPr>
    </w:p>
    <w:p w:rsidR="007237D2" w:rsidRPr="00F64DFC" w:rsidRDefault="00143381" w:rsidP="00B6598E">
      <w:pPr>
        <w:jc w:val="both"/>
        <w:rPr>
          <w:rFonts w:ascii="Bookman Old Style" w:hAnsi="Bookman Old Style"/>
          <w:i/>
        </w:rPr>
      </w:pPr>
      <w:r w:rsidRPr="00F64DFC">
        <w:rPr>
          <w:rFonts w:ascii="Bookman Old Style" w:hAnsi="Bookman Old Style"/>
          <w:i/>
        </w:rPr>
        <w:t>Parágrafo. En los servicios públicos domiciliarios de energía y gas combustible por red de tuberías, se mantendrá en el régimen establecido en la Ley 142 de 1994 para la aplicación d</w:t>
      </w:r>
      <w:r w:rsidR="00F64DFC" w:rsidRPr="00F64DFC">
        <w:rPr>
          <w:rFonts w:ascii="Bookman Old Style" w:hAnsi="Bookman Old Style"/>
          <w:i/>
        </w:rPr>
        <w:t>el subsidio del estrato 3</w:t>
      </w:r>
      <w:r w:rsidR="00AE6ADF" w:rsidRPr="00F64DFC">
        <w:rPr>
          <w:rFonts w:ascii="Bookman Old Style" w:hAnsi="Bookman Old Style"/>
          <w:i/>
        </w:rPr>
        <w:t>”</w:t>
      </w:r>
      <w:r w:rsidR="007237D2" w:rsidRPr="00F64DFC">
        <w:rPr>
          <w:rFonts w:ascii="Bookman Old Style" w:hAnsi="Bookman Old Style"/>
          <w:i/>
        </w:rPr>
        <w:t>.</w:t>
      </w:r>
    </w:p>
    <w:p w:rsidR="00DE2F2C" w:rsidRDefault="00DE2F2C" w:rsidP="007237D2">
      <w:pPr>
        <w:ind w:left="0"/>
        <w:jc w:val="both"/>
        <w:rPr>
          <w:rFonts w:ascii="Bookman Old Style" w:hAnsi="Bookman Old Style"/>
          <w:i/>
        </w:rPr>
      </w:pPr>
    </w:p>
    <w:p w:rsidR="00F64DFC" w:rsidRPr="00F64DFC" w:rsidRDefault="004C29AD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EF4922">
        <w:rPr>
          <w:rFonts w:ascii="Bookman Old Style" w:hAnsi="Bookman Old Style"/>
        </w:rPr>
        <w:t xml:space="preserve">e entiende que </w:t>
      </w:r>
      <w:r w:rsidR="00EC60AA">
        <w:rPr>
          <w:rFonts w:ascii="Bookman Old Style" w:hAnsi="Bookman Old Style"/>
        </w:rPr>
        <w:t>e</w:t>
      </w:r>
      <w:r w:rsidR="00F64DFC" w:rsidRPr="00F64DFC">
        <w:rPr>
          <w:rFonts w:ascii="Bookman Old Style" w:hAnsi="Bookman Old Style"/>
        </w:rPr>
        <w:t>l artículo 6</w:t>
      </w:r>
      <w:r w:rsidR="00EF4922">
        <w:rPr>
          <w:rFonts w:ascii="Bookman Old Style" w:hAnsi="Bookman Old Style"/>
        </w:rPr>
        <w:t>8</w:t>
      </w:r>
      <w:r w:rsidR="00F64DFC" w:rsidRPr="00F64DF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mencionado </w:t>
      </w:r>
      <w:r w:rsidR="00EC60AA">
        <w:rPr>
          <w:rFonts w:ascii="Bookman Old Style" w:hAnsi="Bookman Old Style"/>
        </w:rPr>
        <w:t>pr</w:t>
      </w:r>
      <w:r w:rsidR="00EF4922">
        <w:rPr>
          <w:rFonts w:ascii="Bookman Old Style" w:hAnsi="Bookman Old Style"/>
        </w:rPr>
        <w:t>orroga</w:t>
      </w:r>
      <w:r w:rsidR="00F64DFC" w:rsidRPr="00F64DFC">
        <w:rPr>
          <w:rFonts w:ascii="Bookman Old Style" w:hAnsi="Bookman Old Style"/>
        </w:rPr>
        <w:t xml:space="preserve"> lo estipulado en la Ley 1428 de 201</w:t>
      </w:r>
      <w:r w:rsidR="003A034F">
        <w:rPr>
          <w:rFonts w:ascii="Bookman Old Style" w:hAnsi="Bookman Old Style"/>
        </w:rPr>
        <w:t>0</w:t>
      </w:r>
      <w:r w:rsidR="00F64DFC" w:rsidRPr="00F64DFC">
        <w:rPr>
          <w:rFonts w:ascii="Bookman Old Style" w:hAnsi="Bookman Old Style"/>
        </w:rPr>
        <w:t xml:space="preserve"> h</w:t>
      </w:r>
      <w:r w:rsidR="00F36773">
        <w:rPr>
          <w:rFonts w:ascii="Bookman Old Style" w:hAnsi="Bookman Old Style"/>
        </w:rPr>
        <w:t xml:space="preserve">asta el 31 de diciembre de 2015, </w:t>
      </w:r>
      <w:r w:rsidR="00EF4922">
        <w:rPr>
          <w:rFonts w:ascii="Bookman Old Style" w:hAnsi="Bookman Old Style"/>
        </w:rPr>
        <w:t xml:space="preserve">por tal razón </w:t>
      </w:r>
      <w:r w:rsidR="00F36773">
        <w:rPr>
          <w:rFonts w:ascii="Bookman Old Style" w:hAnsi="Bookman Old Style"/>
        </w:rPr>
        <w:t>se hace necesario ampliar la vigencia de la aplicación de la Resolución CREG 186 de 201</w:t>
      </w:r>
      <w:r w:rsidR="00EF4922">
        <w:rPr>
          <w:rFonts w:ascii="Bookman Old Style" w:hAnsi="Bookman Old Style"/>
        </w:rPr>
        <w:t>0</w:t>
      </w:r>
      <w:r w:rsidR="00F36773">
        <w:rPr>
          <w:rFonts w:ascii="Bookman Old Style" w:hAnsi="Bookman Old Style"/>
        </w:rPr>
        <w:t xml:space="preserve"> </w:t>
      </w:r>
      <w:r w:rsidR="00EF4922">
        <w:rPr>
          <w:rFonts w:ascii="Bookman Old Style" w:hAnsi="Bookman Old Style"/>
        </w:rPr>
        <w:t>modificada por la Resolución CREG 186 de 2013.</w:t>
      </w:r>
    </w:p>
    <w:p w:rsidR="007237D2" w:rsidRPr="00307DDD" w:rsidRDefault="007237D2" w:rsidP="007237D2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/>
          <w:iCs/>
          <w:color w:val="000000"/>
        </w:rPr>
      </w:pPr>
    </w:p>
    <w:p w:rsidR="00641B22" w:rsidRPr="00641B22" w:rsidRDefault="00641B22" w:rsidP="00641B22">
      <w:pPr>
        <w:ind w:left="0" w:right="-73"/>
        <w:jc w:val="both"/>
        <w:rPr>
          <w:rFonts w:ascii="Bookman Old Style" w:hAnsi="Bookman Old Style"/>
        </w:rPr>
      </w:pPr>
      <w:r w:rsidRPr="00641B22">
        <w:rPr>
          <w:rFonts w:ascii="Bookman Old Style" w:hAnsi="Bookman Old Style"/>
        </w:rPr>
        <w:t>En cumplimiento de lo establecido en la Ley 1340 de 2009, el artículo 8 del Decreto 2897 de 2010 y la Resolución SIC 44649 de 2010, la CREG procedió a dar respuesta al cuestionario expedido por la Superintendencia de Industria y Comercio SIC, encontrando que el presente acto no requiere ser remitido a la SIC por no tener incidencia en la libre competencia.</w:t>
      </w:r>
    </w:p>
    <w:p w:rsidR="00641B22" w:rsidRPr="00641B22" w:rsidRDefault="00641B22" w:rsidP="00641B22">
      <w:pPr>
        <w:ind w:left="0" w:right="-73"/>
        <w:jc w:val="both"/>
        <w:rPr>
          <w:rFonts w:ascii="Bookman Old Style" w:hAnsi="Bookman Old Style"/>
        </w:rPr>
      </w:pPr>
    </w:p>
    <w:p w:rsidR="00641B22" w:rsidRPr="00641B22" w:rsidRDefault="00641B22" w:rsidP="00641B22">
      <w:pPr>
        <w:ind w:left="0" w:right="-73"/>
        <w:jc w:val="both"/>
        <w:rPr>
          <w:rFonts w:ascii="Bookman Old Style" w:hAnsi="Bookman Old Style"/>
        </w:rPr>
      </w:pPr>
      <w:r w:rsidRPr="00641B22">
        <w:rPr>
          <w:rFonts w:ascii="Bookman Old Style" w:hAnsi="Bookman Old Style"/>
        </w:rPr>
        <w:t>La presente resolución no</w:t>
      </w:r>
      <w:r w:rsidR="008139C4">
        <w:rPr>
          <w:rFonts w:ascii="Bookman Old Style" w:hAnsi="Bookman Old Style"/>
        </w:rPr>
        <w:t xml:space="preserve"> está sujeta al cumplimiento a los plazos de consulta </w:t>
      </w:r>
      <w:r w:rsidRPr="00641B22">
        <w:rPr>
          <w:rFonts w:ascii="Bookman Old Style" w:hAnsi="Bookman Old Style"/>
        </w:rPr>
        <w:t xml:space="preserve"> de que trata el artíc</w:t>
      </w:r>
      <w:r w:rsidR="008139C4">
        <w:rPr>
          <w:rFonts w:ascii="Bookman Old Style" w:hAnsi="Bookman Old Style"/>
        </w:rPr>
        <w:t>ulo 9° del Decreto 2696 de 2004, dado que las disposiciones contenidas en ella son necesarias para la aplicación del artículo 68 referido</w:t>
      </w:r>
      <w:r w:rsidRPr="00641B22">
        <w:rPr>
          <w:rFonts w:ascii="Bookman Old Style" w:hAnsi="Bookman Old Style"/>
        </w:rPr>
        <w:t>.</w:t>
      </w:r>
    </w:p>
    <w:p w:rsidR="00A41D46" w:rsidRDefault="00A41D46" w:rsidP="007237D2">
      <w:pPr>
        <w:ind w:left="0" w:right="-73"/>
        <w:jc w:val="both"/>
        <w:rPr>
          <w:rFonts w:ascii="Bookman Old Style" w:hAnsi="Bookman Old Style"/>
        </w:rPr>
      </w:pPr>
    </w:p>
    <w:p w:rsidR="007237D2" w:rsidRPr="007237D2" w:rsidRDefault="00F36773" w:rsidP="007237D2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7237D2">
        <w:rPr>
          <w:rFonts w:ascii="Bookman Old Style" w:hAnsi="Bookman Old Style"/>
        </w:rPr>
        <w:t xml:space="preserve">a Comisión, en la Sesión </w:t>
      </w:r>
      <w:r w:rsidR="007237D2" w:rsidRPr="00307DDD">
        <w:rPr>
          <w:rFonts w:ascii="Bookman Old Style" w:hAnsi="Bookman Old Style"/>
        </w:rPr>
        <w:t>No</w:t>
      </w:r>
      <w:r w:rsidR="008970B6">
        <w:rPr>
          <w:rFonts w:ascii="Bookman Old Style" w:hAnsi="Bookman Old Style"/>
        </w:rPr>
        <w:t>. 635</w:t>
      </w:r>
      <w:r w:rsidR="00F64DFC" w:rsidRPr="00307DDD">
        <w:rPr>
          <w:rFonts w:ascii="Bookman Old Style" w:hAnsi="Bookman Old Style"/>
        </w:rPr>
        <w:t xml:space="preserve"> </w:t>
      </w:r>
      <w:r w:rsidR="007237D2" w:rsidRPr="00307DDD">
        <w:rPr>
          <w:rFonts w:ascii="Bookman Old Style" w:hAnsi="Bookman Old Style"/>
        </w:rPr>
        <w:t xml:space="preserve">del día </w:t>
      </w:r>
      <w:r w:rsidR="008970B6">
        <w:rPr>
          <w:rFonts w:ascii="Bookman Old Style" w:hAnsi="Bookman Old Style"/>
        </w:rPr>
        <w:t>23</w:t>
      </w:r>
      <w:r w:rsidR="00F64DFC" w:rsidRPr="00307DDD">
        <w:rPr>
          <w:rFonts w:ascii="Bookman Old Style" w:hAnsi="Bookman Old Style"/>
        </w:rPr>
        <w:t xml:space="preserve"> </w:t>
      </w:r>
      <w:r w:rsidR="007237D2" w:rsidRPr="00307DDD">
        <w:rPr>
          <w:rFonts w:ascii="Bookman Old Style" w:hAnsi="Bookman Old Style"/>
        </w:rPr>
        <w:t xml:space="preserve">de </w:t>
      </w:r>
      <w:r w:rsidR="00AE6ADF" w:rsidRPr="00307DDD">
        <w:rPr>
          <w:rFonts w:ascii="Bookman Old Style" w:hAnsi="Bookman Old Style"/>
        </w:rPr>
        <w:t xml:space="preserve">diciembre </w:t>
      </w:r>
      <w:r w:rsidR="007237D2" w:rsidRPr="00307DDD">
        <w:rPr>
          <w:rFonts w:ascii="Bookman Old Style" w:hAnsi="Bookman Old Style"/>
        </w:rPr>
        <w:t>de 20</w:t>
      </w:r>
      <w:r w:rsidR="00AE6ADF" w:rsidRPr="00307DDD">
        <w:rPr>
          <w:rFonts w:ascii="Bookman Old Style" w:hAnsi="Bookman Old Style"/>
        </w:rPr>
        <w:t>1</w:t>
      </w:r>
      <w:r w:rsidR="00F64DFC">
        <w:rPr>
          <w:rFonts w:ascii="Bookman Old Style" w:hAnsi="Bookman Old Style"/>
        </w:rPr>
        <w:t>4</w:t>
      </w:r>
      <w:r w:rsidR="007237D2" w:rsidRPr="00307DDD">
        <w:rPr>
          <w:rFonts w:ascii="Bookman Old Style" w:hAnsi="Bookman Old Style"/>
        </w:rPr>
        <w:t>,</w:t>
      </w:r>
      <w:r w:rsidR="007237D2">
        <w:rPr>
          <w:rFonts w:ascii="Bookman Old Style" w:hAnsi="Bookman Old Style"/>
        </w:rPr>
        <w:t xml:space="preserve"> aprobó las disposiciones contenidas en la presente Resolución.</w:t>
      </w:r>
    </w:p>
    <w:p w:rsidR="00A215FB" w:rsidRPr="00646E0D" w:rsidRDefault="00A215FB" w:rsidP="00E22F2E">
      <w:pPr>
        <w:ind w:left="0"/>
        <w:rPr>
          <w:rFonts w:ascii="Bookman Old Style" w:hAnsi="Bookman Old Style" w:cs="Arial"/>
          <w:color w:val="000000"/>
        </w:rPr>
      </w:pPr>
    </w:p>
    <w:p w:rsidR="000303F3" w:rsidRDefault="000303F3" w:rsidP="00E22F2E">
      <w:pPr>
        <w:jc w:val="center"/>
        <w:rPr>
          <w:rFonts w:ascii="Bookman Old Style" w:hAnsi="Bookman Old Style" w:cs="Arial"/>
          <w:b/>
          <w:color w:val="000000"/>
        </w:rPr>
      </w:pPr>
    </w:p>
    <w:p w:rsidR="00A215FB" w:rsidRPr="00343996" w:rsidRDefault="00A215FB" w:rsidP="00E22F2E">
      <w:pPr>
        <w:ind w:left="0"/>
        <w:jc w:val="center"/>
        <w:rPr>
          <w:rFonts w:ascii="Bookman Old Style" w:hAnsi="Bookman Old Style" w:cs="Arial"/>
          <w:b/>
          <w:color w:val="000000"/>
        </w:rPr>
      </w:pPr>
      <w:r w:rsidRPr="00343996">
        <w:rPr>
          <w:rFonts w:ascii="Bookman Old Style" w:hAnsi="Bookman Old Style" w:cs="Arial"/>
          <w:b/>
          <w:color w:val="000000"/>
        </w:rPr>
        <w:t>R E S U E L V E:</w:t>
      </w:r>
    </w:p>
    <w:p w:rsidR="00A215FB" w:rsidRPr="00343996" w:rsidRDefault="00A215FB" w:rsidP="00E22F2E">
      <w:pPr>
        <w:ind w:left="0"/>
        <w:rPr>
          <w:rFonts w:ascii="Bookman Old Style" w:hAnsi="Bookman Old Style" w:cs="Arial"/>
          <w:b/>
          <w:color w:val="000000"/>
        </w:rPr>
      </w:pPr>
    </w:p>
    <w:p w:rsidR="00C16C7E" w:rsidRPr="00C16C7E" w:rsidRDefault="00C16C7E" w:rsidP="00096079">
      <w:pPr>
        <w:pStyle w:val="Textoindependiente"/>
        <w:ind w:left="0"/>
        <w:jc w:val="both"/>
        <w:rPr>
          <w:rFonts w:ascii="Bookman Old Style" w:hAnsi="Bookman Old Style"/>
          <w:b w:val="0"/>
          <w:bCs w:val="0"/>
          <w:iCs/>
        </w:rPr>
      </w:pPr>
      <w:r w:rsidRPr="00C16C7E">
        <w:rPr>
          <w:rFonts w:ascii="Bookman Old Style" w:hAnsi="Bookman Old Style"/>
          <w:iCs/>
        </w:rPr>
        <w:t xml:space="preserve">ARTÍCULO 1°. </w:t>
      </w:r>
      <w:r w:rsidR="00F36773" w:rsidRPr="00F36773">
        <w:rPr>
          <w:rFonts w:ascii="Bookman Old Style" w:hAnsi="Bookman Old Style"/>
          <w:b w:val="0"/>
          <w:bCs w:val="0"/>
          <w:iCs/>
        </w:rPr>
        <w:t xml:space="preserve">Se </w:t>
      </w:r>
      <w:r w:rsidR="00F36773">
        <w:rPr>
          <w:rFonts w:ascii="Bookman Old Style" w:hAnsi="Bookman Old Style"/>
          <w:b w:val="0"/>
          <w:bCs w:val="0"/>
          <w:iCs/>
        </w:rPr>
        <w:t xml:space="preserve">amplía </w:t>
      </w:r>
      <w:r w:rsidR="00F36773" w:rsidRPr="00F36773">
        <w:rPr>
          <w:rFonts w:ascii="Bookman Old Style" w:hAnsi="Bookman Old Style"/>
          <w:b w:val="0"/>
          <w:bCs w:val="0"/>
          <w:iCs/>
        </w:rPr>
        <w:t>la vigencia de l</w:t>
      </w:r>
      <w:r w:rsidR="00F36773">
        <w:rPr>
          <w:rFonts w:ascii="Bookman Old Style" w:hAnsi="Bookman Old Style"/>
          <w:b w:val="0"/>
          <w:bCs w:val="0"/>
          <w:iCs/>
        </w:rPr>
        <w:t xml:space="preserve">a aplicación de </w:t>
      </w:r>
      <w:r w:rsidR="00096079">
        <w:rPr>
          <w:rFonts w:ascii="Bookman Old Style" w:hAnsi="Bookman Old Style"/>
          <w:b w:val="0"/>
          <w:bCs w:val="0"/>
          <w:iCs/>
        </w:rPr>
        <w:t xml:space="preserve">la Resolución CREG 186 de 2010 </w:t>
      </w:r>
      <w:r w:rsidR="00641B22">
        <w:rPr>
          <w:rFonts w:ascii="Bookman Old Style" w:hAnsi="Bookman Old Style"/>
          <w:b w:val="0"/>
          <w:bCs w:val="0"/>
          <w:iCs/>
        </w:rPr>
        <w:t>modificada por la Resolución CREG 186</w:t>
      </w:r>
      <w:r w:rsidR="00096079">
        <w:rPr>
          <w:rFonts w:ascii="Bookman Old Style" w:hAnsi="Bookman Old Style"/>
          <w:b w:val="0"/>
          <w:bCs w:val="0"/>
          <w:iCs/>
        </w:rPr>
        <w:t xml:space="preserve"> de 201</w:t>
      </w:r>
      <w:r w:rsidR="00641B22">
        <w:rPr>
          <w:rFonts w:ascii="Bookman Old Style" w:hAnsi="Bookman Old Style"/>
          <w:b w:val="0"/>
          <w:bCs w:val="0"/>
          <w:iCs/>
        </w:rPr>
        <w:t>3</w:t>
      </w:r>
      <w:r w:rsidR="00096079">
        <w:rPr>
          <w:rFonts w:ascii="Bookman Old Style" w:hAnsi="Bookman Old Style"/>
          <w:b w:val="0"/>
          <w:bCs w:val="0"/>
          <w:iCs/>
        </w:rPr>
        <w:t xml:space="preserve"> hasta el 31 de diciembre de 2015.</w:t>
      </w:r>
    </w:p>
    <w:p w:rsidR="001C5B4A" w:rsidRPr="00343996" w:rsidRDefault="001C5B4A" w:rsidP="00E22F2E">
      <w:pPr>
        <w:ind w:left="0"/>
        <w:rPr>
          <w:rFonts w:ascii="Bookman Old Style" w:hAnsi="Bookman Old Style" w:cs="Arial"/>
          <w:b/>
          <w:color w:val="000000"/>
        </w:rPr>
      </w:pPr>
    </w:p>
    <w:p w:rsidR="00112A67" w:rsidRPr="002E21FC" w:rsidRDefault="00112A67" w:rsidP="002E21FC">
      <w:pPr>
        <w:pStyle w:val="Textoindependiente"/>
        <w:ind w:left="0"/>
        <w:jc w:val="both"/>
        <w:rPr>
          <w:rFonts w:ascii="Bookman Old Style" w:hAnsi="Bookman Old Style"/>
          <w:b w:val="0"/>
          <w:bCs w:val="0"/>
          <w:iCs/>
        </w:rPr>
      </w:pPr>
      <w:r w:rsidRPr="002E21FC">
        <w:rPr>
          <w:rFonts w:ascii="Bookman Old Style" w:hAnsi="Bookman Old Style"/>
          <w:iCs/>
          <w:lang w:val="es-MX"/>
        </w:rPr>
        <w:t>A</w:t>
      </w:r>
      <w:r w:rsidRPr="002E21FC">
        <w:rPr>
          <w:rFonts w:ascii="Bookman Old Style" w:hAnsi="Bookman Old Style"/>
          <w:iCs/>
        </w:rPr>
        <w:t xml:space="preserve">RTÍCULO </w:t>
      </w:r>
      <w:r w:rsidR="00F36773">
        <w:rPr>
          <w:rFonts w:ascii="Bookman Old Style" w:hAnsi="Bookman Old Style"/>
          <w:iCs/>
        </w:rPr>
        <w:t>2</w:t>
      </w:r>
      <w:r w:rsidRPr="002E21FC">
        <w:rPr>
          <w:rFonts w:ascii="Bookman Old Style" w:hAnsi="Bookman Old Style"/>
          <w:iCs/>
        </w:rPr>
        <w:t>°. Vigencia de la presente resolución</w:t>
      </w:r>
      <w:r w:rsidRPr="002E21FC">
        <w:rPr>
          <w:rFonts w:ascii="Bookman Old Style" w:hAnsi="Bookman Old Style"/>
          <w:b w:val="0"/>
          <w:bCs w:val="0"/>
          <w:iCs/>
        </w:rPr>
        <w:t>.</w:t>
      </w:r>
      <w:r w:rsidRPr="002E21FC">
        <w:rPr>
          <w:rFonts w:ascii="Bookman Old Style" w:hAnsi="Bookman Old Style"/>
          <w:iCs/>
        </w:rPr>
        <w:t xml:space="preserve">  </w:t>
      </w:r>
      <w:r w:rsidRPr="002E21FC">
        <w:rPr>
          <w:rFonts w:ascii="Bookman Old Style" w:hAnsi="Bookman Old Style"/>
          <w:b w:val="0"/>
          <w:bCs w:val="0"/>
          <w:iCs/>
        </w:rPr>
        <w:t xml:space="preserve">La presente resolución regirá desde su publicación en el </w:t>
      </w:r>
      <w:r w:rsidRPr="001D44EE">
        <w:rPr>
          <w:rFonts w:ascii="Bookman Old Style" w:hAnsi="Bookman Old Style"/>
          <w:b w:val="0"/>
          <w:bCs w:val="0"/>
          <w:i/>
          <w:iCs/>
        </w:rPr>
        <w:t>Diario Oficial</w:t>
      </w:r>
      <w:r w:rsidRPr="002E21FC">
        <w:rPr>
          <w:rFonts w:ascii="Bookman Old Style" w:hAnsi="Bookman Old Style"/>
          <w:b w:val="0"/>
          <w:bCs w:val="0"/>
          <w:iCs/>
        </w:rPr>
        <w:t xml:space="preserve"> y perderá su vigencia el 31 de diciembre de 201</w:t>
      </w:r>
      <w:r w:rsidR="00F36773">
        <w:rPr>
          <w:rFonts w:ascii="Bookman Old Style" w:hAnsi="Bookman Old Style"/>
          <w:b w:val="0"/>
          <w:bCs w:val="0"/>
          <w:iCs/>
        </w:rPr>
        <w:t>5</w:t>
      </w:r>
      <w:r w:rsidRPr="002E21FC">
        <w:rPr>
          <w:rFonts w:ascii="Bookman Old Style" w:hAnsi="Bookman Old Style"/>
          <w:b w:val="0"/>
          <w:bCs w:val="0"/>
          <w:iCs/>
        </w:rPr>
        <w:t>, cuando termine el per</w:t>
      </w:r>
      <w:r w:rsidR="00AA1792">
        <w:rPr>
          <w:rFonts w:ascii="Bookman Old Style" w:hAnsi="Bookman Old Style"/>
          <w:b w:val="0"/>
          <w:bCs w:val="0"/>
          <w:iCs/>
        </w:rPr>
        <w:t>í</w:t>
      </w:r>
      <w:r w:rsidRPr="002E21FC">
        <w:rPr>
          <w:rFonts w:ascii="Bookman Old Style" w:hAnsi="Bookman Old Style"/>
          <w:b w:val="0"/>
          <w:bCs w:val="0"/>
          <w:iCs/>
        </w:rPr>
        <w:t xml:space="preserve">odo de aplicación de los subsidios previsto en </w:t>
      </w:r>
      <w:r w:rsidR="008970B6">
        <w:rPr>
          <w:rFonts w:ascii="Bookman Old Style" w:hAnsi="Bookman Old Style"/>
          <w:b w:val="0"/>
          <w:bCs w:val="0"/>
          <w:iCs/>
        </w:rPr>
        <w:t>la ley</w:t>
      </w:r>
      <w:r w:rsidRPr="00307DDD">
        <w:rPr>
          <w:rFonts w:ascii="Bookman Old Style" w:hAnsi="Bookman Old Style"/>
          <w:b w:val="0"/>
          <w:bCs w:val="0"/>
          <w:iCs/>
        </w:rPr>
        <w:t>.</w:t>
      </w:r>
    </w:p>
    <w:p w:rsidR="00A215FB" w:rsidRDefault="00A215FB" w:rsidP="00E22F2E">
      <w:pPr>
        <w:pStyle w:val="Estilo3"/>
        <w:rPr>
          <w:b/>
        </w:rPr>
      </w:pPr>
    </w:p>
    <w:p w:rsidR="002E21FC" w:rsidRDefault="002E21FC" w:rsidP="00E22F2E">
      <w:pPr>
        <w:pStyle w:val="Estilo3"/>
        <w:rPr>
          <w:b/>
        </w:rPr>
      </w:pPr>
    </w:p>
    <w:p w:rsidR="00112A67" w:rsidRDefault="00112A67" w:rsidP="00112A67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PUBLÍQUESE Y CÚMPLASE</w:t>
      </w:r>
    </w:p>
    <w:p w:rsidR="00112A67" w:rsidRDefault="00112A67" w:rsidP="00112A67">
      <w:pPr>
        <w:jc w:val="center"/>
        <w:rPr>
          <w:rFonts w:ascii="Bookman Old Style" w:hAnsi="Bookman Old Style" w:cs="Arial"/>
          <w:b/>
        </w:rPr>
      </w:pPr>
    </w:p>
    <w:p w:rsidR="008970B6" w:rsidRDefault="008970B6" w:rsidP="00112A67">
      <w:pPr>
        <w:jc w:val="center"/>
        <w:rPr>
          <w:rFonts w:ascii="Bookman Old Style" w:hAnsi="Bookman Old Style" w:cs="Arial"/>
          <w:b/>
        </w:rPr>
      </w:pPr>
    </w:p>
    <w:p w:rsidR="00112A67" w:rsidRDefault="008970B6" w:rsidP="00112A67">
      <w:pPr>
        <w:tabs>
          <w:tab w:val="left" w:pos="7371"/>
          <w:tab w:val="left" w:pos="7938"/>
        </w:tabs>
        <w:ind w:left="7088" w:right="-601" w:hanging="708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Firmas del proyecto </w:t>
      </w:r>
    </w:p>
    <w:p w:rsidR="00A215FB" w:rsidRPr="00343996" w:rsidRDefault="00A215FB" w:rsidP="00E22F2E">
      <w:pPr>
        <w:pStyle w:val="Estilo3"/>
        <w:rPr>
          <w:b/>
        </w:rPr>
      </w:pPr>
    </w:p>
    <w:p w:rsidR="00B82006" w:rsidRDefault="00B82006" w:rsidP="00E22F2E">
      <w:pPr>
        <w:rPr>
          <w:rFonts w:ascii="Bookman Old Style" w:hAnsi="Bookman Old Style" w:cs="Arial"/>
          <w:color w:val="000000"/>
          <w:lang w:val="es-CO"/>
        </w:rPr>
      </w:pPr>
    </w:p>
    <w:p w:rsidR="00307DDD" w:rsidRDefault="00307DDD" w:rsidP="00E22F2E">
      <w:pPr>
        <w:rPr>
          <w:rFonts w:ascii="Bookman Old Style" w:hAnsi="Bookman Old Style" w:cs="Arial"/>
          <w:color w:val="000000"/>
          <w:lang w:val="es-CO"/>
        </w:rPr>
      </w:pPr>
    </w:p>
    <w:p w:rsidR="00307DDD" w:rsidRDefault="00307DDD" w:rsidP="00E22F2E">
      <w:pPr>
        <w:rPr>
          <w:rFonts w:ascii="Bookman Old Style" w:hAnsi="Bookman Old Style" w:cs="Arial"/>
          <w:color w:val="000000"/>
          <w:lang w:val="es-CO"/>
        </w:rPr>
      </w:pPr>
    </w:p>
    <w:p w:rsidR="00307DDD" w:rsidRPr="00343996" w:rsidRDefault="00307DDD" w:rsidP="00E22F2E">
      <w:pPr>
        <w:rPr>
          <w:rFonts w:ascii="Bookman Old Style" w:hAnsi="Bookman Old Style" w:cs="Arial"/>
          <w:color w:val="000000"/>
          <w:lang w:val="es-CO"/>
        </w:rPr>
      </w:pPr>
    </w:p>
    <w:tbl>
      <w:tblPr>
        <w:tblW w:w="8982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4491"/>
        <w:gridCol w:w="4491"/>
      </w:tblGrid>
      <w:tr w:rsidR="00B82006" w:rsidRPr="00343996" w:rsidTr="00046413"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006" w:rsidRPr="00343996" w:rsidRDefault="00F64DFC" w:rsidP="00307DDD">
            <w:pPr>
              <w:suppressAutoHyphens/>
              <w:ind w:left="-35" w:firstLine="35"/>
              <w:jc w:val="center"/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  <w:t>T</w:t>
            </w:r>
            <w:r w:rsidR="00F36773"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  <w:t>ÓMÁS GONZÁ</w:t>
            </w:r>
            <w:r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  <w:t>LEZ ESTRADA</w:t>
            </w:r>
            <w:r w:rsidR="00CC058F"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  <w:t xml:space="preserve"> 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006" w:rsidRPr="00343996" w:rsidRDefault="00F64DFC" w:rsidP="00B430DD">
            <w:pPr>
              <w:suppressAutoHyphens/>
              <w:ind w:left="0"/>
              <w:jc w:val="center"/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  <w:t>JORGE PINTO NOLLA</w:t>
            </w:r>
          </w:p>
        </w:tc>
      </w:tr>
      <w:tr w:rsidR="00B82006" w:rsidRPr="00343996" w:rsidTr="00046413"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006" w:rsidRPr="00343996" w:rsidRDefault="00307DDD" w:rsidP="00307DDD">
            <w:pPr>
              <w:suppressAutoHyphens/>
              <w:ind w:left="0"/>
              <w:jc w:val="center"/>
              <w:rPr>
                <w:rFonts w:ascii="Bookman Old Style" w:hAnsi="Bookman Old Style" w:cs="Arial"/>
                <w:color w:val="000000"/>
                <w:spacing w:val="-3"/>
              </w:rPr>
            </w:pPr>
            <w:r>
              <w:rPr>
                <w:rFonts w:ascii="Bookman Old Style" w:hAnsi="Bookman Old Style" w:cs="Arial"/>
                <w:color w:val="000000"/>
                <w:spacing w:val="-3"/>
              </w:rPr>
              <w:t>M</w:t>
            </w:r>
            <w:r w:rsidR="00B82006" w:rsidRPr="00343996">
              <w:rPr>
                <w:rFonts w:ascii="Bookman Old Style" w:hAnsi="Bookman Old Style" w:cs="Arial"/>
                <w:color w:val="000000"/>
                <w:spacing w:val="-3"/>
              </w:rPr>
              <w:t>inistro de Minas y Energía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006" w:rsidRPr="00343996" w:rsidRDefault="00B82006" w:rsidP="00E22F2E">
            <w:pPr>
              <w:tabs>
                <w:tab w:val="left" w:pos="-720"/>
              </w:tabs>
              <w:suppressAutoHyphens/>
              <w:jc w:val="center"/>
              <w:rPr>
                <w:rFonts w:ascii="Bookman Old Style" w:hAnsi="Bookman Old Style" w:cs="Arial"/>
                <w:color w:val="000000"/>
                <w:spacing w:val="-3"/>
              </w:rPr>
            </w:pPr>
            <w:r w:rsidRPr="00343996">
              <w:rPr>
                <w:rFonts w:ascii="Bookman Old Style" w:hAnsi="Bookman Old Style" w:cs="Arial"/>
                <w:color w:val="000000"/>
                <w:spacing w:val="-3"/>
              </w:rPr>
              <w:t>Director Ejecutivo</w:t>
            </w:r>
          </w:p>
        </w:tc>
      </w:tr>
      <w:tr w:rsidR="00B82006" w:rsidRPr="00343996" w:rsidTr="00046413"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006" w:rsidRPr="00343996" w:rsidRDefault="00B82006" w:rsidP="00B430DD">
            <w:pPr>
              <w:suppressAutoHyphens/>
              <w:ind w:left="-35" w:firstLine="35"/>
              <w:jc w:val="center"/>
              <w:rPr>
                <w:rFonts w:ascii="Bookman Old Style" w:hAnsi="Bookman Old Style" w:cs="Arial"/>
                <w:color w:val="000000"/>
                <w:spacing w:val="-3"/>
              </w:rPr>
            </w:pPr>
            <w:r w:rsidRPr="00343996">
              <w:rPr>
                <w:rFonts w:ascii="Bookman Old Style" w:hAnsi="Bookman Old Style" w:cs="Arial"/>
                <w:color w:val="000000"/>
                <w:spacing w:val="-3"/>
              </w:rPr>
              <w:t>Presidente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006" w:rsidRPr="00343996" w:rsidRDefault="00B82006" w:rsidP="00E22F2E">
            <w:pPr>
              <w:tabs>
                <w:tab w:val="left" w:pos="-720"/>
              </w:tabs>
              <w:suppressAutoHyphens/>
              <w:jc w:val="center"/>
              <w:rPr>
                <w:rFonts w:ascii="Bookman Old Style" w:hAnsi="Bookman Old Style" w:cs="Arial"/>
                <w:color w:val="000000"/>
                <w:spacing w:val="-3"/>
              </w:rPr>
            </w:pPr>
          </w:p>
        </w:tc>
      </w:tr>
    </w:tbl>
    <w:p w:rsidR="000D5C38" w:rsidRPr="00B82006" w:rsidRDefault="000D5C38" w:rsidP="006F6FDA">
      <w:pPr>
        <w:rPr>
          <w:rFonts w:ascii="Bookman Old Style" w:hAnsi="Bookman Old Style" w:cs="Arial"/>
          <w:color w:val="000000"/>
          <w:lang w:val="es-CO"/>
        </w:rPr>
      </w:pPr>
    </w:p>
    <w:sectPr w:rsidR="000D5C38" w:rsidRPr="00B82006" w:rsidSect="005A59EF">
      <w:headerReference w:type="default" r:id="rId11"/>
      <w:headerReference w:type="first" r:id="rId12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8E" w:rsidRDefault="00B6598E">
      <w:r>
        <w:separator/>
      </w:r>
    </w:p>
  </w:endnote>
  <w:endnote w:type="continuationSeparator" w:id="0">
    <w:p w:rsidR="00B6598E" w:rsidRDefault="00B6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8E" w:rsidRDefault="00B6598E">
      <w:r>
        <w:separator/>
      </w:r>
    </w:p>
  </w:footnote>
  <w:footnote w:type="continuationSeparator" w:id="0">
    <w:p w:rsidR="00B6598E" w:rsidRDefault="00B65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8E" w:rsidRDefault="00B6598E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B6598E" w:rsidRPr="00951F79" w:rsidRDefault="00B6598E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356DC4">
      <w:rPr>
        <w:rFonts w:ascii="Bookman Old Style" w:hAnsi="Bookman Old Style" w:cs="Arial"/>
        <w:b w:val="0"/>
        <w:noProof/>
        <w:sz w:val="22"/>
        <w:szCs w:val="22"/>
      </w:rPr>
      <w:t>5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356DC4">
      <w:fldChar w:fldCharType="begin"/>
    </w:r>
    <w:r w:rsidR="00356DC4">
      <w:instrText xml:space="preserve"> NUMPAGES  \* MERGEFORMAT </w:instrText>
    </w:r>
    <w:r w:rsidR="00356DC4">
      <w:fldChar w:fldCharType="separate"/>
    </w:r>
    <w:r w:rsidR="00356DC4" w:rsidRPr="00356DC4">
      <w:rPr>
        <w:rFonts w:ascii="Bookman Old Style" w:hAnsi="Bookman Old Style" w:cs="Arial"/>
        <w:b w:val="0"/>
        <w:noProof/>
        <w:sz w:val="22"/>
        <w:szCs w:val="22"/>
      </w:rPr>
      <w:t>5</w:t>
    </w:r>
    <w:r w:rsidR="00356DC4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B6598E" w:rsidRDefault="00B6598E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247260" wp14:editId="3544B70D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B6598E" w:rsidRPr="005A325E" w:rsidRDefault="00B6598E" w:rsidP="00096079">
    <w:pPr>
      <w:ind w:left="0"/>
      <w:jc w:val="both"/>
      <w:rPr>
        <w:rFonts w:ascii="Bookman Old Style" w:hAnsi="Bookman Old Style" w:cs="Arial"/>
        <w:i/>
        <w:color w:val="000000"/>
        <w:sz w:val="22"/>
      </w:rPr>
    </w:pPr>
    <w:r w:rsidRPr="005A325E">
      <w:rPr>
        <w:rFonts w:ascii="Bookman Old Style" w:hAnsi="Bookman Old Style" w:cs="Arial"/>
        <w:sz w:val="22"/>
      </w:rPr>
      <w:t xml:space="preserve">Por la cual se ordena hacer público un proyecto de resolución </w:t>
    </w:r>
    <w:r w:rsidRPr="007358FF">
      <w:rPr>
        <w:rFonts w:ascii="Bookman Old Style" w:hAnsi="Bookman Old Style" w:cs="Arial"/>
        <w:i/>
        <w:color w:val="000000"/>
        <w:sz w:val="22"/>
      </w:rPr>
      <w:t>Por la cual se da cumplimiento a lo establecido en el artículo 68 del proyecto de ley 134 de 2014 Cámara y 105 de 2014 Senado, en relación con la aplicación de los subsidios a  los usuarios de estratos 1 y 2 de los servicios de Energía Eléctrica y Gas Combustible por redes de tubería</w:t>
    </w:r>
    <w:r>
      <w:rPr>
        <w:rFonts w:ascii="Bookman Old Style" w:hAnsi="Bookman Old Style" w:cs="Arial"/>
        <w:i/>
        <w:color w:val="000000"/>
        <w:sz w:val="22"/>
      </w:rPr>
      <w:t>.</w:t>
    </w:r>
  </w:p>
  <w:p w:rsidR="00B6598E" w:rsidRPr="005A325E" w:rsidRDefault="00B6598E" w:rsidP="00AD01E4">
    <w:pPr>
      <w:pBdr>
        <w:bottom w:val="single" w:sz="4" w:space="1" w:color="auto"/>
      </w:pBdr>
      <w:ind w:left="142" w:right="148"/>
      <w:rPr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8E" w:rsidRDefault="00B6598E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B6598E" w:rsidRDefault="00B6598E">
    <w:pPr>
      <w:pStyle w:val="Encabezado"/>
      <w:jc w:val="center"/>
      <w:rPr>
        <w:rFonts w:ascii="Arial" w:hAnsi="Arial" w:cs="Arial"/>
        <w:spacing w:val="20"/>
        <w:sz w:val="20"/>
      </w:rPr>
    </w:pPr>
  </w:p>
  <w:p w:rsidR="00B6598E" w:rsidRDefault="00B6598E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1EF6075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1F"/>
    <w:multiLevelType w:val="multilevel"/>
    <w:tmpl w:val="0000001F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AB5CBD"/>
    <w:multiLevelType w:val="hybridMultilevel"/>
    <w:tmpl w:val="1AC20BEE"/>
    <w:lvl w:ilvl="0" w:tplc="6EA899C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31845"/>
    <w:multiLevelType w:val="multilevel"/>
    <w:tmpl w:val="8634074A"/>
    <w:lvl w:ilvl="0">
      <w:start w:val="6"/>
      <w:numFmt w:val="decimal"/>
      <w:pStyle w:val="Estilo2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C22D70"/>
    <w:multiLevelType w:val="multilevel"/>
    <w:tmpl w:val="F0F8F68C"/>
    <w:name w:val="Anexo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5362898"/>
    <w:multiLevelType w:val="hybridMultilevel"/>
    <w:tmpl w:val="088EB12C"/>
    <w:name w:val="WW8Num6423223"/>
    <w:lvl w:ilvl="0" w:tplc="2A7C39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60897"/>
    <w:multiLevelType w:val="hybridMultilevel"/>
    <w:tmpl w:val="81EE1E06"/>
    <w:lvl w:ilvl="0" w:tplc="C17C4C7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A148E"/>
    <w:multiLevelType w:val="hybridMultilevel"/>
    <w:tmpl w:val="722A2640"/>
    <w:lvl w:ilvl="0" w:tplc="5FE403C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B129E"/>
    <w:multiLevelType w:val="hybridMultilevel"/>
    <w:tmpl w:val="E7C03F00"/>
    <w:name w:val="WW8Num642322222"/>
    <w:lvl w:ilvl="0" w:tplc="8012D25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022B6"/>
    <w:multiLevelType w:val="hybridMultilevel"/>
    <w:tmpl w:val="B22E2656"/>
    <w:name w:val="WW8Num6423222232"/>
    <w:lvl w:ilvl="0" w:tplc="2732F8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26FCB"/>
    <w:multiLevelType w:val="hybridMultilevel"/>
    <w:tmpl w:val="FD7C1B64"/>
    <w:lvl w:ilvl="0" w:tplc="52E0F17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568C7"/>
    <w:multiLevelType w:val="hybridMultilevel"/>
    <w:tmpl w:val="B0F40B90"/>
    <w:name w:val="WW8Num6423222"/>
    <w:lvl w:ilvl="0" w:tplc="D762579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91B89"/>
    <w:multiLevelType w:val="hybridMultilevel"/>
    <w:tmpl w:val="30BAA2EE"/>
    <w:lvl w:ilvl="0" w:tplc="7A56DACA">
      <w:start w:val="1"/>
      <w:numFmt w:val="decimal"/>
      <w:pStyle w:val="articulo"/>
      <w:lvlText w:val="Artículo %1."/>
      <w:lvlJc w:val="left"/>
      <w:pPr>
        <w:tabs>
          <w:tab w:val="num" w:pos="1440"/>
        </w:tabs>
        <w:ind w:left="0" w:firstLine="0"/>
      </w:pPr>
      <w:rPr>
        <w:b/>
        <w:i w:val="0"/>
        <w:sz w:val="24"/>
      </w:rPr>
    </w:lvl>
    <w:lvl w:ilvl="1" w:tplc="240A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0A1BAD"/>
    <w:multiLevelType w:val="hybridMultilevel"/>
    <w:tmpl w:val="D1CE774E"/>
    <w:lvl w:ilvl="0" w:tplc="2D965E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2164A6"/>
    <w:multiLevelType w:val="multilevel"/>
    <w:tmpl w:val="CDFCF54A"/>
    <w:styleLink w:val="Estilo16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417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16311A02"/>
    <w:multiLevelType w:val="hybridMultilevel"/>
    <w:tmpl w:val="05029C3C"/>
    <w:name w:val="WW8Num642322223"/>
    <w:lvl w:ilvl="0" w:tplc="B1C0AF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042CB9"/>
    <w:multiLevelType w:val="hybridMultilevel"/>
    <w:tmpl w:val="CB3C6BAA"/>
    <w:lvl w:ilvl="0" w:tplc="B5A280A4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8FB8FA8E" w:tentative="1">
      <w:start w:val="1"/>
      <w:numFmt w:val="lowerLetter"/>
      <w:lvlText w:val="%2."/>
      <w:lvlJc w:val="left"/>
      <w:pPr>
        <w:ind w:left="1440" w:hanging="360"/>
      </w:pPr>
    </w:lvl>
    <w:lvl w:ilvl="2" w:tplc="CEC031FA" w:tentative="1">
      <w:start w:val="1"/>
      <w:numFmt w:val="lowerRoman"/>
      <w:lvlText w:val="%3."/>
      <w:lvlJc w:val="right"/>
      <w:pPr>
        <w:ind w:left="2160" w:hanging="180"/>
      </w:pPr>
    </w:lvl>
    <w:lvl w:ilvl="3" w:tplc="A8F08E2E" w:tentative="1">
      <w:start w:val="1"/>
      <w:numFmt w:val="decimal"/>
      <w:lvlText w:val="%4."/>
      <w:lvlJc w:val="left"/>
      <w:pPr>
        <w:ind w:left="2880" w:hanging="360"/>
      </w:pPr>
    </w:lvl>
    <w:lvl w:ilvl="4" w:tplc="1FEC0F80" w:tentative="1">
      <w:start w:val="1"/>
      <w:numFmt w:val="lowerLetter"/>
      <w:lvlText w:val="%5."/>
      <w:lvlJc w:val="left"/>
      <w:pPr>
        <w:ind w:left="3600" w:hanging="360"/>
      </w:pPr>
    </w:lvl>
    <w:lvl w:ilvl="5" w:tplc="1968F32C" w:tentative="1">
      <w:start w:val="1"/>
      <w:numFmt w:val="lowerRoman"/>
      <w:lvlText w:val="%6."/>
      <w:lvlJc w:val="right"/>
      <w:pPr>
        <w:ind w:left="4320" w:hanging="180"/>
      </w:pPr>
    </w:lvl>
    <w:lvl w:ilvl="6" w:tplc="898657C6" w:tentative="1">
      <w:start w:val="1"/>
      <w:numFmt w:val="decimal"/>
      <w:lvlText w:val="%7."/>
      <w:lvlJc w:val="left"/>
      <w:pPr>
        <w:ind w:left="5040" w:hanging="360"/>
      </w:pPr>
    </w:lvl>
    <w:lvl w:ilvl="7" w:tplc="C0E6BD60" w:tentative="1">
      <w:start w:val="1"/>
      <w:numFmt w:val="lowerLetter"/>
      <w:lvlText w:val="%8."/>
      <w:lvlJc w:val="left"/>
      <w:pPr>
        <w:ind w:left="5760" w:hanging="360"/>
      </w:pPr>
    </w:lvl>
    <w:lvl w:ilvl="8" w:tplc="C62AD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1E6B67"/>
    <w:multiLevelType w:val="hybridMultilevel"/>
    <w:tmpl w:val="39AA880E"/>
    <w:lvl w:ilvl="0" w:tplc="A04CF83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CDF6EFEC" w:tentative="1">
      <w:start w:val="1"/>
      <w:numFmt w:val="lowerLetter"/>
      <w:lvlText w:val="%2."/>
      <w:lvlJc w:val="left"/>
      <w:pPr>
        <w:ind w:left="1440" w:hanging="360"/>
      </w:pPr>
    </w:lvl>
    <w:lvl w:ilvl="2" w:tplc="D0BC7D44" w:tentative="1">
      <w:start w:val="1"/>
      <w:numFmt w:val="lowerRoman"/>
      <w:lvlText w:val="%3."/>
      <w:lvlJc w:val="right"/>
      <w:pPr>
        <w:ind w:left="2160" w:hanging="180"/>
      </w:pPr>
    </w:lvl>
    <w:lvl w:ilvl="3" w:tplc="0930E678" w:tentative="1">
      <w:start w:val="1"/>
      <w:numFmt w:val="decimal"/>
      <w:lvlText w:val="%4."/>
      <w:lvlJc w:val="left"/>
      <w:pPr>
        <w:ind w:left="2880" w:hanging="360"/>
      </w:pPr>
    </w:lvl>
    <w:lvl w:ilvl="4" w:tplc="32B234B4" w:tentative="1">
      <w:start w:val="1"/>
      <w:numFmt w:val="lowerLetter"/>
      <w:lvlText w:val="%5."/>
      <w:lvlJc w:val="left"/>
      <w:pPr>
        <w:ind w:left="3600" w:hanging="360"/>
      </w:pPr>
    </w:lvl>
    <w:lvl w:ilvl="5" w:tplc="351E47F4" w:tentative="1">
      <w:start w:val="1"/>
      <w:numFmt w:val="lowerRoman"/>
      <w:lvlText w:val="%6."/>
      <w:lvlJc w:val="right"/>
      <w:pPr>
        <w:ind w:left="4320" w:hanging="180"/>
      </w:pPr>
    </w:lvl>
    <w:lvl w:ilvl="6" w:tplc="EE98C66A" w:tentative="1">
      <w:start w:val="1"/>
      <w:numFmt w:val="decimal"/>
      <w:lvlText w:val="%7."/>
      <w:lvlJc w:val="left"/>
      <w:pPr>
        <w:ind w:left="5040" w:hanging="360"/>
      </w:pPr>
    </w:lvl>
    <w:lvl w:ilvl="7" w:tplc="5FEC5D3E" w:tentative="1">
      <w:start w:val="1"/>
      <w:numFmt w:val="lowerLetter"/>
      <w:lvlText w:val="%8."/>
      <w:lvlJc w:val="left"/>
      <w:pPr>
        <w:ind w:left="5760" w:hanging="360"/>
      </w:pPr>
    </w:lvl>
    <w:lvl w:ilvl="8" w:tplc="928A5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B50620"/>
    <w:multiLevelType w:val="multilevel"/>
    <w:tmpl w:val="4DE26D66"/>
    <w:name w:val="Anexo2"/>
    <w:lvl w:ilvl="0">
      <w:start w:val="6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5E74006"/>
    <w:multiLevelType w:val="multilevel"/>
    <w:tmpl w:val="0A047AE2"/>
    <w:name w:val="WW8Num64232232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6B76300"/>
    <w:multiLevelType w:val="hybridMultilevel"/>
    <w:tmpl w:val="7A466A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440DF6"/>
    <w:multiLevelType w:val="multilevel"/>
    <w:tmpl w:val="1828FA58"/>
    <w:styleLink w:val="Estilo15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Bookman Old Style" w:hAnsi="Bookman Old Style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8260717"/>
    <w:multiLevelType w:val="multilevel"/>
    <w:tmpl w:val="207EFA8E"/>
    <w:styleLink w:val="Estilo12"/>
    <w:lvl w:ilvl="0">
      <w:start w:val="1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DE0117"/>
    <w:multiLevelType w:val="multilevel"/>
    <w:tmpl w:val="75E2DACC"/>
    <w:styleLink w:val="TGas"/>
    <w:lvl w:ilvl="0">
      <w:start w:val="1"/>
      <w:numFmt w:val="decimal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9C40395"/>
    <w:multiLevelType w:val="hybridMultilevel"/>
    <w:tmpl w:val="24E482B4"/>
    <w:lvl w:ilvl="0" w:tplc="00E479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4049918" w:tentative="1">
      <w:start w:val="1"/>
      <w:numFmt w:val="lowerLetter"/>
      <w:lvlText w:val="%2."/>
      <w:lvlJc w:val="left"/>
      <w:pPr>
        <w:ind w:left="1440" w:hanging="360"/>
      </w:pPr>
    </w:lvl>
    <w:lvl w:ilvl="2" w:tplc="B4B8AC0C" w:tentative="1">
      <w:start w:val="1"/>
      <w:numFmt w:val="lowerRoman"/>
      <w:lvlText w:val="%3."/>
      <w:lvlJc w:val="right"/>
      <w:pPr>
        <w:ind w:left="2160" w:hanging="180"/>
      </w:pPr>
    </w:lvl>
    <w:lvl w:ilvl="3" w:tplc="BD865B74" w:tentative="1">
      <w:start w:val="1"/>
      <w:numFmt w:val="decimal"/>
      <w:lvlText w:val="%4."/>
      <w:lvlJc w:val="left"/>
      <w:pPr>
        <w:ind w:left="2880" w:hanging="360"/>
      </w:pPr>
    </w:lvl>
    <w:lvl w:ilvl="4" w:tplc="D12AAE90" w:tentative="1">
      <w:start w:val="1"/>
      <w:numFmt w:val="lowerLetter"/>
      <w:lvlText w:val="%5."/>
      <w:lvlJc w:val="left"/>
      <w:pPr>
        <w:ind w:left="3600" w:hanging="360"/>
      </w:pPr>
    </w:lvl>
    <w:lvl w:ilvl="5" w:tplc="383CD8CE" w:tentative="1">
      <w:start w:val="1"/>
      <w:numFmt w:val="lowerRoman"/>
      <w:lvlText w:val="%6."/>
      <w:lvlJc w:val="right"/>
      <w:pPr>
        <w:ind w:left="4320" w:hanging="180"/>
      </w:pPr>
    </w:lvl>
    <w:lvl w:ilvl="6" w:tplc="0B3A1BCC" w:tentative="1">
      <w:start w:val="1"/>
      <w:numFmt w:val="decimal"/>
      <w:lvlText w:val="%7."/>
      <w:lvlJc w:val="left"/>
      <w:pPr>
        <w:ind w:left="5040" w:hanging="360"/>
      </w:pPr>
    </w:lvl>
    <w:lvl w:ilvl="7" w:tplc="B928AC2A" w:tentative="1">
      <w:start w:val="1"/>
      <w:numFmt w:val="lowerLetter"/>
      <w:lvlText w:val="%8."/>
      <w:lvlJc w:val="left"/>
      <w:pPr>
        <w:ind w:left="5760" w:hanging="360"/>
      </w:pPr>
    </w:lvl>
    <w:lvl w:ilvl="8" w:tplc="739CC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145FD5"/>
    <w:multiLevelType w:val="hybridMultilevel"/>
    <w:tmpl w:val="6C3CC926"/>
    <w:lvl w:ilvl="0" w:tplc="44B2C61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7146F80E" w:tentative="1">
      <w:start w:val="1"/>
      <w:numFmt w:val="lowerLetter"/>
      <w:lvlText w:val="%2."/>
      <w:lvlJc w:val="left"/>
      <w:pPr>
        <w:ind w:left="1440" w:hanging="360"/>
      </w:pPr>
    </w:lvl>
    <w:lvl w:ilvl="2" w:tplc="C32A9D04" w:tentative="1">
      <w:start w:val="1"/>
      <w:numFmt w:val="lowerRoman"/>
      <w:lvlText w:val="%3."/>
      <w:lvlJc w:val="right"/>
      <w:pPr>
        <w:ind w:left="2160" w:hanging="180"/>
      </w:pPr>
    </w:lvl>
    <w:lvl w:ilvl="3" w:tplc="4F8C01D2" w:tentative="1">
      <w:start w:val="1"/>
      <w:numFmt w:val="decimal"/>
      <w:lvlText w:val="%4."/>
      <w:lvlJc w:val="left"/>
      <w:pPr>
        <w:ind w:left="2880" w:hanging="360"/>
      </w:pPr>
    </w:lvl>
    <w:lvl w:ilvl="4" w:tplc="2C7E2FCE" w:tentative="1">
      <w:start w:val="1"/>
      <w:numFmt w:val="lowerLetter"/>
      <w:lvlText w:val="%5."/>
      <w:lvlJc w:val="left"/>
      <w:pPr>
        <w:ind w:left="3600" w:hanging="360"/>
      </w:pPr>
    </w:lvl>
    <w:lvl w:ilvl="5" w:tplc="66A41620" w:tentative="1">
      <w:start w:val="1"/>
      <w:numFmt w:val="lowerRoman"/>
      <w:lvlText w:val="%6."/>
      <w:lvlJc w:val="right"/>
      <w:pPr>
        <w:ind w:left="4320" w:hanging="180"/>
      </w:pPr>
    </w:lvl>
    <w:lvl w:ilvl="6" w:tplc="174AF5D2" w:tentative="1">
      <w:start w:val="1"/>
      <w:numFmt w:val="decimal"/>
      <w:lvlText w:val="%7."/>
      <w:lvlJc w:val="left"/>
      <w:pPr>
        <w:ind w:left="5040" w:hanging="360"/>
      </w:pPr>
    </w:lvl>
    <w:lvl w:ilvl="7" w:tplc="1E6EEB60" w:tentative="1">
      <w:start w:val="1"/>
      <w:numFmt w:val="lowerLetter"/>
      <w:lvlText w:val="%8."/>
      <w:lvlJc w:val="left"/>
      <w:pPr>
        <w:ind w:left="5760" w:hanging="360"/>
      </w:pPr>
    </w:lvl>
    <w:lvl w:ilvl="8" w:tplc="7318C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FB0824"/>
    <w:multiLevelType w:val="hybridMultilevel"/>
    <w:tmpl w:val="116E13A4"/>
    <w:lvl w:ilvl="0" w:tplc="B634A224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B7C0B6AA" w:tentative="1">
      <w:start w:val="1"/>
      <w:numFmt w:val="lowerLetter"/>
      <w:lvlText w:val="%2."/>
      <w:lvlJc w:val="left"/>
      <w:pPr>
        <w:ind w:left="1440" w:hanging="360"/>
      </w:pPr>
    </w:lvl>
    <w:lvl w:ilvl="2" w:tplc="48508F36" w:tentative="1">
      <w:start w:val="1"/>
      <w:numFmt w:val="lowerRoman"/>
      <w:lvlText w:val="%3."/>
      <w:lvlJc w:val="right"/>
      <w:pPr>
        <w:ind w:left="2160" w:hanging="180"/>
      </w:pPr>
    </w:lvl>
    <w:lvl w:ilvl="3" w:tplc="6C2C34A0" w:tentative="1">
      <w:start w:val="1"/>
      <w:numFmt w:val="decimal"/>
      <w:lvlText w:val="%4."/>
      <w:lvlJc w:val="left"/>
      <w:pPr>
        <w:ind w:left="2880" w:hanging="360"/>
      </w:pPr>
    </w:lvl>
    <w:lvl w:ilvl="4" w:tplc="5136DCF6" w:tentative="1">
      <w:start w:val="1"/>
      <w:numFmt w:val="lowerLetter"/>
      <w:lvlText w:val="%5."/>
      <w:lvlJc w:val="left"/>
      <w:pPr>
        <w:ind w:left="3600" w:hanging="360"/>
      </w:pPr>
    </w:lvl>
    <w:lvl w:ilvl="5" w:tplc="7A102CA2" w:tentative="1">
      <w:start w:val="1"/>
      <w:numFmt w:val="lowerRoman"/>
      <w:lvlText w:val="%6."/>
      <w:lvlJc w:val="right"/>
      <w:pPr>
        <w:ind w:left="4320" w:hanging="180"/>
      </w:pPr>
    </w:lvl>
    <w:lvl w:ilvl="6" w:tplc="A0009E84" w:tentative="1">
      <w:start w:val="1"/>
      <w:numFmt w:val="decimal"/>
      <w:lvlText w:val="%7."/>
      <w:lvlJc w:val="left"/>
      <w:pPr>
        <w:ind w:left="5040" w:hanging="360"/>
      </w:pPr>
    </w:lvl>
    <w:lvl w:ilvl="7" w:tplc="DD963CFA" w:tentative="1">
      <w:start w:val="1"/>
      <w:numFmt w:val="lowerLetter"/>
      <w:lvlText w:val="%8."/>
      <w:lvlJc w:val="left"/>
      <w:pPr>
        <w:ind w:left="5760" w:hanging="360"/>
      </w:pPr>
    </w:lvl>
    <w:lvl w:ilvl="8" w:tplc="96C0D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A73AC5"/>
    <w:multiLevelType w:val="singleLevel"/>
    <w:tmpl w:val="86F29B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28">
    <w:nsid w:val="315D7211"/>
    <w:multiLevelType w:val="hybridMultilevel"/>
    <w:tmpl w:val="9E92DDF6"/>
    <w:lvl w:ilvl="0" w:tplc="F1A4D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8F13D4"/>
    <w:multiLevelType w:val="multilevel"/>
    <w:tmpl w:val="C1AA0D6C"/>
    <w:lvl w:ilvl="0">
      <w:start w:val="2"/>
      <w:numFmt w:val="decimal"/>
      <w:lvlText w:val="Artículo %1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-1135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35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135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13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135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1135" w:firstLine="0"/>
      </w:pPr>
      <w:rPr>
        <w:rFonts w:hint="default"/>
      </w:rPr>
    </w:lvl>
  </w:abstractNum>
  <w:abstractNum w:abstractNumId="30">
    <w:nsid w:val="36DE2186"/>
    <w:multiLevelType w:val="hybridMultilevel"/>
    <w:tmpl w:val="A07C1DF0"/>
    <w:lvl w:ilvl="0" w:tplc="35462868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6B668C2E" w:tentative="1">
      <w:start w:val="1"/>
      <w:numFmt w:val="lowerLetter"/>
      <w:lvlText w:val="%2."/>
      <w:lvlJc w:val="left"/>
      <w:pPr>
        <w:ind w:left="1440" w:hanging="360"/>
      </w:pPr>
    </w:lvl>
    <w:lvl w:ilvl="2" w:tplc="236E9A98" w:tentative="1">
      <w:start w:val="1"/>
      <w:numFmt w:val="lowerRoman"/>
      <w:lvlText w:val="%3."/>
      <w:lvlJc w:val="right"/>
      <w:pPr>
        <w:ind w:left="2160" w:hanging="180"/>
      </w:pPr>
    </w:lvl>
    <w:lvl w:ilvl="3" w:tplc="56102F8C" w:tentative="1">
      <w:start w:val="1"/>
      <w:numFmt w:val="decimal"/>
      <w:lvlText w:val="%4."/>
      <w:lvlJc w:val="left"/>
      <w:pPr>
        <w:ind w:left="2880" w:hanging="360"/>
      </w:pPr>
    </w:lvl>
    <w:lvl w:ilvl="4" w:tplc="86DC1D18" w:tentative="1">
      <w:start w:val="1"/>
      <w:numFmt w:val="lowerLetter"/>
      <w:lvlText w:val="%5."/>
      <w:lvlJc w:val="left"/>
      <w:pPr>
        <w:ind w:left="3600" w:hanging="360"/>
      </w:pPr>
    </w:lvl>
    <w:lvl w:ilvl="5" w:tplc="A0C8B110" w:tentative="1">
      <w:start w:val="1"/>
      <w:numFmt w:val="lowerRoman"/>
      <w:lvlText w:val="%6."/>
      <w:lvlJc w:val="right"/>
      <w:pPr>
        <w:ind w:left="4320" w:hanging="180"/>
      </w:pPr>
    </w:lvl>
    <w:lvl w:ilvl="6" w:tplc="623612B0" w:tentative="1">
      <w:start w:val="1"/>
      <w:numFmt w:val="decimal"/>
      <w:lvlText w:val="%7."/>
      <w:lvlJc w:val="left"/>
      <w:pPr>
        <w:ind w:left="5040" w:hanging="360"/>
      </w:pPr>
    </w:lvl>
    <w:lvl w:ilvl="7" w:tplc="60B44D8C" w:tentative="1">
      <w:start w:val="1"/>
      <w:numFmt w:val="lowerLetter"/>
      <w:lvlText w:val="%8."/>
      <w:lvlJc w:val="left"/>
      <w:pPr>
        <w:ind w:left="5760" w:hanging="360"/>
      </w:pPr>
    </w:lvl>
    <w:lvl w:ilvl="8" w:tplc="6F489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376874"/>
    <w:multiLevelType w:val="hybridMultilevel"/>
    <w:tmpl w:val="04BAA510"/>
    <w:name w:val="WW8Num64232222222"/>
    <w:lvl w:ilvl="0" w:tplc="537AD8A4">
      <w:start w:val="1"/>
      <w:numFmt w:val="lowerLetter"/>
      <w:lvlText w:val="%1)"/>
      <w:lvlJc w:val="left"/>
      <w:pPr>
        <w:ind w:left="720" w:hanging="360"/>
      </w:pPr>
    </w:lvl>
    <w:lvl w:ilvl="1" w:tplc="BCDE074C" w:tentative="1">
      <w:start w:val="1"/>
      <w:numFmt w:val="lowerLetter"/>
      <w:lvlText w:val="%2."/>
      <w:lvlJc w:val="left"/>
      <w:pPr>
        <w:ind w:left="1440" w:hanging="360"/>
      </w:pPr>
    </w:lvl>
    <w:lvl w:ilvl="2" w:tplc="44B2E12C" w:tentative="1">
      <w:start w:val="1"/>
      <w:numFmt w:val="lowerRoman"/>
      <w:lvlText w:val="%3."/>
      <w:lvlJc w:val="right"/>
      <w:pPr>
        <w:ind w:left="2160" w:hanging="180"/>
      </w:pPr>
    </w:lvl>
    <w:lvl w:ilvl="3" w:tplc="05002CC4" w:tentative="1">
      <w:start w:val="1"/>
      <w:numFmt w:val="decimal"/>
      <w:lvlText w:val="%4."/>
      <w:lvlJc w:val="left"/>
      <w:pPr>
        <w:ind w:left="2880" w:hanging="360"/>
      </w:pPr>
    </w:lvl>
    <w:lvl w:ilvl="4" w:tplc="A3461F18" w:tentative="1">
      <w:start w:val="1"/>
      <w:numFmt w:val="lowerLetter"/>
      <w:lvlText w:val="%5."/>
      <w:lvlJc w:val="left"/>
      <w:pPr>
        <w:ind w:left="3600" w:hanging="360"/>
      </w:pPr>
    </w:lvl>
    <w:lvl w:ilvl="5" w:tplc="537E664E" w:tentative="1">
      <w:start w:val="1"/>
      <w:numFmt w:val="lowerRoman"/>
      <w:lvlText w:val="%6."/>
      <w:lvlJc w:val="right"/>
      <w:pPr>
        <w:ind w:left="4320" w:hanging="180"/>
      </w:pPr>
    </w:lvl>
    <w:lvl w:ilvl="6" w:tplc="41DCE98A" w:tentative="1">
      <w:start w:val="1"/>
      <w:numFmt w:val="decimal"/>
      <w:lvlText w:val="%7."/>
      <w:lvlJc w:val="left"/>
      <w:pPr>
        <w:ind w:left="5040" w:hanging="360"/>
      </w:pPr>
    </w:lvl>
    <w:lvl w:ilvl="7" w:tplc="DAC2E738" w:tentative="1">
      <w:start w:val="1"/>
      <w:numFmt w:val="lowerLetter"/>
      <w:lvlText w:val="%8."/>
      <w:lvlJc w:val="left"/>
      <w:pPr>
        <w:ind w:left="5760" w:hanging="360"/>
      </w:pPr>
    </w:lvl>
    <w:lvl w:ilvl="8" w:tplc="CB1A4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C7E16"/>
    <w:multiLevelType w:val="hybridMultilevel"/>
    <w:tmpl w:val="DBD8762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B81FEB"/>
    <w:multiLevelType w:val="hybridMultilevel"/>
    <w:tmpl w:val="9EC0B1CE"/>
    <w:lvl w:ilvl="0" w:tplc="C41C0BF0">
      <w:start w:val="1"/>
      <w:numFmt w:val="upperLetter"/>
      <w:pStyle w:val="Ttulo2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3F6D6E73"/>
    <w:multiLevelType w:val="hybridMultilevel"/>
    <w:tmpl w:val="E140163C"/>
    <w:lvl w:ilvl="0" w:tplc="1124F8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C77D04"/>
    <w:multiLevelType w:val="hybridMultilevel"/>
    <w:tmpl w:val="9DA8B208"/>
    <w:lvl w:ilvl="0" w:tplc="349483B6">
      <w:start w:val="1"/>
      <w:numFmt w:val="lowerRoman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D44A35"/>
    <w:multiLevelType w:val="multilevel"/>
    <w:tmpl w:val="C36C83EA"/>
    <w:lvl w:ilvl="0">
      <w:start w:val="1"/>
      <w:numFmt w:val="decimal"/>
      <w:pStyle w:val="PliegoTitulo1"/>
      <w:lvlText w:val="%1.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iegoTitulo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iegoTitulo3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liegoTitulo4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20A3D29"/>
    <w:multiLevelType w:val="hybridMultilevel"/>
    <w:tmpl w:val="372048AE"/>
    <w:lvl w:ilvl="0" w:tplc="13F4C030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A68FA"/>
    <w:multiLevelType w:val="hybridMultilevel"/>
    <w:tmpl w:val="1ADA9F04"/>
    <w:lvl w:ilvl="0" w:tplc="C1F45A74">
      <w:start w:val="1"/>
      <w:numFmt w:val="lowerRoman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8B60C9"/>
    <w:multiLevelType w:val="hybridMultilevel"/>
    <w:tmpl w:val="A6EAD9CC"/>
    <w:lvl w:ilvl="0" w:tplc="0C0A0017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F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F35060"/>
    <w:multiLevelType w:val="hybridMultilevel"/>
    <w:tmpl w:val="79C03DCE"/>
    <w:lvl w:ilvl="0" w:tplc="A5181B8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C55E3C"/>
    <w:multiLevelType w:val="singleLevel"/>
    <w:tmpl w:val="78C6B15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>
    <w:nsid w:val="46740FB6"/>
    <w:multiLevelType w:val="hybridMultilevel"/>
    <w:tmpl w:val="E9E0ED9A"/>
    <w:name w:val="WW8Num64232222"/>
    <w:lvl w:ilvl="0" w:tplc="A7AE336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CC565D"/>
    <w:multiLevelType w:val="hybridMultilevel"/>
    <w:tmpl w:val="02AAADD2"/>
    <w:lvl w:ilvl="0" w:tplc="B61E238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7E7D0A"/>
    <w:multiLevelType w:val="hybridMultilevel"/>
    <w:tmpl w:val="A4362E46"/>
    <w:lvl w:ilvl="0" w:tplc="107A665C">
      <w:start w:val="1"/>
      <w:numFmt w:val="lowerRoman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>
    <w:nsid w:val="4D475E7A"/>
    <w:multiLevelType w:val="hybridMultilevel"/>
    <w:tmpl w:val="78445D92"/>
    <w:lvl w:ilvl="0" w:tplc="240A0001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01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9E69E5"/>
    <w:multiLevelType w:val="hybridMultilevel"/>
    <w:tmpl w:val="8E76EC60"/>
    <w:lvl w:ilvl="0" w:tplc="0C0A0017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AD7853"/>
    <w:multiLevelType w:val="hybridMultilevel"/>
    <w:tmpl w:val="ED1288A8"/>
    <w:lvl w:ilvl="0" w:tplc="EF0E9BCE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C043AD"/>
    <w:multiLevelType w:val="hybridMultilevel"/>
    <w:tmpl w:val="E1F8A976"/>
    <w:lvl w:ilvl="0" w:tplc="424EF878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65759D"/>
    <w:multiLevelType w:val="multilevel"/>
    <w:tmpl w:val="0C0A001D"/>
    <w:styleLink w:val="Transporte"/>
    <w:lvl w:ilvl="0">
      <w:start w:val="4"/>
      <w:numFmt w:val="decimal"/>
      <w:lvlText w:val="%1)"/>
      <w:lvlJc w:val="left"/>
      <w:pPr>
        <w:ind w:left="360" w:hanging="360"/>
      </w:pPr>
      <w:rPr>
        <w:rFonts w:ascii="Bookman Old Style" w:hAnsi="Bookman Old Style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519B0069"/>
    <w:multiLevelType w:val="hybridMultilevel"/>
    <w:tmpl w:val="02ACD482"/>
    <w:lvl w:ilvl="0" w:tplc="FEB279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26952DA"/>
    <w:multiLevelType w:val="multilevel"/>
    <w:tmpl w:val="66BA8E9E"/>
    <w:styleLink w:val="Estilo13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52C76B56"/>
    <w:multiLevelType w:val="multilevel"/>
    <w:tmpl w:val="0C0A001F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lvlText w:val="%1.%2."/>
      <w:lvlJc w:val="left"/>
      <w:pPr>
        <w:ind w:left="6179" w:hanging="432"/>
      </w:pPr>
    </w:lvl>
    <w:lvl w:ilvl="2">
      <w:start w:val="1"/>
      <w:numFmt w:val="decimal"/>
      <w:lvlText w:val="%1.%2.%3."/>
      <w:lvlJc w:val="left"/>
      <w:pPr>
        <w:ind w:left="6611" w:hanging="504"/>
      </w:pPr>
    </w:lvl>
    <w:lvl w:ilvl="3">
      <w:start w:val="1"/>
      <w:numFmt w:val="decimal"/>
      <w:lvlText w:val="%1.%2.%3.%4."/>
      <w:lvlJc w:val="left"/>
      <w:pPr>
        <w:ind w:left="7115" w:hanging="648"/>
      </w:pPr>
    </w:lvl>
    <w:lvl w:ilvl="4">
      <w:start w:val="1"/>
      <w:numFmt w:val="decimal"/>
      <w:lvlText w:val="%1.%2.%3.%4.%5."/>
      <w:lvlJc w:val="left"/>
      <w:pPr>
        <w:ind w:left="7619" w:hanging="792"/>
      </w:pPr>
    </w:lvl>
    <w:lvl w:ilvl="5">
      <w:start w:val="1"/>
      <w:numFmt w:val="decimal"/>
      <w:lvlText w:val="%1.%2.%3.%4.%5.%6."/>
      <w:lvlJc w:val="left"/>
      <w:pPr>
        <w:ind w:left="8123" w:hanging="936"/>
      </w:pPr>
    </w:lvl>
    <w:lvl w:ilvl="6">
      <w:start w:val="1"/>
      <w:numFmt w:val="decimal"/>
      <w:lvlText w:val="%1.%2.%3.%4.%5.%6.%7."/>
      <w:lvlJc w:val="left"/>
      <w:pPr>
        <w:ind w:left="8627" w:hanging="1080"/>
      </w:pPr>
    </w:lvl>
    <w:lvl w:ilvl="7">
      <w:start w:val="1"/>
      <w:numFmt w:val="decimal"/>
      <w:lvlText w:val="%1.%2.%3.%4.%5.%6.%7.%8."/>
      <w:lvlJc w:val="left"/>
      <w:pPr>
        <w:ind w:left="9131" w:hanging="1224"/>
      </w:pPr>
    </w:lvl>
    <w:lvl w:ilvl="8">
      <w:start w:val="1"/>
      <w:numFmt w:val="decimal"/>
      <w:lvlText w:val="%1.%2.%3.%4.%5.%6.%7.%8.%9."/>
      <w:lvlJc w:val="left"/>
      <w:pPr>
        <w:ind w:left="9707" w:hanging="1440"/>
      </w:pPr>
    </w:lvl>
  </w:abstractNum>
  <w:abstractNum w:abstractNumId="53">
    <w:nsid w:val="53884FB5"/>
    <w:multiLevelType w:val="multilevel"/>
    <w:tmpl w:val="2F32099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10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561A628E"/>
    <w:multiLevelType w:val="hybridMultilevel"/>
    <w:tmpl w:val="2042FBD6"/>
    <w:lvl w:ilvl="0" w:tplc="E5B87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6262EA9"/>
    <w:multiLevelType w:val="multilevel"/>
    <w:tmpl w:val="F0F8F68C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576047E1"/>
    <w:multiLevelType w:val="hybridMultilevel"/>
    <w:tmpl w:val="C3CC09AA"/>
    <w:lvl w:ilvl="0" w:tplc="EF0E9BCE">
      <w:start w:val="1"/>
      <w:numFmt w:val="lowerRoman"/>
      <w:lvlText w:val="%1."/>
      <w:lvlJc w:val="left"/>
      <w:pPr>
        <w:ind w:left="172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44" w:hanging="360"/>
      </w:pPr>
    </w:lvl>
    <w:lvl w:ilvl="2" w:tplc="240A001B" w:tentative="1">
      <w:start w:val="1"/>
      <w:numFmt w:val="lowerRoman"/>
      <w:lvlText w:val="%3."/>
      <w:lvlJc w:val="right"/>
      <w:pPr>
        <w:ind w:left="3164" w:hanging="180"/>
      </w:pPr>
    </w:lvl>
    <w:lvl w:ilvl="3" w:tplc="240A000F" w:tentative="1">
      <w:start w:val="1"/>
      <w:numFmt w:val="decimal"/>
      <w:lvlText w:val="%4."/>
      <w:lvlJc w:val="left"/>
      <w:pPr>
        <w:ind w:left="3884" w:hanging="360"/>
      </w:pPr>
    </w:lvl>
    <w:lvl w:ilvl="4" w:tplc="240A0019" w:tentative="1">
      <w:start w:val="1"/>
      <w:numFmt w:val="lowerLetter"/>
      <w:lvlText w:val="%5."/>
      <w:lvlJc w:val="left"/>
      <w:pPr>
        <w:ind w:left="4604" w:hanging="360"/>
      </w:pPr>
    </w:lvl>
    <w:lvl w:ilvl="5" w:tplc="240A001B" w:tentative="1">
      <w:start w:val="1"/>
      <w:numFmt w:val="lowerRoman"/>
      <w:lvlText w:val="%6."/>
      <w:lvlJc w:val="right"/>
      <w:pPr>
        <w:ind w:left="5324" w:hanging="180"/>
      </w:pPr>
    </w:lvl>
    <w:lvl w:ilvl="6" w:tplc="240A000F" w:tentative="1">
      <w:start w:val="1"/>
      <w:numFmt w:val="decimal"/>
      <w:lvlText w:val="%7."/>
      <w:lvlJc w:val="left"/>
      <w:pPr>
        <w:ind w:left="6044" w:hanging="360"/>
      </w:pPr>
    </w:lvl>
    <w:lvl w:ilvl="7" w:tplc="240A0019" w:tentative="1">
      <w:start w:val="1"/>
      <w:numFmt w:val="lowerLetter"/>
      <w:lvlText w:val="%8."/>
      <w:lvlJc w:val="left"/>
      <w:pPr>
        <w:ind w:left="6764" w:hanging="360"/>
      </w:pPr>
    </w:lvl>
    <w:lvl w:ilvl="8" w:tplc="24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7">
    <w:nsid w:val="5D637129"/>
    <w:multiLevelType w:val="hybridMultilevel"/>
    <w:tmpl w:val="EDB4A694"/>
    <w:name w:val="WW8Num6423"/>
    <w:lvl w:ilvl="0" w:tplc="0C0A0001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1431A9"/>
    <w:multiLevelType w:val="hybridMultilevel"/>
    <w:tmpl w:val="D692265E"/>
    <w:lvl w:ilvl="0" w:tplc="B43268A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0FEDBE6" w:tentative="1">
      <w:start w:val="1"/>
      <w:numFmt w:val="lowerLetter"/>
      <w:lvlText w:val="%2."/>
      <w:lvlJc w:val="left"/>
      <w:pPr>
        <w:ind w:left="1440" w:hanging="360"/>
      </w:pPr>
    </w:lvl>
    <w:lvl w:ilvl="2" w:tplc="A7D665A0" w:tentative="1">
      <w:start w:val="1"/>
      <w:numFmt w:val="lowerRoman"/>
      <w:lvlText w:val="%3."/>
      <w:lvlJc w:val="right"/>
      <w:pPr>
        <w:ind w:left="2160" w:hanging="180"/>
      </w:pPr>
    </w:lvl>
    <w:lvl w:ilvl="3" w:tplc="2C1A45FA" w:tentative="1">
      <w:start w:val="1"/>
      <w:numFmt w:val="decimal"/>
      <w:lvlText w:val="%4."/>
      <w:lvlJc w:val="left"/>
      <w:pPr>
        <w:ind w:left="2880" w:hanging="360"/>
      </w:pPr>
    </w:lvl>
    <w:lvl w:ilvl="4" w:tplc="1E24AFD4" w:tentative="1">
      <w:start w:val="1"/>
      <w:numFmt w:val="lowerLetter"/>
      <w:lvlText w:val="%5."/>
      <w:lvlJc w:val="left"/>
      <w:pPr>
        <w:ind w:left="3600" w:hanging="360"/>
      </w:pPr>
    </w:lvl>
    <w:lvl w:ilvl="5" w:tplc="0756C83C" w:tentative="1">
      <w:start w:val="1"/>
      <w:numFmt w:val="lowerRoman"/>
      <w:lvlText w:val="%6."/>
      <w:lvlJc w:val="right"/>
      <w:pPr>
        <w:ind w:left="4320" w:hanging="180"/>
      </w:pPr>
    </w:lvl>
    <w:lvl w:ilvl="6" w:tplc="464EB412" w:tentative="1">
      <w:start w:val="1"/>
      <w:numFmt w:val="decimal"/>
      <w:lvlText w:val="%7."/>
      <w:lvlJc w:val="left"/>
      <w:pPr>
        <w:ind w:left="5040" w:hanging="360"/>
      </w:pPr>
    </w:lvl>
    <w:lvl w:ilvl="7" w:tplc="AEDA89F8" w:tentative="1">
      <w:start w:val="1"/>
      <w:numFmt w:val="lowerLetter"/>
      <w:lvlText w:val="%8."/>
      <w:lvlJc w:val="left"/>
      <w:pPr>
        <w:ind w:left="5760" w:hanging="360"/>
      </w:pPr>
    </w:lvl>
    <w:lvl w:ilvl="8" w:tplc="7F08E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A84524"/>
    <w:multiLevelType w:val="multilevel"/>
    <w:tmpl w:val="73666B2A"/>
    <w:name w:val="WW8Num642322322"/>
    <w:styleLink w:val="Estilo14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62715F3F"/>
    <w:multiLevelType w:val="hybridMultilevel"/>
    <w:tmpl w:val="129A22AE"/>
    <w:lvl w:ilvl="0" w:tplc="FE0EF3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80D101A"/>
    <w:multiLevelType w:val="hybridMultilevel"/>
    <w:tmpl w:val="A22C1F46"/>
    <w:lvl w:ilvl="0" w:tplc="211E0142">
      <w:start w:val="1"/>
      <w:numFmt w:val="lowerLetter"/>
      <w:pStyle w:val="Esti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68485A64"/>
    <w:multiLevelType w:val="hybridMultilevel"/>
    <w:tmpl w:val="7FB8360C"/>
    <w:lvl w:ilvl="0" w:tplc="BA3073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C945D1"/>
    <w:multiLevelType w:val="hybridMultilevel"/>
    <w:tmpl w:val="4F40D326"/>
    <w:lvl w:ilvl="0" w:tplc="D80A83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6318FC2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67AA75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6F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E8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05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A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1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0A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D330801"/>
    <w:multiLevelType w:val="hybridMultilevel"/>
    <w:tmpl w:val="1FCC1BDE"/>
    <w:lvl w:ilvl="0" w:tplc="B536619A">
      <w:start w:val="1"/>
      <w:numFmt w:val="none"/>
      <w:pStyle w:val="Estilo6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8F5AC7"/>
    <w:multiLevelType w:val="hybridMultilevel"/>
    <w:tmpl w:val="B8AE7016"/>
    <w:name w:val="WW8Num642322"/>
    <w:lvl w:ilvl="0" w:tplc="2F8681BA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B3F8A2F0" w:tentative="1">
      <w:start w:val="1"/>
      <w:numFmt w:val="lowerRoman"/>
      <w:lvlText w:val="%3."/>
      <w:lvlJc w:val="right"/>
      <w:pPr>
        <w:ind w:left="2160" w:hanging="180"/>
      </w:pPr>
    </w:lvl>
    <w:lvl w:ilvl="3" w:tplc="4342CD54" w:tentative="1">
      <w:start w:val="1"/>
      <w:numFmt w:val="decimal"/>
      <w:lvlText w:val="%4."/>
      <w:lvlJc w:val="left"/>
      <w:pPr>
        <w:ind w:left="2880" w:hanging="360"/>
      </w:pPr>
    </w:lvl>
    <w:lvl w:ilvl="4" w:tplc="BC569FFC" w:tentative="1">
      <w:start w:val="1"/>
      <w:numFmt w:val="lowerLetter"/>
      <w:lvlText w:val="%5."/>
      <w:lvlJc w:val="left"/>
      <w:pPr>
        <w:ind w:left="3600" w:hanging="360"/>
      </w:pPr>
    </w:lvl>
    <w:lvl w:ilvl="5" w:tplc="3500AD8A" w:tentative="1">
      <w:start w:val="1"/>
      <w:numFmt w:val="lowerRoman"/>
      <w:lvlText w:val="%6."/>
      <w:lvlJc w:val="right"/>
      <w:pPr>
        <w:ind w:left="4320" w:hanging="180"/>
      </w:pPr>
    </w:lvl>
    <w:lvl w:ilvl="6" w:tplc="F16C6B6C" w:tentative="1">
      <w:start w:val="1"/>
      <w:numFmt w:val="decimal"/>
      <w:lvlText w:val="%7."/>
      <w:lvlJc w:val="left"/>
      <w:pPr>
        <w:ind w:left="5040" w:hanging="360"/>
      </w:pPr>
    </w:lvl>
    <w:lvl w:ilvl="7" w:tplc="A37AFA36" w:tentative="1">
      <w:start w:val="1"/>
      <w:numFmt w:val="lowerLetter"/>
      <w:lvlText w:val="%8."/>
      <w:lvlJc w:val="left"/>
      <w:pPr>
        <w:ind w:left="5760" w:hanging="360"/>
      </w:pPr>
    </w:lvl>
    <w:lvl w:ilvl="8" w:tplc="8AB00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1016C4"/>
    <w:multiLevelType w:val="hybridMultilevel"/>
    <w:tmpl w:val="0E8452AC"/>
    <w:lvl w:ilvl="0" w:tplc="76A8846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17E43"/>
    <w:multiLevelType w:val="hybridMultilevel"/>
    <w:tmpl w:val="239A3CC4"/>
    <w:lvl w:ilvl="0" w:tplc="0C0A0005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65326B"/>
    <w:multiLevelType w:val="multilevel"/>
    <w:tmpl w:val="E1F8A976"/>
    <w:styleLink w:val="Estilo11"/>
    <w:lvl w:ilvl="0">
      <w:start w:val="1"/>
      <w:numFmt w:val="decimal"/>
      <w:lvlText w:val="Artículo %1."/>
      <w:lvlJc w:val="left"/>
      <w:pPr>
        <w:ind w:left="72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0548CB"/>
    <w:multiLevelType w:val="hybridMultilevel"/>
    <w:tmpl w:val="CF6E4738"/>
    <w:lvl w:ilvl="0" w:tplc="D9A07B2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DAC08670" w:tentative="1">
      <w:start w:val="1"/>
      <w:numFmt w:val="lowerLetter"/>
      <w:lvlText w:val="%2."/>
      <w:lvlJc w:val="left"/>
      <w:pPr>
        <w:ind w:left="1440" w:hanging="360"/>
      </w:pPr>
    </w:lvl>
    <w:lvl w:ilvl="2" w:tplc="05F27E8E" w:tentative="1">
      <w:start w:val="1"/>
      <w:numFmt w:val="lowerRoman"/>
      <w:lvlText w:val="%3."/>
      <w:lvlJc w:val="right"/>
      <w:pPr>
        <w:ind w:left="2160" w:hanging="180"/>
      </w:pPr>
    </w:lvl>
    <w:lvl w:ilvl="3" w:tplc="AEB03A7C" w:tentative="1">
      <w:start w:val="1"/>
      <w:numFmt w:val="decimal"/>
      <w:lvlText w:val="%4."/>
      <w:lvlJc w:val="left"/>
      <w:pPr>
        <w:ind w:left="2880" w:hanging="360"/>
      </w:pPr>
    </w:lvl>
    <w:lvl w:ilvl="4" w:tplc="15A2668E" w:tentative="1">
      <w:start w:val="1"/>
      <w:numFmt w:val="lowerLetter"/>
      <w:lvlText w:val="%5."/>
      <w:lvlJc w:val="left"/>
      <w:pPr>
        <w:ind w:left="3600" w:hanging="360"/>
      </w:pPr>
    </w:lvl>
    <w:lvl w:ilvl="5" w:tplc="BE323156" w:tentative="1">
      <w:start w:val="1"/>
      <w:numFmt w:val="lowerRoman"/>
      <w:lvlText w:val="%6."/>
      <w:lvlJc w:val="right"/>
      <w:pPr>
        <w:ind w:left="4320" w:hanging="180"/>
      </w:pPr>
    </w:lvl>
    <w:lvl w:ilvl="6" w:tplc="1FD81E82" w:tentative="1">
      <w:start w:val="1"/>
      <w:numFmt w:val="decimal"/>
      <w:lvlText w:val="%7."/>
      <w:lvlJc w:val="left"/>
      <w:pPr>
        <w:ind w:left="5040" w:hanging="360"/>
      </w:pPr>
    </w:lvl>
    <w:lvl w:ilvl="7" w:tplc="D5F6E11E" w:tentative="1">
      <w:start w:val="1"/>
      <w:numFmt w:val="lowerLetter"/>
      <w:lvlText w:val="%8."/>
      <w:lvlJc w:val="left"/>
      <w:pPr>
        <w:ind w:left="5760" w:hanging="360"/>
      </w:pPr>
    </w:lvl>
    <w:lvl w:ilvl="8" w:tplc="F76C7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C202E5"/>
    <w:multiLevelType w:val="hybridMultilevel"/>
    <w:tmpl w:val="8954F254"/>
    <w:lvl w:ilvl="0" w:tplc="0C0A0017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0"/>
  </w:num>
  <w:num w:numId="4">
    <w:abstractNumId w:val="1"/>
  </w:num>
  <w:num w:numId="5">
    <w:abstractNumId w:val="61"/>
  </w:num>
  <w:num w:numId="6">
    <w:abstractNumId w:val="41"/>
  </w:num>
  <w:num w:numId="7">
    <w:abstractNumId w:val="3"/>
  </w:num>
  <w:num w:numId="8">
    <w:abstractNumId w:val="27"/>
  </w:num>
  <w:num w:numId="9">
    <w:abstractNumId w:val="47"/>
  </w:num>
  <w:num w:numId="10">
    <w:abstractNumId w:val="62"/>
  </w:num>
  <w:num w:numId="11">
    <w:abstractNumId w:val="60"/>
  </w:num>
  <w:num w:numId="12">
    <w:abstractNumId w:val="64"/>
    <w:lvlOverride w:ilvl="0">
      <w:startOverride w:val="1"/>
    </w:lvlOverride>
  </w:num>
  <w:num w:numId="13">
    <w:abstractNumId w:val="53"/>
  </w:num>
  <w:num w:numId="14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3"/>
  </w:num>
  <w:num w:numId="16">
    <w:abstractNumId w:val="48"/>
  </w:num>
  <w:num w:numId="17">
    <w:abstractNumId w:val="29"/>
  </w:num>
  <w:num w:numId="18">
    <w:abstractNumId w:val="68"/>
  </w:num>
  <w:num w:numId="19">
    <w:abstractNumId w:val="49"/>
  </w:num>
  <w:num w:numId="20">
    <w:abstractNumId w:val="22"/>
  </w:num>
  <w:num w:numId="21">
    <w:abstractNumId w:val="51"/>
  </w:num>
  <w:num w:numId="22">
    <w:abstractNumId w:val="59"/>
  </w:num>
  <w:num w:numId="23">
    <w:abstractNumId w:val="21"/>
  </w:num>
  <w:num w:numId="24">
    <w:abstractNumId w:val="23"/>
  </w:num>
  <w:num w:numId="25">
    <w:abstractNumId w:val="28"/>
  </w:num>
  <w:num w:numId="26">
    <w:abstractNumId w:val="32"/>
  </w:num>
  <w:num w:numId="27">
    <w:abstractNumId w:val="24"/>
  </w:num>
  <w:num w:numId="28">
    <w:abstractNumId w:val="34"/>
  </w:num>
  <w:num w:numId="29">
    <w:abstractNumId w:val="7"/>
  </w:num>
  <w:num w:numId="30">
    <w:abstractNumId w:val="45"/>
  </w:num>
  <w:num w:numId="31">
    <w:abstractNumId w:val="25"/>
  </w:num>
  <w:num w:numId="32">
    <w:abstractNumId w:val="43"/>
  </w:num>
  <w:num w:numId="33">
    <w:abstractNumId w:val="56"/>
  </w:num>
  <w:num w:numId="34">
    <w:abstractNumId w:val="44"/>
  </w:num>
  <w:num w:numId="35">
    <w:abstractNumId w:val="42"/>
  </w:num>
  <w:num w:numId="36">
    <w:abstractNumId w:val="2"/>
  </w:num>
  <w:num w:numId="37">
    <w:abstractNumId w:val="11"/>
  </w:num>
  <w:num w:numId="38">
    <w:abstractNumId w:val="39"/>
  </w:num>
  <w:num w:numId="39">
    <w:abstractNumId w:val="26"/>
  </w:num>
  <w:num w:numId="40">
    <w:abstractNumId w:val="35"/>
  </w:num>
  <w:num w:numId="41">
    <w:abstractNumId w:val="10"/>
  </w:num>
  <w:num w:numId="42">
    <w:abstractNumId w:val="8"/>
  </w:num>
  <w:num w:numId="43">
    <w:abstractNumId w:val="38"/>
  </w:num>
  <w:num w:numId="44">
    <w:abstractNumId w:val="15"/>
  </w:num>
  <w:num w:numId="45">
    <w:abstractNumId w:val="9"/>
  </w:num>
  <w:num w:numId="46">
    <w:abstractNumId w:val="40"/>
  </w:num>
  <w:num w:numId="47">
    <w:abstractNumId w:val="5"/>
  </w:num>
  <w:num w:numId="48">
    <w:abstractNumId w:val="69"/>
  </w:num>
  <w:num w:numId="49">
    <w:abstractNumId w:val="70"/>
  </w:num>
  <w:num w:numId="50">
    <w:abstractNumId w:val="66"/>
  </w:num>
  <w:num w:numId="51">
    <w:abstractNumId w:val="16"/>
  </w:num>
  <w:num w:numId="52">
    <w:abstractNumId w:val="37"/>
  </w:num>
  <w:num w:numId="53">
    <w:abstractNumId w:val="13"/>
  </w:num>
  <w:num w:numId="54">
    <w:abstractNumId w:val="17"/>
  </w:num>
  <w:num w:numId="55">
    <w:abstractNumId w:val="20"/>
  </w:num>
  <w:num w:numId="56">
    <w:abstractNumId w:val="4"/>
  </w:num>
  <w:num w:numId="57">
    <w:abstractNumId w:val="14"/>
  </w:num>
  <w:num w:numId="58">
    <w:abstractNumId w:val="46"/>
  </w:num>
  <w:num w:numId="59">
    <w:abstractNumId w:val="6"/>
  </w:num>
  <w:num w:numId="60">
    <w:abstractNumId w:val="58"/>
  </w:num>
  <w:num w:numId="61">
    <w:abstractNumId w:val="57"/>
  </w:num>
  <w:num w:numId="62">
    <w:abstractNumId w:val="65"/>
  </w:num>
  <w:num w:numId="63">
    <w:abstractNumId w:val="67"/>
  </w:num>
  <w:num w:numId="64">
    <w:abstractNumId w:val="30"/>
  </w:num>
  <w:num w:numId="65">
    <w:abstractNumId w:val="52"/>
  </w:num>
  <w:num w:numId="66">
    <w:abstractNumId w:val="12"/>
  </w:num>
  <w:num w:numId="67">
    <w:abstractNumId w:val="55"/>
  </w:num>
  <w:num w:numId="68">
    <w:abstractNumId w:val="18"/>
  </w:num>
  <w:num w:numId="69">
    <w:abstractNumId w:val="61"/>
  </w:num>
  <w:num w:numId="70">
    <w:abstractNumId w:val="61"/>
  </w:num>
  <w:num w:numId="71">
    <w:abstractNumId w:val="50"/>
  </w:num>
  <w:num w:numId="72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20CF"/>
    <w:rsid w:val="00006AE2"/>
    <w:rsid w:val="000076A1"/>
    <w:rsid w:val="00012259"/>
    <w:rsid w:val="000178E1"/>
    <w:rsid w:val="00021D90"/>
    <w:rsid w:val="00025383"/>
    <w:rsid w:val="000268CF"/>
    <w:rsid w:val="00026C4E"/>
    <w:rsid w:val="000303F3"/>
    <w:rsid w:val="000332C2"/>
    <w:rsid w:val="00040429"/>
    <w:rsid w:val="00046413"/>
    <w:rsid w:val="00062879"/>
    <w:rsid w:val="00063120"/>
    <w:rsid w:val="00063657"/>
    <w:rsid w:val="00073954"/>
    <w:rsid w:val="00076680"/>
    <w:rsid w:val="0008073E"/>
    <w:rsid w:val="000847DF"/>
    <w:rsid w:val="00084EA5"/>
    <w:rsid w:val="00091CDB"/>
    <w:rsid w:val="00094E60"/>
    <w:rsid w:val="00096079"/>
    <w:rsid w:val="00097E20"/>
    <w:rsid w:val="000A19AC"/>
    <w:rsid w:val="000A35F7"/>
    <w:rsid w:val="000B0B98"/>
    <w:rsid w:val="000C23A5"/>
    <w:rsid w:val="000C30C3"/>
    <w:rsid w:val="000D1602"/>
    <w:rsid w:val="000D26F8"/>
    <w:rsid w:val="000D425F"/>
    <w:rsid w:val="000D5C38"/>
    <w:rsid w:val="000F78D2"/>
    <w:rsid w:val="00104E83"/>
    <w:rsid w:val="00110CC4"/>
    <w:rsid w:val="00112A67"/>
    <w:rsid w:val="00113A34"/>
    <w:rsid w:val="00114751"/>
    <w:rsid w:val="001231A4"/>
    <w:rsid w:val="001319BD"/>
    <w:rsid w:val="00134A58"/>
    <w:rsid w:val="00134A7B"/>
    <w:rsid w:val="001405C6"/>
    <w:rsid w:val="00141013"/>
    <w:rsid w:val="00143381"/>
    <w:rsid w:val="00147CAA"/>
    <w:rsid w:val="001512E6"/>
    <w:rsid w:val="00153E23"/>
    <w:rsid w:val="00177666"/>
    <w:rsid w:val="00183613"/>
    <w:rsid w:val="00190722"/>
    <w:rsid w:val="00192CBF"/>
    <w:rsid w:val="00192FF1"/>
    <w:rsid w:val="00193AFD"/>
    <w:rsid w:val="001A0EC0"/>
    <w:rsid w:val="001A0FBC"/>
    <w:rsid w:val="001A5F1B"/>
    <w:rsid w:val="001B1C22"/>
    <w:rsid w:val="001B231A"/>
    <w:rsid w:val="001B34C6"/>
    <w:rsid w:val="001C5813"/>
    <w:rsid w:val="001C5B4A"/>
    <w:rsid w:val="001D4018"/>
    <w:rsid w:val="001D44EE"/>
    <w:rsid w:val="001D5A13"/>
    <w:rsid w:val="001D7832"/>
    <w:rsid w:val="001E77A8"/>
    <w:rsid w:val="001F2313"/>
    <w:rsid w:val="001F6EE4"/>
    <w:rsid w:val="00205145"/>
    <w:rsid w:val="00211D34"/>
    <w:rsid w:val="00214F04"/>
    <w:rsid w:val="00224960"/>
    <w:rsid w:val="00231A93"/>
    <w:rsid w:val="00234333"/>
    <w:rsid w:val="00235E85"/>
    <w:rsid w:val="00236966"/>
    <w:rsid w:val="00242BDB"/>
    <w:rsid w:val="00247088"/>
    <w:rsid w:val="00247D60"/>
    <w:rsid w:val="0026627F"/>
    <w:rsid w:val="00266CD6"/>
    <w:rsid w:val="00275DAB"/>
    <w:rsid w:val="0028292C"/>
    <w:rsid w:val="00283B40"/>
    <w:rsid w:val="00287F6A"/>
    <w:rsid w:val="002B11E2"/>
    <w:rsid w:val="002B247E"/>
    <w:rsid w:val="002B24B8"/>
    <w:rsid w:val="002C19AF"/>
    <w:rsid w:val="002D3AE9"/>
    <w:rsid w:val="002D4440"/>
    <w:rsid w:val="002D4510"/>
    <w:rsid w:val="002D589B"/>
    <w:rsid w:val="002E21FC"/>
    <w:rsid w:val="002E4334"/>
    <w:rsid w:val="002F0734"/>
    <w:rsid w:val="002F46E7"/>
    <w:rsid w:val="00307DDD"/>
    <w:rsid w:val="003101DA"/>
    <w:rsid w:val="00314757"/>
    <w:rsid w:val="003211CE"/>
    <w:rsid w:val="00337C29"/>
    <w:rsid w:val="00341F46"/>
    <w:rsid w:val="0034372F"/>
    <w:rsid w:val="0035403A"/>
    <w:rsid w:val="00356DC4"/>
    <w:rsid w:val="00357B32"/>
    <w:rsid w:val="0036394B"/>
    <w:rsid w:val="00364F4B"/>
    <w:rsid w:val="003665E8"/>
    <w:rsid w:val="00367C1C"/>
    <w:rsid w:val="003709B5"/>
    <w:rsid w:val="003759C2"/>
    <w:rsid w:val="003867CF"/>
    <w:rsid w:val="003959F5"/>
    <w:rsid w:val="00397322"/>
    <w:rsid w:val="00397365"/>
    <w:rsid w:val="003A034F"/>
    <w:rsid w:val="003A31F6"/>
    <w:rsid w:val="003A3CFC"/>
    <w:rsid w:val="003C3447"/>
    <w:rsid w:val="003D076C"/>
    <w:rsid w:val="003D09CE"/>
    <w:rsid w:val="003D4A07"/>
    <w:rsid w:val="003D7216"/>
    <w:rsid w:val="003E7AC8"/>
    <w:rsid w:val="003E7D1D"/>
    <w:rsid w:val="003F1903"/>
    <w:rsid w:val="00402A55"/>
    <w:rsid w:val="004079CE"/>
    <w:rsid w:val="004120D7"/>
    <w:rsid w:val="00415BAB"/>
    <w:rsid w:val="00415ED2"/>
    <w:rsid w:val="00416B7D"/>
    <w:rsid w:val="0042068C"/>
    <w:rsid w:val="00450ECB"/>
    <w:rsid w:val="00454BAC"/>
    <w:rsid w:val="0047122B"/>
    <w:rsid w:val="00473B7A"/>
    <w:rsid w:val="004960E9"/>
    <w:rsid w:val="004A2E88"/>
    <w:rsid w:val="004A5305"/>
    <w:rsid w:val="004B098C"/>
    <w:rsid w:val="004B7012"/>
    <w:rsid w:val="004C29AD"/>
    <w:rsid w:val="004D338B"/>
    <w:rsid w:val="004D7634"/>
    <w:rsid w:val="004E4726"/>
    <w:rsid w:val="004E6A11"/>
    <w:rsid w:val="005030C9"/>
    <w:rsid w:val="00503503"/>
    <w:rsid w:val="005155E3"/>
    <w:rsid w:val="00515977"/>
    <w:rsid w:val="00515FC8"/>
    <w:rsid w:val="00523FC3"/>
    <w:rsid w:val="00526E32"/>
    <w:rsid w:val="005300D3"/>
    <w:rsid w:val="00531808"/>
    <w:rsid w:val="00533AFE"/>
    <w:rsid w:val="00541F3D"/>
    <w:rsid w:val="00544F82"/>
    <w:rsid w:val="00551731"/>
    <w:rsid w:val="00554616"/>
    <w:rsid w:val="005709AE"/>
    <w:rsid w:val="00571C1E"/>
    <w:rsid w:val="0057262F"/>
    <w:rsid w:val="00572A75"/>
    <w:rsid w:val="005753C0"/>
    <w:rsid w:val="005766B9"/>
    <w:rsid w:val="00584DAF"/>
    <w:rsid w:val="005853E9"/>
    <w:rsid w:val="00585620"/>
    <w:rsid w:val="005901BD"/>
    <w:rsid w:val="00590321"/>
    <w:rsid w:val="00593AF9"/>
    <w:rsid w:val="00593C4F"/>
    <w:rsid w:val="005946A8"/>
    <w:rsid w:val="0059608F"/>
    <w:rsid w:val="005A325E"/>
    <w:rsid w:val="005A4407"/>
    <w:rsid w:val="005A59EF"/>
    <w:rsid w:val="005B3531"/>
    <w:rsid w:val="005B72DC"/>
    <w:rsid w:val="005C39BB"/>
    <w:rsid w:val="005D6BA7"/>
    <w:rsid w:val="005F39A0"/>
    <w:rsid w:val="005F6B9C"/>
    <w:rsid w:val="00601CF2"/>
    <w:rsid w:val="00614643"/>
    <w:rsid w:val="00625DC6"/>
    <w:rsid w:val="00626B92"/>
    <w:rsid w:val="00634719"/>
    <w:rsid w:val="00636FA6"/>
    <w:rsid w:val="00637B9D"/>
    <w:rsid w:val="006405F6"/>
    <w:rsid w:val="00641B22"/>
    <w:rsid w:val="00651821"/>
    <w:rsid w:val="00654384"/>
    <w:rsid w:val="00655713"/>
    <w:rsid w:val="00666C5D"/>
    <w:rsid w:val="006675CD"/>
    <w:rsid w:val="00670DE4"/>
    <w:rsid w:val="00672573"/>
    <w:rsid w:val="006776F6"/>
    <w:rsid w:val="00684D9B"/>
    <w:rsid w:val="006964BA"/>
    <w:rsid w:val="00697556"/>
    <w:rsid w:val="006A7EFA"/>
    <w:rsid w:val="006B1D5B"/>
    <w:rsid w:val="006B3EB8"/>
    <w:rsid w:val="006B4C2B"/>
    <w:rsid w:val="006B6D47"/>
    <w:rsid w:val="006E409A"/>
    <w:rsid w:val="006F4ACA"/>
    <w:rsid w:val="006F6D95"/>
    <w:rsid w:val="006F6FDA"/>
    <w:rsid w:val="00703F27"/>
    <w:rsid w:val="00706F13"/>
    <w:rsid w:val="007072E8"/>
    <w:rsid w:val="0071266D"/>
    <w:rsid w:val="0071340A"/>
    <w:rsid w:val="0071618D"/>
    <w:rsid w:val="007237D2"/>
    <w:rsid w:val="00725FA4"/>
    <w:rsid w:val="0073509A"/>
    <w:rsid w:val="007358FF"/>
    <w:rsid w:val="00740446"/>
    <w:rsid w:val="007438A9"/>
    <w:rsid w:val="0074491E"/>
    <w:rsid w:val="00775964"/>
    <w:rsid w:val="00790C58"/>
    <w:rsid w:val="00795BFB"/>
    <w:rsid w:val="007A5AF7"/>
    <w:rsid w:val="007B0D28"/>
    <w:rsid w:val="007B1F82"/>
    <w:rsid w:val="007B2760"/>
    <w:rsid w:val="007D561B"/>
    <w:rsid w:val="007E66FE"/>
    <w:rsid w:val="007E77FF"/>
    <w:rsid w:val="007F4155"/>
    <w:rsid w:val="007F6336"/>
    <w:rsid w:val="008020AA"/>
    <w:rsid w:val="00802249"/>
    <w:rsid w:val="00806C01"/>
    <w:rsid w:val="008139C4"/>
    <w:rsid w:val="008148CC"/>
    <w:rsid w:val="008202FD"/>
    <w:rsid w:val="008211A4"/>
    <w:rsid w:val="00822DFD"/>
    <w:rsid w:val="00840EE8"/>
    <w:rsid w:val="008475AF"/>
    <w:rsid w:val="008528C2"/>
    <w:rsid w:val="00856DF7"/>
    <w:rsid w:val="00863F5D"/>
    <w:rsid w:val="00866B76"/>
    <w:rsid w:val="00873150"/>
    <w:rsid w:val="0087657D"/>
    <w:rsid w:val="008807D5"/>
    <w:rsid w:val="00880832"/>
    <w:rsid w:val="00884994"/>
    <w:rsid w:val="00886EE1"/>
    <w:rsid w:val="0088727D"/>
    <w:rsid w:val="00892A8E"/>
    <w:rsid w:val="00894974"/>
    <w:rsid w:val="00896292"/>
    <w:rsid w:val="008970B6"/>
    <w:rsid w:val="00897C75"/>
    <w:rsid w:val="008A19DB"/>
    <w:rsid w:val="008B0A0D"/>
    <w:rsid w:val="008B380F"/>
    <w:rsid w:val="008C1130"/>
    <w:rsid w:val="008D18E6"/>
    <w:rsid w:val="008D7A9B"/>
    <w:rsid w:val="008E76AC"/>
    <w:rsid w:val="008F21F6"/>
    <w:rsid w:val="00904826"/>
    <w:rsid w:val="00922208"/>
    <w:rsid w:val="009407F7"/>
    <w:rsid w:val="00943185"/>
    <w:rsid w:val="009519A5"/>
    <w:rsid w:val="00951F79"/>
    <w:rsid w:val="00954675"/>
    <w:rsid w:val="00955E1B"/>
    <w:rsid w:val="00974AB5"/>
    <w:rsid w:val="00985EF3"/>
    <w:rsid w:val="0098706D"/>
    <w:rsid w:val="009871F4"/>
    <w:rsid w:val="009935FB"/>
    <w:rsid w:val="009A15E6"/>
    <w:rsid w:val="009B3BEF"/>
    <w:rsid w:val="009C2C3F"/>
    <w:rsid w:val="009C4ED5"/>
    <w:rsid w:val="009D22E8"/>
    <w:rsid w:val="009D7E71"/>
    <w:rsid w:val="009E301A"/>
    <w:rsid w:val="009F1024"/>
    <w:rsid w:val="009F2B62"/>
    <w:rsid w:val="009F4A54"/>
    <w:rsid w:val="009F4BEC"/>
    <w:rsid w:val="00A10A76"/>
    <w:rsid w:val="00A17728"/>
    <w:rsid w:val="00A215FB"/>
    <w:rsid w:val="00A254C8"/>
    <w:rsid w:val="00A25FD7"/>
    <w:rsid w:val="00A41D46"/>
    <w:rsid w:val="00A43AFF"/>
    <w:rsid w:val="00A446A0"/>
    <w:rsid w:val="00A56FF9"/>
    <w:rsid w:val="00A64471"/>
    <w:rsid w:val="00A6519E"/>
    <w:rsid w:val="00A760E2"/>
    <w:rsid w:val="00A7793A"/>
    <w:rsid w:val="00A800AB"/>
    <w:rsid w:val="00A913B4"/>
    <w:rsid w:val="00A93925"/>
    <w:rsid w:val="00AA049F"/>
    <w:rsid w:val="00AA1792"/>
    <w:rsid w:val="00AA369F"/>
    <w:rsid w:val="00AA4711"/>
    <w:rsid w:val="00AB6CA7"/>
    <w:rsid w:val="00AB7F78"/>
    <w:rsid w:val="00AC15B8"/>
    <w:rsid w:val="00AC2EFA"/>
    <w:rsid w:val="00AC5B83"/>
    <w:rsid w:val="00AD01E4"/>
    <w:rsid w:val="00AD0858"/>
    <w:rsid w:val="00AD1421"/>
    <w:rsid w:val="00AE6ADF"/>
    <w:rsid w:val="00AE7340"/>
    <w:rsid w:val="00AF1BBD"/>
    <w:rsid w:val="00B10207"/>
    <w:rsid w:val="00B141E7"/>
    <w:rsid w:val="00B2564B"/>
    <w:rsid w:val="00B27317"/>
    <w:rsid w:val="00B349EE"/>
    <w:rsid w:val="00B351B4"/>
    <w:rsid w:val="00B40503"/>
    <w:rsid w:val="00B430DD"/>
    <w:rsid w:val="00B46BCA"/>
    <w:rsid w:val="00B50D4F"/>
    <w:rsid w:val="00B63709"/>
    <w:rsid w:val="00B6598E"/>
    <w:rsid w:val="00B704EB"/>
    <w:rsid w:val="00B777AA"/>
    <w:rsid w:val="00B82006"/>
    <w:rsid w:val="00B85247"/>
    <w:rsid w:val="00B87806"/>
    <w:rsid w:val="00B87EC9"/>
    <w:rsid w:val="00B9154D"/>
    <w:rsid w:val="00B9388A"/>
    <w:rsid w:val="00BC38FD"/>
    <w:rsid w:val="00BE0099"/>
    <w:rsid w:val="00C031B9"/>
    <w:rsid w:val="00C034CB"/>
    <w:rsid w:val="00C051A8"/>
    <w:rsid w:val="00C054BC"/>
    <w:rsid w:val="00C14491"/>
    <w:rsid w:val="00C158D5"/>
    <w:rsid w:val="00C16C7E"/>
    <w:rsid w:val="00C17897"/>
    <w:rsid w:val="00C31179"/>
    <w:rsid w:val="00C36F78"/>
    <w:rsid w:val="00C409D5"/>
    <w:rsid w:val="00C435C3"/>
    <w:rsid w:val="00C4610B"/>
    <w:rsid w:val="00C4684A"/>
    <w:rsid w:val="00C5133A"/>
    <w:rsid w:val="00C5276F"/>
    <w:rsid w:val="00C536DF"/>
    <w:rsid w:val="00C57780"/>
    <w:rsid w:val="00C57BFD"/>
    <w:rsid w:val="00C609DD"/>
    <w:rsid w:val="00C6234B"/>
    <w:rsid w:val="00C63EAE"/>
    <w:rsid w:val="00C7629F"/>
    <w:rsid w:val="00C82C16"/>
    <w:rsid w:val="00C83AE7"/>
    <w:rsid w:val="00C8661B"/>
    <w:rsid w:val="00C87CB2"/>
    <w:rsid w:val="00C90A37"/>
    <w:rsid w:val="00C95F23"/>
    <w:rsid w:val="00CA139A"/>
    <w:rsid w:val="00CA2899"/>
    <w:rsid w:val="00CA77FB"/>
    <w:rsid w:val="00CB28B1"/>
    <w:rsid w:val="00CB379B"/>
    <w:rsid w:val="00CB5DD0"/>
    <w:rsid w:val="00CC058F"/>
    <w:rsid w:val="00CC1A43"/>
    <w:rsid w:val="00CC28B0"/>
    <w:rsid w:val="00CC3F4D"/>
    <w:rsid w:val="00CC51D4"/>
    <w:rsid w:val="00CC65DA"/>
    <w:rsid w:val="00CD5F2A"/>
    <w:rsid w:val="00CF21B9"/>
    <w:rsid w:val="00CF6BF9"/>
    <w:rsid w:val="00D03800"/>
    <w:rsid w:val="00D03BA1"/>
    <w:rsid w:val="00D065D3"/>
    <w:rsid w:val="00D106E3"/>
    <w:rsid w:val="00D14C94"/>
    <w:rsid w:val="00D1611A"/>
    <w:rsid w:val="00D247A9"/>
    <w:rsid w:val="00D261AC"/>
    <w:rsid w:val="00D27FBA"/>
    <w:rsid w:val="00D342A6"/>
    <w:rsid w:val="00D464BF"/>
    <w:rsid w:val="00D53586"/>
    <w:rsid w:val="00D53E26"/>
    <w:rsid w:val="00D62B41"/>
    <w:rsid w:val="00D81214"/>
    <w:rsid w:val="00D85A83"/>
    <w:rsid w:val="00D9344A"/>
    <w:rsid w:val="00D9569E"/>
    <w:rsid w:val="00DA2B25"/>
    <w:rsid w:val="00DA2CDB"/>
    <w:rsid w:val="00DB07B4"/>
    <w:rsid w:val="00DB0E08"/>
    <w:rsid w:val="00DC29E4"/>
    <w:rsid w:val="00DC3A56"/>
    <w:rsid w:val="00DC6634"/>
    <w:rsid w:val="00DD4F0E"/>
    <w:rsid w:val="00DE2F2C"/>
    <w:rsid w:val="00E05E0A"/>
    <w:rsid w:val="00E12427"/>
    <w:rsid w:val="00E151C1"/>
    <w:rsid w:val="00E15805"/>
    <w:rsid w:val="00E22F2E"/>
    <w:rsid w:val="00E32DDE"/>
    <w:rsid w:val="00E50A72"/>
    <w:rsid w:val="00E5289F"/>
    <w:rsid w:val="00E534CF"/>
    <w:rsid w:val="00E731D0"/>
    <w:rsid w:val="00E77BEA"/>
    <w:rsid w:val="00E81CB4"/>
    <w:rsid w:val="00E8585B"/>
    <w:rsid w:val="00EA3F15"/>
    <w:rsid w:val="00EA7298"/>
    <w:rsid w:val="00EA7847"/>
    <w:rsid w:val="00EC60AA"/>
    <w:rsid w:val="00ED5AE6"/>
    <w:rsid w:val="00EE2E6E"/>
    <w:rsid w:val="00EF4922"/>
    <w:rsid w:val="00F02F86"/>
    <w:rsid w:val="00F0759E"/>
    <w:rsid w:val="00F36773"/>
    <w:rsid w:val="00F41386"/>
    <w:rsid w:val="00F442A8"/>
    <w:rsid w:val="00F449C2"/>
    <w:rsid w:val="00F5651A"/>
    <w:rsid w:val="00F621BC"/>
    <w:rsid w:val="00F63565"/>
    <w:rsid w:val="00F64DFC"/>
    <w:rsid w:val="00F7563D"/>
    <w:rsid w:val="00F8063D"/>
    <w:rsid w:val="00F821A3"/>
    <w:rsid w:val="00F86F50"/>
    <w:rsid w:val="00F919A8"/>
    <w:rsid w:val="00F9314A"/>
    <w:rsid w:val="00F974D3"/>
    <w:rsid w:val="00FC58EF"/>
    <w:rsid w:val="00FD3081"/>
    <w:rsid w:val="00FD33DF"/>
    <w:rsid w:val="00FE39D7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aliases w:val="Neg"/>
    <w:basedOn w:val="Normal"/>
    <w:next w:val="Normal"/>
    <w:link w:val="Ttulo2Car"/>
    <w:qFormat/>
    <w:rsid w:val="00B82006"/>
    <w:pPr>
      <w:keepNext/>
      <w:widowControl w:val="0"/>
      <w:numPr>
        <w:numId w:val="1"/>
      </w:numPr>
      <w:adjustRightInd w:val="0"/>
      <w:spacing w:line="360" w:lineRule="auto"/>
      <w:jc w:val="both"/>
      <w:textAlignment w:val="baseline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82006"/>
    <w:pPr>
      <w:keepNext/>
      <w:widowControl w:val="0"/>
      <w:adjustRightInd w:val="0"/>
      <w:spacing w:line="360" w:lineRule="atLeast"/>
      <w:ind w:left="0"/>
      <w:jc w:val="center"/>
      <w:textAlignment w:val="baseline"/>
      <w:outlineLvl w:val="6"/>
    </w:pPr>
    <w:rPr>
      <w:rFonts w:ascii="Arial" w:hAnsi="Arial" w:cs="Arial"/>
      <w:b/>
      <w:bCs/>
      <w:sz w:val="48"/>
    </w:rPr>
  </w:style>
  <w:style w:type="paragraph" w:styleId="Ttulo8">
    <w:name w:val="heading 8"/>
    <w:basedOn w:val="Normal"/>
    <w:next w:val="Normal"/>
    <w:link w:val="Ttulo8Car"/>
    <w:qFormat/>
    <w:rsid w:val="00B82006"/>
    <w:pPr>
      <w:keepNext/>
      <w:widowControl w:val="0"/>
      <w:adjustRightInd w:val="0"/>
      <w:spacing w:line="360" w:lineRule="atLeast"/>
      <w:ind w:left="0"/>
      <w:jc w:val="both"/>
      <w:textAlignment w:val="baseline"/>
      <w:outlineLvl w:val="7"/>
    </w:pPr>
    <w:rPr>
      <w:rFonts w:ascii="Arial" w:hAnsi="Arial" w:cs="Arial"/>
      <w:b/>
      <w:sz w:val="44"/>
    </w:rPr>
  </w:style>
  <w:style w:type="paragraph" w:styleId="Ttulo9">
    <w:name w:val="heading 9"/>
    <w:basedOn w:val="Normal"/>
    <w:next w:val="Normal"/>
    <w:link w:val="Ttulo9Car"/>
    <w:qFormat/>
    <w:rsid w:val="00B82006"/>
    <w:pPr>
      <w:widowControl w:val="0"/>
      <w:adjustRightInd w:val="0"/>
      <w:spacing w:before="120" w:after="120" w:line="360" w:lineRule="atLeast"/>
      <w:ind w:left="0"/>
      <w:jc w:val="center"/>
      <w:textAlignment w:val="baseline"/>
      <w:outlineLvl w:val="8"/>
    </w:pPr>
    <w:rPr>
      <w:rFonts w:ascii="Arial" w:hAnsi="Arial"/>
      <w:b/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link w:val="Estilo1Car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basedOn w:val="Fuentedeprrafopredete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basedOn w:val="Fuentedeprrafopredete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06AE2"/>
    <w:rPr>
      <w:sz w:val="24"/>
      <w:szCs w:val="24"/>
    </w:rPr>
  </w:style>
  <w:style w:type="paragraph" w:styleId="Epgrafe">
    <w:name w:val="caption"/>
    <w:basedOn w:val="Normal"/>
    <w:next w:val="Normal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2Car">
    <w:name w:val="Título 2 Car"/>
    <w:aliases w:val="Neg Car"/>
    <w:basedOn w:val="Fuentedeprrafopredeter"/>
    <w:link w:val="Ttulo2"/>
    <w:rsid w:val="00B82006"/>
    <w:rPr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82006"/>
    <w:rPr>
      <w:rFonts w:ascii="Arial" w:hAnsi="Arial" w:cs="Arial"/>
      <w:b/>
      <w:bCs/>
      <w:sz w:val="48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82006"/>
    <w:rPr>
      <w:rFonts w:ascii="Arial" w:hAnsi="Arial" w:cs="Arial"/>
      <w:b/>
      <w:sz w:val="4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82006"/>
    <w:rPr>
      <w:rFonts w:ascii="Arial" w:hAnsi="Arial"/>
      <w:b/>
      <w:i/>
      <w:sz w:val="28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82006"/>
    <w:rPr>
      <w:rFonts w:ascii="CG Times" w:hAnsi="CG Times"/>
      <w:b/>
      <w:sz w:val="24"/>
      <w:lang w:eastAsia="es-ES"/>
    </w:rPr>
  </w:style>
  <w:style w:type="paragraph" w:customStyle="1" w:styleId="PliegoTitulo1">
    <w:name w:val="Pliego_Titulo1"/>
    <w:basedOn w:val="Pliego-Normal"/>
    <w:next w:val="Pliego-Normal"/>
    <w:rsid w:val="00B82006"/>
    <w:pPr>
      <w:numPr>
        <w:numId w:val="2"/>
      </w:numPr>
      <w:jc w:val="center"/>
    </w:pPr>
    <w:rPr>
      <w:b/>
    </w:rPr>
  </w:style>
  <w:style w:type="paragraph" w:customStyle="1" w:styleId="Pliego-Normal">
    <w:name w:val="Pliego-Normal"/>
    <w:basedOn w:val="Normal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customStyle="1" w:styleId="PliegoTitulo2">
    <w:name w:val="Pliego_Titulo2"/>
    <w:basedOn w:val="Pliego-Normal"/>
    <w:next w:val="Pliego-Normal"/>
    <w:rsid w:val="00B82006"/>
    <w:pPr>
      <w:numPr>
        <w:ilvl w:val="2"/>
        <w:numId w:val="2"/>
      </w:numPr>
      <w:tabs>
        <w:tab w:val="clear" w:pos="720"/>
        <w:tab w:val="num" w:pos="576"/>
      </w:tabs>
      <w:ind w:left="576" w:hanging="576"/>
    </w:pPr>
    <w:rPr>
      <w:b/>
    </w:rPr>
  </w:style>
  <w:style w:type="paragraph" w:customStyle="1" w:styleId="PliegoTitulo3">
    <w:name w:val="Pliego_Titulo3"/>
    <w:basedOn w:val="Pliego-Normal"/>
    <w:next w:val="Pliego-Normal"/>
    <w:autoRedefine/>
    <w:rsid w:val="00B82006"/>
    <w:pPr>
      <w:numPr>
        <w:ilvl w:val="3"/>
        <w:numId w:val="2"/>
      </w:numPr>
      <w:tabs>
        <w:tab w:val="clear" w:pos="864"/>
        <w:tab w:val="num" w:pos="720"/>
      </w:tabs>
      <w:ind w:left="720" w:hanging="720"/>
    </w:pPr>
    <w:rPr>
      <w:b/>
      <w:i/>
    </w:rPr>
  </w:style>
  <w:style w:type="paragraph" w:customStyle="1" w:styleId="PliegoTitulo4">
    <w:name w:val="Pliego_Titulo4"/>
    <w:basedOn w:val="Pliego-Normal"/>
    <w:next w:val="Pliego-Normal"/>
    <w:rsid w:val="00B82006"/>
    <w:pPr>
      <w:numPr>
        <w:ilvl w:val="4"/>
        <w:numId w:val="2"/>
      </w:numPr>
    </w:pPr>
    <w:rPr>
      <w:i/>
    </w:rPr>
  </w:style>
  <w:style w:type="character" w:customStyle="1" w:styleId="PiedepginaCar">
    <w:name w:val="Pie de página Car"/>
    <w:basedOn w:val="Fuentedeprrafopredeter"/>
    <w:link w:val="Piedepgina"/>
    <w:rsid w:val="00B82006"/>
    <w:rPr>
      <w:sz w:val="24"/>
      <w:szCs w:val="24"/>
      <w:lang w:val="es-ES" w:eastAsia="es-ES"/>
    </w:rPr>
  </w:style>
  <w:style w:type="paragraph" w:customStyle="1" w:styleId="p0">
    <w:name w:val="p0"/>
    <w:basedOn w:val="Normal"/>
    <w:rsid w:val="00B82006"/>
    <w:pPr>
      <w:widowControl w:val="0"/>
      <w:tabs>
        <w:tab w:val="left" w:pos="720"/>
      </w:tabs>
      <w:adjustRightInd w:val="0"/>
      <w:spacing w:line="240" w:lineRule="atLeast"/>
      <w:ind w:left="0"/>
      <w:jc w:val="both"/>
      <w:textAlignment w:val="baseline"/>
    </w:pPr>
    <w:rPr>
      <w:rFonts w:ascii="Arial" w:hAnsi="Arial"/>
      <w:snapToGrid w:val="0"/>
      <w:szCs w:val="20"/>
    </w:rPr>
  </w:style>
  <w:style w:type="character" w:styleId="Hipervnculo">
    <w:name w:val="Hyperlink"/>
    <w:basedOn w:val="Fuentedeprrafopredeter"/>
    <w:rsid w:val="00B82006"/>
    <w:rPr>
      <w:color w:val="0000FF"/>
      <w:u w:val="single"/>
    </w:rPr>
  </w:style>
  <w:style w:type="paragraph" w:styleId="TDC2">
    <w:name w:val="toc 2"/>
    <w:basedOn w:val="Normal"/>
    <w:next w:val="Normal"/>
    <w:autoRedefine/>
    <w:rsid w:val="00B82006"/>
    <w:pPr>
      <w:widowControl w:val="0"/>
      <w:adjustRightInd w:val="0"/>
      <w:spacing w:before="240" w:line="360" w:lineRule="atLeast"/>
      <w:ind w:left="0"/>
      <w:textAlignment w:val="baseline"/>
    </w:pPr>
    <w:rPr>
      <w:b/>
      <w:bCs/>
    </w:rPr>
  </w:style>
  <w:style w:type="character" w:styleId="Refdenotaalpie">
    <w:name w:val="footnote reference"/>
    <w:basedOn w:val="Fuentedeprrafopredeter"/>
    <w:rsid w:val="00B82006"/>
    <w:rPr>
      <w:vertAlign w:val="superscript"/>
    </w:rPr>
  </w:style>
  <w:style w:type="paragraph" w:customStyle="1" w:styleId="Textoindependiente31">
    <w:name w:val="Texto independiente 31"/>
    <w:basedOn w:val="Normal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rsid w:val="00B82006"/>
    <w:pPr>
      <w:widowControl w:val="0"/>
      <w:adjustRightInd w:val="0"/>
      <w:spacing w:before="100" w:beforeAutospacing="1" w:after="100" w:afterAutospacing="1" w:line="360" w:lineRule="atLeast"/>
      <w:ind w:left="0"/>
      <w:jc w:val="both"/>
      <w:textAlignment w:val="baseline"/>
    </w:pPr>
  </w:style>
  <w:style w:type="paragraph" w:customStyle="1" w:styleId="xl30">
    <w:name w:val="xl30"/>
    <w:basedOn w:val="Normal"/>
    <w:rsid w:val="00B8200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both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B82006"/>
    <w:pPr>
      <w:widowControl w:val="0"/>
      <w:pBdr>
        <w:left w:val="single" w:sz="8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styleId="ndice1">
    <w:name w:val="index 1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82006"/>
    <w:pPr>
      <w:widowControl w:val="0"/>
      <w:pBdr>
        <w:top w:val="single" w:sz="6" w:space="1" w:color="auto"/>
      </w:pBdr>
      <w:adjustRightInd w:val="0"/>
      <w:spacing w:line="360" w:lineRule="atLeast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B82006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82006"/>
    <w:pPr>
      <w:widowControl w:val="0"/>
      <w:adjustRightInd w:val="0"/>
      <w:spacing w:line="360" w:lineRule="atLeast"/>
      <w:ind w:left="36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82006"/>
    <w:rPr>
      <w:rFonts w:ascii="Arial" w:hAnsi="Arial" w:cs="Arial"/>
      <w:sz w:val="22"/>
      <w:szCs w:val="22"/>
      <w:lang w:val="es-ES" w:eastAsia="es-ES"/>
    </w:rPr>
  </w:style>
  <w:style w:type="paragraph" w:customStyle="1" w:styleId="tabelltekst">
    <w:name w:val="tabelltekst"/>
    <w:basedOn w:val="Normal"/>
    <w:rsid w:val="00B82006"/>
    <w:pPr>
      <w:keepNext/>
      <w:widowControl w:val="0"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adjustRightInd w:val="0"/>
      <w:spacing w:before="40" w:after="40" w:line="360" w:lineRule="atLeast"/>
      <w:ind w:left="0"/>
      <w:jc w:val="both"/>
      <w:textAlignment w:val="baseline"/>
    </w:pPr>
    <w:rPr>
      <w:sz w:val="22"/>
      <w:szCs w:val="20"/>
      <w:lang w:val="nb-NO" w:eastAsia="en-US"/>
    </w:rPr>
  </w:style>
  <w:style w:type="paragraph" w:styleId="Textonotapie">
    <w:name w:val="footnote text"/>
    <w:basedOn w:val="Normal"/>
    <w:link w:val="Textonotapie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82006"/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B82006"/>
    <w:rPr>
      <w:rFonts w:ascii="Arial" w:hAnsi="Arial"/>
      <w:sz w:val="22"/>
      <w:lang w:eastAsia="es-ES"/>
    </w:rPr>
  </w:style>
  <w:style w:type="paragraph" w:styleId="TDC3">
    <w:name w:val="toc 3"/>
    <w:basedOn w:val="Normal"/>
    <w:next w:val="Normal"/>
    <w:autoRedefine/>
    <w:rsid w:val="00B82006"/>
    <w:pPr>
      <w:widowControl w:val="0"/>
      <w:adjustRightInd w:val="0"/>
      <w:spacing w:line="360" w:lineRule="atLeast"/>
      <w:ind w:left="240"/>
      <w:textAlignment w:val="baseline"/>
    </w:pPr>
  </w:style>
  <w:style w:type="paragraph" w:customStyle="1" w:styleId="NormalTesis">
    <w:name w:val="Normal Tesis"/>
    <w:basedOn w:val="Textoindependiente"/>
    <w:rsid w:val="00B82006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character" w:styleId="Refdecomentario">
    <w:name w:val="annotation reference"/>
    <w:basedOn w:val="Fuentedeprrafopredeter"/>
    <w:rsid w:val="00B82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82006"/>
    <w:rPr>
      <w:lang w:val="es-ES" w:eastAsia="es-ES"/>
    </w:rPr>
  </w:style>
  <w:style w:type="paragraph" w:styleId="TDC4">
    <w:name w:val="toc 4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480"/>
      <w:textAlignment w:val="baseline"/>
    </w:pPr>
  </w:style>
  <w:style w:type="paragraph" w:styleId="TDC5">
    <w:name w:val="toc 5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720"/>
      <w:textAlignment w:val="baseline"/>
    </w:pPr>
  </w:style>
  <w:style w:type="paragraph" w:styleId="TDC6">
    <w:name w:val="toc 6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960"/>
      <w:textAlignment w:val="baseline"/>
    </w:pPr>
  </w:style>
  <w:style w:type="paragraph" w:styleId="TDC7">
    <w:name w:val="toc 7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200"/>
      <w:textAlignment w:val="baseline"/>
    </w:pPr>
  </w:style>
  <w:style w:type="paragraph" w:styleId="TDC8">
    <w:name w:val="toc 8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440"/>
      <w:textAlignment w:val="baseline"/>
    </w:pPr>
  </w:style>
  <w:style w:type="paragraph" w:styleId="TDC9">
    <w:name w:val="toc 9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680"/>
      <w:textAlignment w:val="baseline"/>
    </w:pPr>
  </w:style>
  <w:style w:type="character" w:styleId="Hipervnculovisitado">
    <w:name w:val="FollowedHyperlink"/>
    <w:basedOn w:val="Fuentedeprrafopredeter"/>
    <w:rsid w:val="00B82006"/>
    <w:rPr>
      <w:color w:val="800080"/>
      <w:u w:val="single"/>
    </w:rPr>
  </w:style>
  <w:style w:type="paragraph" w:styleId="Textosinformato">
    <w:name w:val="Plain Text"/>
    <w:basedOn w:val="Normal"/>
    <w:link w:val="Textosinformat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B82006"/>
    <w:rPr>
      <w:rFonts w:ascii="Courier New" w:hAnsi="Courier New" w:cs="Courier New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82006"/>
    <w:pPr>
      <w:ind w:left="708" w:hanging="708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82006"/>
    <w:rPr>
      <w:rFonts w:ascii="Arial" w:hAnsi="Arial"/>
      <w:sz w:val="22"/>
      <w:lang w:val="es-ES_tradnl" w:eastAsia="es-ES"/>
    </w:rPr>
  </w:style>
  <w:style w:type="paragraph" w:customStyle="1" w:styleId="Citas">
    <w:name w:val="Citas"/>
    <w:basedOn w:val="Normal"/>
    <w:rsid w:val="00B82006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CUERPOTEXTO">
    <w:name w:val="CUERPO TEXTO"/>
    <w:rsid w:val="00B8200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character" w:customStyle="1" w:styleId="texto-general">
    <w:name w:val="texto-general"/>
    <w:basedOn w:val="Fuentedeprrafopredeter"/>
    <w:rsid w:val="00B82006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82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82006"/>
    <w:rPr>
      <w:b/>
      <w:bCs/>
      <w:lang w:val="es-ES" w:eastAsia="es-ES"/>
    </w:rPr>
  </w:style>
  <w:style w:type="paragraph" w:styleId="Listaconvietas4">
    <w:name w:val="List Bullet 4"/>
    <w:basedOn w:val="Normal"/>
    <w:autoRedefine/>
    <w:rsid w:val="00B82006"/>
    <w:pPr>
      <w:numPr>
        <w:numId w:val="3"/>
      </w:numPr>
    </w:pPr>
    <w:rPr>
      <w:rFonts w:ascii="CG Times" w:hAnsi="CG Times"/>
      <w:szCs w:val="20"/>
      <w:lang w:val="es-CO"/>
    </w:rPr>
  </w:style>
  <w:style w:type="paragraph" w:customStyle="1" w:styleId="xl27">
    <w:name w:val="xl27"/>
    <w:basedOn w:val="Normal"/>
    <w:rsid w:val="00B82006"/>
    <w:pPr>
      <w:spacing w:before="100" w:beforeAutospacing="1" w:after="100" w:afterAutospacing="1"/>
      <w:ind w:left="0"/>
      <w:jc w:val="both"/>
    </w:pPr>
    <w:rPr>
      <w:rFonts w:ascii="Bookman Old Style" w:eastAsia="Arial Unicode MS" w:hAnsi="Bookman Old Style" w:cs="Arial"/>
    </w:rPr>
  </w:style>
  <w:style w:type="paragraph" w:customStyle="1" w:styleId="Textoindependiente21">
    <w:name w:val="Texto independiente 21"/>
    <w:basedOn w:val="Normal"/>
    <w:rsid w:val="00B82006"/>
    <w:pPr>
      <w:suppressAutoHyphens/>
      <w:overflowPunct w:val="0"/>
      <w:autoSpaceDE w:val="0"/>
      <w:ind w:left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denotaalfinal">
    <w:name w:val="Texto de nota al final"/>
    <w:basedOn w:val="Normal"/>
    <w:rsid w:val="00B82006"/>
    <w:pPr>
      <w:widowControl w:val="0"/>
      <w:ind w:left="0"/>
      <w:jc w:val="both"/>
    </w:pPr>
    <w:rPr>
      <w:rFonts w:ascii="Courier New" w:hAnsi="Courier New"/>
      <w:sz w:val="20"/>
      <w:szCs w:val="20"/>
      <w:lang w:val="es-ES_tradnl"/>
    </w:rPr>
  </w:style>
  <w:style w:type="paragraph" w:customStyle="1" w:styleId="Vietaletra">
    <w:name w:val="Viñeta letra"/>
    <w:basedOn w:val="Normal"/>
    <w:next w:val="Normal"/>
    <w:rsid w:val="00B82006"/>
    <w:pPr>
      <w:numPr>
        <w:numId w:val="4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B82006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Lista">
    <w:name w:val="List"/>
    <w:basedOn w:val="Textoindependiente"/>
    <w:rsid w:val="00B82006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edeterminado">
    <w:name w:val="Predeterminado"/>
    <w:rsid w:val="00B820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asico">
    <w:name w:val="Basico"/>
    <w:basedOn w:val="Normal"/>
    <w:rsid w:val="00B82006"/>
    <w:pPr>
      <w:spacing w:before="240" w:line="360" w:lineRule="atLeast"/>
      <w:ind w:left="0"/>
      <w:jc w:val="both"/>
    </w:pPr>
    <w:rPr>
      <w:rFonts w:ascii="Palatino" w:hAnsi="Palatino"/>
      <w:lang w:val="es-ES_tradnl"/>
    </w:rPr>
  </w:style>
  <w:style w:type="paragraph" w:customStyle="1" w:styleId="VietaLetra0">
    <w:name w:val="ViñetaLetra"/>
    <w:basedOn w:val="Vietaletra"/>
    <w:rsid w:val="00B82006"/>
    <w:pPr>
      <w:numPr>
        <w:numId w:val="0"/>
      </w:numPr>
      <w:tabs>
        <w:tab w:val="num" w:pos="360"/>
      </w:tabs>
    </w:pPr>
  </w:style>
  <w:style w:type="paragraph" w:customStyle="1" w:styleId="CENTRAR">
    <w:name w:val="CENTRAR"/>
    <w:basedOn w:val="CUERPOTEXTO"/>
    <w:rsid w:val="00B82006"/>
    <w:pPr>
      <w:widowControl/>
      <w:ind w:firstLine="0"/>
      <w:jc w:val="center"/>
    </w:pPr>
    <w:rPr>
      <w:rFonts w:ascii="Times" w:hAnsi="Times"/>
    </w:rPr>
  </w:style>
  <w:style w:type="paragraph" w:styleId="Revisin">
    <w:name w:val="Revision"/>
    <w:hidden/>
    <w:semiHidden/>
    <w:rsid w:val="00B82006"/>
    <w:rPr>
      <w:sz w:val="24"/>
      <w:szCs w:val="24"/>
    </w:rPr>
  </w:style>
  <w:style w:type="paragraph" w:customStyle="1" w:styleId="Textodebloque1">
    <w:name w:val="Texto de bloque1"/>
    <w:basedOn w:val="Normal"/>
    <w:rsid w:val="00B82006"/>
    <w:pPr>
      <w:ind w:left="1701" w:right="1468"/>
      <w:jc w:val="both"/>
    </w:pPr>
    <w:rPr>
      <w:rFonts w:ascii="Arial" w:hAnsi="Arial"/>
      <w:szCs w:val="20"/>
      <w:lang w:val="es-ES_tradnl"/>
    </w:rPr>
  </w:style>
  <w:style w:type="paragraph" w:customStyle="1" w:styleId="Estilo4">
    <w:name w:val="Estilo4"/>
    <w:basedOn w:val="Normal"/>
    <w:link w:val="Estilo4Car"/>
    <w:qFormat/>
    <w:rsid w:val="00B82006"/>
    <w:pPr>
      <w:keepNext/>
      <w:ind w:left="0"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basedOn w:val="Fuentedeprrafopredeter"/>
    <w:link w:val="Estilo4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styleId="ndice2">
    <w:name w:val="index 2"/>
    <w:basedOn w:val="Normal"/>
    <w:next w:val="Normal"/>
    <w:autoRedefine/>
    <w:rsid w:val="00B82006"/>
    <w:pPr>
      <w:ind w:left="480" w:hanging="240"/>
    </w:pPr>
    <w:rPr>
      <w:rFonts w:ascii="CG Times" w:hAnsi="CG Times"/>
      <w:szCs w:val="20"/>
      <w:lang w:val="es-ES_tradnl" w:eastAsia="es-CO"/>
    </w:rPr>
  </w:style>
  <w:style w:type="paragraph" w:styleId="ndice3">
    <w:name w:val="index 3"/>
    <w:basedOn w:val="Normal"/>
    <w:next w:val="Normal"/>
    <w:autoRedefine/>
    <w:rsid w:val="00B82006"/>
    <w:pPr>
      <w:ind w:left="720" w:hanging="240"/>
    </w:pPr>
    <w:rPr>
      <w:rFonts w:ascii="CG Times" w:hAnsi="CG Times"/>
      <w:szCs w:val="20"/>
      <w:lang w:val="es-ES_tradnl" w:eastAsia="es-CO"/>
    </w:rPr>
  </w:style>
  <w:style w:type="paragraph" w:styleId="ndice4">
    <w:name w:val="index 4"/>
    <w:basedOn w:val="Normal"/>
    <w:next w:val="Normal"/>
    <w:autoRedefine/>
    <w:rsid w:val="00B82006"/>
    <w:pPr>
      <w:ind w:left="960" w:hanging="240"/>
    </w:pPr>
    <w:rPr>
      <w:rFonts w:ascii="CG Times" w:hAnsi="CG Times"/>
      <w:szCs w:val="20"/>
      <w:lang w:val="es-ES_tradnl" w:eastAsia="es-CO"/>
    </w:rPr>
  </w:style>
  <w:style w:type="paragraph" w:styleId="ndice5">
    <w:name w:val="index 5"/>
    <w:basedOn w:val="Normal"/>
    <w:next w:val="Normal"/>
    <w:autoRedefine/>
    <w:rsid w:val="00B82006"/>
    <w:pPr>
      <w:ind w:left="1200" w:hanging="240"/>
    </w:pPr>
    <w:rPr>
      <w:rFonts w:ascii="CG Times" w:hAnsi="CG Times"/>
      <w:szCs w:val="20"/>
      <w:lang w:val="es-ES_tradnl" w:eastAsia="es-CO"/>
    </w:rPr>
  </w:style>
  <w:style w:type="paragraph" w:styleId="ndice6">
    <w:name w:val="index 6"/>
    <w:basedOn w:val="Normal"/>
    <w:next w:val="Normal"/>
    <w:autoRedefine/>
    <w:rsid w:val="00B82006"/>
    <w:pPr>
      <w:ind w:left="1440" w:hanging="240"/>
    </w:pPr>
    <w:rPr>
      <w:rFonts w:ascii="CG Times" w:hAnsi="CG Times"/>
      <w:szCs w:val="20"/>
      <w:lang w:val="es-ES_tradnl" w:eastAsia="es-CO"/>
    </w:rPr>
  </w:style>
  <w:style w:type="paragraph" w:styleId="ndice7">
    <w:name w:val="index 7"/>
    <w:basedOn w:val="Normal"/>
    <w:next w:val="Normal"/>
    <w:autoRedefine/>
    <w:rsid w:val="00B82006"/>
    <w:pPr>
      <w:ind w:left="1680" w:hanging="240"/>
    </w:pPr>
    <w:rPr>
      <w:rFonts w:ascii="CG Times" w:hAnsi="CG Times"/>
      <w:szCs w:val="20"/>
      <w:lang w:val="es-ES_tradnl" w:eastAsia="es-CO"/>
    </w:rPr>
  </w:style>
  <w:style w:type="paragraph" w:styleId="ndice8">
    <w:name w:val="index 8"/>
    <w:basedOn w:val="Normal"/>
    <w:next w:val="Normal"/>
    <w:autoRedefine/>
    <w:rsid w:val="00B82006"/>
    <w:pPr>
      <w:ind w:left="1920" w:hanging="240"/>
    </w:pPr>
    <w:rPr>
      <w:rFonts w:ascii="CG Times" w:hAnsi="CG Times"/>
      <w:szCs w:val="20"/>
      <w:lang w:val="es-ES_tradnl" w:eastAsia="es-CO"/>
    </w:rPr>
  </w:style>
  <w:style w:type="paragraph" w:styleId="ndice9">
    <w:name w:val="index 9"/>
    <w:basedOn w:val="Normal"/>
    <w:next w:val="Normal"/>
    <w:autoRedefine/>
    <w:rsid w:val="00B82006"/>
    <w:pPr>
      <w:ind w:left="2160" w:hanging="240"/>
    </w:pPr>
    <w:rPr>
      <w:rFonts w:ascii="CG Times" w:hAnsi="CG Times"/>
      <w:szCs w:val="20"/>
      <w:lang w:val="es-ES_tradnl" w:eastAsia="es-CO"/>
    </w:rPr>
  </w:style>
  <w:style w:type="paragraph" w:styleId="Ttulodendice">
    <w:name w:val="index heading"/>
    <w:basedOn w:val="Normal"/>
    <w:next w:val="ndice1"/>
    <w:rsid w:val="00B82006"/>
    <w:pPr>
      <w:ind w:left="0"/>
    </w:pPr>
    <w:rPr>
      <w:rFonts w:ascii="CG Times" w:hAnsi="CG Times"/>
      <w:szCs w:val="20"/>
      <w:lang w:val="es-ES_tradnl" w:eastAsia="es-CO"/>
    </w:rPr>
  </w:style>
  <w:style w:type="paragraph" w:customStyle="1" w:styleId="Estilo2">
    <w:name w:val="Estilo2"/>
    <w:basedOn w:val="Normal"/>
    <w:rsid w:val="00B82006"/>
    <w:pPr>
      <w:keepNext/>
      <w:widowControl w:val="0"/>
      <w:numPr>
        <w:numId w:val="7"/>
      </w:numPr>
      <w:adjustRightInd w:val="0"/>
      <w:jc w:val="both"/>
      <w:textAlignment w:val="baseline"/>
      <w:outlineLvl w:val="0"/>
    </w:pPr>
    <w:rPr>
      <w:rFonts w:ascii="Bookman Old Style" w:hAnsi="Bookman Old Style"/>
      <w:b/>
      <w:bCs/>
      <w:lang w:eastAsia="ar-SA"/>
    </w:rPr>
  </w:style>
  <w:style w:type="character" w:customStyle="1" w:styleId="Estilo1Car">
    <w:name w:val="Estilo1 Car"/>
    <w:basedOn w:val="Ttulo1Car"/>
    <w:link w:val="Estilo1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Mapadeldocumento">
    <w:name w:val="Document Map"/>
    <w:basedOn w:val="Normal"/>
    <w:link w:val="MapadeldocumentoCar"/>
    <w:unhideWhenUsed/>
    <w:rsid w:val="00B82006"/>
    <w:pPr>
      <w:ind w:left="0"/>
    </w:pPr>
    <w:rPr>
      <w:rFonts w:ascii="Tahoma" w:hAnsi="Tahoma" w:cs="Tahoma"/>
      <w:sz w:val="16"/>
      <w:szCs w:val="16"/>
      <w:lang w:val="es-ES_tradnl" w:eastAsia="es-CO"/>
    </w:rPr>
  </w:style>
  <w:style w:type="character" w:customStyle="1" w:styleId="MapadeldocumentoCar">
    <w:name w:val="Mapa del documento Car"/>
    <w:basedOn w:val="Fuentedeprrafopredeter"/>
    <w:link w:val="Mapadeldocumento"/>
    <w:rsid w:val="00B82006"/>
    <w:rPr>
      <w:rFonts w:ascii="Tahoma" w:hAnsi="Tahoma" w:cs="Tahoma"/>
      <w:sz w:val="16"/>
      <w:szCs w:val="16"/>
      <w:lang w:val="es-ES_tradnl"/>
    </w:rPr>
  </w:style>
  <w:style w:type="paragraph" w:customStyle="1" w:styleId="Estilo3">
    <w:name w:val="Estilo3"/>
    <w:basedOn w:val="Ttulo"/>
    <w:qFormat/>
    <w:rsid w:val="00B82006"/>
    <w:pPr>
      <w:widowControl/>
      <w:adjustRightInd/>
      <w:spacing w:line="240" w:lineRule="auto"/>
      <w:ind w:left="0"/>
      <w:jc w:val="left"/>
      <w:textAlignment w:val="auto"/>
    </w:pPr>
    <w:rPr>
      <w:rFonts w:cs="Times New Roman"/>
      <w:b w:val="0"/>
      <w:bCs w:val="0"/>
      <w:sz w:val="22"/>
      <w:szCs w:val="20"/>
      <w:lang w:val="es-ES_tradnl" w:eastAsia="es-CO"/>
    </w:rPr>
  </w:style>
  <w:style w:type="character" w:customStyle="1" w:styleId="Estilo3Car">
    <w:name w:val="Estilo3 Car"/>
    <w:basedOn w:val="TtuloCar"/>
    <w:rsid w:val="00B82006"/>
    <w:rPr>
      <w:rFonts w:ascii="Arial" w:eastAsia="Times New Roman" w:hAnsi="Arial" w:cs="Arial"/>
      <w:b/>
      <w:bCs/>
      <w:sz w:val="22"/>
      <w:szCs w:val="24"/>
      <w:lang w:val="es-ES_tradnl" w:eastAsia="es-ES"/>
    </w:rPr>
  </w:style>
  <w:style w:type="paragraph" w:customStyle="1" w:styleId="Estilo5">
    <w:name w:val="Estilo5"/>
    <w:basedOn w:val="Estilo1"/>
    <w:qFormat/>
    <w:rsid w:val="00B82006"/>
    <w:pPr>
      <w:keepNext/>
      <w:numPr>
        <w:numId w:val="5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Estilo6">
    <w:name w:val="Estilo6"/>
    <w:basedOn w:val="Estilo8"/>
    <w:qFormat/>
    <w:rsid w:val="00B82006"/>
    <w:pPr>
      <w:numPr>
        <w:numId w:val="12"/>
      </w:numPr>
    </w:pPr>
  </w:style>
  <w:style w:type="character" w:customStyle="1" w:styleId="Estilo5Car">
    <w:name w:val="Estilo5 Car"/>
    <w:basedOn w:val="Estilo1Car"/>
    <w:rsid w:val="00B82006"/>
    <w:rPr>
      <w:rFonts w:ascii="Comic Sans MS" w:hAnsi="Comic Sans MS"/>
      <w:b/>
      <w:emboss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Estilo7">
    <w:name w:val="Estilo7"/>
    <w:basedOn w:val="Normal"/>
    <w:rsid w:val="00B82006"/>
    <w:pPr>
      <w:ind w:left="0"/>
    </w:pPr>
    <w:rPr>
      <w:rFonts w:ascii="Arial" w:hAnsi="Arial" w:cs="Arial"/>
      <w:b/>
      <w:szCs w:val="20"/>
      <w:lang w:val="es-ES_tradnl" w:eastAsia="es-CO"/>
    </w:rPr>
  </w:style>
  <w:style w:type="character" w:customStyle="1" w:styleId="Estilo6Car">
    <w:name w:val="Estilo6 Car"/>
    <w:basedOn w:val="PrrafodelistaCar"/>
    <w:rsid w:val="00B82006"/>
    <w:rPr>
      <w:rFonts w:ascii="Arial" w:eastAsia="Times New Roman" w:hAnsi="Arial" w:cs="Arial"/>
      <w:sz w:val="22"/>
      <w:szCs w:val="22"/>
      <w:lang w:val="es-ES_tradnl" w:eastAsia="es-ES"/>
    </w:rPr>
  </w:style>
  <w:style w:type="paragraph" w:customStyle="1" w:styleId="Estilo8">
    <w:name w:val="Estilo8"/>
    <w:basedOn w:val="Estilo7"/>
    <w:qFormat/>
    <w:rsid w:val="00B82006"/>
    <w:rPr>
      <w:b w:val="0"/>
      <w:sz w:val="22"/>
      <w:szCs w:val="22"/>
    </w:rPr>
  </w:style>
  <w:style w:type="character" w:customStyle="1" w:styleId="Estilo7Car">
    <w:name w:val="Estilo7 Car"/>
    <w:basedOn w:val="Fuentedeprrafopredeter"/>
    <w:rsid w:val="00B82006"/>
    <w:rPr>
      <w:rFonts w:ascii="Arial" w:hAnsi="Arial" w:cs="Arial"/>
      <w:b/>
      <w:sz w:val="24"/>
      <w:lang w:val="es-ES_tradnl"/>
    </w:rPr>
  </w:style>
  <w:style w:type="character" w:customStyle="1" w:styleId="Estilo8Car">
    <w:name w:val="Estilo8 Car"/>
    <w:basedOn w:val="Estilo7Car"/>
    <w:rsid w:val="00B82006"/>
    <w:rPr>
      <w:rFonts w:ascii="Arial" w:hAnsi="Arial" w:cs="Arial"/>
      <w:b/>
      <w:sz w:val="22"/>
      <w:szCs w:val="22"/>
      <w:lang w:val="es-ES_tradnl"/>
    </w:rPr>
  </w:style>
  <w:style w:type="paragraph" w:customStyle="1" w:styleId="Estilo9">
    <w:name w:val="Estilo9"/>
    <w:basedOn w:val="Estilo4"/>
    <w:link w:val="Estilo9Car"/>
    <w:qFormat/>
    <w:rsid w:val="00B82006"/>
    <w:pPr>
      <w:jc w:val="both"/>
    </w:pPr>
    <w:rPr>
      <w:b w:val="0"/>
    </w:rPr>
  </w:style>
  <w:style w:type="paragraph" w:customStyle="1" w:styleId="Estilo10">
    <w:name w:val="Estilo10"/>
    <w:basedOn w:val="Normal"/>
    <w:link w:val="Estilo10Car"/>
    <w:rsid w:val="00B82006"/>
    <w:pPr>
      <w:numPr>
        <w:ilvl w:val="1"/>
        <w:numId w:val="13"/>
      </w:numPr>
      <w:jc w:val="both"/>
    </w:pPr>
    <w:rPr>
      <w:rFonts w:ascii="Arial" w:hAnsi="Arial" w:cs="Arial"/>
      <w:b/>
      <w:sz w:val="22"/>
      <w:szCs w:val="22"/>
      <w:lang w:val="es-ES_tradnl" w:eastAsia="es-CO"/>
    </w:rPr>
  </w:style>
  <w:style w:type="character" w:customStyle="1" w:styleId="Ttulo1Car1">
    <w:name w:val="Título 1 Car1"/>
    <w:basedOn w:val="Fuentedeprrafopredeter"/>
    <w:rsid w:val="00B82006"/>
    <w:rPr>
      <w:rFonts w:ascii="Arial" w:hAnsi="Arial"/>
      <w:b/>
      <w:kern w:val="28"/>
      <w:sz w:val="28"/>
      <w:lang w:val="es-ES_tradnl"/>
    </w:rPr>
  </w:style>
  <w:style w:type="character" w:customStyle="1" w:styleId="Estilo1Car1">
    <w:name w:val="Estilo1 Car1"/>
    <w:basedOn w:val="Ttu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4Car1">
    <w:name w:val="Estilo4 Car1"/>
    <w:basedOn w:val="Esti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9Car">
    <w:name w:val="Estilo9 Car"/>
    <w:basedOn w:val="Estilo4Car1"/>
    <w:link w:val="Estilo9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articulo">
    <w:name w:val="articulo"/>
    <w:basedOn w:val="Normal"/>
    <w:next w:val="Normal"/>
    <w:autoRedefine/>
    <w:rsid w:val="00B82006"/>
    <w:pPr>
      <w:numPr>
        <w:numId w:val="14"/>
      </w:numPr>
      <w:tabs>
        <w:tab w:val="left" w:pos="-720"/>
        <w:tab w:val="left" w:pos="1620"/>
      </w:tabs>
      <w:suppressAutoHyphens/>
      <w:spacing w:before="240"/>
      <w:jc w:val="both"/>
    </w:pPr>
    <w:rPr>
      <w:rFonts w:ascii="Bookman Old Style" w:hAnsi="Bookman Old Style" w:cs="Arial"/>
      <w:bCs/>
      <w:spacing w:val="-4"/>
    </w:rPr>
  </w:style>
  <w:style w:type="character" w:customStyle="1" w:styleId="Estilo10Car">
    <w:name w:val="Estilo10 Car"/>
    <w:basedOn w:val="Fuentedeprrafopredeter"/>
    <w:link w:val="Estilo10"/>
    <w:rsid w:val="00B82006"/>
    <w:rPr>
      <w:rFonts w:ascii="Arial" w:hAnsi="Arial" w:cs="Arial"/>
      <w:b/>
      <w:sz w:val="22"/>
      <w:szCs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82006"/>
    <w:rPr>
      <w:color w:val="808080"/>
    </w:rPr>
  </w:style>
  <w:style w:type="numbering" w:customStyle="1" w:styleId="Estilo11">
    <w:name w:val="Estilo11"/>
    <w:uiPriority w:val="99"/>
    <w:rsid w:val="00B82006"/>
    <w:pPr>
      <w:numPr>
        <w:numId w:val="18"/>
      </w:numPr>
    </w:pPr>
  </w:style>
  <w:style w:type="numbering" w:customStyle="1" w:styleId="Transporte">
    <w:name w:val="Transporte"/>
    <w:uiPriority w:val="99"/>
    <w:rsid w:val="00B82006"/>
    <w:pPr>
      <w:numPr>
        <w:numId w:val="19"/>
      </w:numPr>
    </w:pPr>
  </w:style>
  <w:style w:type="numbering" w:customStyle="1" w:styleId="Estilo12">
    <w:name w:val="Estilo12"/>
    <w:uiPriority w:val="99"/>
    <w:rsid w:val="00B82006"/>
    <w:pPr>
      <w:numPr>
        <w:numId w:val="20"/>
      </w:numPr>
    </w:pPr>
  </w:style>
  <w:style w:type="numbering" w:customStyle="1" w:styleId="Estilo13">
    <w:name w:val="Estilo13"/>
    <w:uiPriority w:val="99"/>
    <w:rsid w:val="00B82006"/>
    <w:pPr>
      <w:numPr>
        <w:numId w:val="21"/>
      </w:numPr>
    </w:pPr>
  </w:style>
  <w:style w:type="numbering" w:customStyle="1" w:styleId="Estilo14">
    <w:name w:val="Estilo14"/>
    <w:uiPriority w:val="99"/>
    <w:rsid w:val="00B82006"/>
    <w:pPr>
      <w:numPr>
        <w:numId w:val="22"/>
      </w:numPr>
    </w:pPr>
  </w:style>
  <w:style w:type="numbering" w:customStyle="1" w:styleId="Estilo15">
    <w:name w:val="Estilo15"/>
    <w:uiPriority w:val="99"/>
    <w:rsid w:val="00B82006"/>
    <w:pPr>
      <w:numPr>
        <w:numId w:val="23"/>
      </w:numPr>
    </w:pPr>
  </w:style>
  <w:style w:type="numbering" w:customStyle="1" w:styleId="TGas">
    <w:name w:val="T Gas"/>
    <w:uiPriority w:val="99"/>
    <w:rsid w:val="00B82006"/>
    <w:pPr>
      <w:numPr>
        <w:numId w:val="24"/>
      </w:numPr>
    </w:pPr>
  </w:style>
  <w:style w:type="numbering" w:customStyle="1" w:styleId="Estilo16">
    <w:name w:val="Estilo16"/>
    <w:uiPriority w:val="99"/>
    <w:rsid w:val="00B82006"/>
    <w:pPr>
      <w:numPr>
        <w:numId w:val="57"/>
      </w:numPr>
    </w:pPr>
  </w:style>
  <w:style w:type="character" w:styleId="Textoennegrita">
    <w:name w:val="Strong"/>
    <w:basedOn w:val="Fuentedeprrafopredeter"/>
    <w:uiPriority w:val="22"/>
    <w:qFormat/>
    <w:rsid w:val="00B82006"/>
    <w:rPr>
      <w:b/>
      <w:bCs/>
    </w:rPr>
  </w:style>
  <w:style w:type="paragraph" w:customStyle="1" w:styleId="Default">
    <w:name w:val="Default"/>
    <w:rsid w:val="00143381"/>
    <w:pPr>
      <w:autoSpaceDE w:val="0"/>
      <w:autoSpaceDN w:val="0"/>
      <w:adjustRightInd w:val="0"/>
    </w:pPr>
    <w:rPr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aliases w:val="Neg"/>
    <w:basedOn w:val="Normal"/>
    <w:next w:val="Normal"/>
    <w:link w:val="Ttulo2Car"/>
    <w:qFormat/>
    <w:rsid w:val="00B82006"/>
    <w:pPr>
      <w:keepNext/>
      <w:widowControl w:val="0"/>
      <w:numPr>
        <w:numId w:val="1"/>
      </w:numPr>
      <w:adjustRightInd w:val="0"/>
      <w:spacing w:line="360" w:lineRule="auto"/>
      <w:jc w:val="both"/>
      <w:textAlignment w:val="baseline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82006"/>
    <w:pPr>
      <w:keepNext/>
      <w:widowControl w:val="0"/>
      <w:adjustRightInd w:val="0"/>
      <w:spacing w:line="360" w:lineRule="atLeast"/>
      <w:ind w:left="0"/>
      <w:jc w:val="center"/>
      <w:textAlignment w:val="baseline"/>
      <w:outlineLvl w:val="6"/>
    </w:pPr>
    <w:rPr>
      <w:rFonts w:ascii="Arial" w:hAnsi="Arial" w:cs="Arial"/>
      <w:b/>
      <w:bCs/>
      <w:sz w:val="48"/>
    </w:rPr>
  </w:style>
  <w:style w:type="paragraph" w:styleId="Ttulo8">
    <w:name w:val="heading 8"/>
    <w:basedOn w:val="Normal"/>
    <w:next w:val="Normal"/>
    <w:link w:val="Ttulo8Car"/>
    <w:qFormat/>
    <w:rsid w:val="00B82006"/>
    <w:pPr>
      <w:keepNext/>
      <w:widowControl w:val="0"/>
      <w:adjustRightInd w:val="0"/>
      <w:spacing w:line="360" w:lineRule="atLeast"/>
      <w:ind w:left="0"/>
      <w:jc w:val="both"/>
      <w:textAlignment w:val="baseline"/>
      <w:outlineLvl w:val="7"/>
    </w:pPr>
    <w:rPr>
      <w:rFonts w:ascii="Arial" w:hAnsi="Arial" w:cs="Arial"/>
      <w:b/>
      <w:sz w:val="44"/>
    </w:rPr>
  </w:style>
  <w:style w:type="paragraph" w:styleId="Ttulo9">
    <w:name w:val="heading 9"/>
    <w:basedOn w:val="Normal"/>
    <w:next w:val="Normal"/>
    <w:link w:val="Ttulo9Car"/>
    <w:qFormat/>
    <w:rsid w:val="00B82006"/>
    <w:pPr>
      <w:widowControl w:val="0"/>
      <w:adjustRightInd w:val="0"/>
      <w:spacing w:before="120" w:after="120" w:line="360" w:lineRule="atLeast"/>
      <w:ind w:left="0"/>
      <w:jc w:val="center"/>
      <w:textAlignment w:val="baseline"/>
      <w:outlineLvl w:val="8"/>
    </w:pPr>
    <w:rPr>
      <w:rFonts w:ascii="Arial" w:hAnsi="Arial"/>
      <w:b/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link w:val="Estilo1Car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basedOn w:val="Fuentedeprrafopredete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basedOn w:val="Fuentedeprrafopredete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06AE2"/>
    <w:rPr>
      <w:sz w:val="24"/>
      <w:szCs w:val="24"/>
    </w:rPr>
  </w:style>
  <w:style w:type="paragraph" w:styleId="Epgrafe">
    <w:name w:val="caption"/>
    <w:basedOn w:val="Normal"/>
    <w:next w:val="Normal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2Car">
    <w:name w:val="Título 2 Car"/>
    <w:aliases w:val="Neg Car"/>
    <w:basedOn w:val="Fuentedeprrafopredeter"/>
    <w:link w:val="Ttulo2"/>
    <w:rsid w:val="00B82006"/>
    <w:rPr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82006"/>
    <w:rPr>
      <w:rFonts w:ascii="Arial" w:hAnsi="Arial" w:cs="Arial"/>
      <w:b/>
      <w:bCs/>
      <w:sz w:val="48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82006"/>
    <w:rPr>
      <w:rFonts w:ascii="Arial" w:hAnsi="Arial" w:cs="Arial"/>
      <w:b/>
      <w:sz w:val="4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82006"/>
    <w:rPr>
      <w:rFonts w:ascii="Arial" w:hAnsi="Arial"/>
      <w:b/>
      <w:i/>
      <w:sz w:val="28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82006"/>
    <w:rPr>
      <w:rFonts w:ascii="CG Times" w:hAnsi="CG Times"/>
      <w:b/>
      <w:sz w:val="24"/>
      <w:lang w:eastAsia="es-ES"/>
    </w:rPr>
  </w:style>
  <w:style w:type="paragraph" w:customStyle="1" w:styleId="PliegoTitulo1">
    <w:name w:val="Pliego_Titulo1"/>
    <w:basedOn w:val="Pliego-Normal"/>
    <w:next w:val="Pliego-Normal"/>
    <w:rsid w:val="00B82006"/>
    <w:pPr>
      <w:numPr>
        <w:numId w:val="2"/>
      </w:numPr>
      <w:jc w:val="center"/>
    </w:pPr>
    <w:rPr>
      <w:b/>
    </w:rPr>
  </w:style>
  <w:style w:type="paragraph" w:customStyle="1" w:styleId="Pliego-Normal">
    <w:name w:val="Pliego-Normal"/>
    <w:basedOn w:val="Normal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customStyle="1" w:styleId="PliegoTitulo2">
    <w:name w:val="Pliego_Titulo2"/>
    <w:basedOn w:val="Pliego-Normal"/>
    <w:next w:val="Pliego-Normal"/>
    <w:rsid w:val="00B82006"/>
    <w:pPr>
      <w:numPr>
        <w:ilvl w:val="2"/>
        <w:numId w:val="2"/>
      </w:numPr>
      <w:tabs>
        <w:tab w:val="clear" w:pos="720"/>
        <w:tab w:val="num" w:pos="576"/>
      </w:tabs>
      <w:ind w:left="576" w:hanging="576"/>
    </w:pPr>
    <w:rPr>
      <w:b/>
    </w:rPr>
  </w:style>
  <w:style w:type="paragraph" w:customStyle="1" w:styleId="PliegoTitulo3">
    <w:name w:val="Pliego_Titulo3"/>
    <w:basedOn w:val="Pliego-Normal"/>
    <w:next w:val="Pliego-Normal"/>
    <w:autoRedefine/>
    <w:rsid w:val="00B82006"/>
    <w:pPr>
      <w:numPr>
        <w:ilvl w:val="3"/>
        <w:numId w:val="2"/>
      </w:numPr>
      <w:tabs>
        <w:tab w:val="clear" w:pos="864"/>
        <w:tab w:val="num" w:pos="720"/>
      </w:tabs>
      <w:ind w:left="720" w:hanging="720"/>
    </w:pPr>
    <w:rPr>
      <w:b/>
      <w:i/>
    </w:rPr>
  </w:style>
  <w:style w:type="paragraph" w:customStyle="1" w:styleId="PliegoTitulo4">
    <w:name w:val="Pliego_Titulo4"/>
    <w:basedOn w:val="Pliego-Normal"/>
    <w:next w:val="Pliego-Normal"/>
    <w:rsid w:val="00B82006"/>
    <w:pPr>
      <w:numPr>
        <w:ilvl w:val="4"/>
        <w:numId w:val="2"/>
      </w:numPr>
    </w:pPr>
    <w:rPr>
      <w:i/>
    </w:rPr>
  </w:style>
  <w:style w:type="character" w:customStyle="1" w:styleId="PiedepginaCar">
    <w:name w:val="Pie de página Car"/>
    <w:basedOn w:val="Fuentedeprrafopredeter"/>
    <w:link w:val="Piedepgina"/>
    <w:rsid w:val="00B82006"/>
    <w:rPr>
      <w:sz w:val="24"/>
      <w:szCs w:val="24"/>
      <w:lang w:val="es-ES" w:eastAsia="es-ES"/>
    </w:rPr>
  </w:style>
  <w:style w:type="paragraph" w:customStyle="1" w:styleId="p0">
    <w:name w:val="p0"/>
    <w:basedOn w:val="Normal"/>
    <w:rsid w:val="00B82006"/>
    <w:pPr>
      <w:widowControl w:val="0"/>
      <w:tabs>
        <w:tab w:val="left" w:pos="720"/>
      </w:tabs>
      <w:adjustRightInd w:val="0"/>
      <w:spacing w:line="240" w:lineRule="atLeast"/>
      <w:ind w:left="0"/>
      <w:jc w:val="both"/>
      <w:textAlignment w:val="baseline"/>
    </w:pPr>
    <w:rPr>
      <w:rFonts w:ascii="Arial" w:hAnsi="Arial"/>
      <w:snapToGrid w:val="0"/>
      <w:szCs w:val="20"/>
    </w:rPr>
  </w:style>
  <w:style w:type="character" w:styleId="Hipervnculo">
    <w:name w:val="Hyperlink"/>
    <w:basedOn w:val="Fuentedeprrafopredeter"/>
    <w:rsid w:val="00B82006"/>
    <w:rPr>
      <w:color w:val="0000FF"/>
      <w:u w:val="single"/>
    </w:rPr>
  </w:style>
  <w:style w:type="paragraph" w:styleId="TDC2">
    <w:name w:val="toc 2"/>
    <w:basedOn w:val="Normal"/>
    <w:next w:val="Normal"/>
    <w:autoRedefine/>
    <w:rsid w:val="00B82006"/>
    <w:pPr>
      <w:widowControl w:val="0"/>
      <w:adjustRightInd w:val="0"/>
      <w:spacing w:before="240" w:line="360" w:lineRule="atLeast"/>
      <w:ind w:left="0"/>
      <w:textAlignment w:val="baseline"/>
    </w:pPr>
    <w:rPr>
      <w:b/>
      <w:bCs/>
    </w:rPr>
  </w:style>
  <w:style w:type="character" w:styleId="Refdenotaalpie">
    <w:name w:val="footnote reference"/>
    <w:basedOn w:val="Fuentedeprrafopredeter"/>
    <w:rsid w:val="00B82006"/>
    <w:rPr>
      <w:vertAlign w:val="superscript"/>
    </w:rPr>
  </w:style>
  <w:style w:type="paragraph" w:customStyle="1" w:styleId="Textoindependiente31">
    <w:name w:val="Texto independiente 31"/>
    <w:basedOn w:val="Normal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rsid w:val="00B82006"/>
    <w:pPr>
      <w:widowControl w:val="0"/>
      <w:adjustRightInd w:val="0"/>
      <w:spacing w:before="100" w:beforeAutospacing="1" w:after="100" w:afterAutospacing="1" w:line="360" w:lineRule="atLeast"/>
      <w:ind w:left="0"/>
      <w:jc w:val="both"/>
      <w:textAlignment w:val="baseline"/>
    </w:pPr>
  </w:style>
  <w:style w:type="paragraph" w:customStyle="1" w:styleId="xl30">
    <w:name w:val="xl30"/>
    <w:basedOn w:val="Normal"/>
    <w:rsid w:val="00B8200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both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B82006"/>
    <w:pPr>
      <w:widowControl w:val="0"/>
      <w:pBdr>
        <w:left w:val="single" w:sz="8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styleId="ndice1">
    <w:name w:val="index 1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82006"/>
    <w:pPr>
      <w:widowControl w:val="0"/>
      <w:pBdr>
        <w:top w:val="single" w:sz="6" w:space="1" w:color="auto"/>
      </w:pBdr>
      <w:adjustRightInd w:val="0"/>
      <w:spacing w:line="360" w:lineRule="atLeast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B82006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82006"/>
    <w:pPr>
      <w:widowControl w:val="0"/>
      <w:adjustRightInd w:val="0"/>
      <w:spacing w:line="360" w:lineRule="atLeast"/>
      <w:ind w:left="36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82006"/>
    <w:rPr>
      <w:rFonts w:ascii="Arial" w:hAnsi="Arial" w:cs="Arial"/>
      <w:sz w:val="22"/>
      <w:szCs w:val="22"/>
      <w:lang w:val="es-ES" w:eastAsia="es-ES"/>
    </w:rPr>
  </w:style>
  <w:style w:type="paragraph" w:customStyle="1" w:styleId="tabelltekst">
    <w:name w:val="tabelltekst"/>
    <w:basedOn w:val="Normal"/>
    <w:rsid w:val="00B82006"/>
    <w:pPr>
      <w:keepNext/>
      <w:widowControl w:val="0"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adjustRightInd w:val="0"/>
      <w:spacing w:before="40" w:after="40" w:line="360" w:lineRule="atLeast"/>
      <w:ind w:left="0"/>
      <w:jc w:val="both"/>
      <w:textAlignment w:val="baseline"/>
    </w:pPr>
    <w:rPr>
      <w:sz w:val="22"/>
      <w:szCs w:val="20"/>
      <w:lang w:val="nb-NO" w:eastAsia="en-US"/>
    </w:rPr>
  </w:style>
  <w:style w:type="paragraph" w:styleId="Textonotapie">
    <w:name w:val="footnote text"/>
    <w:basedOn w:val="Normal"/>
    <w:link w:val="Textonotapie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82006"/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B82006"/>
    <w:rPr>
      <w:rFonts w:ascii="Arial" w:hAnsi="Arial"/>
      <w:sz w:val="22"/>
      <w:lang w:eastAsia="es-ES"/>
    </w:rPr>
  </w:style>
  <w:style w:type="paragraph" w:styleId="TDC3">
    <w:name w:val="toc 3"/>
    <w:basedOn w:val="Normal"/>
    <w:next w:val="Normal"/>
    <w:autoRedefine/>
    <w:rsid w:val="00B82006"/>
    <w:pPr>
      <w:widowControl w:val="0"/>
      <w:adjustRightInd w:val="0"/>
      <w:spacing w:line="360" w:lineRule="atLeast"/>
      <w:ind w:left="240"/>
      <w:textAlignment w:val="baseline"/>
    </w:pPr>
  </w:style>
  <w:style w:type="paragraph" w:customStyle="1" w:styleId="NormalTesis">
    <w:name w:val="Normal Tesis"/>
    <w:basedOn w:val="Textoindependiente"/>
    <w:rsid w:val="00B82006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character" w:styleId="Refdecomentario">
    <w:name w:val="annotation reference"/>
    <w:basedOn w:val="Fuentedeprrafopredeter"/>
    <w:rsid w:val="00B82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82006"/>
    <w:rPr>
      <w:lang w:val="es-ES" w:eastAsia="es-ES"/>
    </w:rPr>
  </w:style>
  <w:style w:type="paragraph" w:styleId="TDC4">
    <w:name w:val="toc 4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480"/>
      <w:textAlignment w:val="baseline"/>
    </w:pPr>
  </w:style>
  <w:style w:type="paragraph" w:styleId="TDC5">
    <w:name w:val="toc 5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720"/>
      <w:textAlignment w:val="baseline"/>
    </w:pPr>
  </w:style>
  <w:style w:type="paragraph" w:styleId="TDC6">
    <w:name w:val="toc 6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960"/>
      <w:textAlignment w:val="baseline"/>
    </w:pPr>
  </w:style>
  <w:style w:type="paragraph" w:styleId="TDC7">
    <w:name w:val="toc 7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200"/>
      <w:textAlignment w:val="baseline"/>
    </w:pPr>
  </w:style>
  <w:style w:type="paragraph" w:styleId="TDC8">
    <w:name w:val="toc 8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440"/>
      <w:textAlignment w:val="baseline"/>
    </w:pPr>
  </w:style>
  <w:style w:type="paragraph" w:styleId="TDC9">
    <w:name w:val="toc 9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680"/>
      <w:textAlignment w:val="baseline"/>
    </w:pPr>
  </w:style>
  <w:style w:type="character" w:styleId="Hipervnculovisitado">
    <w:name w:val="FollowedHyperlink"/>
    <w:basedOn w:val="Fuentedeprrafopredeter"/>
    <w:rsid w:val="00B82006"/>
    <w:rPr>
      <w:color w:val="800080"/>
      <w:u w:val="single"/>
    </w:rPr>
  </w:style>
  <w:style w:type="paragraph" w:styleId="Textosinformato">
    <w:name w:val="Plain Text"/>
    <w:basedOn w:val="Normal"/>
    <w:link w:val="Textosinformat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B82006"/>
    <w:rPr>
      <w:rFonts w:ascii="Courier New" w:hAnsi="Courier New" w:cs="Courier New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82006"/>
    <w:pPr>
      <w:ind w:left="708" w:hanging="708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82006"/>
    <w:rPr>
      <w:rFonts w:ascii="Arial" w:hAnsi="Arial"/>
      <w:sz w:val="22"/>
      <w:lang w:val="es-ES_tradnl" w:eastAsia="es-ES"/>
    </w:rPr>
  </w:style>
  <w:style w:type="paragraph" w:customStyle="1" w:styleId="Citas">
    <w:name w:val="Citas"/>
    <w:basedOn w:val="Normal"/>
    <w:rsid w:val="00B82006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CUERPOTEXTO">
    <w:name w:val="CUERPO TEXTO"/>
    <w:rsid w:val="00B8200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character" w:customStyle="1" w:styleId="texto-general">
    <w:name w:val="texto-general"/>
    <w:basedOn w:val="Fuentedeprrafopredeter"/>
    <w:rsid w:val="00B82006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82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82006"/>
    <w:rPr>
      <w:b/>
      <w:bCs/>
      <w:lang w:val="es-ES" w:eastAsia="es-ES"/>
    </w:rPr>
  </w:style>
  <w:style w:type="paragraph" w:styleId="Listaconvietas4">
    <w:name w:val="List Bullet 4"/>
    <w:basedOn w:val="Normal"/>
    <w:autoRedefine/>
    <w:rsid w:val="00B82006"/>
    <w:pPr>
      <w:numPr>
        <w:numId w:val="3"/>
      </w:numPr>
    </w:pPr>
    <w:rPr>
      <w:rFonts w:ascii="CG Times" w:hAnsi="CG Times"/>
      <w:szCs w:val="20"/>
      <w:lang w:val="es-CO"/>
    </w:rPr>
  </w:style>
  <w:style w:type="paragraph" w:customStyle="1" w:styleId="xl27">
    <w:name w:val="xl27"/>
    <w:basedOn w:val="Normal"/>
    <w:rsid w:val="00B82006"/>
    <w:pPr>
      <w:spacing w:before="100" w:beforeAutospacing="1" w:after="100" w:afterAutospacing="1"/>
      <w:ind w:left="0"/>
      <w:jc w:val="both"/>
    </w:pPr>
    <w:rPr>
      <w:rFonts w:ascii="Bookman Old Style" w:eastAsia="Arial Unicode MS" w:hAnsi="Bookman Old Style" w:cs="Arial"/>
    </w:rPr>
  </w:style>
  <w:style w:type="paragraph" w:customStyle="1" w:styleId="Textoindependiente21">
    <w:name w:val="Texto independiente 21"/>
    <w:basedOn w:val="Normal"/>
    <w:rsid w:val="00B82006"/>
    <w:pPr>
      <w:suppressAutoHyphens/>
      <w:overflowPunct w:val="0"/>
      <w:autoSpaceDE w:val="0"/>
      <w:ind w:left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denotaalfinal">
    <w:name w:val="Texto de nota al final"/>
    <w:basedOn w:val="Normal"/>
    <w:rsid w:val="00B82006"/>
    <w:pPr>
      <w:widowControl w:val="0"/>
      <w:ind w:left="0"/>
      <w:jc w:val="both"/>
    </w:pPr>
    <w:rPr>
      <w:rFonts w:ascii="Courier New" w:hAnsi="Courier New"/>
      <w:sz w:val="20"/>
      <w:szCs w:val="20"/>
      <w:lang w:val="es-ES_tradnl"/>
    </w:rPr>
  </w:style>
  <w:style w:type="paragraph" w:customStyle="1" w:styleId="Vietaletra">
    <w:name w:val="Viñeta letra"/>
    <w:basedOn w:val="Normal"/>
    <w:next w:val="Normal"/>
    <w:rsid w:val="00B82006"/>
    <w:pPr>
      <w:numPr>
        <w:numId w:val="4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B82006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Lista">
    <w:name w:val="List"/>
    <w:basedOn w:val="Textoindependiente"/>
    <w:rsid w:val="00B82006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edeterminado">
    <w:name w:val="Predeterminado"/>
    <w:rsid w:val="00B820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asico">
    <w:name w:val="Basico"/>
    <w:basedOn w:val="Normal"/>
    <w:rsid w:val="00B82006"/>
    <w:pPr>
      <w:spacing w:before="240" w:line="360" w:lineRule="atLeast"/>
      <w:ind w:left="0"/>
      <w:jc w:val="both"/>
    </w:pPr>
    <w:rPr>
      <w:rFonts w:ascii="Palatino" w:hAnsi="Palatino"/>
      <w:lang w:val="es-ES_tradnl"/>
    </w:rPr>
  </w:style>
  <w:style w:type="paragraph" w:customStyle="1" w:styleId="VietaLetra0">
    <w:name w:val="ViñetaLetra"/>
    <w:basedOn w:val="Vietaletra"/>
    <w:rsid w:val="00B82006"/>
    <w:pPr>
      <w:numPr>
        <w:numId w:val="0"/>
      </w:numPr>
      <w:tabs>
        <w:tab w:val="num" w:pos="360"/>
      </w:tabs>
    </w:pPr>
  </w:style>
  <w:style w:type="paragraph" w:customStyle="1" w:styleId="CENTRAR">
    <w:name w:val="CENTRAR"/>
    <w:basedOn w:val="CUERPOTEXTO"/>
    <w:rsid w:val="00B82006"/>
    <w:pPr>
      <w:widowControl/>
      <w:ind w:firstLine="0"/>
      <w:jc w:val="center"/>
    </w:pPr>
    <w:rPr>
      <w:rFonts w:ascii="Times" w:hAnsi="Times"/>
    </w:rPr>
  </w:style>
  <w:style w:type="paragraph" w:styleId="Revisin">
    <w:name w:val="Revision"/>
    <w:hidden/>
    <w:semiHidden/>
    <w:rsid w:val="00B82006"/>
    <w:rPr>
      <w:sz w:val="24"/>
      <w:szCs w:val="24"/>
    </w:rPr>
  </w:style>
  <w:style w:type="paragraph" w:customStyle="1" w:styleId="Textodebloque1">
    <w:name w:val="Texto de bloque1"/>
    <w:basedOn w:val="Normal"/>
    <w:rsid w:val="00B82006"/>
    <w:pPr>
      <w:ind w:left="1701" w:right="1468"/>
      <w:jc w:val="both"/>
    </w:pPr>
    <w:rPr>
      <w:rFonts w:ascii="Arial" w:hAnsi="Arial"/>
      <w:szCs w:val="20"/>
      <w:lang w:val="es-ES_tradnl"/>
    </w:rPr>
  </w:style>
  <w:style w:type="paragraph" w:customStyle="1" w:styleId="Estilo4">
    <w:name w:val="Estilo4"/>
    <w:basedOn w:val="Normal"/>
    <w:link w:val="Estilo4Car"/>
    <w:qFormat/>
    <w:rsid w:val="00B82006"/>
    <w:pPr>
      <w:keepNext/>
      <w:ind w:left="0"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basedOn w:val="Fuentedeprrafopredeter"/>
    <w:link w:val="Estilo4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styleId="ndice2">
    <w:name w:val="index 2"/>
    <w:basedOn w:val="Normal"/>
    <w:next w:val="Normal"/>
    <w:autoRedefine/>
    <w:rsid w:val="00B82006"/>
    <w:pPr>
      <w:ind w:left="480" w:hanging="240"/>
    </w:pPr>
    <w:rPr>
      <w:rFonts w:ascii="CG Times" w:hAnsi="CG Times"/>
      <w:szCs w:val="20"/>
      <w:lang w:val="es-ES_tradnl" w:eastAsia="es-CO"/>
    </w:rPr>
  </w:style>
  <w:style w:type="paragraph" w:styleId="ndice3">
    <w:name w:val="index 3"/>
    <w:basedOn w:val="Normal"/>
    <w:next w:val="Normal"/>
    <w:autoRedefine/>
    <w:rsid w:val="00B82006"/>
    <w:pPr>
      <w:ind w:left="720" w:hanging="240"/>
    </w:pPr>
    <w:rPr>
      <w:rFonts w:ascii="CG Times" w:hAnsi="CG Times"/>
      <w:szCs w:val="20"/>
      <w:lang w:val="es-ES_tradnl" w:eastAsia="es-CO"/>
    </w:rPr>
  </w:style>
  <w:style w:type="paragraph" w:styleId="ndice4">
    <w:name w:val="index 4"/>
    <w:basedOn w:val="Normal"/>
    <w:next w:val="Normal"/>
    <w:autoRedefine/>
    <w:rsid w:val="00B82006"/>
    <w:pPr>
      <w:ind w:left="960" w:hanging="240"/>
    </w:pPr>
    <w:rPr>
      <w:rFonts w:ascii="CG Times" w:hAnsi="CG Times"/>
      <w:szCs w:val="20"/>
      <w:lang w:val="es-ES_tradnl" w:eastAsia="es-CO"/>
    </w:rPr>
  </w:style>
  <w:style w:type="paragraph" w:styleId="ndice5">
    <w:name w:val="index 5"/>
    <w:basedOn w:val="Normal"/>
    <w:next w:val="Normal"/>
    <w:autoRedefine/>
    <w:rsid w:val="00B82006"/>
    <w:pPr>
      <w:ind w:left="1200" w:hanging="240"/>
    </w:pPr>
    <w:rPr>
      <w:rFonts w:ascii="CG Times" w:hAnsi="CG Times"/>
      <w:szCs w:val="20"/>
      <w:lang w:val="es-ES_tradnl" w:eastAsia="es-CO"/>
    </w:rPr>
  </w:style>
  <w:style w:type="paragraph" w:styleId="ndice6">
    <w:name w:val="index 6"/>
    <w:basedOn w:val="Normal"/>
    <w:next w:val="Normal"/>
    <w:autoRedefine/>
    <w:rsid w:val="00B82006"/>
    <w:pPr>
      <w:ind w:left="1440" w:hanging="240"/>
    </w:pPr>
    <w:rPr>
      <w:rFonts w:ascii="CG Times" w:hAnsi="CG Times"/>
      <w:szCs w:val="20"/>
      <w:lang w:val="es-ES_tradnl" w:eastAsia="es-CO"/>
    </w:rPr>
  </w:style>
  <w:style w:type="paragraph" w:styleId="ndice7">
    <w:name w:val="index 7"/>
    <w:basedOn w:val="Normal"/>
    <w:next w:val="Normal"/>
    <w:autoRedefine/>
    <w:rsid w:val="00B82006"/>
    <w:pPr>
      <w:ind w:left="1680" w:hanging="240"/>
    </w:pPr>
    <w:rPr>
      <w:rFonts w:ascii="CG Times" w:hAnsi="CG Times"/>
      <w:szCs w:val="20"/>
      <w:lang w:val="es-ES_tradnl" w:eastAsia="es-CO"/>
    </w:rPr>
  </w:style>
  <w:style w:type="paragraph" w:styleId="ndice8">
    <w:name w:val="index 8"/>
    <w:basedOn w:val="Normal"/>
    <w:next w:val="Normal"/>
    <w:autoRedefine/>
    <w:rsid w:val="00B82006"/>
    <w:pPr>
      <w:ind w:left="1920" w:hanging="240"/>
    </w:pPr>
    <w:rPr>
      <w:rFonts w:ascii="CG Times" w:hAnsi="CG Times"/>
      <w:szCs w:val="20"/>
      <w:lang w:val="es-ES_tradnl" w:eastAsia="es-CO"/>
    </w:rPr>
  </w:style>
  <w:style w:type="paragraph" w:styleId="ndice9">
    <w:name w:val="index 9"/>
    <w:basedOn w:val="Normal"/>
    <w:next w:val="Normal"/>
    <w:autoRedefine/>
    <w:rsid w:val="00B82006"/>
    <w:pPr>
      <w:ind w:left="2160" w:hanging="240"/>
    </w:pPr>
    <w:rPr>
      <w:rFonts w:ascii="CG Times" w:hAnsi="CG Times"/>
      <w:szCs w:val="20"/>
      <w:lang w:val="es-ES_tradnl" w:eastAsia="es-CO"/>
    </w:rPr>
  </w:style>
  <w:style w:type="paragraph" w:styleId="Ttulodendice">
    <w:name w:val="index heading"/>
    <w:basedOn w:val="Normal"/>
    <w:next w:val="ndice1"/>
    <w:rsid w:val="00B82006"/>
    <w:pPr>
      <w:ind w:left="0"/>
    </w:pPr>
    <w:rPr>
      <w:rFonts w:ascii="CG Times" w:hAnsi="CG Times"/>
      <w:szCs w:val="20"/>
      <w:lang w:val="es-ES_tradnl" w:eastAsia="es-CO"/>
    </w:rPr>
  </w:style>
  <w:style w:type="paragraph" w:customStyle="1" w:styleId="Estilo2">
    <w:name w:val="Estilo2"/>
    <w:basedOn w:val="Normal"/>
    <w:rsid w:val="00B82006"/>
    <w:pPr>
      <w:keepNext/>
      <w:widowControl w:val="0"/>
      <w:numPr>
        <w:numId w:val="7"/>
      </w:numPr>
      <w:adjustRightInd w:val="0"/>
      <w:jc w:val="both"/>
      <w:textAlignment w:val="baseline"/>
      <w:outlineLvl w:val="0"/>
    </w:pPr>
    <w:rPr>
      <w:rFonts w:ascii="Bookman Old Style" w:hAnsi="Bookman Old Style"/>
      <w:b/>
      <w:bCs/>
      <w:lang w:eastAsia="ar-SA"/>
    </w:rPr>
  </w:style>
  <w:style w:type="character" w:customStyle="1" w:styleId="Estilo1Car">
    <w:name w:val="Estilo1 Car"/>
    <w:basedOn w:val="Ttulo1Car"/>
    <w:link w:val="Estilo1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Mapadeldocumento">
    <w:name w:val="Document Map"/>
    <w:basedOn w:val="Normal"/>
    <w:link w:val="MapadeldocumentoCar"/>
    <w:unhideWhenUsed/>
    <w:rsid w:val="00B82006"/>
    <w:pPr>
      <w:ind w:left="0"/>
    </w:pPr>
    <w:rPr>
      <w:rFonts w:ascii="Tahoma" w:hAnsi="Tahoma" w:cs="Tahoma"/>
      <w:sz w:val="16"/>
      <w:szCs w:val="16"/>
      <w:lang w:val="es-ES_tradnl" w:eastAsia="es-CO"/>
    </w:rPr>
  </w:style>
  <w:style w:type="character" w:customStyle="1" w:styleId="MapadeldocumentoCar">
    <w:name w:val="Mapa del documento Car"/>
    <w:basedOn w:val="Fuentedeprrafopredeter"/>
    <w:link w:val="Mapadeldocumento"/>
    <w:rsid w:val="00B82006"/>
    <w:rPr>
      <w:rFonts w:ascii="Tahoma" w:hAnsi="Tahoma" w:cs="Tahoma"/>
      <w:sz w:val="16"/>
      <w:szCs w:val="16"/>
      <w:lang w:val="es-ES_tradnl"/>
    </w:rPr>
  </w:style>
  <w:style w:type="paragraph" w:customStyle="1" w:styleId="Estilo3">
    <w:name w:val="Estilo3"/>
    <w:basedOn w:val="Ttulo"/>
    <w:qFormat/>
    <w:rsid w:val="00B82006"/>
    <w:pPr>
      <w:widowControl/>
      <w:adjustRightInd/>
      <w:spacing w:line="240" w:lineRule="auto"/>
      <w:ind w:left="0"/>
      <w:jc w:val="left"/>
      <w:textAlignment w:val="auto"/>
    </w:pPr>
    <w:rPr>
      <w:rFonts w:cs="Times New Roman"/>
      <w:b w:val="0"/>
      <w:bCs w:val="0"/>
      <w:sz w:val="22"/>
      <w:szCs w:val="20"/>
      <w:lang w:val="es-ES_tradnl" w:eastAsia="es-CO"/>
    </w:rPr>
  </w:style>
  <w:style w:type="character" w:customStyle="1" w:styleId="Estilo3Car">
    <w:name w:val="Estilo3 Car"/>
    <w:basedOn w:val="TtuloCar"/>
    <w:rsid w:val="00B82006"/>
    <w:rPr>
      <w:rFonts w:ascii="Arial" w:eastAsia="Times New Roman" w:hAnsi="Arial" w:cs="Arial"/>
      <w:b/>
      <w:bCs/>
      <w:sz w:val="22"/>
      <w:szCs w:val="24"/>
      <w:lang w:val="es-ES_tradnl" w:eastAsia="es-ES"/>
    </w:rPr>
  </w:style>
  <w:style w:type="paragraph" w:customStyle="1" w:styleId="Estilo5">
    <w:name w:val="Estilo5"/>
    <w:basedOn w:val="Estilo1"/>
    <w:qFormat/>
    <w:rsid w:val="00B82006"/>
    <w:pPr>
      <w:keepNext/>
      <w:numPr>
        <w:numId w:val="5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Estilo6">
    <w:name w:val="Estilo6"/>
    <w:basedOn w:val="Estilo8"/>
    <w:qFormat/>
    <w:rsid w:val="00B82006"/>
    <w:pPr>
      <w:numPr>
        <w:numId w:val="12"/>
      </w:numPr>
    </w:pPr>
  </w:style>
  <w:style w:type="character" w:customStyle="1" w:styleId="Estilo5Car">
    <w:name w:val="Estilo5 Car"/>
    <w:basedOn w:val="Estilo1Car"/>
    <w:rsid w:val="00B82006"/>
    <w:rPr>
      <w:rFonts w:ascii="Comic Sans MS" w:hAnsi="Comic Sans MS"/>
      <w:b/>
      <w:emboss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Estilo7">
    <w:name w:val="Estilo7"/>
    <w:basedOn w:val="Normal"/>
    <w:rsid w:val="00B82006"/>
    <w:pPr>
      <w:ind w:left="0"/>
    </w:pPr>
    <w:rPr>
      <w:rFonts w:ascii="Arial" w:hAnsi="Arial" w:cs="Arial"/>
      <w:b/>
      <w:szCs w:val="20"/>
      <w:lang w:val="es-ES_tradnl" w:eastAsia="es-CO"/>
    </w:rPr>
  </w:style>
  <w:style w:type="character" w:customStyle="1" w:styleId="Estilo6Car">
    <w:name w:val="Estilo6 Car"/>
    <w:basedOn w:val="PrrafodelistaCar"/>
    <w:rsid w:val="00B82006"/>
    <w:rPr>
      <w:rFonts w:ascii="Arial" w:eastAsia="Times New Roman" w:hAnsi="Arial" w:cs="Arial"/>
      <w:sz w:val="22"/>
      <w:szCs w:val="22"/>
      <w:lang w:val="es-ES_tradnl" w:eastAsia="es-ES"/>
    </w:rPr>
  </w:style>
  <w:style w:type="paragraph" w:customStyle="1" w:styleId="Estilo8">
    <w:name w:val="Estilo8"/>
    <w:basedOn w:val="Estilo7"/>
    <w:qFormat/>
    <w:rsid w:val="00B82006"/>
    <w:rPr>
      <w:b w:val="0"/>
      <w:sz w:val="22"/>
      <w:szCs w:val="22"/>
    </w:rPr>
  </w:style>
  <w:style w:type="character" w:customStyle="1" w:styleId="Estilo7Car">
    <w:name w:val="Estilo7 Car"/>
    <w:basedOn w:val="Fuentedeprrafopredeter"/>
    <w:rsid w:val="00B82006"/>
    <w:rPr>
      <w:rFonts w:ascii="Arial" w:hAnsi="Arial" w:cs="Arial"/>
      <w:b/>
      <w:sz w:val="24"/>
      <w:lang w:val="es-ES_tradnl"/>
    </w:rPr>
  </w:style>
  <w:style w:type="character" w:customStyle="1" w:styleId="Estilo8Car">
    <w:name w:val="Estilo8 Car"/>
    <w:basedOn w:val="Estilo7Car"/>
    <w:rsid w:val="00B82006"/>
    <w:rPr>
      <w:rFonts w:ascii="Arial" w:hAnsi="Arial" w:cs="Arial"/>
      <w:b/>
      <w:sz w:val="22"/>
      <w:szCs w:val="22"/>
      <w:lang w:val="es-ES_tradnl"/>
    </w:rPr>
  </w:style>
  <w:style w:type="paragraph" w:customStyle="1" w:styleId="Estilo9">
    <w:name w:val="Estilo9"/>
    <w:basedOn w:val="Estilo4"/>
    <w:link w:val="Estilo9Car"/>
    <w:qFormat/>
    <w:rsid w:val="00B82006"/>
    <w:pPr>
      <w:jc w:val="both"/>
    </w:pPr>
    <w:rPr>
      <w:b w:val="0"/>
    </w:rPr>
  </w:style>
  <w:style w:type="paragraph" w:customStyle="1" w:styleId="Estilo10">
    <w:name w:val="Estilo10"/>
    <w:basedOn w:val="Normal"/>
    <w:link w:val="Estilo10Car"/>
    <w:rsid w:val="00B82006"/>
    <w:pPr>
      <w:numPr>
        <w:ilvl w:val="1"/>
        <w:numId w:val="13"/>
      </w:numPr>
      <w:jc w:val="both"/>
    </w:pPr>
    <w:rPr>
      <w:rFonts w:ascii="Arial" w:hAnsi="Arial" w:cs="Arial"/>
      <w:b/>
      <w:sz w:val="22"/>
      <w:szCs w:val="22"/>
      <w:lang w:val="es-ES_tradnl" w:eastAsia="es-CO"/>
    </w:rPr>
  </w:style>
  <w:style w:type="character" w:customStyle="1" w:styleId="Ttulo1Car1">
    <w:name w:val="Título 1 Car1"/>
    <w:basedOn w:val="Fuentedeprrafopredeter"/>
    <w:rsid w:val="00B82006"/>
    <w:rPr>
      <w:rFonts w:ascii="Arial" w:hAnsi="Arial"/>
      <w:b/>
      <w:kern w:val="28"/>
      <w:sz w:val="28"/>
      <w:lang w:val="es-ES_tradnl"/>
    </w:rPr>
  </w:style>
  <w:style w:type="character" w:customStyle="1" w:styleId="Estilo1Car1">
    <w:name w:val="Estilo1 Car1"/>
    <w:basedOn w:val="Ttu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4Car1">
    <w:name w:val="Estilo4 Car1"/>
    <w:basedOn w:val="Esti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9Car">
    <w:name w:val="Estilo9 Car"/>
    <w:basedOn w:val="Estilo4Car1"/>
    <w:link w:val="Estilo9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articulo">
    <w:name w:val="articulo"/>
    <w:basedOn w:val="Normal"/>
    <w:next w:val="Normal"/>
    <w:autoRedefine/>
    <w:rsid w:val="00B82006"/>
    <w:pPr>
      <w:numPr>
        <w:numId w:val="14"/>
      </w:numPr>
      <w:tabs>
        <w:tab w:val="left" w:pos="-720"/>
        <w:tab w:val="left" w:pos="1620"/>
      </w:tabs>
      <w:suppressAutoHyphens/>
      <w:spacing w:before="240"/>
      <w:jc w:val="both"/>
    </w:pPr>
    <w:rPr>
      <w:rFonts w:ascii="Bookman Old Style" w:hAnsi="Bookman Old Style" w:cs="Arial"/>
      <w:bCs/>
      <w:spacing w:val="-4"/>
    </w:rPr>
  </w:style>
  <w:style w:type="character" w:customStyle="1" w:styleId="Estilo10Car">
    <w:name w:val="Estilo10 Car"/>
    <w:basedOn w:val="Fuentedeprrafopredeter"/>
    <w:link w:val="Estilo10"/>
    <w:rsid w:val="00B82006"/>
    <w:rPr>
      <w:rFonts w:ascii="Arial" w:hAnsi="Arial" w:cs="Arial"/>
      <w:b/>
      <w:sz w:val="22"/>
      <w:szCs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82006"/>
    <w:rPr>
      <w:color w:val="808080"/>
    </w:rPr>
  </w:style>
  <w:style w:type="numbering" w:customStyle="1" w:styleId="Estilo11">
    <w:name w:val="Estilo11"/>
    <w:uiPriority w:val="99"/>
    <w:rsid w:val="00B82006"/>
    <w:pPr>
      <w:numPr>
        <w:numId w:val="18"/>
      </w:numPr>
    </w:pPr>
  </w:style>
  <w:style w:type="numbering" w:customStyle="1" w:styleId="Transporte">
    <w:name w:val="Transporte"/>
    <w:uiPriority w:val="99"/>
    <w:rsid w:val="00B82006"/>
    <w:pPr>
      <w:numPr>
        <w:numId w:val="19"/>
      </w:numPr>
    </w:pPr>
  </w:style>
  <w:style w:type="numbering" w:customStyle="1" w:styleId="Estilo12">
    <w:name w:val="Estilo12"/>
    <w:uiPriority w:val="99"/>
    <w:rsid w:val="00B82006"/>
    <w:pPr>
      <w:numPr>
        <w:numId w:val="20"/>
      </w:numPr>
    </w:pPr>
  </w:style>
  <w:style w:type="numbering" w:customStyle="1" w:styleId="Estilo13">
    <w:name w:val="Estilo13"/>
    <w:uiPriority w:val="99"/>
    <w:rsid w:val="00B82006"/>
    <w:pPr>
      <w:numPr>
        <w:numId w:val="21"/>
      </w:numPr>
    </w:pPr>
  </w:style>
  <w:style w:type="numbering" w:customStyle="1" w:styleId="Estilo14">
    <w:name w:val="Estilo14"/>
    <w:uiPriority w:val="99"/>
    <w:rsid w:val="00B82006"/>
    <w:pPr>
      <w:numPr>
        <w:numId w:val="22"/>
      </w:numPr>
    </w:pPr>
  </w:style>
  <w:style w:type="numbering" w:customStyle="1" w:styleId="Estilo15">
    <w:name w:val="Estilo15"/>
    <w:uiPriority w:val="99"/>
    <w:rsid w:val="00B82006"/>
    <w:pPr>
      <w:numPr>
        <w:numId w:val="23"/>
      </w:numPr>
    </w:pPr>
  </w:style>
  <w:style w:type="numbering" w:customStyle="1" w:styleId="TGas">
    <w:name w:val="T Gas"/>
    <w:uiPriority w:val="99"/>
    <w:rsid w:val="00B82006"/>
    <w:pPr>
      <w:numPr>
        <w:numId w:val="24"/>
      </w:numPr>
    </w:pPr>
  </w:style>
  <w:style w:type="numbering" w:customStyle="1" w:styleId="Estilo16">
    <w:name w:val="Estilo16"/>
    <w:uiPriority w:val="99"/>
    <w:rsid w:val="00B82006"/>
    <w:pPr>
      <w:numPr>
        <w:numId w:val="57"/>
      </w:numPr>
    </w:pPr>
  </w:style>
  <w:style w:type="character" w:styleId="Textoennegrita">
    <w:name w:val="Strong"/>
    <w:basedOn w:val="Fuentedeprrafopredeter"/>
    <w:uiPriority w:val="22"/>
    <w:qFormat/>
    <w:rsid w:val="00B82006"/>
    <w:rPr>
      <w:b/>
      <w:bCs/>
    </w:rPr>
  </w:style>
  <w:style w:type="paragraph" w:customStyle="1" w:styleId="Default">
    <w:name w:val="Default"/>
    <w:rsid w:val="00143381"/>
    <w:pPr>
      <w:autoSpaceDE w:val="0"/>
      <w:autoSpaceDN w:val="0"/>
      <w:adjustRightInd w:val="0"/>
    </w:pPr>
    <w:rPr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9E29-0601-447F-A191-AA611BBF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5</Pages>
  <Words>1478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2014-12-23T17:01:00Z</cp:lastPrinted>
  <dcterms:created xsi:type="dcterms:W3CDTF">2014-12-23T20:05:00Z</dcterms:created>
  <dcterms:modified xsi:type="dcterms:W3CDTF">2014-12-23T20:05:00Z</dcterms:modified>
</cp:coreProperties>
</file>