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CBBDF" w14:textId="77777777" w:rsidR="00CA77FB" w:rsidRPr="00BF69C9" w:rsidRDefault="00C36962" w:rsidP="003B3EF0">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11" o:title=""/>
          </v:shape>
          <o:OLEObject Type="Embed" ProgID="PBrush" ShapeID="_x0000_s1026" DrawAspect="Content" ObjectID="_1661345928" r:id="rId12"/>
        </w:object>
      </w:r>
      <w:r w:rsidR="00CA77FB" w:rsidRPr="00BF69C9">
        <w:rPr>
          <w:rFonts w:ascii="Bookman Old Style" w:hAnsi="Bookman Old Style"/>
          <w:bCs/>
          <w:szCs w:val="24"/>
        </w:rPr>
        <w:t>Ministerio de Minas y Energía</w:t>
      </w:r>
    </w:p>
    <w:p w14:paraId="39C03CFE" w14:textId="77777777"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EF0B417" w14:textId="50CB4037" w:rsidR="00CA77FB" w:rsidRDefault="00CA77FB" w:rsidP="00416997">
      <w:pPr>
        <w:pStyle w:val="Ttulo5"/>
        <w:tabs>
          <w:tab w:val="left" w:pos="0"/>
          <w:tab w:val="right" w:pos="9356"/>
        </w:tabs>
        <w:spacing w:before="0" w:after="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416997" w:rsidRPr="00416997">
        <w:rPr>
          <w:rFonts w:ascii="Bookman Old Style" w:hAnsi="Bookman Old Style"/>
          <w:sz w:val="32"/>
          <w:szCs w:val="32"/>
        </w:rPr>
        <w:t>164</w:t>
      </w:r>
      <w:r w:rsidR="00795BFB" w:rsidRPr="00416997">
        <w:rPr>
          <w:rFonts w:ascii="Bookman Old Style" w:hAnsi="Bookman Old Style"/>
          <w:sz w:val="32"/>
          <w:szCs w:val="32"/>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8619BA">
        <w:rPr>
          <w:rFonts w:ascii="Bookman Old Style" w:hAnsi="Bookman Old Style"/>
          <w:sz w:val="24"/>
          <w:szCs w:val="24"/>
        </w:rPr>
        <w:t>20</w:t>
      </w:r>
    </w:p>
    <w:p w14:paraId="10A257D9" w14:textId="77777777" w:rsidR="00416997" w:rsidRDefault="00416997" w:rsidP="00416997">
      <w:pPr>
        <w:pStyle w:val="Ttulo3"/>
        <w:tabs>
          <w:tab w:val="left" w:pos="0"/>
          <w:tab w:val="right" w:pos="9356"/>
        </w:tabs>
        <w:spacing w:before="0" w:after="0"/>
        <w:rPr>
          <w:rFonts w:ascii="Bookman Old Style" w:hAnsi="Bookman Old Style"/>
          <w:b w:val="0"/>
          <w:szCs w:val="24"/>
        </w:rPr>
      </w:pPr>
    </w:p>
    <w:p w14:paraId="1339ABB4" w14:textId="108289FD" w:rsidR="00CA77FB" w:rsidRDefault="00CA77FB" w:rsidP="00416997">
      <w:pPr>
        <w:pStyle w:val="Ttulo3"/>
        <w:tabs>
          <w:tab w:val="left" w:pos="0"/>
          <w:tab w:val="right" w:pos="9356"/>
        </w:tabs>
        <w:spacing w:before="0" w:after="0"/>
        <w:rPr>
          <w:rFonts w:ascii="Bookman Old Style" w:hAnsi="Bookman Old Style"/>
          <w:b w:val="0"/>
          <w:szCs w:val="24"/>
        </w:rPr>
      </w:pPr>
      <w:r w:rsidRPr="00BF69C9">
        <w:rPr>
          <w:rFonts w:ascii="Bookman Old Style" w:hAnsi="Bookman Old Style"/>
          <w:b w:val="0"/>
          <w:szCs w:val="24"/>
        </w:rPr>
        <w:t xml:space="preserve">(   </w:t>
      </w:r>
      <w:r w:rsidR="00416997" w:rsidRPr="00416997">
        <w:rPr>
          <w:rFonts w:ascii="Bookman Old Style" w:hAnsi="Bookman Old Style"/>
          <w:bCs/>
          <w:sz w:val="32"/>
          <w:szCs w:val="32"/>
        </w:rPr>
        <w:t>28 AGO. 2020</w:t>
      </w:r>
      <w:r w:rsidRPr="00416997">
        <w:rPr>
          <w:rFonts w:ascii="Bookman Old Style" w:hAnsi="Bookman Old Style"/>
          <w:bCs/>
          <w:sz w:val="32"/>
          <w:szCs w:val="32"/>
        </w:rPr>
        <w:t xml:space="preserve"> </w:t>
      </w:r>
      <w:r w:rsidRPr="00BF69C9">
        <w:rPr>
          <w:rFonts w:ascii="Bookman Old Style" w:hAnsi="Bookman Old Style"/>
          <w:b w:val="0"/>
          <w:szCs w:val="24"/>
        </w:rPr>
        <w:t xml:space="preserve">   )</w:t>
      </w:r>
    </w:p>
    <w:p w14:paraId="124A6D74" w14:textId="77777777" w:rsidR="00416997" w:rsidRPr="00416997" w:rsidRDefault="00416997" w:rsidP="00416997">
      <w:pPr>
        <w:rPr>
          <w:lang w:val="es-ES_tradnl"/>
        </w:rPr>
      </w:pPr>
    </w:p>
    <w:p w14:paraId="267CC799" w14:textId="30018034"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993EF1">
        <w:t xml:space="preserve">la Empresa de Energía de Arauca – Enelar </w:t>
      </w:r>
      <w:r w:rsidR="002F7B19">
        <w:t>E.S.P.</w:t>
      </w:r>
    </w:p>
    <w:p w14:paraId="1C01FCB2"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032D1CE9" w14:textId="48677671"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61173F">
        <w:t>,</w:t>
      </w:r>
      <w:r w:rsidR="00F91043">
        <w:t xml:space="preserve"> 036 </w:t>
      </w:r>
      <w:r w:rsidR="00C42843">
        <w:t xml:space="preserve">y 199 </w:t>
      </w:r>
      <w:r w:rsidR="00F91043">
        <w:t>de 2019</w:t>
      </w:r>
      <w:r w:rsidR="008625B3">
        <w:t>.</w:t>
      </w:r>
    </w:p>
    <w:p w14:paraId="74BAD3DC" w14:textId="7D725D08" w:rsidR="00016B85" w:rsidRDefault="00016B85" w:rsidP="004135D1">
      <w:r>
        <w:t xml:space="preserve">Por medio de la Resolución </w:t>
      </w:r>
      <w:r w:rsidRPr="003E54EE">
        <w:t>CREG 0</w:t>
      </w:r>
      <w:r w:rsidR="00FB166D" w:rsidRPr="003E54EE">
        <w:t>07</w:t>
      </w:r>
      <w:r w:rsidRPr="003E54EE">
        <w:t xml:space="preserve"> de 20</w:t>
      </w:r>
      <w:r w:rsidR="00FB166D" w:rsidRPr="003E54EE">
        <w:t>20</w:t>
      </w:r>
      <w:r>
        <w:t xml:space="preserve"> se m</w:t>
      </w:r>
      <w:r w:rsidRPr="00016B85">
        <w:t>odific</w:t>
      </w:r>
      <w:r>
        <w:t>ó</w:t>
      </w:r>
      <w:r w:rsidRPr="00016B85">
        <w:t xml:space="preserve"> la tasa de retorno para la actividad de distribución de energía eléctrica, aprobada en la Resolución CREG 016 de 2018</w:t>
      </w:r>
      <w:r>
        <w:t>.</w:t>
      </w:r>
    </w:p>
    <w:p w14:paraId="3E5E8820" w14:textId="38FC7B53" w:rsidR="002F7B19" w:rsidRDefault="00FB166D" w:rsidP="002A7D62">
      <w:pPr>
        <w:rPr>
          <w:spacing w:val="-3"/>
        </w:rPr>
      </w:pPr>
      <w:r>
        <w:rPr>
          <w:spacing w:val="-3"/>
        </w:rPr>
        <w:t>Enelar</w:t>
      </w:r>
      <w:r w:rsidR="00016B85" w:rsidRPr="00CD0A83">
        <w:rPr>
          <w:spacing w:val="-3"/>
        </w:rPr>
        <w:t xml:space="preserve"> E.S.P.</w:t>
      </w:r>
      <w:r w:rsidR="004D4089" w:rsidRPr="00CD0A83">
        <w:rPr>
          <w:spacing w:val="-3"/>
        </w:rPr>
        <w:t>,</w:t>
      </w:r>
      <w:r w:rsidR="00016B85" w:rsidRPr="00CD0A83">
        <w:rPr>
          <w:spacing w:val="-3"/>
        </w:rPr>
        <w:t xml:space="preserve"> </w:t>
      </w:r>
      <w:r w:rsidR="002F7B19" w:rsidRPr="00CD0A83">
        <w:rPr>
          <w:spacing w:val="-3"/>
        </w:rPr>
        <w:t xml:space="preserve">mediante </w:t>
      </w:r>
      <w:r w:rsidRPr="007807E0">
        <w:rPr>
          <w:rFonts w:cs="Arial"/>
          <w:szCs w:val="22"/>
        </w:rPr>
        <w:t>comunicaci</w:t>
      </w:r>
      <w:r>
        <w:rPr>
          <w:rFonts w:cs="Arial"/>
          <w:szCs w:val="22"/>
        </w:rPr>
        <w:t>ones</w:t>
      </w:r>
      <w:r w:rsidRPr="007807E0">
        <w:rPr>
          <w:rFonts w:cs="Arial"/>
          <w:szCs w:val="22"/>
        </w:rPr>
        <w:t xml:space="preserve"> </w:t>
      </w:r>
      <w:r>
        <w:rPr>
          <w:rFonts w:cs="Arial"/>
          <w:szCs w:val="22"/>
        </w:rPr>
        <w:t xml:space="preserve">con radicado </w:t>
      </w:r>
      <w:r w:rsidRPr="00206407">
        <w:rPr>
          <w:spacing w:val="-3"/>
        </w:rPr>
        <w:t xml:space="preserve">CREG </w:t>
      </w:r>
      <w:r w:rsidRPr="00073F54">
        <w:rPr>
          <w:rFonts w:cs="Arial"/>
        </w:rPr>
        <w:t>E</w:t>
      </w:r>
      <w:r>
        <w:rPr>
          <w:rFonts w:cs="Arial"/>
        </w:rPr>
        <w:noBreakHyphen/>
      </w:r>
      <w:r w:rsidRPr="00073F54">
        <w:rPr>
          <w:rFonts w:cs="Arial"/>
        </w:rPr>
        <w:t>201</w:t>
      </w:r>
      <w:r>
        <w:rPr>
          <w:rFonts w:cs="Arial"/>
        </w:rPr>
        <w:t>8</w:t>
      </w:r>
      <w:r w:rsidRPr="00073F54">
        <w:rPr>
          <w:rFonts w:cs="Arial"/>
        </w:rPr>
        <w:t>-0</w:t>
      </w:r>
      <w:r>
        <w:rPr>
          <w:rFonts w:cs="Arial"/>
        </w:rPr>
        <w:t>09420 del 17</w:t>
      </w:r>
      <w:r w:rsidRPr="00073F54">
        <w:rPr>
          <w:rFonts w:cs="Arial"/>
        </w:rPr>
        <w:t xml:space="preserve"> de </w:t>
      </w:r>
      <w:r>
        <w:rPr>
          <w:rFonts w:cs="Arial"/>
        </w:rPr>
        <w:t>septiembre de 2018 y E-2018-009844 del 26 de septiembre de 2018</w:t>
      </w:r>
      <w:r w:rsidR="00016B85" w:rsidRPr="00CD0A83">
        <w:rPr>
          <w:spacing w:val="-3"/>
        </w:rPr>
        <w:t xml:space="preserve">, solicitó la aprobación de los ingresos asociados con el sistema de transmisión regional y </w:t>
      </w:r>
      <w:r w:rsidR="00F91043" w:rsidRPr="00CD0A83">
        <w:rPr>
          <w:spacing w:val="-3"/>
        </w:rPr>
        <w:t>e</w:t>
      </w:r>
      <w:r w:rsidR="00016B85" w:rsidRPr="00CD0A83">
        <w:rPr>
          <w:spacing w:val="-3"/>
        </w:rPr>
        <w:t>l sistema de distribución local que opera</w:t>
      </w:r>
      <w:r w:rsidR="00C202E9" w:rsidRPr="00CD0A83">
        <w:rPr>
          <w:spacing w:val="-3"/>
        </w:rPr>
        <w:t>.</w:t>
      </w:r>
    </w:p>
    <w:p w14:paraId="4B98FF14" w14:textId="1168E8D0" w:rsidR="002F7B19" w:rsidRDefault="002F7B19" w:rsidP="002A7D62">
      <w:pPr>
        <w:rPr>
          <w:spacing w:val="-3"/>
        </w:rPr>
      </w:pPr>
      <w:r w:rsidRPr="00CD0A83">
        <w:rPr>
          <w:spacing w:val="-3"/>
        </w:rPr>
        <w:t>Mediante Auto</w:t>
      </w:r>
      <w:r w:rsidR="002F72DB" w:rsidRPr="00CD0A83">
        <w:rPr>
          <w:spacing w:val="-3"/>
        </w:rPr>
        <w:t xml:space="preserve"> del </w:t>
      </w:r>
      <w:r w:rsidR="00CD0A83" w:rsidRPr="00F266EE">
        <w:rPr>
          <w:spacing w:val="-3"/>
        </w:rPr>
        <w:t>2</w:t>
      </w:r>
      <w:r w:rsidR="003E54EE" w:rsidRPr="00F266EE">
        <w:rPr>
          <w:spacing w:val="-3"/>
        </w:rPr>
        <w:t>6</w:t>
      </w:r>
      <w:r w:rsidR="002F72DB" w:rsidRPr="00F266EE">
        <w:rPr>
          <w:spacing w:val="-3"/>
        </w:rPr>
        <w:t xml:space="preserve"> de </w:t>
      </w:r>
      <w:r w:rsidR="003E54EE" w:rsidRPr="00F266EE">
        <w:rPr>
          <w:spacing w:val="-3"/>
        </w:rPr>
        <w:t xml:space="preserve">septiembre </w:t>
      </w:r>
      <w:r w:rsidR="002F72DB" w:rsidRPr="00F266EE">
        <w:rPr>
          <w:spacing w:val="-3"/>
        </w:rPr>
        <w:t>de 2018</w:t>
      </w:r>
      <w:r w:rsidR="002F72DB" w:rsidRPr="00CD0A83">
        <w:rPr>
          <w:spacing w:val="-3"/>
        </w:rPr>
        <w:t xml:space="preserve"> </w:t>
      </w:r>
      <w:r w:rsidRPr="00CD0A83">
        <w:rPr>
          <w:spacing w:val="-3"/>
        </w:rPr>
        <w:t>se dio inicio a la actuación administrativa</w:t>
      </w:r>
      <w:r w:rsidR="00A956C0" w:rsidRPr="00CD0A83">
        <w:rPr>
          <w:spacing w:val="-3"/>
        </w:rPr>
        <w:t>,</w:t>
      </w:r>
      <w:r w:rsidR="002F72DB" w:rsidRPr="00CD0A83">
        <w:rPr>
          <w:spacing w:val="-3"/>
        </w:rPr>
        <w:t xml:space="preserve"> </w:t>
      </w:r>
      <w:r w:rsidR="00A956C0" w:rsidRPr="00CD0A83">
        <w:rPr>
          <w:spacing w:val="-3"/>
        </w:rPr>
        <w:t xml:space="preserve">asignada al </w:t>
      </w:r>
      <w:r w:rsidR="00CD0A83" w:rsidRPr="00CD0A83">
        <w:rPr>
          <w:spacing w:val="-3"/>
        </w:rPr>
        <w:t>expediente 2018-01</w:t>
      </w:r>
      <w:r w:rsidR="00FB166D">
        <w:rPr>
          <w:spacing w:val="-3"/>
        </w:rPr>
        <w:t>64</w:t>
      </w:r>
      <w:r w:rsidR="00A956C0" w:rsidRPr="00CD0A83">
        <w:rPr>
          <w:spacing w:val="-3"/>
        </w:rPr>
        <w:t>,</w:t>
      </w:r>
      <w:r w:rsidR="003C0474" w:rsidRPr="00CD0A83">
        <w:rPr>
          <w:spacing w:val="-3"/>
        </w:rPr>
        <w:t xml:space="preserve"> durante la cual se surtieron las respectivas aclaraciones y correcciones</w:t>
      </w:r>
      <w:r w:rsidR="003C0474" w:rsidRPr="00FE4ECD">
        <w:rPr>
          <w:spacing w:val="-3"/>
        </w:rPr>
        <w:t xml:space="preserve"> como respuesta a las etapas probatorias correspondientes</w:t>
      </w:r>
      <w:r w:rsidR="002F72DB" w:rsidRPr="00FE4ECD">
        <w:rPr>
          <w:spacing w:val="-3"/>
        </w:rPr>
        <w:t>.</w:t>
      </w:r>
    </w:p>
    <w:p w14:paraId="6BF8EB35" w14:textId="5E6C0842" w:rsidR="0023598E" w:rsidRDefault="0023598E" w:rsidP="00851CD1">
      <w:pPr>
        <w:spacing w:before="0" w:after="0"/>
        <w:rPr>
          <w:spacing w:val="-3"/>
        </w:rPr>
      </w:pPr>
      <w:r>
        <w:rPr>
          <w:spacing w:val="-3"/>
        </w:rPr>
        <w:t>En el documento</w:t>
      </w:r>
      <w:r w:rsidR="008619BA">
        <w:rPr>
          <w:spacing w:val="-3"/>
        </w:rPr>
        <w:t xml:space="preserve"> </w:t>
      </w:r>
      <w:r w:rsidR="00416997">
        <w:rPr>
          <w:spacing w:val="-3"/>
        </w:rPr>
        <w:t>130</w:t>
      </w:r>
      <w:r w:rsidR="00AD7B3E">
        <w:rPr>
          <w:spacing w:val="-3"/>
        </w:rPr>
        <w:t xml:space="preserve"> </w:t>
      </w:r>
      <w:r w:rsidR="0023338E">
        <w:rPr>
          <w:spacing w:val="-3"/>
        </w:rPr>
        <w:t>de 20</w:t>
      </w:r>
      <w:r w:rsidR="00FB166D">
        <w:rPr>
          <w:spacing w:val="-3"/>
        </w:rPr>
        <w:t>20</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14:paraId="47644FEE" w14:textId="2E9B629F" w:rsidR="002A7D62" w:rsidRPr="00BF69C9" w:rsidRDefault="002A7D62" w:rsidP="002A7D62">
      <w:pPr>
        <w:rPr>
          <w:spacing w:val="-3"/>
        </w:rPr>
      </w:pPr>
      <w:r w:rsidRPr="00BF69C9">
        <w:rPr>
          <w:spacing w:val="-3"/>
        </w:rPr>
        <w:lastRenderedPageBreak/>
        <w:t xml:space="preserve">Con base en lo anterior, la Comisión de Regulación de Energía y Gas, en su sesión </w:t>
      </w:r>
      <w:r w:rsidR="00416997">
        <w:rPr>
          <w:spacing w:val="-3"/>
        </w:rPr>
        <w:t>1042</w:t>
      </w:r>
      <w:r w:rsidR="00366AC7" w:rsidRPr="000946B5">
        <w:rPr>
          <w:spacing w:val="-3"/>
        </w:rPr>
        <w:t xml:space="preserve"> del </w:t>
      </w:r>
      <w:r w:rsidR="00416997">
        <w:rPr>
          <w:spacing w:val="-3"/>
        </w:rPr>
        <w:t>28</w:t>
      </w:r>
      <w:r w:rsidRPr="000946B5">
        <w:rPr>
          <w:spacing w:val="-3"/>
        </w:rPr>
        <w:t xml:space="preserve"> de </w:t>
      </w:r>
      <w:r w:rsidR="00FB166D">
        <w:rPr>
          <w:spacing w:val="-3"/>
        </w:rPr>
        <w:t>agosto</w:t>
      </w:r>
      <w:r w:rsidR="002F7B19" w:rsidRPr="000946B5">
        <w:rPr>
          <w:spacing w:val="-3"/>
        </w:rPr>
        <w:t xml:space="preserve"> </w:t>
      </w:r>
      <w:r w:rsidRPr="000946B5">
        <w:rPr>
          <w:spacing w:val="-3"/>
        </w:rPr>
        <w:t>de 20</w:t>
      </w:r>
      <w:r w:rsidR="00FB166D">
        <w:rPr>
          <w:spacing w:val="-3"/>
        </w:rPr>
        <w:t>20</w:t>
      </w:r>
      <w:r w:rsidRPr="000946B5">
        <w:rPr>
          <w:spacing w:val="-3"/>
        </w:rPr>
        <w:t>,</w:t>
      </w:r>
      <w:r w:rsidRPr="00BF69C9">
        <w:rPr>
          <w:spacing w:val="-3"/>
        </w:rPr>
        <w:t xml:space="preserve"> acordó expedir esta resolución. </w:t>
      </w:r>
    </w:p>
    <w:p w14:paraId="772745E5" w14:textId="77777777" w:rsidR="000946B5" w:rsidRDefault="000946B5" w:rsidP="000946B5">
      <w:pPr>
        <w:tabs>
          <w:tab w:val="left" w:pos="2400"/>
          <w:tab w:val="center" w:pos="4652"/>
        </w:tabs>
        <w:spacing w:before="0" w:after="0"/>
        <w:ind w:right="51"/>
        <w:jc w:val="left"/>
        <w:rPr>
          <w:b/>
        </w:rPr>
      </w:pPr>
    </w:p>
    <w:p w14:paraId="6E5B4B14" w14:textId="6B45CEC2" w:rsidR="00595129" w:rsidRDefault="00595129" w:rsidP="000946B5">
      <w:pPr>
        <w:tabs>
          <w:tab w:val="left" w:pos="2400"/>
          <w:tab w:val="center" w:pos="4652"/>
        </w:tabs>
        <w:spacing w:before="0" w:after="0"/>
        <w:ind w:right="51"/>
        <w:jc w:val="center"/>
        <w:rPr>
          <w:b/>
        </w:rPr>
      </w:pPr>
      <w:r w:rsidRPr="00BF69C9">
        <w:rPr>
          <w:b/>
        </w:rPr>
        <w:t>RESUELVE:</w:t>
      </w:r>
    </w:p>
    <w:p w14:paraId="7019C7C8" w14:textId="77777777" w:rsidR="000946B5" w:rsidRPr="00BF69C9" w:rsidRDefault="000946B5" w:rsidP="000946B5">
      <w:pPr>
        <w:tabs>
          <w:tab w:val="left" w:pos="2400"/>
          <w:tab w:val="center" w:pos="4652"/>
        </w:tabs>
        <w:spacing w:before="0" w:after="0"/>
        <w:ind w:right="51"/>
        <w:jc w:val="left"/>
        <w:rPr>
          <w:b/>
        </w:rPr>
      </w:pPr>
    </w:p>
    <w:p w14:paraId="6611A3E9" w14:textId="529EC32B" w:rsidR="0074482F" w:rsidRPr="00012315" w:rsidRDefault="0074482F" w:rsidP="0074482F">
      <w:pPr>
        <w:pStyle w:val="Artculo"/>
        <w:spacing w:before="200" w:after="200"/>
        <w:ind w:left="0"/>
        <w:outlineLvl w:val="2"/>
        <w:rPr>
          <w:b w:val="0"/>
        </w:rPr>
      </w:pPr>
      <w:r w:rsidRPr="00012315">
        <w:t xml:space="preserve">Ámbito de aplicación. </w:t>
      </w:r>
      <w:r w:rsidRPr="00012315">
        <w:rPr>
          <w:b w:val="0"/>
        </w:rPr>
        <w:t>En esta resolución se aprueban las variables necesarias para calcular los ingresos y cargos asociados con la actividad de distribución de energía eléctrica para el mercado de comercialización atendido</w:t>
      </w:r>
      <w:r w:rsidR="00052931">
        <w:rPr>
          <w:b w:val="0"/>
        </w:rPr>
        <w:t xml:space="preserve"> por</w:t>
      </w:r>
      <w:r w:rsidRPr="00012315">
        <w:rPr>
          <w:b w:val="0"/>
        </w:rPr>
        <w:t xml:space="preserve"> </w:t>
      </w:r>
      <w:r w:rsidR="00FB166D" w:rsidRPr="00FB166D">
        <w:rPr>
          <w:b w:val="0"/>
          <w:bCs/>
        </w:rPr>
        <w:t>la Empresa de Energía de Arauca–Enelar E.S.P.</w:t>
      </w:r>
      <w:r w:rsidRPr="00012315">
        <w:rPr>
          <w:b w:val="0"/>
        </w:rPr>
        <w:t>, en aplicación de la Resolución CREG 015 de 2018.</w:t>
      </w:r>
    </w:p>
    <w:p w14:paraId="3F5C3481" w14:textId="23B74546" w:rsidR="00B554FE" w:rsidRDefault="00690CEF" w:rsidP="00FB5CA9">
      <w:pPr>
        <w:pStyle w:val="Artculo"/>
        <w:spacing w:before="200" w:after="200"/>
        <w:ind w:left="0"/>
        <w:outlineLvl w:val="2"/>
        <w:rPr>
          <w:b w:val="0"/>
        </w:rPr>
      </w:pPr>
      <w:r w:rsidRPr="00690CEF">
        <w:t xml:space="preserve">Base regulatoria de activos eléctricos al inicio del </w:t>
      </w:r>
      <w:r w:rsidR="0061173F" w:rsidRPr="00690CEF">
        <w:t>per</w:t>
      </w:r>
      <w:r w:rsidR="0061173F">
        <w:t>í</w:t>
      </w:r>
      <w:r w:rsidR="0061173F" w:rsidRPr="00690CEF">
        <w:t xml:space="preserve">odo </w:t>
      </w:r>
      <w:r w:rsidRPr="00690CEF">
        <w:t>tarifario</w:t>
      </w:r>
      <w:r>
        <w:rPr>
          <w:b w:val="0"/>
        </w:rPr>
        <w:t xml:space="preserve">. La base regulatoria de activos eléctricos al inicio del </w:t>
      </w:r>
      <w:r w:rsidR="0061173F">
        <w:rPr>
          <w:b w:val="0"/>
        </w:rPr>
        <w:t xml:space="preserve">período </w:t>
      </w:r>
      <w:r>
        <w:rPr>
          <w:b w:val="0"/>
        </w:rPr>
        <w:t>tarifario</w:t>
      </w:r>
      <w:r w:rsidR="00585CF8">
        <w:rPr>
          <w:b w:val="0"/>
        </w:rPr>
        <w:t xml:space="preserve">, </w:t>
      </w:r>
      <w:r w:rsidR="00585CF8" w:rsidRPr="00585CF8">
        <w:rPr>
          <w:b w:val="0"/>
          <w:i/>
        </w:rPr>
        <w:t>BRAE</w:t>
      </w:r>
      <w:r w:rsidR="00585CF8" w:rsidRPr="00585CF8">
        <w:rPr>
          <w:b w:val="0"/>
          <w:i/>
          <w:vertAlign w:val="subscript"/>
        </w:rPr>
        <w:t>j,n,0,</w:t>
      </w:r>
      <w:r>
        <w:rPr>
          <w:b w:val="0"/>
        </w:rPr>
        <w:t xml:space="preserve"> </w:t>
      </w:r>
      <w:r w:rsidRPr="00690CEF">
        <w:rPr>
          <w:b w:val="0"/>
        </w:rPr>
        <w:t>es el siguiente:</w:t>
      </w:r>
    </w:p>
    <w:p w14:paraId="4F57049D" w14:textId="6F570481" w:rsidR="00FA5BD7" w:rsidRDefault="00FA5BD7" w:rsidP="00FA5BD7">
      <w:pPr>
        <w:pStyle w:val="Descripcin"/>
      </w:pPr>
      <w:r>
        <w:t xml:space="preserve">Tabla </w:t>
      </w:r>
      <w:r>
        <w:fldChar w:fldCharType="begin"/>
      </w:r>
      <w:r>
        <w:instrText xml:space="preserve"> SEQ Tabla \* ARABIC </w:instrText>
      </w:r>
      <w:r>
        <w:fldChar w:fldCharType="separate"/>
      </w:r>
      <w:r w:rsidR="004370DF">
        <w:rPr>
          <w:noProof/>
        </w:rPr>
        <w:t>1</w:t>
      </w:r>
      <w:r>
        <w:fldChar w:fldCharType="end"/>
      </w:r>
      <w:r>
        <w:t xml:space="preserve"> </w:t>
      </w:r>
      <w:r w:rsidR="00452577">
        <w:t>B</w:t>
      </w:r>
      <w:r>
        <w:t xml:space="preserve">ase regulatoria de activos eléctricos al inicio del </w:t>
      </w:r>
      <w:r w:rsidR="0061173F">
        <w:t xml:space="preserve">período </w:t>
      </w:r>
      <w:r>
        <w:t xml:space="preserve">tarifario. </w:t>
      </w:r>
    </w:p>
    <w:tbl>
      <w:tblPr>
        <w:tblW w:w="3256" w:type="dxa"/>
        <w:jc w:val="center"/>
        <w:tblCellMar>
          <w:left w:w="70" w:type="dxa"/>
          <w:right w:w="70" w:type="dxa"/>
        </w:tblCellMar>
        <w:tblLook w:val="04A0" w:firstRow="1" w:lastRow="0" w:firstColumn="1" w:lastColumn="0" w:noHBand="0" w:noVBand="1"/>
      </w:tblPr>
      <w:tblGrid>
        <w:gridCol w:w="1281"/>
        <w:gridCol w:w="1975"/>
      </w:tblGrid>
      <w:tr w:rsidR="00690CEF" w:rsidRPr="00F11688" w14:paraId="57CE52FF" w14:textId="77777777" w:rsidTr="00DC3445">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8ED60" w14:textId="77777777" w:rsidR="00690CEF" w:rsidRPr="00F11688" w:rsidRDefault="00690CEF" w:rsidP="00690CEF">
            <w:pPr>
              <w:spacing w:before="0" w:after="0"/>
              <w:jc w:val="left"/>
              <w:rPr>
                <w:rFonts w:cs="Arial"/>
                <w:b/>
                <w:bCs/>
                <w:sz w:val="18"/>
                <w:szCs w:val="20"/>
                <w:lang w:val="es-CO" w:eastAsia="es-CO"/>
              </w:rPr>
            </w:pPr>
            <w:r w:rsidRPr="007E09A4">
              <w:rPr>
                <w:rFonts w:cs="Arial"/>
                <w:b/>
                <w:bCs/>
                <w:sz w:val="18"/>
                <w:szCs w:val="20"/>
                <w:lang w:val="es-CO" w:eastAsia="es-CO"/>
              </w:rPr>
              <w:t> </w:t>
            </w:r>
            <w:r w:rsidR="007E09A4" w:rsidRPr="00F11688">
              <w:rPr>
                <w:rFonts w:cs="Arial"/>
                <w:b/>
                <w:bCs/>
                <w:sz w:val="18"/>
                <w:szCs w:val="20"/>
                <w:lang w:val="es-CO" w:eastAsia="es-CO"/>
              </w:rPr>
              <w:t>Variable</w:t>
            </w:r>
          </w:p>
        </w:tc>
        <w:tc>
          <w:tcPr>
            <w:tcW w:w="1975" w:type="dxa"/>
            <w:tcBorders>
              <w:top w:val="single" w:sz="4" w:space="0" w:color="auto"/>
              <w:left w:val="nil"/>
              <w:bottom w:val="single" w:sz="4" w:space="0" w:color="auto"/>
              <w:right w:val="single" w:sz="4" w:space="0" w:color="auto"/>
            </w:tcBorders>
            <w:shd w:val="clear" w:color="000000" w:fill="FFFFFF"/>
            <w:vAlign w:val="bottom"/>
            <w:hideMark/>
          </w:tcPr>
          <w:p w14:paraId="66975CC1" w14:textId="77777777" w:rsidR="00690CEF" w:rsidRPr="00F11688" w:rsidRDefault="00690CEF" w:rsidP="00690CEF">
            <w:pPr>
              <w:spacing w:before="0" w:after="0"/>
              <w:jc w:val="center"/>
              <w:rPr>
                <w:rFonts w:cs="Arial"/>
                <w:b/>
                <w:bCs/>
                <w:sz w:val="18"/>
                <w:szCs w:val="20"/>
                <w:lang w:val="es-CO" w:eastAsia="es-CO"/>
              </w:rPr>
            </w:pPr>
            <w:r w:rsidRPr="00F11688">
              <w:rPr>
                <w:rFonts w:cs="Arial"/>
                <w:b/>
                <w:bCs/>
                <w:sz w:val="18"/>
                <w:szCs w:val="20"/>
                <w:lang w:val="es-CO" w:eastAsia="es-CO"/>
              </w:rPr>
              <w:t>Pesos de diciembre de 2017</w:t>
            </w:r>
          </w:p>
        </w:tc>
      </w:tr>
      <w:tr w:rsidR="00FB166D" w:rsidRPr="00F11688" w14:paraId="6ECCFEC9" w14:textId="77777777" w:rsidTr="00A307F8">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2152D648" w14:textId="77777777" w:rsidR="00FB166D" w:rsidRPr="00F11688" w:rsidRDefault="00FB166D" w:rsidP="00FB166D">
            <w:pPr>
              <w:spacing w:before="0" w:after="0"/>
              <w:jc w:val="center"/>
              <w:rPr>
                <w:rFonts w:cs="Arial"/>
                <w:i/>
                <w:iCs/>
                <w:sz w:val="18"/>
                <w:szCs w:val="20"/>
                <w:lang w:val="es-CO" w:eastAsia="es-CO"/>
              </w:rPr>
            </w:pPr>
            <w:r w:rsidRPr="00F11688">
              <w:rPr>
                <w:rFonts w:cs="Arial"/>
                <w:i/>
                <w:iCs/>
                <w:sz w:val="18"/>
                <w:szCs w:val="20"/>
                <w:lang w:val="es-CO" w:eastAsia="es-CO"/>
              </w:rPr>
              <w:t>BRAE</w:t>
            </w:r>
            <w:r w:rsidRPr="00F11688">
              <w:rPr>
                <w:rFonts w:cs="Arial"/>
                <w:i/>
                <w:iCs/>
                <w:sz w:val="18"/>
                <w:szCs w:val="20"/>
                <w:vertAlign w:val="subscript"/>
                <w:lang w:val="es-CO" w:eastAsia="es-CO"/>
              </w:rPr>
              <w:t>j,4,0</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3533D" w14:textId="49CC93FD" w:rsidR="00FB166D" w:rsidRPr="00F11688" w:rsidRDefault="00FB166D" w:rsidP="00FB166D">
            <w:pPr>
              <w:spacing w:before="0" w:after="0"/>
              <w:jc w:val="right"/>
              <w:rPr>
                <w:rFonts w:cs="Arial"/>
                <w:sz w:val="18"/>
                <w:szCs w:val="20"/>
                <w:lang w:val="es-CO" w:eastAsia="es-CO"/>
              </w:rPr>
            </w:pPr>
            <w:r>
              <w:rPr>
                <w:rFonts w:cs="Arial"/>
                <w:sz w:val="18"/>
                <w:szCs w:val="18"/>
              </w:rPr>
              <w:t>27.928.003.956</w:t>
            </w:r>
          </w:p>
        </w:tc>
      </w:tr>
      <w:tr w:rsidR="00FB166D" w:rsidRPr="00F11688" w14:paraId="3584855C" w14:textId="77777777" w:rsidTr="00A307F8">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495744A1" w14:textId="77777777" w:rsidR="00FB166D" w:rsidRPr="00F11688" w:rsidRDefault="00FB166D" w:rsidP="00FB166D">
            <w:pPr>
              <w:spacing w:before="0" w:after="0"/>
              <w:jc w:val="center"/>
              <w:rPr>
                <w:rFonts w:cs="Arial"/>
                <w:i/>
                <w:iCs/>
                <w:sz w:val="18"/>
                <w:szCs w:val="20"/>
                <w:lang w:val="es-CO" w:eastAsia="es-CO"/>
              </w:rPr>
            </w:pPr>
            <w:r w:rsidRPr="00F11688">
              <w:rPr>
                <w:rFonts w:cs="Arial"/>
                <w:i/>
                <w:iCs/>
                <w:sz w:val="18"/>
                <w:szCs w:val="20"/>
                <w:lang w:val="es-CO" w:eastAsia="es-CO"/>
              </w:rPr>
              <w:t>BRAE</w:t>
            </w:r>
            <w:r w:rsidRPr="00F11688">
              <w:rPr>
                <w:rFonts w:cs="Arial"/>
                <w:i/>
                <w:iCs/>
                <w:sz w:val="18"/>
                <w:szCs w:val="20"/>
                <w:vertAlign w:val="subscript"/>
                <w:lang w:val="es-CO" w:eastAsia="es-CO"/>
              </w:rPr>
              <w:t>j,3,0</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33F0BCB7" w14:textId="2D3CD337" w:rsidR="00FB166D" w:rsidRPr="00F11688" w:rsidRDefault="00FB166D" w:rsidP="00FB166D">
            <w:pPr>
              <w:spacing w:before="0" w:after="0"/>
              <w:jc w:val="right"/>
              <w:rPr>
                <w:rFonts w:cs="Arial"/>
                <w:sz w:val="18"/>
                <w:szCs w:val="20"/>
                <w:lang w:val="es-CO" w:eastAsia="es-CO"/>
              </w:rPr>
            </w:pPr>
            <w:r>
              <w:rPr>
                <w:rFonts w:cs="Arial"/>
                <w:sz w:val="18"/>
                <w:szCs w:val="18"/>
              </w:rPr>
              <w:t>87.289.414.624</w:t>
            </w:r>
          </w:p>
        </w:tc>
      </w:tr>
      <w:tr w:rsidR="00FB166D" w:rsidRPr="00F11688" w14:paraId="2B17F420" w14:textId="77777777" w:rsidTr="00A307F8">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37FCDBD6" w14:textId="77777777" w:rsidR="00FB166D" w:rsidRPr="00F11688" w:rsidRDefault="00FB166D" w:rsidP="00FB166D">
            <w:pPr>
              <w:spacing w:before="0" w:after="0"/>
              <w:jc w:val="center"/>
              <w:rPr>
                <w:rFonts w:cs="Arial"/>
                <w:i/>
                <w:iCs/>
                <w:sz w:val="18"/>
                <w:szCs w:val="20"/>
                <w:lang w:val="es-CO" w:eastAsia="es-CO"/>
              </w:rPr>
            </w:pPr>
            <w:r w:rsidRPr="00F11688">
              <w:rPr>
                <w:rFonts w:cs="Arial"/>
                <w:i/>
                <w:iCs/>
                <w:sz w:val="18"/>
                <w:szCs w:val="20"/>
                <w:lang w:val="es-CO" w:eastAsia="es-CO"/>
              </w:rPr>
              <w:t>BRAE</w:t>
            </w:r>
            <w:r w:rsidRPr="00F11688">
              <w:rPr>
                <w:rFonts w:cs="Arial"/>
                <w:i/>
                <w:iCs/>
                <w:sz w:val="18"/>
                <w:szCs w:val="20"/>
                <w:vertAlign w:val="subscript"/>
                <w:lang w:val="es-CO" w:eastAsia="es-CO"/>
              </w:rPr>
              <w:t>j,2,0</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A8A6A2B" w14:textId="6BD11B15" w:rsidR="00FB166D" w:rsidRPr="00F11688" w:rsidRDefault="00FB166D" w:rsidP="00FB166D">
            <w:pPr>
              <w:spacing w:before="0" w:after="0"/>
              <w:jc w:val="right"/>
              <w:rPr>
                <w:rFonts w:cs="Arial"/>
                <w:sz w:val="18"/>
                <w:szCs w:val="20"/>
                <w:lang w:val="es-CO" w:eastAsia="es-CO"/>
              </w:rPr>
            </w:pPr>
            <w:r>
              <w:rPr>
                <w:rFonts w:cs="Arial"/>
                <w:sz w:val="18"/>
                <w:szCs w:val="18"/>
              </w:rPr>
              <w:t>281.417.823.091</w:t>
            </w:r>
          </w:p>
        </w:tc>
      </w:tr>
      <w:tr w:rsidR="00FB166D" w:rsidRPr="007E09A4" w14:paraId="3A82816C" w14:textId="77777777" w:rsidTr="00A307F8">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50FD36E2" w14:textId="77777777" w:rsidR="00FB166D" w:rsidRPr="00F11688" w:rsidRDefault="00FB166D" w:rsidP="00FB166D">
            <w:pPr>
              <w:spacing w:before="0" w:after="0"/>
              <w:jc w:val="center"/>
              <w:rPr>
                <w:rFonts w:cs="Arial"/>
                <w:i/>
                <w:iCs/>
                <w:sz w:val="18"/>
                <w:szCs w:val="20"/>
                <w:lang w:val="es-CO" w:eastAsia="es-CO"/>
              </w:rPr>
            </w:pPr>
            <w:r w:rsidRPr="00F11688">
              <w:rPr>
                <w:rFonts w:cs="Arial"/>
                <w:i/>
                <w:iCs/>
                <w:sz w:val="18"/>
                <w:szCs w:val="20"/>
                <w:lang w:val="es-CO" w:eastAsia="es-CO"/>
              </w:rPr>
              <w:t>BRAE</w:t>
            </w:r>
            <w:r w:rsidRPr="00F11688">
              <w:rPr>
                <w:rFonts w:cs="Arial"/>
                <w:i/>
                <w:iCs/>
                <w:sz w:val="18"/>
                <w:szCs w:val="20"/>
                <w:vertAlign w:val="subscript"/>
                <w:lang w:val="es-CO" w:eastAsia="es-CO"/>
              </w:rPr>
              <w:t>j,1,0</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1D2F4BFA" w14:textId="7E331456" w:rsidR="00FB166D" w:rsidRPr="007E09A4" w:rsidRDefault="00FB166D" w:rsidP="00FB166D">
            <w:pPr>
              <w:spacing w:before="0" w:after="0"/>
              <w:jc w:val="right"/>
              <w:rPr>
                <w:rFonts w:cs="Arial"/>
                <w:sz w:val="18"/>
                <w:szCs w:val="20"/>
                <w:lang w:val="es-CO" w:eastAsia="es-CO"/>
              </w:rPr>
            </w:pPr>
            <w:r>
              <w:rPr>
                <w:rFonts w:cs="Arial"/>
                <w:sz w:val="18"/>
                <w:szCs w:val="18"/>
              </w:rPr>
              <w:t>53.054.507.128</w:t>
            </w:r>
          </w:p>
        </w:tc>
      </w:tr>
    </w:tbl>
    <w:p w14:paraId="52965D9F" w14:textId="77777777" w:rsidR="00416997" w:rsidRDefault="00416997" w:rsidP="00F11688">
      <w:pPr>
        <w:rPr>
          <w:b/>
        </w:rPr>
      </w:pPr>
    </w:p>
    <w:p w14:paraId="1B017467" w14:textId="1A232D87" w:rsidR="00F11688" w:rsidRPr="00F11688" w:rsidRDefault="00F11688" w:rsidP="00F11688">
      <w:r w:rsidRPr="00A943D6">
        <w:rPr>
          <w:b/>
        </w:rPr>
        <w:t>Parágrafo:</w:t>
      </w:r>
      <w:r>
        <w:rPr>
          <w:b/>
        </w:rPr>
        <w:t xml:space="preserve"> </w:t>
      </w:r>
      <w:r w:rsidRPr="00A943D6">
        <w:t>En</w:t>
      </w:r>
      <w:r>
        <w:t xml:space="preserve"> aplicación de lo dispuesto en el artículo 6 de la Resolución CREG 015 de 2018 y el artículo 50 de la Resolución CREG 036 de 2019, conforme con la solicitud de </w:t>
      </w:r>
      <w:r w:rsidR="00C93959">
        <w:t>Enelar</w:t>
      </w:r>
      <w:r w:rsidRPr="00983FB3">
        <w:t xml:space="preserve"> E.S.P.,</w:t>
      </w:r>
      <w:r>
        <w:t xml:space="preserve"> el valor de los activos puestos en operación en el </w:t>
      </w:r>
      <w:r w:rsidR="00012315">
        <w:t xml:space="preserve">año </w:t>
      </w:r>
      <w:r>
        <w:t xml:space="preserve">2018 fue incluido en la base regulatoria inicial de activos. </w:t>
      </w:r>
    </w:p>
    <w:p w14:paraId="3BABF0A4" w14:textId="2CC84B67"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proofErr w:type="spellStart"/>
      <w:r w:rsidR="00C44B9B" w:rsidRPr="00C44B9B">
        <w:rPr>
          <w:b w:val="0"/>
          <w:i/>
        </w:rPr>
        <w:t>INVA</w:t>
      </w:r>
      <w:r w:rsidR="00C44B9B" w:rsidRPr="00C44B9B">
        <w:rPr>
          <w:b w:val="0"/>
          <w:i/>
          <w:vertAlign w:val="subscript"/>
        </w:rPr>
        <w:t>j,n,l,t</w:t>
      </w:r>
      <w:proofErr w:type="spellEnd"/>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14:paraId="4E3B8657" w14:textId="7E85C46C" w:rsidR="007E09A4" w:rsidRDefault="007E09A4" w:rsidP="007E09A4">
      <w:pPr>
        <w:pStyle w:val="Descripcin"/>
      </w:pPr>
      <w:r>
        <w:t xml:space="preserve">Tabla </w:t>
      </w:r>
      <w:r>
        <w:fldChar w:fldCharType="begin"/>
      </w:r>
      <w:r>
        <w:instrText xml:space="preserve"> SEQ Tabla \* ARABIC </w:instrText>
      </w:r>
      <w:r>
        <w:fldChar w:fldCharType="separate"/>
      </w:r>
      <w:r w:rsidR="004370DF">
        <w:rPr>
          <w:noProof/>
        </w:rPr>
        <w:t>2</w:t>
      </w:r>
      <w:r>
        <w:fldChar w:fldCharType="end"/>
      </w:r>
      <w:r>
        <w:t xml:space="preserve"> Plan de inversiones del nivel de tensión 4, pesos de diciembre de 2017 </w:t>
      </w:r>
    </w:p>
    <w:tbl>
      <w:tblPr>
        <w:tblW w:w="0" w:type="auto"/>
        <w:jc w:val="center"/>
        <w:tblCellMar>
          <w:left w:w="70" w:type="dxa"/>
          <w:right w:w="70" w:type="dxa"/>
        </w:tblCellMar>
        <w:tblLook w:val="04A0" w:firstRow="1" w:lastRow="0" w:firstColumn="1" w:lastColumn="0" w:noHBand="0" w:noVBand="1"/>
      </w:tblPr>
      <w:tblGrid>
        <w:gridCol w:w="1696"/>
        <w:gridCol w:w="1598"/>
        <w:gridCol w:w="1429"/>
        <w:gridCol w:w="1260"/>
        <w:gridCol w:w="1149"/>
        <w:gridCol w:w="1260"/>
      </w:tblGrid>
      <w:tr w:rsidR="007E09A4" w:rsidRPr="00F11688" w14:paraId="3411CF9C" w14:textId="77777777" w:rsidTr="00EC40A1">
        <w:trPr>
          <w:trHeight w:val="480"/>
          <w:tblHeader/>
          <w:jc w:val="cent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D8B60" w14:textId="77777777" w:rsidR="007E09A4" w:rsidRPr="00F11688" w:rsidRDefault="007E09A4" w:rsidP="007E09A4">
            <w:pPr>
              <w:spacing w:before="0" w:after="0"/>
              <w:jc w:val="center"/>
              <w:rPr>
                <w:rFonts w:cs="Arial"/>
                <w:b/>
                <w:bCs/>
                <w:color w:val="000000"/>
                <w:sz w:val="18"/>
                <w:szCs w:val="18"/>
                <w:lang w:val="es-CO" w:eastAsia="es-CO"/>
              </w:rPr>
            </w:pPr>
            <w:r w:rsidRPr="00F11688">
              <w:rPr>
                <w:rFonts w:cs="Arial"/>
                <w:b/>
                <w:bCs/>
                <w:color w:val="000000"/>
                <w:sz w:val="18"/>
                <w:szCs w:val="18"/>
                <w:lang w:val="es-CO" w:eastAsia="es-CO"/>
              </w:rPr>
              <w:t xml:space="preserve">Categoría de activos </w:t>
            </w:r>
            <w:r w:rsidRPr="00F11688">
              <w:rPr>
                <w:rFonts w:cs="Arial"/>
                <w:b/>
                <w:bCs/>
                <w:i/>
                <w:iCs/>
                <w:color w:val="000000"/>
                <w:sz w:val="18"/>
                <w:szCs w:val="18"/>
                <w:lang w:val="es-CO" w:eastAsia="es-CO"/>
              </w:rPr>
              <w:t>l</w:t>
            </w:r>
          </w:p>
        </w:tc>
        <w:tc>
          <w:tcPr>
            <w:tcW w:w="1598" w:type="dxa"/>
            <w:tcBorders>
              <w:top w:val="single" w:sz="4" w:space="0" w:color="auto"/>
              <w:left w:val="nil"/>
              <w:bottom w:val="single" w:sz="4" w:space="0" w:color="auto"/>
              <w:right w:val="single" w:sz="4" w:space="0" w:color="auto"/>
            </w:tcBorders>
            <w:shd w:val="clear" w:color="000000" w:fill="FFFFFF"/>
            <w:noWrap/>
            <w:vAlign w:val="center"/>
            <w:hideMark/>
          </w:tcPr>
          <w:p w14:paraId="22F8BE90"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j,4,l,1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BB3683D"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j,4,l,2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CB2C266"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j,4,l,3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0D8C5E2"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j,4,l,4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72C2846"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j,4,l,5</w:t>
            </w:r>
          </w:p>
        </w:tc>
      </w:tr>
      <w:tr w:rsidR="00C93959" w:rsidRPr="00F11688" w14:paraId="0B047C03"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2A5666C5" w14:textId="6911BFF6"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1</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157E6" w14:textId="7A485201"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860591" w14:textId="77C8BD74"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9084E8" w14:textId="3B001EDA"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47B470" w14:textId="06179B04"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E205C7" w14:textId="443C0003"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4103AD38"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461634F7" w14:textId="45F928B0"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2</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5CFAB235" w14:textId="0487924C"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18938A3A" w14:textId="1BA99850"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F2A86EB" w14:textId="74519404"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D86D9E2" w14:textId="6B8B8577"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9619E53" w14:textId="3566452D"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17DBBB2F"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451919BB" w14:textId="418C98CB"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3</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6EFCF359" w14:textId="10D19F62" w:rsidR="00C93959" w:rsidRPr="00F11688" w:rsidRDefault="00C93959" w:rsidP="00C93959">
            <w:pPr>
              <w:spacing w:before="0" w:after="0"/>
              <w:jc w:val="right"/>
              <w:rPr>
                <w:rFonts w:cs="Arial"/>
                <w:sz w:val="18"/>
                <w:szCs w:val="18"/>
                <w:lang w:val="es-CO" w:eastAsia="es-CO"/>
              </w:rPr>
            </w:pPr>
            <w:r>
              <w:rPr>
                <w:rFonts w:cs="Arial"/>
                <w:sz w:val="18"/>
                <w:szCs w:val="18"/>
              </w:rPr>
              <w:t>1.116.672.000</w:t>
            </w:r>
          </w:p>
        </w:tc>
        <w:tc>
          <w:tcPr>
            <w:tcW w:w="0" w:type="auto"/>
            <w:tcBorders>
              <w:top w:val="nil"/>
              <w:left w:val="nil"/>
              <w:bottom w:val="single" w:sz="4" w:space="0" w:color="auto"/>
              <w:right w:val="single" w:sz="4" w:space="0" w:color="auto"/>
            </w:tcBorders>
            <w:shd w:val="clear" w:color="auto" w:fill="auto"/>
            <w:noWrap/>
            <w:vAlign w:val="center"/>
            <w:hideMark/>
          </w:tcPr>
          <w:p w14:paraId="7910840E" w14:textId="1F681F83" w:rsidR="00C93959" w:rsidRPr="00F11688" w:rsidRDefault="00C93959" w:rsidP="00C93959">
            <w:pPr>
              <w:spacing w:before="0" w:after="0"/>
              <w:jc w:val="right"/>
              <w:rPr>
                <w:rFonts w:cs="Arial"/>
                <w:sz w:val="18"/>
                <w:szCs w:val="18"/>
                <w:lang w:val="es-CO" w:eastAsia="es-CO"/>
              </w:rPr>
            </w:pPr>
            <w:r>
              <w:rPr>
                <w:rFonts w:cs="Arial"/>
                <w:sz w:val="18"/>
                <w:szCs w:val="18"/>
              </w:rPr>
              <w:t>1.649.009.200</w:t>
            </w:r>
          </w:p>
        </w:tc>
        <w:tc>
          <w:tcPr>
            <w:tcW w:w="0" w:type="auto"/>
            <w:tcBorders>
              <w:top w:val="nil"/>
              <w:left w:val="nil"/>
              <w:bottom w:val="single" w:sz="4" w:space="0" w:color="auto"/>
              <w:right w:val="single" w:sz="4" w:space="0" w:color="auto"/>
            </w:tcBorders>
            <w:shd w:val="clear" w:color="auto" w:fill="auto"/>
            <w:noWrap/>
            <w:vAlign w:val="center"/>
            <w:hideMark/>
          </w:tcPr>
          <w:p w14:paraId="09A70E7E" w14:textId="7025BB4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8E39F8F" w14:textId="47CE47BB"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F6D1C18" w14:textId="2F363753"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3FDB18EB"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63A8B44B" w14:textId="560B4E71"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4</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5A198041" w14:textId="7E823051" w:rsidR="00C93959" w:rsidRPr="00F11688" w:rsidRDefault="00C93959" w:rsidP="00C93959">
            <w:pPr>
              <w:spacing w:before="0" w:after="0"/>
              <w:jc w:val="right"/>
              <w:rPr>
                <w:rFonts w:cs="Arial"/>
                <w:sz w:val="18"/>
                <w:szCs w:val="18"/>
                <w:lang w:val="es-CO" w:eastAsia="es-CO"/>
              </w:rPr>
            </w:pPr>
            <w:r>
              <w:rPr>
                <w:rFonts w:cs="Arial"/>
                <w:sz w:val="18"/>
                <w:szCs w:val="18"/>
              </w:rPr>
              <w:t>290.441.000</w:t>
            </w:r>
          </w:p>
        </w:tc>
        <w:tc>
          <w:tcPr>
            <w:tcW w:w="0" w:type="auto"/>
            <w:tcBorders>
              <w:top w:val="nil"/>
              <w:left w:val="nil"/>
              <w:bottom w:val="single" w:sz="4" w:space="0" w:color="auto"/>
              <w:right w:val="single" w:sz="4" w:space="0" w:color="auto"/>
            </w:tcBorders>
            <w:shd w:val="clear" w:color="auto" w:fill="auto"/>
            <w:noWrap/>
            <w:vAlign w:val="center"/>
            <w:hideMark/>
          </w:tcPr>
          <w:p w14:paraId="1F5A23BE" w14:textId="71E684CD" w:rsidR="00C93959" w:rsidRPr="00F11688" w:rsidRDefault="00C93959" w:rsidP="00C93959">
            <w:pPr>
              <w:spacing w:before="0" w:after="0"/>
              <w:jc w:val="right"/>
              <w:rPr>
                <w:rFonts w:cs="Arial"/>
                <w:sz w:val="18"/>
                <w:szCs w:val="18"/>
                <w:lang w:val="es-CO" w:eastAsia="es-CO"/>
              </w:rPr>
            </w:pPr>
            <w:r>
              <w:rPr>
                <w:rFonts w:cs="Arial"/>
                <w:sz w:val="18"/>
                <w:szCs w:val="18"/>
              </w:rPr>
              <w:t>319.333.000</w:t>
            </w:r>
          </w:p>
        </w:tc>
        <w:tc>
          <w:tcPr>
            <w:tcW w:w="0" w:type="auto"/>
            <w:tcBorders>
              <w:top w:val="nil"/>
              <w:left w:val="nil"/>
              <w:bottom w:val="single" w:sz="4" w:space="0" w:color="auto"/>
              <w:right w:val="single" w:sz="4" w:space="0" w:color="auto"/>
            </w:tcBorders>
            <w:shd w:val="clear" w:color="auto" w:fill="auto"/>
            <w:noWrap/>
            <w:vAlign w:val="center"/>
            <w:hideMark/>
          </w:tcPr>
          <w:p w14:paraId="6019F99A" w14:textId="0C2CCFAD"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5F897105" w14:textId="49AEFFA4"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6C1B21F" w14:textId="55A0729E"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1A656AE4"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5357B80D" w14:textId="21321B34"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5</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673CABE7" w14:textId="334415C2"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1D9BAD50" w14:textId="5CD081F5" w:rsidR="00C93959" w:rsidRPr="00F11688" w:rsidRDefault="00C93959" w:rsidP="00C93959">
            <w:pPr>
              <w:spacing w:before="0" w:after="0"/>
              <w:jc w:val="right"/>
              <w:rPr>
                <w:rFonts w:cs="Arial"/>
                <w:sz w:val="18"/>
                <w:szCs w:val="18"/>
                <w:lang w:val="es-CO" w:eastAsia="es-CO"/>
              </w:rPr>
            </w:pPr>
            <w:r>
              <w:rPr>
                <w:rFonts w:cs="Arial"/>
                <w:sz w:val="18"/>
                <w:szCs w:val="18"/>
              </w:rPr>
              <w:t>271.056.000</w:t>
            </w:r>
          </w:p>
        </w:tc>
        <w:tc>
          <w:tcPr>
            <w:tcW w:w="0" w:type="auto"/>
            <w:tcBorders>
              <w:top w:val="nil"/>
              <w:left w:val="nil"/>
              <w:bottom w:val="single" w:sz="4" w:space="0" w:color="auto"/>
              <w:right w:val="single" w:sz="4" w:space="0" w:color="auto"/>
            </w:tcBorders>
            <w:shd w:val="clear" w:color="auto" w:fill="auto"/>
            <w:noWrap/>
            <w:vAlign w:val="center"/>
            <w:hideMark/>
          </w:tcPr>
          <w:p w14:paraId="78549B38" w14:textId="65DFA4DF"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0D3A648" w14:textId="504C7782"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29F0A93" w14:textId="0EC8E5E4"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19E06B5B"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3FC27D3A" w14:textId="36B22296"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6</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234AF017" w14:textId="09E792D6" w:rsidR="00C93959" w:rsidRPr="00F11688" w:rsidRDefault="00C93959" w:rsidP="00C93959">
            <w:pPr>
              <w:spacing w:before="0" w:after="0"/>
              <w:jc w:val="right"/>
              <w:rPr>
                <w:rFonts w:cs="Arial"/>
                <w:sz w:val="18"/>
                <w:szCs w:val="18"/>
                <w:lang w:val="es-CO" w:eastAsia="es-CO"/>
              </w:rPr>
            </w:pPr>
            <w:r>
              <w:rPr>
                <w:rFonts w:cs="Arial"/>
                <w:sz w:val="18"/>
                <w:szCs w:val="18"/>
              </w:rPr>
              <w:t>1.131.058.000</w:t>
            </w:r>
          </w:p>
        </w:tc>
        <w:tc>
          <w:tcPr>
            <w:tcW w:w="0" w:type="auto"/>
            <w:tcBorders>
              <w:top w:val="nil"/>
              <w:left w:val="nil"/>
              <w:bottom w:val="single" w:sz="4" w:space="0" w:color="auto"/>
              <w:right w:val="single" w:sz="4" w:space="0" w:color="auto"/>
            </w:tcBorders>
            <w:shd w:val="clear" w:color="auto" w:fill="auto"/>
            <w:noWrap/>
            <w:vAlign w:val="center"/>
            <w:hideMark/>
          </w:tcPr>
          <w:p w14:paraId="0CE969EA" w14:textId="4CC4D6E9" w:rsidR="00C93959" w:rsidRPr="00F11688" w:rsidRDefault="00C93959" w:rsidP="00C93959">
            <w:pPr>
              <w:spacing w:before="0" w:after="0"/>
              <w:jc w:val="right"/>
              <w:rPr>
                <w:rFonts w:cs="Arial"/>
                <w:sz w:val="18"/>
                <w:szCs w:val="18"/>
                <w:lang w:val="es-CO" w:eastAsia="es-CO"/>
              </w:rPr>
            </w:pPr>
            <w:r>
              <w:rPr>
                <w:rFonts w:cs="Arial"/>
                <w:sz w:val="18"/>
                <w:szCs w:val="18"/>
              </w:rPr>
              <w:t>919.821.000</w:t>
            </w:r>
          </w:p>
        </w:tc>
        <w:tc>
          <w:tcPr>
            <w:tcW w:w="0" w:type="auto"/>
            <w:tcBorders>
              <w:top w:val="nil"/>
              <w:left w:val="nil"/>
              <w:bottom w:val="single" w:sz="4" w:space="0" w:color="auto"/>
              <w:right w:val="single" w:sz="4" w:space="0" w:color="auto"/>
            </w:tcBorders>
            <w:shd w:val="clear" w:color="auto" w:fill="auto"/>
            <w:noWrap/>
            <w:vAlign w:val="center"/>
            <w:hideMark/>
          </w:tcPr>
          <w:p w14:paraId="7190FB64" w14:textId="54D0E415"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2090CCF" w14:textId="3ADD82C0"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103D472E" w14:textId="65E3C5F9"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75A0C0F5"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51834C03" w14:textId="15D935FC"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7</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3507F3A5" w14:textId="0BC66CAE"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0D1AD1A5" w14:textId="08D4BAE0" w:rsidR="00C93959" w:rsidRPr="00F11688" w:rsidRDefault="00C93959" w:rsidP="00C93959">
            <w:pPr>
              <w:spacing w:before="0" w:after="0"/>
              <w:jc w:val="right"/>
              <w:rPr>
                <w:rFonts w:cs="Arial"/>
                <w:sz w:val="18"/>
                <w:szCs w:val="18"/>
                <w:lang w:val="es-CO" w:eastAsia="es-CO"/>
              </w:rPr>
            </w:pPr>
            <w:r>
              <w:rPr>
                <w:rFonts w:cs="Arial"/>
                <w:sz w:val="18"/>
                <w:szCs w:val="18"/>
              </w:rPr>
              <w:t>426.526.000</w:t>
            </w:r>
          </w:p>
        </w:tc>
        <w:tc>
          <w:tcPr>
            <w:tcW w:w="0" w:type="auto"/>
            <w:tcBorders>
              <w:top w:val="nil"/>
              <w:left w:val="nil"/>
              <w:bottom w:val="single" w:sz="4" w:space="0" w:color="auto"/>
              <w:right w:val="single" w:sz="4" w:space="0" w:color="auto"/>
            </w:tcBorders>
            <w:shd w:val="clear" w:color="auto" w:fill="auto"/>
            <w:noWrap/>
            <w:vAlign w:val="center"/>
            <w:hideMark/>
          </w:tcPr>
          <w:p w14:paraId="58E94C1B" w14:textId="197DD11D" w:rsidR="00C93959" w:rsidRPr="00F11688" w:rsidRDefault="00C93959" w:rsidP="00C93959">
            <w:pPr>
              <w:spacing w:before="0" w:after="0"/>
              <w:jc w:val="right"/>
              <w:rPr>
                <w:rFonts w:cs="Arial"/>
                <w:sz w:val="18"/>
                <w:szCs w:val="18"/>
                <w:lang w:val="es-CO" w:eastAsia="es-CO"/>
              </w:rPr>
            </w:pPr>
            <w:r>
              <w:rPr>
                <w:rFonts w:cs="Arial"/>
                <w:sz w:val="18"/>
                <w:szCs w:val="18"/>
              </w:rPr>
              <w:t>325.811.000</w:t>
            </w:r>
          </w:p>
        </w:tc>
        <w:tc>
          <w:tcPr>
            <w:tcW w:w="0" w:type="auto"/>
            <w:tcBorders>
              <w:top w:val="nil"/>
              <w:left w:val="nil"/>
              <w:bottom w:val="single" w:sz="4" w:space="0" w:color="auto"/>
              <w:right w:val="single" w:sz="4" w:space="0" w:color="auto"/>
            </w:tcBorders>
            <w:shd w:val="clear" w:color="auto" w:fill="auto"/>
            <w:noWrap/>
            <w:vAlign w:val="center"/>
            <w:hideMark/>
          </w:tcPr>
          <w:p w14:paraId="0919853F" w14:textId="50C8DAFB"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31988C5" w14:textId="591F00EA"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426589A0"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33177D94" w14:textId="792BE483"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8</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273952EF" w14:textId="73964B6C"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5D2F6F31" w14:textId="7490365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FC998DE" w14:textId="02219E99"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3FA7654" w14:textId="21C9326D"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A9A741E" w14:textId="25E20E66"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2FC9EAAF"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4C5D9A16" w14:textId="34F34A20"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9</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3DED2B76" w14:textId="73BE4825"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EA9362B" w14:textId="4204B5DD"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C8FE377" w14:textId="2A23D890"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7162FE3" w14:textId="4549319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937E145" w14:textId="24E5DA03"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7E09A4" w14:paraId="151DA694" w14:textId="77777777" w:rsidTr="00EC40A1">
        <w:trPr>
          <w:trHeight w:val="270"/>
          <w:jc w:val="center"/>
        </w:trPr>
        <w:tc>
          <w:tcPr>
            <w:tcW w:w="1696" w:type="dxa"/>
            <w:tcBorders>
              <w:top w:val="nil"/>
              <w:left w:val="single" w:sz="4" w:space="0" w:color="auto"/>
              <w:bottom w:val="single" w:sz="4" w:space="0" w:color="auto"/>
              <w:right w:val="nil"/>
            </w:tcBorders>
            <w:shd w:val="clear" w:color="000000" w:fill="FFFFFF"/>
            <w:vAlign w:val="center"/>
            <w:hideMark/>
          </w:tcPr>
          <w:p w14:paraId="703D1483" w14:textId="3824A8BB"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10</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7248D6BB" w14:textId="03DCABE9" w:rsidR="00C93959" w:rsidRPr="00F11688" w:rsidRDefault="00C93959" w:rsidP="00C93959">
            <w:pPr>
              <w:spacing w:before="0" w:after="0"/>
              <w:jc w:val="right"/>
              <w:rPr>
                <w:rFonts w:cs="Arial"/>
                <w:sz w:val="18"/>
                <w:szCs w:val="18"/>
                <w:lang w:val="es-CO" w:eastAsia="es-CO"/>
              </w:rPr>
            </w:pPr>
            <w:r>
              <w:rPr>
                <w:rFonts w:cs="Arial"/>
                <w:sz w:val="18"/>
                <w:szCs w:val="18"/>
              </w:rPr>
              <w:t>61.164.800</w:t>
            </w:r>
          </w:p>
        </w:tc>
        <w:tc>
          <w:tcPr>
            <w:tcW w:w="0" w:type="auto"/>
            <w:tcBorders>
              <w:top w:val="nil"/>
              <w:left w:val="nil"/>
              <w:bottom w:val="single" w:sz="4" w:space="0" w:color="auto"/>
              <w:right w:val="single" w:sz="4" w:space="0" w:color="auto"/>
            </w:tcBorders>
            <w:shd w:val="clear" w:color="auto" w:fill="auto"/>
            <w:noWrap/>
            <w:vAlign w:val="center"/>
            <w:hideMark/>
          </w:tcPr>
          <w:p w14:paraId="6F62A88F" w14:textId="1624CAFC" w:rsidR="00C93959" w:rsidRPr="00F11688" w:rsidRDefault="00C93959" w:rsidP="00C93959">
            <w:pPr>
              <w:spacing w:before="0" w:after="0"/>
              <w:jc w:val="right"/>
              <w:rPr>
                <w:rFonts w:cs="Arial"/>
                <w:sz w:val="18"/>
                <w:szCs w:val="18"/>
                <w:lang w:val="es-CO" w:eastAsia="es-CO"/>
              </w:rPr>
            </w:pPr>
            <w:r>
              <w:rPr>
                <w:rFonts w:cs="Arial"/>
                <w:sz w:val="18"/>
                <w:szCs w:val="18"/>
              </w:rPr>
              <w:t>92.279.800</w:t>
            </w:r>
          </w:p>
        </w:tc>
        <w:tc>
          <w:tcPr>
            <w:tcW w:w="0" w:type="auto"/>
            <w:tcBorders>
              <w:top w:val="nil"/>
              <w:left w:val="nil"/>
              <w:bottom w:val="single" w:sz="4" w:space="0" w:color="auto"/>
              <w:right w:val="single" w:sz="4" w:space="0" w:color="auto"/>
            </w:tcBorders>
            <w:shd w:val="clear" w:color="auto" w:fill="auto"/>
            <w:noWrap/>
            <w:vAlign w:val="center"/>
            <w:hideMark/>
          </w:tcPr>
          <w:p w14:paraId="36E9740E" w14:textId="3F6FE60E" w:rsidR="00C93959" w:rsidRPr="00F11688" w:rsidRDefault="00C93959" w:rsidP="00C93959">
            <w:pPr>
              <w:spacing w:before="0" w:after="0"/>
              <w:jc w:val="right"/>
              <w:rPr>
                <w:rFonts w:cs="Arial"/>
                <w:sz w:val="18"/>
                <w:szCs w:val="18"/>
                <w:lang w:val="es-CO" w:eastAsia="es-CO"/>
              </w:rPr>
            </w:pPr>
            <w:r>
              <w:rPr>
                <w:rFonts w:cs="Arial"/>
                <w:sz w:val="18"/>
                <w:szCs w:val="18"/>
              </w:rPr>
              <w:t>61.164.800</w:t>
            </w:r>
          </w:p>
        </w:tc>
        <w:tc>
          <w:tcPr>
            <w:tcW w:w="0" w:type="auto"/>
            <w:tcBorders>
              <w:top w:val="nil"/>
              <w:left w:val="nil"/>
              <w:bottom w:val="single" w:sz="4" w:space="0" w:color="auto"/>
              <w:right w:val="single" w:sz="4" w:space="0" w:color="auto"/>
            </w:tcBorders>
            <w:shd w:val="clear" w:color="auto" w:fill="auto"/>
            <w:noWrap/>
            <w:vAlign w:val="center"/>
            <w:hideMark/>
          </w:tcPr>
          <w:p w14:paraId="35160B89" w14:textId="2BD5258C" w:rsidR="00C93959" w:rsidRPr="00F11688" w:rsidRDefault="00C93959" w:rsidP="00C93959">
            <w:pPr>
              <w:spacing w:before="0" w:after="0"/>
              <w:jc w:val="right"/>
              <w:rPr>
                <w:rFonts w:cs="Arial"/>
                <w:sz w:val="18"/>
                <w:szCs w:val="18"/>
                <w:lang w:val="es-CO" w:eastAsia="es-CO"/>
              </w:rPr>
            </w:pPr>
            <w:r>
              <w:rPr>
                <w:rFonts w:cs="Arial"/>
                <w:sz w:val="18"/>
                <w:szCs w:val="18"/>
              </w:rPr>
              <w:t>61.164.800</w:t>
            </w:r>
          </w:p>
        </w:tc>
        <w:tc>
          <w:tcPr>
            <w:tcW w:w="0" w:type="auto"/>
            <w:tcBorders>
              <w:top w:val="nil"/>
              <w:left w:val="nil"/>
              <w:bottom w:val="single" w:sz="4" w:space="0" w:color="auto"/>
              <w:right w:val="single" w:sz="4" w:space="0" w:color="auto"/>
            </w:tcBorders>
            <w:shd w:val="clear" w:color="auto" w:fill="auto"/>
            <w:noWrap/>
            <w:vAlign w:val="center"/>
            <w:hideMark/>
          </w:tcPr>
          <w:p w14:paraId="29C5676E" w14:textId="5E1EAF7D" w:rsidR="00C93959" w:rsidRPr="007E09A4" w:rsidRDefault="00C93959" w:rsidP="00C93959">
            <w:pPr>
              <w:spacing w:before="0" w:after="0"/>
              <w:jc w:val="right"/>
              <w:rPr>
                <w:rFonts w:cs="Arial"/>
                <w:sz w:val="18"/>
                <w:szCs w:val="18"/>
                <w:lang w:val="es-CO" w:eastAsia="es-CO"/>
              </w:rPr>
            </w:pPr>
            <w:r>
              <w:rPr>
                <w:rFonts w:cs="Arial"/>
                <w:sz w:val="18"/>
                <w:szCs w:val="18"/>
              </w:rPr>
              <w:t>248.920.000</w:t>
            </w:r>
          </w:p>
        </w:tc>
      </w:tr>
    </w:tbl>
    <w:p w14:paraId="2D8C3769" w14:textId="6FBE4456" w:rsidR="007E09A4" w:rsidRDefault="007E09A4" w:rsidP="007E09A4">
      <w:pPr>
        <w:pStyle w:val="Descripcin"/>
        <w:rPr>
          <w:b/>
        </w:rPr>
      </w:pPr>
      <w:r>
        <w:lastRenderedPageBreak/>
        <w:t xml:space="preserve">Tabla </w:t>
      </w:r>
      <w:r>
        <w:fldChar w:fldCharType="begin"/>
      </w:r>
      <w:r>
        <w:instrText xml:space="preserve"> SEQ Tabla \* ARABIC </w:instrText>
      </w:r>
      <w:r>
        <w:fldChar w:fldCharType="separate"/>
      </w:r>
      <w:r w:rsidR="004370DF">
        <w:rPr>
          <w:noProof/>
        </w:rPr>
        <w:t>3</w:t>
      </w:r>
      <w:r>
        <w:fldChar w:fldCharType="end"/>
      </w:r>
      <w:r>
        <w:t xml:space="preserve"> Plan de inversiones del nivel de tensión 3, pesos de diciembre de 2017 </w:t>
      </w:r>
    </w:p>
    <w:tbl>
      <w:tblPr>
        <w:tblW w:w="0" w:type="auto"/>
        <w:tblCellMar>
          <w:left w:w="70" w:type="dxa"/>
          <w:right w:w="70" w:type="dxa"/>
        </w:tblCellMar>
        <w:tblLook w:val="04A0" w:firstRow="1" w:lastRow="0" w:firstColumn="1" w:lastColumn="0" w:noHBand="0" w:noVBand="1"/>
      </w:tblPr>
      <w:tblGrid>
        <w:gridCol w:w="1584"/>
        <w:gridCol w:w="1560"/>
        <w:gridCol w:w="1559"/>
        <w:gridCol w:w="1559"/>
        <w:gridCol w:w="1543"/>
        <w:gridCol w:w="1429"/>
      </w:tblGrid>
      <w:tr w:rsidR="007E09A4" w:rsidRPr="00F11688" w14:paraId="3F4E3203" w14:textId="77777777" w:rsidTr="00C93959">
        <w:trPr>
          <w:trHeight w:val="480"/>
          <w:tblHeader/>
        </w:trPr>
        <w:tc>
          <w:tcPr>
            <w:tcW w:w="1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68119" w14:textId="77777777" w:rsidR="007E09A4" w:rsidRPr="00F11688" w:rsidRDefault="007E09A4" w:rsidP="007E09A4">
            <w:pPr>
              <w:spacing w:before="0" w:after="0"/>
              <w:jc w:val="center"/>
              <w:rPr>
                <w:rFonts w:cs="Arial"/>
                <w:b/>
                <w:bCs/>
                <w:color w:val="000000"/>
                <w:sz w:val="18"/>
                <w:szCs w:val="18"/>
                <w:lang w:val="es-CO" w:eastAsia="es-CO"/>
              </w:rPr>
            </w:pPr>
            <w:r w:rsidRPr="00F11688">
              <w:rPr>
                <w:rFonts w:cs="Arial"/>
                <w:b/>
                <w:bCs/>
                <w:color w:val="000000"/>
                <w:sz w:val="18"/>
                <w:szCs w:val="18"/>
                <w:lang w:val="es-CO" w:eastAsia="es-CO"/>
              </w:rPr>
              <w:t xml:space="preserve">Categoría de activos </w:t>
            </w:r>
            <w:r w:rsidRPr="00F11688">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10380A4"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j,3,l,1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E6ABE0F"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j,3,l,2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600A4547"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j,3,l,3</w:t>
            </w:r>
          </w:p>
        </w:tc>
        <w:tc>
          <w:tcPr>
            <w:tcW w:w="1543" w:type="dxa"/>
            <w:tcBorders>
              <w:top w:val="single" w:sz="4" w:space="0" w:color="auto"/>
              <w:left w:val="nil"/>
              <w:bottom w:val="single" w:sz="4" w:space="0" w:color="auto"/>
              <w:right w:val="single" w:sz="4" w:space="0" w:color="auto"/>
            </w:tcBorders>
            <w:shd w:val="clear" w:color="000000" w:fill="FFFFFF"/>
            <w:noWrap/>
            <w:vAlign w:val="center"/>
            <w:hideMark/>
          </w:tcPr>
          <w:p w14:paraId="05109588"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84522A0"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j,3,l,5</w:t>
            </w:r>
          </w:p>
        </w:tc>
      </w:tr>
      <w:tr w:rsidR="00C93959" w:rsidRPr="00F11688" w14:paraId="0B57A585"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35E1676B" w14:textId="203AA3FE"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954E8" w14:textId="3E4EA27F"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4B0460" w14:textId="06876E63" w:rsidR="00C93959" w:rsidRPr="00F11688" w:rsidRDefault="00C93959" w:rsidP="00C93959">
            <w:pPr>
              <w:spacing w:before="0" w:after="0"/>
              <w:jc w:val="right"/>
              <w:rPr>
                <w:rFonts w:cs="Arial"/>
                <w:sz w:val="18"/>
                <w:szCs w:val="18"/>
                <w:lang w:val="es-CO" w:eastAsia="es-CO"/>
              </w:rPr>
            </w:pPr>
            <w:r>
              <w:rPr>
                <w:rFonts w:cs="Arial"/>
                <w:sz w:val="18"/>
                <w:szCs w:val="18"/>
              </w:rPr>
              <w:t>2.715.733.000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F3A448" w14:textId="3902C398"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1CF2039F" w14:textId="0A59510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81BDB6" w14:textId="65972F86"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66B0C3E0"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3C758DD9" w14:textId="4D282D99"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CF8FF5" w14:textId="189B533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29D2607A" w14:textId="6531733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06CC0430" w14:textId="442AFD12"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43" w:type="dxa"/>
            <w:tcBorders>
              <w:top w:val="nil"/>
              <w:left w:val="nil"/>
              <w:bottom w:val="single" w:sz="4" w:space="0" w:color="auto"/>
              <w:right w:val="single" w:sz="4" w:space="0" w:color="auto"/>
            </w:tcBorders>
            <w:shd w:val="clear" w:color="auto" w:fill="auto"/>
            <w:noWrap/>
            <w:vAlign w:val="center"/>
            <w:hideMark/>
          </w:tcPr>
          <w:p w14:paraId="5BC94D13" w14:textId="4623C41D"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549EAF1D" w14:textId="34D6F3CE"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06253B90"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26574823" w14:textId="7108F296"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D771F6F" w14:textId="24CE074A" w:rsidR="00C93959" w:rsidRPr="00F11688" w:rsidRDefault="00C93959" w:rsidP="00C93959">
            <w:pPr>
              <w:spacing w:before="0" w:after="0"/>
              <w:jc w:val="right"/>
              <w:rPr>
                <w:rFonts w:cs="Arial"/>
                <w:sz w:val="18"/>
                <w:szCs w:val="18"/>
                <w:lang w:val="es-CO" w:eastAsia="es-CO"/>
              </w:rPr>
            </w:pPr>
            <w:r>
              <w:rPr>
                <w:rFonts w:cs="Arial"/>
                <w:sz w:val="18"/>
                <w:szCs w:val="18"/>
              </w:rPr>
              <w:t>280.674.720</w:t>
            </w:r>
          </w:p>
        </w:tc>
        <w:tc>
          <w:tcPr>
            <w:tcW w:w="1559" w:type="dxa"/>
            <w:tcBorders>
              <w:top w:val="nil"/>
              <w:left w:val="nil"/>
              <w:bottom w:val="single" w:sz="4" w:space="0" w:color="auto"/>
              <w:right w:val="single" w:sz="4" w:space="0" w:color="auto"/>
            </w:tcBorders>
            <w:shd w:val="clear" w:color="auto" w:fill="auto"/>
            <w:noWrap/>
            <w:vAlign w:val="center"/>
            <w:hideMark/>
          </w:tcPr>
          <w:p w14:paraId="5DFDD26B" w14:textId="3A077E47" w:rsidR="00C93959" w:rsidRPr="00F11688" w:rsidRDefault="00C93959" w:rsidP="00C93959">
            <w:pPr>
              <w:spacing w:before="0" w:after="0"/>
              <w:jc w:val="right"/>
              <w:rPr>
                <w:rFonts w:cs="Arial"/>
                <w:sz w:val="18"/>
                <w:szCs w:val="18"/>
                <w:lang w:val="es-CO" w:eastAsia="es-CO"/>
              </w:rPr>
            </w:pPr>
            <w:r>
              <w:rPr>
                <w:rFonts w:cs="Arial"/>
                <w:sz w:val="18"/>
                <w:szCs w:val="18"/>
              </w:rPr>
              <w:t>1.258.860.840</w:t>
            </w:r>
          </w:p>
        </w:tc>
        <w:tc>
          <w:tcPr>
            <w:tcW w:w="1559" w:type="dxa"/>
            <w:tcBorders>
              <w:top w:val="nil"/>
              <w:left w:val="nil"/>
              <w:bottom w:val="single" w:sz="4" w:space="0" w:color="auto"/>
              <w:right w:val="single" w:sz="4" w:space="0" w:color="auto"/>
            </w:tcBorders>
            <w:shd w:val="clear" w:color="auto" w:fill="auto"/>
            <w:noWrap/>
            <w:vAlign w:val="center"/>
            <w:hideMark/>
          </w:tcPr>
          <w:p w14:paraId="6D7E3EB1" w14:textId="0712875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43" w:type="dxa"/>
            <w:tcBorders>
              <w:top w:val="nil"/>
              <w:left w:val="nil"/>
              <w:bottom w:val="single" w:sz="4" w:space="0" w:color="auto"/>
              <w:right w:val="single" w:sz="4" w:space="0" w:color="auto"/>
            </w:tcBorders>
            <w:shd w:val="clear" w:color="auto" w:fill="auto"/>
            <w:noWrap/>
            <w:vAlign w:val="center"/>
            <w:hideMark/>
          </w:tcPr>
          <w:p w14:paraId="1F37F4C1" w14:textId="21457875" w:rsidR="00C93959" w:rsidRPr="00F11688" w:rsidRDefault="00C93959" w:rsidP="00C93959">
            <w:pPr>
              <w:spacing w:before="0" w:after="0"/>
              <w:jc w:val="right"/>
              <w:rPr>
                <w:rFonts w:cs="Arial"/>
                <w:sz w:val="18"/>
                <w:szCs w:val="18"/>
                <w:lang w:val="es-CO" w:eastAsia="es-CO"/>
              </w:rPr>
            </w:pPr>
            <w:r>
              <w:rPr>
                <w:rFonts w:cs="Arial"/>
                <w:sz w:val="18"/>
                <w:szCs w:val="18"/>
              </w:rPr>
              <w:t>258.750.000</w:t>
            </w:r>
          </w:p>
        </w:tc>
        <w:tc>
          <w:tcPr>
            <w:tcW w:w="0" w:type="auto"/>
            <w:tcBorders>
              <w:top w:val="nil"/>
              <w:left w:val="nil"/>
              <w:bottom w:val="single" w:sz="4" w:space="0" w:color="auto"/>
              <w:right w:val="single" w:sz="4" w:space="0" w:color="auto"/>
            </w:tcBorders>
            <w:shd w:val="clear" w:color="auto" w:fill="auto"/>
            <w:noWrap/>
            <w:vAlign w:val="center"/>
            <w:hideMark/>
          </w:tcPr>
          <w:p w14:paraId="40B54BAE" w14:textId="66157332" w:rsidR="00C93959" w:rsidRPr="00F11688" w:rsidRDefault="00C93959" w:rsidP="00C93959">
            <w:pPr>
              <w:spacing w:before="0" w:after="0"/>
              <w:jc w:val="right"/>
              <w:rPr>
                <w:rFonts w:cs="Arial"/>
                <w:sz w:val="18"/>
                <w:szCs w:val="18"/>
                <w:lang w:val="es-CO" w:eastAsia="es-CO"/>
              </w:rPr>
            </w:pPr>
            <w:r>
              <w:rPr>
                <w:rFonts w:cs="Arial"/>
                <w:sz w:val="18"/>
                <w:szCs w:val="18"/>
              </w:rPr>
              <w:t>778.578.000</w:t>
            </w:r>
          </w:p>
        </w:tc>
      </w:tr>
      <w:tr w:rsidR="00C93959" w:rsidRPr="00F11688" w14:paraId="20C1A08F"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5D6AC59F" w14:textId="4164794F"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2C5B72" w14:textId="686BDC92" w:rsidR="00C93959" w:rsidRPr="00F11688" w:rsidRDefault="00C93959" w:rsidP="00C93959">
            <w:pPr>
              <w:spacing w:before="0" w:after="0"/>
              <w:jc w:val="right"/>
              <w:rPr>
                <w:rFonts w:cs="Arial"/>
                <w:sz w:val="18"/>
                <w:szCs w:val="18"/>
                <w:lang w:val="es-CO" w:eastAsia="es-CO"/>
              </w:rPr>
            </w:pPr>
            <w:r>
              <w:rPr>
                <w:rFonts w:cs="Arial"/>
                <w:sz w:val="18"/>
                <w:szCs w:val="18"/>
              </w:rPr>
              <w:t>47.886.000</w:t>
            </w:r>
          </w:p>
        </w:tc>
        <w:tc>
          <w:tcPr>
            <w:tcW w:w="1559" w:type="dxa"/>
            <w:tcBorders>
              <w:top w:val="nil"/>
              <w:left w:val="nil"/>
              <w:bottom w:val="single" w:sz="4" w:space="0" w:color="auto"/>
              <w:right w:val="single" w:sz="4" w:space="0" w:color="auto"/>
            </w:tcBorders>
            <w:shd w:val="clear" w:color="auto" w:fill="auto"/>
            <w:noWrap/>
            <w:vAlign w:val="center"/>
            <w:hideMark/>
          </w:tcPr>
          <w:p w14:paraId="14BD19D4" w14:textId="64E7C4D7"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3594A5B2" w14:textId="426EC547"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43" w:type="dxa"/>
            <w:tcBorders>
              <w:top w:val="nil"/>
              <w:left w:val="nil"/>
              <w:bottom w:val="single" w:sz="4" w:space="0" w:color="auto"/>
              <w:right w:val="single" w:sz="4" w:space="0" w:color="auto"/>
            </w:tcBorders>
            <w:shd w:val="clear" w:color="auto" w:fill="auto"/>
            <w:noWrap/>
            <w:vAlign w:val="center"/>
            <w:hideMark/>
          </w:tcPr>
          <w:p w14:paraId="22A562AD" w14:textId="5926DFB9"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DC7457D" w14:textId="135B69CD" w:rsidR="00C93959" w:rsidRPr="00F11688" w:rsidRDefault="00C93959" w:rsidP="00C93959">
            <w:pPr>
              <w:spacing w:before="0" w:after="0"/>
              <w:jc w:val="right"/>
              <w:rPr>
                <w:rFonts w:cs="Arial"/>
                <w:sz w:val="18"/>
                <w:szCs w:val="18"/>
                <w:lang w:val="es-CO" w:eastAsia="es-CO"/>
              </w:rPr>
            </w:pPr>
            <w:r>
              <w:rPr>
                <w:rFonts w:cs="Arial"/>
                <w:sz w:val="18"/>
                <w:szCs w:val="18"/>
              </w:rPr>
              <w:t>138.930.000</w:t>
            </w:r>
          </w:p>
        </w:tc>
      </w:tr>
      <w:tr w:rsidR="00C93959" w:rsidRPr="00F11688" w14:paraId="63793A80"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3F3940C0" w14:textId="713AB66C"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275E570" w14:textId="515F87EC"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4FEFAB70" w14:textId="47E44E6B"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3890D8E8" w14:textId="70BBA7C5"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43" w:type="dxa"/>
            <w:tcBorders>
              <w:top w:val="nil"/>
              <w:left w:val="nil"/>
              <w:bottom w:val="single" w:sz="4" w:space="0" w:color="auto"/>
              <w:right w:val="single" w:sz="4" w:space="0" w:color="auto"/>
            </w:tcBorders>
            <w:shd w:val="clear" w:color="auto" w:fill="auto"/>
            <w:noWrap/>
            <w:vAlign w:val="center"/>
            <w:hideMark/>
          </w:tcPr>
          <w:p w14:paraId="27DE015E" w14:textId="6C1EF3CD"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0AE738C3" w14:textId="7D01BBBC" w:rsidR="00C93959" w:rsidRPr="00F11688" w:rsidRDefault="00C93959" w:rsidP="00C93959">
            <w:pPr>
              <w:spacing w:before="0" w:after="0"/>
              <w:jc w:val="right"/>
              <w:rPr>
                <w:rFonts w:cs="Arial"/>
                <w:sz w:val="18"/>
                <w:szCs w:val="18"/>
                <w:lang w:val="es-CO" w:eastAsia="es-CO"/>
              </w:rPr>
            </w:pPr>
            <w:r>
              <w:rPr>
                <w:rFonts w:cs="Arial"/>
                <w:sz w:val="18"/>
                <w:szCs w:val="18"/>
              </w:rPr>
              <w:t>35.448.000</w:t>
            </w:r>
          </w:p>
        </w:tc>
      </w:tr>
      <w:tr w:rsidR="00C93959" w:rsidRPr="00F11688" w14:paraId="27724A47"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3CC61A0A" w14:textId="05A66AAB"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E1CDCC" w14:textId="09F9C402" w:rsidR="00C93959" w:rsidRPr="00F11688" w:rsidRDefault="00C93959" w:rsidP="00C93959">
            <w:pPr>
              <w:spacing w:before="0" w:after="0"/>
              <w:jc w:val="right"/>
              <w:rPr>
                <w:rFonts w:cs="Arial"/>
                <w:sz w:val="18"/>
                <w:szCs w:val="18"/>
                <w:lang w:val="es-CO" w:eastAsia="es-CO"/>
              </w:rPr>
            </w:pPr>
            <w:r>
              <w:rPr>
                <w:rFonts w:cs="Arial"/>
                <w:sz w:val="18"/>
                <w:szCs w:val="18"/>
              </w:rPr>
              <w:t>39.037.000</w:t>
            </w:r>
          </w:p>
        </w:tc>
        <w:tc>
          <w:tcPr>
            <w:tcW w:w="1559" w:type="dxa"/>
            <w:tcBorders>
              <w:top w:val="nil"/>
              <w:left w:val="nil"/>
              <w:bottom w:val="single" w:sz="4" w:space="0" w:color="auto"/>
              <w:right w:val="single" w:sz="4" w:space="0" w:color="auto"/>
            </w:tcBorders>
            <w:shd w:val="clear" w:color="auto" w:fill="auto"/>
            <w:noWrap/>
            <w:vAlign w:val="center"/>
            <w:hideMark/>
          </w:tcPr>
          <w:p w14:paraId="6FA0CE9E" w14:textId="5434D9B5" w:rsidR="00C93959" w:rsidRPr="00F11688" w:rsidRDefault="00C93959" w:rsidP="00C93959">
            <w:pPr>
              <w:spacing w:before="0" w:after="0"/>
              <w:jc w:val="right"/>
              <w:rPr>
                <w:rFonts w:cs="Arial"/>
                <w:sz w:val="18"/>
                <w:szCs w:val="18"/>
                <w:lang w:val="es-CO" w:eastAsia="es-CO"/>
              </w:rPr>
            </w:pPr>
            <w:r>
              <w:rPr>
                <w:rFonts w:cs="Arial"/>
                <w:sz w:val="18"/>
                <w:szCs w:val="18"/>
              </w:rPr>
              <w:t>39.037.000</w:t>
            </w:r>
          </w:p>
        </w:tc>
        <w:tc>
          <w:tcPr>
            <w:tcW w:w="1559" w:type="dxa"/>
            <w:tcBorders>
              <w:top w:val="nil"/>
              <w:left w:val="nil"/>
              <w:bottom w:val="single" w:sz="4" w:space="0" w:color="auto"/>
              <w:right w:val="single" w:sz="4" w:space="0" w:color="auto"/>
            </w:tcBorders>
            <w:shd w:val="clear" w:color="auto" w:fill="auto"/>
            <w:noWrap/>
            <w:vAlign w:val="center"/>
            <w:hideMark/>
          </w:tcPr>
          <w:p w14:paraId="0723767E" w14:textId="72047B5C"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43" w:type="dxa"/>
            <w:tcBorders>
              <w:top w:val="nil"/>
              <w:left w:val="nil"/>
              <w:bottom w:val="single" w:sz="4" w:space="0" w:color="auto"/>
              <w:right w:val="single" w:sz="4" w:space="0" w:color="auto"/>
            </w:tcBorders>
            <w:shd w:val="clear" w:color="auto" w:fill="auto"/>
            <w:noWrap/>
            <w:vAlign w:val="center"/>
            <w:hideMark/>
          </w:tcPr>
          <w:p w14:paraId="7685733F" w14:textId="05B35331"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8A32FEB" w14:textId="34C44E99" w:rsidR="00C93959" w:rsidRPr="00F11688" w:rsidRDefault="00C93959" w:rsidP="00C93959">
            <w:pPr>
              <w:spacing w:before="0" w:after="0"/>
              <w:jc w:val="right"/>
              <w:rPr>
                <w:rFonts w:cs="Arial"/>
                <w:sz w:val="18"/>
                <w:szCs w:val="18"/>
                <w:lang w:val="es-CO" w:eastAsia="es-CO"/>
              </w:rPr>
            </w:pPr>
            <w:r>
              <w:rPr>
                <w:rFonts w:cs="Arial"/>
                <w:sz w:val="18"/>
                <w:szCs w:val="18"/>
              </w:rPr>
              <w:t>478.638.000</w:t>
            </w:r>
          </w:p>
        </w:tc>
      </w:tr>
      <w:tr w:rsidR="00C93959" w:rsidRPr="00F11688" w14:paraId="01F60522"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66983BAA" w14:textId="51D10743"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35D999" w14:textId="22AB10AF" w:rsidR="00C93959" w:rsidRPr="00F11688" w:rsidRDefault="00C93959" w:rsidP="00C93959">
            <w:pPr>
              <w:spacing w:before="0" w:after="0"/>
              <w:jc w:val="right"/>
              <w:rPr>
                <w:rFonts w:cs="Arial"/>
                <w:sz w:val="18"/>
                <w:szCs w:val="18"/>
                <w:lang w:val="es-CO" w:eastAsia="es-CO"/>
              </w:rPr>
            </w:pPr>
            <w:r>
              <w:rPr>
                <w:rFonts w:cs="Arial"/>
                <w:sz w:val="18"/>
                <w:szCs w:val="18"/>
              </w:rPr>
              <w:t>875.015.000</w:t>
            </w:r>
          </w:p>
        </w:tc>
        <w:tc>
          <w:tcPr>
            <w:tcW w:w="1559" w:type="dxa"/>
            <w:tcBorders>
              <w:top w:val="nil"/>
              <w:left w:val="nil"/>
              <w:bottom w:val="single" w:sz="4" w:space="0" w:color="auto"/>
              <w:right w:val="single" w:sz="4" w:space="0" w:color="auto"/>
            </w:tcBorders>
            <w:shd w:val="clear" w:color="auto" w:fill="auto"/>
            <w:noWrap/>
            <w:vAlign w:val="center"/>
            <w:hideMark/>
          </w:tcPr>
          <w:p w14:paraId="21E9B18E" w14:textId="35352E3A" w:rsidR="00C93959" w:rsidRPr="00F11688" w:rsidRDefault="00C93959" w:rsidP="00C93959">
            <w:pPr>
              <w:spacing w:before="0" w:after="0"/>
              <w:jc w:val="right"/>
              <w:rPr>
                <w:rFonts w:cs="Arial"/>
                <w:sz w:val="18"/>
                <w:szCs w:val="18"/>
                <w:lang w:val="es-CO" w:eastAsia="es-CO"/>
              </w:rPr>
            </w:pPr>
            <w:r>
              <w:rPr>
                <w:rFonts w:cs="Arial"/>
                <w:sz w:val="18"/>
                <w:szCs w:val="18"/>
              </w:rPr>
              <w:t>467.720.000</w:t>
            </w:r>
          </w:p>
        </w:tc>
        <w:tc>
          <w:tcPr>
            <w:tcW w:w="1559" w:type="dxa"/>
            <w:tcBorders>
              <w:top w:val="nil"/>
              <w:left w:val="nil"/>
              <w:bottom w:val="single" w:sz="4" w:space="0" w:color="auto"/>
              <w:right w:val="single" w:sz="4" w:space="0" w:color="auto"/>
            </w:tcBorders>
            <w:shd w:val="clear" w:color="auto" w:fill="auto"/>
            <w:noWrap/>
            <w:vAlign w:val="center"/>
            <w:hideMark/>
          </w:tcPr>
          <w:p w14:paraId="1D4D4884" w14:textId="00C895BA" w:rsidR="00C93959" w:rsidRPr="00F11688" w:rsidRDefault="00C93959" w:rsidP="00C93959">
            <w:pPr>
              <w:spacing w:before="0" w:after="0"/>
              <w:jc w:val="right"/>
              <w:rPr>
                <w:rFonts w:cs="Arial"/>
                <w:sz w:val="18"/>
                <w:szCs w:val="18"/>
                <w:lang w:val="es-CO" w:eastAsia="es-CO"/>
              </w:rPr>
            </w:pPr>
            <w:r>
              <w:rPr>
                <w:rFonts w:cs="Arial"/>
                <w:sz w:val="18"/>
                <w:szCs w:val="18"/>
              </w:rPr>
              <w:t>597.110.000</w:t>
            </w:r>
          </w:p>
        </w:tc>
        <w:tc>
          <w:tcPr>
            <w:tcW w:w="1543" w:type="dxa"/>
            <w:tcBorders>
              <w:top w:val="nil"/>
              <w:left w:val="nil"/>
              <w:bottom w:val="single" w:sz="4" w:space="0" w:color="auto"/>
              <w:right w:val="single" w:sz="4" w:space="0" w:color="auto"/>
            </w:tcBorders>
            <w:shd w:val="clear" w:color="auto" w:fill="auto"/>
            <w:noWrap/>
            <w:vAlign w:val="center"/>
            <w:hideMark/>
          </w:tcPr>
          <w:p w14:paraId="38E39EB6" w14:textId="5A4A827E" w:rsidR="00C93959" w:rsidRPr="00F11688" w:rsidRDefault="00C93959" w:rsidP="00C93959">
            <w:pPr>
              <w:spacing w:before="0" w:after="0"/>
              <w:jc w:val="right"/>
              <w:rPr>
                <w:rFonts w:cs="Arial"/>
                <w:sz w:val="18"/>
                <w:szCs w:val="18"/>
                <w:lang w:val="es-CO" w:eastAsia="es-CO"/>
              </w:rPr>
            </w:pPr>
            <w:r>
              <w:rPr>
                <w:rFonts w:cs="Arial"/>
                <w:sz w:val="18"/>
                <w:szCs w:val="18"/>
              </w:rPr>
              <w:t>2.974.515.000</w:t>
            </w:r>
          </w:p>
        </w:tc>
        <w:tc>
          <w:tcPr>
            <w:tcW w:w="0" w:type="auto"/>
            <w:tcBorders>
              <w:top w:val="nil"/>
              <w:left w:val="nil"/>
              <w:bottom w:val="single" w:sz="4" w:space="0" w:color="auto"/>
              <w:right w:val="single" w:sz="4" w:space="0" w:color="auto"/>
            </w:tcBorders>
            <w:shd w:val="clear" w:color="auto" w:fill="auto"/>
            <w:noWrap/>
            <w:vAlign w:val="center"/>
            <w:hideMark/>
          </w:tcPr>
          <w:p w14:paraId="0F4C6CC9" w14:textId="1158B90E" w:rsidR="00C93959" w:rsidRPr="00F11688" w:rsidRDefault="00C93959" w:rsidP="00C93959">
            <w:pPr>
              <w:spacing w:before="0" w:after="0"/>
              <w:jc w:val="right"/>
              <w:rPr>
                <w:rFonts w:cs="Arial"/>
                <w:sz w:val="18"/>
                <w:szCs w:val="18"/>
                <w:lang w:val="es-CO" w:eastAsia="es-CO"/>
              </w:rPr>
            </w:pPr>
            <w:r>
              <w:rPr>
                <w:rFonts w:cs="Arial"/>
                <w:sz w:val="18"/>
                <w:szCs w:val="18"/>
              </w:rPr>
              <w:t>3.857.859.000</w:t>
            </w:r>
          </w:p>
        </w:tc>
      </w:tr>
      <w:tr w:rsidR="00C93959" w:rsidRPr="00F11688" w14:paraId="5AF1C5DD"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562F9FF9" w14:textId="4892BCC7"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18FD41" w14:textId="6224CD25"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65B8A9BC" w14:textId="5A4FB2D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78548CB3" w14:textId="241C2A88"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43" w:type="dxa"/>
            <w:tcBorders>
              <w:top w:val="nil"/>
              <w:left w:val="nil"/>
              <w:bottom w:val="single" w:sz="4" w:space="0" w:color="auto"/>
              <w:right w:val="single" w:sz="4" w:space="0" w:color="auto"/>
            </w:tcBorders>
            <w:shd w:val="clear" w:color="auto" w:fill="auto"/>
            <w:noWrap/>
            <w:vAlign w:val="center"/>
            <w:hideMark/>
          </w:tcPr>
          <w:p w14:paraId="5EA6B572" w14:textId="5A32EECF"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C8BD186" w14:textId="79EAFC64"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48C57BD6"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0840945E" w14:textId="519C450E"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0888EE6" w14:textId="15080E74"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01DEE29A" w14:textId="56124476"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5EA7E7A3" w14:textId="4E1C8DD5"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1543" w:type="dxa"/>
            <w:tcBorders>
              <w:top w:val="nil"/>
              <w:left w:val="nil"/>
              <w:bottom w:val="single" w:sz="4" w:space="0" w:color="auto"/>
              <w:right w:val="single" w:sz="4" w:space="0" w:color="auto"/>
            </w:tcBorders>
            <w:shd w:val="clear" w:color="auto" w:fill="auto"/>
            <w:noWrap/>
            <w:vAlign w:val="center"/>
            <w:hideMark/>
          </w:tcPr>
          <w:p w14:paraId="6A6E532C" w14:textId="3DBB1DC1" w:rsidR="00C93959" w:rsidRPr="00F11688" w:rsidRDefault="00C93959" w:rsidP="00C93959">
            <w:pPr>
              <w:spacing w:before="0" w:after="0"/>
              <w:jc w:val="right"/>
              <w:rPr>
                <w:rFonts w:cs="Arial"/>
                <w:sz w:val="18"/>
                <w:szCs w:val="18"/>
                <w:lang w:val="es-CO" w:eastAsia="es-CO"/>
              </w:rPr>
            </w:pPr>
            <w:r>
              <w:rPr>
                <w:rFonts w:cs="Arial"/>
                <w:sz w:val="18"/>
                <w:szCs w:val="18"/>
              </w:rPr>
              <w:t>121.548.000</w:t>
            </w:r>
          </w:p>
        </w:tc>
        <w:tc>
          <w:tcPr>
            <w:tcW w:w="0" w:type="auto"/>
            <w:tcBorders>
              <w:top w:val="nil"/>
              <w:left w:val="nil"/>
              <w:bottom w:val="single" w:sz="4" w:space="0" w:color="auto"/>
              <w:right w:val="single" w:sz="4" w:space="0" w:color="auto"/>
            </w:tcBorders>
            <w:shd w:val="clear" w:color="auto" w:fill="auto"/>
            <w:noWrap/>
            <w:vAlign w:val="center"/>
            <w:hideMark/>
          </w:tcPr>
          <w:p w14:paraId="2579B29A" w14:textId="6B144224" w:rsidR="00C93959" w:rsidRPr="00F11688" w:rsidRDefault="00C93959" w:rsidP="00C93959">
            <w:pPr>
              <w:spacing w:before="0" w:after="0"/>
              <w:jc w:val="right"/>
              <w:rPr>
                <w:rFonts w:cs="Arial"/>
                <w:sz w:val="18"/>
                <w:szCs w:val="18"/>
                <w:lang w:val="es-CO" w:eastAsia="es-CO"/>
              </w:rPr>
            </w:pPr>
            <w:r>
              <w:rPr>
                <w:rFonts w:cs="Arial"/>
                <w:sz w:val="18"/>
                <w:szCs w:val="18"/>
              </w:rPr>
              <w:t>303.870.000</w:t>
            </w:r>
          </w:p>
        </w:tc>
      </w:tr>
      <w:tr w:rsidR="00C93959" w:rsidRPr="007E09A4" w14:paraId="03A5B395" w14:textId="77777777" w:rsidTr="00C93959">
        <w:trPr>
          <w:trHeight w:val="270"/>
        </w:trPr>
        <w:tc>
          <w:tcPr>
            <w:tcW w:w="1584" w:type="dxa"/>
            <w:tcBorders>
              <w:top w:val="nil"/>
              <w:left w:val="single" w:sz="4" w:space="0" w:color="auto"/>
              <w:bottom w:val="single" w:sz="4" w:space="0" w:color="auto"/>
              <w:right w:val="nil"/>
            </w:tcBorders>
            <w:shd w:val="clear" w:color="000000" w:fill="FFFFFF"/>
            <w:vAlign w:val="center"/>
            <w:hideMark/>
          </w:tcPr>
          <w:p w14:paraId="5B2C9BEE" w14:textId="6C869707"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966D579" w14:textId="3FFFE0FA" w:rsidR="00C93959" w:rsidRPr="00F11688" w:rsidRDefault="00C93959" w:rsidP="00C93959">
            <w:pPr>
              <w:spacing w:before="0" w:after="0"/>
              <w:jc w:val="right"/>
              <w:rPr>
                <w:rFonts w:cs="Arial"/>
                <w:sz w:val="18"/>
                <w:szCs w:val="18"/>
                <w:lang w:val="es-CO" w:eastAsia="es-CO"/>
              </w:rPr>
            </w:pPr>
            <w:r>
              <w:rPr>
                <w:rFonts w:cs="Arial"/>
                <w:sz w:val="18"/>
                <w:szCs w:val="18"/>
              </w:rPr>
              <w:t>61.164.800</w:t>
            </w:r>
          </w:p>
        </w:tc>
        <w:tc>
          <w:tcPr>
            <w:tcW w:w="1559" w:type="dxa"/>
            <w:tcBorders>
              <w:top w:val="nil"/>
              <w:left w:val="nil"/>
              <w:bottom w:val="single" w:sz="4" w:space="0" w:color="auto"/>
              <w:right w:val="single" w:sz="4" w:space="0" w:color="auto"/>
            </w:tcBorders>
            <w:shd w:val="clear" w:color="auto" w:fill="auto"/>
            <w:noWrap/>
            <w:vAlign w:val="center"/>
            <w:hideMark/>
          </w:tcPr>
          <w:p w14:paraId="59185EE5" w14:textId="3949F1F6" w:rsidR="00C93959" w:rsidRPr="00F11688" w:rsidRDefault="00C93959" w:rsidP="00C93959">
            <w:pPr>
              <w:spacing w:before="0" w:after="0"/>
              <w:jc w:val="right"/>
              <w:rPr>
                <w:rFonts w:cs="Arial"/>
                <w:sz w:val="18"/>
                <w:szCs w:val="18"/>
                <w:lang w:val="es-CO" w:eastAsia="es-CO"/>
              </w:rPr>
            </w:pPr>
            <w:r>
              <w:rPr>
                <w:rFonts w:cs="Arial"/>
                <w:sz w:val="18"/>
                <w:szCs w:val="18"/>
              </w:rPr>
              <w:t>92.279.800</w:t>
            </w:r>
          </w:p>
        </w:tc>
        <w:tc>
          <w:tcPr>
            <w:tcW w:w="1559" w:type="dxa"/>
            <w:tcBorders>
              <w:top w:val="nil"/>
              <w:left w:val="nil"/>
              <w:bottom w:val="single" w:sz="4" w:space="0" w:color="auto"/>
              <w:right w:val="single" w:sz="4" w:space="0" w:color="auto"/>
            </w:tcBorders>
            <w:shd w:val="clear" w:color="auto" w:fill="auto"/>
            <w:noWrap/>
            <w:vAlign w:val="center"/>
            <w:hideMark/>
          </w:tcPr>
          <w:p w14:paraId="16FD4C2A" w14:textId="3F96E7ED" w:rsidR="00C93959" w:rsidRPr="00F11688" w:rsidRDefault="00C93959" w:rsidP="00C93959">
            <w:pPr>
              <w:spacing w:before="0" w:after="0"/>
              <w:jc w:val="right"/>
              <w:rPr>
                <w:rFonts w:cs="Arial"/>
                <w:sz w:val="18"/>
                <w:szCs w:val="18"/>
                <w:lang w:val="es-CO" w:eastAsia="es-CO"/>
              </w:rPr>
            </w:pPr>
            <w:r>
              <w:rPr>
                <w:rFonts w:cs="Arial"/>
                <w:sz w:val="18"/>
                <w:szCs w:val="18"/>
              </w:rPr>
              <w:t>61.164.800</w:t>
            </w:r>
          </w:p>
        </w:tc>
        <w:tc>
          <w:tcPr>
            <w:tcW w:w="1543" w:type="dxa"/>
            <w:tcBorders>
              <w:top w:val="nil"/>
              <w:left w:val="nil"/>
              <w:bottom w:val="single" w:sz="4" w:space="0" w:color="auto"/>
              <w:right w:val="single" w:sz="4" w:space="0" w:color="auto"/>
            </w:tcBorders>
            <w:shd w:val="clear" w:color="auto" w:fill="auto"/>
            <w:noWrap/>
            <w:vAlign w:val="center"/>
            <w:hideMark/>
          </w:tcPr>
          <w:p w14:paraId="0E5F99FD" w14:textId="55DF5028" w:rsidR="00C93959" w:rsidRPr="00F11688" w:rsidRDefault="00C93959" w:rsidP="00C93959">
            <w:pPr>
              <w:spacing w:before="0" w:after="0"/>
              <w:jc w:val="right"/>
              <w:rPr>
                <w:rFonts w:cs="Arial"/>
                <w:sz w:val="18"/>
                <w:szCs w:val="18"/>
                <w:lang w:val="es-CO" w:eastAsia="es-CO"/>
              </w:rPr>
            </w:pPr>
            <w:r>
              <w:rPr>
                <w:rFonts w:cs="Arial"/>
                <w:sz w:val="18"/>
                <w:szCs w:val="18"/>
              </w:rPr>
              <w:t>61.164.800</w:t>
            </w:r>
          </w:p>
        </w:tc>
        <w:tc>
          <w:tcPr>
            <w:tcW w:w="0" w:type="auto"/>
            <w:tcBorders>
              <w:top w:val="nil"/>
              <w:left w:val="nil"/>
              <w:bottom w:val="single" w:sz="4" w:space="0" w:color="auto"/>
              <w:right w:val="single" w:sz="4" w:space="0" w:color="auto"/>
            </w:tcBorders>
            <w:shd w:val="clear" w:color="auto" w:fill="auto"/>
            <w:noWrap/>
            <w:vAlign w:val="center"/>
            <w:hideMark/>
          </w:tcPr>
          <w:p w14:paraId="04A33144" w14:textId="37525738" w:rsidR="00C93959" w:rsidRPr="007E09A4" w:rsidRDefault="00C93959" w:rsidP="00C93959">
            <w:pPr>
              <w:spacing w:before="0" w:after="0"/>
              <w:jc w:val="right"/>
              <w:rPr>
                <w:rFonts w:cs="Arial"/>
                <w:sz w:val="18"/>
                <w:szCs w:val="18"/>
                <w:lang w:val="es-CO" w:eastAsia="es-CO"/>
              </w:rPr>
            </w:pPr>
            <w:r>
              <w:rPr>
                <w:rFonts w:cs="Arial"/>
                <w:sz w:val="18"/>
                <w:szCs w:val="18"/>
              </w:rPr>
              <w:t>248.920.000</w:t>
            </w:r>
          </w:p>
        </w:tc>
      </w:tr>
    </w:tbl>
    <w:p w14:paraId="26F9292B" w14:textId="77777777" w:rsidR="000946B5" w:rsidRDefault="000946B5" w:rsidP="000946B5">
      <w:pPr>
        <w:pStyle w:val="Descripcin"/>
        <w:spacing w:before="0" w:after="0" w:line="240" w:lineRule="auto"/>
      </w:pPr>
    </w:p>
    <w:p w14:paraId="06E6FF40" w14:textId="7267212F" w:rsidR="007E09A4" w:rsidRDefault="007E09A4" w:rsidP="007E09A4">
      <w:pPr>
        <w:pStyle w:val="Descripcin"/>
        <w:rPr>
          <w:b/>
        </w:rPr>
      </w:pPr>
      <w:r>
        <w:t xml:space="preserve">Tabla </w:t>
      </w:r>
      <w:r>
        <w:fldChar w:fldCharType="begin"/>
      </w:r>
      <w:r>
        <w:instrText xml:space="preserve"> SEQ Tabla \* ARABIC </w:instrText>
      </w:r>
      <w:r>
        <w:fldChar w:fldCharType="separate"/>
      </w:r>
      <w:r w:rsidR="004370DF">
        <w:rPr>
          <w:noProof/>
        </w:rPr>
        <w:t>4</w:t>
      </w:r>
      <w:r>
        <w:fldChar w:fldCharType="end"/>
      </w:r>
      <w:r>
        <w:t xml:space="preserve"> Plan de inversiones del nivel de tensión 2, pesos de diciembre de 2017 </w:t>
      </w:r>
    </w:p>
    <w:tbl>
      <w:tblPr>
        <w:tblW w:w="4927" w:type="pct"/>
        <w:tblCellMar>
          <w:left w:w="70" w:type="dxa"/>
          <w:right w:w="70" w:type="dxa"/>
        </w:tblCellMar>
        <w:tblLook w:val="04A0" w:firstRow="1" w:lastRow="0" w:firstColumn="1" w:lastColumn="0" w:noHBand="0" w:noVBand="1"/>
      </w:tblPr>
      <w:tblGrid>
        <w:gridCol w:w="1557"/>
        <w:gridCol w:w="1558"/>
        <w:gridCol w:w="1558"/>
        <w:gridCol w:w="1518"/>
        <w:gridCol w:w="1580"/>
        <w:gridCol w:w="1439"/>
      </w:tblGrid>
      <w:tr w:rsidR="007E09A4" w:rsidRPr="00F11688" w14:paraId="40A50C16" w14:textId="77777777" w:rsidTr="00C93959">
        <w:trPr>
          <w:trHeight w:val="480"/>
          <w:tblHeader/>
        </w:trPr>
        <w:tc>
          <w:tcPr>
            <w:tcW w:w="8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ADC7D" w14:textId="77777777" w:rsidR="007E09A4" w:rsidRPr="00F11688" w:rsidRDefault="007E09A4" w:rsidP="007E09A4">
            <w:pPr>
              <w:spacing w:before="0" w:after="0"/>
              <w:jc w:val="center"/>
              <w:rPr>
                <w:rFonts w:cs="Arial"/>
                <w:b/>
                <w:bCs/>
                <w:color w:val="000000"/>
                <w:sz w:val="18"/>
                <w:szCs w:val="18"/>
                <w:lang w:val="es-CO" w:eastAsia="es-CO"/>
              </w:rPr>
            </w:pPr>
            <w:r w:rsidRPr="00F11688">
              <w:rPr>
                <w:rFonts w:cs="Arial"/>
                <w:b/>
                <w:bCs/>
                <w:color w:val="000000"/>
                <w:sz w:val="18"/>
                <w:szCs w:val="18"/>
                <w:lang w:val="es-CO" w:eastAsia="es-CO"/>
              </w:rPr>
              <w:t xml:space="preserve">Categoría de activos </w:t>
            </w:r>
            <w:r w:rsidRPr="00F11688">
              <w:rPr>
                <w:rFonts w:cs="Arial"/>
                <w:b/>
                <w:bCs/>
                <w:i/>
                <w:iCs/>
                <w:color w:val="000000"/>
                <w:sz w:val="18"/>
                <w:szCs w:val="18"/>
                <w:lang w:val="es-CO" w:eastAsia="es-CO"/>
              </w:rPr>
              <w:t>l</w:t>
            </w:r>
          </w:p>
        </w:tc>
        <w:tc>
          <w:tcPr>
            <w:tcW w:w="846" w:type="pct"/>
            <w:tcBorders>
              <w:top w:val="single" w:sz="4" w:space="0" w:color="auto"/>
              <w:left w:val="nil"/>
              <w:bottom w:val="single" w:sz="4" w:space="0" w:color="auto"/>
              <w:right w:val="single" w:sz="4" w:space="0" w:color="auto"/>
            </w:tcBorders>
            <w:shd w:val="clear" w:color="000000" w:fill="FFFFFF"/>
            <w:noWrap/>
            <w:vAlign w:val="center"/>
            <w:hideMark/>
          </w:tcPr>
          <w:p w14:paraId="7549A7FC"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j,2,l,1</w:t>
            </w:r>
          </w:p>
        </w:tc>
        <w:tc>
          <w:tcPr>
            <w:tcW w:w="846" w:type="pct"/>
            <w:tcBorders>
              <w:top w:val="single" w:sz="4" w:space="0" w:color="auto"/>
              <w:left w:val="nil"/>
              <w:bottom w:val="single" w:sz="4" w:space="0" w:color="auto"/>
              <w:right w:val="single" w:sz="4" w:space="0" w:color="auto"/>
            </w:tcBorders>
            <w:shd w:val="clear" w:color="000000" w:fill="FFFFFF"/>
            <w:noWrap/>
            <w:vAlign w:val="center"/>
            <w:hideMark/>
          </w:tcPr>
          <w:p w14:paraId="25BE6310"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j,2,l,2</w:t>
            </w:r>
          </w:p>
        </w:tc>
        <w:tc>
          <w:tcPr>
            <w:tcW w:w="824" w:type="pct"/>
            <w:tcBorders>
              <w:top w:val="single" w:sz="4" w:space="0" w:color="auto"/>
              <w:left w:val="nil"/>
              <w:bottom w:val="single" w:sz="4" w:space="0" w:color="auto"/>
              <w:right w:val="single" w:sz="4" w:space="0" w:color="auto"/>
            </w:tcBorders>
            <w:shd w:val="clear" w:color="000000" w:fill="FFFFFF"/>
            <w:noWrap/>
            <w:vAlign w:val="center"/>
            <w:hideMark/>
          </w:tcPr>
          <w:p w14:paraId="13EB21AD"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j,2,l,3</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3E779A8D"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j,2,l,4</w:t>
            </w:r>
          </w:p>
        </w:tc>
        <w:tc>
          <w:tcPr>
            <w:tcW w:w="781" w:type="pct"/>
            <w:tcBorders>
              <w:top w:val="single" w:sz="4" w:space="0" w:color="auto"/>
              <w:left w:val="nil"/>
              <w:bottom w:val="single" w:sz="4" w:space="0" w:color="auto"/>
              <w:right w:val="single" w:sz="4" w:space="0" w:color="auto"/>
            </w:tcBorders>
            <w:shd w:val="clear" w:color="000000" w:fill="FFFFFF"/>
            <w:noWrap/>
            <w:vAlign w:val="center"/>
            <w:hideMark/>
          </w:tcPr>
          <w:p w14:paraId="0D70EF9D" w14:textId="77777777" w:rsidR="007E09A4" w:rsidRPr="00F11688" w:rsidRDefault="007E09A4" w:rsidP="007E09A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j,2,l,5</w:t>
            </w:r>
          </w:p>
        </w:tc>
      </w:tr>
      <w:tr w:rsidR="00C93959" w:rsidRPr="00F11688" w14:paraId="40FBE0C3"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16CD8EB9" w14:textId="4A381A8C"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1</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03CE" w14:textId="11BDE2FF" w:rsidR="00C93959" w:rsidRPr="00F11688" w:rsidRDefault="00C93959" w:rsidP="00C93959">
            <w:pPr>
              <w:spacing w:before="0" w:after="0"/>
              <w:jc w:val="right"/>
              <w:rPr>
                <w:rFonts w:cs="Arial"/>
                <w:sz w:val="18"/>
                <w:szCs w:val="18"/>
                <w:lang w:val="es-CO" w:eastAsia="es-CO"/>
              </w:rPr>
            </w:pPr>
            <w:r>
              <w:rPr>
                <w:rFonts w:cs="Arial"/>
                <w:sz w:val="18"/>
                <w:szCs w:val="18"/>
              </w:rPr>
              <w:t>136.821.000</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14:paraId="1443E34F" w14:textId="4A3EFB8C"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24" w:type="pct"/>
            <w:tcBorders>
              <w:top w:val="single" w:sz="4" w:space="0" w:color="auto"/>
              <w:left w:val="nil"/>
              <w:bottom w:val="single" w:sz="4" w:space="0" w:color="auto"/>
              <w:right w:val="single" w:sz="4" w:space="0" w:color="auto"/>
            </w:tcBorders>
            <w:shd w:val="clear" w:color="auto" w:fill="auto"/>
            <w:noWrap/>
            <w:vAlign w:val="center"/>
            <w:hideMark/>
          </w:tcPr>
          <w:p w14:paraId="0B740FA4" w14:textId="0CD0EE8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7E88B40E" w14:textId="245B1AC8" w:rsidR="00C93959" w:rsidRPr="00F11688" w:rsidRDefault="00C93959" w:rsidP="00C93959">
            <w:pPr>
              <w:spacing w:before="0" w:after="0"/>
              <w:jc w:val="right"/>
              <w:rPr>
                <w:rFonts w:cs="Arial"/>
                <w:sz w:val="18"/>
                <w:szCs w:val="18"/>
                <w:lang w:val="es-CO" w:eastAsia="es-CO"/>
              </w:rPr>
            </w:pPr>
            <w:r>
              <w:rPr>
                <w:rFonts w:cs="Arial"/>
                <w:sz w:val="18"/>
                <w:szCs w:val="18"/>
              </w:rPr>
              <w:t>2.355.230.000</w:t>
            </w:r>
          </w:p>
        </w:tc>
        <w:tc>
          <w:tcPr>
            <w:tcW w:w="781" w:type="pct"/>
            <w:tcBorders>
              <w:top w:val="single" w:sz="4" w:space="0" w:color="auto"/>
              <w:left w:val="nil"/>
              <w:bottom w:val="single" w:sz="4" w:space="0" w:color="auto"/>
              <w:right w:val="single" w:sz="4" w:space="0" w:color="auto"/>
            </w:tcBorders>
            <w:shd w:val="clear" w:color="auto" w:fill="auto"/>
            <w:noWrap/>
            <w:vAlign w:val="center"/>
            <w:hideMark/>
          </w:tcPr>
          <w:p w14:paraId="5D70871A" w14:textId="04607E2E" w:rsidR="00C93959" w:rsidRPr="00F11688" w:rsidRDefault="00C93959" w:rsidP="00C93959">
            <w:pPr>
              <w:spacing w:before="0" w:after="0"/>
              <w:jc w:val="right"/>
              <w:rPr>
                <w:rFonts w:cs="Arial"/>
                <w:sz w:val="18"/>
                <w:szCs w:val="18"/>
                <w:lang w:val="es-CO" w:eastAsia="es-CO"/>
              </w:rPr>
            </w:pPr>
            <w:r>
              <w:rPr>
                <w:rFonts w:cs="Arial"/>
                <w:sz w:val="18"/>
                <w:szCs w:val="18"/>
              </w:rPr>
              <w:t>412.080.000</w:t>
            </w:r>
          </w:p>
        </w:tc>
      </w:tr>
      <w:tr w:rsidR="00C93959" w:rsidRPr="00F11688" w14:paraId="2DE2F154"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19EA7D65" w14:textId="097C9E40"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2</w:t>
            </w:r>
          </w:p>
        </w:tc>
        <w:tc>
          <w:tcPr>
            <w:tcW w:w="846" w:type="pct"/>
            <w:tcBorders>
              <w:top w:val="nil"/>
              <w:left w:val="single" w:sz="4" w:space="0" w:color="auto"/>
              <w:bottom w:val="single" w:sz="4" w:space="0" w:color="auto"/>
              <w:right w:val="single" w:sz="4" w:space="0" w:color="auto"/>
            </w:tcBorders>
            <w:shd w:val="clear" w:color="auto" w:fill="auto"/>
            <w:noWrap/>
            <w:vAlign w:val="center"/>
            <w:hideMark/>
          </w:tcPr>
          <w:p w14:paraId="53D95C63" w14:textId="1687E39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46" w:type="pct"/>
            <w:tcBorders>
              <w:top w:val="nil"/>
              <w:left w:val="nil"/>
              <w:bottom w:val="single" w:sz="4" w:space="0" w:color="auto"/>
              <w:right w:val="single" w:sz="4" w:space="0" w:color="auto"/>
            </w:tcBorders>
            <w:shd w:val="clear" w:color="auto" w:fill="auto"/>
            <w:noWrap/>
            <w:vAlign w:val="center"/>
            <w:hideMark/>
          </w:tcPr>
          <w:p w14:paraId="54BA33DB" w14:textId="7E3D5B94"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24" w:type="pct"/>
            <w:tcBorders>
              <w:top w:val="nil"/>
              <w:left w:val="nil"/>
              <w:bottom w:val="single" w:sz="4" w:space="0" w:color="auto"/>
              <w:right w:val="single" w:sz="4" w:space="0" w:color="auto"/>
            </w:tcBorders>
            <w:shd w:val="clear" w:color="auto" w:fill="auto"/>
            <w:noWrap/>
            <w:vAlign w:val="center"/>
            <w:hideMark/>
          </w:tcPr>
          <w:p w14:paraId="066435FF" w14:textId="00AC34B4"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58" w:type="pct"/>
            <w:tcBorders>
              <w:top w:val="nil"/>
              <w:left w:val="nil"/>
              <w:bottom w:val="single" w:sz="4" w:space="0" w:color="auto"/>
              <w:right w:val="single" w:sz="4" w:space="0" w:color="auto"/>
            </w:tcBorders>
            <w:shd w:val="clear" w:color="auto" w:fill="auto"/>
            <w:noWrap/>
            <w:vAlign w:val="center"/>
            <w:hideMark/>
          </w:tcPr>
          <w:p w14:paraId="4D783E85" w14:textId="5347F458"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781" w:type="pct"/>
            <w:tcBorders>
              <w:top w:val="nil"/>
              <w:left w:val="nil"/>
              <w:bottom w:val="single" w:sz="4" w:space="0" w:color="auto"/>
              <w:right w:val="single" w:sz="4" w:space="0" w:color="auto"/>
            </w:tcBorders>
            <w:shd w:val="clear" w:color="auto" w:fill="auto"/>
            <w:noWrap/>
            <w:vAlign w:val="center"/>
            <w:hideMark/>
          </w:tcPr>
          <w:p w14:paraId="190347B7" w14:textId="61A4D855"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550527B4"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7650DFAE" w14:textId="48215D8C"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3</w:t>
            </w:r>
          </w:p>
        </w:tc>
        <w:tc>
          <w:tcPr>
            <w:tcW w:w="846" w:type="pct"/>
            <w:tcBorders>
              <w:top w:val="nil"/>
              <w:left w:val="single" w:sz="4" w:space="0" w:color="auto"/>
              <w:bottom w:val="single" w:sz="4" w:space="0" w:color="auto"/>
              <w:right w:val="single" w:sz="4" w:space="0" w:color="auto"/>
            </w:tcBorders>
            <w:shd w:val="clear" w:color="auto" w:fill="auto"/>
            <w:noWrap/>
            <w:vAlign w:val="center"/>
            <w:hideMark/>
          </w:tcPr>
          <w:p w14:paraId="17A210F2" w14:textId="2257729E"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46" w:type="pct"/>
            <w:tcBorders>
              <w:top w:val="nil"/>
              <w:left w:val="nil"/>
              <w:bottom w:val="single" w:sz="4" w:space="0" w:color="auto"/>
              <w:right w:val="single" w:sz="4" w:space="0" w:color="auto"/>
            </w:tcBorders>
            <w:shd w:val="clear" w:color="auto" w:fill="auto"/>
            <w:noWrap/>
            <w:vAlign w:val="center"/>
            <w:hideMark/>
          </w:tcPr>
          <w:p w14:paraId="3F70DBC5" w14:textId="71DF4063" w:rsidR="00C93959" w:rsidRPr="00F11688" w:rsidRDefault="00C93959" w:rsidP="00C93959">
            <w:pPr>
              <w:spacing w:before="0" w:after="0"/>
              <w:jc w:val="right"/>
              <w:rPr>
                <w:rFonts w:cs="Arial"/>
                <w:sz w:val="18"/>
                <w:szCs w:val="18"/>
                <w:lang w:val="es-CO" w:eastAsia="es-CO"/>
              </w:rPr>
            </w:pPr>
            <w:r>
              <w:rPr>
                <w:rFonts w:cs="Arial"/>
                <w:sz w:val="18"/>
                <w:szCs w:val="18"/>
              </w:rPr>
              <w:t>608.007.950</w:t>
            </w:r>
          </w:p>
        </w:tc>
        <w:tc>
          <w:tcPr>
            <w:tcW w:w="824" w:type="pct"/>
            <w:tcBorders>
              <w:top w:val="nil"/>
              <w:left w:val="nil"/>
              <w:bottom w:val="single" w:sz="4" w:space="0" w:color="auto"/>
              <w:right w:val="single" w:sz="4" w:space="0" w:color="auto"/>
            </w:tcBorders>
            <w:shd w:val="clear" w:color="auto" w:fill="auto"/>
            <w:noWrap/>
            <w:vAlign w:val="center"/>
            <w:hideMark/>
          </w:tcPr>
          <w:p w14:paraId="67ABF5D2" w14:textId="112F795A"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58" w:type="pct"/>
            <w:tcBorders>
              <w:top w:val="nil"/>
              <w:left w:val="nil"/>
              <w:bottom w:val="single" w:sz="4" w:space="0" w:color="auto"/>
              <w:right w:val="single" w:sz="4" w:space="0" w:color="auto"/>
            </w:tcBorders>
            <w:shd w:val="clear" w:color="auto" w:fill="auto"/>
            <w:noWrap/>
            <w:vAlign w:val="center"/>
            <w:hideMark/>
          </w:tcPr>
          <w:p w14:paraId="4B0270A6" w14:textId="2B4018E7" w:rsidR="00C93959" w:rsidRPr="00F11688" w:rsidRDefault="00C93959" w:rsidP="00C93959">
            <w:pPr>
              <w:spacing w:before="0" w:after="0"/>
              <w:jc w:val="right"/>
              <w:rPr>
                <w:rFonts w:cs="Arial"/>
                <w:sz w:val="18"/>
                <w:szCs w:val="18"/>
                <w:lang w:val="es-CO" w:eastAsia="es-CO"/>
              </w:rPr>
            </w:pPr>
            <w:r>
              <w:rPr>
                <w:rFonts w:cs="Arial"/>
                <w:sz w:val="18"/>
                <w:szCs w:val="18"/>
              </w:rPr>
              <w:t>552.441.000</w:t>
            </w:r>
          </w:p>
        </w:tc>
        <w:tc>
          <w:tcPr>
            <w:tcW w:w="781" w:type="pct"/>
            <w:tcBorders>
              <w:top w:val="nil"/>
              <w:left w:val="nil"/>
              <w:bottom w:val="single" w:sz="4" w:space="0" w:color="auto"/>
              <w:right w:val="single" w:sz="4" w:space="0" w:color="auto"/>
            </w:tcBorders>
            <w:shd w:val="clear" w:color="auto" w:fill="auto"/>
            <w:noWrap/>
            <w:vAlign w:val="center"/>
            <w:hideMark/>
          </w:tcPr>
          <w:p w14:paraId="37A877B5" w14:textId="35D51A62" w:rsidR="00C93959" w:rsidRPr="00F11688" w:rsidRDefault="00C93959" w:rsidP="00C93959">
            <w:pPr>
              <w:spacing w:before="0" w:after="0"/>
              <w:jc w:val="right"/>
              <w:rPr>
                <w:rFonts w:cs="Arial"/>
                <w:sz w:val="18"/>
                <w:szCs w:val="18"/>
                <w:lang w:val="es-CO" w:eastAsia="es-CO"/>
              </w:rPr>
            </w:pPr>
            <w:r>
              <w:rPr>
                <w:rFonts w:cs="Arial"/>
                <w:sz w:val="18"/>
                <w:szCs w:val="18"/>
              </w:rPr>
              <w:t>336.412.000</w:t>
            </w:r>
          </w:p>
        </w:tc>
      </w:tr>
      <w:tr w:rsidR="00C93959" w:rsidRPr="00F11688" w14:paraId="2410371A"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41D11323" w14:textId="0717E553"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4</w:t>
            </w:r>
          </w:p>
        </w:tc>
        <w:tc>
          <w:tcPr>
            <w:tcW w:w="846" w:type="pct"/>
            <w:tcBorders>
              <w:top w:val="nil"/>
              <w:left w:val="single" w:sz="4" w:space="0" w:color="auto"/>
              <w:bottom w:val="single" w:sz="4" w:space="0" w:color="auto"/>
              <w:right w:val="single" w:sz="4" w:space="0" w:color="auto"/>
            </w:tcBorders>
            <w:shd w:val="clear" w:color="auto" w:fill="auto"/>
            <w:noWrap/>
            <w:vAlign w:val="center"/>
            <w:hideMark/>
          </w:tcPr>
          <w:p w14:paraId="0CD7EB07" w14:textId="3EE21AF2" w:rsidR="00C93959" w:rsidRPr="00F11688" w:rsidRDefault="00C93959" w:rsidP="00C93959">
            <w:pPr>
              <w:spacing w:before="0" w:after="0"/>
              <w:jc w:val="right"/>
              <w:rPr>
                <w:rFonts w:cs="Arial"/>
                <w:sz w:val="18"/>
                <w:szCs w:val="18"/>
                <w:lang w:val="es-CO" w:eastAsia="es-CO"/>
              </w:rPr>
            </w:pPr>
            <w:r>
              <w:rPr>
                <w:rFonts w:cs="Arial"/>
                <w:sz w:val="18"/>
                <w:szCs w:val="18"/>
              </w:rPr>
              <w:t>23.943.000</w:t>
            </w:r>
          </w:p>
        </w:tc>
        <w:tc>
          <w:tcPr>
            <w:tcW w:w="846" w:type="pct"/>
            <w:tcBorders>
              <w:top w:val="nil"/>
              <w:left w:val="nil"/>
              <w:bottom w:val="single" w:sz="4" w:space="0" w:color="auto"/>
              <w:right w:val="single" w:sz="4" w:space="0" w:color="auto"/>
            </w:tcBorders>
            <w:shd w:val="clear" w:color="auto" w:fill="auto"/>
            <w:noWrap/>
            <w:vAlign w:val="center"/>
            <w:hideMark/>
          </w:tcPr>
          <w:p w14:paraId="52601FB1" w14:textId="78D1133D" w:rsidR="00C93959" w:rsidRPr="00F11688" w:rsidRDefault="00C93959" w:rsidP="00C93959">
            <w:pPr>
              <w:spacing w:before="0" w:after="0"/>
              <w:jc w:val="right"/>
              <w:rPr>
                <w:rFonts w:cs="Arial"/>
                <w:sz w:val="18"/>
                <w:szCs w:val="18"/>
                <w:lang w:val="es-CO" w:eastAsia="es-CO"/>
              </w:rPr>
            </w:pPr>
            <w:r>
              <w:rPr>
                <w:rFonts w:cs="Arial"/>
                <w:sz w:val="18"/>
                <w:szCs w:val="18"/>
              </w:rPr>
              <w:t>153.728.000</w:t>
            </w:r>
          </w:p>
        </w:tc>
        <w:tc>
          <w:tcPr>
            <w:tcW w:w="824" w:type="pct"/>
            <w:tcBorders>
              <w:top w:val="nil"/>
              <w:left w:val="nil"/>
              <w:bottom w:val="single" w:sz="4" w:space="0" w:color="auto"/>
              <w:right w:val="single" w:sz="4" w:space="0" w:color="auto"/>
            </w:tcBorders>
            <w:shd w:val="clear" w:color="auto" w:fill="auto"/>
            <w:noWrap/>
            <w:vAlign w:val="center"/>
            <w:hideMark/>
          </w:tcPr>
          <w:p w14:paraId="4CACB353" w14:textId="1FD7F599"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58" w:type="pct"/>
            <w:tcBorders>
              <w:top w:val="nil"/>
              <w:left w:val="nil"/>
              <w:bottom w:val="single" w:sz="4" w:space="0" w:color="auto"/>
              <w:right w:val="single" w:sz="4" w:space="0" w:color="auto"/>
            </w:tcBorders>
            <w:shd w:val="clear" w:color="auto" w:fill="auto"/>
            <w:noWrap/>
            <w:vAlign w:val="center"/>
            <w:hideMark/>
          </w:tcPr>
          <w:p w14:paraId="186851D1" w14:textId="7E3135C7" w:rsidR="00C93959" w:rsidRPr="00F11688" w:rsidRDefault="00C93959" w:rsidP="00C93959">
            <w:pPr>
              <w:spacing w:before="0" w:after="0"/>
              <w:jc w:val="right"/>
              <w:rPr>
                <w:rFonts w:cs="Arial"/>
                <w:sz w:val="18"/>
                <w:szCs w:val="18"/>
                <w:lang w:val="es-CO" w:eastAsia="es-CO"/>
              </w:rPr>
            </w:pPr>
            <w:r>
              <w:rPr>
                <w:rFonts w:cs="Arial"/>
                <w:sz w:val="18"/>
                <w:szCs w:val="18"/>
              </w:rPr>
              <w:t>216.103.000</w:t>
            </w:r>
          </w:p>
        </w:tc>
        <w:tc>
          <w:tcPr>
            <w:tcW w:w="781" w:type="pct"/>
            <w:tcBorders>
              <w:top w:val="nil"/>
              <w:left w:val="nil"/>
              <w:bottom w:val="single" w:sz="4" w:space="0" w:color="auto"/>
              <w:right w:val="single" w:sz="4" w:space="0" w:color="auto"/>
            </w:tcBorders>
            <w:shd w:val="clear" w:color="auto" w:fill="auto"/>
            <w:noWrap/>
            <w:vAlign w:val="center"/>
            <w:hideMark/>
          </w:tcPr>
          <w:p w14:paraId="75179085" w14:textId="4A21CF80" w:rsidR="00C93959" w:rsidRPr="00F11688" w:rsidRDefault="00C93959" w:rsidP="00C93959">
            <w:pPr>
              <w:spacing w:before="0" w:after="0"/>
              <w:jc w:val="right"/>
              <w:rPr>
                <w:rFonts w:cs="Arial"/>
                <w:sz w:val="18"/>
                <w:szCs w:val="18"/>
                <w:lang w:val="es-CO" w:eastAsia="es-CO"/>
              </w:rPr>
            </w:pPr>
            <w:r>
              <w:rPr>
                <w:rFonts w:cs="Arial"/>
                <w:sz w:val="18"/>
                <w:szCs w:val="18"/>
              </w:rPr>
              <w:t>49.932.000</w:t>
            </w:r>
          </w:p>
        </w:tc>
      </w:tr>
      <w:tr w:rsidR="00C93959" w:rsidRPr="00F11688" w14:paraId="5B007A14"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1D1EB2CB" w14:textId="516DF43C"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5</w:t>
            </w:r>
          </w:p>
        </w:tc>
        <w:tc>
          <w:tcPr>
            <w:tcW w:w="846" w:type="pct"/>
            <w:tcBorders>
              <w:top w:val="nil"/>
              <w:left w:val="single" w:sz="4" w:space="0" w:color="auto"/>
              <w:bottom w:val="single" w:sz="4" w:space="0" w:color="auto"/>
              <w:right w:val="single" w:sz="4" w:space="0" w:color="auto"/>
            </w:tcBorders>
            <w:shd w:val="clear" w:color="auto" w:fill="auto"/>
            <w:noWrap/>
            <w:vAlign w:val="center"/>
            <w:hideMark/>
          </w:tcPr>
          <w:p w14:paraId="3DBDE120" w14:textId="59F53CAF" w:rsidR="00C93959" w:rsidRPr="00F11688" w:rsidRDefault="00C93959" w:rsidP="00C93959">
            <w:pPr>
              <w:spacing w:before="0" w:after="0"/>
              <w:jc w:val="right"/>
              <w:rPr>
                <w:rFonts w:cs="Arial"/>
                <w:sz w:val="18"/>
                <w:szCs w:val="18"/>
                <w:lang w:val="es-CO" w:eastAsia="es-CO"/>
              </w:rPr>
            </w:pPr>
            <w:r>
              <w:rPr>
                <w:rFonts w:cs="Arial"/>
                <w:sz w:val="18"/>
                <w:szCs w:val="18"/>
              </w:rPr>
              <w:t>27.423.000</w:t>
            </w:r>
          </w:p>
        </w:tc>
        <w:tc>
          <w:tcPr>
            <w:tcW w:w="846" w:type="pct"/>
            <w:tcBorders>
              <w:top w:val="nil"/>
              <w:left w:val="nil"/>
              <w:bottom w:val="single" w:sz="4" w:space="0" w:color="auto"/>
              <w:right w:val="single" w:sz="4" w:space="0" w:color="auto"/>
            </w:tcBorders>
            <w:shd w:val="clear" w:color="auto" w:fill="auto"/>
            <w:noWrap/>
            <w:vAlign w:val="center"/>
            <w:hideMark/>
          </w:tcPr>
          <w:p w14:paraId="38725820" w14:textId="3C00BFC1"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24" w:type="pct"/>
            <w:tcBorders>
              <w:top w:val="nil"/>
              <w:left w:val="nil"/>
              <w:bottom w:val="single" w:sz="4" w:space="0" w:color="auto"/>
              <w:right w:val="single" w:sz="4" w:space="0" w:color="auto"/>
            </w:tcBorders>
            <w:shd w:val="clear" w:color="auto" w:fill="auto"/>
            <w:noWrap/>
            <w:vAlign w:val="center"/>
            <w:hideMark/>
          </w:tcPr>
          <w:p w14:paraId="15AB92C1" w14:textId="5848DDE5"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58" w:type="pct"/>
            <w:tcBorders>
              <w:top w:val="nil"/>
              <w:left w:val="nil"/>
              <w:bottom w:val="single" w:sz="4" w:space="0" w:color="auto"/>
              <w:right w:val="single" w:sz="4" w:space="0" w:color="auto"/>
            </w:tcBorders>
            <w:shd w:val="clear" w:color="auto" w:fill="auto"/>
            <w:noWrap/>
            <w:vAlign w:val="center"/>
            <w:hideMark/>
          </w:tcPr>
          <w:p w14:paraId="7229A265" w14:textId="7ED3BBD4"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781" w:type="pct"/>
            <w:tcBorders>
              <w:top w:val="nil"/>
              <w:left w:val="nil"/>
              <w:bottom w:val="single" w:sz="4" w:space="0" w:color="auto"/>
              <w:right w:val="single" w:sz="4" w:space="0" w:color="auto"/>
            </w:tcBorders>
            <w:shd w:val="clear" w:color="auto" w:fill="auto"/>
            <w:noWrap/>
            <w:vAlign w:val="center"/>
            <w:hideMark/>
          </w:tcPr>
          <w:p w14:paraId="4247E3F1" w14:textId="08DB25FE" w:rsidR="00C93959" w:rsidRPr="00F11688" w:rsidRDefault="00C93959" w:rsidP="00C93959">
            <w:pPr>
              <w:spacing w:before="0" w:after="0"/>
              <w:jc w:val="right"/>
              <w:rPr>
                <w:rFonts w:cs="Arial"/>
                <w:sz w:val="18"/>
                <w:szCs w:val="18"/>
                <w:lang w:val="es-CO" w:eastAsia="es-CO"/>
              </w:rPr>
            </w:pPr>
            <w:r>
              <w:rPr>
                <w:rFonts w:cs="Arial"/>
                <w:sz w:val="18"/>
                <w:szCs w:val="18"/>
              </w:rPr>
              <w:t>33.426.000</w:t>
            </w:r>
          </w:p>
        </w:tc>
      </w:tr>
      <w:tr w:rsidR="00C93959" w:rsidRPr="00F11688" w14:paraId="6697833A"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3C582FD3" w14:textId="5F3B17EE"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6</w:t>
            </w:r>
          </w:p>
        </w:tc>
        <w:tc>
          <w:tcPr>
            <w:tcW w:w="846" w:type="pct"/>
            <w:tcBorders>
              <w:top w:val="nil"/>
              <w:left w:val="single" w:sz="4" w:space="0" w:color="auto"/>
              <w:bottom w:val="single" w:sz="4" w:space="0" w:color="auto"/>
              <w:right w:val="single" w:sz="4" w:space="0" w:color="auto"/>
            </w:tcBorders>
            <w:shd w:val="clear" w:color="auto" w:fill="auto"/>
            <w:noWrap/>
            <w:vAlign w:val="center"/>
            <w:hideMark/>
          </w:tcPr>
          <w:p w14:paraId="1E2F9456" w14:textId="3E31B8D3"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46" w:type="pct"/>
            <w:tcBorders>
              <w:top w:val="nil"/>
              <w:left w:val="nil"/>
              <w:bottom w:val="single" w:sz="4" w:space="0" w:color="auto"/>
              <w:right w:val="single" w:sz="4" w:space="0" w:color="auto"/>
            </w:tcBorders>
            <w:shd w:val="clear" w:color="auto" w:fill="auto"/>
            <w:noWrap/>
            <w:vAlign w:val="center"/>
            <w:hideMark/>
          </w:tcPr>
          <w:p w14:paraId="225A6330" w14:textId="66DEB919"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24" w:type="pct"/>
            <w:tcBorders>
              <w:top w:val="nil"/>
              <w:left w:val="nil"/>
              <w:bottom w:val="single" w:sz="4" w:space="0" w:color="auto"/>
              <w:right w:val="single" w:sz="4" w:space="0" w:color="auto"/>
            </w:tcBorders>
            <w:shd w:val="clear" w:color="auto" w:fill="auto"/>
            <w:noWrap/>
            <w:vAlign w:val="center"/>
            <w:hideMark/>
          </w:tcPr>
          <w:p w14:paraId="009BE7E8" w14:textId="23804E49"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58" w:type="pct"/>
            <w:tcBorders>
              <w:top w:val="nil"/>
              <w:left w:val="nil"/>
              <w:bottom w:val="single" w:sz="4" w:space="0" w:color="auto"/>
              <w:right w:val="single" w:sz="4" w:space="0" w:color="auto"/>
            </w:tcBorders>
            <w:shd w:val="clear" w:color="auto" w:fill="auto"/>
            <w:noWrap/>
            <w:vAlign w:val="center"/>
            <w:hideMark/>
          </w:tcPr>
          <w:p w14:paraId="781C5CFC" w14:textId="41F7EA2B" w:rsidR="00C93959" w:rsidRPr="00F11688" w:rsidRDefault="00C93959" w:rsidP="00C93959">
            <w:pPr>
              <w:spacing w:before="0" w:after="0"/>
              <w:jc w:val="right"/>
              <w:rPr>
                <w:rFonts w:cs="Arial"/>
                <w:sz w:val="18"/>
                <w:szCs w:val="18"/>
                <w:lang w:val="es-CO" w:eastAsia="es-CO"/>
              </w:rPr>
            </w:pPr>
            <w:r>
              <w:rPr>
                <w:rFonts w:cs="Arial"/>
                <w:sz w:val="18"/>
                <w:szCs w:val="18"/>
              </w:rPr>
              <w:t>85.610.000</w:t>
            </w:r>
          </w:p>
        </w:tc>
        <w:tc>
          <w:tcPr>
            <w:tcW w:w="781" w:type="pct"/>
            <w:tcBorders>
              <w:top w:val="nil"/>
              <w:left w:val="nil"/>
              <w:bottom w:val="single" w:sz="4" w:space="0" w:color="auto"/>
              <w:right w:val="single" w:sz="4" w:space="0" w:color="auto"/>
            </w:tcBorders>
            <w:shd w:val="clear" w:color="auto" w:fill="auto"/>
            <w:noWrap/>
            <w:vAlign w:val="center"/>
            <w:hideMark/>
          </w:tcPr>
          <w:p w14:paraId="7328281B" w14:textId="382FB397"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54E9B008"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5D9225CE" w14:textId="1D06583C"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7</w:t>
            </w:r>
          </w:p>
        </w:tc>
        <w:tc>
          <w:tcPr>
            <w:tcW w:w="846" w:type="pct"/>
            <w:tcBorders>
              <w:top w:val="nil"/>
              <w:left w:val="single" w:sz="4" w:space="0" w:color="auto"/>
              <w:bottom w:val="single" w:sz="4" w:space="0" w:color="auto"/>
              <w:right w:val="single" w:sz="4" w:space="0" w:color="auto"/>
            </w:tcBorders>
            <w:shd w:val="clear" w:color="auto" w:fill="auto"/>
            <w:noWrap/>
            <w:vAlign w:val="center"/>
            <w:hideMark/>
          </w:tcPr>
          <w:p w14:paraId="4AC13297" w14:textId="4D8D58F1" w:rsidR="00C93959" w:rsidRPr="00F11688" w:rsidRDefault="00C93959" w:rsidP="00C93959">
            <w:pPr>
              <w:spacing w:before="0" w:after="0"/>
              <w:jc w:val="right"/>
              <w:rPr>
                <w:rFonts w:cs="Arial"/>
                <w:sz w:val="18"/>
                <w:szCs w:val="18"/>
                <w:lang w:val="es-CO" w:eastAsia="es-CO"/>
              </w:rPr>
            </w:pPr>
            <w:r>
              <w:rPr>
                <w:rFonts w:cs="Arial"/>
                <w:sz w:val="18"/>
                <w:szCs w:val="18"/>
              </w:rPr>
              <w:t>4.050.611.311</w:t>
            </w:r>
          </w:p>
        </w:tc>
        <w:tc>
          <w:tcPr>
            <w:tcW w:w="846" w:type="pct"/>
            <w:tcBorders>
              <w:top w:val="nil"/>
              <w:left w:val="nil"/>
              <w:bottom w:val="single" w:sz="4" w:space="0" w:color="auto"/>
              <w:right w:val="single" w:sz="4" w:space="0" w:color="auto"/>
            </w:tcBorders>
            <w:shd w:val="clear" w:color="auto" w:fill="auto"/>
            <w:noWrap/>
            <w:vAlign w:val="center"/>
            <w:hideMark/>
          </w:tcPr>
          <w:p w14:paraId="70BEB421" w14:textId="28FA048D" w:rsidR="00C93959" w:rsidRPr="00F11688" w:rsidRDefault="00C93959" w:rsidP="00C93959">
            <w:pPr>
              <w:spacing w:before="0" w:after="0"/>
              <w:jc w:val="right"/>
              <w:rPr>
                <w:rFonts w:cs="Arial"/>
                <w:sz w:val="18"/>
                <w:szCs w:val="18"/>
                <w:lang w:val="es-CO" w:eastAsia="es-CO"/>
              </w:rPr>
            </w:pPr>
            <w:r>
              <w:rPr>
                <w:rFonts w:cs="Arial"/>
                <w:sz w:val="18"/>
                <w:szCs w:val="18"/>
              </w:rPr>
              <w:t>1.065.844.560</w:t>
            </w:r>
          </w:p>
        </w:tc>
        <w:tc>
          <w:tcPr>
            <w:tcW w:w="824" w:type="pct"/>
            <w:tcBorders>
              <w:top w:val="nil"/>
              <w:left w:val="nil"/>
              <w:bottom w:val="single" w:sz="4" w:space="0" w:color="auto"/>
              <w:right w:val="single" w:sz="4" w:space="0" w:color="auto"/>
            </w:tcBorders>
            <w:shd w:val="clear" w:color="auto" w:fill="auto"/>
            <w:noWrap/>
            <w:vAlign w:val="center"/>
            <w:hideMark/>
          </w:tcPr>
          <w:p w14:paraId="5F1137B1" w14:textId="3B35F52A" w:rsidR="00C93959" w:rsidRPr="00F11688" w:rsidRDefault="00C93959" w:rsidP="00C93959">
            <w:pPr>
              <w:spacing w:before="0" w:after="0"/>
              <w:jc w:val="right"/>
              <w:rPr>
                <w:rFonts w:cs="Arial"/>
                <w:sz w:val="18"/>
                <w:szCs w:val="18"/>
                <w:lang w:val="es-CO" w:eastAsia="es-CO"/>
              </w:rPr>
            </w:pPr>
            <w:r>
              <w:rPr>
                <w:rFonts w:cs="Arial"/>
                <w:sz w:val="18"/>
                <w:szCs w:val="18"/>
              </w:rPr>
              <w:t>3.958.093.160</w:t>
            </w:r>
          </w:p>
        </w:tc>
        <w:tc>
          <w:tcPr>
            <w:tcW w:w="858" w:type="pct"/>
            <w:tcBorders>
              <w:top w:val="nil"/>
              <w:left w:val="nil"/>
              <w:bottom w:val="single" w:sz="4" w:space="0" w:color="auto"/>
              <w:right w:val="single" w:sz="4" w:space="0" w:color="auto"/>
            </w:tcBorders>
            <w:shd w:val="clear" w:color="auto" w:fill="auto"/>
            <w:noWrap/>
            <w:vAlign w:val="center"/>
            <w:hideMark/>
          </w:tcPr>
          <w:p w14:paraId="32927C1C" w14:textId="638583FF" w:rsidR="00C93959" w:rsidRPr="00F11688" w:rsidRDefault="00C93959" w:rsidP="00C93959">
            <w:pPr>
              <w:spacing w:before="0" w:after="0"/>
              <w:jc w:val="right"/>
              <w:rPr>
                <w:rFonts w:cs="Arial"/>
                <w:sz w:val="18"/>
                <w:szCs w:val="18"/>
                <w:lang w:val="es-CO" w:eastAsia="es-CO"/>
              </w:rPr>
            </w:pPr>
            <w:r>
              <w:rPr>
                <w:rFonts w:cs="Arial"/>
                <w:sz w:val="18"/>
                <w:szCs w:val="18"/>
              </w:rPr>
              <w:t>2.779.625.455</w:t>
            </w:r>
          </w:p>
        </w:tc>
        <w:tc>
          <w:tcPr>
            <w:tcW w:w="781" w:type="pct"/>
            <w:tcBorders>
              <w:top w:val="nil"/>
              <w:left w:val="nil"/>
              <w:bottom w:val="single" w:sz="4" w:space="0" w:color="auto"/>
              <w:right w:val="single" w:sz="4" w:space="0" w:color="auto"/>
            </w:tcBorders>
            <w:shd w:val="clear" w:color="auto" w:fill="auto"/>
            <w:noWrap/>
            <w:vAlign w:val="center"/>
            <w:hideMark/>
          </w:tcPr>
          <w:p w14:paraId="38B00CD9" w14:textId="08E947B2" w:rsidR="00C93959" w:rsidRPr="00F11688" w:rsidRDefault="00C93959" w:rsidP="00C93959">
            <w:pPr>
              <w:spacing w:before="0" w:after="0"/>
              <w:jc w:val="right"/>
              <w:rPr>
                <w:rFonts w:cs="Arial"/>
                <w:sz w:val="18"/>
                <w:szCs w:val="18"/>
                <w:lang w:val="es-CO" w:eastAsia="es-CO"/>
              </w:rPr>
            </w:pPr>
            <w:r>
              <w:rPr>
                <w:rFonts w:cs="Arial"/>
                <w:sz w:val="18"/>
                <w:szCs w:val="18"/>
              </w:rPr>
              <w:t>1.846.339.328</w:t>
            </w:r>
          </w:p>
        </w:tc>
      </w:tr>
      <w:tr w:rsidR="00C93959" w:rsidRPr="00F11688" w14:paraId="3105A670"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2412FC86" w14:textId="029B5119"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8</w:t>
            </w:r>
          </w:p>
        </w:tc>
        <w:tc>
          <w:tcPr>
            <w:tcW w:w="846" w:type="pct"/>
            <w:tcBorders>
              <w:top w:val="nil"/>
              <w:left w:val="single" w:sz="4" w:space="0" w:color="auto"/>
              <w:bottom w:val="single" w:sz="4" w:space="0" w:color="auto"/>
              <w:right w:val="single" w:sz="4" w:space="0" w:color="auto"/>
            </w:tcBorders>
            <w:shd w:val="clear" w:color="auto" w:fill="auto"/>
            <w:noWrap/>
            <w:vAlign w:val="center"/>
            <w:hideMark/>
          </w:tcPr>
          <w:p w14:paraId="076E5D73" w14:textId="077F3A5A"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46" w:type="pct"/>
            <w:tcBorders>
              <w:top w:val="nil"/>
              <w:left w:val="nil"/>
              <w:bottom w:val="single" w:sz="4" w:space="0" w:color="auto"/>
              <w:right w:val="single" w:sz="4" w:space="0" w:color="auto"/>
            </w:tcBorders>
            <w:shd w:val="clear" w:color="auto" w:fill="auto"/>
            <w:noWrap/>
            <w:vAlign w:val="center"/>
            <w:hideMark/>
          </w:tcPr>
          <w:p w14:paraId="3003C42B" w14:textId="6BC6D6AA"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24" w:type="pct"/>
            <w:tcBorders>
              <w:top w:val="nil"/>
              <w:left w:val="nil"/>
              <w:bottom w:val="single" w:sz="4" w:space="0" w:color="auto"/>
              <w:right w:val="single" w:sz="4" w:space="0" w:color="auto"/>
            </w:tcBorders>
            <w:shd w:val="clear" w:color="auto" w:fill="auto"/>
            <w:noWrap/>
            <w:vAlign w:val="center"/>
            <w:hideMark/>
          </w:tcPr>
          <w:p w14:paraId="1B8972BA" w14:textId="41F8D8CE"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858" w:type="pct"/>
            <w:tcBorders>
              <w:top w:val="nil"/>
              <w:left w:val="nil"/>
              <w:bottom w:val="single" w:sz="4" w:space="0" w:color="auto"/>
              <w:right w:val="single" w:sz="4" w:space="0" w:color="auto"/>
            </w:tcBorders>
            <w:shd w:val="clear" w:color="auto" w:fill="auto"/>
            <w:noWrap/>
            <w:vAlign w:val="center"/>
            <w:hideMark/>
          </w:tcPr>
          <w:p w14:paraId="0302F987" w14:textId="2043F047" w:rsidR="00C93959" w:rsidRPr="00F11688" w:rsidRDefault="00C93959" w:rsidP="00C93959">
            <w:pPr>
              <w:spacing w:before="0" w:after="0"/>
              <w:jc w:val="right"/>
              <w:rPr>
                <w:rFonts w:cs="Arial"/>
                <w:sz w:val="18"/>
                <w:szCs w:val="18"/>
                <w:lang w:val="es-CO" w:eastAsia="es-CO"/>
              </w:rPr>
            </w:pPr>
            <w:r>
              <w:rPr>
                <w:rFonts w:cs="Arial"/>
                <w:sz w:val="18"/>
                <w:szCs w:val="18"/>
              </w:rPr>
              <w:t>0</w:t>
            </w:r>
          </w:p>
        </w:tc>
        <w:tc>
          <w:tcPr>
            <w:tcW w:w="781" w:type="pct"/>
            <w:tcBorders>
              <w:top w:val="nil"/>
              <w:left w:val="nil"/>
              <w:bottom w:val="single" w:sz="4" w:space="0" w:color="auto"/>
              <w:right w:val="single" w:sz="4" w:space="0" w:color="auto"/>
            </w:tcBorders>
            <w:shd w:val="clear" w:color="auto" w:fill="auto"/>
            <w:noWrap/>
            <w:vAlign w:val="center"/>
            <w:hideMark/>
          </w:tcPr>
          <w:p w14:paraId="242B6D1D" w14:textId="7728A90F" w:rsidR="00C93959" w:rsidRPr="00F11688" w:rsidRDefault="00C93959" w:rsidP="00C93959">
            <w:pPr>
              <w:spacing w:before="0" w:after="0"/>
              <w:jc w:val="right"/>
              <w:rPr>
                <w:rFonts w:cs="Arial"/>
                <w:sz w:val="18"/>
                <w:szCs w:val="18"/>
                <w:lang w:val="es-CO" w:eastAsia="es-CO"/>
              </w:rPr>
            </w:pPr>
            <w:r>
              <w:rPr>
                <w:rFonts w:cs="Arial"/>
                <w:sz w:val="18"/>
                <w:szCs w:val="18"/>
              </w:rPr>
              <w:t>0</w:t>
            </w:r>
          </w:p>
        </w:tc>
      </w:tr>
      <w:tr w:rsidR="00C93959" w:rsidRPr="00F11688" w14:paraId="45DEE89C"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40CEEA4F" w14:textId="5A06D717"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9</w:t>
            </w:r>
          </w:p>
        </w:tc>
        <w:tc>
          <w:tcPr>
            <w:tcW w:w="846" w:type="pct"/>
            <w:tcBorders>
              <w:top w:val="nil"/>
              <w:left w:val="single" w:sz="4" w:space="0" w:color="auto"/>
              <w:bottom w:val="single" w:sz="4" w:space="0" w:color="auto"/>
              <w:right w:val="single" w:sz="4" w:space="0" w:color="auto"/>
            </w:tcBorders>
            <w:shd w:val="clear" w:color="auto" w:fill="auto"/>
            <w:noWrap/>
            <w:vAlign w:val="center"/>
            <w:hideMark/>
          </w:tcPr>
          <w:p w14:paraId="5CFFA773" w14:textId="03F3D1B7" w:rsidR="00C93959" w:rsidRPr="00F11688" w:rsidRDefault="00C93959" w:rsidP="00C93959">
            <w:pPr>
              <w:spacing w:before="0" w:after="0"/>
              <w:jc w:val="right"/>
              <w:rPr>
                <w:rFonts w:cs="Arial"/>
                <w:sz w:val="18"/>
                <w:szCs w:val="18"/>
                <w:lang w:val="es-CO" w:eastAsia="es-CO"/>
              </w:rPr>
            </w:pPr>
            <w:r>
              <w:rPr>
                <w:rFonts w:cs="Arial"/>
                <w:sz w:val="18"/>
                <w:szCs w:val="18"/>
              </w:rPr>
              <w:t>2.133.213.000</w:t>
            </w:r>
          </w:p>
        </w:tc>
        <w:tc>
          <w:tcPr>
            <w:tcW w:w="846" w:type="pct"/>
            <w:tcBorders>
              <w:top w:val="nil"/>
              <w:left w:val="nil"/>
              <w:bottom w:val="single" w:sz="4" w:space="0" w:color="auto"/>
              <w:right w:val="single" w:sz="4" w:space="0" w:color="auto"/>
            </w:tcBorders>
            <w:shd w:val="clear" w:color="auto" w:fill="auto"/>
            <w:noWrap/>
            <w:vAlign w:val="center"/>
            <w:hideMark/>
          </w:tcPr>
          <w:p w14:paraId="56C7BCF2" w14:textId="771DF00E" w:rsidR="00C93959" w:rsidRPr="00F11688" w:rsidRDefault="00C93959" w:rsidP="00C93959">
            <w:pPr>
              <w:spacing w:before="0" w:after="0"/>
              <w:jc w:val="right"/>
              <w:rPr>
                <w:rFonts w:cs="Arial"/>
                <w:sz w:val="18"/>
                <w:szCs w:val="18"/>
                <w:lang w:val="es-CO" w:eastAsia="es-CO"/>
              </w:rPr>
            </w:pPr>
            <w:r>
              <w:rPr>
                <w:rFonts w:cs="Arial"/>
                <w:sz w:val="18"/>
                <w:szCs w:val="18"/>
              </w:rPr>
              <w:t>103.331.000</w:t>
            </w:r>
          </w:p>
        </w:tc>
        <w:tc>
          <w:tcPr>
            <w:tcW w:w="824" w:type="pct"/>
            <w:tcBorders>
              <w:top w:val="nil"/>
              <w:left w:val="nil"/>
              <w:bottom w:val="single" w:sz="4" w:space="0" w:color="auto"/>
              <w:right w:val="single" w:sz="4" w:space="0" w:color="auto"/>
            </w:tcBorders>
            <w:shd w:val="clear" w:color="auto" w:fill="auto"/>
            <w:noWrap/>
            <w:vAlign w:val="center"/>
            <w:hideMark/>
          </w:tcPr>
          <w:p w14:paraId="47A86568" w14:textId="5AC5529E" w:rsidR="00C93959" w:rsidRPr="00F11688" w:rsidRDefault="00C93959" w:rsidP="00C93959">
            <w:pPr>
              <w:spacing w:before="0" w:after="0"/>
              <w:jc w:val="right"/>
              <w:rPr>
                <w:rFonts w:cs="Arial"/>
                <w:sz w:val="18"/>
                <w:szCs w:val="18"/>
                <w:lang w:val="es-CO" w:eastAsia="es-CO"/>
              </w:rPr>
            </w:pPr>
            <w:r>
              <w:rPr>
                <w:rFonts w:cs="Arial"/>
                <w:sz w:val="18"/>
                <w:szCs w:val="18"/>
              </w:rPr>
              <w:t>531.779.000</w:t>
            </w:r>
          </w:p>
        </w:tc>
        <w:tc>
          <w:tcPr>
            <w:tcW w:w="858" w:type="pct"/>
            <w:tcBorders>
              <w:top w:val="nil"/>
              <w:left w:val="nil"/>
              <w:bottom w:val="single" w:sz="4" w:space="0" w:color="auto"/>
              <w:right w:val="single" w:sz="4" w:space="0" w:color="auto"/>
            </w:tcBorders>
            <w:shd w:val="clear" w:color="auto" w:fill="auto"/>
            <w:noWrap/>
            <w:vAlign w:val="center"/>
            <w:hideMark/>
          </w:tcPr>
          <w:p w14:paraId="22472A4A" w14:textId="033E49F3" w:rsidR="00C93959" w:rsidRPr="00F11688" w:rsidRDefault="00C93959" w:rsidP="00C93959">
            <w:pPr>
              <w:spacing w:before="0" w:after="0"/>
              <w:jc w:val="right"/>
              <w:rPr>
                <w:rFonts w:cs="Arial"/>
                <w:sz w:val="18"/>
                <w:szCs w:val="18"/>
                <w:lang w:val="es-CO" w:eastAsia="es-CO"/>
              </w:rPr>
            </w:pPr>
            <w:r>
              <w:rPr>
                <w:rFonts w:cs="Arial"/>
                <w:sz w:val="18"/>
                <w:szCs w:val="18"/>
              </w:rPr>
              <w:t>65.718.000</w:t>
            </w:r>
          </w:p>
        </w:tc>
        <w:tc>
          <w:tcPr>
            <w:tcW w:w="781" w:type="pct"/>
            <w:tcBorders>
              <w:top w:val="nil"/>
              <w:left w:val="nil"/>
              <w:bottom w:val="single" w:sz="4" w:space="0" w:color="auto"/>
              <w:right w:val="single" w:sz="4" w:space="0" w:color="auto"/>
            </w:tcBorders>
            <w:shd w:val="clear" w:color="auto" w:fill="auto"/>
            <w:noWrap/>
            <w:vAlign w:val="center"/>
            <w:hideMark/>
          </w:tcPr>
          <w:p w14:paraId="1F2E14C1" w14:textId="44833EA4" w:rsidR="00C93959" w:rsidRPr="00F11688" w:rsidRDefault="00C93959" w:rsidP="00C93959">
            <w:pPr>
              <w:spacing w:before="0" w:after="0"/>
              <w:jc w:val="right"/>
              <w:rPr>
                <w:rFonts w:cs="Arial"/>
                <w:sz w:val="18"/>
                <w:szCs w:val="18"/>
                <w:lang w:val="es-CO" w:eastAsia="es-CO"/>
              </w:rPr>
            </w:pPr>
            <w:r>
              <w:rPr>
                <w:rFonts w:cs="Arial"/>
                <w:sz w:val="18"/>
                <w:szCs w:val="18"/>
              </w:rPr>
              <w:t>313.032.000</w:t>
            </w:r>
          </w:p>
        </w:tc>
      </w:tr>
      <w:tr w:rsidR="00C93959" w:rsidRPr="007E09A4" w14:paraId="7D119382" w14:textId="77777777" w:rsidTr="00C93959">
        <w:trPr>
          <w:trHeight w:val="270"/>
        </w:trPr>
        <w:tc>
          <w:tcPr>
            <w:tcW w:w="845" w:type="pct"/>
            <w:tcBorders>
              <w:top w:val="nil"/>
              <w:left w:val="single" w:sz="4" w:space="0" w:color="auto"/>
              <w:bottom w:val="single" w:sz="4" w:space="0" w:color="auto"/>
              <w:right w:val="nil"/>
            </w:tcBorders>
            <w:shd w:val="clear" w:color="000000" w:fill="FFFFFF"/>
            <w:vAlign w:val="center"/>
            <w:hideMark/>
          </w:tcPr>
          <w:p w14:paraId="138E80DE" w14:textId="7952B2E8"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10</w:t>
            </w:r>
          </w:p>
        </w:tc>
        <w:tc>
          <w:tcPr>
            <w:tcW w:w="846" w:type="pct"/>
            <w:tcBorders>
              <w:top w:val="nil"/>
              <w:left w:val="single" w:sz="4" w:space="0" w:color="auto"/>
              <w:bottom w:val="single" w:sz="4" w:space="0" w:color="auto"/>
              <w:right w:val="single" w:sz="4" w:space="0" w:color="auto"/>
            </w:tcBorders>
            <w:shd w:val="clear" w:color="auto" w:fill="auto"/>
            <w:noWrap/>
            <w:vAlign w:val="center"/>
            <w:hideMark/>
          </w:tcPr>
          <w:p w14:paraId="5CF2701B" w14:textId="2CDB7FF9" w:rsidR="00C93959" w:rsidRPr="00F11688" w:rsidRDefault="00C93959" w:rsidP="00C93959">
            <w:pPr>
              <w:spacing w:before="0" w:after="0"/>
              <w:jc w:val="right"/>
              <w:rPr>
                <w:rFonts w:cs="Arial"/>
                <w:sz w:val="18"/>
                <w:szCs w:val="18"/>
                <w:lang w:val="es-CO" w:eastAsia="es-CO"/>
              </w:rPr>
            </w:pPr>
            <w:r>
              <w:rPr>
                <w:rFonts w:cs="Arial"/>
                <w:sz w:val="18"/>
                <w:szCs w:val="18"/>
              </w:rPr>
              <w:t>61.164.800</w:t>
            </w:r>
          </w:p>
        </w:tc>
        <w:tc>
          <w:tcPr>
            <w:tcW w:w="846" w:type="pct"/>
            <w:tcBorders>
              <w:top w:val="nil"/>
              <w:left w:val="nil"/>
              <w:bottom w:val="single" w:sz="4" w:space="0" w:color="auto"/>
              <w:right w:val="single" w:sz="4" w:space="0" w:color="auto"/>
            </w:tcBorders>
            <w:shd w:val="clear" w:color="auto" w:fill="auto"/>
            <w:noWrap/>
            <w:vAlign w:val="center"/>
            <w:hideMark/>
          </w:tcPr>
          <w:p w14:paraId="5BC3A322" w14:textId="712656A1" w:rsidR="00C93959" w:rsidRPr="00F11688" w:rsidRDefault="00C93959" w:rsidP="00C93959">
            <w:pPr>
              <w:spacing w:before="0" w:after="0"/>
              <w:jc w:val="right"/>
              <w:rPr>
                <w:rFonts w:cs="Arial"/>
                <w:sz w:val="18"/>
                <w:szCs w:val="18"/>
                <w:lang w:val="es-CO" w:eastAsia="es-CO"/>
              </w:rPr>
            </w:pPr>
            <w:r>
              <w:rPr>
                <w:rFonts w:cs="Arial"/>
                <w:sz w:val="18"/>
                <w:szCs w:val="18"/>
              </w:rPr>
              <w:t>92.279.800</w:t>
            </w:r>
          </w:p>
        </w:tc>
        <w:tc>
          <w:tcPr>
            <w:tcW w:w="824" w:type="pct"/>
            <w:tcBorders>
              <w:top w:val="nil"/>
              <w:left w:val="nil"/>
              <w:bottom w:val="single" w:sz="4" w:space="0" w:color="auto"/>
              <w:right w:val="single" w:sz="4" w:space="0" w:color="auto"/>
            </w:tcBorders>
            <w:shd w:val="clear" w:color="auto" w:fill="auto"/>
            <w:noWrap/>
            <w:vAlign w:val="center"/>
            <w:hideMark/>
          </w:tcPr>
          <w:p w14:paraId="7B563BB2" w14:textId="46271EA3" w:rsidR="00C93959" w:rsidRPr="00F11688" w:rsidRDefault="00C93959" w:rsidP="00C93959">
            <w:pPr>
              <w:spacing w:before="0" w:after="0"/>
              <w:jc w:val="right"/>
              <w:rPr>
                <w:rFonts w:cs="Arial"/>
                <w:sz w:val="18"/>
                <w:szCs w:val="18"/>
                <w:lang w:val="es-CO" w:eastAsia="es-CO"/>
              </w:rPr>
            </w:pPr>
            <w:r>
              <w:rPr>
                <w:rFonts w:cs="Arial"/>
                <w:sz w:val="18"/>
                <w:szCs w:val="18"/>
              </w:rPr>
              <w:t>61.164.800</w:t>
            </w:r>
          </w:p>
        </w:tc>
        <w:tc>
          <w:tcPr>
            <w:tcW w:w="858" w:type="pct"/>
            <w:tcBorders>
              <w:top w:val="nil"/>
              <w:left w:val="nil"/>
              <w:bottom w:val="single" w:sz="4" w:space="0" w:color="auto"/>
              <w:right w:val="single" w:sz="4" w:space="0" w:color="auto"/>
            </w:tcBorders>
            <w:shd w:val="clear" w:color="auto" w:fill="auto"/>
            <w:noWrap/>
            <w:vAlign w:val="center"/>
            <w:hideMark/>
          </w:tcPr>
          <w:p w14:paraId="363D0E88" w14:textId="5961D3D9" w:rsidR="00C93959" w:rsidRPr="00F11688" w:rsidRDefault="00C93959" w:rsidP="00C93959">
            <w:pPr>
              <w:spacing w:before="0" w:after="0"/>
              <w:jc w:val="right"/>
              <w:rPr>
                <w:rFonts w:cs="Arial"/>
                <w:sz w:val="18"/>
                <w:szCs w:val="18"/>
                <w:lang w:val="es-CO" w:eastAsia="es-CO"/>
              </w:rPr>
            </w:pPr>
            <w:r>
              <w:rPr>
                <w:rFonts w:cs="Arial"/>
                <w:sz w:val="18"/>
                <w:szCs w:val="18"/>
              </w:rPr>
              <w:t>61.164.800</w:t>
            </w:r>
          </w:p>
        </w:tc>
        <w:tc>
          <w:tcPr>
            <w:tcW w:w="781" w:type="pct"/>
            <w:tcBorders>
              <w:top w:val="nil"/>
              <w:left w:val="nil"/>
              <w:bottom w:val="single" w:sz="4" w:space="0" w:color="auto"/>
              <w:right w:val="single" w:sz="4" w:space="0" w:color="auto"/>
            </w:tcBorders>
            <w:shd w:val="clear" w:color="auto" w:fill="auto"/>
            <w:noWrap/>
            <w:vAlign w:val="center"/>
            <w:hideMark/>
          </w:tcPr>
          <w:p w14:paraId="5F633C6A" w14:textId="0EA095D1" w:rsidR="00C93959" w:rsidRPr="007E09A4" w:rsidRDefault="00C93959" w:rsidP="00C93959">
            <w:pPr>
              <w:spacing w:before="0" w:after="0"/>
              <w:jc w:val="right"/>
              <w:rPr>
                <w:rFonts w:cs="Arial"/>
                <w:sz w:val="18"/>
                <w:szCs w:val="18"/>
                <w:lang w:val="es-CO" w:eastAsia="es-CO"/>
              </w:rPr>
            </w:pPr>
            <w:r>
              <w:rPr>
                <w:rFonts w:cs="Arial"/>
                <w:sz w:val="18"/>
                <w:szCs w:val="18"/>
              </w:rPr>
              <w:t>248.920.000</w:t>
            </w:r>
          </w:p>
        </w:tc>
      </w:tr>
    </w:tbl>
    <w:p w14:paraId="102C0B44" w14:textId="77777777" w:rsidR="000946B5" w:rsidRDefault="000946B5" w:rsidP="000946B5">
      <w:pPr>
        <w:pStyle w:val="Descripcin"/>
        <w:spacing w:before="0" w:after="0"/>
      </w:pPr>
    </w:p>
    <w:p w14:paraId="2654DCBC" w14:textId="0CE28E7F" w:rsidR="00585EEC" w:rsidRPr="00E672AB" w:rsidRDefault="00585EEC" w:rsidP="00E672AB">
      <w:pPr>
        <w:pStyle w:val="Descripcin"/>
      </w:pPr>
      <w:r>
        <w:t xml:space="preserve">Tabla </w:t>
      </w:r>
      <w:r>
        <w:fldChar w:fldCharType="begin"/>
      </w:r>
      <w:r>
        <w:instrText xml:space="preserve"> SEQ Tabla \* ARABIC </w:instrText>
      </w:r>
      <w:r>
        <w:fldChar w:fldCharType="separate"/>
      </w:r>
      <w:r w:rsidR="004370DF">
        <w:rPr>
          <w:noProof/>
        </w:rPr>
        <w:t>5</w:t>
      </w:r>
      <w:r>
        <w:fldChar w:fldCharType="end"/>
      </w:r>
      <w:r>
        <w:t xml:space="preserve">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2174"/>
        <w:gridCol w:w="1260"/>
        <w:gridCol w:w="1260"/>
        <w:gridCol w:w="1429"/>
        <w:gridCol w:w="1260"/>
        <w:gridCol w:w="1260"/>
      </w:tblGrid>
      <w:tr w:rsidR="00585EEC" w:rsidRPr="00F11688" w14:paraId="3B806CA2" w14:textId="77777777" w:rsidTr="00F94E61">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0A4F18A" w14:textId="77777777" w:rsidR="00585EEC" w:rsidRPr="00F11688" w:rsidRDefault="00585EEC" w:rsidP="00585EEC">
            <w:pPr>
              <w:spacing w:before="0" w:after="0"/>
              <w:jc w:val="center"/>
              <w:rPr>
                <w:rFonts w:cs="Arial"/>
                <w:b/>
                <w:bCs/>
                <w:color w:val="000000"/>
                <w:sz w:val="18"/>
                <w:szCs w:val="18"/>
                <w:lang w:val="es-CO" w:eastAsia="es-CO"/>
              </w:rPr>
            </w:pPr>
            <w:r w:rsidRPr="00F11688">
              <w:rPr>
                <w:rFonts w:cs="Arial"/>
                <w:b/>
                <w:bCs/>
                <w:color w:val="000000"/>
                <w:sz w:val="18"/>
                <w:szCs w:val="18"/>
                <w:lang w:val="es-CO" w:eastAsia="es-CO"/>
              </w:rPr>
              <w:t xml:space="preserve">Categoría de activos </w:t>
            </w:r>
            <w:r w:rsidRPr="00F11688">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D2FB6B" w14:textId="77777777" w:rsidR="00585EEC" w:rsidRPr="00F11688" w:rsidRDefault="00585EEC" w:rsidP="00585EEC">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304323B" w14:textId="77777777" w:rsidR="00585EEC" w:rsidRPr="00F11688" w:rsidRDefault="00585EEC" w:rsidP="00585EEC">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307CCBC" w14:textId="77777777" w:rsidR="00585EEC" w:rsidRPr="00F11688" w:rsidRDefault="00585EEC" w:rsidP="00585EEC">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D463732" w14:textId="77777777" w:rsidR="00585EEC" w:rsidRPr="00F11688" w:rsidRDefault="00585EEC" w:rsidP="00585EEC">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C0260B" w14:textId="77777777" w:rsidR="00585EEC" w:rsidRPr="00F11688" w:rsidRDefault="00585EEC" w:rsidP="00585EEC">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j,1,l,5</w:t>
            </w:r>
          </w:p>
        </w:tc>
      </w:tr>
      <w:tr w:rsidR="00C93959" w:rsidRPr="00F11688" w14:paraId="06A6395C" w14:textId="77777777" w:rsidTr="00F94E61">
        <w:trPr>
          <w:trHeight w:val="270"/>
          <w:jc w:val="center"/>
        </w:trPr>
        <w:tc>
          <w:tcPr>
            <w:tcW w:w="0" w:type="auto"/>
            <w:tcBorders>
              <w:top w:val="nil"/>
              <w:left w:val="single" w:sz="4" w:space="0" w:color="auto"/>
              <w:bottom w:val="single" w:sz="4" w:space="0" w:color="auto"/>
              <w:right w:val="nil"/>
            </w:tcBorders>
            <w:shd w:val="clear" w:color="000000" w:fill="FFFFFF"/>
            <w:vAlign w:val="center"/>
            <w:hideMark/>
          </w:tcPr>
          <w:p w14:paraId="48D44743" w14:textId="554E21DC"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A8F7" w14:textId="120DC38C" w:rsidR="00C93959" w:rsidRPr="00F11688" w:rsidRDefault="00C93959" w:rsidP="00C93959">
            <w:pPr>
              <w:spacing w:before="0" w:after="0"/>
              <w:jc w:val="right"/>
              <w:rPr>
                <w:rFonts w:cs="Arial"/>
                <w:sz w:val="18"/>
                <w:szCs w:val="18"/>
                <w:lang w:val="es-CO" w:eastAsia="es-CO"/>
              </w:rPr>
            </w:pPr>
            <w:r>
              <w:rPr>
                <w:rFonts w:cs="Arial"/>
                <w:sz w:val="18"/>
                <w:szCs w:val="18"/>
              </w:rPr>
              <w:t>926.466.000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64B41E" w14:textId="4881CAD4" w:rsidR="00C93959" w:rsidRPr="00F11688" w:rsidRDefault="00C93959" w:rsidP="00C93959">
            <w:pPr>
              <w:spacing w:before="0" w:after="0"/>
              <w:jc w:val="right"/>
              <w:rPr>
                <w:rFonts w:cs="Arial"/>
                <w:sz w:val="18"/>
                <w:szCs w:val="18"/>
                <w:lang w:val="es-CO" w:eastAsia="es-CO"/>
              </w:rPr>
            </w:pPr>
            <w:r>
              <w:rPr>
                <w:rFonts w:cs="Arial"/>
                <w:sz w:val="18"/>
                <w:szCs w:val="18"/>
              </w:rPr>
              <w:t>959.341.000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5EB911" w14:textId="10481E94" w:rsidR="00C93959" w:rsidRPr="00F11688" w:rsidRDefault="00C93959" w:rsidP="00C93959">
            <w:pPr>
              <w:spacing w:before="0" w:after="0"/>
              <w:jc w:val="right"/>
              <w:rPr>
                <w:rFonts w:cs="Arial"/>
                <w:sz w:val="18"/>
                <w:szCs w:val="18"/>
                <w:lang w:val="es-CO" w:eastAsia="es-CO"/>
              </w:rPr>
            </w:pPr>
            <w:r>
              <w:rPr>
                <w:rFonts w:cs="Arial"/>
                <w:sz w:val="18"/>
                <w:szCs w:val="18"/>
              </w:rPr>
              <w:t>2.184.021.000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EE96AC" w14:textId="0D9F9F2E" w:rsidR="00C93959" w:rsidRPr="00F11688" w:rsidRDefault="00C93959" w:rsidP="00C93959">
            <w:pPr>
              <w:spacing w:before="0" w:after="0"/>
              <w:jc w:val="right"/>
              <w:rPr>
                <w:rFonts w:cs="Arial"/>
                <w:sz w:val="18"/>
                <w:szCs w:val="18"/>
                <w:lang w:val="es-CO" w:eastAsia="es-CO"/>
              </w:rPr>
            </w:pPr>
            <w:r>
              <w:rPr>
                <w:rFonts w:cs="Arial"/>
                <w:sz w:val="18"/>
                <w:szCs w:val="18"/>
              </w:rPr>
              <w:t>598.981.000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1701A0" w14:textId="075BFC63" w:rsidR="00C93959" w:rsidRPr="00F11688" w:rsidRDefault="00C93959" w:rsidP="00C93959">
            <w:pPr>
              <w:spacing w:before="0" w:after="0"/>
              <w:jc w:val="right"/>
              <w:rPr>
                <w:rFonts w:cs="Arial"/>
                <w:sz w:val="18"/>
                <w:szCs w:val="18"/>
                <w:lang w:val="es-CO" w:eastAsia="es-CO"/>
              </w:rPr>
            </w:pPr>
            <w:r>
              <w:rPr>
                <w:rFonts w:cs="Arial"/>
                <w:sz w:val="18"/>
                <w:szCs w:val="18"/>
              </w:rPr>
              <w:t>532.406.000</w:t>
            </w:r>
          </w:p>
        </w:tc>
      </w:tr>
      <w:tr w:rsidR="00C93959" w:rsidRPr="00585EEC" w14:paraId="100A120F" w14:textId="77777777" w:rsidTr="00F94E61">
        <w:trPr>
          <w:trHeight w:val="270"/>
          <w:jc w:val="center"/>
        </w:trPr>
        <w:tc>
          <w:tcPr>
            <w:tcW w:w="0" w:type="auto"/>
            <w:tcBorders>
              <w:top w:val="nil"/>
              <w:left w:val="single" w:sz="4" w:space="0" w:color="auto"/>
              <w:bottom w:val="single" w:sz="4" w:space="0" w:color="auto"/>
              <w:right w:val="nil"/>
            </w:tcBorders>
            <w:shd w:val="clear" w:color="000000" w:fill="FFFFFF"/>
            <w:vAlign w:val="center"/>
            <w:hideMark/>
          </w:tcPr>
          <w:p w14:paraId="31F336EB" w14:textId="3E63259A" w:rsidR="00C93959" w:rsidRPr="00F11688" w:rsidRDefault="00C93959" w:rsidP="00C93959">
            <w:pPr>
              <w:spacing w:before="0" w:after="0"/>
              <w:jc w:val="center"/>
              <w:rPr>
                <w:rFonts w:cs="Arial"/>
                <w:i/>
                <w:iCs/>
                <w:color w:val="000000"/>
                <w:sz w:val="18"/>
                <w:szCs w:val="18"/>
                <w:lang w:val="es-CO" w:eastAsia="es-CO"/>
              </w:rPr>
            </w:pPr>
            <w:r>
              <w:rPr>
                <w:rFonts w:cs="Arial"/>
                <w:i/>
                <w:iCs/>
                <w:color w:val="000000"/>
                <w:sz w:val="18"/>
                <w:szCs w:val="18"/>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8EAD8F" w14:textId="16C588BA" w:rsidR="00C93959" w:rsidRPr="00F11688" w:rsidRDefault="00C93959" w:rsidP="00C93959">
            <w:pPr>
              <w:spacing w:before="0" w:after="0"/>
              <w:jc w:val="right"/>
              <w:rPr>
                <w:rFonts w:cs="Arial"/>
                <w:sz w:val="18"/>
                <w:szCs w:val="18"/>
                <w:lang w:val="es-CO" w:eastAsia="es-CO"/>
              </w:rPr>
            </w:pPr>
            <w:r>
              <w:rPr>
                <w:rFonts w:cs="Arial"/>
                <w:sz w:val="18"/>
                <w:szCs w:val="18"/>
              </w:rPr>
              <w:t>634.325.100</w:t>
            </w:r>
          </w:p>
        </w:tc>
        <w:tc>
          <w:tcPr>
            <w:tcW w:w="0" w:type="auto"/>
            <w:tcBorders>
              <w:top w:val="nil"/>
              <w:left w:val="nil"/>
              <w:bottom w:val="single" w:sz="4" w:space="0" w:color="auto"/>
              <w:right w:val="single" w:sz="4" w:space="0" w:color="auto"/>
            </w:tcBorders>
            <w:shd w:val="clear" w:color="auto" w:fill="auto"/>
            <w:noWrap/>
            <w:vAlign w:val="center"/>
            <w:hideMark/>
          </w:tcPr>
          <w:p w14:paraId="2EA53F23" w14:textId="2F5CB32B" w:rsidR="00C93959" w:rsidRPr="00F11688" w:rsidRDefault="00C93959" w:rsidP="00C93959">
            <w:pPr>
              <w:spacing w:before="0" w:after="0"/>
              <w:jc w:val="right"/>
              <w:rPr>
                <w:rFonts w:cs="Arial"/>
                <w:sz w:val="18"/>
                <w:szCs w:val="18"/>
                <w:lang w:val="es-CO" w:eastAsia="es-CO"/>
              </w:rPr>
            </w:pPr>
            <w:r>
              <w:rPr>
                <w:rFonts w:cs="Arial"/>
                <w:sz w:val="18"/>
                <w:szCs w:val="18"/>
              </w:rPr>
              <w:t>467.766.000</w:t>
            </w:r>
          </w:p>
        </w:tc>
        <w:tc>
          <w:tcPr>
            <w:tcW w:w="0" w:type="auto"/>
            <w:tcBorders>
              <w:top w:val="nil"/>
              <w:left w:val="nil"/>
              <w:bottom w:val="single" w:sz="4" w:space="0" w:color="auto"/>
              <w:right w:val="single" w:sz="4" w:space="0" w:color="auto"/>
            </w:tcBorders>
            <w:shd w:val="clear" w:color="auto" w:fill="auto"/>
            <w:noWrap/>
            <w:vAlign w:val="center"/>
            <w:hideMark/>
          </w:tcPr>
          <w:p w14:paraId="1473E2AE" w14:textId="78582B62" w:rsidR="00C93959" w:rsidRPr="00F11688" w:rsidRDefault="00C93959" w:rsidP="00C93959">
            <w:pPr>
              <w:spacing w:before="0" w:after="0"/>
              <w:jc w:val="right"/>
              <w:rPr>
                <w:rFonts w:cs="Arial"/>
                <w:sz w:val="18"/>
                <w:szCs w:val="18"/>
                <w:lang w:val="es-CO" w:eastAsia="es-CO"/>
              </w:rPr>
            </w:pPr>
            <w:r>
              <w:rPr>
                <w:rFonts w:cs="Arial"/>
                <w:sz w:val="18"/>
                <w:szCs w:val="18"/>
              </w:rPr>
              <w:t>1.728.369.000</w:t>
            </w:r>
          </w:p>
        </w:tc>
        <w:tc>
          <w:tcPr>
            <w:tcW w:w="0" w:type="auto"/>
            <w:tcBorders>
              <w:top w:val="nil"/>
              <w:left w:val="nil"/>
              <w:bottom w:val="single" w:sz="4" w:space="0" w:color="auto"/>
              <w:right w:val="single" w:sz="4" w:space="0" w:color="auto"/>
            </w:tcBorders>
            <w:shd w:val="clear" w:color="auto" w:fill="auto"/>
            <w:noWrap/>
            <w:vAlign w:val="center"/>
            <w:hideMark/>
          </w:tcPr>
          <w:p w14:paraId="3CCBF332" w14:textId="3BBF747A" w:rsidR="00C93959" w:rsidRPr="00F11688" w:rsidRDefault="00C93959" w:rsidP="00C93959">
            <w:pPr>
              <w:spacing w:before="0" w:after="0"/>
              <w:jc w:val="right"/>
              <w:rPr>
                <w:rFonts w:cs="Arial"/>
                <w:sz w:val="18"/>
                <w:szCs w:val="18"/>
                <w:lang w:val="es-CO" w:eastAsia="es-CO"/>
              </w:rPr>
            </w:pPr>
            <w:r>
              <w:rPr>
                <w:rFonts w:cs="Arial"/>
                <w:sz w:val="18"/>
                <w:szCs w:val="18"/>
              </w:rPr>
              <w:t>218.940.000</w:t>
            </w:r>
          </w:p>
        </w:tc>
        <w:tc>
          <w:tcPr>
            <w:tcW w:w="0" w:type="auto"/>
            <w:tcBorders>
              <w:top w:val="nil"/>
              <w:left w:val="nil"/>
              <w:bottom w:val="single" w:sz="4" w:space="0" w:color="auto"/>
              <w:right w:val="single" w:sz="4" w:space="0" w:color="auto"/>
            </w:tcBorders>
            <w:shd w:val="clear" w:color="auto" w:fill="auto"/>
            <w:noWrap/>
            <w:vAlign w:val="center"/>
            <w:hideMark/>
          </w:tcPr>
          <w:p w14:paraId="773D91AA" w14:textId="6324FBE6" w:rsidR="00C93959" w:rsidRPr="00585EEC" w:rsidRDefault="00C93959" w:rsidP="00C93959">
            <w:pPr>
              <w:spacing w:before="0" w:after="0"/>
              <w:jc w:val="right"/>
              <w:rPr>
                <w:rFonts w:cs="Arial"/>
                <w:sz w:val="18"/>
                <w:szCs w:val="18"/>
                <w:lang w:val="es-CO" w:eastAsia="es-CO"/>
              </w:rPr>
            </w:pPr>
            <w:r>
              <w:rPr>
                <w:rFonts w:cs="Arial"/>
                <w:sz w:val="18"/>
                <w:szCs w:val="18"/>
              </w:rPr>
              <w:t>186.240.000</w:t>
            </w:r>
          </w:p>
        </w:tc>
      </w:tr>
    </w:tbl>
    <w:p w14:paraId="6D63811E" w14:textId="558C6037" w:rsidR="008B6CFD" w:rsidRPr="00FA5BD7" w:rsidRDefault="00DC3445" w:rsidP="00FA5BD7">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r w:rsidR="00C44B9B" w:rsidRPr="00C44B9B">
        <w:rPr>
          <w:b w:val="0"/>
          <w:i/>
        </w:rPr>
        <w:t>RCBIA</w:t>
      </w:r>
      <w:r w:rsidR="00C44B9B" w:rsidRPr="00C44B9B">
        <w:rPr>
          <w:b w:val="0"/>
          <w:i/>
          <w:vertAlign w:val="subscript"/>
        </w:rPr>
        <w:t>j,n,1</w:t>
      </w:r>
      <w:r w:rsidR="00C44B9B">
        <w:rPr>
          <w:b w:val="0"/>
        </w:rPr>
        <w:t>,</w:t>
      </w:r>
      <w:r>
        <w:rPr>
          <w:b w:val="0"/>
        </w:rPr>
        <w:t xml:space="preserve"> </w:t>
      </w:r>
      <w:r w:rsidRPr="00690CEF">
        <w:rPr>
          <w:b w:val="0"/>
        </w:rPr>
        <w:t xml:space="preserve">es </w:t>
      </w:r>
      <w:r>
        <w:rPr>
          <w:b w:val="0"/>
        </w:rPr>
        <w:t xml:space="preserve">el </w:t>
      </w:r>
      <w:r w:rsidRPr="00690CEF">
        <w:rPr>
          <w:b w:val="0"/>
        </w:rPr>
        <w:t>siguiente:</w:t>
      </w:r>
      <w:bookmarkStart w:id="1" w:name="_Ref195412735"/>
      <w:bookmarkStart w:id="2" w:name="_Ref209833384"/>
      <w:bookmarkStart w:id="3" w:name="_Ref476757639"/>
    </w:p>
    <w:p w14:paraId="1D5D5A88" w14:textId="7FADAB34" w:rsidR="00FA5BD7" w:rsidRDefault="00FA5BD7" w:rsidP="00FA5BD7">
      <w:pPr>
        <w:pStyle w:val="Descripcin"/>
      </w:pPr>
      <w:r>
        <w:t xml:space="preserve">Tabla </w:t>
      </w:r>
      <w:r>
        <w:fldChar w:fldCharType="begin"/>
      </w:r>
      <w:r>
        <w:instrText xml:space="preserve"> SEQ Tabla \* ARABIC </w:instrText>
      </w:r>
      <w:r>
        <w:fldChar w:fldCharType="separate"/>
      </w:r>
      <w:r w:rsidR="004370DF">
        <w:rPr>
          <w:noProof/>
        </w:rPr>
        <w:t>6</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960324" w14:paraId="11AC97A2" w14:textId="77777777" w:rsidTr="00960324">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6C5FC" w14:textId="77777777" w:rsidR="006747D5" w:rsidRPr="00960324" w:rsidRDefault="006747D5" w:rsidP="006747D5">
            <w:pPr>
              <w:spacing w:before="0" w:after="0"/>
              <w:jc w:val="center"/>
              <w:rPr>
                <w:rFonts w:cs="Arial"/>
                <w:b/>
                <w:bCs/>
                <w:sz w:val="18"/>
                <w:szCs w:val="18"/>
                <w:lang w:val="es-CO" w:eastAsia="es-CO"/>
              </w:rPr>
            </w:pPr>
            <w:r w:rsidRPr="0096032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EC61F52" w14:textId="77777777" w:rsidR="006747D5" w:rsidRPr="00960324" w:rsidRDefault="006747D5" w:rsidP="006747D5">
            <w:pPr>
              <w:spacing w:before="0" w:after="0"/>
              <w:jc w:val="center"/>
              <w:rPr>
                <w:rFonts w:cs="Arial"/>
                <w:b/>
                <w:bCs/>
                <w:sz w:val="18"/>
                <w:szCs w:val="18"/>
                <w:lang w:val="es-CO" w:eastAsia="es-CO"/>
              </w:rPr>
            </w:pPr>
            <w:r w:rsidRPr="00960324">
              <w:rPr>
                <w:rFonts w:cs="Arial"/>
                <w:b/>
                <w:bCs/>
                <w:sz w:val="18"/>
                <w:szCs w:val="18"/>
                <w:lang w:val="es-CO" w:eastAsia="es-CO"/>
              </w:rPr>
              <w:t>Pesos de diciembre de 2017</w:t>
            </w:r>
          </w:p>
        </w:tc>
      </w:tr>
      <w:tr w:rsidR="00495753" w:rsidRPr="00960324" w14:paraId="5CA7533E" w14:textId="77777777" w:rsidTr="00960324">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541EBA8" w14:textId="77777777" w:rsidR="00495753" w:rsidRPr="00960324" w:rsidRDefault="00495753" w:rsidP="00495753">
            <w:pPr>
              <w:spacing w:before="0" w:after="0"/>
              <w:jc w:val="center"/>
              <w:rPr>
                <w:rFonts w:cs="Arial"/>
                <w:i/>
                <w:iCs/>
                <w:sz w:val="18"/>
                <w:szCs w:val="18"/>
                <w:lang w:val="es-CO" w:eastAsia="es-CO"/>
              </w:rPr>
            </w:pPr>
            <w:r w:rsidRPr="00960324">
              <w:rPr>
                <w:rFonts w:cs="Arial"/>
                <w:i/>
                <w:iCs/>
                <w:sz w:val="18"/>
                <w:szCs w:val="18"/>
                <w:lang w:val="es-CO" w:eastAsia="es-CO"/>
              </w:rPr>
              <w:t>RCBIA</w:t>
            </w:r>
            <w:r w:rsidRPr="00960324">
              <w:rPr>
                <w:rFonts w:cs="Arial"/>
                <w:i/>
                <w:iCs/>
                <w:sz w:val="18"/>
                <w:szCs w:val="18"/>
                <w:vertAlign w:val="subscript"/>
                <w:lang w:val="es-CO" w:eastAsia="es-CO"/>
              </w:rPr>
              <w:t>j,4,1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A62A5" w14:textId="2E38EFE5" w:rsidR="00495753" w:rsidRPr="00960324" w:rsidRDefault="00495753" w:rsidP="00495753">
            <w:pPr>
              <w:spacing w:before="0" w:after="0"/>
              <w:jc w:val="right"/>
              <w:rPr>
                <w:rFonts w:cs="Arial"/>
                <w:sz w:val="18"/>
                <w:szCs w:val="18"/>
                <w:lang w:val="es-CO" w:eastAsia="es-CO"/>
              </w:rPr>
            </w:pPr>
            <w:r>
              <w:rPr>
                <w:rFonts w:cs="Arial"/>
                <w:sz w:val="18"/>
                <w:szCs w:val="18"/>
              </w:rPr>
              <w:t>1.029.670.582</w:t>
            </w:r>
          </w:p>
        </w:tc>
      </w:tr>
      <w:tr w:rsidR="00495753" w:rsidRPr="00960324" w14:paraId="3C606FC8" w14:textId="77777777" w:rsidTr="00960324">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A3162BE" w14:textId="77777777" w:rsidR="00495753" w:rsidRPr="00960324" w:rsidRDefault="00495753" w:rsidP="00495753">
            <w:pPr>
              <w:spacing w:before="0" w:after="0"/>
              <w:jc w:val="center"/>
              <w:rPr>
                <w:rFonts w:cs="Arial"/>
                <w:i/>
                <w:iCs/>
                <w:sz w:val="18"/>
                <w:szCs w:val="18"/>
                <w:lang w:val="es-CO" w:eastAsia="es-CO"/>
              </w:rPr>
            </w:pPr>
            <w:r w:rsidRPr="00960324">
              <w:rPr>
                <w:rFonts w:cs="Arial"/>
                <w:i/>
                <w:iCs/>
                <w:sz w:val="18"/>
                <w:szCs w:val="18"/>
                <w:lang w:val="es-CO" w:eastAsia="es-CO"/>
              </w:rPr>
              <w:t>RCBIA</w:t>
            </w:r>
            <w:r w:rsidRPr="00960324">
              <w:rPr>
                <w:rFonts w:cs="Arial"/>
                <w:i/>
                <w:iCs/>
                <w:sz w:val="18"/>
                <w:szCs w:val="18"/>
                <w:vertAlign w:val="subscript"/>
                <w:lang w:val="es-CO" w:eastAsia="es-CO"/>
              </w:rPr>
              <w:t>j,3,1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3A5D81B" w14:textId="1D12E91A" w:rsidR="00495753" w:rsidRPr="00960324" w:rsidRDefault="00495753" w:rsidP="00495753">
            <w:pPr>
              <w:spacing w:before="0" w:after="0"/>
              <w:jc w:val="right"/>
              <w:rPr>
                <w:rFonts w:cs="Arial"/>
                <w:sz w:val="18"/>
                <w:szCs w:val="18"/>
                <w:lang w:val="es-CO" w:eastAsia="es-CO"/>
              </w:rPr>
            </w:pPr>
            <w:r>
              <w:rPr>
                <w:rFonts w:cs="Arial"/>
                <w:sz w:val="18"/>
                <w:szCs w:val="18"/>
              </w:rPr>
              <w:t>2.852.394.946</w:t>
            </w:r>
          </w:p>
        </w:tc>
      </w:tr>
      <w:tr w:rsidR="00495753" w:rsidRPr="00960324" w14:paraId="5174FACD" w14:textId="77777777" w:rsidTr="00960324">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AAD1BC1" w14:textId="77777777" w:rsidR="00495753" w:rsidRPr="00960324" w:rsidRDefault="00495753" w:rsidP="00495753">
            <w:pPr>
              <w:spacing w:before="0" w:after="0"/>
              <w:jc w:val="center"/>
              <w:rPr>
                <w:rFonts w:cs="Arial"/>
                <w:i/>
                <w:iCs/>
                <w:sz w:val="18"/>
                <w:szCs w:val="18"/>
                <w:lang w:val="es-CO" w:eastAsia="es-CO"/>
              </w:rPr>
            </w:pPr>
            <w:r w:rsidRPr="00960324">
              <w:rPr>
                <w:rFonts w:cs="Arial"/>
                <w:i/>
                <w:iCs/>
                <w:sz w:val="18"/>
                <w:szCs w:val="18"/>
                <w:lang w:val="es-CO" w:eastAsia="es-CO"/>
              </w:rPr>
              <w:t>RCBIA</w:t>
            </w:r>
            <w:r w:rsidRPr="00960324">
              <w:rPr>
                <w:rFonts w:cs="Arial"/>
                <w:i/>
                <w:iCs/>
                <w:sz w:val="18"/>
                <w:szCs w:val="18"/>
                <w:vertAlign w:val="subscript"/>
                <w:lang w:val="es-CO" w:eastAsia="es-CO"/>
              </w:rPr>
              <w:t>j,2,1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E0E9B9F" w14:textId="099981E8" w:rsidR="00495753" w:rsidRPr="00960324" w:rsidRDefault="00495753" w:rsidP="00495753">
            <w:pPr>
              <w:spacing w:before="0" w:after="0"/>
              <w:jc w:val="right"/>
              <w:rPr>
                <w:rFonts w:cs="Arial"/>
                <w:sz w:val="18"/>
                <w:szCs w:val="18"/>
                <w:lang w:val="es-CO" w:eastAsia="es-CO"/>
              </w:rPr>
            </w:pPr>
            <w:r>
              <w:rPr>
                <w:rFonts w:cs="Arial"/>
                <w:sz w:val="18"/>
                <w:szCs w:val="18"/>
              </w:rPr>
              <w:t>8.260.757.483</w:t>
            </w:r>
          </w:p>
        </w:tc>
      </w:tr>
      <w:tr w:rsidR="00495753" w:rsidRPr="006747D5" w14:paraId="6E94F5BD" w14:textId="77777777" w:rsidTr="00960324">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FC674B9" w14:textId="77777777" w:rsidR="00495753" w:rsidRPr="00960324" w:rsidRDefault="00495753" w:rsidP="00495753">
            <w:pPr>
              <w:spacing w:before="0" w:after="0"/>
              <w:jc w:val="center"/>
              <w:rPr>
                <w:rFonts w:cs="Arial"/>
                <w:i/>
                <w:iCs/>
                <w:sz w:val="18"/>
                <w:szCs w:val="18"/>
                <w:lang w:val="es-CO" w:eastAsia="es-CO"/>
              </w:rPr>
            </w:pPr>
            <w:r w:rsidRPr="00960324">
              <w:rPr>
                <w:rFonts w:cs="Arial"/>
                <w:i/>
                <w:iCs/>
                <w:sz w:val="18"/>
                <w:szCs w:val="18"/>
                <w:lang w:val="es-CO" w:eastAsia="es-CO"/>
              </w:rPr>
              <w:t>RCBIA</w:t>
            </w:r>
            <w:r w:rsidRPr="00960324">
              <w:rPr>
                <w:rFonts w:cs="Arial"/>
                <w:i/>
                <w:iCs/>
                <w:sz w:val="18"/>
                <w:szCs w:val="18"/>
                <w:vertAlign w:val="subscript"/>
                <w:lang w:val="es-CO" w:eastAsia="es-CO"/>
              </w:rPr>
              <w:t>j,1,1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B78A669" w14:textId="258A547E" w:rsidR="00495753" w:rsidRPr="006747D5" w:rsidRDefault="00495753" w:rsidP="00495753">
            <w:pPr>
              <w:spacing w:before="0" w:after="0"/>
              <w:jc w:val="right"/>
              <w:rPr>
                <w:rFonts w:cs="Arial"/>
                <w:sz w:val="18"/>
                <w:szCs w:val="18"/>
                <w:lang w:val="es-CO" w:eastAsia="es-CO"/>
              </w:rPr>
            </w:pPr>
            <w:r>
              <w:rPr>
                <w:rFonts w:cs="Arial"/>
                <w:sz w:val="18"/>
                <w:szCs w:val="18"/>
              </w:rPr>
              <w:t>2.854.789.115</w:t>
            </w:r>
          </w:p>
        </w:tc>
      </w:tr>
    </w:tbl>
    <w:p w14:paraId="63A44D91" w14:textId="653EC806" w:rsidR="006747D5" w:rsidRPr="00FA5BD7" w:rsidRDefault="006747D5" w:rsidP="006747D5">
      <w:pPr>
        <w:pStyle w:val="Artculo"/>
        <w:ind w:left="0"/>
        <w:outlineLvl w:val="2"/>
        <w:rPr>
          <w:b w:val="0"/>
        </w:rPr>
      </w:pPr>
      <w:r w:rsidRPr="00DC3445">
        <w:lastRenderedPageBreak/>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r w:rsidR="00DB020A" w:rsidRPr="00DB020A">
        <w:rPr>
          <w:b w:val="0"/>
          <w:i/>
        </w:rPr>
        <w:t>RCNA</w:t>
      </w:r>
      <w:r w:rsidR="00DB020A" w:rsidRPr="00DB020A">
        <w:rPr>
          <w:b w:val="0"/>
          <w:i/>
          <w:vertAlign w:val="subscript"/>
        </w:rPr>
        <w:t>j,n,1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14:paraId="3140A1E6" w14:textId="795EF147" w:rsidR="006747D5" w:rsidRDefault="006747D5" w:rsidP="006747D5">
      <w:pPr>
        <w:pStyle w:val="Descripcin"/>
      </w:pPr>
      <w:r>
        <w:t xml:space="preserve">Tabla </w:t>
      </w:r>
      <w:r>
        <w:fldChar w:fldCharType="begin"/>
      </w:r>
      <w:r>
        <w:instrText xml:space="preserve"> SEQ Tabla \* ARABIC </w:instrText>
      </w:r>
      <w:r>
        <w:fldChar w:fldCharType="separate"/>
      </w:r>
      <w:r w:rsidR="004370DF">
        <w:rPr>
          <w:noProof/>
        </w:rPr>
        <w:t>7</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960324" w14:paraId="0FE05656"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FAF73" w14:textId="77777777" w:rsidR="006747D5" w:rsidRPr="00960324" w:rsidRDefault="006747D5" w:rsidP="006747D5">
            <w:pPr>
              <w:spacing w:before="0" w:after="0"/>
              <w:jc w:val="center"/>
              <w:rPr>
                <w:rFonts w:cs="Arial"/>
                <w:b/>
                <w:bCs/>
                <w:sz w:val="18"/>
                <w:szCs w:val="18"/>
                <w:lang w:val="es-CO" w:eastAsia="es-CO"/>
              </w:rPr>
            </w:pPr>
            <w:r w:rsidRPr="0096032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E4A9FC5" w14:textId="77777777" w:rsidR="006747D5" w:rsidRPr="00960324" w:rsidRDefault="006747D5" w:rsidP="006747D5">
            <w:pPr>
              <w:spacing w:before="0" w:after="0"/>
              <w:jc w:val="center"/>
              <w:rPr>
                <w:rFonts w:cs="Arial"/>
                <w:b/>
                <w:bCs/>
                <w:sz w:val="18"/>
                <w:szCs w:val="18"/>
                <w:lang w:val="es-CO" w:eastAsia="es-CO"/>
              </w:rPr>
            </w:pPr>
            <w:r w:rsidRPr="00960324">
              <w:rPr>
                <w:rFonts w:cs="Arial"/>
                <w:b/>
                <w:bCs/>
                <w:sz w:val="18"/>
                <w:szCs w:val="18"/>
                <w:lang w:val="es-CO" w:eastAsia="es-CO"/>
              </w:rPr>
              <w:t>Pesos de diciembre de 2017</w:t>
            </w:r>
          </w:p>
        </w:tc>
      </w:tr>
      <w:tr w:rsidR="00495753" w:rsidRPr="00960324" w14:paraId="69BC4425"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C5CC7D5" w14:textId="77777777" w:rsidR="00495753" w:rsidRPr="00960324" w:rsidRDefault="00495753" w:rsidP="00495753">
            <w:pPr>
              <w:spacing w:before="0" w:after="0"/>
              <w:jc w:val="center"/>
              <w:rPr>
                <w:rFonts w:cs="Arial"/>
                <w:i/>
                <w:iCs/>
                <w:sz w:val="18"/>
                <w:szCs w:val="18"/>
                <w:lang w:val="es-CO" w:eastAsia="es-CO"/>
              </w:rPr>
            </w:pPr>
            <w:r w:rsidRPr="00960324">
              <w:rPr>
                <w:rFonts w:cs="Arial"/>
                <w:i/>
                <w:iCs/>
                <w:sz w:val="18"/>
                <w:szCs w:val="18"/>
                <w:lang w:val="es-CO" w:eastAsia="es-CO"/>
              </w:rPr>
              <w:t>RCNA</w:t>
            </w:r>
            <w:r w:rsidRPr="00960324">
              <w:rPr>
                <w:rFonts w:cs="Arial"/>
                <w:i/>
                <w:iCs/>
                <w:sz w:val="18"/>
                <w:szCs w:val="18"/>
                <w:vertAlign w:val="subscript"/>
                <w:lang w:val="es-CO" w:eastAsia="es-CO"/>
              </w:rPr>
              <w:t>j,4,1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AFEC2" w14:textId="4E1341C2" w:rsidR="00495753" w:rsidRPr="00960324" w:rsidRDefault="00495753" w:rsidP="00495753">
            <w:pPr>
              <w:spacing w:before="0" w:after="0"/>
              <w:jc w:val="right"/>
              <w:rPr>
                <w:rFonts w:cs="Arial"/>
                <w:sz w:val="18"/>
                <w:szCs w:val="18"/>
                <w:lang w:val="es-CO" w:eastAsia="es-CO"/>
              </w:rPr>
            </w:pPr>
            <w:r>
              <w:rPr>
                <w:rFonts w:cs="Arial"/>
                <w:sz w:val="18"/>
                <w:szCs w:val="18"/>
              </w:rPr>
              <w:t>94.044.119</w:t>
            </w:r>
          </w:p>
        </w:tc>
      </w:tr>
      <w:tr w:rsidR="00495753" w:rsidRPr="00960324" w14:paraId="32257955"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68F4064" w14:textId="77777777" w:rsidR="00495753" w:rsidRPr="00960324" w:rsidRDefault="00495753" w:rsidP="00495753">
            <w:pPr>
              <w:spacing w:before="0" w:after="0"/>
              <w:jc w:val="center"/>
              <w:rPr>
                <w:rFonts w:cs="Arial"/>
                <w:i/>
                <w:iCs/>
                <w:sz w:val="18"/>
                <w:szCs w:val="18"/>
                <w:lang w:val="es-CO" w:eastAsia="es-CO"/>
              </w:rPr>
            </w:pPr>
            <w:r w:rsidRPr="00960324">
              <w:rPr>
                <w:rFonts w:cs="Arial"/>
                <w:i/>
                <w:iCs/>
                <w:sz w:val="18"/>
                <w:szCs w:val="18"/>
                <w:lang w:val="es-CO" w:eastAsia="es-CO"/>
              </w:rPr>
              <w:t>RCNA</w:t>
            </w:r>
            <w:r w:rsidRPr="00960324">
              <w:rPr>
                <w:rFonts w:cs="Arial"/>
                <w:i/>
                <w:iCs/>
                <w:sz w:val="18"/>
                <w:szCs w:val="18"/>
                <w:vertAlign w:val="subscript"/>
                <w:lang w:val="es-CO" w:eastAsia="es-CO"/>
              </w:rPr>
              <w:t>j,3,1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0A62D51" w14:textId="3479C57B" w:rsidR="00495753" w:rsidRPr="00960324" w:rsidRDefault="00495753" w:rsidP="00495753">
            <w:pPr>
              <w:spacing w:before="0" w:after="0"/>
              <w:jc w:val="right"/>
              <w:rPr>
                <w:rFonts w:cs="Arial"/>
                <w:sz w:val="18"/>
                <w:szCs w:val="18"/>
                <w:lang w:val="es-CO" w:eastAsia="es-CO"/>
              </w:rPr>
            </w:pPr>
            <w:r>
              <w:rPr>
                <w:rFonts w:cs="Arial"/>
                <w:sz w:val="18"/>
                <w:szCs w:val="18"/>
              </w:rPr>
              <w:t>40.021.357</w:t>
            </w:r>
          </w:p>
        </w:tc>
      </w:tr>
      <w:tr w:rsidR="00495753" w:rsidRPr="00960324" w14:paraId="3C2213B7"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2AC83EC" w14:textId="77777777" w:rsidR="00495753" w:rsidRPr="00960324" w:rsidRDefault="00495753" w:rsidP="00495753">
            <w:pPr>
              <w:spacing w:before="0" w:after="0"/>
              <w:jc w:val="center"/>
              <w:rPr>
                <w:rFonts w:cs="Arial"/>
                <w:i/>
                <w:iCs/>
                <w:sz w:val="18"/>
                <w:szCs w:val="18"/>
                <w:lang w:val="es-CO" w:eastAsia="es-CO"/>
              </w:rPr>
            </w:pPr>
            <w:r w:rsidRPr="00960324">
              <w:rPr>
                <w:rFonts w:cs="Arial"/>
                <w:i/>
                <w:iCs/>
                <w:sz w:val="18"/>
                <w:szCs w:val="18"/>
                <w:lang w:val="es-CO" w:eastAsia="es-CO"/>
              </w:rPr>
              <w:t>RCNA</w:t>
            </w:r>
            <w:r w:rsidRPr="00960324">
              <w:rPr>
                <w:rFonts w:cs="Arial"/>
                <w:i/>
                <w:iCs/>
                <w:sz w:val="18"/>
                <w:szCs w:val="18"/>
                <w:vertAlign w:val="subscript"/>
                <w:lang w:val="es-CO" w:eastAsia="es-CO"/>
              </w:rPr>
              <w:t>j,2,1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F4DF0F8" w14:textId="2C04A057" w:rsidR="00495753" w:rsidRPr="00960324" w:rsidRDefault="00495753" w:rsidP="00495753">
            <w:pPr>
              <w:spacing w:before="0" w:after="0"/>
              <w:jc w:val="right"/>
              <w:rPr>
                <w:rFonts w:cs="Arial"/>
                <w:sz w:val="18"/>
                <w:szCs w:val="18"/>
                <w:lang w:val="es-CO" w:eastAsia="es-CO"/>
              </w:rPr>
            </w:pPr>
            <w:r>
              <w:rPr>
                <w:rFonts w:cs="Arial"/>
                <w:sz w:val="18"/>
                <w:szCs w:val="18"/>
              </w:rPr>
              <w:t>167.449.313</w:t>
            </w:r>
          </w:p>
        </w:tc>
      </w:tr>
      <w:tr w:rsidR="00495753" w:rsidRPr="006747D5" w14:paraId="33394015"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25B211C" w14:textId="77777777" w:rsidR="00495753" w:rsidRPr="00960324" w:rsidRDefault="00495753" w:rsidP="00495753">
            <w:pPr>
              <w:spacing w:before="0" w:after="0"/>
              <w:jc w:val="center"/>
              <w:rPr>
                <w:rFonts w:cs="Arial"/>
                <w:i/>
                <w:iCs/>
                <w:sz w:val="18"/>
                <w:szCs w:val="18"/>
                <w:lang w:val="es-CO" w:eastAsia="es-CO"/>
              </w:rPr>
            </w:pPr>
            <w:r w:rsidRPr="00960324">
              <w:rPr>
                <w:rFonts w:cs="Arial"/>
                <w:i/>
                <w:iCs/>
                <w:sz w:val="18"/>
                <w:szCs w:val="18"/>
                <w:lang w:val="es-CO" w:eastAsia="es-CO"/>
              </w:rPr>
              <w:t>RCNA</w:t>
            </w:r>
            <w:r w:rsidRPr="00960324">
              <w:rPr>
                <w:rFonts w:cs="Arial"/>
                <w:i/>
                <w:iCs/>
                <w:sz w:val="18"/>
                <w:szCs w:val="18"/>
                <w:vertAlign w:val="subscript"/>
                <w:lang w:val="es-CO" w:eastAsia="es-CO"/>
              </w:rPr>
              <w:t>j,1,1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D11E98A" w14:textId="234F913A" w:rsidR="00495753" w:rsidRPr="006747D5" w:rsidRDefault="00495753" w:rsidP="00495753">
            <w:pPr>
              <w:spacing w:before="0" w:after="0"/>
              <w:jc w:val="right"/>
              <w:rPr>
                <w:rFonts w:cs="Arial"/>
                <w:sz w:val="18"/>
                <w:szCs w:val="18"/>
                <w:lang w:val="es-CO" w:eastAsia="es-CO"/>
              </w:rPr>
            </w:pPr>
            <w:r>
              <w:rPr>
                <w:rFonts w:cs="Arial"/>
                <w:sz w:val="18"/>
                <w:szCs w:val="18"/>
              </w:rPr>
              <w:t>56.285.859</w:t>
            </w:r>
          </w:p>
        </w:tc>
      </w:tr>
    </w:tbl>
    <w:p w14:paraId="365C343B" w14:textId="04A4D81B"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r w:rsidR="00DB020A" w:rsidRPr="00DB020A">
        <w:rPr>
          <w:b w:val="0"/>
          <w:i/>
        </w:rPr>
        <w:t>BRT</w:t>
      </w:r>
      <w:r w:rsidR="00DB020A" w:rsidRPr="00DB020A">
        <w:rPr>
          <w:b w:val="0"/>
          <w:i/>
          <w:vertAlign w:val="subscript"/>
        </w:rPr>
        <w:t>j,n,1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14:paraId="0A4C83AB" w14:textId="1178FCC5" w:rsidR="006747D5" w:rsidRDefault="006747D5" w:rsidP="006747D5">
      <w:pPr>
        <w:pStyle w:val="Descripcin"/>
      </w:pPr>
      <w:r>
        <w:t xml:space="preserve">Tabla </w:t>
      </w:r>
      <w:r>
        <w:fldChar w:fldCharType="begin"/>
      </w:r>
      <w:r>
        <w:instrText xml:space="preserve"> SEQ Tabla \* ARABIC </w:instrText>
      </w:r>
      <w:r>
        <w:fldChar w:fldCharType="separate"/>
      </w:r>
      <w:r w:rsidR="004370DF">
        <w:rPr>
          <w:noProof/>
        </w:rPr>
        <w:t>8</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FB34B6" w14:paraId="27EF3652"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3EE7E" w14:textId="77777777" w:rsidR="006747D5" w:rsidRPr="00FB34B6" w:rsidRDefault="006747D5" w:rsidP="006747D5">
            <w:pPr>
              <w:spacing w:before="0" w:after="0"/>
              <w:jc w:val="center"/>
              <w:rPr>
                <w:rFonts w:cs="Arial"/>
                <w:b/>
                <w:bCs/>
                <w:sz w:val="18"/>
                <w:szCs w:val="18"/>
                <w:lang w:val="es-CO" w:eastAsia="es-CO"/>
              </w:rPr>
            </w:pPr>
            <w:r w:rsidRPr="00FB34B6">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8C13A87" w14:textId="77777777" w:rsidR="006747D5" w:rsidRPr="00FB34B6" w:rsidRDefault="006747D5" w:rsidP="006747D5">
            <w:pPr>
              <w:spacing w:before="0" w:after="0"/>
              <w:jc w:val="center"/>
              <w:rPr>
                <w:rFonts w:cs="Arial"/>
                <w:b/>
                <w:bCs/>
                <w:sz w:val="18"/>
                <w:szCs w:val="18"/>
                <w:lang w:val="es-CO" w:eastAsia="es-CO"/>
              </w:rPr>
            </w:pPr>
            <w:r w:rsidRPr="00FB34B6">
              <w:rPr>
                <w:rFonts w:cs="Arial"/>
                <w:b/>
                <w:bCs/>
                <w:sz w:val="18"/>
                <w:szCs w:val="18"/>
                <w:lang w:val="es-CO" w:eastAsia="es-CO"/>
              </w:rPr>
              <w:t>Pesos de diciembre de 2017</w:t>
            </w:r>
          </w:p>
        </w:tc>
      </w:tr>
      <w:tr w:rsidR="00495753" w:rsidRPr="00FB34B6" w14:paraId="2E2E81AD"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F03A336"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BRT</w:t>
            </w:r>
            <w:r w:rsidRPr="00FB34B6">
              <w:rPr>
                <w:rFonts w:cs="Arial"/>
                <w:i/>
                <w:iCs/>
                <w:sz w:val="18"/>
                <w:szCs w:val="18"/>
                <w:vertAlign w:val="subscript"/>
                <w:lang w:val="es-CO" w:eastAsia="es-CO"/>
              </w:rPr>
              <w:t>j,4,1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903AA" w14:textId="1AC7F003" w:rsidR="00495753" w:rsidRPr="00FB34B6" w:rsidRDefault="00495753" w:rsidP="00495753">
            <w:pPr>
              <w:spacing w:before="0" w:after="0"/>
              <w:jc w:val="right"/>
              <w:rPr>
                <w:rFonts w:cs="Arial"/>
                <w:sz w:val="18"/>
                <w:szCs w:val="18"/>
                <w:lang w:val="es-CO" w:eastAsia="es-CO"/>
              </w:rPr>
            </w:pPr>
            <w:r>
              <w:rPr>
                <w:rFonts w:cs="Arial"/>
                <w:sz w:val="18"/>
                <w:szCs w:val="18"/>
              </w:rPr>
              <w:t>948.242</w:t>
            </w:r>
          </w:p>
        </w:tc>
      </w:tr>
      <w:tr w:rsidR="00495753" w:rsidRPr="00FB34B6" w14:paraId="0048570B"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931996C"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BRT</w:t>
            </w:r>
            <w:r w:rsidRPr="00FB34B6">
              <w:rPr>
                <w:rFonts w:cs="Arial"/>
                <w:i/>
                <w:iCs/>
                <w:sz w:val="18"/>
                <w:szCs w:val="18"/>
                <w:vertAlign w:val="subscript"/>
                <w:lang w:val="es-CO" w:eastAsia="es-CO"/>
              </w:rPr>
              <w:t>j,3,1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ED79A55" w14:textId="18341945" w:rsidR="00495753" w:rsidRPr="00FB34B6" w:rsidRDefault="00495753" w:rsidP="00495753">
            <w:pPr>
              <w:spacing w:before="0" w:after="0"/>
              <w:jc w:val="right"/>
              <w:rPr>
                <w:rFonts w:cs="Arial"/>
                <w:sz w:val="18"/>
                <w:szCs w:val="18"/>
                <w:lang w:val="es-CO" w:eastAsia="es-CO"/>
              </w:rPr>
            </w:pPr>
            <w:r>
              <w:rPr>
                <w:rFonts w:cs="Arial"/>
                <w:sz w:val="18"/>
                <w:szCs w:val="18"/>
              </w:rPr>
              <w:t>4.447.000</w:t>
            </w:r>
          </w:p>
        </w:tc>
      </w:tr>
      <w:tr w:rsidR="00495753" w:rsidRPr="006747D5" w14:paraId="476BFF25"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2400242"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BRT</w:t>
            </w:r>
            <w:r w:rsidRPr="00FB34B6">
              <w:rPr>
                <w:rFonts w:cs="Arial"/>
                <w:i/>
                <w:iCs/>
                <w:sz w:val="18"/>
                <w:szCs w:val="18"/>
                <w:vertAlign w:val="subscript"/>
                <w:lang w:val="es-CO" w:eastAsia="es-CO"/>
              </w:rPr>
              <w:t>j,2,1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CA37FD6" w14:textId="7FF80676" w:rsidR="00495753" w:rsidRPr="006747D5" w:rsidRDefault="00495753" w:rsidP="00495753">
            <w:pPr>
              <w:spacing w:before="0" w:after="0"/>
              <w:jc w:val="right"/>
              <w:rPr>
                <w:rFonts w:cs="Arial"/>
                <w:sz w:val="18"/>
                <w:szCs w:val="18"/>
                <w:lang w:val="es-CO" w:eastAsia="es-CO"/>
              </w:rPr>
            </w:pPr>
            <w:r>
              <w:rPr>
                <w:rFonts w:cs="Arial"/>
                <w:sz w:val="18"/>
                <w:szCs w:val="18"/>
              </w:rPr>
              <w:t>2.638.841</w:t>
            </w:r>
          </w:p>
        </w:tc>
      </w:tr>
    </w:tbl>
    <w:p w14:paraId="15281672" w14:textId="79AE85B4" w:rsidR="00D443BE" w:rsidRPr="00FA5BD7" w:rsidRDefault="00D443BE" w:rsidP="00D443BE">
      <w:pPr>
        <w:pStyle w:val="Artculo"/>
        <w:ind w:left="0"/>
        <w:outlineLvl w:val="2"/>
        <w:rPr>
          <w:b w:val="0"/>
        </w:rPr>
      </w:pPr>
      <w:r>
        <w:t>AOM base</w:t>
      </w:r>
      <w:r w:rsidR="000718BC">
        <w:t xml:space="preserve"> por nivel de tensión</w:t>
      </w:r>
      <w:r>
        <w:rPr>
          <w:b w:val="0"/>
        </w:rPr>
        <w:t>. El valor del AOM base</w:t>
      </w:r>
      <w:r w:rsidR="000718BC">
        <w:rPr>
          <w:b w:val="0"/>
        </w:rPr>
        <w:t xml:space="preserve"> para cada nivel de tensión</w:t>
      </w:r>
      <w:r w:rsidR="00DB020A">
        <w:rPr>
          <w:b w:val="0"/>
        </w:rPr>
        <w:t xml:space="preserve">, </w:t>
      </w:r>
      <w:proofErr w:type="spellStart"/>
      <w:r w:rsidR="00DB020A" w:rsidRPr="00DB020A">
        <w:rPr>
          <w:b w:val="0"/>
          <w:i/>
        </w:rPr>
        <w:t>AOMbase</w:t>
      </w:r>
      <w:r w:rsidR="00DB020A" w:rsidRPr="00DB020A">
        <w:rPr>
          <w:b w:val="0"/>
          <w:i/>
          <w:vertAlign w:val="subscript"/>
        </w:rPr>
        <w:t>j</w:t>
      </w:r>
      <w:r w:rsidR="000718BC">
        <w:rPr>
          <w:b w:val="0"/>
          <w:i/>
          <w:vertAlign w:val="subscript"/>
        </w:rPr>
        <w:t>,n</w:t>
      </w:r>
      <w:proofErr w:type="spellEnd"/>
      <w:r w:rsidR="00DB020A">
        <w:rPr>
          <w:b w:val="0"/>
        </w:rPr>
        <w:t>,</w:t>
      </w:r>
      <w:r>
        <w:rPr>
          <w:b w:val="0"/>
        </w:rPr>
        <w:t xml:space="preserve"> </w:t>
      </w:r>
      <w:r w:rsidRPr="00690CEF">
        <w:rPr>
          <w:b w:val="0"/>
        </w:rPr>
        <w:t xml:space="preserve">es </w:t>
      </w:r>
      <w:r>
        <w:rPr>
          <w:b w:val="0"/>
        </w:rPr>
        <w:t xml:space="preserve">el </w:t>
      </w:r>
      <w:r w:rsidRPr="00690CEF">
        <w:rPr>
          <w:b w:val="0"/>
        </w:rPr>
        <w:t>siguiente:</w:t>
      </w:r>
    </w:p>
    <w:p w14:paraId="3DF1CB63" w14:textId="0E338D2A" w:rsidR="00D443BE" w:rsidRDefault="00D443BE" w:rsidP="00D443BE">
      <w:pPr>
        <w:pStyle w:val="Descripcin"/>
      </w:pPr>
      <w:r>
        <w:t xml:space="preserve">Tabla </w:t>
      </w:r>
      <w:r>
        <w:fldChar w:fldCharType="begin"/>
      </w:r>
      <w:r>
        <w:instrText xml:space="preserve"> SEQ Tabla \* ARABIC </w:instrText>
      </w:r>
      <w:r>
        <w:fldChar w:fldCharType="separate"/>
      </w:r>
      <w:r w:rsidR="004370DF">
        <w:rPr>
          <w:noProof/>
        </w:rPr>
        <w:t>9</w:t>
      </w:r>
      <w:r>
        <w:fldChar w:fldCharType="end"/>
      </w:r>
      <w:r>
        <w:t xml:space="preserve"> </w:t>
      </w:r>
      <w:r w:rsidR="008F03AC">
        <w:t>AOM base</w:t>
      </w:r>
      <w:r w:rsidR="003F65FB">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FB34B6" w14:paraId="53170A38"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462BF" w14:textId="77777777" w:rsidR="00D443BE" w:rsidRPr="00FB34B6" w:rsidRDefault="00D443BE" w:rsidP="00D443BE">
            <w:pPr>
              <w:spacing w:before="0" w:after="0"/>
              <w:jc w:val="center"/>
              <w:rPr>
                <w:rFonts w:cs="Arial"/>
                <w:b/>
                <w:bCs/>
                <w:sz w:val="18"/>
                <w:szCs w:val="18"/>
                <w:lang w:val="es-CO" w:eastAsia="es-CO"/>
              </w:rPr>
            </w:pPr>
            <w:r w:rsidRPr="00FB34B6">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91CDB55" w14:textId="77777777" w:rsidR="00D443BE" w:rsidRPr="00FB34B6" w:rsidRDefault="00D443BE" w:rsidP="00D443BE">
            <w:pPr>
              <w:spacing w:before="0" w:after="0"/>
              <w:jc w:val="center"/>
              <w:rPr>
                <w:rFonts w:cs="Arial"/>
                <w:b/>
                <w:bCs/>
                <w:sz w:val="18"/>
                <w:szCs w:val="18"/>
                <w:lang w:val="es-CO" w:eastAsia="es-CO"/>
              </w:rPr>
            </w:pPr>
            <w:r w:rsidRPr="00FB34B6">
              <w:rPr>
                <w:rFonts w:cs="Arial"/>
                <w:b/>
                <w:bCs/>
                <w:sz w:val="18"/>
                <w:szCs w:val="18"/>
                <w:lang w:val="es-CO" w:eastAsia="es-CO"/>
              </w:rPr>
              <w:t>Pesos de diciembre de 2017</w:t>
            </w:r>
          </w:p>
        </w:tc>
      </w:tr>
      <w:tr w:rsidR="00495753" w:rsidRPr="00FB34B6" w14:paraId="6D6905E0"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5EFF29E"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AOMbase</w:t>
            </w:r>
            <w:r w:rsidRPr="00FB34B6">
              <w:rPr>
                <w:rFonts w:cs="Arial"/>
                <w:i/>
                <w:iCs/>
                <w:color w:val="000000"/>
                <w:sz w:val="18"/>
                <w:szCs w:val="18"/>
                <w:vertAlign w:val="subscript"/>
                <w:lang w:val="es-CO" w:eastAsia="es-CO"/>
              </w:rPr>
              <w:t>j,4</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B5CEE" w14:textId="0EDB5043" w:rsidR="00495753" w:rsidRPr="00FB34B6" w:rsidRDefault="00495753" w:rsidP="00495753">
            <w:pPr>
              <w:spacing w:before="0" w:after="0"/>
              <w:jc w:val="right"/>
              <w:rPr>
                <w:rFonts w:cs="Arial"/>
                <w:sz w:val="18"/>
                <w:szCs w:val="18"/>
                <w:lang w:val="es-CO" w:eastAsia="es-CO"/>
              </w:rPr>
            </w:pPr>
            <w:r>
              <w:rPr>
                <w:rFonts w:cs="Arial"/>
                <w:sz w:val="18"/>
                <w:szCs w:val="18"/>
              </w:rPr>
              <w:t>1.378.335.299</w:t>
            </w:r>
          </w:p>
        </w:tc>
      </w:tr>
      <w:tr w:rsidR="00495753" w:rsidRPr="00FB34B6" w14:paraId="564D0F51"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1136665"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AOMbase</w:t>
            </w:r>
            <w:r w:rsidRPr="00FB34B6">
              <w:rPr>
                <w:rFonts w:cs="Arial"/>
                <w:i/>
                <w:iCs/>
                <w:color w:val="000000"/>
                <w:sz w:val="18"/>
                <w:szCs w:val="18"/>
                <w:vertAlign w:val="subscript"/>
                <w:lang w:val="es-CO" w:eastAsia="es-CO"/>
              </w:rPr>
              <w:t>j,3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04C32FF" w14:textId="1995DBE1" w:rsidR="00495753" w:rsidRPr="00FB34B6" w:rsidRDefault="00495753" w:rsidP="00495753">
            <w:pPr>
              <w:spacing w:before="0" w:after="0"/>
              <w:jc w:val="right"/>
              <w:rPr>
                <w:rFonts w:cs="Arial"/>
                <w:sz w:val="18"/>
                <w:szCs w:val="18"/>
                <w:lang w:val="es-CO" w:eastAsia="es-CO"/>
              </w:rPr>
            </w:pPr>
            <w:r>
              <w:rPr>
                <w:rFonts w:cs="Arial"/>
                <w:sz w:val="18"/>
                <w:szCs w:val="18"/>
              </w:rPr>
              <w:t>4.308.008.605</w:t>
            </w:r>
          </w:p>
        </w:tc>
      </w:tr>
      <w:tr w:rsidR="00495753" w:rsidRPr="00FB34B6" w14:paraId="5A383B30"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551767B"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AOMbase</w:t>
            </w:r>
            <w:r w:rsidRPr="00FB34B6">
              <w:rPr>
                <w:rFonts w:cs="Arial"/>
                <w:i/>
                <w:iCs/>
                <w:color w:val="000000"/>
                <w:sz w:val="18"/>
                <w:szCs w:val="18"/>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13B47A5" w14:textId="01D4CBFC" w:rsidR="00495753" w:rsidRPr="00FB34B6" w:rsidRDefault="00495753" w:rsidP="00495753">
            <w:pPr>
              <w:spacing w:before="0" w:after="0"/>
              <w:jc w:val="right"/>
              <w:rPr>
                <w:rFonts w:cs="Arial"/>
                <w:sz w:val="18"/>
                <w:szCs w:val="18"/>
                <w:lang w:val="es-CO" w:eastAsia="es-CO"/>
              </w:rPr>
            </w:pPr>
            <w:r>
              <w:rPr>
                <w:rFonts w:cs="Arial"/>
                <w:sz w:val="18"/>
                <w:szCs w:val="18"/>
              </w:rPr>
              <w:t>13.888.859.362</w:t>
            </w:r>
          </w:p>
        </w:tc>
      </w:tr>
      <w:tr w:rsidR="00495753" w:rsidRPr="00D443BE" w14:paraId="054A5169"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A438DC2"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AOMbase</w:t>
            </w:r>
            <w:r w:rsidRPr="00FB34B6">
              <w:rPr>
                <w:rFonts w:cs="Arial"/>
                <w:i/>
                <w:iCs/>
                <w:color w:val="000000"/>
                <w:sz w:val="18"/>
                <w:szCs w:val="18"/>
                <w:vertAlign w:val="subscript"/>
                <w:lang w:val="es-CO" w:eastAsia="es-CO"/>
              </w:rPr>
              <w:t>j,1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CA2314E" w14:textId="7B581AD2" w:rsidR="00495753" w:rsidRPr="00D443BE" w:rsidRDefault="00495753" w:rsidP="00495753">
            <w:pPr>
              <w:spacing w:before="0" w:after="0"/>
              <w:jc w:val="right"/>
              <w:rPr>
                <w:rFonts w:cs="Arial"/>
                <w:sz w:val="18"/>
                <w:szCs w:val="18"/>
                <w:lang w:val="es-CO" w:eastAsia="es-CO"/>
              </w:rPr>
            </w:pPr>
            <w:r>
              <w:rPr>
                <w:rFonts w:cs="Arial"/>
                <w:sz w:val="18"/>
                <w:szCs w:val="18"/>
              </w:rPr>
              <w:t>2.618.407.676</w:t>
            </w:r>
          </w:p>
        </w:tc>
      </w:tr>
    </w:tbl>
    <w:p w14:paraId="0F21D4FB" w14:textId="66DFEC37"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proofErr w:type="spellStart"/>
      <w:r w:rsidR="00734187" w:rsidRPr="00734187">
        <w:rPr>
          <w:b w:val="0"/>
          <w:i/>
        </w:rPr>
        <w:t>fAMB</w:t>
      </w:r>
      <w:r w:rsidR="00734187" w:rsidRPr="00734187">
        <w:rPr>
          <w:b w:val="0"/>
          <w:i/>
          <w:vertAlign w:val="subscript"/>
        </w:rPr>
        <w:t>j</w:t>
      </w:r>
      <w:proofErr w:type="spellEnd"/>
      <w:r w:rsidR="00734187">
        <w:rPr>
          <w:b w:val="0"/>
        </w:rPr>
        <w:t xml:space="preserve">, </w:t>
      </w:r>
      <w:r w:rsidRPr="00690CEF">
        <w:rPr>
          <w:b w:val="0"/>
        </w:rPr>
        <w:t xml:space="preserve">es </w:t>
      </w:r>
      <w:r>
        <w:rPr>
          <w:b w:val="0"/>
        </w:rPr>
        <w:t xml:space="preserve">el </w:t>
      </w:r>
      <w:r w:rsidRPr="00690CEF">
        <w:rPr>
          <w:b w:val="0"/>
        </w:rPr>
        <w:t>siguiente:</w:t>
      </w:r>
    </w:p>
    <w:p w14:paraId="1FF45EA1" w14:textId="695BC9C6" w:rsidR="009B079A" w:rsidRDefault="009B079A" w:rsidP="009B079A">
      <w:pPr>
        <w:pStyle w:val="Descripcin"/>
      </w:pPr>
      <w:r>
        <w:t xml:space="preserve">Tabla </w:t>
      </w:r>
      <w:r>
        <w:fldChar w:fldCharType="begin"/>
      </w:r>
      <w:r>
        <w:instrText xml:space="preserve"> SEQ Tabla \* ARABIC </w:instrText>
      </w:r>
      <w:r>
        <w:fldChar w:fldCharType="separate"/>
      </w:r>
      <w:r w:rsidR="004370DF">
        <w:rPr>
          <w:noProof/>
        </w:rPr>
        <w:t>10</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FB34B6" w14:paraId="42079605" w14:textId="77777777" w:rsidTr="009D75F9">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EF7DD" w14:textId="77777777" w:rsidR="009B079A" w:rsidRPr="00FB34B6" w:rsidRDefault="009B079A" w:rsidP="009B079A">
            <w:pPr>
              <w:spacing w:before="0" w:after="0"/>
              <w:jc w:val="center"/>
              <w:rPr>
                <w:rFonts w:cs="Arial"/>
                <w:b/>
                <w:bCs/>
                <w:sz w:val="18"/>
                <w:szCs w:val="18"/>
                <w:lang w:val="es-CO" w:eastAsia="es-CO"/>
              </w:rPr>
            </w:pPr>
            <w:r w:rsidRPr="00FB34B6">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0D7CE07" w14:textId="77777777" w:rsidR="009B079A" w:rsidRPr="00FB34B6" w:rsidRDefault="009B079A" w:rsidP="009B079A">
            <w:pPr>
              <w:spacing w:before="0" w:after="0"/>
              <w:jc w:val="center"/>
              <w:rPr>
                <w:rFonts w:cs="Arial"/>
                <w:b/>
                <w:bCs/>
                <w:sz w:val="18"/>
                <w:szCs w:val="18"/>
                <w:lang w:val="es-CO" w:eastAsia="es-CO"/>
              </w:rPr>
            </w:pPr>
            <w:r w:rsidRPr="00FB34B6">
              <w:rPr>
                <w:rFonts w:cs="Arial"/>
                <w:b/>
                <w:bCs/>
                <w:sz w:val="18"/>
                <w:szCs w:val="18"/>
                <w:lang w:val="es-CO" w:eastAsia="es-CO"/>
              </w:rPr>
              <w:t>Valor</w:t>
            </w:r>
          </w:p>
        </w:tc>
      </w:tr>
      <w:tr w:rsidR="009B079A" w:rsidRPr="009B079A" w14:paraId="6FA611B2" w14:textId="77777777"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8130F7D" w14:textId="77777777" w:rsidR="009B079A" w:rsidRPr="00FB34B6" w:rsidRDefault="009B079A" w:rsidP="009B079A">
            <w:pPr>
              <w:spacing w:before="0" w:after="0"/>
              <w:jc w:val="center"/>
              <w:rPr>
                <w:rFonts w:cs="Arial"/>
                <w:i/>
                <w:iCs/>
                <w:sz w:val="18"/>
                <w:szCs w:val="18"/>
                <w:lang w:val="es-CO" w:eastAsia="es-CO"/>
              </w:rPr>
            </w:pPr>
            <w:proofErr w:type="spellStart"/>
            <w:r w:rsidRPr="00FB34B6">
              <w:rPr>
                <w:rFonts w:cs="Arial"/>
                <w:i/>
                <w:iCs/>
                <w:sz w:val="18"/>
                <w:szCs w:val="18"/>
                <w:lang w:val="es-CO" w:eastAsia="es-CO"/>
              </w:rPr>
              <w:t>fAMB</w:t>
            </w:r>
            <w:r w:rsidRPr="00FB34B6">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4E4607CD" w14:textId="664D82BC" w:rsidR="009B079A" w:rsidRPr="009B079A" w:rsidRDefault="009B079A" w:rsidP="008F77A3">
            <w:pPr>
              <w:spacing w:before="0" w:after="0"/>
              <w:jc w:val="right"/>
              <w:rPr>
                <w:rFonts w:cs="Arial"/>
                <w:sz w:val="18"/>
                <w:szCs w:val="18"/>
                <w:lang w:val="es-CO" w:eastAsia="es-CO"/>
              </w:rPr>
            </w:pPr>
            <w:r w:rsidRPr="00FB34B6">
              <w:rPr>
                <w:rFonts w:cs="Arial"/>
                <w:sz w:val="18"/>
                <w:szCs w:val="18"/>
                <w:lang w:val="es-CO" w:eastAsia="es-CO"/>
              </w:rPr>
              <w:t>1,0</w:t>
            </w:r>
            <w:r w:rsidR="008F77A3" w:rsidRPr="00FB34B6">
              <w:rPr>
                <w:rFonts w:cs="Arial"/>
                <w:sz w:val="18"/>
                <w:szCs w:val="18"/>
                <w:lang w:val="es-CO" w:eastAsia="es-CO"/>
              </w:rPr>
              <w:t>000</w:t>
            </w:r>
          </w:p>
        </w:tc>
      </w:tr>
    </w:tbl>
    <w:p w14:paraId="5101CBC7" w14:textId="0A793C13" w:rsidR="00194947" w:rsidRPr="00194947" w:rsidRDefault="00774ABE" w:rsidP="001560A7">
      <w:pPr>
        <w:pStyle w:val="Artculo"/>
        <w:ind w:left="0"/>
        <w:outlineLvl w:val="2"/>
        <w:rPr>
          <w:b w:val="0"/>
        </w:rPr>
      </w:pPr>
      <w:bookmarkStart w:id="4" w:name="_Ref194754334"/>
      <w:bookmarkEnd w:id="1"/>
      <w:bookmarkEnd w:id="2"/>
      <w:bookmarkEnd w:id="3"/>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proofErr w:type="spellStart"/>
      <w:r w:rsidR="00734187" w:rsidRPr="00734187">
        <w:rPr>
          <w:b w:val="0"/>
          <w:i/>
        </w:rPr>
        <w:t>SAIDI_R</w:t>
      </w:r>
      <w:r w:rsidR="00734187" w:rsidRPr="00734187">
        <w:rPr>
          <w:b w:val="0"/>
          <w:i/>
          <w:vertAlign w:val="subscript"/>
        </w:rPr>
        <w:t>j</w:t>
      </w:r>
      <w:proofErr w:type="spellEnd"/>
      <w:r w:rsidR="00734187" w:rsidRPr="00734187">
        <w:rPr>
          <w:b w:val="0"/>
          <w:i/>
        </w:rPr>
        <w:t xml:space="preserve"> y </w:t>
      </w:r>
      <w:proofErr w:type="spellStart"/>
      <w:r w:rsidR="00734187" w:rsidRPr="00734187">
        <w:rPr>
          <w:b w:val="0"/>
          <w:i/>
        </w:rPr>
        <w:t>SAIFI_R</w:t>
      </w:r>
      <w:r w:rsidR="00734187" w:rsidRPr="00734187">
        <w:rPr>
          <w:b w:val="0"/>
          <w:i/>
          <w:vertAlign w:val="subscript"/>
        </w:rPr>
        <w:t>j</w:t>
      </w:r>
      <w:proofErr w:type="spellEnd"/>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14:paraId="4CF383B5" w14:textId="34C2CD73" w:rsidR="00194947" w:rsidRDefault="00194947" w:rsidP="00194947">
      <w:pPr>
        <w:pStyle w:val="Descripcin"/>
      </w:pPr>
      <w:r>
        <w:t xml:space="preserve">Tabla </w:t>
      </w:r>
      <w:r>
        <w:fldChar w:fldCharType="begin"/>
      </w:r>
      <w:r>
        <w:instrText xml:space="preserve"> SEQ Tabla \* ARABIC </w:instrText>
      </w:r>
      <w:r>
        <w:fldChar w:fldCharType="separate"/>
      </w:r>
      <w:r w:rsidR="004370DF">
        <w:rPr>
          <w:noProof/>
        </w:rPr>
        <w:t>11</w:t>
      </w:r>
      <w:r>
        <w:fldChar w:fldCharType="end"/>
      </w:r>
      <w:r>
        <w:t xml:space="preserve"> </w:t>
      </w:r>
      <w:r w:rsidR="00774ABE">
        <w:t xml:space="preserve">Indicadores </w:t>
      </w:r>
      <w:r>
        <w:t>de referencia de calidad media</w:t>
      </w:r>
    </w:p>
    <w:tbl>
      <w:tblPr>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1417"/>
      </w:tblGrid>
      <w:tr w:rsidR="000821D9" w:rsidRPr="00FB34B6" w14:paraId="067D647D" w14:textId="77777777" w:rsidTr="00012315">
        <w:trPr>
          <w:trHeight w:val="255"/>
          <w:tblHeader/>
          <w:jc w:val="center"/>
        </w:trPr>
        <w:tc>
          <w:tcPr>
            <w:tcW w:w="1360" w:type="dxa"/>
            <w:shd w:val="clear" w:color="000000" w:fill="FFFFFF"/>
            <w:vAlign w:val="center"/>
            <w:hideMark/>
          </w:tcPr>
          <w:p w14:paraId="35109E9B" w14:textId="77777777" w:rsidR="000821D9" w:rsidRPr="00FB34B6" w:rsidRDefault="000821D9" w:rsidP="00194947">
            <w:pPr>
              <w:spacing w:before="0" w:after="0"/>
              <w:jc w:val="center"/>
              <w:rPr>
                <w:rFonts w:cs="Arial"/>
                <w:b/>
                <w:bCs/>
                <w:sz w:val="18"/>
                <w:szCs w:val="18"/>
                <w:lang w:val="es-CO" w:eastAsia="es-CO"/>
              </w:rPr>
            </w:pPr>
            <w:r w:rsidRPr="00FB34B6">
              <w:rPr>
                <w:rFonts w:cs="Arial"/>
                <w:b/>
                <w:bCs/>
                <w:sz w:val="18"/>
                <w:szCs w:val="18"/>
                <w:lang w:val="es-CO" w:eastAsia="es-CO"/>
              </w:rPr>
              <w:t>Variable</w:t>
            </w:r>
          </w:p>
        </w:tc>
        <w:tc>
          <w:tcPr>
            <w:tcW w:w="1329" w:type="dxa"/>
            <w:shd w:val="clear" w:color="000000" w:fill="FFFFFF"/>
          </w:tcPr>
          <w:p w14:paraId="59A170B5" w14:textId="77777777" w:rsidR="000821D9" w:rsidRPr="00FB34B6" w:rsidRDefault="000821D9" w:rsidP="00194947">
            <w:pPr>
              <w:spacing w:before="0" w:after="0"/>
              <w:jc w:val="center"/>
              <w:rPr>
                <w:rFonts w:cs="Arial"/>
                <w:b/>
                <w:bCs/>
                <w:sz w:val="18"/>
                <w:szCs w:val="18"/>
                <w:lang w:val="es-CO" w:eastAsia="es-CO"/>
              </w:rPr>
            </w:pPr>
            <w:r w:rsidRPr="00FB34B6">
              <w:rPr>
                <w:rFonts w:cs="Arial"/>
                <w:b/>
                <w:bCs/>
                <w:sz w:val="18"/>
                <w:szCs w:val="18"/>
                <w:lang w:val="es-CO" w:eastAsia="es-CO"/>
              </w:rPr>
              <w:t>Unidad</w:t>
            </w:r>
          </w:p>
        </w:tc>
        <w:tc>
          <w:tcPr>
            <w:tcW w:w="1417" w:type="dxa"/>
            <w:shd w:val="clear" w:color="000000" w:fill="FFFFFF"/>
            <w:vAlign w:val="center"/>
            <w:hideMark/>
          </w:tcPr>
          <w:p w14:paraId="216DA5C6" w14:textId="77777777" w:rsidR="000821D9" w:rsidRPr="00FB34B6" w:rsidRDefault="000821D9" w:rsidP="00194947">
            <w:pPr>
              <w:spacing w:before="0" w:after="0"/>
              <w:jc w:val="center"/>
              <w:rPr>
                <w:rFonts w:cs="Arial"/>
                <w:b/>
                <w:bCs/>
                <w:sz w:val="18"/>
                <w:szCs w:val="18"/>
                <w:lang w:val="es-CO" w:eastAsia="es-CO"/>
              </w:rPr>
            </w:pPr>
            <w:r w:rsidRPr="00FB34B6">
              <w:rPr>
                <w:rFonts w:cs="Arial"/>
                <w:b/>
                <w:bCs/>
                <w:sz w:val="18"/>
                <w:szCs w:val="18"/>
                <w:lang w:val="es-CO" w:eastAsia="es-CO"/>
              </w:rPr>
              <w:t>Valor</w:t>
            </w:r>
          </w:p>
        </w:tc>
      </w:tr>
      <w:tr w:rsidR="00495753" w:rsidRPr="00FB34B6" w14:paraId="495E427F" w14:textId="77777777" w:rsidTr="00012315">
        <w:trPr>
          <w:trHeight w:val="330"/>
          <w:jc w:val="center"/>
        </w:trPr>
        <w:tc>
          <w:tcPr>
            <w:tcW w:w="1360" w:type="dxa"/>
            <w:shd w:val="clear" w:color="000000" w:fill="FFFFFF"/>
            <w:noWrap/>
            <w:vAlign w:val="center"/>
            <w:hideMark/>
          </w:tcPr>
          <w:p w14:paraId="1384D4CC" w14:textId="77777777" w:rsidR="00495753" w:rsidRPr="00FB34B6" w:rsidRDefault="00495753" w:rsidP="00495753">
            <w:pPr>
              <w:spacing w:before="0" w:after="0"/>
              <w:jc w:val="center"/>
              <w:rPr>
                <w:rFonts w:cs="Arial"/>
                <w:i/>
                <w:iCs/>
                <w:sz w:val="18"/>
                <w:szCs w:val="18"/>
                <w:lang w:val="es-CO" w:eastAsia="es-CO"/>
              </w:rPr>
            </w:pPr>
            <w:proofErr w:type="spellStart"/>
            <w:r w:rsidRPr="00FB34B6">
              <w:rPr>
                <w:rFonts w:cs="Arial"/>
                <w:i/>
                <w:iCs/>
                <w:sz w:val="18"/>
                <w:szCs w:val="18"/>
                <w:lang w:val="es-CO" w:eastAsia="es-CO"/>
              </w:rPr>
              <w:t>SAIDI_R</w:t>
            </w:r>
            <w:r w:rsidRPr="00FB34B6">
              <w:rPr>
                <w:rFonts w:cs="Arial"/>
                <w:i/>
                <w:iCs/>
                <w:sz w:val="20"/>
                <w:szCs w:val="20"/>
                <w:vertAlign w:val="subscript"/>
                <w:lang w:val="es-CO" w:eastAsia="es-CO"/>
              </w:rPr>
              <w:t>j</w:t>
            </w:r>
            <w:proofErr w:type="spellEnd"/>
            <w:r w:rsidRPr="00FB34B6">
              <w:rPr>
                <w:rFonts w:cs="Arial"/>
                <w:i/>
                <w:iCs/>
                <w:sz w:val="20"/>
                <w:szCs w:val="20"/>
                <w:vertAlign w:val="subscript"/>
                <w:lang w:val="es-CO" w:eastAsia="es-CO"/>
              </w:rPr>
              <w:t xml:space="preserve"> </w:t>
            </w:r>
          </w:p>
        </w:tc>
        <w:tc>
          <w:tcPr>
            <w:tcW w:w="1329" w:type="dxa"/>
            <w:vAlign w:val="center"/>
          </w:tcPr>
          <w:p w14:paraId="69E4513A" w14:textId="77777777" w:rsidR="00495753" w:rsidRPr="00FB34B6" w:rsidRDefault="00495753" w:rsidP="00495753">
            <w:pPr>
              <w:spacing w:before="0" w:after="0"/>
              <w:jc w:val="center"/>
              <w:rPr>
                <w:rFonts w:cs="Arial"/>
                <w:sz w:val="18"/>
                <w:szCs w:val="18"/>
                <w:lang w:val="es-CO" w:eastAsia="es-CO"/>
              </w:rPr>
            </w:pPr>
            <w:r w:rsidRPr="00FB34B6">
              <w:rPr>
                <w:rFonts w:cs="Arial"/>
                <w:sz w:val="18"/>
                <w:szCs w:val="18"/>
                <w:lang w:val="es-CO" w:eastAsia="es-CO"/>
              </w:rPr>
              <w:t>Horas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D03F8" w14:textId="20D25432" w:rsidR="00495753" w:rsidRPr="00495753" w:rsidRDefault="00495753" w:rsidP="00495753">
            <w:pPr>
              <w:spacing w:before="0" w:after="0"/>
              <w:jc w:val="right"/>
              <w:rPr>
                <w:rFonts w:cs="Arial"/>
                <w:sz w:val="18"/>
                <w:szCs w:val="18"/>
                <w:lang w:val="en-US" w:eastAsia="en-US"/>
              </w:rPr>
            </w:pPr>
            <w:r>
              <w:rPr>
                <w:rFonts w:cs="Arial"/>
                <w:sz w:val="18"/>
                <w:szCs w:val="18"/>
              </w:rPr>
              <w:t>116,098</w:t>
            </w:r>
          </w:p>
        </w:tc>
      </w:tr>
      <w:tr w:rsidR="00495753" w:rsidRPr="00194947" w14:paraId="4F66F7DA" w14:textId="77777777" w:rsidTr="00012315">
        <w:trPr>
          <w:trHeight w:val="330"/>
          <w:jc w:val="center"/>
        </w:trPr>
        <w:tc>
          <w:tcPr>
            <w:tcW w:w="1360" w:type="dxa"/>
            <w:shd w:val="clear" w:color="000000" w:fill="FFFFFF"/>
            <w:noWrap/>
            <w:vAlign w:val="center"/>
            <w:hideMark/>
          </w:tcPr>
          <w:p w14:paraId="4029D04A" w14:textId="77777777" w:rsidR="00495753" w:rsidRPr="00FB34B6" w:rsidRDefault="00495753" w:rsidP="00495753">
            <w:pPr>
              <w:spacing w:before="0" w:after="0"/>
              <w:jc w:val="center"/>
              <w:rPr>
                <w:rFonts w:cs="Arial"/>
                <w:i/>
                <w:iCs/>
                <w:sz w:val="20"/>
                <w:szCs w:val="20"/>
                <w:vertAlign w:val="subscript"/>
                <w:lang w:val="es-CO" w:eastAsia="es-CO"/>
              </w:rPr>
            </w:pPr>
            <w:proofErr w:type="spellStart"/>
            <w:r w:rsidRPr="00FB34B6">
              <w:rPr>
                <w:rFonts w:cs="Arial"/>
                <w:i/>
                <w:iCs/>
                <w:sz w:val="18"/>
                <w:szCs w:val="18"/>
                <w:lang w:val="es-CO" w:eastAsia="es-CO"/>
              </w:rPr>
              <w:lastRenderedPageBreak/>
              <w:t>SAIFI_R</w:t>
            </w:r>
            <w:r w:rsidRPr="00FB34B6">
              <w:rPr>
                <w:rFonts w:cs="Arial"/>
                <w:i/>
                <w:iCs/>
                <w:sz w:val="20"/>
                <w:szCs w:val="20"/>
                <w:vertAlign w:val="subscript"/>
                <w:lang w:val="es-CO" w:eastAsia="es-CO"/>
              </w:rPr>
              <w:t>j</w:t>
            </w:r>
            <w:proofErr w:type="spellEnd"/>
          </w:p>
        </w:tc>
        <w:tc>
          <w:tcPr>
            <w:tcW w:w="1329" w:type="dxa"/>
            <w:vAlign w:val="center"/>
          </w:tcPr>
          <w:p w14:paraId="1F286BAB" w14:textId="77777777" w:rsidR="00495753" w:rsidRPr="00FB34B6" w:rsidRDefault="00495753" w:rsidP="00495753">
            <w:pPr>
              <w:spacing w:before="0" w:after="0"/>
              <w:jc w:val="center"/>
              <w:rPr>
                <w:rFonts w:cs="Arial"/>
                <w:sz w:val="18"/>
                <w:szCs w:val="18"/>
                <w:lang w:val="es-CO" w:eastAsia="es-CO"/>
              </w:rPr>
            </w:pPr>
            <w:r w:rsidRPr="00FB34B6">
              <w:rPr>
                <w:rFonts w:cs="Arial"/>
                <w:sz w:val="18"/>
                <w:szCs w:val="18"/>
                <w:lang w:val="es-CO" w:eastAsia="es-CO"/>
              </w:rPr>
              <w:t>Veces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CB74F38" w14:textId="2BBDB12C" w:rsidR="00495753" w:rsidRPr="00012D6A" w:rsidRDefault="00495753" w:rsidP="00495753">
            <w:pPr>
              <w:spacing w:before="0" w:after="0"/>
              <w:jc w:val="right"/>
              <w:rPr>
                <w:rFonts w:cs="Arial"/>
                <w:sz w:val="18"/>
                <w:szCs w:val="18"/>
                <w:lang w:val="es-CO" w:eastAsia="es-CO"/>
              </w:rPr>
            </w:pPr>
            <w:r>
              <w:rPr>
                <w:rFonts w:cs="Arial"/>
                <w:sz w:val="18"/>
                <w:szCs w:val="18"/>
              </w:rPr>
              <w:t>20,156</w:t>
            </w:r>
          </w:p>
        </w:tc>
      </w:tr>
    </w:tbl>
    <w:p w14:paraId="4B70AFE9" w14:textId="77777777" w:rsidR="000946B5" w:rsidRPr="000946B5" w:rsidRDefault="000946B5" w:rsidP="000946B5">
      <w:pPr>
        <w:pStyle w:val="Artculo"/>
        <w:numPr>
          <w:ilvl w:val="0"/>
          <w:numId w:val="0"/>
        </w:numPr>
        <w:spacing w:before="0" w:after="0"/>
        <w:outlineLvl w:val="2"/>
        <w:rPr>
          <w:b w:val="0"/>
        </w:rPr>
      </w:pPr>
    </w:p>
    <w:p w14:paraId="3C3F3E3D" w14:textId="660DFB64"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proofErr w:type="spellStart"/>
      <w:r w:rsidR="00734187" w:rsidRPr="00734187">
        <w:rPr>
          <w:b w:val="0"/>
          <w:i/>
        </w:rPr>
        <w:t>SAIDI_M</w:t>
      </w:r>
      <w:r w:rsidR="00734187" w:rsidRPr="00734187">
        <w:rPr>
          <w:b w:val="0"/>
          <w:i/>
          <w:vertAlign w:val="subscript"/>
        </w:rPr>
        <w:t>j,t</w:t>
      </w:r>
      <w:proofErr w:type="spellEnd"/>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14:paraId="61436E0B" w14:textId="290FCDB8" w:rsidR="00BE6240" w:rsidRDefault="00BE6240" w:rsidP="00BE6240">
      <w:pPr>
        <w:pStyle w:val="Descripcin"/>
      </w:pPr>
      <w:r>
        <w:t xml:space="preserve">Tabla </w:t>
      </w:r>
      <w:r>
        <w:fldChar w:fldCharType="begin"/>
      </w:r>
      <w:r>
        <w:instrText xml:space="preserve"> SEQ Tabla \* ARABIC </w:instrText>
      </w:r>
      <w:r>
        <w:fldChar w:fldCharType="separate"/>
      </w:r>
      <w:r w:rsidR="004370DF">
        <w:rPr>
          <w:noProof/>
        </w:rPr>
        <w:t>12</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FB34B6" w14:paraId="1C789396" w14:textId="77777777"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72E18B90" w14:textId="77777777" w:rsidR="0025525F" w:rsidRPr="00FB34B6" w:rsidRDefault="0025525F" w:rsidP="002436B9">
            <w:pPr>
              <w:spacing w:before="0" w:after="0"/>
              <w:jc w:val="center"/>
              <w:rPr>
                <w:rFonts w:cs="Arial"/>
                <w:b/>
                <w:bCs/>
                <w:sz w:val="18"/>
                <w:szCs w:val="18"/>
                <w:lang w:val="es-CO" w:eastAsia="es-CO"/>
              </w:rPr>
            </w:pPr>
            <w:r w:rsidRPr="00FB34B6">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14:paraId="51B3FEE9" w14:textId="77777777" w:rsidR="0025525F" w:rsidRPr="00FB34B6" w:rsidRDefault="0025525F" w:rsidP="002436B9">
            <w:pPr>
              <w:spacing w:before="0" w:after="0"/>
              <w:jc w:val="center"/>
              <w:rPr>
                <w:rFonts w:cs="Arial"/>
                <w:b/>
                <w:bCs/>
                <w:sz w:val="18"/>
                <w:szCs w:val="18"/>
                <w:lang w:val="es-CO" w:eastAsia="es-CO"/>
              </w:rPr>
            </w:pPr>
            <w:proofErr w:type="spellStart"/>
            <w:r w:rsidRPr="00FB34B6">
              <w:rPr>
                <w:rFonts w:cs="Arial"/>
                <w:b/>
                <w:bCs/>
                <w:sz w:val="18"/>
                <w:szCs w:val="18"/>
                <w:lang w:val="es-CO" w:eastAsia="es-CO"/>
              </w:rPr>
              <w:t>SAIDI_M</w:t>
            </w:r>
            <w:r w:rsidRPr="00FB34B6">
              <w:rPr>
                <w:rFonts w:cs="Arial"/>
                <w:i/>
                <w:iCs/>
                <w:sz w:val="20"/>
                <w:szCs w:val="20"/>
                <w:vertAlign w:val="subscript"/>
                <w:lang w:val="es-CO" w:eastAsia="es-CO"/>
              </w:rPr>
              <w:t>j,t</w:t>
            </w:r>
            <w:proofErr w:type="spellEnd"/>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14:paraId="01470432" w14:textId="77777777" w:rsidR="0025525F" w:rsidRPr="00FB34B6" w:rsidRDefault="0025525F" w:rsidP="002436B9">
            <w:pPr>
              <w:spacing w:before="0" w:after="0"/>
              <w:jc w:val="center"/>
              <w:rPr>
                <w:rFonts w:cs="Arial"/>
                <w:b/>
                <w:bCs/>
                <w:sz w:val="18"/>
                <w:szCs w:val="18"/>
                <w:lang w:val="es-CO" w:eastAsia="es-CO"/>
              </w:rPr>
            </w:pPr>
            <w:r w:rsidRPr="00FB34B6">
              <w:rPr>
                <w:rFonts w:cs="Arial"/>
                <w:b/>
                <w:bCs/>
                <w:sz w:val="18"/>
                <w:szCs w:val="18"/>
                <w:lang w:val="es-CO" w:eastAsia="es-CO"/>
              </w:rPr>
              <w:t>Banda de indiferencia</w:t>
            </w:r>
          </w:p>
        </w:tc>
      </w:tr>
      <w:tr w:rsidR="0025525F" w:rsidRPr="00FB34B6" w14:paraId="6703A38F" w14:textId="77777777"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14:paraId="58C2956B" w14:textId="77777777" w:rsidR="0025525F" w:rsidRPr="00FB34B6"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14:paraId="3BEB0A7E" w14:textId="77777777" w:rsidR="0025525F" w:rsidRPr="00FB34B6"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14:paraId="42FE530C" w14:textId="77777777" w:rsidR="0025525F" w:rsidRPr="00FB34B6" w:rsidRDefault="0025525F" w:rsidP="002436B9">
            <w:pPr>
              <w:spacing w:before="0" w:after="0"/>
              <w:jc w:val="center"/>
              <w:rPr>
                <w:rFonts w:cs="Arial"/>
                <w:b/>
                <w:bCs/>
                <w:sz w:val="18"/>
                <w:szCs w:val="18"/>
                <w:lang w:val="es-CO" w:eastAsia="es-CO"/>
              </w:rPr>
            </w:pPr>
            <w:r w:rsidRPr="00FB34B6">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31C4D3F1" w14:textId="77777777" w:rsidR="0025525F" w:rsidRPr="00FB34B6" w:rsidRDefault="0025525F" w:rsidP="002436B9">
            <w:pPr>
              <w:spacing w:before="0" w:after="0"/>
              <w:jc w:val="center"/>
              <w:rPr>
                <w:rFonts w:cs="Arial"/>
                <w:b/>
                <w:bCs/>
                <w:sz w:val="18"/>
                <w:szCs w:val="18"/>
                <w:lang w:val="es-CO" w:eastAsia="es-CO"/>
              </w:rPr>
            </w:pPr>
            <w:r w:rsidRPr="00FB34B6">
              <w:rPr>
                <w:rFonts w:cs="Arial"/>
                <w:b/>
                <w:bCs/>
                <w:sz w:val="18"/>
                <w:szCs w:val="18"/>
                <w:lang w:val="es-CO" w:eastAsia="es-CO"/>
              </w:rPr>
              <w:t>Límite superior</w:t>
            </w:r>
          </w:p>
        </w:tc>
      </w:tr>
      <w:tr w:rsidR="00495753" w:rsidRPr="00FB34B6" w14:paraId="738F1020"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1A68B14"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t=1</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247D9" w14:textId="320C11BE" w:rsidR="00495753" w:rsidRPr="00FB34B6" w:rsidRDefault="00495753" w:rsidP="00495753">
            <w:pPr>
              <w:spacing w:before="0" w:after="0"/>
              <w:jc w:val="right"/>
              <w:rPr>
                <w:rFonts w:cs="Arial"/>
                <w:sz w:val="18"/>
                <w:szCs w:val="18"/>
                <w:lang w:val="es-CO" w:eastAsia="es-CO"/>
              </w:rPr>
            </w:pPr>
            <w:r>
              <w:rPr>
                <w:rFonts w:cs="Arial"/>
                <w:sz w:val="18"/>
                <w:szCs w:val="18"/>
              </w:rPr>
              <w:t>106,810</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4CFB118B" w14:textId="7D82DD0A" w:rsidR="00495753" w:rsidRPr="00FB34B6" w:rsidRDefault="00495753" w:rsidP="00495753">
            <w:pPr>
              <w:spacing w:before="0" w:after="0"/>
              <w:jc w:val="right"/>
              <w:rPr>
                <w:rFonts w:cs="Arial"/>
                <w:sz w:val="18"/>
                <w:szCs w:val="18"/>
                <w:lang w:val="es-CO" w:eastAsia="es-CO"/>
              </w:rPr>
            </w:pPr>
            <w:r>
              <w:rPr>
                <w:rFonts w:cs="Arial"/>
                <w:sz w:val="18"/>
                <w:szCs w:val="18"/>
              </w:rPr>
              <w:t>106,276</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56DCE6CC" w14:textId="244FF32D" w:rsidR="00495753" w:rsidRPr="00FB34B6" w:rsidRDefault="00495753" w:rsidP="00495753">
            <w:pPr>
              <w:spacing w:before="0" w:after="0"/>
              <w:jc w:val="right"/>
              <w:rPr>
                <w:rFonts w:cs="Arial"/>
                <w:sz w:val="18"/>
                <w:szCs w:val="18"/>
                <w:lang w:val="es-CO" w:eastAsia="es-CO"/>
              </w:rPr>
            </w:pPr>
            <w:r>
              <w:rPr>
                <w:rFonts w:cs="Arial"/>
                <w:sz w:val="18"/>
                <w:szCs w:val="18"/>
              </w:rPr>
              <w:t>107,344</w:t>
            </w:r>
          </w:p>
        </w:tc>
      </w:tr>
      <w:tr w:rsidR="00495753" w:rsidRPr="00FB34B6" w14:paraId="2B47CBAF"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26A8AAB"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t=2</w:t>
            </w:r>
          </w:p>
        </w:tc>
        <w:tc>
          <w:tcPr>
            <w:tcW w:w="1198" w:type="dxa"/>
            <w:tcBorders>
              <w:top w:val="nil"/>
              <w:left w:val="single" w:sz="4" w:space="0" w:color="auto"/>
              <w:bottom w:val="single" w:sz="4" w:space="0" w:color="auto"/>
              <w:right w:val="single" w:sz="4" w:space="0" w:color="auto"/>
            </w:tcBorders>
            <w:shd w:val="clear" w:color="auto" w:fill="auto"/>
            <w:noWrap/>
            <w:vAlign w:val="center"/>
            <w:hideMark/>
          </w:tcPr>
          <w:p w14:paraId="5C56A374" w14:textId="2FC9A7CB" w:rsidR="00495753" w:rsidRPr="00FB34B6" w:rsidRDefault="00495753" w:rsidP="00495753">
            <w:pPr>
              <w:spacing w:before="0" w:after="0"/>
              <w:jc w:val="right"/>
              <w:rPr>
                <w:rFonts w:cs="Arial"/>
                <w:sz w:val="18"/>
                <w:szCs w:val="18"/>
                <w:lang w:val="es-CO" w:eastAsia="es-CO"/>
              </w:rPr>
            </w:pPr>
            <w:r>
              <w:rPr>
                <w:rFonts w:cs="Arial"/>
                <w:sz w:val="18"/>
                <w:szCs w:val="18"/>
              </w:rPr>
              <w:t>98,265</w:t>
            </w:r>
          </w:p>
        </w:tc>
        <w:tc>
          <w:tcPr>
            <w:tcW w:w="1960" w:type="dxa"/>
            <w:tcBorders>
              <w:top w:val="nil"/>
              <w:left w:val="nil"/>
              <w:bottom w:val="single" w:sz="4" w:space="0" w:color="auto"/>
              <w:right w:val="single" w:sz="4" w:space="0" w:color="auto"/>
            </w:tcBorders>
            <w:shd w:val="clear" w:color="auto" w:fill="auto"/>
            <w:noWrap/>
            <w:vAlign w:val="center"/>
            <w:hideMark/>
          </w:tcPr>
          <w:p w14:paraId="02C9711C" w14:textId="612F04E6" w:rsidR="00495753" w:rsidRPr="00FB34B6" w:rsidRDefault="00495753" w:rsidP="00495753">
            <w:pPr>
              <w:spacing w:before="0" w:after="0"/>
              <w:jc w:val="right"/>
              <w:rPr>
                <w:rFonts w:cs="Arial"/>
                <w:sz w:val="18"/>
                <w:szCs w:val="18"/>
                <w:lang w:val="es-CO" w:eastAsia="es-CO"/>
              </w:rPr>
            </w:pPr>
            <w:r>
              <w:rPr>
                <w:rFonts w:cs="Arial"/>
                <w:sz w:val="18"/>
                <w:szCs w:val="18"/>
              </w:rPr>
              <w:t>97,774</w:t>
            </w:r>
          </w:p>
        </w:tc>
        <w:tc>
          <w:tcPr>
            <w:tcW w:w="1960" w:type="dxa"/>
            <w:tcBorders>
              <w:top w:val="nil"/>
              <w:left w:val="nil"/>
              <w:bottom w:val="single" w:sz="4" w:space="0" w:color="auto"/>
              <w:right w:val="single" w:sz="4" w:space="0" w:color="auto"/>
            </w:tcBorders>
            <w:shd w:val="clear" w:color="auto" w:fill="auto"/>
            <w:noWrap/>
            <w:vAlign w:val="center"/>
            <w:hideMark/>
          </w:tcPr>
          <w:p w14:paraId="0504FC18" w14:textId="05F06EAA" w:rsidR="00495753" w:rsidRPr="00FB34B6" w:rsidRDefault="00495753" w:rsidP="00495753">
            <w:pPr>
              <w:spacing w:before="0" w:after="0"/>
              <w:jc w:val="right"/>
              <w:rPr>
                <w:rFonts w:cs="Arial"/>
                <w:sz w:val="18"/>
                <w:szCs w:val="18"/>
                <w:lang w:val="es-CO" w:eastAsia="es-CO"/>
              </w:rPr>
            </w:pPr>
            <w:r>
              <w:rPr>
                <w:rFonts w:cs="Arial"/>
                <w:sz w:val="18"/>
                <w:szCs w:val="18"/>
              </w:rPr>
              <w:t>98,756</w:t>
            </w:r>
          </w:p>
        </w:tc>
      </w:tr>
      <w:tr w:rsidR="00495753" w:rsidRPr="00FB34B6" w14:paraId="34851840"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C5DD46C"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t=3</w:t>
            </w:r>
          </w:p>
        </w:tc>
        <w:tc>
          <w:tcPr>
            <w:tcW w:w="1198" w:type="dxa"/>
            <w:tcBorders>
              <w:top w:val="nil"/>
              <w:left w:val="single" w:sz="4" w:space="0" w:color="auto"/>
              <w:bottom w:val="single" w:sz="4" w:space="0" w:color="auto"/>
              <w:right w:val="single" w:sz="4" w:space="0" w:color="auto"/>
            </w:tcBorders>
            <w:shd w:val="clear" w:color="auto" w:fill="auto"/>
            <w:noWrap/>
            <w:vAlign w:val="center"/>
            <w:hideMark/>
          </w:tcPr>
          <w:p w14:paraId="36AB3EB7" w14:textId="5D068457" w:rsidR="00495753" w:rsidRPr="00FB34B6" w:rsidRDefault="00495753" w:rsidP="00495753">
            <w:pPr>
              <w:spacing w:before="0" w:after="0"/>
              <w:jc w:val="right"/>
              <w:rPr>
                <w:rFonts w:cs="Arial"/>
                <w:sz w:val="18"/>
                <w:szCs w:val="18"/>
                <w:lang w:val="es-CO" w:eastAsia="es-CO"/>
              </w:rPr>
            </w:pPr>
            <w:r>
              <w:rPr>
                <w:rFonts w:cs="Arial"/>
                <w:sz w:val="18"/>
                <w:szCs w:val="18"/>
              </w:rPr>
              <w:t>90,404</w:t>
            </w:r>
          </w:p>
        </w:tc>
        <w:tc>
          <w:tcPr>
            <w:tcW w:w="1960" w:type="dxa"/>
            <w:tcBorders>
              <w:top w:val="nil"/>
              <w:left w:val="nil"/>
              <w:bottom w:val="single" w:sz="4" w:space="0" w:color="auto"/>
              <w:right w:val="single" w:sz="4" w:space="0" w:color="auto"/>
            </w:tcBorders>
            <w:shd w:val="clear" w:color="auto" w:fill="auto"/>
            <w:noWrap/>
            <w:vAlign w:val="center"/>
            <w:hideMark/>
          </w:tcPr>
          <w:p w14:paraId="6291BDEE" w14:textId="25694CCE" w:rsidR="00495753" w:rsidRPr="00FB34B6" w:rsidRDefault="00495753" w:rsidP="00495753">
            <w:pPr>
              <w:spacing w:before="0" w:after="0"/>
              <w:jc w:val="right"/>
              <w:rPr>
                <w:rFonts w:cs="Arial"/>
                <w:sz w:val="18"/>
                <w:szCs w:val="18"/>
                <w:lang w:val="es-CO" w:eastAsia="es-CO"/>
              </w:rPr>
            </w:pPr>
            <w:r>
              <w:rPr>
                <w:rFonts w:cs="Arial"/>
                <w:sz w:val="18"/>
                <w:szCs w:val="18"/>
              </w:rPr>
              <w:t>89,952</w:t>
            </w:r>
          </w:p>
        </w:tc>
        <w:tc>
          <w:tcPr>
            <w:tcW w:w="1960" w:type="dxa"/>
            <w:tcBorders>
              <w:top w:val="nil"/>
              <w:left w:val="nil"/>
              <w:bottom w:val="single" w:sz="4" w:space="0" w:color="auto"/>
              <w:right w:val="single" w:sz="4" w:space="0" w:color="auto"/>
            </w:tcBorders>
            <w:shd w:val="clear" w:color="auto" w:fill="auto"/>
            <w:noWrap/>
            <w:vAlign w:val="center"/>
            <w:hideMark/>
          </w:tcPr>
          <w:p w14:paraId="0C30504C" w14:textId="4694945E" w:rsidR="00495753" w:rsidRPr="00FB34B6" w:rsidRDefault="00495753" w:rsidP="00495753">
            <w:pPr>
              <w:spacing w:before="0" w:after="0"/>
              <w:jc w:val="right"/>
              <w:rPr>
                <w:rFonts w:cs="Arial"/>
                <w:sz w:val="18"/>
                <w:szCs w:val="18"/>
                <w:lang w:val="es-CO" w:eastAsia="es-CO"/>
              </w:rPr>
            </w:pPr>
            <w:r>
              <w:rPr>
                <w:rFonts w:cs="Arial"/>
                <w:sz w:val="18"/>
                <w:szCs w:val="18"/>
              </w:rPr>
              <w:t>90,856</w:t>
            </w:r>
          </w:p>
        </w:tc>
      </w:tr>
      <w:tr w:rsidR="00495753" w:rsidRPr="00FB34B6" w14:paraId="5B77F6C9"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1002245"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t=4</w:t>
            </w:r>
          </w:p>
        </w:tc>
        <w:tc>
          <w:tcPr>
            <w:tcW w:w="1198" w:type="dxa"/>
            <w:tcBorders>
              <w:top w:val="nil"/>
              <w:left w:val="single" w:sz="4" w:space="0" w:color="auto"/>
              <w:bottom w:val="single" w:sz="4" w:space="0" w:color="auto"/>
              <w:right w:val="single" w:sz="4" w:space="0" w:color="auto"/>
            </w:tcBorders>
            <w:shd w:val="clear" w:color="auto" w:fill="auto"/>
            <w:noWrap/>
            <w:vAlign w:val="center"/>
            <w:hideMark/>
          </w:tcPr>
          <w:p w14:paraId="2D2F94CC" w14:textId="7A4DCEFE" w:rsidR="00495753" w:rsidRPr="00FB34B6" w:rsidRDefault="00495753" w:rsidP="00495753">
            <w:pPr>
              <w:spacing w:before="0" w:after="0"/>
              <w:jc w:val="right"/>
              <w:rPr>
                <w:rFonts w:cs="Arial"/>
                <w:sz w:val="18"/>
                <w:szCs w:val="18"/>
                <w:lang w:val="es-CO" w:eastAsia="es-CO"/>
              </w:rPr>
            </w:pPr>
            <w:r>
              <w:rPr>
                <w:rFonts w:cs="Arial"/>
                <w:sz w:val="18"/>
                <w:szCs w:val="18"/>
              </w:rPr>
              <w:t>83,172</w:t>
            </w:r>
          </w:p>
        </w:tc>
        <w:tc>
          <w:tcPr>
            <w:tcW w:w="1960" w:type="dxa"/>
            <w:tcBorders>
              <w:top w:val="nil"/>
              <w:left w:val="nil"/>
              <w:bottom w:val="single" w:sz="4" w:space="0" w:color="auto"/>
              <w:right w:val="single" w:sz="4" w:space="0" w:color="auto"/>
            </w:tcBorders>
            <w:shd w:val="clear" w:color="auto" w:fill="auto"/>
            <w:noWrap/>
            <w:vAlign w:val="center"/>
            <w:hideMark/>
          </w:tcPr>
          <w:p w14:paraId="156C26F6" w14:textId="3CF35427" w:rsidR="00495753" w:rsidRPr="00FB34B6" w:rsidRDefault="00495753" w:rsidP="00495753">
            <w:pPr>
              <w:spacing w:before="0" w:after="0"/>
              <w:jc w:val="right"/>
              <w:rPr>
                <w:rFonts w:cs="Arial"/>
                <w:sz w:val="18"/>
                <w:szCs w:val="18"/>
                <w:lang w:val="es-CO" w:eastAsia="es-CO"/>
              </w:rPr>
            </w:pPr>
            <w:r>
              <w:rPr>
                <w:rFonts w:cs="Arial"/>
                <w:sz w:val="18"/>
                <w:szCs w:val="18"/>
              </w:rPr>
              <w:t>82,756</w:t>
            </w:r>
          </w:p>
        </w:tc>
        <w:tc>
          <w:tcPr>
            <w:tcW w:w="1960" w:type="dxa"/>
            <w:tcBorders>
              <w:top w:val="nil"/>
              <w:left w:val="nil"/>
              <w:bottom w:val="single" w:sz="4" w:space="0" w:color="auto"/>
              <w:right w:val="single" w:sz="4" w:space="0" w:color="auto"/>
            </w:tcBorders>
            <w:shd w:val="clear" w:color="auto" w:fill="auto"/>
            <w:noWrap/>
            <w:vAlign w:val="center"/>
            <w:hideMark/>
          </w:tcPr>
          <w:p w14:paraId="711F5E77" w14:textId="612FB519" w:rsidR="00495753" w:rsidRPr="00FB34B6" w:rsidRDefault="00495753" w:rsidP="00495753">
            <w:pPr>
              <w:spacing w:before="0" w:after="0"/>
              <w:jc w:val="right"/>
              <w:rPr>
                <w:rFonts w:cs="Arial"/>
                <w:sz w:val="18"/>
                <w:szCs w:val="18"/>
                <w:lang w:val="es-CO" w:eastAsia="es-CO"/>
              </w:rPr>
            </w:pPr>
            <w:r>
              <w:rPr>
                <w:rFonts w:cs="Arial"/>
                <w:sz w:val="18"/>
                <w:szCs w:val="18"/>
              </w:rPr>
              <w:t>83,587</w:t>
            </w:r>
          </w:p>
        </w:tc>
      </w:tr>
      <w:tr w:rsidR="00495753" w:rsidRPr="00BE6240" w14:paraId="3A63E216"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4436B17"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t=5</w:t>
            </w:r>
          </w:p>
        </w:tc>
        <w:tc>
          <w:tcPr>
            <w:tcW w:w="1198" w:type="dxa"/>
            <w:tcBorders>
              <w:top w:val="nil"/>
              <w:left w:val="single" w:sz="4" w:space="0" w:color="auto"/>
              <w:bottom w:val="single" w:sz="4" w:space="0" w:color="auto"/>
              <w:right w:val="single" w:sz="4" w:space="0" w:color="auto"/>
            </w:tcBorders>
            <w:shd w:val="clear" w:color="auto" w:fill="auto"/>
            <w:noWrap/>
            <w:vAlign w:val="center"/>
            <w:hideMark/>
          </w:tcPr>
          <w:p w14:paraId="497024AD" w14:textId="7BC602E8" w:rsidR="00495753" w:rsidRPr="00FB34B6" w:rsidRDefault="00495753" w:rsidP="00495753">
            <w:pPr>
              <w:spacing w:before="0" w:after="0"/>
              <w:jc w:val="right"/>
              <w:rPr>
                <w:rFonts w:cs="Arial"/>
                <w:sz w:val="18"/>
                <w:szCs w:val="18"/>
                <w:lang w:val="es-CO" w:eastAsia="es-CO"/>
              </w:rPr>
            </w:pPr>
            <w:r>
              <w:rPr>
                <w:rFonts w:cs="Arial"/>
                <w:sz w:val="18"/>
                <w:szCs w:val="18"/>
              </w:rPr>
              <w:t>76,518</w:t>
            </w:r>
          </w:p>
        </w:tc>
        <w:tc>
          <w:tcPr>
            <w:tcW w:w="1960" w:type="dxa"/>
            <w:tcBorders>
              <w:top w:val="nil"/>
              <w:left w:val="nil"/>
              <w:bottom w:val="single" w:sz="4" w:space="0" w:color="auto"/>
              <w:right w:val="single" w:sz="4" w:space="0" w:color="auto"/>
            </w:tcBorders>
            <w:shd w:val="clear" w:color="auto" w:fill="auto"/>
            <w:noWrap/>
            <w:vAlign w:val="center"/>
            <w:hideMark/>
          </w:tcPr>
          <w:p w14:paraId="6E3BDA16" w14:textId="6F7A61AB" w:rsidR="00495753" w:rsidRPr="00FB34B6" w:rsidRDefault="00495753" w:rsidP="00495753">
            <w:pPr>
              <w:spacing w:before="0" w:after="0"/>
              <w:jc w:val="right"/>
              <w:rPr>
                <w:rFonts w:cs="Arial"/>
                <w:sz w:val="18"/>
                <w:szCs w:val="18"/>
                <w:lang w:val="es-CO" w:eastAsia="es-CO"/>
              </w:rPr>
            </w:pPr>
            <w:r>
              <w:rPr>
                <w:rFonts w:cs="Arial"/>
                <w:sz w:val="18"/>
                <w:szCs w:val="18"/>
              </w:rPr>
              <w:t>76,135</w:t>
            </w:r>
          </w:p>
        </w:tc>
        <w:tc>
          <w:tcPr>
            <w:tcW w:w="1960" w:type="dxa"/>
            <w:tcBorders>
              <w:top w:val="nil"/>
              <w:left w:val="nil"/>
              <w:bottom w:val="single" w:sz="4" w:space="0" w:color="auto"/>
              <w:right w:val="single" w:sz="4" w:space="0" w:color="auto"/>
            </w:tcBorders>
            <w:shd w:val="clear" w:color="auto" w:fill="auto"/>
            <w:noWrap/>
            <w:vAlign w:val="center"/>
            <w:hideMark/>
          </w:tcPr>
          <w:p w14:paraId="092A64A6" w14:textId="7332CF4B" w:rsidR="00495753" w:rsidRPr="00012D6A" w:rsidRDefault="00495753" w:rsidP="00495753">
            <w:pPr>
              <w:spacing w:before="0" w:after="0"/>
              <w:jc w:val="right"/>
              <w:rPr>
                <w:rFonts w:cs="Arial"/>
                <w:sz w:val="18"/>
                <w:szCs w:val="18"/>
                <w:lang w:val="es-CO" w:eastAsia="es-CO"/>
              </w:rPr>
            </w:pPr>
            <w:r>
              <w:rPr>
                <w:rFonts w:cs="Arial"/>
                <w:sz w:val="18"/>
                <w:szCs w:val="18"/>
              </w:rPr>
              <w:t>76,900</w:t>
            </w:r>
          </w:p>
        </w:tc>
      </w:tr>
    </w:tbl>
    <w:p w14:paraId="7C7A8008" w14:textId="77777777" w:rsidR="000946B5" w:rsidRPr="000946B5" w:rsidRDefault="000946B5" w:rsidP="000946B5">
      <w:pPr>
        <w:pStyle w:val="Artculo"/>
        <w:numPr>
          <w:ilvl w:val="0"/>
          <w:numId w:val="0"/>
        </w:numPr>
        <w:spacing w:before="0" w:after="0"/>
        <w:ind w:left="425"/>
        <w:outlineLvl w:val="2"/>
        <w:rPr>
          <w:b w:val="0"/>
          <w:sz w:val="36"/>
        </w:rPr>
      </w:pPr>
    </w:p>
    <w:p w14:paraId="09B4C138" w14:textId="7D172885" w:rsidR="00BE6240" w:rsidRPr="00D95055" w:rsidRDefault="00BE6240" w:rsidP="000946B5">
      <w:pPr>
        <w:pStyle w:val="Artculo"/>
        <w:spacing w:before="0" w:after="0"/>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proofErr w:type="spellStart"/>
      <w:r w:rsidR="00734187" w:rsidRPr="00734187">
        <w:rPr>
          <w:b w:val="0"/>
          <w:i/>
        </w:rPr>
        <w:t>SAIFI_M</w:t>
      </w:r>
      <w:r w:rsidR="00734187" w:rsidRPr="00734187">
        <w:rPr>
          <w:b w:val="0"/>
          <w:i/>
          <w:vertAlign w:val="subscript"/>
        </w:rPr>
        <w:t>j,t</w:t>
      </w:r>
      <w:proofErr w:type="spellEnd"/>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14:paraId="76653318" w14:textId="30B8D7B0" w:rsidR="00D95055" w:rsidRDefault="00BE6240" w:rsidP="00BE6240">
      <w:pPr>
        <w:pStyle w:val="Descripcin"/>
      </w:pPr>
      <w:r>
        <w:t xml:space="preserve">Tabla </w:t>
      </w:r>
      <w:r>
        <w:fldChar w:fldCharType="begin"/>
      </w:r>
      <w:r>
        <w:instrText xml:space="preserve"> SEQ Tabla \* ARABIC </w:instrText>
      </w:r>
      <w:r>
        <w:fldChar w:fldCharType="separate"/>
      </w:r>
      <w:r w:rsidR="004370DF">
        <w:rPr>
          <w:noProof/>
        </w:rPr>
        <w:t>13</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FB34B6" w14:paraId="0A47FC8D" w14:textId="77777777"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14:paraId="236610F0" w14:textId="77777777" w:rsidR="0025525F" w:rsidRPr="00FB34B6" w:rsidRDefault="0025525F" w:rsidP="002436B9">
            <w:pPr>
              <w:spacing w:before="0" w:after="0"/>
              <w:jc w:val="center"/>
              <w:rPr>
                <w:rFonts w:cs="Arial"/>
                <w:b/>
                <w:bCs/>
                <w:sz w:val="18"/>
                <w:szCs w:val="18"/>
                <w:lang w:val="es-CO" w:eastAsia="es-CO"/>
              </w:rPr>
            </w:pPr>
            <w:r w:rsidRPr="00FB34B6">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14:paraId="1DA48C59" w14:textId="77777777" w:rsidR="0025525F" w:rsidRPr="00FB34B6" w:rsidRDefault="0025525F" w:rsidP="002436B9">
            <w:pPr>
              <w:spacing w:before="0" w:after="0"/>
              <w:jc w:val="center"/>
              <w:rPr>
                <w:rFonts w:cs="Arial"/>
                <w:b/>
                <w:bCs/>
                <w:sz w:val="18"/>
                <w:szCs w:val="18"/>
                <w:lang w:val="es-CO" w:eastAsia="es-CO"/>
              </w:rPr>
            </w:pPr>
            <w:proofErr w:type="spellStart"/>
            <w:r w:rsidRPr="00FB34B6">
              <w:rPr>
                <w:rFonts w:cs="Arial"/>
                <w:b/>
                <w:bCs/>
                <w:sz w:val="18"/>
                <w:szCs w:val="18"/>
                <w:lang w:val="es-CO" w:eastAsia="es-CO"/>
              </w:rPr>
              <w:t>SAIFI_M</w:t>
            </w:r>
            <w:r w:rsidRPr="00FB34B6">
              <w:rPr>
                <w:rFonts w:cs="Arial"/>
                <w:i/>
                <w:iCs/>
                <w:sz w:val="20"/>
                <w:szCs w:val="20"/>
                <w:vertAlign w:val="subscript"/>
                <w:lang w:val="es-CO" w:eastAsia="es-CO"/>
              </w:rPr>
              <w:t>j,t</w:t>
            </w:r>
            <w:proofErr w:type="spellEnd"/>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4CA8FEE9" w14:textId="77777777" w:rsidR="0025525F" w:rsidRPr="00FB34B6" w:rsidRDefault="0025525F" w:rsidP="002436B9">
            <w:pPr>
              <w:spacing w:before="0" w:after="0"/>
              <w:jc w:val="center"/>
              <w:rPr>
                <w:rFonts w:cs="Arial"/>
                <w:b/>
                <w:bCs/>
                <w:sz w:val="18"/>
                <w:szCs w:val="18"/>
                <w:lang w:val="es-CO" w:eastAsia="es-CO"/>
              </w:rPr>
            </w:pPr>
            <w:r w:rsidRPr="00FB34B6">
              <w:rPr>
                <w:rFonts w:cs="Arial"/>
                <w:b/>
                <w:bCs/>
                <w:sz w:val="18"/>
                <w:szCs w:val="18"/>
                <w:lang w:val="es-CO" w:eastAsia="es-CO"/>
              </w:rPr>
              <w:t>Banda de indiferencia</w:t>
            </w:r>
          </w:p>
        </w:tc>
      </w:tr>
      <w:tr w:rsidR="0025525F" w:rsidRPr="00FB34B6" w14:paraId="4BBC1D34" w14:textId="77777777"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14:paraId="06B060C7" w14:textId="77777777" w:rsidR="0025525F" w:rsidRPr="00FB34B6"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14:paraId="377D6492" w14:textId="77777777" w:rsidR="0025525F" w:rsidRPr="00FB34B6"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14:paraId="60880A4E" w14:textId="77777777" w:rsidR="0025525F" w:rsidRPr="00FB34B6" w:rsidRDefault="0025525F" w:rsidP="002436B9">
            <w:pPr>
              <w:spacing w:before="0" w:after="0"/>
              <w:jc w:val="center"/>
              <w:rPr>
                <w:rFonts w:cs="Arial"/>
                <w:b/>
                <w:bCs/>
                <w:sz w:val="18"/>
                <w:szCs w:val="18"/>
                <w:lang w:val="es-CO" w:eastAsia="es-CO"/>
              </w:rPr>
            </w:pPr>
            <w:r w:rsidRPr="00FB34B6">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5E00474C" w14:textId="77777777" w:rsidR="0025525F" w:rsidRPr="00FB34B6" w:rsidRDefault="0025525F" w:rsidP="002436B9">
            <w:pPr>
              <w:spacing w:before="0" w:after="0"/>
              <w:jc w:val="center"/>
              <w:rPr>
                <w:rFonts w:cs="Arial"/>
                <w:b/>
                <w:bCs/>
                <w:sz w:val="18"/>
                <w:szCs w:val="18"/>
                <w:lang w:val="es-CO" w:eastAsia="es-CO"/>
              </w:rPr>
            </w:pPr>
            <w:r w:rsidRPr="00FB34B6">
              <w:rPr>
                <w:rFonts w:cs="Arial"/>
                <w:b/>
                <w:bCs/>
                <w:sz w:val="18"/>
                <w:szCs w:val="18"/>
                <w:lang w:val="es-CO" w:eastAsia="es-CO"/>
              </w:rPr>
              <w:t>Límite superior</w:t>
            </w:r>
          </w:p>
        </w:tc>
      </w:tr>
      <w:tr w:rsidR="00495753" w:rsidRPr="00FB34B6" w14:paraId="5877806C"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AB931A1"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1A9E1" w14:textId="5D002753" w:rsidR="00495753" w:rsidRPr="00FB34B6" w:rsidRDefault="00495753" w:rsidP="00495753">
            <w:pPr>
              <w:spacing w:before="0" w:after="0"/>
              <w:jc w:val="right"/>
              <w:rPr>
                <w:rFonts w:cs="Arial"/>
                <w:sz w:val="18"/>
                <w:szCs w:val="18"/>
                <w:lang w:val="es-CO" w:eastAsia="es-CO"/>
              </w:rPr>
            </w:pPr>
            <w:r>
              <w:rPr>
                <w:rFonts w:cs="Arial"/>
                <w:sz w:val="18"/>
                <w:szCs w:val="18"/>
              </w:rPr>
              <w:t>18,544</w:t>
            </w:r>
          </w:p>
        </w:tc>
        <w:tc>
          <w:tcPr>
            <w:tcW w:w="1887" w:type="dxa"/>
            <w:tcBorders>
              <w:top w:val="single" w:sz="4" w:space="0" w:color="auto"/>
              <w:left w:val="nil"/>
              <w:bottom w:val="single" w:sz="4" w:space="0" w:color="auto"/>
              <w:right w:val="single" w:sz="4" w:space="0" w:color="auto"/>
            </w:tcBorders>
            <w:shd w:val="clear" w:color="auto" w:fill="auto"/>
            <w:noWrap/>
            <w:vAlign w:val="center"/>
          </w:tcPr>
          <w:p w14:paraId="23CF0604" w14:textId="7037696D" w:rsidR="00495753" w:rsidRPr="00FB34B6" w:rsidRDefault="00495753" w:rsidP="00495753">
            <w:pPr>
              <w:spacing w:before="0" w:after="0"/>
              <w:jc w:val="right"/>
              <w:rPr>
                <w:rFonts w:cs="Arial"/>
                <w:sz w:val="18"/>
                <w:szCs w:val="18"/>
                <w:lang w:val="es-CO" w:eastAsia="es-CO"/>
              </w:rPr>
            </w:pPr>
            <w:r>
              <w:rPr>
                <w:rFonts w:cs="Arial"/>
                <w:sz w:val="18"/>
                <w:szCs w:val="18"/>
              </w:rPr>
              <w:t>18,451</w:t>
            </w: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582682DF" w14:textId="27C5FB42" w:rsidR="00495753" w:rsidRPr="00FB34B6" w:rsidRDefault="00495753" w:rsidP="00495753">
            <w:pPr>
              <w:spacing w:before="0" w:after="0"/>
              <w:jc w:val="right"/>
              <w:rPr>
                <w:rFonts w:cs="Arial"/>
                <w:sz w:val="18"/>
                <w:szCs w:val="18"/>
                <w:lang w:val="es-CO" w:eastAsia="es-CO"/>
              </w:rPr>
            </w:pPr>
            <w:r>
              <w:rPr>
                <w:rFonts w:cs="Arial"/>
                <w:sz w:val="18"/>
                <w:szCs w:val="18"/>
              </w:rPr>
              <w:t>18,637</w:t>
            </w:r>
          </w:p>
        </w:tc>
      </w:tr>
      <w:tr w:rsidR="00495753" w:rsidRPr="00FB34B6" w14:paraId="6443AD96"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B86A026"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6BAC7BD" w14:textId="7BF602D4" w:rsidR="00495753" w:rsidRPr="00FB34B6" w:rsidRDefault="00495753" w:rsidP="00495753">
            <w:pPr>
              <w:spacing w:before="0" w:after="0"/>
              <w:jc w:val="right"/>
              <w:rPr>
                <w:rFonts w:cs="Arial"/>
                <w:sz w:val="18"/>
                <w:szCs w:val="18"/>
                <w:lang w:val="es-CO" w:eastAsia="es-CO"/>
              </w:rPr>
            </w:pPr>
            <w:r>
              <w:rPr>
                <w:rFonts w:cs="Arial"/>
                <w:sz w:val="18"/>
                <w:szCs w:val="18"/>
              </w:rPr>
              <w:t>17,060</w:t>
            </w:r>
          </w:p>
        </w:tc>
        <w:tc>
          <w:tcPr>
            <w:tcW w:w="1887" w:type="dxa"/>
            <w:tcBorders>
              <w:top w:val="nil"/>
              <w:left w:val="nil"/>
              <w:bottom w:val="single" w:sz="4" w:space="0" w:color="auto"/>
              <w:right w:val="single" w:sz="4" w:space="0" w:color="auto"/>
            </w:tcBorders>
            <w:shd w:val="clear" w:color="auto" w:fill="auto"/>
            <w:noWrap/>
            <w:vAlign w:val="center"/>
            <w:hideMark/>
          </w:tcPr>
          <w:p w14:paraId="768D9A43" w14:textId="0F5B2E90" w:rsidR="00495753" w:rsidRPr="00FB34B6" w:rsidRDefault="00495753" w:rsidP="00495753">
            <w:pPr>
              <w:spacing w:before="0" w:after="0"/>
              <w:jc w:val="right"/>
              <w:rPr>
                <w:rFonts w:cs="Arial"/>
                <w:sz w:val="18"/>
                <w:szCs w:val="18"/>
                <w:lang w:val="es-CO" w:eastAsia="es-CO"/>
              </w:rPr>
            </w:pPr>
            <w:r>
              <w:rPr>
                <w:rFonts w:cs="Arial"/>
                <w:sz w:val="18"/>
                <w:szCs w:val="18"/>
              </w:rPr>
              <w:t>16,975</w:t>
            </w:r>
          </w:p>
        </w:tc>
        <w:tc>
          <w:tcPr>
            <w:tcW w:w="1960" w:type="dxa"/>
            <w:tcBorders>
              <w:top w:val="nil"/>
              <w:left w:val="nil"/>
              <w:bottom w:val="single" w:sz="4" w:space="0" w:color="auto"/>
              <w:right w:val="single" w:sz="4" w:space="0" w:color="auto"/>
            </w:tcBorders>
            <w:shd w:val="clear" w:color="auto" w:fill="auto"/>
            <w:noWrap/>
            <w:vAlign w:val="center"/>
            <w:hideMark/>
          </w:tcPr>
          <w:p w14:paraId="3163FF3E" w14:textId="3EB8DFED" w:rsidR="00495753" w:rsidRPr="00FB34B6" w:rsidRDefault="00495753" w:rsidP="00495753">
            <w:pPr>
              <w:spacing w:before="0" w:after="0"/>
              <w:jc w:val="right"/>
              <w:rPr>
                <w:rFonts w:cs="Arial"/>
                <w:sz w:val="18"/>
                <w:szCs w:val="18"/>
                <w:lang w:val="es-CO" w:eastAsia="es-CO"/>
              </w:rPr>
            </w:pPr>
            <w:r>
              <w:rPr>
                <w:rFonts w:cs="Arial"/>
                <w:sz w:val="18"/>
                <w:szCs w:val="18"/>
              </w:rPr>
              <w:t>17,146</w:t>
            </w:r>
          </w:p>
        </w:tc>
      </w:tr>
      <w:tr w:rsidR="00495753" w:rsidRPr="00FB34B6" w14:paraId="4B4FEA5C"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36738F3"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007381" w14:textId="45AB50C0" w:rsidR="00495753" w:rsidRPr="00FB34B6" w:rsidRDefault="00495753" w:rsidP="00495753">
            <w:pPr>
              <w:spacing w:before="0" w:after="0"/>
              <w:jc w:val="right"/>
              <w:rPr>
                <w:rFonts w:cs="Arial"/>
                <w:sz w:val="18"/>
                <w:szCs w:val="18"/>
                <w:lang w:val="es-CO" w:eastAsia="es-CO"/>
              </w:rPr>
            </w:pPr>
            <w:r>
              <w:rPr>
                <w:rFonts w:cs="Arial"/>
                <w:sz w:val="18"/>
                <w:szCs w:val="18"/>
              </w:rPr>
              <w:t>15,695</w:t>
            </w:r>
          </w:p>
        </w:tc>
        <w:tc>
          <w:tcPr>
            <w:tcW w:w="1887" w:type="dxa"/>
            <w:tcBorders>
              <w:top w:val="nil"/>
              <w:left w:val="nil"/>
              <w:bottom w:val="single" w:sz="4" w:space="0" w:color="auto"/>
              <w:right w:val="single" w:sz="4" w:space="0" w:color="auto"/>
            </w:tcBorders>
            <w:shd w:val="clear" w:color="auto" w:fill="auto"/>
            <w:noWrap/>
            <w:vAlign w:val="center"/>
            <w:hideMark/>
          </w:tcPr>
          <w:p w14:paraId="7E5C02A9" w14:textId="01CA83EC" w:rsidR="00495753" w:rsidRPr="00FB34B6" w:rsidRDefault="00495753" w:rsidP="00495753">
            <w:pPr>
              <w:spacing w:before="0" w:after="0"/>
              <w:jc w:val="right"/>
              <w:rPr>
                <w:rFonts w:cs="Arial"/>
                <w:sz w:val="18"/>
                <w:szCs w:val="18"/>
                <w:lang w:val="es-CO" w:eastAsia="es-CO"/>
              </w:rPr>
            </w:pPr>
            <w:r>
              <w:rPr>
                <w:rFonts w:cs="Arial"/>
                <w:sz w:val="18"/>
                <w:szCs w:val="18"/>
              </w:rPr>
              <w:t>15,617</w:t>
            </w:r>
          </w:p>
        </w:tc>
        <w:tc>
          <w:tcPr>
            <w:tcW w:w="1960" w:type="dxa"/>
            <w:tcBorders>
              <w:top w:val="nil"/>
              <w:left w:val="nil"/>
              <w:bottom w:val="single" w:sz="4" w:space="0" w:color="auto"/>
              <w:right w:val="single" w:sz="4" w:space="0" w:color="auto"/>
            </w:tcBorders>
            <w:shd w:val="clear" w:color="auto" w:fill="auto"/>
            <w:noWrap/>
            <w:vAlign w:val="center"/>
            <w:hideMark/>
          </w:tcPr>
          <w:p w14:paraId="2ADF15B1" w14:textId="471F01E7" w:rsidR="00495753" w:rsidRPr="00FB34B6" w:rsidRDefault="00495753" w:rsidP="00495753">
            <w:pPr>
              <w:spacing w:before="0" w:after="0"/>
              <w:jc w:val="right"/>
              <w:rPr>
                <w:rFonts w:cs="Arial"/>
                <w:sz w:val="18"/>
                <w:szCs w:val="18"/>
                <w:lang w:val="es-CO" w:eastAsia="es-CO"/>
              </w:rPr>
            </w:pPr>
            <w:r>
              <w:rPr>
                <w:rFonts w:cs="Arial"/>
                <w:sz w:val="18"/>
                <w:szCs w:val="18"/>
              </w:rPr>
              <w:t>15,774</w:t>
            </w:r>
          </w:p>
        </w:tc>
      </w:tr>
      <w:tr w:rsidR="00495753" w:rsidRPr="00FB34B6" w14:paraId="484BFFC6"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3DEBB10"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BB4761" w14:textId="00077516" w:rsidR="00495753" w:rsidRPr="00FB34B6" w:rsidRDefault="00495753" w:rsidP="00495753">
            <w:pPr>
              <w:spacing w:before="0" w:after="0"/>
              <w:jc w:val="right"/>
              <w:rPr>
                <w:rFonts w:cs="Arial"/>
                <w:sz w:val="18"/>
                <w:szCs w:val="18"/>
                <w:lang w:val="es-CO" w:eastAsia="es-CO"/>
              </w:rPr>
            </w:pPr>
            <w:r>
              <w:rPr>
                <w:rFonts w:cs="Arial"/>
                <w:sz w:val="18"/>
                <w:szCs w:val="18"/>
              </w:rPr>
              <w:t>14,440</w:t>
            </w:r>
          </w:p>
        </w:tc>
        <w:tc>
          <w:tcPr>
            <w:tcW w:w="1887" w:type="dxa"/>
            <w:tcBorders>
              <w:top w:val="nil"/>
              <w:left w:val="nil"/>
              <w:bottom w:val="single" w:sz="4" w:space="0" w:color="auto"/>
              <w:right w:val="single" w:sz="4" w:space="0" w:color="auto"/>
            </w:tcBorders>
            <w:shd w:val="clear" w:color="auto" w:fill="auto"/>
            <w:noWrap/>
            <w:vAlign w:val="center"/>
            <w:hideMark/>
          </w:tcPr>
          <w:p w14:paraId="05AE23AB" w14:textId="20779F1E" w:rsidR="00495753" w:rsidRPr="00FB34B6" w:rsidRDefault="00495753" w:rsidP="00495753">
            <w:pPr>
              <w:spacing w:before="0" w:after="0"/>
              <w:jc w:val="right"/>
              <w:rPr>
                <w:rFonts w:cs="Arial"/>
                <w:sz w:val="18"/>
                <w:szCs w:val="18"/>
                <w:lang w:val="es-CO" w:eastAsia="es-CO"/>
              </w:rPr>
            </w:pPr>
            <w:r>
              <w:rPr>
                <w:rFonts w:cs="Arial"/>
                <w:sz w:val="18"/>
                <w:szCs w:val="18"/>
              </w:rPr>
              <w:t>14,368</w:t>
            </w:r>
          </w:p>
        </w:tc>
        <w:tc>
          <w:tcPr>
            <w:tcW w:w="1960" w:type="dxa"/>
            <w:tcBorders>
              <w:top w:val="nil"/>
              <w:left w:val="nil"/>
              <w:bottom w:val="single" w:sz="4" w:space="0" w:color="auto"/>
              <w:right w:val="single" w:sz="4" w:space="0" w:color="auto"/>
            </w:tcBorders>
            <w:shd w:val="clear" w:color="auto" w:fill="auto"/>
            <w:noWrap/>
            <w:vAlign w:val="center"/>
            <w:hideMark/>
          </w:tcPr>
          <w:p w14:paraId="049AF8EB" w14:textId="6E0C6A6C" w:rsidR="00495753" w:rsidRPr="00FB34B6" w:rsidRDefault="00495753" w:rsidP="00495753">
            <w:pPr>
              <w:spacing w:before="0" w:after="0"/>
              <w:jc w:val="right"/>
              <w:rPr>
                <w:rFonts w:cs="Arial"/>
                <w:sz w:val="18"/>
                <w:szCs w:val="18"/>
                <w:lang w:val="es-CO" w:eastAsia="es-CO"/>
              </w:rPr>
            </w:pPr>
            <w:r>
              <w:rPr>
                <w:rFonts w:cs="Arial"/>
                <w:sz w:val="18"/>
                <w:szCs w:val="18"/>
              </w:rPr>
              <w:t>14,512</w:t>
            </w:r>
          </w:p>
        </w:tc>
      </w:tr>
      <w:tr w:rsidR="00495753" w:rsidRPr="00BE6240" w14:paraId="0DF21C9C"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6A035CF"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t=5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3D08BC" w14:textId="7042F7FC" w:rsidR="00495753" w:rsidRPr="00FB34B6" w:rsidRDefault="00495753" w:rsidP="00495753">
            <w:pPr>
              <w:spacing w:before="0" w:after="0"/>
              <w:jc w:val="right"/>
              <w:rPr>
                <w:rFonts w:cs="Arial"/>
                <w:sz w:val="18"/>
                <w:szCs w:val="18"/>
                <w:lang w:val="es-CO" w:eastAsia="es-CO"/>
              </w:rPr>
            </w:pPr>
            <w:r>
              <w:rPr>
                <w:rFonts w:cs="Arial"/>
                <w:sz w:val="18"/>
                <w:szCs w:val="18"/>
              </w:rPr>
              <w:t>13,285</w:t>
            </w:r>
          </w:p>
        </w:tc>
        <w:tc>
          <w:tcPr>
            <w:tcW w:w="1887" w:type="dxa"/>
            <w:tcBorders>
              <w:top w:val="nil"/>
              <w:left w:val="nil"/>
              <w:bottom w:val="single" w:sz="4" w:space="0" w:color="auto"/>
              <w:right w:val="single" w:sz="4" w:space="0" w:color="auto"/>
            </w:tcBorders>
            <w:shd w:val="clear" w:color="auto" w:fill="auto"/>
            <w:noWrap/>
            <w:vAlign w:val="center"/>
            <w:hideMark/>
          </w:tcPr>
          <w:p w14:paraId="1F84F987" w14:textId="630862AB" w:rsidR="00495753" w:rsidRPr="00FB34B6" w:rsidRDefault="00495753" w:rsidP="00495753">
            <w:pPr>
              <w:spacing w:before="0" w:after="0"/>
              <w:jc w:val="right"/>
              <w:rPr>
                <w:rFonts w:cs="Arial"/>
                <w:sz w:val="18"/>
                <w:szCs w:val="18"/>
                <w:lang w:val="es-CO" w:eastAsia="es-CO"/>
              </w:rPr>
            </w:pPr>
            <w:r>
              <w:rPr>
                <w:rFonts w:cs="Arial"/>
                <w:sz w:val="18"/>
                <w:szCs w:val="18"/>
              </w:rPr>
              <w:t>13,218</w:t>
            </w:r>
          </w:p>
        </w:tc>
        <w:tc>
          <w:tcPr>
            <w:tcW w:w="1960" w:type="dxa"/>
            <w:tcBorders>
              <w:top w:val="nil"/>
              <w:left w:val="nil"/>
              <w:bottom w:val="single" w:sz="4" w:space="0" w:color="auto"/>
              <w:right w:val="single" w:sz="4" w:space="0" w:color="auto"/>
            </w:tcBorders>
            <w:shd w:val="clear" w:color="auto" w:fill="auto"/>
            <w:noWrap/>
            <w:vAlign w:val="center"/>
            <w:hideMark/>
          </w:tcPr>
          <w:p w14:paraId="4B6572CE" w14:textId="40BF9721" w:rsidR="00495753" w:rsidRPr="00BE6240" w:rsidRDefault="00495753" w:rsidP="00495753">
            <w:pPr>
              <w:spacing w:before="0" w:after="0"/>
              <w:jc w:val="right"/>
              <w:rPr>
                <w:rFonts w:cs="Arial"/>
                <w:sz w:val="18"/>
                <w:szCs w:val="18"/>
                <w:lang w:val="es-CO" w:eastAsia="es-CO"/>
              </w:rPr>
            </w:pPr>
            <w:r>
              <w:rPr>
                <w:rFonts w:cs="Arial"/>
                <w:sz w:val="18"/>
                <w:szCs w:val="18"/>
              </w:rPr>
              <w:t>13,351</w:t>
            </w:r>
          </w:p>
        </w:tc>
      </w:tr>
    </w:tbl>
    <w:p w14:paraId="218DD121" w14:textId="77777777" w:rsidR="000946B5" w:rsidRPr="000946B5" w:rsidRDefault="000946B5" w:rsidP="000946B5">
      <w:pPr>
        <w:pStyle w:val="Artculo"/>
        <w:numPr>
          <w:ilvl w:val="0"/>
          <w:numId w:val="0"/>
        </w:numPr>
        <w:spacing w:before="0" w:after="0"/>
        <w:outlineLvl w:val="2"/>
        <w:rPr>
          <w:b w:val="0"/>
          <w:sz w:val="32"/>
        </w:rPr>
      </w:pPr>
    </w:p>
    <w:p w14:paraId="6856FE8F" w14:textId="5DA7F4C9" w:rsidR="00C17547" w:rsidRDefault="0045178C" w:rsidP="000946B5">
      <w:pPr>
        <w:pStyle w:val="Artculo"/>
        <w:spacing w:before="0" w:after="0"/>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proofErr w:type="spellStart"/>
      <w:r w:rsidR="00734187" w:rsidRPr="00734187">
        <w:rPr>
          <w:b w:val="0"/>
          <w:i/>
        </w:rPr>
        <w:t>DIUG</w:t>
      </w:r>
      <w:r w:rsidR="00734187" w:rsidRPr="00734187">
        <w:rPr>
          <w:b w:val="0"/>
          <w:i/>
          <w:vertAlign w:val="subscript"/>
        </w:rPr>
        <w:t>j,n,q</w:t>
      </w:r>
      <w:proofErr w:type="spellEnd"/>
      <w:r w:rsidR="00734187">
        <w:rPr>
          <w:b w:val="0"/>
        </w:rPr>
        <w:t>,</w:t>
      </w:r>
      <w:r w:rsidR="00AD7D7C">
        <w:rPr>
          <w:b w:val="0"/>
        </w:rPr>
        <w:t xml:space="preserve"> </w:t>
      </w:r>
      <w:r w:rsidR="00C17547" w:rsidRPr="00D95055">
        <w:rPr>
          <w:b w:val="0"/>
        </w:rPr>
        <w:t xml:space="preserve">en los niveles de tensión 3, 2 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14:paraId="0F66BA89" w14:textId="77777777" w:rsidR="000946B5" w:rsidRPr="00D95055" w:rsidRDefault="000946B5" w:rsidP="000946B5">
      <w:pPr>
        <w:pStyle w:val="Artculo"/>
        <w:numPr>
          <w:ilvl w:val="0"/>
          <w:numId w:val="0"/>
        </w:numPr>
        <w:spacing w:before="0" w:after="0"/>
        <w:outlineLvl w:val="2"/>
        <w:rPr>
          <w:b w:val="0"/>
        </w:rPr>
      </w:pPr>
    </w:p>
    <w:p w14:paraId="6C70B08D" w14:textId="29D9F6FE" w:rsidR="00B8131D" w:rsidRDefault="00C17547" w:rsidP="000946B5">
      <w:pPr>
        <w:pStyle w:val="Descripcin"/>
        <w:spacing w:before="0"/>
      </w:pPr>
      <w:r>
        <w:t xml:space="preserve">Tabla </w:t>
      </w:r>
      <w:r>
        <w:fldChar w:fldCharType="begin"/>
      </w:r>
      <w:r>
        <w:instrText xml:space="preserve"> SEQ Tabla \* ARABIC </w:instrText>
      </w:r>
      <w:r>
        <w:fldChar w:fldCharType="separate"/>
      </w:r>
      <w:r w:rsidR="004370DF">
        <w:rPr>
          <w:noProof/>
        </w:rPr>
        <w:t>14</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FB34B6" w14:paraId="52ED7601"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2140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E37EFE5"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2FAEE5F"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F97859B"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3</w:t>
            </w:r>
          </w:p>
        </w:tc>
      </w:tr>
      <w:tr w:rsidR="00495753" w:rsidRPr="00FB34B6" w14:paraId="5DAC2310" w14:textId="77777777" w:rsidTr="00C422D1">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AD4F760"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1</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14:paraId="5723171C" w14:textId="65DEC119" w:rsidR="00495753" w:rsidRPr="00FB34B6" w:rsidRDefault="00495753" w:rsidP="00495753">
            <w:pPr>
              <w:spacing w:before="0" w:after="0"/>
              <w:jc w:val="right"/>
              <w:rPr>
                <w:rFonts w:cs="Arial"/>
                <w:sz w:val="18"/>
                <w:szCs w:val="18"/>
                <w:lang w:val="es-CO" w:eastAsia="es-CO"/>
              </w:rPr>
            </w:pPr>
            <w:r w:rsidRPr="00437BBF">
              <w:rPr>
                <w:rFonts w:cs="Arial"/>
                <w:sz w:val="18"/>
                <w:szCs w:val="18"/>
              </w:rPr>
              <w:t>-</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783A631D" w14:textId="51EC3A10" w:rsidR="00495753" w:rsidRPr="00FB34B6" w:rsidRDefault="00495753" w:rsidP="00495753">
            <w:pPr>
              <w:spacing w:before="0" w:after="0"/>
              <w:jc w:val="right"/>
              <w:rPr>
                <w:rFonts w:cs="Arial"/>
                <w:sz w:val="18"/>
                <w:szCs w:val="18"/>
                <w:lang w:val="es-CO" w:eastAsia="es-CO"/>
              </w:rPr>
            </w:pPr>
            <w:r>
              <w:rPr>
                <w:rFonts w:cs="Arial"/>
                <w:sz w:val="18"/>
                <w:szCs w:val="18"/>
              </w:rPr>
              <w:t>22,89</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72F9367C" w14:textId="31836EC8" w:rsidR="00495753" w:rsidRPr="00FB34B6" w:rsidRDefault="00495753" w:rsidP="00495753">
            <w:pPr>
              <w:spacing w:before="0" w:after="0"/>
              <w:jc w:val="right"/>
              <w:rPr>
                <w:rFonts w:cs="Arial"/>
                <w:sz w:val="18"/>
                <w:szCs w:val="18"/>
                <w:lang w:val="es-CO" w:eastAsia="es-CO"/>
              </w:rPr>
            </w:pPr>
            <w:r>
              <w:rPr>
                <w:rFonts w:cs="Arial"/>
                <w:sz w:val="18"/>
                <w:szCs w:val="18"/>
              </w:rPr>
              <w:t>324,50</w:t>
            </w:r>
          </w:p>
        </w:tc>
      </w:tr>
      <w:tr w:rsidR="00495753" w:rsidRPr="00FB34B6" w14:paraId="1145AAB5" w14:textId="77777777" w:rsidTr="00C422D1">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FCA0BEF"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2</w:t>
            </w:r>
          </w:p>
        </w:tc>
        <w:tc>
          <w:tcPr>
            <w:tcW w:w="1960" w:type="dxa"/>
            <w:tcBorders>
              <w:top w:val="nil"/>
              <w:left w:val="single" w:sz="4" w:space="0" w:color="auto"/>
              <w:bottom w:val="single" w:sz="4" w:space="0" w:color="auto"/>
              <w:right w:val="single" w:sz="4" w:space="0" w:color="auto"/>
            </w:tcBorders>
            <w:shd w:val="clear" w:color="auto" w:fill="auto"/>
            <w:noWrap/>
            <w:hideMark/>
          </w:tcPr>
          <w:p w14:paraId="7538919C" w14:textId="565DAE14" w:rsidR="00495753" w:rsidRPr="00FB34B6" w:rsidRDefault="00495753" w:rsidP="00495753">
            <w:pPr>
              <w:spacing w:before="0" w:after="0"/>
              <w:jc w:val="right"/>
              <w:rPr>
                <w:rFonts w:cs="Arial"/>
                <w:sz w:val="18"/>
                <w:szCs w:val="18"/>
                <w:lang w:val="es-CO" w:eastAsia="es-CO"/>
              </w:rPr>
            </w:pPr>
            <w:r w:rsidRPr="00437BBF">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636F9F2" w14:textId="370F6CA5" w:rsidR="00495753" w:rsidRPr="00FB34B6" w:rsidRDefault="00495753" w:rsidP="00495753">
            <w:pPr>
              <w:spacing w:before="0" w:after="0"/>
              <w:jc w:val="right"/>
              <w:rPr>
                <w:rFonts w:cs="Arial"/>
                <w:sz w:val="18"/>
                <w:szCs w:val="18"/>
                <w:lang w:val="es-CO" w:eastAsia="es-CO"/>
              </w:rPr>
            </w:pPr>
            <w:r>
              <w:rPr>
                <w:rFonts w:cs="Arial"/>
                <w:sz w:val="18"/>
                <w:szCs w:val="18"/>
              </w:rPr>
              <w:t>47,06</w:t>
            </w:r>
          </w:p>
        </w:tc>
        <w:tc>
          <w:tcPr>
            <w:tcW w:w="1960" w:type="dxa"/>
            <w:tcBorders>
              <w:top w:val="nil"/>
              <w:left w:val="nil"/>
              <w:bottom w:val="single" w:sz="4" w:space="0" w:color="auto"/>
              <w:right w:val="single" w:sz="4" w:space="0" w:color="auto"/>
            </w:tcBorders>
            <w:shd w:val="clear" w:color="auto" w:fill="auto"/>
            <w:noWrap/>
            <w:vAlign w:val="center"/>
            <w:hideMark/>
          </w:tcPr>
          <w:p w14:paraId="561F7E85" w14:textId="3AC35CA0" w:rsidR="00495753" w:rsidRPr="00FB34B6" w:rsidRDefault="00495753" w:rsidP="00495753">
            <w:pPr>
              <w:spacing w:before="0" w:after="0"/>
              <w:jc w:val="right"/>
              <w:rPr>
                <w:rFonts w:cs="Arial"/>
                <w:sz w:val="18"/>
                <w:szCs w:val="18"/>
                <w:lang w:val="es-CO" w:eastAsia="es-CO"/>
              </w:rPr>
            </w:pPr>
            <w:r>
              <w:rPr>
                <w:rFonts w:cs="Arial"/>
                <w:sz w:val="18"/>
                <w:szCs w:val="18"/>
              </w:rPr>
              <w:t>360,00</w:t>
            </w:r>
          </w:p>
        </w:tc>
      </w:tr>
      <w:tr w:rsidR="00495753" w:rsidRPr="00B8131D" w14:paraId="76878363" w14:textId="77777777" w:rsidTr="00C422D1">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8B294EE"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3</w:t>
            </w:r>
          </w:p>
        </w:tc>
        <w:tc>
          <w:tcPr>
            <w:tcW w:w="1960" w:type="dxa"/>
            <w:tcBorders>
              <w:top w:val="nil"/>
              <w:left w:val="single" w:sz="4" w:space="0" w:color="auto"/>
              <w:bottom w:val="single" w:sz="4" w:space="0" w:color="auto"/>
              <w:right w:val="single" w:sz="4" w:space="0" w:color="auto"/>
            </w:tcBorders>
            <w:shd w:val="clear" w:color="auto" w:fill="auto"/>
            <w:noWrap/>
            <w:hideMark/>
          </w:tcPr>
          <w:p w14:paraId="36084AA0" w14:textId="155CCCDD" w:rsidR="00495753" w:rsidRPr="00FB34B6" w:rsidRDefault="00495753" w:rsidP="00495753">
            <w:pPr>
              <w:spacing w:before="0" w:after="0"/>
              <w:jc w:val="right"/>
              <w:rPr>
                <w:rFonts w:cs="Arial"/>
                <w:sz w:val="18"/>
                <w:szCs w:val="18"/>
                <w:lang w:val="es-CO" w:eastAsia="es-CO"/>
              </w:rPr>
            </w:pPr>
            <w:r w:rsidRPr="00437BBF">
              <w:rPr>
                <w:rFonts w:cs="Arial"/>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77239FA2" w14:textId="501F2177" w:rsidR="00495753" w:rsidRPr="00FB34B6" w:rsidRDefault="00495753" w:rsidP="00495753">
            <w:pPr>
              <w:spacing w:before="0" w:after="0"/>
              <w:jc w:val="right"/>
              <w:rPr>
                <w:rFonts w:cs="Arial"/>
                <w:sz w:val="18"/>
                <w:szCs w:val="18"/>
                <w:lang w:val="es-CO" w:eastAsia="es-CO"/>
              </w:rPr>
            </w:pPr>
            <w:r w:rsidRPr="00FA4C68">
              <w:rPr>
                <w:rFonts w:cs="Arial"/>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2CAFFCF1" w14:textId="04425422" w:rsidR="00495753" w:rsidRPr="00B8131D" w:rsidRDefault="00495753" w:rsidP="00495753">
            <w:pPr>
              <w:spacing w:before="0" w:after="0"/>
              <w:jc w:val="right"/>
              <w:rPr>
                <w:rFonts w:cs="Arial"/>
                <w:sz w:val="18"/>
                <w:szCs w:val="18"/>
                <w:lang w:val="es-CO" w:eastAsia="es-CO"/>
              </w:rPr>
            </w:pPr>
            <w:r w:rsidRPr="00FA4C68">
              <w:rPr>
                <w:rFonts w:cs="Arial"/>
                <w:sz w:val="18"/>
                <w:szCs w:val="18"/>
              </w:rPr>
              <w:t>-</w:t>
            </w:r>
          </w:p>
        </w:tc>
      </w:tr>
    </w:tbl>
    <w:p w14:paraId="47C86500" w14:textId="031DF493" w:rsidR="00B8131D" w:rsidRDefault="00B8131D" w:rsidP="00C17547">
      <w:pPr>
        <w:pStyle w:val="Descripcin"/>
      </w:pPr>
      <w:r>
        <w:t xml:space="preserve">Tabla </w:t>
      </w:r>
      <w:r>
        <w:fldChar w:fldCharType="begin"/>
      </w:r>
      <w:r>
        <w:instrText xml:space="preserve"> SEQ Tabla \* ARABIC </w:instrText>
      </w:r>
      <w:r>
        <w:fldChar w:fldCharType="separate"/>
      </w:r>
      <w:r w:rsidR="004370DF">
        <w:rPr>
          <w:noProof/>
        </w:rPr>
        <w:t>15</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FB34B6" w14:paraId="3692AAFF"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78A89" w14:textId="77777777" w:rsidR="00B8131D" w:rsidRPr="00B8131D" w:rsidRDefault="00B8131D" w:rsidP="00B8131D">
            <w:pPr>
              <w:spacing w:before="0" w:after="0"/>
              <w:jc w:val="center"/>
              <w:rPr>
                <w:rFonts w:cs="Arial"/>
                <w:b/>
                <w:bCs/>
                <w:sz w:val="18"/>
                <w:szCs w:val="18"/>
                <w:lang w:val="es-CO" w:eastAsia="es-CO"/>
              </w:rPr>
            </w:pPr>
            <w:r>
              <w:tab/>
            </w: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0EAAC4C"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5E0A345"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5E468BB"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3</w:t>
            </w:r>
          </w:p>
        </w:tc>
      </w:tr>
      <w:tr w:rsidR="00495753" w:rsidRPr="00FB34B6" w14:paraId="0E17EC4A" w14:textId="77777777" w:rsidTr="00C422D1">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3B6C30B"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1</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14:paraId="05653EA3" w14:textId="72D9E536" w:rsidR="00495753" w:rsidRPr="00FB34B6" w:rsidRDefault="00495753" w:rsidP="00495753">
            <w:pPr>
              <w:spacing w:before="0" w:after="0"/>
              <w:jc w:val="right"/>
              <w:rPr>
                <w:rFonts w:cs="Arial"/>
                <w:sz w:val="18"/>
                <w:szCs w:val="18"/>
                <w:lang w:val="es-CO" w:eastAsia="es-CO"/>
              </w:rPr>
            </w:pPr>
            <w:r w:rsidRPr="000552E0">
              <w:rPr>
                <w:rFonts w:cs="Arial"/>
                <w:sz w:val="18"/>
                <w:szCs w:val="18"/>
              </w:rPr>
              <w:t>-</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1820AB30" w14:textId="6F34B97C" w:rsidR="00495753" w:rsidRPr="00FB34B6" w:rsidRDefault="00495753" w:rsidP="00495753">
            <w:pPr>
              <w:spacing w:before="0" w:after="0"/>
              <w:jc w:val="right"/>
              <w:rPr>
                <w:rFonts w:cs="Arial"/>
                <w:sz w:val="18"/>
                <w:szCs w:val="18"/>
                <w:lang w:val="es-CO" w:eastAsia="es-CO"/>
              </w:rPr>
            </w:pPr>
            <w:r>
              <w:rPr>
                <w:rFonts w:cs="Arial"/>
                <w:sz w:val="18"/>
                <w:szCs w:val="18"/>
              </w:rPr>
              <w:t>110,68</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8541E37" w14:textId="68BC1599" w:rsidR="00495753" w:rsidRPr="00FB34B6" w:rsidRDefault="00495753" w:rsidP="00495753">
            <w:pPr>
              <w:spacing w:before="0" w:after="0"/>
              <w:jc w:val="right"/>
              <w:rPr>
                <w:rFonts w:cs="Arial"/>
                <w:sz w:val="18"/>
                <w:szCs w:val="18"/>
                <w:lang w:val="es-CO" w:eastAsia="es-CO"/>
              </w:rPr>
            </w:pPr>
            <w:r>
              <w:rPr>
                <w:rFonts w:cs="Arial"/>
                <w:sz w:val="18"/>
                <w:szCs w:val="18"/>
              </w:rPr>
              <w:t>360,00</w:t>
            </w:r>
          </w:p>
        </w:tc>
      </w:tr>
      <w:tr w:rsidR="00495753" w:rsidRPr="00FB34B6" w14:paraId="313B0050" w14:textId="77777777" w:rsidTr="00C422D1">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6D09139"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2</w:t>
            </w:r>
          </w:p>
        </w:tc>
        <w:tc>
          <w:tcPr>
            <w:tcW w:w="1960" w:type="dxa"/>
            <w:tcBorders>
              <w:top w:val="nil"/>
              <w:left w:val="single" w:sz="4" w:space="0" w:color="auto"/>
              <w:bottom w:val="single" w:sz="4" w:space="0" w:color="auto"/>
              <w:right w:val="single" w:sz="4" w:space="0" w:color="auto"/>
            </w:tcBorders>
            <w:shd w:val="clear" w:color="auto" w:fill="auto"/>
            <w:noWrap/>
            <w:hideMark/>
          </w:tcPr>
          <w:p w14:paraId="4A601657" w14:textId="7A3A2876" w:rsidR="00495753" w:rsidRPr="00FB34B6" w:rsidRDefault="00495753" w:rsidP="00495753">
            <w:pPr>
              <w:spacing w:before="0" w:after="0"/>
              <w:jc w:val="right"/>
              <w:rPr>
                <w:rFonts w:cs="Arial"/>
                <w:sz w:val="18"/>
                <w:szCs w:val="18"/>
                <w:lang w:val="es-CO" w:eastAsia="es-CO"/>
              </w:rPr>
            </w:pPr>
            <w:r w:rsidRPr="000552E0">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345F141" w14:textId="02099B4D" w:rsidR="00495753" w:rsidRPr="00FB34B6" w:rsidRDefault="00495753" w:rsidP="00495753">
            <w:pPr>
              <w:spacing w:before="0" w:after="0"/>
              <w:jc w:val="right"/>
              <w:rPr>
                <w:rFonts w:cs="Arial"/>
                <w:sz w:val="18"/>
                <w:szCs w:val="18"/>
                <w:lang w:val="es-CO" w:eastAsia="es-CO"/>
              </w:rPr>
            </w:pPr>
            <w:r>
              <w:rPr>
                <w:rFonts w:cs="Arial"/>
                <w:sz w:val="18"/>
                <w:szCs w:val="18"/>
              </w:rPr>
              <w:t>60,60</w:t>
            </w:r>
          </w:p>
        </w:tc>
        <w:tc>
          <w:tcPr>
            <w:tcW w:w="1960" w:type="dxa"/>
            <w:tcBorders>
              <w:top w:val="nil"/>
              <w:left w:val="nil"/>
              <w:bottom w:val="single" w:sz="4" w:space="0" w:color="auto"/>
              <w:right w:val="single" w:sz="4" w:space="0" w:color="auto"/>
            </w:tcBorders>
            <w:shd w:val="clear" w:color="auto" w:fill="auto"/>
            <w:noWrap/>
            <w:vAlign w:val="center"/>
            <w:hideMark/>
          </w:tcPr>
          <w:p w14:paraId="0D4528CD" w14:textId="5FE5E11E" w:rsidR="00495753" w:rsidRPr="00FB34B6" w:rsidRDefault="00495753" w:rsidP="00495753">
            <w:pPr>
              <w:spacing w:before="0" w:after="0"/>
              <w:jc w:val="right"/>
              <w:rPr>
                <w:rFonts w:cs="Arial"/>
                <w:sz w:val="18"/>
                <w:szCs w:val="18"/>
                <w:lang w:val="es-CO" w:eastAsia="es-CO"/>
              </w:rPr>
            </w:pPr>
            <w:r>
              <w:rPr>
                <w:rFonts w:cs="Arial"/>
                <w:sz w:val="18"/>
                <w:szCs w:val="18"/>
              </w:rPr>
              <w:t>360,00</w:t>
            </w:r>
          </w:p>
        </w:tc>
      </w:tr>
      <w:tr w:rsidR="00495753" w:rsidRPr="00B8131D" w14:paraId="68296088" w14:textId="77777777" w:rsidTr="00C422D1">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F87CD9C"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3</w:t>
            </w:r>
          </w:p>
        </w:tc>
        <w:tc>
          <w:tcPr>
            <w:tcW w:w="1960" w:type="dxa"/>
            <w:tcBorders>
              <w:top w:val="nil"/>
              <w:left w:val="single" w:sz="4" w:space="0" w:color="auto"/>
              <w:bottom w:val="single" w:sz="4" w:space="0" w:color="auto"/>
              <w:right w:val="single" w:sz="4" w:space="0" w:color="auto"/>
            </w:tcBorders>
            <w:shd w:val="clear" w:color="auto" w:fill="auto"/>
            <w:noWrap/>
            <w:hideMark/>
          </w:tcPr>
          <w:p w14:paraId="57E7BDA0" w14:textId="43A55099" w:rsidR="00495753" w:rsidRPr="00FB34B6" w:rsidRDefault="00495753" w:rsidP="00495753">
            <w:pPr>
              <w:spacing w:before="0" w:after="0"/>
              <w:jc w:val="right"/>
              <w:rPr>
                <w:rFonts w:cs="Arial"/>
                <w:sz w:val="18"/>
                <w:szCs w:val="18"/>
                <w:lang w:val="es-CO" w:eastAsia="es-CO"/>
              </w:rPr>
            </w:pPr>
            <w:r w:rsidRPr="000552E0">
              <w:rPr>
                <w:rFonts w:cs="Arial"/>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706288CD" w14:textId="0F9CA9E9" w:rsidR="00495753" w:rsidRPr="00FB34B6" w:rsidRDefault="00495753" w:rsidP="00495753">
            <w:pPr>
              <w:spacing w:before="0" w:after="0"/>
              <w:jc w:val="right"/>
              <w:rPr>
                <w:rFonts w:cs="Arial"/>
                <w:sz w:val="18"/>
                <w:szCs w:val="18"/>
                <w:lang w:val="es-CO" w:eastAsia="es-CO"/>
              </w:rPr>
            </w:pPr>
            <w:r w:rsidRPr="00CC5F5E">
              <w:rPr>
                <w:rFonts w:cs="Arial"/>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0F270CF9" w14:textId="0EB16CC6" w:rsidR="00495753" w:rsidRPr="00B8131D" w:rsidRDefault="00495753" w:rsidP="00495753">
            <w:pPr>
              <w:spacing w:before="0" w:after="0"/>
              <w:jc w:val="right"/>
              <w:rPr>
                <w:rFonts w:cs="Arial"/>
                <w:sz w:val="18"/>
                <w:szCs w:val="18"/>
                <w:lang w:val="es-CO" w:eastAsia="es-CO"/>
              </w:rPr>
            </w:pPr>
            <w:r w:rsidRPr="00CC5F5E">
              <w:rPr>
                <w:rFonts w:cs="Arial"/>
                <w:sz w:val="18"/>
                <w:szCs w:val="18"/>
              </w:rPr>
              <w:t>-</w:t>
            </w:r>
          </w:p>
        </w:tc>
      </w:tr>
    </w:tbl>
    <w:p w14:paraId="08B3A62C" w14:textId="77777777" w:rsidR="000946B5" w:rsidRPr="000946B5" w:rsidRDefault="000946B5" w:rsidP="000946B5">
      <w:pPr>
        <w:pStyle w:val="Artculo"/>
        <w:numPr>
          <w:ilvl w:val="0"/>
          <w:numId w:val="0"/>
        </w:numPr>
        <w:spacing w:before="0" w:after="0"/>
        <w:outlineLvl w:val="2"/>
        <w:rPr>
          <w:b w:val="0"/>
          <w:sz w:val="36"/>
        </w:rPr>
      </w:pPr>
    </w:p>
    <w:p w14:paraId="16692477" w14:textId="7D24D2B0" w:rsidR="00732E0B" w:rsidRPr="00D95055" w:rsidRDefault="00732E0B" w:rsidP="000946B5">
      <w:pPr>
        <w:pStyle w:val="Artculo"/>
        <w:spacing w:before="0"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proofErr w:type="spellStart"/>
      <w:r w:rsidR="00734187" w:rsidRPr="00734187">
        <w:rPr>
          <w:b w:val="0"/>
          <w:i/>
        </w:rPr>
        <w:t>FIUG</w:t>
      </w:r>
      <w:r w:rsidR="00734187" w:rsidRPr="00734187">
        <w:rPr>
          <w:b w:val="0"/>
          <w:i/>
          <w:vertAlign w:val="subscript"/>
        </w:rPr>
        <w:t>j,n,q</w:t>
      </w:r>
      <w:proofErr w:type="spellEnd"/>
      <w:r w:rsidR="00734187">
        <w:rPr>
          <w:b w:val="0"/>
        </w:rPr>
        <w:t>,</w:t>
      </w:r>
      <w:r>
        <w:rPr>
          <w:b w:val="0"/>
        </w:rPr>
        <w:t xml:space="preserve"> </w:t>
      </w:r>
      <w:r w:rsidRPr="00D95055">
        <w:rPr>
          <w:b w:val="0"/>
        </w:rPr>
        <w:t xml:space="preserve"> en los niveles de tensión 3, 2 y 1, </w:t>
      </w:r>
      <w:r>
        <w:rPr>
          <w:b w:val="0"/>
        </w:rPr>
        <w:t>es</w:t>
      </w:r>
      <w:r w:rsidRPr="00D95055">
        <w:rPr>
          <w:b w:val="0"/>
        </w:rPr>
        <w:t xml:space="preserve"> l</w:t>
      </w:r>
      <w:r>
        <w:rPr>
          <w:b w:val="0"/>
        </w:rPr>
        <w:t>a</w:t>
      </w:r>
      <w:r w:rsidRPr="00D95055">
        <w:rPr>
          <w:b w:val="0"/>
        </w:rPr>
        <w:t xml:space="preserve"> siguiente:</w:t>
      </w:r>
    </w:p>
    <w:p w14:paraId="5AA8A1A6" w14:textId="177EB44E" w:rsidR="00B8131D" w:rsidRDefault="00B8131D" w:rsidP="00306F7F">
      <w:pPr>
        <w:pStyle w:val="Descripcin"/>
        <w:spacing w:before="0"/>
      </w:pPr>
      <w:r>
        <w:lastRenderedPageBreak/>
        <w:t xml:space="preserve">Tabla </w:t>
      </w:r>
      <w:r>
        <w:fldChar w:fldCharType="begin"/>
      </w:r>
      <w:r>
        <w:instrText xml:space="preserve"> SEQ Tabla \* ARABIC </w:instrText>
      </w:r>
      <w:r>
        <w:fldChar w:fldCharType="separate"/>
      </w:r>
      <w:r w:rsidR="004370DF">
        <w:rPr>
          <w:noProof/>
        </w:rPr>
        <w:t>16</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FB34B6" w14:paraId="40ED3465"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E54E5"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21B84C5"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4C16084"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9A097D3"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3</w:t>
            </w:r>
          </w:p>
        </w:tc>
      </w:tr>
      <w:tr w:rsidR="00495753" w:rsidRPr="00FB34B6" w14:paraId="2240527B"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6FFF01D"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782F" w14:textId="3B7E37CE" w:rsidR="00495753" w:rsidRPr="00FB34B6" w:rsidRDefault="00495753" w:rsidP="00495753">
            <w:pPr>
              <w:spacing w:before="0" w:after="0"/>
              <w:jc w:val="right"/>
              <w:rPr>
                <w:rFonts w:cs="Arial"/>
                <w:sz w:val="18"/>
                <w:szCs w:val="18"/>
                <w:lang w:val="es-CO" w:eastAsia="es-CO"/>
              </w:rPr>
            </w:pPr>
            <w:r>
              <w:rPr>
                <w:rFonts w:cs="Arial"/>
                <w:sz w:val="18"/>
                <w:szCs w:val="18"/>
              </w:rPr>
              <w:t>-</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642E48E9" w14:textId="1703F756" w:rsidR="00495753" w:rsidRPr="00FB34B6" w:rsidRDefault="00495753" w:rsidP="00495753">
            <w:pPr>
              <w:spacing w:before="0" w:after="0"/>
              <w:jc w:val="right"/>
              <w:rPr>
                <w:rFonts w:cs="Arial"/>
                <w:sz w:val="18"/>
                <w:szCs w:val="18"/>
                <w:lang w:val="es-CO" w:eastAsia="es-CO"/>
              </w:rPr>
            </w:pPr>
            <w:r>
              <w:rPr>
                <w:rFonts w:cs="Arial"/>
                <w:sz w:val="18"/>
                <w:szCs w:val="18"/>
              </w:rPr>
              <w:t>11</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5EB0086E" w14:textId="0ACAB384" w:rsidR="00495753" w:rsidRPr="00FB34B6" w:rsidRDefault="00495753" w:rsidP="00495753">
            <w:pPr>
              <w:spacing w:before="0" w:after="0"/>
              <w:jc w:val="right"/>
              <w:rPr>
                <w:rFonts w:cs="Arial"/>
                <w:sz w:val="18"/>
                <w:szCs w:val="18"/>
                <w:lang w:val="es-CO" w:eastAsia="es-CO"/>
              </w:rPr>
            </w:pPr>
            <w:r>
              <w:rPr>
                <w:rFonts w:cs="Arial"/>
                <w:sz w:val="18"/>
                <w:szCs w:val="18"/>
              </w:rPr>
              <w:t>66</w:t>
            </w:r>
          </w:p>
        </w:tc>
      </w:tr>
      <w:tr w:rsidR="00495753" w:rsidRPr="00FB34B6" w14:paraId="5CCDD9F7"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8A90F74"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8C295A8" w14:textId="714E7C49" w:rsidR="00495753" w:rsidRPr="00FB34B6" w:rsidRDefault="00495753" w:rsidP="00495753">
            <w:pPr>
              <w:spacing w:before="0" w:after="0"/>
              <w:jc w:val="right"/>
              <w:rPr>
                <w:rFonts w:cs="Arial"/>
                <w:sz w:val="18"/>
                <w:szCs w:val="18"/>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BF41091" w14:textId="4F8B5EB8" w:rsidR="00495753" w:rsidRPr="00FB34B6" w:rsidRDefault="00495753" w:rsidP="00495753">
            <w:pPr>
              <w:spacing w:before="0" w:after="0"/>
              <w:jc w:val="right"/>
              <w:rPr>
                <w:rFonts w:cs="Arial"/>
                <w:sz w:val="18"/>
                <w:szCs w:val="18"/>
                <w:lang w:val="es-CO" w:eastAsia="es-CO"/>
              </w:rPr>
            </w:pPr>
            <w:r>
              <w:rPr>
                <w:rFonts w:cs="Arial"/>
                <w:sz w:val="18"/>
                <w:szCs w:val="18"/>
              </w:rPr>
              <w:t>23</w:t>
            </w:r>
          </w:p>
        </w:tc>
        <w:tc>
          <w:tcPr>
            <w:tcW w:w="1960" w:type="dxa"/>
            <w:tcBorders>
              <w:top w:val="nil"/>
              <w:left w:val="nil"/>
              <w:bottom w:val="single" w:sz="4" w:space="0" w:color="auto"/>
              <w:right w:val="single" w:sz="4" w:space="0" w:color="auto"/>
            </w:tcBorders>
            <w:shd w:val="clear" w:color="auto" w:fill="auto"/>
            <w:noWrap/>
            <w:vAlign w:val="center"/>
            <w:hideMark/>
          </w:tcPr>
          <w:p w14:paraId="6D2C6FE7" w14:textId="71EDC98C" w:rsidR="00495753" w:rsidRPr="00FB34B6" w:rsidRDefault="00495753" w:rsidP="00495753">
            <w:pPr>
              <w:spacing w:before="0" w:after="0"/>
              <w:jc w:val="right"/>
              <w:rPr>
                <w:rFonts w:cs="Arial"/>
                <w:sz w:val="18"/>
                <w:szCs w:val="18"/>
                <w:lang w:val="es-CO" w:eastAsia="es-CO"/>
              </w:rPr>
            </w:pPr>
            <w:r>
              <w:rPr>
                <w:rFonts w:cs="Arial"/>
                <w:sz w:val="18"/>
                <w:szCs w:val="18"/>
              </w:rPr>
              <w:t>34</w:t>
            </w:r>
          </w:p>
        </w:tc>
      </w:tr>
      <w:tr w:rsidR="00495753" w:rsidRPr="00B8131D" w14:paraId="70FBDF59"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02FCC0B"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4B3B0BE" w14:textId="6AF12A9C" w:rsidR="00495753" w:rsidRPr="00FB34B6" w:rsidRDefault="00495753" w:rsidP="00495753">
            <w:pPr>
              <w:spacing w:before="0" w:after="0"/>
              <w:jc w:val="right"/>
              <w:rPr>
                <w:rFonts w:cs="Arial"/>
                <w:sz w:val="18"/>
                <w:szCs w:val="18"/>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C902E56" w14:textId="34215E3B" w:rsidR="00495753" w:rsidRPr="00FB34B6" w:rsidRDefault="00495753" w:rsidP="00495753">
            <w:pPr>
              <w:spacing w:before="0" w:after="0"/>
              <w:jc w:val="right"/>
              <w:rPr>
                <w:rFonts w:cs="Arial"/>
                <w:sz w:val="18"/>
                <w:szCs w:val="18"/>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24E4D64" w14:textId="5AF19FF5" w:rsidR="00495753" w:rsidRPr="00B8131D" w:rsidRDefault="00495753" w:rsidP="00495753">
            <w:pPr>
              <w:spacing w:before="0" w:after="0"/>
              <w:jc w:val="right"/>
              <w:rPr>
                <w:rFonts w:cs="Arial"/>
                <w:sz w:val="18"/>
                <w:szCs w:val="18"/>
                <w:lang w:val="es-CO" w:eastAsia="es-CO"/>
              </w:rPr>
            </w:pPr>
            <w:r>
              <w:rPr>
                <w:rFonts w:cs="Arial"/>
                <w:sz w:val="18"/>
                <w:szCs w:val="18"/>
              </w:rPr>
              <w:t>-</w:t>
            </w:r>
          </w:p>
        </w:tc>
      </w:tr>
    </w:tbl>
    <w:p w14:paraId="09B45A5D" w14:textId="0FAFA9B5" w:rsidR="00C17547" w:rsidRDefault="00B8131D" w:rsidP="00C17547">
      <w:pPr>
        <w:pStyle w:val="Descripcin"/>
      </w:pPr>
      <w:r>
        <w:t xml:space="preserve">Tabla </w:t>
      </w:r>
      <w:r>
        <w:fldChar w:fldCharType="begin"/>
      </w:r>
      <w:r>
        <w:instrText xml:space="preserve"> SEQ Tabla \* ARABIC </w:instrText>
      </w:r>
      <w:r>
        <w:fldChar w:fldCharType="separate"/>
      </w:r>
      <w:r w:rsidR="004370DF">
        <w:rPr>
          <w:noProof/>
        </w:rPr>
        <w:t>17</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FB34B6" w14:paraId="18D8038C"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B4D2B"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1CC4AFA"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565494A"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9B96803" w14:textId="77777777" w:rsidR="00B8131D" w:rsidRPr="00FB34B6" w:rsidRDefault="00B8131D" w:rsidP="00B8131D">
            <w:pPr>
              <w:spacing w:before="0" w:after="0"/>
              <w:jc w:val="center"/>
              <w:rPr>
                <w:rFonts w:cs="Arial"/>
                <w:b/>
                <w:bCs/>
                <w:sz w:val="18"/>
                <w:szCs w:val="18"/>
                <w:lang w:val="es-CO" w:eastAsia="es-CO"/>
              </w:rPr>
            </w:pPr>
            <w:r w:rsidRPr="00FB34B6">
              <w:rPr>
                <w:rFonts w:cs="Arial"/>
                <w:b/>
                <w:bCs/>
                <w:sz w:val="18"/>
                <w:szCs w:val="18"/>
                <w:lang w:val="es-CO" w:eastAsia="es-CO"/>
              </w:rPr>
              <w:t>Ruralidad 3</w:t>
            </w:r>
          </w:p>
        </w:tc>
      </w:tr>
      <w:tr w:rsidR="00495753" w:rsidRPr="00FB34B6" w14:paraId="17DD7B0D"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20CDE23"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2BB1C" w14:textId="6DD44DBD" w:rsidR="00495753" w:rsidRPr="00FB34B6" w:rsidRDefault="00495753" w:rsidP="00495753">
            <w:pPr>
              <w:spacing w:before="0" w:after="0"/>
              <w:jc w:val="right"/>
              <w:rPr>
                <w:rFonts w:cs="Arial"/>
                <w:sz w:val="18"/>
                <w:szCs w:val="18"/>
                <w:lang w:val="es-CO" w:eastAsia="es-CO"/>
              </w:rPr>
            </w:pPr>
            <w:r>
              <w:rPr>
                <w:rFonts w:cs="Arial"/>
                <w:sz w:val="18"/>
                <w:szCs w:val="18"/>
              </w:rPr>
              <w:t>-</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0DC0E536" w14:textId="3A4E424B" w:rsidR="00495753" w:rsidRPr="00FB34B6" w:rsidRDefault="00495753" w:rsidP="00495753">
            <w:pPr>
              <w:spacing w:before="0" w:after="0"/>
              <w:jc w:val="right"/>
              <w:rPr>
                <w:rFonts w:cs="Arial"/>
                <w:sz w:val="18"/>
                <w:szCs w:val="18"/>
                <w:lang w:val="es-CO" w:eastAsia="es-CO"/>
              </w:rPr>
            </w:pPr>
            <w:r>
              <w:rPr>
                <w:rFonts w:cs="Arial"/>
                <w:sz w:val="18"/>
                <w:szCs w:val="18"/>
              </w:rPr>
              <w:t>36</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C25F965" w14:textId="508C0001" w:rsidR="00495753" w:rsidRPr="00FB34B6" w:rsidRDefault="00495753" w:rsidP="00495753">
            <w:pPr>
              <w:spacing w:before="0" w:after="0"/>
              <w:jc w:val="right"/>
              <w:rPr>
                <w:rFonts w:cs="Arial"/>
                <w:sz w:val="18"/>
                <w:szCs w:val="18"/>
                <w:lang w:val="es-CO" w:eastAsia="es-CO"/>
              </w:rPr>
            </w:pPr>
            <w:r>
              <w:rPr>
                <w:rFonts w:cs="Arial"/>
                <w:sz w:val="18"/>
                <w:szCs w:val="18"/>
              </w:rPr>
              <w:t>69</w:t>
            </w:r>
          </w:p>
        </w:tc>
      </w:tr>
      <w:tr w:rsidR="00495753" w:rsidRPr="00FB34B6" w14:paraId="31E92108"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6C64FA8"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0EAA0C6" w14:textId="04510CC8" w:rsidR="00495753" w:rsidRPr="00FB34B6" w:rsidRDefault="00495753" w:rsidP="00495753">
            <w:pPr>
              <w:spacing w:before="0" w:after="0"/>
              <w:jc w:val="right"/>
              <w:rPr>
                <w:rFonts w:cs="Arial"/>
                <w:sz w:val="18"/>
                <w:szCs w:val="18"/>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4267D01" w14:textId="51ECCEF5" w:rsidR="00495753" w:rsidRPr="00FB34B6" w:rsidRDefault="00495753" w:rsidP="00495753">
            <w:pPr>
              <w:spacing w:before="0" w:after="0"/>
              <w:jc w:val="right"/>
              <w:rPr>
                <w:rFonts w:cs="Arial"/>
                <w:sz w:val="18"/>
                <w:szCs w:val="18"/>
                <w:lang w:val="es-CO" w:eastAsia="es-CO"/>
              </w:rPr>
            </w:pPr>
            <w:r>
              <w:rPr>
                <w:rFonts w:cs="Arial"/>
                <w:sz w:val="18"/>
                <w:szCs w:val="18"/>
              </w:rPr>
              <w:t>16</w:t>
            </w:r>
          </w:p>
        </w:tc>
        <w:tc>
          <w:tcPr>
            <w:tcW w:w="1960" w:type="dxa"/>
            <w:tcBorders>
              <w:top w:val="nil"/>
              <w:left w:val="nil"/>
              <w:bottom w:val="single" w:sz="4" w:space="0" w:color="auto"/>
              <w:right w:val="single" w:sz="4" w:space="0" w:color="auto"/>
            </w:tcBorders>
            <w:shd w:val="clear" w:color="auto" w:fill="auto"/>
            <w:noWrap/>
            <w:vAlign w:val="center"/>
            <w:hideMark/>
          </w:tcPr>
          <w:p w14:paraId="33968E98" w14:textId="33669D8D" w:rsidR="00495753" w:rsidRPr="00FB34B6" w:rsidRDefault="00495753" w:rsidP="00495753">
            <w:pPr>
              <w:spacing w:before="0" w:after="0"/>
              <w:jc w:val="right"/>
              <w:rPr>
                <w:rFonts w:cs="Arial"/>
                <w:sz w:val="18"/>
                <w:szCs w:val="18"/>
                <w:lang w:val="es-CO" w:eastAsia="es-CO"/>
              </w:rPr>
            </w:pPr>
            <w:r>
              <w:rPr>
                <w:rFonts w:cs="Arial"/>
                <w:sz w:val="18"/>
                <w:szCs w:val="18"/>
              </w:rPr>
              <w:t>40</w:t>
            </w:r>
          </w:p>
        </w:tc>
      </w:tr>
      <w:tr w:rsidR="00495753" w:rsidRPr="00B8131D" w14:paraId="6C79DB23"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7A4F224" w14:textId="77777777" w:rsidR="00495753" w:rsidRPr="00FB34B6" w:rsidRDefault="00495753" w:rsidP="00495753">
            <w:pPr>
              <w:spacing w:before="0" w:after="0"/>
              <w:jc w:val="center"/>
              <w:rPr>
                <w:rFonts w:cs="Arial"/>
                <w:b/>
                <w:bCs/>
                <w:sz w:val="18"/>
                <w:szCs w:val="18"/>
                <w:lang w:val="es-CO" w:eastAsia="es-CO"/>
              </w:rPr>
            </w:pPr>
            <w:r w:rsidRPr="00FB34B6">
              <w:rPr>
                <w:rFonts w:cs="Arial"/>
                <w:b/>
                <w:bCs/>
                <w:sz w:val="18"/>
                <w:szCs w:val="18"/>
                <w:lang w:val="es-CO" w:eastAsia="es-CO"/>
              </w:rPr>
              <w:t>Riesgo 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DEA3ECB" w14:textId="7BE3BA2B" w:rsidR="00495753" w:rsidRPr="00FB34B6" w:rsidRDefault="00495753" w:rsidP="00495753">
            <w:pPr>
              <w:spacing w:before="0" w:after="0"/>
              <w:jc w:val="right"/>
              <w:rPr>
                <w:rFonts w:cs="Arial"/>
                <w:sz w:val="18"/>
                <w:szCs w:val="18"/>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E77EB47" w14:textId="2F7B11E1" w:rsidR="00495753" w:rsidRPr="00FB34B6" w:rsidRDefault="00495753" w:rsidP="00495753">
            <w:pPr>
              <w:spacing w:before="0" w:after="0"/>
              <w:jc w:val="right"/>
              <w:rPr>
                <w:rFonts w:cs="Arial"/>
                <w:sz w:val="18"/>
                <w:szCs w:val="18"/>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989F49B" w14:textId="33D5A710" w:rsidR="00495753" w:rsidRPr="00B8131D" w:rsidRDefault="00495753" w:rsidP="00495753">
            <w:pPr>
              <w:spacing w:before="0" w:after="0"/>
              <w:jc w:val="right"/>
              <w:rPr>
                <w:rFonts w:cs="Arial"/>
                <w:sz w:val="18"/>
                <w:szCs w:val="18"/>
                <w:lang w:val="es-CO" w:eastAsia="es-CO"/>
              </w:rPr>
            </w:pPr>
            <w:r>
              <w:rPr>
                <w:rFonts w:cs="Arial"/>
                <w:sz w:val="18"/>
                <w:szCs w:val="18"/>
              </w:rPr>
              <w:t>-</w:t>
            </w:r>
          </w:p>
        </w:tc>
      </w:tr>
    </w:tbl>
    <w:p w14:paraId="19D8BF16" w14:textId="56BF3B2C"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proofErr w:type="spellStart"/>
      <w:r w:rsidR="00734187" w:rsidRPr="00734187">
        <w:rPr>
          <w:b w:val="0"/>
          <w:i/>
        </w:rPr>
        <w:t>Pe</w:t>
      </w:r>
      <w:r w:rsidR="00734187" w:rsidRPr="00734187">
        <w:rPr>
          <w:b w:val="0"/>
          <w:i/>
          <w:vertAlign w:val="subscript"/>
        </w:rPr>
        <w:t>j,n</w:t>
      </w:r>
      <w:proofErr w:type="spellEnd"/>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14:paraId="2B275BBA" w14:textId="39E638FE" w:rsidR="00EB2AD3" w:rsidRDefault="00EB2AD3" w:rsidP="00EB2AD3">
      <w:pPr>
        <w:pStyle w:val="Descripcin"/>
      </w:pPr>
      <w:r>
        <w:t xml:space="preserve">Tabla </w:t>
      </w:r>
      <w:r>
        <w:fldChar w:fldCharType="begin"/>
      </w:r>
      <w:r>
        <w:instrText xml:space="preserve"> SEQ Tabla \* ARABIC </w:instrText>
      </w:r>
      <w:r>
        <w:fldChar w:fldCharType="separate"/>
      </w:r>
      <w:r w:rsidR="004370DF">
        <w:rPr>
          <w:noProof/>
        </w:rPr>
        <w:t>18</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FB34B6" w14:paraId="12F3B5B3" w14:textId="77777777" w:rsidTr="009D75F9">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6B2E8" w14:textId="77777777" w:rsidR="00EB2AD3" w:rsidRPr="00FB34B6" w:rsidRDefault="00EB2AD3" w:rsidP="00EB2AD3">
            <w:pPr>
              <w:spacing w:before="0" w:after="0"/>
              <w:jc w:val="center"/>
              <w:rPr>
                <w:rFonts w:cs="Arial"/>
                <w:b/>
                <w:bCs/>
                <w:sz w:val="18"/>
                <w:szCs w:val="18"/>
                <w:lang w:val="es-CO" w:eastAsia="es-CO"/>
              </w:rPr>
            </w:pPr>
            <w:r w:rsidRPr="00FB34B6">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63A3AEF" w14:textId="77777777" w:rsidR="00EB2AD3" w:rsidRPr="00FB34B6" w:rsidRDefault="00EB2AD3" w:rsidP="00EB2AD3">
            <w:pPr>
              <w:spacing w:before="0" w:after="0"/>
              <w:jc w:val="center"/>
              <w:rPr>
                <w:rFonts w:cs="Arial"/>
                <w:b/>
                <w:bCs/>
                <w:sz w:val="18"/>
                <w:szCs w:val="18"/>
                <w:lang w:val="es-CO" w:eastAsia="es-CO"/>
              </w:rPr>
            </w:pPr>
            <w:r w:rsidRPr="00FB34B6">
              <w:rPr>
                <w:rFonts w:cs="Arial"/>
                <w:b/>
                <w:bCs/>
                <w:sz w:val="18"/>
                <w:szCs w:val="18"/>
                <w:lang w:val="es-CO" w:eastAsia="es-CO"/>
              </w:rPr>
              <w:t>Valor</w:t>
            </w:r>
          </w:p>
        </w:tc>
      </w:tr>
      <w:tr w:rsidR="00495753" w:rsidRPr="00FB34B6" w14:paraId="65B99810" w14:textId="77777777" w:rsidTr="00567424">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A8E4375"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Pe</w:t>
            </w:r>
            <w:r w:rsidRPr="00FB34B6">
              <w:rPr>
                <w:rFonts w:cs="Arial"/>
                <w:i/>
                <w:iCs/>
                <w:sz w:val="18"/>
                <w:szCs w:val="18"/>
                <w:vertAlign w:val="subscript"/>
                <w:lang w:val="es-CO" w:eastAsia="es-CO"/>
              </w:rPr>
              <w:t>j,3</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EB885" w14:textId="6AA5D7CA" w:rsidR="00495753" w:rsidRPr="00FB34B6" w:rsidRDefault="00495753" w:rsidP="00495753">
            <w:pPr>
              <w:spacing w:before="0" w:after="0"/>
              <w:jc w:val="right"/>
              <w:rPr>
                <w:rFonts w:cs="Arial"/>
                <w:sz w:val="18"/>
                <w:szCs w:val="18"/>
                <w:lang w:val="es-CO" w:eastAsia="es-CO"/>
              </w:rPr>
            </w:pPr>
            <w:r>
              <w:rPr>
                <w:rFonts w:cs="Arial"/>
                <w:sz w:val="18"/>
                <w:szCs w:val="18"/>
              </w:rPr>
              <w:t>1,16%</w:t>
            </w:r>
          </w:p>
        </w:tc>
      </w:tr>
      <w:tr w:rsidR="00495753" w:rsidRPr="00FB34B6" w14:paraId="54B2C67B" w14:textId="77777777" w:rsidTr="00567424">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C0B7E2C"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Pe</w:t>
            </w:r>
            <w:r w:rsidRPr="00FB34B6">
              <w:rPr>
                <w:rFonts w:cs="Arial"/>
                <w:i/>
                <w:iCs/>
                <w:sz w:val="18"/>
                <w:szCs w:val="18"/>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FF42816" w14:textId="7B7D26FD" w:rsidR="00495753" w:rsidRPr="00FB34B6" w:rsidRDefault="00495753" w:rsidP="00495753">
            <w:pPr>
              <w:spacing w:before="0" w:after="0"/>
              <w:jc w:val="right"/>
              <w:rPr>
                <w:rFonts w:cs="Arial"/>
                <w:sz w:val="18"/>
                <w:szCs w:val="18"/>
                <w:lang w:val="es-CO" w:eastAsia="es-CO"/>
              </w:rPr>
            </w:pPr>
            <w:r>
              <w:rPr>
                <w:rFonts w:cs="Arial"/>
                <w:sz w:val="18"/>
                <w:szCs w:val="18"/>
              </w:rPr>
              <w:t>0,90%</w:t>
            </w:r>
          </w:p>
        </w:tc>
      </w:tr>
      <w:tr w:rsidR="00495753" w:rsidRPr="00EB2AD3" w14:paraId="151B1B79" w14:textId="77777777" w:rsidTr="00567424">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9754B80" w14:textId="77777777" w:rsidR="00495753" w:rsidRPr="00FB34B6" w:rsidRDefault="00495753" w:rsidP="00495753">
            <w:pPr>
              <w:spacing w:before="0" w:after="0"/>
              <w:jc w:val="center"/>
              <w:rPr>
                <w:rFonts w:cs="Arial"/>
                <w:i/>
                <w:iCs/>
                <w:sz w:val="18"/>
                <w:szCs w:val="18"/>
                <w:lang w:val="es-CO" w:eastAsia="es-CO"/>
              </w:rPr>
            </w:pPr>
            <w:r w:rsidRPr="00FB34B6">
              <w:rPr>
                <w:rFonts w:cs="Arial"/>
                <w:i/>
                <w:iCs/>
                <w:sz w:val="18"/>
                <w:szCs w:val="18"/>
                <w:lang w:val="es-CO" w:eastAsia="es-CO"/>
              </w:rPr>
              <w:t>Pe</w:t>
            </w:r>
            <w:r w:rsidRPr="00FB34B6">
              <w:rPr>
                <w:rFonts w:cs="Arial"/>
                <w:i/>
                <w:iCs/>
                <w:sz w:val="18"/>
                <w:szCs w:val="18"/>
                <w:vertAlign w:val="subscript"/>
                <w:lang w:val="es-CO" w:eastAsia="es-CO"/>
              </w:rPr>
              <w:t>j,1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3DE6024" w14:textId="3DDC9675" w:rsidR="00495753" w:rsidRPr="00EB2AD3" w:rsidRDefault="00495753" w:rsidP="00495753">
            <w:pPr>
              <w:spacing w:before="0" w:after="0"/>
              <w:jc w:val="right"/>
              <w:rPr>
                <w:rFonts w:cs="Arial"/>
                <w:sz w:val="18"/>
                <w:szCs w:val="18"/>
                <w:lang w:val="es-CO" w:eastAsia="es-CO"/>
              </w:rPr>
            </w:pPr>
            <w:r>
              <w:rPr>
                <w:rFonts w:cs="Arial"/>
                <w:sz w:val="18"/>
                <w:szCs w:val="18"/>
              </w:rPr>
              <w:t>7,44%</w:t>
            </w:r>
          </w:p>
        </w:tc>
      </w:tr>
    </w:tbl>
    <w:p w14:paraId="6ADB8150" w14:textId="4B7D4DBE" w:rsidR="005711EC" w:rsidRDefault="001560A7" w:rsidP="00451303">
      <w:pPr>
        <w:pStyle w:val="Artculo"/>
        <w:ind w:left="0"/>
        <w:outlineLvl w:val="2"/>
        <w:rPr>
          <w:b w:val="0"/>
        </w:rPr>
      </w:pPr>
      <w:r>
        <w:t>Costo</w:t>
      </w:r>
      <w:r w:rsidR="00B95B1A">
        <w:t>s</w:t>
      </w:r>
      <w:r>
        <w:t xml:space="preserve"> de reposición de referencia</w:t>
      </w:r>
      <w:r w:rsidR="005711EC">
        <w:rPr>
          <w:b w:val="0"/>
        </w:rPr>
        <w:t xml:space="preserve">. El </w:t>
      </w:r>
      <w:r>
        <w:rPr>
          <w:b w:val="0"/>
        </w:rPr>
        <w:t>costo de reposición de referencia</w:t>
      </w:r>
      <w:r w:rsidR="00734187">
        <w:rPr>
          <w:b w:val="0"/>
        </w:rPr>
        <w:t xml:space="preserve">, </w:t>
      </w:r>
      <w:proofErr w:type="spellStart"/>
      <w:r w:rsidR="00734187" w:rsidRPr="00734187">
        <w:rPr>
          <w:b w:val="0"/>
          <w:i/>
        </w:rPr>
        <w:t>CRR</w:t>
      </w:r>
      <w:r w:rsidR="00734187" w:rsidRPr="00734187">
        <w:rPr>
          <w:b w:val="0"/>
          <w:i/>
          <w:vertAlign w:val="subscript"/>
        </w:rPr>
        <w:t>j</w:t>
      </w:r>
      <w:proofErr w:type="spellEnd"/>
      <w:r w:rsidR="00734187">
        <w:rPr>
          <w:b w:val="0"/>
        </w:rPr>
        <w:t>,</w:t>
      </w:r>
      <w:r>
        <w:rPr>
          <w:b w:val="0"/>
        </w:rPr>
        <w:t xml:space="preserve"> </w:t>
      </w:r>
      <w:r w:rsidR="00221BED">
        <w:rPr>
          <w:b w:val="0"/>
        </w:rPr>
        <w:t xml:space="preserve">y </w:t>
      </w:r>
      <w:r w:rsidR="00B95B1A">
        <w:rPr>
          <w:b w:val="0"/>
        </w:rPr>
        <w:t xml:space="preserve">los </w:t>
      </w:r>
      <w:r w:rsidR="00221BED">
        <w:rPr>
          <w:b w:val="0"/>
        </w:rPr>
        <w:t>costo</w:t>
      </w:r>
      <w:r w:rsidR="00B95B1A">
        <w:rPr>
          <w:b w:val="0"/>
        </w:rPr>
        <w:t>s</w:t>
      </w:r>
      <w:r w:rsidR="00221BED">
        <w:rPr>
          <w:b w:val="0"/>
        </w:rPr>
        <w:t xml:space="preserve"> de reposición de referencia por nivel de tensión, </w:t>
      </w:r>
      <w:proofErr w:type="spellStart"/>
      <w:r w:rsidR="00221BED" w:rsidRPr="00734187">
        <w:rPr>
          <w:b w:val="0"/>
          <w:i/>
        </w:rPr>
        <w:t>C</w:t>
      </w:r>
      <w:r w:rsidR="00221BED">
        <w:rPr>
          <w:b w:val="0"/>
          <w:i/>
        </w:rPr>
        <w:t>rr</w:t>
      </w:r>
      <w:r w:rsidR="00221BED" w:rsidRPr="00734187">
        <w:rPr>
          <w:b w:val="0"/>
          <w:i/>
          <w:vertAlign w:val="subscript"/>
        </w:rPr>
        <w:t>j</w:t>
      </w:r>
      <w:r w:rsidR="00221BED">
        <w:rPr>
          <w:b w:val="0"/>
          <w:i/>
          <w:vertAlign w:val="subscript"/>
        </w:rPr>
        <w:t>,n</w:t>
      </w:r>
      <w:proofErr w:type="spellEnd"/>
      <w:r w:rsidR="00221BED">
        <w:rPr>
          <w:b w:val="0"/>
        </w:rPr>
        <w:t xml:space="preserve">, son los </w:t>
      </w:r>
      <w:r w:rsidR="005711EC" w:rsidRPr="00690CEF">
        <w:rPr>
          <w:b w:val="0"/>
        </w:rPr>
        <w:t>siguiente</w:t>
      </w:r>
      <w:r w:rsidR="00221BED">
        <w:rPr>
          <w:b w:val="0"/>
        </w:rPr>
        <w:t>s</w:t>
      </w:r>
      <w:r w:rsidR="005711EC" w:rsidRPr="00690CEF">
        <w:rPr>
          <w:b w:val="0"/>
        </w:rPr>
        <w:t>:</w:t>
      </w:r>
    </w:p>
    <w:p w14:paraId="01FCC60A" w14:textId="658EAE34" w:rsidR="00264F14" w:rsidRDefault="00264F14" w:rsidP="00264F14">
      <w:pPr>
        <w:pStyle w:val="Descripcin"/>
      </w:pPr>
      <w:r>
        <w:t xml:space="preserve">Tabla </w:t>
      </w:r>
      <w:r>
        <w:fldChar w:fldCharType="begin"/>
      </w:r>
      <w:r>
        <w:instrText xml:space="preserve"> SEQ Tabla \* ARABIC </w:instrText>
      </w:r>
      <w:r>
        <w:fldChar w:fldCharType="separate"/>
      </w:r>
      <w:r w:rsidR="004370DF">
        <w:rPr>
          <w:noProof/>
        </w:rPr>
        <w:t>19</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221BED" w:rsidRPr="00FB34B6" w14:paraId="6077FDF4" w14:textId="77777777" w:rsidTr="00221BE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C2532" w14:textId="77777777" w:rsidR="00221BED" w:rsidRPr="00FB34B6" w:rsidRDefault="00221BED" w:rsidP="00221BED">
            <w:pPr>
              <w:spacing w:before="0" w:after="0"/>
              <w:jc w:val="center"/>
              <w:rPr>
                <w:rFonts w:cs="Arial"/>
                <w:b/>
                <w:bCs/>
                <w:sz w:val="18"/>
                <w:szCs w:val="18"/>
                <w:lang w:val="es-CO" w:eastAsia="es-CO"/>
              </w:rPr>
            </w:pPr>
            <w:r w:rsidRPr="00FB34B6">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3BBA363" w14:textId="77777777" w:rsidR="00221BED" w:rsidRPr="00FB34B6" w:rsidRDefault="00221BED" w:rsidP="00221BED">
            <w:pPr>
              <w:spacing w:before="0" w:after="0"/>
              <w:jc w:val="center"/>
              <w:rPr>
                <w:rFonts w:cs="Arial"/>
                <w:b/>
                <w:bCs/>
                <w:sz w:val="18"/>
                <w:szCs w:val="18"/>
                <w:lang w:val="es-CO" w:eastAsia="es-CO"/>
              </w:rPr>
            </w:pPr>
            <w:r w:rsidRPr="00FB34B6">
              <w:rPr>
                <w:rFonts w:cs="Arial"/>
                <w:b/>
                <w:bCs/>
                <w:sz w:val="18"/>
                <w:szCs w:val="18"/>
                <w:lang w:val="es-CO" w:eastAsia="es-CO"/>
              </w:rPr>
              <w:t>Pesos de diciembre de 2017</w:t>
            </w:r>
          </w:p>
        </w:tc>
      </w:tr>
      <w:tr w:rsidR="00495753" w:rsidRPr="00FB34B6" w14:paraId="43BC7C6E"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656768B" w14:textId="0C6B2147" w:rsidR="00495753" w:rsidRPr="00FB34B6" w:rsidRDefault="00495753" w:rsidP="00495753">
            <w:pPr>
              <w:spacing w:before="0" w:after="0"/>
              <w:jc w:val="center"/>
              <w:rPr>
                <w:rFonts w:cs="Arial"/>
                <w:i/>
                <w:iCs/>
                <w:sz w:val="18"/>
                <w:szCs w:val="18"/>
                <w:lang w:val="es-CO" w:eastAsia="es-CO"/>
              </w:rPr>
            </w:pPr>
            <w:proofErr w:type="spellStart"/>
            <w:r>
              <w:rPr>
                <w:rFonts w:cs="Arial"/>
                <w:i/>
                <w:iCs/>
                <w:sz w:val="18"/>
                <w:szCs w:val="18"/>
              </w:rPr>
              <w:t>CRR</w:t>
            </w:r>
            <w:r>
              <w:rPr>
                <w:rFonts w:cs="Arial"/>
                <w:i/>
                <w:iCs/>
                <w:color w:val="000000"/>
                <w:sz w:val="18"/>
                <w:szCs w:val="18"/>
                <w:vertAlign w:val="subscript"/>
              </w:rPr>
              <w:t>j</w:t>
            </w:r>
            <w:proofErr w:type="spellEnd"/>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EAAD4" w14:textId="605D2815" w:rsidR="00495753" w:rsidRPr="00FB34B6" w:rsidRDefault="00495753" w:rsidP="00495753">
            <w:pPr>
              <w:spacing w:before="0" w:after="0"/>
              <w:jc w:val="right"/>
              <w:rPr>
                <w:rFonts w:cs="Arial"/>
                <w:sz w:val="18"/>
                <w:szCs w:val="18"/>
                <w:lang w:val="es-CO" w:eastAsia="es-CO"/>
              </w:rPr>
            </w:pPr>
            <w:r>
              <w:rPr>
                <w:rFonts w:cs="Arial"/>
                <w:sz w:val="18"/>
                <w:szCs w:val="18"/>
              </w:rPr>
              <w:t>475.978.239.049</w:t>
            </w:r>
          </w:p>
        </w:tc>
      </w:tr>
      <w:tr w:rsidR="00495753" w:rsidRPr="00FB34B6" w14:paraId="1900EC64"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0FE53B7" w14:textId="18271040" w:rsidR="00495753" w:rsidRPr="00FB34B6" w:rsidRDefault="00495753" w:rsidP="00495753">
            <w:pPr>
              <w:spacing w:before="0" w:after="0"/>
              <w:jc w:val="center"/>
              <w:rPr>
                <w:rFonts w:cs="Arial"/>
                <w:i/>
                <w:iCs/>
                <w:sz w:val="18"/>
                <w:szCs w:val="18"/>
                <w:lang w:val="es-CO" w:eastAsia="es-CO"/>
              </w:rPr>
            </w:pPr>
            <w:r>
              <w:rPr>
                <w:rFonts w:cs="Arial"/>
                <w:i/>
                <w:iCs/>
                <w:sz w:val="18"/>
                <w:szCs w:val="18"/>
              </w:rPr>
              <w:t>Crr</w:t>
            </w:r>
            <w:r>
              <w:rPr>
                <w:rFonts w:cs="Arial"/>
                <w:i/>
                <w:iCs/>
                <w:color w:val="000000"/>
                <w:sz w:val="18"/>
                <w:szCs w:val="18"/>
                <w:vertAlign w:val="subscript"/>
              </w:rPr>
              <w:t>j,4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7DE5F76" w14:textId="009C0D85" w:rsidR="00495753" w:rsidRPr="00FB34B6" w:rsidRDefault="00495753" w:rsidP="00495753">
            <w:pPr>
              <w:spacing w:before="0" w:after="0"/>
              <w:jc w:val="right"/>
              <w:rPr>
                <w:rFonts w:cs="Arial"/>
                <w:sz w:val="18"/>
                <w:szCs w:val="18"/>
                <w:lang w:val="es-CO" w:eastAsia="es-CO"/>
              </w:rPr>
            </w:pPr>
            <w:r>
              <w:rPr>
                <w:rFonts w:cs="Arial"/>
                <w:sz w:val="18"/>
                <w:szCs w:val="18"/>
              </w:rPr>
              <w:t>29.134.581.773</w:t>
            </w:r>
          </w:p>
        </w:tc>
      </w:tr>
      <w:tr w:rsidR="00495753" w:rsidRPr="00FB34B6" w14:paraId="63EBE961"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379667C" w14:textId="30B4B34D" w:rsidR="00495753" w:rsidRPr="00FB34B6" w:rsidRDefault="00495753" w:rsidP="00495753">
            <w:pPr>
              <w:spacing w:before="0" w:after="0"/>
              <w:jc w:val="center"/>
              <w:rPr>
                <w:rFonts w:cs="Arial"/>
                <w:i/>
                <w:iCs/>
                <w:sz w:val="18"/>
                <w:szCs w:val="18"/>
                <w:lang w:val="es-CO" w:eastAsia="es-CO"/>
              </w:rPr>
            </w:pPr>
            <w:r>
              <w:rPr>
                <w:rFonts w:cs="Arial"/>
                <w:i/>
                <w:iCs/>
                <w:sz w:val="18"/>
                <w:szCs w:val="18"/>
              </w:rPr>
              <w:t>Crr</w:t>
            </w:r>
            <w:r>
              <w:rPr>
                <w:rFonts w:cs="Arial"/>
                <w:i/>
                <w:iCs/>
                <w:color w:val="000000"/>
                <w:sz w:val="18"/>
                <w:szCs w:val="18"/>
                <w:vertAlign w:val="subscript"/>
              </w:rPr>
              <w:t>j,3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35D78B0" w14:textId="41F2DF91" w:rsidR="00495753" w:rsidRPr="00FB34B6" w:rsidRDefault="00495753" w:rsidP="00495753">
            <w:pPr>
              <w:spacing w:before="0" w:after="0"/>
              <w:jc w:val="right"/>
              <w:rPr>
                <w:rFonts w:cs="Arial"/>
                <w:sz w:val="18"/>
                <w:szCs w:val="18"/>
                <w:lang w:val="es-CO" w:eastAsia="es-CO"/>
              </w:rPr>
            </w:pPr>
            <w:r>
              <w:rPr>
                <w:rFonts w:cs="Arial"/>
                <w:sz w:val="18"/>
                <w:szCs w:val="18"/>
              </w:rPr>
              <w:t>89.463.334.786</w:t>
            </w:r>
          </w:p>
        </w:tc>
      </w:tr>
      <w:tr w:rsidR="00495753" w:rsidRPr="00FB34B6" w14:paraId="2C24504A"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C650860" w14:textId="0F167EF9" w:rsidR="00495753" w:rsidRPr="00FB34B6" w:rsidRDefault="00495753" w:rsidP="00495753">
            <w:pPr>
              <w:spacing w:before="0" w:after="0"/>
              <w:jc w:val="center"/>
              <w:rPr>
                <w:rFonts w:cs="Arial"/>
                <w:i/>
                <w:iCs/>
                <w:sz w:val="18"/>
                <w:szCs w:val="18"/>
                <w:lang w:val="es-CO" w:eastAsia="es-CO"/>
              </w:rPr>
            </w:pPr>
            <w:r>
              <w:rPr>
                <w:rFonts w:cs="Arial"/>
                <w:i/>
                <w:iCs/>
                <w:sz w:val="18"/>
                <w:szCs w:val="18"/>
              </w:rPr>
              <w:t>Crr</w:t>
            </w:r>
            <w:r>
              <w:rPr>
                <w:rFonts w:cs="Arial"/>
                <w:i/>
                <w:iCs/>
                <w:color w:val="000000"/>
                <w:sz w:val="18"/>
                <w:szCs w:val="18"/>
                <w:vertAlign w:val="subscript"/>
              </w:rPr>
              <w:t>j,2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AFF386B" w14:textId="61D540F5" w:rsidR="00495753" w:rsidRPr="00FB34B6" w:rsidRDefault="00495753" w:rsidP="00495753">
            <w:pPr>
              <w:spacing w:before="0" w:after="0"/>
              <w:jc w:val="right"/>
              <w:rPr>
                <w:rFonts w:cs="Arial"/>
                <w:sz w:val="18"/>
                <w:szCs w:val="18"/>
                <w:lang w:val="es-CO" w:eastAsia="es-CO"/>
              </w:rPr>
            </w:pPr>
            <w:r>
              <w:rPr>
                <w:rFonts w:cs="Arial"/>
                <w:sz w:val="18"/>
                <w:szCs w:val="18"/>
              </w:rPr>
              <w:t>297.138.340.592</w:t>
            </w:r>
          </w:p>
        </w:tc>
      </w:tr>
      <w:tr w:rsidR="00495753" w:rsidRPr="00221BED" w14:paraId="10E33572"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829049F" w14:textId="581B41B1" w:rsidR="00495753" w:rsidRPr="00FB34B6" w:rsidRDefault="00495753" w:rsidP="00495753">
            <w:pPr>
              <w:spacing w:before="0" w:after="0"/>
              <w:jc w:val="center"/>
              <w:rPr>
                <w:rFonts w:cs="Arial"/>
                <w:i/>
                <w:iCs/>
                <w:sz w:val="18"/>
                <w:szCs w:val="18"/>
                <w:lang w:val="es-CO" w:eastAsia="es-CO"/>
              </w:rPr>
            </w:pPr>
            <w:r>
              <w:rPr>
                <w:rFonts w:cs="Arial"/>
                <w:i/>
                <w:iCs/>
                <w:sz w:val="18"/>
                <w:szCs w:val="18"/>
              </w:rPr>
              <w:t>Crr</w:t>
            </w:r>
            <w:r>
              <w:rPr>
                <w:rFonts w:cs="Arial"/>
                <w:i/>
                <w:iCs/>
                <w:color w:val="000000"/>
                <w:sz w:val="18"/>
                <w:szCs w:val="18"/>
                <w:vertAlign w:val="subscript"/>
              </w:rPr>
              <w:t>j,1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8A30428" w14:textId="1D9B4D63" w:rsidR="00495753" w:rsidRPr="00221BED" w:rsidRDefault="00495753" w:rsidP="00495753">
            <w:pPr>
              <w:spacing w:before="0" w:after="0"/>
              <w:jc w:val="right"/>
              <w:rPr>
                <w:rFonts w:cs="Arial"/>
                <w:sz w:val="18"/>
                <w:szCs w:val="18"/>
                <w:lang w:val="es-CO" w:eastAsia="es-CO"/>
              </w:rPr>
            </w:pPr>
            <w:r>
              <w:rPr>
                <w:rFonts w:cs="Arial"/>
                <w:sz w:val="18"/>
                <w:szCs w:val="18"/>
              </w:rPr>
              <w:t>60.241.981.898</w:t>
            </w:r>
          </w:p>
        </w:tc>
      </w:tr>
    </w:tbl>
    <w:bookmarkEnd w:id="4"/>
    <w:p w14:paraId="4956C0A1" w14:textId="6B155435" w:rsidR="00CB3293" w:rsidRDefault="00CB3293" w:rsidP="00451303">
      <w:pPr>
        <w:pStyle w:val="Artculo"/>
        <w:ind w:left="0"/>
        <w:outlineLvl w:val="2"/>
        <w:rPr>
          <w:b w:val="0"/>
        </w:rPr>
      </w:pPr>
      <w:r w:rsidRPr="004E6CFC">
        <w:t>Costo anual del plan de gestión de pérdidas</w:t>
      </w:r>
      <w:r w:rsidR="00AD4D6E">
        <w:t>.</w:t>
      </w:r>
      <w:r>
        <w:t xml:space="preserve"> </w:t>
      </w:r>
      <w:r w:rsidRPr="00CB3293">
        <w:rPr>
          <w:b w:val="0"/>
        </w:rPr>
        <w:t xml:space="preserve">El </w:t>
      </w:r>
      <w:r>
        <w:rPr>
          <w:b w:val="0"/>
        </w:rPr>
        <w:t>c</w:t>
      </w:r>
      <w:r w:rsidRPr="00CB3293">
        <w:rPr>
          <w:b w:val="0"/>
        </w:rPr>
        <w:t>osto anual del plan de gestión de pérdidas</w:t>
      </w:r>
      <w:r w:rsidR="00734187">
        <w:rPr>
          <w:b w:val="0"/>
        </w:rPr>
        <w:t xml:space="preserve">, </w:t>
      </w:r>
      <w:proofErr w:type="spellStart"/>
      <w:r w:rsidR="00734187" w:rsidRPr="00734187">
        <w:rPr>
          <w:b w:val="0"/>
          <w:i/>
        </w:rPr>
        <w:t>CAP</w:t>
      </w:r>
      <w:r w:rsidR="00734187" w:rsidRPr="00734187">
        <w:rPr>
          <w:b w:val="0"/>
          <w:i/>
          <w:vertAlign w:val="subscript"/>
        </w:rPr>
        <w:t>j</w:t>
      </w:r>
      <w:proofErr w:type="spellEnd"/>
      <w:r w:rsidR="00734187">
        <w:rPr>
          <w:b w:val="0"/>
        </w:rPr>
        <w:t>,</w:t>
      </w:r>
      <w:r w:rsidRPr="00CB3293">
        <w:rPr>
          <w:b w:val="0"/>
        </w:rPr>
        <w:t xml:space="preserve"> </w:t>
      </w:r>
      <w:r w:rsidRPr="00690CEF">
        <w:rPr>
          <w:b w:val="0"/>
        </w:rPr>
        <w:t xml:space="preserve">es </w:t>
      </w:r>
      <w:r>
        <w:rPr>
          <w:b w:val="0"/>
        </w:rPr>
        <w:t xml:space="preserve">el </w:t>
      </w:r>
      <w:r w:rsidRPr="00690CEF">
        <w:rPr>
          <w:b w:val="0"/>
        </w:rPr>
        <w:t>siguiente:</w:t>
      </w:r>
    </w:p>
    <w:p w14:paraId="2028B3A9" w14:textId="4798BE92" w:rsidR="00264F14" w:rsidRPr="00AD4D6E" w:rsidRDefault="00AD4D6E" w:rsidP="00AD4D6E">
      <w:pPr>
        <w:pStyle w:val="Descripcin"/>
      </w:pPr>
      <w:r>
        <w:t xml:space="preserve">Tabla </w:t>
      </w:r>
      <w:r>
        <w:fldChar w:fldCharType="begin"/>
      </w:r>
      <w:r>
        <w:instrText xml:space="preserve"> SEQ Tabla \* ARABIC </w:instrText>
      </w:r>
      <w:r>
        <w:fldChar w:fldCharType="separate"/>
      </w:r>
      <w:r w:rsidR="004370DF">
        <w:rPr>
          <w:noProof/>
        </w:rPr>
        <w:t>20</w:t>
      </w:r>
      <w:r>
        <w:fldChar w:fldCharType="end"/>
      </w:r>
      <w:r>
        <w:t xml:space="preserve"> </w:t>
      </w:r>
      <w:r w:rsidR="008F03AC">
        <w:t>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264F14" w:rsidRPr="00FB34B6" w14:paraId="263E9D32" w14:textId="77777777" w:rsidTr="00012D6A">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125B2" w14:textId="77777777" w:rsidR="00264F14" w:rsidRPr="00FB34B6" w:rsidRDefault="00264F14" w:rsidP="00E3419F">
            <w:pPr>
              <w:keepNext/>
              <w:spacing w:before="0" w:after="0"/>
              <w:jc w:val="center"/>
              <w:rPr>
                <w:rFonts w:cs="Arial"/>
                <w:b/>
                <w:bCs/>
                <w:sz w:val="18"/>
                <w:szCs w:val="18"/>
                <w:lang w:val="es-CO" w:eastAsia="es-CO"/>
              </w:rPr>
            </w:pPr>
            <w:r w:rsidRPr="00FB34B6">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79900C8E" w14:textId="77777777" w:rsidR="00264F14" w:rsidRPr="00FB34B6" w:rsidRDefault="00264F14" w:rsidP="00E3419F">
            <w:pPr>
              <w:keepNext/>
              <w:spacing w:before="0" w:after="0"/>
              <w:jc w:val="center"/>
              <w:rPr>
                <w:rFonts w:cs="Arial"/>
                <w:b/>
                <w:bCs/>
                <w:sz w:val="18"/>
                <w:szCs w:val="18"/>
                <w:lang w:val="es-CO" w:eastAsia="es-CO"/>
              </w:rPr>
            </w:pPr>
            <w:r w:rsidRPr="00FB34B6">
              <w:rPr>
                <w:rFonts w:cs="Arial"/>
                <w:b/>
                <w:bCs/>
                <w:sz w:val="18"/>
                <w:szCs w:val="18"/>
                <w:lang w:val="es-CO" w:eastAsia="es-CO"/>
              </w:rPr>
              <w:t>Pesos de diciembre de 2017</w:t>
            </w:r>
          </w:p>
        </w:tc>
      </w:tr>
      <w:tr w:rsidR="00264F14" w:rsidRPr="00264F14" w14:paraId="48E51698" w14:textId="77777777" w:rsidTr="00012D6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B215983" w14:textId="77777777" w:rsidR="00264F14" w:rsidRPr="00FB34B6" w:rsidRDefault="00264F14" w:rsidP="000F68AA">
            <w:pPr>
              <w:spacing w:before="0" w:after="0"/>
              <w:jc w:val="center"/>
              <w:rPr>
                <w:rFonts w:cs="Arial"/>
                <w:i/>
                <w:iCs/>
                <w:sz w:val="18"/>
                <w:szCs w:val="18"/>
                <w:lang w:val="es-CO" w:eastAsia="es-CO"/>
              </w:rPr>
            </w:pPr>
            <w:proofErr w:type="spellStart"/>
            <w:r w:rsidRPr="00FB34B6">
              <w:rPr>
                <w:rFonts w:cs="Arial"/>
                <w:i/>
                <w:iCs/>
                <w:sz w:val="18"/>
                <w:szCs w:val="18"/>
                <w:lang w:val="es-CO" w:eastAsia="es-CO"/>
              </w:rPr>
              <w:t>CAP</w:t>
            </w:r>
            <w:r w:rsidRPr="00FB34B6">
              <w:rPr>
                <w:rFonts w:cs="Arial"/>
                <w:i/>
                <w:iCs/>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5973C1F7" w14:textId="54055EA6" w:rsidR="00264F14" w:rsidRPr="00495753" w:rsidRDefault="00495753" w:rsidP="00495753">
            <w:pPr>
              <w:spacing w:before="0" w:after="0"/>
              <w:jc w:val="right"/>
              <w:rPr>
                <w:rFonts w:cs="Arial"/>
                <w:sz w:val="18"/>
                <w:szCs w:val="18"/>
                <w:lang w:val="en-US" w:eastAsia="en-US"/>
              </w:rPr>
            </w:pPr>
            <w:r>
              <w:rPr>
                <w:rFonts w:cs="Arial"/>
                <w:sz w:val="18"/>
                <w:szCs w:val="18"/>
              </w:rPr>
              <w:t>91.853.750</w:t>
            </w:r>
          </w:p>
        </w:tc>
      </w:tr>
    </w:tbl>
    <w:p w14:paraId="519617C5" w14:textId="75240925"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proofErr w:type="spellStart"/>
      <w:r w:rsidR="00B26197" w:rsidRPr="00B26197">
        <w:rPr>
          <w:b w:val="0"/>
          <w:i/>
        </w:rPr>
        <w:t>O</w:t>
      </w:r>
      <w:r w:rsidR="00B26197" w:rsidRPr="00B26197">
        <w:rPr>
          <w:b w:val="0"/>
          <w:i/>
          <w:vertAlign w:val="subscript"/>
        </w:rPr>
        <w:t>j,n</w:t>
      </w:r>
      <w:proofErr w:type="spellEnd"/>
      <w:r w:rsidR="0074482F">
        <w:rPr>
          <w:b w:val="0"/>
        </w:rPr>
        <w:t xml:space="preserve">, </w:t>
      </w:r>
      <w:r w:rsidR="00264F14" w:rsidRPr="00690CEF">
        <w:rPr>
          <w:b w:val="0"/>
        </w:rPr>
        <w:t xml:space="preserve">es </w:t>
      </w:r>
      <w:r w:rsidR="00264F14">
        <w:rPr>
          <w:b w:val="0"/>
        </w:rPr>
        <w:t xml:space="preserve">el </w:t>
      </w:r>
      <w:r w:rsidR="00264F14" w:rsidRPr="00690CEF">
        <w:rPr>
          <w:b w:val="0"/>
        </w:rPr>
        <w:t>siguiente:</w:t>
      </w:r>
    </w:p>
    <w:p w14:paraId="027FC230" w14:textId="4AB7C97E" w:rsidR="000946B5" w:rsidRDefault="000946B5" w:rsidP="000946B5">
      <w:pPr>
        <w:pStyle w:val="Artculo"/>
        <w:numPr>
          <w:ilvl w:val="0"/>
          <w:numId w:val="0"/>
        </w:numPr>
        <w:ind w:left="425"/>
        <w:outlineLvl w:val="2"/>
        <w:rPr>
          <w:b w:val="0"/>
        </w:rPr>
      </w:pPr>
    </w:p>
    <w:p w14:paraId="061AAF05" w14:textId="77777777" w:rsidR="009D5565" w:rsidRPr="00BF69C9" w:rsidRDefault="009D5565" w:rsidP="00451303">
      <w:pPr>
        <w:pStyle w:val="Prrafodelista"/>
        <w:keepNext/>
        <w:numPr>
          <w:ilvl w:val="0"/>
          <w:numId w:val="12"/>
        </w:numPr>
        <w:ind w:left="357" w:hanging="357"/>
        <w:jc w:val="center"/>
        <w:outlineLvl w:val="0"/>
        <w:rPr>
          <w:b/>
          <w:caps/>
          <w:vanish/>
        </w:rPr>
      </w:pPr>
    </w:p>
    <w:p w14:paraId="48B90D1C" w14:textId="77777777" w:rsidR="009D5565" w:rsidRPr="00BF69C9" w:rsidRDefault="009D5565" w:rsidP="00451303">
      <w:pPr>
        <w:pStyle w:val="Prrafodelista"/>
        <w:keepNext/>
        <w:numPr>
          <w:ilvl w:val="0"/>
          <w:numId w:val="12"/>
        </w:numPr>
        <w:ind w:left="357" w:hanging="357"/>
        <w:jc w:val="center"/>
        <w:outlineLvl w:val="0"/>
        <w:rPr>
          <w:b/>
          <w:caps/>
          <w:vanish/>
        </w:rPr>
      </w:pPr>
    </w:p>
    <w:p w14:paraId="7E38D125" w14:textId="77777777" w:rsidR="009D5565" w:rsidRPr="00BF69C9" w:rsidRDefault="009D5565" w:rsidP="00451303">
      <w:pPr>
        <w:pStyle w:val="Prrafodelista"/>
        <w:keepNext/>
        <w:numPr>
          <w:ilvl w:val="0"/>
          <w:numId w:val="12"/>
        </w:numPr>
        <w:ind w:left="357" w:hanging="357"/>
        <w:jc w:val="center"/>
        <w:outlineLvl w:val="0"/>
        <w:rPr>
          <w:b/>
          <w:caps/>
          <w:vanish/>
        </w:rPr>
      </w:pPr>
    </w:p>
    <w:p w14:paraId="64BC80CF" w14:textId="77777777" w:rsidR="009D5565" w:rsidRPr="00BF69C9" w:rsidRDefault="009D5565" w:rsidP="00451303">
      <w:pPr>
        <w:pStyle w:val="Prrafodelista"/>
        <w:keepNext/>
        <w:numPr>
          <w:ilvl w:val="1"/>
          <w:numId w:val="12"/>
        </w:numPr>
        <w:jc w:val="left"/>
        <w:outlineLvl w:val="1"/>
        <w:rPr>
          <w:b/>
          <w:caps/>
          <w:vanish/>
          <w:szCs w:val="24"/>
          <w:lang w:val="es-ES"/>
        </w:rPr>
      </w:pPr>
    </w:p>
    <w:p w14:paraId="2EA67585" w14:textId="77777777" w:rsidR="009D5565" w:rsidRPr="00BF69C9" w:rsidRDefault="009D5565" w:rsidP="00451303">
      <w:pPr>
        <w:pStyle w:val="Prrafodelista"/>
        <w:keepNext/>
        <w:numPr>
          <w:ilvl w:val="2"/>
          <w:numId w:val="12"/>
        </w:numPr>
        <w:ind w:left="720"/>
        <w:outlineLvl w:val="2"/>
        <w:rPr>
          <w:b/>
          <w:snapToGrid w:val="0"/>
          <w:vanish/>
          <w:color w:val="000000"/>
          <w:lang w:val="es-ES_tradnl"/>
        </w:rPr>
      </w:pPr>
    </w:p>
    <w:p w14:paraId="42F72D82" w14:textId="45CCB7D9" w:rsidR="00B47528" w:rsidRDefault="00B47528" w:rsidP="008F03AC">
      <w:pPr>
        <w:pStyle w:val="Descripcin"/>
      </w:pPr>
      <w:r>
        <w:t xml:space="preserve">Tabla </w:t>
      </w:r>
      <w:r>
        <w:fldChar w:fldCharType="begin"/>
      </w:r>
      <w:r>
        <w:instrText xml:space="preserve"> SEQ Tabla \* ARABIC </w:instrText>
      </w:r>
      <w:r>
        <w:fldChar w:fldCharType="separate"/>
      </w:r>
      <w:r w:rsidR="004370DF">
        <w:rPr>
          <w:noProof/>
        </w:rPr>
        <w:t>21</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FB34B6" w14:paraId="41214E90" w14:textId="77777777" w:rsidTr="00012D6A">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9A4ED" w14:textId="77777777" w:rsidR="00B47528" w:rsidRPr="00FB34B6" w:rsidRDefault="00B47528" w:rsidP="00B47528">
            <w:pPr>
              <w:spacing w:before="0" w:after="0"/>
              <w:jc w:val="center"/>
              <w:rPr>
                <w:rFonts w:cs="Arial"/>
                <w:b/>
                <w:bCs/>
                <w:sz w:val="20"/>
                <w:szCs w:val="20"/>
                <w:lang w:val="es-CO" w:eastAsia="es-CO"/>
              </w:rPr>
            </w:pPr>
            <w:r w:rsidRPr="00FB34B6">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6458E3A0" w14:textId="77777777" w:rsidR="00B47528" w:rsidRPr="00FB34B6" w:rsidRDefault="00B47528" w:rsidP="00B47528">
            <w:pPr>
              <w:spacing w:before="0" w:after="0"/>
              <w:jc w:val="center"/>
              <w:rPr>
                <w:rFonts w:cs="Arial"/>
                <w:b/>
                <w:bCs/>
                <w:sz w:val="18"/>
                <w:szCs w:val="18"/>
                <w:lang w:val="es-CO" w:eastAsia="es-CO"/>
              </w:rPr>
            </w:pPr>
            <w:r w:rsidRPr="00FB34B6">
              <w:rPr>
                <w:rFonts w:cs="Arial"/>
                <w:b/>
                <w:bCs/>
                <w:sz w:val="18"/>
                <w:szCs w:val="18"/>
                <w:lang w:val="es-CO" w:eastAsia="es-CO"/>
              </w:rPr>
              <w:t>Pesos de diciembre de 2017</w:t>
            </w:r>
          </w:p>
        </w:tc>
      </w:tr>
      <w:tr w:rsidR="00495753" w:rsidRPr="00FB34B6" w14:paraId="1A48B429" w14:textId="77777777" w:rsidTr="00012D6A">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5CFB132" w14:textId="77777777" w:rsidR="00495753" w:rsidRPr="00FB34B6" w:rsidRDefault="00495753" w:rsidP="00495753">
            <w:pPr>
              <w:spacing w:before="0" w:after="0"/>
              <w:jc w:val="center"/>
              <w:rPr>
                <w:rFonts w:cs="Arial"/>
                <w:i/>
                <w:iCs/>
                <w:sz w:val="20"/>
                <w:szCs w:val="20"/>
                <w:lang w:val="es-CO" w:eastAsia="es-CO"/>
              </w:rPr>
            </w:pPr>
            <w:r w:rsidRPr="00FB34B6">
              <w:rPr>
                <w:rFonts w:cs="Arial"/>
                <w:i/>
                <w:iCs/>
                <w:sz w:val="20"/>
                <w:szCs w:val="20"/>
                <w:lang w:val="es-CO" w:eastAsia="es-CO"/>
              </w:rPr>
              <w:t>O</w:t>
            </w:r>
            <w:r w:rsidRPr="00FB34B6">
              <w:rPr>
                <w:rFonts w:cs="Arial"/>
                <w:i/>
                <w:iCs/>
                <w:sz w:val="20"/>
                <w:szCs w:val="20"/>
                <w:vertAlign w:val="subscript"/>
                <w:lang w:val="es-CO" w:eastAsia="es-CO"/>
              </w:rPr>
              <w:t>j,3</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D9E8E" w14:textId="09DD3608" w:rsidR="00495753" w:rsidRPr="00FB34B6" w:rsidRDefault="00495753" w:rsidP="00495753">
            <w:pPr>
              <w:spacing w:before="0" w:after="0"/>
              <w:jc w:val="right"/>
              <w:rPr>
                <w:rFonts w:cs="Arial"/>
                <w:sz w:val="20"/>
                <w:szCs w:val="20"/>
                <w:lang w:val="es-CO" w:eastAsia="es-CO"/>
              </w:rPr>
            </w:pPr>
            <w:r>
              <w:rPr>
                <w:rFonts w:cs="Arial"/>
                <w:sz w:val="18"/>
                <w:szCs w:val="18"/>
              </w:rPr>
              <w:t>0</w:t>
            </w:r>
          </w:p>
        </w:tc>
      </w:tr>
      <w:tr w:rsidR="00495753" w:rsidRPr="00B47528" w14:paraId="6F3311EE" w14:textId="77777777" w:rsidTr="00012D6A">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234450F" w14:textId="77777777" w:rsidR="00495753" w:rsidRPr="00FB34B6" w:rsidRDefault="00495753" w:rsidP="00495753">
            <w:pPr>
              <w:spacing w:before="0" w:after="0"/>
              <w:jc w:val="center"/>
              <w:rPr>
                <w:rFonts w:cs="Arial"/>
                <w:i/>
                <w:iCs/>
                <w:sz w:val="20"/>
                <w:szCs w:val="20"/>
                <w:lang w:val="es-CO" w:eastAsia="es-CO"/>
              </w:rPr>
            </w:pPr>
            <w:r w:rsidRPr="00FB34B6">
              <w:rPr>
                <w:rFonts w:cs="Arial"/>
                <w:i/>
                <w:iCs/>
                <w:sz w:val="20"/>
                <w:szCs w:val="20"/>
                <w:lang w:val="es-CO" w:eastAsia="es-CO"/>
              </w:rPr>
              <w:t>O</w:t>
            </w:r>
            <w:r w:rsidRPr="00FB34B6">
              <w:rPr>
                <w:rFonts w:cs="Arial"/>
                <w:i/>
                <w:iCs/>
                <w:sz w:val="20"/>
                <w:szCs w:val="20"/>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A4A4B2E" w14:textId="597D4DE7" w:rsidR="00495753" w:rsidRPr="00B47528" w:rsidRDefault="00495753" w:rsidP="00495753">
            <w:pPr>
              <w:spacing w:before="0" w:after="0"/>
              <w:jc w:val="right"/>
              <w:rPr>
                <w:rFonts w:cs="Arial"/>
                <w:sz w:val="20"/>
                <w:szCs w:val="20"/>
                <w:lang w:val="es-CO" w:eastAsia="es-CO"/>
              </w:rPr>
            </w:pPr>
            <w:r>
              <w:rPr>
                <w:rFonts w:cs="Arial"/>
                <w:sz w:val="18"/>
                <w:szCs w:val="18"/>
              </w:rPr>
              <w:t>0</w:t>
            </w:r>
          </w:p>
        </w:tc>
      </w:tr>
    </w:tbl>
    <w:p w14:paraId="621FDE14" w14:textId="36733741" w:rsidR="00C422D1" w:rsidRPr="00C422D1" w:rsidRDefault="00C422D1" w:rsidP="00C422D1">
      <w:pPr>
        <w:pStyle w:val="Artculo"/>
        <w:ind w:left="0"/>
        <w:rPr>
          <w:b w:val="0"/>
        </w:rPr>
      </w:pPr>
      <w:r w:rsidRPr="00C422D1">
        <w:rPr>
          <w:b w:val="0"/>
        </w:rPr>
        <w:t xml:space="preserve">Los incentivos por el desempeño de la calidad del servicio, pendientes de aplicar a la fecha de entrada en vigencia de la presente resolución, se incluirán en el cargo por desempeño en la calidad del servicio, </w:t>
      </w:r>
      <m:oMath>
        <m:r>
          <m:rPr>
            <m:sty m:val="bi"/>
          </m:rPr>
          <w:rPr>
            <w:rFonts w:ascii="Cambria Math" w:hAnsi="Cambria Math"/>
          </w:rPr>
          <m:t>Dtc</m:t>
        </m:r>
        <m:sSub>
          <m:sSubPr>
            <m:ctrlPr>
              <w:rPr>
                <w:rFonts w:ascii="Cambria Math" w:hAnsi="Cambria Math"/>
                <w:b w:val="0"/>
                <w:i/>
              </w:rPr>
            </m:ctrlPr>
          </m:sSubPr>
          <m:e>
            <m:r>
              <m:rPr>
                <m:sty m:val="bi"/>
              </m:rPr>
              <w:rPr>
                <w:rFonts w:ascii="Cambria Math" w:hAnsi="Cambria Math"/>
              </w:rPr>
              <m:t>s</m:t>
            </m:r>
          </m:e>
          <m:sub>
            <m:r>
              <m:rPr>
                <m:sty m:val="bi"/>
              </m:rPr>
              <w:rPr>
                <w:rFonts w:ascii="Cambria Math" w:hAnsi="Cambria Math"/>
              </w:rPr>
              <m:t>n,j,m,t</m:t>
            </m:r>
          </m:sub>
        </m:sSub>
      </m:oMath>
      <w:r w:rsidRPr="00C422D1">
        <w:rPr>
          <w:b w:val="0"/>
        </w:rPr>
        <w:t>.</w:t>
      </w:r>
    </w:p>
    <w:p w14:paraId="6E9E1BBD" w14:textId="2BBEE69B" w:rsidR="00C422D1" w:rsidRDefault="00C422D1" w:rsidP="00C422D1">
      <w:pPr>
        <w:pStyle w:val="Artculo"/>
        <w:numPr>
          <w:ilvl w:val="0"/>
          <w:numId w:val="0"/>
        </w:numPr>
        <w:rPr>
          <w:b w:val="0"/>
        </w:rPr>
      </w:pPr>
      <w:r w:rsidRPr="00C422D1">
        <w:rPr>
          <w:b w:val="0"/>
        </w:rPr>
        <w:t xml:space="preserve">Con este objetivo, desde el mes de inicio de aplicación de esta resolución y durante doce meses, al resultado de la fórmula definida en el numeral 1.1.5 del anexo general de la Resolución CREG 015 de 2018, se le adicionará el valor que resulte de dividir entre 12 la suma de los </w:t>
      </w:r>
      <m:oMath>
        <m:r>
          <m:rPr>
            <m:sty m:val="bi"/>
          </m:rPr>
          <w:rPr>
            <w:rFonts w:ascii="Cambria Math" w:hAnsi="Cambria Math"/>
          </w:rPr>
          <m:t>Dtc</m:t>
        </m:r>
        <m:sSub>
          <m:sSubPr>
            <m:ctrlPr>
              <w:rPr>
                <w:rFonts w:ascii="Cambria Math" w:hAnsi="Cambria Math"/>
                <w:b w:val="0"/>
                <w:i/>
              </w:rPr>
            </m:ctrlPr>
          </m:sSubPr>
          <m:e>
            <m:r>
              <m:rPr>
                <m:sty m:val="bi"/>
              </m:rPr>
              <w:rPr>
                <w:rFonts w:ascii="Cambria Math" w:hAnsi="Cambria Math"/>
              </w:rPr>
              <m:t>s</m:t>
            </m:r>
          </m:e>
          <m:sub>
            <m:r>
              <m:rPr>
                <m:sty m:val="bi"/>
              </m:rPr>
              <w:rPr>
                <w:rFonts w:ascii="Cambria Math" w:hAnsi="Cambria Math"/>
              </w:rPr>
              <m:t>n,j,m,t</m:t>
            </m:r>
          </m:sub>
        </m:sSub>
      </m:oMath>
      <w:r w:rsidRPr="00C422D1">
        <w:rPr>
          <w:b w:val="0"/>
        </w:rPr>
        <w:t xml:space="preserve"> correspondientes a los meses que transcurran entre el 31 de marzo de 2020 y el último día calendario del mes anterior al de inicio de aplicación de la presente resolución.</w:t>
      </w:r>
    </w:p>
    <w:p w14:paraId="048AB1F7" w14:textId="6DD62D2A" w:rsidR="00E92880" w:rsidRPr="00F91043" w:rsidRDefault="00F91043" w:rsidP="006F33A3">
      <w:pPr>
        <w:pStyle w:val="Artculo"/>
        <w:ind w:left="0"/>
        <w:rPr>
          <w:b w:val="0"/>
        </w:rPr>
      </w:pPr>
      <w:r w:rsidRPr="00F91043">
        <w:rPr>
          <w:b w:val="0"/>
        </w:rPr>
        <w:t>La presente Resolución deberá notificarse a</w:t>
      </w:r>
      <w:r w:rsidR="00052931">
        <w:rPr>
          <w:b w:val="0"/>
        </w:rPr>
        <w:t>l representante legal de</w:t>
      </w:r>
      <w:r w:rsidRPr="007D5836">
        <w:rPr>
          <w:b w:val="0"/>
        </w:rPr>
        <w:t xml:space="preserve"> </w:t>
      </w:r>
      <w:r w:rsidR="00E672AB">
        <w:rPr>
          <w:b w:val="0"/>
          <w:spacing w:val="-3"/>
        </w:rPr>
        <w:t>la Empresa de Energía de Arauca</w:t>
      </w:r>
      <w:r w:rsidR="00416997">
        <w:rPr>
          <w:b w:val="0"/>
          <w:spacing w:val="-3"/>
        </w:rPr>
        <w:t>-</w:t>
      </w:r>
      <w:r w:rsidR="00E672AB">
        <w:rPr>
          <w:b w:val="0"/>
          <w:spacing w:val="-3"/>
        </w:rPr>
        <w:t xml:space="preserve">Enelar </w:t>
      </w:r>
      <w:r w:rsidR="007D5836" w:rsidRPr="007D5836">
        <w:rPr>
          <w:b w:val="0"/>
          <w:spacing w:val="-3"/>
        </w:rPr>
        <w:t>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5F6213A2" w14:textId="77777777" w:rsidR="003343FE" w:rsidRPr="00BF69C9" w:rsidRDefault="003343FE" w:rsidP="001067D3">
      <w:pPr>
        <w:spacing w:before="0" w:after="0"/>
        <w:jc w:val="center"/>
        <w:rPr>
          <w:b/>
        </w:rPr>
      </w:pPr>
    </w:p>
    <w:p w14:paraId="509827C2" w14:textId="070E7432"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783A2B9E" w14:textId="77777777" w:rsidR="007C127E" w:rsidRPr="00BF69C9" w:rsidRDefault="007C127E" w:rsidP="00B43325">
      <w:pPr>
        <w:ind w:left="2127" w:right="425" w:hanging="1418"/>
      </w:pPr>
    </w:p>
    <w:p w14:paraId="6AA84D0C" w14:textId="568BF503" w:rsidR="007C127E" w:rsidRPr="00BF69C9" w:rsidRDefault="003343FE" w:rsidP="007C127E">
      <w:r w:rsidRPr="00BF69C9">
        <w:t xml:space="preserve">Dado en Bogotá D.C., </w:t>
      </w:r>
      <w:r w:rsidR="00E672AB">
        <w:t xml:space="preserve">a </w:t>
      </w:r>
      <w:r w:rsidR="00416997">
        <w:rPr>
          <w:b/>
        </w:rPr>
        <w:t>28</w:t>
      </w:r>
      <w:r w:rsidR="00E672AB">
        <w:rPr>
          <w:b/>
        </w:rPr>
        <w:t xml:space="preserve"> </w:t>
      </w:r>
      <w:r w:rsidR="00E672AB" w:rsidRPr="00416997">
        <w:rPr>
          <w:b/>
        </w:rPr>
        <w:t>AGO.</w:t>
      </w:r>
      <w:r w:rsidR="00E672AB">
        <w:rPr>
          <w:b/>
        </w:rPr>
        <w:t xml:space="preserve"> 2020</w:t>
      </w:r>
    </w:p>
    <w:p w14:paraId="55A0C0EA" w14:textId="4C8F9FE4" w:rsidR="003343FE" w:rsidRDefault="003343FE" w:rsidP="007C127E"/>
    <w:p w14:paraId="3CF5BC94" w14:textId="77777777" w:rsidR="00416997" w:rsidRPr="00BF69C9" w:rsidRDefault="00416997" w:rsidP="007C127E"/>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ED1508" w:rsidRPr="00BF69C9" w14:paraId="58D57BAF" w14:textId="77777777" w:rsidTr="00F6691D">
        <w:trPr>
          <w:tblCellSpacing w:w="0" w:type="dxa"/>
          <w:jc w:val="center"/>
        </w:trPr>
        <w:tc>
          <w:tcPr>
            <w:tcW w:w="4820" w:type="dxa"/>
          </w:tcPr>
          <w:p w14:paraId="0DD52762" w14:textId="77777777" w:rsidR="00ED1508" w:rsidRPr="00BF69C9" w:rsidRDefault="00ED1508" w:rsidP="00F6691D">
            <w:pPr>
              <w:spacing w:before="0" w:after="0"/>
              <w:ind w:left="66"/>
              <w:contextualSpacing/>
              <w:jc w:val="center"/>
              <w:rPr>
                <w:rFonts w:cs="Arial"/>
                <w:b/>
              </w:rPr>
            </w:pPr>
            <w:r>
              <w:rPr>
                <w:rFonts w:cs="Arial"/>
                <w:b/>
              </w:rPr>
              <w:t>MIGUEL LOTERO ROBLEDO</w:t>
            </w:r>
          </w:p>
        </w:tc>
        <w:tc>
          <w:tcPr>
            <w:tcW w:w="4678" w:type="dxa"/>
          </w:tcPr>
          <w:p w14:paraId="45549499" w14:textId="77777777" w:rsidR="00ED1508" w:rsidRPr="00BF69C9" w:rsidRDefault="00ED1508" w:rsidP="00F6691D">
            <w:pPr>
              <w:spacing w:before="0" w:after="0"/>
              <w:ind w:left="69"/>
              <w:contextualSpacing/>
              <w:jc w:val="center"/>
              <w:rPr>
                <w:rFonts w:cs="Arial"/>
                <w:b/>
              </w:rPr>
            </w:pPr>
            <w:r>
              <w:rPr>
                <w:rFonts w:cs="Arial"/>
                <w:b/>
              </w:rPr>
              <w:t>JORGE ALBERTO VALENCIA MARÍN</w:t>
            </w:r>
          </w:p>
        </w:tc>
      </w:tr>
      <w:tr w:rsidR="00ED1508" w:rsidRPr="00BF69C9" w14:paraId="2CAF8A21" w14:textId="77777777" w:rsidTr="00F6691D">
        <w:trPr>
          <w:tblCellSpacing w:w="0" w:type="dxa"/>
          <w:jc w:val="center"/>
        </w:trPr>
        <w:tc>
          <w:tcPr>
            <w:tcW w:w="4820" w:type="dxa"/>
            <w:hideMark/>
          </w:tcPr>
          <w:p w14:paraId="10F6DB11" w14:textId="77777777" w:rsidR="00ED1508" w:rsidRPr="00BF69C9" w:rsidRDefault="00ED1508" w:rsidP="00F6691D">
            <w:pPr>
              <w:spacing w:before="0" w:after="0"/>
              <w:ind w:left="66"/>
              <w:contextualSpacing/>
              <w:jc w:val="center"/>
              <w:rPr>
                <w:rFonts w:eastAsia="Arial Unicode MS" w:cs="Arial"/>
                <w:color w:val="000000"/>
              </w:rPr>
            </w:pPr>
            <w:r w:rsidRPr="00004ADE">
              <w:rPr>
                <w:rFonts w:cs="Arial"/>
              </w:rPr>
              <w:t>Viceministro de Energía, Delegado de</w:t>
            </w:r>
            <w:r>
              <w:rPr>
                <w:rFonts w:cs="Arial"/>
              </w:rPr>
              <w:t>l</w:t>
            </w:r>
            <w:r w:rsidRPr="00004ADE">
              <w:rPr>
                <w:rFonts w:cs="Arial"/>
              </w:rPr>
              <w:t xml:space="preserve"> </w:t>
            </w:r>
            <w:r w:rsidRPr="00BF69C9">
              <w:rPr>
                <w:rFonts w:cs="Arial"/>
              </w:rPr>
              <w:t>Ministr</w:t>
            </w:r>
            <w:r>
              <w:rPr>
                <w:rFonts w:cs="Arial"/>
              </w:rPr>
              <w:t>o</w:t>
            </w:r>
            <w:r w:rsidRPr="00BF69C9">
              <w:rPr>
                <w:rFonts w:cs="Arial"/>
              </w:rPr>
              <w:t xml:space="preserve"> de Minas y Energía</w:t>
            </w:r>
          </w:p>
        </w:tc>
        <w:tc>
          <w:tcPr>
            <w:tcW w:w="4678" w:type="dxa"/>
            <w:hideMark/>
          </w:tcPr>
          <w:p w14:paraId="693EE3A1" w14:textId="77777777" w:rsidR="00ED1508" w:rsidRPr="00BF69C9" w:rsidRDefault="00ED1508" w:rsidP="00F6691D">
            <w:pPr>
              <w:spacing w:before="0" w:after="0"/>
              <w:contextualSpacing/>
              <w:jc w:val="center"/>
              <w:rPr>
                <w:rFonts w:eastAsia="Arial Unicode MS" w:cs="Arial"/>
                <w:color w:val="000000"/>
              </w:rPr>
            </w:pPr>
            <w:r w:rsidRPr="00BF69C9">
              <w:rPr>
                <w:rFonts w:cs="Arial"/>
              </w:rPr>
              <w:t xml:space="preserve">Director Ejecutivo </w:t>
            </w:r>
          </w:p>
        </w:tc>
      </w:tr>
      <w:tr w:rsidR="00ED1508" w:rsidRPr="00CF2A2D" w14:paraId="620BC55B" w14:textId="77777777" w:rsidTr="00F6691D">
        <w:trPr>
          <w:tblCellSpacing w:w="0" w:type="dxa"/>
          <w:jc w:val="center"/>
        </w:trPr>
        <w:tc>
          <w:tcPr>
            <w:tcW w:w="4820" w:type="dxa"/>
            <w:hideMark/>
          </w:tcPr>
          <w:p w14:paraId="6552EA61" w14:textId="77777777" w:rsidR="00ED1508" w:rsidRPr="00CF2A2D" w:rsidRDefault="00ED1508" w:rsidP="00F6691D">
            <w:pPr>
              <w:spacing w:before="0" w:after="0"/>
              <w:ind w:left="66"/>
              <w:contextualSpacing/>
              <w:jc w:val="center"/>
              <w:rPr>
                <w:rFonts w:eastAsia="Arial Unicode MS" w:cs="Arial"/>
                <w:color w:val="000000"/>
              </w:rPr>
            </w:pPr>
            <w:r w:rsidRPr="00BF69C9">
              <w:rPr>
                <w:rFonts w:cs="Arial"/>
              </w:rPr>
              <w:t>Presidente</w:t>
            </w:r>
          </w:p>
        </w:tc>
        <w:tc>
          <w:tcPr>
            <w:tcW w:w="4678" w:type="dxa"/>
          </w:tcPr>
          <w:p w14:paraId="38F675A3" w14:textId="77777777" w:rsidR="00ED1508" w:rsidRPr="00CF2A2D" w:rsidRDefault="00ED1508" w:rsidP="00F6691D">
            <w:pPr>
              <w:spacing w:before="0" w:after="0"/>
              <w:contextualSpacing/>
              <w:jc w:val="center"/>
              <w:rPr>
                <w:rFonts w:eastAsia="Arial Unicode MS" w:cs="Arial"/>
                <w:color w:val="000000"/>
              </w:rPr>
            </w:pPr>
          </w:p>
        </w:tc>
      </w:tr>
    </w:tbl>
    <w:p w14:paraId="789F1769" w14:textId="77777777" w:rsidR="00ED1508" w:rsidRDefault="00ED1508" w:rsidP="00ED1508">
      <w:pPr>
        <w:spacing w:before="0" w:after="0"/>
        <w:contextualSpacing/>
        <w:rPr>
          <w:b/>
        </w:rPr>
      </w:pPr>
    </w:p>
    <w:p w14:paraId="5853A1EE" w14:textId="77777777" w:rsidR="00950BFC" w:rsidRPr="00CF2A2D" w:rsidRDefault="00950BFC" w:rsidP="00950BFC">
      <w:pPr>
        <w:spacing w:before="0" w:after="0"/>
        <w:jc w:val="center"/>
        <w:rPr>
          <w:b/>
        </w:rPr>
      </w:pPr>
    </w:p>
    <w:p w14:paraId="1B7802A7" w14:textId="77777777" w:rsidR="007C127E" w:rsidRPr="00CF2A2D" w:rsidRDefault="007C127E" w:rsidP="00B43325">
      <w:pPr>
        <w:ind w:left="2127" w:right="425" w:hanging="1418"/>
        <w:rPr>
          <w:i/>
        </w:rPr>
      </w:pPr>
    </w:p>
    <w:sectPr w:rsidR="007C127E" w:rsidRPr="00CF2A2D" w:rsidSect="000B7990">
      <w:headerReference w:type="default" r:id="rId13"/>
      <w:headerReference w:type="first" r:id="rId14"/>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99066" w14:textId="77777777" w:rsidR="0059180F" w:rsidRDefault="0059180F">
      <w:r>
        <w:separator/>
      </w:r>
    </w:p>
    <w:p w14:paraId="0E258E19" w14:textId="77777777" w:rsidR="0059180F" w:rsidRDefault="0059180F"/>
    <w:p w14:paraId="51C8FE11" w14:textId="77777777" w:rsidR="0059180F" w:rsidRDefault="0059180F" w:rsidP="00C851C0"/>
  </w:endnote>
  <w:endnote w:type="continuationSeparator" w:id="0">
    <w:p w14:paraId="572CEF75" w14:textId="77777777" w:rsidR="0059180F" w:rsidRDefault="0059180F">
      <w:r>
        <w:continuationSeparator/>
      </w:r>
    </w:p>
    <w:p w14:paraId="71EB4201" w14:textId="77777777" w:rsidR="0059180F" w:rsidRDefault="0059180F"/>
    <w:p w14:paraId="69500CC8" w14:textId="77777777" w:rsidR="0059180F" w:rsidRDefault="0059180F"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098CB" w14:textId="77777777" w:rsidR="0059180F" w:rsidRDefault="0059180F">
      <w:r>
        <w:separator/>
      </w:r>
    </w:p>
    <w:p w14:paraId="05927905" w14:textId="77777777" w:rsidR="0059180F" w:rsidRDefault="0059180F"/>
    <w:p w14:paraId="5F395D0D" w14:textId="77777777" w:rsidR="0059180F" w:rsidRDefault="0059180F" w:rsidP="00C851C0"/>
  </w:footnote>
  <w:footnote w:type="continuationSeparator" w:id="0">
    <w:p w14:paraId="2599C32A" w14:textId="77777777" w:rsidR="0059180F" w:rsidRDefault="0059180F">
      <w:r>
        <w:continuationSeparator/>
      </w:r>
    </w:p>
    <w:p w14:paraId="16E0DEA7" w14:textId="77777777" w:rsidR="0059180F" w:rsidRDefault="0059180F"/>
    <w:p w14:paraId="4BCA6F94" w14:textId="77777777" w:rsidR="0059180F" w:rsidRDefault="0059180F"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D277" w14:textId="1A49E5EA" w:rsidR="00416997" w:rsidRPr="002560C5" w:rsidRDefault="00416997" w:rsidP="00ED1508">
    <w:pPr>
      <w:pStyle w:val="Ttulo1"/>
      <w:numPr>
        <w:ilvl w:val="0"/>
        <w:numId w:val="0"/>
      </w:numPr>
      <w:spacing w:after="0"/>
      <w:ind w:right="6"/>
      <w:jc w:val="left"/>
      <w:rPr>
        <w:rFonts w:cs="Arial"/>
        <w:b w:val="0"/>
        <w:sz w:val="22"/>
        <w:szCs w:val="22"/>
      </w:rPr>
    </w:pPr>
    <w:r w:rsidRPr="002560C5">
      <w:rPr>
        <w:rFonts w:cs="Arial"/>
        <w:b w:val="0"/>
        <w:sz w:val="22"/>
        <w:szCs w:val="22"/>
      </w:rPr>
      <w:t xml:space="preserve">RESOLUCIÓN No.  </w:t>
    </w:r>
    <w:r w:rsidR="00ED1508" w:rsidRPr="00ED1508">
      <w:rPr>
        <w:rFonts w:cs="Arial"/>
        <w:bCs/>
        <w:szCs w:val="24"/>
        <w:u w:val="single"/>
      </w:rPr>
      <w:t>164</w:t>
    </w:r>
    <w:r w:rsidRPr="00ED1508">
      <w:rPr>
        <w:rFonts w:cs="Arial"/>
        <w:bCs/>
        <w:szCs w:val="24"/>
        <w:u w:val="single"/>
      </w:rPr>
      <w:tab/>
    </w:r>
    <w:r w:rsidRPr="002560C5">
      <w:rPr>
        <w:rFonts w:cs="Arial"/>
        <w:b w:val="0"/>
        <w:sz w:val="22"/>
        <w:szCs w:val="22"/>
      </w:rPr>
      <w:t xml:space="preserve">DE </w:t>
    </w:r>
    <w:r w:rsidR="00ED1508">
      <w:rPr>
        <w:rFonts w:cs="Arial"/>
        <w:b w:val="0"/>
        <w:sz w:val="22"/>
        <w:szCs w:val="22"/>
      </w:rPr>
      <w:t xml:space="preserve"> </w:t>
    </w:r>
    <w:r w:rsidR="00ED1508" w:rsidRPr="00ED1508">
      <w:rPr>
        <w:rFonts w:cs="Arial"/>
        <w:bCs/>
        <w:szCs w:val="24"/>
        <w:u w:val="single"/>
      </w:rPr>
      <w:t>28 AGO. 2020</w:t>
    </w:r>
    <w:r w:rsidR="00ED1508">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6</w:t>
    </w:r>
    <w:r w:rsidRPr="002560C5">
      <w:rPr>
        <w:rFonts w:cs="Arial"/>
        <w:b w:val="0"/>
        <w:sz w:val="22"/>
        <w:szCs w:val="22"/>
      </w:rPr>
      <w:fldChar w:fldCharType="end"/>
    </w:r>
    <w:r w:rsidRPr="002560C5">
      <w:rPr>
        <w:rFonts w:cs="Arial"/>
        <w:b w:val="0"/>
        <w:sz w:val="22"/>
        <w:szCs w:val="22"/>
      </w:rPr>
      <w:t>/</w:t>
    </w:r>
    <w:r w:rsidR="00C36962">
      <w:fldChar w:fldCharType="begin"/>
    </w:r>
    <w:r w:rsidR="00C36962">
      <w:instrText xml:space="preserve"> NUMPAGES  \* MERGEFORMAT </w:instrText>
    </w:r>
    <w:r w:rsidR="00C36962">
      <w:fldChar w:fldCharType="separate"/>
    </w:r>
    <w:r w:rsidRPr="00203B90">
      <w:rPr>
        <w:rFonts w:cs="Arial"/>
        <w:b w:val="0"/>
        <w:noProof/>
        <w:sz w:val="22"/>
        <w:szCs w:val="22"/>
      </w:rPr>
      <w:t>7</w:t>
    </w:r>
    <w:r w:rsidR="00C36962">
      <w:rPr>
        <w:rFonts w:cs="Arial"/>
        <w:b w:val="0"/>
        <w:noProof/>
        <w:sz w:val="22"/>
        <w:szCs w:val="22"/>
      </w:rPr>
      <w:fldChar w:fldCharType="end"/>
    </w:r>
  </w:p>
  <w:p w14:paraId="5EEBDD92" w14:textId="77777777" w:rsidR="00416997" w:rsidRDefault="00416997"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1A4B564"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14:paraId="19A008AD" w14:textId="45D7C3FC" w:rsidR="00416997" w:rsidRPr="00F30572" w:rsidRDefault="00416997" w:rsidP="00C202E9">
    <w:pPr>
      <w:pBdr>
        <w:bottom w:val="single" w:sz="4" w:space="1" w:color="auto"/>
      </w:pBdr>
      <w:rPr>
        <w:sz w:val="22"/>
        <w:szCs w:val="22"/>
      </w:rPr>
    </w:pPr>
    <w:r w:rsidRPr="00C202E9">
      <w:rPr>
        <w:sz w:val="22"/>
        <w:szCs w:val="22"/>
      </w:rPr>
      <w:t xml:space="preserve">Por la cual se aprueban las variables necesarias para calcular los ingresos y cargos asociados con la actividad de distribución de energía eléctrica para el mercado de comercialización atendido por </w:t>
    </w:r>
    <w:r>
      <w:rPr>
        <w:sz w:val="22"/>
        <w:szCs w:val="22"/>
      </w:rPr>
      <w:t xml:space="preserve">la Empresa de Energía de Arauca—Enelar </w:t>
    </w:r>
    <w:r w:rsidRPr="00C202E9">
      <w:rPr>
        <w:sz w:val="22"/>
        <w:szCs w:val="22"/>
      </w:rPr>
      <w:t>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2E89" w14:textId="77777777" w:rsidR="00416997" w:rsidRDefault="00416997"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416997" w:rsidRDefault="00416997">
    <w:pPr>
      <w:pStyle w:val="Encabezado"/>
      <w:jc w:val="center"/>
      <w:rPr>
        <w:rFonts w:ascii="Arial" w:hAnsi="Arial" w:cs="Arial"/>
        <w:spacing w:val="20"/>
        <w:sz w:val="20"/>
      </w:rPr>
    </w:pPr>
  </w:p>
  <w:p w14:paraId="1A5CD802" w14:textId="77777777" w:rsidR="00416997" w:rsidRDefault="0041699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4C9A41E"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184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5326"/>
    <w:rsid w:val="000056FB"/>
    <w:rsid w:val="00006585"/>
    <w:rsid w:val="00006AE2"/>
    <w:rsid w:val="00006EF5"/>
    <w:rsid w:val="000076A1"/>
    <w:rsid w:val="0001209B"/>
    <w:rsid w:val="00012259"/>
    <w:rsid w:val="00012315"/>
    <w:rsid w:val="00012D6A"/>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2931"/>
    <w:rsid w:val="00053BE6"/>
    <w:rsid w:val="00055984"/>
    <w:rsid w:val="00056ECE"/>
    <w:rsid w:val="0005705F"/>
    <w:rsid w:val="0005740C"/>
    <w:rsid w:val="00057567"/>
    <w:rsid w:val="00063454"/>
    <w:rsid w:val="00063657"/>
    <w:rsid w:val="00063CFE"/>
    <w:rsid w:val="000718BC"/>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46B5"/>
    <w:rsid w:val="00095EA2"/>
    <w:rsid w:val="000A1319"/>
    <w:rsid w:val="000A19AC"/>
    <w:rsid w:val="000A38CC"/>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2A42"/>
    <w:rsid w:val="000E3D26"/>
    <w:rsid w:val="000E7F3C"/>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07AA7"/>
    <w:rsid w:val="001106AF"/>
    <w:rsid w:val="001129C7"/>
    <w:rsid w:val="00112F16"/>
    <w:rsid w:val="001147FF"/>
    <w:rsid w:val="001177E6"/>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60A7"/>
    <w:rsid w:val="00157B49"/>
    <w:rsid w:val="00160BCF"/>
    <w:rsid w:val="00161084"/>
    <w:rsid w:val="00164E00"/>
    <w:rsid w:val="00166AA9"/>
    <w:rsid w:val="00166B53"/>
    <w:rsid w:val="001710F9"/>
    <w:rsid w:val="00171B59"/>
    <w:rsid w:val="001762DD"/>
    <w:rsid w:val="00177652"/>
    <w:rsid w:val="001778BC"/>
    <w:rsid w:val="00177D48"/>
    <w:rsid w:val="0018241F"/>
    <w:rsid w:val="001827DF"/>
    <w:rsid w:val="00184170"/>
    <w:rsid w:val="00185F79"/>
    <w:rsid w:val="001876F9"/>
    <w:rsid w:val="00190C2D"/>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34C6"/>
    <w:rsid w:val="001B6055"/>
    <w:rsid w:val="001C0C42"/>
    <w:rsid w:val="001C2018"/>
    <w:rsid w:val="001C36F4"/>
    <w:rsid w:val="001C3877"/>
    <w:rsid w:val="001C4A3C"/>
    <w:rsid w:val="001D0772"/>
    <w:rsid w:val="001D31E0"/>
    <w:rsid w:val="001D3333"/>
    <w:rsid w:val="001D516B"/>
    <w:rsid w:val="001D7832"/>
    <w:rsid w:val="001E3911"/>
    <w:rsid w:val="001E485E"/>
    <w:rsid w:val="001E692F"/>
    <w:rsid w:val="001F2C5B"/>
    <w:rsid w:val="001F2FD8"/>
    <w:rsid w:val="001F4256"/>
    <w:rsid w:val="001F5AFE"/>
    <w:rsid w:val="001F780F"/>
    <w:rsid w:val="002012D8"/>
    <w:rsid w:val="002015A0"/>
    <w:rsid w:val="002038CE"/>
    <w:rsid w:val="002039D6"/>
    <w:rsid w:val="00203B90"/>
    <w:rsid w:val="00204D82"/>
    <w:rsid w:val="0020533E"/>
    <w:rsid w:val="00207D99"/>
    <w:rsid w:val="00210DC1"/>
    <w:rsid w:val="0021157A"/>
    <w:rsid w:val="00211D34"/>
    <w:rsid w:val="002133FA"/>
    <w:rsid w:val="00214328"/>
    <w:rsid w:val="00214F04"/>
    <w:rsid w:val="00217D47"/>
    <w:rsid w:val="0022143D"/>
    <w:rsid w:val="00221BED"/>
    <w:rsid w:val="00223E50"/>
    <w:rsid w:val="0022483E"/>
    <w:rsid w:val="00224FC9"/>
    <w:rsid w:val="00227061"/>
    <w:rsid w:val="00227E1E"/>
    <w:rsid w:val="0023338E"/>
    <w:rsid w:val="002352B9"/>
    <w:rsid w:val="0023598E"/>
    <w:rsid w:val="0023621E"/>
    <w:rsid w:val="002367F5"/>
    <w:rsid w:val="00237EDC"/>
    <w:rsid w:val="00240640"/>
    <w:rsid w:val="00241C07"/>
    <w:rsid w:val="00242A95"/>
    <w:rsid w:val="00242F2B"/>
    <w:rsid w:val="002436B9"/>
    <w:rsid w:val="00243A0A"/>
    <w:rsid w:val="002444FF"/>
    <w:rsid w:val="00245E5D"/>
    <w:rsid w:val="0025525F"/>
    <w:rsid w:val="00255960"/>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1B4C"/>
    <w:rsid w:val="002B24B8"/>
    <w:rsid w:val="002B5E3C"/>
    <w:rsid w:val="002B71B1"/>
    <w:rsid w:val="002C01FA"/>
    <w:rsid w:val="002C3488"/>
    <w:rsid w:val="002C5023"/>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66B8"/>
    <w:rsid w:val="00306F7F"/>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710B"/>
    <w:rsid w:val="00377FCD"/>
    <w:rsid w:val="00380F32"/>
    <w:rsid w:val="00381AAD"/>
    <w:rsid w:val="00383AB4"/>
    <w:rsid w:val="00385A73"/>
    <w:rsid w:val="00386A9A"/>
    <w:rsid w:val="00387C27"/>
    <w:rsid w:val="0039127D"/>
    <w:rsid w:val="0039155D"/>
    <w:rsid w:val="0039172F"/>
    <w:rsid w:val="003923CF"/>
    <w:rsid w:val="0039240B"/>
    <w:rsid w:val="0039337E"/>
    <w:rsid w:val="00393F9F"/>
    <w:rsid w:val="00395DA5"/>
    <w:rsid w:val="00396389"/>
    <w:rsid w:val="0039666B"/>
    <w:rsid w:val="00397365"/>
    <w:rsid w:val="00397DA6"/>
    <w:rsid w:val="003A0389"/>
    <w:rsid w:val="003A09A2"/>
    <w:rsid w:val="003A1451"/>
    <w:rsid w:val="003A1A65"/>
    <w:rsid w:val="003A2B67"/>
    <w:rsid w:val="003A31F6"/>
    <w:rsid w:val="003A3A6C"/>
    <w:rsid w:val="003A3E98"/>
    <w:rsid w:val="003A4D67"/>
    <w:rsid w:val="003A6FE1"/>
    <w:rsid w:val="003B1627"/>
    <w:rsid w:val="003B2C98"/>
    <w:rsid w:val="003B3EF0"/>
    <w:rsid w:val="003B4485"/>
    <w:rsid w:val="003B534A"/>
    <w:rsid w:val="003B79D4"/>
    <w:rsid w:val="003B7AE8"/>
    <w:rsid w:val="003C0474"/>
    <w:rsid w:val="003C156A"/>
    <w:rsid w:val="003C242C"/>
    <w:rsid w:val="003C3447"/>
    <w:rsid w:val="003C4072"/>
    <w:rsid w:val="003D0607"/>
    <w:rsid w:val="003D076C"/>
    <w:rsid w:val="003D1367"/>
    <w:rsid w:val="003D160E"/>
    <w:rsid w:val="003D1FD8"/>
    <w:rsid w:val="003D34F9"/>
    <w:rsid w:val="003D38E3"/>
    <w:rsid w:val="003D6335"/>
    <w:rsid w:val="003D7344"/>
    <w:rsid w:val="003E01CE"/>
    <w:rsid w:val="003E0745"/>
    <w:rsid w:val="003E3442"/>
    <w:rsid w:val="003E54EE"/>
    <w:rsid w:val="003E5626"/>
    <w:rsid w:val="003E7112"/>
    <w:rsid w:val="003E7817"/>
    <w:rsid w:val="003E78B5"/>
    <w:rsid w:val="003F1778"/>
    <w:rsid w:val="003F54A4"/>
    <w:rsid w:val="003F65FB"/>
    <w:rsid w:val="003F70F2"/>
    <w:rsid w:val="003F77E3"/>
    <w:rsid w:val="003F7F77"/>
    <w:rsid w:val="00400A3D"/>
    <w:rsid w:val="0040199C"/>
    <w:rsid w:val="004025A3"/>
    <w:rsid w:val="00402C03"/>
    <w:rsid w:val="00405029"/>
    <w:rsid w:val="0040781C"/>
    <w:rsid w:val="00407A25"/>
    <w:rsid w:val="00410552"/>
    <w:rsid w:val="004135D1"/>
    <w:rsid w:val="004151D9"/>
    <w:rsid w:val="0041597A"/>
    <w:rsid w:val="00415BAB"/>
    <w:rsid w:val="00415ED2"/>
    <w:rsid w:val="00416997"/>
    <w:rsid w:val="00420205"/>
    <w:rsid w:val="0042068C"/>
    <w:rsid w:val="00423679"/>
    <w:rsid w:val="004237FF"/>
    <w:rsid w:val="004255DF"/>
    <w:rsid w:val="00425A70"/>
    <w:rsid w:val="00425E93"/>
    <w:rsid w:val="00425F7D"/>
    <w:rsid w:val="004272FF"/>
    <w:rsid w:val="00432822"/>
    <w:rsid w:val="004370DF"/>
    <w:rsid w:val="00440840"/>
    <w:rsid w:val="00440DC7"/>
    <w:rsid w:val="00441C8E"/>
    <w:rsid w:val="00441FD9"/>
    <w:rsid w:val="004429D9"/>
    <w:rsid w:val="0044318E"/>
    <w:rsid w:val="00443B35"/>
    <w:rsid w:val="00446813"/>
    <w:rsid w:val="00446BEE"/>
    <w:rsid w:val="00446C55"/>
    <w:rsid w:val="0045009B"/>
    <w:rsid w:val="0045017D"/>
    <w:rsid w:val="004508F2"/>
    <w:rsid w:val="00450A9D"/>
    <w:rsid w:val="00451303"/>
    <w:rsid w:val="0045178C"/>
    <w:rsid w:val="00452577"/>
    <w:rsid w:val="004526AC"/>
    <w:rsid w:val="0045293D"/>
    <w:rsid w:val="0045463B"/>
    <w:rsid w:val="00455DAE"/>
    <w:rsid w:val="00455E26"/>
    <w:rsid w:val="00456622"/>
    <w:rsid w:val="00461628"/>
    <w:rsid w:val="00461D9A"/>
    <w:rsid w:val="00466988"/>
    <w:rsid w:val="0047092D"/>
    <w:rsid w:val="0047122B"/>
    <w:rsid w:val="00472125"/>
    <w:rsid w:val="00473B7A"/>
    <w:rsid w:val="00474922"/>
    <w:rsid w:val="004771D9"/>
    <w:rsid w:val="00481F5D"/>
    <w:rsid w:val="0048216C"/>
    <w:rsid w:val="00482D44"/>
    <w:rsid w:val="004836D4"/>
    <w:rsid w:val="00483D96"/>
    <w:rsid w:val="00485CA3"/>
    <w:rsid w:val="0048761E"/>
    <w:rsid w:val="00490CC9"/>
    <w:rsid w:val="00492C4A"/>
    <w:rsid w:val="00495753"/>
    <w:rsid w:val="00495EFD"/>
    <w:rsid w:val="004960E9"/>
    <w:rsid w:val="00497384"/>
    <w:rsid w:val="00497DC9"/>
    <w:rsid w:val="004A2E88"/>
    <w:rsid w:val="004A5305"/>
    <w:rsid w:val="004A6144"/>
    <w:rsid w:val="004A6D92"/>
    <w:rsid w:val="004B132B"/>
    <w:rsid w:val="004B13C6"/>
    <w:rsid w:val="004B41C9"/>
    <w:rsid w:val="004B7FAF"/>
    <w:rsid w:val="004C0257"/>
    <w:rsid w:val="004C0564"/>
    <w:rsid w:val="004C05BC"/>
    <w:rsid w:val="004C687E"/>
    <w:rsid w:val="004D040D"/>
    <w:rsid w:val="004D182B"/>
    <w:rsid w:val="004D4089"/>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F72"/>
    <w:rsid w:val="004F6360"/>
    <w:rsid w:val="004F6460"/>
    <w:rsid w:val="005010CF"/>
    <w:rsid w:val="005044C6"/>
    <w:rsid w:val="005046DF"/>
    <w:rsid w:val="00506AFF"/>
    <w:rsid w:val="00506E54"/>
    <w:rsid w:val="00507DC6"/>
    <w:rsid w:val="0051288E"/>
    <w:rsid w:val="00515D56"/>
    <w:rsid w:val="0051635B"/>
    <w:rsid w:val="00517400"/>
    <w:rsid w:val="00521271"/>
    <w:rsid w:val="0052144F"/>
    <w:rsid w:val="00523A96"/>
    <w:rsid w:val="00525389"/>
    <w:rsid w:val="00525583"/>
    <w:rsid w:val="00525697"/>
    <w:rsid w:val="00525AEE"/>
    <w:rsid w:val="00526330"/>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5E9"/>
    <w:rsid w:val="00560A68"/>
    <w:rsid w:val="005628C1"/>
    <w:rsid w:val="00563E79"/>
    <w:rsid w:val="0056428B"/>
    <w:rsid w:val="00564B67"/>
    <w:rsid w:val="00564B8B"/>
    <w:rsid w:val="00564EDF"/>
    <w:rsid w:val="0056570C"/>
    <w:rsid w:val="00566685"/>
    <w:rsid w:val="005673AC"/>
    <w:rsid w:val="00567424"/>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180F"/>
    <w:rsid w:val="00593C4F"/>
    <w:rsid w:val="005943AA"/>
    <w:rsid w:val="005946A8"/>
    <w:rsid w:val="00595129"/>
    <w:rsid w:val="00595140"/>
    <w:rsid w:val="0059537B"/>
    <w:rsid w:val="005A01FB"/>
    <w:rsid w:val="005A0E0C"/>
    <w:rsid w:val="005A35ED"/>
    <w:rsid w:val="005A3E1C"/>
    <w:rsid w:val="005A4407"/>
    <w:rsid w:val="005A59EF"/>
    <w:rsid w:val="005A5B8B"/>
    <w:rsid w:val="005A648D"/>
    <w:rsid w:val="005A676C"/>
    <w:rsid w:val="005B1C7E"/>
    <w:rsid w:val="005B2098"/>
    <w:rsid w:val="005B6CB3"/>
    <w:rsid w:val="005B6E70"/>
    <w:rsid w:val="005C00E9"/>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526D"/>
    <w:rsid w:val="005F6F41"/>
    <w:rsid w:val="005F7013"/>
    <w:rsid w:val="00601DDF"/>
    <w:rsid w:val="00605DA0"/>
    <w:rsid w:val="00610A14"/>
    <w:rsid w:val="0061112B"/>
    <w:rsid w:val="0061173F"/>
    <w:rsid w:val="00611B5C"/>
    <w:rsid w:val="00614138"/>
    <w:rsid w:val="00614509"/>
    <w:rsid w:val="0061581B"/>
    <w:rsid w:val="00616160"/>
    <w:rsid w:val="006166B9"/>
    <w:rsid w:val="00616B17"/>
    <w:rsid w:val="00620164"/>
    <w:rsid w:val="006203E4"/>
    <w:rsid w:val="00620FCF"/>
    <w:rsid w:val="00622B67"/>
    <w:rsid w:val="00623032"/>
    <w:rsid w:val="006236DF"/>
    <w:rsid w:val="00625D9F"/>
    <w:rsid w:val="00625DC6"/>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0769"/>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E72FE"/>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7B2C"/>
    <w:rsid w:val="00732E0B"/>
    <w:rsid w:val="00732FDC"/>
    <w:rsid w:val="00733DD7"/>
    <w:rsid w:val="007340CC"/>
    <w:rsid w:val="00734187"/>
    <w:rsid w:val="00734C73"/>
    <w:rsid w:val="00740446"/>
    <w:rsid w:val="007438A9"/>
    <w:rsid w:val="00743E7F"/>
    <w:rsid w:val="0074482F"/>
    <w:rsid w:val="0074491E"/>
    <w:rsid w:val="00745C85"/>
    <w:rsid w:val="00746E56"/>
    <w:rsid w:val="007511E4"/>
    <w:rsid w:val="0075578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5664"/>
    <w:rsid w:val="00785678"/>
    <w:rsid w:val="00787E5A"/>
    <w:rsid w:val="00790375"/>
    <w:rsid w:val="007910F2"/>
    <w:rsid w:val="007928B7"/>
    <w:rsid w:val="00793C5D"/>
    <w:rsid w:val="00794E2E"/>
    <w:rsid w:val="00795373"/>
    <w:rsid w:val="00795BFB"/>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21CD"/>
    <w:rsid w:val="007D49D7"/>
    <w:rsid w:val="007D5836"/>
    <w:rsid w:val="007D69D2"/>
    <w:rsid w:val="007D6B92"/>
    <w:rsid w:val="007E09A4"/>
    <w:rsid w:val="007E1112"/>
    <w:rsid w:val="007E3D47"/>
    <w:rsid w:val="007E4A8E"/>
    <w:rsid w:val="007E5792"/>
    <w:rsid w:val="007E5B81"/>
    <w:rsid w:val="007E66B1"/>
    <w:rsid w:val="007E6C4A"/>
    <w:rsid w:val="007E71A4"/>
    <w:rsid w:val="007E7A97"/>
    <w:rsid w:val="007F1280"/>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51BC"/>
    <w:rsid w:val="00826E96"/>
    <w:rsid w:val="008276D9"/>
    <w:rsid w:val="00830FF0"/>
    <w:rsid w:val="0083140E"/>
    <w:rsid w:val="008318F6"/>
    <w:rsid w:val="00831A7D"/>
    <w:rsid w:val="00834EFB"/>
    <w:rsid w:val="00837AD4"/>
    <w:rsid w:val="00841D80"/>
    <w:rsid w:val="00842049"/>
    <w:rsid w:val="00842644"/>
    <w:rsid w:val="00843572"/>
    <w:rsid w:val="00843DAD"/>
    <w:rsid w:val="008444C9"/>
    <w:rsid w:val="00845BAD"/>
    <w:rsid w:val="0084693A"/>
    <w:rsid w:val="008511DC"/>
    <w:rsid w:val="00851CD1"/>
    <w:rsid w:val="00854203"/>
    <w:rsid w:val="0085640E"/>
    <w:rsid w:val="008567D4"/>
    <w:rsid w:val="00861829"/>
    <w:rsid w:val="008619BA"/>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389F"/>
    <w:rsid w:val="00884D80"/>
    <w:rsid w:val="00886D19"/>
    <w:rsid w:val="00886EE1"/>
    <w:rsid w:val="0088727D"/>
    <w:rsid w:val="00887F31"/>
    <w:rsid w:val="008902C7"/>
    <w:rsid w:val="00892F2C"/>
    <w:rsid w:val="0089340F"/>
    <w:rsid w:val="008944D2"/>
    <w:rsid w:val="00894B89"/>
    <w:rsid w:val="00895326"/>
    <w:rsid w:val="00896F62"/>
    <w:rsid w:val="00897C27"/>
    <w:rsid w:val="00897C75"/>
    <w:rsid w:val="008A0F70"/>
    <w:rsid w:val="008A1221"/>
    <w:rsid w:val="008A1461"/>
    <w:rsid w:val="008A1EDB"/>
    <w:rsid w:val="008A2565"/>
    <w:rsid w:val="008A4148"/>
    <w:rsid w:val="008A4BD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E53"/>
    <w:rsid w:val="008E40FE"/>
    <w:rsid w:val="008E4655"/>
    <w:rsid w:val="008E4F4C"/>
    <w:rsid w:val="008E57B9"/>
    <w:rsid w:val="008E6687"/>
    <w:rsid w:val="008E6D31"/>
    <w:rsid w:val="008E7091"/>
    <w:rsid w:val="008E76AC"/>
    <w:rsid w:val="008E76D4"/>
    <w:rsid w:val="008F03AC"/>
    <w:rsid w:val="008F1EB1"/>
    <w:rsid w:val="008F1FDC"/>
    <w:rsid w:val="008F21F6"/>
    <w:rsid w:val="008F2EB0"/>
    <w:rsid w:val="008F44D5"/>
    <w:rsid w:val="008F6FA2"/>
    <w:rsid w:val="008F72E0"/>
    <w:rsid w:val="008F77A3"/>
    <w:rsid w:val="00900D5E"/>
    <w:rsid w:val="00900E75"/>
    <w:rsid w:val="00901457"/>
    <w:rsid w:val="00901DFC"/>
    <w:rsid w:val="00902F64"/>
    <w:rsid w:val="00903386"/>
    <w:rsid w:val="009043F0"/>
    <w:rsid w:val="009049C5"/>
    <w:rsid w:val="00904A12"/>
    <w:rsid w:val="00906A2D"/>
    <w:rsid w:val="009113F1"/>
    <w:rsid w:val="00911F4D"/>
    <w:rsid w:val="0091359D"/>
    <w:rsid w:val="00914F06"/>
    <w:rsid w:val="00917201"/>
    <w:rsid w:val="00917367"/>
    <w:rsid w:val="00920663"/>
    <w:rsid w:val="00922533"/>
    <w:rsid w:val="00923B14"/>
    <w:rsid w:val="00925993"/>
    <w:rsid w:val="00926475"/>
    <w:rsid w:val="00930543"/>
    <w:rsid w:val="00931ADD"/>
    <w:rsid w:val="00931E01"/>
    <w:rsid w:val="0093297A"/>
    <w:rsid w:val="00932B77"/>
    <w:rsid w:val="00935218"/>
    <w:rsid w:val="00936488"/>
    <w:rsid w:val="009364F2"/>
    <w:rsid w:val="0094147E"/>
    <w:rsid w:val="00942327"/>
    <w:rsid w:val="009427D5"/>
    <w:rsid w:val="0094299F"/>
    <w:rsid w:val="00943CA7"/>
    <w:rsid w:val="00944E53"/>
    <w:rsid w:val="0094513B"/>
    <w:rsid w:val="00950BFC"/>
    <w:rsid w:val="0095183F"/>
    <w:rsid w:val="00951925"/>
    <w:rsid w:val="00951F79"/>
    <w:rsid w:val="009529A6"/>
    <w:rsid w:val="00954404"/>
    <w:rsid w:val="00954C36"/>
    <w:rsid w:val="00954EB1"/>
    <w:rsid w:val="00955F64"/>
    <w:rsid w:val="00956377"/>
    <w:rsid w:val="00957503"/>
    <w:rsid w:val="00960324"/>
    <w:rsid w:val="00961EAC"/>
    <w:rsid w:val="0096279C"/>
    <w:rsid w:val="0096342A"/>
    <w:rsid w:val="00964BE8"/>
    <w:rsid w:val="00967498"/>
    <w:rsid w:val="009703FA"/>
    <w:rsid w:val="00971CC1"/>
    <w:rsid w:val="009733BB"/>
    <w:rsid w:val="00974136"/>
    <w:rsid w:val="0097499D"/>
    <w:rsid w:val="00974AB5"/>
    <w:rsid w:val="00975624"/>
    <w:rsid w:val="00976EC7"/>
    <w:rsid w:val="00976FD7"/>
    <w:rsid w:val="009820D7"/>
    <w:rsid w:val="00982701"/>
    <w:rsid w:val="0098286E"/>
    <w:rsid w:val="00982A7B"/>
    <w:rsid w:val="00982FE1"/>
    <w:rsid w:val="009843A8"/>
    <w:rsid w:val="009844C9"/>
    <w:rsid w:val="009851BF"/>
    <w:rsid w:val="009851CD"/>
    <w:rsid w:val="00986A5E"/>
    <w:rsid w:val="0098706D"/>
    <w:rsid w:val="0098764A"/>
    <w:rsid w:val="00991B54"/>
    <w:rsid w:val="009935FB"/>
    <w:rsid w:val="00993EF1"/>
    <w:rsid w:val="00996E66"/>
    <w:rsid w:val="009971F5"/>
    <w:rsid w:val="00997985"/>
    <w:rsid w:val="00997E69"/>
    <w:rsid w:val="009A0187"/>
    <w:rsid w:val="009A0748"/>
    <w:rsid w:val="009A235E"/>
    <w:rsid w:val="009A3DAA"/>
    <w:rsid w:val="009A4D1C"/>
    <w:rsid w:val="009A4F41"/>
    <w:rsid w:val="009B079A"/>
    <w:rsid w:val="009B1328"/>
    <w:rsid w:val="009B1C54"/>
    <w:rsid w:val="009B303D"/>
    <w:rsid w:val="009B45B2"/>
    <w:rsid w:val="009B4F8D"/>
    <w:rsid w:val="009B5752"/>
    <w:rsid w:val="009B57F5"/>
    <w:rsid w:val="009C15AD"/>
    <w:rsid w:val="009C167B"/>
    <w:rsid w:val="009C17D3"/>
    <w:rsid w:val="009C1933"/>
    <w:rsid w:val="009C2AF0"/>
    <w:rsid w:val="009C3DB8"/>
    <w:rsid w:val="009C422B"/>
    <w:rsid w:val="009C5BC8"/>
    <w:rsid w:val="009C6FF8"/>
    <w:rsid w:val="009C71DA"/>
    <w:rsid w:val="009C7500"/>
    <w:rsid w:val="009C7987"/>
    <w:rsid w:val="009C7F29"/>
    <w:rsid w:val="009D191F"/>
    <w:rsid w:val="009D2A0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49"/>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5FD7"/>
    <w:rsid w:val="00A26DEA"/>
    <w:rsid w:val="00A307F8"/>
    <w:rsid w:val="00A366F9"/>
    <w:rsid w:val="00A3773C"/>
    <w:rsid w:val="00A40669"/>
    <w:rsid w:val="00A40880"/>
    <w:rsid w:val="00A43041"/>
    <w:rsid w:val="00A43AFF"/>
    <w:rsid w:val="00A454E3"/>
    <w:rsid w:val="00A46303"/>
    <w:rsid w:val="00A50F78"/>
    <w:rsid w:val="00A51DA4"/>
    <w:rsid w:val="00A52D39"/>
    <w:rsid w:val="00A532D3"/>
    <w:rsid w:val="00A537A1"/>
    <w:rsid w:val="00A60C76"/>
    <w:rsid w:val="00A60F91"/>
    <w:rsid w:val="00A619C0"/>
    <w:rsid w:val="00A62CF6"/>
    <w:rsid w:val="00A6411B"/>
    <w:rsid w:val="00A645DF"/>
    <w:rsid w:val="00A6492A"/>
    <w:rsid w:val="00A66313"/>
    <w:rsid w:val="00A731C3"/>
    <w:rsid w:val="00A74AD1"/>
    <w:rsid w:val="00A7793A"/>
    <w:rsid w:val="00A80C05"/>
    <w:rsid w:val="00A80C7B"/>
    <w:rsid w:val="00A82091"/>
    <w:rsid w:val="00A827B5"/>
    <w:rsid w:val="00A83B99"/>
    <w:rsid w:val="00A83EE1"/>
    <w:rsid w:val="00A8497A"/>
    <w:rsid w:val="00A85C52"/>
    <w:rsid w:val="00A90A5A"/>
    <w:rsid w:val="00A95099"/>
    <w:rsid w:val="00A956C0"/>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B3E"/>
    <w:rsid w:val="00AD7D7C"/>
    <w:rsid w:val="00AE02E3"/>
    <w:rsid w:val="00AE1231"/>
    <w:rsid w:val="00AE168C"/>
    <w:rsid w:val="00AE2B11"/>
    <w:rsid w:val="00AE5145"/>
    <w:rsid w:val="00AE7340"/>
    <w:rsid w:val="00AF0BB5"/>
    <w:rsid w:val="00AF0C52"/>
    <w:rsid w:val="00AF1BBD"/>
    <w:rsid w:val="00AF246E"/>
    <w:rsid w:val="00AF29D5"/>
    <w:rsid w:val="00AF53F4"/>
    <w:rsid w:val="00AF794B"/>
    <w:rsid w:val="00B03620"/>
    <w:rsid w:val="00B04948"/>
    <w:rsid w:val="00B052C2"/>
    <w:rsid w:val="00B06FFE"/>
    <w:rsid w:val="00B077F9"/>
    <w:rsid w:val="00B10207"/>
    <w:rsid w:val="00B11EAF"/>
    <w:rsid w:val="00B141E7"/>
    <w:rsid w:val="00B15349"/>
    <w:rsid w:val="00B16417"/>
    <w:rsid w:val="00B16B69"/>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6028"/>
    <w:rsid w:val="00B565C7"/>
    <w:rsid w:val="00B5711A"/>
    <w:rsid w:val="00B57D8C"/>
    <w:rsid w:val="00B600A4"/>
    <w:rsid w:val="00B600FD"/>
    <w:rsid w:val="00B61D64"/>
    <w:rsid w:val="00B61E17"/>
    <w:rsid w:val="00B64F3D"/>
    <w:rsid w:val="00B65F61"/>
    <w:rsid w:val="00B665CD"/>
    <w:rsid w:val="00B710D7"/>
    <w:rsid w:val="00B72E5C"/>
    <w:rsid w:val="00B744B8"/>
    <w:rsid w:val="00B75663"/>
    <w:rsid w:val="00B76A1F"/>
    <w:rsid w:val="00B77482"/>
    <w:rsid w:val="00B77CD0"/>
    <w:rsid w:val="00B80902"/>
    <w:rsid w:val="00B80A4C"/>
    <w:rsid w:val="00B80A53"/>
    <w:rsid w:val="00B8131D"/>
    <w:rsid w:val="00B81606"/>
    <w:rsid w:val="00B825C2"/>
    <w:rsid w:val="00B82619"/>
    <w:rsid w:val="00B82883"/>
    <w:rsid w:val="00B82DE0"/>
    <w:rsid w:val="00B84993"/>
    <w:rsid w:val="00B84C00"/>
    <w:rsid w:val="00B85325"/>
    <w:rsid w:val="00B85425"/>
    <w:rsid w:val="00B85FD4"/>
    <w:rsid w:val="00B87565"/>
    <w:rsid w:val="00B87806"/>
    <w:rsid w:val="00B87EC9"/>
    <w:rsid w:val="00B91F5D"/>
    <w:rsid w:val="00B93640"/>
    <w:rsid w:val="00B93FF5"/>
    <w:rsid w:val="00B94C9E"/>
    <w:rsid w:val="00B94D33"/>
    <w:rsid w:val="00B95B1A"/>
    <w:rsid w:val="00BA070B"/>
    <w:rsid w:val="00BA13ED"/>
    <w:rsid w:val="00BA2E21"/>
    <w:rsid w:val="00BA3864"/>
    <w:rsid w:val="00BA4149"/>
    <w:rsid w:val="00BA4427"/>
    <w:rsid w:val="00BA5137"/>
    <w:rsid w:val="00BB6133"/>
    <w:rsid w:val="00BB6691"/>
    <w:rsid w:val="00BB751A"/>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4A8F"/>
    <w:rsid w:val="00BF5A0E"/>
    <w:rsid w:val="00BF69C9"/>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5AC"/>
    <w:rsid w:val="00C24D55"/>
    <w:rsid w:val="00C273C7"/>
    <w:rsid w:val="00C30D93"/>
    <w:rsid w:val="00C312D2"/>
    <w:rsid w:val="00C3136D"/>
    <w:rsid w:val="00C32B95"/>
    <w:rsid w:val="00C32CD4"/>
    <w:rsid w:val="00C357DB"/>
    <w:rsid w:val="00C362A6"/>
    <w:rsid w:val="00C367C9"/>
    <w:rsid w:val="00C36962"/>
    <w:rsid w:val="00C36AE6"/>
    <w:rsid w:val="00C40052"/>
    <w:rsid w:val="00C409D5"/>
    <w:rsid w:val="00C422D1"/>
    <w:rsid w:val="00C42843"/>
    <w:rsid w:val="00C435C3"/>
    <w:rsid w:val="00C43FAE"/>
    <w:rsid w:val="00C44133"/>
    <w:rsid w:val="00C4460E"/>
    <w:rsid w:val="00C44B9B"/>
    <w:rsid w:val="00C44CC9"/>
    <w:rsid w:val="00C44E5F"/>
    <w:rsid w:val="00C46B05"/>
    <w:rsid w:val="00C4722C"/>
    <w:rsid w:val="00C50334"/>
    <w:rsid w:val="00C51595"/>
    <w:rsid w:val="00C51B7C"/>
    <w:rsid w:val="00C52727"/>
    <w:rsid w:val="00C60976"/>
    <w:rsid w:val="00C60C51"/>
    <w:rsid w:val="00C61B63"/>
    <w:rsid w:val="00C6234B"/>
    <w:rsid w:val="00C639EB"/>
    <w:rsid w:val="00C63EAE"/>
    <w:rsid w:val="00C656EE"/>
    <w:rsid w:val="00C676CE"/>
    <w:rsid w:val="00C70E01"/>
    <w:rsid w:val="00C73260"/>
    <w:rsid w:val="00C74B5F"/>
    <w:rsid w:val="00C7540C"/>
    <w:rsid w:val="00C7629F"/>
    <w:rsid w:val="00C771BE"/>
    <w:rsid w:val="00C823AC"/>
    <w:rsid w:val="00C83796"/>
    <w:rsid w:val="00C851C0"/>
    <w:rsid w:val="00C856E8"/>
    <w:rsid w:val="00C85990"/>
    <w:rsid w:val="00C8661B"/>
    <w:rsid w:val="00C87F56"/>
    <w:rsid w:val="00C93959"/>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65DA"/>
    <w:rsid w:val="00CC6C62"/>
    <w:rsid w:val="00CC794C"/>
    <w:rsid w:val="00CD0A83"/>
    <w:rsid w:val="00CD1043"/>
    <w:rsid w:val="00CD13F3"/>
    <w:rsid w:val="00CD14B9"/>
    <w:rsid w:val="00CD1962"/>
    <w:rsid w:val="00CD46B3"/>
    <w:rsid w:val="00CD692C"/>
    <w:rsid w:val="00CD6C8C"/>
    <w:rsid w:val="00CE11CC"/>
    <w:rsid w:val="00CE18A4"/>
    <w:rsid w:val="00CE2AA7"/>
    <w:rsid w:val="00CE31D4"/>
    <w:rsid w:val="00CE4916"/>
    <w:rsid w:val="00CE5AA0"/>
    <w:rsid w:val="00CF0103"/>
    <w:rsid w:val="00CF174F"/>
    <w:rsid w:val="00CF18FA"/>
    <w:rsid w:val="00CF21B9"/>
    <w:rsid w:val="00CF2A2D"/>
    <w:rsid w:val="00CF6BF9"/>
    <w:rsid w:val="00D00748"/>
    <w:rsid w:val="00D02A5C"/>
    <w:rsid w:val="00D03800"/>
    <w:rsid w:val="00D065D3"/>
    <w:rsid w:val="00D10DD2"/>
    <w:rsid w:val="00D10F14"/>
    <w:rsid w:val="00D11C4B"/>
    <w:rsid w:val="00D12AEC"/>
    <w:rsid w:val="00D13799"/>
    <w:rsid w:val="00D14142"/>
    <w:rsid w:val="00D14C94"/>
    <w:rsid w:val="00D20C48"/>
    <w:rsid w:val="00D215E1"/>
    <w:rsid w:val="00D21DF3"/>
    <w:rsid w:val="00D231C8"/>
    <w:rsid w:val="00D256FA"/>
    <w:rsid w:val="00D26D63"/>
    <w:rsid w:val="00D27672"/>
    <w:rsid w:val="00D27F49"/>
    <w:rsid w:val="00D31C4A"/>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467D9"/>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4857"/>
    <w:rsid w:val="00E25479"/>
    <w:rsid w:val="00E26F95"/>
    <w:rsid w:val="00E27608"/>
    <w:rsid w:val="00E30423"/>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2AB"/>
    <w:rsid w:val="00E6757C"/>
    <w:rsid w:val="00E70525"/>
    <w:rsid w:val="00E71517"/>
    <w:rsid w:val="00E72226"/>
    <w:rsid w:val="00E73CF4"/>
    <w:rsid w:val="00E759AB"/>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40A1"/>
    <w:rsid w:val="00EC5748"/>
    <w:rsid w:val="00EC5A4B"/>
    <w:rsid w:val="00EC688C"/>
    <w:rsid w:val="00ED0150"/>
    <w:rsid w:val="00ED0D19"/>
    <w:rsid w:val="00ED130C"/>
    <w:rsid w:val="00ED1508"/>
    <w:rsid w:val="00ED2AFF"/>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C90"/>
    <w:rsid w:val="00F04F0D"/>
    <w:rsid w:val="00F0759E"/>
    <w:rsid w:val="00F11188"/>
    <w:rsid w:val="00F11688"/>
    <w:rsid w:val="00F13E43"/>
    <w:rsid w:val="00F16A43"/>
    <w:rsid w:val="00F178D8"/>
    <w:rsid w:val="00F17914"/>
    <w:rsid w:val="00F17B18"/>
    <w:rsid w:val="00F224BD"/>
    <w:rsid w:val="00F231C2"/>
    <w:rsid w:val="00F2375C"/>
    <w:rsid w:val="00F246AE"/>
    <w:rsid w:val="00F266EE"/>
    <w:rsid w:val="00F270E9"/>
    <w:rsid w:val="00F2718C"/>
    <w:rsid w:val="00F304FE"/>
    <w:rsid w:val="00F30572"/>
    <w:rsid w:val="00F3147E"/>
    <w:rsid w:val="00F3199B"/>
    <w:rsid w:val="00F35F07"/>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205E"/>
    <w:rsid w:val="00F62A1B"/>
    <w:rsid w:val="00F64373"/>
    <w:rsid w:val="00F678DC"/>
    <w:rsid w:val="00F70043"/>
    <w:rsid w:val="00F72B25"/>
    <w:rsid w:val="00F72B61"/>
    <w:rsid w:val="00F73E95"/>
    <w:rsid w:val="00F74C38"/>
    <w:rsid w:val="00F7693A"/>
    <w:rsid w:val="00F76BB6"/>
    <w:rsid w:val="00F76C1D"/>
    <w:rsid w:val="00F7760D"/>
    <w:rsid w:val="00F77B04"/>
    <w:rsid w:val="00F77D2D"/>
    <w:rsid w:val="00F800C1"/>
    <w:rsid w:val="00F80317"/>
    <w:rsid w:val="00F821A3"/>
    <w:rsid w:val="00F84552"/>
    <w:rsid w:val="00F86162"/>
    <w:rsid w:val="00F8748F"/>
    <w:rsid w:val="00F91043"/>
    <w:rsid w:val="00F91C11"/>
    <w:rsid w:val="00F9246F"/>
    <w:rsid w:val="00F9309A"/>
    <w:rsid w:val="00F9314A"/>
    <w:rsid w:val="00F940B2"/>
    <w:rsid w:val="00F94E61"/>
    <w:rsid w:val="00F95AF6"/>
    <w:rsid w:val="00F95D08"/>
    <w:rsid w:val="00F9742E"/>
    <w:rsid w:val="00FA1462"/>
    <w:rsid w:val="00FA5BD7"/>
    <w:rsid w:val="00FA75EC"/>
    <w:rsid w:val="00FB166D"/>
    <w:rsid w:val="00FB19E8"/>
    <w:rsid w:val="00FB1DA9"/>
    <w:rsid w:val="00FB24A5"/>
    <w:rsid w:val="00FB2A38"/>
    <w:rsid w:val="00FB34B6"/>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C7FA8"/>
    <w:rsid w:val="00FD1049"/>
    <w:rsid w:val="00FD1785"/>
    <w:rsid w:val="00FD30C0"/>
    <w:rsid w:val="00FD33DF"/>
    <w:rsid w:val="00FD3CBE"/>
    <w:rsid w:val="00FE304A"/>
    <w:rsid w:val="00FE38A0"/>
    <w:rsid w:val="00FE39D7"/>
    <w:rsid w:val="00FE460F"/>
    <w:rsid w:val="00FE4ECD"/>
    <w:rsid w:val="00FE6205"/>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19412003">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23557039">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4465202">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5C9467655B364DB1409EA5590C6EC3" ma:contentTypeVersion="11" ma:contentTypeDescription="Crear nuevo documento." ma:contentTypeScope="" ma:versionID="df56c19fc844bbc3d88b328d7eff41db">
  <xsd:schema xmlns:xsd="http://www.w3.org/2001/XMLSchema" xmlns:xs="http://www.w3.org/2001/XMLSchema" xmlns:p="http://schemas.microsoft.com/office/2006/metadata/properties" xmlns:ns2="ea559356-b7d8-492d-9298-14d0ebe6e63f" xmlns:ns3="70751286-a4e8-4d8a-ac9c-f8504c42fcfb" targetNamespace="http://schemas.microsoft.com/office/2006/metadata/properties" ma:root="true" ma:fieldsID="66d129b432b88addba7e98e93c7f7017" ns2:_="" ns3:_="">
    <xsd:import namespace="ea559356-b7d8-492d-9298-14d0ebe6e63f"/>
    <xsd:import namespace="70751286-a4e8-4d8a-ac9c-f8504c42f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59356-b7d8-492d-9298-14d0ebe6e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1286-a4e8-4d8a-ac9c-f8504c42fcf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D398-F23E-445D-A030-FE66934519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9860B-E573-46C2-A390-85BAA329EA72}">
  <ds:schemaRefs>
    <ds:schemaRef ds:uri="http://schemas.microsoft.com/sharepoint/v3/contenttype/forms"/>
  </ds:schemaRefs>
</ds:datastoreItem>
</file>

<file path=customXml/itemProps3.xml><?xml version="1.0" encoding="utf-8"?>
<ds:datastoreItem xmlns:ds="http://schemas.openxmlformats.org/officeDocument/2006/customXml" ds:itemID="{3BDF38B2-E18C-4594-A23C-CE9CB560E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59356-b7d8-492d-9298-14d0ebe6e63f"/>
    <ds:schemaRef ds:uri="70751286-a4e8-4d8a-ac9c-f8504c42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FA47D-C228-4795-AA72-86ACB458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7</Pages>
  <Words>1924</Words>
  <Characters>10162</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12062</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2020-08-31T17:01:00Z</cp:lastPrinted>
  <dcterms:created xsi:type="dcterms:W3CDTF">2020-09-11T21:12:00Z</dcterms:created>
  <dcterms:modified xsi:type="dcterms:W3CDTF">2020-09-11T21:12:00Z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0x010100B75C9467655B364DB1409EA5590C6EC3</vt:lpwstr>
  </property>
</Properties>
</file>