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3A9" w:rsidRPr="000B73A9" w:rsidRDefault="00026BD9" w:rsidP="000B73A9">
      <w:pPr>
        <w:tabs>
          <w:tab w:val="left" w:pos="0"/>
          <w:tab w:val="center" w:pos="4252"/>
          <w:tab w:val="left" w:pos="6237"/>
          <w:tab w:val="right" w:pos="9356"/>
        </w:tabs>
        <w:ind w:left="0"/>
        <w:jc w:val="both"/>
        <w:rPr>
          <w:rFonts w:ascii="Bookman Old Style" w:hAnsi="Bookman Old Style"/>
          <w:lang w:val="es-CO"/>
        </w:rPr>
      </w:pPr>
      <w:bookmarkStart w:id="0" w:name="_GoBack"/>
      <w:bookmarkEnd w:id="0"/>
      <w:r>
        <w:rPr>
          <w:rFonts w:ascii="Bookman Old Style" w:hAnsi="Bookman Old Style"/>
          <w:noProof/>
          <w:lang w:val="es-CO"/>
        </w:rPr>
        <w:object w:dxaOrig="1440" w:dyaOrig="1440" w14:anchorId="71C65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4pt;margin-top:-53.35pt;width:52.5pt;height:48.75pt;z-index:251658240" fillcolor="#0c9">
            <v:imagedata r:id="rId8" o:title=""/>
          </v:shape>
          <o:OLEObject Type="Embed" ProgID="PBrush" ShapeID="_x0000_s1029" DrawAspect="Content" ObjectID="_1612600987" r:id="rId9"/>
        </w:object>
      </w:r>
    </w:p>
    <w:p w:rsidR="0075029D" w:rsidRDefault="0075029D" w:rsidP="000B73A9">
      <w:pPr>
        <w:jc w:val="center"/>
        <w:rPr>
          <w:rFonts w:ascii="Bookman Old Style" w:hAnsi="Bookman Old Style"/>
        </w:rPr>
      </w:pPr>
    </w:p>
    <w:p w:rsidR="000B73A9" w:rsidRDefault="000B73A9" w:rsidP="000B73A9">
      <w:pPr>
        <w:jc w:val="center"/>
        <w:rPr>
          <w:rFonts w:ascii="Bookman Old Style" w:hAnsi="Bookman Old Style"/>
        </w:rPr>
      </w:pPr>
      <w:r w:rsidRPr="000B73A9">
        <w:rPr>
          <w:rFonts w:ascii="Bookman Old Style" w:hAnsi="Bookman Old Style"/>
        </w:rPr>
        <w:t>Ministerio de Minas y Energía</w:t>
      </w:r>
    </w:p>
    <w:p w:rsidR="0075029D" w:rsidRDefault="0075029D" w:rsidP="000B73A9">
      <w:pPr>
        <w:jc w:val="center"/>
        <w:rPr>
          <w:rFonts w:ascii="Bookman Old Style" w:hAnsi="Bookman Old Style"/>
          <w:b/>
          <w:noProof/>
        </w:rPr>
      </w:pPr>
    </w:p>
    <w:p w:rsidR="0075029D" w:rsidRPr="000B73A9" w:rsidRDefault="0075029D" w:rsidP="000B73A9">
      <w:pPr>
        <w:jc w:val="center"/>
        <w:rPr>
          <w:rFonts w:ascii="Bookman Old Style" w:hAnsi="Bookman Old Style"/>
          <w:b/>
          <w:noProof/>
        </w:rPr>
      </w:pPr>
    </w:p>
    <w:p w:rsidR="000B73A9" w:rsidRPr="000B73A9" w:rsidRDefault="000B73A9" w:rsidP="000B73A9">
      <w:pPr>
        <w:jc w:val="both"/>
        <w:rPr>
          <w:rFonts w:ascii="Bookman Old Style" w:hAnsi="Bookman Old Style"/>
        </w:rPr>
      </w:pPr>
    </w:p>
    <w:p w:rsidR="000B73A9" w:rsidRPr="000B73A9" w:rsidRDefault="000B73A9" w:rsidP="000B73A9">
      <w:pPr>
        <w:jc w:val="center"/>
        <w:rPr>
          <w:rFonts w:ascii="Bookman Old Style" w:hAnsi="Bookman Old Style"/>
          <w:b/>
        </w:rPr>
      </w:pPr>
      <w:r w:rsidRPr="000B73A9">
        <w:rPr>
          <w:rFonts w:ascii="Bookman Old Style" w:hAnsi="Bookman Old Style"/>
          <w:b/>
        </w:rPr>
        <w:t>COMISIÓN DE REGULACIÓN DE ENERGÍA Y GAS</w:t>
      </w:r>
    </w:p>
    <w:p w:rsidR="000B73A9" w:rsidRPr="000B73A9" w:rsidRDefault="000B73A9" w:rsidP="000B73A9">
      <w:pPr>
        <w:jc w:val="both"/>
        <w:rPr>
          <w:rFonts w:ascii="Bookman Old Style" w:hAnsi="Bookman Old Style"/>
        </w:rPr>
      </w:pPr>
    </w:p>
    <w:p w:rsidR="000B73A9" w:rsidRPr="000B73A9" w:rsidRDefault="000B73A9" w:rsidP="000B73A9">
      <w:pPr>
        <w:jc w:val="both"/>
        <w:rPr>
          <w:rFonts w:ascii="Bookman Old Style" w:hAnsi="Bookman Old Style"/>
        </w:rPr>
      </w:pPr>
    </w:p>
    <w:p w:rsidR="000B73A9" w:rsidRPr="000B73A9" w:rsidRDefault="000B73A9" w:rsidP="000B73A9">
      <w:pPr>
        <w:jc w:val="center"/>
        <w:rPr>
          <w:rFonts w:ascii="Bookman Old Style" w:hAnsi="Bookman Old Style"/>
          <w:b/>
        </w:rPr>
      </w:pPr>
      <w:r w:rsidRPr="000B73A9">
        <w:rPr>
          <w:rFonts w:ascii="Bookman Old Style" w:hAnsi="Bookman Old Style"/>
          <w:b/>
        </w:rPr>
        <w:t>RESOLUCIÓ</w:t>
      </w:r>
      <w:r w:rsidR="00DB3DC7">
        <w:rPr>
          <w:rFonts w:ascii="Bookman Old Style" w:hAnsi="Bookman Old Style"/>
          <w:b/>
        </w:rPr>
        <w:t>N No.                    DE 2019</w:t>
      </w:r>
    </w:p>
    <w:p w:rsidR="000B73A9" w:rsidRPr="000B73A9" w:rsidRDefault="000B73A9" w:rsidP="000B73A9">
      <w:pPr>
        <w:tabs>
          <w:tab w:val="left" w:pos="0"/>
          <w:tab w:val="right" w:pos="9356"/>
        </w:tabs>
        <w:ind w:left="0"/>
        <w:jc w:val="center"/>
        <w:rPr>
          <w:rFonts w:ascii="Bookman Old Style" w:hAnsi="Bookman Old Style" w:cs="Arial"/>
          <w:b/>
          <w:snapToGrid w:val="0"/>
          <w:color w:val="000000"/>
          <w:lang w:val="es-ES_tradnl"/>
        </w:rPr>
      </w:pPr>
    </w:p>
    <w:p w:rsidR="000B73A9" w:rsidRPr="000B73A9" w:rsidRDefault="000B73A9" w:rsidP="000B73A9">
      <w:pPr>
        <w:jc w:val="center"/>
        <w:rPr>
          <w:rFonts w:ascii="Bookman Old Style" w:hAnsi="Bookman Old Style"/>
          <w:b/>
        </w:rPr>
      </w:pPr>
      <w:r w:rsidRPr="000B73A9">
        <w:rPr>
          <w:rFonts w:ascii="Bookman Old Style" w:hAnsi="Bookman Old Style"/>
        </w:rPr>
        <w:t>(                                       )</w:t>
      </w:r>
    </w:p>
    <w:p w:rsidR="000B73A9" w:rsidRPr="000B73A9" w:rsidRDefault="000B73A9" w:rsidP="000B73A9">
      <w:pPr>
        <w:tabs>
          <w:tab w:val="left" w:pos="0"/>
          <w:tab w:val="right" w:pos="9356"/>
        </w:tabs>
        <w:ind w:left="0"/>
        <w:jc w:val="center"/>
        <w:rPr>
          <w:rFonts w:ascii="Bookman Old Style" w:hAnsi="Bookman Old Style"/>
          <w:lang w:val="es-ES_tradnl"/>
        </w:rPr>
      </w:pPr>
    </w:p>
    <w:p w:rsidR="000B73A9" w:rsidRDefault="000B73A9" w:rsidP="000B73A9">
      <w:pPr>
        <w:ind w:left="0"/>
        <w:jc w:val="center"/>
        <w:rPr>
          <w:rFonts w:ascii="Bookman Old Style" w:hAnsi="Bookman Old Style" w:cs="Arial"/>
          <w:szCs w:val="20"/>
          <w:lang w:val="es-CO"/>
        </w:rPr>
      </w:pPr>
    </w:p>
    <w:p w:rsidR="0075029D" w:rsidRPr="000B73A9" w:rsidRDefault="0075029D" w:rsidP="000B73A9">
      <w:pPr>
        <w:ind w:left="0"/>
        <w:jc w:val="center"/>
        <w:rPr>
          <w:rFonts w:ascii="Bookman Old Style" w:hAnsi="Bookman Old Style" w:cs="Arial"/>
          <w:szCs w:val="20"/>
          <w:lang w:val="es-CO"/>
        </w:rPr>
      </w:pPr>
    </w:p>
    <w:p w:rsidR="000B73A9" w:rsidRDefault="00A01DB3" w:rsidP="00A01DB3">
      <w:pPr>
        <w:tabs>
          <w:tab w:val="center" w:pos="4512"/>
          <w:tab w:val="left" w:pos="7088"/>
        </w:tabs>
        <w:suppressAutoHyphens/>
        <w:ind w:left="0" w:right="51"/>
        <w:jc w:val="center"/>
        <w:rPr>
          <w:rFonts w:ascii="Bookman Old Style" w:hAnsi="Bookman Old Style" w:cs="Arial"/>
          <w:szCs w:val="20"/>
          <w:lang w:val="es-CO"/>
        </w:rPr>
      </w:pPr>
      <w:r w:rsidRPr="00A01DB3">
        <w:rPr>
          <w:rFonts w:ascii="Bookman Old Style" w:hAnsi="Bookman Old Style" w:cs="Arial"/>
          <w:szCs w:val="20"/>
          <w:lang w:val="es-CO"/>
        </w:rPr>
        <w:t xml:space="preserve">Por la cual se realizan ajustes a la Resolución CREG </w:t>
      </w:r>
      <w:r w:rsidR="00DB3DC7">
        <w:rPr>
          <w:rFonts w:ascii="Bookman Old Style" w:hAnsi="Bookman Old Style" w:cs="Arial"/>
          <w:szCs w:val="20"/>
          <w:lang w:val="es-CO"/>
        </w:rPr>
        <w:t>011 de 2019</w:t>
      </w:r>
    </w:p>
    <w:p w:rsidR="0075029D" w:rsidRDefault="0075029D" w:rsidP="00A01DB3">
      <w:pPr>
        <w:tabs>
          <w:tab w:val="center" w:pos="4512"/>
          <w:tab w:val="left" w:pos="7088"/>
        </w:tabs>
        <w:suppressAutoHyphens/>
        <w:ind w:left="0" w:right="51"/>
        <w:jc w:val="center"/>
        <w:rPr>
          <w:rFonts w:ascii="Bookman Old Style" w:hAnsi="Bookman Old Style" w:cs="Arial"/>
          <w:szCs w:val="20"/>
          <w:lang w:val="es-CO"/>
        </w:rPr>
      </w:pPr>
    </w:p>
    <w:p w:rsidR="000B73A9" w:rsidRDefault="000B73A9" w:rsidP="000B73A9">
      <w:pPr>
        <w:tabs>
          <w:tab w:val="center" w:pos="4512"/>
          <w:tab w:val="left" w:pos="7088"/>
        </w:tabs>
        <w:suppressAutoHyphens/>
        <w:ind w:left="0" w:right="51"/>
        <w:jc w:val="both"/>
        <w:rPr>
          <w:rFonts w:ascii="Bookman Old Style" w:hAnsi="Bookman Old Style" w:cs="Arial"/>
          <w:b/>
          <w:color w:val="000000"/>
        </w:rPr>
      </w:pPr>
    </w:p>
    <w:p w:rsidR="0075029D" w:rsidRPr="000B73A9" w:rsidRDefault="0075029D" w:rsidP="000B73A9">
      <w:pPr>
        <w:tabs>
          <w:tab w:val="center" w:pos="4512"/>
          <w:tab w:val="left" w:pos="7088"/>
        </w:tabs>
        <w:suppressAutoHyphens/>
        <w:ind w:left="0" w:right="51"/>
        <w:jc w:val="both"/>
        <w:rPr>
          <w:rFonts w:ascii="Bookman Old Style" w:hAnsi="Bookman Old Style" w:cs="Arial"/>
          <w:b/>
          <w:color w:val="000000"/>
        </w:rPr>
      </w:pPr>
    </w:p>
    <w:p w:rsidR="000B73A9" w:rsidRPr="000B73A9" w:rsidRDefault="000B73A9" w:rsidP="000B73A9">
      <w:pPr>
        <w:jc w:val="center"/>
        <w:rPr>
          <w:rFonts w:ascii="Bookman Old Style" w:hAnsi="Bookman Old Style"/>
          <w:b/>
        </w:rPr>
      </w:pPr>
      <w:r w:rsidRPr="000B73A9">
        <w:rPr>
          <w:rFonts w:ascii="Bookman Old Style" w:hAnsi="Bookman Old Style"/>
          <w:b/>
        </w:rPr>
        <w:t>LA COMISIÓN DE REGULACIÓN DE ENERGÍA Y GAS</w:t>
      </w:r>
    </w:p>
    <w:p w:rsidR="000B73A9" w:rsidRDefault="000B73A9" w:rsidP="000B73A9">
      <w:pPr>
        <w:ind w:left="0"/>
        <w:jc w:val="both"/>
        <w:rPr>
          <w:rFonts w:ascii="Bookman Old Style" w:hAnsi="Bookman Old Style" w:cs="Arial"/>
          <w:szCs w:val="20"/>
        </w:rPr>
      </w:pPr>
    </w:p>
    <w:p w:rsidR="0075029D" w:rsidRPr="000B73A9" w:rsidRDefault="0075029D" w:rsidP="000B73A9">
      <w:pPr>
        <w:ind w:left="0"/>
        <w:jc w:val="both"/>
        <w:rPr>
          <w:rFonts w:ascii="Bookman Old Style" w:hAnsi="Bookman Old Style" w:cs="Arial"/>
          <w:szCs w:val="20"/>
        </w:rPr>
      </w:pPr>
    </w:p>
    <w:p w:rsidR="000B73A9" w:rsidRDefault="00DB3DC7" w:rsidP="00DB3DC7">
      <w:pPr>
        <w:ind w:left="0"/>
        <w:jc w:val="center"/>
        <w:rPr>
          <w:rFonts w:ascii="Bookman Old Style" w:hAnsi="Bookman Old Style" w:cs="Arial"/>
        </w:rPr>
      </w:pPr>
      <w:r w:rsidRPr="00DB3DC7">
        <w:rPr>
          <w:rFonts w:ascii="Bookman Old Style" w:hAnsi="Bookman Old Style" w:cs="Arial"/>
        </w:rPr>
        <w:t>En ejercicio de las atribuciones legales, en especial las conferidas por las Leyes 142 y 143 de 1994, y los decretos 1524 y 2253 de 1994 y 1260 de 2013, así como las resoluciones del Ministerio de Minas y Energía 40791</w:t>
      </w:r>
      <w:r w:rsidR="00FB01C0">
        <w:rPr>
          <w:rFonts w:ascii="Bookman Old Style" w:hAnsi="Bookman Old Style" w:cs="Arial"/>
        </w:rPr>
        <w:t xml:space="preserve"> </w:t>
      </w:r>
      <w:r w:rsidRPr="00DB3DC7">
        <w:rPr>
          <w:rFonts w:ascii="Bookman Old Style" w:hAnsi="Bookman Old Style" w:cs="Arial"/>
        </w:rPr>
        <w:t>y 41307 de 2018.</w:t>
      </w:r>
    </w:p>
    <w:p w:rsidR="00004FD0" w:rsidRDefault="00004FD0" w:rsidP="000B73A9">
      <w:pPr>
        <w:ind w:left="0"/>
        <w:jc w:val="both"/>
        <w:rPr>
          <w:rFonts w:ascii="Bookman Old Style" w:hAnsi="Bookman Old Style" w:cs="Arial"/>
          <w:szCs w:val="20"/>
        </w:rPr>
      </w:pPr>
    </w:p>
    <w:p w:rsidR="0075029D" w:rsidRDefault="0075029D" w:rsidP="000B73A9">
      <w:pPr>
        <w:ind w:left="0"/>
        <w:jc w:val="both"/>
        <w:rPr>
          <w:rFonts w:ascii="Bookman Old Style" w:hAnsi="Bookman Old Style" w:cs="Arial"/>
          <w:szCs w:val="20"/>
        </w:rPr>
      </w:pPr>
    </w:p>
    <w:p w:rsidR="0075029D" w:rsidRPr="000B73A9" w:rsidRDefault="0075029D" w:rsidP="000B73A9">
      <w:pPr>
        <w:ind w:left="0"/>
        <w:jc w:val="both"/>
        <w:rPr>
          <w:rFonts w:ascii="Bookman Old Style" w:hAnsi="Bookman Old Style" w:cs="Arial"/>
          <w:szCs w:val="20"/>
        </w:rPr>
      </w:pPr>
    </w:p>
    <w:p w:rsidR="000B73A9" w:rsidRDefault="000B73A9" w:rsidP="000B73A9">
      <w:pPr>
        <w:widowControl w:val="0"/>
        <w:adjustRightInd w:val="0"/>
        <w:jc w:val="center"/>
        <w:textAlignment w:val="baseline"/>
        <w:rPr>
          <w:rFonts w:ascii="Bookman Old Style" w:hAnsi="Bookman Old Style" w:cs="Arial"/>
          <w:b/>
          <w:bCs/>
        </w:rPr>
      </w:pPr>
      <w:r w:rsidRPr="000B73A9">
        <w:rPr>
          <w:rFonts w:ascii="Bookman Old Style" w:hAnsi="Bookman Old Style" w:cs="Arial"/>
          <w:b/>
          <w:bCs/>
        </w:rPr>
        <w:t xml:space="preserve">C O N S I D E R A N D O  </w:t>
      </w:r>
      <w:r w:rsidR="00A01DB3">
        <w:rPr>
          <w:rFonts w:ascii="Bookman Old Style" w:hAnsi="Bookman Old Style" w:cs="Arial"/>
          <w:b/>
          <w:bCs/>
        </w:rPr>
        <w:t xml:space="preserve"> </w:t>
      </w:r>
      <w:r w:rsidRPr="000B73A9">
        <w:rPr>
          <w:rFonts w:ascii="Bookman Old Style" w:hAnsi="Bookman Old Style" w:cs="Arial"/>
          <w:b/>
          <w:bCs/>
        </w:rPr>
        <w:t>Q U E:</w:t>
      </w:r>
    </w:p>
    <w:p w:rsidR="00004FD0" w:rsidRDefault="00004FD0" w:rsidP="000B73A9">
      <w:pPr>
        <w:widowControl w:val="0"/>
        <w:adjustRightInd w:val="0"/>
        <w:jc w:val="center"/>
        <w:textAlignment w:val="baseline"/>
        <w:rPr>
          <w:rFonts w:ascii="Bookman Old Style" w:hAnsi="Bookman Old Style" w:cs="Arial"/>
          <w:b/>
          <w:bCs/>
        </w:rPr>
      </w:pPr>
    </w:p>
    <w:p w:rsidR="0075029D" w:rsidRDefault="0075029D" w:rsidP="000B73A9">
      <w:pPr>
        <w:widowControl w:val="0"/>
        <w:adjustRightInd w:val="0"/>
        <w:jc w:val="center"/>
        <w:textAlignment w:val="baseline"/>
        <w:rPr>
          <w:rFonts w:ascii="Bookman Old Style" w:hAnsi="Bookman Old Style" w:cs="Arial"/>
          <w:b/>
          <w:bCs/>
        </w:rPr>
      </w:pPr>
    </w:p>
    <w:p w:rsidR="00DB3DC7" w:rsidRPr="00DB3DC7" w:rsidRDefault="00DB3DC7" w:rsidP="00DB3DC7">
      <w:pPr>
        <w:ind w:left="0"/>
        <w:jc w:val="both"/>
        <w:rPr>
          <w:rFonts w:ascii="Bookman Old Style" w:hAnsi="Bookman Old Style" w:cs="Arial"/>
          <w:lang w:val="es-CO"/>
        </w:rPr>
      </w:pPr>
      <w:r w:rsidRPr="00DB3DC7">
        <w:rPr>
          <w:rFonts w:ascii="Bookman Old Style" w:hAnsi="Bookman Old Style" w:cs="Arial"/>
          <w:lang w:val="es-CO"/>
        </w:rPr>
        <w:t>El artículo 365 de la Constitución Política establece que los servicios públicos son inherentes a la finalidad social del Estado y es deber de este asegurar su prestación eficiente a todos los habitantes del territorio nacional. Así mismo el artículo 370 asigna al Presidente de la República la función de señalar, con sujeción a la ley, las políticas generales de administración y control de eficiencia de los servicios públicos domiciliarios.</w:t>
      </w:r>
    </w:p>
    <w:p w:rsidR="00DB3DC7" w:rsidRPr="00DB3DC7" w:rsidRDefault="00DB3DC7" w:rsidP="00DB3DC7">
      <w:pPr>
        <w:ind w:left="0"/>
        <w:jc w:val="both"/>
        <w:rPr>
          <w:rFonts w:ascii="Bookman Old Style" w:hAnsi="Bookman Old Style" w:cs="Arial"/>
          <w:lang w:val="es-CO"/>
        </w:rPr>
      </w:pPr>
    </w:p>
    <w:p w:rsidR="00DB3DC7" w:rsidRPr="00DB3DC7" w:rsidRDefault="00DB3DC7" w:rsidP="00DB3DC7">
      <w:pPr>
        <w:ind w:left="0"/>
        <w:jc w:val="both"/>
        <w:rPr>
          <w:rFonts w:ascii="Bookman Old Style" w:hAnsi="Bookman Old Style" w:cs="Arial"/>
          <w:lang w:val="es-CO"/>
        </w:rPr>
      </w:pPr>
      <w:r w:rsidRPr="00DB3DC7">
        <w:rPr>
          <w:rFonts w:ascii="Bookman Old Style" w:hAnsi="Bookman Old Style" w:cs="Arial"/>
          <w:lang w:val="es-CO"/>
        </w:rPr>
        <w:t>De conformidad con la </w:t>
      </w:r>
      <w:hyperlink r:id="rId10" w:tooltip="Haga clic para abrir TODA la Ley 142 de 1994" w:history="1">
        <w:r w:rsidRPr="00DB3DC7">
          <w:rPr>
            <w:rFonts w:ascii="Bookman Old Style" w:hAnsi="Bookman Old Style" w:cs="Arial"/>
            <w:lang w:val="es-CO"/>
          </w:rPr>
          <w:t>Ley 142 de 1994</w:t>
        </w:r>
      </w:hyperlink>
      <w:r w:rsidRPr="00DB3DC7">
        <w:rPr>
          <w:rFonts w:ascii="Bookman Old Style" w:hAnsi="Bookman Old Style" w:cs="Arial"/>
          <w:lang w:val="es-CO"/>
        </w:rPr>
        <w:t>, artículo 3° numeral 3, la regulación de los servicios públicos es una forma de intervención del Estado en la economía. La función de regulación está orientada no solo a corregir fallas del mercado sino a desarrollar los fines esenciales de los servicios públicos.</w:t>
      </w:r>
    </w:p>
    <w:p w:rsidR="00DB3DC7" w:rsidRPr="00DB3DC7" w:rsidRDefault="00DB3DC7" w:rsidP="00DB3DC7">
      <w:pPr>
        <w:ind w:left="0"/>
        <w:jc w:val="both"/>
        <w:rPr>
          <w:rFonts w:ascii="Bookman Old Style" w:hAnsi="Bookman Old Style" w:cs="Arial"/>
          <w:lang w:val="es-CO"/>
        </w:rPr>
      </w:pPr>
    </w:p>
    <w:p w:rsidR="00DB3DC7" w:rsidRPr="00DB3DC7" w:rsidRDefault="00DB3DC7" w:rsidP="00DB3DC7">
      <w:pPr>
        <w:ind w:left="0"/>
        <w:jc w:val="both"/>
        <w:rPr>
          <w:rFonts w:ascii="Bookman Old Style" w:hAnsi="Bookman Old Style" w:cs="Arial"/>
          <w:lang w:val="es-CO"/>
        </w:rPr>
      </w:pPr>
      <w:r w:rsidRPr="00DB3DC7">
        <w:rPr>
          <w:rFonts w:ascii="Bookman Old Style" w:hAnsi="Bookman Old Style" w:cs="Arial"/>
          <w:lang w:val="es-CO"/>
        </w:rPr>
        <w:t xml:space="preserve">Ateniendo lo dispuesto en el artículo 2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 </w:t>
      </w:r>
    </w:p>
    <w:p w:rsidR="00DB3DC7" w:rsidRPr="00DB3DC7" w:rsidRDefault="00DB3DC7" w:rsidP="00DB3DC7">
      <w:pPr>
        <w:jc w:val="both"/>
        <w:rPr>
          <w:rFonts w:ascii="Bookman Old Style" w:hAnsi="Bookman Old Style" w:cs="Arial"/>
          <w:lang w:val="es-CO"/>
        </w:rPr>
      </w:pPr>
    </w:p>
    <w:p w:rsidR="00DB3DC7" w:rsidRPr="00DB3DC7" w:rsidRDefault="00DB3DC7" w:rsidP="00DB3DC7">
      <w:pPr>
        <w:ind w:left="0"/>
        <w:jc w:val="both"/>
        <w:rPr>
          <w:rFonts w:ascii="Bookman Old Style" w:hAnsi="Bookman Old Style" w:cs="Arial"/>
        </w:rPr>
      </w:pPr>
      <w:r w:rsidRPr="00DB3DC7">
        <w:rPr>
          <w:rFonts w:ascii="Bookman Old Style" w:hAnsi="Bookman Old Style" w:cs="Arial"/>
        </w:rPr>
        <w:t xml:space="preserve">Según la Ley 143 de 1994, artículo 4, el Estado, en relación con el servicio de electricidad, tendrá como objetivos en el cumplimiento de sus funciones, los de </w:t>
      </w:r>
      <w:r w:rsidRPr="00DB3DC7">
        <w:rPr>
          <w:rFonts w:ascii="Bookman Old Style" w:hAnsi="Bookman Old Style" w:cs="Arial"/>
        </w:rPr>
        <w:lastRenderedPageBreak/>
        <w:t>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rsidR="00DB3DC7" w:rsidRDefault="00DB3DC7" w:rsidP="00DB3DC7">
      <w:pPr>
        <w:ind w:left="0"/>
        <w:jc w:val="both"/>
        <w:rPr>
          <w:rFonts w:ascii="Bookman Old Style" w:hAnsi="Bookman Old Style" w:cs="Arial"/>
        </w:rPr>
      </w:pPr>
    </w:p>
    <w:p w:rsidR="00DB3DC7" w:rsidRPr="00DB3DC7" w:rsidRDefault="00DB3DC7" w:rsidP="00DB3DC7">
      <w:pPr>
        <w:ind w:left="0"/>
        <w:jc w:val="both"/>
        <w:rPr>
          <w:rFonts w:ascii="Bookman Old Style" w:hAnsi="Bookman Old Style" w:cs="Arial"/>
        </w:rPr>
      </w:pPr>
      <w:r w:rsidRPr="00DB3DC7">
        <w:rPr>
          <w:rFonts w:ascii="Bookman Old Style" w:hAnsi="Bookman Old Style"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DB3DC7" w:rsidRPr="00DB3DC7" w:rsidRDefault="00DB3DC7" w:rsidP="00DB3DC7">
      <w:pPr>
        <w:jc w:val="both"/>
        <w:rPr>
          <w:rFonts w:ascii="Bookman Old Style" w:hAnsi="Bookman Old Style" w:cs="Arial"/>
        </w:rPr>
      </w:pPr>
    </w:p>
    <w:p w:rsidR="00DB3DC7" w:rsidRPr="00DB3DC7" w:rsidRDefault="00DB3DC7" w:rsidP="00DB3DC7">
      <w:pPr>
        <w:ind w:left="0"/>
        <w:jc w:val="both"/>
        <w:rPr>
          <w:rFonts w:ascii="Bookman Old Style" w:hAnsi="Bookman Old Style" w:cs="Arial"/>
          <w:lang w:val="es-CO"/>
        </w:rPr>
      </w:pPr>
      <w:r w:rsidRPr="00DB3DC7">
        <w:rPr>
          <w:rFonts w:ascii="Bookman Old Style" w:hAnsi="Bookman Old Style" w:cs="Arial"/>
          <w:lang w:val="es-CO"/>
        </w:rPr>
        <w:t>La Ley 142 de 1994 en su artículo 74.1 establece que es función de la Comisión de Regulación de Energía y Gas, CREG, regular el ejercicio de las actividades del sector de energía para asegurar la disponibilidad de una oferta energética eficiente, propiciar la competencia, adoptar medidas para impedir abusos de posición dominante y buscar la liberación gradual de los mercados hacia la libre competencia. Además, la Comisión podrá adoptar reglas de comportamiento diferencial, según la posición de las empresas en el mercado.</w:t>
      </w:r>
    </w:p>
    <w:p w:rsidR="00DB3DC7" w:rsidRPr="00DB3DC7" w:rsidRDefault="00DB3DC7" w:rsidP="00DB3DC7">
      <w:pPr>
        <w:jc w:val="both"/>
        <w:rPr>
          <w:rFonts w:ascii="Bookman Old Style" w:hAnsi="Bookman Old Style" w:cs="Arial"/>
          <w:lang w:val="es-CO"/>
        </w:rPr>
      </w:pPr>
    </w:p>
    <w:p w:rsidR="00DB3DC7" w:rsidRPr="00DB3DC7" w:rsidRDefault="00DB3DC7" w:rsidP="00DB3DC7">
      <w:pPr>
        <w:ind w:left="0"/>
        <w:jc w:val="both"/>
        <w:rPr>
          <w:rFonts w:ascii="Bookman Old Style" w:hAnsi="Bookman Old Style" w:cs="Arial"/>
          <w:lang w:val="es-CO"/>
        </w:rPr>
      </w:pPr>
      <w:r w:rsidRPr="00DB3DC7">
        <w:rPr>
          <w:rFonts w:ascii="Bookman Old Style" w:hAnsi="Bookman Old Style" w:cs="Arial"/>
          <w:lang w:val="es-CO"/>
        </w:rPr>
        <w:t>En el Decreto 0570 de 2018 se definen lineamientos de política pública para la contratación a largo plazo de proyectos de generación de energía eléctrica.</w:t>
      </w:r>
    </w:p>
    <w:p w:rsidR="00DB3DC7" w:rsidRPr="00DB3DC7" w:rsidRDefault="00DB3DC7" w:rsidP="00DB3DC7">
      <w:pPr>
        <w:ind w:left="0"/>
        <w:jc w:val="both"/>
        <w:rPr>
          <w:rFonts w:ascii="Bookman Old Style" w:hAnsi="Bookman Old Style" w:cs="Arial"/>
          <w:i/>
          <w:lang w:val="es-CO"/>
        </w:rPr>
      </w:pPr>
    </w:p>
    <w:p w:rsidR="00DB3DC7" w:rsidRPr="00DB3DC7" w:rsidRDefault="00DB3DC7" w:rsidP="00DB3DC7">
      <w:pPr>
        <w:ind w:left="0"/>
        <w:jc w:val="both"/>
        <w:rPr>
          <w:rFonts w:ascii="Bookman Old Style" w:hAnsi="Bookman Old Style" w:cs="Arial"/>
          <w:lang w:val="es-ES_tradnl"/>
        </w:rPr>
      </w:pPr>
      <w:r w:rsidRPr="00DB3DC7">
        <w:rPr>
          <w:rFonts w:ascii="Bookman Old Style" w:hAnsi="Bookman Old Style" w:cs="Arial"/>
          <w:lang w:val="es-ES_tradnl"/>
        </w:rPr>
        <w:t>El Ministerio de Minas y Energía, MME, expidió la Resolución 40791 de 2018 del 31 de julio de 2018, por la que “…</w:t>
      </w:r>
      <w:r w:rsidRPr="00DB3DC7">
        <w:rPr>
          <w:rFonts w:ascii="Bookman Old Style" w:hAnsi="Bookman Old Style" w:cs="Arial"/>
          <w:i/>
          <w:lang w:val="es-ES_tradnl"/>
        </w:rPr>
        <w:t>se define e implementa un mecanismo que promueva la contratación de largo plazo para proyectos de generación de energía eléctrica complementario a los mecanismos existentes en el Mercado de Energía Mayorista</w:t>
      </w:r>
      <w:r w:rsidRPr="00DB3DC7">
        <w:rPr>
          <w:rFonts w:ascii="Bookman Old Style" w:hAnsi="Bookman Old Style" w:cs="Arial"/>
          <w:lang w:val="es-ES_tradnl"/>
        </w:rPr>
        <w:t>.” En esta resolución, en sus artículos 6 y 43, el Ministerio de Minas y Energía estableció una serie de responsabilidades a cargo de la CREG en materia de garantías.</w:t>
      </w:r>
    </w:p>
    <w:p w:rsidR="00DB3DC7" w:rsidRPr="00DB3DC7" w:rsidRDefault="00DB3DC7" w:rsidP="00DB3DC7">
      <w:pPr>
        <w:ind w:left="0"/>
        <w:jc w:val="both"/>
        <w:rPr>
          <w:rFonts w:ascii="Bookman Old Style" w:hAnsi="Bookman Old Style" w:cs="Arial"/>
          <w:lang w:val="es-ES_tradnl"/>
        </w:rPr>
      </w:pPr>
    </w:p>
    <w:p w:rsidR="00DB3DC7" w:rsidRPr="00DB3DC7" w:rsidRDefault="00DB3DC7" w:rsidP="00DB3DC7">
      <w:pPr>
        <w:ind w:left="0"/>
        <w:jc w:val="both"/>
        <w:rPr>
          <w:rFonts w:ascii="Bookman Old Style" w:hAnsi="Bookman Old Style" w:cs="Arial"/>
          <w:lang w:val="es-ES_tradnl"/>
        </w:rPr>
      </w:pPr>
      <w:r w:rsidRPr="00DB3DC7">
        <w:rPr>
          <w:rFonts w:ascii="Bookman Old Style" w:hAnsi="Bookman Old Style" w:cs="Arial"/>
          <w:lang w:val="es-ES_tradnl"/>
        </w:rPr>
        <w:t>El Ministerio de Minas y Energía, MME, expidió la Resolución 41307 de 2018 del 28 de diciembre de 2018, por la que realizó una serie de modificaciones a la Resolución MME 40791 de 2018.</w:t>
      </w:r>
    </w:p>
    <w:p w:rsidR="00DB3DC7" w:rsidRPr="00DB3DC7" w:rsidRDefault="00DB3DC7" w:rsidP="00DB3DC7">
      <w:pPr>
        <w:ind w:left="0"/>
        <w:jc w:val="both"/>
        <w:rPr>
          <w:rFonts w:ascii="Bookman Old Style" w:hAnsi="Bookman Old Style" w:cs="Arial"/>
          <w:lang w:val="es-ES_tradnl"/>
        </w:rPr>
      </w:pPr>
    </w:p>
    <w:p w:rsidR="00DB3DC7" w:rsidRDefault="00DB3DC7" w:rsidP="00DB3DC7">
      <w:pPr>
        <w:ind w:left="0"/>
        <w:jc w:val="both"/>
        <w:rPr>
          <w:rFonts w:ascii="Bookman Old Style" w:hAnsi="Bookman Old Style" w:cs="Arial"/>
          <w:lang w:val="es-ES_tradnl"/>
        </w:rPr>
      </w:pPr>
      <w:r>
        <w:rPr>
          <w:rFonts w:ascii="Bookman Old Style" w:hAnsi="Bookman Old Style" w:cs="Arial"/>
          <w:lang w:val="es-ES_tradnl"/>
        </w:rPr>
        <w:t>La Comisión de Regulación de Energía y Gas – CREG expidió la Resolución CREG 011 de 2019 mediante la cual se definió</w:t>
      </w:r>
      <w:r w:rsidRPr="00DB3DC7">
        <w:rPr>
          <w:rFonts w:ascii="Bookman Old Style" w:hAnsi="Bookman Old Style" w:cs="Arial"/>
          <w:lang w:val="es-ES_tradnl"/>
        </w:rPr>
        <w:t xml:space="preserve"> la garantía que deben entregar los vendedores que participan en el mecanismo definido en la Resolución MME 4 0791 de 2018 y el seguimiento a las obligaciones de estos</w:t>
      </w:r>
      <w:r>
        <w:rPr>
          <w:rFonts w:ascii="Bookman Old Style" w:hAnsi="Bookman Old Style" w:cs="Arial"/>
          <w:lang w:val="es-ES_tradnl"/>
        </w:rPr>
        <w:t>.</w:t>
      </w:r>
    </w:p>
    <w:p w:rsidR="00DB3DC7" w:rsidRPr="00DB3DC7" w:rsidRDefault="00DB3DC7" w:rsidP="00DB3DC7">
      <w:pPr>
        <w:ind w:left="0"/>
        <w:jc w:val="both"/>
        <w:rPr>
          <w:rFonts w:ascii="Bookman Old Style" w:hAnsi="Bookman Old Style" w:cs="Arial"/>
          <w:lang w:val="es-ES_tradnl"/>
        </w:rPr>
      </w:pPr>
    </w:p>
    <w:p w:rsidR="00DB3DC7" w:rsidRPr="00DB3DC7" w:rsidRDefault="00DB3DC7" w:rsidP="00DB3DC7">
      <w:pPr>
        <w:ind w:left="0"/>
        <w:jc w:val="both"/>
        <w:rPr>
          <w:rFonts w:ascii="Bookman Old Style" w:hAnsi="Bookman Old Style" w:cs="Arial"/>
          <w:lang w:val="es-ES_tradnl"/>
        </w:rPr>
      </w:pPr>
      <w:r w:rsidRPr="00DB3DC7">
        <w:rPr>
          <w:rFonts w:ascii="Bookman Old Style" w:hAnsi="Bookman Old Style" w:cs="Arial"/>
          <w:lang w:val="es-ES_tradnl"/>
        </w:rPr>
        <w:t xml:space="preserve">Allí se definió la obligación garantizada como </w:t>
      </w:r>
      <w:r w:rsidRPr="00DB3DC7">
        <w:rPr>
          <w:rFonts w:ascii="Bookman Old Style" w:hAnsi="Bookman Old Style"/>
        </w:rPr>
        <w:t>la obligación a cargo del vendedor en la que se compromete a construir y poner en operación la planta o plantas que resultaron adjudicadas en las subastas que se llevaron a cabo con el mecanismo de largo plazo, antes de la fecha de inicio de la obligación, lo cual es concordante con lo establecido en los artículos 6 y 43 de la Resolución 40791 de 2018, e</w:t>
      </w:r>
      <w:r w:rsidRPr="00DB3DC7">
        <w:rPr>
          <w:rFonts w:ascii="Bookman Old Style" w:hAnsi="Bookman Old Style" w:cs="Arial"/>
          <w:lang w:val="es-ES_tradnl"/>
        </w:rPr>
        <w:t xml:space="preserve">n relación con la definición de la garantía asociada a la puesta en operación de los proyectos de generación nuevos adjudicados en la subasta, así como del seguimiento de las obligaciones de los vendedores resultantes de la subasta. </w:t>
      </w:r>
    </w:p>
    <w:p w:rsidR="00DB3DC7" w:rsidRPr="00DB3DC7" w:rsidRDefault="00DB3DC7" w:rsidP="00DB3DC7">
      <w:pPr>
        <w:ind w:left="0"/>
        <w:jc w:val="both"/>
        <w:rPr>
          <w:rFonts w:ascii="Bookman Old Style" w:hAnsi="Bookman Old Style" w:cs="Arial"/>
          <w:lang w:val="es-ES_tradnl"/>
        </w:rPr>
      </w:pPr>
    </w:p>
    <w:p w:rsidR="00174B6D" w:rsidRDefault="00174B6D" w:rsidP="00174B6D">
      <w:pPr>
        <w:ind w:left="0"/>
        <w:jc w:val="both"/>
        <w:rPr>
          <w:rFonts w:ascii="Bookman Old Style" w:hAnsi="Bookman Old Style" w:cs="Arial"/>
        </w:rPr>
      </w:pPr>
      <w:r>
        <w:rPr>
          <w:rFonts w:ascii="Bookman Old Style" w:hAnsi="Bookman Old Style" w:cs="Arial"/>
        </w:rPr>
        <w:lastRenderedPageBreak/>
        <w:t>El artículo 5 de dicho acto administrativo estableció que la entrega de esta garantía se debe realizar por parte de l</w:t>
      </w:r>
      <w:r w:rsidRPr="00174B6D">
        <w:rPr>
          <w:rFonts w:ascii="Bookman Old Style" w:hAnsi="Bookman Old Style" w:cs="Arial"/>
        </w:rPr>
        <w:t>os vendedores que resulten adjudicados con contratos de largo plazo</w:t>
      </w:r>
      <w:r>
        <w:rPr>
          <w:rFonts w:ascii="Bookman Old Style" w:hAnsi="Bookman Old Style" w:cs="Arial"/>
        </w:rPr>
        <w:t xml:space="preserve">, la cual </w:t>
      </w:r>
      <w:r w:rsidRPr="00174B6D">
        <w:rPr>
          <w:rFonts w:ascii="Bookman Old Style" w:hAnsi="Bookman Old Style" w:cs="Arial"/>
        </w:rPr>
        <w:t xml:space="preserve">debe haber sido previamente aprobada por el Administrador del Sistema de </w:t>
      </w:r>
      <w:r>
        <w:rPr>
          <w:rFonts w:ascii="Bookman Old Style" w:hAnsi="Bookman Old Style" w:cs="Arial"/>
        </w:rPr>
        <w:t>Intercambios Comerciales, ASIC, a</w:t>
      </w:r>
      <w:r w:rsidRPr="00174B6D">
        <w:rPr>
          <w:rFonts w:ascii="Bookman Old Style" w:hAnsi="Bookman Old Style" w:cs="Arial"/>
        </w:rPr>
        <w:t xml:space="preserve">l momento de la firma del contrato, esta garantía </w:t>
      </w:r>
      <w:r>
        <w:rPr>
          <w:rFonts w:ascii="Bookman Old Style" w:hAnsi="Bookman Old Style" w:cs="Arial"/>
        </w:rPr>
        <w:t xml:space="preserve">Así mismo, establece el plazo que tendrá el ASIC para determinar el cumplimiento de </w:t>
      </w:r>
      <w:r w:rsidRPr="00174B6D">
        <w:rPr>
          <w:rFonts w:ascii="Bookman Old Style" w:hAnsi="Bookman Old Style" w:cs="Arial"/>
        </w:rPr>
        <w:t xml:space="preserve"> los parámetros establecidos en esta </w:t>
      </w:r>
      <w:r>
        <w:rPr>
          <w:rFonts w:ascii="Bookman Old Style" w:hAnsi="Bookman Old Style" w:cs="Arial"/>
        </w:rPr>
        <w:t xml:space="preserve">regulación, el cual es de </w:t>
      </w:r>
      <w:r w:rsidRPr="00174B6D">
        <w:rPr>
          <w:rFonts w:ascii="Bookman Old Style" w:hAnsi="Bookman Old Style" w:cs="Arial"/>
        </w:rPr>
        <w:t>cinco (5) día</w:t>
      </w:r>
      <w:r>
        <w:rPr>
          <w:rFonts w:ascii="Bookman Old Style" w:hAnsi="Bookman Old Style" w:cs="Arial"/>
        </w:rPr>
        <w:t>s hábiles posteriores al recibo.</w:t>
      </w:r>
    </w:p>
    <w:p w:rsidR="001C5DAA" w:rsidRDefault="001C5DAA" w:rsidP="00174B6D">
      <w:pPr>
        <w:ind w:left="0"/>
        <w:jc w:val="both"/>
        <w:rPr>
          <w:rFonts w:ascii="Bookman Old Style" w:hAnsi="Bookman Old Style" w:cs="Arial"/>
        </w:rPr>
      </w:pPr>
    </w:p>
    <w:p w:rsidR="00EA2C9B" w:rsidRPr="00EA2C9B" w:rsidRDefault="001C5DAA" w:rsidP="00EA2C9B">
      <w:pPr>
        <w:ind w:left="0"/>
        <w:jc w:val="both"/>
        <w:rPr>
          <w:rFonts w:ascii="Bookman Old Style" w:hAnsi="Bookman Old Style" w:cs="Arial"/>
        </w:rPr>
      </w:pPr>
      <w:r>
        <w:rPr>
          <w:rFonts w:ascii="Bookman Old Style" w:hAnsi="Bookman Old Style" w:cs="Arial"/>
        </w:rPr>
        <w:t xml:space="preserve">Ahora, se ha identificado la necesidad de precisar dentro de dicho artículo la </w:t>
      </w:r>
      <w:r w:rsidR="00EA2C9B">
        <w:rPr>
          <w:rFonts w:ascii="Bookman Old Style" w:hAnsi="Bookman Old Style" w:cs="Arial"/>
        </w:rPr>
        <w:t xml:space="preserve">Tasa Representativa del Mercado - </w:t>
      </w:r>
      <w:r>
        <w:rPr>
          <w:rFonts w:ascii="Bookman Old Style" w:hAnsi="Bookman Old Style" w:cs="Arial"/>
        </w:rPr>
        <w:t xml:space="preserve">TRM con la cual </w:t>
      </w:r>
      <w:r w:rsidR="00EA2C9B">
        <w:rPr>
          <w:rFonts w:ascii="Bookman Old Style" w:hAnsi="Bookman Old Style" w:cs="Arial"/>
        </w:rPr>
        <w:t xml:space="preserve">el </w:t>
      </w:r>
      <w:r>
        <w:rPr>
          <w:rFonts w:ascii="Bookman Old Style" w:hAnsi="Bookman Old Style" w:cs="Arial"/>
        </w:rPr>
        <w:t xml:space="preserve">ASIC establece </w:t>
      </w:r>
      <w:r w:rsidR="00EA2C9B">
        <w:rPr>
          <w:rFonts w:ascii="Bookman Old Style" w:hAnsi="Bookman Old Style" w:cs="Arial"/>
        </w:rPr>
        <w:t>el cumplimiento del valor de la obligación garantizada cuando se trata</w:t>
      </w:r>
      <w:r w:rsidR="00EA2C9B" w:rsidRPr="00EA2C9B">
        <w:rPr>
          <w:rFonts w:ascii="Bookman Old Style" w:hAnsi="Bookman Old Style" w:cs="Arial"/>
        </w:rPr>
        <w:t xml:space="preserve"> de garantías expedidas </w:t>
      </w:r>
      <w:r w:rsidR="00E20D3E">
        <w:rPr>
          <w:rFonts w:ascii="Bookman Old Style" w:hAnsi="Bookman Old Style" w:cs="Arial"/>
        </w:rPr>
        <w:t>en dólares de los Estados Unidos de América</w:t>
      </w:r>
      <w:r w:rsidR="00EA2C9B" w:rsidRPr="00EA2C9B">
        <w:rPr>
          <w:rFonts w:ascii="Bookman Old Style" w:hAnsi="Bookman Old Style" w:cs="Arial"/>
        </w:rPr>
        <w:t xml:space="preserve">, </w:t>
      </w:r>
      <w:r w:rsidR="0089152A">
        <w:rPr>
          <w:rFonts w:ascii="Bookman Old Style" w:hAnsi="Bookman Old Style" w:cs="Arial"/>
        </w:rPr>
        <w:t>a efectos de su aprobación</w:t>
      </w:r>
      <w:r w:rsidR="00EA2C9B">
        <w:rPr>
          <w:rFonts w:ascii="Bookman Old Style" w:hAnsi="Bookman Old Style" w:cs="Arial"/>
        </w:rPr>
        <w:t xml:space="preserve">. </w:t>
      </w:r>
    </w:p>
    <w:p w:rsidR="00EA2C9B" w:rsidRDefault="00EA2C9B" w:rsidP="00174B6D">
      <w:pPr>
        <w:ind w:left="0"/>
        <w:jc w:val="both"/>
        <w:rPr>
          <w:rFonts w:ascii="Bookman Old Style" w:hAnsi="Bookman Old Style" w:cs="Arial"/>
        </w:rPr>
      </w:pPr>
    </w:p>
    <w:p w:rsidR="00E20D3E" w:rsidRPr="004967DC" w:rsidRDefault="00E20D3E" w:rsidP="00E20D3E">
      <w:pPr>
        <w:ind w:left="0"/>
        <w:jc w:val="both"/>
        <w:rPr>
          <w:rFonts w:ascii="Bookman Old Style" w:hAnsi="Bookman Old Style" w:cs="Arial"/>
        </w:rPr>
      </w:pPr>
      <w:r w:rsidRPr="004967DC">
        <w:rPr>
          <w:rFonts w:ascii="Bookman Old Style" w:hAnsi="Bookman Old Style" w:cs="Arial"/>
        </w:rPr>
        <w:t>Media</w:t>
      </w:r>
      <w:r>
        <w:rPr>
          <w:rFonts w:ascii="Bookman Old Style" w:hAnsi="Bookman Old Style" w:cs="Arial"/>
        </w:rPr>
        <w:t>nte la Resolución CREG 027 de 2019</w:t>
      </w:r>
      <w:r w:rsidRPr="004967DC">
        <w:rPr>
          <w:rFonts w:ascii="Bookman Old Style" w:hAnsi="Bookman Old Style" w:cs="Arial"/>
        </w:rPr>
        <w:t xml:space="preserve"> la Comisión ordenó hacer público el proyecto de resolución “Por la cual se realizan ajustes a la Resolución CREG </w:t>
      </w:r>
      <w:r>
        <w:rPr>
          <w:rFonts w:ascii="Bookman Old Style" w:hAnsi="Bookman Old Style" w:cs="Arial"/>
        </w:rPr>
        <w:t>011 de 2019</w:t>
      </w:r>
      <w:r w:rsidRPr="004967DC">
        <w:rPr>
          <w:rFonts w:ascii="Bookman Old Style" w:hAnsi="Bookman Old Style" w:cs="Arial"/>
        </w:rPr>
        <w:t>”. Dentro del período de consulta de dicha propuesta regulatoria se recibieron comentarios por parte de</w:t>
      </w:r>
      <w:r>
        <w:rPr>
          <w:rFonts w:ascii="Bookman Old Style" w:hAnsi="Bookman Old Style" w:cs="Arial"/>
        </w:rPr>
        <w:t xml:space="preserve"> XM SA ESP mediante el radicado E-2019</w:t>
      </w:r>
      <w:r w:rsidR="00004FD0">
        <w:rPr>
          <w:rFonts w:ascii="Bookman Old Style" w:hAnsi="Bookman Old Style" w:cs="Arial"/>
        </w:rPr>
        <w:t>-002466</w:t>
      </w:r>
      <w:r w:rsidRPr="004967DC">
        <w:rPr>
          <w:rFonts w:ascii="Bookman Old Style" w:hAnsi="Bookman Old Style" w:cs="Arial"/>
        </w:rPr>
        <w:t>.</w:t>
      </w:r>
    </w:p>
    <w:p w:rsidR="00E20D3E" w:rsidRPr="004967DC" w:rsidRDefault="00E20D3E" w:rsidP="00E20D3E">
      <w:pPr>
        <w:ind w:left="0"/>
        <w:jc w:val="both"/>
        <w:rPr>
          <w:rFonts w:ascii="Bookman Old Style" w:hAnsi="Bookman Old Style" w:cs="Arial"/>
        </w:rPr>
      </w:pPr>
    </w:p>
    <w:p w:rsidR="00E20D3E" w:rsidRPr="004967DC" w:rsidRDefault="00E20D3E" w:rsidP="00E20D3E">
      <w:pPr>
        <w:ind w:left="0"/>
        <w:jc w:val="both"/>
        <w:rPr>
          <w:rFonts w:ascii="Bookman Old Style" w:hAnsi="Bookman Old Style" w:cs="Arial"/>
        </w:rPr>
      </w:pPr>
      <w:r w:rsidRPr="004967DC">
        <w:rPr>
          <w:rFonts w:ascii="Bookman Old Style" w:hAnsi="Bookman Old Style" w:cs="Arial"/>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En el Documento CREG </w:t>
      </w:r>
      <w:r w:rsidR="00004FD0">
        <w:rPr>
          <w:rFonts w:ascii="Bookman Old Style" w:hAnsi="Bookman Old Style" w:cs="Arial"/>
        </w:rPr>
        <w:t>018</w:t>
      </w:r>
      <w:r w:rsidRPr="004967DC">
        <w:rPr>
          <w:rFonts w:ascii="Bookman Old Style" w:hAnsi="Bookman Old Style" w:cs="Arial"/>
        </w:rPr>
        <w:t xml:space="preserve"> de </w:t>
      </w:r>
      <w:r w:rsidR="00FB01C0">
        <w:rPr>
          <w:rFonts w:ascii="Bookman Old Style" w:hAnsi="Bookman Old Style" w:cs="Arial"/>
        </w:rPr>
        <w:t>febrero 25 de 2019</w:t>
      </w:r>
      <w:r w:rsidRPr="004967DC">
        <w:rPr>
          <w:rFonts w:ascii="Bookman Old Style" w:hAnsi="Bookman Old Style" w:cs="Arial"/>
        </w:rPr>
        <w:t xml:space="preserve"> se transcribe el cuestionario y se da respuesta a los comentarios recibidos a la pro</w:t>
      </w:r>
      <w:r w:rsidR="009F15C8">
        <w:rPr>
          <w:rFonts w:ascii="Bookman Old Style" w:hAnsi="Bookman Old Style" w:cs="Arial"/>
        </w:rPr>
        <w:t>puesta de la Resolución CREG 027</w:t>
      </w:r>
      <w:r w:rsidR="00FB01C0">
        <w:rPr>
          <w:rFonts w:ascii="Bookman Old Style" w:hAnsi="Bookman Old Style" w:cs="Arial"/>
        </w:rPr>
        <w:t xml:space="preserve"> de 2019</w:t>
      </w:r>
      <w:r w:rsidRPr="004967DC">
        <w:rPr>
          <w:rFonts w:ascii="Bookman Old Style" w:hAnsi="Bookman Old Style" w:cs="Arial"/>
        </w:rPr>
        <w:t>.</w:t>
      </w:r>
    </w:p>
    <w:p w:rsidR="00E20D3E" w:rsidRPr="004967DC" w:rsidRDefault="00E20D3E" w:rsidP="00E20D3E">
      <w:pPr>
        <w:ind w:left="0"/>
        <w:jc w:val="both"/>
        <w:rPr>
          <w:rFonts w:ascii="Bookman Old Style" w:hAnsi="Bookman Old Style" w:cs="Arial"/>
        </w:rPr>
      </w:pPr>
    </w:p>
    <w:p w:rsidR="00E20D3E" w:rsidRDefault="00E20D3E" w:rsidP="00E20D3E">
      <w:pPr>
        <w:ind w:left="0"/>
        <w:jc w:val="both"/>
        <w:rPr>
          <w:rFonts w:ascii="Bookman Old Style" w:hAnsi="Bookman Old Style" w:cs="Arial"/>
        </w:rPr>
      </w:pPr>
      <w:r w:rsidRPr="004967DC">
        <w:rPr>
          <w:rFonts w:ascii="Bookman Old Style" w:hAnsi="Bookman Old Style" w:cs="Arial"/>
        </w:rPr>
        <w:t>La Comisión de Regulación de Energía y Gas aprobó el presente acto administrativo en la sesión No.</w:t>
      </w:r>
      <w:r w:rsidR="00FB01C0">
        <w:rPr>
          <w:rFonts w:ascii="Bookman Old Style" w:hAnsi="Bookman Old Style" w:cs="Arial"/>
        </w:rPr>
        <w:t xml:space="preserve"> 907</w:t>
      </w:r>
      <w:r w:rsidRPr="004967DC">
        <w:rPr>
          <w:rFonts w:ascii="Bookman Old Style" w:hAnsi="Bookman Old Style" w:cs="Arial"/>
        </w:rPr>
        <w:t xml:space="preserve"> del </w:t>
      </w:r>
      <w:r>
        <w:rPr>
          <w:rFonts w:ascii="Bookman Old Style" w:hAnsi="Bookman Old Style" w:cs="Arial"/>
        </w:rPr>
        <w:t>25</w:t>
      </w:r>
      <w:r w:rsidRPr="004967DC">
        <w:rPr>
          <w:rFonts w:ascii="Bookman Old Style" w:hAnsi="Bookman Old Style" w:cs="Arial"/>
        </w:rPr>
        <w:t xml:space="preserve"> de </w:t>
      </w:r>
      <w:r>
        <w:rPr>
          <w:rFonts w:ascii="Bookman Old Style" w:hAnsi="Bookman Old Style" w:cs="Arial"/>
        </w:rPr>
        <w:t>febrero de 2019</w:t>
      </w:r>
      <w:r w:rsidRPr="004967DC">
        <w:rPr>
          <w:rFonts w:ascii="Bookman Old Style" w:hAnsi="Bookman Old Style" w:cs="Arial"/>
        </w:rPr>
        <w:t>.</w:t>
      </w:r>
    </w:p>
    <w:p w:rsidR="00004FD0" w:rsidRDefault="00004FD0" w:rsidP="0089152A">
      <w:pPr>
        <w:ind w:left="0"/>
        <w:jc w:val="both"/>
        <w:rPr>
          <w:rFonts w:ascii="Bookman Old Style" w:hAnsi="Bookman Old Style" w:cs="Arial"/>
          <w:lang w:val="es-ES_tradnl"/>
        </w:rPr>
      </w:pPr>
    </w:p>
    <w:p w:rsidR="0075029D" w:rsidRDefault="0075029D" w:rsidP="0089152A">
      <w:pPr>
        <w:ind w:left="0"/>
        <w:jc w:val="both"/>
        <w:rPr>
          <w:rFonts w:ascii="Bookman Old Style" w:hAnsi="Bookman Old Style" w:cs="Arial"/>
          <w:lang w:val="es-ES_tradnl"/>
        </w:rPr>
      </w:pPr>
    </w:p>
    <w:p w:rsidR="0075029D" w:rsidRPr="00DB3DC7" w:rsidRDefault="0075029D" w:rsidP="0089152A">
      <w:pPr>
        <w:ind w:left="0"/>
        <w:jc w:val="both"/>
        <w:rPr>
          <w:rFonts w:ascii="Bookman Old Style" w:hAnsi="Bookman Old Style" w:cs="Arial"/>
          <w:lang w:val="es-ES_tradnl"/>
        </w:rPr>
      </w:pPr>
    </w:p>
    <w:p w:rsidR="00DB3DC7" w:rsidRPr="00DB3DC7" w:rsidRDefault="00DB3DC7" w:rsidP="00DB3DC7">
      <w:pPr>
        <w:keepNext/>
        <w:jc w:val="center"/>
        <w:rPr>
          <w:rFonts w:ascii="Bookman Old Style" w:hAnsi="Bookman Old Style"/>
          <w:b/>
          <w:spacing w:val="40"/>
        </w:rPr>
      </w:pPr>
      <w:r w:rsidRPr="00DB3DC7">
        <w:rPr>
          <w:rFonts w:ascii="Bookman Old Style" w:hAnsi="Bookman Old Style"/>
          <w:b/>
          <w:spacing w:val="100"/>
        </w:rPr>
        <w:t>RESUELV</w:t>
      </w:r>
      <w:r w:rsidRPr="00DB3DC7">
        <w:rPr>
          <w:rFonts w:ascii="Bookman Old Style" w:hAnsi="Bookman Old Style"/>
          <w:b/>
          <w:spacing w:val="40"/>
        </w:rPr>
        <w:t>E:</w:t>
      </w:r>
    </w:p>
    <w:p w:rsidR="00004FD0" w:rsidRDefault="00004FD0" w:rsidP="0043697C">
      <w:pPr>
        <w:widowControl w:val="0"/>
        <w:adjustRightInd w:val="0"/>
        <w:ind w:left="0"/>
        <w:textAlignment w:val="baseline"/>
        <w:rPr>
          <w:rFonts w:ascii="Bookman Old Style" w:hAnsi="Bookman Old Style" w:cs="Arial"/>
          <w:b/>
          <w:bCs/>
        </w:rPr>
      </w:pPr>
    </w:p>
    <w:p w:rsidR="0075029D" w:rsidRDefault="0075029D" w:rsidP="0043697C">
      <w:pPr>
        <w:widowControl w:val="0"/>
        <w:adjustRightInd w:val="0"/>
        <w:ind w:left="0"/>
        <w:textAlignment w:val="baseline"/>
        <w:rPr>
          <w:rFonts w:ascii="Bookman Old Style" w:hAnsi="Bookman Old Style" w:cs="Arial"/>
          <w:b/>
          <w:bCs/>
        </w:rPr>
      </w:pPr>
    </w:p>
    <w:p w:rsidR="0075029D" w:rsidRPr="00EA2C9B" w:rsidRDefault="0043697C" w:rsidP="00EA2C9B">
      <w:pPr>
        <w:widowControl w:val="0"/>
        <w:adjustRightInd w:val="0"/>
        <w:ind w:left="0"/>
        <w:textAlignment w:val="baseline"/>
        <w:rPr>
          <w:rFonts w:ascii="Bookman Old Style" w:hAnsi="Bookman Old Style" w:cs="Arial"/>
          <w:b/>
        </w:rPr>
      </w:pPr>
      <w:r>
        <w:rPr>
          <w:rFonts w:ascii="Bookman Old Style" w:hAnsi="Bookman Old Style" w:cs="Arial"/>
          <w:b/>
          <w:bCs/>
        </w:rPr>
        <w:t xml:space="preserve">Artículo 1. </w:t>
      </w:r>
      <w:r w:rsidR="00EA2C9B" w:rsidRPr="00EA2C9B">
        <w:rPr>
          <w:rFonts w:ascii="Bookman Old Style" w:hAnsi="Bookman Old Style" w:cs="Arial"/>
        </w:rPr>
        <w:t>Modificar el artículo 5 de la Resolución CREG 011 de 2019, el cual quedará así:</w:t>
      </w:r>
      <w:r w:rsidR="00EA2C9B" w:rsidRPr="00EA2C9B">
        <w:rPr>
          <w:rFonts w:ascii="Bookman Old Style" w:hAnsi="Bookman Old Style" w:cs="Arial"/>
          <w:b/>
        </w:rPr>
        <w:t xml:space="preserve"> </w:t>
      </w:r>
    </w:p>
    <w:p w:rsidR="00EA2C9B" w:rsidRPr="0075029D" w:rsidRDefault="00EA2C9B" w:rsidP="00EA2C9B">
      <w:pPr>
        <w:tabs>
          <w:tab w:val="left" w:pos="1701"/>
        </w:tabs>
        <w:spacing w:before="240" w:after="240"/>
        <w:ind w:left="708"/>
        <w:jc w:val="both"/>
        <w:rPr>
          <w:rFonts w:ascii="Bookman Old Style" w:hAnsi="Bookman Old Style" w:cs="Arial"/>
        </w:rPr>
      </w:pPr>
      <w:r w:rsidRPr="0075029D">
        <w:rPr>
          <w:rFonts w:ascii="Bookman Old Style" w:hAnsi="Bookman Old Style" w:cs="Arial"/>
          <w:b/>
        </w:rPr>
        <w:t>“Artículo 5. Entrega de la Garantía.</w:t>
      </w:r>
      <w:r w:rsidRPr="0075029D">
        <w:rPr>
          <w:rFonts w:ascii="Bookman Old Style" w:hAnsi="Bookman Old Style" w:cs="Arial"/>
        </w:rPr>
        <w:t xml:space="preserve"> Los vendedores que resulten adjudicados con contratos de largo plazo deben entregar la garantía de que trata esta resolución al Administrador del Sistema de Intercambios Comerciales, ASIC. Al momento de la firma del contrato, esta garantía debe haber sido previamente aprobada por el ASIC.</w:t>
      </w:r>
    </w:p>
    <w:p w:rsidR="00EA2C9B" w:rsidRPr="0075029D" w:rsidRDefault="00EA2C9B" w:rsidP="00EA2C9B">
      <w:pPr>
        <w:ind w:left="708"/>
        <w:jc w:val="both"/>
        <w:rPr>
          <w:rFonts w:ascii="Bookman Old Style" w:hAnsi="Bookman Old Style"/>
        </w:rPr>
      </w:pPr>
      <w:r w:rsidRPr="0075029D">
        <w:rPr>
          <w:rFonts w:ascii="Bookman Old Style" w:hAnsi="Bookman Old Style"/>
        </w:rPr>
        <w:t>Los agentes generadores y las personas jurídicas interesadas deberán prever que el ASIC tendrá un plazo de cinco (5) días hábiles posteriores al recibo de las garantías en su domicilio principal, para determinar si estas cumplen con los parámetros establecidos en esta resolución.</w:t>
      </w:r>
    </w:p>
    <w:p w:rsidR="00EA2C9B" w:rsidRPr="0075029D" w:rsidRDefault="00EA2C9B" w:rsidP="00EA2C9B">
      <w:pPr>
        <w:ind w:left="708"/>
        <w:jc w:val="both"/>
        <w:rPr>
          <w:rFonts w:ascii="Bookman Old Style" w:hAnsi="Bookman Old Style"/>
        </w:rPr>
      </w:pPr>
    </w:p>
    <w:p w:rsidR="00EA2C9B" w:rsidRPr="00EA2C9B" w:rsidRDefault="00EA2C9B" w:rsidP="00EA2C9B">
      <w:pPr>
        <w:ind w:left="708"/>
        <w:jc w:val="both"/>
      </w:pPr>
      <w:r w:rsidRPr="0075029D">
        <w:rPr>
          <w:rFonts w:ascii="Bookman Old Style" w:hAnsi="Bookman Old Style"/>
        </w:rPr>
        <w:t>Cuando se trate de garantías expedidas</w:t>
      </w:r>
      <w:r w:rsidR="00E20D3E" w:rsidRPr="0075029D">
        <w:rPr>
          <w:rFonts w:ascii="Bookman Old Style" w:hAnsi="Bookman Old Style"/>
        </w:rPr>
        <w:t xml:space="preserve"> en dólares de los Estados Unidos</w:t>
      </w:r>
      <w:r w:rsidR="009F15C8" w:rsidRPr="0075029D">
        <w:rPr>
          <w:rFonts w:ascii="Bookman Old Style" w:hAnsi="Bookman Old Style"/>
        </w:rPr>
        <w:t xml:space="preserve"> de América</w:t>
      </w:r>
      <w:r w:rsidRPr="0075029D">
        <w:rPr>
          <w:rFonts w:ascii="Bookman Old Style" w:hAnsi="Bookman Old Style"/>
        </w:rPr>
        <w:t xml:space="preserve">, el valor de la garantía constituida deberá estar calculada </w:t>
      </w:r>
      <w:r w:rsidR="0089152A" w:rsidRPr="0075029D">
        <w:rPr>
          <w:rFonts w:ascii="Bookman Old Style" w:hAnsi="Bookman Old Style"/>
        </w:rPr>
        <w:t>a la Tasa Representativa del M</w:t>
      </w:r>
      <w:r w:rsidRPr="0075029D">
        <w:rPr>
          <w:rFonts w:ascii="Bookman Old Style" w:hAnsi="Bookman Old Style"/>
        </w:rPr>
        <w:t xml:space="preserve">ercado </w:t>
      </w:r>
      <w:r w:rsidR="00004FD0" w:rsidRPr="0075029D">
        <w:rPr>
          <w:rFonts w:ascii="Bookman Old Style" w:hAnsi="Bookman Old Style"/>
        </w:rPr>
        <w:t xml:space="preserve">vigente </w:t>
      </w:r>
      <w:r w:rsidRPr="0075029D">
        <w:rPr>
          <w:rFonts w:ascii="Bookman Old Style" w:hAnsi="Bookman Old Style"/>
        </w:rPr>
        <w:t>el lunes de la semana anterior a la fecha del proceso de adjudicación.”</w:t>
      </w:r>
      <w:r w:rsidRPr="0075029D">
        <w:rPr>
          <w:rFonts w:ascii="Bookman Old Style" w:hAnsi="Bookman Old Style"/>
          <w:sz w:val="28"/>
        </w:rPr>
        <w:t xml:space="preserve"> </w:t>
      </w:r>
    </w:p>
    <w:p w:rsidR="0043697C" w:rsidRDefault="0043697C" w:rsidP="0043697C">
      <w:pPr>
        <w:widowControl w:val="0"/>
        <w:adjustRightInd w:val="0"/>
        <w:ind w:left="0"/>
        <w:textAlignment w:val="baseline"/>
        <w:rPr>
          <w:rFonts w:ascii="Bookman Old Style" w:hAnsi="Bookman Old Style" w:cs="Arial"/>
          <w:b/>
          <w:bCs/>
        </w:rPr>
      </w:pPr>
    </w:p>
    <w:p w:rsidR="00E5492A" w:rsidRPr="0089152A" w:rsidRDefault="0043697C" w:rsidP="0089152A">
      <w:pPr>
        <w:widowControl w:val="0"/>
        <w:adjustRightInd w:val="0"/>
        <w:ind w:left="0"/>
        <w:jc w:val="both"/>
        <w:textAlignment w:val="baseline"/>
        <w:rPr>
          <w:rFonts w:ascii="Bookman Old Style" w:hAnsi="Bookman Old Style"/>
          <w:szCs w:val="20"/>
          <w:lang w:val="es-CO"/>
        </w:rPr>
      </w:pPr>
      <w:r>
        <w:rPr>
          <w:rFonts w:ascii="Bookman Old Style" w:hAnsi="Bookman Old Style" w:cs="Arial"/>
          <w:b/>
          <w:bCs/>
        </w:rPr>
        <w:t xml:space="preserve">Artículo 2. </w:t>
      </w:r>
      <w:r w:rsidRPr="005D43EE">
        <w:rPr>
          <w:rFonts w:ascii="Bookman Old Style" w:hAnsi="Bookman Old Style"/>
          <w:szCs w:val="20"/>
          <w:lang w:val="es-CO"/>
        </w:rPr>
        <w:t xml:space="preserve">La presente resolución rige a partir de su publicación en el </w:t>
      </w:r>
      <w:r w:rsidRPr="005D43EE">
        <w:rPr>
          <w:rFonts w:ascii="Bookman Old Style" w:hAnsi="Bookman Old Style"/>
          <w:i/>
          <w:szCs w:val="20"/>
          <w:lang w:val="es-CO"/>
        </w:rPr>
        <w:t>Diario Oficial</w:t>
      </w:r>
      <w:r w:rsidRPr="005D43EE">
        <w:rPr>
          <w:rFonts w:ascii="Bookman Old Style" w:hAnsi="Bookman Old Style"/>
          <w:szCs w:val="20"/>
          <w:lang w:val="es-CO"/>
        </w:rPr>
        <w:t>.</w:t>
      </w:r>
    </w:p>
    <w:p w:rsidR="00E5492A" w:rsidRPr="000B73A9" w:rsidRDefault="00E5492A" w:rsidP="00E5492A">
      <w:pPr>
        <w:shd w:val="clear" w:color="auto" w:fill="FFFFFF"/>
        <w:ind w:left="0"/>
        <w:jc w:val="both"/>
        <w:rPr>
          <w:rFonts w:ascii="Bookman Old Style" w:hAnsi="Bookman Old Style" w:cs="Arial"/>
          <w:szCs w:val="20"/>
          <w:lang w:val="es-CO"/>
        </w:rPr>
      </w:pPr>
    </w:p>
    <w:p w:rsidR="00E5492A" w:rsidRPr="000B73A9" w:rsidRDefault="00E5492A" w:rsidP="00E5492A">
      <w:pPr>
        <w:jc w:val="center"/>
        <w:rPr>
          <w:rFonts w:ascii="Bookman Old Style" w:hAnsi="Bookman Old Style"/>
          <w:b/>
        </w:rPr>
      </w:pPr>
      <w:r w:rsidRPr="000B73A9">
        <w:rPr>
          <w:rFonts w:ascii="Bookman Old Style" w:hAnsi="Bookman Old Style"/>
          <w:b/>
        </w:rPr>
        <w:t>PUBLÍQUESE Y CÚMPLASE</w:t>
      </w:r>
    </w:p>
    <w:p w:rsidR="00E5492A" w:rsidRPr="000B73A9" w:rsidRDefault="00E5492A" w:rsidP="00E5492A">
      <w:pPr>
        <w:ind w:left="0"/>
        <w:jc w:val="both"/>
        <w:rPr>
          <w:rFonts w:ascii="Bookman Old Style" w:hAnsi="Bookman Old Style"/>
        </w:rPr>
      </w:pPr>
    </w:p>
    <w:p w:rsidR="00E5492A" w:rsidRDefault="00004FD0" w:rsidP="00E5492A">
      <w:pPr>
        <w:ind w:left="0"/>
        <w:jc w:val="both"/>
        <w:rPr>
          <w:rFonts w:ascii="Bookman Old Style" w:hAnsi="Bookman Old Style"/>
        </w:rPr>
      </w:pPr>
      <w:r>
        <w:rPr>
          <w:rFonts w:ascii="Bookman Old Style" w:hAnsi="Bookman Old Style"/>
        </w:rPr>
        <w:t>Dada en Bogotá D.C.</w:t>
      </w:r>
      <w:r w:rsidR="00E5492A" w:rsidRPr="000857E4">
        <w:rPr>
          <w:rFonts w:ascii="Bookman Old Style" w:hAnsi="Bookman Old Style"/>
        </w:rPr>
        <w:t>,</w:t>
      </w:r>
      <w:r>
        <w:rPr>
          <w:rFonts w:ascii="Bookman Old Style" w:hAnsi="Bookman Old Style"/>
        </w:rPr>
        <w:t xml:space="preserve"> el </w:t>
      </w:r>
    </w:p>
    <w:p w:rsidR="005D43EE" w:rsidRDefault="005D43EE" w:rsidP="00E5492A">
      <w:pPr>
        <w:ind w:left="0"/>
        <w:jc w:val="both"/>
        <w:rPr>
          <w:rFonts w:ascii="Bookman Old Style" w:hAnsi="Bookman Old Style" w:cs="Arial"/>
          <w:b/>
          <w:color w:val="000000"/>
        </w:rPr>
      </w:pPr>
    </w:p>
    <w:p w:rsidR="00E5492A" w:rsidRDefault="00E5492A" w:rsidP="00E5492A">
      <w:pPr>
        <w:ind w:left="0"/>
        <w:jc w:val="both"/>
        <w:rPr>
          <w:rFonts w:ascii="Bookman Old Style" w:hAnsi="Bookman Old Style" w:cs="Arial"/>
          <w:b/>
          <w:color w:val="000000"/>
        </w:rPr>
      </w:pPr>
    </w:p>
    <w:p w:rsidR="00E5492A" w:rsidRDefault="00E5492A" w:rsidP="00E5492A">
      <w:pPr>
        <w:ind w:left="0"/>
        <w:jc w:val="both"/>
        <w:rPr>
          <w:rFonts w:ascii="Bookman Old Style" w:hAnsi="Bookman Old Style" w:cs="Arial"/>
          <w:b/>
          <w:color w:val="000000"/>
        </w:rPr>
      </w:pPr>
    </w:p>
    <w:p w:rsidR="00E5492A" w:rsidRPr="000B73A9" w:rsidRDefault="00E5492A" w:rsidP="00E5492A">
      <w:pPr>
        <w:ind w:left="0"/>
        <w:jc w:val="both"/>
        <w:rPr>
          <w:rFonts w:ascii="Bookman Old Style" w:hAnsi="Bookman Old Style" w:cs="Arial"/>
          <w:b/>
          <w:color w:val="000000"/>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E5492A" w:rsidRPr="001A11B2" w:rsidTr="006C512C">
        <w:tc>
          <w:tcPr>
            <w:tcW w:w="4964" w:type="dxa"/>
            <w:hideMark/>
          </w:tcPr>
          <w:p w:rsidR="00E5492A" w:rsidRPr="001A11B2" w:rsidRDefault="00E5492A" w:rsidP="006C512C">
            <w:pPr>
              <w:snapToGrid w:val="0"/>
              <w:ind w:left="0"/>
              <w:jc w:val="center"/>
              <w:rPr>
                <w:rFonts w:ascii="Bookman Old Style" w:hAnsi="Bookman Old Style" w:cs="Arial"/>
                <w:b/>
                <w:bCs/>
              </w:rPr>
            </w:pPr>
            <w:r>
              <w:rPr>
                <w:rFonts w:ascii="Bookman Old Style" w:hAnsi="Bookman Old Style" w:cs="Arial"/>
                <w:b/>
                <w:bCs/>
              </w:rPr>
              <w:t>MARÍA FERNANDA SUÁREZ LONDOÑO</w:t>
            </w:r>
          </w:p>
        </w:tc>
        <w:tc>
          <w:tcPr>
            <w:tcW w:w="4534" w:type="dxa"/>
            <w:hideMark/>
          </w:tcPr>
          <w:p w:rsidR="00E5492A" w:rsidRPr="001A11B2" w:rsidRDefault="00E5492A" w:rsidP="006C512C">
            <w:pPr>
              <w:snapToGrid w:val="0"/>
              <w:ind w:left="141"/>
              <w:jc w:val="center"/>
              <w:rPr>
                <w:rFonts w:ascii="Bookman Old Style" w:hAnsi="Bookman Old Style" w:cs="Arial"/>
                <w:b/>
                <w:bCs/>
              </w:rPr>
            </w:pPr>
            <w:r>
              <w:rPr>
                <w:rFonts w:ascii="Bookman Old Style" w:hAnsi="Bookman Old Style" w:cs="Arial"/>
                <w:b/>
                <w:bCs/>
              </w:rPr>
              <w:t>CHRISTIAN JARAMILLO HERRERA</w:t>
            </w:r>
          </w:p>
        </w:tc>
      </w:tr>
      <w:tr w:rsidR="00E5492A" w:rsidRPr="001A11B2" w:rsidTr="006C512C">
        <w:tc>
          <w:tcPr>
            <w:tcW w:w="4964" w:type="dxa"/>
            <w:hideMark/>
          </w:tcPr>
          <w:p w:rsidR="00E5492A" w:rsidRPr="001A11B2" w:rsidRDefault="00E5492A" w:rsidP="006C512C">
            <w:pPr>
              <w:snapToGrid w:val="0"/>
              <w:ind w:left="0"/>
              <w:jc w:val="center"/>
              <w:rPr>
                <w:rFonts w:ascii="Bookman Old Style" w:hAnsi="Bookman Old Style" w:cs="Arial"/>
              </w:rPr>
            </w:pPr>
            <w:r w:rsidRPr="001A11B2">
              <w:rPr>
                <w:rFonts w:ascii="Bookman Old Style" w:hAnsi="Bookman Old Style" w:cs="Arial"/>
              </w:rPr>
              <w:t>Ministr</w:t>
            </w:r>
            <w:r>
              <w:rPr>
                <w:rFonts w:ascii="Bookman Old Style" w:hAnsi="Bookman Old Style" w:cs="Arial"/>
              </w:rPr>
              <w:t>a</w:t>
            </w:r>
            <w:r w:rsidRPr="001A11B2">
              <w:rPr>
                <w:rFonts w:ascii="Bookman Old Style" w:hAnsi="Bookman Old Style" w:cs="Arial"/>
              </w:rPr>
              <w:t xml:space="preserve"> de Minas y Energía</w:t>
            </w:r>
          </w:p>
          <w:p w:rsidR="00E5492A" w:rsidRPr="001A11B2" w:rsidRDefault="00E5492A" w:rsidP="006C512C">
            <w:pPr>
              <w:snapToGrid w:val="0"/>
              <w:ind w:left="0"/>
              <w:jc w:val="center"/>
              <w:rPr>
                <w:rFonts w:ascii="Bookman Old Style" w:hAnsi="Bookman Old Style" w:cs="Arial"/>
              </w:rPr>
            </w:pPr>
            <w:r w:rsidRPr="001A11B2">
              <w:rPr>
                <w:rFonts w:ascii="Bookman Old Style" w:hAnsi="Bookman Old Style" w:cs="Arial"/>
              </w:rPr>
              <w:t>Presidente</w:t>
            </w:r>
          </w:p>
        </w:tc>
        <w:tc>
          <w:tcPr>
            <w:tcW w:w="4534" w:type="dxa"/>
            <w:hideMark/>
          </w:tcPr>
          <w:p w:rsidR="00E5492A" w:rsidRPr="001A11B2" w:rsidRDefault="00E5492A" w:rsidP="006C512C">
            <w:pPr>
              <w:snapToGrid w:val="0"/>
              <w:jc w:val="center"/>
              <w:rPr>
                <w:rFonts w:ascii="Bookman Old Style" w:hAnsi="Bookman Old Style" w:cs="Arial"/>
              </w:rPr>
            </w:pPr>
            <w:r w:rsidRPr="001A11B2">
              <w:rPr>
                <w:rFonts w:ascii="Bookman Old Style" w:hAnsi="Bookman Old Style" w:cs="Arial"/>
              </w:rPr>
              <w:t>Director Ejecutivo</w:t>
            </w:r>
          </w:p>
        </w:tc>
      </w:tr>
    </w:tbl>
    <w:p w:rsidR="00E5492A" w:rsidRPr="000B73A9" w:rsidRDefault="00E5492A" w:rsidP="00E5492A">
      <w:pPr>
        <w:ind w:left="0"/>
        <w:jc w:val="both"/>
        <w:rPr>
          <w:rFonts w:ascii="Bookman Old Style" w:hAnsi="Bookman Old Style" w:cs="Arial"/>
          <w:b/>
          <w:color w:val="000000"/>
        </w:rPr>
      </w:pPr>
    </w:p>
    <w:p w:rsidR="00E5492A" w:rsidRPr="0043697C" w:rsidRDefault="00E5492A" w:rsidP="0043697C">
      <w:pPr>
        <w:widowControl w:val="0"/>
        <w:adjustRightInd w:val="0"/>
        <w:ind w:left="0" w:right="284"/>
        <w:jc w:val="both"/>
        <w:textAlignment w:val="baseline"/>
        <w:rPr>
          <w:rFonts w:ascii="Bookman Old Style" w:hAnsi="Bookman Old Style" w:cs="Arial"/>
          <w:bCs/>
          <w:sz w:val="22"/>
          <w:szCs w:val="22"/>
          <w:lang w:val="es-CO"/>
        </w:rPr>
      </w:pPr>
    </w:p>
    <w:sectPr w:rsidR="00E5492A" w:rsidRPr="0043697C"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6D" w:rsidRDefault="00B7296D">
      <w:r>
        <w:separator/>
      </w:r>
    </w:p>
  </w:endnote>
  <w:endnote w:type="continuationSeparator" w:id="0">
    <w:p w:rsidR="00B7296D" w:rsidRDefault="00B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6D" w:rsidRDefault="00B7296D">
      <w:r>
        <w:separator/>
      </w:r>
    </w:p>
  </w:footnote>
  <w:footnote w:type="continuationSeparator" w:id="0">
    <w:p w:rsidR="00B7296D" w:rsidRDefault="00B729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C4" w:rsidRDefault="00B723C4" w:rsidP="00951F79">
    <w:pPr>
      <w:pStyle w:val="Ttulo1"/>
      <w:ind w:right="6"/>
      <w:jc w:val="left"/>
      <w:rPr>
        <w:rFonts w:ascii="Bookman Old Style" w:hAnsi="Bookman Old Style" w:cs="Arial"/>
        <w:b w:val="0"/>
        <w:sz w:val="22"/>
        <w:szCs w:val="22"/>
      </w:rPr>
    </w:pPr>
  </w:p>
  <w:p w:rsidR="00B723C4" w:rsidRPr="00951F79" w:rsidRDefault="00B723C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26BD9">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26BD9">
      <w:fldChar w:fldCharType="begin"/>
    </w:r>
    <w:r w:rsidR="00026BD9">
      <w:instrText xml:space="preserve"> NUMPAGES  \* MERGEFORMAT </w:instrText>
    </w:r>
    <w:r w:rsidR="00026BD9">
      <w:fldChar w:fldCharType="separate"/>
    </w:r>
    <w:r w:rsidR="00026BD9" w:rsidRPr="00026BD9">
      <w:rPr>
        <w:rFonts w:ascii="Bookman Old Style" w:hAnsi="Bookman Old Style" w:cs="Arial"/>
        <w:b w:val="0"/>
        <w:noProof/>
        <w:sz w:val="22"/>
        <w:szCs w:val="22"/>
      </w:rPr>
      <w:t>4</w:t>
    </w:r>
    <w:r w:rsidR="00026BD9">
      <w:rPr>
        <w:rFonts w:ascii="Bookman Old Style" w:hAnsi="Bookman Old Style" w:cs="Arial"/>
        <w:b w:val="0"/>
        <w:noProof/>
        <w:sz w:val="22"/>
        <w:szCs w:val="22"/>
      </w:rPr>
      <w:fldChar w:fldCharType="end"/>
    </w:r>
  </w:p>
  <w:p w:rsidR="00C6227B" w:rsidRPr="00C6227B" w:rsidRDefault="00B723C4" w:rsidP="000458D7">
    <w:pPr>
      <w:ind w:left="142" w:right="148"/>
      <w:rPr>
        <w:rFonts w:ascii="Bookman Old Style" w:hAnsi="Bookman Old Style" w:cs="Arial"/>
        <w:sz w:val="22"/>
        <w:szCs w:val="22"/>
        <w:lang w:val="es-ES_tradnl"/>
      </w:rPr>
    </w:pPr>
    <w:r>
      <w:rPr>
        <w:noProof/>
        <w:lang w:val="es-CO" w:eastAsia="es-CO"/>
      </w:rPr>
      <mc:AlternateContent>
        <mc:Choice Requires="wps">
          <w:drawing>
            <wp:anchor distT="0" distB="0" distL="114300" distR="114300" simplePos="0" relativeHeight="251657216" behindDoc="0" locked="0" layoutInCell="1" allowOverlap="1" wp14:anchorId="601CA991" wp14:editId="46A1F685">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D95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75029D" w:rsidRDefault="0075029D" w:rsidP="00F1000F">
    <w:pPr>
      <w:pBdr>
        <w:bottom w:val="single" w:sz="4" w:space="1" w:color="auto"/>
      </w:pBdr>
      <w:ind w:left="142" w:right="148"/>
      <w:jc w:val="both"/>
      <w:rPr>
        <w:rFonts w:ascii="Bookman Old Style" w:hAnsi="Bookman Old Style" w:cs="Arial"/>
      </w:rPr>
    </w:pPr>
  </w:p>
  <w:p w:rsidR="00B723C4" w:rsidRDefault="0089152A" w:rsidP="0075029D">
    <w:pPr>
      <w:pBdr>
        <w:bottom w:val="single" w:sz="4" w:space="1" w:color="auto"/>
      </w:pBdr>
      <w:ind w:left="142" w:right="148"/>
      <w:jc w:val="center"/>
      <w:rPr>
        <w:rFonts w:ascii="Bookman Old Style" w:hAnsi="Bookman Old Style" w:cs="Arial"/>
      </w:rPr>
    </w:pPr>
    <w:r w:rsidRPr="0089152A">
      <w:rPr>
        <w:rFonts w:ascii="Bookman Old Style" w:hAnsi="Bookman Old Style" w:cs="Arial"/>
      </w:rPr>
      <w:t>Por la cual se realizan ajustes a</w:t>
    </w:r>
    <w:r w:rsidR="00E20D3E">
      <w:rPr>
        <w:rFonts w:ascii="Bookman Old Style" w:hAnsi="Bookman Old Style" w:cs="Arial"/>
      </w:rPr>
      <w:t xml:space="preserve"> la Resolución CREG 011 de 2019</w:t>
    </w:r>
  </w:p>
  <w:p w:rsidR="0075029D" w:rsidRDefault="0075029D" w:rsidP="00F1000F">
    <w:pPr>
      <w:pBdr>
        <w:bottom w:val="single" w:sz="4" w:space="1" w:color="auto"/>
      </w:pBdr>
      <w:ind w:left="142" w:right="148"/>
      <w:jc w:val="both"/>
      <w:rPr>
        <w:rFonts w:ascii="Bookman Old Style" w:hAnsi="Bookman Old Style" w:cs="Arial"/>
        <w:sz w:val="22"/>
        <w:szCs w:val="22"/>
        <w:lang w:val="es-ES_tradnl"/>
      </w:rPr>
    </w:pPr>
  </w:p>
  <w:p w:rsidR="002C334F" w:rsidRDefault="002C334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C4" w:rsidRDefault="00B723C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723C4" w:rsidRDefault="00B723C4">
    <w:pPr>
      <w:pStyle w:val="Encabezado"/>
      <w:jc w:val="center"/>
      <w:rPr>
        <w:rFonts w:ascii="Arial" w:hAnsi="Arial" w:cs="Arial"/>
        <w:spacing w:val="20"/>
        <w:sz w:val="20"/>
      </w:rPr>
    </w:pPr>
  </w:p>
  <w:p w:rsidR="00B723C4" w:rsidRDefault="00B723C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E7B13CC" wp14:editId="62B35DE3">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50B9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2801E2"/>
    <w:multiLevelType w:val="hybridMultilevel"/>
    <w:tmpl w:val="DBD61922"/>
    <w:lvl w:ilvl="0" w:tplc="240A000F">
      <w:start w:val="1"/>
      <w:numFmt w:val="decimal"/>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2A09624E"/>
    <w:multiLevelType w:val="hybridMultilevel"/>
    <w:tmpl w:val="E3B65BCA"/>
    <w:lvl w:ilvl="0" w:tplc="D1B6D464">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11AF5"/>
    <w:multiLevelType w:val="hybridMultilevel"/>
    <w:tmpl w:val="8F508272"/>
    <w:lvl w:ilvl="0" w:tplc="AFCEDE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7D5F12"/>
    <w:multiLevelType w:val="hybridMultilevel"/>
    <w:tmpl w:val="EDEE6E34"/>
    <w:lvl w:ilvl="0" w:tplc="256AD328">
      <w:start w:val="1"/>
      <w:numFmt w:val="decimal"/>
      <w:lvlText w:val="Artículo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D56427"/>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6"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A1F1FB5"/>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8"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61AC57C3"/>
    <w:multiLevelType w:val="hybridMultilevel"/>
    <w:tmpl w:val="B6CE7728"/>
    <w:lvl w:ilvl="0" w:tplc="A71447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8"/>
  </w:num>
  <w:num w:numId="5">
    <w:abstractNumId w:val="8"/>
    <w:lvlOverride w:ilvl="0">
      <w:startOverride w:val="1"/>
    </w:lvlOverride>
  </w:num>
  <w:num w:numId="6">
    <w:abstractNumId w:val="3"/>
  </w:num>
  <w:num w:numId="7">
    <w:abstractNumId w:val="1"/>
  </w:num>
  <w:num w:numId="8">
    <w:abstractNumId w:val="4"/>
    <w:lvlOverride w:ilvl="0">
      <w:startOverride w:val="1"/>
    </w:lvlOverride>
  </w:num>
  <w:num w:numId="9">
    <w:abstractNumId w:val="2"/>
  </w:num>
  <w:num w:numId="10">
    <w:abstractNumId w:val="5"/>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A"/>
    <w:rsid w:val="00000D87"/>
    <w:rsid w:val="00004FD0"/>
    <w:rsid w:val="0000568A"/>
    <w:rsid w:val="00006AE2"/>
    <w:rsid w:val="000073E8"/>
    <w:rsid w:val="000076A1"/>
    <w:rsid w:val="00010B59"/>
    <w:rsid w:val="00011B61"/>
    <w:rsid w:val="00012259"/>
    <w:rsid w:val="0001542D"/>
    <w:rsid w:val="0001744A"/>
    <w:rsid w:val="0001754C"/>
    <w:rsid w:val="00017FFE"/>
    <w:rsid w:val="00021D88"/>
    <w:rsid w:val="000220AE"/>
    <w:rsid w:val="00022F94"/>
    <w:rsid w:val="00023B70"/>
    <w:rsid w:val="00024F3B"/>
    <w:rsid w:val="00025383"/>
    <w:rsid w:val="00025907"/>
    <w:rsid w:val="00026BD9"/>
    <w:rsid w:val="00027BE5"/>
    <w:rsid w:val="00031174"/>
    <w:rsid w:val="000334B2"/>
    <w:rsid w:val="00041E1D"/>
    <w:rsid w:val="00042209"/>
    <w:rsid w:val="0004477F"/>
    <w:rsid w:val="00044F16"/>
    <w:rsid w:val="000458D7"/>
    <w:rsid w:val="0004733F"/>
    <w:rsid w:val="00050FDF"/>
    <w:rsid w:val="000521D5"/>
    <w:rsid w:val="000545C2"/>
    <w:rsid w:val="000547C2"/>
    <w:rsid w:val="0005499D"/>
    <w:rsid w:val="00054BFB"/>
    <w:rsid w:val="00054FF4"/>
    <w:rsid w:val="0006001E"/>
    <w:rsid w:val="00060546"/>
    <w:rsid w:val="0006217D"/>
    <w:rsid w:val="00062F97"/>
    <w:rsid w:val="00063657"/>
    <w:rsid w:val="000651EA"/>
    <w:rsid w:val="00065511"/>
    <w:rsid w:val="000671A2"/>
    <w:rsid w:val="0006731A"/>
    <w:rsid w:val="000704A1"/>
    <w:rsid w:val="00076680"/>
    <w:rsid w:val="00076711"/>
    <w:rsid w:val="00076A1D"/>
    <w:rsid w:val="0008073E"/>
    <w:rsid w:val="00081F0B"/>
    <w:rsid w:val="000857E4"/>
    <w:rsid w:val="00085D51"/>
    <w:rsid w:val="00091CDB"/>
    <w:rsid w:val="000921F0"/>
    <w:rsid w:val="000926C0"/>
    <w:rsid w:val="0009302D"/>
    <w:rsid w:val="00093146"/>
    <w:rsid w:val="000958D9"/>
    <w:rsid w:val="000A19AC"/>
    <w:rsid w:val="000A1C2D"/>
    <w:rsid w:val="000A4849"/>
    <w:rsid w:val="000A6DBB"/>
    <w:rsid w:val="000B0673"/>
    <w:rsid w:val="000B0DA9"/>
    <w:rsid w:val="000B0EFE"/>
    <w:rsid w:val="000B24A8"/>
    <w:rsid w:val="000B2618"/>
    <w:rsid w:val="000B29AC"/>
    <w:rsid w:val="000B4AC2"/>
    <w:rsid w:val="000B65DE"/>
    <w:rsid w:val="000B73A9"/>
    <w:rsid w:val="000B752D"/>
    <w:rsid w:val="000B799E"/>
    <w:rsid w:val="000B7F6F"/>
    <w:rsid w:val="000C26D4"/>
    <w:rsid w:val="000C3090"/>
    <w:rsid w:val="000C4923"/>
    <w:rsid w:val="000C5D74"/>
    <w:rsid w:val="000C6430"/>
    <w:rsid w:val="000C6EF7"/>
    <w:rsid w:val="000C7E06"/>
    <w:rsid w:val="000D0150"/>
    <w:rsid w:val="000D0A10"/>
    <w:rsid w:val="000D189D"/>
    <w:rsid w:val="000D26F8"/>
    <w:rsid w:val="000D3115"/>
    <w:rsid w:val="000E366F"/>
    <w:rsid w:val="000E5113"/>
    <w:rsid w:val="000E5C4B"/>
    <w:rsid w:val="000E7BD5"/>
    <w:rsid w:val="000F22F8"/>
    <w:rsid w:val="000F2E0B"/>
    <w:rsid w:val="000F3A9E"/>
    <w:rsid w:val="00103665"/>
    <w:rsid w:val="00104906"/>
    <w:rsid w:val="00104C4B"/>
    <w:rsid w:val="00110841"/>
    <w:rsid w:val="00110B3F"/>
    <w:rsid w:val="00111011"/>
    <w:rsid w:val="0011277B"/>
    <w:rsid w:val="00113446"/>
    <w:rsid w:val="00121211"/>
    <w:rsid w:val="00123E19"/>
    <w:rsid w:val="001255B8"/>
    <w:rsid w:val="001324B7"/>
    <w:rsid w:val="00132FC1"/>
    <w:rsid w:val="00133EAD"/>
    <w:rsid w:val="00134A1E"/>
    <w:rsid w:val="00134A67"/>
    <w:rsid w:val="00140134"/>
    <w:rsid w:val="001405C6"/>
    <w:rsid w:val="00141013"/>
    <w:rsid w:val="001414DD"/>
    <w:rsid w:val="001445ED"/>
    <w:rsid w:val="001468F7"/>
    <w:rsid w:val="00146DD3"/>
    <w:rsid w:val="00147B69"/>
    <w:rsid w:val="00153C3E"/>
    <w:rsid w:val="00154B53"/>
    <w:rsid w:val="00155D55"/>
    <w:rsid w:val="001572F2"/>
    <w:rsid w:val="001605E6"/>
    <w:rsid w:val="00160F41"/>
    <w:rsid w:val="0016236F"/>
    <w:rsid w:val="001704A0"/>
    <w:rsid w:val="00174B6D"/>
    <w:rsid w:val="001818A0"/>
    <w:rsid w:val="00181BAD"/>
    <w:rsid w:val="001848A3"/>
    <w:rsid w:val="00187958"/>
    <w:rsid w:val="00192CBF"/>
    <w:rsid w:val="00192FF1"/>
    <w:rsid w:val="00194AA2"/>
    <w:rsid w:val="00194AAB"/>
    <w:rsid w:val="00194E40"/>
    <w:rsid w:val="001A1AB3"/>
    <w:rsid w:val="001A215C"/>
    <w:rsid w:val="001A39FA"/>
    <w:rsid w:val="001A49EA"/>
    <w:rsid w:val="001A54D7"/>
    <w:rsid w:val="001A5F1B"/>
    <w:rsid w:val="001A6C44"/>
    <w:rsid w:val="001B14DF"/>
    <w:rsid w:val="001B1C22"/>
    <w:rsid w:val="001B34C6"/>
    <w:rsid w:val="001B3B7E"/>
    <w:rsid w:val="001B75AC"/>
    <w:rsid w:val="001C1B96"/>
    <w:rsid w:val="001C3FA3"/>
    <w:rsid w:val="001C4592"/>
    <w:rsid w:val="001C49F1"/>
    <w:rsid w:val="001C4C93"/>
    <w:rsid w:val="001C5DAA"/>
    <w:rsid w:val="001D0277"/>
    <w:rsid w:val="001D0389"/>
    <w:rsid w:val="001D0D40"/>
    <w:rsid w:val="001D0F95"/>
    <w:rsid w:val="001D143C"/>
    <w:rsid w:val="001D4E8E"/>
    <w:rsid w:val="001D6277"/>
    <w:rsid w:val="001D6604"/>
    <w:rsid w:val="001D7832"/>
    <w:rsid w:val="001E19A1"/>
    <w:rsid w:val="001E1D65"/>
    <w:rsid w:val="001E2363"/>
    <w:rsid w:val="001E3A08"/>
    <w:rsid w:val="001E52B8"/>
    <w:rsid w:val="001E58C9"/>
    <w:rsid w:val="001E594C"/>
    <w:rsid w:val="001E74EE"/>
    <w:rsid w:val="001F0AB9"/>
    <w:rsid w:val="001F2259"/>
    <w:rsid w:val="00204B10"/>
    <w:rsid w:val="00211B51"/>
    <w:rsid w:val="00211D34"/>
    <w:rsid w:val="00214F04"/>
    <w:rsid w:val="00227883"/>
    <w:rsid w:val="002375A0"/>
    <w:rsid w:val="00240F59"/>
    <w:rsid w:val="002415FD"/>
    <w:rsid w:val="002433DC"/>
    <w:rsid w:val="0024449D"/>
    <w:rsid w:val="00246FEC"/>
    <w:rsid w:val="00247034"/>
    <w:rsid w:val="00247240"/>
    <w:rsid w:val="0025178C"/>
    <w:rsid w:val="00252641"/>
    <w:rsid w:val="00252CCA"/>
    <w:rsid w:val="00252DA1"/>
    <w:rsid w:val="00252FE8"/>
    <w:rsid w:val="00255C25"/>
    <w:rsid w:val="00256B87"/>
    <w:rsid w:val="00257381"/>
    <w:rsid w:val="0026023C"/>
    <w:rsid w:val="00260A29"/>
    <w:rsid w:val="00262BCB"/>
    <w:rsid w:val="00264F37"/>
    <w:rsid w:val="002667C2"/>
    <w:rsid w:val="00266CD6"/>
    <w:rsid w:val="0026749A"/>
    <w:rsid w:val="002705A8"/>
    <w:rsid w:val="00273C85"/>
    <w:rsid w:val="0027498B"/>
    <w:rsid w:val="00275401"/>
    <w:rsid w:val="00275DAB"/>
    <w:rsid w:val="00280F27"/>
    <w:rsid w:val="002820E7"/>
    <w:rsid w:val="00291131"/>
    <w:rsid w:val="002917EA"/>
    <w:rsid w:val="0029186D"/>
    <w:rsid w:val="00291A51"/>
    <w:rsid w:val="0029277F"/>
    <w:rsid w:val="00293D5F"/>
    <w:rsid w:val="00293E75"/>
    <w:rsid w:val="00295B2D"/>
    <w:rsid w:val="00295B6B"/>
    <w:rsid w:val="0029674C"/>
    <w:rsid w:val="002A29FC"/>
    <w:rsid w:val="002A2BCC"/>
    <w:rsid w:val="002A441F"/>
    <w:rsid w:val="002A611A"/>
    <w:rsid w:val="002A782A"/>
    <w:rsid w:val="002B11E2"/>
    <w:rsid w:val="002B13CF"/>
    <w:rsid w:val="002B24B8"/>
    <w:rsid w:val="002B25B8"/>
    <w:rsid w:val="002C06CA"/>
    <w:rsid w:val="002C12C5"/>
    <w:rsid w:val="002C2369"/>
    <w:rsid w:val="002C334F"/>
    <w:rsid w:val="002C652C"/>
    <w:rsid w:val="002C6EA0"/>
    <w:rsid w:val="002C7672"/>
    <w:rsid w:val="002D0458"/>
    <w:rsid w:val="002D3AE9"/>
    <w:rsid w:val="002D4510"/>
    <w:rsid w:val="002D596F"/>
    <w:rsid w:val="002D6650"/>
    <w:rsid w:val="002D7E1E"/>
    <w:rsid w:val="002E25C5"/>
    <w:rsid w:val="002E2E62"/>
    <w:rsid w:val="002E742D"/>
    <w:rsid w:val="002F0734"/>
    <w:rsid w:val="002F46E7"/>
    <w:rsid w:val="002F4E82"/>
    <w:rsid w:val="002F650D"/>
    <w:rsid w:val="002F7CBE"/>
    <w:rsid w:val="00302145"/>
    <w:rsid w:val="003043C1"/>
    <w:rsid w:val="0030451B"/>
    <w:rsid w:val="00304F1C"/>
    <w:rsid w:val="003058F0"/>
    <w:rsid w:val="00306576"/>
    <w:rsid w:val="003078F2"/>
    <w:rsid w:val="003101DA"/>
    <w:rsid w:val="00313128"/>
    <w:rsid w:val="0031459E"/>
    <w:rsid w:val="00314757"/>
    <w:rsid w:val="00314B81"/>
    <w:rsid w:val="00316108"/>
    <w:rsid w:val="003211CE"/>
    <w:rsid w:val="003226D0"/>
    <w:rsid w:val="00322A85"/>
    <w:rsid w:val="00324BA1"/>
    <w:rsid w:val="00331D76"/>
    <w:rsid w:val="00337DD6"/>
    <w:rsid w:val="00340BCE"/>
    <w:rsid w:val="0034238E"/>
    <w:rsid w:val="00343430"/>
    <w:rsid w:val="0034473D"/>
    <w:rsid w:val="00345083"/>
    <w:rsid w:val="003467C2"/>
    <w:rsid w:val="00351B46"/>
    <w:rsid w:val="003526C9"/>
    <w:rsid w:val="0035403A"/>
    <w:rsid w:val="003540B4"/>
    <w:rsid w:val="00357C9C"/>
    <w:rsid w:val="003601F7"/>
    <w:rsid w:val="003608EA"/>
    <w:rsid w:val="003613BB"/>
    <w:rsid w:val="00361554"/>
    <w:rsid w:val="00362012"/>
    <w:rsid w:val="0036394B"/>
    <w:rsid w:val="00364E59"/>
    <w:rsid w:val="00365A72"/>
    <w:rsid w:val="00365AA0"/>
    <w:rsid w:val="0036751B"/>
    <w:rsid w:val="003709B5"/>
    <w:rsid w:val="003710EE"/>
    <w:rsid w:val="003713D8"/>
    <w:rsid w:val="00372A57"/>
    <w:rsid w:val="00373A0D"/>
    <w:rsid w:val="00373EEE"/>
    <w:rsid w:val="003753CD"/>
    <w:rsid w:val="003759C2"/>
    <w:rsid w:val="00381E12"/>
    <w:rsid w:val="00382E27"/>
    <w:rsid w:val="003830E2"/>
    <w:rsid w:val="003834DA"/>
    <w:rsid w:val="0038618E"/>
    <w:rsid w:val="003872CF"/>
    <w:rsid w:val="0039052B"/>
    <w:rsid w:val="00393F52"/>
    <w:rsid w:val="00396777"/>
    <w:rsid w:val="00397365"/>
    <w:rsid w:val="00397CF9"/>
    <w:rsid w:val="00397EDB"/>
    <w:rsid w:val="003A0446"/>
    <w:rsid w:val="003A083D"/>
    <w:rsid w:val="003A165A"/>
    <w:rsid w:val="003A1C99"/>
    <w:rsid w:val="003A31F6"/>
    <w:rsid w:val="003A3414"/>
    <w:rsid w:val="003A63C2"/>
    <w:rsid w:val="003A7E7A"/>
    <w:rsid w:val="003B20CB"/>
    <w:rsid w:val="003B7FF7"/>
    <w:rsid w:val="003C04C7"/>
    <w:rsid w:val="003C1553"/>
    <w:rsid w:val="003C312A"/>
    <w:rsid w:val="003C3447"/>
    <w:rsid w:val="003D0350"/>
    <w:rsid w:val="003D076C"/>
    <w:rsid w:val="003D1FEB"/>
    <w:rsid w:val="003D38EC"/>
    <w:rsid w:val="003E3E78"/>
    <w:rsid w:val="003E7083"/>
    <w:rsid w:val="003E78B5"/>
    <w:rsid w:val="003E7D64"/>
    <w:rsid w:val="003F0E81"/>
    <w:rsid w:val="003F2A79"/>
    <w:rsid w:val="003F3E0B"/>
    <w:rsid w:val="003F52C8"/>
    <w:rsid w:val="003F5BEB"/>
    <w:rsid w:val="003F6F17"/>
    <w:rsid w:val="003F7BDC"/>
    <w:rsid w:val="00400171"/>
    <w:rsid w:val="00401AB9"/>
    <w:rsid w:val="00402165"/>
    <w:rsid w:val="00411C8A"/>
    <w:rsid w:val="00412968"/>
    <w:rsid w:val="0041355E"/>
    <w:rsid w:val="004149DF"/>
    <w:rsid w:val="00415BAB"/>
    <w:rsid w:val="00415ED2"/>
    <w:rsid w:val="00416300"/>
    <w:rsid w:val="004163C5"/>
    <w:rsid w:val="00416F0F"/>
    <w:rsid w:val="0042068C"/>
    <w:rsid w:val="00420A0B"/>
    <w:rsid w:val="00423B69"/>
    <w:rsid w:val="0043094E"/>
    <w:rsid w:val="004357F2"/>
    <w:rsid w:val="0043697C"/>
    <w:rsid w:val="00437100"/>
    <w:rsid w:val="0043764A"/>
    <w:rsid w:val="00437D6B"/>
    <w:rsid w:val="00442338"/>
    <w:rsid w:val="004567E1"/>
    <w:rsid w:val="00456C16"/>
    <w:rsid w:val="0046004A"/>
    <w:rsid w:val="00462F2D"/>
    <w:rsid w:val="00463205"/>
    <w:rsid w:val="00470E2D"/>
    <w:rsid w:val="00470FF7"/>
    <w:rsid w:val="0047122B"/>
    <w:rsid w:val="00472401"/>
    <w:rsid w:val="00472B0E"/>
    <w:rsid w:val="00473B7A"/>
    <w:rsid w:val="00473E23"/>
    <w:rsid w:val="0047510C"/>
    <w:rsid w:val="004775CA"/>
    <w:rsid w:val="00480252"/>
    <w:rsid w:val="004860F4"/>
    <w:rsid w:val="004879F5"/>
    <w:rsid w:val="00490F44"/>
    <w:rsid w:val="004911D5"/>
    <w:rsid w:val="00491D67"/>
    <w:rsid w:val="004929E7"/>
    <w:rsid w:val="00494EF6"/>
    <w:rsid w:val="004960E9"/>
    <w:rsid w:val="00496A54"/>
    <w:rsid w:val="00496C2E"/>
    <w:rsid w:val="004A2E88"/>
    <w:rsid w:val="004A5305"/>
    <w:rsid w:val="004A7BDC"/>
    <w:rsid w:val="004B18ED"/>
    <w:rsid w:val="004B3E7B"/>
    <w:rsid w:val="004B486A"/>
    <w:rsid w:val="004B4D19"/>
    <w:rsid w:val="004B5353"/>
    <w:rsid w:val="004B6B8D"/>
    <w:rsid w:val="004B6BBB"/>
    <w:rsid w:val="004C455E"/>
    <w:rsid w:val="004D5C18"/>
    <w:rsid w:val="004D7634"/>
    <w:rsid w:val="004E36DE"/>
    <w:rsid w:val="004E3E50"/>
    <w:rsid w:val="004E4157"/>
    <w:rsid w:val="004E4C5E"/>
    <w:rsid w:val="004E5736"/>
    <w:rsid w:val="004E696C"/>
    <w:rsid w:val="004E7CF4"/>
    <w:rsid w:val="004F0DDA"/>
    <w:rsid w:val="004F1299"/>
    <w:rsid w:val="004F37DA"/>
    <w:rsid w:val="00500790"/>
    <w:rsid w:val="00500969"/>
    <w:rsid w:val="00500A2D"/>
    <w:rsid w:val="0050200A"/>
    <w:rsid w:val="005039C7"/>
    <w:rsid w:val="005054CB"/>
    <w:rsid w:val="00506F56"/>
    <w:rsid w:val="00507D74"/>
    <w:rsid w:val="005138BB"/>
    <w:rsid w:val="00514644"/>
    <w:rsid w:val="00516F7D"/>
    <w:rsid w:val="0052019D"/>
    <w:rsid w:val="00520730"/>
    <w:rsid w:val="00520D19"/>
    <w:rsid w:val="00521576"/>
    <w:rsid w:val="00523305"/>
    <w:rsid w:val="00523FF1"/>
    <w:rsid w:val="005266F7"/>
    <w:rsid w:val="005300D3"/>
    <w:rsid w:val="00531F1C"/>
    <w:rsid w:val="005363C3"/>
    <w:rsid w:val="005364B5"/>
    <w:rsid w:val="005411F7"/>
    <w:rsid w:val="00543272"/>
    <w:rsid w:val="00544C04"/>
    <w:rsid w:val="00544F82"/>
    <w:rsid w:val="00547822"/>
    <w:rsid w:val="00550A62"/>
    <w:rsid w:val="005543A8"/>
    <w:rsid w:val="00555E0A"/>
    <w:rsid w:val="00560616"/>
    <w:rsid w:val="00560F2D"/>
    <w:rsid w:val="005630CE"/>
    <w:rsid w:val="005665DC"/>
    <w:rsid w:val="00566770"/>
    <w:rsid w:val="005668DD"/>
    <w:rsid w:val="00571093"/>
    <w:rsid w:val="00572284"/>
    <w:rsid w:val="00574134"/>
    <w:rsid w:val="0057613A"/>
    <w:rsid w:val="005849C0"/>
    <w:rsid w:val="00585209"/>
    <w:rsid w:val="0058522A"/>
    <w:rsid w:val="00590099"/>
    <w:rsid w:val="005919E9"/>
    <w:rsid w:val="005927FF"/>
    <w:rsid w:val="00593C4F"/>
    <w:rsid w:val="005946A8"/>
    <w:rsid w:val="005972DE"/>
    <w:rsid w:val="005A07CD"/>
    <w:rsid w:val="005A0DC0"/>
    <w:rsid w:val="005A18F7"/>
    <w:rsid w:val="005A1B51"/>
    <w:rsid w:val="005A3C97"/>
    <w:rsid w:val="005A4189"/>
    <w:rsid w:val="005A4407"/>
    <w:rsid w:val="005A5989"/>
    <w:rsid w:val="005A59EF"/>
    <w:rsid w:val="005B17AB"/>
    <w:rsid w:val="005B1FCE"/>
    <w:rsid w:val="005B3E20"/>
    <w:rsid w:val="005B4C46"/>
    <w:rsid w:val="005C01FB"/>
    <w:rsid w:val="005C2E93"/>
    <w:rsid w:val="005C7FC3"/>
    <w:rsid w:val="005D0739"/>
    <w:rsid w:val="005D07DD"/>
    <w:rsid w:val="005D1C56"/>
    <w:rsid w:val="005D43EE"/>
    <w:rsid w:val="005D62C3"/>
    <w:rsid w:val="005D6400"/>
    <w:rsid w:val="005D65F7"/>
    <w:rsid w:val="005E1E46"/>
    <w:rsid w:val="005E53CC"/>
    <w:rsid w:val="005E7207"/>
    <w:rsid w:val="005E7353"/>
    <w:rsid w:val="005F085E"/>
    <w:rsid w:val="005F26AF"/>
    <w:rsid w:val="005F378F"/>
    <w:rsid w:val="005F547A"/>
    <w:rsid w:val="005F6F41"/>
    <w:rsid w:val="005F7C39"/>
    <w:rsid w:val="0060065E"/>
    <w:rsid w:val="00600D15"/>
    <w:rsid w:val="00602A5B"/>
    <w:rsid w:val="00605E5C"/>
    <w:rsid w:val="00605F50"/>
    <w:rsid w:val="0060617E"/>
    <w:rsid w:val="00606FDA"/>
    <w:rsid w:val="00607BBB"/>
    <w:rsid w:val="00610047"/>
    <w:rsid w:val="0061176F"/>
    <w:rsid w:val="0061312F"/>
    <w:rsid w:val="00616D3C"/>
    <w:rsid w:val="006177CE"/>
    <w:rsid w:val="006202E2"/>
    <w:rsid w:val="006214D0"/>
    <w:rsid w:val="00621646"/>
    <w:rsid w:val="006226BF"/>
    <w:rsid w:val="0062301C"/>
    <w:rsid w:val="00625DC6"/>
    <w:rsid w:val="00627751"/>
    <w:rsid w:val="00627CA6"/>
    <w:rsid w:val="00632807"/>
    <w:rsid w:val="006331A4"/>
    <w:rsid w:val="00633DB8"/>
    <w:rsid w:val="00633E0A"/>
    <w:rsid w:val="00635913"/>
    <w:rsid w:val="006403E5"/>
    <w:rsid w:val="00640D03"/>
    <w:rsid w:val="00642FE7"/>
    <w:rsid w:val="006434FC"/>
    <w:rsid w:val="0064391D"/>
    <w:rsid w:val="00644BF2"/>
    <w:rsid w:val="00645004"/>
    <w:rsid w:val="00650B30"/>
    <w:rsid w:val="00650DF7"/>
    <w:rsid w:val="00650ED5"/>
    <w:rsid w:val="00651821"/>
    <w:rsid w:val="00652FBD"/>
    <w:rsid w:val="00653145"/>
    <w:rsid w:val="006533AD"/>
    <w:rsid w:val="00653E72"/>
    <w:rsid w:val="00654384"/>
    <w:rsid w:val="00657E71"/>
    <w:rsid w:val="0066261D"/>
    <w:rsid w:val="006626FB"/>
    <w:rsid w:val="00662CD1"/>
    <w:rsid w:val="00663DFF"/>
    <w:rsid w:val="00664E67"/>
    <w:rsid w:val="00666011"/>
    <w:rsid w:val="00666658"/>
    <w:rsid w:val="006667CD"/>
    <w:rsid w:val="00667022"/>
    <w:rsid w:val="006675CD"/>
    <w:rsid w:val="00671A91"/>
    <w:rsid w:val="00671F7A"/>
    <w:rsid w:val="006739FD"/>
    <w:rsid w:val="00673FF9"/>
    <w:rsid w:val="0067525D"/>
    <w:rsid w:val="00676ED3"/>
    <w:rsid w:val="0068227D"/>
    <w:rsid w:val="00682A85"/>
    <w:rsid w:val="00684D9B"/>
    <w:rsid w:val="00685D37"/>
    <w:rsid w:val="00693479"/>
    <w:rsid w:val="006938AB"/>
    <w:rsid w:val="0069494E"/>
    <w:rsid w:val="0069674D"/>
    <w:rsid w:val="00697556"/>
    <w:rsid w:val="00697854"/>
    <w:rsid w:val="00697B8E"/>
    <w:rsid w:val="006A1BBA"/>
    <w:rsid w:val="006A23AC"/>
    <w:rsid w:val="006A5D5E"/>
    <w:rsid w:val="006A71FC"/>
    <w:rsid w:val="006B0262"/>
    <w:rsid w:val="006B2A1F"/>
    <w:rsid w:val="006B4647"/>
    <w:rsid w:val="006B4C2B"/>
    <w:rsid w:val="006B64F2"/>
    <w:rsid w:val="006B6D47"/>
    <w:rsid w:val="006C18B6"/>
    <w:rsid w:val="006C247E"/>
    <w:rsid w:val="006C3460"/>
    <w:rsid w:val="006C3671"/>
    <w:rsid w:val="006C39C1"/>
    <w:rsid w:val="006C43E1"/>
    <w:rsid w:val="006C5AFE"/>
    <w:rsid w:val="006C6FFA"/>
    <w:rsid w:val="006C7295"/>
    <w:rsid w:val="006D28B4"/>
    <w:rsid w:val="006D4EE5"/>
    <w:rsid w:val="006D661B"/>
    <w:rsid w:val="006D68BF"/>
    <w:rsid w:val="006D72EC"/>
    <w:rsid w:val="006E55B2"/>
    <w:rsid w:val="006F177A"/>
    <w:rsid w:val="006F1ACB"/>
    <w:rsid w:val="006F266C"/>
    <w:rsid w:val="006F4285"/>
    <w:rsid w:val="006F6D95"/>
    <w:rsid w:val="00700DC0"/>
    <w:rsid w:val="00702466"/>
    <w:rsid w:val="007050D5"/>
    <w:rsid w:val="00705E60"/>
    <w:rsid w:val="007068B3"/>
    <w:rsid w:val="00706F13"/>
    <w:rsid w:val="007072E8"/>
    <w:rsid w:val="00710850"/>
    <w:rsid w:val="007148F7"/>
    <w:rsid w:val="00714F89"/>
    <w:rsid w:val="007160B8"/>
    <w:rsid w:val="0071618D"/>
    <w:rsid w:val="007237E4"/>
    <w:rsid w:val="00725FA4"/>
    <w:rsid w:val="00730715"/>
    <w:rsid w:val="00731EFF"/>
    <w:rsid w:val="00732730"/>
    <w:rsid w:val="0073315D"/>
    <w:rsid w:val="00734983"/>
    <w:rsid w:val="007353C8"/>
    <w:rsid w:val="007369BA"/>
    <w:rsid w:val="00737143"/>
    <w:rsid w:val="00740446"/>
    <w:rsid w:val="007406CC"/>
    <w:rsid w:val="0074090D"/>
    <w:rsid w:val="007438A9"/>
    <w:rsid w:val="0074491E"/>
    <w:rsid w:val="007501C3"/>
    <w:rsid w:val="0075029D"/>
    <w:rsid w:val="00750EA3"/>
    <w:rsid w:val="0075284A"/>
    <w:rsid w:val="00755106"/>
    <w:rsid w:val="00760173"/>
    <w:rsid w:val="007609A5"/>
    <w:rsid w:val="0076127D"/>
    <w:rsid w:val="0076247A"/>
    <w:rsid w:val="00763F41"/>
    <w:rsid w:val="0076528A"/>
    <w:rsid w:val="00765E20"/>
    <w:rsid w:val="007676BE"/>
    <w:rsid w:val="00771BFB"/>
    <w:rsid w:val="007745DB"/>
    <w:rsid w:val="007750D3"/>
    <w:rsid w:val="00775964"/>
    <w:rsid w:val="007765FE"/>
    <w:rsid w:val="007831AF"/>
    <w:rsid w:val="00784184"/>
    <w:rsid w:val="00784550"/>
    <w:rsid w:val="00786FFF"/>
    <w:rsid w:val="00790387"/>
    <w:rsid w:val="00790F8E"/>
    <w:rsid w:val="00791554"/>
    <w:rsid w:val="00791B12"/>
    <w:rsid w:val="007947B2"/>
    <w:rsid w:val="00795BDC"/>
    <w:rsid w:val="00795BFB"/>
    <w:rsid w:val="007A3837"/>
    <w:rsid w:val="007A43CC"/>
    <w:rsid w:val="007B04D4"/>
    <w:rsid w:val="007B1C7B"/>
    <w:rsid w:val="007B216E"/>
    <w:rsid w:val="007B2760"/>
    <w:rsid w:val="007B4771"/>
    <w:rsid w:val="007C0993"/>
    <w:rsid w:val="007C1478"/>
    <w:rsid w:val="007C2642"/>
    <w:rsid w:val="007C31DB"/>
    <w:rsid w:val="007C3255"/>
    <w:rsid w:val="007C33B0"/>
    <w:rsid w:val="007D2039"/>
    <w:rsid w:val="007D3132"/>
    <w:rsid w:val="007D35A2"/>
    <w:rsid w:val="007D4104"/>
    <w:rsid w:val="007D4279"/>
    <w:rsid w:val="007D49E8"/>
    <w:rsid w:val="007D6680"/>
    <w:rsid w:val="007D6EB1"/>
    <w:rsid w:val="007D755D"/>
    <w:rsid w:val="007D792C"/>
    <w:rsid w:val="007E08C4"/>
    <w:rsid w:val="007E1AA1"/>
    <w:rsid w:val="007E207E"/>
    <w:rsid w:val="007E4015"/>
    <w:rsid w:val="007F02D4"/>
    <w:rsid w:val="00804A4C"/>
    <w:rsid w:val="00806C01"/>
    <w:rsid w:val="00807104"/>
    <w:rsid w:val="00810819"/>
    <w:rsid w:val="0081385D"/>
    <w:rsid w:val="008148CC"/>
    <w:rsid w:val="00815CE2"/>
    <w:rsid w:val="00816131"/>
    <w:rsid w:val="008211A4"/>
    <w:rsid w:val="00822892"/>
    <w:rsid w:val="00823703"/>
    <w:rsid w:val="0083075C"/>
    <w:rsid w:val="00830ED6"/>
    <w:rsid w:val="00833075"/>
    <w:rsid w:val="00833F91"/>
    <w:rsid w:val="00834DA6"/>
    <w:rsid w:val="0084741F"/>
    <w:rsid w:val="00851CE4"/>
    <w:rsid w:val="00853C56"/>
    <w:rsid w:val="008545FF"/>
    <w:rsid w:val="008567EE"/>
    <w:rsid w:val="0086133E"/>
    <w:rsid w:val="00862B3F"/>
    <w:rsid w:val="00864736"/>
    <w:rsid w:val="00870963"/>
    <w:rsid w:val="00873150"/>
    <w:rsid w:val="00873D0C"/>
    <w:rsid w:val="00874F46"/>
    <w:rsid w:val="0087657D"/>
    <w:rsid w:val="008766CA"/>
    <w:rsid w:val="008807D5"/>
    <w:rsid w:val="00880832"/>
    <w:rsid w:val="00881242"/>
    <w:rsid w:val="0088150B"/>
    <w:rsid w:val="0088169C"/>
    <w:rsid w:val="00883245"/>
    <w:rsid w:val="0088344B"/>
    <w:rsid w:val="008851FC"/>
    <w:rsid w:val="00886EE1"/>
    <w:rsid w:val="0088710A"/>
    <w:rsid w:val="0088727D"/>
    <w:rsid w:val="008902A7"/>
    <w:rsid w:val="0089152A"/>
    <w:rsid w:val="00891B9B"/>
    <w:rsid w:val="008942AD"/>
    <w:rsid w:val="0089584E"/>
    <w:rsid w:val="008964F3"/>
    <w:rsid w:val="00896A73"/>
    <w:rsid w:val="00896AC5"/>
    <w:rsid w:val="00897C75"/>
    <w:rsid w:val="008A1595"/>
    <w:rsid w:val="008A2021"/>
    <w:rsid w:val="008A3B62"/>
    <w:rsid w:val="008A6237"/>
    <w:rsid w:val="008A6331"/>
    <w:rsid w:val="008B0F98"/>
    <w:rsid w:val="008B26D0"/>
    <w:rsid w:val="008B5F84"/>
    <w:rsid w:val="008B6CF2"/>
    <w:rsid w:val="008C1130"/>
    <w:rsid w:val="008C3512"/>
    <w:rsid w:val="008C6C45"/>
    <w:rsid w:val="008D18E6"/>
    <w:rsid w:val="008D2E3B"/>
    <w:rsid w:val="008D558B"/>
    <w:rsid w:val="008D7007"/>
    <w:rsid w:val="008D7A9B"/>
    <w:rsid w:val="008D7CA5"/>
    <w:rsid w:val="008E1BF3"/>
    <w:rsid w:val="008E2150"/>
    <w:rsid w:val="008E3FFA"/>
    <w:rsid w:val="008E426C"/>
    <w:rsid w:val="008E4742"/>
    <w:rsid w:val="008E76AC"/>
    <w:rsid w:val="008F1106"/>
    <w:rsid w:val="008F21F6"/>
    <w:rsid w:val="008F4D9F"/>
    <w:rsid w:val="008F5080"/>
    <w:rsid w:val="008F7595"/>
    <w:rsid w:val="00900913"/>
    <w:rsid w:val="0090113E"/>
    <w:rsid w:val="0090460E"/>
    <w:rsid w:val="00905336"/>
    <w:rsid w:val="00905C12"/>
    <w:rsid w:val="00905E35"/>
    <w:rsid w:val="009111C5"/>
    <w:rsid w:val="009114C2"/>
    <w:rsid w:val="00912A37"/>
    <w:rsid w:val="00913017"/>
    <w:rsid w:val="00913BF8"/>
    <w:rsid w:val="0091577A"/>
    <w:rsid w:val="00916FBA"/>
    <w:rsid w:val="0092172B"/>
    <w:rsid w:val="00921A6E"/>
    <w:rsid w:val="009301A4"/>
    <w:rsid w:val="00930945"/>
    <w:rsid w:val="009321B7"/>
    <w:rsid w:val="00937DD4"/>
    <w:rsid w:val="009400EB"/>
    <w:rsid w:val="00940C7C"/>
    <w:rsid w:val="009413D1"/>
    <w:rsid w:val="00942115"/>
    <w:rsid w:val="00943555"/>
    <w:rsid w:val="009448FC"/>
    <w:rsid w:val="00945B36"/>
    <w:rsid w:val="00946875"/>
    <w:rsid w:val="00951A6B"/>
    <w:rsid w:val="00951F79"/>
    <w:rsid w:val="0095297C"/>
    <w:rsid w:val="00952DBD"/>
    <w:rsid w:val="00954CA2"/>
    <w:rsid w:val="00955944"/>
    <w:rsid w:val="009602A7"/>
    <w:rsid w:val="0096095F"/>
    <w:rsid w:val="00960D4A"/>
    <w:rsid w:val="009622F4"/>
    <w:rsid w:val="009645CB"/>
    <w:rsid w:val="00964819"/>
    <w:rsid w:val="00965051"/>
    <w:rsid w:val="00974AB5"/>
    <w:rsid w:val="009757BD"/>
    <w:rsid w:val="00975A0A"/>
    <w:rsid w:val="0097657C"/>
    <w:rsid w:val="00977B43"/>
    <w:rsid w:val="00980A69"/>
    <w:rsid w:val="00986586"/>
    <w:rsid w:val="009865B2"/>
    <w:rsid w:val="0098706D"/>
    <w:rsid w:val="0099011E"/>
    <w:rsid w:val="009935FB"/>
    <w:rsid w:val="00994735"/>
    <w:rsid w:val="009A2B9E"/>
    <w:rsid w:val="009A310B"/>
    <w:rsid w:val="009A758C"/>
    <w:rsid w:val="009A7DFE"/>
    <w:rsid w:val="009B0F58"/>
    <w:rsid w:val="009C062F"/>
    <w:rsid w:val="009C1766"/>
    <w:rsid w:val="009C371F"/>
    <w:rsid w:val="009C5E78"/>
    <w:rsid w:val="009D2500"/>
    <w:rsid w:val="009D40B8"/>
    <w:rsid w:val="009D75D5"/>
    <w:rsid w:val="009E19F4"/>
    <w:rsid w:val="009E1F1E"/>
    <w:rsid w:val="009E4CBD"/>
    <w:rsid w:val="009E4E4B"/>
    <w:rsid w:val="009E5B24"/>
    <w:rsid w:val="009E6EA8"/>
    <w:rsid w:val="009E781D"/>
    <w:rsid w:val="009F0240"/>
    <w:rsid w:val="009F12EC"/>
    <w:rsid w:val="009F15C8"/>
    <w:rsid w:val="009F2ECB"/>
    <w:rsid w:val="009F30A3"/>
    <w:rsid w:val="009F4A54"/>
    <w:rsid w:val="009F4BEC"/>
    <w:rsid w:val="009F6252"/>
    <w:rsid w:val="009F67D4"/>
    <w:rsid w:val="00A01DB3"/>
    <w:rsid w:val="00A025C9"/>
    <w:rsid w:val="00A0298E"/>
    <w:rsid w:val="00A06140"/>
    <w:rsid w:val="00A06B17"/>
    <w:rsid w:val="00A07B06"/>
    <w:rsid w:val="00A10C1B"/>
    <w:rsid w:val="00A11F9B"/>
    <w:rsid w:val="00A12E40"/>
    <w:rsid w:val="00A1517D"/>
    <w:rsid w:val="00A161F0"/>
    <w:rsid w:val="00A16B1E"/>
    <w:rsid w:val="00A179EE"/>
    <w:rsid w:val="00A2045D"/>
    <w:rsid w:val="00A206C9"/>
    <w:rsid w:val="00A215B6"/>
    <w:rsid w:val="00A23758"/>
    <w:rsid w:val="00A2514F"/>
    <w:rsid w:val="00A25FD7"/>
    <w:rsid w:val="00A26022"/>
    <w:rsid w:val="00A263A5"/>
    <w:rsid w:val="00A2675A"/>
    <w:rsid w:val="00A27519"/>
    <w:rsid w:val="00A30E56"/>
    <w:rsid w:val="00A33A73"/>
    <w:rsid w:val="00A36623"/>
    <w:rsid w:val="00A4064F"/>
    <w:rsid w:val="00A4183C"/>
    <w:rsid w:val="00A4316B"/>
    <w:rsid w:val="00A43AFF"/>
    <w:rsid w:val="00A4741B"/>
    <w:rsid w:val="00A4786C"/>
    <w:rsid w:val="00A51B49"/>
    <w:rsid w:val="00A523D8"/>
    <w:rsid w:val="00A5249C"/>
    <w:rsid w:val="00A57553"/>
    <w:rsid w:val="00A613AA"/>
    <w:rsid w:val="00A623A1"/>
    <w:rsid w:val="00A6489B"/>
    <w:rsid w:val="00A64ACA"/>
    <w:rsid w:val="00A64C45"/>
    <w:rsid w:val="00A67A29"/>
    <w:rsid w:val="00A701F8"/>
    <w:rsid w:val="00A71120"/>
    <w:rsid w:val="00A71AF1"/>
    <w:rsid w:val="00A73248"/>
    <w:rsid w:val="00A7793A"/>
    <w:rsid w:val="00A874E1"/>
    <w:rsid w:val="00A876FD"/>
    <w:rsid w:val="00A90718"/>
    <w:rsid w:val="00A94726"/>
    <w:rsid w:val="00A94A12"/>
    <w:rsid w:val="00A94F45"/>
    <w:rsid w:val="00A97470"/>
    <w:rsid w:val="00A975E3"/>
    <w:rsid w:val="00AA025E"/>
    <w:rsid w:val="00AA3045"/>
    <w:rsid w:val="00AA4CC7"/>
    <w:rsid w:val="00AA5DAB"/>
    <w:rsid w:val="00AA5E8E"/>
    <w:rsid w:val="00AA6FBF"/>
    <w:rsid w:val="00AB038D"/>
    <w:rsid w:val="00AB32AF"/>
    <w:rsid w:val="00AB3C85"/>
    <w:rsid w:val="00AB686E"/>
    <w:rsid w:val="00AB6CA7"/>
    <w:rsid w:val="00AC0DC2"/>
    <w:rsid w:val="00AC2A6A"/>
    <w:rsid w:val="00AC40B8"/>
    <w:rsid w:val="00AC5950"/>
    <w:rsid w:val="00AC5B36"/>
    <w:rsid w:val="00AC6F9E"/>
    <w:rsid w:val="00AC7927"/>
    <w:rsid w:val="00AD01E4"/>
    <w:rsid w:val="00AD0858"/>
    <w:rsid w:val="00AD0DC6"/>
    <w:rsid w:val="00AD1CC7"/>
    <w:rsid w:val="00AE21A3"/>
    <w:rsid w:val="00AE2890"/>
    <w:rsid w:val="00AE3838"/>
    <w:rsid w:val="00AE55D2"/>
    <w:rsid w:val="00AE7340"/>
    <w:rsid w:val="00AE74CC"/>
    <w:rsid w:val="00AE799A"/>
    <w:rsid w:val="00AF0FA2"/>
    <w:rsid w:val="00AF1032"/>
    <w:rsid w:val="00AF1BBD"/>
    <w:rsid w:val="00AF3704"/>
    <w:rsid w:val="00AF555D"/>
    <w:rsid w:val="00AF5789"/>
    <w:rsid w:val="00AF6018"/>
    <w:rsid w:val="00AF7DA6"/>
    <w:rsid w:val="00B03F01"/>
    <w:rsid w:val="00B051A9"/>
    <w:rsid w:val="00B10207"/>
    <w:rsid w:val="00B11D54"/>
    <w:rsid w:val="00B141E7"/>
    <w:rsid w:val="00B20369"/>
    <w:rsid w:val="00B20D53"/>
    <w:rsid w:val="00B219D6"/>
    <w:rsid w:val="00B23C46"/>
    <w:rsid w:val="00B266F6"/>
    <w:rsid w:val="00B32928"/>
    <w:rsid w:val="00B336A9"/>
    <w:rsid w:val="00B351B4"/>
    <w:rsid w:val="00B352A8"/>
    <w:rsid w:val="00B3601A"/>
    <w:rsid w:val="00B40834"/>
    <w:rsid w:val="00B40D20"/>
    <w:rsid w:val="00B40E8B"/>
    <w:rsid w:val="00B4170F"/>
    <w:rsid w:val="00B417B2"/>
    <w:rsid w:val="00B447B4"/>
    <w:rsid w:val="00B46BCA"/>
    <w:rsid w:val="00B512DC"/>
    <w:rsid w:val="00B51C0E"/>
    <w:rsid w:val="00B54D24"/>
    <w:rsid w:val="00B5742B"/>
    <w:rsid w:val="00B61B19"/>
    <w:rsid w:val="00B61D6D"/>
    <w:rsid w:val="00B6486F"/>
    <w:rsid w:val="00B666B6"/>
    <w:rsid w:val="00B67E84"/>
    <w:rsid w:val="00B7048B"/>
    <w:rsid w:val="00B723C4"/>
    <w:rsid w:val="00B7296D"/>
    <w:rsid w:val="00B735FA"/>
    <w:rsid w:val="00B755A3"/>
    <w:rsid w:val="00B76CE3"/>
    <w:rsid w:val="00B80C8E"/>
    <w:rsid w:val="00B8217F"/>
    <w:rsid w:val="00B82CF7"/>
    <w:rsid w:val="00B84F62"/>
    <w:rsid w:val="00B87806"/>
    <w:rsid w:val="00B87EC9"/>
    <w:rsid w:val="00B9245F"/>
    <w:rsid w:val="00B96699"/>
    <w:rsid w:val="00B967DA"/>
    <w:rsid w:val="00B97BAE"/>
    <w:rsid w:val="00BA01D0"/>
    <w:rsid w:val="00BA0B86"/>
    <w:rsid w:val="00BA3BEF"/>
    <w:rsid w:val="00BA57EA"/>
    <w:rsid w:val="00BA5F97"/>
    <w:rsid w:val="00BA73DD"/>
    <w:rsid w:val="00BB4381"/>
    <w:rsid w:val="00BB6DA5"/>
    <w:rsid w:val="00BB7864"/>
    <w:rsid w:val="00BC031D"/>
    <w:rsid w:val="00BC3448"/>
    <w:rsid w:val="00BC38FD"/>
    <w:rsid w:val="00BC57F9"/>
    <w:rsid w:val="00BC76C6"/>
    <w:rsid w:val="00BD1362"/>
    <w:rsid w:val="00BD706A"/>
    <w:rsid w:val="00BD7B48"/>
    <w:rsid w:val="00BE00FB"/>
    <w:rsid w:val="00BE474F"/>
    <w:rsid w:val="00BE5F1D"/>
    <w:rsid w:val="00BE6495"/>
    <w:rsid w:val="00BF20C2"/>
    <w:rsid w:val="00BF74A4"/>
    <w:rsid w:val="00BF7988"/>
    <w:rsid w:val="00C02FE3"/>
    <w:rsid w:val="00C034CB"/>
    <w:rsid w:val="00C03B6F"/>
    <w:rsid w:val="00C04EA7"/>
    <w:rsid w:val="00C051A8"/>
    <w:rsid w:val="00C054BC"/>
    <w:rsid w:val="00C058DE"/>
    <w:rsid w:val="00C127EB"/>
    <w:rsid w:val="00C15027"/>
    <w:rsid w:val="00C15B4D"/>
    <w:rsid w:val="00C17897"/>
    <w:rsid w:val="00C21BDB"/>
    <w:rsid w:val="00C2305B"/>
    <w:rsid w:val="00C24409"/>
    <w:rsid w:val="00C2715F"/>
    <w:rsid w:val="00C303B4"/>
    <w:rsid w:val="00C31289"/>
    <w:rsid w:val="00C3449A"/>
    <w:rsid w:val="00C35BA5"/>
    <w:rsid w:val="00C409D5"/>
    <w:rsid w:val="00C42ACD"/>
    <w:rsid w:val="00C435C3"/>
    <w:rsid w:val="00C46E0E"/>
    <w:rsid w:val="00C47B5A"/>
    <w:rsid w:val="00C53970"/>
    <w:rsid w:val="00C53D38"/>
    <w:rsid w:val="00C6227B"/>
    <w:rsid w:val="00C6234B"/>
    <w:rsid w:val="00C63EAE"/>
    <w:rsid w:val="00C64059"/>
    <w:rsid w:val="00C651F3"/>
    <w:rsid w:val="00C6679E"/>
    <w:rsid w:val="00C7068E"/>
    <w:rsid w:val="00C71A26"/>
    <w:rsid w:val="00C72C5D"/>
    <w:rsid w:val="00C73348"/>
    <w:rsid w:val="00C7493F"/>
    <w:rsid w:val="00C75016"/>
    <w:rsid w:val="00C7629F"/>
    <w:rsid w:val="00C810B1"/>
    <w:rsid w:val="00C84143"/>
    <w:rsid w:val="00C8657A"/>
    <w:rsid w:val="00C8661B"/>
    <w:rsid w:val="00C87E25"/>
    <w:rsid w:val="00C90EA6"/>
    <w:rsid w:val="00C92948"/>
    <w:rsid w:val="00C92CB5"/>
    <w:rsid w:val="00C93840"/>
    <w:rsid w:val="00C959E6"/>
    <w:rsid w:val="00CA0643"/>
    <w:rsid w:val="00CA139A"/>
    <w:rsid w:val="00CA288D"/>
    <w:rsid w:val="00CA2899"/>
    <w:rsid w:val="00CA2D32"/>
    <w:rsid w:val="00CA3A3D"/>
    <w:rsid w:val="00CA6874"/>
    <w:rsid w:val="00CA77FB"/>
    <w:rsid w:val="00CB379B"/>
    <w:rsid w:val="00CB5DD0"/>
    <w:rsid w:val="00CB68FA"/>
    <w:rsid w:val="00CB6E66"/>
    <w:rsid w:val="00CB7297"/>
    <w:rsid w:val="00CC038C"/>
    <w:rsid w:val="00CC2C87"/>
    <w:rsid w:val="00CC430A"/>
    <w:rsid w:val="00CC51D4"/>
    <w:rsid w:val="00CC585B"/>
    <w:rsid w:val="00CC5F02"/>
    <w:rsid w:val="00CC65DA"/>
    <w:rsid w:val="00CD0E0E"/>
    <w:rsid w:val="00CD15EB"/>
    <w:rsid w:val="00CD5140"/>
    <w:rsid w:val="00CD65A4"/>
    <w:rsid w:val="00CD68AD"/>
    <w:rsid w:val="00CD7A28"/>
    <w:rsid w:val="00CE04D1"/>
    <w:rsid w:val="00CE0B7D"/>
    <w:rsid w:val="00CE2006"/>
    <w:rsid w:val="00CE3DA1"/>
    <w:rsid w:val="00CE4DCE"/>
    <w:rsid w:val="00CE5AEE"/>
    <w:rsid w:val="00CE5ED5"/>
    <w:rsid w:val="00CF004A"/>
    <w:rsid w:val="00CF21B9"/>
    <w:rsid w:val="00CF2B16"/>
    <w:rsid w:val="00CF3F0F"/>
    <w:rsid w:val="00CF4F4C"/>
    <w:rsid w:val="00CF642D"/>
    <w:rsid w:val="00CF6BF9"/>
    <w:rsid w:val="00CF71AE"/>
    <w:rsid w:val="00D010FE"/>
    <w:rsid w:val="00D01D77"/>
    <w:rsid w:val="00D03800"/>
    <w:rsid w:val="00D065D3"/>
    <w:rsid w:val="00D06F63"/>
    <w:rsid w:val="00D12E3C"/>
    <w:rsid w:val="00D14A65"/>
    <w:rsid w:val="00D14C94"/>
    <w:rsid w:val="00D1583F"/>
    <w:rsid w:val="00D15B5C"/>
    <w:rsid w:val="00D15CA1"/>
    <w:rsid w:val="00D178E7"/>
    <w:rsid w:val="00D21E8E"/>
    <w:rsid w:val="00D2591E"/>
    <w:rsid w:val="00D26305"/>
    <w:rsid w:val="00D31D84"/>
    <w:rsid w:val="00D31D90"/>
    <w:rsid w:val="00D33FF6"/>
    <w:rsid w:val="00D342A6"/>
    <w:rsid w:val="00D373D2"/>
    <w:rsid w:val="00D37E6E"/>
    <w:rsid w:val="00D37EA5"/>
    <w:rsid w:val="00D404FF"/>
    <w:rsid w:val="00D40F5B"/>
    <w:rsid w:val="00D464BF"/>
    <w:rsid w:val="00D50282"/>
    <w:rsid w:val="00D53E26"/>
    <w:rsid w:val="00D61A80"/>
    <w:rsid w:val="00D667E8"/>
    <w:rsid w:val="00D66E27"/>
    <w:rsid w:val="00D67391"/>
    <w:rsid w:val="00D71ED3"/>
    <w:rsid w:val="00D72237"/>
    <w:rsid w:val="00D73713"/>
    <w:rsid w:val="00D7472F"/>
    <w:rsid w:val="00D7484D"/>
    <w:rsid w:val="00D76766"/>
    <w:rsid w:val="00D76AF3"/>
    <w:rsid w:val="00D812E1"/>
    <w:rsid w:val="00D81C05"/>
    <w:rsid w:val="00D82BB8"/>
    <w:rsid w:val="00D830E1"/>
    <w:rsid w:val="00D83291"/>
    <w:rsid w:val="00D83BBE"/>
    <w:rsid w:val="00D84F68"/>
    <w:rsid w:val="00D864B1"/>
    <w:rsid w:val="00D90349"/>
    <w:rsid w:val="00D908B2"/>
    <w:rsid w:val="00D9099B"/>
    <w:rsid w:val="00D92C84"/>
    <w:rsid w:val="00D9734F"/>
    <w:rsid w:val="00DA1F59"/>
    <w:rsid w:val="00DA34EC"/>
    <w:rsid w:val="00DA4F74"/>
    <w:rsid w:val="00DA544C"/>
    <w:rsid w:val="00DA6603"/>
    <w:rsid w:val="00DA748F"/>
    <w:rsid w:val="00DB0916"/>
    <w:rsid w:val="00DB0A73"/>
    <w:rsid w:val="00DB1BC2"/>
    <w:rsid w:val="00DB3DC7"/>
    <w:rsid w:val="00DB57F8"/>
    <w:rsid w:val="00DB779E"/>
    <w:rsid w:val="00DC1D1C"/>
    <w:rsid w:val="00DC3205"/>
    <w:rsid w:val="00DC4F5E"/>
    <w:rsid w:val="00DC602C"/>
    <w:rsid w:val="00DC776D"/>
    <w:rsid w:val="00DD4F0E"/>
    <w:rsid w:val="00DD57CA"/>
    <w:rsid w:val="00DD6880"/>
    <w:rsid w:val="00DD7FA3"/>
    <w:rsid w:val="00DE0040"/>
    <w:rsid w:val="00DE1F93"/>
    <w:rsid w:val="00DE2140"/>
    <w:rsid w:val="00DE4152"/>
    <w:rsid w:val="00DE5DF7"/>
    <w:rsid w:val="00DE6A12"/>
    <w:rsid w:val="00DF0884"/>
    <w:rsid w:val="00DF0BF0"/>
    <w:rsid w:val="00DF111B"/>
    <w:rsid w:val="00DF3216"/>
    <w:rsid w:val="00DF6D09"/>
    <w:rsid w:val="00E05E0A"/>
    <w:rsid w:val="00E10310"/>
    <w:rsid w:val="00E10834"/>
    <w:rsid w:val="00E10962"/>
    <w:rsid w:val="00E1135A"/>
    <w:rsid w:val="00E124B0"/>
    <w:rsid w:val="00E13412"/>
    <w:rsid w:val="00E139B1"/>
    <w:rsid w:val="00E14793"/>
    <w:rsid w:val="00E15760"/>
    <w:rsid w:val="00E20672"/>
    <w:rsid w:val="00E20D3E"/>
    <w:rsid w:val="00E22547"/>
    <w:rsid w:val="00E241FF"/>
    <w:rsid w:val="00E264CF"/>
    <w:rsid w:val="00E278C0"/>
    <w:rsid w:val="00E3071E"/>
    <w:rsid w:val="00E30836"/>
    <w:rsid w:val="00E33DD0"/>
    <w:rsid w:val="00E36B59"/>
    <w:rsid w:val="00E4047F"/>
    <w:rsid w:val="00E413E0"/>
    <w:rsid w:val="00E42D58"/>
    <w:rsid w:val="00E44937"/>
    <w:rsid w:val="00E44BD4"/>
    <w:rsid w:val="00E44DC1"/>
    <w:rsid w:val="00E455A9"/>
    <w:rsid w:val="00E50804"/>
    <w:rsid w:val="00E5090D"/>
    <w:rsid w:val="00E528F6"/>
    <w:rsid w:val="00E534CF"/>
    <w:rsid w:val="00E54045"/>
    <w:rsid w:val="00E5492A"/>
    <w:rsid w:val="00E56CB9"/>
    <w:rsid w:val="00E7478C"/>
    <w:rsid w:val="00E75BAA"/>
    <w:rsid w:val="00E7660E"/>
    <w:rsid w:val="00E81CB4"/>
    <w:rsid w:val="00E82496"/>
    <w:rsid w:val="00E830B4"/>
    <w:rsid w:val="00E84E94"/>
    <w:rsid w:val="00E8585B"/>
    <w:rsid w:val="00E85C58"/>
    <w:rsid w:val="00E86256"/>
    <w:rsid w:val="00E87B5A"/>
    <w:rsid w:val="00E922A0"/>
    <w:rsid w:val="00E9473E"/>
    <w:rsid w:val="00E96C30"/>
    <w:rsid w:val="00E977EC"/>
    <w:rsid w:val="00EA0812"/>
    <w:rsid w:val="00EA2C9B"/>
    <w:rsid w:val="00EA3F15"/>
    <w:rsid w:val="00EA536F"/>
    <w:rsid w:val="00EA7847"/>
    <w:rsid w:val="00EA7918"/>
    <w:rsid w:val="00EB0A40"/>
    <w:rsid w:val="00EB1A03"/>
    <w:rsid w:val="00EB2434"/>
    <w:rsid w:val="00EB2851"/>
    <w:rsid w:val="00EB2D9B"/>
    <w:rsid w:val="00EB2E82"/>
    <w:rsid w:val="00EB350B"/>
    <w:rsid w:val="00EB6E13"/>
    <w:rsid w:val="00EB7D1B"/>
    <w:rsid w:val="00EC1D64"/>
    <w:rsid w:val="00EC22F9"/>
    <w:rsid w:val="00EC3AB2"/>
    <w:rsid w:val="00EC3D2B"/>
    <w:rsid w:val="00EC6774"/>
    <w:rsid w:val="00ED5EA8"/>
    <w:rsid w:val="00ED73B2"/>
    <w:rsid w:val="00ED7442"/>
    <w:rsid w:val="00EE2E6E"/>
    <w:rsid w:val="00EE7F3A"/>
    <w:rsid w:val="00EF3784"/>
    <w:rsid w:val="00EF58BC"/>
    <w:rsid w:val="00EF6CF2"/>
    <w:rsid w:val="00EF76D5"/>
    <w:rsid w:val="00F05CE7"/>
    <w:rsid w:val="00F06DBE"/>
    <w:rsid w:val="00F0759E"/>
    <w:rsid w:val="00F1000F"/>
    <w:rsid w:val="00F123E8"/>
    <w:rsid w:val="00F173B2"/>
    <w:rsid w:val="00F21A83"/>
    <w:rsid w:val="00F22475"/>
    <w:rsid w:val="00F24045"/>
    <w:rsid w:val="00F2631F"/>
    <w:rsid w:val="00F2716C"/>
    <w:rsid w:val="00F27A59"/>
    <w:rsid w:val="00F301A7"/>
    <w:rsid w:val="00F33504"/>
    <w:rsid w:val="00F33A20"/>
    <w:rsid w:val="00F35954"/>
    <w:rsid w:val="00F37725"/>
    <w:rsid w:val="00F37EF2"/>
    <w:rsid w:val="00F40407"/>
    <w:rsid w:val="00F405B0"/>
    <w:rsid w:val="00F405C4"/>
    <w:rsid w:val="00F44646"/>
    <w:rsid w:val="00F47069"/>
    <w:rsid w:val="00F51D59"/>
    <w:rsid w:val="00F56EAE"/>
    <w:rsid w:val="00F57BE0"/>
    <w:rsid w:val="00F60CBB"/>
    <w:rsid w:val="00F627A5"/>
    <w:rsid w:val="00F66E46"/>
    <w:rsid w:val="00F715BB"/>
    <w:rsid w:val="00F715FB"/>
    <w:rsid w:val="00F76C53"/>
    <w:rsid w:val="00F76FD0"/>
    <w:rsid w:val="00F821A3"/>
    <w:rsid w:val="00F8278B"/>
    <w:rsid w:val="00F8548D"/>
    <w:rsid w:val="00F87F77"/>
    <w:rsid w:val="00F90813"/>
    <w:rsid w:val="00F90A9E"/>
    <w:rsid w:val="00F9314A"/>
    <w:rsid w:val="00F93AE0"/>
    <w:rsid w:val="00F93E7A"/>
    <w:rsid w:val="00FA1CFC"/>
    <w:rsid w:val="00FA3369"/>
    <w:rsid w:val="00FA5E58"/>
    <w:rsid w:val="00FA5EC1"/>
    <w:rsid w:val="00FA5FDB"/>
    <w:rsid w:val="00FA67DF"/>
    <w:rsid w:val="00FA6A59"/>
    <w:rsid w:val="00FA7257"/>
    <w:rsid w:val="00FA7643"/>
    <w:rsid w:val="00FB01C0"/>
    <w:rsid w:val="00FB1731"/>
    <w:rsid w:val="00FB213D"/>
    <w:rsid w:val="00FB45F0"/>
    <w:rsid w:val="00FB606F"/>
    <w:rsid w:val="00FC13C6"/>
    <w:rsid w:val="00FC58EF"/>
    <w:rsid w:val="00FC6DC8"/>
    <w:rsid w:val="00FC718B"/>
    <w:rsid w:val="00FC79BF"/>
    <w:rsid w:val="00FD33DF"/>
    <w:rsid w:val="00FD399F"/>
    <w:rsid w:val="00FD5469"/>
    <w:rsid w:val="00FD722B"/>
    <w:rsid w:val="00FD7F89"/>
    <w:rsid w:val="00FE124B"/>
    <w:rsid w:val="00FE1E84"/>
    <w:rsid w:val="00FE2EC4"/>
    <w:rsid w:val="00FE39D7"/>
    <w:rsid w:val="00FE5E03"/>
    <w:rsid w:val="00FE715A"/>
    <w:rsid w:val="00FF0C99"/>
    <w:rsid w:val="00FF2DAB"/>
    <w:rsid w:val="00FF3646"/>
    <w:rsid w:val="00FF3932"/>
    <w:rsid w:val="00FF56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EC877C4-8CFA-4D5C-B18A-6CF2DF5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unhideWhenUsed/>
    <w:qFormat/>
    <w:rsid w:val="000B65DE"/>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B65DE"/>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0B65DE"/>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character" w:customStyle="1" w:styleId="Ttulo2Car">
    <w:name w:val="Título 2 Car"/>
    <w:aliases w:val="Neg Car"/>
    <w:link w:val="Ttulo2"/>
    <w:uiPriority w:val="9"/>
    <w:rsid w:val="000B65DE"/>
    <w:rPr>
      <w:rFonts w:ascii="Cambria" w:hAnsi="Cambria"/>
      <w:b/>
      <w:bCs/>
      <w:color w:val="4F81BD"/>
      <w:sz w:val="26"/>
      <w:szCs w:val="26"/>
      <w:lang w:val="es-ES" w:eastAsia="es-ES"/>
    </w:rPr>
  </w:style>
  <w:style w:type="character" w:customStyle="1" w:styleId="Ttulo8Car">
    <w:name w:val="Título 8 Car"/>
    <w:link w:val="Ttulo8"/>
    <w:rsid w:val="000B65DE"/>
    <w:rPr>
      <w:rFonts w:ascii="Bookman Old Style" w:hAnsi="Bookman Old Style"/>
      <w:i/>
      <w:iCs/>
      <w:sz w:val="24"/>
      <w:szCs w:val="24"/>
      <w:lang w:val="es-ES_tradnl" w:eastAsia="es-ES"/>
    </w:rPr>
  </w:style>
  <w:style w:type="character" w:customStyle="1" w:styleId="Ttulo9Car">
    <w:name w:val="Título 9 Car"/>
    <w:link w:val="Ttulo9"/>
    <w:rsid w:val="000B65DE"/>
    <w:rPr>
      <w:rFonts w:ascii="Arial" w:hAnsi="Arial" w:cs="Arial"/>
      <w:sz w:val="22"/>
      <w:szCs w:val="22"/>
      <w:lang w:val="es-ES_tradnl" w:eastAsia="es-ES"/>
    </w:rPr>
  </w:style>
  <w:style w:type="paragraph" w:styleId="Sangradetextonormal">
    <w:name w:val="Body Text Indent"/>
    <w:basedOn w:val="Normal"/>
    <w:link w:val="SangradetextonormalCar"/>
    <w:semiHidden/>
    <w:unhideWhenUsed/>
    <w:rsid w:val="000B65DE"/>
    <w:pPr>
      <w:spacing w:after="120"/>
      <w:ind w:left="283"/>
    </w:pPr>
  </w:style>
  <w:style w:type="character" w:customStyle="1" w:styleId="SangradetextonormalCar">
    <w:name w:val="Sangría de texto normal Car"/>
    <w:link w:val="Sangradetextonormal"/>
    <w:semiHidden/>
    <w:rsid w:val="000B65DE"/>
    <w:rPr>
      <w:sz w:val="24"/>
      <w:szCs w:val="24"/>
      <w:lang w:val="es-ES" w:eastAsia="es-ES"/>
    </w:rPr>
  </w:style>
  <w:style w:type="paragraph" w:customStyle="1" w:styleId="Vietaletra">
    <w:name w:val="Viñeta letra"/>
    <w:aliases w:val="ALT-V-L"/>
    <w:basedOn w:val="Normal"/>
    <w:next w:val="Normal"/>
    <w:rsid w:val="000B65DE"/>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0B65DE"/>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semiHidden/>
    <w:unhideWhenUsed/>
    <w:rsid w:val="000B65DE"/>
    <w:pPr>
      <w:spacing w:after="120" w:line="480" w:lineRule="auto"/>
      <w:ind w:left="283"/>
    </w:pPr>
  </w:style>
  <w:style w:type="character" w:customStyle="1" w:styleId="Sangra2detindependienteCar">
    <w:name w:val="Sangría 2 de t. independiente Car"/>
    <w:link w:val="Sangra2detindependiente"/>
    <w:semiHidden/>
    <w:rsid w:val="000B65DE"/>
    <w:rPr>
      <w:sz w:val="24"/>
      <w:szCs w:val="24"/>
      <w:lang w:val="es-ES" w:eastAsia="es-ES"/>
    </w:rPr>
  </w:style>
  <w:style w:type="paragraph" w:styleId="Lista">
    <w:name w:val="List"/>
    <w:basedOn w:val="Textoindependiente"/>
    <w:semiHidden/>
    <w:rsid w:val="000B65DE"/>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0B65DE"/>
    <w:pPr>
      <w:spacing w:after="120"/>
      <w:ind w:left="283"/>
    </w:pPr>
    <w:rPr>
      <w:sz w:val="16"/>
      <w:szCs w:val="16"/>
    </w:rPr>
  </w:style>
  <w:style w:type="character" w:customStyle="1" w:styleId="Sangra3detindependienteCar">
    <w:name w:val="Sangría 3 de t. independiente Car"/>
    <w:link w:val="Sangra3detindependiente"/>
    <w:semiHidden/>
    <w:rsid w:val="000B65DE"/>
    <w:rPr>
      <w:sz w:val="16"/>
      <w:szCs w:val="16"/>
      <w:lang w:val="es-ES" w:eastAsia="es-ES"/>
    </w:rPr>
  </w:style>
  <w:style w:type="paragraph" w:styleId="NormalWeb">
    <w:name w:val="Normal (Web)"/>
    <w:basedOn w:val="Normal"/>
    <w:uiPriority w:val="99"/>
    <w:rsid w:val="000B65DE"/>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0B65DE"/>
    <w:pPr>
      <w:ind w:left="0"/>
      <w:jc w:val="both"/>
    </w:pPr>
    <w:rPr>
      <w:rFonts w:ascii="Arial" w:hAnsi="Arial"/>
      <w:sz w:val="22"/>
      <w:szCs w:val="20"/>
      <w:lang w:val="es-CO"/>
    </w:rPr>
  </w:style>
  <w:style w:type="character" w:styleId="Refdecomentario">
    <w:name w:val="annotation reference"/>
    <w:uiPriority w:val="99"/>
    <w:semiHidden/>
    <w:unhideWhenUsed/>
    <w:rsid w:val="000B65DE"/>
    <w:rPr>
      <w:sz w:val="16"/>
      <w:szCs w:val="16"/>
    </w:rPr>
  </w:style>
  <w:style w:type="paragraph" w:styleId="Textocomentario">
    <w:name w:val="annotation text"/>
    <w:basedOn w:val="Normal"/>
    <w:link w:val="TextocomentarioCar"/>
    <w:uiPriority w:val="99"/>
    <w:unhideWhenUsed/>
    <w:rsid w:val="000B65DE"/>
    <w:rPr>
      <w:sz w:val="20"/>
      <w:szCs w:val="20"/>
    </w:rPr>
  </w:style>
  <w:style w:type="character" w:customStyle="1" w:styleId="TextocomentarioCar">
    <w:name w:val="Texto comentario Car"/>
    <w:link w:val="Textocomentario"/>
    <w:uiPriority w:val="99"/>
    <w:rsid w:val="000B65DE"/>
    <w:rPr>
      <w:lang w:val="es-ES" w:eastAsia="es-ES"/>
    </w:rPr>
  </w:style>
  <w:style w:type="paragraph" w:styleId="Asuntodelcomentario">
    <w:name w:val="annotation subject"/>
    <w:basedOn w:val="Textocomentario"/>
    <w:next w:val="Textocomentario"/>
    <w:link w:val="AsuntodelcomentarioCar"/>
    <w:uiPriority w:val="99"/>
    <w:semiHidden/>
    <w:unhideWhenUsed/>
    <w:rsid w:val="000B65DE"/>
    <w:rPr>
      <w:b/>
      <w:bCs/>
    </w:rPr>
  </w:style>
  <w:style w:type="character" w:customStyle="1" w:styleId="AsuntodelcomentarioCar">
    <w:name w:val="Asunto del comentario Car"/>
    <w:link w:val="Asuntodelcomentario"/>
    <w:uiPriority w:val="99"/>
    <w:semiHidden/>
    <w:rsid w:val="000B65DE"/>
    <w:rPr>
      <w:b/>
      <w:bCs/>
      <w:lang w:val="es-ES" w:eastAsia="es-ES"/>
    </w:rPr>
  </w:style>
  <w:style w:type="character" w:customStyle="1" w:styleId="Ttulo1Car">
    <w:name w:val="Título 1 Car"/>
    <w:link w:val="Ttulo1"/>
    <w:rsid w:val="000B65DE"/>
    <w:rPr>
      <w:rFonts w:ascii="CG Times" w:hAnsi="CG Times"/>
      <w:b/>
      <w:sz w:val="24"/>
      <w:lang w:eastAsia="es-ES"/>
    </w:rPr>
  </w:style>
  <w:style w:type="character" w:customStyle="1" w:styleId="PiedepginaCar">
    <w:name w:val="Pie de página Car"/>
    <w:link w:val="Piedepgina"/>
    <w:uiPriority w:val="99"/>
    <w:rsid w:val="000B65DE"/>
    <w:rPr>
      <w:sz w:val="24"/>
      <w:szCs w:val="24"/>
      <w:lang w:val="es-ES" w:eastAsia="es-ES"/>
    </w:rPr>
  </w:style>
  <w:style w:type="numbering" w:customStyle="1" w:styleId="Sinlista1">
    <w:name w:val="Sin lista1"/>
    <w:next w:val="Sinlista"/>
    <w:uiPriority w:val="99"/>
    <w:semiHidden/>
    <w:unhideWhenUsed/>
    <w:rsid w:val="000B65D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0B65DE"/>
    <w:rPr>
      <w:vertAlign w:val="superscript"/>
    </w:rPr>
  </w:style>
  <w:style w:type="paragraph" w:styleId="Textonotapie">
    <w:name w:val="footnote text"/>
    <w:basedOn w:val="Normal"/>
    <w:link w:val="TextonotapieCar"/>
    <w:uiPriority w:val="99"/>
    <w:semiHidden/>
    <w:rsid w:val="000B65DE"/>
    <w:pPr>
      <w:ind w:left="0"/>
      <w:jc w:val="both"/>
    </w:pPr>
    <w:rPr>
      <w:rFonts w:ascii="CG Times (W1)" w:hAnsi="CG Times (W1)"/>
      <w:sz w:val="20"/>
      <w:szCs w:val="20"/>
      <w:lang w:val="es-ES_tradnl"/>
    </w:rPr>
  </w:style>
  <w:style w:type="character" w:customStyle="1" w:styleId="TextonotapieCar">
    <w:name w:val="Texto nota pie Car"/>
    <w:link w:val="Textonotapie"/>
    <w:uiPriority w:val="99"/>
    <w:semiHidden/>
    <w:rsid w:val="000B65DE"/>
    <w:rPr>
      <w:rFonts w:ascii="CG Times (W1)" w:hAnsi="CG Times (W1)"/>
      <w:lang w:val="es-ES_tradnl" w:eastAsia="es-ES"/>
    </w:rPr>
  </w:style>
  <w:style w:type="paragraph" w:customStyle="1" w:styleId="VietaLetra0">
    <w:name w:val="ViñetaLetra"/>
    <w:basedOn w:val="Vietaletra"/>
    <w:rsid w:val="000B65DE"/>
    <w:pPr>
      <w:numPr>
        <w:numId w:val="0"/>
      </w:numPr>
      <w:suppressAutoHyphens w:val="0"/>
      <w:autoSpaceDN w:val="0"/>
      <w:adjustRightInd w:val="0"/>
      <w:ind w:left="360" w:hanging="360"/>
    </w:pPr>
    <w:rPr>
      <w:lang w:eastAsia="es-ES"/>
    </w:rPr>
  </w:style>
  <w:style w:type="paragraph" w:customStyle="1" w:styleId="xl24">
    <w:name w:val="xl2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0B65DE"/>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0B65DE"/>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0B65DE"/>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0B65DE"/>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0B65DE"/>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0B65DE"/>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semiHidden/>
    <w:rsid w:val="000B65DE"/>
    <w:pPr>
      <w:ind w:left="960"/>
      <w:jc w:val="both"/>
    </w:pPr>
    <w:rPr>
      <w:rFonts w:ascii="Arial" w:hAnsi="Arial"/>
      <w:szCs w:val="20"/>
      <w:lang w:val="es-ES_tradnl"/>
    </w:rPr>
  </w:style>
  <w:style w:type="character" w:styleId="Hipervnculo">
    <w:name w:val="Hyperlink"/>
    <w:uiPriority w:val="99"/>
    <w:unhideWhenUsed/>
    <w:rsid w:val="000B65DE"/>
    <w:rPr>
      <w:color w:val="0000FF"/>
      <w:u w:val="single"/>
    </w:rPr>
  </w:style>
  <w:style w:type="paragraph" w:styleId="Mapadeldocumento">
    <w:name w:val="Document Map"/>
    <w:basedOn w:val="Normal"/>
    <w:link w:val="MapadeldocumentoCar"/>
    <w:uiPriority w:val="99"/>
    <w:semiHidden/>
    <w:unhideWhenUsed/>
    <w:rsid w:val="000B65DE"/>
    <w:pPr>
      <w:ind w:left="0"/>
      <w:jc w:val="both"/>
    </w:pPr>
    <w:rPr>
      <w:rFonts w:ascii="Tahoma" w:hAnsi="Tahoma" w:cs="Tahoma"/>
      <w:sz w:val="16"/>
      <w:szCs w:val="16"/>
      <w:lang w:val="es-ES_tradnl"/>
    </w:rPr>
  </w:style>
  <w:style w:type="character" w:customStyle="1" w:styleId="MapadeldocumentoCar">
    <w:name w:val="Mapa del documento Car"/>
    <w:link w:val="Mapadeldocumento"/>
    <w:uiPriority w:val="99"/>
    <w:semiHidden/>
    <w:rsid w:val="000B65DE"/>
    <w:rPr>
      <w:rFonts w:ascii="Tahoma" w:hAnsi="Tahoma" w:cs="Tahoma"/>
      <w:sz w:val="16"/>
      <w:szCs w:val="16"/>
      <w:lang w:val="es-ES_tradnl" w:eastAsia="es-ES"/>
    </w:rPr>
  </w:style>
  <w:style w:type="table" w:customStyle="1" w:styleId="Tablaconcuadrcula1">
    <w:name w:val="Tabla con cuadrícula1"/>
    <w:basedOn w:val="Tablanormal"/>
    <w:next w:val="Tablaconcuadrcula"/>
    <w:uiPriority w:val="59"/>
    <w:rsid w:val="000B65D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0B65DE"/>
    <w:pPr>
      <w:ind w:left="708" w:right="618"/>
      <w:jc w:val="both"/>
    </w:pPr>
    <w:rPr>
      <w:rFonts w:ascii="Bookman Old Style" w:hAnsi="Bookman Old Style" w:cs="Arial"/>
      <w:i/>
      <w:iCs/>
      <w:szCs w:val="20"/>
    </w:rPr>
  </w:style>
  <w:style w:type="paragraph" w:customStyle="1" w:styleId="xl65">
    <w:name w:val="xl65"/>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0B65DE"/>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0B65DE"/>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0B65DE"/>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0B65DE"/>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0B65DE"/>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0B65DE"/>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0B65DE"/>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0B65DE"/>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0B65DE"/>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0B65DE"/>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0B65DE"/>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0B65DE"/>
    <w:rPr>
      <w:smallCaps/>
      <w:color w:val="C0504D"/>
      <w:u w:val="single"/>
    </w:rPr>
  </w:style>
  <w:style w:type="character" w:styleId="Textoennegrita">
    <w:name w:val="Strong"/>
    <w:uiPriority w:val="22"/>
    <w:qFormat/>
    <w:rsid w:val="000B65DE"/>
    <w:rPr>
      <w:b/>
      <w:bCs/>
    </w:rPr>
  </w:style>
  <w:style w:type="paragraph" w:styleId="Revisin">
    <w:name w:val="Revision"/>
    <w:hidden/>
    <w:uiPriority w:val="99"/>
    <w:semiHidden/>
    <w:rsid w:val="000B65DE"/>
    <w:rPr>
      <w:sz w:val="24"/>
      <w:szCs w:val="24"/>
      <w:lang w:val="es-ES" w:eastAsia="es-ES"/>
    </w:rPr>
  </w:style>
  <w:style w:type="paragraph" w:customStyle="1" w:styleId="CM63">
    <w:name w:val="CM63"/>
    <w:basedOn w:val="Normal"/>
    <w:next w:val="Normal"/>
    <w:uiPriority w:val="99"/>
    <w:rsid w:val="000B65DE"/>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DB0A73"/>
    <w:rPr>
      <w:color w:val="808080"/>
    </w:rPr>
  </w:style>
  <w:style w:type="character" w:styleId="Hipervnculovisitado">
    <w:name w:val="FollowedHyperlink"/>
    <w:basedOn w:val="Fuentedeprrafopredeter"/>
    <w:uiPriority w:val="99"/>
    <w:semiHidden/>
    <w:unhideWhenUsed/>
    <w:rsid w:val="00834DA6"/>
    <w:rPr>
      <w:color w:val="800080"/>
      <w:u w:val="single"/>
    </w:rPr>
  </w:style>
  <w:style w:type="character" w:customStyle="1" w:styleId="Ttulo2Car1">
    <w:name w:val="Título 2 Car1"/>
    <w:aliases w:val="Neg Car1"/>
    <w:basedOn w:val="Fuentedeprrafopredeter"/>
    <w:semiHidden/>
    <w:rsid w:val="00834DA6"/>
    <w:rPr>
      <w:rFonts w:asciiTheme="majorHAnsi" w:eastAsiaTheme="majorEastAsia" w:hAnsiTheme="majorHAnsi" w:cstheme="majorBidi"/>
      <w:b/>
      <w:bCs/>
      <w:color w:val="4F81BD" w:themeColor="accent1"/>
      <w:sz w:val="26"/>
      <w:szCs w:val="26"/>
      <w:lang w:val="es-ES" w:eastAsia="es-ES"/>
    </w:rPr>
  </w:style>
  <w:style w:type="paragraph" w:customStyle="1" w:styleId="xl412">
    <w:name w:val="xl412"/>
    <w:basedOn w:val="Normal"/>
    <w:rsid w:val="00834DA6"/>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834DA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B76C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90"/>
    <w:pPr>
      <w:autoSpaceDE w:val="0"/>
      <w:autoSpaceDN w:val="0"/>
      <w:adjustRightInd w:val="0"/>
    </w:pPr>
    <w:rPr>
      <w:rFonts w:ascii="Verdana" w:eastAsia="Calibri" w:hAnsi="Verdana" w:cs="Verdana"/>
      <w:color w:val="000000"/>
      <w:sz w:val="24"/>
      <w:szCs w:val="24"/>
      <w:lang w:eastAsia="en-US"/>
    </w:rPr>
  </w:style>
  <w:style w:type="table" w:customStyle="1" w:styleId="Tablaconcuadrcula11">
    <w:name w:val="Tabla con cuadrícula11"/>
    <w:basedOn w:val="Tablanormal"/>
    <w:uiPriority w:val="59"/>
    <w:rsid w:val="00D7472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C22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225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7D4279"/>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C71A26"/>
    <w:rPr>
      <w:rFonts w:ascii="Bookman Old Style" w:hAnsi="Bookman Old Style"/>
      <w:b/>
      <w:bCs/>
      <w:sz w:val="24"/>
      <w:szCs w:val="24"/>
      <w:lang w:val="es-ES" w:eastAsia="ar-SA"/>
    </w:rPr>
  </w:style>
  <w:style w:type="paragraph" w:customStyle="1" w:styleId="Estilo2">
    <w:name w:val="Estilo2"/>
    <w:basedOn w:val="Normal"/>
    <w:link w:val="Estilo2Car"/>
    <w:rsid w:val="00C71A26"/>
    <w:pPr>
      <w:keepNext/>
      <w:widowControl w:val="0"/>
      <w:adjustRightInd w:val="0"/>
      <w:spacing w:before="240" w:after="240"/>
      <w:ind w:left="0"/>
      <w:jc w:val="both"/>
      <w:outlineLvl w:val="0"/>
    </w:pPr>
    <w:rPr>
      <w:rFonts w:ascii="Bookman Old Style" w:hAnsi="Bookman Old Style"/>
      <w:b/>
      <w:bCs/>
      <w:lang w:eastAsia="ar-SA"/>
    </w:rPr>
  </w:style>
  <w:style w:type="paragraph" w:customStyle="1" w:styleId="Artculo">
    <w:name w:val="Artículo"/>
    <w:basedOn w:val="Normal"/>
    <w:qFormat/>
    <w:rsid w:val="00874F46"/>
    <w:pPr>
      <w:numPr>
        <w:numId w:val="2"/>
      </w:numPr>
      <w:jc w:val="both"/>
    </w:pPr>
    <w:rPr>
      <w:rFonts w:ascii="Bookman Old Style" w:hAnsi="Bookman Old Style" w:cs="Arial"/>
      <w:b/>
      <w:caps/>
    </w:rPr>
  </w:style>
  <w:style w:type="paragraph" w:customStyle="1" w:styleId="pa8">
    <w:name w:val="pa8"/>
    <w:basedOn w:val="Normal"/>
    <w:rsid w:val="000B73A9"/>
    <w:pPr>
      <w:spacing w:before="100" w:beforeAutospacing="1" w:after="100" w:afterAutospacing="1"/>
      <w:ind w:left="0"/>
      <w:jc w:val="both"/>
    </w:pPr>
    <w:rPr>
      <w:rFonts w:ascii="Bookman Old Style" w:hAnsi="Bookman Old Style"/>
      <w:lang w:val="es-CO" w:eastAsia="es-CO"/>
    </w:rPr>
  </w:style>
  <w:style w:type="character" w:customStyle="1" w:styleId="spelle">
    <w:name w:val="spelle"/>
    <w:basedOn w:val="Fuentedeprrafopredeter"/>
    <w:rsid w:val="000B73A9"/>
  </w:style>
  <w:style w:type="paragraph" w:customStyle="1" w:styleId="Numeracin">
    <w:name w:val="Numeración"/>
    <w:basedOn w:val="Prrafodelista"/>
    <w:link w:val="NumeracinCar"/>
    <w:qFormat/>
    <w:rsid w:val="000B73A9"/>
    <w:pPr>
      <w:numPr>
        <w:numId w:val="4"/>
      </w:numPr>
      <w:tabs>
        <w:tab w:val="left" w:pos="284"/>
      </w:tabs>
      <w:spacing w:before="120" w:after="120"/>
      <w:ind w:left="924" w:hanging="357"/>
      <w:jc w:val="both"/>
    </w:pPr>
    <w:rPr>
      <w:rFonts w:ascii="Bookman Old Style" w:hAnsi="Bookman Old Style"/>
      <w:sz w:val="24"/>
    </w:rPr>
  </w:style>
  <w:style w:type="character" w:customStyle="1" w:styleId="NumeracinCar">
    <w:name w:val="Numeración Car"/>
    <w:basedOn w:val="PrrafodelistaCar"/>
    <w:link w:val="Numeracin"/>
    <w:rsid w:val="000B73A9"/>
    <w:rPr>
      <w:rFonts w:ascii="Bookman Old Style" w:hAnsi="Bookman Old Style"/>
      <w:sz w:val="24"/>
      <w:lang w:val="es-CO" w:eastAsia="es-ES"/>
    </w:rPr>
  </w:style>
  <w:style w:type="numbering" w:customStyle="1" w:styleId="Sinlista2">
    <w:name w:val="Sin lista2"/>
    <w:next w:val="Sinlista"/>
    <w:uiPriority w:val="99"/>
    <w:semiHidden/>
    <w:unhideWhenUsed/>
    <w:rsid w:val="000B73A9"/>
  </w:style>
  <w:style w:type="table" w:customStyle="1" w:styleId="Tablaconcuadrcula5">
    <w:name w:val="Tabla con cuadrícula5"/>
    <w:basedOn w:val="Tablanormal"/>
    <w:next w:val="Tablaconcuadrcula"/>
    <w:uiPriority w:val="39"/>
    <w:rsid w:val="000B73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559">
      <w:bodyDiv w:val="1"/>
      <w:marLeft w:val="0"/>
      <w:marRight w:val="0"/>
      <w:marTop w:val="0"/>
      <w:marBottom w:val="0"/>
      <w:divBdr>
        <w:top w:val="none" w:sz="0" w:space="0" w:color="auto"/>
        <w:left w:val="none" w:sz="0" w:space="0" w:color="auto"/>
        <w:bottom w:val="none" w:sz="0" w:space="0" w:color="auto"/>
        <w:right w:val="none" w:sz="0" w:space="0" w:color="auto"/>
      </w:divBdr>
    </w:div>
    <w:div w:id="96297392">
      <w:bodyDiv w:val="1"/>
      <w:marLeft w:val="0"/>
      <w:marRight w:val="0"/>
      <w:marTop w:val="0"/>
      <w:marBottom w:val="0"/>
      <w:divBdr>
        <w:top w:val="none" w:sz="0" w:space="0" w:color="auto"/>
        <w:left w:val="none" w:sz="0" w:space="0" w:color="auto"/>
        <w:bottom w:val="none" w:sz="0" w:space="0" w:color="auto"/>
        <w:right w:val="none" w:sz="0" w:space="0" w:color="auto"/>
      </w:divBdr>
    </w:div>
    <w:div w:id="127287719">
      <w:bodyDiv w:val="1"/>
      <w:marLeft w:val="0"/>
      <w:marRight w:val="0"/>
      <w:marTop w:val="0"/>
      <w:marBottom w:val="0"/>
      <w:divBdr>
        <w:top w:val="none" w:sz="0" w:space="0" w:color="auto"/>
        <w:left w:val="none" w:sz="0" w:space="0" w:color="auto"/>
        <w:bottom w:val="none" w:sz="0" w:space="0" w:color="auto"/>
        <w:right w:val="none" w:sz="0" w:space="0" w:color="auto"/>
      </w:divBdr>
    </w:div>
    <w:div w:id="193612984">
      <w:bodyDiv w:val="1"/>
      <w:marLeft w:val="0"/>
      <w:marRight w:val="0"/>
      <w:marTop w:val="0"/>
      <w:marBottom w:val="0"/>
      <w:divBdr>
        <w:top w:val="none" w:sz="0" w:space="0" w:color="auto"/>
        <w:left w:val="none" w:sz="0" w:space="0" w:color="auto"/>
        <w:bottom w:val="none" w:sz="0" w:space="0" w:color="auto"/>
        <w:right w:val="none" w:sz="0" w:space="0" w:color="auto"/>
      </w:divBdr>
      <w:divsChild>
        <w:div w:id="1700859271">
          <w:marLeft w:val="446"/>
          <w:marRight w:val="0"/>
          <w:marTop w:val="0"/>
          <w:marBottom w:val="0"/>
          <w:divBdr>
            <w:top w:val="none" w:sz="0" w:space="0" w:color="auto"/>
            <w:left w:val="none" w:sz="0" w:space="0" w:color="auto"/>
            <w:bottom w:val="none" w:sz="0" w:space="0" w:color="auto"/>
            <w:right w:val="none" w:sz="0" w:space="0" w:color="auto"/>
          </w:divBdr>
        </w:div>
      </w:divsChild>
    </w:div>
    <w:div w:id="281883812">
      <w:bodyDiv w:val="1"/>
      <w:marLeft w:val="0"/>
      <w:marRight w:val="0"/>
      <w:marTop w:val="0"/>
      <w:marBottom w:val="0"/>
      <w:divBdr>
        <w:top w:val="none" w:sz="0" w:space="0" w:color="auto"/>
        <w:left w:val="none" w:sz="0" w:space="0" w:color="auto"/>
        <w:bottom w:val="none" w:sz="0" w:space="0" w:color="auto"/>
        <w:right w:val="none" w:sz="0" w:space="0" w:color="auto"/>
      </w:divBdr>
    </w:div>
    <w:div w:id="312610995">
      <w:bodyDiv w:val="1"/>
      <w:marLeft w:val="0"/>
      <w:marRight w:val="0"/>
      <w:marTop w:val="0"/>
      <w:marBottom w:val="0"/>
      <w:divBdr>
        <w:top w:val="none" w:sz="0" w:space="0" w:color="auto"/>
        <w:left w:val="none" w:sz="0" w:space="0" w:color="auto"/>
        <w:bottom w:val="none" w:sz="0" w:space="0" w:color="auto"/>
        <w:right w:val="none" w:sz="0" w:space="0" w:color="auto"/>
      </w:divBdr>
    </w:div>
    <w:div w:id="325716869">
      <w:bodyDiv w:val="1"/>
      <w:marLeft w:val="0"/>
      <w:marRight w:val="0"/>
      <w:marTop w:val="0"/>
      <w:marBottom w:val="0"/>
      <w:divBdr>
        <w:top w:val="none" w:sz="0" w:space="0" w:color="auto"/>
        <w:left w:val="none" w:sz="0" w:space="0" w:color="auto"/>
        <w:bottom w:val="none" w:sz="0" w:space="0" w:color="auto"/>
        <w:right w:val="none" w:sz="0" w:space="0" w:color="auto"/>
      </w:divBdr>
    </w:div>
    <w:div w:id="438181218">
      <w:bodyDiv w:val="1"/>
      <w:marLeft w:val="0"/>
      <w:marRight w:val="0"/>
      <w:marTop w:val="0"/>
      <w:marBottom w:val="0"/>
      <w:divBdr>
        <w:top w:val="none" w:sz="0" w:space="0" w:color="auto"/>
        <w:left w:val="none" w:sz="0" w:space="0" w:color="auto"/>
        <w:bottom w:val="none" w:sz="0" w:space="0" w:color="auto"/>
        <w:right w:val="none" w:sz="0" w:space="0" w:color="auto"/>
      </w:divBdr>
    </w:div>
    <w:div w:id="468129839">
      <w:bodyDiv w:val="1"/>
      <w:marLeft w:val="0"/>
      <w:marRight w:val="0"/>
      <w:marTop w:val="0"/>
      <w:marBottom w:val="0"/>
      <w:divBdr>
        <w:top w:val="none" w:sz="0" w:space="0" w:color="auto"/>
        <w:left w:val="none" w:sz="0" w:space="0" w:color="auto"/>
        <w:bottom w:val="none" w:sz="0" w:space="0" w:color="auto"/>
        <w:right w:val="none" w:sz="0" w:space="0" w:color="auto"/>
      </w:divBdr>
    </w:div>
    <w:div w:id="478116309">
      <w:bodyDiv w:val="1"/>
      <w:marLeft w:val="0"/>
      <w:marRight w:val="0"/>
      <w:marTop w:val="0"/>
      <w:marBottom w:val="0"/>
      <w:divBdr>
        <w:top w:val="none" w:sz="0" w:space="0" w:color="auto"/>
        <w:left w:val="none" w:sz="0" w:space="0" w:color="auto"/>
        <w:bottom w:val="none" w:sz="0" w:space="0" w:color="auto"/>
        <w:right w:val="none" w:sz="0" w:space="0" w:color="auto"/>
      </w:divBdr>
      <w:divsChild>
        <w:div w:id="1990211472">
          <w:marLeft w:val="0"/>
          <w:marRight w:val="0"/>
          <w:marTop w:val="0"/>
          <w:marBottom w:val="0"/>
          <w:divBdr>
            <w:top w:val="none" w:sz="0" w:space="0" w:color="auto"/>
            <w:left w:val="none" w:sz="0" w:space="0" w:color="auto"/>
            <w:bottom w:val="none" w:sz="0" w:space="0" w:color="auto"/>
            <w:right w:val="none" w:sz="0" w:space="0" w:color="auto"/>
          </w:divBdr>
          <w:divsChild>
            <w:div w:id="402875999">
              <w:marLeft w:val="0"/>
              <w:marRight w:val="0"/>
              <w:marTop w:val="0"/>
              <w:marBottom w:val="0"/>
              <w:divBdr>
                <w:top w:val="none" w:sz="0" w:space="0" w:color="auto"/>
                <w:left w:val="none" w:sz="0" w:space="0" w:color="auto"/>
                <w:bottom w:val="none" w:sz="0" w:space="0" w:color="auto"/>
                <w:right w:val="none" w:sz="0" w:space="0" w:color="auto"/>
              </w:divBdr>
              <w:divsChild>
                <w:div w:id="690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8288">
      <w:bodyDiv w:val="1"/>
      <w:marLeft w:val="0"/>
      <w:marRight w:val="0"/>
      <w:marTop w:val="0"/>
      <w:marBottom w:val="0"/>
      <w:divBdr>
        <w:top w:val="none" w:sz="0" w:space="0" w:color="auto"/>
        <w:left w:val="none" w:sz="0" w:space="0" w:color="auto"/>
        <w:bottom w:val="none" w:sz="0" w:space="0" w:color="auto"/>
        <w:right w:val="none" w:sz="0" w:space="0" w:color="auto"/>
      </w:divBdr>
    </w:div>
    <w:div w:id="520432927">
      <w:bodyDiv w:val="1"/>
      <w:marLeft w:val="0"/>
      <w:marRight w:val="0"/>
      <w:marTop w:val="0"/>
      <w:marBottom w:val="0"/>
      <w:divBdr>
        <w:top w:val="none" w:sz="0" w:space="0" w:color="auto"/>
        <w:left w:val="none" w:sz="0" w:space="0" w:color="auto"/>
        <w:bottom w:val="none" w:sz="0" w:space="0" w:color="auto"/>
        <w:right w:val="none" w:sz="0" w:space="0" w:color="auto"/>
      </w:divBdr>
    </w:div>
    <w:div w:id="522478019">
      <w:bodyDiv w:val="1"/>
      <w:marLeft w:val="0"/>
      <w:marRight w:val="0"/>
      <w:marTop w:val="0"/>
      <w:marBottom w:val="0"/>
      <w:divBdr>
        <w:top w:val="none" w:sz="0" w:space="0" w:color="auto"/>
        <w:left w:val="none" w:sz="0" w:space="0" w:color="auto"/>
        <w:bottom w:val="none" w:sz="0" w:space="0" w:color="auto"/>
        <w:right w:val="none" w:sz="0" w:space="0" w:color="auto"/>
      </w:divBdr>
    </w:div>
    <w:div w:id="526405489">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650477370">
      <w:bodyDiv w:val="1"/>
      <w:marLeft w:val="0"/>
      <w:marRight w:val="0"/>
      <w:marTop w:val="0"/>
      <w:marBottom w:val="0"/>
      <w:divBdr>
        <w:top w:val="none" w:sz="0" w:space="0" w:color="auto"/>
        <w:left w:val="none" w:sz="0" w:space="0" w:color="auto"/>
        <w:bottom w:val="none" w:sz="0" w:space="0" w:color="auto"/>
        <w:right w:val="none" w:sz="0" w:space="0" w:color="auto"/>
      </w:divBdr>
    </w:div>
    <w:div w:id="696659704">
      <w:bodyDiv w:val="1"/>
      <w:marLeft w:val="0"/>
      <w:marRight w:val="0"/>
      <w:marTop w:val="0"/>
      <w:marBottom w:val="0"/>
      <w:divBdr>
        <w:top w:val="none" w:sz="0" w:space="0" w:color="auto"/>
        <w:left w:val="none" w:sz="0" w:space="0" w:color="auto"/>
        <w:bottom w:val="none" w:sz="0" w:space="0" w:color="auto"/>
        <w:right w:val="none" w:sz="0" w:space="0" w:color="auto"/>
      </w:divBdr>
    </w:div>
    <w:div w:id="777144811">
      <w:bodyDiv w:val="1"/>
      <w:marLeft w:val="0"/>
      <w:marRight w:val="0"/>
      <w:marTop w:val="0"/>
      <w:marBottom w:val="0"/>
      <w:divBdr>
        <w:top w:val="none" w:sz="0" w:space="0" w:color="auto"/>
        <w:left w:val="none" w:sz="0" w:space="0" w:color="auto"/>
        <w:bottom w:val="none" w:sz="0" w:space="0" w:color="auto"/>
        <w:right w:val="none" w:sz="0" w:space="0" w:color="auto"/>
      </w:divBdr>
    </w:div>
    <w:div w:id="847863965">
      <w:bodyDiv w:val="1"/>
      <w:marLeft w:val="0"/>
      <w:marRight w:val="0"/>
      <w:marTop w:val="0"/>
      <w:marBottom w:val="0"/>
      <w:divBdr>
        <w:top w:val="none" w:sz="0" w:space="0" w:color="auto"/>
        <w:left w:val="none" w:sz="0" w:space="0" w:color="auto"/>
        <w:bottom w:val="none" w:sz="0" w:space="0" w:color="auto"/>
        <w:right w:val="none" w:sz="0" w:space="0" w:color="auto"/>
      </w:divBdr>
      <w:divsChild>
        <w:div w:id="2127889690">
          <w:marLeft w:val="446"/>
          <w:marRight w:val="0"/>
          <w:marTop w:val="0"/>
          <w:marBottom w:val="0"/>
          <w:divBdr>
            <w:top w:val="none" w:sz="0" w:space="0" w:color="auto"/>
            <w:left w:val="none" w:sz="0" w:space="0" w:color="auto"/>
            <w:bottom w:val="none" w:sz="0" w:space="0" w:color="auto"/>
            <w:right w:val="none" w:sz="0" w:space="0" w:color="auto"/>
          </w:divBdr>
        </w:div>
      </w:divsChild>
    </w:div>
    <w:div w:id="915745929">
      <w:bodyDiv w:val="1"/>
      <w:marLeft w:val="0"/>
      <w:marRight w:val="0"/>
      <w:marTop w:val="0"/>
      <w:marBottom w:val="0"/>
      <w:divBdr>
        <w:top w:val="none" w:sz="0" w:space="0" w:color="auto"/>
        <w:left w:val="none" w:sz="0" w:space="0" w:color="auto"/>
        <w:bottom w:val="none" w:sz="0" w:space="0" w:color="auto"/>
        <w:right w:val="none" w:sz="0" w:space="0" w:color="auto"/>
      </w:divBdr>
    </w:div>
    <w:div w:id="920527797">
      <w:bodyDiv w:val="1"/>
      <w:marLeft w:val="0"/>
      <w:marRight w:val="0"/>
      <w:marTop w:val="0"/>
      <w:marBottom w:val="0"/>
      <w:divBdr>
        <w:top w:val="none" w:sz="0" w:space="0" w:color="auto"/>
        <w:left w:val="none" w:sz="0" w:space="0" w:color="auto"/>
        <w:bottom w:val="none" w:sz="0" w:space="0" w:color="auto"/>
        <w:right w:val="none" w:sz="0" w:space="0" w:color="auto"/>
      </w:divBdr>
    </w:div>
    <w:div w:id="959871253">
      <w:bodyDiv w:val="1"/>
      <w:marLeft w:val="0"/>
      <w:marRight w:val="0"/>
      <w:marTop w:val="0"/>
      <w:marBottom w:val="0"/>
      <w:divBdr>
        <w:top w:val="none" w:sz="0" w:space="0" w:color="auto"/>
        <w:left w:val="none" w:sz="0" w:space="0" w:color="auto"/>
        <w:bottom w:val="none" w:sz="0" w:space="0" w:color="auto"/>
        <w:right w:val="none" w:sz="0" w:space="0" w:color="auto"/>
      </w:divBdr>
    </w:div>
    <w:div w:id="1046682294">
      <w:bodyDiv w:val="1"/>
      <w:marLeft w:val="0"/>
      <w:marRight w:val="0"/>
      <w:marTop w:val="0"/>
      <w:marBottom w:val="0"/>
      <w:divBdr>
        <w:top w:val="none" w:sz="0" w:space="0" w:color="auto"/>
        <w:left w:val="none" w:sz="0" w:space="0" w:color="auto"/>
        <w:bottom w:val="none" w:sz="0" w:space="0" w:color="auto"/>
        <w:right w:val="none" w:sz="0" w:space="0" w:color="auto"/>
      </w:divBdr>
    </w:div>
    <w:div w:id="1130055910">
      <w:bodyDiv w:val="1"/>
      <w:marLeft w:val="0"/>
      <w:marRight w:val="0"/>
      <w:marTop w:val="0"/>
      <w:marBottom w:val="0"/>
      <w:divBdr>
        <w:top w:val="none" w:sz="0" w:space="0" w:color="auto"/>
        <w:left w:val="none" w:sz="0" w:space="0" w:color="auto"/>
        <w:bottom w:val="none" w:sz="0" w:space="0" w:color="auto"/>
        <w:right w:val="none" w:sz="0" w:space="0" w:color="auto"/>
      </w:divBdr>
    </w:div>
    <w:div w:id="1139883798">
      <w:bodyDiv w:val="1"/>
      <w:marLeft w:val="0"/>
      <w:marRight w:val="0"/>
      <w:marTop w:val="0"/>
      <w:marBottom w:val="0"/>
      <w:divBdr>
        <w:top w:val="none" w:sz="0" w:space="0" w:color="auto"/>
        <w:left w:val="none" w:sz="0" w:space="0" w:color="auto"/>
        <w:bottom w:val="none" w:sz="0" w:space="0" w:color="auto"/>
        <w:right w:val="none" w:sz="0" w:space="0" w:color="auto"/>
      </w:divBdr>
    </w:div>
    <w:div w:id="1193500414">
      <w:bodyDiv w:val="1"/>
      <w:marLeft w:val="0"/>
      <w:marRight w:val="0"/>
      <w:marTop w:val="0"/>
      <w:marBottom w:val="0"/>
      <w:divBdr>
        <w:top w:val="none" w:sz="0" w:space="0" w:color="auto"/>
        <w:left w:val="none" w:sz="0" w:space="0" w:color="auto"/>
        <w:bottom w:val="none" w:sz="0" w:space="0" w:color="auto"/>
        <w:right w:val="none" w:sz="0" w:space="0" w:color="auto"/>
      </w:divBdr>
    </w:div>
    <w:div w:id="1319456869">
      <w:bodyDiv w:val="1"/>
      <w:marLeft w:val="0"/>
      <w:marRight w:val="0"/>
      <w:marTop w:val="0"/>
      <w:marBottom w:val="0"/>
      <w:divBdr>
        <w:top w:val="none" w:sz="0" w:space="0" w:color="auto"/>
        <w:left w:val="none" w:sz="0" w:space="0" w:color="auto"/>
        <w:bottom w:val="none" w:sz="0" w:space="0" w:color="auto"/>
        <w:right w:val="none" w:sz="0" w:space="0" w:color="auto"/>
      </w:divBdr>
    </w:div>
    <w:div w:id="1359694659">
      <w:bodyDiv w:val="1"/>
      <w:marLeft w:val="0"/>
      <w:marRight w:val="0"/>
      <w:marTop w:val="0"/>
      <w:marBottom w:val="0"/>
      <w:divBdr>
        <w:top w:val="none" w:sz="0" w:space="0" w:color="auto"/>
        <w:left w:val="none" w:sz="0" w:space="0" w:color="auto"/>
        <w:bottom w:val="none" w:sz="0" w:space="0" w:color="auto"/>
        <w:right w:val="none" w:sz="0" w:space="0" w:color="auto"/>
      </w:divBdr>
      <w:divsChild>
        <w:div w:id="687174413">
          <w:marLeft w:val="446"/>
          <w:marRight w:val="0"/>
          <w:marTop w:val="0"/>
          <w:marBottom w:val="0"/>
          <w:divBdr>
            <w:top w:val="none" w:sz="0" w:space="0" w:color="auto"/>
            <w:left w:val="none" w:sz="0" w:space="0" w:color="auto"/>
            <w:bottom w:val="none" w:sz="0" w:space="0" w:color="auto"/>
            <w:right w:val="none" w:sz="0" w:space="0" w:color="auto"/>
          </w:divBdr>
        </w:div>
      </w:divsChild>
    </w:div>
    <w:div w:id="1366104841">
      <w:bodyDiv w:val="1"/>
      <w:marLeft w:val="0"/>
      <w:marRight w:val="0"/>
      <w:marTop w:val="0"/>
      <w:marBottom w:val="0"/>
      <w:divBdr>
        <w:top w:val="none" w:sz="0" w:space="0" w:color="auto"/>
        <w:left w:val="none" w:sz="0" w:space="0" w:color="auto"/>
        <w:bottom w:val="none" w:sz="0" w:space="0" w:color="auto"/>
        <w:right w:val="none" w:sz="0" w:space="0" w:color="auto"/>
      </w:divBdr>
    </w:div>
    <w:div w:id="1390885783">
      <w:bodyDiv w:val="1"/>
      <w:marLeft w:val="0"/>
      <w:marRight w:val="0"/>
      <w:marTop w:val="0"/>
      <w:marBottom w:val="0"/>
      <w:divBdr>
        <w:top w:val="none" w:sz="0" w:space="0" w:color="auto"/>
        <w:left w:val="none" w:sz="0" w:space="0" w:color="auto"/>
        <w:bottom w:val="none" w:sz="0" w:space="0" w:color="auto"/>
        <w:right w:val="none" w:sz="0" w:space="0" w:color="auto"/>
      </w:divBdr>
    </w:div>
    <w:div w:id="1427573667">
      <w:bodyDiv w:val="1"/>
      <w:marLeft w:val="0"/>
      <w:marRight w:val="0"/>
      <w:marTop w:val="0"/>
      <w:marBottom w:val="0"/>
      <w:divBdr>
        <w:top w:val="none" w:sz="0" w:space="0" w:color="auto"/>
        <w:left w:val="none" w:sz="0" w:space="0" w:color="auto"/>
        <w:bottom w:val="none" w:sz="0" w:space="0" w:color="auto"/>
        <w:right w:val="none" w:sz="0" w:space="0" w:color="auto"/>
      </w:divBdr>
    </w:div>
    <w:div w:id="1444962060">
      <w:bodyDiv w:val="1"/>
      <w:marLeft w:val="0"/>
      <w:marRight w:val="0"/>
      <w:marTop w:val="0"/>
      <w:marBottom w:val="0"/>
      <w:divBdr>
        <w:top w:val="none" w:sz="0" w:space="0" w:color="auto"/>
        <w:left w:val="none" w:sz="0" w:space="0" w:color="auto"/>
        <w:bottom w:val="none" w:sz="0" w:space="0" w:color="auto"/>
        <w:right w:val="none" w:sz="0" w:space="0" w:color="auto"/>
      </w:divBdr>
    </w:div>
    <w:div w:id="1503202378">
      <w:bodyDiv w:val="1"/>
      <w:marLeft w:val="0"/>
      <w:marRight w:val="0"/>
      <w:marTop w:val="0"/>
      <w:marBottom w:val="0"/>
      <w:divBdr>
        <w:top w:val="none" w:sz="0" w:space="0" w:color="auto"/>
        <w:left w:val="none" w:sz="0" w:space="0" w:color="auto"/>
        <w:bottom w:val="none" w:sz="0" w:space="0" w:color="auto"/>
        <w:right w:val="none" w:sz="0" w:space="0" w:color="auto"/>
      </w:divBdr>
    </w:div>
    <w:div w:id="1595892295">
      <w:bodyDiv w:val="1"/>
      <w:marLeft w:val="0"/>
      <w:marRight w:val="0"/>
      <w:marTop w:val="0"/>
      <w:marBottom w:val="0"/>
      <w:divBdr>
        <w:top w:val="none" w:sz="0" w:space="0" w:color="auto"/>
        <w:left w:val="none" w:sz="0" w:space="0" w:color="auto"/>
        <w:bottom w:val="none" w:sz="0" w:space="0" w:color="auto"/>
        <w:right w:val="none" w:sz="0" w:space="0" w:color="auto"/>
      </w:divBdr>
    </w:div>
    <w:div w:id="1655911396">
      <w:bodyDiv w:val="1"/>
      <w:marLeft w:val="0"/>
      <w:marRight w:val="0"/>
      <w:marTop w:val="0"/>
      <w:marBottom w:val="0"/>
      <w:divBdr>
        <w:top w:val="none" w:sz="0" w:space="0" w:color="auto"/>
        <w:left w:val="none" w:sz="0" w:space="0" w:color="auto"/>
        <w:bottom w:val="none" w:sz="0" w:space="0" w:color="auto"/>
        <w:right w:val="none" w:sz="0" w:space="0" w:color="auto"/>
      </w:divBdr>
    </w:div>
    <w:div w:id="1746954498">
      <w:bodyDiv w:val="1"/>
      <w:marLeft w:val="0"/>
      <w:marRight w:val="0"/>
      <w:marTop w:val="0"/>
      <w:marBottom w:val="0"/>
      <w:divBdr>
        <w:top w:val="none" w:sz="0" w:space="0" w:color="auto"/>
        <w:left w:val="none" w:sz="0" w:space="0" w:color="auto"/>
        <w:bottom w:val="none" w:sz="0" w:space="0" w:color="auto"/>
        <w:right w:val="none" w:sz="0" w:space="0" w:color="auto"/>
      </w:divBdr>
    </w:div>
    <w:div w:id="1769037061">
      <w:bodyDiv w:val="1"/>
      <w:marLeft w:val="0"/>
      <w:marRight w:val="0"/>
      <w:marTop w:val="0"/>
      <w:marBottom w:val="0"/>
      <w:divBdr>
        <w:top w:val="none" w:sz="0" w:space="0" w:color="auto"/>
        <w:left w:val="none" w:sz="0" w:space="0" w:color="auto"/>
        <w:bottom w:val="none" w:sz="0" w:space="0" w:color="auto"/>
        <w:right w:val="none" w:sz="0" w:space="0" w:color="auto"/>
      </w:divBdr>
    </w:div>
    <w:div w:id="1780447029">
      <w:bodyDiv w:val="1"/>
      <w:marLeft w:val="0"/>
      <w:marRight w:val="0"/>
      <w:marTop w:val="0"/>
      <w:marBottom w:val="0"/>
      <w:divBdr>
        <w:top w:val="none" w:sz="0" w:space="0" w:color="auto"/>
        <w:left w:val="none" w:sz="0" w:space="0" w:color="auto"/>
        <w:bottom w:val="none" w:sz="0" w:space="0" w:color="auto"/>
        <w:right w:val="none" w:sz="0" w:space="0" w:color="auto"/>
      </w:divBdr>
    </w:div>
    <w:div w:id="1803964940">
      <w:bodyDiv w:val="1"/>
      <w:marLeft w:val="0"/>
      <w:marRight w:val="0"/>
      <w:marTop w:val="0"/>
      <w:marBottom w:val="0"/>
      <w:divBdr>
        <w:top w:val="none" w:sz="0" w:space="0" w:color="auto"/>
        <w:left w:val="none" w:sz="0" w:space="0" w:color="auto"/>
        <w:bottom w:val="none" w:sz="0" w:space="0" w:color="auto"/>
        <w:right w:val="none" w:sz="0" w:space="0" w:color="auto"/>
      </w:divBdr>
    </w:div>
    <w:div w:id="2069644633">
      <w:bodyDiv w:val="1"/>
      <w:marLeft w:val="0"/>
      <w:marRight w:val="0"/>
      <w:marTop w:val="0"/>
      <w:marBottom w:val="0"/>
      <w:divBdr>
        <w:top w:val="none" w:sz="0" w:space="0" w:color="auto"/>
        <w:left w:val="none" w:sz="0" w:space="0" w:color="auto"/>
        <w:bottom w:val="none" w:sz="0" w:space="0" w:color="auto"/>
        <w:right w:val="none" w:sz="0" w:space="0" w:color="auto"/>
      </w:divBdr>
    </w:div>
    <w:div w:id="2098818193">
      <w:bodyDiv w:val="1"/>
      <w:marLeft w:val="0"/>
      <w:marRight w:val="0"/>
      <w:marTop w:val="0"/>
      <w:marBottom w:val="0"/>
      <w:divBdr>
        <w:top w:val="none" w:sz="0" w:space="0" w:color="auto"/>
        <w:left w:val="none" w:sz="0" w:space="0" w:color="auto"/>
        <w:bottom w:val="none" w:sz="0" w:space="0" w:color="auto"/>
        <w:right w:val="none" w:sz="0" w:space="0" w:color="auto"/>
      </w:divBdr>
    </w:div>
    <w:div w:id="21138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xbase.biz/lexbase/normas/leyes/1994/L0142de1994.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9AF1-0F12-49E4-8096-BD5E4391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1295</Words>
  <Characters>6766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2018-11-07T21:10:00Z</cp:lastPrinted>
  <dcterms:created xsi:type="dcterms:W3CDTF">2019-02-25T16:57:00Z</dcterms:created>
  <dcterms:modified xsi:type="dcterms:W3CDTF">2019-02-25T16:57:00Z</dcterms:modified>
</cp:coreProperties>
</file>