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CC7BF0"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1382"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proofErr w:type="spellStart"/>
      <w:r w:rsidR="00432717">
        <w:rPr>
          <w:rFonts w:ascii="Bookman Old Style" w:eastAsia="Times New Roman" w:hAnsi="Bookman Old Style" w:cs="Times New Roman"/>
          <w:sz w:val="24"/>
          <w:szCs w:val="24"/>
          <w:lang w:val="es-ES" w:eastAsia="es-ES"/>
        </w:rPr>
        <w:t>Fedegas</w:t>
      </w:r>
      <w:proofErr w:type="spellEnd"/>
      <w:r w:rsidR="00665338" w:rsidRPr="00665338">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S.A.</w:t>
      </w:r>
      <w:r w:rsidR="00C125D2">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048 de 2019</w:t>
      </w:r>
    </w:p>
    <w:p w:rsidR="00E43817" w:rsidRDefault="00E43817"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CC7BF0"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CC7BF0"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CC7BF0"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CC7BF0"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CC7BF0"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CC7BF0"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E40A1A">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E40A1A">
        <w:rPr>
          <w:rFonts w:ascii="Bookman Old Style" w:hAnsi="Bookman Old Style" w:cs="Arial"/>
          <w:spacing w:val="-5"/>
        </w:rPr>
        <w:t xml:space="preserve"> de la Resolución CREG 023 de 2008,</w:t>
      </w:r>
      <w:r>
        <w:rPr>
          <w:rFonts w:ascii="Bookman Old Style" w:hAnsi="Bookman Old Style" w:cs="Arial"/>
          <w:spacing w:val="-5"/>
        </w:rPr>
        <w:t xml:space="preserve"> reglamento de distribución y comercialización minorista de GLP</w:t>
      </w:r>
      <w:r w:rsidR="00E40A1A">
        <w:rPr>
          <w:rFonts w:ascii="Bookman Old Style" w:hAnsi="Bookman Old Style" w:cs="Arial"/>
          <w:spacing w:val="-5"/>
        </w:rPr>
        <w:t>,</w:t>
      </w:r>
      <w:r>
        <w:rPr>
          <w:rFonts w:ascii="Bookman Old Style" w:hAnsi="Bookman Old Style" w:cs="Arial"/>
          <w:spacing w:val="-5"/>
        </w:rPr>
        <w:t xml:space="preserve"> </w:t>
      </w:r>
      <w:r w:rsidR="00E40A1A">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w:t>
      </w:r>
      <w:r w:rsidRPr="00A33677">
        <w:rPr>
          <w:rFonts w:ascii="Bookman Old Style" w:hAnsi="Bookman Old Style" w:cs="Arial"/>
          <w:spacing w:val="-5"/>
        </w:rPr>
        <w:lastRenderedPageBreak/>
        <w:t xml:space="preserve">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w:t>
      </w:r>
      <w:r w:rsidRPr="006B5F6E">
        <w:rPr>
          <w:rFonts w:ascii="Bookman Old Style" w:hAnsi="Bookman Old Style" w:cs="Arial"/>
          <w:spacing w:val="-5"/>
        </w:rPr>
        <w:t>I-201</w:t>
      </w:r>
      <w:r w:rsidR="006E3CAF" w:rsidRPr="006B5F6E">
        <w:rPr>
          <w:rFonts w:ascii="Bookman Old Style" w:hAnsi="Bookman Old Style" w:cs="Arial"/>
          <w:spacing w:val="-5"/>
        </w:rPr>
        <w:t>9-002387, I-2019-002506,</w:t>
      </w:r>
      <w:r w:rsidR="00F46EA4" w:rsidRPr="006B5F6E">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E40A1A" w:rsidRPr="00A33677">
        <w:rPr>
          <w:rFonts w:ascii="Bookman Old Style" w:hAnsi="Bookman Old Style" w:cs="Arial"/>
          <w:spacing w:val="-5"/>
        </w:rPr>
        <w:t>201</w:t>
      </w:r>
      <w:r w:rsidR="00E40A1A">
        <w:rPr>
          <w:rFonts w:ascii="Bookman Old Style" w:hAnsi="Bookman Old Style" w:cs="Arial"/>
          <w:spacing w:val="-5"/>
        </w:rPr>
        <w:t>6</w:t>
      </w:r>
      <w:r w:rsidR="00E40A1A"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lastRenderedPageBreak/>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D9111D"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432717" w:rsidP="003D171F">
            <w:pPr>
              <w:spacing w:line="259" w:lineRule="auto"/>
              <w:ind w:left="34"/>
              <w:rPr>
                <w:rFonts w:ascii="Bookman Old Style" w:hAnsi="Bookman Old Style"/>
                <w:sz w:val="20"/>
                <w:szCs w:val="20"/>
                <w:lang w:val="en-US"/>
              </w:rPr>
            </w:pPr>
            <w:r>
              <w:rPr>
                <w:rFonts w:ascii="Bookman Old Style" w:hAnsi="Bookman Old Style"/>
                <w:sz w:val="20"/>
                <w:szCs w:val="20"/>
                <w:lang w:val="en-US"/>
              </w:rPr>
              <w:t>FEDEGAS</w:t>
            </w:r>
            <w:r w:rsidR="00EB2D23" w:rsidRPr="00720524">
              <w:rPr>
                <w:rFonts w:ascii="Bookman Old Style" w:hAnsi="Bookman Old Style"/>
                <w:sz w:val="20"/>
                <w:szCs w:val="20"/>
                <w:lang w:val="en-US"/>
              </w:rPr>
              <w:t xml:space="preserve"> S.A.S. E.S.P</w:t>
            </w:r>
          </w:p>
        </w:tc>
      </w:tr>
      <w:tr w:rsidR="00EB2D23" w:rsidRPr="00D9111D"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D9111D"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181C88" w:rsidP="003D171F">
            <w:pPr>
              <w:spacing w:line="259" w:lineRule="auto"/>
              <w:ind w:left="53"/>
              <w:rPr>
                <w:rFonts w:ascii="Bookman Old Style" w:hAnsi="Bookman Old Style"/>
                <w:sz w:val="20"/>
                <w:szCs w:val="20"/>
              </w:rPr>
            </w:pPr>
            <w:r>
              <w:rPr>
                <w:rFonts w:ascii="Bookman Old Style" w:hAnsi="Bookman Old Style"/>
                <w:sz w:val="20"/>
                <w:szCs w:val="20"/>
              </w:rPr>
              <w:t>COMBUSTIBLES LÍQUI</w:t>
            </w:r>
            <w:r w:rsidR="00EB2D23" w:rsidRPr="00572628">
              <w:rPr>
                <w:rFonts w:ascii="Bookman Old Style" w:hAnsi="Bookman Old Style"/>
                <w:sz w:val="20"/>
                <w:szCs w:val="20"/>
              </w:rPr>
              <w:t>DOS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SUI/Administraci</w:t>
      </w:r>
      <w:r w:rsidR="00181C88">
        <w:rPr>
          <w:rFonts w:ascii="Bookman Old Style" w:hAnsi="Bookman Old Style"/>
          <w:i/>
          <w:sz w:val="22"/>
          <w:szCs w:val="22"/>
        </w:rPr>
        <w:t>ó</w:t>
      </w:r>
      <w:r w:rsidRPr="00BE5DEF">
        <w:rPr>
          <w:rFonts w:ascii="Bookman Old Style" w:hAnsi="Bookman Old Style"/>
          <w:i/>
          <w:sz w:val="22"/>
          <w:szCs w:val="22"/>
        </w:rPr>
        <w:t>n</w:t>
      </w:r>
      <w:r w:rsidR="00181C88">
        <w:rPr>
          <w:rFonts w:ascii="Bookman Old Style" w:hAnsi="Bookman Old Style"/>
          <w:i/>
          <w:sz w:val="22"/>
          <w:szCs w:val="22"/>
        </w:rPr>
        <w:t>/Estado de reporte de Informació</w:t>
      </w:r>
      <w:r w:rsidRPr="00BE5DEF">
        <w:rPr>
          <w:rFonts w:ascii="Bookman Old Style" w:hAnsi="Bookman Old Style"/>
          <w:i/>
          <w:sz w:val="22"/>
          <w:szCs w:val="22"/>
        </w:rPr>
        <w:t>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7F3FC2">
      <w:pPr>
        <w:pStyle w:val="Textoindependiente2"/>
        <w:spacing w:after="0" w:line="240" w:lineRule="auto"/>
        <w:ind w:left="0"/>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181C88" w:rsidP="007F3FC2">
      <w:pPr>
        <w:pStyle w:val="Textoindependiente2"/>
        <w:spacing w:after="0" w:line="240" w:lineRule="auto"/>
        <w:ind w:left="851"/>
        <w:jc w:val="both"/>
        <w:rPr>
          <w:rFonts w:ascii="Bookman Old Style" w:hAnsi="Bookman Old Style"/>
          <w:i/>
          <w:sz w:val="22"/>
          <w:szCs w:val="22"/>
        </w:rPr>
      </w:pPr>
      <w:r>
        <w:rPr>
          <w:rFonts w:ascii="Bookman Old Style" w:hAnsi="Bookman Old Style"/>
          <w:i/>
          <w:sz w:val="22"/>
          <w:szCs w:val="22"/>
        </w:rPr>
        <w:t>Reporte: SUI/Administració</w:t>
      </w:r>
      <w:r w:rsidR="00BE5DEF" w:rsidRPr="00BE5DEF">
        <w:rPr>
          <w:rFonts w:ascii="Bookman Old Style" w:hAnsi="Bookman Old Style"/>
          <w:i/>
          <w:sz w:val="22"/>
          <w:szCs w:val="22"/>
        </w:rPr>
        <w:t>n</w:t>
      </w:r>
      <w:r>
        <w:rPr>
          <w:rFonts w:ascii="Bookman Old Style" w:hAnsi="Bookman Old Style"/>
          <w:i/>
          <w:sz w:val="22"/>
          <w:szCs w:val="22"/>
        </w:rPr>
        <w:t>/Estado de reporte de Informació</w:t>
      </w:r>
      <w:r w:rsidR="00BE5DEF" w:rsidRPr="00BE5DEF">
        <w:rPr>
          <w:rFonts w:ascii="Bookman Old Style" w:hAnsi="Bookman Old Style"/>
          <w:i/>
          <w:sz w:val="22"/>
          <w:szCs w:val="22"/>
        </w:rPr>
        <w:t>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CREG </w:t>
      </w:r>
      <w:r w:rsidR="00A004AF">
        <w:rPr>
          <w:rFonts w:ascii="Bookman Old Style" w:hAnsi="Bookman Old Style" w:cs="Arial"/>
          <w:spacing w:val="-5"/>
        </w:rPr>
        <w:t>048 de 2019</w:t>
      </w:r>
      <w:r w:rsidRPr="00A33677">
        <w:rPr>
          <w:rFonts w:ascii="Bookman Old Style" w:hAnsi="Bookman Old Style" w:cs="Arial"/>
          <w:spacing w:val="-5"/>
        </w:rPr>
        <w:t xml:space="preserve">, aplicable para el </w:t>
      </w:r>
      <w:r w:rsidR="00A004AF">
        <w:rPr>
          <w:rFonts w:ascii="Bookman Old Style" w:hAnsi="Bookman Old Style" w:cs="Arial"/>
          <w:spacing w:val="-5"/>
        </w:rPr>
        <w:t>sexto</w:t>
      </w:r>
      <w:r w:rsidRPr="00A33677">
        <w:rPr>
          <w:rFonts w:ascii="Bookman Old Style" w:hAnsi="Bookman Old Style" w:cs="Arial"/>
          <w:spacing w:val="-5"/>
        </w:rPr>
        <w:t xml:space="preserve"> período de compra. Los cálculos </w:t>
      </w:r>
      <w:r w:rsidRPr="00A33677">
        <w:rPr>
          <w:rFonts w:ascii="Bookman Old Style" w:hAnsi="Bookman Old Style" w:cs="Arial"/>
          <w:spacing w:val="-5"/>
        </w:rPr>
        <w:lastRenderedPageBreak/>
        <w:t>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A33677" w:rsidRPr="00A33677" w:rsidTr="00A3367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432717" w:rsidRDefault="00A33677" w:rsidP="00A33677">
            <w:pPr>
              <w:spacing w:after="0" w:line="240" w:lineRule="auto"/>
              <w:jc w:val="center"/>
              <w:rPr>
                <w:rFonts w:ascii="Bookman Old Style" w:eastAsia="Times New Roman" w:hAnsi="Bookman Old Style" w:cs="Times New Roman"/>
                <w:b/>
                <w:bCs/>
                <w:color w:val="000000"/>
                <w:lang w:eastAsia="es-CO"/>
              </w:rPr>
            </w:pPr>
            <w:r w:rsidRPr="00432717">
              <w:rPr>
                <w:rFonts w:ascii="Bookman Old Style" w:eastAsia="Times New Roman" w:hAnsi="Bookman Old Style" w:cs="Times New Roman"/>
                <w:b/>
                <w:bCs/>
                <w:color w:val="00000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33677" w:rsidRPr="00432717" w:rsidRDefault="00A33677" w:rsidP="00A33677">
            <w:pPr>
              <w:spacing w:after="0" w:line="240" w:lineRule="auto"/>
              <w:jc w:val="center"/>
              <w:rPr>
                <w:rFonts w:ascii="Bookman Old Style" w:eastAsia="Times New Roman" w:hAnsi="Bookman Old Style" w:cs="Times New Roman"/>
                <w:b/>
                <w:bCs/>
                <w:color w:val="000000"/>
                <w:lang w:eastAsia="es-CO"/>
              </w:rPr>
            </w:pPr>
            <w:r w:rsidRPr="00432717">
              <w:rPr>
                <w:rFonts w:ascii="Bookman Old Style" w:eastAsia="Times New Roman" w:hAnsi="Bookman Old Style" w:cs="Times New Roman"/>
                <w:b/>
                <w:bCs/>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432717" w:rsidRDefault="00A33677" w:rsidP="00A33677">
            <w:pPr>
              <w:spacing w:after="0" w:line="240" w:lineRule="auto"/>
              <w:jc w:val="center"/>
              <w:rPr>
                <w:rFonts w:ascii="Bookman Old Style" w:eastAsia="Times New Roman" w:hAnsi="Bookman Old Style" w:cs="Times New Roman"/>
                <w:b/>
                <w:bCs/>
                <w:color w:val="000000"/>
                <w:lang w:eastAsia="es-CO"/>
              </w:rPr>
            </w:pPr>
            <w:r w:rsidRPr="00432717">
              <w:rPr>
                <w:rFonts w:ascii="Bookman Old Style" w:eastAsia="Times New Roman" w:hAnsi="Bookman Old Style" w:cs="Times New Roman"/>
                <w:b/>
                <w:bCs/>
                <w:color w:val="000000"/>
                <w:lang w:eastAsia="es-CO"/>
              </w:rPr>
              <w:t xml:space="preserve">Capacidad de compra </w:t>
            </w:r>
            <m:oMath>
              <m:r>
                <m:rPr>
                  <m:sty m:val="b"/>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Cs/>
                      <w:color w:val="000000"/>
                      <w:lang w:eastAsia="es-CO"/>
                    </w:rPr>
                  </m:ctrlPr>
                </m:sSubPr>
                <m:e>
                  <m:r>
                    <m:rPr>
                      <m:sty m:val="b"/>
                    </m:rPr>
                    <w:rPr>
                      <w:rFonts w:ascii="Cambria Math" w:eastAsia="Times New Roman" w:hAnsi="Cambria Math" w:cs="Times New Roman"/>
                      <w:color w:val="000000"/>
                      <w:lang w:eastAsia="es-CO"/>
                    </w:rPr>
                    <m:t>C</m:t>
                  </m:r>
                </m:e>
                <m:sub>
                  <m:r>
                    <m:rPr>
                      <m:sty m:val="b"/>
                    </m:rPr>
                    <w:rPr>
                      <w:rFonts w:ascii="Cambria Math" w:eastAsia="Times New Roman" w:hAnsi="Cambria Math" w:cs="Times New Roman"/>
                      <w:color w:val="000000"/>
                      <w:lang w:eastAsia="es-CO"/>
                    </w:rPr>
                    <m:t>i,t</m:t>
                  </m:r>
                </m:sub>
              </m:sSub>
            </m:oMath>
          </w:p>
        </w:tc>
      </w:tr>
      <w:tr w:rsidR="009811FC" w:rsidRPr="00A33677" w:rsidTr="00D9111D">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11FC" w:rsidRPr="00432717" w:rsidRDefault="009811FC" w:rsidP="00432717">
            <w:pPr>
              <w:spacing w:after="0"/>
              <w:rPr>
                <w:rFonts w:ascii="Bookman Old Style" w:hAnsi="Bookman Old Style"/>
              </w:rPr>
            </w:pPr>
            <w:r w:rsidRPr="00432717">
              <w:rPr>
                <w:rFonts w:ascii="Bookman Old Style" w:hAnsi="Bookman Old Style"/>
              </w:rPr>
              <w:t>24860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811FC" w:rsidRPr="00432717" w:rsidRDefault="00432717" w:rsidP="00432717">
            <w:pPr>
              <w:spacing w:after="0"/>
              <w:rPr>
                <w:rFonts w:ascii="Bookman Old Style" w:hAnsi="Bookman Old Style"/>
                <w:lang w:val="en-US"/>
              </w:rPr>
            </w:pPr>
            <w:proofErr w:type="spellStart"/>
            <w:r>
              <w:rPr>
                <w:rFonts w:ascii="Bookman Old Style" w:hAnsi="Bookman Old Style"/>
                <w:lang w:val="en-US"/>
              </w:rPr>
              <w:t>Fedegas</w:t>
            </w:r>
            <w:proofErr w:type="spellEnd"/>
            <w:r w:rsidR="009811FC" w:rsidRPr="00432717">
              <w:rPr>
                <w:rFonts w:ascii="Bookman Old Style" w:hAnsi="Bookman Old Style"/>
                <w:lang w:val="en-US"/>
              </w:rPr>
              <w:t xml:space="preserve"> S.A.S.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811FC" w:rsidRPr="00432717" w:rsidRDefault="009811FC" w:rsidP="005C425C">
            <w:pPr>
              <w:spacing w:after="0"/>
              <w:ind w:right="74"/>
              <w:jc w:val="right"/>
              <w:rPr>
                <w:rFonts w:ascii="Bookman Old Style" w:hAnsi="Bookman Old Style"/>
              </w:rPr>
            </w:pPr>
            <w:r w:rsidRPr="00432717">
              <w:rPr>
                <w:rFonts w:ascii="Bookman Old Style" w:hAnsi="Bookman Old Style"/>
              </w:rPr>
              <w:t>1,513,611</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omisión a través de comunicaci</w:t>
      </w:r>
      <w:r w:rsidR="00231AF8">
        <w:rPr>
          <w:rFonts w:ascii="Bookman Old Style" w:eastAsia="Times New Roman" w:hAnsi="Bookman Old Style" w:cs="Arial"/>
          <w:spacing w:val="-5"/>
          <w:sz w:val="24"/>
          <w:szCs w:val="24"/>
        </w:rPr>
        <w:t>ón</w:t>
      </w:r>
      <w:r w:rsidRPr="00A33677">
        <w:rPr>
          <w:rFonts w:ascii="Bookman Old Style" w:eastAsia="Times New Roman" w:hAnsi="Bookman Old Style" w:cs="Arial"/>
          <w:spacing w:val="-5"/>
          <w:sz w:val="24"/>
          <w:szCs w:val="24"/>
        </w:rPr>
        <w:t xml:space="preserve"> remitida mediante </w:t>
      </w:r>
      <w:r w:rsidR="00BD7BE2">
        <w:rPr>
          <w:rFonts w:ascii="Bookman Old Style" w:eastAsia="Times New Roman" w:hAnsi="Bookman Old Style" w:cs="Arial"/>
          <w:spacing w:val="-5"/>
          <w:sz w:val="24"/>
          <w:szCs w:val="24"/>
        </w:rPr>
        <w:t>oficio</w:t>
      </w:r>
      <w:r w:rsidR="00231AF8">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con radicado número </w:t>
      </w:r>
      <w:r>
        <w:rPr>
          <w:rFonts w:ascii="Bookman Old Style" w:eastAsia="Times New Roman" w:hAnsi="Bookman Old Style" w:cs="Arial"/>
          <w:spacing w:val="-5"/>
          <w:sz w:val="24"/>
          <w:szCs w:val="24"/>
        </w:rPr>
        <w:t>E-2019-</w:t>
      </w:r>
      <w:r w:rsidR="00231AF8">
        <w:rPr>
          <w:rFonts w:ascii="Bookman Old Style" w:eastAsia="Times New Roman" w:hAnsi="Bookman Old Style" w:cs="Arial"/>
          <w:spacing w:val="-5"/>
          <w:sz w:val="24"/>
          <w:szCs w:val="24"/>
        </w:rPr>
        <w:t>005772</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231AF8">
        <w:rPr>
          <w:rFonts w:ascii="Bookman Old Style" w:eastAsia="Times New Roman" w:hAnsi="Bookman Old Style" w:cs="Arial"/>
          <w:spacing w:val="-5"/>
          <w:sz w:val="24"/>
          <w:szCs w:val="24"/>
        </w:rPr>
        <w:t>22</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Pr="00A33677">
        <w:rPr>
          <w:rFonts w:ascii="Bookman Old Style" w:eastAsia="Times New Roman" w:hAnsi="Bookman Old Style" w:cs="Arial"/>
          <w:spacing w:val="-5"/>
          <w:sz w:val="24"/>
          <w:szCs w:val="24"/>
        </w:rPr>
        <w:t xml:space="preserve">, </w:t>
      </w:r>
      <w:r w:rsidR="00231AF8">
        <w:rPr>
          <w:rFonts w:ascii="Bookman Old Style" w:eastAsia="Times New Roman" w:hAnsi="Bookman Old Style" w:cs="Arial"/>
          <w:spacing w:val="-5"/>
          <w:sz w:val="24"/>
          <w:szCs w:val="24"/>
        </w:rPr>
        <w:t>la</w:t>
      </w:r>
      <w:r w:rsidRPr="00A33677">
        <w:rPr>
          <w:rFonts w:ascii="Bookman Old Style" w:eastAsia="Times New Roman" w:hAnsi="Bookman Old Style" w:cs="Arial"/>
          <w:spacing w:val="-5"/>
          <w:sz w:val="24"/>
          <w:szCs w:val="24"/>
        </w:rPr>
        <w:t xml:space="preserve"> representante legal de la empresa </w:t>
      </w:r>
      <w:proofErr w:type="spellStart"/>
      <w:r w:rsidR="00432717">
        <w:rPr>
          <w:rFonts w:ascii="Bookman Old Style" w:eastAsia="Times New Roman" w:hAnsi="Bookman Old Style" w:cs="Arial"/>
          <w:spacing w:val="-5"/>
          <w:sz w:val="24"/>
          <w:szCs w:val="24"/>
        </w:rPr>
        <w:t>Fedegas</w:t>
      </w:r>
      <w:proofErr w:type="spellEnd"/>
      <w:r w:rsidR="00EB3EAB">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S.A.</w:t>
      </w:r>
      <w:r w:rsidR="00C125D2">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E.S.P.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9811FC" w:rsidRPr="00A33677" w:rsidRDefault="009811FC" w:rsidP="00A33677">
      <w:pPr>
        <w:spacing w:after="0" w:line="240" w:lineRule="auto"/>
        <w:ind w:left="-142" w:right="-142"/>
        <w:jc w:val="both"/>
        <w:rPr>
          <w:rFonts w:ascii="Bookman Old Style" w:eastAsia="Times New Roman" w:hAnsi="Bookman Old Style" w:cs="Arial"/>
          <w:spacing w:val="-5"/>
          <w:sz w:val="24"/>
          <w:szCs w:val="24"/>
        </w:rPr>
      </w:pPr>
    </w:p>
    <w:p w:rsidR="00231AF8" w:rsidRPr="009811FC" w:rsidRDefault="00231AF8" w:rsidP="009811FC">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Arial" w:eastAsia="Times New Roman" w:hAnsi="Arial" w:cs="Arial"/>
          <w:i/>
          <w:sz w:val="24"/>
          <w:szCs w:val="24"/>
          <w:lang w:val="es-ES" w:eastAsia="es-ES"/>
        </w:rPr>
        <w:t>“</w:t>
      </w:r>
      <w:r w:rsidRPr="009811FC">
        <w:rPr>
          <w:rFonts w:ascii="Bookman Old Style" w:eastAsia="MS Mincho" w:hAnsi="Bookman Old Style" w:cs="Arial"/>
          <w:i/>
          <w:lang w:val="es-ES"/>
        </w:rPr>
        <w:t xml:space="preserve">Primera: Revisar la asignación establecida en la Resolución CREG 048 de 2019 en cuyo acto Administrativo emitida por su Despacho se establecen los parámetros de conducta y la participación de Agentes dentro de las actividades de comercialización mayorista y distribución de GLP, debido a que dichas cantidades son las mismas relacionadas en la resolución CREG </w:t>
      </w:r>
      <w:r w:rsidR="00432717">
        <w:rPr>
          <w:rFonts w:ascii="Bookman Old Style" w:eastAsia="MS Mincho" w:hAnsi="Bookman Old Style" w:cs="Arial"/>
          <w:i/>
          <w:lang w:val="es-ES"/>
        </w:rPr>
        <w:t>048 de 2019</w:t>
      </w:r>
      <w:r w:rsidRPr="009811FC">
        <w:rPr>
          <w:rFonts w:ascii="Bookman Old Style" w:eastAsia="MS Mincho" w:hAnsi="Bookman Old Style" w:cs="Arial"/>
          <w:i/>
          <w:lang w:val="es-ES"/>
        </w:rPr>
        <w:t xml:space="preserve"> para el periodo enero a junio de 2019.</w:t>
      </w:r>
    </w:p>
    <w:p w:rsidR="00231AF8" w:rsidRPr="009811FC" w:rsidRDefault="00231AF8" w:rsidP="009811FC">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231AF8" w:rsidRPr="009811FC" w:rsidRDefault="00231AF8" w:rsidP="009811FC">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9811FC">
        <w:rPr>
          <w:rFonts w:ascii="Bookman Old Style" w:eastAsia="MS Mincho" w:hAnsi="Bookman Old Style" w:cs="Arial"/>
          <w:i/>
          <w:lang w:val="es-ES"/>
        </w:rPr>
        <w:t xml:space="preserve">Segunda: verificar la información ingresada en la plataforma SUI con respecto a las cantidades de cilindros realizadas durante el primer semestre de 2019 con el fin de establecer un incremento en la capacidad de compra para el periodo comprendido entre Julio y </w:t>
      </w:r>
      <w:proofErr w:type="gramStart"/>
      <w:r w:rsidRPr="009811FC">
        <w:rPr>
          <w:rFonts w:ascii="Bookman Old Style" w:eastAsia="MS Mincho" w:hAnsi="Bookman Old Style" w:cs="Arial"/>
          <w:i/>
          <w:lang w:val="es-ES"/>
        </w:rPr>
        <w:t>Diciembre</w:t>
      </w:r>
      <w:proofErr w:type="gramEnd"/>
      <w:r w:rsidRPr="009811FC">
        <w:rPr>
          <w:rFonts w:ascii="Bookman Old Style" w:eastAsia="MS Mincho" w:hAnsi="Bookman Old Style" w:cs="Arial"/>
          <w:i/>
          <w:lang w:val="es-ES"/>
        </w:rPr>
        <w:t xml:space="preserve"> de 2019”.</w:t>
      </w:r>
    </w:p>
    <w:p w:rsidR="00A33677" w:rsidRPr="00231AF8"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_tradnl" w:eastAsia="es-ES"/>
        </w:rPr>
      </w:pPr>
    </w:p>
    <w:p w:rsidR="00D428CA"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fue notificada a empresa </w:t>
      </w:r>
      <w:proofErr w:type="spellStart"/>
      <w:r w:rsidR="00432717">
        <w:rPr>
          <w:rFonts w:ascii="Bookman Old Style" w:eastAsia="Times New Roman" w:hAnsi="Bookman Old Style" w:cs="Arial"/>
          <w:spacing w:val="-5"/>
          <w:sz w:val="24"/>
          <w:szCs w:val="24"/>
        </w:rPr>
        <w:t>Fedegas</w:t>
      </w:r>
      <w:proofErr w:type="spellEnd"/>
      <w:r w:rsidR="00231AF8">
        <w:rPr>
          <w:rFonts w:ascii="Bookman Old Style" w:eastAsia="Times New Roman" w:hAnsi="Bookman Old Style" w:cs="Arial"/>
          <w:spacing w:val="-5"/>
          <w:sz w:val="24"/>
          <w:szCs w:val="24"/>
        </w:rPr>
        <w:t xml:space="preserve"> </w:t>
      </w:r>
      <w:r w:rsidR="00231AF8" w:rsidRPr="00231AF8">
        <w:rPr>
          <w:rFonts w:ascii="Bookman Old Style" w:eastAsia="Times New Roman" w:hAnsi="Bookman Old Style" w:cs="Arial"/>
          <w:spacing w:val="-5"/>
          <w:sz w:val="24"/>
          <w:szCs w:val="24"/>
        </w:rPr>
        <w:t xml:space="preserve">S.A.S. E.S.P. </w:t>
      </w:r>
      <w:r w:rsidR="00D428CA">
        <w:rPr>
          <w:rFonts w:ascii="Bookman Old Style" w:eastAsia="Times New Roman" w:hAnsi="Bookman Old Style" w:cs="Arial"/>
          <w:spacing w:val="-5"/>
          <w:sz w:val="24"/>
          <w:szCs w:val="24"/>
        </w:rPr>
        <w:t xml:space="preserve"> </w:t>
      </w:r>
      <w:r w:rsidRPr="00A74F53">
        <w:rPr>
          <w:rFonts w:ascii="Bookman Old Style" w:eastAsia="Times New Roman" w:hAnsi="Bookman Old Style" w:cs="Arial"/>
          <w:spacing w:val="-5"/>
          <w:sz w:val="24"/>
          <w:szCs w:val="24"/>
        </w:rPr>
        <w:t xml:space="preserve">mediante </w:t>
      </w:r>
      <w:r w:rsidR="00DC6C9B" w:rsidRPr="00A74F53">
        <w:rPr>
          <w:rFonts w:ascii="Bookman Old Style" w:eastAsia="Times New Roman" w:hAnsi="Bookman Old Style" w:cs="Arial"/>
          <w:spacing w:val="-5"/>
          <w:sz w:val="24"/>
          <w:szCs w:val="24"/>
        </w:rPr>
        <w:t>notificación electrónica</w:t>
      </w:r>
      <w:r w:rsidR="00D428CA" w:rsidRPr="00A74F53">
        <w:rPr>
          <w:rFonts w:ascii="Bookman Old Style" w:eastAsia="Times New Roman" w:hAnsi="Bookman Old Style" w:cs="Arial"/>
          <w:spacing w:val="-5"/>
          <w:sz w:val="24"/>
          <w:szCs w:val="24"/>
        </w:rPr>
        <w:t xml:space="preserve"> a que hace referencia el artículo </w:t>
      </w:r>
      <w:r w:rsidR="00DC6C9B" w:rsidRPr="00A74F53">
        <w:rPr>
          <w:rFonts w:ascii="Bookman Old Style" w:eastAsia="Times New Roman" w:hAnsi="Bookman Old Style" w:cs="Arial"/>
          <w:spacing w:val="-5"/>
          <w:sz w:val="24"/>
          <w:szCs w:val="24"/>
        </w:rPr>
        <w:t>56</w:t>
      </w:r>
      <w:r w:rsidR="00D428CA" w:rsidRPr="00A74F53">
        <w:rPr>
          <w:rFonts w:ascii="Bookman Old Style" w:eastAsia="Times New Roman" w:hAnsi="Bookman Old Style" w:cs="Arial"/>
          <w:spacing w:val="-5"/>
          <w:sz w:val="24"/>
          <w:szCs w:val="24"/>
        </w:rPr>
        <w:t xml:space="preserve"> de la Ley 1437 de 2011</w:t>
      </w:r>
      <w:r w:rsidR="00D428CA">
        <w:rPr>
          <w:rStyle w:val="Refdenotaalpie"/>
          <w:rFonts w:ascii="Bookman Old Style" w:eastAsia="Times New Roman" w:hAnsi="Bookman Old Style" w:cs="Arial"/>
          <w:spacing w:val="-5"/>
          <w:sz w:val="24"/>
          <w:szCs w:val="24"/>
        </w:rPr>
        <w:footnoteReference w:id="4"/>
      </w:r>
      <w:r w:rsidR="00D428CA">
        <w:rPr>
          <w:rFonts w:ascii="Bookman Old Style" w:eastAsia="Times New Roman" w:hAnsi="Bookman Old Style" w:cs="Arial"/>
          <w:spacing w:val="-5"/>
          <w:sz w:val="24"/>
          <w:szCs w:val="24"/>
        </w:rPr>
        <w:t>.</w:t>
      </w:r>
    </w:p>
    <w:p w:rsidR="00DC6C9B" w:rsidRPr="00DC6C9B" w:rsidRDefault="00DC6C9B" w:rsidP="00DC6C9B">
      <w:pPr>
        <w:spacing w:after="0" w:line="240" w:lineRule="auto"/>
        <w:ind w:right="-142"/>
        <w:jc w:val="both"/>
        <w:rPr>
          <w:rFonts w:ascii="Bookman Old Style" w:eastAsia="Times New Roman" w:hAnsi="Bookman Old Style" w:cs="Arial"/>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proofErr w:type="spellStart"/>
      <w:r w:rsidR="00432717">
        <w:rPr>
          <w:rFonts w:ascii="Bookman Old Style" w:eastAsia="Times New Roman" w:hAnsi="Bookman Old Style" w:cs="Times New Roman"/>
          <w:sz w:val="24"/>
          <w:szCs w:val="24"/>
          <w:lang w:val="es-ES" w:eastAsia="es-ES"/>
        </w:rPr>
        <w:t>Fedegas</w:t>
      </w:r>
      <w:proofErr w:type="spellEnd"/>
      <w:r w:rsidR="00432717" w:rsidRPr="00231AF8">
        <w:rPr>
          <w:rFonts w:ascii="Bookman Old Style" w:eastAsia="Times New Roman" w:hAnsi="Bookman Old Style" w:cs="Times New Roman"/>
          <w:sz w:val="24"/>
          <w:szCs w:val="24"/>
          <w:lang w:val="es-ES" w:eastAsia="es-ES"/>
        </w:rPr>
        <w:t xml:space="preserve"> </w:t>
      </w:r>
      <w:r w:rsidR="00231AF8" w:rsidRPr="00231AF8">
        <w:rPr>
          <w:rFonts w:ascii="Bookman Old Style" w:eastAsia="Times New Roman" w:hAnsi="Bookman Old Style" w:cs="Times New Roman"/>
          <w:sz w:val="24"/>
          <w:szCs w:val="24"/>
          <w:lang w:val="es-ES" w:eastAsia="es-ES"/>
        </w:rPr>
        <w:t xml:space="preserve">S.A.S. E.S.P.  </w:t>
      </w:r>
      <w:r w:rsidRPr="00A33677">
        <w:rPr>
          <w:rFonts w:ascii="Bookman Old Style" w:eastAsia="Times New Roman" w:hAnsi="Bookman Old Style" w:cs="Times New Roman"/>
          <w:sz w:val="24"/>
          <w:szCs w:val="24"/>
          <w:lang w:val="es-ES" w:eastAsia="es-ES"/>
        </w:rPr>
        <w:t>hacen referencia a lo siguiente:</w:t>
      </w:r>
    </w:p>
    <w:p w:rsidR="007F3FC2" w:rsidRDefault="007F3FC2" w:rsidP="00DC6C9B">
      <w:pPr>
        <w:spacing w:after="0" w:line="240" w:lineRule="auto"/>
        <w:ind w:right="142"/>
        <w:jc w:val="both"/>
        <w:rPr>
          <w:rFonts w:ascii="Bookman Old Style" w:eastAsia="Times New Roman" w:hAnsi="Bookman Old Style" w:cs="Times New Roman"/>
          <w:sz w:val="24"/>
          <w:szCs w:val="24"/>
          <w:lang w:val="es-ES" w:eastAsia="es-ES"/>
        </w:rPr>
      </w:pPr>
    </w:p>
    <w:p w:rsidR="00231AF8" w:rsidRDefault="00DC6C9B" w:rsidP="00DC6C9B">
      <w:pPr>
        <w:pStyle w:val="Textoindependiente2"/>
        <w:spacing w:after="0" w:line="240" w:lineRule="auto"/>
        <w:ind w:left="426" w:right="142"/>
        <w:jc w:val="both"/>
        <w:rPr>
          <w:rFonts w:ascii="Bookman Old Style" w:hAnsi="Bookman Old Style"/>
          <w:i/>
          <w:sz w:val="22"/>
          <w:szCs w:val="22"/>
        </w:rPr>
      </w:pPr>
      <w:r>
        <w:rPr>
          <w:rFonts w:ascii="Bookman Old Style" w:hAnsi="Bookman Old Style"/>
          <w:i/>
          <w:sz w:val="22"/>
          <w:szCs w:val="22"/>
        </w:rPr>
        <w:t>“</w:t>
      </w:r>
      <w:r w:rsidR="00231AF8" w:rsidRPr="00231AF8">
        <w:rPr>
          <w:rFonts w:ascii="Bookman Old Style" w:hAnsi="Bookman Old Style"/>
          <w:i/>
          <w:sz w:val="22"/>
          <w:szCs w:val="22"/>
        </w:rPr>
        <w:t xml:space="preserve">Primera: La empresa </w:t>
      </w:r>
      <w:r w:rsidR="00432717">
        <w:rPr>
          <w:rFonts w:ascii="Bookman Old Style" w:hAnsi="Bookman Old Style"/>
          <w:i/>
          <w:sz w:val="22"/>
          <w:szCs w:val="22"/>
        </w:rPr>
        <w:t>FEDEGAS</w:t>
      </w:r>
      <w:r w:rsidR="00231AF8" w:rsidRPr="00231AF8">
        <w:rPr>
          <w:rFonts w:ascii="Bookman Old Style" w:hAnsi="Bookman Old Style"/>
          <w:i/>
          <w:sz w:val="22"/>
          <w:szCs w:val="22"/>
        </w:rPr>
        <w:t xml:space="preserve"> SAS ESP, ha venido incrementado su parque de cilindros </w:t>
      </w:r>
      <w:r w:rsidR="00231AF8">
        <w:rPr>
          <w:rFonts w:ascii="Bookman Old Style" w:hAnsi="Bookman Old Style"/>
          <w:i/>
          <w:sz w:val="22"/>
          <w:szCs w:val="22"/>
        </w:rPr>
        <w:t>mediante (Sic)</w:t>
      </w:r>
      <w:r w:rsidR="00231AF8" w:rsidRPr="00231AF8">
        <w:rPr>
          <w:rFonts w:ascii="Bookman Old Style" w:hAnsi="Bookman Old Style"/>
          <w:i/>
          <w:sz w:val="22"/>
          <w:szCs w:val="22"/>
        </w:rPr>
        <w:t xml:space="preserve"> compras programadas en el transcurso del primer trimestre de 2019.</w:t>
      </w:r>
    </w:p>
    <w:p w:rsidR="009811FC" w:rsidRPr="00231AF8" w:rsidRDefault="009811FC" w:rsidP="00DC6C9B">
      <w:pPr>
        <w:pStyle w:val="Textoindependiente2"/>
        <w:spacing w:after="0" w:line="240" w:lineRule="auto"/>
        <w:ind w:left="426" w:right="142"/>
        <w:jc w:val="both"/>
        <w:rPr>
          <w:rFonts w:ascii="Bookman Old Style" w:hAnsi="Bookman Old Style"/>
          <w:i/>
          <w:sz w:val="22"/>
          <w:szCs w:val="22"/>
        </w:rPr>
      </w:pPr>
    </w:p>
    <w:p w:rsidR="00D428CA" w:rsidRDefault="00231AF8" w:rsidP="00DC6C9B">
      <w:pPr>
        <w:pStyle w:val="Textoindependiente2"/>
        <w:spacing w:after="0" w:line="240" w:lineRule="auto"/>
        <w:ind w:left="426" w:right="142"/>
        <w:jc w:val="both"/>
        <w:rPr>
          <w:rFonts w:ascii="Bookman Old Style" w:hAnsi="Bookman Old Style"/>
          <w:i/>
          <w:sz w:val="22"/>
          <w:szCs w:val="22"/>
        </w:rPr>
      </w:pPr>
      <w:r w:rsidRPr="00231AF8">
        <w:rPr>
          <w:rFonts w:ascii="Bookman Old Style" w:hAnsi="Bookman Old Style"/>
          <w:i/>
          <w:sz w:val="22"/>
          <w:szCs w:val="22"/>
        </w:rPr>
        <w:t>Segunda: Durante los meses que hasta la fecha han transcurrido en el año 2019 se ha cumplido con la recepción de las cantidades de GLP asignadas por Ecopetrol para dicho periodo.</w:t>
      </w:r>
    </w:p>
    <w:p w:rsidR="00DC6C9B" w:rsidRDefault="00DC6C9B" w:rsidP="00DC6C9B">
      <w:pPr>
        <w:pStyle w:val="Textoindependiente2"/>
        <w:spacing w:after="0" w:line="240" w:lineRule="auto"/>
        <w:ind w:left="426" w:right="142"/>
        <w:jc w:val="both"/>
        <w:rPr>
          <w:rFonts w:ascii="Bookman Old Style" w:hAnsi="Bookman Old Style"/>
          <w:i/>
          <w:sz w:val="22"/>
          <w:szCs w:val="22"/>
        </w:rPr>
      </w:pPr>
    </w:p>
    <w:p w:rsidR="00DC6C9B" w:rsidRDefault="00DC6C9B" w:rsidP="00DC6C9B">
      <w:pPr>
        <w:pStyle w:val="Textoindependiente2"/>
        <w:spacing w:after="0" w:line="240" w:lineRule="auto"/>
        <w:ind w:left="426" w:right="142"/>
        <w:jc w:val="both"/>
        <w:rPr>
          <w:rFonts w:ascii="Bookman Old Style" w:hAnsi="Bookman Old Style"/>
          <w:i/>
          <w:sz w:val="22"/>
          <w:szCs w:val="22"/>
        </w:rPr>
      </w:pPr>
      <w:r>
        <w:rPr>
          <w:rFonts w:ascii="Bookman Old Style" w:hAnsi="Bookman Old Style"/>
          <w:i/>
          <w:sz w:val="22"/>
          <w:szCs w:val="22"/>
        </w:rPr>
        <w:t>DERECHO</w:t>
      </w:r>
    </w:p>
    <w:p w:rsidR="00DC6C9B" w:rsidRDefault="00DC6C9B" w:rsidP="00DC6C9B">
      <w:pPr>
        <w:pStyle w:val="Textoindependiente2"/>
        <w:spacing w:after="0" w:line="240" w:lineRule="auto"/>
        <w:ind w:left="426" w:right="142"/>
        <w:jc w:val="both"/>
        <w:rPr>
          <w:rFonts w:ascii="Bookman Old Style" w:hAnsi="Bookman Old Style"/>
          <w:i/>
          <w:sz w:val="22"/>
          <w:szCs w:val="22"/>
        </w:rPr>
      </w:pPr>
      <w:r w:rsidRPr="00DC6C9B">
        <w:rPr>
          <w:rFonts w:ascii="Bookman Old Style" w:hAnsi="Bookman Old Style"/>
          <w:i/>
          <w:sz w:val="22"/>
          <w:szCs w:val="22"/>
        </w:rPr>
        <w:t>Invoco como fundamento de derecho el recurso de reposición establecido en el artículo 2 de la resolución CREG 048 DE 2019.</w:t>
      </w:r>
    </w:p>
    <w:p w:rsidR="00DC6C9B" w:rsidRDefault="00DC6C9B" w:rsidP="00DC6C9B">
      <w:pPr>
        <w:pStyle w:val="Textoindependiente2"/>
        <w:spacing w:after="0" w:line="240" w:lineRule="auto"/>
        <w:ind w:left="426" w:right="142"/>
        <w:jc w:val="both"/>
        <w:rPr>
          <w:rFonts w:ascii="Bookman Old Style" w:hAnsi="Bookman Old Style"/>
          <w:i/>
          <w:sz w:val="22"/>
          <w:szCs w:val="22"/>
        </w:rPr>
      </w:pPr>
    </w:p>
    <w:p w:rsidR="00DC6C9B" w:rsidRPr="00DC6C9B" w:rsidRDefault="00DC6C9B" w:rsidP="00DC6C9B">
      <w:pPr>
        <w:pStyle w:val="Textoindependiente2"/>
        <w:spacing w:after="0" w:line="240" w:lineRule="auto"/>
        <w:ind w:left="426" w:right="-142"/>
        <w:jc w:val="both"/>
        <w:rPr>
          <w:rFonts w:ascii="Bookman Old Style" w:hAnsi="Bookman Old Style"/>
          <w:i/>
          <w:sz w:val="22"/>
          <w:szCs w:val="22"/>
        </w:rPr>
      </w:pPr>
      <w:r w:rsidRPr="00DC6C9B">
        <w:rPr>
          <w:rFonts w:ascii="Bookman Old Style" w:hAnsi="Bookman Old Style"/>
          <w:i/>
          <w:sz w:val="22"/>
          <w:szCs w:val="22"/>
        </w:rPr>
        <w:t>Solicito se tengan como pruebas las siguientes:</w:t>
      </w:r>
    </w:p>
    <w:p w:rsidR="00DC6C9B" w:rsidRPr="00DC6C9B" w:rsidRDefault="00DC6C9B" w:rsidP="00DC6C9B">
      <w:pPr>
        <w:pStyle w:val="Textoindependiente2"/>
        <w:spacing w:after="0" w:line="240" w:lineRule="auto"/>
        <w:ind w:left="426" w:right="-142"/>
        <w:jc w:val="both"/>
        <w:rPr>
          <w:rFonts w:ascii="Bookman Old Style" w:hAnsi="Bookman Old Style"/>
          <w:i/>
          <w:sz w:val="22"/>
          <w:szCs w:val="22"/>
        </w:rPr>
      </w:pPr>
      <w:r w:rsidRPr="00DC6C9B">
        <w:rPr>
          <w:rFonts w:ascii="Bookman Old Style" w:hAnsi="Bookman Old Style"/>
          <w:i/>
          <w:sz w:val="22"/>
          <w:szCs w:val="22"/>
        </w:rPr>
        <w:t>Certificados de ingreso de Información a la plataforma SUI.</w:t>
      </w:r>
    </w:p>
    <w:p w:rsidR="00DC6C9B" w:rsidRDefault="00DC6C9B" w:rsidP="00DC6C9B">
      <w:pPr>
        <w:pStyle w:val="Textoindependiente2"/>
        <w:spacing w:after="0" w:line="240" w:lineRule="auto"/>
        <w:ind w:left="426" w:right="142"/>
        <w:jc w:val="both"/>
        <w:rPr>
          <w:rFonts w:ascii="Bookman Old Style" w:hAnsi="Bookman Old Style"/>
          <w:i/>
          <w:sz w:val="22"/>
          <w:szCs w:val="22"/>
        </w:rPr>
      </w:pPr>
      <w:r w:rsidRPr="00DC6C9B">
        <w:rPr>
          <w:rFonts w:ascii="Bookman Old Style" w:hAnsi="Bookman Old Style"/>
          <w:i/>
          <w:sz w:val="22"/>
          <w:szCs w:val="22"/>
        </w:rPr>
        <w:t>Copia de las facturas de compras de Cilindros realizadas en el primer trimestre de 2019</w:t>
      </w:r>
      <w:r>
        <w:rPr>
          <w:rFonts w:ascii="Bookman Old Style" w:hAnsi="Bookman Old Style"/>
          <w:i/>
          <w:sz w:val="22"/>
          <w:szCs w:val="22"/>
        </w:rPr>
        <w:t>”</w:t>
      </w:r>
      <w:r w:rsidRPr="00DC6C9B">
        <w:rPr>
          <w:rFonts w:ascii="Bookman Old Style" w:hAnsi="Bookman Old Style"/>
          <w:i/>
          <w:sz w:val="22"/>
          <w:szCs w:val="22"/>
        </w:rPr>
        <w:t>.</w:t>
      </w:r>
    </w:p>
    <w:p w:rsidR="00DC6C9B" w:rsidRDefault="00DC6C9B" w:rsidP="00DC6C9B">
      <w:pPr>
        <w:pStyle w:val="Textoindependiente2"/>
        <w:spacing w:after="0" w:line="240" w:lineRule="auto"/>
        <w:ind w:right="-142"/>
        <w:jc w:val="both"/>
        <w:rPr>
          <w:rFonts w:ascii="Bookman Old Style" w:hAnsi="Bookman Old Style"/>
          <w:i/>
          <w:sz w:val="22"/>
          <w:szCs w:val="22"/>
        </w:rPr>
      </w:pPr>
    </w:p>
    <w:p w:rsidR="007F3FC2" w:rsidRPr="007C3E6E" w:rsidRDefault="007F3FC2" w:rsidP="00D428CA">
      <w:pPr>
        <w:spacing w:after="0" w:line="240" w:lineRule="auto"/>
        <w:ind w:left="-142" w:right="-142"/>
        <w:jc w:val="both"/>
        <w:rPr>
          <w:rFonts w:ascii="Bookman Old Style" w:eastAsia="Times New Roman" w:hAnsi="Bookman Old Style" w:cs="Times New Roman"/>
          <w:sz w:val="24"/>
          <w:szCs w:val="24"/>
          <w:lang w:val="es-ES" w:eastAsia="es-ES"/>
        </w:rPr>
      </w:pPr>
      <w:r w:rsidRPr="007C3E6E">
        <w:rPr>
          <w:rFonts w:ascii="Bookman Old Style" w:eastAsia="Times New Roman" w:hAnsi="Bookman Old Style" w:cs="Times New Roman"/>
          <w:sz w:val="24"/>
          <w:szCs w:val="24"/>
          <w:lang w:val="es-ES" w:eastAsia="es-ES"/>
        </w:rPr>
        <w:t xml:space="preserve">Para sustentar estos </w:t>
      </w:r>
      <w:r w:rsidRPr="00D428CA">
        <w:rPr>
          <w:rFonts w:ascii="Bookman Old Style" w:eastAsia="Times New Roman" w:hAnsi="Bookman Old Style" w:cs="Times New Roman"/>
          <w:sz w:val="24"/>
          <w:szCs w:val="24"/>
          <w:lang w:val="es-ES" w:eastAsia="es-ES"/>
        </w:rPr>
        <w:t>argumentos</w:t>
      </w:r>
      <w:r w:rsidRPr="007C3E6E">
        <w:rPr>
          <w:rFonts w:ascii="Bookman Old Style" w:eastAsia="Times New Roman" w:hAnsi="Bookman Old Style" w:cs="Times New Roman"/>
          <w:sz w:val="24"/>
          <w:szCs w:val="24"/>
          <w:lang w:val="es-ES" w:eastAsia="es-ES"/>
        </w:rPr>
        <w:t xml:space="preserve"> </w:t>
      </w:r>
      <w:proofErr w:type="spellStart"/>
      <w:r w:rsidR="00432717">
        <w:rPr>
          <w:rFonts w:ascii="Bookman Old Style" w:eastAsia="Times New Roman" w:hAnsi="Bookman Old Style" w:cs="Times New Roman"/>
          <w:sz w:val="24"/>
          <w:szCs w:val="24"/>
          <w:lang w:val="es-ES" w:eastAsia="es-ES"/>
        </w:rPr>
        <w:t>Fedegas</w:t>
      </w:r>
      <w:proofErr w:type="spellEnd"/>
      <w:r w:rsidR="00DC6C9B" w:rsidRPr="00DC6C9B">
        <w:rPr>
          <w:rFonts w:ascii="Bookman Old Style" w:eastAsia="Times New Roman" w:hAnsi="Bookman Old Style" w:cs="Times New Roman"/>
          <w:sz w:val="24"/>
          <w:szCs w:val="24"/>
          <w:lang w:val="es-ES" w:eastAsia="es-ES"/>
        </w:rPr>
        <w:t xml:space="preserve"> S.A.S. E.S.P </w:t>
      </w:r>
      <w:r w:rsidRPr="007C3E6E">
        <w:rPr>
          <w:rFonts w:ascii="Bookman Old Style" w:eastAsia="Times New Roman" w:hAnsi="Bookman Old Style" w:cs="Times New Roman"/>
          <w:sz w:val="24"/>
          <w:szCs w:val="24"/>
          <w:lang w:val="es-ES" w:eastAsia="es-ES"/>
        </w:rPr>
        <w:t>adjuntó los siguientes soportes:</w:t>
      </w:r>
    </w:p>
    <w:p w:rsidR="00DC6C9B" w:rsidRPr="00DC6C9B" w:rsidRDefault="00DC6C9B" w:rsidP="00DC6C9B">
      <w:pPr>
        <w:pStyle w:val="Prrafodelista"/>
        <w:numPr>
          <w:ilvl w:val="0"/>
          <w:numId w:val="21"/>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Arial"/>
          <w:spacing w:val="-5"/>
          <w:sz w:val="24"/>
          <w:szCs w:val="24"/>
          <w:lang w:val="es-MX" w:eastAsia="es-ES"/>
        </w:rPr>
      </w:pPr>
      <w:r w:rsidRPr="00DC6C9B">
        <w:rPr>
          <w:rFonts w:ascii="Bookman Old Style" w:eastAsia="Times New Roman" w:hAnsi="Bookman Old Style" w:cs="Arial"/>
          <w:spacing w:val="-5"/>
          <w:sz w:val="24"/>
          <w:szCs w:val="24"/>
          <w:lang w:val="es-MX" w:eastAsia="es-ES"/>
        </w:rPr>
        <w:t>Certificado de ingreso de la información a la plataforma SUI.</w:t>
      </w:r>
    </w:p>
    <w:p w:rsidR="00DC6C9B" w:rsidRPr="00DC6C9B" w:rsidRDefault="00DC6C9B" w:rsidP="00DC6C9B">
      <w:pPr>
        <w:pStyle w:val="Prrafodelista"/>
        <w:numPr>
          <w:ilvl w:val="0"/>
          <w:numId w:val="21"/>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Arial"/>
          <w:spacing w:val="-5"/>
          <w:sz w:val="24"/>
          <w:szCs w:val="24"/>
          <w:lang w:val="es-MX" w:eastAsia="es-ES"/>
        </w:rPr>
      </w:pPr>
      <w:r w:rsidRPr="00DC6C9B">
        <w:rPr>
          <w:rFonts w:ascii="Bookman Old Style" w:eastAsia="Times New Roman" w:hAnsi="Bookman Old Style" w:cs="Arial"/>
          <w:spacing w:val="-5"/>
          <w:sz w:val="24"/>
          <w:szCs w:val="24"/>
          <w:lang w:val="es-MX" w:eastAsia="es-ES"/>
        </w:rPr>
        <w:t>Relación de compra de cilindros durante el año 2019</w:t>
      </w:r>
    </w:p>
    <w:p w:rsidR="00DC6C9B" w:rsidRPr="00DC6C9B" w:rsidRDefault="00DC6C9B" w:rsidP="00DC6C9B">
      <w:pPr>
        <w:pStyle w:val="Prrafodelista"/>
        <w:numPr>
          <w:ilvl w:val="0"/>
          <w:numId w:val="21"/>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Arial"/>
          <w:spacing w:val="-5"/>
          <w:sz w:val="24"/>
          <w:szCs w:val="24"/>
          <w:lang w:val="es-MX" w:eastAsia="es-ES"/>
        </w:rPr>
      </w:pPr>
      <w:r w:rsidRPr="00DC6C9B">
        <w:rPr>
          <w:rFonts w:ascii="Bookman Old Style" w:eastAsia="Times New Roman" w:hAnsi="Bookman Old Style" w:cs="Arial"/>
          <w:spacing w:val="-5"/>
          <w:sz w:val="24"/>
          <w:szCs w:val="24"/>
          <w:lang w:val="es-MX" w:eastAsia="es-ES"/>
        </w:rPr>
        <w:t>Copia de las facturas de Compra realizadas durante este periodo.</w:t>
      </w:r>
    </w:p>
    <w:p w:rsidR="00DC6C9B" w:rsidRPr="00DC6C9B" w:rsidRDefault="00DC6C9B"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MX" w:eastAsia="es-ES"/>
        </w:rPr>
      </w:pP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Teniendo en cuenta que dentro de los argumentos expuestos por la empresa a efectos de sustentar su recurso de reposición se encontraban elementos relacionados con una posible diferencia de información del Sistema Único de Información – SUI remitida por la </w:t>
      </w:r>
      <w:r w:rsidRPr="009811FC">
        <w:rPr>
          <w:rFonts w:ascii="Bookman Old Style" w:eastAsia="Times New Roman" w:hAnsi="Bookman Old Style" w:cs="Times New Roman"/>
          <w:sz w:val="24"/>
          <w:szCs w:val="24"/>
          <w:lang w:val="es-ES" w:eastAsia="es-ES"/>
        </w:rPr>
        <w:t xml:space="preserve">Superintendencia de Servicios Públicos Domiciliarios a efectos de definir la capacidad de compra por la existencia de  un cargue de información de activos en materia de </w:t>
      </w:r>
      <w:r w:rsidR="008831DA" w:rsidRPr="009811FC">
        <w:rPr>
          <w:rFonts w:ascii="Bookman Old Style" w:eastAsia="Times New Roman" w:hAnsi="Bookman Old Style" w:cs="Times New Roman"/>
          <w:sz w:val="24"/>
          <w:szCs w:val="24"/>
          <w:lang w:val="es-ES" w:eastAsia="es-ES"/>
        </w:rPr>
        <w:t>cilindros</w:t>
      </w:r>
      <w:r w:rsidRPr="009811FC">
        <w:rPr>
          <w:rFonts w:ascii="Bookman Old Style" w:eastAsia="Times New Roman" w:hAnsi="Bookman Old Style" w:cs="Times New Roman"/>
          <w:sz w:val="24"/>
          <w:szCs w:val="24"/>
          <w:lang w:val="es-ES" w:eastAsia="es-ES"/>
        </w:rPr>
        <w:t>, adjuntando los soportes correspondientes; esta Comisión de acuerdo con las facultades</w:t>
      </w:r>
      <w:r w:rsidRPr="007F3FC2">
        <w:rPr>
          <w:rFonts w:ascii="Bookman Old Style" w:eastAsia="Times New Roman" w:hAnsi="Bookman Old Style" w:cs="Times New Roman"/>
          <w:sz w:val="24"/>
          <w:szCs w:val="24"/>
          <w:lang w:val="es-ES" w:eastAsia="es-ES"/>
        </w:rPr>
        <w:t xml:space="preserve">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w:t>
      </w:r>
      <w:r w:rsidRPr="007F3FC2">
        <w:rPr>
          <w:rFonts w:ascii="Bookman Old Style" w:eastAsia="Times New Roman" w:hAnsi="Bookman Old Style" w:cs="Times New Roman"/>
          <w:sz w:val="24"/>
          <w:szCs w:val="24"/>
          <w:lang w:val="es-ES" w:eastAsia="es-ES"/>
        </w:rPr>
        <w:lastRenderedPageBreak/>
        <w:t xml:space="preserve">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B4631">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9811FC"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proofErr w:type="spellStart"/>
      <w:r w:rsidR="00432717">
        <w:rPr>
          <w:rFonts w:ascii="Bookman Old Style" w:eastAsia="Times New Roman" w:hAnsi="Bookman Old Style" w:cs="Times New Roman"/>
          <w:sz w:val="24"/>
          <w:szCs w:val="24"/>
          <w:lang w:val="es-ES" w:eastAsia="es-ES"/>
        </w:rPr>
        <w:t>Fedegas</w:t>
      </w:r>
      <w:proofErr w:type="spellEnd"/>
      <w:r w:rsidR="00F36CB8">
        <w:rPr>
          <w:rFonts w:ascii="Bookman Old Style" w:eastAsia="Times New Roman" w:hAnsi="Bookman Old Style" w:cs="Times New Roman"/>
          <w:sz w:val="24"/>
          <w:szCs w:val="24"/>
          <w:lang w:val="es-ES" w:eastAsia="es-ES"/>
        </w:rPr>
        <w:t xml:space="preserve"> S.A.S E.S.P</w:t>
      </w:r>
      <w:r w:rsidRPr="007F3FC2">
        <w:rPr>
          <w:rFonts w:ascii="Bookman Old Style" w:eastAsia="Times New Roman" w:hAnsi="Bookman Old Style" w:cs="Times New Roman"/>
          <w:sz w:val="24"/>
          <w:szCs w:val="24"/>
          <w:lang w:val="es-ES" w:eastAsia="es-ES"/>
        </w:rPr>
        <w:t xml:space="preserve">, toda vez que considera que existen diferencias en la </w:t>
      </w:r>
      <w:r w:rsidRPr="007F3FC2">
        <w:rPr>
          <w:rFonts w:ascii="Bookman Old Style" w:eastAsia="Times New Roman" w:hAnsi="Bookman Old Style" w:cs="Times New Roman"/>
          <w:sz w:val="24"/>
          <w:szCs w:val="24"/>
          <w:lang w:val="es-ES" w:eastAsia="es-ES"/>
        </w:rPr>
        <w:lastRenderedPageBreak/>
        <w:t xml:space="preserve">información a nivel de </w:t>
      </w:r>
      <w:r w:rsidR="00F36CB8" w:rsidRPr="009811FC">
        <w:rPr>
          <w:rFonts w:ascii="Bookman Old Style" w:eastAsia="Times New Roman" w:hAnsi="Bookman Old Style" w:cs="Times New Roman"/>
          <w:sz w:val="24"/>
          <w:szCs w:val="24"/>
          <w:lang w:val="es-ES" w:eastAsia="es-ES"/>
        </w:rPr>
        <w:t>cilindros</w:t>
      </w:r>
      <w:r w:rsidRPr="009811FC">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9811FC"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9811FC">
        <w:rPr>
          <w:rFonts w:ascii="Bookman Old Style" w:eastAsia="Times New Roman" w:hAnsi="Bookman Old Style" w:cs="Times New Roman"/>
          <w:sz w:val="24"/>
          <w:szCs w:val="24"/>
          <w:lang w:val="es-ES" w:eastAsia="es-ES"/>
        </w:rPr>
        <w:t xml:space="preserve">En este sentido, los argumentos de la empresa buscan justificar que la definición de la capacidad de compra debe llevarse a cabo con el reporte de </w:t>
      </w:r>
      <w:r w:rsidR="00F36CB8" w:rsidRPr="009811FC">
        <w:rPr>
          <w:rFonts w:ascii="Bookman Old Style" w:eastAsia="Times New Roman" w:hAnsi="Bookman Old Style" w:cs="Times New Roman"/>
          <w:sz w:val="24"/>
          <w:szCs w:val="24"/>
          <w:lang w:val="es-ES" w:eastAsia="es-ES"/>
        </w:rPr>
        <w:t>cilindros</w:t>
      </w:r>
      <w:r w:rsidRPr="009811FC">
        <w:rPr>
          <w:rFonts w:ascii="Bookman Old Style" w:eastAsia="Times New Roman" w:hAnsi="Bookman Old Style" w:cs="Times New Roman"/>
          <w:sz w:val="24"/>
          <w:szCs w:val="24"/>
          <w:lang w:val="es-ES" w:eastAsia="es-ES"/>
        </w:rPr>
        <w:t xml:space="preserve"> realizado por esta empresa de acuerdo con los </w:t>
      </w:r>
      <w:r w:rsidR="00BD7BE2" w:rsidRPr="009811FC">
        <w:rPr>
          <w:rFonts w:ascii="Bookman Old Style" w:eastAsia="Times New Roman" w:hAnsi="Bookman Old Style" w:cs="Times New Roman"/>
          <w:sz w:val="24"/>
          <w:szCs w:val="24"/>
          <w:lang w:val="es-ES" w:eastAsia="es-ES"/>
        </w:rPr>
        <w:t>argumentos expuestos</w:t>
      </w:r>
      <w:r w:rsidRPr="009811FC">
        <w:rPr>
          <w:rFonts w:ascii="Bookman Old Style" w:eastAsia="Times New Roman" w:hAnsi="Bookman Old Style" w:cs="Times New Roman"/>
          <w:sz w:val="24"/>
          <w:szCs w:val="24"/>
          <w:lang w:val="es-ES" w:eastAsia="es-ES"/>
        </w:rPr>
        <w:t xml:space="preserve"> en el recurso</w:t>
      </w:r>
      <w:r w:rsidRPr="007F3FC2">
        <w:rPr>
          <w:rFonts w:ascii="Bookman Old Style" w:eastAsia="Times New Roman" w:hAnsi="Bookman Old Style" w:cs="Times New Roman"/>
          <w:sz w:val="24"/>
          <w:szCs w:val="24"/>
          <w:lang w:val="es-ES" w:eastAsia="es-ES"/>
        </w:rPr>
        <w:t xml:space="preserve">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CREG </w:t>
      </w:r>
      <w:r w:rsidR="00432717">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y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4A5AF4">
        <w:rPr>
          <w:rFonts w:ascii="Bookman Old Style" w:eastAsia="Times New Roman" w:hAnsi="Bookman Old Style" w:cs="Times New Roman"/>
          <w:sz w:val="24"/>
          <w:szCs w:val="24"/>
          <w:lang w:val="es-ES" w:eastAsia="es-ES"/>
        </w:rPr>
        <w:t>2019230045</w:t>
      </w:r>
      <w:r w:rsidR="00080CA3">
        <w:rPr>
          <w:rFonts w:ascii="Bookman Old Style" w:eastAsia="Times New Roman" w:hAnsi="Bookman Old Style" w:cs="Times New Roman"/>
          <w:sz w:val="24"/>
          <w:szCs w:val="24"/>
          <w:lang w:val="es-ES" w:eastAsia="es-ES"/>
        </w:rPr>
        <w:t>1561</w:t>
      </w:r>
      <w:r w:rsidRPr="007F3FC2">
        <w:rPr>
          <w:rFonts w:ascii="Bookman Old Style" w:eastAsia="Times New Roman" w:hAnsi="Bookman Old Style" w:cs="Times New Roman"/>
          <w:sz w:val="24"/>
          <w:szCs w:val="24"/>
          <w:lang w:val="es-ES" w:eastAsia="es-ES"/>
        </w:rPr>
        <w:t xml:space="preserve"> radicado </w:t>
      </w:r>
      <w:r w:rsidRPr="00D9111D">
        <w:rPr>
          <w:rFonts w:ascii="Bookman Old Style" w:eastAsia="Times New Roman" w:hAnsi="Bookman Old Style" w:cs="Times New Roman"/>
          <w:sz w:val="24"/>
          <w:szCs w:val="24"/>
          <w:lang w:val="es-ES" w:eastAsia="es-ES"/>
        </w:rPr>
        <w:t xml:space="preserve">CREG </w:t>
      </w:r>
      <w:r w:rsidR="00432717" w:rsidRPr="00D9111D">
        <w:rPr>
          <w:rFonts w:ascii="Bookman Old Style" w:eastAsia="Times New Roman" w:hAnsi="Bookman Old Style" w:cs="Times New Roman"/>
          <w:sz w:val="24"/>
          <w:szCs w:val="24"/>
          <w:lang w:val="es-ES" w:eastAsia="es-ES"/>
        </w:rPr>
        <w:t xml:space="preserve">E-2019-006580 y </w:t>
      </w:r>
      <w:r w:rsidR="004A5AF4" w:rsidRPr="00D9111D">
        <w:rPr>
          <w:rFonts w:ascii="Bookman Old Style" w:eastAsia="Times New Roman" w:hAnsi="Bookman Old Style" w:cs="Times New Roman"/>
          <w:sz w:val="24"/>
          <w:szCs w:val="24"/>
          <w:lang w:val="es-ES" w:eastAsia="es-ES"/>
        </w:rPr>
        <w:t>E-2019-</w:t>
      </w:r>
      <w:r w:rsidR="00080CA3" w:rsidRPr="00D9111D">
        <w:rPr>
          <w:rFonts w:ascii="Bookman Old Style" w:eastAsia="Times New Roman" w:hAnsi="Bookman Old Style" w:cs="Times New Roman"/>
          <w:sz w:val="24"/>
          <w:szCs w:val="24"/>
          <w:lang w:val="es-ES" w:eastAsia="es-ES"/>
        </w:rPr>
        <w:t>006583</w:t>
      </w:r>
      <w:r w:rsidR="00252FBF" w:rsidRPr="00D9111D">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la Superintendencia de Servicios Públicos Domiciliarios expuso lo siguiente </w:t>
      </w:r>
      <w:r w:rsidR="004A5AF4">
        <w:rPr>
          <w:rFonts w:ascii="Bookman Old Style" w:eastAsia="Times New Roman" w:hAnsi="Bookman Old Style" w:cs="Times New Roman"/>
          <w:sz w:val="24"/>
          <w:szCs w:val="24"/>
          <w:lang w:val="es-ES" w:eastAsia="es-ES"/>
        </w:rPr>
        <w:t>para</w:t>
      </w:r>
      <w:r w:rsidRPr="007F3FC2">
        <w:rPr>
          <w:rFonts w:ascii="Bookman Old Style" w:eastAsia="Times New Roman" w:hAnsi="Bookman Old Style" w:cs="Times New Roman"/>
          <w:sz w:val="24"/>
          <w:szCs w:val="24"/>
          <w:lang w:val="es-ES" w:eastAsia="es-ES"/>
        </w:rPr>
        <w:t xml:space="preserve"> el caso de la empresa </w:t>
      </w:r>
      <w:proofErr w:type="spellStart"/>
      <w:r w:rsidR="00432717">
        <w:rPr>
          <w:rFonts w:ascii="Bookman Old Style" w:eastAsia="Times New Roman" w:hAnsi="Bookman Old Style" w:cs="Times New Roman"/>
          <w:sz w:val="24"/>
          <w:szCs w:val="24"/>
          <w:lang w:val="es-ES" w:eastAsia="es-ES"/>
        </w:rPr>
        <w:t>Fedegas</w:t>
      </w:r>
      <w:proofErr w:type="spellEnd"/>
      <w:r w:rsidR="00432717">
        <w:rPr>
          <w:rFonts w:ascii="Bookman Old Style" w:eastAsia="Times New Roman" w:hAnsi="Bookman Old Style" w:cs="Times New Roman"/>
          <w:sz w:val="24"/>
          <w:szCs w:val="24"/>
          <w:lang w:val="es-ES" w:eastAsia="es-ES"/>
        </w:rPr>
        <w:t xml:space="preserve"> </w:t>
      </w:r>
      <w:r w:rsidR="00F36CB8">
        <w:rPr>
          <w:rFonts w:ascii="Bookman Old Style" w:eastAsia="Times New Roman" w:hAnsi="Bookman Old Style" w:cs="Times New Roman"/>
          <w:sz w:val="24"/>
          <w:szCs w:val="24"/>
          <w:lang w:val="es-ES" w:eastAsia="es-ES"/>
        </w:rPr>
        <w:t>S.A.S E.S.P</w:t>
      </w:r>
      <w:r w:rsidRPr="007F3FC2">
        <w:rPr>
          <w:rFonts w:ascii="Bookman Old Style" w:eastAsia="Times New Roman" w:hAnsi="Bookman Old Style" w:cs="Times New Roman"/>
          <w:sz w:val="24"/>
          <w:szCs w:val="24"/>
          <w:lang w:val="es-ES" w:eastAsia="es-ES"/>
        </w:rPr>
        <w:t>:</w:t>
      </w:r>
    </w:p>
    <w:p w:rsidR="004A5AF4" w:rsidRDefault="00080CA3" w:rsidP="004A5AF4">
      <w:pPr>
        <w:spacing w:after="0" w:line="240" w:lineRule="auto"/>
        <w:ind w:left="-142" w:right="-142"/>
        <w:jc w:val="both"/>
        <w:rPr>
          <w:rFonts w:ascii="Bookman Old Style" w:eastAsia="Times New Roman" w:hAnsi="Bookman Old Style" w:cs="Times New Roman"/>
          <w:sz w:val="24"/>
          <w:szCs w:val="24"/>
          <w:lang w:val="es-ES" w:eastAsia="es-ES"/>
        </w:rPr>
      </w:pPr>
      <w:r>
        <w:rPr>
          <w:noProof/>
          <w:lang w:eastAsia="es-CO"/>
        </w:rPr>
        <w:drawing>
          <wp:inline distT="0" distB="0" distL="0" distR="0" wp14:anchorId="1F2D094F" wp14:editId="70340075">
            <wp:extent cx="5947507" cy="5154506"/>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3490" cy="5159691"/>
                    </a:xfrm>
                    <a:prstGeom prst="rect">
                      <a:avLst/>
                    </a:prstGeom>
                  </pic:spPr>
                </pic:pic>
              </a:graphicData>
            </a:graphic>
          </wp:inline>
        </w:drawing>
      </w:r>
    </w:p>
    <w:p w:rsidR="004A5AF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4A5AF4" w:rsidRPr="007F3FC2" w:rsidRDefault="004A5AF4" w:rsidP="004A5AF4">
      <w:pPr>
        <w:spacing w:after="0" w:line="240" w:lineRule="auto"/>
        <w:ind w:left="-142" w:right="-142"/>
        <w:jc w:val="center"/>
        <w:rPr>
          <w:rFonts w:ascii="Bookman Old Style" w:eastAsia="Times New Roman" w:hAnsi="Bookman Old Style" w:cs="Times New Roman"/>
          <w:sz w:val="24"/>
          <w:szCs w:val="24"/>
          <w:lang w:val="es-ES" w:eastAsia="es-ES"/>
        </w:rPr>
      </w:pPr>
    </w:p>
    <w:p w:rsidR="004A5AF4" w:rsidRDefault="004A5AF4" w:rsidP="004A5AF4">
      <w:pPr>
        <w:spacing w:after="0" w:line="240" w:lineRule="auto"/>
        <w:ind w:left="-142" w:right="-142"/>
        <w:jc w:val="center"/>
        <w:rPr>
          <w:rFonts w:ascii="Bookman Old Style" w:eastAsia="Times New Roman" w:hAnsi="Bookman Old Style" w:cs="Times New Roman"/>
          <w:sz w:val="24"/>
          <w:szCs w:val="24"/>
          <w:lang w:val="es-ES" w:eastAsia="es-ES"/>
        </w:rPr>
      </w:pPr>
    </w:p>
    <w:p w:rsidR="004A5AF4" w:rsidRDefault="004A5AF4" w:rsidP="004A5AF4">
      <w:pPr>
        <w:spacing w:after="0" w:line="240" w:lineRule="auto"/>
        <w:ind w:right="-142"/>
        <w:jc w:val="both"/>
        <w:rPr>
          <w:rFonts w:ascii="Bookman Old Style" w:eastAsia="Times New Roman" w:hAnsi="Bookman Old Style" w:cs="Times New Roman"/>
          <w:sz w:val="24"/>
          <w:szCs w:val="24"/>
          <w:lang w:val="es-ES" w:eastAsia="es-ES"/>
        </w:rPr>
      </w:pPr>
    </w:p>
    <w:p w:rsidR="00080CA3" w:rsidRDefault="00080CA3" w:rsidP="00080CA3">
      <w:pPr>
        <w:spacing w:after="0" w:line="240" w:lineRule="auto"/>
        <w:ind w:right="-142"/>
        <w:jc w:val="both"/>
        <w:rPr>
          <w:rFonts w:ascii="Bookman Old Style" w:eastAsia="Times New Roman" w:hAnsi="Bookman Old Style" w:cs="Times New Roman"/>
          <w:sz w:val="24"/>
          <w:szCs w:val="24"/>
          <w:lang w:val="es-ES" w:eastAsia="es-ES"/>
        </w:rPr>
      </w:pPr>
      <w:r>
        <w:rPr>
          <w:noProof/>
          <w:lang w:eastAsia="es-CO"/>
        </w:rPr>
        <w:drawing>
          <wp:inline distT="0" distB="0" distL="0" distR="0" wp14:anchorId="2FFBC0E4" wp14:editId="34377D1F">
            <wp:extent cx="5798884" cy="1219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2155" cy="1224093"/>
                    </a:xfrm>
                    <a:prstGeom prst="rect">
                      <a:avLst/>
                    </a:prstGeom>
                  </pic:spPr>
                </pic:pic>
              </a:graphicData>
            </a:graphic>
          </wp:inline>
        </w:drawing>
      </w: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r>
        <w:rPr>
          <w:noProof/>
          <w:lang w:eastAsia="es-CO"/>
        </w:rPr>
        <w:drawing>
          <wp:inline distT="0" distB="0" distL="0" distR="0" wp14:anchorId="04386B8F" wp14:editId="0839B3E6">
            <wp:extent cx="5858933" cy="5651099"/>
            <wp:effectExtent l="0" t="0" r="889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1337" cy="5653418"/>
                    </a:xfrm>
                    <a:prstGeom prst="rect">
                      <a:avLst/>
                    </a:prstGeom>
                  </pic:spPr>
                </pic:pic>
              </a:graphicData>
            </a:graphic>
          </wp:inline>
        </w:drawing>
      </w: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r>
        <w:rPr>
          <w:noProof/>
          <w:lang w:eastAsia="es-CO"/>
        </w:rPr>
        <w:drawing>
          <wp:anchor distT="0" distB="0" distL="114300" distR="114300" simplePos="0" relativeHeight="251666432" behindDoc="0" locked="0" layoutInCell="1" allowOverlap="1">
            <wp:simplePos x="988907" y="8669867"/>
            <wp:positionH relativeFrom="column">
              <wp:align>left</wp:align>
            </wp:positionH>
            <wp:positionV relativeFrom="paragraph">
              <wp:align>top</wp:align>
            </wp:positionV>
            <wp:extent cx="5577404" cy="1456267"/>
            <wp:effectExtent l="0" t="0" r="444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77404" cy="1456267"/>
                    </a:xfrm>
                    <a:prstGeom prst="rect">
                      <a:avLst/>
                    </a:prstGeom>
                  </pic:spPr>
                </pic:pic>
              </a:graphicData>
            </a:graphic>
          </wp:anchor>
        </w:drawing>
      </w:r>
      <w:r>
        <w:rPr>
          <w:rFonts w:ascii="Bookman Old Style" w:eastAsia="Times New Roman" w:hAnsi="Bookman Old Style" w:cs="Times New Roman"/>
          <w:sz w:val="24"/>
          <w:szCs w:val="24"/>
          <w:lang w:val="es-ES" w:eastAsia="es-ES"/>
        </w:rPr>
        <w:br w:type="textWrapping" w:clear="all"/>
      </w:r>
    </w:p>
    <w:p w:rsidR="00080CA3" w:rsidRDefault="00080CA3" w:rsidP="007F3FC2">
      <w:pPr>
        <w:spacing w:after="0" w:line="240" w:lineRule="auto"/>
        <w:ind w:left="-142" w:right="-142"/>
        <w:jc w:val="both"/>
        <w:rPr>
          <w:rFonts w:ascii="Bookman Old Style" w:eastAsia="Times New Roman" w:hAnsi="Bookman Old Style" w:cs="Times New Roman"/>
          <w:sz w:val="24"/>
          <w:szCs w:val="24"/>
          <w:lang w:val="es-ES" w:eastAsia="es-ES"/>
        </w:rPr>
      </w:pPr>
      <w:r>
        <w:rPr>
          <w:noProof/>
          <w:lang w:eastAsia="es-CO"/>
        </w:rPr>
        <w:lastRenderedPageBreak/>
        <w:drawing>
          <wp:inline distT="0" distB="0" distL="0" distR="0" wp14:anchorId="14EA900C" wp14:editId="0CE38DAF">
            <wp:extent cx="5940213" cy="2060250"/>
            <wp:effectExtent l="0" t="0" r="381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61252" cy="2067547"/>
                    </a:xfrm>
                    <a:prstGeom prst="rect">
                      <a:avLst/>
                    </a:prstGeom>
                  </pic:spPr>
                </pic:pic>
              </a:graphicData>
            </a:graphic>
          </wp:inline>
        </w:drawing>
      </w:r>
    </w:p>
    <w:p w:rsidR="007F3FC2" w:rsidRPr="007F3FC2" w:rsidRDefault="007F3FC2" w:rsidP="00080CA3">
      <w:pPr>
        <w:spacing w:after="0" w:line="240" w:lineRule="auto"/>
        <w:ind w:lef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w:t>
      </w:r>
      <w:r w:rsidR="00047614">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en relación con la definición de la capacidad de compra para la empresa </w:t>
      </w:r>
      <w:proofErr w:type="spellStart"/>
      <w:r w:rsidR="00432717">
        <w:rPr>
          <w:rFonts w:ascii="Bookman Old Style" w:eastAsia="Times New Roman" w:hAnsi="Bookman Old Style" w:cs="Times New Roman"/>
          <w:sz w:val="24"/>
          <w:szCs w:val="24"/>
          <w:lang w:val="es-ES" w:eastAsia="es-ES"/>
        </w:rPr>
        <w:t>Fedegas</w:t>
      </w:r>
      <w:proofErr w:type="spellEnd"/>
      <w:r w:rsidR="00047614">
        <w:rPr>
          <w:rFonts w:ascii="Bookman Old Style" w:eastAsia="Times New Roman" w:hAnsi="Bookman Old Style" w:cs="Times New Roman"/>
          <w:sz w:val="24"/>
          <w:szCs w:val="24"/>
          <w:lang w:val="es-ES" w:eastAsia="es-ES"/>
        </w:rPr>
        <w:t xml:space="preserve"> S.A.S.</w:t>
      </w:r>
      <w:r w:rsidRPr="007F3FC2">
        <w:rPr>
          <w:rFonts w:ascii="Bookman Old Style" w:eastAsia="Times New Roman" w:hAnsi="Bookman Old Style" w:cs="Times New Roman"/>
          <w:sz w:val="24"/>
          <w:szCs w:val="24"/>
          <w:lang w:val="es-ES" w:eastAsia="es-ES"/>
        </w:rPr>
        <w:t xml:space="preserve"> E.S.P. </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432717">
        <w:rPr>
          <w:rFonts w:ascii="Bookman Old Style" w:eastAsia="Times New Roman" w:hAnsi="Bookman Old Style" w:cs="Times New Roman"/>
          <w:sz w:val="24"/>
          <w:szCs w:val="24"/>
          <w:lang w:val="es-ES" w:eastAsia="es-ES"/>
        </w:rPr>
        <w:t xml:space="preserve">La Comisión de Regulación de Energía y Gas, en su sesión </w:t>
      </w:r>
      <w:r w:rsidRPr="00181C88">
        <w:rPr>
          <w:rFonts w:ascii="Bookman Old Style" w:eastAsia="Times New Roman" w:hAnsi="Bookman Old Style" w:cs="Times New Roman"/>
          <w:sz w:val="24"/>
          <w:szCs w:val="24"/>
          <w:lang w:val="es-ES" w:eastAsia="es-ES"/>
        </w:rPr>
        <w:t>No.</w:t>
      </w:r>
      <w:r w:rsidR="00181C88">
        <w:rPr>
          <w:rFonts w:ascii="Bookman Old Style" w:eastAsia="Times New Roman" w:hAnsi="Bookman Old Style" w:cs="Times New Roman"/>
          <w:sz w:val="24"/>
          <w:szCs w:val="24"/>
          <w:lang w:val="es-ES" w:eastAsia="es-ES"/>
        </w:rPr>
        <w:t>927</w:t>
      </w:r>
      <w:r w:rsidRPr="00181C88">
        <w:rPr>
          <w:rFonts w:ascii="Bookman Old Style" w:eastAsia="Times New Roman" w:hAnsi="Bookman Old Style" w:cs="Times New Roman"/>
          <w:sz w:val="24"/>
          <w:szCs w:val="24"/>
          <w:lang w:val="es-ES" w:eastAsia="es-ES"/>
        </w:rPr>
        <w:t xml:space="preserve"> del </w:t>
      </w:r>
      <w:r w:rsidR="00181C88">
        <w:rPr>
          <w:rFonts w:ascii="Bookman Old Style" w:eastAsia="Times New Roman" w:hAnsi="Bookman Old Style" w:cs="Times New Roman"/>
          <w:sz w:val="24"/>
          <w:szCs w:val="24"/>
          <w:lang w:val="es-ES" w:eastAsia="es-ES"/>
        </w:rPr>
        <w:t>25</w:t>
      </w:r>
      <w:r w:rsidRPr="00181C88">
        <w:rPr>
          <w:rFonts w:ascii="Bookman Old Style" w:eastAsia="Times New Roman" w:hAnsi="Bookman Old Style" w:cs="Times New Roman"/>
          <w:sz w:val="24"/>
          <w:szCs w:val="24"/>
          <w:lang w:val="es-ES" w:eastAsia="es-ES"/>
        </w:rPr>
        <w:t xml:space="preserve"> de </w:t>
      </w:r>
      <w:r w:rsidR="00181C88">
        <w:rPr>
          <w:rFonts w:ascii="Bookman Old Style" w:eastAsia="Times New Roman" w:hAnsi="Bookman Old Style" w:cs="Times New Roman"/>
          <w:sz w:val="24"/>
          <w:szCs w:val="24"/>
          <w:lang w:val="es-ES" w:eastAsia="es-ES"/>
        </w:rPr>
        <w:t>j</w:t>
      </w:r>
      <w:r w:rsidR="00047614" w:rsidRPr="00181C88">
        <w:rPr>
          <w:rFonts w:ascii="Bookman Old Style" w:eastAsia="Times New Roman" w:hAnsi="Bookman Old Style" w:cs="Times New Roman"/>
          <w:sz w:val="24"/>
          <w:szCs w:val="24"/>
          <w:lang w:val="es-ES" w:eastAsia="es-ES"/>
        </w:rPr>
        <w:t>unio</w:t>
      </w:r>
      <w:r w:rsidRPr="00181C88">
        <w:rPr>
          <w:rFonts w:ascii="Bookman Old Style" w:eastAsia="Times New Roman" w:hAnsi="Bookman Old Style" w:cs="Times New Roman"/>
          <w:sz w:val="24"/>
          <w:szCs w:val="24"/>
          <w:lang w:val="es-ES" w:eastAsia="es-ES"/>
        </w:rPr>
        <w:t xml:space="preserve"> </w:t>
      </w:r>
      <w:r w:rsidR="00432717" w:rsidRPr="00181C88">
        <w:rPr>
          <w:rFonts w:ascii="Bookman Old Style" w:eastAsia="Times New Roman" w:hAnsi="Bookman Old Style" w:cs="Times New Roman"/>
          <w:sz w:val="24"/>
          <w:szCs w:val="24"/>
          <w:lang w:val="es-ES" w:eastAsia="es-ES"/>
        </w:rPr>
        <w:t>de 2019</w:t>
      </w:r>
      <w:r w:rsidRPr="00181C88">
        <w:rPr>
          <w:rFonts w:ascii="Bookman Old Style" w:eastAsia="Times New Roman" w:hAnsi="Bookman Old Style" w:cs="Times New Roman"/>
          <w:sz w:val="24"/>
          <w:szCs w:val="24"/>
          <w:lang w:val="es-ES" w:eastAsia="es-ES"/>
        </w:rPr>
        <w:t>, acordó expedir la presente resolución.</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7F3FC2">
        <w:rPr>
          <w:rFonts w:ascii="Bookman Old Style" w:eastAsia="Times New Roman" w:hAnsi="Bookman Old Style" w:cs="Arial"/>
          <w:b/>
          <w:spacing w:val="80"/>
          <w:sz w:val="24"/>
          <w:szCs w:val="24"/>
          <w:lang w:val="es-ES" w:eastAsia="es-ES"/>
        </w:rPr>
        <w:t>RESUELVE</w:t>
      </w:r>
      <w:r w:rsidRPr="007F3FC2">
        <w:rPr>
          <w:rFonts w:ascii="Bookman Old Style" w:eastAsia="Times New Roman" w:hAnsi="Bookman Old Style" w:cs="Arial"/>
          <w:sz w:val="24"/>
          <w:szCs w:val="24"/>
          <w:lang w:val="es-ES" w:eastAsia="es-ES"/>
        </w:rPr>
        <w:t>:</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2E03B0"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2E03B0">
        <w:rPr>
          <w:rFonts w:ascii="Bookman Old Style" w:eastAsia="Times New Roman" w:hAnsi="Bookman Old Style" w:cs="Times New Roman"/>
          <w:b/>
          <w:sz w:val="24"/>
          <w:szCs w:val="24"/>
          <w:lang w:val="es-ES" w:eastAsia="es-ES"/>
        </w:rPr>
        <w:t>Artículo 1.</w:t>
      </w:r>
      <w:r w:rsidRPr="002E03B0">
        <w:rPr>
          <w:rFonts w:ascii="Bookman Old Style" w:eastAsia="Times New Roman" w:hAnsi="Bookman Old Style" w:cs="Times New Roman"/>
          <w:sz w:val="24"/>
          <w:szCs w:val="24"/>
          <w:lang w:val="es-ES" w:eastAsia="es-ES"/>
        </w:rPr>
        <w:t xml:space="preserve"> Modificar el artículo 1 de la Resolución CREG </w:t>
      </w:r>
      <w:r w:rsidR="004A5AF4" w:rsidRPr="002E03B0">
        <w:rPr>
          <w:rFonts w:ascii="Bookman Old Style" w:eastAsia="Times New Roman" w:hAnsi="Bookman Old Style" w:cs="Times New Roman"/>
          <w:sz w:val="24"/>
          <w:szCs w:val="24"/>
          <w:lang w:val="es-ES" w:eastAsia="es-ES"/>
        </w:rPr>
        <w:t>048 de 2019</w:t>
      </w:r>
      <w:r w:rsidRPr="002E03B0">
        <w:rPr>
          <w:rFonts w:ascii="Bookman Old Style" w:eastAsia="Times New Roman" w:hAnsi="Bookman Old Style" w:cs="Times New Roman"/>
          <w:sz w:val="24"/>
          <w:szCs w:val="24"/>
          <w:lang w:val="es-ES" w:eastAsia="es-ES"/>
        </w:rPr>
        <w:t xml:space="preserve"> de la siguiente forma:</w:t>
      </w:r>
    </w:p>
    <w:p w:rsidR="007F3FC2" w:rsidRPr="002E03B0"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2E03B0" w:rsidRDefault="005C425C" w:rsidP="007F3FC2">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proofErr w:type="spellStart"/>
      <w:r>
        <w:rPr>
          <w:rFonts w:ascii="Bookman Old Style" w:eastAsia="Times New Roman" w:hAnsi="Bookman Old Style" w:cs="Times New Roman"/>
          <w:sz w:val="24"/>
          <w:szCs w:val="24"/>
          <w:lang w:val="es-ES" w:eastAsia="es-ES"/>
        </w:rPr>
        <w:t>Fedegas</w:t>
      </w:r>
      <w:proofErr w:type="spellEnd"/>
      <w:r>
        <w:rPr>
          <w:rFonts w:ascii="Bookman Old Style" w:eastAsia="Times New Roman" w:hAnsi="Bookman Old Style" w:cs="Times New Roman"/>
          <w:sz w:val="24"/>
          <w:szCs w:val="24"/>
          <w:lang w:val="es-ES" w:eastAsia="es-ES"/>
        </w:rPr>
        <w:t xml:space="preserve"> S.A.S. E.S.P</w:t>
      </w:r>
      <w:r w:rsidR="007F3FC2" w:rsidRPr="002E03B0">
        <w:rPr>
          <w:rFonts w:ascii="Bookman Old Style" w:eastAsia="Times New Roman" w:hAnsi="Bookman Old Style" w:cs="Times New Roman"/>
          <w:sz w:val="24"/>
          <w:szCs w:val="24"/>
          <w:lang w:val="es-ES" w:eastAsia="es-ES"/>
        </w:rPr>
        <w:t>:</w:t>
      </w: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2E03B0" w:rsidRPr="00A33677" w:rsidTr="0067037F">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3B0" w:rsidRPr="00D9111D"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D9111D">
              <w:rPr>
                <w:rFonts w:ascii="Bookman Old Style" w:eastAsia="Times New Roman" w:hAnsi="Bookman Old Style" w:cs="Times New Roman"/>
                <w:b/>
                <w:bCs/>
                <w:color w:val="000000"/>
                <w:sz w:val="20"/>
                <w:szCs w:val="2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E03B0" w:rsidRPr="00D9111D"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D9111D">
              <w:rPr>
                <w:rFonts w:ascii="Bookman Old Style" w:eastAsia="Times New Roman" w:hAnsi="Bookman Old Style" w:cs="Times New Roman"/>
                <w:b/>
                <w:bCs/>
                <w:color w:val="000000"/>
                <w:sz w:val="20"/>
                <w:szCs w:val="2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E03B0" w:rsidRPr="00D9111D" w:rsidRDefault="002E03B0" w:rsidP="0067037F">
            <w:pPr>
              <w:spacing w:after="0" w:line="240" w:lineRule="auto"/>
              <w:jc w:val="center"/>
              <w:rPr>
                <w:rFonts w:ascii="Bookman Old Style" w:eastAsia="Times New Roman" w:hAnsi="Bookman Old Style" w:cs="Times New Roman"/>
                <w:b/>
                <w:bCs/>
                <w:color w:val="000000"/>
                <w:sz w:val="20"/>
                <w:szCs w:val="20"/>
                <w:lang w:eastAsia="es-CO"/>
              </w:rPr>
            </w:pPr>
            <w:r w:rsidRPr="00D9111D">
              <w:rPr>
                <w:rFonts w:ascii="Bookman Old Style" w:eastAsia="Times New Roman" w:hAnsi="Bookman Old Style" w:cs="Times New Roman"/>
                <w:b/>
                <w:bCs/>
                <w:color w:val="000000"/>
                <w:sz w:val="20"/>
                <w:szCs w:val="20"/>
                <w:lang w:eastAsia="es-CO"/>
              </w:rPr>
              <w:t xml:space="preserve">Capacidad de compra </w:t>
            </w:r>
            <m:oMath>
              <m:r>
                <m:rPr>
                  <m:sty m:val="b"/>
                </m:rPr>
                <w:rPr>
                  <w:rFonts w:ascii="Cambria Math" w:eastAsia="Times New Roman" w:hAnsi="Cambria Math" w:cs="Times New Roman"/>
                  <w:color w:val="000000"/>
                  <w:sz w:val="20"/>
                  <w:szCs w:val="20"/>
                  <w:lang w:eastAsia="es-CO"/>
                </w:rPr>
                <m:t>C</m:t>
              </m:r>
              <m:sSub>
                <m:sSubPr>
                  <m:ctrlPr>
                    <w:rPr>
                      <w:rFonts w:ascii="Cambria Math" w:eastAsia="Times New Roman" w:hAnsi="Cambria Math" w:cs="Times New Roman"/>
                      <w:b/>
                      <w:bCs/>
                      <w:iCs/>
                      <w:color w:val="000000"/>
                      <w:sz w:val="20"/>
                      <w:szCs w:val="20"/>
                      <w:lang w:eastAsia="es-CO"/>
                    </w:rPr>
                  </m:ctrlPr>
                </m:sSubPr>
                <m:e>
                  <m:r>
                    <m:rPr>
                      <m:sty m:val="b"/>
                    </m:rPr>
                    <w:rPr>
                      <w:rFonts w:ascii="Cambria Math" w:eastAsia="Times New Roman" w:hAnsi="Cambria Math" w:cs="Times New Roman"/>
                      <w:color w:val="000000"/>
                      <w:sz w:val="20"/>
                      <w:szCs w:val="20"/>
                      <w:lang w:eastAsia="es-CO"/>
                    </w:rPr>
                    <m:t>C</m:t>
                  </m:r>
                </m:e>
                <m:sub>
                  <m:r>
                    <m:rPr>
                      <m:sty m:val="b"/>
                    </m:rPr>
                    <w:rPr>
                      <w:rFonts w:ascii="Cambria Math" w:eastAsia="Times New Roman" w:hAnsi="Cambria Math" w:cs="Times New Roman"/>
                      <w:color w:val="000000"/>
                      <w:sz w:val="20"/>
                      <w:szCs w:val="20"/>
                      <w:lang w:eastAsia="es-CO"/>
                    </w:rPr>
                    <m:t>i,t</m:t>
                  </m:r>
                </m:sub>
              </m:sSub>
            </m:oMath>
          </w:p>
        </w:tc>
      </w:tr>
      <w:tr w:rsidR="002E03B0" w:rsidRPr="00A33677" w:rsidTr="0067037F">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3B0" w:rsidRPr="00D9111D" w:rsidRDefault="002E03B0" w:rsidP="002E03B0">
            <w:pPr>
              <w:spacing w:after="0"/>
              <w:jc w:val="center"/>
              <w:rPr>
                <w:rFonts w:ascii="Bookman Old Style" w:hAnsi="Bookman Old Style"/>
                <w:sz w:val="20"/>
                <w:szCs w:val="20"/>
              </w:rPr>
            </w:pPr>
            <w:r w:rsidRPr="00D9111D">
              <w:rPr>
                <w:rFonts w:ascii="Bookman Old Style" w:hAnsi="Bookman Old Style"/>
                <w:sz w:val="20"/>
                <w:szCs w:val="20"/>
              </w:rPr>
              <w:t>24860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E03B0" w:rsidRPr="00D9111D" w:rsidRDefault="002E03B0" w:rsidP="0067037F">
            <w:pPr>
              <w:spacing w:after="0"/>
              <w:rPr>
                <w:rFonts w:ascii="Bookman Old Style" w:hAnsi="Bookman Old Style"/>
                <w:sz w:val="20"/>
                <w:szCs w:val="20"/>
                <w:lang w:val="en-US"/>
              </w:rPr>
            </w:pPr>
            <w:proofErr w:type="spellStart"/>
            <w:r w:rsidRPr="00D9111D">
              <w:rPr>
                <w:rFonts w:ascii="Bookman Old Style" w:hAnsi="Bookman Old Style"/>
                <w:sz w:val="20"/>
                <w:szCs w:val="20"/>
                <w:lang w:val="en-US"/>
              </w:rPr>
              <w:t>Fedegas</w:t>
            </w:r>
            <w:proofErr w:type="spellEnd"/>
            <w:r w:rsidRPr="00D9111D">
              <w:rPr>
                <w:rFonts w:ascii="Bookman Old Style" w:hAnsi="Bookman Old Style"/>
                <w:sz w:val="20"/>
                <w:szCs w:val="20"/>
                <w:lang w:val="en-US"/>
              </w:rPr>
              <w:t xml:space="preserve"> S.A.S.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E03B0" w:rsidRPr="00D9111D" w:rsidRDefault="002E03B0" w:rsidP="002E03B0">
            <w:pPr>
              <w:spacing w:after="0"/>
              <w:jc w:val="center"/>
              <w:rPr>
                <w:rFonts w:ascii="Bookman Old Style" w:hAnsi="Bookman Old Style"/>
                <w:sz w:val="20"/>
                <w:szCs w:val="20"/>
              </w:rPr>
            </w:pPr>
            <w:r w:rsidRPr="00D9111D">
              <w:rPr>
                <w:rFonts w:ascii="Bookman Old Style" w:hAnsi="Bookman Old Style"/>
                <w:sz w:val="20"/>
                <w:szCs w:val="20"/>
              </w:rPr>
              <w:t>1,536,619</w:t>
            </w:r>
          </w:p>
        </w:tc>
      </w:tr>
    </w:tbl>
    <w:p w:rsidR="007F3FC2" w:rsidRPr="002E03B0" w:rsidRDefault="007F3FC2" w:rsidP="007F3FC2">
      <w:pPr>
        <w:tabs>
          <w:tab w:val="right" w:pos="9498"/>
        </w:tabs>
        <w:spacing w:after="0" w:line="240" w:lineRule="auto"/>
        <w:ind w:right="-142"/>
        <w:jc w:val="both"/>
        <w:rPr>
          <w:rFonts w:ascii="Bookman Old Style" w:eastAsia="Times New Roman" w:hAnsi="Bookman Old Style" w:cs="Arial"/>
          <w:b/>
          <w:bCs/>
          <w:color w:val="666666"/>
          <w:sz w:val="24"/>
          <w:szCs w:val="24"/>
          <w:lang w:eastAsia="es-CO"/>
        </w:rPr>
      </w:pPr>
    </w:p>
    <w:p w:rsidR="007F3FC2" w:rsidRPr="002E03B0"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2E03B0">
        <w:rPr>
          <w:rFonts w:ascii="Bookman Old Style" w:eastAsia="Times New Roman" w:hAnsi="Bookman Old Style" w:cs="Times New Roman"/>
          <w:b/>
          <w:sz w:val="24"/>
          <w:szCs w:val="24"/>
          <w:lang w:val="es-ES" w:eastAsia="es-ES"/>
        </w:rPr>
        <w:t>Artículo 2.</w:t>
      </w:r>
      <w:r w:rsidRPr="002E03B0">
        <w:rPr>
          <w:rFonts w:ascii="Bookman Old Style" w:eastAsia="Times New Roman" w:hAnsi="Bookman Old Style" w:cs="Times New Roman"/>
          <w:sz w:val="24"/>
          <w:szCs w:val="24"/>
          <w:lang w:val="es-ES" w:eastAsia="es-ES"/>
        </w:rPr>
        <w:t xml:space="preserve"> Modificar el Anexo de la Resolución CREG </w:t>
      </w:r>
      <w:r w:rsidR="00432717" w:rsidRPr="002E03B0">
        <w:rPr>
          <w:rFonts w:ascii="Bookman Old Style" w:eastAsia="Times New Roman" w:hAnsi="Bookman Old Style" w:cs="Times New Roman"/>
          <w:sz w:val="24"/>
          <w:szCs w:val="24"/>
          <w:lang w:val="es-ES" w:eastAsia="es-ES"/>
        </w:rPr>
        <w:t>048 de 2019</w:t>
      </w:r>
      <w:r w:rsidRPr="002E03B0">
        <w:rPr>
          <w:rFonts w:ascii="Bookman Old Style" w:eastAsia="Times New Roman" w:hAnsi="Bookman Old Style" w:cs="Times New Roman"/>
          <w:sz w:val="24"/>
          <w:szCs w:val="24"/>
          <w:lang w:val="es-ES" w:eastAsia="es-ES"/>
        </w:rPr>
        <w:t xml:space="preserve"> de la siguiente forma:</w:t>
      </w:r>
    </w:p>
    <w:p w:rsidR="007F3FC2" w:rsidRPr="002E03B0"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2E03B0" w:rsidRDefault="007F3FC2" w:rsidP="007F3FC2">
      <w:pPr>
        <w:spacing w:after="0" w:line="240" w:lineRule="auto"/>
        <w:ind w:left="567" w:right="-93"/>
        <w:jc w:val="center"/>
        <w:rPr>
          <w:rFonts w:ascii="Bookman Old Style" w:eastAsia="MS Mincho" w:hAnsi="Bookman Old Style" w:cs="Arial"/>
          <w:b/>
          <w:sz w:val="24"/>
          <w:szCs w:val="24"/>
          <w:lang w:val="es-ES" w:eastAsia="es-ES"/>
        </w:rPr>
      </w:pPr>
      <w:r w:rsidRPr="002E03B0">
        <w:rPr>
          <w:rFonts w:ascii="Bookman Old Style" w:eastAsia="MS Mincho" w:hAnsi="Bookman Old Style" w:cs="Arial"/>
          <w:b/>
          <w:sz w:val="24"/>
          <w:szCs w:val="24"/>
          <w:lang w:val="es-ES" w:eastAsia="es-ES"/>
        </w:rPr>
        <w:t>CAPACIDAD DE COMPRA</w:t>
      </w:r>
    </w:p>
    <w:p w:rsidR="004A5AF4" w:rsidRPr="002E03B0"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4A5AF4" w:rsidRPr="002E03B0"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2E03B0">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4A5AF4" w:rsidRPr="004575E1"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4A5AF4" w:rsidRDefault="004A5AF4" w:rsidP="005F529F">
      <w:pPr>
        <w:spacing w:after="0" w:line="240" w:lineRule="auto"/>
        <w:ind w:left="-142" w:right="-142"/>
        <w:jc w:val="both"/>
        <w:rPr>
          <w:rFonts w:ascii="Bookman Old Style" w:eastAsia="Times New Roman" w:hAnsi="Bookman Old Style" w:cs="Times New Roman"/>
          <w:sz w:val="24"/>
          <w:szCs w:val="24"/>
          <w:lang w:val="es-ES" w:eastAsia="es-ES"/>
        </w:rPr>
      </w:pPr>
      <w:r w:rsidRPr="002E03B0">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2E03B0">
        <w:rPr>
          <w:rFonts w:ascii="Bookman Old Style" w:eastAsia="Times New Roman" w:hAnsi="Bookman Old Style" w:cs="Times New Roman"/>
          <w:sz w:val="24"/>
          <w:szCs w:val="24"/>
          <w:lang w:val="es-ES" w:eastAsia="es-ES"/>
        </w:rPr>
        <w:t xml:space="preserve">, </w:t>
      </w:r>
      <w:r w:rsidR="005C425C" w:rsidRPr="00C15323">
        <w:rPr>
          <w:rFonts w:ascii="Bookman Old Style" w:eastAsia="Times New Roman" w:hAnsi="Bookman Old Style" w:cs="Times New Roman"/>
          <w:sz w:val="24"/>
          <w:szCs w:val="24"/>
          <w:lang w:val="es-ES" w:eastAsia="es-ES"/>
        </w:rPr>
        <w:t xml:space="preserve">a continuación se muestra el conteo de cilindros por código de presentación para </w:t>
      </w:r>
      <w:proofErr w:type="spellStart"/>
      <w:r w:rsidR="005C425C">
        <w:rPr>
          <w:rFonts w:ascii="Bookman Old Style" w:eastAsia="Times New Roman" w:hAnsi="Bookman Old Style" w:cs="Times New Roman"/>
          <w:sz w:val="24"/>
          <w:szCs w:val="24"/>
          <w:lang w:val="es-ES" w:eastAsia="es-ES"/>
        </w:rPr>
        <w:t>Fedegas</w:t>
      </w:r>
      <w:proofErr w:type="spellEnd"/>
      <w:r w:rsidR="005C425C">
        <w:rPr>
          <w:rFonts w:ascii="Bookman Old Style" w:eastAsia="Times New Roman" w:hAnsi="Bookman Old Style" w:cs="Times New Roman"/>
          <w:sz w:val="24"/>
          <w:szCs w:val="24"/>
          <w:lang w:val="es-ES" w:eastAsia="es-ES"/>
        </w:rPr>
        <w:t xml:space="preserve"> S.A.S. E.S.P</w:t>
      </w:r>
      <w:r w:rsidRPr="002E03B0">
        <w:rPr>
          <w:rFonts w:ascii="Bookman Old Style" w:eastAsia="Times New Roman" w:hAnsi="Bookman Old Style" w:cs="Times New Roman"/>
          <w:sz w:val="24"/>
          <w:szCs w:val="24"/>
          <w:lang w:val="es-ES" w:eastAsia="es-ES"/>
        </w:rPr>
        <w:t xml:space="preserve">. </w:t>
      </w:r>
    </w:p>
    <w:p w:rsidR="005F529F" w:rsidRPr="004575E1" w:rsidRDefault="005F529F" w:rsidP="005F529F">
      <w:pPr>
        <w:spacing w:after="0" w:line="240" w:lineRule="auto"/>
        <w:ind w:left="-142" w:right="-142"/>
        <w:jc w:val="both"/>
        <w:rPr>
          <w:rFonts w:ascii="Bookman Old Style" w:eastAsia="Times New Roman" w:hAnsi="Bookman Old Style" w:cs="Times New Roman"/>
          <w:sz w:val="20"/>
          <w:szCs w:val="24"/>
          <w:lang w:val="es-ES" w:eastAsia="es-ES"/>
        </w:rPr>
      </w:pPr>
    </w:p>
    <w:tbl>
      <w:tblPr>
        <w:tblStyle w:val="Tablaconcuadrcula"/>
        <w:tblW w:w="9677" w:type="dxa"/>
        <w:jc w:val="center"/>
        <w:tblLook w:val="04A0" w:firstRow="1" w:lastRow="0" w:firstColumn="1" w:lastColumn="0" w:noHBand="0" w:noVBand="1"/>
      </w:tblPr>
      <w:tblGrid>
        <w:gridCol w:w="1021"/>
        <w:gridCol w:w="810"/>
        <w:gridCol w:w="810"/>
        <w:gridCol w:w="810"/>
        <w:gridCol w:w="810"/>
        <w:gridCol w:w="810"/>
        <w:gridCol w:w="844"/>
        <w:gridCol w:w="810"/>
        <w:gridCol w:w="810"/>
        <w:gridCol w:w="891"/>
        <w:gridCol w:w="1251"/>
      </w:tblGrid>
      <w:tr w:rsidR="002E03B0" w:rsidRPr="00047614" w:rsidTr="002E03B0">
        <w:trPr>
          <w:trHeight w:val="325"/>
          <w:tblHeader/>
          <w:jc w:val="center"/>
        </w:trPr>
        <w:tc>
          <w:tcPr>
            <w:tcW w:w="1021"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844"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810"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891" w:type="dxa"/>
            <w:vAlign w:val="bottom"/>
          </w:tcPr>
          <w:p w:rsidR="002E03B0" w:rsidRPr="00444733" w:rsidRDefault="002E03B0" w:rsidP="002E03B0">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251" w:type="dxa"/>
            <w:vAlign w:val="bottom"/>
          </w:tcPr>
          <w:p w:rsidR="002E03B0" w:rsidRPr="00444733" w:rsidRDefault="002E03B0" w:rsidP="002E03B0">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67037F" w:rsidRPr="00047614" w:rsidTr="002E03B0">
        <w:tblPrEx>
          <w:jc w:val="left"/>
        </w:tblPrEx>
        <w:trPr>
          <w:trHeight w:val="332"/>
        </w:trPr>
        <w:tc>
          <w:tcPr>
            <w:tcW w:w="1021" w:type="dxa"/>
            <w:noWrap/>
            <w:vAlign w:val="center"/>
          </w:tcPr>
          <w:p w:rsidR="0067037F" w:rsidRPr="00444733" w:rsidRDefault="0067037F" w:rsidP="0067037F">
            <w:pPr>
              <w:jc w:val="center"/>
              <w:rPr>
                <w:rFonts w:ascii="Bookman Old Style" w:hAnsi="Bookman Old Style"/>
                <w:color w:val="000000"/>
                <w:sz w:val="16"/>
                <w:szCs w:val="16"/>
              </w:rPr>
            </w:pPr>
            <w:r w:rsidRPr="00444733">
              <w:rPr>
                <w:rFonts w:ascii="Bookman Old Style" w:hAnsi="Bookman Old Style"/>
                <w:color w:val="000000"/>
                <w:sz w:val="16"/>
                <w:szCs w:val="16"/>
              </w:rPr>
              <w:t>24860</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44" w:type="dxa"/>
            <w:noWrap/>
            <w:vAlign w:val="center"/>
          </w:tcPr>
          <w:p w:rsidR="0067037F" w:rsidRPr="00444733" w:rsidRDefault="0067037F" w:rsidP="0067037F">
            <w:pPr>
              <w:jc w:val="center"/>
              <w:rPr>
                <w:rFonts w:ascii="Bookman Old Style" w:hAnsi="Bookman Old Style"/>
                <w:color w:val="000000"/>
                <w:sz w:val="16"/>
                <w:szCs w:val="16"/>
              </w:rPr>
            </w:pPr>
            <w:r w:rsidRPr="00444733">
              <w:rPr>
                <w:rFonts w:ascii="Bookman Old Style" w:hAnsi="Bookman Old Style"/>
                <w:color w:val="000000"/>
                <w:sz w:val="16"/>
                <w:szCs w:val="16"/>
              </w:rPr>
              <w:t>1,001</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67037F" w:rsidRPr="00444733" w:rsidRDefault="0067037F" w:rsidP="0067037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91" w:type="dxa"/>
            <w:noWrap/>
            <w:vAlign w:val="center"/>
          </w:tcPr>
          <w:p w:rsidR="0067037F" w:rsidRPr="00444733" w:rsidRDefault="0067037F" w:rsidP="0067037F">
            <w:pPr>
              <w:jc w:val="center"/>
              <w:rPr>
                <w:rFonts w:ascii="Bookman Old Style" w:hAnsi="Bookman Old Style"/>
                <w:color w:val="000000"/>
                <w:sz w:val="16"/>
                <w:szCs w:val="16"/>
              </w:rPr>
            </w:pPr>
            <w:r w:rsidRPr="00444733">
              <w:rPr>
                <w:rFonts w:ascii="Bookman Old Style" w:hAnsi="Bookman Old Style"/>
                <w:color w:val="000000"/>
                <w:sz w:val="16"/>
                <w:szCs w:val="16"/>
              </w:rPr>
              <w:t>1,001</w:t>
            </w:r>
          </w:p>
        </w:tc>
        <w:tc>
          <w:tcPr>
            <w:tcW w:w="1251" w:type="dxa"/>
            <w:noWrap/>
            <w:vAlign w:val="center"/>
          </w:tcPr>
          <w:p w:rsidR="0067037F" w:rsidRPr="00444733" w:rsidRDefault="0067037F" w:rsidP="0067037F">
            <w:pPr>
              <w:jc w:val="center"/>
              <w:rPr>
                <w:rFonts w:ascii="Bookman Old Style" w:hAnsi="Bookman Old Style"/>
                <w:color w:val="000000"/>
                <w:sz w:val="16"/>
                <w:szCs w:val="16"/>
              </w:rPr>
            </w:pPr>
            <w:r w:rsidRPr="00444733">
              <w:rPr>
                <w:rFonts w:ascii="Bookman Old Style" w:hAnsi="Bookman Old Style"/>
                <w:color w:val="000000"/>
                <w:sz w:val="16"/>
                <w:szCs w:val="16"/>
              </w:rPr>
              <w:t>109,069</w:t>
            </w:r>
          </w:p>
        </w:tc>
      </w:tr>
    </w:tbl>
    <w:p w:rsidR="004A5AF4" w:rsidRPr="0067037F" w:rsidRDefault="004A5AF4" w:rsidP="004A5AF4">
      <w:pPr>
        <w:spacing w:after="0" w:line="240" w:lineRule="auto"/>
        <w:ind w:left="-142" w:right="-142"/>
        <w:jc w:val="both"/>
        <w:rPr>
          <w:rFonts w:ascii="Bookman Old Style" w:eastAsia="Times New Roman" w:hAnsi="Bookman Old Style" w:cs="Times New Roman"/>
          <w:sz w:val="16"/>
          <w:szCs w:val="16"/>
          <w:lang w:val="es-ES" w:eastAsia="es-ES"/>
        </w:rPr>
      </w:pPr>
      <w:r w:rsidRPr="0067037F">
        <w:rPr>
          <w:rFonts w:ascii="Bookman Old Style" w:hAnsi="Bookman Old Style" w:cs="Arial"/>
          <w:color w:val="000000" w:themeColor="text1"/>
          <w:sz w:val="16"/>
          <w:szCs w:val="16"/>
        </w:rPr>
        <w:t xml:space="preserve">NR*: No presenta registro de información en el SUI, de acuerdo con la </w:t>
      </w:r>
      <w:r w:rsidRPr="0067037F">
        <w:rPr>
          <w:rFonts w:ascii="Bookman Old Style" w:eastAsia="Times New Roman" w:hAnsi="Bookman Old Style" w:cs="Times New Roman"/>
          <w:sz w:val="16"/>
          <w:szCs w:val="16"/>
          <w:lang w:val="es-ES" w:eastAsia="es-ES"/>
        </w:rPr>
        <w:t>información registrada al SUI, por AIC proyectos, desde 2008 hasta 2012.</w:t>
      </w:r>
    </w:p>
    <w:p w:rsidR="004A5AF4" w:rsidRDefault="004A5AF4" w:rsidP="00061271">
      <w:pPr>
        <w:spacing w:after="0" w:line="240" w:lineRule="auto"/>
        <w:ind w:left="-142" w:right="-142"/>
        <w:jc w:val="both"/>
        <w:rPr>
          <w:rFonts w:ascii="Bookman Old Style" w:eastAsia="Times New Roman" w:hAnsi="Bookman Old Style" w:cs="Times New Roman"/>
          <w:sz w:val="24"/>
          <w:szCs w:val="24"/>
          <w:lang w:val="es-ES" w:eastAsia="es-ES"/>
        </w:rPr>
      </w:pPr>
      <w:r w:rsidRPr="00A9103B">
        <w:rPr>
          <w:rFonts w:ascii="Bookman Old Style" w:eastAsia="Times New Roman" w:hAnsi="Bookman Old Style" w:cs="Times New Roman"/>
          <w:sz w:val="24"/>
          <w:szCs w:val="24"/>
          <w:lang w:val="es-ES" w:eastAsia="es-ES"/>
        </w:rPr>
        <w:lastRenderedPageBreak/>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A9103B">
        <w:rPr>
          <w:rFonts w:ascii="Bookman Old Style" w:eastAsia="Times New Roman" w:hAnsi="Bookman Old Style" w:cs="Times New Roman"/>
          <w:sz w:val="24"/>
          <w:szCs w:val="24"/>
          <w:lang w:val="es-ES" w:eastAsia="es-ES"/>
        </w:rPr>
        <w:t xml:space="preserve">, </w:t>
      </w:r>
      <w:r w:rsidR="005C425C" w:rsidRPr="00EA390B">
        <w:rPr>
          <w:rFonts w:ascii="Bookman Old Style" w:eastAsia="Times New Roman" w:hAnsi="Bookman Old Style" w:cs="Times New Roman"/>
          <w:sz w:val="24"/>
          <w:szCs w:val="24"/>
          <w:lang w:val="es-ES" w:eastAsia="es-ES"/>
        </w:rPr>
        <w:t xml:space="preserve">a continuación se muestra el conteo de cilindros por código de presentación para </w:t>
      </w:r>
      <w:proofErr w:type="spellStart"/>
      <w:r w:rsidR="005C425C">
        <w:rPr>
          <w:rFonts w:ascii="Bookman Old Style" w:eastAsia="Times New Roman" w:hAnsi="Bookman Old Style" w:cs="Times New Roman"/>
          <w:sz w:val="24"/>
          <w:szCs w:val="24"/>
          <w:lang w:val="es-ES" w:eastAsia="es-ES"/>
        </w:rPr>
        <w:t>Fedegas</w:t>
      </w:r>
      <w:proofErr w:type="spellEnd"/>
      <w:r w:rsidR="005C425C">
        <w:rPr>
          <w:rFonts w:ascii="Bookman Old Style" w:eastAsia="Times New Roman" w:hAnsi="Bookman Old Style" w:cs="Times New Roman"/>
          <w:sz w:val="24"/>
          <w:szCs w:val="24"/>
          <w:lang w:val="es-ES" w:eastAsia="es-ES"/>
        </w:rPr>
        <w:t xml:space="preserve"> S.A.S. E.S.P</w:t>
      </w:r>
      <w:r w:rsidRPr="00A9103B">
        <w:rPr>
          <w:rFonts w:ascii="Bookman Old Style" w:eastAsia="Times New Roman" w:hAnsi="Bookman Old Style" w:cs="Times New Roman"/>
          <w:sz w:val="24"/>
          <w:szCs w:val="24"/>
          <w:lang w:val="es-ES" w:eastAsia="es-ES"/>
        </w:rPr>
        <w:t xml:space="preserve">. </w:t>
      </w:r>
    </w:p>
    <w:p w:rsidR="00061271" w:rsidRPr="00061271" w:rsidRDefault="00061271" w:rsidP="00061271">
      <w:pPr>
        <w:spacing w:after="0" w:line="240" w:lineRule="auto"/>
        <w:ind w:left="-142" w:right="-142"/>
        <w:jc w:val="both"/>
        <w:rPr>
          <w:rFonts w:ascii="Bookman Old Style" w:eastAsia="Times New Roman" w:hAnsi="Bookman Old Style" w:cs="Times New Roman"/>
          <w:sz w:val="24"/>
          <w:szCs w:val="24"/>
          <w:lang w:val="es-ES" w:eastAsia="es-ES"/>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A9103B" w:rsidRPr="00A9103B" w:rsidTr="00A9103B">
        <w:trPr>
          <w:tblHeader/>
          <w:jc w:val="center"/>
        </w:trPr>
        <w:tc>
          <w:tcPr>
            <w:tcW w:w="846" w:type="dxa"/>
            <w:vAlign w:val="center"/>
          </w:tcPr>
          <w:p w:rsidR="00A9103B" w:rsidRPr="00444733" w:rsidRDefault="00A9103B" w:rsidP="00A9103B">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04"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805"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805"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764"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863"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911"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778"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805"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911" w:type="dxa"/>
            <w:vAlign w:val="center"/>
          </w:tcPr>
          <w:p w:rsidR="00A9103B" w:rsidRPr="00444733" w:rsidRDefault="00A9103B" w:rsidP="00A9103B">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059" w:type="dxa"/>
            <w:vAlign w:val="center"/>
          </w:tcPr>
          <w:p w:rsidR="00A9103B" w:rsidRPr="00444733" w:rsidRDefault="00A9103B" w:rsidP="00A9103B">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A9103B" w:rsidRPr="00A9103B" w:rsidTr="004A5AF4">
        <w:tblPrEx>
          <w:jc w:val="left"/>
        </w:tblPrEx>
        <w:trPr>
          <w:trHeight w:val="405"/>
        </w:trPr>
        <w:tc>
          <w:tcPr>
            <w:tcW w:w="846"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24860</w:t>
            </w:r>
          </w:p>
        </w:tc>
        <w:tc>
          <w:tcPr>
            <w:tcW w:w="804"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NR*</w:t>
            </w:r>
          </w:p>
        </w:tc>
        <w:tc>
          <w:tcPr>
            <w:tcW w:w="805"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1,049</w:t>
            </w:r>
          </w:p>
        </w:tc>
        <w:tc>
          <w:tcPr>
            <w:tcW w:w="805"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NR*</w:t>
            </w:r>
          </w:p>
        </w:tc>
        <w:tc>
          <w:tcPr>
            <w:tcW w:w="764"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31</w:t>
            </w:r>
          </w:p>
        </w:tc>
        <w:tc>
          <w:tcPr>
            <w:tcW w:w="863"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1,472</w:t>
            </w:r>
          </w:p>
        </w:tc>
        <w:tc>
          <w:tcPr>
            <w:tcW w:w="911"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38,072</w:t>
            </w:r>
          </w:p>
        </w:tc>
        <w:tc>
          <w:tcPr>
            <w:tcW w:w="778"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NR*</w:t>
            </w:r>
          </w:p>
        </w:tc>
        <w:tc>
          <w:tcPr>
            <w:tcW w:w="805"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250</w:t>
            </w:r>
          </w:p>
        </w:tc>
        <w:tc>
          <w:tcPr>
            <w:tcW w:w="911"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40,874</w:t>
            </w:r>
          </w:p>
        </w:tc>
        <w:tc>
          <w:tcPr>
            <w:tcW w:w="1059" w:type="dxa"/>
            <w:noWrap/>
            <w:vAlign w:val="center"/>
          </w:tcPr>
          <w:p w:rsidR="00A9103B" w:rsidRPr="00A9103B" w:rsidRDefault="00A9103B" w:rsidP="00A9103B">
            <w:pPr>
              <w:jc w:val="center"/>
              <w:rPr>
                <w:rFonts w:ascii="Bookman Old Style" w:hAnsi="Bookman Old Style"/>
                <w:color w:val="000000"/>
                <w:sz w:val="16"/>
                <w:szCs w:val="16"/>
              </w:rPr>
            </w:pPr>
            <w:r w:rsidRPr="00A9103B">
              <w:rPr>
                <w:rFonts w:ascii="Bookman Old Style" w:hAnsi="Bookman Old Style"/>
                <w:color w:val="000000"/>
                <w:sz w:val="16"/>
                <w:szCs w:val="16"/>
              </w:rPr>
              <w:t>4,344,900</w:t>
            </w:r>
          </w:p>
        </w:tc>
      </w:tr>
    </w:tbl>
    <w:p w:rsidR="004A5AF4" w:rsidRPr="00A9103B" w:rsidRDefault="004A5AF4" w:rsidP="004A5AF4">
      <w:pPr>
        <w:spacing w:after="0" w:line="240" w:lineRule="auto"/>
        <w:ind w:left="-142" w:right="-142"/>
        <w:jc w:val="both"/>
        <w:rPr>
          <w:rFonts w:ascii="Bookman Old Style" w:hAnsi="Bookman Old Style" w:cs="Arial"/>
          <w:color w:val="000000" w:themeColor="text1"/>
          <w:sz w:val="16"/>
          <w:szCs w:val="16"/>
        </w:rPr>
      </w:pPr>
      <w:r w:rsidRPr="00A9103B">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4A5AF4" w:rsidRPr="004575E1"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0D5E10" w:rsidRDefault="004A5AF4" w:rsidP="00F40F04">
      <w:pPr>
        <w:spacing w:after="0" w:line="240" w:lineRule="auto"/>
        <w:ind w:left="-142" w:right="-142"/>
        <w:jc w:val="both"/>
        <w:rPr>
          <w:rFonts w:ascii="Bookman Old Style" w:eastAsia="Times New Roman" w:hAnsi="Bookman Old Style" w:cs="Times New Roman"/>
          <w:sz w:val="24"/>
          <w:szCs w:val="24"/>
          <w:lang w:val="es-ES" w:eastAsia="es-ES"/>
        </w:rPr>
      </w:pPr>
      <w:r w:rsidRPr="00061271">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61271">
        <w:rPr>
          <w:rFonts w:ascii="Bookman Old Style" w:eastAsia="Times New Roman" w:hAnsi="Bookman Old Style" w:cs="Times New Roman"/>
          <w:sz w:val="24"/>
          <w:szCs w:val="24"/>
          <w:lang w:val="es-ES" w:eastAsia="es-ES"/>
        </w:rPr>
        <w:t xml:space="preserve">, </w:t>
      </w:r>
      <w:r w:rsidR="005C425C" w:rsidRPr="00C27D6D">
        <w:rPr>
          <w:rFonts w:ascii="Bookman Old Style" w:eastAsia="Times New Roman" w:hAnsi="Bookman Old Style" w:cs="Times New Roman"/>
          <w:sz w:val="24"/>
          <w:szCs w:val="24"/>
          <w:lang w:val="es-ES" w:eastAsia="es-ES"/>
        </w:rPr>
        <w:t xml:space="preserve">a continuación se muestra el </w:t>
      </w:r>
      <w:r w:rsidR="005C425C">
        <w:rPr>
          <w:rFonts w:ascii="Bookman Old Style" w:eastAsia="Times New Roman" w:hAnsi="Bookman Old Style" w:cs="Times New Roman"/>
          <w:sz w:val="24"/>
          <w:szCs w:val="24"/>
          <w:lang w:val="es-ES" w:eastAsia="es-ES"/>
        </w:rPr>
        <w:t>valor</w:t>
      </w:r>
      <w:r w:rsidR="005C425C" w:rsidRPr="00C27D6D">
        <w:rPr>
          <w:rFonts w:ascii="Bookman Old Style" w:eastAsia="Times New Roman" w:hAnsi="Bookman Old Style" w:cs="Times New Roman"/>
          <w:sz w:val="24"/>
          <w:szCs w:val="24"/>
          <w:lang w:val="es-ES" w:eastAsia="es-ES"/>
        </w:rPr>
        <w:t xml:space="preserve"> para </w:t>
      </w:r>
      <w:proofErr w:type="spellStart"/>
      <w:r w:rsidR="005C425C">
        <w:rPr>
          <w:rFonts w:ascii="Bookman Old Style" w:eastAsia="Times New Roman" w:hAnsi="Bookman Old Style" w:cs="Times New Roman"/>
          <w:sz w:val="24"/>
          <w:szCs w:val="24"/>
          <w:lang w:val="es-ES" w:eastAsia="es-ES"/>
        </w:rPr>
        <w:t>Fedegas</w:t>
      </w:r>
      <w:proofErr w:type="spellEnd"/>
      <w:r w:rsidR="005C425C">
        <w:rPr>
          <w:rFonts w:ascii="Bookman Old Style" w:eastAsia="Times New Roman" w:hAnsi="Bookman Old Style" w:cs="Times New Roman"/>
          <w:sz w:val="24"/>
          <w:szCs w:val="24"/>
          <w:lang w:val="es-ES" w:eastAsia="es-ES"/>
        </w:rPr>
        <w:t xml:space="preserve"> S.A.S. E.S.P</w:t>
      </w:r>
      <w:r w:rsidRPr="00061271">
        <w:rPr>
          <w:rFonts w:ascii="Bookman Old Style" w:eastAsia="Times New Roman" w:hAnsi="Bookman Old Style" w:cs="Times New Roman"/>
          <w:sz w:val="24"/>
          <w:szCs w:val="24"/>
          <w:lang w:val="es-ES" w:eastAsia="es-ES"/>
        </w:rPr>
        <w:t>.</w:t>
      </w:r>
      <w:r w:rsidR="00F40F04">
        <w:rPr>
          <w:rFonts w:ascii="Bookman Old Style" w:eastAsia="Times New Roman" w:hAnsi="Bookman Old Style" w:cs="Times New Roman"/>
          <w:sz w:val="24"/>
          <w:szCs w:val="24"/>
          <w:lang w:val="es-ES" w:eastAsia="es-ES"/>
        </w:rPr>
        <w:t xml:space="preserve"> </w:t>
      </w:r>
    </w:p>
    <w:p w:rsidR="00F40F04" w:rsidRPr="004575E1" w:rsidRDefault="00F40F04">
      <w:pPr>
        <w:spacing w:after="0" w:line="240" w:lineRule="auto"/>
        <w:ind w:left="-142" w:right="-142"/>
        <w:jc w:val="both"/>
        <w:rPr>
          <w:rFonts w:ascii="Bookman Old Style" w:eastAsia="Times New Roman" w:hAnsi="Bookman Old Style" w:cs="Times New Roman"/>
          <w:sz w:val="16"/>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F40F04" w:rsidRPr="00047614" w:rsidTr="004A5AF4">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F04" w:rsidRPr="00131DB0" w:rsidRDefault="00F40F04" w:rsidP="00F40F04">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eastAsia="Times New Roman" w:hAnsi="Bookman Old Style" w:cs="Times New Roman"/>
                <w:b/>
                <w:bCs/>
                <w:color w:val="000000"/>
                <w:sz w:val="20"/>
                <w:szCs w:val="20"/>
                <w:lang w:eastAsia="es-CO"/>
              </w:rPr>
              <w:t>Código</w:t>
            </w:r>
            <w:r w:rsidR="002E192D">
              <w:rPr>
                <w:rFonts w:ascii="Bookman Old Style" w:eastAsia="Times New Roman" w:hAnsi="Bookman Old Style" w:cs="Times New Roman"/>
                <w:b/>
                <w:bCs/>
                <w:color w:val="000000"/>
                <w:sz w:val="20"/>
                <w:szCs w:val="20"/>
                <w:lang w:eastAsia="es-CO"/>
              </w:rPr>
              <w:t xml:space="preserve"> </w:t>
            </w:r>
            <w:r w:rsidRPr="00131DB0">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40F04" w:rsidRPr="00131DB0" w:rsidRDefault="00F40F04" w:rsidP="00F40F04">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Cap.1</w:t>
            </w:r>
            <w:r w:rsidRPr="00131DB0">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40F04" w:rsidRPr="00131DB0" w:rsidRDefault="00F40F04" w:rsidP="00F40F04">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Cap.2</w:t>
            </w:r>
            <w:r w:rsidRPr="00131DB0">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40F04" w:rsidRPr="00131DB0" w:rsidRDefault="00F40F04" w:rsidP="00F40F04">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roofErr w:type="spellEnd"/>
          </w:p>
        </w:tc>
      </w:tr>
      <w:tr w:rsidR="00F40F04" w:rsidRPr="00047614" w:rsidTr="004A5AF4">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24860</w:t>
            </w:r>
          </w:p>
        </w:tc>
        <w:tc>
          <w:tcPr>
            <w:tcW w:w="1716" w:type="dxa"/>
            <w:tcBorders>
              <w:top w:val="nil"/>
              <w:left w:val="nil"/>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hAnsi="Bookman Old Style"/>
                <w:color w:val="000000"/>
                <w:sz w:val="20"/>
                <w:szCs w:val="20"/>
              </w:rPr>
              <w:t>109,069</w:t>
            </w:r>
          </w:p>
        </w:tc>
        <w:tc>
          <w:tcPr>
            <w:tcW w:w="1716" w:type="dxa"/>
            <w:tcBorders>
              <w:top w:val="nil"/>
              <w:left w:val="nil"/>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4,</w:t>
            </w:r>
            <w:r w:rsidRPr="00F40F04">
              <w:rPr>
                <w:rFonts w:ascii="Bookman Old Style" w:hAnsi="Bookman Old Style"/>
                <w:color w:val="000000"/>
                <w:sz w:val="20"/>
                <w:szCs w:val="20"/>
              </w:rPr>
              <w:t>344</w:t>
            </w:r>
            <w:r w:rsidRPr="00F40F04">
              <w:rPr>
                <w:rFonts w:ascii="Bookman Old Style" w:eastAsia="Times New Roman" w:hAnsi="Bookman Old Style" w:cs="Times New Roman"/>
                <w:color w:val="000000"/>
                <w:sz w:val="20"/>
                <w:szCs w:val="20"/>
                <w:lang w:eastAsia="es-CO"/>
              </w:rPr>
              <w:t>,</w:t>
            </w:r>
            <w:r w:rsidRPr="00F40F04">
              <w:rPr>
                <w:rFonts w:ascii="Bookman Old Style" w:hAnsi="Bookman Old Style"/>
                <w:color w:val="000000"/>
                <w:sz w:val="20"/>
                <w:szCs w:val="20"/>
              </w:rPr>
              <w:t>900</w:t>
            </w:r>
          </w:p>
        </w:tc>
        <w:tc>
          <w:tcPr>
            <w:tcW w:w="1720" w:type="dxa"/>
            <w:tcBorders>
              <w:top w:val="nil"/>
              <w:left w:val="nil"/>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4,453,969</w:t>
            </w:r>
          </w:p>
        </w:tc>
      </w:tr>
    </w:tbl>
    <w:p w:rsidR="004A5AF4" w:rsidRPr="004575E1" w:rsidRDefault="004A5AF4" w:rsidP="004A5AF4">
      <w:pPr>
        <w:spacing w:after="0" w:line="240" w:lineRule="auto"/>
        <w:ind w:left="-142" w:right="-142"/>
        <w:jc w:val="both"/>
        <w:rPr>
          <w:rFonts w:ascii="Bookman Old Style" w:eastAsia="Times New Roman" w:hAnsi="Bookman Old Style" w:cs="Times New Roman"/>
          <w:szCs w:val="24"/>
          <w:lang w:val="es-ES" w:eastAsia="es-ES"/>
        </w:rPr>
      </w:pPr>
    </w:p>
    <w:p w:rsidR="000D5E10" w:rsidRPr="00F40F0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F40F04">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F40F04">
        <w:rPr>
          <w:rFonts w:ascii="Bookman Old Style" w:eastAsia="Times New Roman" w:hAnsi="Bookman Old Style" w:cs="Times New Roman"/>
          <w:sz w:val="24"/>
          <w:szCs w:val="24"/>
          <w:lang w:val="es-ES" w:eastAsia="es-ES"/>
        </w:rPr>
        <w:t xml:space="preserve">, </w:t>
      </w:r>
      <w:r w:rsidR="005C425C">
        <w:rPr>
          <w:rFonts w:ascii="Bookman Old Style" w:eastAsia="Times New Roman" w:hAnsi="Bookman Old Style" w:cs="Times New Roman"/>
          <w:sz w:val="24"/>
          <w:szCs w:val="24"/>
          <w:lang w:val="es-ES" w:eastAsia="es-ES"/>
        </w:rPr>
        <w:t xml:space="preserve">donde los resultados obtenidos para </w:t>
      </w:r>
      <w:proofErr w:type="spellStart"/>
      <w:r w:rsidR="005C425C">
        <w:rPr>
          <w:rFonts w:ascii="Bookman Old Style" w:eastAsia="Times New Roman" w:hAnsi="Bookman Old Style" w:cs="Times New Roman"/>
          <w:sz w:val="24"/>
          <w:szCs w:val="24"/>
          <w:lang w:val="es-ES" w:eastAsia="es-ES"/>
        </w:rPr>
        <w:t>Fedegas</w:t>
      </w:r>
      <w:proofErr w:type="spellEnd"/>
      <w:r w:rsidR="005C425C">
        <w:rPr>
          <w:rFonts w:ascii="Bookman Old Style" w:eastAsia="Times New Roman" w:hAnsi="Bookman Old Style" w:cs="Times New Roman"/>
          <w:sz w:val="24"/>
          <w:szCs w:val="24"/>
          <w:lang w:val="es-ES" w:eastAsia="es-ES"/>
        </w:rPr>
        <w:t xml:space="preserve"> S.A.S. E.S.P</w:t>
      </w:r>
      <w:r w:rsidR="005C425C" w:rsidRPr="00EA390B">
        <w:rPr>
          <w:rFonts w:ascii="Bookman Old Style" w:eastAsia="Times New Roman" w:hAnsi="Bookman Old Style" w:cs="Times New Roman"/>
          <w:sz w:val="24"/>
          <w:szCs w:val="24"/>
          <w:lang w:val="es-ES" w:eastAsia="es-ES"/>
        </w:rPr>
        <w:t>.</w:t>
      </w:r>
      <w:r w:rsidR="005C425C">
        <w:rPr>
          <w:rFonts w:ascii="Bookman Old Style" w:eastAsia="Times New Roman" w:hAnsi="Bookman Old Style" w:cs="Times New Roman"/>
          <w:sz w:val="24"/>
          <w:szCs w:val="24"/>
          <w:lang w:val="es-ES" w:eastAsia="es-ES"/>
        </w:rPr>
        <w:t xml:space="preserve"> son los siguientes</w:t>
      </w:r>
      <w:r w:rsidR="000D5E10">
        <w:rPr>
          <w:rFonts w:ascii="Bookman Old Style" w:eastAsia="Times New Roman" w:hAnsi="Bookman Old Style" w:cs="Times New Roman"/>
          <w:sz w:val="24"/>
          <w:szCs w:val="24"/>
          <w:lang w:val="es-ES" w:eastAsia="es-ES"/>
        </w:rPr>
        <w:t>:</w:t>
      </w:r>
    </w:p>
    <w:p w:rsidR="004A5AF4" w:rsidRPr="004575E1" w:rsidRDefault="004A5AF4" w:rsidP="00D9111D">
      <w:pPr>
        <w:spacing w:after="0" w:line="240" w:lineRule="auto"/>
        <w:ind w:left="-142" w:right="-142"/>
        <w:jc w:val="both"/>
        <w:rPr>
          <w:rFonts w:ascii="Bookman Old Style" w:hAnsi="Bookman Old Style"/>
          <w:sz w:val="20"/>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4A5AF4" w:rsidRPr="00F40F04" w:rsidTr="00F40F04">
        <w:trPr>
          <w:trHeight w:val="97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AF4" w:rsidRPr="00F40F04" w:rsidRDefault="004A5AF4" w:rsidP="00D9111D">
            <w:pPr>
              <w:spacing w:after="0"/>
              <w:ind w:left="67"/>
              <w:jc w:val="center"/>
              <w:rPr>
                <w:rFonts w:ascii="Bookman Old Style" w:hAnsi="Bookman Old Style"/>
                <w:b/>
                <w:bCs/>
                <w:color w:val="000000"/>
                <w:sz w:val="20"/>
                <w:szCs w:val="20"/>
                <w:lang w:eastAsia="es-CO"/>
              </w:rPr>
            </w:pPr>
            <w:r w:rsidRPr="00F40F04">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4A5AF4" w:rsidRPr="00F40F04" w:rsidRDefault="004A5AF4" w:rsidP="00D9111D">
            <w:pPr>
              <w:spacing w:after="0"/>
              <w:ind w:left="67"/>
              <w:jc w:val="center"/>
              <w:rPr>
                <w:rFonts w:ascii="Bookman Old Style" w:hAnsi="Bookman Old Style"/>
                <w:b/>
                <w:bCs/>
                <w:color w:val="000000"/>
                <w:sz w:val="20"/>
                <w:szCs w:val="20"/>
                <w:lang w:eastAsia="es-CO"/>
              </w:rPr>
            </w:pPr>
            <w:r w:rsidRPr="00F40F04">
              <w:rPr>
                <w:rFonts w:ascii="Bookman Old Style" w:hAnsi="Bookman Old Style"/>
                <w:b/>
                <w:bCs/>
                <w:color w:val="000000" w:themeColor="text1"/>
                <w:sz w:val="20"/>
                <w:szCs w:val="20"/>
                <w:lang w:eastAsia="es-CO"/>
              </w:rPr>
              <w:t>Capacidad total (</w:t>
            </w:r>
            <w:proofErr w:type="spellStart"/>
            <w:r w:rsidRPr="00F40F04">
              <w:rPr>
                <w:rFonts w:ascii="Bookman Old Style" w:hAnsi="Bookman Old Style"/>
                <w:b/>
                <w:bCs/>
                <w:color w:val="000000" w:themeColor="text1"/>
                <w:sz w:val="20"/>
                <w:szCs w:val="20"/>
                <w:lang w:eastAsia="es-CO"/>
              </w:rPr>
              <w:t>gl</w:t>
            </w:r>
            <w:proofErr w:type="spellEnd"/>
            <w:r w:rsidRPr="00F40F04">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F40F04">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4A5AF4" w:rsidRPr="00F40F04" w:rsidRDefault="004A5AF4" w:rsidP="00D9111D">
            <w:pPr>
              <w:spacing w:after="0"/>
              <w:ind w:left="67"/>
              <w:jc w:val="center"/>
              <w:rPr>
                <w:rFonts w:ascii="Bookman Old Style" w:hAnsi="Bookman Old Style"/>
                <w:b/>
                <w:bCs/>
                <w:color w:val="000000"/>
                <w:sz w:val="20"/>
                <w:szCs w:val="20"/>
                <w:lang w:eastAsia="es-CO"/>
              </w:rPr>
            </w:pPr>
            <w:r w:rsidRPr="00F40F04">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F40F04">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5AF4" w:rsidRPr="00F40F04" w:rsidRDefault="00F40F04" w:rsidP="00D9111D">
            <w:pPr>
              <w:spacing w:after="0"/>
              <w:ind w:left="38"/>
              <w:jc w:val="center"/>
              <w:rPr>
                <w:rFonts w:ascii="Bookman Old Style" w:hAnsi="Bookman Old Style"/>
                <w:b/>
                <w:bCs/>
                <w:color w:val="000000"/>
                <w:sz w:val="20"/>
                <w:szCs w:val="20"/>
                <w:lang w:eastAsia="es-CO"/>
              </w:rPr>
            </w:pPr>
            <w:proofErr w:type="spellStart"/>
            <w:r w:rsidRPr="00F40F04">
              <w:rPr>
                <w:rFonts w:ascii="Bookman Old Style" w:hAnsi="Bookman Old Style"/>
                <w:b/>
                <w:bCs/>
                <w:color w:val="000000"/>
                <w:sz w:val="20"/>
                <w:szCs w:val="20"/>
              </w:rPr>
              <w:t>Cap.TE</w:t>
            </w:r>
            <w:r w:rsidRPr="00F40F04">
              <w:rPr>
                <w:rFonts w:ascii="Bookman Old Style" w:hAnsi="Bookman Old Style"/>
                <w:b/>
                <w:bCs/>
                <w:i/>
                <w:color w:val="000000"/>
                <w:sz w:val="20"/>
                <w:szCs w:val="20"/>
                <w:vertAlign w:val="subscript"/>
              </w:rPr>
              <w:t>i,t</w:t>
            </w:r>
            <w:proofErr w:type="spellEnd"/>
          </w:p>
        </w:tc>
      </w:tr>
      <w:tr w:rsidR="00F40F04" w:rsidRPr="00047614" w:rsidTr="004A5AF4">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24860</w:t>
            </w:r>
          </w:p>
        </w:tc>
        <w:tc>
          <w:tcPr>
            <w:tcW w:w="1776" w:type="dxa"/>
            <w:tcBorders>
              <w:top w:val="nil"/>
              <w:left w:val="nil"/>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NR*</w:t>
            </w:r>
          </w:p>
        </w:tc>
        <w:tc>
          <w:tcPr>
            <w:tcW w:w="2092" w:type="dxa"/>
            <w:tcBorders>
              <w:top w:val="nil"/>
              <w:left w:val="nil"/>
              <w:bottom w:val="single" w:sz="4" w:space="0" w:color="auto"/>
              <w:right w:val="single" w:sz="4" w:space="0" w:color="auto"/>
            </w:tcBorders>
            <w:shd w:val="clear" w:color="auto" w:fill="auto"/>
            <w:noWrap/>
            <w:vAlign w:val="center"/>
          </w:tcPr>
          <w:p w:rsidR="00F40F04" w:rsidRPr="00F40F04"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NR*</w:t>
            </w:r>
          </w:p>
        </w:tc>
        <w:tc>
          <w:tcPr>
            <w:tcW w:w="1800" w:type="dxa"/>
            <w:tcBorders>
              <w:top w:val="nil"/>
              <w:left w:val="nil"/>
              <w:bottom w:val="single" w:sz="4" w:space="0" w:color="auto"/>
              <w:right w:val="single" w:sz="4" w:space="0" w:color="auto"/>
            </w:tcBorders>
            <w:shd w:val="clear" w:color="auto" w:fill="auto"/>
            <w:noWrap/>
            <w:vAlign w:val="center"/>
          </w:tcPr>
          <w:p w:rsidR="00F40F04" w:rsidRPr="00C7096A" w:rsidRDefault="00F40F04" w:rsidP="00F40F04">
            <w:pPr>
              <w:spacing w:after="0" w:line="240" w:lineRule="auto"/>
              <w:jc w:val="center"/>
              <w:rPr>
                <w:rFonts w:ascii="Bookman Old Style" w:eastAsia="Times New Roman" w:hAnsi="Bookman Old Style" w:cs="Times New Roman"/>
                <w:color w:val="000000"/>
                <w:sz w:val="20"/>
                <w:szCs w:val="20"/>
                <w:lang w:eastAsia="es-CO"/>
              </w:rPr>
            </w:pPr>
            <w:r w:rsidRPr="00F40F04">
              <w:rPr>
                <w:rFonts w:ascii="Bookman Old Style" w:eastAsia="Times New Roman" w:hAnsi="Bookman Old Style" w:cs="Times New Roman"/>
                <w:color w:val="000000"/>
                <w:sz w:val="20"/>
                <w:szCs w:val="20"/>
                <w:lang w:eastAsia="es-CO"/>
              </w:rPr>
              <w:t>NR*</w:t>
            </w:r>
          </w:p>
        </w:tc>
      </w:tr>
    </w:tbl>
    <w:p w:rsidR="004A5AF4" w:rsidRPr="004575E1" w:rsidRDefault="004A5AF4" w:rsidP="004A5AF4">
      <w:pPr>
        <w:spacing w:after="0" w:line="240" w:lineRule="auto"/>
        <w:ind w:left="-142" w:right="-142"/>
        <w:jc w:val="both"/>
        <w:rPr>
          <w:rFonts w:ascii="Bookman Old Style" w:eastAsia="Times New Roman" w:hAnsi="Bookman Old Style" w:cs="Times New Roman"/>
          <w:sz w:val="20"/>
          <w:szCs w:val="24"/>
          <w:lang w:val="es-ES" w:eastAsia="es-ES"/>
        </w:rPr>
      </w:pPr>
    </w:p>
    <w:p w:rsidR="004A5AF4" w:rsidRDefault="004A5AF4" w:rsidP="005E6C8B">
      <w:pPr>
        <w:spacing w:after="0" w:line="240" w:lineRule="auto"/>
        <w:ind w:left="-142" w:right="-142"/>
        <w:jc w:val="both"/>
        <w:rPr>
          <w:rFonts w:ascii="Bookman Old Style" w:eastAsia="Times New Roman" w:hAnsi="Bookman Old Style" w:cs="Times New Roman"/>
          <w:sz w:val="24"/>
          <w:szCs w:val="24"/>
          <w:lang w:val="es-ES" w:eastAsia="es-ES"/>
        </w:rPr>
      </w:pPr>
      <w:r w:rsidRPr="005E6C8B">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5E6C8B">
        <w:rPr>
          <w:rFonts w:ascii="Bookman Old Style" w:eastAsia="Times New Roman" w:hAnsi="Bookman Old Style" w:cs="Times New Roman"/>
          <w:sz w:val="24"/>
          <w:szCs w:val="24"/>
          <w:lang w:val="es-ES" w:eastAsia="es-ES"/>
        </w:rPr>
        <w:t xml:space="preserve">, </w:t>
      </w:r>
      <w:r w:rsidR="005C425C">
        <w:rPr>
          <w:rFonts w:ascii="Bookman Old Style" w:eastAsia="Times New Roman" w:hAnsi="Bookman Old Style" w:cs="Times New Roman"/>
          <w:sz w:val="24"/>
          <w:szCs w:val="24"/>
          <w:lang w:val="es-ES" w:eastAsia="es-ES"/>
        </w:rPr>
        <w:t xml:space="preserve">donde la capacidad de compra para </w:t>
      </w:r>
      <w:proofErr w:type="spellStart"/>
      <w:r w:rsidR="005C425C">
        <w:rPr>
          <w:rFonts w:ascii="Bookman Old Style" w:eastAsia="Times New Roman" w:hAnsi="Bookman Old Style" w:cs="Times New Roman"/>
          <w:sz w:val="24"/>
          <w:szCs w:val="24"/>
          <w:lang w:val="es-ES" w:eastAsia="es-ES"/>
        </w:rPr>
        <w:t>Fedegas</w:t>
      </w:r>
      <w:proofErr w:type="spellEnd"/>
      <w:r w:rsidR="005C425C">
        <w:rPr>
          <w:rFonts w:ascii="Bookman Old Style" w:eastAsia="Times New Roman" w:hAnsi="Bookman Old Style" w:cs="Times New Roman"/>
          <w:sz w:val="24"/>
          <w:szCs w:val="24"/>
          <w:lang w:val="es-ES" w:eastAsia="es-ES"/>
        </w:rPr>
        <w:t xml:space="preserve"> S.A.S. E.S.P</w:t>
      </w:r>
      <w:r w:rsidR="005C425C" w:rsidRPr="00EA390B">
        <w:rPr>
          <w:rFonts w:ascii="Bookman Old Style" w:eastAsia="Times New Roman" w:hAnsi="Bookman Old Style" w:cs="Times New Roman"/>
          <w:sz w:val="24"/>
          <w:szCs w:val="24"/>
          <w:lang w:val="es-ES" w:eastAsia="es-ES"/>
        </w:rPr>
        <w:t>.</w:t>
      </w:r>
      <w:r w:rsidR="005C425C">
        <w:rPr>
          <w:rFonts w:ascii="Bookman Old Style" w:eastAsia="Times New Roman" w:hAnsi="Bookman Old Style" w:cs="Times New Roman"/>
          <w:sz w:val="24"/>
          <w:szCs w:val="24"/>
          <w:lang w:val="es-ES" w:eastAsia="es-ES"/>
        </w:rPr>
        <w:t xml:space="preserve"> corresponde a</w:t>
      </w:r>
      <w:r w:rsidR="000D5E10">
        <w:rPr>
          <w:rFonts w:ascii="Bookman Old Style" w:eastAsia="Times New Roman" w:hAnsi="Bookman Old Style" w:cs="Times New Roman"/>
          <w:sz w:val="24"/>
          <w:szCs w:val="24"/>
          <w:lang w:val="es-ES" w:eastAsia="es-ES"/>
        </w:rPr>
        <w:t>:</w:t>
      </w:r>
    </w:p>
    <w:p w:rsidR="005E6C8B" w:rsidRPr="004575E1" w:rsidRDefault="005E6C8B" w:rsidP="005E6C8B">
      <w:pPr>
        <w:spacing w:after="0" w:line="240" w:lineRule="auto"/>
        <w:ind w:left="-142" w:right="-142"/>
        <w:jc w:val="both"/>
        <w:rPr>
          <w:rFonts w:ascii="Bookman Old Style" w:eastAsia="Times New Roman" w:hAnsi="Bookman Old Style" w:cs="Times New Roman"/>
          <w:sz w:val="18"/>
          <w:szCs w:val="24"/>
          <w:lang w:val="es-ES" w:eastAsia="es-ES"/>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5E6C8B" w:rsidRPr="00047614" w:rsidTr="005E6C8B">
        <w:trPr>
          <w:trHeight w:val="477"/>
          <w:tblHeader/>
          <w:jc w:val="center"/>
        </w:trPr>
        <w:tc>
          <w:tcPr>
            <w:tcW w:w="1420" w:type="dxa"/>
            <w:shd w:val="clear" w:color="auto" w:fill="auto"/>
            <w:noWrap/>
            <w:vAlign w:val="center"/>
            <w:hideMark/>
          </w:tcPr>
          <w:p w:rsidR="005E6C8B" w:rsidRPr="000F619F"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1828" w:type="dxa"/>
            <w:shd w:val="clear" w:color="auto" w:fill="auto"/>
            <w:noWrap/>
            <w:vAlign w:val="center"/>
            <w:hideMark/>
          </w:tcPr>
          <w:p w:rsidR="005E6C8B" w:rsidRPr="000F619F"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roofErr w:type="spellEnd"/>
          </w:p>
        </w:tc>
        <w:tc>
          <w:tcPr>
            <w:tcW w:w="1704" w:type="dxa"/>
            <w:shd w:val="clear" w:color="auto" w:fill="auto"/>
            <w:noWrap/>
            <w:vAlign w:val="center"/>
            <w:hideMark/>
          </w:tcPr>
          <w:p w:rsidR="005E6C8B" w:rsidRPr="00131DB0" w:rsidRDefault="005E6C8B" w:rsidP="005E6C8B">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roofErr w:type="spellEnd"/>
          </w:p>
        </w:tc>
        <w:tc>
          <w:tcPr>
            <w:tcW w:w="1828" w:type="dxa"/>
            <w:shd w:val="clear" w:color="auto" w:fill="auto"/>
            <w:noWrap/>
            <w:vAlign w:val="center"/>
            <w:hideMark/>
          </w:tcPr>
          <w:p w:rsidR="005E6C8B" w:rsidRPr="000F619F" w:rsidRDefault="005E6C8B" w:rsidP="005E6C8B">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roofErr w:type="spellEnd"/>
          </w:p>
        </w:tc>
      </w:tr>
      <w:tr w:rsidR="00936232" w:rsidRPr="00047614" w:rsidTr="0091021C">
        <w:trPr>
          <w:trHeight w:val="426"/>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91021C" w:rsidRDefault="00936232" w:rsidP="0091021C">
            <w:pPr>
              <w:spacing w:after="0" w:line="240" w:lineRule="auto"/>
              <w:jc w:val="center"/>
              <w:rPr>
                <w:rFonts w:ascii="Bookman Old Style" w:eastAsia="Times New Roman" w:hAnsi="Bookman Old Style" w:cs="Times New Roman"/>
                <w:color w:val="000000"/>
                <w:sz w:val="20"/>
                <w:szCs w:val="20"/>
                <w:lang w:eastAsia="es-CO"/>
              </w:rPr>
            </w:pPr>
            <w:r w:rsidRPr="0091021C">
              <w:rPr>
                <w:rFonts w:ascii="Bookman Old Style" w:eastAsia="Times New Roman" w:hAnsi="Bookman Old Style" w:cs="Times New Roman"/>
                <w:color w:val="000000"/>
                <w:sz w:val="20"/>
                <w:szCs w:val="20"/>
                <w:lang w:eastAsia="es-CO"/>
              </w:rPr>
              <w:t>24860</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91021C" w:rsidRDefault="00936232" w:rsidP="0091021C">
            <w:pPr>
              <w:spacing w:after="0" w:line="240" w:lineRule="auto"/>
              <w:jc w:val="center"/>
              <w:rPr>
                <w:rFonts w:ascii="Bookman Old Style" w:eastAsia="Times New Roman" w:hAnsi="Bookman Old Style" w:cs="Times New Roman"/>
                <w:color w:val="000000"/>
                <w:sz w:val="20"/>
                <w:szCs w:val="20"/>
                <w:lang w:eastAsia="es-CO"/>
              </w:rPr>
            </w:pPr>
            <w:r w:rsidRPr="0091021C">
              <w:rPr>
                <w:rFonts w:ascii="Bookman Old Style" w:eastAsia="Times New Roman" w:hAnsi="Bookman Old Style" w:cs="Times New Roman"/>
                <w:color w:val="000000"/>
                <w:sz w:val="20"/>
                <w:szCs w:val="20"/>
                <w:lang w:eastAsia="es-CO"/>
              </w:rPr>
              <w:t>4,453,969</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91021C" w:rsidRDefault="00936232" w:rsidP="0091021C">
            <w:pPr>
              <w:spacing w:after="0" w:line="240" w:lineRule="auto"/>
              <w:ind w:left="73"/>
              <w:jc w:val="center"/>
              <w:rPr>
                <w:rFonts w:ascii="Bookman Old Style" w:eastAsia="Times New Roman" w:hAnsi="Bookman Old Style" w:cs="Times New Roman"/>
                <w:color w:val="000000"/>
                <w:sz w:val="20"/>
                <w:szCs w:val="20"/>
                <w:lang w:eastAsia="es-CO"/>
              </w:rPr>
            </w:pPr>
            <w:r w:rsidRPr="0091021C">
              <w:rPr>
                <w:rFonts w:ascii="Bookman Old Style" w:eastAsia="Times New Roman" w:hAnsi="Bookman Old Style" w:cs="Times New Roman"/>
                <w:color w:val="000000"/>
                <w:sz w:val="20"/>
                <w:szCs w:val="20"/>
                <w:lang w:eastAsia="es-CO"/>
              </w:rPr>
              <w:t>NR*</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32" w:rsidRPr="0091021C" w:rsidRDefault="00936232" w:rsidP="0091021C">
            <w:pPr>
              <w:spacing w:after="0" w:line="240" w:lineRule="auto"/>
              <w:jc w:val="center"/>
              <w:rPr>
                <w:rFonts w:ascii="Bookman Old Style" w:eastAsia="Times New Roman" w:hAnsi="Bookman Old Style" w:cs="Times New Roman"/>
                <w:color w:val="000000"/>
                <w:sz w:val="20"/>
                <w:szCs w:val="20"/>
                <w:lang w:eastAsia="es-CO"/>
              </w:rPr>
            </w:pPr>
            <w:r w:rsidRPr="0091021C">
              <w:rPr>
                <w:rFonts w:ascii="Bookman Old Style" w:eastAsia="Times New Roman" w:hAnsi="Bookman Old Style" w:cs="Times New Roman"/>
                <w:color w:val="000000"/>
                <w:sz w:val="20"/>
                <w:szCs w:val="20"/>
                <w:lang w:eastAsia="es-CO"/>
              </w:rPr>
              <w:t>1,536,619</w:t>
            </w:r>
          </w:p>
        </w:tc>
      </w:tr>
    </w:tbl>
    <w:p w:rsidR="004A5AF4" w:rsidRPr="0091021C" w:rsidRDefault="004A5AF4" w:rsidP="00D9111D">
      <w:pPr>
        <w:spacing w:after="0" w:line="240" w:lineRule="auto"/>
        <w:ind w:right="-142"/>
        <w:rPr>
          <w:rFonts w:ascii="Bookman Old Style" w:eastAsia="Times New Roman" w:hAnsi="Bookman Old Style" w:cs="Times New Roman"/>
          <w:sz w:val="24"/>
          <w:szCs w:val="24"/>
          <w:lang w:val="es-ES" w:eastAsia="es-ES"/>
        </w:rPr>
      </w:pPr>
    </w:p>
    <w:p w:rsidR="004A5AF4" w:rsidRPr="004A5AF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91021C">
        <w:rPr>
          <w:rFonts w:ascii="Bookman Old Style" w:eastAsia="Times New Roman" w:hAnsi="Bookman Old Style" w:cs="Times New Roman"/>
          <w:b/>
          <w:sz w:val="24"/>
          <w:szCs w:val="24"/>
          <w:lang w:val="es-ES" w:eastAsia="es-ES"/>
        </w:rPr>
        <w:t>Artículo 3.</w:t>
      </w:r>
      <w:r w:rsidRPr="0091021C">
        <w:rPr>
          <w:rFonts w:ascii="Bookman Old Style" w:eastAsia="Times New Roman" w:hAnsi="Bookman Old Style" w:cs="Times New Roman"/>
          <w:sz w:val="24"/>
          <w:szCs w:val="24"/>
          <w:lang w:val="es-ES" w:eastAsia="es-ES"/>
        </w:rPr>
        <w:t xml:space="preserve"> La presente resolución deberá notificarse a la empresa </w:t>
      </w:r>
      <w:proofErr w:type="spellStart"/>
      <w:r w:rsidR="0091021C" w:rsidRPr="0091021C">
        <w:rPr>
          <w:rFonts w:ascii="Bookman Old Style" w:eastAsia="Times New Roman" w:hAnsi="Bookman Old Style" w:cs="Times New Roman"/>
          <w:sz w:val="24"/>
          <w:szCs w:val="24"/>
          <w:lang w:val="es-ES" w:eastAsia="es-ES"/>
        </w:rPr>
        <w:t>Fedegas</w:t>
      </w:r>
      <w:proofErr w:type="spellEnd"/>
      <w:r w:rsidRPr="0091021C">
        <w:rPr>
          <w:rFonts w:ascii="Bookman Old Style" w:eastAsia="Times New Roman" w:hAnsi="Bookman Old Style" w:cs="Times New Roman"/>
          <w:sz w:val="24"/>
          <w:szCs w:val="24"/>
          <w:lang w:val="es-ES" w:eastAsia="es-ES"/>
        </w:rPr>
        <w:t xml:space="preserve"> S.A.S. E.S.P. Contra lo aquí dispuesto no procede recurso alguno por haber finalizado la actuación administrativa correspondiente a la presentación de recursos previsto en la Ley.</w:t>
      </w:r>
    </w:p>
    <w:p w:rsidR="004A5AF4" w:rsidRPr="004575E1" w:rsidRDefault="004A5AF4" w:rsidP="00D9111D">
      <w:pPr>
        <w:spacing w:after="0" w:line="240" w:lineRule="auto"/>
        <w:ind w:right="-93"/>
        <w:rPr>
          <w:rFonts w:ascii="Bookman Old Style" w:eastAsia="MS Mincho" w:hAnsi="Bookman Old Style" w:cs="Arial"/>
          <w:b/>
          <w:sz w:val="16"/>
          <w:szCs w:val="24"/>
          <w:lang w:val="es-ES" w:eastAsia="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CD74B5" w:rsidRDefault="00CD74B5" w:rsidP="005C1BCA">
      <w:pPr>
        <w:spacing w:after="0" w:line="240" w:lineRule="auto"/>
        <w:contextualSpacing/>
        <w:rPr>
          <w:rFonts w:ascii="Bookman Old Style" w:eastAsia="Times New Roman" w:hAnsi="Bookman Old Style" w:cs="Times New Roman"/>
          <w:sz w:val="24"/>
          <w:szCs w:val="24"/>
          <w:lang w:val="es-ES" w:eastAsia="es-ES"/>
        </w:rPr>
      </w:pPr>
    </w:p>
    <w:p w:rsidR="004A5AF4" w:rsidRDefault="004A5AF4"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7487D" w:rsidRPr="0087487D" w:rsidTr="00AE4E4C">
        <w:tc>
          <w:tcPr>
            <w:tcW w:w="4964" w:type="dxa"/>
            <w:hideMark/>
          </w:tcPr>
          <w:p w:rsidR="0087487D" w:rsidRPr="0087487D" w:rsidRDefault="005C425C" w:rsidP="0087487D">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87487D" w:rsidRPr="0087487D" w:rsidRDefault="0087487D" w:rsidP="0087487D">
            <w:pPr>
              <w:snapToGrid w:val="0"/>
              <w:spacing w:after="0" w:line="240" w:lineRule="auto"/>
              <w:ind w:left="141"/>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CHRISTIAN JARAMILLO HERRERA</w:t>
            </w:r>
          </w:p>
        </w:tc>
      </w:tr>
      <w:tr w:rsidR="0087487D" w:rsidRPr="0087487D" w:rsidTr="00AE4E4C">
        <w:tc>
          <w:tcPr>
            <w:tcW w:w="4964" w:type="dxa"/>
            <w:hideMark/>
          </w:tcPr>
          <w:p w:rsidR="0087487D" w:rsidRDefault="005C425C" w:rsidP="0087487D">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732AAD" w:rsidRPr="00732AAD" w:rsidRDefault="00732AAD" w:rsidP="0087487D">
            <w:pPr>
              <w:snapToGrid w:val="0"/>
              <w:spacing w:after="0" w:line="240" w:lineRule="auto"/>
              <w:jc w:val="center"/>
              <w:rPr>
                <w:rFonts w:ascii="Bookman Old Style" w:eastAsia="Times New Roman" w:hAnsi="Bookman Old Style" w:cs="Arial"/>
                <w:sz w:val="24"/>
                <w:szCs w:val="24"/>
                <w:lang w:val="es-ES" w:eastAsia="es-ES"/>
              </w:rPr>
            </w:pPr>
            <w:r w:rsidRPr="00732AAD">
              <w:rPr>
                <w:rFonts w:ascii="Bookman Old Style" w:hAnsi="Bookman Old Style" w:cs="Arial"/>
                <w:spacing w:val="-3"/>
                <w:sz w:val="24"/>
                <w:szCs w:val="24"/>
              </w:rPr>
              <w:t>Delegado de la Ministra de Minas y Energía</w:t>
            </w:r>
          </w:p>
          <w:p w:rsidR="0087487D" w:rsidRPr="0087487D"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Presidente</w:t>
            </w:r>
          </w:p>
        </w:tc>
        <w:tc>
          <w:tcPr>
            <w:tcW w:w="4534" w:type="dxa"/>
            <w:hideMark/>
          </w:tcPr>
          <w:p w:rsidR="0087487D" w:rsidRPr="0087487D" w:rsidRDefault="0087487D" w:rsidP="0087487D">
            <w:pPr>
              <w:snapToGrid w:val="0"/>
              <w:spacing w:after="0" w:line="240" w:lineRule="auto"/>
              <w:ind w:left="567"/>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Director Ejecutivo</w:t>
            </w:r>
          </w:p>
        </w:tc>
      </w:tr>
    </w:tbl>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sectPr w:rsidR="0087487D" w:rsidSect="005C1BCA">
      <w:headerReference w:type="default" r:id="rId15"/>
      <w:headerReference w:type="first" r:id="rId16"/>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56" w:rsidRDefault="00320056" w:rsidP="005C1BCA">
      <w:pPr>
        <w:spacing w:after="0" w:line="240" w:lineRule="auto"/>
      </w:pPr>
      <w:r>
        <w:separator/>
      </w:r>
    </w:p>
  </w:endnote>
  <w:endnote w:type="continuationSeparator" w:id="0">
    <w:p w:rsidR="00320056" w:rsidRDefault="00320056"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56" w:rsidRDefault="00320056" w:rsidP="005C1BCA">
      <w:pPr>
        <w:spacing w:after="0" w:line="240" w:lineRule="auto"/>
      </w:pPr>
      <w:r>
        <w:separator/>
      </w:r>
    </w:p>
  </w:footnote>
  <w:footnote w:type="continuationSeparator" w:id="0">
    <w:p w:rsidR="00320056" w:rsidRDefault="00320056" w:rsidP="005C1BCA">
      <w:pPr>
        <w:spacing w:after="0" w:line="240" w:lineRule="auto"/>
      </w:pPr>
      <w:r>
        <w:continuationSeparator/>
      </w:r>
    </w:p>
  </w:footnote>
  <w:footnote w:id="1">
    <w:p w:rsidR="00732AAD" w:rsidRPr="005C1BCA" w:rsidRDefault="00732AAD"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732AAD" w:rsidRPr="00FD101E" w:rsidRDefault="00732AAD"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732AAD" w:rsidRPr="00FD101E" w:rsidRDefault="00732AAD"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732AAD" w:rsidRPr="00FD101E" w:rsidRDefault="00732AAD"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732AAD" w:rsidRPr="00FD101E" w:rsidRDefault="00732AAD"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732AAD" w:rsidRPr="00FD101E" w:rsidRDefault="00732AAD"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732AAD" w:rsidRPr="00FD101E" w:rsidRDefault="00732AAD"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732AAD" w:rsidRPr="00575874" w:rsidRDefault="00732AAD" w:rsidP="00DE5054">
      <w:pPr>
        <w:pStyle w:val="Textonotapie"/>
      </w:pPr>
    </w:p>
  </w:footnote>
  <w:footnote w:id="3">
    <w:p w:rsidR="00732AAD" w:rsidRPr="005B07AE" w:rsidRDefault="00732AAD"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732AAD" w:rsidRPr="00DC6C9B" w:rsidRDefault="00732AAD" w:rsidP="00DC6C9B">
      <w:pPr>
        <w:spacing w:after="0" w:line="240" w:lineRule="auto"/>
        <w:ind w:right="-142"/>
        <w:jc w:val="both"/>
        <w:rPr>
          <w:rFonts w:ascii="Bookman Old Style" w:eastAsia="Times New Roman" w:hAnsi="Bookman Old Style" w:cs="Arial"/>
          <w:spacing w:val="-5"/>
          <w:sz w:val="16"/>
          <w:szCs w:val="24"/>
        </w:rPr>
      </w:pPr>
      <w:r w:rsidRPr="00D428CA">
        <w:rPr>
          <w:rFonts w:ascii="Bookman Old Style" w:hAnsi="Bookman Old Style" w:cs="Arial"/>
          <w:sz w:val="16"/>
          <w:szCs w:val="16"/>
        </w:rPr>
        <w:footnoteRef/>
      </w:r>
      <w:r w:rsidRPr="00D428CA">
        <w:rPr>
          <w:rFonts w:ascii="Bookman Old Style" w:hAnsi="Bookman Old Style" w:cs="Arial"/>
          <w:sz w:val="16"/>
          <w:szCs w:val="16"/>
        </w:rPr>
        <w:t xml:space="preserve"> </w:t>
      </w:r>
      <w:r>
        <w:rPr>
          <w:rFonts w:ascii="Bookman Old Style" w:hAnsi="Bookman Old Style" w:cs="Arial"/>
          <w:sz w:val="16"/>
          <w:szCs w:val="16"/>
        </w:rPr>
        <w:t xml:space="preserve">“Artículo 56. </w:t>
      </w:r>
      <w:r w:rsidRPr="00DC6C9B">
        <w:rPr>
          <w:rFonts w:ascii="Bookman Old Style" w:hAnsi="Bookman Old Style" w:cs="Arial"/>
          <w:sz w:val="16"/>
          <w:szCs w:val="16"/>
        </w:rPr>
        <w:t>NOTIFICACIÓN ELECTRÓNICA</w:t>
      </w:r>
      <w:r>
        <w:rPr>
          <w:rFonts w:ascii="Bookman Old Style" w:hAnsi="Bookman Old Style" w:cs="Arial"/>
          <w:sz w:val="16"/>
          <w:szCs w:val="16"/>
        </w:rPr>
        <w:t>.</w:t>
      </w:r>
      <w:r w:rsidRPr="00DC6C9B">
        <w:rPr>
          <w:rFonts w:ascii="Bookman Old Style" w:eastAsia="Times New Roman" w:hAnsi="Bookman Old Style" w:cs="Arial"/>
          <w:spacing w:val="-5"/>
          <w:sz w:val="16"/>
          <w:szCs w:val="24"/>
        </w:rPr>
        <w:t xml:space="preserve"> Las autoridades podrán notificar sus actos a través de medios electrónicos, siempre que el administrado haya aceptado este medio de notificación.</w:t>
      </w:r>
      <w:r>
        <w:rPr>
          <w:rFonts w:ascii="Bookman Old Style" w:eastAsia="Times New Roman" w:hAnsi="Bookman Old Style" w:cs="Arial"/>
          <w:spacing w:val="-5"/>
          <w:sz w:val="16"/>
          <w:szCs w:val="24"/>
        </w:rPr>
        <w:t xml:space="preserve"> </w:t>
      </w:r>
      <w:r w:rsidRPr="00DC6C9B">
        <w:rPr>
          <w:rFonts w:ascii="Bookman Old Style" w:eastAsia="Times New Roman" w:hAnsi="Bookman Old Style" w:cs="Arial"/>
          <w:spacing w:val="-5"/>
          <w:sz w:val="16"/>
          <w:szCs w:val="24"/>
        </w:rPr>
        <w:t>Sin embargo, durante el desarrollo de la actuación el interesado podrá solicitar a la autoridad que las notificaciones sucesivas no se realicen por medios electrónicos, sino de conformidad con los otros medios previstos en el Capítulo Quinto del presente Título.</w:t>
      </w:r>
      <w:r>
        <w:rPr>
          <w:rFonts w:ascii="Bookman Old Style" w:eastAsia="Times New Roman" w:hAnsi="Bookman Old Style" w:cs="Arial"/>
          <w:spacing w:val="-5"/>
          <w:sz w:val="16"/>
          <w:szCs w:val="24"/>
        </w:rPr>
        <w:t xml:space="preserve"> </w:t>
      </w:r>
      <w:r w:rsidRPr="00DC6C9B">
        <w:rPr>
          <w:rFonts w:ascii="Bookman Old Style" w:eastAsia="Times New Roman" w:hAnsi="Bookman Old Style" w:cs="Arial"/>
          <w:spacing w:val="-5"/>
          <w:sz w:val="16"/>
          <w:szCs w:val="24"/>
        </w:rPr>
        <w:t>La notificación quedará surtida a partir de la fecha y hora en que el administrado acceda al acto administrativo, fecha y hora que deberá certificar la administración</w:t>
      </w:r>
      <w:r>
        <w:rPr>
          <w:rFonts w:ascii="Bookman Old Style" w:eastAsia="Times New Roman" w:hAnsi="Bookman Old Style" w:cs="Arial"/>
          <w:spacing w:val="-5"/>
          <w:sz w:val="16"/>
          <w:szCs w:val="24"/>
        </w:rPr>
        <w:t>”.</w:t>
      </w:r>
    </w:p>
    <w:p w:rsidR="00732AAD" w:rsidRPr="00DC6C9B" w:rsidRDefault="00732AAD" w:rsidP="00DC6C9B">
      <w:pPr>
        <w:spacing w:after="0" w:line="240" w:lineRule="auto"/>
        <w:ind w:right="-142"/>
        <w:jc w:val="both"/>
        <w:rPr>
          <w:rFonts w:ascii="Bookman Old Style" w:eastAsia="Times New Roman" w:hAnsi="Bookman Old Style" w:cs="Arial"/>
          <w:spacing w:val="-5"/>
          <w:sz w:val="16"/>
          <w:szCs w:val="24"/>
        </w:rPr>
      </w:pPr>
    </w:p>
    <w:p w:rsidR="00732AAD" w:rsidRPr="00DC6C9B" w:rsidRDefault="00732AAD" w:rsidP="00DC6C9B">
      <w:pPr>
        <w:spacing w:after="0" w:line="240" w:lineRule="auto"/>
        <w:ind w:right="-142"/>
        <w:jc w:val="both"/>
        <w:rPr>
          <w:rFonts w:ascii="Bookman Old Style" w:eastAsia="Times New Roman" w:hAnsi="Bookman Old Style" w:cs="Arial"/>
          <w:spacing w:val="-5"/>
          <w:sz w:val="16"/>
          <w:szCs w:val="24"/>
        </w:rPr>
      </w:pPr>
    </w:p>
    <w:p w:rsidR="00732AAD" w:rsidRPr="00DC6C9B" w:rsidRDefault="00732AAD" w:rsidP="00D428CA">
      <w:pPr>
        <w:pStyle w:val="Textonotapie"/>
        <w:ind w:left="0"/>
        <w:jc w:val="both"/>
        <w:rPr>
          <w:rFonts w:ascii="Bookman Old Style" w:hAnsi="Bookman Old Style" w:cs="Arial"/>
          <w:sz w:val="16"/>
          <w:szCs w:val="16"/>
          <w:lang w:val="es-CO"/>
        </w:rPr>
      </w:pPr>
    </w:p>
  </w:footnote>
  <w:footnote w:id="5">
    <w:p w:rsidR="00732AAD" w:rsidRPr="00FA7CDB" w:rsidRDefault="00732AAD"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732AAD" w:rsidRPr="00FA7CDB" w:rsidRDefault="00732AA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732AAD" w:rsidRPr="00FA7CDB" w:rsidRDefault="00732AA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732AAD" w:rsidRPr="00FA7CDB" w:rsidRDefault="00732AA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732AAD" w:rsidRDefault="00732AAD"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AD" w:rsidRDefault="00732AAD" w:rsidP="001F2B83">
    <w:pPr>
      <w:pStyle w:val="Ttulo1"/>
      <w:ind w:right="6"/>
      <w:jc w:val="left"/>
      <w:rPr>
        <w:rFonts w:ascii="Bookman Old Style" w:hAnsi="Bookman Old Style" w:cs="Arial"/>
        <w:b w:val="0"/>
        <w:sz w:val="22"/>
        <w:szCs w:val="22"/>
      </w:rPr>
    </w:pPr>
  </w:p>
  <w:p w:rsidR="00732AAD" w:rsidRPr="00951F79" w:rsidRDefault="00732AAD"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C7BF0">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C7BF0">
      <w:fldChar w:fldCharType="begin"/>
    </w:r>
    <w:r w:rsidR="00CC7BF0">
      <w:instrText xml:space="preserve"> NUMPAGES  \* MERGEFORMAT </w:instrText>
    </w:r>
    <w:r w:rsidR="00CC7BF0">
      <w:fldChar w:fldCharType="separate"/>
    </w:r>
    <w:r w:rsidR="00CC7BF0" w:rsidRPr="00CC7BF0">
      <w:rPr>
        <w:rFonts w:ascii="Bookman Old Style" w:hAnsi="Bookman Old Style" w:cs="Arial"/>
        <w:b w:val="0"/>
        <w:noProof/>
        <w:sz w:val="22"/>
        <w:szCs w:val="22"/>
      </w:rPr>
      <w:t>17</w:t>
    </w:r>
    <w:r w:rsidR="00CC7BF0">
      <w:rPr>
        <w:rFonts w:ascii="Bookman Old Style" w:hAnsi="Bookman Old Style" w:cs="Arial"/>
        <w:b w:val="0"/>
        <w:noProof/>
        <w:sz w:val="22"/>
        <w:szCs w:val="22"/>
      </w:rPr>
      <w:fldChar w:fldCharType="end"/>
    </w:r>
  </w:p>
  <w:p w:rsidR="00732AAD" w:rsidRDefault="00732AAD"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693D9"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32AAD" w:rsidRDefault="00732AAD"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proofErr w:type="spellStart"/>
    <w:r>
      <w:rPr>
        <w:rFonts w:ascii="Bookman Old Style" w:eastAsia="Times New Roman" w:hAnsi="Bookman Old Style" w:cs="Times New Roman"/>
        <w:lang w:val="es-ES" w:eastAsia="es-ES"/>
      </w:rPr>
      <w:t>Fedegas</w:t>
    </w:r>
    <w:proofErr w:type="spellEnd"/>
    <w:r>
      <w:rPr>
        <w:rFonts w:ascii="Bookman Old Style" w:eastAsia="Times New Roman" w:hAnsi="Bookman Old Style" w:cs="Times New Roman"/>
        <w:lang w:val="es-ES" w:eastAsia="es-ES"/>
      </w:rPr>
      <w:t xml:space="preserve"> S.A. </w:t>
    </w:r>
    <w:r w:rsidRPr="007F3FC2">
      <w:rPr>
        <w:rFonts w:ascii="Bookman Old Style" w:eastAsia="Times New Roman" w:hAnsi="Bookman Old Style" w:cs="Times New Roman"/>
        <w:lang w:val="es-ES" w:eastAsia="es-ES"/>
      </w:rPr>
      <w:t>E.S.P. contra la Resolución CREG 048 de 2019</w:t>
    </w:r>
  </w:p>
  <w:p w:rsidR="00732AAD" w:rsidRPr="007F66B9" w:rsidRDefault="00732AAD"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AD" w:rsidRDefault="00732AAD"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732AAD" w:rsidRDefault="00732AAD">
    <w:pPr>
      <w:pStyle w:val="Encabezado"/>
      <w:jc w:val="center"/>
      <w:rPr>
        <w:rFonts w:ascii="Arial" w:hAnsi="Arial" w:cs="Arial"/>
        <w:spacing w:val="20"/>
        <w:sz w:val="20"/>
      </w:rPr>
    </w:pPr>
  </w:p>
  <w:p w:rsidR="00732AAD" w:rsidRDefault="00732AAD"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9F6E"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912894"/>
    <w:multiLevelType w:val="hybridMultilevel"/>
    <w:tmpl w:val="FCD412D0"/>
    <w:lvl w:ilvl="0" w:tplc="384C1A10">
      <w:start w:val="9"/>
      <w:numFmt w:val="bullet"/>
      <w:lvlText w:val="-"/>
      <w:lvlJc w:val="left"/>
      <w:pPr>
        <w:ind w:left="1287" w:hanging="360"/>
      </w:pPr>
      <w:rPr>
        <w:rFonts w:ascii="Arial" w:eastAsiaTheme="minorEastAsia" w:hAnsi="Arial"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2"/>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 w:numId="2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47614"/>
    <w:rsid w:val="00051E42"/>
    <w:rsid w:val="00061271"/>
    <w:rsid w:val="000651C3"/>
    <w:rsid w:val="00074962"/>
    <w:rsid w:val="000768E2"/>
    <w:rsid w:val="00080CA3"/>
    <w:rsid w:val="00086996"/>
    <w:rsid w:val="00096487"/>
    <w:rsid w:val="000B2CF1"/>
    <w:rsid w:val="000B4631"/>
    <w:rsid w:val="000D4D20"/>
    <w:rsid w:val="000D5E10"/>
    <w:rsid w:val="000D77B1"/>
    <w:rsid w:val="000E43B1"/>
    <w:rsid w:val="000E7FC0"/>
    <w:rsid w:val="000F619F"/>
    <w:rsid w:val="000F74A4"/>
    <w:rsid w:val="001030F9"/>
    <w:rsid w:val="001079AA"/>
    <w:rsid w:val="00110447"/>
    <w:rsid w:val="001164AC"/>
    <w:rsid w:val="00131DB0"/>
    <w:rsid w:val="001544B0"/>
    <w:rsid w:val="00161159"/>
    <w:rsid w:val="00167E49"/>
    <w:rsid w:val="00181C88"/>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1AF8"/>
    <w:rsid w:val="002360EA"/>
    <w:rsid w:val="00246BDD"/>
    <w:rsid w:val="00250C34"/>
    <w:rsid w:val="00252FBF"/>
    <w:rsid w:val="0025381F"/>
    <w:rsid w:val="00253CDE"/>
    <w:rsid w:val="00257891"/>
    <w:rsid w:val="0027616A"/>
    <w:rsid w:val="002A3000"/>
    <w:rsid w:val="002A3B53"/>
    <w:rsid w:val="002C2E32"/>
    <w:rsid w:val="002C2F59"/>
    <w:rsid w:val="002C38BA"/>
    <w:rsid w:val="002D0502"/>
    <w:rsid w:val="002E03B0"/>
    <w:rsid w:val="002E192D"/>
    <w:rsid w:val="002E47EE"/>
    <w:rsid w:val="002E48FC"/>
    <w:rsid w:val="002E789E"/>
    <w:rsid w:val="002F68A3"/>
    <w:rsid w:val="002F6C3C"/>
    <w:rsid w:val="003164D9"/>
    <w:rsid w:val="00320056"/>
    <w:rsid w:val="0032228A"/>
    <w:rsid w:val="00322645"/>
    <w:rsid w:val="003253A2"/>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967B8"/>
    <w:rsid w:val="003B0B7A"/>
    <w:rsid w:val="003B50DF"/>
    <w:rsid w:val="003C1360"/>
    <w:rsid w:val="003D171F"/>
    <w:rsid w:val="003D682B"/>
    <w:rsid w:val="003F59E4"/>
    <w:rsid w:val="00403E9A"/>
    <w:rsid w:val="004276D1"/>
    <w:rsid w:val="00432717"/>
    <w:rsid w:val="00444733"/>
    <w:rsid w:val="00445CF1"/>
    <w:rsid w:val="00447FE8"/>
    <w:rsid w:val="00451FF9"/>
    <w:rsid w:val="004570FE"/>
    <w:rsid w:val="004575E1"/>
    <w:rsid w:val="00467145"/>
    <w:rsid w:val="0046738F"/>
    <w:rsid w:val="00483542"/>
    <w:rsid w:val="004835E4"/>
    <w:rsid w:val="00493D5D"/>
    <w:rsid w:val="00494BE4"/>
    <w:rsid w:val="004966B0"/>
    <w:rsid w:val="004A1394"/>
    <w:rsid w:val="004A190A"/>
    <w:rsid w:val="004A4B8D"/>
    <w:rsid w:val="004A5AF4"/>
    <w:rsid w:val="004A677A"/>
    <w:rsid w:val="004A7835"/>
    <w:rsid w:val="004B2371"/>
    <w:rsid w:val="004B5708"/>
    <w:rsid w:val="004B65F7"/>
    <w:rsid w:val="004C299E"/>
    <w:rsid w:val="004C5347"/>
    <w:rsid w:val="004F21D4"/>
    <w:rsid w:val="00505CEA"/>
    <w:rsid w:val="00506375"/>
    <w:rsid w:val="00513B41"/>
    <w:rsid w:val="00516A8F"/>
    <w:rsid w:val="005237A7"/>
    <w:rsid w:val="00547070"/>
    <w:rsid w:val="0055674D"/>
    <w:rsid w:val="00560437"/>
    <w:rsid w:val="00560FC4"/>
    <w:rsid w:val="005615BC"/>
    <w:rsid w:val="0056639C"/>
    <w:rsid w:val="00572628"/>
    <w:rsid w:val="00575874"/>
    <w:rsid w:val="00590C88"/>
    <w:rsid w:val="0059208B"/>
    <w:rsid w:val="005A0389"/>
    <w:rsid w:val="005C1BCA"/>
    <w:rsid w:val="005C425C"/>
    <w:rsid w:val="005E6508"/>
    <w:rsid w:val="005E6C8B"/>
    <w:rsid w:val="005F1C68"/>
    <w:rsid w:val="005F3F22"/>
    <w:rsid w:val="005F529F"/>
    <w:rsid w:val="0060008A"/>
    <w:rsid w:val="00612755"/>
    <w:rsid w:val="00626DB6"/>
    <w:rsid w:val="006441EA"/>
    <w:rsid w:val="0065138A"/>
    <w:rsid w:val="0065201F"/>
    <w:rsid w:val="00653D00"/>
    <w:rsid w:val="00656706"/>
    <w:rsid w:val="00665338"/>
    <w:rsid w:val="006673C7"/>
    <w:rsid w:val="0067037F"/>
    <w:rsid w:val="00671E24"/>
    <w:rsid w:val="0067294D"/>
    <w:rsid w:val="00677ABF"/>
    <w:rsid w:val="006948D9"/>
    <w:rsid w:val="00696941"/>
    <w:rsid w:val="006A5495"/>
    <w:rsid w:val="006B2543"/>
    <w:rsid w:val="006B5F6E"/>
    <w:rsid w:val="006B68C9"/>
    <w:rsid w:val="006D6420"/>
    <w:rsid w:val="006E3CAF"/>
    <w:rsid w:val="006E4CFF"/>
    <w:rsid w:val="006F4984"/>
    <w:rsid w:val="006F6F8A"/>
    <w:rsid w:val="00701265"/>
    <w:rsid w:val="00720524"/>
    <w:rsid w:val="00723A63"/>
    <w:rsid w:val="007254EE"/>
    <w:rsid w:val="00732AAD"/>
    <w:rsid w:val="00735D6F"/>
    <w:rsid w:val="0073600E"/>
    <w:rsid w:val="0074278A"/>
    <w:rsid w:val="00744B35"/>
    <w:rsid w:val="00760851"/>
    <w:rsid w:val="0078006D"/>
    <w:rsid w:val="00784E27"/>
    <w:rsid w:val="00785E5C"/>
    <w:rsid w:val="007860F7"/>
    <w:rsid w:val="007917F3"/>
    <w:rsid w:val="007B77DB"/>
    <w:rsid w:val="007B79E1"/>
    <w:rsid w:val="007C3E6E"/>
    <w:rsid w:val="007D4A88"/>
    <w:rsid w:val="007F3B34"/>
    <w:rsid w:val="007F3FC2"/>
    <w:rsid w:val="007F45BD"/>
    <w:rsid w:val="007F66B9"/>
    <w:rsid w:val="007F6CF0"/>
    <w:rsid w:val="0080052E"/>
    <w:rsid w:val="00812471"/>
    <w:rsid w:val="008315F2"/>
    <w:rsid w:val="008347D1"/>
    <w:rsid w:val="00844EAB"/>
    <w:rsid w:val="00846CC8"/>
    <w:rsid w:val="00864689"/>
    <w:rsid w:val="0087487D"/>
    <w:rsid w:val="0087723A"/>
    <w:rsid w:val="008831DA"/>
    <w:rsid w:val="00892686"/>
    <w:rsid w:val="008932C5"/>
    <w:rsid w:val="0089470C"/>
    <w:rsid w:val="0089512B"/>
    <w:rsid w:val="008A5019"/>
    <w:rsid w:val="008C6F44"/>
    <w:rsid w:val="008C7C6D"/>
    <w:rsid w:val="008E0BB6"/>
    <w:rsid w:val="008E46D8"/>
    <w:rsid w:val="008F0823"/>
    <w:rsid w:val="008F2026"/>
    <w:rsid w:val="008F5C24"/>
    <w:rsid w:val="008F605F"/>
    <w:rsid w:val="00902DFA"/>
    <w:rsid w:val="009055F7"/>
    <w:rsid w:val="00906244"/>
    <w:rsid w:val="0091021C"/>
    <w:rsid w:val="00913A5A"/>
    <w:rsid w:val="00916840"/>
    <w:rsid w:val="0092233F"/>
    <w:rsid w:val="00922F32"/>
    <w:rsid w:val="009236BC"/>
    <w:rsid w:val="00933C55"/>
    <w:rsid w:val="0093522B"/>
    <w:rsid w:val="00936232"/>
    <w:rsid w:val="009364D0"/>
    <w:rsid w:val="00943652"/>
    <w:rsid w:val="0095007D"/>
    <w:rsid w:val="009625E3"/>
    <w:rsid w:val="00962A90"/>
    <w:rsid w:val="0097340A"/>
    <w:rsid w:val="009746FD"/>
    <w:rsid w:val="009802B3"/>
    <w:rsid w:val="009811FC"/>
    <w:rsid w:val="00981490"/>
    <w:rsid w:val="00986363"/>
    <w:rsid w:val="009877A4"/>
    <w:rsid w:val="009A06E3"/>
    <w:rsid w:val="009A682D"/>
    <w:rsid w:val="009B05E8"/>
    <w:rsid w:val="009C0053"/>
    <w:rsid w:val="009C7403"/>
    <w:rsid w:val="009D53E5"/>
    <w:rsid w:val="009D7D18"/>
    <w:rsid w:val="009E166A"/>
    <w:rsid w:val="009E2BA7"/>
    <w:rsid w:val="00A004AF"/>
    <w:rsid w:val="00A10640"/>
    <w:rsid w:val="00A220CA"/>
    <w:rsid w:val="00A33677"/>
    <w:rsid w:val="00A35B73"/>
    <w:rsid w:val="00A35D46"/>
    <w:rsid w:val="00A371B3"/>
    <w:rsid w:val="00A42417"/>
    <w:rsid w:val="00A44FAD"/>
    <w:rsid w:val="00A464A9"/>
    <w:rsid w:val="00A55137"/>
    <w:rsid w:val="00A6381B"/>
    <w:rsid w:val="00A66E25"/>
    <w:rsid w:val="00A705BC"/>
    <w:rsid w:val="00A74F53"/>
    <w:rsid w:val="00A84D12"/>
    <w:rsid w:val="00A9103B"/>
    <w:rsid w:val="00AC44B0"/>
    <w:rsid w:val="00AC7523"/>
    <w:rsid w:val="00AC7D9C"/>
    <w:rsid w:val="00AD168D"/>
    <w:rsid w:val="00AE4E4C"/>
    <w:rsid w:val="00AE5D16"/>
    <w:rsid w:val="00AF279C"/>
    <w:rsid w:val="00B05FD2"/>
    <w:rsid w:val="00B17697"/>
    <w:rsid w:val="00B467DB"/>
    <w:rsid w:val="00B53FFF"/>
    <w:rsid w:val="00B57AF6"/>
    <w:rsid w:val="00B80B55"/>
    <w:rsid w:val="00B8540F"/>
    <w:rsid w:val="00B87342"/>
    <w:rsid w:val="00B91B9E"/>
    <w:rsid w:val="00BA57DB"/>
    <w:rsid w:val="00BC35AA"/>
    <w:rsid w:val="00BC6211"/>
    <w:rsid w:val="00BC74BC"/>
    <w:rsid w:val="00BD7BE2"/>
    <w:rsid w:val="00BE5DEF"/>
    <w:rsid w:val="00C125D2"/>
    <w:rsid w:val="00C139AB"/>
    <w:rsid w:val="00C149F3"/>
    <w:rsid w:val="00C31FCA"/>
    <w:rsid w:val="00C3243A"/>
    <w:rsid w:val="00C345DC"/>
    <w:rsid w:val="00C53D56"/>
    <w:rsid w:val="00C54EB1"/>
    <w:rsid w:val="00C60EB5"/>
    <w:rsid w:val="00C7096A"/>
    <w:rsid w:val="00C8557A"/>
    <w:rsid w:val="00CA077E"/>
    <w:rsid w:val="00CA4C24"/>
    <w:rsid w:val="00CC2C25"/>
    <w:rsid w:val="00CC6E45"/>
    <w:rsid w:val="00CC7BF0"/>
    <w:rsid w:val="00CD60B6"/>
    <w:rsid w:val="00CD6EF8"/>
    <w:rsid w:val="00CD74B5"/>
    <w:rsid w:val="00CF4873"/>
    <w:rsid w:val="00CF5BA8"/>
    <w:rsid w:val="00D07C49"/>
    <w:rsid w:val="00D21ABE"/>
    <w:rsid w:val="00D316EC"/>
    <w:rsid w:val="00D3451D"/>
    <w:rsid w:val="00D41337"/>
    <w:rsid w:val="00D428CA"/>
    <w:rsid w:val="00D51504"/>
    <w:rsid w:val="00D56596"/>
    <w:rsid w:val="00D65730"/>
    <w:rsid w:val="00D7068D"/>
    <w:rsid w:val="00D76C12"/>
    <w:rsid w:val="00D9111D"/>
    <w:rsid w:val="00D93FE3"/>
    <w:rsid w:val="00DA08F9"/>
    <w:rsid w:val="00DB400F"/>
    <w:rsid w:val="00DC340F"/>
    <w:rsid w:val="00DC442C"/>
    <w:rsid w:val="00DC6C9B"/>
    <w:rsid w:val="00DC7728"/>
    <w:rsid w:val="00DD3558"/>
    <w:rsid w:val="00DE34B3"/>
    <w:rsid w:val="00DE5054"/>
    <w:rsid w:val="00DE577A"/>
    <w:rsid w:val="00DE5DBA"/>
    <w:rsid w:val="00DE6614"/>
    <w:rsid w:val="00DF37E9"/>
    <w:rsid w:val="00DF599B"/>
    <w:rsid w:val="00E12213"/>
    <w:rsid w:val="00E132CB"/>
    <w:rsid w:val="00E16F57"/>
    <w:rsid w:val="00E40A1A"/>
    <w:rsid w:val="00E411EE"/>
    <w:rsid w:val="00E43817"/>
    <w:rsid w:val="00E51B9C"/>
    <w:rsid w:val="00E91A96"/>
    <w:rsid w:val="00EA23A0"/>
    <w:rsid w:val="00EB023A"/>
    <w:rsid w:val="00EB1577"/>
    <w:rsid w:val="00EB2D23"/>
    <w:rsid w:val="00EB3EAB"/>
    <w:rsid w:val="00EB559D"/>
    <w:rsid w:val="00EC705E"/>
    <w:rsid w:val="00EF5680"/>
    <w:rsid w:val="00F064F7"/>
    <w:rsid w:val="00F1179A"/>
    <w:rsid w:val="00F11960"/>
    <w:rsid w:val="00F30553"/>
    <w:rsid w:val="00F313E0"/>
    <w:rsid w:val="00F33A33"/>
    <w:rsid w:val="00F36CB8"/>
    <w:rsid w:val="00F40F04"/>
    <w:rsid w:val="00F4478E"/>
    <w:rsid w:val="00F46EA4"/>
    <w:rsid w:val="00F60C4E"/>
    <w:rsid w:val="00F62750"/>
    <w:rsid w:val="00F62FAE"/>
    <w:rsid w:val="00F63165"/>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3E95-D6F7-40CC-A2B4-09967DA0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5896</Words>
  <Characters>32429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2</cp:revision>
  <cp:lastPrinted>2019-04-24T00:02:00Z</cp:lastPrinted>
  <dcterms:created xsi:type="dcterms:W3CDTF">2019-07-08T22:17:00Z</dcterms:created>
  <dcterms:modified xsi:type="dcterms:W3CDTF">2019-07-08T22:17:00Z</dcterms:modified>
</cp:coreProperties>
</file>