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AB297" w14:textId="77777777" w:rsidR="00625DC6" w:rsidRPr="00FD5CA5" w:rsidRDefault="00932E31" w:rsidP="00E912C1">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7B234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6.8pt;margin-top:-5.75pt;width:52.5pt;height:48.75pt;z-index:251657728" fillcolor="#0c9">
            <v:imagedata r:id="rId8" o:title=""/>
          </v:shape>
          <o:OLEObject Type="Embed" ProgID="PBrush" ShapeID="_x0000_s1026" DrawAspect="Content" ObjectID="_1646758556" r:id="rId9"/>
        </w:object>
      </w:r>
    </w:p>
    <w:p w14:paraId="08422094" w14:textId="77777777" w:rsidR="00625DC6" w:rsidRPr="00FD5CA5" w:rsidRDefault="00625DC6" w:rsidP="00E912C1">
      <w:pPr>
        <w:pStyle w:val="Encabezado"/>
        <w:tabs>
          <w:tab w:val="clear" w:pos="8504"/>
          <w:tab w:val="left" w:pos="0"/>
          <w:tab w:val="right" w:pos="9356"/>
        </w:tabs>
        <w:ind w:left="0"/>
        <w:jc w:val="both"/>
        <w:rPr>
          <w:rFonts w:ascii="Bookman Old Style" w:hAnsi="Bookman Old Style"/>
          <w:szCs w:val="24"/>
        </w:rPr>
      </w:pPr>
    </w:p>
    <w:p w14:paraId="0CDD032E" w14:textId="77777777" w:rsidR="00B91315" w:rsidRDefault="00B91315" w:rsidP="00E912C1">
      <w:pPr>
        <w:pStyle w:val="Ttulo4"/>
        <w:tabs>
          <w:tab w:val="left" w:pos="0"/>
          <w:tab w:val="right" w:pos="9356"/>
        </w:tabs>
        <w:ind w:left="0"/>
        <w:rPr>
          <w:rFonts w:ascii="Bookman Old Style" w:hAnsi="Bookman Old Style"/>
          <w:b w:val="0"/>
          <w:bCs/>
          <w:sz w:val="24"/>
          <w:szCs w:val="24"/>
        </w:rPr>
      </w:pPr>
    </w:p>
    <w:p w14:paraId="5E71B439" w14:textId="77777777" w:rsidR="00B91315" w:rsidRDefault="00B91315" w:rsidP="00E912C1">
      <w:pPr>
        <w:pStyle w:val="Ttulo4"/>
        <w:tabs>
          <w:tab w:val="left" w:pos="0"/>
          <w:tab w:val="right" w:pos="9356"/>
        </w:tabs>
        <w:ind w:left="0"/>
        <w:rPr>
          <w:rFonts w:ascii="Bookman Old Style" w:hAnsi="Bookman Old Style"/>
          <w:b w:val="0"/>
          <w:bCs/>
          <w:sz w:val="24"/>
          <w:szCs w:val="24"/>
        </w:rPr>
      </w:pPr>
    </w:p>
    <w:p w14:paraId="08C33CAB" w14:textId="77777777" w:rsidR="00B91315" w:rsidRDefault="00B91315" w:rsidP="00E912C1">
      <w:pPr>
        <w:pStyle w:val="Ttulo4"/>
        <w:tabs>
          <w:tab w:val="left" w:pos="0"/>
          <w:tab w:val="right" w:pos="9356"/>
        </w:tabs>
        <w:ind w:left="0"/>
        <w:rPr>
          <w:rFonts w:ascii="Bookman Old Style" w:hAnsi="Bookman Old Style"/>
          <w:b w:val="0"/>
          <w:bCs/>
          <w:sz w:val="24"/>
          <w:szCs w:val="24"/>
        </w:rPr>
      </w:pPr>
    </w:p>
    <w:p w14:paraId="6BE87972" w14:textId="4B1BE8EA" w:rsidR="00CA77FB" w:rsidRPr="00FD5CA5" w:rsidRDefault="00CA77FB" w:rsidP="00E912C1">
      <w:pPr>
        <w:pStyle w:val="Ttulo4"/>
        <w:tabs>
          <w:tab w:val="left" w:pos="0"/>
          <w:tab w:val="right" w:pos="9356"/>
        </w:tabs>
        <w:ind w:left="0"/>
        <w:rPr>
          <w:rFonts w:ascii="Bookman Old Style" w:hAnsi="Bookman Old Style"/>
          <w:b w:val="0"/>
          <w:bCs/>
          <w:noProof/>
          <w:sz w:val="24"/>
          <w:szCs w:val="24"/>
          <w:lang w:val="es-ES"/>
        </w:rPr>
      </w:pPr>
      <w:r w:rsidRPr="00FD5CA5">
        <w:rPr>
          <w:rFonts w:ascii="Bookman Old Style" w:hAnsi="Bookman Old Style"/>
          <w:b w:val="0"/>
          <w:bCs/>
          <w:sz w:val="24"/>
          <w:szCs w:val="24"/>
        </w:rPr>
        <w:t>Ministerio de Minas y Energía</w:t>
      </w:r>
    </w:p>
    <w:p w14:paraId="508806A5" w14:textId="77777777" w:rsidR="00CA77FB" w:rsidRPr="00FD5CA5" w:rsidRDefault="00CA77FB" w:rsidP="00E912C1">
      <w:pPr>
        <w:rPr>
          <w:rFonts w:ascii="Bookman Old Style" w:hAnsi="Bookman Old Style" w:cs="Arial"/>
        </w:rPr>
      </w:pPr>
    </w:p>
    <w:p w14:paraId="0D73C814" w14:textId="77777777" w:rsidR="00CA77FB" w:rsidRPr="00FD5CA5" w:rsidRDefault="00CA77FB" w:rsidP="00E912C1">
      <w:pPr>
        <w:jc w:val="center"/>
        <w:rPr>
          <w:rFonts w:ascii="Bookman Old Style" w:hAnsi="Bookman Old Style"/>
          <w:b/>
          <w:spacing w:val="20"/>
        </w:rPr>
      </w:pPr>
      <w:r w:rsidRPr="00FD5CA5">
        <w:rPr>
          <w:rFonts w:ascii="Bookman Old Style" w:hAnsi="Bookman Old Style"/>
          <w:b/>
          <w:spacing w:val="20"/>
        </w:rPr>
        <w:t>COMISIÓN DE REGULACIÓN DE ENERGÍA Y GAS</w:t>
      </w:r>
    </w:p>
    <w:p w14:paraId="2DCF5C77" w14:textId="77777777" w:rsidR="00CA77FB" w:rsidRPr="00FD5CA5" w:rsidRDefault="00CA77FB" w:rsidP="00E912C1">
      <w:pPr>
        <w:rPr>
          <w:rFonts w:ascii="Bookman Old Style" w:hAnsi="Bookman Old Style"/>
        </w:rPr>
      </w:pPr>
    </w:p>
    <w:p w14:paraId="071B19B9" w14:textId="77777777" w:rsidR="00CA77FB" w:rsidRPr="00FD5CA5" w:rsidRDefault="00CA77FB" w:rsidP="00E912C1">
      <w:pPr>
        <w:rPr>
          <w:rFonts w:ascii="Bookman Old Style" w:hAnsi="Bookman Old Style"/>
        </w:rPr>
      </w:pPr>
    </w:p>
    <w:p w14:paraId="35B6958A" w14:textId="26DEB57A" w:rsidR="00CA77FB" w:rsidRPr="00FD5CA5" w:rsidRDefault="00CA77FB" w:rsidP="00E912C1">
      <w:pPr>
        <w:jc w:val="center"/>
        <w:rPr>
          <w:rFonts w:ascii="Bookman Old Style" w:hAnsi="Bookman Old Style"/>
          <w:b/>
          <w:spacing w:val="20"/>
        </w:rPr>
      </w:pPr>
      <w:r w:rsidRPr="00FD5CA5">
        <w:rPr>
          <w:rFonts w:ascii="Bookman Old Style" w:hAnsi="Bookman Old Style"/>
          <w:b/>
          <w:spacing w:val="20"/>
        </w:rPr>
        <w:t>RESOLUCIÓN No.</w:t>
      </w:r>
      <w:r w:rsidR="00795BFB" w:rsidRPr="00FD5CA5">
        <w:rPr>
          <w:rFonts w:ascii="Bookman Old Style" w:hAnsi="Bookman Old Style"/>
          <w:b/>
          <w:spacing w:val="20"/>
        </w:rPr>
        <w:t xml:space="preserve"> </w:t>
      </w:r>
      <w:r w:rsidR="00D75D9F" w:rsidRPr="00D75D9F">
        <w:rPr>
          <w:rFonts w:ascii="Bookman Old Style" w:hAnsi="Bookman Old Style"/>
          <w:b/>
          <w:spacing w:val="20"/>
          <w:sz w:val="32"/>
          <w:szCs w:val="32"/>
        </w:rPr>
        <w:t>031</w:t>
      </w:r>
      <w:r w:rsidR="00795BFB" w:rsidRPr="00FD5CA5">
        <w:rPr>
          <w:rFonts w:ascii="Bookman Old Style" w:hAnsi="Bookman Old Style"/>
          <w:b/>
          <w:spacing w:val="20"/>
        </w:rPr>
        <w:t xml:space="preserve">     </w:t>
      </w:r>
      <w:r w:rsidRPr="00FD5CA5">
        <w:rPr>
          <w:rFonts w:ascii="Bookman Old Style" w:hAnsi="Bookman Old Style"/>
          <w:b/>
          <w:spacing w:val="20"/>
        </w:rPr>
        <w:t xml:space="preserve">DE </w:t>
      </w:r>
      <w:r w:rsidR="00D75D9F" w:rsidRPr="00FD5CA5">
        <w:rPr>
          <w:rFonts w:ascii="Bookman Old Style" w:hAnsi="Bookman Old Style"/>
          <w:b/>
          <w:spacing w:val="20"/>
        </w:rPr>
        <w:t>20</w:t>
      </w:r>
      <w:r w:rsidR="00D75D9F">
        <w:rPr>
          <w:rFonts w:ascii="Bookman Old Style" w:hAnsi="Bookman Old Style"/>
          <w:b/>
          <w:spacing w:val="20"/>
        </w:rPr>
        <w:t>20</w:t>
      </w:r>
    </w:p>
    <w:p w14:paraId="3893A5FA" w14:textId="77777777" w:rsidR="00CA77FB" w:rsidRPr="00FD5CA5" w:rsidRDefault="00CA77FB" w:rsidP="00E912C1">
      <w:pPr>
        <w:tabs>
          <w:tab w:val="left" w:pos="0"/>
          <w:tab w:val="right" w:pos="9356"/>
        </w:tabs>
        <w:ind w:left="0"/>
        <w:jc w:val="center"/>
        <w:rPr>
          <w:rFonts w:ascii="Bookman Old Style" w:hAnsi="Bookman Old Style" w:cs="Arial"/>
          <w:b/>
          <w:snapToGrid w:val="0"/>
          <w:color w:val="000000"/>
          <w:lang w:val="es-ES_tradnl"/>
        </w:rPr>
      </w:pPr>
    </w:p>
    <w:p w14:paraId="13532F4E" w14:textId="4B0293A0" w:rsidR="00CA77FB" w:rsidRPr="00FD5CA5" w:rsidRDefault="00CA77FB" w:rsidP="00E912C1">
      <w:pPr>
        <w:jc w:val="center"/>
        <w:rPr>
          <w:rFonts w:ascii="Bookman Old Style" w:hAnsi="Bookman Old Style"/>
        </w:rPr>
      </w:pPr>
      <w:r w:rsidRPr="00FD5CA5">
        <w:rPr>
          <w:rFonts w:ascii="Bookman Old Style" w:hAnsi="Bookman Old Style"/>
        </w:rPr>
        <w:t xml:space="preserve">(  </w:t>
      </w:r>
      <w:r w:rsidR="00D75D9F" w:rsidRPr="00D75D9F">
        <w:rPr>
          <w:rFonts w:ascii="Bookman Old Style" w:hAnsi="Bookman Old Style"/>
          <w:b/>
          <w:bCs/>
          <w:sz w:val="32"/>
          <w:szCs w:val="32"/>
        </w:rPr>
        <w:t>26 MAR. 2020</w:t>
      </w:r>
      <w:r w:rsidRPr="00FD5CA5">
        <w:rPr>
          <w:rFonts w:ascii="Bookman Old Style" w:hAnsi="Bookman Old Style"/>
        </w:rPr>
        <w:t xml:space="preserve"> )</w:t>
      </w:r>
    </w:p>
    <w:p w14:paraId="794A81BF" w14:textId="77777777" w:rsidR="00CA77FB" w:rsidRPr="00FD5CA5" w:rsidRDefault="00CA77FB" w:rsidP="00E912C1">
      <w:pPr>
        <w:tabs>
          <w:tab w:val="left" w:pos="0"/>
          <w:tab w:val="right" w:pos="9356"/>
        </w:tabs>
        <w:ind w:left="0"/>
        <w:jc w:val="center"/>
        <w:rPr>
          <w:rFonts w:ascii="Bookman Old Style" w:hAnsi="Bookman Old Style"/>
          <w:lang w:val="es-ES_tradnl"/>
        </w:rPr>
      </w:pPr>
    </w:p>
    <w:p w14:paraId="3A60885A" w14:textId="77777777" w:rsidR="00B351B4" w:rsidRPr="00FD5CA5" w:rsidRDefault="00B351B4" w:rsidP="00E912C1">
      <w:pPr>
        <w:ind w:left="0"/>
        <w:rPr>
          <w:rFonts w:ascii="Bookman Old Style" w:hAnsi="Bookman Old Style"/>
          <w:bCs/>
          <w:color w:val="FF0000"/>
          <w:lang w:val="es-CO"/>
        </w:rPr>
      </w:pPr>
    </w:p>
    <w:p w14:paraId="245BCA3A" w14:textId="6E55EBFD" w:rsidR="00771D1E" w:rsidRPr="005E1393" w:rsidRDefault="00771D1E" w:rsidP="005E1393">
      <w:pPr>
        <w:ind w:left="0"/>
        <w:jc w:val="center"/>
        <w:rPr>
          <w:rFonts w:ascii="Bookman Old Style" w:hAnsi="Bookman Old Style" w:cs="Arial"/>
          <w:i/>
          <w:iCs/>
        </w:rPr>
      </w:pPr>
      <w:bookmarkStart w:id="1" w:name="_Hlk36055791"/>
      <w:r w:rsidRPr="005E1393">
        <w:rPr>
          <w:rFonts w:ascii="Bookman Old Style" w:hAnsi="Bookman Old Style" w:cs="Arial"/>
        </w:rPr>
        <w:t xml:space="preserve">Por la cual se ordena hacer público un proyecto de resolución </w:t>
      </w:r>
      <w:bookmarkStart w:id="2" w:name="_Hlk36105386"/>
      <w:r w:rsidRPr="005E1393">
        <w:rPr>
          <w:rFonts w:ascii="Bookman Old Style" w:hAnsi="Bookman Old Style" w:cs="Arial"/>
        </w:rPr>
        <w:t>“</w:t>
      </w:r>
      <w:r w:rsidR="00EB32DD" w:rsidRPr="005E1393">
        <w:rPr>
          <w:rFonts w:ascii="Bookman Old Style" w:hAnsi="Bookman Old Style" w:cs="Arial"/>
          <w:i/>
          <w:iCs/>
        </w:rPr>
        <w:t>P</w:t>
      </w:r>
      <w:r w:rsidRPr="005E1393">
        <w:rPr>
          <w:rFonts w:ascii="Bookman Old Style" w:hAnsi="Bookman Old Style" w:cs="Arial"/>
          <w:i/>
          <w:iCs/>
        </w:rPr>
        <w:t xml:space="preserve">or la cual se </w:t>
      </w:r>
      <w:r w:rsidR="00CF447C" w:rsidRPr="005E1393">
        <w:rPr>
          <w:rFonts w:ascii="Bookman Old Style" w:hAnsi="Bookman Old Style" w:cs="Arial"/>
          <w:i/>
          <w:iCs/>
        </w:rPr>
        <w:t xml:space="preserve">adoptan medidas especiales </w:t>
      </w:r>
      <w:r w:rsidR="00784259" w:rsidRPr="005E1393">
        <w:rPr>
          <w:rFonts w:ascii="Bookman Old Style" w:hAnsi="Bookman Old Style" w:cs="Arial"/>
          <w:i/>
          <w:iCs/>
        </w:rPr>
        <w:t xml:space="preserve">transitorias sobre </w:t>
      </w:r>
      <w:r w:rsidR="00716905" w:rsidRPr="005E1393">
        <w:rPr>
          <w:rFonts w:ascii="Bookman Old Style" w:hAnsi="Bookman Old Style" w:cs="Arial"/>
          <w:i/>
          <w:iCs/>
        </w:rPr>
        <w:t xml:space="preserve">la </w:t>
      </w:r>
      <w:r w:rsidR="00755C8B" w:rsidRPr="005E1393">
        <w:rPr>
          <w:rFonts w:ascii="Bookman Old Style" w:hAnsi="Bookman Old Style" w:cs="Arial"/>
          <w:i/>
          <w:iCs/>
        </w:rPr>
        <w:t>R</w:t>
      </w:r>
      <w:r w:rsidR="00716905" w:rsidRPr="005E1393">
        <w:rPr>
          <w:rFonts w:ascii="Bookman Old Style" w:hAnsi="Bookman Old Style" w:cs="Arial"/>
          <w:i/>
          <w:iCs/>
        </w:rPr>
        <w:t>evisi</w:t>
      </w:r>
      <w:r w:rsidR="00755C8B" w:rsidRPr="005E1393">
        <w:rPr>
          <w:rFonts w:ascii="Bookman Old Style" w:hAnsi="Bookman Old Style" w:cs="Arial"/>
          <w:i/>
          <w:iCs/>
        </w:rPr>
        <w:t>ó</w:t>
      </w:r>
      <w:r w:rsidR="00716905" w:rsidRPr="005E1393">
        <w:rPr>
          <w:rFonts w:ascii="Bookman Old Style" w:hAnsi="Bookman Old Style" w:cs="Arial"/>
          <w:i/>
          <w:iCs/>
        </w:rPr>
        <w:t xml:space="preserve">n </w:t>
      </w:r>
      <w:r w:rsidR="00755C8B" w:rsidRPr="005E1393">
        <w:rPr>
          <w:rFonts w:ascii="Bookman Old Style" w:hAnsi="Bookman Old Style" w:cs="Arial"/>
          <w:i/>
          <w:iCs/>
        </w:rPr>
        <w:t>P</w:t>
      </w:r>
      <w:r w:rsidR="00326CF2" w:rsidRPr="005E1393">
        <w:rPr>
          <w:rFonts w:ascii="Bookman Old Style" w:hAnsi="Bookman Old Style" w:cs="Arial"/>
          <w:i/>
          <w:iCs/>
        </w:rPr>
        <w:t xml:space="preserve">eriódica </w:t>
      </w:r>
      <w:r w:rsidR="00716905" w:rsidRPr="005E1393">
        <w:rPr>
          <w:rFonts w:ascii="Bookman Old Style" w:hAnsi="Bookman Old Style" w:cs="Arial"/>
          <w:i/>
          <w:iCs/>
        </w:rPr>
        <w:t xml:space="preserve">de </w:t>
      </w:r>
      <w:r w:rsidR="00326CF2" w:rsidRPr="005E1393">
        <w:rPr>
          <w:rFonts w:ascii="Bookman Old Style" w:hAnsi="Bookman Old Style" w:cs="Arial"/>
          <w:i/>
          <w:iCs/>
        </w:rPr>
        <w:t>la</w:t>
      </w:r>
      <w:r w:rsidR="00755C8B" w:rsidRPr="005E1393">
        <w:rPr>
          <w:rFonts w:ascii="Bookman Old Style" w:hAnsi="Bookman Old Style" w:cs="Arial"/>
          <w:i/>
          <w:iCs/>
        </w:rPr>
        <w:t xml:space="preserve"> I</w:t>
      </w:r>
      <w:r w:rsidR="00326CF2" w:rsidRPr="005E1393">
        <w:rPr>
          <w:rFonts w:ascii="Bookman Old Style" w:hAnsi="Bookman Old Style" w:cs="Arial"/>
          <w:i/>
          <w:iCs/>
        </w:rPr>
        <w:t>nstalaci</w:t>
      </w:r>
      <w:r w:rsidR="00755C8B" w:rsidRPr="005E1393">
        <w:rPr>
          <w:rFonts w:ascii="Bookman Old Style" w:hAnsi="Bookman Old Style" w:cs="Arial"/>
          <w:i/>
          <w:iCs/>
        </w:rPr>
        <w:t>ó</w:t>
      </w:r>
      <w:r w:rsidR="00326CF2" w:rsidRPr="005E1393">
        <w:rPr>
          <w:rFonts w:ascii="Bookman Old Style" w:hAnsi="Bookman Old Style" w:cs="Arial"/>
          <w:i/>
          <w:iCs/>
        </w:rPr>
        <w:t>n</w:t>
      </w:r>
      <w:r w:rsidR="00755C8B" w:rsidRPr="005E1393">
        <w:rPr>
          <w:rFonts w:ascii="Bookman Old Style" w:hAnsi="Bookman Old Style" w:cs="Arial"/>
          <w:i/>
          <w:iCs/>
        </w:rPr>
        <w:t xml:space="preserve"> I</w:t>
      </w:r>
      <w:r w:rsidR="00326CF2" w:rsidRPr="005E1393">
        <w:rPr>
          <w:rFonts w:ascii="Bookman Old Style" w:hAnsi="Bookman Old Style" w:cs="Arial"/>
          <w:i/>
          <w:iCs/>
        </w:rPr>
        <w:t>nterna</w:t>
      </w:r>
      <w:r w:rsidR="00716905" w:rsidRPr="005E1393">
        <w:rPr>
          <w:rFonts w:ascii="Bookman Old Style" w:hAnsi="Bookman Old Style" w:cs="Arial"/>
          <w:i/>
          <w:iCs/>
        </w:rPr>
        <w:t xml:space="preserve"> de </w:t>
      </w:r>
      <w:r w:rsidR="00755C8B" w:rsidRPr="005E1393">
        <w:rPr>
          <w:rFonts w:ascii="Bookman Old Style" w:hAnsi="Bookman Old Style" w:cs="Arial"/>
          <w:i/>
          <w:iCs/>
        </w:rPr>
        <w:t>G</w:t>
      </w:r>
      <w:r w:rsidR="00716905" w:rsidRPr="005E1393">
        <w:rPr>
          <w:rFonts w:ascii="Bookman Old Style" w:hAnsi="Bookman Old Style" w:cs="Arial"/>
          <w:i/>
          <w:iCs/>
        </w:rPr>
        <w:t xml:space="preserve">as </w:t>
      </w:r>
      <w:r w:rsidR="00755C8B" w:rsidRPr="005E1393">
        <w:rPr>
          <w:rFonts w:ascii="Bookman Old Style" w:hAnsi="Bookman Old Style" w:cs="Arial"/>
          <w:i/>
          <w:iCs/>
        </w:rPr>
        <w:t>para la prestación del servicio público domiciliario de gas combustible durante el Estado de Emergencia declarado mediante el Decreto 417 de 2020.</w:t>
      </w:r>
      <w:r w:rsidRPr="005E1393">
        <w:rPr>
          <w:rFonts w:ascii="Bookman Old Style" w:hAnsi="Bookman Old Style" w:cs="Arial"/>
          <w:i/>
          <w:iCs/>
        </w:rPr>
        <w:t>”</w:t>
      </w:r>
    </w:p>
    <w:bookmarkEnd w:id="1"/>
    <w:bookmarkEnd w:id="2"/>
    <w:p w14:paraId="7069CB44" w14:textId="77777777" w:rsidR="00147CBF" w:rsidRPr="00FD5CA5" w:rsidRDefault="00147CBF" w:rsidP="00E912C1">
      <w:pPr>
        <w:ind w:left="0"/>
        <w:jc w:val="center"/>
        <w:rPr>
          <w:rFonts w:ascii="Bookman Old Style" w:hAnsi="Bookman Old Style"/>
        </w:rPr>
      </w:pPr>
    </w:p>
    <w:p w14:paraId="25A7D263" w14:textId="77777777" w:rsidR="00045D3D" w:rsidRPr="00FD5CA5" w:rsidRDefault="00045D3D" w:rsidP="00E912C1">
      <w:pPr>
        <w:ind w:right="51"/>
        <w:rPr>
          <w:rFonts w:ascii="Bookman Old Style" w:hAnsi="Bookman Old Style"/>
        </w:rPr>
      </w:pPr>
    </w:p>
    <w:p w14:paraId="323EDBFC" w14:textId="77777777" w:rsidR="00045D3D" w:rsidRPr="00FD5CA5" w:rsidRDefault="00045D3D" w:rsidP="00E912C1">
      <w:pPr>
        <w:ind w:right="51"/>
        <w:jc w:val="center"/>
        <w:rPr>
          <w:rFonts w:ascii="Bookman Old Style" w:hAnsi="Bookman Old Style"/>
          <w:b/>
        </w:rPr>
      </w:pPr>
      <w:r w:rsidRPr="00FD5CA5">
        <w:rPr>
          <w:rFonts w:ascii="Bookman Old Style" w:hAnsi="Bookman Old Style"/>
          <w:b/>
        </w:rPr>
        <w:t>LA COMISIÓN DE REGULACIÓN DE ENERGÍA Y GAS</w:t>
      </w:r>
    </w:p>
    <w:p w14:paraId="308A18FB" w14:textId="77777777" w:rsidR="00045D3D" w:rsidRPr="00FD5CA5" w:rsidRDefault="00045D3D" w:rsidP="00E912C1">
      <w:pPr>
        <w:ind w:left="0" w:right="51"/>
        <w:rPr>
          <w:rFonts w:ascii="Bookman Old Style" w:hAnsi="Bookman Old Style"/>
        </w:rPr>
      </w:pPr>
    </w:p>
    <w:p w14:paraId="3CED2522" w14:textId="77777777" w:rsidR="00045D3D" w:rsidRPr="00FD5CA5" w:rsidRDefault="00045D3D" w:rsidP="00E912C1">
      <w:pPr>
        <w:ind w:left="0" w:right="51"/>
        <w:rPr>
          <w:rFonts w:ascii="Bookman Old Style" w:hAnsi="Bookman Old Style"/>
        </w:rPr>
      </w:pPr>
    </w:p>
    <w:p w14:paraId="70B65BEB" w14:textId="176A4FB2" w:rsidR="00045D3D" w:rsidRPr="00FD5CA5" w:rsidRDefault="00045D3D" w:rsidP="00147CBF">
      <w:pPr>
        <w:ind w:left="0"/>
        <w:jc w:val="center"/>
        <w:rPr>
          <w:rFonts w:ascii="Bookman Old Style" w:hAnsi="Bookman Old Style"/>
        </w:rPr>
      </w:pPr>
      <w:r w:rsidRPr="00FD5CA5">
        <w:rPr>
          <w:rFonts w:ascii="Bookman Old Style" w:hAnsi="Bookman Old Style"/>
        </w:rPr>
        <w:t xml:space="preserve">En ejercicio de sus atribuciones constitucionales y legales, en especial las conferidas por las </w:t>
      </w:r>
      <w:r w:rsidR="002352B9" w:rsidRPr="00FD5CA5">
        <w:rPr>
          <w:rFonts w:ascii="Bookman Old Style" w:hAnsi="Bookman Old Style"/>
        </w:rPr>
        <w:t>l</w:t>
      </w:r>
      <w:r w:rsidRPr="00FD5CA5">
        <w:rPr>
          <w:rFonts w:ascii="Bookman Old Style" w:hAnsi="Bookman Old Style"/>
        </w:rPr>
        <w:t xml:space="preserve">eyes 142 y 143 de 1994, y en desarrollo de los </w:t>
      </w:r>
      <w:r w:rsidR="002352B9" w:rsidRPr="00FD5CA5">
        <w:rPr>
          <w:rFonts w:ascii="Bookman Old Style" w:hAnsi="Bookman Old Style"/>
        </w:rPr>
        <w:t>d</w:t>
      </w:r>
      <w:r w:rsidRPr="00FD5CA5">
        <w:rPr>
          <w:rFonts w:ascii="Bookman Old Style" w:hAnsi="Bookman Old Style"/>
        </w:rPr>
        <w:t>ecretos 1524 y 2253 de 1994</w:t>
      </w:r>
      <w:r w:rsidR="00CF447C">
        <w:rPr>
          <w:rFonts w:ascii="Bookman Old Style" w:hAnsi="Bookman Old Style"/>
        </w:rPr>
        <w:t>, 1260 de 2013</w:t>
      </w:r>
      <w:r w:rsidR="00177731">
        <w:rPr>
          <w:rFonts w:ascii="Bookman Old Style" w:hAnsi="Bookman Old Style"/>
        </w:rPr>
        <w:t xml:space="preserve"> y </w:t>
      </w:r>
      <w:r w:rsidR="00CF447C">
        <w:rPr>
          <w:rFonts w:ascii="Bookman Old Style" w:hAnsi="Bookman Old Style"/>
        </w:rPr>
        <w:t>417 de 2020</w:t>
      </w:r>
      <w:r w:rsidR="00F73D63">
        <w:rPr>
          <w:rFonts w:ascii="Bookman Old Style" w:hAnsi="Bookman Old Style"/>
        </w:rPr>
        <w:t>;</w:t>
      </w:r>
      <w:r w:rsidR="00CF447C">
        <w:rPr>
          <w:rFonts w:ascii="Bookman Old Style" w:hAnsi="Bookman Old Style"/>
        </w:rPr>
        <w:t xml:space="preserve"> y</w:t>
      </w:r>
      <w:r w:rsidR="00F73D63">
        <w:rPr>
          <w:rFonts w:ascii="Bookman Old Style" w:hAnsi="Bookman Old Style"/>
        </w:rPr>
        <w:t>,</w:t>
      </w:r>
    </w:p>
    <w:p w14:paraId="1EF14D05" w14:textId="77777777" w:rsidR="00045D3D" w:rsidRPr="00FD5CA5" w:rsidRDefault="00045D3D" w:rsidP="00E912C1">
      <w:pPr>
        <w:ind w:right="51"/>
        <w:rPr>
          <w:rFonts w:ascii="Bookman Old Style" w:hAnsi="Bookman Old Style"/>
        </w:rPr>
      </w:pPr>
    </w:p>
    <w:p w14:paraId="2A247C07" w14:textId="77777777" w:rsidR="00045D3D" w:rsidRPr="00FD5CA5" w:rsidRDefault="00045D3D" w:rsidP="00E912C1">
      <w:pPr>
        <w:ind w:right="51"/>
        <w:rPr>
          <w:rFonts w:ascii="Bookman Old Style" w:hAnsi="Bookman Old Style"/>
        </w:rPr>
      </w:pPr>
    </w:p>
    <w:p w14:paraId="54B6EFC2" w14:textId="28F7FB8B" w:rsidR="00771D1E" w:rsidRPr="00FD5CA5" w:rsidRDefault="00771D1E" w:rsidP="00E912C1">
      <w:pPr>
        <w:ind w:right="51"/>
        <w:jc w:val="center"/>
        <w:rPr>
          <w:rFonts w:ascii="Bookman Old Style" w:hAnsi="Bookman Old Style"/>
          <w:b/>
        </w:rPr>
      </w:pPr>
      <w:r w:rsidRPr="00FD5CA5">
        <w:rPr>
          <w:rFonts w:ascii="Bookman Old Style" w:hAnsi="Bookman Old Style"/>
          <w:b/>
        </w:rPr>
        <w:t xml:space="preserve">C O N S I D E R A N D O  </w:t>
      </w:r>
      <w:r w:rsidR="005E1393">
        <w:rPr>
          <w:rFonts w:ascii="Bookman Old Style" w:hAnsi="Bookman Old Style"/>
          <w:b/>
        </w:rPr>
        <w:t xml:space="preserve"> </w:t>
      </w:r>
      <w:r w:rsidRPr="00FD5CA5">
        <w:rPr>
          <w:rFonts w:ascii="Bookman Old Style" w:hAnsi="Bookman Old Style"/>
          <w:b/>
        </w:rPr>
        <w:t>Q U E</w:t>
      </w:r>
      <w:r w:rsidR="005E1393">
        <w:rPr>
          <w:rFonts w:ascii="Bookman Old Style" w:hAnsi="Bookman Old Style"/>
          <w:b/>
        </w:rPr>
        <w:t xml:space="preserve"> </w:t>
      </w:r>
      <w:r w:rsidRPr="00FD5CA5">
        <w:rPr>
          <w:rFonts w:ascii="Bookman Old Style" w:hAnsi="Bookman Old Style"/>
          <w:b/>
        </w:rPr>
        <w:t>:</w:t>
      </w:r>
    </w:p>
    <w:p w14:paraId="0918CFCE" w14:textId="77777777" w:rsidR="00771D1E" w:rsidRPr="00FD5CA5" w:rsidRDefault="00771D1E" w:rsidP="00E912C1">
      <w:pPr>
        <w:ind w:right="51"/>
        <w:jc w:val="center"/>
        <w:rPr>
          <w:rFonts w:ascii="Bookman Old Style" w:hAnsi="Bookman Old Style"/>
          <w:b/>
        </w:rPr>
      </w:pPr>
    </w:p>
    <w:p w14:paraId="17E8BBA6" w14:textId="77777777" w:rsidR="00771D1E" w:rsidRPr="00FD5CA5" w:rsidRDefault="00771D1E" w:rsidP="00E912C1">
      <w:pPr>
        <w:ind w:right="51"/>
        <w:jc w:val="center"/>
        <w:rPr>
          <w:rFonts w:ascii="Bookman Old Style" w:hAnsi="Bookman Old Style"/>
          <w:b/>
        </w:rPr>
      </w:pPr>
    </w:p>
    <w:p w14:paraId="5673906B" w14:textId="204AD5AE" w:rsidR="00771D1E" w:rsidRPr="00FD5CA5" w:rsidRDefault="00771D1E" w:rsidP="00E912C1">
      <w:pPr>
        <w:widowControl w:val="0"/>
        <w:tabs>
          <w:tab w:val="left" w:pos="0"/>
        </w:tabs>
        <w:ind w:left="0"/>
        <w:jc w:val="both"/>
        <w:rPr>
          <w:rFonts w:ascii="Bookman Old Style" w:hAnsi="Bookman Old Style" w:cs="Arial"/>
        </w:rPr>
      </w:pPr>
      <w:r w:rsidRPr="00FD5CA5">
        <w:rPr>
          <w:rFonts w:ascii="Bookman Old Style" w:hAnsi="Bookman Old Style" w:cs="Arial"/>
        </w:rPr>
        <w:t xml:space="preserve">Conforme a lo dispuesto </w:t>
      </w:r>
      <w:r w:rsidR="00B416A6">
        <w:rPr>
          <w:rFonts w:ascii="Bookman Old Style" w:hAnsi="Bookman Old Style" w:cs="Arial"/>
        </w:rPr>
        <w:t>en</w:t>
      </w:r>
      <w:r w:rsidRPr="00FD5CA5">
        <w:rPr>
          <w:rFonts w:ascii="Bookman Old Style" w:hAnsi="Bookman Old Style" w:cs="Arial"/>
        </w:rPr>
        <w:t xml:space="preserve"> el </w:t>
      </w:r>
      <w:r w:rsidR="00B416A6">
        <w:rPr>
          <w:rFonts w:ascii="Bookman Old Style" w:hAnsi="Bookman Old Style" w:cs="Arial"/>
        </w:rPr>
        <w:t>A</w:t>
      </w:r>
      <w:r w:rsidRPr="00FD5CA5">
        <w:rPr>
          <w:rFonts w:ascii="Bookman Old Style" w:hAnsi="Bookman Old Style" w:cs="Arial"/>
        </w:rPr>
        <w:t>rtículo 8 del Código de Procedimiento Administrativo y de lo Contencioso Administrativo</w:t>
      </w:r>
      <w:r w:rsidR="00B416A6">
        <w:rPr>
          <w:rFonts w:ascii="Bookman Old Style" w:hAnsi="Bookman Old Style" w:cs="Arial"/>
        </w:rPr>
        <w:t xml:space="preserve"> y en el Artículo 33 de</w:t>
      </w:r>
      <w:r w:rsidR="006950C1">
        <w:rPr>
          <w:rFonts w:ascii="Bookman Old Style" w:hAnsi="Bookman Old Style" w:cs="Arial"/>
        </w:rPr>
        <w:t xml:space="preserve"> la Resolución CREG 039 de 2017</w:t>
      </w:r>
      <w:r w:rsidRPr="00FD5CA5">
        <w:rPr>
          <w:rFonts w:ascii="Bookman Old Style" w:hAnsi="Bookman Old Style" w:cs="Arial"/>
        </w:rPr>
        <w:t>, la Comisión debe hacer público</w:t>
      </w:r>
      <w:r w:rsidR="00B416A6">
        <w:rPr>
          <w:rFonts w:ascii="Bookman Old Style" w:hAnsi="Bookman Old Style" w:cs="Arial"/>
        </w:rPr>
        <w:t>s</w:t>
      </w:r>
      <w:r w:rsidRPr="00FD5CA5">
        <w:rPr>
          <w:rFonts w:ascii="Bookman Old Style" w:hAnsi="Bookman Old Style" w:cs="Arial"/>
        </w:rPr>
        <w:t xml:space="preserve"> en su página web todos los proyectos de resolución de carácter general que pretenda adoptar.</w:t>
      </w:r>
    </w:p>
    <w:p w14:paraId="2A782CCB" w14:textId="77777777" w:rsidR="00771D1E" w:rsidRPr="00FD5CA5" w:rsidRDefault="00771D1E" w:rsidP="00E912C1">
      <w:pPr>
        <w:tabs>
          <w:tab w:val="left" w:pos="0"/>
        </w:tabs>
        <w:ind w:left="0"/>
        <w:jc w:val="both"/>
        <w:rPr>
          <w:rFonts w:ascii="Bookman Old Style" w:hAnsi="Bookman Old Style" w:cs="Arial"/>
        </w:rPr>
      </w:pPr>
    </w:p>
    <w:p w14:paraId="5F5B2C01" w14:textId="200355C2" w:rsidR="00771D1E" w:rsidRPr="00FD5CA5" w:rsidRDefault="00771D1E" w:rsidP="00E912C1">
      <w:pPr>
        <w:tabs>
          <w:tab w:val="left" w:pos="0"/>
        </w:tabs>
        <w:ind w:left="0"/>
        <w:jc w:val="both"/>
        <w:rPr>
          <w:rFonts w:ascii="Bookman Old Style" w:hAnsi="Bookman Old Style"/>
        </w:rPr>
      </w:pPr>
      <w:r w:rsidRPr="00FD5CA5">
        <w:rPr>
          <w:rFonts w:ascii="Bookman Old Style" w:hAnsi="Bookman Old Style"/>
        </w:rPr>
        <w:t xml:space="preserve">La </w:t>
      </w:r>
      <w:r w:rsidRPr="00FD5CA5">
        <w:rPr>
          <w:rFonts w:ascii="Bookman Old Style" w:hAnsi="Bookman Old Style" w:cs="Arial"/>
        </w:rPr>
        <w:t>Comisión</w:t>
      </w:r>
      <w:r w:rsidRPr="00FD5CA5">
        <w:rPr>
          <w:rFonts w:ascii="Bookman Old Style" w:hAnsi="Bookman Old Style"/>
        </w:rPr>
        <w:t xml:space="preserve"> de Regulación de Energía y Gas, en su sesión No. </w:t>
      </w:r>
      <w:r w:rsidR="00546F76">
        <w:rPr>
          <w:rFonts w:ascii="Bookman Old Style" w:hAnsi="Bookman Old Style"/>
        </w:rPr>
        <w:t>986</w:t>
      </w:r>
      <w:r w:rsidRPr="00FD5CA5">
        <w:rPr>
          <w:rFonts w:ascii="Bookman Old Style" w:hAnsi="Bookman Old Style"/>
        </w:rPr>
        <w:t xml:space="preserve"> del </w:t>
      </w:r>
      <w:r w:rsidR="00546F76">
        <w:rPr>
          <w:rFonts w:ascii="Bookman Old Style" w:hAnsi="Bookman Old Style"/>
        </w:rPr>
        <w:t>26</w:t>
      </w:r>
      <w:r w:rsidR="00B30897" w:rsidRPr="00FD5CA5">
        <w:rPr>
          <w:rFonts w:ascii="Bookman Old Style" w:hAnsi="Bookman Old Style"/>
        </w:rPr>
        <w:t xml:space="preserve"> de </w:t>
      </w:r>
      <w:r w:rsidR="00CF447C">
        <w:rPr>
          <w:rFonts w:ascii="Bookman Old Style" w:hAnsi="Bookman Old Style"/>
        </w:rPr>
        <w:t xml:space="preserve">marzo </w:t>
      </w:r>
      <w:r w:rsidR="00B30897" w:rsidRPr="00FD5CA5">
        <w:rPr>
          <w:rFonts w:ascii="Bookman Old Style" w:hAnsi="Bookman Old Style"/>
        </w:rPr>
        <w:t>de 20</w:t>
      </w:r>
      <w:r w:rsidR="00CF447C">
        <w:rPr>
          <w:rFonts w:ascii="Bookman Old Style" w:hAnsi="Bookman Old Style"/>
        </w:rPr>
        <w:t>20</w:t>
      </w:r>
      <w:r w:rsidRPr="00FD5CA5">
        <w:rPr>
          <w:rFonts w:ascii="Bookman Old Style" w:hAnsi="Bookman Old Style"/>
        </w:rPr>
        <w:t xml:space="preserve">, aprobó hacer público el proyecto de resolución </w:t>
      </w:r>
    </w:p>
    <w:p w14:paraId="47B40E69" w14:textId="77777777" w:rsidR="00771D1E" w:rsidRPr="00FD5CA5" w:rsidRDefault="00771D1E" w:rsidP="00E912C1">
      <w:pPr>
        <w:pStyle w:val="Prrafodelista"/>
        <w:tabs>
          <w:tab w:val="left" w:pos="0"/>
        </w:tabs>
        <w:ind w:left="720"/>
        <w:jc w:val="both"/>
        <w:rPr>
          <w:rFonts w:ascii="Bookman Old Style" w:hAnsi="Bookman Old Style"/>
          <w:sz w:val="24"/>
          <w:szCs w:val="24"/>
          <w:lang w:val="es-ES"/>
        </w:rPr>
      </w:pPr>
    </w:p>
    <w:p w14:paraId="6199A922" w14:textId="77777777" w:rsidR="00771D1E" w:rsidRPr="00FD5CA5" w:rsidRDefault="00771D1E" w:rsidP="00E912C1">
      <w:pPr>
        <w:pStyle w:val="Prrafodelista"/>
        <w:tabs>
          <w:tab w:val="left" w:pos="0"/>
        </w:tabs>
        <w:ind w:left="720"/>
        <w:jc w:val="both"/>
        <w:rPr>
          <w:rFonts w:ascii="Bookman Old Style" w:hAnsi="Bookman Old Style"/>
          <w:sz w:val="24"/>
          <w:szCs w:val="24"/>
        </w:rPr>
      </w:pPr>
    </w:p>
    <w:p w14:paraId="5EFA7922" w14:textId="4C79C8CE" w:rsidR="00771D1E" w:rsidRPr="00FD5CA5" w:rsidRDefault="00771D1E" w:rsidP="00E912C1">
      <w:pPr>
        <w:suppressAutoHyphens/>
        <w:jc w:val="center"/>
        <w:rPr>
          <w:rFonts w:ascii="Bookman Old Style" w:hAnsi="Bookman Old Style"/>
          <w:spacing w:val="-3"/>
        </w:rPr>
      </w:pPr>
      <w:r w:rsidRPr="00FD5CA5">
        <w:rPr>
          <w:rFonts w:ascii="Bookman Old Style" w:hAnsi="Bookman Old Style"/>
          <w:b/>
          <w:spacing w:val="-3"/>
        </w:rPr>
        <w:t>R E S U E L V E</w:t>
      </w:r>
      <w:r w:rsidR="005E1393">
        <w:rPr>
          <w:rFonts w:ascii="Bookman Old Style" w:hAnsi="Bookman Old Style"/>
          <w:b/>
          <w:spacing w:val="-3"/>
        </w:rPr>
        <w:t xml:space="preserve"> </w:t>
      </w:r>
      <w:r w:rsidRPr="00FD5CA5">
        <w:rPr>
          <w:rFonts w:ascii="Bookman Old Style" w:hAnsi="Bookman Old Style"/>
          <w:b/>
          <w:spacing w:val="-3"/>
        </w:rPr>
        <w:t>:</w:t>
      </w:r>
    </w:p>
    <w:p w14:paraId="4A05E9E3" w14:textId="77777777" w:rsidR="00771D1E" w:rsidRPr="00FD5CA5" w:rsidRDefault="00771D1E" w:rsidP="00E912C1">
      <w:pPr>
        <w:jc w:val="center"/>
        <w:rPr>
          <w:rFonts w:ascii="Bookman Old Style" w:hAnsi="Bookman Old Style"/>
        </w:rPr>
      </w:pPr>
    </w:p>
    <w:p w14:paraId="5FEA8FD1" w14:textId="77777777" w:rsidR="00771D1E" w:rsidRPr="00FD5CA5" w:rsidRDefault="00771D1E" w:rsidP="00E912C1">
      <w:pPr>
        <w:jc w:val="center"/>
        <w:rPr>
          <w:rFonts w:ascii="Bookman Old Style" w:hAnsi="Bookman Old Style"/>
        </w:rPr>
      </w:pPr>
    </w:p>
    <w:p w14:paraId="544985F8" w14:textId="4FC13F3F" w:rsidR="00177731" w:rsidRPr="00FD5CA5" w:rsidRDefault="00771D1E" w:rsidP="00E912C1">
      <w:pPr>
        <w:tabs>
          <w:tab w:val="left" w:pos="0"/>
        </w:tabs>
        <w:ind w:left="0"/>
        <w:jc w:val="both"/>
        <w:rPr>
          <w:rFonts w:ascii="Bookman Old Style" w:hAnsi="Bookman Old Style"/>
        </w:rPr>
      </w:pPr>
      <w:r w:rsidRPr="00FD5CA5">
        <w:rPr>
          <w:rFonts w:ascii="Bookman Old Style" w:hAnsi="Bookman Old Style" w:cs="Arial"/>
          <w:b/>
          <w:bCs/>
        </w:rPr>
        <w:t>ARTÍCULO 1</w:t>
      </w:r>
      <w:r w:rsidR="008234D5" w:rsidRPr="00FD5CA5">
        <w:rPr>
          <w:rFonts w:ascii="Bookman Old Style" w:hAnsi="Bookman Old Style" w:cs="Arial"/>
          <w:b/>
        </w:rPr>
        <w:t>.</w:t>
      </w:r>
      <w:r w:rsidR="008234D5" w:rsidRPr="00FD5CA5">
        <w:rPr>
          <w:rFonts w:ascii="Bookman Old Style" w:hAnsi="Bookman Old Style" w:cs="Arial"/>
        </w:rPr>
        <w:t xml:space="preserve"> Hágase público el </w:t>
      </w:r>
      <w:r w:rsidRPr="00FD5CA5">
        <w:rPr>
          <w:rFonts w:ascii="Bookman Old Style" w:hAnsi="Bookman Old Style" w:cs="Arial"/>
        </w:rPr>
        <w:t>proyecto de resolución</w:t>
      </w:r>
      <w:r w:rsidR="00856702">
        <w:rPr>
          <w:rFonts w:ascii="Bookman Old Style" w:hAnsi="Bookman Old Style"/>
        </w:rPr>
        <w:t xml:space="preserve"> </w:t>
      </w:r>
      <w:r w:rsidR="00326CF2" w:rsidRPr="00326CF2">
        <w:rPr>
          <w:rFonts w:ascii="Bookman Old Style" w:hAnsi="Bookman Old Style"/>
        </w:rPr>
        <w:t xml:space="preserve">Por la cual se ordena hacer público un proyecto de resolución </w:t>
      </w:r>
      <w:r w:rsidR="00177731" w:rsidRPr="00412AC4">
        <w:rPr>
          <w:rFonts w:ascii="Bookman Old Style" w:hAnsi="Bookman Old Style"/>
          <w:i/>
          <w:iCs/>
        </w:rPr>
        <w:t>“Por la cual se adoptan medidas especiales transitorias sobre la Revisión Periódica de la Instalación Interna de Gas para la prestación del servicio público domiciliario de gas combustible durante el Estado de Emergencia declarado mediante el Decreto 417 de 2020.”</w:t>
      </w:r>
      <w:r w:rsidR="00177731" w:rsidRPr="00177731" w:rsidDel="00177731">
        <w:rPr>
          <w:rFonts w:ascii="Bookman Old Style" w:hAnsi="Bookman Old Style"/>
        </w:rPr>
        <w:t xml:space="preserve"> </w:t>
      </w:r>
    </w:p>
    <w:p w14:paraId="35074EDC" w14:textId="77777777" w:rsidR="00771D1E" w:rsidRPr="00FD5CA5" w:rsidRDefault="00771D1E" w:rsidP="00E912C1">
      <w:pPr>
        <w:tabs>
          <w:tab w:val="left" w:pos="0"/>
        </w:tabs>
        <w:ind w:left="0"/>
        <w:jc w:val="both"/>
        <w:rPr>
          <w:rFonts w:ascii="Bookman Old Style" w:hAnsi="Bookman Old Style" w:cs="Arial"/>
          <w:i/>
        </w:rPr>
      </w:pPr>
    </w:p>
    <w:p w14:paraId="74690DFC" w14:textId="6B0B34EF" w:rsidR="00771D1E" w:rsidRPr="00FD5CA5" w:rsidRDefault="00771D1E" w:rsidP="00E912C1">
      <w:pPr>
        <w:tabs>
          <w:tab w:val="left" w:pos="0"/>
        </w:tabs>
        <w:ind w:left="0" w:right="45"/>
        <w:jc w:val="both"/>
        <w:rPr>
          <w:rFonts w:ascii="Bookman Old Style" w:hAnsi="Bookman Old Style" w:cs="Arial"/>
        </w:rPr>
      </w:pPr>
      <w:r w:rsidRPr="00FD5CA5">
        <w:rPr>
          <w:rFonts w:ascii="Bookman Old Style" w:hAnsi="Bookman Old Style" w:cs="Arial"/>
          <w:b/>
          <w:bCs/>
        </w:rPr>
        <w:t>ARTÍCULO 2.</w:t>
      </w:r>
      <w:r w:rsidRPr="00FD5CA5">
        <w:rPr>
          <w:rFonts w:ascii="Bookman Old Style" w:hAnsi="Bookman Old Style" w:cs="Arial"/>
        </w:rPr>
        <w:t xml:space="preserve"> </w:t>
      </w:r>
      <w:r w:rsidRPr="00FD5CA5">
        <w:rPr>
          <w:rFonts w:ascii="Bookman Old Style" w:hAnsi="Bookman Old Style" w:cs="Arial"/>
          <w:lang w:val="es-CO" w:eastAsia="es-CO"/>
        </w:rPr>
        <w:t>Se invita a los agentes, usuarios, autoridades competentes, la Superintendencia de Servicios Públicos Domiciliarios y la Superintendencia de Industria y Comercio</w:t>
      </w:r>
      <w:r w:rsidR="00551C9F" w:rsidRPr="00FD5CA5">
        <w:rPr>
          <w:rFonts w:ascii="Bookman Old Style" w:hAnsi="Bookman Old Style" w:cs="Arial"/>
          <w:lang w:val="es-CO" w:eastAsia="es-CO"/>
        </w:rPr>
        <w:t>,</w:t>
      </w:r>
      <w:r w:rsidRPr="00FD5CA5">
        <w:rPr>
          <w:rFonts w:ascii="Bookman Old Style" w:hAnsi="Bookman Old Style" w:cs="Arial"/>
          <w:lang w:val="es-CO" w:eastAsia="es-CO"/>
        </w:rPr>
        <w:t xml:space="preserve"> </w:t>
      </w:r>
      <w:r w:rsidR="00E912C1" w:rsidRPr="00FD5CA5">
        <w:rPr>
          <w:rFonts w:ascii="Bookman Old Style" w:hAnsi="Bookman Old Style" w:cs="Arial"/>
          <w:lang w:val="es-CO" w:eastAsia="es-CO"/>
        </w:rPr>
        <w:t>para que dentro de</w:t>
      </w:r>
      <w:r w:rsidR="00DB18E5">
        <w:rPr>
          <w:rFonts w:ascii="Bookman Old Style" w:hAnsi="Bookman Old Style" w:cs="Arial"/>
          <w:lang w:val="es-CO" w:eastAsia="es-CO"/>
        </w:rPr>
        <w:t xml:space="preserve"> </w:t>
      </w:r>
      <w:r w:rsidR="00361F08">
        <w:rPr>
          <w:rFonts w:ascii="Bookman Old Style" w:hAnsi="Bookman Old Style" w:cs="Arial"/>
          <w:lang w:val="es-CO" w:eastAsia="es-CO"/>
        </w:rPr>
        <w:t>l</w:t>
      </w:r>
      <w:r w:rsidR="00A571A8">
        <w:rPr>
          <w:rFonts w:ascii="Bookman Old Style" w:hAnsi="Bookman Old Style" w:cs="Arial"/>
          <w:lang w:val="es-CO" w:eastAsia="es-CO"/>
        </w:rPr>
        <w:t xml:space="preserve">as veinticuatro </w:t>
      </w:r>
      <w:r w:rsidR="00DB18E5">
        <w:rPr>
          <w:rFonts w:ascii="Bookman Old Style" w:hAnsi="Bookman Old Style" w:cs="Arial"/>
          <w:lang w:val="es-CO" w:eastAsia="es-CO"/>
        </w:rPr>
        <w:t>(2</w:t>
      </w:r>
      <w:r w:rsidR="00A571A8">
        <w:rPr>
          <w:rFonts w:ascii="Bookman Old Style" w:hAnsi="Bookman Old Style" w:cs="Arial"/>
          <w:lang w:val="es-CO" w:eastAsia="es-CO"/>
        </w:rPr>
        <w:t>4</w:t>
      </w:r>
      <w:r w:rsidR="00DB18E5">
        <w:rPr>
          <w:rFonts w:ascii="Bookman Old Style" w:hAnsi="Bookman Old Style" w:cs="Arial"/>
          <w:lang w:val="es-CO" w:eastAsia="es-CO"/>
        </w:rPr>
        <w:t>)</w:t>
      </w:r>
      <w:r w:rsidR="00361F08">
        <w:rPr>
          <w:rFonts w:ascii="Bookman Old Style" w:hAnsi="Bookman Old Style" w:cs="Arial"/>
          <w:lang w:val="es-CO" w:eastAsia="es-CO"/>
        </w:rPr>
        <w:t xml:space="preserve"> </w:t>
      </w:r>
      <w:r w:rsidR="00A571A8">
        <w:rPr>
          <w:rFonts w:ascii="Bookman Old Style" w:hAnsi="Bookman Old Style" w:cs="Arial"/>
          <w:lang w:val="es-CO" w:eastAsia="es-CO"/>
        </w:rPr>
        <w:t>horas</w:t>
      </w:r>
      <w:r w:rsidR="00E912C1" w:rsidRPr="00FD5CA5">
        <w:rPr>
          <w:rFonts w:ascii="Bookman Old Style" w:hAnsi="Bookman Old Style" w:cs="Arial"/>
          <w:lang w:val="es-CO" w:eastAsia="es-CO"/>
        </w:rPr>
        <w:t xml:space="preserve"> siguientes </w:t>
      </w:r>
      <w:r w:rsidR="00E912C1" w:rsidRPr="00FD5CA5">
        <w:rPr>
          <w:rFonts w:ascii="Bookman Old Style" w:hAnsi="Bookman Old Style" w:cs="Arial"/>
          <w:lang w:val="es-CO" w:eastAsia="es-CO"/>
        </w:rPr>
        <w:lastRenderedPageBreak/>
        <w:t xml:space="preserve">a la publicación de la presente </w:t>
      </w:r>
      <w:r w:rsidR="00F00278">
        <w:rPr>
          <w:rFonts w:ascii="Bookman Old Style" w:hAnsi="Bookman Old Style" w:cs="Arial"/>
          <w:lang w:val="es-CO" w:eastAsia="es-CO"/>
        </w:rPr>
        <w:t>R</w:t>
      </w:r>
      <w:r w:rsidR="00E912C1" w:rsidRPr="00FD5CA5">
        <w:rPr>
          <w:rFonts w:ascii="Bookman Old Style" w:hAnsi="Bookman Old Style" w:cs="Arial"/>
          <w:lang w:val="es-CO" w:eastAsia="es-CO"/>
        </w:rPr>
        <w:t xml:space="preserve">esolución en la página </w:t>
      </w:r>
      <w:r w:rsidR="00E912C1" w:rsidRPr="00FD5CA5">
        <w:rPr>
          <w:rFonts w:ascii="Bookman Old Style" w:hAnsi="Bookman Old Style" w:cs="Arial"/>
          <w:i/>
          <w:lang w:val="es-CO" w:eastAsia="es-CO"/>
        </w:rPr>
        <w:t>web</w:t>
      </w:r>
      <w:r w:rsidR="00E912C1" w:rsidRPr="00FD5CA5">
        <w:rPr>
          <w:rFonts w:ascii="Bookman Old Style" w:hAnsi="Bookman Old Style" w:cs="Arial"/>
          <w:lang w:val="es-CO" w:eastAsia="es-CO"/>
        </w:rPr>
        <w:t xml:space="preserve"> de la Comisión de Regulación de Energía y Gas, remitan sus observaciones o sugerencias sobre </w:t>
      </w:r>
      <w:r w:rsidR="00551C9F" w:rsidRPr="00FD5CA5">
        <w:rPr>
          <w:rFonts w:ascii="Bookman Old Style" w:hAnsi="Bookman Old Style" w:cs="Arial"/>
          <w:lang w:val="es-CO" w:eastAsia="es-CO"/>
        </w:rPr>
        <w:t>el proyecto de resolución</w:t>
      </w:r>
      <w:r w:rsidR="003E164A">
        <w:rPr>
          <w:rFonts w:ascii="Bookman Old Style" w:hAnsi="Bookman Old Style" w:cs="Arial"/>
          <w:lang w:val="es-CO" w:eastAsia="es-CO"/>
        </w:rPr>
        <w:t xml:space="preserve"> de que trata el Artículo anterior</w:t>
      </w:r>
      <w:r w:rsidRPr="00FD5CA5">
        <w:rPr>
          <w:rFonts w:ascii="Bookman Old Style" w:hAnsi="Bookman Old Style" w:cs="Arial"/>
          <w:lang w:val="es-CO" w:eastAsia="es-CO"/>
        </w:rPr>
        <w:t xml:space="preserve">. </w:t>
      </w:r>
    </w:p>
    <w:p w14:paraId="7D4A61FF" w14:textId="77777777" w:rsidR="00771D1E" w:rsidRPr="00FD5CA5" w:rsidRDefault="00771D1E" w:rsidP="00E912C1">
      <w:pPr>
        <w:tabs>
          <w:tab w:val="left" w:pos="0"/>
        </w:tabs>
        <w:ind w:left="0" w:right="45"/>
        <w:jc w:val="both"/>
        <w:rPr>
          <w:rFonts w:ascii="Bookman Old Style" w:hAnsi="Bookman Old Style" w:cs="Arial"/>
        </w:rPr>
      </w:pPr>
    </w:p>
    <w:p w14:paraId="3E7E5479" w14:textId="1612E607" w:rsidR="00E912C1" w:rsidRDefault="00771D1E" w:rsidP="00E912C1">
      <w:pPr>
        <w:tabs>
          <w:tab w:val="left" w:pos="0"/>
        </w:tabs>
        <w:ind w:left="0" w:right="47"/>
        <w:jc w:val="both"/>
        <w:rPr>
          <w:rFonts w:ascii="Bookman Old Style" w:hAnsi="Bookman Old Style" w:cs="Arial"/>
        </w:rPr>
      </w:pPr>
      <w:r w:rsidRPr="00FD5CA5">
        <w:rPr>
          <w:rFonts w:ascii="Bookman Old Style" w:hAnsi="Bookman Old Style" w:cs="Arial"/>
          <w:b/>
          <w:bCs/>
        </w:rPr>
        <w:t>ARTÍCULO 3</w:t>
      </w:r>
      <w:r w:rsidRPr="00FD5CA5">
        <w:rPr>
          <w:rFonts w:ascii="Bookman Old Style" w:hAnsi="Bookman Old Style" w:cs="Arial"/>
          <w:b/>
        </w:rPr>
        <w:t>.</w:t>
      </w:r>
      <w:r w:rsidRPr="00FD5CA5">
        <w:rPr>
          <w:rFonts w:ascii="Bookman Old Style" w:hAnsi="Bookman Old Style" w:cs="Arial"/>
        </w:rPr>
        <w:t xml:space="preserve"> </w:t>
      </w:r>
      <w:r w:rsidR="00E912C1" w:rsidRPr="00FD5CA5">
        <w:rPr>
          <w:rFonts w:ascii="Bookman Old Style" w:hAnsi="Bookman Old Style" w:cs="Arial"/>
        </w:rPr>
        <w:t xml:space="preserve">Los interesados podrán dirigir al Director Ejecutivo de la </w:t>
      </w:r>
      <w:r w:rsidR="00E912C1" w:rsidRPr="00FD5CA5">
        <w:rPr>
          <w:rFonts w:ascii="Bookman Old Style" w:hAnsi="Bookman Old Style" w:cs="Arial"/>
          <w:lang w:val="es-CO" w:eastAsia="es-CO"/>
        </w:rPr>
        <w:t>Comisión de Regulación de Energía y Gas</w:t>
      </w:r>
      <w:r w:rsidR="00E912C1" w:rsidRPr="00FD5CA5">
        <w:rPr>
          <w:rFonts w:ascii="Bookman Old Style" w:hAnsi="Bookman Old Style" w:cs="Arial"/>
        </w:rPr>
        <w:t xml:space="preserve"> las observaciones y sugerencias a correo electrónico </w:t>
      </w:r>
      <w:hyperlink r:id="rId10" w:history="1">
        <w:r w:rsidR="003E164A" w:rsidRPr="00A70A13">
          <w:rPr>
            <w:rStyle w:val="Hipervnculo"/>
            <w:rFonts w:ascii="Bookman Old Style" w:hAnsi="Bookman Old Style" w:cs="Arial"/>
          </w:rPr>
          <w:t>creg@creg.gov.co</w:t>
        </w:r>
      </w:hyperlink>
      <w:r w:rsidR="003E164A">
        <w:rPr>
          <w:rFonts w:ascii="Bookman Old Style" w:hAnsi="Bookman Old Style" w:cs="Arial"/>
        </w:rPr>
        <w:t>.</w:t>
      </w:r>
    </w:p>
    <w:p w14:paraId="6E0F5A3B" w14:textId="77777777" w:rsidR="00A640A0" w:rsidRPr="00FD5CA5" w:rsidRDefault="00A640A0" w:rsidP="00E912C1">
      <w:pPr>
        <w:tabs>
          <w:tab w:val="left" w:pos="0"/>
        </w:tabs>
        <w:ind w:left="0" w:right="47"/>
        <w:jc w:val="both"/>
        <w:rPr>
          <w:rFonts w:ascii="Bookman Old Style" w:hAnsi="Bookman Old Style" w:cs="Arial"/>
        </w:rPr>
      </w:pPr>
    </w:p>
    <w:p w14:paraId="0F7B869E" w14:textId="77777777" w:rsidR="00771D1E" w:rsidRPr="00FD5CA5" w:rsidRDefault="00E912C1" w:rsidP="00E912C1">
      <w:pPr>
        <w:tabs>
          <w:tab w:val="left" w:pos="0"/>
        </w:tabs>
        <w:ind w:left="0" w:right="47"/>
        <w:jc w:val="both"/>
        <w:rPr>
          <w:rFonts w:ascii="Bookman Old Style" w:hAnsi="Bookman Old Style" w:cs="Arial"/>
        </w:rPr>
      </w:pPr>
      <w:r w:rsidRPr="00FD5CA5">
        <w:rPr>
          <w:rFonts w:ascii="Bookman Old Style" w:hAnsi="Bookman Old Style" w:cs="Arial"/>
          <w:b/>
          <w:bCs/>
        </w:rPr>
        <w:t xml:space="preserve">ARTÍCULO 4. </w:t>
      </w:r>
      <w:r w:rsidR="00771D1E" w:rsidRPr="00FD5CA5">
        <w:rPr>
          <w:rFonts w:ascii="Bookman Old Style" w:hAnsi="Bookman Old Style" w:cs="Arial"/>
        </w:rPr>
        <w:t xml:space="preserve">La presente </w:t>
      </w:r>
      <w:r w:rsidRPr="00FD5CA5">
        <w:rPr>
          <w:rFonts w:ascii="Bookman Old Style" w:hAnsi="Bookman Old Style" w:cs="Arial"/>
        </w:rPr>
        <w:t>r</w:t>
      </w:r>
      <w:r w:rsidR="00771D1E" w:rsidRPr="00FD5CA5">
        <w:rPr>
          <w:rFonts w:ascii="Bookman Old Style" w:hAnsi="Bookman Old Style" w:cs="Arial"/>
        </w:rPr>
        <w:t>esolución no deroga</w:t>
      </w:r>
      <w:r w:rsidRPr="00FD5CA5">
        <w:rPr>
          <w:rFonts w:ascii="Bookman Old Style" w:hAnsi="Bookman Old Style" w:cs="Arial"/>
        </w:rPr>
        <w:t xml:space="preserve"> ni modifica</w:t>
      </w:r>
      <w:r w:rsidR="00771D1E" w:rsidRPr="00FD5CA5">
        <w:rPr>
          <w:rFonts w:ascii="Bookman Old Style" w:hAnsi="Bookman Old Style" w:cs="Arial"/>
        </w:rPr>
        <w:t xml:space="preserve"> disposiciones vigentes por tratarse de un acto de trámite.</w:t>
      </w:r>
    </w:p>
    <w:p w14:paraId="33612419" w14:textId="0EFC0D68" w:rsidR="00E912C1" w:rsidRPr="00FD5CA5" w:rsidRDefault="00E912C1" w:rsidP="00E912C1">
      <w:pPr>
        <w:tabs>
          <w:tab w:val="left" w:pos="0"/>
        </w:tabs>
        <w:ind w:left="0" w:right="47"/>
        <w:jc w:val="both"/>
        <w:rPr>
          <w:rFonts w:ascii="Bookman Old Style" w:hAnsi="Bookman Old Style" w:cs="Arial"/>
        </w:rPr>
      </w:pPr>
    </w:p>
    <w:p w14:paraId="4F3F46D3" w14:textId="77777777" w:rsidR="00771D1E" w:rsidRPr="00FD5CA5" w:rsidRDefault="00771D1E" w:rsidP="00E912C1">
      <w:pPr>
        <w:widowControl w:val="0"/>
        <w:adjustRightInd w:val="0"/>
        <w:ind w:left="0"/>
        <w:textAlignment w:val="baseline"/>
        <w:rPr>
          <w:rFonts w:ascii="Bookman Old Style" w:hAnsi="Bookman Old Style"/>
        </w:rPr>
      </w:pPr>
    </w:p>
    <w:p w14:paraId="498CDD5A" w14:textId="77777777" w:rsidR="00771D1E" w:rsidRPr="00FD5CA5" w:rsidRDefault="00771D1E" w:rsidP="00E912C1">
      <w:pPr>
        <w:jc w:val="center"/>
        <w:rPr>
          <w:rFonts w:ascii="Bookman Old Style" w:hAnsi="Bookman Old Style"/>
          <w:b/>
        </w:rPr>
      </w:pPr>
      <w:r w:rsidRPr="00FD5CA5">
        <w:rPr>
          <w:rFonts w:ascii="Bookman Old Style" w:hAnsi="Bookman Old Style"/>
          <w:b/>
        </w:rPr>
        <w:t>PUBLÍQUESE Y CÚMPLASE</w:t>
      </w:r>
    </w:p>
    <w:p w14:paraId="3C149139" w14:textId="77777777" w:rsidR="00771D1E" w:rsidRPr="00FD5CA5" w:rsidRDefault="00771D1E" w:rsidP="00E912C1">
      <w:pPr>
        <w:rPr>
          <w:rFonts w:ascii="Bookman Old Style" w:hAnsi="Bookman Old Style"/>
        </w:rPr>
      </w:pPr>
    </w:p>
    <w:p w14:paraId="7C141524" w14:textId="77777777" w:rsidR="00FD5CA5" w:rsidRPr="00FD5CA5" w:rsidRDefault="00FD5CA5" w:rsidP="00E912C1">
      <w:pPr>
        <w:rPr>
          <w:rFonts w:ascii="Bookman Old Style" w:hAnsi="Bookman Old Style"/>
        </w:rPr>
      </w:pPr>
    </w:p>
    <w:p w14:paraId="297BF353" w14:textId="6DD62AFD" w:rsidR="00771D1E" w:rsidRPr="00FD5CA5" w:rsidRDefault="00771D1E" w:rsidP="00E912C1">
      <w:pPr>
        <w:ind w:left="0"/>
        <w:rPr>
          <w:rFonts w:ascii="Bookman Old Style" w:hAnsi="Bookman Old Style"/>
        </w:rPr>
      </w:pPr>
      <w:r w:rsidRPr="00FD5CA5">
        <w:rPr>
          <w:rFonts w:ascii="Bookman Old Style" w:hAnsi="Bookman Old Style"/>
        </w:rPr>
        <w:t>Dada en Bogotá</w:t>
      </w:r>
      <w:r w:rsidR="00F00278">
        <w:rPr>
          <w:rFonts w:ascii="Bookman Old Style" w:hAnsi="Bookman Old Style"/>
        </w:rPr>
        <w:t>,</w:t>
      </w:r>
      <w:r w:rsidRPr="00FD5CA5">
        <w:rPr>
          <w:rFonts w:ascii="Bookman Old Style" w:hAnsi="Bookman Old Style"/>
        </w:rPr>
        <w:t xml:space="preserve"> D</w:t>
      </w:r>
      <w:r w:rsidR="00F00278">
        <w:rPr>
          <w:rFonts w:ascii="Bookman Old Style" w:hAnsi="Bookman Old Style"/>
        </w:rPr>
        <w:t>.</w:t>
      </w:r>
      <w:r w:rsidRPr="00FD5CA5">
        <w:rPr>
          <w:rFonts w:ascii="Bookman Old Style" w:hAnsi="Bookman Old Style"/>
        </w:rPr>
        <w:t>C</w:t>
      </w:r>
      <w:r w:rsidR="00F00278">
        <w:rPr>
          <w:rFonts w:ascii="Bookman Old Style" w:hAnsi="Bookman Old Style"/>
        </w:rPr>
        <w:t>.</w:t>
      </w:r>
      <w:r w:rsidRPr="00FD5CA5">
        <w:rPr>
          <w:rFonts w:ascii="Bookman Old Style" w:hAnsi="Bookman Old Style"/>
        </w:rPr>
        <w:t xml:space="preserve">, a </w:t>
      </w:r>
      <w:r w:rsidR="00D75D9F">
        <w:rPr>
          <w:rFonts w:ascii="Bookman Old Style" w:hAnsi="Bookman Old Style"/>
        </w:rPr>
        <w:t>26 MAR. 2020</w:t>
      </w:r>
    </w:p>
    <w:p w14:paraId="13328AB3" w14:textId="77777777" w:rsidR="00771D1E" w:rsidRPr="00FD5CA5" w:rsidRDefault="00771D1E" w:rsidP="00E912C1">
      <w:pPr>
        <w:ind w:left="0"/>
        <w:rPr>
          <w:rFonts w:ascii="Bookman Old Style" w:hAnsi="Bookman Old Style"/>
        </w:rPr>
      </w:pPr>
    </w:p>
    <w:p w14:paraId="14FFBCD0" w14:textId="5B1BA1D6" w:rsidR="00771D1E" w:rsidRDefault="00771D1E" w:rsidP="00E912C1">
      <w:pPr>
        <w:ind w:left="0"/>
        <w:rPr>
          <w:rFonts w:ascii="Bookman Old Style" w:hAnsi="Bookman Old Style"/>
        </w:rPr>
      </w:pPr>
    </w:p>
    <w:p w14:paraId="4E1C62D0" w14:textId="320797C3" w:rsidR="003C6A28" w:rsidRDefault="003C6A28" w:rsidP="00E912C1">
      <w:pPr>
        <w:ind w:left="0"/>
        <w:rPr>
          <w:rFonts w:ascii="Bookman Old Style" w:hAnsi="Bookman Old Style"/>
        </w:rPr>
      </w:pPr>
    </w:p>
    <w:p w14:paraId="6855D147" w14:textId="77777777" w:rsidR="003C6A28" w:rsidRPr="00FD5CA5" w:rsidRDefault="003C6A28" w:rsidP="00E912C1">
      <w:pPr>
        <w:ind w:left="0"/>
        <w:rPr>
          <w:rFonts w:ascii="Bookman Old Style" w:hAnsi="Bookman Old Style"/>
        </w:rPr>
      </w:pPr>
    </w:p>
    <w:p w14:paraId="31FB2B7D" w14:textId="77777777" w:rsidR="00771D1E" w:rsidRPr="00FD5CA5" w:rsidRDefault="00771D1E" w:rsidP="00E912C1">
      <w:pPr>
        <w:ind w:left="0"/>
        <w:rPr>
          <w:rFonts w:ascii="Bookman Old Style" w:hAnsi="Bookman Old Style"/>
        </w:rPr>
      </w:pPr>
    </w:p>
    <w:p w14:paraId="0BC02F88" w14:textId="77777777" w:rsidR="00771D1E" w:rsidRPr="00FD5CA5" w:rsidRDefault="00771D1E" w:rsidP="00E912C1">
      <w:pPr>
        <w:ind w:left="0"/>
        <w:rPr>
          <w:rFonts w:ascii="Bookman Old Style" w:hAnsi="Bookman Old Style"/>
        </w:rPr>
      </w:pPr>
    </w:p>
    <w:tbl>
      <w:tblPr>
        <w:tblW w:w="5456" w:type="pct"/>
        <w:jc w:val="center"/>
        <w:tblCellMar>
          <w:left w:w="70" w:type="dxa"/>
          <w:right w:w="70" w:type="dxa"/>
        </w:tblCellMar>
        <w:tblLook w:val="04A0" w:firstRow="1" w:lastRow="0" w:firstColumn="1" w:lastColumn="0" w:noHBand="0" w:noVBand="1"/>
      </w:tblPr>
      <w:tblGrid>
        <w:gridCol w:w="5245"/>
        <w:gridCol w:w="4964"/>
      </w:tblGrid>
      <w:tr w:rsidR="00771D1E" w:rsidRPr="00FD5CA5" w14:paraId="7AB88413" w14:textId="77777777" w:rsidTr="00F00278">
        <w:trPr>
          <w:trHeight w:val="302"/>
          <w:jc w:val="center"/>
        </w:trPr>
        <w:tc>
          <w:tcPr>
            <w:tcW w:w="2569" w:type="pct"/>
            <w:hideMark/>
          </w:tcPr>
          <w:p w14:paraId="66EC3511" w14:textId="5ED2A2E4" w:rsidR="00771D1E" w:rsidRPr="00FD5CA5" w:rsidRDefault="00E927A1" w:rsidP="00F00278">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DIEGO MESA PUYO</w:t>
            </w:r>
          </w:p>
        </w:tc>
        <w:tc>
          <w:tcPr>
            <w:tcW w:w="2431" w:type="pct"/>
            <w:hideMark/>
          </w:tcPr>
          <w:p w14:paraId="0EBCC404" w14:textId="2F336CF8" w:rsidR="00771D1E" w:rsidRPr="00FD5CA5" w:rsidRDefault="00CF447C" w:rsidP="00F00278">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 xml:space="preserve">JORGE ALBERTO VALENCIA </w:t>
            </w:r>
            <w:r w:rsidR="003E164A">
              <w:rPr>
                <w:rFonts w:ascii="Bookman Old Style" w:hAnsi="Bookman Old Style" w:cs="Arial"/>
                <w:b/>
                <w:spacing w:val="-3"/>
                <w:lang w:val="es-ES_tradnl"/>
              </w:rPr>
              <w:t>MARÍN</w:t>
            </w:r>
          </w:p>
        </w:tc>
      </w:tr>
      <w:tr w:rsidR="00771D1E" w:rsidRPr="00FD5CA5" w14:paraId="07F8A881" w14:textId="77777777" w:rsidTr="00F00278">
        <w:trPr>
          <w:trHeight w:val="572"/>
          <w:jc w:val="center"/>
        </w:trPr>
        <w:tc>
          <w:tcPr>
            <w:tcW w:w="2569" w:type="pct"/>
            <w:hideMark/>
          </w:tcPr>
          <w:p w14:paraId="30B1EA16" w14:textId="77777777" w:rsidR="00771D1E" w:rsidRDefault="00E927A1" w:rsidP="00E927A1">
            <w:pPr>
              <w:ind w:left="0"/>
              <w:jc w:val="center"/>
              <w:rPr>
                <w:rFonts w:ascii="Bookman Old Style" w:hAnsi="Bookman Old Style" w:cs="Arial"/>
                <w:spacing w:val="-3"/>
              </w:rPr>
            </w:pPr>
            <w:r>
              <w:rPr>
                <w:rFonts w:ascii="Bookman Old Style" w:hAnsi="Bookman Old Style" w:cs="Arial"/>
                <w:spacing w:val="-3"/>
              </w:rPr>
              <w:t xml:space="preserve">Viceministro de </w:t>
            </w:r>
            <w:r w:rsidR="00771D1E" w:rsidRPr="00FD5CA5">
              <w:rPr>
                <w:rFonts w:ascii="Bookman Old Style" w:hAnsi="Bookman Old Style" w:cs="Arial"/>
                <w:spacing w:val="-3"/>
              </w:rPr>
              <w:t>Energía</w:t>
            </w:r>
            <w:r>
              <w:rPr>
                <w:rFonts w:ascii="Bookman Old Style" w:hAnsi="Bookman Old Style" w:cs="Arial"/>
                <w:spacing w:val="-3"/>
              </w:rPr>
              <w:t>, Delegado de la Ministra de Minas y Energía</w:t>
            </w:r>
          </w:p>
          <w:p w14:paraId="5700DD26" w14:textId="2CEBD6B0" w:rsidR="00E927A1" w:rsidRPr="00E927A1" w:rsidRDefault="00E927A1" w:rsidP="00E927A1">
            <w:pPr>
              <w:ind w:left="0"/>
              <w:jc w:val="center"/>
              <w:rPr>
                <w:rFonts w:ascii="Bookman Old Style" w:hAnsi="Bookman Old Style" w:cs="Arial"/>
                <w:spacing w:val="-3"/>
              </w:rPr>
            </w:pPr>
            <w:r>
              <w:rPr>
                <w:rFonts w:ascii="Bookman Old Style" w:hAnsi="Bookman Old Style" w:cs="Arial"/>
                <w:spacing w:val="-3"/>
              </w:rPr>
              <w:t>Presidente</w:t>
            </w:r>
          </w:p>
        </w:tc>
        <w:tc>
          <w:tcPr>
            <w:tcW w:w="2431" w:type="pct"/>
            <w:hideMark/>
          </w:tcPr>
          <w:p w14:paraId="5730D8C4" w14:textId="77777777" w:rsidR="00771D1E" w:rsidRPr="00FD5CA5" w:rsidRDefault="00771D1E" w:rsidP="00E912C1">
            <w:pPr>
              <w:ind w:left="355"/>
              <w:jc w:val="center"/>
              <w:rPr>
                <w:rFonts w:ascii="Bookman Old Style" w:hAnsi="Bookman Old Style" w:cs="Arial"/>
                <w:spacing w:val="-3"/>
                <w:lang w:val="es-ES_tradnl"/>
              </w:rPr>
            </w:pPr>
            <w:r w:rsidRPr="00FD5CA5">
              <w:rPr>
                <w:rFonts w:ascii="Bookman Old Style" w:hAnsi="Bookman Old Style" w:cs="Arial"/>
                <w:spacing w:val="-3"/>
                <w:lang w:val="es-ES_tradnl"/>
              </w:rPr>
              <w:t>Director Ejecutivo</w:t>
            </w:r>
          </w:p>
        </w:tc>
      </w:tr>
    </w:tbl>
    <w:p w14:paraId="69651369" w14:textId="77777777" w:rsidR="00771D1E" w:rsidRDefault="00771D1E" w:rsidP="00E912C1">
      <w:pPr>
        <w:ind w:left="0"/>
        <w:rPr>
          <w:rFonts w:ascii="Bookman Old Style" w:hAnsi="Bookman Old Style"/>
          <w:b/>
        </w:rPr>
      </w:pPr>
      <w:r>
        <w:rPr>
          <w:rFonts w:ascii="Bookman Old Style" w:hAnsi="Bookman Old Style"/>
          <w:b/>
        </w:rPr>
        <w:br w:type="page"/>
      </w:r>
    </w:p>
    <w:p w14:paraId="65A685F9" w14:textId="77777777" w:rsidR="00E912C1" w:rsidRPr="00A26133" w:rsidRDefault="00E912C1" w:rsidP="00E912C1">
      <w:pPr>
        <w:ind w:right="51"/>
        <w:jc w:val="center"/>
        <w:rPr>
          <w:rFonts w:ascii="Arial" w:hAnsi="Arial" w:cs="Arial"/>
          <w:b/>
        </w:rPr>
      </w:pPr>
    </w:p>
    <w:p w14:paraId="406E91B3" w14:textId="77777777" w:rsidR="00771D1E" w:rsidRPr="00A3321B" w:rsidRDefault="00771D1E" w:rsidP="00E912C1">
      <w:pPr>
        <w:ind w:right="51"/>
        <w:jc w:val="center"/>
        <w:rPr>
          <w:rFonts w:ascii="Bookman Old Style" w:hAnsi="Bookman Old Style" w:cs="Arial"/>
          <w:b/>
        </w:rPr>
      </w:pPr>
      <w:r w:rsidRPr="00A26133">
        <w:rPr>
          <w:rFonts w:ascii="Arial" w:hAnsi="Arial" w:cs="Arial"/>
          <w:b/>
        </w:rPr>
        <w:t>PRO</w:t>
      </w:r>
      <w:r w:rsidRPr="00A3321B">
        <w:rPr>
          <w:rFonts w:ascii="Bookman Old Style" w:hAnsi="Bookman Old Style" w:cs="Arial"/>
          <w:b/>
        </w:rPr>
        <w:t>YECTO DE RESOLUCIÓN</w:t>
      </w:r>
    </w:p>
    <w:p w14:paraId="6CD85D9C" w14:textId="77777777" w:rsidR="00771D1E" w:rsidRPr="00A3321B" w:rsidRDefault="00771D1E" w:rsidP="00E912C1">
      <w:pPr>
        <w:ind w:right="51"/>
        <w:jc w:val="center"/>
        <w:rPr>
          <w:rFonts w:ascii="Bookman Old Style" w:hAnsi="Bookman Old Style" w:cs="Arial"/>
          <w:b/>
        </w:rPr>
      </w:pPr>
    </w:p>
    <w:p w14:paraId="4957630B" w14:textId="24E6815A" w:rsidR="00D82E1C" w:rsidRPr="00D82E1C" w:rsidRDefault="00D82E1C" w:rsidP="00D82E1C">
      <w:pPr>
        <w:ind w:left="0"/>
        <w:jc w:val="center"/>
        <w:rPr>
          <w:rFonts w:ascii="Bookman Old Style" w:hAnsi="Bookman Old Style" w:cs="Arial"/>
        </w:rPr>
      </w:pPr>
      <w:r w:rsidRPr="00D82E1C">
        <w:rPr>
          <w:rFonts w:ascii="Bookman Old Style" w:hAnsi="Bookman Old Style" w:cs="Arial"/>
        </w:rPr>
        <w:t>Por la cual se adoptan medidas especiales transitorias sobre la Revisión Periódica de la Instalación Interna de Gas para la prestación del servicio público domiciliario de gas combustible durante el Estado de Emergencia declarado mediante el Decreto 417 de 2020</w:t>
      </w:r>
    </w:p>
    <w:p w14:paraId="1B7E1714" w14:textId="19C9FE34" w:rsidR="00771D1E" w:rsidRPr="00A3321B" w:rsidRDefault="00771D1E" w:rsidP="00E912C1">
      <w:pPr>
        <w:ind w:right="51"/>
        <w:jc w:val="center"/>
        <w:rPr>
          <w:rFonts w:ascii="Bookman Old Style" w:hAnsi="Bookman Old Style" w:cs="Arial"/>
          <w:b/>
        </w:rPr>
      </w:pPr>
    </w:p>
    <w:p w14:paraId="7529D8BE" w14:textId="77777777" w:rsidR="00EB32DD" w:rsidRPr="00A3321B" w:rsidRDefault="00EB32DD" w:rsidP="00E912C1">
      <w:pPr>
        <w:ind w:right="51"/>
        <w:jc w:val="center"/>
        <w:rPr>
          <w:rFonts w:ascii="Bookman Old Style" w:hAnsi="Bookman Old Style" w:cs="Arial"/>
          <w:b/>
        </w:rPr>
      </w:pPr>
    </w:p>
    <w:p w14:paraId="4F480F8A" w14:textId="77777777" w:rsidR="00771D1E" w:rsidRPr="00A3321B" w:rsidRDefault="00771D1E" w:rsidP="00E912C1">
      <w:pPr>
        <w:ind w:right="51"/>
        <w:jc w:val="center"/>
        <w:rPr>
          <w:rFonts w:ascii="Bookman Old Style" w:hAnsi="Bookman Old Style" w:cs="Arial"/>
          <w:b/>
        </w:rPr>
      </w:pPr>
      <w:r w:rsidRPr="00A3321B">
        <w:rPr>
          <w:rFonts w:ascii="Bookman Old Style" w:hAnsi="Bookman Old Style" w:cs="Arial"/>
          <w:b/>
        </w:rPr>
        <w:t>LA COMISIÓN DE REGULACIÓN DE ENERGÍA Y GAS</w:t>
      </w:r>
    </w:p>
    <w:p w14:paraId="1A890098" w14:textId="77777777" w:rsidR="00771D1E" w:rsidRPr="00A3321B" w:rsidRDefault="00771D1E" w:rsidP="00E912C1">
      <w:pPr>
        <w:ind w:left="0" w:right="51"/>
        <w:rPr>
          <w:rFonts w:ascii="Bookman Old Style" w:hAnsi="Bookman Old Style" w:cs="Arial"/>
        </w:rPr>
      </w:pPr>
    </w:p>
    <w:p w14:paraId="14E88A6F" w14:textId="164CB638" w:rsidR="00771D1E" w:rsidRPr="00A3321B" w:rsidRDefault="00771D1E" w:rsidP="00E912C1">
      <w:pPr>
        <w:jc w:val="center"/>
        <w:rPr>
          <w:rFonts w:ascii="Bookman Old Style" w:hAnsi="Bookman Old Style" w:cs="Arial"/>
        </w:rPr>
      </w:pPr>
      <w:r w:rsidRPr="00A3321B">
        <w:rPr>
          <w:rFonts w:ascii="Bookman Old Style" w:hAnsi="Bookman Old Style" w:cs="Arial"/>
        </w:rPr>
        <w:t xml:space="preserve">En ejercicio de sus atribuciones constitucionales y legales, en especial las conferidas </w:t>
      </w:r>
      <w:r w:rsidR="00A31468">
        <w:rPr>
          <w:rFonts w:ascii="Bookman Old Style" w:hAnsi="Bookman Old Style" w:cs="Arial"/>
        </w:rPr>
        <w:t xml:space="preserve">en la Ley </w:t>
      </w:r>
      <w:r w:rsidRPr="00A3321B">
        <w:rPr>
          <w:rFonts w:ascii="Bookman Old Style" w:hAnsi="Bookman Old Style" w:cs="Arial"/>
        </w:rPr>
        <w:t>142 de 1994 y</w:t>
      </w:r>
      <w:r w:rsidR="00A31468">
        <w:rPr>
          <w:rFonts w:ascii="Bookman Old Style" w:hAnsi="Bookman Old Style" w:cs="Arial"/>
        </w:rPr>
        <w:t>,</w:t>
      </w:r>
      <w:r w:rsidRPr="00A3321B">
        <w:rPr>
          <w:rFonts w:ascii="Bookman Old Style" w:hAnsi="Bookman Old Style" w:cs="Arial"/>
        </w:rPr>
        <w:t xml:space="preserve"> en desarrollo de los </w:t>
      </w:r>
      <w:r w:rsidR="00A31468">
        <w:rPr>
          <w:rFonts w:ascii="Bookman Old Style" w:hAnsi="Bookman Old Style" w:cs="Arial"/>
        </w:rPr>
        <w:t>D</w:t>
      </w:r>
      <w:r w:rsidRPr="00A3321B">
        <w:rPr>
          <w:rFonts w:ascii="Bookman Old Style" w:hAnsi="Bookman Old Style" w:cs="Arial"/>
        </w:rPr>
        <w:t>ecretos 1524 y 2253 de 1994</w:t>
      </w:r>
      <w:r w:rsidR="00CF447C" w:rsidRPr="00A3321B">
        <w:rPr>
          <w:rFonts w:ascii="Bookman Old Style" w:hAnsi="Bookman Old Style" w:cs="Arial"/>
        </w:rPr>
        <w:t>, 1260 de 2013</w:t>
      </w:r>
      <w:r w:rsidR="00A31468">
        <w:rPr>
          <w:rFonts w:ascii="Bookman Old Style" w:hAnsi="Bookman Old Style" w:cs="Arial"/>
        </w:rPr>
        <w:t xml:space="preserve"> y</w:t>
      </w:r>
      <w:r w:rsidR="00CF447C" w:rsidRPr="00A3321B">
        <w:rPr>
          <w:rFonts w:ascii="Bookman Old Style" w:hAnsi="Bookman Old Style" w:cs="Arial"/>
        </w:rPr>
        <w:t xml:space="preserve"> 417 de 2020</w:t>
      </w:r>
      <w:r w:rsidR="00894A85">
        <w:rPr>
          <w:rFonts w:ascii="Bookman Old Style" w:hAnsi="Bookman Old Style" w:cs="Arial"/>
        </w:rPr>
        <w:t>, y</w:t>
      </w:r>
      <w:r w:rsidR="00CF447C" w:rsidRPr="00A3321B">
        <w:rPr>
          <w:rFonts w:ascii="Bookman Old Style" w:hAnsi="Bookman Old Style" w:cs="Arial"/>
        </w:rPr>
        <w:t xml:space="preserve"> </w:t>
      </w:r>
    </w:p>
    <w:p w14:paraId="3813752E" w14:textId="77777777" w:rsidR="00771D1E" w:rsidRPr="00A3321B" w:rsidRDefault="00771D1E" w:rsidP="00E912C1">
      <w:pPr>
        <w:ind w:right="51"/>
        <w:rPr>
          <w:rFonts w:ascii="Bookman Old Style" w:hAnsi="Bookman Old Style" w:cs="Arial"/>
        </w:rPr>
      </w:pPr>
    </w:p>
    <w:p w14:paraId="5D8329AB" w14:textId="77777777" w:rsidR="00771D1E" w:rsidRPr="00A3321B" w:rsidRDefault="00771D1E" w:rsidP="00E912C1">
      <w:pPr>
        <w:ind w:right="51"/>
        <w:jc w:val="center"/>
        <w:rPr>
          <w:rFonts w:ascii="Bookman Old Style" w:hAnsi="Bookman Old Style" w:cs="Arial"/>
          <w:b/>
        </w:rPr>
      </w:pPr>
    </w:p>
    <w:p w14:paraId="0BE27BA9" w14:textId="3128CE75" w:rsidR="00045D3D" w:rsidRPr="00A3321B" w:rsidRDefault="00045D3D" w:rsidP="00E912C1">
      <w:pPr>
        <w:ind w:right="51"/>
        <w:jc w:val="center"/>
        <w:rPr>
          <w:rFonts w:ascii="Bookman Old Style" w:hAnsi="Bookman Old Style" w:cs="Arial"/>
          <w:b/>
        </w:rPr>
      </w:pPr>
      <w:r w:rsidRPr="00A3321B">
        <w:rPr>
          <w:rFonts w:ascii="Bookman Old Style" w:hAnsi="Bookman Old Style" w:cs="Arial"/>
          <w:b/>
        </w:rPr>
        <w:t xml:space="preserve">C O N S I D E R A N D O  </w:t>
      </w:r>
      <w:r w:rsidR="00C22430" w:rsidRPr="00A3321B">
        <w:rPr>
          <w:rFonts w:ascii="Bookman Old Style" w:hAnsi="Bookman Old Style" w:cs="Arial"/>
          <w:b/>
        </w:rPr>
        <w:t xml:space="preserve"> </w:t>
      </w:r>
      <w:r w:rsidRPr="00A3321B">
        <w:rPr>
          <w:rFonts w:ascii="Bookman Old Style" w:hAnsi="Bookman Old Style" w:cs="Arial"/>
          <w:b/>
        </w:rPr>
        <w:t>Q U E:</w:t>
      </w:r>
    </w:p>
    <w:p w14:paraId="0AAEC383" w14:textId="77777777" w:rsidR="00045D3D" w:rsidRPr="00A3321B" w:rsidRDefault="00045D3D" w:rsidP="00E912C1">
      <w:pPr>
        <w:ind w:right="51"/>
        <w:jc w:val="center"/>
        <w:rPr>
          <w:rFonts w:ascii="Bookman Old Style" w:hAnsi="Bookman Old Style" w:cs="Arial"/>
          <w:b/>
        </w:rPr>
      </w:pPr>
    </w:p>
    <w:p w14:paraId="6D8F2625" w14:textId="77777777" w:rsidR="00045D3D" w:rsidRPr="00A3321B" w:rsidRDefault="00045D3D" w:rsidP="00E912C1">
      <w:pPr>
        <w:rPr>
          <w:rFonts w:ascii="Bookman Old Style" w:hAnsi="Bookman Old Style" w:cs="Arial"/>
          <w:b/>
        </w:rPr>
      </w:pPr>
    </w:p>
    <w:p w14:paraId="27B74411" w14:textId="2FB288A8" w:rsidR="001C235C" w:rsidRPr="00A3321B" w:rsidRDefault="001C235C" w:rsidP="00E912C1">
      <w:pPr>
        <w:ind w:left="0"/>
        <w:jc w:val="both"/>
        <w:rPr>
          <w:rFonts w:ascii="Bookman Old Style" w:hAnsi="Bookman Old Style" w:cs="Arial"/>
          <w:i/>
          <w:iCs/>
        </w:rPr>
      </w:pPr>
      <w:r w:rsidRPr="00A3321B">
        <w:rPr>
          <w:rFonts w:ascii="Bookman Old Style" w:hAnsi="Bookman Old Style" w:cs="Arial"/>
        </w:rPr>
        <w:t xml:space="preserve">El inciso tercero del </w:t>
      </w:r>
      <w:r w:rsidR="00781ACE" w:rsidRPr="00A3321B">
        <w:rPr>
          <w:rFonts w:ascii="Bookman Old Style" w:hAnsi="Bookman Old Style" w:cs="Arial"/>
        </w:rPr>
        <w:t>A</w:t>
      </w:r>
      <w:r w:rsidRPr="00A3321B">
        <w:rPr>
          <w:rFonts w:ascii="Bookman Old Style" w:hAnsi="Bookman Old Style" w:cs="Arial"/>
        </w:rPr>
        <w:t xml:space="preserve">rtículo 333 de la Constitución Política establece que </w:t>
      </w:r>
      <w:r w:rsidRPr="00A3321B">
        <w:rPr>
          <w:rFonts w:ascii="Bookman Old Style" w:hAnsi="Bookman Old Style" w:cs="Arial"/>
          <w:i/>
          <w:iCs/>
        </w:rPr>
        <w:t>“(</w:t>
      </w:r>
      <w:r w:rsidR="00781ACE" w:rsidRPr="00A3321B">
        <w:rPr>
          <w:rFonts w:ascii="Bookman Old Style" w:hAnsi="Bookman Old Style" w:cs="Arial"/>
          <w:i/>
          <w:iCs/>
        </w:rPr>
        <w:t>E</w:t>
      </w:r>
      <w:r w:rsidR="00A3321B">
        <w:rPr>
          <w:rFonts w:ascii="Bookman Old Style" w:hAnsi="Bookman Old Style" w:cs="Arial"/>
          <w:i/>
          <w:iCs/>
        </w:rPr>
        <w:t xml:space="preserve">l </w:t>
      </w:r>
      <w:r w:rsidRPr="00A3321B">
        <w:rPr>
          <w:rFonts w:ascii="Bookman Old Style" w:hAnsi="Bookman Old Style" w:cs="Arial"/>
          <w:i/>
          <w:iCs/>
        </w:rPr>
        <w:t>Estado, por mandato de la ley, impedirá que se obstruya o se restrinja la libertad económica y evitará o controlará cualquier abuso que personas o empresas hagan de su posición dominante en el mercado nacional”.</w:t>
      </w:r>
    </w:p>
    <w:p w14:paraId="3CBB05EF" w14:textId="77777777" w:rsidR="001C235C" w:rsidRPr="00A3321B" w:rsidRDefault="001C235C" w:rsidP="00E912C1">
      <w:pPr>
        <w:ind w:left="0"/>
        <w:jc w:val="both"/>
        <w:rPr>
          <w:rFonts w:ascii="Bookman Old Style" w:hAnsi="Bookman Old Style" w:cs="Arial"/>
        </w:rPr>
      </w:pPr>
    </w:p>
    <w:p w14:paraId="6DDF7FC8" w14:textId="17F72F15" w:rsidR="001C235C" w:rsidRPr="00A3321B" w:rsidRDefault="001C235C" w:rsidP="00E912C1">
      <w:pPr>
        <w:ind w:left="0"/>
        <w:jc w:val="both"/>
        <w:rPr>
          <w:rFonts w:ascii="Bookman Old Style" w:hAnsi="Bookman Old Style" w:cs="Arial"/>
        </w:rPr>
      </w:pPr>
      <w:r w:rsidRPr="00A3321B">
        <w:rPr>
          <w:rFonts w:ascii="Bookman Old Style" w:hAnsi="Bookman Old Style" w:cs="Arial"/>
        </w:rPr>
        <w:t xml:space="preserve">El </w:t>
      </w:r>
      <w:r w:rsidR="00781ACE" w:rsidRPr="00A3321B">
        <w:rPr>
          <w:rFonts w:ascii="Bookman Old Style" w:hAnsi="Bookman Old Style" w:cs="Arial"/>
        </w:rPr>
        <w:t>A</w:t>
      </w:r>
      <w:r w:rsidRPr="00A3321B">
        <w:rPr>
          <w:rFonts w:ascii="Bookman Old Style" w:hAnsi="Bookman Old Style" w:cs="Arial"/>
        </w:rPr>
        <w:t xml:space="preserve">rtículo 365 de la Constitución Política establece que </w:t>
      </w:r>
      <w:r w:rsidRPr="00A3321B">
        <w:rPr>
          <w:rFonts w:ascii="Bookman Old Style" w:hAnsi="Bookman Old Style" w:cs="Arial"/>
          <w:i/>
          <w:iCs/>
        </w:rPr>
        <w:t>“(l)os servicios públicos son inherentes a la finalidad social del Estado. Es deber del Estado asegurar su prestación eficiente a todos los habitantes del territorio nacional”,</w:t>
      </w:r>
      <w:r w:rsidRPr="00A3321B">
        <w:rPr>
          <w:rFonts w:ascii="Bookman Old Style" w:hAnsi="Bookman Old Style" w:cs="Arial"/>
        </w:rPr>
        <w:t xml:space="preserve"> que los mismos estarán sometidos al régimen jurídico que fije la ley y</w:t>
      </w:r>
      <w:r w:rsidR="00A31468">
        <w:rPr>
          <w:rFonts w:ascii="Bookman Old Style" w:hAnsi="Bookman Old Style" w:cs="Arial"/>
        </w:rPr>
        <w:t>,</w:t>
      </w:r>
      <w:r w:rsidRPr="00A3321B">
        <w:rPr>
          <w:rFonts w:ascii="Bookman Old Style" w:hAnsi="Bookman Old Style" w:cs="Arial"/>
        </w:rPr>
        <w:t xml:space="preserve"> que </w:t>
      </w:r>
      <w:r w:rsidRPr="00A3321B">
        <w:rPr>
          <w:rFonts w:ascii="Bookman Old Style" w:hAnsi="Bookman Old Style" w:cs="Arial"/>
          <w:i/>
          <w:iCs/>
        </w:rPr>
        <w:t>“(e)n todo caso, el Estado mantendrá la regulación, el control y la vigilancia de dichos servicios”.</w:t>
      </w:r>
    </w:p>
    <w:p w14:paraId="32361351" w14:textId="77777777" w:rsidR="001C235C" w:rsidRPr="00A3321B" w:rsidRDefault="001C235C" w:rsidP="00E912C1">
      <w:pPr>
        <w:ind w:left="0"/>
        <w:jc w:val="both"/>
        <w:rPr>
          <w:rFonts w:ascii="Bookman Old Style" w:hAnsi="Bookman Old Style" w:cs="Arial"/>
        </w:rPr>
      </w:pPr>
    </w:p>
    <w:p w14:paraId="2EAD90F2" w14:textId="4A58F6F3" w:rsidR="001C235C" w:rsidRPr="00A3321B" w:rsidRDefault="001C235C" w:rsidP="00E912C1">
      <w:pPr>
        <w:ind w:left="0"/>
        <w:jc w:val="both"/>
        <w:rPr>
          <w:rFonts w:ascii="Bookman Old Style" w:hAnsi="Bookman Old Style" w:cs="Arial"/>
        </w:rPr>
      </w:pPr>
      <w:r w:rsidRPr="00A3321B">
        <w:rPr>
          <w:rFonts w:ascii="Bookman Old Style" w:hAnsi="Bookman Old Style" w:cs="Arial"/>
        </w:rPr>
        <w:t xml:space="preserve">Los </w:t>
      </w:r>
      <w:r w:rsidR="00A3321B">
        <w:rPr>
          <w:rFonts w:ascii="Bookman Old Style" w:hAnsi="Bookman Old Style" w:cs="Arial"/>
        </w:rPr>
        <w:t>a</w:t>
      </w:r>
      <w:r w:rsidR="00A3321B" w:rsidRPr="00A3321B">
        <w:rPr>
          <w:rFonts w:ascii="Bookman Old Style" w:hAnsi="Bookman Old Style" w:cs="Arial"/>
        </w:rPr>
        <w:t xml:space="preserve">rtículos </w:t>
      </w:r>
      <w:r w:rsidRPr="00A3321B">
        <w:rPr>
          <w:rFonts w:ascii="Bookman Old Style" w:hAnsi="Bookman Old Style" w:cs="Arial"/>
        </w:rPr>
        <w:t>1, 2, 3 y 4 de la Ley 142 de 1994 establecen que los servicios públicos domiciliarios son esenciales</w:t>
      </w:r>
      <w:r w:rsidR="00293202">
        <w:rPr>
          <w:rFonts w:ascii="Bookman Old Style" w:hAnsi="Bookman Old Style" w:cs="Arial"/>
        </w:rPr>
        <w:t>,</w:t>
      </w:r>
      <w:r w:rsidRPr="00A3321B">
        <w:rPr>
          <w:rFonts w:ascii="Bookman Old Style" w:hAnsi="Bookman Old Style" w:cs="Arial"/>
        </w:rPr>
        <w:t xml:space="preserve"> y que la intervención del Estado </w:t>
      </w:r>
      <w:r w:rsidR="00781ACE" w:rsidRPr="00A3321B">
        <w:rPr>
          <w:rFonts w:ascii="Bookman Old Style" w:hAnsi="Bookman Old Style" w:cs="Arial"/>
        </w:rPr>
        <w:t xml:space="preserve">en los mismos </w:t>
      </w:r>
      <w:r w:rsidRPr="00A3321B">
        <w:rPr>
          <w:rFonts w:ascii="Bookman Old Style" w:hAnsi="Bookman Old Style" w:cs="Arial"/>
        </w:rPr>
        <w:t xml:space="preserve">está encaminada, entre otros fines, a conseguir su prestación eficiente, asegurar su calidad, ampliar su cobertura, permitir la libre competencia y evitar el abuso de la posición dominante. </w:t>
      </w:r>
    </w:p>
    <w:p w14:paraId="79569C7D" w14:textId="77777777" w:rsidR="00A640A0" w:rsidRPr="00A3321B" w:rsidRDefault="00A640A0" w:rsidP="00E912C1">
      <w:pPr>
        <w:ind w:left="0"/>
        <w:jc w:val="both"/>
        <w:rPr>
          <w:rFonts w:ascii="Bookman Old Style" w:hAnsi="Bookman Old Style" w:cs="Arial"/>
        </w:rPr>
      </w:pPr>
    </w:p>
    <w:p w14:paraId="539E59AC" w14:textId="7DBB4946" w:rsidR="001C235C" w:rsidRPr="00A3321B" w:rsidRDefault="001C235C" w:rsidP="00E912C1">
      <w:pPr>
        <w:ind w:left="0"/>
        <w:jc w:val="both"/>
        <w:rPr>
          <w:rFonts w:ascii="Bookman Old Style" w:hAnsi="Bookman Old Style" w:cs="Arial"/>
        </w:rPr>
      </w:pPr>
      <w:r w:rsidRPr="00A3321B">
        <w:rPr>
          <w:rFonts w:ascii="Bookman Old Style" w:hAnsi="Bookman Old Style" w:cs="Arial"/>
        </w:rPr>
        <w:t>El</w:t>
      </w:r>
      <w:r w:rsidR="00252DE1" w:rsidRPr="00A3321B">
        <w:rPr>
          <w:rFonts w:ascii="Bookman Old Style" w:hAnsi="Bookman Old Style" w:cs="Arial"/>
        </w:rPr>
        <w:t xml:space="preserve"> N</w:t>
      </w:r>
      <w:r w:rsidRPr="00A3321B">
        <w:rPr>
          <w:rFonts w:ascii="Bookman Old Style" w:hAnsi="Bookman Old Style" w:cs="Arial"/>
        </w:rPr>
        <w:t xml:space="preserve">umeral 14.18 del </w:t>
      </w:r>
      <w:r w:rsidR="00252DE1" w:rsidRPr="00A3321B">
        <w:rPr>
          <w:rFonts w:ascii="Bookman Old Style" w:hAnsi="Bookman Old Style" w:cs="Arial"/>
        </w:rPr>
        <w:t>A</w:t>
      </w:r>
      <w:r w:rsidRPr="00A3321B">
        <w:rPr>
          <w:rFonts w:ascii="Bookman Old Style" w:hAnsi="Bookman Old Style" w:cs="Arial"/>
        </w:rPr>
        <w:t xml:space="preserve">rtículo 14 y el </w:t>
      </w:r>
      <w:r w:rsidR="00252DE1" w:rsidRPr="00A3321B">
        <w:rPr>
          <w:rFonts w:ascii="Bookman Old Style" w:hAnsi="Bookman Old Style" w:cs="Arial"/>
        </w:rPr>
        <w:t>A</w:t>
      </w:r>
      <w:r w:rsidRPr="00A3321B">
        <w:rPr>
          <w:rFonts w:ascii="Bookman Old Style" w:hAnsi="Bookman Old Style" w:cs="Arial"/>
        </w:rPr>
        <w:t>rtículo 69 de la Ley 142 de 1994 prevén</w:t>
      </w:r>
      <w:r w:rsidR="00293202">
        <w:rPr>
          <w:rFonts w:ascii="Bookman Old Style" w:hAnsi="Bookman Old Style" w:cs="Arial"/>
        </w:rPr>
        <w:t>,</w:t>
      </w:r>
      <w:r w:rsidRPr="00A3321B">
        <w:rPr>
          <w:rFonts w:ascii="Bookman Old Style" w:hAnsi="Bookman Old Style" w:cs="Arial"/>
        </w:rPr>
        <w:t xml:space="preserve"> a cargo de las comisiones de regulación</w:t>
      </w:r>
      <w:r w:rsidR="00293202">
        <w:rPr>
          <w:rFonts w:ascii="Bookman Old Style" w:hAnsi="Bookman Old Style" w:cs="Arial"/>
        </w:rPr>
        <w:t>,</w:t>
      </w:r>
      <w:r w:rsidRPr="00A3321B">
        <w:rPr>
          <w:rFonts w:ascii="Bookman Old Style" w:hAnsi="Bookman Old Style" w:cs="Arial"/>
        </w:rPr>
        <w:t xml:space="preserve"> la atribución de regular el servicio público respectivo con sujeción a la ley y a los decretos reglamentarios</w:t>
      </w:r>
      <w:r w:rsidR="007017E5">
        <w:rPr>
          <w:rFonts w:ascii="Bookman Old Style" w:hAnsi="Bookman Old Style" w:cs="Arial"/>
        </w:rPr>
        <w:t>,</w:t>
      </w:r>
      <w:r w:rsidRPr="00A3321B">
        <w:rPr>
          <w:rFonts w:ascii="Bookman Old Style" w:hAnsi="Bookman Old Style" w:cs="Arial"/>
        </w:rPr>
        <w:t xml:space="preserve"> como una función de intervención</w:t>
      </w:r>
      <w:r w:rsidR="00293202">
        <w:rPr>
          <w:rFonts w:ascii="Bookman Old Style" w:hAnsi="Bookman Old Style" w:cs="Arial"/>
        </w:rPr>
        <w:t>,</w:t>
      </w:r>
      <w:r w:rsidRPr="00A3321B">
        <w:rPr>
          <w:rFonts w:ascii="Bookman Old Style" w:hAnsi="Bookman Old Style" w:cs="Arial"/>
        </w:rPr>
        <w:t xml:space="preserve"> sobre la base de lo que las normas superiores dispongan para asegurar que</w:t>
      </w:r>
      <w:r w:rsidR="00293202">
        <w:rPr>
          <w:rFonts w:ascii="Bookman Old Style" w:hAnsi="Bookman Old Style" w:cs="Arial"/>
        </w:rPr>
        <w:t>,</w:t>
      </w:r>
      <w:r w:rsidRPr="00A3321B">
        <w:rPr>
          <w:rFonts w:ascii="Bookman Old Style" w:hAnsi="Bookman Old Style" w:cs="Arial"/>
        </w:rPr>
        <w:t xml:space="preserve"> quienes presten los servicios públicos</w:t>
      </w:r>
      <w:r w:rsidR="00293202">
        <w:rPr>
          <w:rFonts w:ascii="Bookman Old Style" w:hAnsi="Bookman Old Style" w:cs="Arial"/>
        </w:rPr>
        <w:t>,</w:t>
      </w:r>
      <w:r w:rsidRPr="00A3321B">
        <w:rPr>
          <w:rFonts w:ascii="Bookman Old Style" w:hAnsi="Bookman Old Style" w:cs="Arial"/>
        </w:rPr>
        <w:t xml:space="preserve"> se sujeten a sus mandatos. Dicha atribución consiste en la facultad de dictar normas de carácter general o particular en los términos de la Constitución y la ley, para someter la conducta de las personas que presten los servicios públicos domiciliarios y sus actividades complementarias a las reglas, normas, principios y deberes establecidos por la ley y los reglamentos.</w:t>
      </w:r>
    </w:p>
    <w:p w14:paraId="7CE2F971" w14:textId="77777777" w:rsidR="00147CBF" w:rsidRPr="00A3321B" w:rsidRDefault="00147CBF" w:rsidP="00E912C1">
      <w:pPr>
        <w:ind w:left="0"/>
        <w:jc w:val="both"/>
        <w:rPr>
          <w:rFonts w:ascii="Bookman Old Style" w:hAnsi="Bookman Old Style" w:cs="Arial"/>
        </w:rPr>
      </w:pPr>
    </w:p>
    <w:p w14:paraId="6315F93E" w14:textId="214FC460" w:rsidR="001C235C" w:rsidRPr="00A3321B" w:rsidRDefault="001C235C" w:rsidP="00E912C1">
      <w:pPr>
        <w:ind w:left="0"/>
        <w:jc w:val="both"/>
        <w:rPr>
          <w:rFonts w:ascii="Bookman Old Style" w:hAnsi="Bookman Old Style" w:cs="Arial"/>
        </w:rPr>
      </w:pPr>
      <w:r w:rsidRPr="00A3321B">
        <w:rPr>
          <w:rFonts w:ascii="Bookman Old Style" w:hAnsi="Bookman Old Style" w:cs="Arial"/>
        </w:rPr>
        <w:t xml:space="preserve">Según lo dispuesto en el </w:t>
      </w:r>
      <w:r w:rsidR="00A26133" w:rsidRPr="00A3321B">
        <w:rPr>
          <w:rFonts w:ascii="Bookman Old Style" w:hAnsi="Bookman Old Style" w:cs="Arial"/>
        </w:rPr>
        <w:t>A</w:t>
      </w:r>
      <w:r w:rsidRPr="00A3321B">
        <w:rPr>
          <w:rFonts w:ascii="Bookman Old Style" w:hAnsi="Bookman Old Style" w:cs="Arial"/>
        </w:rPr>
        <w:t>rtículo 73 de la Ley 142 de 1994, corresponde a las comisiones regular los monopolios en la prestación de los servicios públicos, cuando la competencia no sea, de hecho, posible</w:t>
      </w:r>
      <w:r w:rsidR="007017E5">
        <w:rPr>
          <w:rFonts w:ascii="Bookman Old Style" w:hAnsi="Bookman Old Style" w:cs="Arial"/>
        </w:rPr>
        <w:t>;</w:t>
      </w:r>
      <w:r w:rsidRPr="00A3321B">
        <w:rPr>
          <w:rFonts w:ascii="Bookman Old Style" w:hAnsi="Bookman Old Style" w:cs="Arial"/>
        </w:rPr>
        <w:t xml:space="preserve"> y, en los demás casos, la de </w:t>
      </w:r>
      <w:r w:rsidRPr="00A3321B">
        <w:rPr>
          <w:rFonts w:ascii="Bookman Old Style" w:hAnsi="Bookman Old Style" w:cs="Arial"/>
        </w:rPr>
        <w:lastRenderedPageBreak/>
        <w:t>promover la competencia entre quienes prestan servicios públicos, para que las operaciones de los monopolistas o de los competidores sean económicamente eficientes, no impliquen abuso de posición dominante y produzcan servicios de calidad.</w:t>
      </w:r>
    </w:p>
    <w:p w14:paraId="5D07ABA5" w14:textId="77777777" w:rsidR="001C235C" w:rsidRPr="00A3321B" w:rsidRDefault="001C235C" w:rsidP="00E912C1">
      <w:pPr>
        <w:ind w:left="0"/>
        <w:jc w:val="both"/>
        <w:rPr>
          <w:rFonts w:ascii="Bookman Old Style" w:hAnsi="Bookman Old Style" w:cs="Arial"/>
        </w:rPr>
      </w:pPr>
    </w:p>
    <w:p w14:paraId="0A50B6E8" w14:textId="4EAA8B8F" w:rsidR="001C235C" w:rsidRPr="00A3321B" w:rsidRDefault="001C235C" w:rsidP="00E912C1">
      <w:pPr>
        <w:ind w:left="0"/>
        <w:jc w:val="both"/>
        <w:rPr>
          <w:rFonts w:ascii="Bookman Old Style" w:hAnsi="Bookman Old Style" w:cs="Arial"/>
        </w:rPr>
      </w:pPr>
      <w:r w:rsidRPr="00A3321B">
        <w:rPr>
          <w:rFonts w:ascii="Bookman Old Style" w:hAnsi="Bookman Old Style" w:cs="Arial"/>
        </w:rPr>
        <w:t xml:space="preserve">De acuerdo con lo establecido en el </w:t>
      </w:r>
      <w:r w:rsidR="00A26133" w:rsidRPr="00A3321B">
        <w:rPr>
          <w:rFonts w:ascii="Bookman Old Style" w:hAnsi="Bookman Old Style" w:cs="Arial"/>
        </w:rPr>
        <w:t>Li</w:t>
      </w:r>
      <w:r w:rsidRPr="00A3321B">
        <w:rPr>
          <w:rFonts w:ascii="Bookman Old Style" w:hAnsi="Bookman Old Style" w:cs="Arial"/>
        </w:rPr>
        <w:t xml:space="preserve">teral a) del </w:t>
      </w:r>
      <w:r w:rsidR="00A26133" w:rsidRPr="00A3321B">
        <w:rPr>
          <w:rFonts w:ascii="Bookman Old Style" w:hAnsi="Bookman Old Style" w:cs="Arial"/>
        </w:rPr>
        <w:t>N</w:t>
      </w:r>
      <w:r w:rsidRPr="00A3321B">
        <w:rPr>
          <w:rFonts w:ascii="Bookman Old Style" w:hAnsi="Bookman Old Style" w:cs="Arial"/>
        </w:rPr>
        <w:t xml:space="preserve">umeral  74.1 del </w:t>
      </w:r>
      <w:r w:rsidR="00A26133" w:rsidRPr="00A3321B">
        <w:rPr>
          <w:rFonts w:ascii="Bookman Old Style" w:hAnsi="Bookman Old Style" w:cs="Arial"/>
        </w:rPr>
        <w:t>A</w:t>
      </w:r>
      <w:r w:rsidRPr="00A3321B">
        <w:rPr>
          <w:rFonts w:ascii="Bookman Old Style" w:hAnsi="Bookman Old Style" w:cs="Arial"/>
        </w:rPr>
        <w:t>rtículo 74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14:paraId="524B38BE" w14:textId="77777777" w:rsidR="00587E56" w:rsidRPr="00A3321B" w:rsidRDefault="00587E56" w:rsidP="00E912C1">
      <w:pPr>
        <w:ind w:left="0"/>
        <w:jc w:val="both"/>
        <w:rPr>
          <w:rFonts w:ascii="Bookman Old Style" w:hAnsi="Bookman Old Style" w:cs="Arial"/>
        </w:rPr>
      </w:pPr>
    </w:p>
    <w:p w14:paraId="7F8753E3" w14:textId="6CCEEE99" w:rsidR="001C235C" w:rsidRPr="00A3321B" w:rsidRDefault="001C235C" w:rsidP="00E912C1">
      <w:pPr>
        <w:ind w:left="0"/>
        <w:jc w:val="both"/>
        <w:rPr>
          <w:rFonts w:ascii="Bookman Old Style" w:hAnsi="Bookman Old Style" w:cs="Arial"/>
        </w:rPr>
      </w:pPr>
      <w:r w:rsidRPr="00A3321B">
        <w:rPr>
          <w:rFonts w:ascii="Bookman Old Style" w:hAnsi="Bookman Old Style" w:cs="Arial"/>
        </w:rPr>
        <w:t xml:space="preserve">El </w:t>
      </w:r>
      <w:r w:rsidR="00A26133" w:rsidRPr="00A3321B">
        <w:rPr>
          <w:rFonts w:ascii="Bookman Old Style" w:hAnsi="Bookman Old Style" w:cs="Arial"/>
        </w:rPr>
        <w:t>L</w:t>
      </w:r>
      <w:r w:rsidRPr="00A3321B">
        <w:rPr>
          <w:rFonts w:ascii="Bookman Old Style" w:hAnsi="Bookman Old Style" w:cs="Arial"/>
        </w:rPr>
        <w:t xml:space="preserve">iteral b) del </w:t>
      </w:r>
      <w:r w:rsidR="00A26133" w:rsidRPr="00A3321B">
        <w:rPr>
          <w:rFonts w:ascii="Bookman Old Style" w:hAnsi="Bookman Old Style" w:cs="Arial"/>
        </w:rPr>
        <w:t>N</w:t>
      </w:r>
      <w:r w:rsidRPr="00A3321B">
        <w:rPr>
          <w:rFonts w:ascii="Bookman Old Style" w:hAnsi="Bookman Old Style" w:cs="Arial"/>
        </w:rPr>
        <w:t xml:space="preserve">umeral 74.1 del </w:t>
      </w:r>
      <w:r w:rsidR="00A26133" w:rsidRPr="00A3321B">
        <w:rPr>
          <w:rFonts w:ascii="Bookman Old Style" w:hAnsi="Bookman Old Style" w:cs="Arial"/>
        </w:rPr>
        <w:t>A</w:t>
      </w:r>
      <w:r w:rsidRPr="00A3321B">
        <w:rPr>
          <w:rFonts w:ascii="Bookman Old Style" w:hAnsi="Bookman Old Style" w:cs="Arial"/>
        </w:rPr>
        <w:t>rtículo 74 de la Ley 142 de 1994 determina que corresponde a la CREG expedir regulaciones específicas para el uso eficiente del gas combustible por parte de los consumidores.</w:t>
      </w:r>
    </w:p>
    <w:p w14:paraId="05AA34AA" w14:textId="77777777" w:rsidR="001C235C" w:rsidRPr="00A3321B" w:rsidRDefault="001C235C" w:rsidP="00E912C1">
      <w:pPr>
        <w:ind w:left="0"/>
        <w:jc w:val="both"/>
        <w:rPr>
          <w:rFonts w:ascii="Bookman Old Style" w:hAnsi="Bookman Old Style" w:cs="Arial"/>
        </w:rPr>
      </w:pPr>
    </w:p>
    <w:p w14:paraId="6DB30159" w14:textId="4912FE73" w:rsidR="001C235C" w:rsidRPr="00A3321B" w:rsidRDefault="001C235C" w:rsidP="00E912C1">
      <w:pPr>
        <w:ind w:left="0"/>
        <w:jc w:val="both"/>
        <w:rPr>
          <w:rFonts w:ascii="Bookman Old Style" w:hAnsi="Bookman Old Style" w:cs="Arial"/>
        </w:rPr>
      </w:pPr>
      <w:r w:rsidRPr="00A3321B">
        <w:rPr>
          <w:rFonts w:ascii="Bookman Old Style" w:hAnsi="Bookman Old Style" w:cs="Arial"/>
        </w:rPr>
        <w:t xml:space="preserve">De acuerdo con lo establecido en el </w:t>
      </w:r>
      <w:r w:rsidR="00A26133" w:rsidRPr="00A3321B">
        <w:rPr>
          <w:rFonts w:ascii="Bookman Old Style" w:hAnsi="Bookman Old Style" w:cs="Arial"/>
        </w:rPr>
        <w:t>L</w:t>
      </w:r>
      <w:r w:rsidRPr="00A3321B">
        <w:rPr>
          <w:rFonts w:ascii="Bookman Old Style" w:hAnsi="Bookman Old Style" w:cs="Arial"/>
        </w:rPr>
        <w:t xml:space="preserve">iteral c) del </w:t>
      </w:r>
      <w:r w:rsidR="00A26133" w:rsidRPr="00A3321B">
        <w:rPr>
          <w:rFonts w:ascii="Bookman Old Style" w:hAnsi="Bookman Old Style" w:cs="Arial"/>
        </w:rPr>
        <w:t>N</w:t>
      </w:r>
      <w:r w:rsidRPr="00A3321B">
        <w:rPr>
          <w:rFonts w:ascii="Bookman Old Style" w:hAnsi="Bookman Old Style" w:cs="Arial"/>
        </w:rPr>
        <w:t xml:space="preserve">umeral 74.1 del </w:t>
      </w:r>
      <w:r w:rsidR="00A26133" w:rsidRPr="00A3321B">
        <w:rPr>
          <w:rFonts w:ascii="Bookman Old Style" w:hAnsi="Bookman Old Style" w:cs="Arial"/>
        </w:rPr>
        <w:t>A</w:t>
      </w:r>
      <w:r w:rsidRPr="00A3321B">
        <w:rPr>
          <w:rFonts w:ascii="Bookman Old Style" w:hAnsi="Bookman Old Style" w:cs="Arial"/>
        </w:rPr>
        <w:t>rtículo 74 de la Ley 142 de 1994, es función de la CREG establecer el reglamento de operación para regular el funcionamiento del mercado mayorista de gas combustible.</w:t>
      </w:r>
    </w:p>
    <w:p w14:paraId="2C5BE6EE" w14:textId="49F87926" w:rsidR="00A26133" w:rsidRPr="00A3321B" w:rsidRDefault="00A26133" w:rsidP="00E912C1">
      <w:pPr>
        <w:ind w:left="0"/>
        <w:jc w:val="both"/>
        <w:rPr>
          <w:rFonts w:ascii="Bookman Old Style" w:hAnsi="Bookman Old Style" w:cs="Arial"/>
        </w:rPr>
      </w:pPr>
    </w:p>
    <w:p w14:paraId="05381C4D" w14:textId="14F6ED0E" w:rsidR="00587E56" w:rsidRPr="00A3321B" w:rsidRDefault="00587E56" w:rsidP="00587E56">
      <w:pPr>
        <w:ind w:left="0"/>
        <w:jc w:val="both"/>
        <w:rPr>
          <w:rFonts w:ascii="Bookman Old Style" w:hAnsi="Bookman Old Style" w:cs="Arial"/>
        </w:rPr>
      </w:pPr>
      <w:r w:rsidRPr="00A3321B">
        <w:rPr>
          <w:rFonts w:ascii="Bookman Old Style" w:hAnsi="Bookman Old Style" w:cs="Arial"/>
        </w:rPr>
        <w:t>La potestad normativa atribuida a las comisiones de regulación es una manifestación de la intervención del Estado en la economía expresada en la regulación</w:t>
      </w:r>
      <w:r w:rsidR="00293202">
        <w:rPr>
          <w:rFonts w:ascii="Bookman Old Style" w:hAnsi="Bookman Old Style" w:cs="Arial"/>
        </w:rPr>
        <w:t>,</w:t>
      </w:r>
      <w:r w:rsidRPr="00A3321B">
        <w:rPr>
          <w:rFonts w:ascii="Bookman Old Style" w:hAnsi="Bookman Old Style" w:cs="Arial"/>
        </w:rPr>
        <w:t xml:space="preserve"> con la finalidad de corregir las fallas del mercado, delimitar la libertad de empresa, preservar la competencia económica, mejorar la prestación de los servicios públicos y proteger los derechos de los usuarios.</w:t>
      </w:r>
    </w:p>
    <w:p w14:paraId="5C4C82AA" w14:textId="77777777" w:rsidR="00587E56" w:rsidRPr="00A3321B" w:rsidRDefault="00587E56" w:rsidP="00E912C1">
      <w:pPr>
        <w:ind w:left="0"/>
        <w:jc w:val="both"/>
        <w:rPr>
          <w:rFonts w:ascii="Bookman Old Style" w:hAnsi="Bookman Old Style" w:cs="Arial"/>
        </w:rPr>
      </w:pPr>
    </w:p>
    <w:p w14:paraId="28501832" w14:textId="77777777" w:rsidR="00A26133" w:rsidRPr="00A3321B" w:rsidRDefault="00A26133" w:rsidP="00A26133">
      <w:pPr>
        <w:ind w:left="0"/>
        <w:jc w:val="both"/>
        <w:rPr>
          <w:rFonts w:ascii="Bookman Old Style" w:hAnsi="Bookman Old Style" w:cs="Arial"/>
          <w:i/>
          <w:iCs/>
        </w:rPr>
      </w:pPr>
      <w:r w:rsidRPr="00A3321B">
        <w:rPr>
          <w:rFonts w:ascii="Bookman Old Style" w:hAnsi="Bookman Old Style" w:cs="Arial"/>
        </w:rPr>
        <w:t>La Ley 401 de 1997 dispuso en el Parágrafo 2 del Artículo 11 que “</w:t>
      </w:r>
      <w:r w:rsidRPr="00A3321B">
        <w:rPr>
          <w:rFonts w:ascii="Bookman Old Style" w:hAnsi="Bookman Old Style" w:cs="Arial"/>
          <w:i/>
          <w:iCs/>
        </w:rPr>
        <w:t>las competencias previstas en la Ley 142 de 1994 en lo relacionado con el servicio público domiciliario, comercial e industrial de gas combustible, sólo se predicarán en los casos en que el gas se utilice efectivamente como combustible y no como materia prima de procesos industriales petroquímicos”.</w:t>
      </w:r>
    </w:p>
    <w:p w14:paraId="074797E4" w14:textId="2CFFE615" w:rsidR="001C235C" w:rsidRPr="00A3321B" w:rsidRDefault="001C235C" w:rsidP="00E912C1">
      <w:pPr>
        <w:ind w:left="0"/>
        <w:jc w:val="both"/>
        <w:rPr>
          <w:rFonts w:ascii="Bookman Old Style" w:hAnsi="Bookman Old Style" w:cs="Arial"/>
        </w:rPr>
      </w:pPr>
    </w:p>
    <w:p w14:paraId="29C6A38F" w14:textId="6F871B82" w:rsidR="00CF447C" w:rsidRPr="00A3321B" w:rsidRDefault="00CF447C" w:rsidP="00CF447C">
      <w:pPr>
        <w:shd w:val="clear" w:color="auto" w:fill="FFFFFF"/>
        <w:ind w:left="0"/>
        <w:jc w:val="both"/>
        <w:rPr>
          <w:rFonts w:ascii="Bookman Old Style" w:hAnsi="Bookman Old Style" w:cs="Arial"/>
        </w:rPr>
      </w:pPr>
      <w:bookmarkStart w:id="3" w:name="_Hlk35698364"/>
      <w:r w:rsidRPr="00A3321B">
        <w:rPr>
          <w:rFonts w:ascii="Bookman Old Style" w:hAnsi="Bookman Old Style" w:cs="Arial"/>
        </w:rPr>
        <w:t>Mediante el Decreto 417 de 2020</w:t>
      </w:r>
      <w:r w:rsidR="00A26133" w:rsidRPr="00A3321B">
        <w:rPr>
          <w:rFonts w:ascii="Bookman Old Style" w:hAnsi="Bookman Old Style" w:cs="Arial"/>
        </w:rPr>
        <w:t xml:space="preserve"> el Gobierno Nacional </w:t>
      </w:r>
      <w:r w:rsidRPr="00A3321B">
        <w:rPr>
          <w:rFonts w:ascii="Bookman Old Style" w:hAnsi="Bookman Old Style" w:cs="Arial"/>
        </w:rPr>
        <w:t>decla</w:t>
      </w:r>
      <w:r w:rsidR="00A26133" w:rsidRPr="00A3321B">
        <w:rPr>
          <w:rFonts w:ascii="Bookman Old Style" w:hAnsi="Bookman Old Style" w:cs="Arial"/>
        </w:rPr>
        <w:t>ró</w:t>
      </w:r>
      <w:r w:rsidRPr="00A3321B">
        <w:rPr>
          <w:rFonts w:ascii="Bookman Old Style" w:hAnsi="Bookman Old Style" w:cs="Arial"/>
        </w:rPr>
        <w:t xml:space="preserve"> el Estado de Emergencia Económica, Social y Ecológica en todo el territorio nacional, con el fin de conjurar los efectos de la crisis económica y social generada por la pandemia del nuevo Coronavirus COVID-19.</w:t>
      </w:r>
    </w:p>
    <w:bookmarkEnd w:id="3"/>
    <w:p w14:paraId="117C1EBD" w14:textId="77777777" w:rsidR="00CF447C" w:rsidRPr="00A3321B" w:rsidRDefault="00CF447C" w:rsidP="00CF447C">
      <w:pPr>
        <w:shd w:val="clear" w:color="auto" w:fill="FFFFFF"/>
        <w:ind w:left="0"/>
        <w:jc w:val="both"/>
        <w:rPr>
          <w:rFonts w:ascii="Bookman Old Style" w:hAnsi="Bookman Old Style" w:cs="Arial"/>
        </w:rPr>
      </w:pPr>
    </w:p>
    <w:p w14:paraId="1A59A0E1" w14:textId="5AF6C035" w:rsidR="00CF447C" w:rsidRPr="00A3321B" w:rsidRDefault="00CF447C" w:rsidP="00CF447C">
      <w:pPr>
        <w:shd w:val="clear" w:color="auto" w:fill="FFFFFF"/>
        <w:ind w:left="0"/>
        <w:jc w:val="both"/>
        <w:rPr>
          <w:rFonts w:ascii="Bookman Old Style" w:hAnsi="Bookman Old Style" w:cs="Arial"/>
        </w:rPr>
      </w:pPr>
      <w:r w:rsidRPr="00A3321B">
        <w:rPr>
          <w:rFonts w:ascii="Bookman Old Style" w:hAnsi="Bookman Old Style" w:cs="Arial"/>
        </w:rPr>
        <w:t>El distanciamiento social y el aislamiento son herramientas fundamentales para prevenir contagio</w:t>
      </w:r>
      <w:r w:rsidR="00E454E7">
        <w:rPr>
          <w:rFonts w:ascii="Bookman Old Style" w:hAnsi="Bookman Old Style" w:cs="Arial"/>
        </w:rPr>
        <w:t>,</w:t>
      </w:r>
      <w:r w:rsidRPr="00A3321B">
        <w:rPr>
          <w:rFonts w:ascii="Bookman Old Style" w:hAnsi="Bookman Old Style" w:cs="Arial"/>
        </w:rPr>
        <w:t xml:space="preserve"> y se ha identificado el uso de tecnologías de la información como herramienta esencial para implementarlas, lo cual requiere de la garantía de la prestación del servicio de energía eléctrica y gas combustible.  </w:t>
      </w:r>
    </w:p>
    <w:p w14:paraId="7B7DA7C2" w14:textId="77777777" w:rsidR="00CF447C" w:rsidRPr="00A3321B" w:rsidRDefault="00CF447C" w:rsidP="00CF447C">
      <w:pPr>
        <w:shd w:val="clear" w:color="auto" w:fill="FFFFFF"/>
        <w:rPr>
          <w:rFonts w:ascii="Bookman Old Style" w:hAnsi="Bookman Old Style" w:cs="Arial"/>
        </w:rPr>
      </w:pPr>
    </w:p>
    <w:p w14:paraId="1E99BD62" w14:textId="2D905B7F" w:rsidR="00CF447C" w:rsidRPr="00A3321B" w:rsidRDefault="00CF447C" w:rsidP="00CF447C">
      <w:pPr>
        <w:shd w:val="clear" w:color="auto" w:fill="FFFFFF"/>
        <w:ind w:left="0"/>
        <w:jc w:val="both"/>
        <w:rPr>
          <w:rFonts w:ascii="Bookman Old Style" w:hAnsi="Bookman Old Style" w:cs="Arial"/>
        </w:rPr>
      </w:pPr>
      <w:r w:rsidRPr="00A3321B">
        <w:rPr>
          <w:rFonts w:ascii="Bookman Old Style" w:hAnsi="Bookman Old Style" w:cs="Arial"/>
        </w:rPr>
        <w:t xml:space="preserve">Mediante Resolución 0000380 del 10 de marzo de 2020, el Ministerio de Salud y Protección Social adoptó medidas preventivas sanitarias de aislamiento.  </w:t>
      </w:r>
    </w:p>
    <w:p w14:paraId="0B030E7B" w14:textId="77777777" w:rsidR="00CF447C" w:rsidRPr="00A3321B" w:rsidRDefault="00CF447C" w:rsidP="00CF447C">
      <w:pPr>
        <w:shd w:val="clear" w:color="auto" w:fill="FFFFFF"/>
        <w:rPr>
          <w:rFonts w:ascii="Bookman Old Style" w:hAnsi="Bookman Old Style" w:cs="Arial"/>
        </w:rPr>
      </w:pPr>
    </w:p>
    <w:p w14:paraId="0F4F28CD" w14:textId="47389FFF" w:rsidR="00CF447C" w:rsidRPr="00A3321B" w:rsidRDefault="00CF447C" w:rsidP="00CF447C">
      <w:pPr>
        <w:shd w:val="clear" w:color="auto" w:fill="FFFFFF"/>
        <w:ind w:left="0"/>
        <w:jc w:val="both"/>
        <w:rPr>
          <w:rFonts w:ascii="Bookman Old Style" w:hAnsi="Bookman Old Style" w:cs="Arial"/>
        </w:rPr>
      </w:pPr>
      <w:r w:rsidRPr="00A3321B">
        <w:rPr>
          <w:rFonts w:ascii="Bookman Old Style" w:hAnsi="Bookman Old Style" w:cs="Arial"/>
        </w:rPr>
        <w:t xml:space="preserve">Debido a esta situación, es evidente </w:t>
      </w:r>
      <w:r w:rsidR="00A26133" w:rsidRPr="00A3321B">
        <w:rPr>
          <w:rFonts w:ascii="Bookman Old Style" w:hAnsi="Bookman Old Style" w:cs="Arial"/>
        </w:rPr>
        <w:t xml:space="preserve">la </w:t>
      </w:r>
      <w:r w:rsidRPr="00A3321B">
        <w:rPr>
          <w:rFonts w:ascii="Bookman Old Style" w:hAnsi="Bookman Old Style" w:cs="Arial"/>
        </w:rPr>
        <w:t>afectación que la crisis tendrá sobre el empleo y las diferentes actividades económicas</w:t>
      </w:r>
      <w:r w:rsidR="00E454E7">
        <w:rPr>
          <w:rFonts w:ascii="Bookman Old Style" w:hAnsi="Bookman Old Style" w:cs="Arial"/>
        </w:rPr>
        <w:t>,</w:t>
      </w:r>
      <w:r w:rsidRPr="00A3321B">
        <w:rPr>
          <w:rFonts w:ascii="Bookman Old Style" w:hAnsi="Bookman Old Style" w:cs="Arial"/>
        </w:rPr>
        <w:t xml:space="preserve"> y el consecuente efecto sobre los ingresos de los habitantes. </w:t>
      </w:r>
    </w:p>
    <w:p w14:paraId="702A750A" w14:textId="27D8F06D" w:rsidR="00CF447C" w:rsidRPr="00A3321B" w:rsidRDefault="00CF447C" w:rsidP="00E912C1">
      <w:pPr>
        <w:ind w:left="0"/>
        <w:jc w:val="both"/>
        <w:rPr>
          <w:rFonts w:ascii="Bookman Old Style" w:hAnsi="Bookman Old Style" w:cs="Arial"/>
        </w:rPr>
      </w:pPr>
    </w:p>
    <w:p w14:paraId="037523F6" w14:textId="77777777" w:rsidR="00B02AEE" w:rsidRDefault="00255ED8" w:rsidP="00587E56">
      <w:pPr>
        <w:ind w:left="0"/>
        <w:jc w:val="both"/>
        <w:rPr>
          <w:rFonts w:ascii="Bookman Old Style" w:hAnsi="Bookman Old Style" w:cs="Arial"/>
          <w:i/>
          <w:iCs/>
        </w:rPr>
      </w:pPr>
      <w:r>
        <w:rPr>
          <w:rFonts w:ascii="Bookman Old Style" w:hAnsi="Bookman Old Style" w:cs="Arial"/>
        </w:rPr>
        <w:t>El Numeral 2.24 del Anexo General</w:t>
      </w:r>
      <w:r w:rsidRPr="00A3321B">
        <w:rPr>
          <w:rFonts w:ascii="Bookman Old Style" w:hAnsi="Bookman Old Style" w:cs="Arial"/>
        </w:rPr>
        <w:t xml:space="preserve"> de la Resolución CREG 067 de 1995</w:t>
      </w:r>
      <w:r>
        <w:rPr>
          <w:rFonts w:ascii="Bookman Old Style" w:hAnsi="Bookman Old Style" w:cs="Arial"/>
        </w:rPr>
        <w:t>, por la cual se establece el Código de Distribución de Gas Combustible por Redes,</w:t>
      </w:r>
      <w:r w:rsidRPr="00A3321B">
        <w:rPr>
          <w:rFonts w:ascii="Bookman Old Style" w:hAnsi="Bookman Old Style" w:cs="Arial"/>
        </w:rPr>
        <w:t xml:space="preserve"> </w:t>
      </w:r>
      <w:r>
        <w:rPr>
          <w:rFonts w:ascii="Bookman Old Style" w:hAnsi="Bookman Old Style" w:cs="Arial"/>
        </w:rPr>
        <w:t xml:space="preserve">modificado en virtud del Artículo 9 de la Resolución CREG 059 de 2012, señala que </w:t>
      </w:r>
      <w:r w:rsidRPr="00255ED8">
        <w:rPr>
          <w:rFonts w:ascii="Bookman Old Style" w:hAnsi="Bookman Old Style" w:cs="Arial"/>
          <w:i/>
          <w:iCs/>
        </w:rPr>
        <w:t>“El distribuidor será responsable por el estricto cumplimiento de las normas de seguridad (…) Adicionalmente, será el responsable de prestar el servicio sólo a las instalaciones receptoras de los usuarios que cumplan con los requisitos mínimos de seguridad. Para tal efecto constatará que dichas instalaciones cuenten con el respectivo Certificado de Conformidad y llevará un registro de las mismas con sus respectivos Certificados de Conformidad.”</w:t>
      </w:r>
    </w:p>
    <w:p w14:paraId="268ED8F2" w14:textId="77777777" w:rsidR="00B02AEE" w:rsidRDefault="00B02AEE" w:rsidP="00587E56">
      <w:pPr>
        <w:ind w:left="0"/>
        <w:jc w:val="both"/>
        <w:rPr>
          <w:rFonts w:ascii="Bookman Old Style" w:hAnsi="Bookman Old Style" w:cs="Arial"/>
          <w:i/>
          <w:iCs/>
        </w:rPr>
      </w:pPr>
    </w:p>
    <w:p w14:paraId="1F751054" w14:textId="3FF1491E" w:rsidR="00255ED8" w:rsidRDefault="00255ED8" w:rsidP="00587E56">
      <w:pPr>
        <w:ind w:left="0"/>
        <w:jc w:val="both"/>
        <w:rPr>
          <w:rFonts w:ascii="Bookman Old Style" w:hAnsi="Bookman Old Style" w:cs="Arial"/>
          <w:i/>
          <w:iCs/>
        </w:rPr>
      </w:pPr>
      <w:r>
        <w:rPr>
          <w:rFonts w:ascii="Bookman Old Style" w:hAnsi="Bookman Old Style" w:cs="Arial"/>
        </w:rPr>
        <w:t>El Numeral 4.20 ibidem, establece que "</w:t>
      </w:r>
      <w:r w:rsidRPr="00255ED8">
        <w:rPr>
          <w:rFonts w:ascii="Bookman Old Style" w:hAnsi="Bookman Old Style" w:cs="Arial"/>
          <w:i/>
          <w:iCs/>
        </w:rPr>
        <w:t>La distribuidora deberá rehusar la prestación del servicio, o descontinuar el mismo cuando una instalación o parte de la misma sea insegura, inadecuada, o inapropiada para recibir el servicio y/o cuando  no cuente con el Certificado de Conformidad exigido por la normativa técnica o reglamento técnico aplicable; o cuando por causas debidamente comprobables, tales como manipulación indebida, alteraciones o modificaciones a la misma, la instalación interfiera con, o menoscabe la continuidad o calidad del servicio al usuario o a otros usuarios”.</w:t>
      </w:r>
    </w:p>
    <w:p w14:paraId="347392C6" w14:textId="77777777" w:rsidR="00255ED8" w:rsidRPr="00A3321B" w:rsidRDefault="00255ED8" w:rsidP="00587E56">
      <w:pPr>
        <w:ind w:left="0"/>
        <w:jc w:val="both"/>
        <w:rPr>
          <w:rFonts w:ascii="Bookman Old Style" w:hAnsi="Bookman Old Style" w:cs="Arial"/>
        </w:rPr>
      </w:pPr>
    </w:p>
    <w:p w14:paraId="717C31CA" w14:textId="7FE62B50" w:rsidR="001C235C" w:rsidRPr="00E06BA2" w:rsidRDefault="00587E56" w:rsidP="00E912C1">
      <w:pPr>
        <w:ind w:left="0"/>
        <w:jc w:val="both"/>
        <w:rPr>
          <w:rFonts w:ascii="Bookman Old Style" w:hAnsi="Bookman Old Style" w:cs="Arial"/>
          <w:i/>
          <w:iCs/>
        </w:rPr>
      </w:pPr>
      <w:r w:rsidRPr="00A3321B">
        <w:rPr>
          <w:rFonts w:ascii="Bookman Old Style" w:hAnsi="Bookman Old Style" w:cs="Arial"/>
        </w:rPr>
        <w:t>E</w:t>
      </w:r>
      <w:r w:rsidR="00255ED8">
        <w:rPr>
          <w:rFonts w:ascii="Bookman Old Style" w:hAnsi="Bookman Old Style" w:cs="Arial"/>
        </w:rPr>
        <w:t>l</w:t>
      </w:r>
      <w:r w:rsidRPr="00A3321B">
        <w:rPr>
          <w:rFonts w:ascii="Bookman Old Style" w:hAnsi="Bookman Old Style" w:cs="Arial"/>
        </w:rPr>
        <w:t xml:space="preserve"> Numeral 5.23</w:t>
      </w:r>
      <w:r w:rsidR="00BD373D">
        <w:rPr>
          <w:rFonts w:ascii="Bookman Old Style" w:hAnsi="Bookman Old Style" w:cs="Arial"/>
        </w:rPr>
        <w:t xml:space="preserve"> </w:t>
      </w:r>
      <w:r w:rsidR="00255ED8">
        <w:rPr>
          <w:rFonts w:ascii="Bookman Old Style" w:hAnsi="Bookman Old Style" w:cs="Arial"/>
        </w:rPr>
        <w:t xml:space="preserve"> ibidem</w:t>
      </w:r>
      <w:r w:rsidR="00E06BA2">
        <w:rPr>
          <w:rFonts w:ascii="Bookman Old Style" w:hAnsi="Bookman Old Style" w:cs="Arial"/>
        </w:rPr>
        <w:t>, dispone</w:t>
      </w:r>
      <w:r w:rsidR="00BD373D">
        <w:rPr>
          <w:rFonts w:ascii="Bookman Old Style" w:hAnsi="Bookman Old Style" w:cs="Arial"/>
        </w:rPr>
        <w:t xml:space="preserve"> que</w:t>
      </w:r>
      <w:r w:rsidR="00E06BA2">
        <w:rPr>
          <w:rFonts w:ascii="Bookman Old Style" w:hAnsi="Bookman Old Style" w:cs="Arial"/>
        </w:rPr>
        <w:t xml:space="preserve"> </w:t>
      </w:r>
      <w:r w:rsidRPr="00A3321B">
        <w:rPr>
          <w:rFonts w:ascii="Bookman Old Style" w:hAnsi="Bookman Old Style" w:cs="Arial"/>
        </w:rPr>
        <w:t xml:space="preserve"> </w:t>
      </w:r>
      <w:r w:rsidR="00E06BA2">
        <w:rPr>
          <w:rFonts w:ascii="Bookman Old Style" w:eastAsia="Arial" w:hAnsi="Bookman Old Style" w:cs="Arial"/>
        </w:rPr>
        <w:t>“</w:t>
      </w:r>
      <w:r w:rsidR="00E06BA2" w:rsidRPr="00E06BA2">
        <w:rPr>
          <w:rFonts w:ascii="Bookman Old Style" w:eastAsia="Arial" w:hAnsi="Bookman Old Style" w:cs="Arial"/>
          <w:i/>
          <w:iCs/>
        </w:rPr>
        <w:t xml:space="preserve">El usuario deberá realizar una Revisión Periódica de la Instalación Interna de Gas entre el Plazo Mínimo entre Revisión y el Plazo Máximo de Revisión Periódica con </w:t>
      </w:r>
      <w:r w:rsidR="00E06BA2" w:rsidRPr="00E06BA2">
        <w:rPr>
          <w:rFonts w:ascii="Bookman Old Style" w:hAnsi="Bookman Old Style" w:cs="Arial"/>
          <w:i/>
          <w:iCs/>
          <w:lang w:val="es-ES_tradnl"/>
        </w:rPr>
        <w:t xml:space="preserve">Organismos de Inspección Acreditados en Colombia para esta actividad o con </w:t>
      </w:r>
      <w:r w:rsidR="00E06BA2" w:rsidRPr="00E06BA2">
        <w:rPr>
          <w:rFonts w:ascii="Bookman Old Style" w:eastAsia="Arial" w:hAnsi="Bookman Old Style" w:cs="Arial"/>
          <w:i/>
          <w:iCs/>
        </w:rPr>
        <w:t>las empresas distribuidoras, las cuales podrán realizar la actividad directamente como Organismo Acreditado o a través de sus contratistas que se encuentren acreditados, cumpliendo las condiciones y procedimientos establecidos por las normas técnicas o reglamentos técnicos aplicables. El costo de esta revisión estará a cargo del usuario. El distribuidor será responsable de verificar el cumplimiento de esta obligación del usuario</w:t>
      </w:r>
      <w:r w:rsidR="00E06BA2">
        <w:rPr>
          <w:rFonts w:ascii="Bookman Old Style" w:eastAsia="Arial" w:hAnsi="Bookman Old Style" w:cs="Arial"/>
          <w:i/>
          <w:iCs/>
        </w:rPr>
        <w:t xml:space="preserve"> …”</w:t>
      </w:r>
    </w:p>
    <w:p w14:paraId="70A68301" w14:textId="77777777" w:rsidR="00A3321B" w:rsidRPr="00A3321B" w:rsidRDefault="00A3321B" w:rsidP="00E912C1">
      <w:pPr>
        <w:ind w:left="0"/>
        <w:jc w:val="both"/>
        <w:rPr>
          <w:rFonts w:ascii="Bookman Old Style" w:hAnsi="Bookman Old Style" w:cs="Arial"/>
        </w:rPr>
      </w:pPr>
    </w:p>
    <w:p w14:paraId="2F051AAA" w14:textId="44C2E1BF" w:rsidR="00EC38F1" w:rsidRDefault="00BD373D" w:rsidP="00EC38F1">
      <w:pPr>
        <w:ind w:left="0"/>
        <w:jc w:val="both"/>
        <w:rPr>
          <w:rFonts w:ascii="Bookman Old Style" w:hAnsi="Bookman Old Style" w:cs="Arial"/>
        </w:rPr>
      </w:pPr>
      <w:r>
        <w:rPr>
          <w:rFonts w:ascii="Bookman Old Style" w:hAnsi="Bookman Old Style" w:cs="Arial"/>
        </w:rPr>
        <w:t xml:space="preserve">El Subnumeral (ix) del Numeral 5.23 prevé que </w:t>
      </w:r>
      <w:r w:rsidRPr="00BD373D">
        <w:rPr>
          <w:rFonts w:ascii="Bookman Old Style" w:hAnsi="Bookman Old Style" w:cs="Arial"/>
          <w:i/>
          <w:iCs/>
        </w:rPr>
        <w:t>“El distribuidor deberá suspender el servicio de un usuario cuando el Organismo de Inspección Acreditado reporte que la instalación del usuario a la que le está haciendo la</w:t>
      </w:r>
      <w:r w:rsidR="00EC38F1">
        <w:rPr>
          <w:rFonts w:ascii="Bookman Old Style" w:hAnsi="Bookman Old Style" w:cs="Arial"/>
          <w:i/>
          <w:iCs/>
        </w:rPr>
        <w:t xml:space="preserve"> </w:t>
      </w:r>
      <w:r w:rsidR="00EC38F1" w:rsidRPr="00EC38F1">
        <w:rPr>
          <w:rFonts w:ascii="Bookman Old Style" w:eastAsia="Arial" w:hAnsi="Bookman Old Style" w:cs="Arial"/>
          <w:i/>
          <w:iCs/>
        </w:rPr>
        <w:t>Revisión Periódica de la Instalación Interna de Gas</w:t>
      </w:r>
      <w:r w:rsidR="00EC38F1">
        <w:rPr>
          <w:rFonts w:ascii="Bookman Old Style" w:hAnsi="Bookman Old Style" w:cs="Arial"/>
          <w:i/>
          <w:iCs/>
        </w:rPr>
        <w:t xml:space="preserve"> </w:t>
      </w:r>
      <w:r w:rsidR="00EC38F1" w:rsidRPr="00BD373D">
        <w:rPr>
          <w:rFonts w:ascii="Bookman Old Style" w:hAnsi="Bookman Old Style" w:cs="Arial"/>
          <w:i/>
          <w:iCs/>
        </w:rPr>
        <w:t>no cumple con los requerimientos para ser certificada y la instalación cuenta con defectos críticos o aquellos definidos en el Reglamento Técnico como causantes de la suspensión del servicio.</w:t>
      </w:r>
      <w:r w:rsidR="00EC38F1">
        <w:rPr>
          <w:rFonts w:ascii="Bookman Old Style" w:hAnsi="Bookman Old Style" w:cs="Arial"/>
          <w:i/>
          <w:iCs/>
        </w:rPr>
        <w:t>”</w:t>
      </w:r>
      <w:r w:rsidR="00EC38F1" w:rsidRPr="00BD373D">
        <w:rPr>
          <w:rFonts w:ascii="Bookman Old Style" w:hAnsi="Bookman Old Style" w:cs="Arial"/>
          <w:i/>
          <w:iCs/>
        </w:rPr>
        <w:t xml:space="preserve"> </w:t>
      </w:r>
    </w:p>
    <w:p w14:paraId="2C7CCDE9" w14:textId="71DCABBE" w:rsidR="00EC38F1" w:rsidRDefault="00EC38F1" w:rsidP="00E912C1">
      <w:pPr>
        <w:ind w:left="0"/>
        <w:jc w:val="both"/>
        <w:rPr>
          <w:rFonts w:ascii="Bookman Old Style" w:hAnsi="Bookman Old Style" w:cs="Arial"/>
          <w:i/>
          <w:iCs/>
        </w:rPr>
      </w:pPr>
    </w:p>
    <w:p w14:paraId="25CEE3A9" w14:textId="1E0FC7A6" w:rsidR="00BD373D" w:rsidRDefault="00BD373D" w:rsidP="00E912C1">
      <w:pPr>
        <w:ind w:left="0"/>
        <w:jc w:val="both"/>
        <w:rPr>
          <w:rFonts w:ascii="Bookman Old Style" w:hAnsi="Bookman Old Style" w:cs="Arial"/>
        </w:rPr>
      </w:pPr>
      <w:r>
        <w:rPr>
          <w:rFonts w:ascii="Bookman Old Style" w:hAnsi="Bookman Old Style" w:cs="Arial"/>
        </w:rPr>
        <w:t>Mediante Resolución 9 0902 de 2013, modificada por Resolución 41385 de 2017, el Ministerio de Minas y Energía expidió el Reglamento Técnico de Instalaciones Internas de Gas Combustible.</w:t>
      </w:r>
    </w:p>
    <w:p w14:paraId="5440789D" w14:textId="77777777" w:rsidR="00255ED8" w:rsidRDefault="00255ED8" w:rsidP="00E912C1">
      <w:pPr>
        <w:ind w:left="0"/>
        <w:jc w:val="both"/>
        <w:rPr>
          <w:rFonts w:ascii="Bookman Old Style" w:hAnsi="Bookman Old Style" w:cs="Arial"/>
        </w:rPr>
      </w:pPr>
    </w:p>
    <w:p w14:paraId="6981857C" w14:textId="6D8FE236" w:rsidR="003E02CF" w:rsidRPr="00A3321B" w:rsidRDefault="00255ED8" w:rsidP="00E912C1">
      <w:pPr>
        <w:ind w:left="0"/>
        <w:jc w:val="both"/>
        <w:rPr>
          <w:rFonts w:ascii="Bookman Old Style" w:hAnsi="Bookman Old Style" w:cs="Arial"/>
        </w:rPr>
      </w:pPr>
      <w:r>
        <w:rPr>
          <w:rFonts w:ascii="Bookman Old Style" w:hAnsi="Bookman Old Style" w:cs="Arial"/>
        </w:rPr>
        <w:t>Teniendo en cuenta</w:t>
      </w:r>
      <w:r w:rsidR="00E204A0" w:rsidRPr="00A3321B">
        <w:rPr>
          <w:rFonts w:ascii="Bookman Old Style" w:hAnsi="Bookman Old Style" w:cs="Arial"/>
        </w:rPr>
        <w:t xml:space="preserve"> lo anterior</w:t>
      </w:r>
      <w:r w:rsidR="00E454E7">
        <w:rPr>
          <w:rFonts w:ascii="Bookman Old Style" w:hAnsi="Bookman Old Style" w:cs="Arial"/>
        </w:rPr>
        <w:t>,</w:t>
      </w:r>
      <w:r w:rsidR="009A4E46">
        <w:rPr>
          <w:rFonts w:ascii="Bookman Old Style" w:hAnsi="Bookman Old Style" w:cs="Arial"/>
        </w:rPr>
        <w:t xml:space="preserve"> y dadas las medidas de distanciamiento y aislamiento social dictadas por el Gobierno Nacional en desarrollo de la Emergencia Económica decretada mediante el Decreto 417 de 2020</w:t>
      </w:r>
      <w:r w:rsidR="00E204A0" w:rsidRPr="00A3321B">
        <w:rPr>
          <w:rFonts w:ascii="Bookman Old Style" w:hAnsi="Bookman Old Style" w:cs="Arial"/>
        </w:rPr>
        <w:t xml:space="preserve">, se hace necesario tomar medidas en relación con la </w:t>
      </w:r>
      <w:r w:rsidR="009A4E46">
        <w:rPr>
          <w:rFonts w:ascii="Bookman Old Style" w:hAnsi="Bookman Old Style" w:cs="Arial"/>
        </w:rPr>
        <w:t>R</w:t>
      </w:r>
      <w:r w:rsidR="00E204A0" w:rsidRPr="00A3321B">
        <w:rPr>
          <w:rFonts w:ascii="Bookman Old Style" w:hAnsi="Bookman Old Style" w:cs="Arial"/>
        </w:rPr>
        <w:t xml:space="preserve">evisión </w:t>
      </w:r>
      <w:r w:rsidR="009A4E46">
        <w:rPr>
          <w:rFonts w:ascii="Bookman Old Style" w:hAnsi="Bookman Old Style" w:cs="Arial"/>
        </w:rPr>
        <w:t>P</w:t>
      </w:r>
      <w:r w:rsidR="00E204A0" w:rsidRPr="00A3321B">
        <w:rPr>
          <w:rFonts w:ascii="Bookman Old Style" w:hAnsi="Bookman Old Style" w:cs="Arial"/>
        </w:rPr>
        <w:t xml:space="preserve">eriódica de </w:t>
      </w:r>
      <w:r w:rsidR="009A4E46">
        <w:rPr>
          <w:rFonts w:ascii="Bookman Old Style" w:hAnsi="Bookman Old Style" w:cs="Arial"/>
        </w:rPr>
        <w:t>la I</w:t>
      </w:r>
      <w:r w:rsidR="00E204A0" w:rsidRPr="00A3321B">
        <w:rPr>
          <w:rFonts w:ascii="Bookman Old Style" w:hAnsi="Bookman Old Style" w:cs="Arial"/>
        </w:rPr>
        <w:t>nstalaci</w:t>
      </w:r>
      <w:r w:rsidR="009A4E46">
        <w:rPr>
          <w:rFonts w:ascii="Bookman Old Style" w:hAnsi="Bookman Old Style" w:cs="Arial"/>
        </w:rPr>
        <w:t>ó</w:t>
      </w:r>
      <w:r w:rsidR="00E204A0" w:rsidRPr="00A3321B">
        <w:rPr>
          <w:rFonts w:ascii="Bookman Old Style" w:hAnsi="Bookman Old Style" w:cs="Arial"/>
        </w:rPr>
        <w:t xml:space="preserve">n </w:t>
      </w:r>
      <w:r w:rsidR="009A4E46">
        <w:rPr>
          <w:rFonts w:ascii="Bookman Old Style" w:hAnsi="Bookman Old Style" w:cs="Arial"/>
        </w:rPr>
        <w:t>I</w:t>
      </w:r>
      <w:r w:rsidR="00A26133" w:rsidRPr="00A3321B">
        <w:rPr>
          <w:rFonts w:ascii="Bookman Old Style" w:hAnsi="Bookman Old Style" w:cs="Arial"/>
        </w:rPr>
        <w:t xml:space="preserve">nternas </w:t>
      </w:r>
      <w:r w:rsidR="00E204A0" w:rsidRPr="00A3321B">
        <w:rPr>
          <w:rFonts w:ascii="Bookman Old Style" w:hAnsi="Bookman Old Style" w:cs="Arial"/>
        </w:rPr>
        <w:t xml:space="preserve">de </w:t>
      </w:r>
      <w:r w:rsidR="009A4E46">
        <w:rPr>
          <w:rFonts w:ascii="Bookman Old Style" w:hAnsi="Bookman Old Style" w:cs="Arial"/>
        </w:rPr>
        <w:t>G</w:t>
      </w:r>
      <w:r w:rsidR="00E204A0" w:rsidRPr="00A3321B">
        <w:rPr>
          <w:rFonts w:ascii="Bookman Old Style" w:hAnsi="Bookman Old Style" w:cs="Arial"/>
        </w:rPr>
        <w:t xml:space="preserve">as, </w:t>
      </w:r>
      <w:r w:rsidR="001B4072">
        <w:rPr>
          <w:rFonts w:ascii="Bookman Old Style" w:hAnsi="Bookman Old Style" w:cs="Arial"/>
        </w:rPr>
        <w:t>en orden a que durante el período de vigencia del aislamiento y distanciamiento social</w:t>
      </w:r>
      <w:r w:rsidR="00E454E7">
        <w:rPr>
          <w:rFonts w:ascii="Bookman Old Style" w:hAnsi="Bookman Old Style" w:cs="Arial"/>
        </w:rPr>
        <w:t>,</w:t>
      </w:r>
      <w:r w:rsidR="001B4072">
        <w:rPr>
          <w:rFonts w:ascii="Bookman Old Style" w:hAnsi="Bookman Old Style" w:cs="Arial"/>
        </w:rPr>
        <w:t xml:space="preserve"> no deben realizarse, ni programarse dichas revisiones, medidas que </w:t>
      </w:r>
      <w:r w:rsidR="001B4072" w:rsidRPr="00A3321B">
        <w:rPr>
          <w:rFonts w:ascii="Bookman Old Style" w:hAnsi="Bookman Old Style" w:cs="Arial"/>
        </w:rPr>
        <w:t>tendrán carácter transitorio,</w:t>
      </w:r>
      <w:r w:rsidR="00E204A0" w:rsidRPr="00A3321B">
        <w:rPr>
          <w:rFonts w:ascii="Bookman Old Style" w:hAnsi="Bookman Old Style" w:cs="Arial"/>
        </w:rPr>
        <w:t xml:space="preserve"> </w:t>
      </w:r>
      <w:r w:rsidR="00856702" w:rsidRPr="00A3321B">
        <w:rPr>
          <w:rFonts w:ascii="Bookman Old Style" w:hAnsi="Bookman Old Style" w:cs="Arial"/>
        </w:rPr>
        <w:t xml:space="preserve">no </w:t>
      </w:r>
      <w:r w:rsidR="00F84BA0" w:rsidRPr="00A3321B">
        <w:rPr>
          <w:rFonts w:ascii="Bookman Old Style" w:hAnsi="Bookman Old Style" w:cs="Arial"/>
        </w:rPr>
        <w:t xml:space="preserve">modifican la regulación </w:t>
      </w:r>
      <w:r w:rsidR="00856702" w:rsidRPr="00A3321B">
        <w:rPr>
          <w:rFonts w:ascii="Bookman Old Style" w:hAnsi="Bookman Old Style" w:cs="Arial"/>
        </w:rPr>
        <w:t xml:space="preserve">vigente </w:t>
      </w:r>
      <w:r w:rsidR="00F84BA0" w:rsidRPr="00A3321B">
        <w:rPr>
          <w:rFonts w:ascii="Bookman Old Style" w:hAnsi="Bookman Old Style" w:cs="Arial"/>
        </w:rPr>
        <w:t>y tendrán vigencia</w:t>
      </w:r>
      <w:r w:rsidR="00A051CD" w:rsidRPr="00A3321B">
        <w:rPr>
          <w:rFonts w:ascii="Bookman Old Style" w:hAnsi="Bookman Old Style" w:cs="Arial"/>
        </w:rPr>
        <w:t xml:space="preserve"> en función del cumplimiento de los objetivos para los cuales</w:t>
      </w:r>
      <w:r w:rsidR="00856702" w:rsidRPr="00A3321B">
        <w:rPr>
          <w:rFonts w:ascii="Bookman Old Style" w:hAnsi="Bookman Old Style" w:cs="Arial"/>
        </w:rPr>
        <w:t xml:space="preserve"> se expiden</w:t>
      </w:r>
      <w:r w:rsidR="00F84BA0" w:rsidRPr="00A3321B">
        <w:rPr>
          <w:rFonts w:ascii="Bookman Old Style" w:hAnsi="Bookman Old Style" w:cs="Arial"/>
        </w:rPr>
        <w:t>.</w:t>
      </w:r>
    </w:p>
    <w:p w14:paraId="3911276A" w14:textId="5F900F62" w:rsidR="00BF0CD2" w:rsidRDefault="00BF0CD2" w:rsidP="00BF0CD2">
      <w:pPr>
        <w:adjustRightInd w:val="0"/>
        <w:spacing w:before="240" w:after="240"/>
        <w:ind w:left="0"/>
        <w:jc w:val="both"/>
        <w:textAlignment w:val="baseline"/>
        <w:rPr>
          <w:rFonts w:ascii="Bookman Old Style" w:hAnsi="Bookman Old Style" w:cs="Arial"/>
        </w:rPr>
      </w:pPr>
      <w:r w:rsidRPr="00A3321B">
        <w:rPr>
          <w:rFonts w:ascii="Bookman Old Style" w:hAnsi="Bookman Old Style" w:cs="Arial"/>
        </w:rPr>
        <w:lastRenderedPageBreak/>
        <w:t xml:space="preserve">Según lo previsto en el </w:t>
      </w:r>
      <w:r w:rsidR="00252DE1" w:rsidRPr="00A3321B">
        <w:rPr>
          <w:rFonts w:ascii="Bookman Old Style" w:hAnsi="Bookman Old Style" w:cs="Arial"/>
        </w:rPr>
        <w:t>A</w:t>
      </w:r>
      <w:r w:rsidRPr="00A3321B">
        <w:rPr>
          <w:rFonts w:ascii="Bookman Old Style" w:hAnsi="Bookman Old Style" w:cs="Arial"/>
        </w:rPr>
        <w:t xml:space="preserve">rtículo 9° del Decreto 2696 de 2004, concordante con el </w:t>
      </w:r>
      <w:r w:rsidR="00856702" w:rsidRPr="00A3321B">
        <w:rPr>
          <w:rFonts w:ascii="Bookman Old Style" w:hAnsi="Bookman Old Style" w:cs="Arial"/>
        </w:rPr>
        <w:t>A</w:t>
      </w:r>
      <w:r w:rsidRPr="00A3321B">
        <w:rPr>
          <w:rFonts w:ascii="Bookman Old Style" w:hAnsi="Bookman Old Style" w:cs="Arial"/>
        </w:rPr>
        <w:t>rtículo 8 del Código de Procedimiento Administrativo y de lo Contencioso Administrativo, la regulación que mediante la presente resolución se adopta ha surtido el proceso de publicidad previo correspondiente según las normas vigentes, garantizándose de esta manera la participación de todos los agentes del sector y demás interesados.</w:t>
      </w:r>
      <w:r w:rsidR="008B7403">
        <w:rPr>
          <w:rFonts w:ascii="Bookman Old Style" w:hAnsi="Bookman Old Style" w:cs="Arial"/>
        </w:rPr>
        <w:t xml:space="preserve"> </w:t>
      </w:r>
    </w:p>
    <w:p w14:paraId="03125745" w14:textId="5CA024FD" w:rsidR="00441589" w:rsidRDefault="00441589" w:rsidP="00BF0CD2">
      <w:pPr>
        <w:adjustRightInd w:val="0"/>
        <w:spacing w:before="240" w:after="240"/>
        <w:ind w:left="0"/>
        <w:jc w:val="both"/>
        <w:textAlignment w:val="baseline"/>
        <w:rPr>
          <w:rFonts w:ascii="Bookman Old Style" w:hAnsi="Bookman Old Style" w:cs="Arial"/>
        </w:rPr>
      </w:pPr>
      <w:r>
        <w:rPr>
          <w:rFonts w:ascii="Bookman Old Style" w:hAnsi="Bookman Old Style" w:cs="Arial"/>
        </w:rPr>
        <w:t xml:space="preserve">En relación con el envío del presente documento para concepto de la SIC, </w:t>
      </w:r>
      <w:r w:rsidRPr="00441589">
        <w:rPr>
          <w:rFonts w:ascii="Bookman Old Style" w:hAnsi="Bookman Old Style" w:cs="Arial"/>
        </w:rPr>
        <w:t>de que trata el Decreto 2897 de 2010, reglamentario de la Ley 1340 de 2009</w:t>
      </w:r>
      <w:r>
        <w:rPr>
          <w:rFonts w:ascii="Bookman Old Style" w:hAnsi="Bookman Old Style" w:cs="Arial"/>
        </w:rPr>
        <w:t>, una vez diligenciado el cuestionario</w:t>
      </w:r>
      <w:r w:rsidR="00E454E7">
        <w:rPr>
          <w:rFonts w:ascii="Bookman Old Style" w:hAnsi="Bookman Old Style" w:cs="Arial"/>
        </w:rPr>
        <w:t>,</w:t>
      </w:r>
      <w:r>
        <w:rPr>
          <w:rFonts w:ascii="Bookman Old Style" w:hAnsi="Bookman Old Style" w:cs="Arial"/>
        </w:rPr>
        <w:t xml:space="preserve"> se observa que no es necesaria su remisión</w:t>
      </w:r>
      <w:r w:rsidR="00E454E7">
        <w:rPr>
          <w:rFonts w:ascii="Bookman Old Style" w:hAnsi="Bookman Old Style" w:cs="Arial"/>
        </w:rPr>
        <w:t>,</w:t>
      </w:r>
      <w:r>
        <w:rPr>
          <w:rFonts w:ascii="Bookman Old Style" w:hAnsi="Bookman Old Style" w:cs="Arial"/>
        </w:rPr>
        <w:t xml:space="preserve"> puesto que no hay incidencia sobre la libre competencia, al tomarse unas medidas de carácter transitorio sobre los plazo</w:t>
      </w:r>
      <w:r w:rsidR="009A4E46">
        <w:rPr>
          <w:rFonts w:ascii="Bookman Old Style" w:hAnsi="Bookman Old Style" w:cs="Arial"/>
        </w:rPr>
        <w:t>s</w:t>
      </w:r>
      <w:r>
        <w:rPr>
          <w:rFonts w:ascii="Bookman Old Style" w:hAnsi="Bookman Old Style" w:cs="Arial"/>
        </w:rPr>
        <w:t xml:space="preserve"> en que se realiza la </w:t>
      </w:r>
      <w:r w:rsidR="009A4E46">
        <w:rPr>
          <w:rFonts w:ascii="Bookman Old Style" w:hAnsi="Bookman Old Style" w:cs="Arial"/>
        </w:rPr>
        <w:t>R</w:t>
      </w:r>
      <w:r w:rsidR="009A4E46" w:rsidRPr="00A3321B">
        <w:rPr>
          <w:rFonts w:ascii="Bookman Old Style" w:hAnsi="Bookman Old Style" w:cs="Arial"/>
        </w:rPr>
        <w:t xml:space="preserve">evisión </w:t>
      </w:r>
      <w:r w:rsidR="009A4E46">
        <w:rPr>
          <w:rFonts w:ascii="Bookman Old Style" w:hAnsi="Bookman Old Style" w:cs="Arial"/>
        </w:rPr>
        <w:t>P</w:t>
      </w:r>
      <w:r w:rsidR="009A4E46" w:rsidRPr="00A3321B">
        <w:rPr>
          <w:rFonts w:ascii="Bookman Old Style" w:hAnsi="Bookman Old Style" w:cs="Arial"/>
        </w:rPr>
        <w:t xml:space="preserve">eriódica de </w:t>
      </w:r>
      <w:r w:rsidR="009A4E46">
        <w:rPr>
          <w:rFonts w:ascii="Bookman Old Style" w:hAnsi="Bookman Old Style" w:cs="Arial"/>
        </w:rPr>
        <w:t>la I</w:t>
      </w:r>
      <w:r w:rsidR="009A4E46" w:rsidRPr="00A3321B">
        <w:rPr>
          <w:rFonts w:ascii="Bookman Old Style" w:hAnsi="Bookman Old Style" w:cs="Arial"/>
        </w:rPr>
        <w:t>nstalaci</w:t>
      </w:r>
      <w:r w:rsidR="009A4E46">
        <w:rPr>
          <w:rFonts w:ascii="Bookman Old Style" w:hAnsi="Bookman Old Style" w:cs="Arial"/>
        </w:rPr>
        <w:t>ó</w:t>
      </w:r>
      <w:r w:rsidR="009A4E46" w:rsidRPr="00A3321B">
        <w:rPr>
          <w:rFonts w:ascii="Bookman Old Style" w:hAnsi="Bookman Old Style" w:cs="Arial"/>
        </w:rPr>
        <w:t xml:space="preserve">n </w:t>
      </w:r>
      <w:r w:rsidR="009A4E46">
        <w:rPr>
          <w:rFonts w:ascii="Bookman Old Style" w:hAnsi="Bookman Old Style" w:cs="Arial"/>
        </w:rPr>
        <w:t>I</w:t>
      </w:r>
      <w:r w:rsidR="009A4E46" w:rsidRPr="00A3321B">
        <w:rPr>
          <w:rFonts w:ascii="Bookman Old Style" w:hAnsi="Bookman Old Style" w:cs="Arial"/>
        </w:rPr>
        <w:t xml:space="preserve">nternas de </w:t>
      </w:r>
      <w:r w:rsidR="009A4E46">
        <w:rPr>
          <w:rFonts w:ascii="Bookman Old Style" w:hAnsi="Bookman Old Style" w:cs="Arial"/>
        </w:rPr>
        <w:t>G</w:t>
      </w:r>
      <w:r w:rsidR="009A4E46" w:rsidRPr="00A3321B">
        <w:rPr>
          <w:rFonts w:ascii="Bookman Old Style" w:hAnsi="Bookman Old Style" w:cs="Arial"/>
        </w:rPr>
        <w:t>as</w:t>
      </w:r>
      <w:r w:rsidR="00E454E7">
        <w:rPr>
          <w:rFonts w:ascii="Bookman Old Style" w:hAnsi="Bookman Old Style" w:cs="Arial"/>
        </w:rPr>
        <w:t>,</w:t>
      </w:r>
      <w:r w:rsidR="009A4E46" w:rsidDel="009A4E46">
        <w:rPr>
          <w:rFonts w:ascii="Bookman Old Style" w:hAnsi="Bookman Old Style" w:cs="Arial"/>
        </w:rPr>
        <w:t xml:space="preserve"> </w:t>
      </w:r>
      <w:r>
        <w:rPr>
          <w:rFonts w:ascii="Bookman Old Style" w:hAnsi="Bookman Old Style" w:cs="Arial"/>
        </w:rPr>
        <w:t>y no sobre las empresas prestadoras del servicio o los organismos acreditados para adelantarlas.</w:t>
      </w:r>
    </w:p>
    <w:p w14:paraId="39F1235D" w14:textId="39FD102B" w:rsidR="00045D3D" w:rsidRPr="00A3321B" w:rsidRDefault="00BF0CD2" w:rsidP="00D75D9F">
      <w:pPr>
        <w:spacing w:before="240" w:after="240"/>
        <w:ind w:left="0"/>
        <w:jc w:val="both"/>
        <w:rPr>
          <w:rFonts w:ascii="Bookman Old Style" w:hAnsi="Bookman Old Style" w:cs="Arial"/>
        </w:rPr>
      </w:pPr>
      <w:r w:rsidRPr="00A3321B">
        <w:rPr>
          <w:rFonts w:ascii="Bookman Old Style" w:hAnsi="Bookman Old Style" w:cs="Arial"/>
        </w:rPr>
        <w:t xml:space="preserve">En consecuencia, </w:t>
      </w:r>
    </w:p>
    <w:p w14:paraId="72E677EE" w14:textId="77777777" w:rsidR="00045D3D" w:rsidRPr="00A3321B" w:rsidRDefault="00045D3D" w:rsidP="00E912C1">
      <w:pPr>
        <w:suppressAutoHyphens/>
        <w:jc w:val="center"/>
        <w:rPr>
          <w:rFonts w:ascii="Bookman Old Style" w:hAnsi="Bookman Old Style" w:cs="Arial"/>
          <w:b/>
          <w:spacing w:val="-3"/>
        </w:rPr>
      </w:pPr>
      <w:r w:rsidRPr="00A3321B">
        <w:rPr>
          <w:rFonts w:ascii="Bookman Old Style" w:hAnsi="Bookman Old Style" w:cs="Arial"/>
          <w:b/>
          <w:spacing w:val="-3"/>
        </w:rPr>
        <w:t>R E S U E L V E:</w:t>
      </w:r>
    </w:p>
    <w:p w14:paraId="76FEC2E8" w14:textId="77777777" w:rsidR="00BF0CD2" w:rsidRPr="00A3321B" w:rsidRDefault="00BF0CD2" w:rsidP="00E912C1">
      <w:pPr>
        <w:pStyle w:val="ARTICULOS"/>
        <w:numPr>
          <w:ilvl w:val="0"/>
          <w:numId w:val="0"/>
        </w:numPr>
        <w:outlineLvl w:val="0"/>
        <w:rPr>
          <w:rFonts w:cs="Arial"/>
          <w:lang w:val="es-CO"/>
        </w:rPr>
      </w:pPr>
    </w:p>
    <w:p w14:paraId="54088A69" w14:textId="77777777" w:rsidR="00BF0CD2" w:rsidRPr="00A3321B" w:rsidRDefault="00BF0CD2" w:rsidP="00E912C1">
      <w:pPr>
        <w:pStyle w:val="ARTICULOS"/>
        <w:numPr>
          <w:ilvl w:val="0"/>
          <w:numId w:val="0"/>
        </w:numPr>
        <w:outlineLvl w:val="0"/>
        <w:rPr>
          <w:rFonts w:cs="Arial"/>
          <w:lang w:val="es-CO"/>
        </w:rPr>
      </w:pPr>
    </w:p>
    <w:p w14:paraId="5EC454A4" w14:textId="3778B41E" w:rsidR="004E1BEE" w:rsidRDefault="00E204A0" w:rsidP="004E1BEE">
      <w:pPr>
        <w:ind w:left="0"/>
        <w:jc w:val="both"/>
        <w:rPr>
          <w:rFonts w:ascii="Bookman Old Style" w:hAnsi="Bookman Old Style" w:cs="Arial"/>
        </w:rPr>
      </w:pPr>
      <w:r w:rsidRPr="00A3321B">
        <w:rPr>
          <w:rFonts w:ascii="Bookman Old Style" w:hAnsi="Bookman Old Style" w:cs="Arial"/>
          <w:b/>
          <w:bCs/>
        </w:rPr>
        <w:t xml:space="preserve">ARTÍCULO </w:t>
      </w:r>
      <w:r w:rsidR="00D75D9F">
        <w:rPr>
          <w:rFonts w:ascii="Bookman Old Style" w:hAnsi="Bookman Old Style" w:cs="Arial"/>
          <w:b/>
          <w:bCs/>
        </w:rPr>
        <w:t>1</w:t>
      </w:r>
      <w:r w:rsidRPr="00A3321B">
        <w:rPr>
          <w:rFonts w:ascii="Bookman Old Style" w:hAnsi="Bookman Old Style" w:cs="Arial"/>
          <w:b/>
          <w:bCs/>
        </w:rPr>
        <w:t xml:space="preserve">. </w:t>
      </w:r>
      <w:r w:rsidRPr="00A3321B">
        <w:rPr>
          <w:rFonts w:ascii="Bookman Old Style" w:hAnsi="Bookman Old Style" w:cs="Arial"/>
          <w:b/>
        </w:rPr>
        <w:t>REVISIÓN PERIÓDICA DE LA</w:t>
      </w:r>
      <w:r w:rsidR="00894A85">
        <w:rPr>
          <w:rFonts w:ascii="Bookman Old Style" w:hAnsi="Bookman Old Style" w:cs="Arial"/>
          <w:b/>
        </w:rPr>
        <w:t>S</w:t>
      </w:r>
      <w:r w:rsidRPr="00A3321B">
        <w:rPr>
          <w:rFonts w:ascii="Bookman Old Style" w:hAnsi="Bookman Old Style" w:cs="Arial"/>
          <w:b/>
        </w:rPr>
        <w:t xml:space="preserve"> INSTALACI</w:t>
      </w:r>
      <w:r w:rsidR="00894A85">
        <w:rPr>
          <w:rFonts w:ascii="Bookman Old Style" w:hAnsi="Bookman Old Style" w:cs="Arial"/>
          <w:b/>
        </w:rPr>
        <w:t>ONES</w:t>
      </w:r>
      <w:r w:rsidRPr="00A3321B">
        <w:rPr>
          <w:rFonts w:ascii="Bookman Old Style" w:hAnsi="Bookman Old Style" w:cs="Arial"/>
          <w:b/>
        </w:rPr>
        <w:t xml:space="preserve"> INTERNA</w:t>
      </w:r>
      <w:r w:rsidR="00894A85">
        <w:rPr>
          <w:rFonts w:ascii="Bookman Old Style" w:hAnsi="Bookman Old Style" w:cs="Arial"/>
          <w:b/>
        </w:rPr>
        <w:t>S</w:t>
      </w:r>
      <w:r w:rsidRPr="00A3321B">
        <w:rPr>
          <w:rFonts w:ascii="Bookman Old Style" w:hAnsi="Bookman Old Style" w:cs="Arial"/>
          <w:b/>
        </w:rPr>
        <w:t xml:space="preserve"> DE GAS. </w:t>
      </w:r>
      <w:r w:rsidR="00887BD8" w:rsidRPr="00A3321B">
        <w:rPr>
          <w:rFonts w:ascii="Bookman Old Style" w:hAnsi="Bookman Old Style" w:cs="Arial"/>
        </w:rPr>
        <w:t xml:space="preserve">Mientras se encuentre vigente </w:t>
      </w:r>
      <w:r w:rsidR="009A4E46">
        <w:rPr>
          <w:rFonts w:ascii="Bookman Old Style" w:hAnsi="Bookman Old Style" w:cs="Arial"/>
        </w:rPr>
        <w:t xml:space="preserve">la Emergencia Económica decretada mediante </w:t>
      </w:r>
      <w:r w:rsidR="00887BD8" w:rsidRPr="00A3321B">
        <w:rPr>
          <w:rFonts w:ascii="Bookman Old Style" w:hAnsi="Bookman Old Style" w:cs="Arial"/>
        </w:rPr>
        <w:t>el Decreto 417 de 2020, queda suspendid</w:t>
      </w:r>
      <w:r w:rsidR="004E1BEE">
        <w:rPr>
          <w:rFonts w:ascii="Bookman Old Style" w:hAnsi="Bookman Old Style" w:cs="Arial"/>
        </w:rPr>
        <w:t>a</w:t>
      </w:r>
      <w:r w:rsidR="0070098A">
        <w:rPr>
          <w:rFonts w:ascii="Bookman Old Style" w:hAnsi="Bookman Old Style" w:cs="Arial"/>
        </w:rPr>
        <w:t xml:space="preserve"> </w:t>
      </w:r>
      <w:r w:rsidR="00887BD8" w:rsidRPr="00A3321B">
        <w:rPr>
          <w:rFonts w:ascii="Bookman Old Style" w:hAnsi="Bookman Old Style" w:cs="Arial"/>
        </w:rPr>
        <w:t>la realización de la Revisi</w:t>
      </w:r>
      <w:r w:rsidR="004E1BEE">
        <w:rPr>
          <w:rFonts w:ascii="Bookman Old Style" w:hAnsi="Bookman Old Style" w:cs="Arial"/>
        </w:rPr>
        <w:t>o</w:t>
      </w:r>
      <w:r w:rsidR="00887BD8" w:rsidRPr="00A3321B">
        <w:rPr>
          <w:rFonts w:ascii="Bookman Old Style" w:hAnsi="Bookman Old Style" w:cs="Arial"/>
        </w:rPr>
        <w:t>n</w:t>
      </w:r>
      <w:r w:rsidR="004E1BEE">
        <w:rPr>
          <w:rFonts w:ascii="Bookman Old Style" w:hAnsi="Bookman Old Style" w:cs="Arial"/>
        </w:rPr>
        <w:t>es</w:t>
      </w:r>
      <w:r w:rsidR="00887BD8" w:rsidRPr="00A3321B">
        <w:rPr>
          <w:rFonts w:ascii="Bookman Old Style" w:hAnsi="Bookman Old Style" w:cs="Arial"/>
        </w:rPr>
        <w:t xml:space="preserve"> Periódica</w:t>
      </w:r>
      <w:r w:rsidR="004E1BEE">
        <w:rPr>
          <w:rFonts w:ascii="Bookman Old Style" w:hAnsi="Bookman Old Style" w:cs="Arial"/>
        </w:rPr>
        <w:t>s</w:t>
      </w:r>
      <w:r w:rsidR="00887BD8" w:rsidRPr="00A3321B">
        <w:rPr>
          <w:rFonts w:ascii="Bookman Old Style" w:hAnsi="Bookman Old Style" w:cs="Arial"/>
        </w:rPr>
        <w:t xml:space="preserve"> de la Instalación Interna de Gas que se encuentren programadas en cumplimiento de la obligación prevista en el Numeral 5.23 del Anexo de la Resolución 067 de 1995, modificado por el Artículo 9 de la Resolución CREG 059 de 2012</w:t>
      </w:r>
      <w:r w:rsidR="0070098A">
        <w:rPr>
          <w:rFonts w:ascii="Bookman Old Style" w:hAnsi="Bookman Old Style" w:cs="Arial"/>
        </w:rPr>
        <w:t>.</w:t>
      </w:r>
      <w:r w:rsidR="00887BD8" w:rsidRPr="00A3321B">
        <w:rPr>
          <w:rFonts w:ascii="Bookman Old Style" w:hAnsi="Bookman Old Style" w:cs="Arial"/>
        </w:rPr>
        <w:t xml:space="preserve"> </w:t>
      </w:r>
      <w:r w:rsidR="00E454E7">
        <w:rPr>
          <w:rFonts w:ascii="Bookman Old Style" w:hAnsi="Bookman Old Style" w:cs="Arial"/>
        </w:rPr>
        <w:t>L</w:t>
      </w:r>
      <w:r w:rsidR="00A75971" w:rsidRPr="0070098A">
        <w:rPr>
          <w:rFonts w:ascii="Bookman Old Style" w:hAnsi="Bookman Old Style" w:cs="Arial"/>
        </w:rPr>
        <w:t xml:space="preserve">os prestadores </w:t>
      </w:r>
      <w:r w:rsidR="00A75971">
        <w:rPr>
          <w:rFonts w:ascii="Bookman Old Style" w:hAnsi="Bookman Old Style" w:cs="Arial"/>
        </w:rPr>
        <w:t xml:space="preserve">del servicio </w:t>
      </w:r>
      <w:r w:rsidR="00A75971" w:rsidRPr="0070098A">
        <w:rPr>
          <w:rFonts w:ascii="Bookman Old Style" w:hAnsi="Bookman Old Style" w:cs="Arial"/>
        </w:rPr>
        <w:t xml:space="preserve">no podrán proceder a la suspensión </w:t>
      </w:r>
      <w:r w:rsidR="00E454E7">
        <w:rPr>
          <w:rFonts w:ascii="Bookman Old Style" w:hAnsi="Bookman Old Style" w:cs="Arial"/>
        </w:rPr>
        <w:t xml:space="preserve">del </w:t>
      </w:r>
      <w:r w:rsidR="00A75971" w:rsidRPr="0070098A">
        <w:rPr>
          <w:rFonts w:ascii="Bookman Old Style" w:hAnsi="Bookman Old Style" w:cs="Arial"/>
        </w:rPr>
        <w:t>servicio porque el usuario no cuent</w:t>
      </w:r>
      <w:r w:rsidR="00A75971">
        <w:rPr>
          <w:rFonts w:ascii="Bookman Old Style" w:hAnsi="Bookman Old Style" w:cs="Arial"/>
        </w:rPr>
        <w:t>e</w:t>
      </w:r>
      <w:r w:rsidR="00A75971" w:rsidRPr="0070098A">
        <w:rPr>
          <w:rFonts w:ascii="Bookman Old Style" w:hAnsi="Bookman Old Style" w:cs="Arial"/>
        </w:rPr>
        <w:t xml:space="preserve"> con el Certificado de Conformidad</w:t>
      </w:r>
      <w:r w:rsidR="00A75971">
        <w:rPr>
          <w:rFonts w:ascii="Bookman Old Style" w:hAnsi="Bookman Old Style" w:cs="Arial"/>
        </w:rPr>
        <w:t xml:space="preserve"> de la Instalación</w:t>
      </w:r>
      <w:r w:rsidR="00A75971" w:rsidRPr="0070098A">
        <w:rPr>
          <w:rFonts w:ascii="Bookman Old Style" w:hAnsi="Bookman Old Style" w:cs="Arial"/>
        </w:rPr>
        <w:t xml:space="preserve">. </w:t>
      </w:r>
      <w:r w:rsidR="004E1BEE">
        <w:rPr>
          <w:rFonts w:ascii="Bookman Old Style" w:hAnsi="Bookman Old Style" w:cs="Arial"/>
        </w:rPr>
        <w:t xml:space="preserve">Los </w:t>
      </w:r>
      <w:r w:rsidR="004E1BEE" w:rsidRPr="0070098A">
        <w:rPr>
          <w:rFonts w:ascii="Bookman Old Style" w:hAnsi="Bookman Old Style" w:cs="Arial"/>
        </w:rPr>
        <w:t>usuarios debe</w:t>
      </w:r>
      <w:r w:rsidR="004E1BEE">
        <w:rPr>
          <w:rFonts w:ascii="Bookman Old Style" w:hAnsi="Bookman Old Style" w:cs="Arial"/>
        </w:rPr>
        <w:t>rán reprogramar la revisión periódica de su Instalación</w:t>
      </w:r>
      <w:r w:rsidR="00E454E7">
        <w:rPr>
          <w:rFonts w:ascii="Bookman Old Style" w:hAnsi="Bookman Old Style" w:cs="Arial"/>
        </w:rPr>
        <w:t>,</w:t>
      </w:r>
      <w:r w:rsidR="004E1BEE">
        <w:rPr>
          <w:rFonts w:ascii="Bookman Old Style" w:hAnsi="Bookman Old Style" w:cs="Arial"/>
        </w:rPr>
        <w:t xml:space="preserve"> para </w:t>
      </w:r>
      <w:r w:rsidR="003D4257">
        <w:rPr>
          <w:rFonts w:ascii="Bookman Old Style" w:hAnsi="Bookman Old Style" w:cs="Arial"/>
        </w:rPr>
        <w:t xml:space="preserve">que </w:t>
      </w:r>
      <w:r w:rsidR="00E454E7">
        <w:rPr>
          <w:rFonts w:ascii="Bookman Old Style" w:hAnsi="Bookman Old Style" w:cs="Arial"/>
        </w:rPr>
        <w:t xml:space="preserve">se realice </w:t>
      </w:r>
      <w:r w:rsidR="003D4257">
        <w:rPr>
          <w:rFonts w:ascii="Bookman Old Style" w:hAnsi="Bookman Old Style" w:cs="Arial"/>
        </w:rPr>
        <w:t xml:space="preserve">y se obtenga el Certificado de Conformidad de la Instalación, </w:t>
      </w:r>
      <w:r w:rsidR="004E1BEE">
        <w:rPr>
          <w:rFonts w:ascii="Bookman Old Style" w:hAnsi="Bookman Old Style" w:cs="Arial"/>
        </w:rPr>
        <w:t xml:space="preserve">dentro de </w:t>
      </w:r>
      <w:r w:rsidR="004E1BEE" w:rsidRPr="0070098A">
        <w:rPr>
          <w:rFonts w:ascii="Bookman Old Style" w:hAnsi="Bookman Old Style" w:cs="Arial"/>
        </w:rPr>
        <w:t>los tres (3) meses siguientes a</w:t>
      </w:r>
      <w:r w:rsidR="004E1BEE">
        <w:rPr>
          <w:rFonts w:ascii="Bookman Old Style" w:hAnsi="Bookman Old Style" w:cs="Arial"/>
        </w:rPr>
        <w:t>l vencimiento</w:t>
      </w:r>
      <w:r w:rsidR="004E1BEE" w:rsidRPr="0070098A">
        <w:rPr>
          <w:rFonts w:ascii="Bookman Old Style" w:hAnsi="Bookman Old Style" w:cs="Arial"/>
        </w:rPr>
        <w:t xml:space="preserve"> </w:t>
      </w:r>
      <w:r w:rsidR="004E1BEE">
        <w:rPr>
          <w:rFonts w:ascii="Bookman Old Style" w:hAnsi="Bookman Old Style" w:cs="Arial"/>
        </w:rPr>
        <w:t>de las citadas medidas.</w:t>
      </w:r>
    </w:p>
    <w:p w14:paraId="65913AB2" w14:textId="2CEFF95C" w:rsidR="0070098A" w:rsidRDefault="0070098A" w:rsidP="007472A6">
      <w:pPr>
        <w:ind w:left="0"/>
        <w:jc w:val="both"/>
        <w:rPr>
          <w:rFonts w:ascii="Bookman Old Style" w:hAnsi="Bookman Old Style" w:cs="Arial"/>
        </w:rPr>
      </w:pPr>
    </w:p>
    <w:p w14:paraId="4C53C2BE" w14:textId="7ED89582" w:rsidR="004E1BEE" w:rsidRDefault="006A2E79" w:rsidP="004E1BEE">
      <w:pPr>
        <w:ind w:left="0"/>
        <w:jc w:val="both"/>
        <w:rPr>
          <w:rFonts w:ascii="Bookman Old Style" w:hAnsi="Bookman Old Style" w:cs="Arial"/>
        </w:rPr>
      </w:pPr>
      <w:r>
        <w:rPr>
          <w:rFonts w:ascii="Bookman Old Style" w:hAnsi="Bookman Old Style" w:cs="Arial"/>
        </w:rPr>
        <w:t xml:space="preserve">Respecto de </w:t>
      </w:r>
      <w:r w:rsidR="0070098A" w:rsidRPr="0070098A">
        <w:rPr>
          <w:rFonts w:ascii="Bookman Old Style" w:hAnsi="Bookman Old Style" w:cs="Arial"/>
        </w:rPr>
        <w:t xml:space="preserve">aquellas instalaciones </w:t>
      </w:r>
      <w:r>
        <w:rPr>
          <w:rFonts w:ascii="Bookman Old Style" w:hAnsi="Bookman Old Style" w:cs="Arial"/>
        </w:rPr>
        <w:t xml:space="preserve">internas </w:t>
      </w:r>
      <w:r w:rsidR="0070098A" w:rsidRPr="0070098A">
        <w:rPr>
          <w:rFonts w:ascii="Bookman Old Style" w:hAnsi="Bookman Old Style" w:cs="Arial"/>
        </w:rPr>
        <w:t xml:space="preserve">de gas </w:t>
      </w:r>
      <w:r w:rsidR="0070098A">
        <w:rPr>
          <w:rFonts w:ascii="Bookman Old Style" w:hAnsi="Bookman Old Style" w:cs="Arial"/>
        </w:rPr>
        <w:t xml:space="preserve">cuyo </w:t>
      </w:r>
      <w:r w:rsidR="0070098A" w:rsidRPr="0070098A">
        <w:rPr>
          <w:rFonts w:ascii="Bookman Old Style" w:hAnsi="Bookman Old Style" w:cs="Arial"/>
        </w:rPr>
        <w:t xml:space="preserve">plazo máximo </w:t>
      </w:r>
      <w:r w:rsidR="006E6940">
        <w:rPr>
          <w:rFonts w:ascii="Bookman Old Style" w:hAnsi="Bookman Old Style" w:cs="Arial"/>
        </w:rPr>
        <w:t xml:space="preserve">para la realización de la revisión </w:t>
      </w:r>
      <w:r>
        <w:rPr>
          <w:rFonts w:ascii="Bookman Old Style" w:hAnsi="Bookman Old Style" w:cs="Arial"/>
        </w:rPr>
        <w:t xml:space="preserve">periódica </w:t>
      </w:r>
      <w:r w:rsidR="0070098A" w:rsidRPr="0070098A">
        <w:rPr>
          <w:rFonts w:ascii="Bookman Old Style" w:hAnsi="Bookman Old Style" w:cs="Arial"/>
        </w:rPr>
        <w:t xml:space="preserve">venza dentro del término </w:t>
      </w:r>
      <w:r w:rsidR="004A5A84">
        <w:rPr>
          <w:rFonts w:ascii="Bookman Old Style" w:hAnsi="Bookman Old Style" w:cs="Arial"/>
        </w:rPr>
        <w:t xml:space="preserve">de vigencia </w:t>
      </w:r>
      <w:r w:rsidR="0070098A" w:rsidRPr="0070098A">
        <w:rPr>
          <w:rFonts w:ascii="Bookman Old Style" w:hAnsi="Bookman Old Style" w:cs="Arial"/>
        </w:rPr>
        <w:t xml:space="preserve">de </w:t>
      </w:r>
      <w:r w:rsidR="004A5A84">
        <w:rPr>
          <w:rFonts w:ascii="Bookman Old Style" w:hAnsi="Bookman Old Style" w:cs="Arial"/>
        </w:rPr>
        <w:t xml:space="preserve">la Emergencia Económica decretada por el Gobierno Nacional mediante </w:t>
      </w:r>
      <w:r w:rsidR="004A5A84" w:rsidRPr="00A3321B">
        <w:rPr>
          <w:rFonts w:ascii="Bookman Old Style" w:hAnsi="Bookman Old Style" w:cs="Arial"/>
        </w:rPr>
        <w:t>el Decreto 417 de 2020</w:t>
      </w:r>
      <w:r w:rsidR="0070098A" w:rsidRPr="0070098A">
        <w:rPr>
          <w:rFonts w:ascii="Bookman Old Style" w:hAnsi="Bookman Old Style" w:cs="Arial"/>
        </w:rPr>
        <w:t xml:space="preserve">, los prestadores </w:t>
      </w:r>
      <w:r w:rsidR="00A75971">
        <w:rPr>
          <w:rFonts w:ascii="Bookman Old Style" w:hAnsi="Bookman Old Style" w:cs="Arial"/>
        </w:rPr>
        <w:t xml:space="preserve">del servicio </w:t>
      </w:r>
      <w:r w:rsidR="0070098A" w:rsidRPr="0070098A">
        <w:rPr>
          <w:rFonts w:ascii="Bookman Old Style" w:hAnsi="Bookman Old Style" w:cs="Arial"/>
        </w:rPr>
        <w:t xml:space="preserve">no podrán proceder a la suspensión </w:t>
      </w:r>
      <w:r w:rsidR="00E454E7">
        <w:rPr>
          <w:rFonts w:ascii="Bookman Old Style" w:hAnsi="Bookman Old Style" w:cs="Arial"/>
        </w:rPr>
        <w:t xml:space="preserve">del </w:t>
      </w:r>
      <w:r w:rsidR="0070098A" w:rsidRPr="0070098A">
        <w:rPr>
          <w:rFonts w:ascii="Bookman Old Style" w:hAnsi="Bookman Old Style" w:cs="Arial"/>
        </w:rPr>
        <w:t>servicio porque el usuario no cuent</w:t>
      </w:r>
      <w:r>
        <w:rPr>
          <w:rFonts w:ascii="Bookman Old Style" w:hAnsi="Bookman Old Style" w:cs="Arial"/>
        </w:rPr>
        <w:t>e</w:t>
      </w:r>
      <w:r w:rsidR="0070098A" w:rsidRPr="0070098A">
        <w:rPr>
          <w:rFonts w:ascii="Bookman Old Style" w:hAnsi="Bookman Old Style" w:cs="Arial"/>
        </w:rPr>
        <w:t xml:space="preserve"> con el Certificado de Conformidad</w:t>
      </w:r>
      <w:r w:rsidR="008B7403">
        <w:rPr>
          <w:rFonts w:ascii="Bookman Old Style" w:hAnsi="Bookman Old Style" w:cs="Arial"/>
        </w:rPr>
        <w:t xml:space="preserve"> de la Instalación</w:t>
      </w:r>
      <w:r w:rsidR="0070098A" w:rsidRPr="0070098A">
        <w:rPr>
          <w:rFonts w:ascii="Bookman Old Style" w:hAnsi="Bookman Old Style" w:cs="Arial"/>
        </w:rPr>
        <w:t xml:space="preserve">. </w:t>
      </w:r>
      <w:r w:rsidR="004E1BEE">
        <w:rPr>
          <w:rFonts w:ascii="Bookman Old Style" w:hAnsi="Bookman Old Style" w:cs="Arial"/>
        </w:rPr>
        <w:t xml:space="preserve">Estos </w:t>
      </w:r>
      <w:r w:rsidR="004E1BEE" w:rsidRPr="0070098A">
        <w:rPr>
          <w:rFonts w:ascii="Bookman Old Style" w:hAnsi="Bookman Old Style" w:cs="Arial"/>
        </w:rPr>
        <w:t>usuarios debe</w:t>
      </w:r>
      <w:r w:rsidR="004E1BEE">
        <w:rPr>
          <w:rFonts w:ascii="Bookman Old Style" w:hAnsi="Bookman Old Style" w:cs="Arial"/>
        </w:rPr>
        <w:t xml:space="preserve">rán programar la revisión periódica de su Instalación para su realización </w:t>
      </w:r>
      <w:r w:rsidR="003D4257">
        <w:rPr>
          <w:rFonts w:ascii="Bookman Old Style" w:hAnsi="Bookman Old Style" w:cs="Arial"/>
        </w:rPr>
        <w:t xml:space="preserve">y obtención del Certificado de Conformidad de la Instalación, </w:t>
      </w:r>
      <w:r w:rsidR="004E1BEE">
        <w:rPr>
          <w:rFonts w:ascii="Bookman Old Style" w:hAnsi="Bookman Old Style" w:cs="Arial"/>
        </w:rPr>
        <w:t xml:space="preserve">dentro de </w:t>
      </w:r>
      <w:r w:rsidR="004E1BEE" w:rsidRPr="0070098A">
        <w:rPr>
          <w:rFonts w:ascii="Bookman Old Style" w:hAnsi="Bookman Old Style" w:cs="Arial"/>
        </w:rPr>
        <w:t>los tres (3) meses siguientes a</w:t>
      </w:r>
      <w:r w:rsidR="004E1BEE">
        <w:rPr>
          <w:rFonts w:ascii="Bookman Old Style" w:hAnsi="Bookman Old Style" w:cs="Arial"/>
        </w:rPr>
        <w:t>l vencimiento</w:t>
      </w:r>
      <w:r w:rsidR="004E1BEE" w:rsidRPr="0070098A">
        <w:rPr>
          <w:rFonts w:ascii="Bookman Old Style" w:hAnsi="Bookman Old Style" w:cs="Arial"/>
        </w:rPr>
        <w:t xml:space="preserve"> </w:t>
      </w:r>
      <w:r w:rsidR="004E1BEE">
        <w:rPr>
          <w:rFonts w:ascii="Bookman Old Style" w:hAnsi="Bookman Old Style" w:cs="Arial"/>
        </w:rPr>
        <w:t>de las citadas medidas.</w:t>
      </w:r>
    </w:p>
    <w:p w14:paraId="4462CAEA" w14:textId="77777777" w:rsidR="004E1BEE" w:rsidRDefault="004E1BEE" w:rsidP="004E1BEE">
      <w:pPr>
        <w:ind w:left="0"/>
        <w:jc w:val="both"/>
        <w:rPr>
          <w:rFonts w:ascii="Bookman Old Style" w:hAnsi="Bookman Old Style" w:cs="Arial"/>
        </w:rPr>
      </w:pPr>
    </w:p>
    <w:p w14:paraId="607FB9B9" w14:textId="1E71219E" w:rsidR="004E1BEE" w:rsidRDefault="004E1BEE" w:rsidP="004E1BEE">
      <w:pPr>
        <w:ind w:left="0"/>
        <w:jc w:val="both"/>
        <w:rPr>
          <w:rFonts w:ascii="Bookman Old Style" w:hAnsi="Bookman Old Style" w:cs="Arial"/>
        </w:rPr>
      </w:pPr>
      <w:r>
        <w:rPr>
          <w:rFonts w:ascii="Bookman Old Style" w:hAnsi="Bookman Old Style" w:cs="Arial"/>
        </w:rPr>
        <w:t xml:space="preserve">Los prestadores del servicio se abstendrán de solicitar a los usuarios la programación </w:t>
      </w:r>
      <w:r w:rsidR="00E454E7">
        <w:rPr>
          <w:rFonts w:ascii="Bookman Old Style" w:hAnsi="Bookman Old Style" w:cs="Arial"/>
        </w:rPr>
        <w:t xml:space="preserve">de </w:t>
      </w:r>
      <w:r>
        <w:rPr>
          <w:rFonts w:ascii="Bookman Old Style" w:hAnsi="Bookman Old Style" w:cs="Arial"/>
        </w:rPr>
        <w:t xml:space="preserve">la </w:t>
      </w:r>
      <w:r w:rsidRPr="00A3321B">
        <w:rPr>
          <w:rFonts w:ascii="Bookman Old Style" w:hAnsi="Bookman Old Style" w:cs="Arial"/>
        </w:rPr>
        <w:t>Revisi</w:t>
      </w:r>
      <w:r>
        <w:rPr>
          <w:rFonts w:ascii="Bookman Old Style" w:hAnsi="Bookman Old Style" w:cs="Arial"/>
        </w:rPr>
        <w:t>ón</w:t>
      </w:r>
      <w:r w:rsidRPr="00A3321B">
        <w:rPr>
          <w:rFonts w:ascii="Bookman Old Style" w:hAnsi="Bookman Old Style" w:cs="Arial"/>
        </w:rPr>
        <w:t xml:space="preserve"> Periódica de la Instalación Interna de Gas </w:t>
      </w:r>
      <w:r>
        <w:rPr>
          <w:rFonts w:ascii="Bookman Old Style" w:hAnsi="Bookman Old Style" w:cs="Arial"/>
        </w:rPr>
        <w:t>m</w:t>
      </w:r>
      <w:r w:rsidRPr="00A3321B">
        <w:rPr>
          <w:rFonts w:ascii="Bookman Old Style" w:hAnsi="Bookman Old Style" w:cs="Arial"/>
        </w:rPr>
        <w:t xml:space="preserve">ientras se encuentre vigente </w:t>
      </w:r>
      <w:r>
        <w:rPr>
          <w:rFonts w:ascii="Bookman Old Style" w:hAnsi="Bookman Old Style" w:cs="Arial"/>
        </w:rPr>
        <w:t xml:space="preserve">la Emergencia Económica decretada mediante </w:t>
      </w:r>
      <w:r w:rsidRPr="00A3321B">
        <w:rPr>
          <w:rFonts w:ascii="Bookman Old Style" w:hAnsi="Bookman Old Style" w:cs="Arial"/>
        </w:rPr>
        <w:t>el Decreto 417 de 2020</w:t>
      </w:r>
      <w:r>
        <w:rPr>
          <w:rFonts w:ascii="Bookman Old Style" w:hAnsi="Bookman Old Style" w:cs="Arial"/>
        </w:rPr>
        <w:t>.</w:t>
      </w:r>
    </w:p>
    <w:p w14:paraId="2671435C" w14:textId="77777777" w:rsidR="004E1BEE" w:rsidRPr="00A3321B" w:rsidRDefault="004E1BEE" w:rsidP="00887BD8">
      <w:pPr>
        <w:tabs>
          <w:tab w:val="left" w:pos="0"/>
        </w:tabs>
        <w:ind w:left="0"/>
        <w:jc w:val="both"/>
        <w:rPr>
          <w:rFonts w:ascii="Bookman Old Style" w:hAnsi="Bookman Old Style" w:cs="Arial"/>
        </w:rPr>
      </w:pPr>
    </w:p>
    <w:p w14:paraId="7746BD61" w14:textId="489BDD27" w:rsidR="00623B40" w:rsidRDefault="00887BD8" w:rsidP="00887BD8">
      <w:pPr>
        <w:tabs>
          <w:tab w:val="left" w:pos="0"/>
        </w:tabs>
        <w:ind w:left="0"/>
        <w:jc w:val="both"/>
        <w:rPr>
          <w:rFonts w:ascii="Bookman Old Style" w:hAnsi="Bookman Old Style" w:cs="Arial"/>
        </w:rPr>
      </w:pPr>
      <w:r w:rsidRPr="00A3321B">
        <w:rPr>
          <w:rFonts w:ascii="Bookman Old Style" w:hAnsi="Bookman Old Style" w:cs="Arial"/>
          <w:b/>
          <w:bCs/>
        </w:rPr>
        <w:t>Parágrafo</w:t>
      </w:r>
      <w:r w:rsidR="00623B40">
        <w:rPr>
          <w:rFonts w:ascii="Bookman Old Style" w:hAnsi="Bookman Old Style" w:cs="Arial"/>
          <w:b/>
          <w:bCs/>
        </w:rPr>
        <w:t xml:space="preserve"> 1</w:t>
      </w:r>
      <w:r w:rsidRPr="00A3321B">
        <w:rPr>
          <w:rFonts w:ascii="Bookman Old Style" w:hAnsi="Bookman Old Style" w:cs="Arial"/>
          <w:b/>
          <w:bCs/>
        </w:rPr>
        <w:t>.</w:t>
      </w:r>
      <w:r w:rsidRPr="00A3321B">
        <w:rPr>
          <w:rFonts w:ascii="Bookman Old Style" w:hAnsi="Bookman Old Style" w:cs="Arial"/>
        </w:rPr>
        <w:t xml:space="preserve"> En todo caso, es </w:t>
      </w:r>
      <w:r w:rsidR="00AB019F">
        <w:rPr>
          <w:rFonts w:ascii="Bookman Old Style" w:hAnsi="Bookman Old Style" w:cs="Arial"/>
        </w:rPr>
        <w:t xml:space="preserve">obligación </w:t>
      </w:r>
      <w:r w:rsidRPr="00A3321B">
        <w:rPr>
          <w:rFonts w:ascii="Bookman Old Style" w:hAnsi="Bookman Old Style" w:cs="Arial"/>
        </w:rPr>
        <w:t xml:space="preserve">del usuario del servicio público de gas combustible dar aviso al prestador del servicio en el evento en que </w:t>
      </w:r>
      <w:r w:rsidR="006A2E79">
        <w:rPr>
          <w:rFonts w:ascii="Bookman Old Style" w:hAnsi="Bookman Old Style" w:cs="Arial"/>
        </w:rPr>
        <w:t xml:space="preserve">detecte </w:t>
      </w:r>
      <w:r w:rsidRPr="00A3321B">
        <w:rPr>
          <w:rFonts w:ascii="Bookman Old Style" w:hAnsi="Bookman Old Style" w:cs="Arial"/>
        </w:rPr>
        <w:t xml:space="preserve">alguna </w:t>
      </w:r>
      <w:r w:rsidRPr="00A3321B">
        <w:rPr>
          <w:rFonts w:ascii="Bookman Old Style" w:hAnsi="Bookman Old Style" w:cs="Arial"/>
        </w:rPr>
        <w:lastRenderedPageBreak/>
        <w:t xml:space="preserve">anomalía en su </w:t>
      </w:r>
      <w:r w:rsidR="00AB019F" w:rsidRPr="00A3321B">
        <w:rPr>
          <w:rFonts w:ascii="Bookman Old Style" w:hAnsi="Bookman Old Style" w:cs="Arial"/>
        </w:rPr>
        <w:t>Instalación Interna</w:t>
      </w:r>
      <w:r w:rsidR="004E1BEE">
        <w:rPr>
          <w:rFonts w:ascii="Bookman Old Style" w:hAnsi="Bookman Old Style" w:cs="Arial"/>
        </w:rPr>
        <w:t xml:space="preserve"> de Gas Combustible</w:t>
      </w:r>
      <w:r w:rsidR="003D4257">
        <w:rPr>
          <w:rFonts w:ascii="Bookman Old Style" w:hAnsi="Bookman Old Style" w:cs="Arial"/>
        </w:rPr>
        <w:t>,</w:t>
      </w:r>
      <w:r w:rsidR="004E1BEE">
        <w:rPr>
          <w:rFonts w:ascii="Bookman Old Style" w:hAnsi="Bookman Old Style" w:cs="Arial"/>
        </w:rPr>
        <w:t xml:space="preserve"> </w:t>
      </w:r>
      <w:r w:rsidR="004E1BEE" w:rsidRPr="00A3321B">
        <w:rPr>
          <w:rFonts w:ascii="Bookman Old Style" w:hAnsi="Bookman Old Style" w:cs="Arial"/>
        </w:rPr>
        <w:t>que pueda poner en riesgo</w:t>
      </w:r>
      <w:r w:rsidR="003D4257">
        <w:rPr>
          <w:rFonts w:ascii="Bookman Old Style" w:hAnsi="Bookman Old Style" w:cs="Arial"/>
        </w:rPr>
        <w:t>,</w:t>
      </w:r>
      <w:r w:rsidR="004E1BEE" w:rsidRPr="00A3321B">
        <w:rPr>
          <w:rFonts w:ascii="Bookman Old Style" w:hAnsi="Bookman Old Style" w:cs="Arial"/>
        </w:rPr>
        <w:t xml:space="preserve"> no sólo su vida y bienes</w:t>
      </w:r>
      <w:r w:rsidR="004E1BEE">
        <w:rPr>
          <w:rFonts w:ascii="Bookman Old Style" w:hAnsi="Bookman Old Style" w:cs="Arial"/>
        </w:rPr>
        <w:t>,</w:t>
      </w:r>
      <w:r w:rsidR="004E1BEE" w:rsidRPr="00A3321B">
        <w:rPr>
          <w:rFonts w:ascii="Bookman Old Style" w:hAnsi="Bookman Old Style" w:cs="Arial"/>
        </w:rPr>
        <w:t xml:space="preserve"> sino </w:t>
      </w:r>
      <w:r w:rsidR="004E1BEE">
        <w:rPr>
          <w:rFonts w:ascii="Bookman Old Style" w:hAnsi="Bookman Old Style" w:cs="Arial"/>
        </w:rPr>
        <w:t>la de los ciudadanos en general</w:t>
      </w:r>
      <w:r w:rsidR="003D4257">
        <w:rPr>
          <w:rFonts w:ascii="Bookman Old Style" w:hAnsi="Bookman Old Style" w:cs="Arial"/>
        </w:rPr>
        <w:t>,</w:t>
      </w:r>
      <w:r w:rsidR="004E1BEE">
        <w:rPr>
          <w:rFonts w:ascii="Bookman Old Style" w:hAnsi="Bookman Old Style" w:cs="Arial"/>
        </w:rPr>
        <w:t xml:space="preserve"> y afectar el medio ambiente.</w:t>
      </w:r>
      <w:r w:rsidR="004E1BEE" w:rsidRPr="00A3321B">
        <w:rPr>
          <w:rFonts w:ascii="Bookman Old Style" w:hAnsi="Bookman Old Style" w:cs="Arial"/>
        </w:rPr>
        <w:t xml:space="preserve"> </w:t>
      </w:r>
      <w:r w:rsidRPr="00A3321B">
        <w:rPr>
          <w:rFonts w:ascii="Bookman Old Style" w:hAnsi="Bookman Old Style" w:cs="Arial"/>
        </w:rPr>
        <w:t xml:space="preserve"> </w:t>
      </w:r>
    </w:p>
    <w:p w14:paraId="7588853D" w14:textId="77777777" w:rsidR="007472A6" w:rsidRDefault="007472A6" w:rsidP="00887BD8">
      <w:pPr>
        <w:tabs>
          <w:tab w:val="left" w:pos="0"/>
        </w:tabs>
        <w:ind w:left="0"/>
        <w:jc w:val="both"/>
        <w:rPr>
          <w:rFonts w:ascii="Bookman Old Style" w:hAnsi="Bookman Old Style" w:cs="Arial"/>
        </w:rPr>
      </w:pPr>
    </w:p>
    <w:p w14:paraId="0F0A2A68" w14:textId="3C621D7C" w:rsidR="00623B40" w:rsidRPr="00A3321B" w:rsidRDefault="00623B40" w:rsidP="001D4872">
      <w:pPr>
        <w:tabs>
          <w:tab w:val="left" w:pos="0"/>
        </w:tabs>
        <w:ind w:left="0"/>
        <w:jc w:val="both"/>
        <w:rPr>
          <w:rFonts w:ascii="Bookman Old Style" w:hAnsi="Bookman Old Style" w:cs="Arial"/>
        </w:rPr>
      </w:pPr>
      <w:r w:rsidRPr="007472A6">
        <w:rPr>
          <w:rFonts w:ascii="Bookman Old Style" w:hAnsi="Bookman Old Style" w:cs="Arial"/>
          <w:b/>
          <w:bCs/>
        </w:rPr>
        <w:t>Parágrafo 2.</w:t>
      </w:r>
      <w:r>
        <w:rPr>
          <w:rFonts w:ascii="Bookman Old Style" w:hAnsi="Bookman Old Style" w:cs="Arial"/>
        </w:rPr>
        <w:t xml:space="preserve"> Las medidas </w:t>
      </w:r>
      <w:r w:rsidR="00E969F6">
        <w:rPr>
          <w:rFonts w:ascii="Bookman Old Style" w:hAnsi="Bookman Old Style" w:cs="Arial"/>
        </w:rPr>
        <w:t>de que trata</w:t>
      </w:r>
      <w:r>
        <w:rPr>
          <w:rFonts w:ascii="Bookman Old Style" w:hAnsi="Bookman Old Style" w:cs="Arial"/>
        </w:rPr>
        <w:t xml:space="preserve"> este artículo deben ser </w:t>
      </w:r>
      <w:r w:rsidR="00EC38F1">
        <w:rPr>
          <w:rFonts w:ascii="Bookman Old Style" w:hAnsi="Bookman Old Style" w:cs="Arial"/>
        </w:rPr>
        <w:t>comunicadas</w:t>
      </w:r>
      <w:r>
        <w:rPr>
          <w:rFonts w:ascii="Bookman Old Style" w:hAnsi="Bookman Old Style" w:cs="Arial"/>
        </w:rPr>
        <w:t xml:space="preserve"> por parte del Distribuidor a sus usuarios.</w:t>
      </w:r>
    </w:p>
    <w:p w14:paraId="13921B58" w14:textId="1357C6E2" w:rsidR="00E204A0" w:rsidRPr="00A3321B" w:rsidRDefault="00E204A0" w:rsidP="00887BD8">
      <w:pPr>
        <w:tabs>
          <w:tab w:val="left" w:pos="0"/>
        </w:tabs>
        <w:ind w:left="0"/>
        <w:jc w:val="both"/>
        <w:rPr>
          <w:rFonts w:ascii="Bookman Old Style" w:hAnsi="Bookman Old Style" w:cs="Arial"/>
          <w:b/>
          <w:bCs/>
          <w:lang w:val="es-CO"/>
        </w:rPr>
      </w:pPr>
    </w:p>
    <w:p w14:paraId="3893C29E" w14:textId="7AE4882E" w:rsidR="00C44DC4" w:rsidRDefault="00E204A0" w:rsidP="00E912C1">
      <w:pPr>
        <w:pStyle w:val="ARTICULOS"/>
        <w:numPr>
          <w:ilvl w:val="0"/>
          <w:numId w:val="0"/>
        </w:numPr>
        <w:outlineLvl w:val="0"/>
        <w:rPr>
          <w:rFonts w:cs="Arial"/>
          <w:i/>
          <w:lang w:val="es-CO"/>
        </w:rPr>
      </w:pPr>
      <w:r w:rsidRPr="00A3321B">
        <w:rPr>
          <w:rFonts w:cs="Arial"/>
          <w:b/>
          <w:bCs w:val="0"/>
          <w:lang w:val="es-CO"/>
        </w:rPr>
        <w:t xml:space="preserve">ARTÍCULO </w:t>
      </w:r>
      <w:r w:rsidR="00D75D9F">
        <w:rPr>
          <w:rFonts w:cs="Arial"/>
          <w:b/>
          <w:bCs w:val="0"/>
          <w:lang w:val="es-CO"/>
        </w:rPr>
        <w:t>2</w:t>
      </w:r>
      <w:r w:rsidRPr="00A3321B">
        <w:rPr>
          <w:rFonts w:cs="Arial"/>
          <w:b/>
          <w:bCs w:val="0"/>
          <w:lang w:val="es-CO"/>
        </w:rPr>
        <w:t xml:space="preserve">. </w:t>
      </w:r>
      <w:r w:rsidRPr="00A3321B">
        <w:rPr>
          <w:rFonts w:cs="Arial"/>
          <w:lang w:val="es-CO"/>
        </w:rPr>
        <w:t>L</w:t>
      </w:r>
      <w:r w:rsidR="00C44DC4" w:rsidRPr="00A3321B">
        <w:rPr>
          <w:rFonts w:cs="Arial"/>
          <w:lang w:val="es-CO"/>
        </w:rPr>
        <w:t xml:space="preserve">a presente resolución rige a partir de la fecha de su publicación en el </w:t>
      </w:r>
      <w:r w:rsidR="00C44DC4" w:rsidRPr="00A3321B">
        <w:rPr>
          <w:rFonts w:cs="Arial"/>
          <w:i/>
          <w:lang w:val="es-CO"/>
        </w:rPr>
        <w:t>Diario Oficial.</w:t>
      </w:r>
    </w:p>
    <w:p w14:paraId="47BC6FC0" w14:textId="77777777" w:rsidR="00350EC4" w:rsidRPr="00A3321B" w:rsidRDefault="00350EC4" w:rsidP="00E912C1">
      <w:pPr>
        <w:pStyle w:val="ARTICULOS"/>
        <w:numPr>
          <w:ilvl w:val="0"/>
          <w:numId w:val="0"/>
        </w:numPr>
        <w:outlineLvl w:val="0"/>
        <w:rPr>
          <w:rFonts w:cs="Arial"/>
          <w:lang w:val="es-CO"/>
        </w:rPr>
      </w:pPr>
    </w:p>
    <w:p w14:paraId="179DE8BD" w14:textId="77777777" w:rsidR="00B36F02" w:rsidRPr="00A3321B" w:rsidRDefault="00B36F02" w:rsidP="00E912C1">
      <w:pPr>
        <w:autoSpaceDE w:val="0"/>
        <w:autoSpaceDN w:val="0"/>
        <w:adjustRightInd w:val="0"/>
        <w:ind w:left="0"/>
        <w:jc w:val="both"/>
        <w:rPr>
          <w:rFonts w:ascii="Bookman Old Style" w:hAnsi="Bookman Old Style" w:cs="Arial"/>
          <w:color w:val="000000"/>
        </w:rPr>
      </w:pPr>
    </w:p>
    <w:p w14:paraId="1FF65D20" w14:textId="77777777" w:rsidR="003A5E28" w:rsidRPr="00A3321B" w:rsidRDefault="003A5E28" w:rsidP="003A5E28">
      <w:pPr>
        <w:jc w:val="center"/>
        <w:rPr>
          <w:rFonts w:ascii="Bookman Old Style" w:hAnsi="Bookman Old Style" w:cs="Arial"/>
          <w:b/>
        </w:rPr>
      </w:pPr>
      <w:r w:rsidRPr="00A3321B">
        <w:rPr>
          <w:rFonts w:ascii="Bookman Old Style" w:hAnsi="Bookman Old Style" w:cs="Arial"/>
          <w:b/>
        </w:rPr>
        <w:t>PUBLÍQUESE Y CÚMPLASE</w:t>
      </w:r>
    </w:p>
    <w:p w14:paraId="495F4C85" w14:textId="77777777" w:rsidR="00B36F02" w:rsidRPr="00A3321B" w:rsidRDefault="00B36F02" w:rsidP="00E912C1">
      <w:pPr>
        <w:autoSpaceDE w:val="0"/>
        <w:autoSpaceDN w:val="0"/>
        <w:adjustRightInd w:val="0"/>
        <w:ind w:left="0"/>
        <w:jc w:val="both"/>
        <w:rPr>
          <w:rFonts w:ascii="Bookman Old Style" w:hAnsi="Bookman Old Style" w:cs="Arial"/>
          <w:color w:val="000000"/>
        </w:rPr>
      </w:pPr>
    </w:p>
    <w:p w14:paraId="6807777C" w14:textId="77777777" w:rsidR="00396F14" w:rsidRPr="00A3321B" w:rsidRDefault="003A5E28" w:rsidP="00E912C1">
      <w:pPr>
        <w:autoSpaceDE w:val="0"/>
        <w:autoSpaceDN w:val="0"/>
        <w:adjustRightInd w:val="0"/>
        <w:ind w:left="0"/>
        <w:jc w:val="both"/>
        <w:rPr>
          <w:rFonts w:ascii="Bookman Old Style" w:hAnsi="Bookman Old Style" w:cs="Arial"/>
          <w:color w:val="000000"/>
        </w:rPr>
      </w:pPr>
      <w:r w:rsidRPr="00A3321B">
        <w:rPr>
          <w:rFonts w:ascii="Bookman Old Style" w:hAnsi="Bookman Old Style" w:cs="Arial"/>
          <w:color w:val="000000"/>
        </w:rPr>
        <w:t>Firma del proyecto,</w:t>
      </w:r>
    </w:p>
    <w:p w14:paraId="017FC2D7" w14:textId="77777777" w:rsidR="003A5E28" w:rsidRPr="00A3321B" w:rsidRDefault="003A5E28" w:rsidP="00E912C1">
      <w:pPr>
        <w:autoSpaceDE w:val="0"/>
        <w:autoSpaceDN w:val="0"/>
        <w:adjustRightInd w:val="0"/>
        <w:ind w:left="0"/>
        <w:jc w:val="both"/>
        <w:rPr>
          <w:rFonts w:ascii="Bookman Old Style" w:hAnsi="Bookman Old Style" w:cs="Arial"/>
          <w:color w:val="000000"/>
        </w:rPr>
      </w:pPr>
    </w:p>
    <w:p w14:paraId="1D627013" w14:textId="1B11EC0D" w:rsidR="003A5E28" w:rsidRDefault="003A5E28" w:rsidP="00E912C1">
      <w:pPr>
        <w:autoSpaceDE w:val="0"/>
        <w:autoSpaceDN w:val="0"/>
        <w:adjustRightInd w:val="0"/>
        <w:ind w:left="0"/>
        <w:jc w:val="both"/>
        <w:rPr>
          <w:rFonts w:ascii="Bookman Old Style" w:hAnsi="Bookman Old Style" w:cs="Arial"/>
          <w:color w:val="000000"/>
        </w:rPr>
      </w:pPr>
    </w:p>
    <w:p w14:paraId="19996593" w14:textId="77777777" w:rsidR="00D75D9F" w:rsidRPr="00A3321B" w:rsidRDefault="00D75D9F" w:rsidP="00E912C1">
      <w:pPr>
        <w:autoSpaceDE w:val="0"/>
        <w:autoSpaceDN w:val="0"/>
        <w:adjustRightInd w:val="0"/>
        <w:ind w:left="0"/>
        <w:jc w:val="both"/>
        <w:rPr>
          <w:rFonts w:ascii="Bookman Old Style" w:hAnsi="Bookman Old Style" w:cs="Arial"/>
          <w:color w:val="000000"/>
        </w:rPr>
      </w:pPr>
    </w:p>
    <w:p w14:paraId="647244B2" w14:textId="77777777" w:rsidR="00B36F02" w:rsidRPr="00A3321B" w:rsidRDefault="00B36F02" w:rsidP="00E912C1">
      <w:pPr>
        <w:autoSpaceDE w:val="0"/>
        <w:autoSpaceDN w:val="0"/>
        <w:adjustRightInd w:val="0"/>
        <w:ind w:left="0"/>
        <w:jc w:val="both"/>
        <w:rPr>
          <w:rFonts w:ascii="Bookman Old Style" w:hAnsi="Bookman Old Style" w:cs="Arial"/>
          <w:color w:val="000000"/>
        </w:rPr>
      </w:pPr>
    </w:p>
    <w:tbl>
      <w:tblPr>
        <w:tblW w:w="5228" w:type="pct"/>
        <w:tblInd w:w="-284" w:type="dxa"/>
        <w:tblCellMar>
          <w:left w:w="70" w:type="dxa"/>
          <w:right w:w="70" w:type="dxa"/>
        </w:tblCellMar>
        <w:tblLook w:val="04A0" w:firstRow="1" w:lastRow="0" w:firstColumn="1" w:lastColumn="0" w:noHBand="0" w:noVBand="1"/>
      </w:tblPr>
      <w:tblGrid>
        <w:gridCol w:w="4964"/>
        <w:gridCol w:w="4819"/>
      </w:tblGrid>
      <w:tr w:rsidR="00203634" w:rsidRPr="00A3321B" w14:paraId="68D7E627" w14:textId="77777777" w:rsidTr="00E969F6">
        <w:trPr>
          <w:trHeight w:val="302"/>
        </w:trPr>
        <w:tc>
          <w:tcPr>
            <w:tcW w:w="2537" w:type="pct"/>
            <w:hideMark/>
          </w:tcPr>
          <w:p w14:paraId="0EC2440F" w14:textId="0A0E4B82" w:rsidR="00203634" w:rsidRPr="00A3321B" w:rsidRDefault="00655E78" w:rsidP="00E969F6">
            <w:pPr>
              <w:ind w:left="0"/>
              <w:jc w:val="center"/>
              <w:rPr>
                <w:rFonts w:ascii="Bookman Old Style" w:hAnsi="Bookman Old Style" w:cs="Arial"/>
                <w:b/>
                <w:spacing w:val="-3"/>
                <w:lang w:val="es-ES_tradnl"/>
              </w:rPr>
            </w:pPr>
            <w:r>
              <w:rPr>
                <w:rFonts w:ascii="Bookman Old Style" w:hAnsi="Bookman Old Style" w:cs="Arial"/>
                <w:b/>
                <w:spacing w:val="-3"/>
                <w:lang w:val="es-ES_tradnl"/>
              </w:rPr>
              <w:t>DIEGO MESA PUYO</w:t>
            </w:r>
          </w:p>
        </w:tc>
        <w:tc>
          <w:tcPr>
            <w:tcW w:w="2463" w:type="pct"/>
            <w:hideMark/>
          </w:tcPr>
          <w:p w14:paraId="4DB9B815" w14:textId="46970D91" w:rsidR="00203634" w:rsidRPr="00A3321B" w:rsidRDefault="008406DD" w:rsidP="00396F14">
            <w:pPr>
              <w:ind w:left="58" w:right="71"/>
              <w:jc w:val="center"/>
              <w:rPr>
                <w:rFonts w:ascii="Bookman Old Style" w:hAnsi="Bookman Old Style" w:cs="Arial"/>
                <w:b/>
                <w:spacing w:val="-3"/>
                <w:lang w:val="es-ES_tradnl"/>
              </w:rPr>
            </w:pPr>
            <w:r w:rsidRPr="00A3321B">
              <w:rPr>
                <w:rFonts w:ascii="Bookman Old Style" w:hAnsi="Bookman Old Style" w:cs="Arial"/>
                <w:b/>
                <w:spacing w:val="-3"/>
                <w:lang w:val="es-ES_tradnl"/>
              </w:rPr>
              <w:t>JORGE ALBERTO VALENCIA</w:t>
            </w:r>
            <w:r w:rsidR="006821B4" w:rsidRPr="00A3321B">
              <w:rPr>
                <w:rFonts w:ascii="Bookman Old Style" w:hAnsi="Bookman Old Style" w:cs="Arial"/>
                <w:b/>
                <w:spacing w:val="-3"/>
                <w:lang w:val="es-ES_tradnl"/>
              </w:rPr>
              <w:t xml:space="preserve"> MARÍN</w:t>
            </w:r>
          </w:p>
        </w:tc>
      </w:tr>
      <w:tr w:rsidR="00203634" w:rsidRPr="00A3321B" w14:paraId="0E6163FE" w14:textId="77777777" w:rsidTr="00E969F6">
        <w:trPr>
          <w:trHeight w:val="572"/>
        </w:trPr>
        <w:tc>
          <w:tcPr>
            <w:tcW w:w="2537" w:type="pct"/>
            <w:hideMark/>
          </w:tcPr>
          <w:p w14:paraId="2E4BF599" w14:textId="77777777" w:rsidR="00655E78" w:rsidRDefault="00655E78" w:rsidP="00E912C1">
            <w:pPr>
              <w:ind w:left="0"/>
              <w:jc w:val="center"/>
              <w:rPr>
                <w:rFonts w:ascii="Bookman Old Style" w:hAnsi="Bookman Old Style" w:cs="Arial"/>
                <w:spacing w:val="-3"/>
              </w:rPr>
            </w:pPr>
            <w:r>
              <w:rPr>
                <w:rFonts w:ascii="Bookman Old Style" w:hAnsi="Bookman Old Style" w:cs="Arial"/>
                <w:spacing w:val="-3"/>
              </w:rPr>
              <w:t xml:space="preserve">Viceministro de </w:t>
            </w:r>
            <w:r w:rsidRPr="00FD5CA5">
              <w:rPr>
                <w:rFonts w:ascii="Bookman Old Style" w:hAnsi="Bookman Old Style" w:cs="Arial"/>
                <w:spacing w:val="-3"/>
              </w:rPr>
              <w:t>Energía</w:t>
            </w:r>
            <w:r>
              <w:rPr>
                <w:rFonts w:ascii="Bookman Old Style" w:hAnsi="Bookman Old Style" w:cs="Arial"/>
                <w:spacing w:val="-3"/>
              </w:rPr>
              <w:t>, Delegado de</w:t>
            </w:r>
          </w:p>
          <w:p w14:paraId="61548A86" w14:textId="0E84DDCC" w:rsidR="00655E78" w:rsidRDefault="00655E78" w:rsidP="00655E78">
            <w:pPr>
              <w:ind w:left="0"/>
              <w:jc w:val="center"/>
              <w:rPr>
                <w:rFonts w:ascii="Bookman Old Style" w:hAnsi="Bookman Old Style" w:cs="Arial"/>
                <w:spacing w:val="-3"/>
              </w:rPr>
            </w:pPr>
            <w:r>
              <w:rPr>
                <w:rFonts w:ascii="Bookman Old Style" w:hAnsi="Bookman Old Style" w:cs="Arial"/>
                <w:spacing w:val="-3"/>
              </w:rPr>
              <w:t>la Ministra de Minas y Energía</w:t>
            </w:r>
          </w:p>
          <w:p w14:paraId="09D164AB" w14:textId="33B92887" w:rsidR="00203634" w:rsidRPr="00A3321B" w:rsidRDefault="00655E78" w:rsidP="00E912C1">
            <w:pPr>
              <w:ind w:left="0"/>
              <w:jc w:val="center"/>
              <w:rPr>
                <w:rFonts w:ascii="Bookman Old Style" w:hAnsi="Bookman Old Style" w:cs="Arial"/>
                <w:spacing w:val="-3"/>
                <w:lang w:val="es-ES_tradnl"/>
              </w:rPr>
            </w:pPr>
            <w:r>
              <w:rPr>
                <w:rFonts w:ascii="Bookman Old Style" w:hAnsi="Bookman Old Style" w:cs="Arial"/>
                <w:spacing w:val="-3"/>
              </w:rPr>
              <w:t xml:space="preserve"> </w:t>
            </w:r>
            <w:r w:rsidR="00203634" w:rsidRPr="00A3321B">
              <w:rPr>
                <w:rFonts w:ascii="Bookman Old Style" w:hAnsi="Bookman Old Style" w:cs="Arial"/>
                <w:spacing w:val="-3"/>
              </w:rPr>
              <w:t>Presidente</w:t>
            </w:r>
          </w:p>
        </w:tc>
        <w:tc>
          <w:tcPr>
            <w:tcW w:w="2463" w:type="pct"/>
            <w:hideMark/>
          </w:tcPr>
          <w:p w14:paraId="410F98B0" w14:textId="77777777" w:rsidR="00203634" w:rsidRPr="00A3321B" w:rsidRDefault="00203634" w:rsidP="00396F14">
            <w:pPr>
              <w:ind w:left="58"/>
              <w:jc w:val="center"/>
              <w:rPr>
                <w:rFonts w:ascii="Bookman Old Style" w:hAnsi="Bookman Old Style" w:cs="Arial"/>
                <w:spacing w:val="-3"/>
                <w:lang w:val="es-ES_tradnl"/>
              </w:rPr>
            </w:pPr>
            <w:r w:rsidRPr="00A3321B">
              <w:rPr>
                <w:rFonts w:ascii="Bookman Old Style" w:hAnsi="Bookman Old Style" w:cs="Arial"/>
                <w:spacing w:val="-3"/>
                <w:lang w:val="es-ES_tradnl"/>
              </w:rPr>
              <w:t>Director Ejecutivo</w:t>
            </w:r>
          </w:p>
        </w:tc>
      </w:tr>
    </w:tbl>
    <w:p w14:paraId="4945C8C3" w14:textId="77777777" w:rsidR="00BC54D3" w:rsidRPr="00A3321B" w:rsidRDefault="00BC54D3" w:rsidP="00E912C1">
      <w:pPr>
        <w:ind w:left="0"/>
        <w:rPr>
          <w:rFonts w:ascii="Bookman Old Style" w:hAnsi="Bookman Old Style" w:cs="Arial"/>
        </w:rPr>
      </w:pPr>
    </w:p>
    <w:tbl>
      <w:tblPr>
        <w:tblW w:w="5456" w:type="pct"/>
        <w:jc w:val="center"/>
        <w:tblCellMar>
          <w:left w:w="70" w:type="dxa"/>
          <w:right w:w="70" w:type="dxa"/>
        </w:tblCellMar>
        <w:tblLook w:val="04A0" w:firstRow="1" w:lastRow="0" w:firstColumn="1" w:lastColumn="0" w:noHBand="0" w:noVBand="1"/>
      </w:tblPr>
      <w:tblGrid>
        <w:gridCol w:w="10209"/>
      </w:tblGrid>
      <w:tr w:rsidR="00655E78" w:rsidRPr="00FD5CA5" w14:paraId="7621E3D9" w14:textId="77777777" w:rsidTr="00655E78">
        <w:trPr>
          <w:trHeight w:val="302"/>
          <w:jc w:val="center"/>
        </w:trPr>
        <w:tc>
          <w:tcPr>
            <w:tcW w:w="2569" w:type="pct"/>
          </w:tcPr>
          <w:p w14:paraId="0C7EC395" w14:textId="2990F44E" w:rsidR="00655E78" w:rsidRPr="00FD5CA5" w:rsidRDefault="00655E78" w:rsidP="00FD6B41">
            <w:pPr>
              <w:tabs>
                <w:tab w:val="left" w:pos="702"/>
              </w:tabs>
              <w:ind w:left="0"/>
              <w:jc w:val="center"/>
              <w:rPr>
                <w:rFonts w:ascii="Bookman Old Style" w:hAnsi="Bookman Old Style" w:cs="Arial"/>
                <w:b/>
                <w:spacing w:val="-3"/>
                <w:lang w:val="es-ES_tradnl"/>
              </w:rPr>
            </w:pPr>
          </w:p>
        </w:tc>
      </w:tr>
      <w:tr w:rsidR="00655E78" w:rsidRPr="00E927A1" w14:paraId="3F5E9AD2" w14:textId="77777777" w:rsidTr="00655E78">
        <w:trPr>
          <w:trHeight w:val="572"/>
          <w:jc w:val="center"/>
        </w:trPr>
        <w:tc>
          <w:tcPr>
            <w:tcW w:w="2569" w:type="pct"/>
          </w:tcPr>
          <w:p w14:paraId="5BAAB7EB" w14:textId="38F91B25" w:rsidR="00655E78" w:rsidRPr="00E927A1" w:rsidRDefault="00655E78" w:rsidP="00FD6B41">
            <w:pPr>
              <w:ind w:left="0"/>
              <w:jc w:val="center"/>
              <w:rPr>
                <w:rFonts w:ascii="Bookman Old Style" w:hAnsi="Bookman Old Style" w:cs="Arial"/>
                <w:spacing w:val="-3"/>
              </w:rPr>
            </w:pPr>
          </w:p>
        </w:tc>
      </w:tr>
    </w:tbl>
    <w:p w14:paraId="1533B13E" w14:textId="77777777" w:rsidR="00E31B35" w:rsidRPr="00A3321B" w:rsidRDefault="00E31B35" w:rsidP="00E912C1">
      <w:pPr>
        <w:pStyle w:val="Ttulo1"/>
        <w:ind w:left="0"/>
        <w:jc w:val="left"/>
        <w:rPr>
          <w:rFonts w:ascii="Bookman Old Style" w:hAnsi="Bookman Old Style" w:cs="Arial"/>
          <w:szCs w:val="24"/>
        </w:rPr>
      </w:pPr>
    </w:p>
    <w:sectPr w:rsidR="00E31B35" w:rsidRPr="00A3321B" w:rsidSect="00D22922">
      <w:headerReference w:type="default" r:id="rId11"/>
      <w:headerReference w:type="first" r:id="rId12"/>
      <w:type w:val="continuous"/>
      <w:pgSz w:w="12242" w:h="18722" w:code="123"/>
      <w:pgMar w:top="5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F21EE" w14:textId="77777777" w:rsidR="00A616A8" w:rsidRDefault="00A616A8">
      <w:r>
        <w:separator/>
      </w:r>
    </w:p>
  </w:endnote>
  <w:endnote w:type="continuationSeparator" w:id="0">
    <w:p w14:paraId="70D206DE" w14:textId="77777777" w:rsidR="00A616A8" w:rsidRDefault="00A6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7A65B" w14:textId="77777777" w:rsidR="00A616A8" w:rsidRDefault="00A616A8">
      <w:r>
        <w:separator/>
      </w:r>
    </w:p>
  </w:footnote>
  <w:footnote w:type="continuationSeparator" w:id="0">
    <w:p w14:paraId="0A853967" w14:textId="77777777" w:rsidR="00A616A8" w:rsidRDefault="00A6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8BBB8" w14:textId="77777777" w:rsidR="00CF447C" w:rsidRDefault="00CF447C" w:rsidP="00951F79">
    <w:pPr>
      <w:pStyle w:val="Ttulo1"/>
      <w:ind w:right="6"/>
      <w:jc w:val="left"/>
      <w:rPr>
        <w:rFonts w:ascii="Bookman Old Style" w:hAnsi="Bookman Old Style" w:cs="Arial"/>
        <w:b w:val="0"/>
        <w:sz w:val="22"/>
        <w:szCs w:val="22"/>
      </w:rPr>
    </w:pPr>
  </w:p>
  <w:p w14:paraId="77D67B39" w14:textId="2EEA4C97" w:rsidR="00CF447C" w:rsidRPr="00951F79" w:rsidRDefault="00CF447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D75D9F" w:rsidRPr="00D75D9F">
      <w:rPr>
        <w:rFonts w:ascii="Bookman Old Style" w:hAnsi="Bookman Old Style" w:cs="Arial"/>
        <w:bCs/>
        <w:szCs w:val="24"/>
        <w:u w:val="single"/>
      </w:rPr>
      <w:t>031</w:t>
    </w:r>
    <w:r w:rsidRPr="00D75D9F">
      <w:rPr>
        <w:rFonts w:ascii="Bookman Old Style" w:hAnsi="Bookman Old Style" w:cs="Arial"/>
        <w:b w:val="0"/>
        <w:sz w:val="22"/>
        <w:szCs w:val="22"/>
        <w:u w:val="single"/>
      </w:rPr>
      <w:tab/>
    </w:r>
    <w:r>
      <w:rPr>
        <w:rFonts w:ascii="Bookman Old Style" w:hAnsi="Bookman Old Style" w:cs="Arial"/>
        <w:b w:val="0"/>
        <w:sz w:val="22"/>
        <w:szCs w:val="22"/>
      </w:rPr>
      <w:t xml:space="preserve">DE </w:t>
    </w:r>
    <w:r w:rsidR="00D75D9F" w:rsidRPr="00D75D9F">
      <w:rPr>
        <w:rFonts w:ascii="Bookman Old Style" w:hAnsi="Bookman Old Style" w:cs="Arial"/>
        <w:bCs/>
        <w:szCs w:val="24"/>
        <w:u w:val="single"/>
      </w:rPr>
      <w:t>26 MAR. 2020</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F47AE">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932E31">
      <w:fldChar w:fldCharType="begin"/>
    </w:r>
    <w:r w:rsidR="00932E31">
      <w:instrText xml:space="preserve"> NUMPAGES  \* MERGEFORMAT </w:instrText>
    </w:r>
    <w:r w:rsidR="00932E31">
      <w:fldChar w:fldCharType="separate"/>
    </w:r>
    <w:r w:rsidR="007F47AE" w:rsidRPr="007F47AE">
      <w:rPr>
        <w:rFonts w:ascii="Bookman Old Style" w:hAnsi="Bookman Old Style" w:cs="Arial"/>
        <w:b w:val="0"/>
        <w:noProof/>
        <w:sz w:val="22"/>
        <w:szCs w:val="22"/>
      </w:rPr>
      <w:t>7</w:t>
    </w:r>
    <w:r w:rsidR="00932E31">
      <w:rPr>
        <w:rFonts w:ascii="Bookman Old Style" w:hAnsi="Bookman Old Style" w:cs="Arial"/>
        <w:b w:val="0"/>
        <w:noProof/>
        <w:sz w:val="22"/>
        <w:szCs w:val="22"/>
      </w:rPr>
      <w:fldChar w:fldCharType="end"/>
    </w:r>
  </w:p>
  <w:p w14:paraId="7A4243CC" w14:textId="77777777" w:rsidR="00CF447C" w:rsidRDefault="00CF447C"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6061B4A9" wp14:editId="1F5CA145">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9525E" id="Rectangle 1" o:spid="_x0000_s1026" style="position:absolute;margin-left:-14.55pt;margin-top:7pt;width:493.5pt;height:78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" filled="f" strokeweight="1.5pt"/>
          </w:pict>
        </mc:Fallback>
      </mc:AlternateContent>
    </w:r>
  </w:p>
  <w:p w14:paraId="56BD8354" w14:textId="5B46122B" w:rsidR="00CF447C" w:rsidRPr="005E1393" w:rsidRDefault="00326CF2" w:rsidP="005E1393">
    <w:pPr>
      <w:pBdr>
        <w:bottom w:val="single" w:sz="4" w:space="1" w:color="auto"/>
      </w:pBdr>
      <w:ind w:left="142" w:right="148"/>
      <w:jc w:val="both"/>
      <w:rPr>
        <w:rFonts w:ascii="Bookman Old Style" w:hAnsi="Bookman Old Style"/>
        <w:i/>
        <w:iCs/>
        <w:sz w:val="20"/>
        <w:szCs w:val="20"/>
      </w:rPr>
    </w:pPr>
    <w:r w:rsidRPr="005E1393">
      <w:rPr>
        <w:rFonts w:ascii="Bookman Old Style" w:hAnsi="Bookman Old Style"/>
        <w:sz w:val="20"/>
        <w:szCs w:val="20"/>
      </w:rPr>
      <w:t xml:space="preserve">Por la cual se ordena hacer público un proyecto de resolución </w:t>
    </w:r>
    <w:r w:rsidRPr="005E1393">
      <w:rPr>
        <w:rFonts w:ascii="Bookman Old Style" w:hAnsi="Bookman Old Style"/>
        <w:i/>
        <w:iCs/>
        <w:sz w:val="20"/>
        <w:szCs w:val="20"/>
      </w:rPr>
      <w:t>“</w:t>
    </w:r>
    <w:r w:rsidR="005E1393" w:rsidRPr="005E1393">
      <w:rPr>
        <w:rFonts w:ascii="Bookman Old Style" w:hAnsi="Bookman Old Style"/>
        <w:i/>
        <w:iCs/>
        <w:sz w:val="20"/>
        <w:szCs w:val="20"/>
      </w:rPr>
      <w:t>Por la cual se adoptan medidas especiales transitorias sobre la Revisión Periódica de la Instalación Interna de Gas para la prestación del servicio público domiciliario de gas combustible durante el Estado de Emergencia declarado mediante el Decreto 417 de 2020.</w:t>
    </w:r>
    <w:r w:rsidRPr="005E1393">
      <w:rPr>
        <w:rFonts w:ascii="Bookman Old Style" w:hAnsi="Bookman Old Style"/>
        <w:i/>
        <w:iCs/>
        <w:sz w:val="20"/>
        <w:szCs w:val="20"/>
      </w:rPr>
      <w:t>”</w:t>
    </w:r>
  </w:p>
  <w:p w14:paraId="38AB09C8" w14:textId="77777777" w:rsidR="005E1393" w:rsidRPr="005E1393" w:rsidRDefault="005E1393" w:rsidP="005E1393">
    <w:pPr>
      <w:pBdr>
        <w:bottom w:val="single" w:sz="4" w:space="1" w:color="auto"/>
      </w:pBdr>
      <w:ind w:left="142" w:right="148"/>
      <w:jc w:val="both"/>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1BB8" w14:textId="77777777" w:rsidR="00CF447C" w:rsidRDefault="00CF447C"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133854F0" w14:textId="77777777" w:rsidR="00CF447C" w:rsidRDefault="00CF447C">
    <w:pPr>
      <w:pStyle w:val="Encabezado"/>
      <w:jc w:val="center"/>
      <w:rPr>
        <w:rFonts w:ascii="Arial" w:hAnsi="Arial" w:cs="Arial"/>
        <w:spacing w:val="20"/>
        <w:sz w:val="20"/>
      </w:rPr>
    </w:pPr>
  </w:p>
  <w:p w14:paraId="731F2EA9" w14:textId="77777777" w:rsidR="00CF447C" w:rsidRDefault="00CF447C"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FA3A0CB" wp14:editId="035C6597">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CB15D"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721C3B"/>
    <w:multiLevelType w:val="hybridMultilevel"/>
    <w:tmpl w:val="F63AD2C0"/>
    <w:lvl w:ilvl="0" w:tplc="376C9D24">
      <w:numFmt w:val="bullet"/>
      <w:lvlText w:val="-"/>
      <w:lvlJc w:val="left"/>
      <w:pPr>
        <w:ind w:left="1647" w:hanging="360"/>
      </w:pPr>
      <w:rPr>
        <w:rFonts w:ascii="Bookman Old Style" w:eastAsia="Times New Roman" w:hAnsi="Bookman Old Style" w:cs="Times New Roman"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3" w15:restartNumberingAfterBreak="0">
    <w:nsid w:val="0CC765B5"/>
    <w:multiLevelType w:val="hybridMultilevel"/>
    <w:tmpl w:val="339AF4D2"/>
    <w:lvl w:ilvl="0" w:tplc="DD687C5A">
      <w:start w:val="1"/>
      <w:numFmt w:val="lowerRoman"/>
      <w:lvlText w:val="%1."/>
      <w:lvlJc w:val="left"/>
      <w:pPr>
        <w:ind w:left="2277" w:hanging="360"/>
      </w:pPr>
      <w:rPr>
        <w:rFonts w:hint="default"/>
      </w:rPr>
    </w:lvl>
    <w:lvl w:ilvl="1" w:tplc="580A0019" w:tentative="1">
      <w:start w:val="1"/>
      <w:numFmt w:val="lowerLetter"/>
      <w:lvlText w:val="%2."/>
      <w:lvlJc w:val="left"/>
      <w:pPr>
        <w:ind w:left="2004" w:hanging="360"/>
      </w:pPr>
    </w:lvl>
    <w:lvl w:ilvl="2" w:tplc="580A001B" w:tentative="1">
      <w:start w:val="1"/>
      <w:numFmt w:val="lowerRoman"/>
      <w:lvlText w:val="%3."/>
      <w:lvlJc w:val="right"/>
      <w:pPr>
        <w:ind w:left="2724" w:hanging="180"/>
      </w:pPr>
    </w:lvl>
    <w:lvl w:ilvl="3" w:tplc="580A000F" w:tentative="1">
      <w:start w:val="1"/>
      <w:numFmt w:val="decimal"/>
      <w:lvlText w:val="%4."/>
      <w:lvlJc w:val="left"/>
      <w:pPr>
        <w:ind w:left="3444" w:hanging="360"/>
      </w:pPr>
    </w:lvl>
    <w:lvl w:ilvl="4" w:tplc="580A0019" w:tentative="1">
      <w:start w:val="1"/>
      <w:numFmt w:val="lowerLetter"/>
      <w:lvlText w:val="%5."/>
      <w:lvlJc w:val="left"/>
      <w:pPr>
        <w:ind w:left="4164" w:hanging="360"/>
      </w:pPr>
    </w:lvl>
    <w:lvl w:ilvl="5" w:tplc="580A001B" w:tentative="1">
      <w:start w:val="1"/>
      <w:numFmt w:val="lowerRoman"/>
      <w:lvlText w:val="%6."/>
      <w:lvlJc w:val="right"/>
      <w:pPr>
        <w:ind w:left="4884" w:hanging="180"/>
      </w:pPr>
    </w:lvl>
    <w:lvl w:ilvl="6" w:tplc="580A000F" w:tentative="1">
      <w:start w:val="1"/>
      <w:numFmt w:val="decimal"/>
      <w:lvlText w:val="%7."/>
      <w:lvlJc w:val="left"/>
      <w:pPr>
        <w:ind w:left="5604" w:hanging="360"/>
      </w:pPr>
    </w:lvl>
    <w:lvl w:ilvl="7" w:tplc="580A0019" w:tentative="1">
      <w:start w:val="1"/>
      <w:numFmt w:val="lowerLetter"/>
      <w:lvlText w:val="%8."/>
      <w:lvlJc w:val="left"/>
      <w:pPr>
        <w:ind w:left="6324" w:hanging="360"/>
      </w:pPr>
    </w:lvl>
    <w:lvl w:ilvl="8" w:tplc="580A001B" w:tentative="1">
      <w:start w:val="1"/>
      <w:numFmt w:val="lowerRoman"/>
      <w:lvlText w:val="%9."/>
      <w:lvlJc w:val="right"/>
      <w:pPr>
        <w:ind w:left="7044" w:hanging="180"/>
      </w:pPr>
    </w:lvl>
  </w:abstractNum>
  <w:abstractNum w:abstractNumId="4" w15:restartNumberingAfterBreak="0">
    <w:nsid w:val="1DA4483B"/>
    <w:multiLevelType w:val="hybridMultilevel"/>
    <w:tmpl w:val="AB661868"/>
    <w:lvl w:ilvl="0" w:tplc="376C9D24">
      <w:numFmt w:val="bullet"/>
      <w:lvlText w:val="-"/>
      <w:lvlJc w:val="left"/>
      <w:pPr>
        <w:ind w:left="2367" w:hanging="360"/>
      </w:pPr>
      <w:rPr>
        <w:rFonts w:ascii="Bookman Old Style" w:eastAsia="Times New Roman" w:hAnsi="Bookman Old Style" w:cs="Times New Roman" w:hint="default"/>
      </w:rPr>
    </w:lvl>
    <w:lvl w:ilvl="1" w:tplc="580A0003" w:tentative="1">
      <w:start w:val="1"/>
      <w:numFmt w:val="bullet"/>
      <w:lvlText w:val="o"/>
      <w:lvlJc w:val="left"/>
      <w:pPr>
        <w:ind w:left="3087" w:hanging="360"/>
      </w:pPr>
      <w:rPr>
        <w:rFonts w:ascii="Courier New" w:hAnsi="Courier New" w:cs="Courier New" w:hint="default"/>
      </w:rPr>
    </w:lvl>
    <w:lvl w:ilvl="2" w:tplc="580A0005" w:tentative="1">
      <w:start w:val="1"/>
      <w:numFmt w:val="bullet"/>
      <w:lvlText w:val=""/>
      <w:lvlJc w:val="left"/>
      <w:pPr>
        <w:ind w:left="3807" w:hanging="360"/>
      </w:pPr>
      <w:rPr>
        <w:rFonts w:ascii="Wingdings" w:hAnsi="Wingdings" w:hint="default"/>
      </w:rPr>
    </w:lvl>
    <w:lvl w:ilvl="3" w:tplc="580A0001" w:tentative="1">
      <w:start w:val="1"/>
      <w:numFmt w:val="bullet"/>
      <w:lvlText w:val=""/>
      <w:lvlJc w:val="left"/>
      <w:pPr>
        <w:ind w:left="4527" w:hanging="360"/>
      </w:pPr>
      <w:rPr>
        <w:rFonts w:ascii="Symbol" w:hAnsi="Symbol" w:hint="default"/>
      </w:rPr>
    </w:lvl>
    <w:lvl w:ilvl="4" w:tplc="580A0003" w:tentative="1">
      <w:start w:val="1"/>
      <w:numFmt w:val="bullet"/>
      <w:lvlText w:val="o"/>
      <w:lvlJc w:val="left"/>
      <w:pPr>
        <w:ind w:left="5247" w:hanging="360"/>
      </w:pPr>
      <w:rPr>
        <w:rFonts w:ascii="Courier New" w:hAnsi="Courier New" w:cs="Courier New" w:hint="default"/>
      </w:rPr>
    </w:lvl>
    <w:lvl w:ilvl="5" w:tplc="580A0005" w:tentative="1">
      <w:start w:val="1"/>
      <w:numFmt w:val="bullet"/>
      <w:lvlText w:val=""/>
      <w:lvlJc w:val="left"/>
      <w:pPr>
        <w:ind w:left="5967" w:hanging="360"/>
      </w:pPr>
      <w:rPr>
        <w:rFonts w:ascii="Wingdings" w:hAnsi="Wingdings" w:hint="default"/>
      </w:rPr>
    </w:lvl>
    <w:lvl w:ilvl="6" w:tplc="580A0001" w:tentative="1">
      <w:start w:val="1"/>
      <w:numFmt w:val="bullet"/>
      <w:lvlText w:val=""/>
      <w:lvlJc w:val="left"/>
      <w:pPr>
        <w:ind w:left="6687" w:hanging="360"/>
      </w:pPr>
      <w:rPr>
        <w:rFonts w:ascii="Symbol" w:hAnsi="Symbol" w:hint="default"/>
      </w:rPr>
    </w:lvl>
    <w:lvl w:ilvl="7" w:tplc="580A0003" w:tentative="1">
      <w:start w:val="1"/>
      <w:numFmt w:val="bullet"/>
      <w:lvlText w:val="o"/>
      <w:lvlJc w:val="left"/>
      <w:pPr>
        <w:ind w:left="7407" w:hanging="360"/>
      </w:pPr>
      <w:rPr>
        <w:rFonts w:ascii="Courier New" w:hAnsi="Courier New" w:cs="Courier New" w:hint="default"/>
      </w:rPr>
    </w:lvl>
    <w:lvl w:ilvl="8" w:tplc="580A0005" w:tentative="1">
      <w:start w:val="1"/>
      <w:numFmt w:val="bullet"/>
      <w:lvlText w:val=""/>
      <w:lvlJc w:val="left"/>
      <w:pPr>
        <w:ind w:left="8127" w:hanging="360"/>
      </w:pPr>
      <w:rPr>
        <w:rFonts w:ascii="Wingdings" w:hAnsi="Wingdings" w:hint="default"/>
      </w:rPr>
    </w:lvl>
  </w:abstractNum>
  <w:abstractNum w:abstractNumId="5" w15:restartNumberingAfterBreak="0">
    <w:nsid w:val="20192802"/>
    <w:multiLevelType w:val="multilevel"/>
    <w:tmpl w:val="D32E077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strike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4C41E32"/>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7" w15:restartNumberingAfterBreak="0">
    <w:nsid w:val="24F62D96"/>
    <w:multiLevelType w:val="hybridMultilevel"/>
    <w:tmpl w:val="0388D0C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25E32C1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9" w15:restartNumberingAfterBreak="0">
    <w:nsid w:val="2B342449"/>
    <w:multiLevelType w:val="hybridMultilevel"/>
    <w:tmpl w:val="693C9506"/>
    <w:lvl w:ilvl="0" w:tplc="088054F8">
      <w:start w:val="1"/>
      <w:numFmt w:val="lowerLetter"/>
      <w:lvlText w:val="%1)"/>
      <w:lvlJc w:val="left"/>
      <w:pPr>
        <w:ind w:left="2007"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86A138">
      <w:start w:val="1"/>
      <w:numFmt w:val="lowerRoman"/>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C259B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1" w15:restartNumberingAfterBreak="0">
    <w:nsid w:val="2DD91FD1"/>
    <w:multiLevelType w:val="hybridMultilevel"/>
    <w:tmpl w:val="4E464F5E"/>
    <w:lvl w:ilvl="0" w:tplc="B390538E">
      <w:start w:val="1"/>
      <w:numFmt w:val="lowerRoman"/>
      <w:lvlText w:val="%1)"/>
      <w:lvlJc w:val="left"/>
      <w:pPr>
        <w:ind w:left="1647" w:hanging="720"/>
      </w:pPr>
      <w:rPr>
        <w:rFonts w:hint="default"/>
      </w:rPr>
    </w:lvl>
    <w:lvl w:ilvl="1" w:tplc="088054F8">
      <w:start w:val="1"/>
      <w:numFmt w:val="lowerLetter"/>
      <w:lvlText w:val="%2)"/>
      <w:lvlJc w:val="left"/>
      <w:pPr>
        <w:ind w:left="2007" w:hanging="360"/>
      </w:pPr>
      <w:rPr>
        <w:sz w:val="24"/>
        <w:szCs w:val="24"/>
      </w:rPr>
    </w:lvl>
    <w:lvl w:ilvl="2" w:tplc="B90C9BD2">
      <w:start w:val="1"/>
      <w:numFmt w:val="lowerRoman"/>
      <w:lvlText w:val="%3."/>
      <w:lvlJc w:val="left"/>
      <w:pPr>
        <w:ind w:left="3267" w:hanging="720"/>
      </w:pPr>
      <w:rPr>
        <w:rFonts w:hint="default"/>
      </w:rPr>
    </w:lvl>
    <w:lvl w:ilvl="3" w:tplc="2EB4F888">
      <w:start w:val="1"/>
      <w:numFmt w:val="decimal"/>
      <w:lvlText w:val="%4."/>
      <w:lvlJc w:val="left"/>
      <w:pPr>
        <w:ind w:left="3447" w:hanging="360"/>
      </w:pPr>
      <w:rPr>
        <w:rFonts w:hint="default"/>
        <w:b w:val="0"/>
      </w:r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2" w15:restartNumberingAfterBreak="0">
    <w:nsid w:val="31402B18"/>
    <w:multiLevelType w:val="hybridMultilevel"/>
    <w:tmpl w:val="06C03630"/>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31E97757"/>
    <w:multiLevelType w:val="hybridMultilevel"/>
    <w:tmpl w:val="E9A4000A"/>
    <w:lvl w:ilvl="0" w:tplc="2E6E8402">
      <w:start w:val="1"/>
      <w:numFmt w:val="lowerLetter"/>
      <w:lvlText w:val="%1)"/>
      <w:lvlJc w:val="left"/>
      <w:pPr>
        <w:ind w:left="1287" w:hanging="360"/>
      </w:pPr>
      <w:rPr>
        <w:rFonts w:ascii="Bookman Old Style" w:eastAsia="Times New Roman" w:hAnsi="Bookman Old Style" w:cs="Times New Roman" w:hint="default"/>
        <w:sz w:val="24"/>
        <w:szCs w:val="24"/>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4" w15:restartNumberingAfterBreak="0">
    <w:nsid w:val="3427768B"/>
    <w:multiLevelType w:val="hybridMultilevel"/>
    <w:tmpl w:val="D8DAA9F6"/>
    <w:lvl w:ilvl="0" w:tplc="EEBE6D8A">
      <w:start w:val="12"/>
      <w:numFmt w:val="decimal"/>
      <w:lvlText w:val="%1."/>
      <w:lvlJc w:val="left"/>
      <w:pPr>
        <w:ind w:left="1650" w:hanging="375"/>
      </w:pPr>
      <w:rPr>
        <w:rFonts w:hint="default"/>
      </w:rPr>
    </w:lvl>
    <w:lvl w:ilvl="1" w:tplc="580A0019" w:tentative="1">
      <w:start w:val="1"/>
      <w:numFmt w:val="lowerLetter"/>
      <w:lvlText w:val="%2."/>
      <w:lvlJc w:val="left"/>
      <w:pPr>
        <w:ind w:left="2355" w:hanging="360"/>
      </w:pPr>
    </w:lvl>
    <w:lvl w:ilvl="2" w:tplc="580A001B" w:tentative="1">
      <w:start w:val="1"/>
      <w:numFmt w:val="lowerRoman"/>
      <w:lvlText w:val="%3."/>
      <w:lvlJc w:val="right"/>
      <w:pPr>
        <w:ind w:left="3075" w:hanging="180"/>
      </w:pPr>
    </w:lvl>
    <w:lvl w:ilvl="3" w:tplc="580A000F" w:tentative="1">
      <w:start w:val="1"/>
      <w:numFmt w:val="decimal"/>
      <w:lvlText w:val="%4."/>
      <w:lvlJc w:val="left"/>
      <w:pPr>
        <w:ind w:left="3795" w:hanging="360"/>
      </w:pPr>
    </w:lvl>
    <w:lvl w:ilvl="4" w:tplc="580A0019" w:tentative="1">
      <w:start w:val="1"/>
      <w:numFmt w:val="lowerLetter"/>
      <w:lvlText w:val="%5."/>
      <w:lvlJc w:val="left"/>
      <w:pPr>
        <w:ind w:left="4515" w:hanging="360"/>
      </w:pPr>
    </w:lvl>
    <w:lvl w:ilvl="5" w:tplc="580A001B" w:tentative="1">
      <w:start w:val="1"/>
      <w:numFmt w:val="lowerRoman"/>
      <w:lvlText w:val="%6."/>
      <w:lvlJc w:val="right"/>
      <w:pPr>
        <w:ind w:left="5235" w:hanging="180"/>
      </w:pPr>
    </w:lvl>
    <w:lvl w:ilvl="6" w:tplc="580A000F" w:tentative="1">
      <w:start w:val="1"/>
      <w:numFmt w:val="decimal"/>
      <w:lvlText w:val="%7."/>
      <w:lvlJc w:val="left"/>
      <w:pPr>
        <w:ind w:left="5955" w:hanging="360"/>
      </w:pPr>
    </w:lvl>
    <w:lvl w:ilvl="7" w:tplc="580A0019" w:tentative="1">
      <w:start w:val="1"/>
      <w:numFmt w:val="lowerLetter"/>
      <w:lvlText w:val="%8."/>
      <w:lvlJc w:val="left"/>
      <w:pPr>
        <w:ind w:left="6675" w:hanging="360"/>
      </w:pPr>
    </w:lvl>
    <w:lvl w:ilvl="8" w:tplc="580A001B" w:tentative="1">
      <w:start w:val="1"/>
      <w:numFmt w:val="lowerRoman"/>
      <w:lvlText w:val="%9."/>
      <w:lvlJc w:val="right"/>
      <w:pPr>
        <w:ind w:left="7395" w:hanging="180"/>
      </w:pPr>
    </w:lvl>
  </w:abstractNum>
  <w:abstractNum w:abstractNumId="15" w15:restartNumberingAfterBreak="0">
    <w:nsid w:val="3C10696D"/>
    <w:multiLevelType w:val="multilevel"/>
    <w:tmpl w:val="B726B85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3D940474"/>
    <w:multiLevelType w:val="hybridMultilevel"/>
    <w:tmpl w:val="7ECA7946"/>
    <w:lvl w:ilvl="0" w:tplc="AF62DC72">
      <w:start w:val="1"/>
      <w:numFmt w:val="lowerRoman"/>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7" w15:restartNumberingAfterBreak="0">
    <w:nsid w:val="3DC032D9"/>
    <w:multiLevelType w:val="multilevel"/>
    <w:tmpl w:val="C25CD41C"/>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420D2BD4"/>
    <w:multiLevelType w:val="hybridMultilevel"/>
    <w:tmpl w:val="A470C7C6"/>
    <w:lvl w:ilvl="0" w:tplc="9CB433C0">
      <w:start w:val="1"/>
      <w:numFmt w:val="decimal"/>
      <w:lvlText w:val="%1."/>
      <w:lvlJc w:val="left"/>
      <w:pPr>
        <w:ind w:left="1647" w:hanging="720"/>
      </w:pPr>
      <w:rPr>
        <w:rFonts w:hint="default"/>
        <w:sz w:val="24"/>
        <w:szCs w:val="24"/>
      </w:rPr>
    </w:lvl>
    <w:lvl w:ilvl="1" w:tplc="240A0011">
      <w:start w:val="1"/>
      <w:numFmt w:val="decimal"/>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9" w15:restartNumberingAfterBreak="0">
    <w:nsid w:val="4634740C"/>
    <w:multiLevelType w:val="hybridMultilevel"/>
    <w:tmpl w:val="8C02B230"/>
    <w:lvl w:ilvl="0" w:tplc="7926194A">
      <w:start w:val="5"/>
      <w:numFmt w:val="lowerRoman"/>
      <w:lvlText w:val="%1."/>
      <w:lvlJc w:val="left"/>
      <w:pPr>
        <w:ind w:left="1713" w:hanging="360"/>
      </w:pPr>
      <w:rPr>
        <w:rFonts w:hint="default"/>
        <w:sz w:val="24"/>
        <w:szCs w:val="24"/>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4B29355D"/>
    <w:multiLevelType w:val="hybridMultilevel"/>
    <w:tmpl w:val="E1DAF4DE"/>
    <w:lvl w:ilvl="0" w:tplc="9DA0ACAC">
      <w:start w:val="1"/>
      <w:numFmt w:val="upperLetter"/>
      <w:lvlText w:val="%1."/>
      <w:lvlJc w:val="left"/>
      <w:pPr>
        <w:ind w:left="927" w:hanging="360"/>
      </w:pPr>
      <w:rPr>
        <w:rFonts w:hint="default"/>
        <w:b/>
        <w:sz w:val="24"/>
        <w:szCs w:val="24"/>
        <w:lang w:val="es-ES"/>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15:restartNumberingAfterBreak="0">
    <w:nsid w:val="4B3576A0"/>
    <w:multiLevelType w:val="hybridMultilevel"/>
    <w:tmpl w:val="32008FE4"/>
    <w:lvl w:ilvl="0" w:tplc="BB8C6296">
      <w:start w:val="1"/>
      <w:numFmt w:val="bullet"/>
      <w:lvlText w:val="•"/>
      <w:lvlJc w:val="left"/>
      <w:pPr>
        <w:tabs>
          <w:tab w:val="num" w:pos="720"/>
        </w:tabs>
        <w:ind w:left="720" w:hanging="360"/>
      </w:pPr>
      <w:rPr>
        <w:rFonts w:ascii="Arial" w:hAnsi="Arial" w:hint="default"/>
      </w:rPr>
    </w:lvl>
    <w:lvl w:ilvl="1" w:tplc="B32AE622" w:tentative="1">
      <w:start w:val="1"/>
      <w:numFmt w:val="bullet"/>
      <w:lvlText w:val="•"/>
      <w:lvlJc w:val="left"/>
      <w:pPr>
        <w:tabs>
          <w:tab w:val="num" w:pos="1440"/>
        </w:tabs>
        <w:ind w:left="1440" w:hanging="360"/>
      </w:pPr>
      <w:rPr>
        <w:rFonts w:ascii="Arial" w:hAnsi="Arial" w:hint="default"/>
      </w:rPr>
    </w:lvl>
    <w:lvl w:ilvl="2" w:tplc="23E0C250" w:tentative="1">
      <w:start w:val="1"/>
      <w:numFmt w:val="bullet"/>
      <w:lvlText w:val="•"/>
      <w:lvlJc w:val="left"/>
      <w:pPr>
        <w:tabs>
          <w:tab w:val="num" w:pos="2160"/>
        </w:tabs>
        <w:ind w:left="2160" w:hanging="360"/>
      </w:pPr>
      <w:rPr>
        <w:rFonts w:ascii="Arial" w:hAnsi="Arial" w:hint="default"/>
      </w:rPr>
    </w:lvl>
    <w:lvl w:ilvl="3" w:tplc="2CC26532" w:tentative="1">
      <w:start w:val="1"/>
      <w:numFmt w:val="bullet"/>
      <w:lvlText w:val="•"/>
      <w:lvlJc w:val="left"/>
      <w:pPr>
        <w:tabs>
          <w:tab w:val="num" w:pos="2880"/>
        </w:tabs>
        <w:ind w:left="2880" w:hanging="360"/>
      </w:pPr>
      <w:rPr>
        <w:rFonts w:ascii="Arial" w:hAnsi="Arial" w:hint="default"/>
      </w:rPr>
    </w:lvl>
    <w:lvl w:ilvl="4" w:tplc="B5B43EF6" w:tentative="1">
      <w:start w:val="1"/>
      <w:numFmt w:val="bullet"/>
      <w:lvlText w:val="•"/>
      <w:lvlJc w:val="left"/>
      <w:pPr>
        <w:tabs>
          <w:tab w:val="num" w:pos="3600"/>
        </w:tabs>
        <w:ind w:left="3600" w:hanging="360"/>
      </w:pPr>
      <w:rPr>
        <w:rFonts w:ascii="Arial" w:hAnsi="Arial" w:hint="default"/>
      </w:rPr>
    </w:lvl>
    <w:lvl w:ilvl="5" w:tplc="DC94AC66" w:tentative="1">
      <w:start w:val="1"/>
      <w:numFmt w:val="bullet"/>
      <w:lvlText w:val="•"/>
      <w:lvlJc w:val="left"/>
      <w:pPr>
        <w:tabs>
          <w:tab w:val="num" w:pos="4320"/>
        </w:tabs>
        <w:ind w:left="4320" w:hanging="360"/>
      </w:pPr>
      <w:rPr>
        <w:rFonts w:ascii="Arial" w:hAnsi="Arial" w:hint="default"/>
      </w:rPr>
    </w:lvl>
    <w:lvl w:ilvl="6" w:tplc="3CDC55D0" w:tentative="1">
      <w:start w:val="1"/>
      <w:numFmt w:val="bullet"/>
      <w:lvlText w:val="•"/>
      <w:lvlJc w:val="left"/>
      <w:pPr>
        <w:tabs>
          <w:tab w:val="num" w:pos="5040"/>
        </w:tabs>
        <w:ind w:left="5040" w:hanging="360"/>
      </w:pPr>
      <w:rPr>
        <w:rFonts w:ascii="Arial" w:hAnsi="Arial" w:hint="default"/>
      </w:rPr>
    </w:lvl>
    <w:lvl w:ilvl="7" w:tplc="9CFCDE30" w:tentative="1">
      <w:start w:val="1"/>
      <w:numFmt w:val="bullet"/>
      <w:lvlText w:val="•"/>
      <w:lvlJc w:val="left"/>
      <w:pPr>
        <w:tabs>
          <w:tab w:val="num" w:pos="5760"/>
        </w:tabs>
        <w:ind w:left="5760" w:hanging="360"/>
      </w:pPr>
      <w:rPr>
        <w:rFonts w:ascii="Arial" w:hAnsi="Arial" w:hint="default"/>
      </w:rPr>
    </w:lvl>
    <w:lvl w:ilvl="8" w:tplc="629EE0E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CE4D90"/>
    <w:multiLevelType w:val="hybridMultilevel"/>
    <w:tmpl w:val="3D7C084C"/>
    <w:lvl w:ilvl="0" w:tplc="F93AC168">
      <w:start w:val="1"/>
      <w:numFmt w:val="lowerRoman"/>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3" w15:restartNumberingAfterBreak="0">
    <w:nsid w:val="5CD239EB"/>
    <w:multiLevelType w:val="multilevel"/>
    <w:tmpl w:val="9DFA29EC"/>
    <w:lvl w:ilvl="0">
      <w:start w:val="4"/>
      <w:numFmt w:val="decimal"/>
      <w:lvlText w:val="%1."/>
      <w:lvlJc w:val="left"/>
      <w:pPr>
        <w:ind w:left="480" w:hanging="480"/>
      </w:pPr>
      <w:rPr>
        <w:rFonts w:hint="default"/>
        <w:b/>
      </w:rPr>
    </w:lvl>
    <w:lvl w:ilvl="1">
      <w:start w:val="8"/>
      <w:numFmt w:val="decimal"/>
      <w:lvlText w:val="%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2676687"/>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7" w15:restartNumberingAfterBreak="0">
    <w:nsid w:val="6D1F1C4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8" w15:restartNumberingAfterBreak="0">
    <w:nsid w:val="6F1702BD"/>
    <w:multiLevelType w:val="hybridMultilevel"/>
    <w:tmpl w:val="84E0019C"/>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9" w15:restartNumberingAfterBreak="0">
    <w:nsid w:val="73432BD8"/>
    <w:multiLevelType w:val="hybridMultilevel"/>
    <w:tmpl w:val="CD8859D2"/>
    <w:lvl w:ilvl="0" w:tplc="3E349DFC">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939" w:hanging="360"/>
      </w:pPr>
    </w:lvl>
    <w:lvl w:ilvl="2" w:tplc="240A000F">
      <w:start w:val="1"/>
      <w:numFmt w:val="decimal"/>
      <w:lvlText w:val="%3."/>
      <w:lvlJc w:val="left"/>
      <w:pPr>
        <w:ind w:left="1659" w:hanging="180"/>
      </w:pPr>
    </w:lvl>
    <w:lvl w:ilvl="3" w:tplc="94AE6346">
      <w:start w:val="1"/>
      <w:numFmt w:val="upperLetter"/>
      <w:lvlText w:val="%4."/>
      <w:lvlJc w:val="left"/>
      <w:pPr>
        <w:ind w:left="2379" w:hanging="360"/>
      </w:pPr>
      <w:rPr>
        <w:rFonts w:hint="default"/>
      </w:rPr>
    </w:lvl>
    <w:lvl w:ilvl="4" w:tplc="240A0019" w:tentative="1">
      <w:start w:val="1"/>
      <w:numFmt w:val="lowerLetter"/>
      <w:lvlText w:val="%5."/>
      <w:lvlJc w:val="left"/>
      <w:pPr>
        <w:ind w:left="3099" w:hanging="360"/>
      </w:pPr>
    </w:lvl>
    <w:lvl w:ilvl="5" w:tplc="240A001B" w:tentative="1">
      <w:start w:val="1"/>
      <w:numFmt w:val="lowerRoman"/>
      <w:lvlText w:val="%6."/>
      <w:lvlJc w:val="right"/>
      <w:pPr>
        <w:ind w:left="3819" w:hanging="180"/>
      </w:pPr>
    </w:lvl>
    <w:lvl w:ilvl="6" w:tplc="240A000F" w:tentative="1">
      <w:start w:val="1"/>
      <w:numFmt w:val="decimal"/>
      <w:lvlText w:val="%7."/>
      <w:lvlJc w:val="left"/>
      <w:pPr>
        <w:ind w:left="4539" w:hanging="360"/>
      </w:pPr>
    </w:lvl>
    <w:lvl w:ilvl="7" w:tplc="240A0019" w:tentative="1">
      <w:start w:val="1"/>
      <w:numFmt w:val="lowerLetter"/>
      <w:lvlText w:val="%8."/>
      <w:lvlJc w:val="left"/>
      <w:pPr>
        <w:ind w:left="5259" w:hanging="360"/>
      </w:pPr>
    </w:lvl>
    <w:lvl w:ilvl="8" w:tplc="240A001B" w:tentative="1">
      <w:start w:val="1"/>
      <w:numFmt w:val="lowerRoman"/>
      <w:lvlText w:val="%9."/>
      <w:lvlJc w:val="right"/>
      <w:pPr>
        <w:ind w:left="5979" w:hanging="180"/>
      </w:pPr>
    </w:lvl>
  </w:abstractNum>
  <w:abstractNum w:abstractNumId="30" w15:restartNumberingAfterBreak="0">
    <w:nsid w:val="751874D5"/>
    <w:multiLevelType w:val="hybridMultilevel"/>
    <w:tmpl w:val="CC9C2D38"/>
    <w:lvl w:ilvl="0" w:tplc="376C9D24">
      <w:numFmt w:val="bullet"/>
      <w:lvlText w:val="-"/>
      <w:lvlJc w:val="left"/>
      <w:pPr>
        <w:ind w:left="2007" w:hanging="360"/>
      </w:pPr>
      <w:rPr>
        <w:rFonts w:ascii="Bookman Old Style" w:eastAsia="Times New Roman" w:hAnsi="Bookman Old Style" w:cs="Times New Roman"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31" w15:restartNumberingAfterBreak="0">
    <w:nsid w:val="76420269"/>
    <w:multiLevelType w:val="hybridMultilevel"/>
    <w:tmpl w:val="B81450C8"/>
    <w:lvl w:ilvl="0" w:tplc="70887966">
      <w:start w:val="1"/>
      <w:numFmt w:val="upperLetter"/>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2" w15:restartNumberingAfterBreak="0">
    <w:nsid w:val="7EE977B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33" w15:restartNumberingAfterBreak="0">
    <w:nsid w:val="7FAD5E43"/>
    <w:multiLevelType w:val="hybridMultilevel"/>
    <w:tmpl w:val="5C84B200"/>
    <w:lvl w:ilvl="0" w:tplc="24AEA0C2">
      <w:start w:val="1"/>
      <w:numFmt w:val="lowerLetter"/>
      <w:lvlText w:val="%1)"/>
      <w:lvlJc w:val="left"/>
      <w:pPr>
        <w:ind w:left="1571" w:hanging="360"/>
      </w:pPr>
      <w:rPr>
        <w:b w:val="0"/>
        <w:sz w:val="24"/>
        <w:szCs w:val="24"/>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num w:numId="1">
    <w:abstractNumId w:val="1"/>
  </w:num>
  <w:num w:numId="2">
    <w:abstractNumId w:val="29"/>
  </w:num>
  <w:num w:numId="3">
    <w:abstractNumId w:val="24"/>
  </w:num>
  <w:num w:numId="4">
    <w:abstractNumId w:val="5"/>
  </w:num>
  <w:num w:numId="5">
    <w:abstractNumId w:val="17"/>
  </w:num>
  <w:num w:numId="6">
    <w:abstractNumId w:val="8"/>
  </w:num>
  <w:num w:numId="7">
    <w:abstractNumId w:val="15"/>
  </w:num>
  <w:num w:numId="8">
    <w:abstractNumId w:val="28"/>
  </w:num>
  <w:num w:numId="9">
    <w:abstractNumId w:val="27"/>
  </w:num>
  <w:num w:numId="10">
    <w:abstractNumId w:val="6"/>
  </w:num>
  <w:num w:numId="11">
    <w:abstractNumId w:val="23"/>
  </w:num>
  <w:num w:numId="12">
    <w:abstractNumId w:val="25"/>
  </w:num>
  <w:num w:numId="13">
    <w:abstractNumId w:val="12"/>
  </w:num>
  <w:num w:numId="14">
    <w:abstractNumId w:val="26"/>
  </w:num>
  <w:num w:numId="15">
    <w:abstractNumId w:val="33"/>
  </w:num>
  <w:num w:numId="16">
    <w:abstractNumId w:val="20"/>
  </w:num>
  <w:num w:numId="17">
    <w:abstractNumId w:val="11"/>
  </w:num>
  <w:num w:numId="18">
    <w:abstractNumId w:val="18"/>
  </w:num>
  <w:num w:numId="19">
    <w:abstractNumId w:val="9"/>
  </w:num>
  <w:num w:numId="20">
    <w:abstractNumId w:val="32"/>
  </w:num>
  <w:num w:numId="21">
    <w:abstractNumId w:val="19"/>
  </w:num>
  <w:num w:numId="22">
    <w:abstractNumId w:val="3"/>
  </w:num>
  <w:num w:numId="23">
    <w:abstractNumId w:val="22"/>
  </w:num>
  <w:num w:numId="24">
    <w:abstractNumId w:val="30"/>
  </w:num>
  <w:num w:numId="25">
    <w:abstractNumId w:val="14"/>
  </w:num>
  <w:num w:numId="26">
    <w:abstractNumId w:val="16"/>
  </w:num>
  <w:num w:numId="27">
    <w:abstractNumId w:val="2"/>
  </w:num>
  <w:num w:numId="28">
    <w:abstractNumId w:val="13"/>
  </w:num>
  <w:num w:numId="29">
    <w:abstractNumId w:val="10"/>
  </w:num>
  <w:num w:numId="30">
    <w:abstractNumId w:val="31"/>
  </w:num>
  <w:num w:numId="31">
    <w:abstractNumId w:val="4"/>
  </w:num>
  <w:num w:numId="32">
    <w:abstractNumId w:val="7"/>
  </w:num>
  <w:num w:numId="3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ttachedTemplate r:id="rId1"/>
  <w:doNotTrackFormatting/>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48CF"/>
    <w:rsid w:val="00006AE2"/>
    <w:rsid w:val="000076A1"/>
    <w:rsid w:val="00012259"/>
    <w:rsid w:val="00012377"/>
    <w:rsid w:val="0001308F"/>
    <w:rsid w:val="0002324A"/>
    <w:rsid w:val="00025383"/>
    <w:rsid w:val="00037BA8"/>
    <w:rsid w:val="00045D3D"/>
    <w:rsid w:val="00055316"/>
    <w:rsid w:val="0005731D"/>
    <w:rsid w:val="00063657"/>
    <w:rsid w:val="00064EB3"/>
    <w:rsid w:val="00076680"/>
    <w:rsid w:val="00076A1D"/>
    <w:rsid w:val="0008073E"/>
    <w:rsid w:val="00080BF2"/>
    <w:rsid w:val="00084A54"/>
    <w:rsid w:val="00086FB3"/>
    <w:rsid w:val="00091351"/>
    <w:rsid w:val="00091CDB"/>
    <w:rsid w:val="00097557"/>
    <w:rsid w:val="000A19AC"/>
    <w:rsid w:val="000A2D06"/>
    <w:rsid w:val="000B2EC9"/>
    <w:rsid w:val="000B4520"/>
    <w:rsid w:val="000B5008"/>
    <w:rsid w:val="000B5CD7"/>
    <w:rsid w:val="000C74A5"/>
    <w:rsid w:val="000D20E0"/>
    <w:rsid w:val="000D26F8"/>
    <w:rsid w:val="000E49A0"/>
    <w:rsid w:val="000E6A42"/>
    <w:rsid w:val="0010551E"/>
    <w:rsid w:val="00105573"/>
    <w:rsid w:val="00106654"/>
    <w:rsid w:val="00112EE0"/>
    <w:rsid w:val="00116513"/>
    <w:rsid w:val="00130459"/>
    <w:rsid w:val="00131CED"/>
    <w:rsid w:val="00133A3E"/>
    <w:rsid w:val="0013526C"/>
    <w:rsid w:val="001405C6"/>
    <w:rsid w:val="00141013"/>
    <w:rsid w:val="00143390"/>
    <w:rsid w:val="00143FCA"/>
    <w:rsid w:val="00145ED1"/>
    <w:rsid w:val="00147CBF"/>
    <w:rsid w:val="00177731"/>
    <w:rsid w:val="00183498"/>
    <w:rsid w:val="00184352"/>
    <w:rsid w:val="00186B10"/>
    <w:rsid w:val="001912B8"/>
    <w:rsid w:val="00192CBF"/>
    <w:rsid w:val="00192FF1"/>
    <w:rsid w:val="001945B4"/>
    <w:rsid w:val="001A1567"/>
    <w:rsid w:val="001A581F"/>
    <w:rsid w:val="001A5F1B"/>
    <w:rsid w:val="001B0793"/>
    <w:rsid w:val="001B1C22"/>
    <w:rsid w:val="001B34C6"/>
    <w:rsid w:val="001B4072"/>
    <w:rsid w:val="001B412E"/>
    <w:rsid w:val="001B433C"/>
    <w:rsid w:val="001B59BB"/>
    <w:rsid w:val="001B6DEF"/>
    <w:rsid w:val="001C0B9B"/>
    <w:rsid w:val="001C235C"/>
    <w:rsid w:val="001C7DE4"/>
    <w:rsid w:val="001D11FC"/>
    <w:rsid w:val="001D4872"/>
    <w:rsid w:val="001D7832"/>
    <w:rsid w:val="001E75DE"/>
    <w:rsid w:val="001F36C9"/>
    <w:rsid w:val="001F45A9"/>
    <w:rsid w:val="00203634"/>
    <w:rsid w:val="00210DC1"/>
    <w:rsid w:val="00211D34"/>
    <w:rsid w:val="00214F04"/>
    <w:rsid w:val="002204A4"/>
    <w:rsid w:val="00221574"/>
    <w:rsid w:val="00221E41"/>
    <w:rsid w:val="00223D38"/>
    <w:rsid w:val="002352B9"/>
    <w:rsid w:val="002504A4"/>
    <w:rsid w:val="00252DE1"/>
    <w:rsid w:val="00255ED8"/>
    <w:rsid w:val="00256C66"/>
    <w:rsid w:val="00263230"/>
    <w:rsid w:val="00266CD6"/>
    <w:rsid w:val="002673AC"/>
    <w:rsid w:val="00272BD8"/>
    <w:rsid w:val="00275DAB"/>
    <w:rsid w:val="002763F5"/>
    <w:rsid w:val="00277C80"/>
    <w:rsid w:val="002800CC"/>
    <w:rsid w:val="002862C1"/>
    <w:rsid w:val="002903C0"/>
    <w:rsid w:val="00293202"/>
    <w:rsid w:val="00293CFB"/>
    <w:rsid w:val="002A2813"/>
    <w:rsid w:val="002A782A"/>
    <w:rsid w:val="002B11E2"/>
    <w:rsid w:val="002B24B8"/>
    <w:rsid w:val="002B546F"/>
    <w:rsid w:val="002C137E"/>
    <w:rsid w:val="002D1B0D"/>
    <w:rsid w:val="002D3AE9"/>
    <w:rsid w:val="002D4510"/>
    <w:rsid w:val="002E013F"/>
    <w:rsid w:val="002F0734"/>
    <w:rsid w:val="002F3D0A"/>
    <w:rsid w:val="002F46E7"/>
    <w:rsid w:val="00300BB9"/>
    <w:rsid w:val="00305AF1"/>
    <w:rsid w:val="003101DA"/>
    <w:rsid w:val="003109AC"/>
    <w:rsid w:val="003111C3"/>
    <w:rsid w:val="00312D43"/>
    <w:rsid w:val="00314757"/>
    <w:rsid w:val="003163BC"/>
    <w:rsid w:val="003211CE"/>
    <w:rsid w:val="0032644A"/>
    <w:rsid w:val="00326C2D"/>
    <w:rsid w:val="00326CF2"/>
    <w:rsid w:val="00332B6A"/>
    <w:rsid w:val="00344AB6"/>
    <w:rsid w:val="00350EC4"/>
    <w:rsid w:val="0035403A"/>
    <w:rsid w:val="00354FAC"/>
    <w:rsid w:val="00361DB2"/>
    <w:rsid w:val="00361F08"/>
    <w:rsid w:val="0036394B"/>
    <w:rsid w:val="00366DB6"/>
    <w:rsid w:val="003709B5"/>
    <w:rsid w:val="00373087"/>
    <w:rsid w:val="00374C3F"/>
    <w:rsid w:val="003759C2"/>
    <w:rsid w:val="00375B7E"/>
    <w:rsid w:val="00396F14"/>
    <w:rsid w:val="00397365"/>
    <w:rsid w:val="00397C85"/>
    <w:rsid w:val="003A31F6"/>
    <w:rsid w:val="003A3345"/>
    <w:rsid w:val="003A4771"/>
    <w:rsid w:val="003A4C90"/>
    <w:rsid w:val="003A5A17"/>
    <w:rsid w:val="003A5E28"/>
    <w:rsid w:val="003C2B63"/>
    <w:rsid w:val="003C31A8"/>
    <w:rsid w:val="003C3447"/>
    <w:rsid w:val="003C6A28"/>
    <w:rsid w:val="003D05BD"/>
    <w:rsid w:val="003D076C"/>
    <w:rsid w:val="003D07DC"/>
    <w:rsid w:val="003D0EA4"/>
    <w:rsid w:val="003D4257"/>
    <w:rsid w:val="003E02CF"/>
    <w:rsid w:val="003E12AA"/>
    <w:rsid w:val="003E14C3"/>
    <w:rsid w:val="003E164A"/>
    <w:rsid w:val="003E75CA"/>
    <w:rsid w:val="003E78B5"/>
    <w:rsid w:val="003F3FFC"/>
    <w:rsid w:val="003F4980"/>
    <w:rsid w:val="00412AC4"/>
    <w:rsid w:val="00415BAB"/>
    <w:rsid w:val="00415ED2"/>
    <w:rsid w:val="0042068C"/>
    <w:rsid w:val="00441589"/>
    <w:rsid w:val="0044318E"/>
    <w:rsid w:val="00443784"/>
    <w:rsid w:val="00443B35"/>
    <w:rsid w:val="00456776"/>
    <w:rsid w:val="00461D30"/>
    <w:rsid w:val="00464756"/>
    <w:rsid w:val="00466E77"/>
    <w:rsid w:val="00470C43"/>
    <w:rsid w:val="0047122B"/>
    <w:rsid w:val="00473B7A"/>
    <w:rsid w:val="004750D6"/>
    <w:rsid w:val="00486986"/>
    <w:rsid w:val="004960E9"/>
    <w:rsid w:val="0049712C"/>
    <w:rsid w:val="00497C5F"/>
    <w:rsid w:val="004A212A"/>
    <w:rsid w:val="004A2E88"/>
    <w:rsid w:val="004A5305"/>
    <w:rsid w:val="004A5A84"/>
    <w:rsid w:val="004B3A46"/>
    <w:rsid w:val="004B77FC"/>
    <w:rsid w:val="004C5510"/>
    <w:rsid w:val="004D14B9"/>
    <w:rsid w:val="004D5B32"/>
    <w:rsid w:val="004D7634"/>
    <w:rsid w:val="004E1BEE"/>
    <w:rsid w:val="004E611A"/>
    <w:rsid w:val="004F6460"/>
    <w:rsid w:val="004F792F"/>
    <w:rsid w:val="005018F8"/>
    <w:rsid w:val="005102EF"/>
    <w:rsid w:val="005204AA"/>
    <w:rsid w:val="00521DC9"/>
    <w:rsid w:val="00524783"/>
    <w:rsid w:val="00524C90"/>
    <w:rsid w:val="00525212"/>
    <w:rsid w:val="00527258"/>
    <w:rsid w:val="005300D3"/>
    <w:rsid w:val="00533B50"/>
    <w:rsid w:val="0054237D"/>
    <w:rsid w:val="00542A10"/>
    <w:rsid w:val="00542E84"/>
    <w:rsid w:val="00544F82"/>
    <w:rsid w:val="00546F76"/>
    <w:rsid w:val="00547CC6"/>
    <w:rsid w:val="005509D2"/>
    <w:rsid w:val="005515E3"/>
    <w:rsid w:val="00551C9F"/>
    <w:rsid w:val="00564127"/>
    <w:rsid w:val="00571051"/>
    <w:rsid w:val="00571D40"/>
    <w:rsid w:val="005757EC"/>
    <w:rsid w:val="00580784"/>
    <w:rsid w:val="005816D8"/>
    <w:rsid w:val="00587E56"/>
    <w:rsid w:val="00592202"/>
    <w:rsid w:val="00593C4F"/>
    <w:rsid w:val="005946A8"/>
    <w:rsid w:val="00596243"/>
    <w:rsid w:val="00596894"/>
    <w:rsid w:val="005A4407"/>
    <w:rsid w:val="005A5879"/>
    <w:rsid w:val="005A59EF"/>
    <w:rsid w:val="005B1C7E"/>
    <w:rsid w:val="005B2398"/>
    <w:rsid w:val="005C57E2"/>
    <w:rsid w:val="005C6976"/>
    <w:rsid w:val="005D36A8"/>
    <w:rsid w:val="005E1393"/>
    <w:rsid w:val="005F02F0"/>
    <w:rsid w:val="005F61AC"/>
    <w:rsid w:val="005F6F41"/>
    <w:rsid w:val="00601B78"/>
    <w:rsid w:val="00607678"/>
    <w:rsid w:val="00623B40"/>
    <w:rsid w:val="006241DC"/>
    <w:rsid w:val="00625DC6"/>
    <w:rsid w:val="00633D57"/>
    <w:rsid w:val="00637A2E"/>
    <w:rsid w:val="0064391D"/>
    <w:rsid w:val="00643DDC"/>
    <w:rsid w:val="00644D5D"/>
    <w:rsid w:val="00651334"/>
    <w:rsid w:val="00651821"/>
    <w:rsid w:val="00652C39"/>
    <w:rsid w:val="00654384"/>
    <w:rsid w:val="00655ACE"/>
    <w:rsid w:val="00655AF6"/>
    <w:rsid w:val="00655E78"/>
    <w:rsid w:val="00660970"/>
    <w:rsid w:val="00662F8F"/>
    <w:rsid w:val="006675CD"/>
    <w:rsid w:val="006821B4"/>
    <w:rsid w:val="00684D9B"/>
    <w:rsid w:val="0068510A"/>
    <w:rsid w:val="00691B18"/>
    <w:rsid w:val="00694648"/>
    <w:rsid w:val="006950C1"/>
    <w:rsid w:val="00697556"/>
    <w:rsid w:val="006A0E0F"/>
    <w:rsid w:val="006A2E79"/>
    <w:rsid w:val="006B18B9"/>
    <w:rsid w:val="006B4647"/>
    <w:rsid w:val="006B4C2B"/>
    <w:rsid w:val="006B6194"/>
    <w:rsid w:val="006B6D47"/>
    <w:rsid w:val="006C33A6"/>
    <w:rsid w:val="006C5113"/>
    <w:rsid w:val="006C5AFE"/>
    <w:rsid w:val="006C6ADE"/>
    <w:rsid w:val="006D4807"/>
    <w:rsid w:val="006D60AB"/>
    <w:rsid w:val="006D6ED9"/>
    <w:rsid w:val="006E6940"/>
    <w:rsid w:val="006F022C"/>
    <w:rsid w:val="006F2EC8"/>
    <w:rsid w:val="006F3819"/>
    <w:rsid w:val="006F5A7E"/>
    <w:rsid w:val="006F6D95"/>
    <w:rsid w:val="0070098A"/>
    <w:rsid w:val="007017E5"/>
    <w:rsid w:val="0070410C"/>
    <w:rsid w:val="00706F13"/>
    <w:rsid w:val="007072E8"/>
    <w:rsid w:val="0071618D"/>
    <w:rsid w:val="00716905"/>
    <w:rsid w:val="00725FA4"/>
    <w:rsid w:val="00726AB4"/>
    <w:rsid w:val="00740446"/>
    <w:rsid w:val="00740EE9"/>
    <w:rsid w:val="007438A9"/>
    <w:rsid w:val="0074491E"/>
    <w:rsid w:val="007472A6"/>
    <w:rsid w:val="00752836"/>
    <w:rsid w:val="00755C8B"/>
    <w:rsid w:val="0076247A"/>
    <w:rsid w:val="00765FD6"/>
    <w:rsid w:val="00771D1E"/>
    <w:rsid w:val="00774EC6"/>
    <w:rsid w:val="00775964"/>
    <w:rsid w:val="007765FE"/>
    <w:rsid w:val="00781ACE"/>
    <w:rsid w:val="00784259"/>
    <w:rsid w:val="00785A05"/>
    <w:rsid w:val="00785B77"/>
    <w:rsid w:val="007903DC"/>
    <w:rsid w:val="00794E2E"/>
    <w:rsid w:val="00795BFB"/>
    <w:rsid w:val="007A1AC5"/>
    <w:rsid w:val="007A2A20"/>
    <w:rsid w:val="007B2760"/>
    <w:rsid w:val="007B51D6"/>
    <w:rsid w:val="007B6F19"/>
    <w:rsid w:val="007C007F"/>
    <w:rsid w:val="007C16C8"/>
    <w:rsid w:val="007D0878"/>
    <w:rsid w:val="007E30D2"/>
    <w:rsid w:val="007F0D5E"/>
    <w:rsid w:val="007F12A0"/>
    <w:rsid w:val="007F47AE"/>
    <w:rsid w:val="008025A6"/>
    <w:rsid w:val="00805D48"/>
    <w:rsid w:val="00806C01"/>
    <w:rsid w:val="008139CF"/>
    <w:rsid w:val="008148CC"/>
    <w:rsid w:val="00817EA6"/>
    <w:rsid w:val="008211A4"/>
    <w:rsid w:val="008234D5"/>
    <w:rsid w:val="00830679"/>
    <w:rsid w:val="00830EE1"/>
    <w:rsid w:val="00836034"/>
    <w:rsid w:val="008406DD"/>
    <w:rsid w:val="00841F49"/>
    <w:rsid w:val="0084693A"/>
    <w:rsid w:val="00847868"/>
    <w:rsid w:val="00856702"/>
    <w:rsid w:val="00873150"/>
    <w:rsid w:val="0087657D"/>
    <w:rsid w:val="008807D5"/>
    <w:rsid w:val="00880832"/>
    <w:rsid w:val="00885131"/>
    <w:rsid w:val="008866F1"/>
    <w:rsid w:val="00886EE1"/>
    <w:rsid w:val="0088727D"/>
    <w:rsid w:val="00887BD8"/>
    <w:rsid w:val="00894A85"/>
    <w:rsid w:val="00897C75"/>
    <w:rsid w:val="008A666A"/>
    <w:rsid w:val="008B7403"/>
    <w:rsid w:val="008C1130"/>
    <w:rsid w:val="008D18E6"/>
    <w:rsid w:val="008D7A9B"/>
    <w:rsid w:val="008E0060"/>
    <w:rsid w:val="008E57EC"/>
    <w:rsid w:val="008E6F10"/>
    <w:rsid w:val="008E7091"/>
    <w:rsid w:val="008E70C7"/>
    <w:rsid w:val="008E76AC"/>
    <w:rsid w:val="008F21F6"/>
    <w:rsid w:val="008F580E"/>
    <w:rsid w:val="00902196"/>
    <w:rsid w:val="00932E31"/>
    <w:rsid w:val="0093302B"/>
    <w:rsid w:val="00936516"/>
    <w:rsid w:val="00941935"/>
    <w:rsid w:val="009448F4"/>
    <w:rsid w:val="00946190"/>
    <w:rsid w:val="009462E2"/>
    <w:rsid w:val="00946F3E"/>
    <w:rsid w:val="00950B26"/>
    <w:rsid w:val="00951F79"/>
    <w:rsid w:val="00952EF2"/>
    <w:rsid w:val="0096573D"/>
    <w:rsid w:val="00974AB5"/>
    <w:rsid w:val="009770F2"/>
    <w:rsid w:val="009857D8"/>
    <w:rsid w:val="0098706D"/>
    <w:rsid w:val="009935FB"/>
    <w:rsid w:val="009A2E35"/>
    <w:rsid w:val="009A4E46"/>
    <w:rsid w:val="009A5674"/>
    <w:rsid w:val="009B1100"/>
    <w:rsid w:val="009B314A"/>
    <w:rsid w:val="009B6B1C"/>
    <w:rsid w:val="009E4AA1"/>
    <w:rsid w:val="009E5F17"/>
    <w:rsid w:val="009E61AB"/>
    <w:rsid w:val="009F4A54"/>
    <w:rsid w:val="009F4BEC"/>
    <w:rsid w:val="009F5874"/>
    <w:rsid w:val="009F75E4"/>
    <w:rsid w:val="00A03059"/>
    <w:rsid w:val="00A051CD"/>
    <w:rsid w:val="00A1246A"/>
    <w:rsid w:val="00A12A97"/>
    <w:rsid w:val="00A25FD7"/>
    <w:rsid w:val="00A26133"/>
    <w:rsid w:val="00A31468"/>
    <w:rsid w:val="00A31570"/>
    <w:rsid w:val="00A3321B"/>
    <w:rsid w:val="00A34653"/>
    <w:rsid w:val="00A36DE5"/>
    <w:rsid w:val="00A37F9D"/>
    <w:rsid w:val="00A43AFF"/>
    <w:rsid w:val="00A5264E"/>
    <w:rsid w:val="00A53619"/>
    <w:rsid w:val="00A571A8"/>
    <w:rsid w:val="00A616A8"/>
    <w:rsid w:val="00A640A0"/>
    <w:rsid w:val="00A64136"/>
    <w:rsid w:val="00A712C2"/>
    <w:rsid w:val="00A7375B"/>
    <w:rsid w:val="00A73A9B"/>
    <w:rsid w:val="00A75971"/>
    <w:rsid w:val="00A77888"/>
    <w:rsid w:val="00A7793A"/>
    <w:rsid w:val="00A81B4B"/>
    <w:rsid w:val="00A905F6"/>
    <w:rsid w:val="00A96FD8"/>
    <w:rsid w:val="00AA4CC7"/>
    <w:rsid w:val="00AA5E8E"/>
    <w:rsid w:val="00AB019F"/>
    <w:rsid w:val="00AB1831"/>
    <w:rsid w:val="00AB2BAD"/>
    <w:rsid w:val="00AB6CA7"/>
    <w:rsid w:val="00AC6A41"/>
    <w:rsid w:val="00AD01E4"/>
    <w:rsid w:val="00AD0858"/>
    <w:rsid w:val="00AD55A9"/>
    <w:rsid w:val="00AE02E3"/>
    <w:rsid w:val="00AE7340"/>
    <w:rsid w:val="00AF1BBD"/>
    <w:rsid w:val="00AF3513"/>
    <w:rsid w:val="00B004C5"/>
    <w:rsid w:val="00B007E0"/>
    <w:rsid w:val="00B00B75"/>
    <w:rsid w:val="00B011AF"/>
    <w:rsid w:val="00B01931"/>
    <w:rsid w:val="00B02AEE"/>
    <w:rsid w:val="00B07287"/>
    <w:rsid w:val="00B10207"/>
    <w:rsid w:val="00B141E7"/>
    <w:rsid w:val="00B21E13"/>
    <w:rsid w:val="00B23481"/>
    <w:rsid w:val="00B23A09"/>
    <w:rsid w:val="00B30245"/>
    <w:rsid w:val="00B30897"/>
    <w:rsid w:val="00B351B4"/>
    <w:rsid w:val="00B36F02"/>
    <w:rsid w:val="00B3781D"/>
    <w:rsid w:val="00B416A6"/>
    <w:rsid w:val="00B46BCA"/>
    <w:rsid w:val="00B478AA"/>
    <w:rsid w:val="00B56018"/>
    <w:rsid w:val="00B5658C"/>
    <w:rsid w:val="00B731A8"/>
    <w:rsid w:val="00B73501"/>
    <w:rsid w:val="00B76926"/>
    <w:rsid w:val="00B87806"/>
    <w:rsid w:val="00B87EC9"/>
    <w:rsid w:val="00B91315"/>
    <w:rsid w:val="00B93874"/>
    <w:rsid w:val="00BA0BD8"/>
    <w:rsid w:val="00BB00CF"/>
    <w:rsid w:val="00BB4880"/>
    <w:rsid w:val="00BB60CF"/>
    <w:rsid w:val="00BC38FD"/>
    <w:rsid w:val="00BC54D3"/>
    <w:rsid w:val="00BD285A"/>
    <w:rsid w:val="00BD373D"/>
    <w:rsid w:val="00BF0CD2"/>
    <w:rsid w:val="00C034CB"/>
    <w:rsid w:val="00C051A8"/>
    <w:rsid w:val="00C054BC"/>
    <w:rsid w:val="00C06680"/>
    <w:rsid w:val="00C17897"/>
    <w:rsid w:val="00C22430"/>
    <w:rsid w:val="00C23DB6"/>
    <w:rsid w:val="00C246BB"/>
    <w:rsid w:val="00C409D5"/>
    <w:rsid w:val="00C435C3"/>
    <w:rsid w:val="00C438DF"/>
    <w:rsid w:val="00C44DC4"/>
    <w:rsid w:val="00C44E5F"/>
    <w:rsid w:val="00C45E34"/>
    <w:rsid w:val="00C51B7C"/>
    <w:rsid w:val="00C57AF6"/>
    <w:rsid w:val="00C57D28"/>
    <w:rsid w:val="00C6234B"/>
    <w:rsid w:val="00C63EAE"/>
    <w:rsid w:val="00C73260"/>
    <w:rsid w:val="00C7629F"/>
    <w:rsid w:val="00C851D7"/>
    <w:rsid w:val="00C8661B"/>
    <w:rsid w:val="00C86F3B"/>
    <w:rsid w:val="00C91306"/>
    <w:rsid w:val="00C9783D"/>
    <w:rsid w:val="00CA03C8"/>
    <w:rsid w:val="00CA139A"/>
    <w:rsid w:val="00CA2899"/>
    <w:rsid w:val="00CA3698"/>
    <w:rsid w:val="00CA38E7"/>
    <w:rsid w:val="00CA3A3D"/>
    <w:rsid w:val="00CA3AA6"/>
    <w:rsid w:val="00CA77FB"/>
    <w:rsid w:val="00CB1D8B"/>
    <w:rsid w:val="00CB379B"/>
    <w:rsid w:val="00CB5DD0"/>
    <w:rsid w:val="00CC51D4"/>
    <w:rsid w:val="00CC65DA"/>
    <w:rsid w:val="00CD2560"/>
    <w:rsid w:val="00CE2D1F"/>
    <w:rsid w:val="00CF21B9"/>
    <w:rsid w:val="00CF447C"/>
    <w:rsid w:val="00CF5A09"/>
    <w:rsid w:val="00CF6BF9"/>
    <w:rsid w:val="00CF6FCA"/>
    <w:rsid w:val="00D03800"/>
    <w:rsid w:val="00D065D3"/>
    <w:rsid w:val="00D14C94"/>
    <w:rsid w:val="00D22922"/>
    <w:rsid w:val="00D24853"/>
    <w:rsid w:val="00D267E4"/>
    <w:rsid w:val="00D32FC6"/>
    <w:rsid w:val="00D342A6"/>
    <w:rsid w:val="00D35785"/>
    <w:rsid w:val="00D37455"/>
    <w:rsid w:val="00D427A2"/>
    <w:rsid w:val="00D45CA6"/>
    <w:rsid w:val="00D464BF"/>
    <w:rsid w:val="00D53E26"/>
    <w:rsid w:val="00D5451F"/>
    <w:rsid w:val="00D6282E"/>
    <w:rsid w:val="00D628F7"/>
    <w:rsid w:val="00D6348E"/>
    <w:rsid w:val="00D71049"/>
    <w:rsid w:val="00D73319"/>
    <w:rsid w:val="00D75D9F"/>
    <w:rsid w:val="00D82E1C"/>
    <w:rsid w:val="00D83D83"/>
    <w:rsid w:val="00D93FAA"/>
    <w:rsid w:val="00D97E89"/>
    <w:rsid w:val="00DA35BF"/>
    <w:rsid w:val="00DA57F0"/>
    <w:rsid w:val="00DA7488"/>
    <w:rsid w:val="00DB182C"/>
    <w:rsid w:val="00DB18E5"/>
    <w:rsid w:val="00DB2D97"/>
    <w:rsid w:val="00DB560A"/>
    <w:rsid w:val="00DC34FA"/>
    <w:rsid w:val="00DD25B1"/>
    <w:rsid w:val="00DD4F0E"/>
    <w:rsid w:val="00DF0BF0"/>
    <w:rsid w:val="00DF2889"/>
    <w:rsid w:val="00DF3CA2"/>
    <w:rsid w:val="00DF5F2F"/>
    <w:rsid w:val="00DF6460"/>
    <w:rsid w:val="00E01463"/>
    <w:rsid w:val="00E05E0A"/>
    <w:rsid w:val="00E060BE"/>
    <w:rsid w:val="00E06BA2"/>
    <w:rsid w:val="00E10E66"/>
    <w:rsid w:val="00E204A0"/>
    <w:rsid w:val="00E249CF"/>
    <w:rsid w:val="00E31B35"/>
    <w:rsid w:val="00E454E7"/>
    <w:rsid w:val="00E4592F"/>
    <w:rsid w:val="00E534CF"/>
    <w:rsid w:val="00E62440"/>
    <w:rsid w:val="00E81CB4"/>
    <w:rsid w:val="00E8585B"/>
    <w:rsid w:val="00E87F41"/>
    <w:rsid w:val="00E90F63"/>
    <w:rsid w:val="00E912C1"/>
    <w:rsid w:val="00E9221A"/>
    <w:rsid w:val="00E927A1"/>
    <w:rsid w:val="00E94BC7"/>
    <w:rsid w:val="00E969F6"/>
    <w:rsid w:val="00E97758"/>
    <w:rsid w:val="00EA3F15"/>
    <w:rsid w:val="00EA7847"/>
    <w:rsid w:val="00EB32DD"/>
    <w:rsid w:val="00EB4C2F"/>
    <w:rsid w:val="00EC09D1"/>
    <w:rsid w:val="00EC38F1"/>
    <w:rsid w:val="00EC3FBB"/>
    <w:rsid w:val="00EC644F"/>
    <w:rsid w:val="00EC7B65"/>
    <w:rsid w:val="00ED2BC2"/>
    <w:rsid w:val="00ED458D"/>
    <w:rsid w:val="00EE2E6E"/>
    <w:rsid w:val="00EF2272"/>
    <w:rsid w:val="00EF2E5C"/>
    <w:rsid w:val="00F00278"/>
    <w:rsid w:val="00F00649"/>
    <w:rsid w:val="00F0593B"/>
    <w:rsid w:val="00F0759E"/>
    <w:rsid w:val="00F13C3C"/>
    <w:rsid w:val="00F16A43"/>
    <w:rsid w:val="00F40B25"/>
    <w:rsid w:val="00F4262C"/>
    <w:rsid w:val="00F42634"/>
    <w:rsid w:val="00F43D58"/>
    <w:rsid w:val="00F46780"/>
    <w:rsid w:val="00F46F9E"/>
    <w:rsid w:val="00F51ACB"/>
    <w:rsid w:val="00F5245B"/>
    <w:rsid w:val="00F64F29"/>
    <w:rsid w:val="00F73D63"/>
    <w:rsid w:val="00F77D2D"/>
    <w:rsid w:val="00F821A3"/>
    <w:rsid w:val="00F83EA8"/>
    <w:rsid w:val="00F84BA0"/>
    <w:rsid w:val="00F86F63"/>
    <w:rsid w:val="00F9314A"/>
    <w:rsid w:val="00F939D1"/>
    <w:rsid w:val="00F940B2"/>
    <w:rsid w:val="00FB0A1B"/>
    <w:rsid w:val="00FB26C1"/>
    <w:rsid w:val="00FC0CD9"/>
    <w:rsid w:val="00FC58EF"/>
    <w:rsid w:val="00FC7B12"/>
    <w:rsid w:val="00FD33DF"/>
    <w:rsid w:val="00FD5CA5"/>
    <w:rsid w:val="00FE02F1"/>
    <w:rsid w:val="00FE0A4C"/>
    <w:rsid w:val="00FE39D7"/>
    <w:rsid w:val="00FF78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50D3E4"/>
  <w15:chartTrackingRefBased/>
  <w15:docId w15:val="{BC9CB497-F047-496B-81D6-D5279A62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F2"/>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03634"/>
    <w:pPr>
      <w:keepNext/>
      <w:keepLines/>
      <w:spacing w:before="40"/>
      <w:outlineLvl w:val="1"/>
    </w:pPr>
    <w:rPr>
      <w:rFonts w:ascii="Cambria" w:eastAsia="MS Gothic" w:hAnsi="Cambria"/>
      <w:color w:val="365F9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FC7B12"/>
    <w:pPr>
      <w:widowControl w:val="0"/>
      <w:numPr>
        <w:numId w:val="2"/>
      </w:numPr>
      <w:tabs>
        <w:tab w:val="left" w:pos="1559"/>
      </w:tabs>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FC7B12"/>
    <w:rPr>
      <w:rFonts w:ascii="Bookman Old Style" w:hAnsi="Bookman Old Style"/>
      <w:bCs/>
      <w:sz w:val="24"/>
      <w:szCs w:val="24"/>
      <w:lang w:val="x-none" w:eastAsia="x-none"/>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PiedepginaCar">
    <w:name w:val="Pie de página Car"/>
    <w:link w:val="Piedepgina"/>
    <w:uiPriority w:val="99"/>
    <w:rsid w:val="00203634"/>
    <w:rPr>
      <w:sz w:val="24"/>
      <w:szCs w:val="24"/>
      <w:lang w:val="es-ES" w:eastAsia="es-ES"/>
    </w:rPr>
  </w:style>
  <w:style w:type="character" w:styleId="Refdecomentario">
    <w:name w:val="annotation reference"/>
    <w:uiPriority w:val="99"/>
    <w:semiHidden/>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semiHidden/>
    <w:rsid w:val="00203634"/>
    <w:pPr>
      <w:ind w:left="480"/>
    </w:pPr>
  </w:style>
  <w:style w:type="paragraph" w:customStyle="1" w:styleId="xl28">
    <w:name w:val="xl28"/>
    <w:basedOn w:val="Normal"/>
    <w:rsid w:val="00203634"/>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203634"/>
    <w:pPr>
      <w:pBdr>
        <w:left w:val="single" w:sz="4" w:space="0" w:color="auto"/>
        <w:right w:val="single" w:sz="4" w:space="0" w:color="auto"/>
      </w:pBdr>
      <w:spacing w:before="100" w:after="100"/>
      <w:ind w:left="0"/>
      <w:jc w:val="center"/>
    </w:pPr>
    <w:rPr>
      <w:rFonts w:ascii="Arial" w:hAnsi="Arial"/>
      <w:sz w:val="22"/>
      <w:szCs w:val="20"/>
      <w:lang w:eastAsia="es-MX"/>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ind w:left="0"/>
      <w:jc w:val="both"/>
      <w:textAlignment w:val="baseline"/>
    </w:pPr>
    <w:rPr>
      <w:sz w:val="20"/>
      <w:szCs w:val="20"/>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
    <w:basedOn w:val="Normal"/>
    <w:link w:val="TextonotapieCar"/>
    <w:uiPriority w:val="99"/>
    <w:rsid w:val="00203634"/>
    <w:pPr>
      <w:ind w:left="0"/>
      <w:jc w:val="both"/>
    </w:pPr>
    <w:rPr>
      <w:rFonts w:ascii="Arial" w:hAnsi="Arial"/>
      <w:sz w:val="20"/>
      <w:szCs w:val="20"/>
      <w:lang w:val="es-ES_tradnl" w:eastAsia="x-none"/>
    </w:rPr>
  </w:style>
  <w:style w:type="character" w:customStyle="1" w:styleId="TextonotapieCar">
    <w:name w:val="Texto nota pie Car"/>
    <w:aliases w:val="fn Car,footnote text Car"/>
    <w:basedOn w:val="Fuentedeprrafopredeter"/>
    <w:link w:val="Textonotapie"/>
    <w:uiPriority w:val="99"/>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rPr>
      <w:rFonts w:ascii="Tahoma" w:hAnsi="Tahoma"/>
      <w:sz w:val="16"/>
      <w:szCs w:val="16"/>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semiHidden/>
    <w:rsid w:val="00203634"/>
    <w:rPr>
      <w:rFonts w:ascii="Arial" w:hAnsi="Arial"/>
      <w:lang w:val="es-ES_tradnl"/>
    </w:rPr>
  </w:style>
  <w:style w:type="character" w:customStyle="1" w:styleId="Ttulo1Car">
    <w:name w:val="Título 1 Car"/>
    <w:link w:val="Ttulo1"/>
    <w:rsid w:val="00203634"/>
    <w:rPr>
      <w:rFonts w:ascii="CG Times" w:hAnsi="CG Times"/>
      <w:b/>
      <w:sz w:val="24"/>
      <w:lang w:eastAsia="es-ES"/>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1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semiHidden/>
    <w:unhideWhenUsed/>
    <w:rsid w:val="00203634"/>
    <w:pPr>
      <w:spacing w:before="100" w:beforeAutospacing="1" w:after="100" w:afterAutospacing="1"/>
      <w:ind w:left="0"/>
    </w:pPr>
    <w:rPr>
      <w:lang w:val="es-CO"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nhideWhenUsed/>
    <w:qFormat/>
    <w:rsid w:val="00B30245"/>
    <w:pPr>
      <w:spacing w:after="200"/>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3E1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34955">
      <w:bodyDiv w:val="1"/>
      <w:marLeft w:val="0"/>
      <w:marRight w:val="0"/>
      <w:marTop w:val="0"/>
      <w:marBottom w:val="0"/>
      <w:divBdr>
        <w:top w:val="none" w:sz="0" w:space="0" w:color="auto"/>
        <w:left w:val="none" w:sz="0" w:space="0" w:color="auto"/>
        <w:bottom w:val="none" w:sz="0" w:space="0" w:color="auto"/>
        <w:right w:val="none" w:sz="0" w:space="0" w:color="auto"/>
      </w:divBdr>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2056268363">
      <w:bodyDiv w:val="1"/>
      <w:marLeft w:val="0"/>
      <w:marRight w:val="0"/>
      <w:marTop w:val="0"/>
      <w:marBottom w:val="0"/>
      <w:divBdr>
        <w:top w:val="none" w:sz="0" w:space="0" w:color="auto"/>
        <w:left w:val="none" w:sz="0" w:space="0" w:color="auto"/>
        <w:bottom w:val="none" w:sz="0" w:space="0" w:color="auto"/>
        <w:right w:val="none" w:sz="0" w:space="0" w:color="auto"/>
      </w:divBdr>
      <w:divsChild>
        <w:div w:id="58528946">
          <w:marLeft w:val="446"/>
          <w:marRight w:val="0"/>
          <w:marTop w:val="0"/>
          <w:marBottom w:val="0"/>
          <w:divBdr>
            <w:top w:val="none" w:sz="0" w:space="0" w:color="auto"/>
            <w:left w:val="none" w:sz="0" w:space="0" w:color="auto"/>
            <w:bottom w:val="none" w:sz="0" w:space="0" w:color="auto"/>
            <w:right w:val="none" w:sz="0" w:space="0" w:color="auto"/>
          </w:divBdr>
        </w:div>
        <w:div w:id="97360401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70C33-F32E-493B-9301-510F8365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7</Pages>
  <Words>2370</Words>
  <Characters>12479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cp:lastModifiedBy>
  <cp:revision>2</cp:revision>
  <cp:lastPrinted>2020-03-27T00:29:00Z</cp:lastPrinted>
  <dcterms:created xsi:type="dcterms:W3CDTF">2020-03-27T01:10:00Z</dcterms:created>
  <dcterms:modified xsi:type="dcterms:W3CDTF">2020-03-27T01:10:00Z</dcterms:modified>
</cp:coreProperties>
</file>