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93483" w14:textId="18C80BA2" w:rsidR="00445D79" w:rsidRPr="001C5D81" w:rsidRDefault="003C05F6" w:rsidP="00A82C4A">
      <w:pPr>
        <w:pStyle w:val="Encabezado"/>
        <w:jc w:val="center"/>
        <w:rPr>
          <w:rFonts w:ascii="Bookman Old Style" w:hAnsi="Bookman Old Style" w:cs="Arial"/>
          <w:vanish/>
          <w:szCs w:val="24"/>
          <w:specVanish/>
        </w:rPr>
      </w:pPr>
      <w:bookmarkStart w:id="0" w:name="_GoBack"/>
      <w:bookmarkEnd w:id="0"/>
      <w:r>
        <w:rPr>
          <w:rFonts w:ascii="Bookman Old Style" w:hAnsi="Bookman Old Style" w:cs="Arial"/>
          <w:szCs w:val="24"/>
        </w:rPr>
        <w:object w:dxaOrig="1440" w:dyaOrig="1440" w14:anchorId="334B1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3.65pt;margin-top:-51.85pt;width:46.5pt;height:48.75pt;z-index:251657728" fillcolor="#0c9">
            <v:imagedata r:id="rId8" o:title="" cropright="7490f"/>
          </v:shape>
          <o:OLEObject Type="Embed" ProgID="PBrush" ShapeID="_x0000_s1026" DrawAspect="Content" ObjectID="_1632837897" r:id="rId9"/>
        </w:object>
      </w:r>
    </w:p>
    <w:p w14:paraId="17F7A357" w14:textId="506F8B3A" w:rsidR="00217B06" w:rsidRPr="001954E9" w:rsidRDefault="00217B06" w:rsidP="00A82C4A">
      <w:pPr>
        <w:pStyle w:val="Ttulo4"/>
        <w:tabs>
          <w:tab w:val="left" w:pos="0"/>
          <w:tab w:val="right" w:pos="9356"/>
        </w:tabs>
        <w:spacing w:before="360" w:after="360"/>
        <w:ind w:left="9356" w:hanging="9356"/>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1241F3DC" w14:textId="77777777" w:rsidR="00217B06" w:rsidRPr="001954E9" w:rsidRDefault="00217B06" w:rsidP="00217B06">
      <w:pPr>
        <w:pStyle w:val="Ttulo3"/>
        <w:tabs>
          <w:tab w:val="left" w:pos="0"/>
          <w:tab w:val="right" w:pos="9356"/>
        </w:tabs>
        <w:spacing w:before="360" w:after="60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0734FBB1" w14:textId="39C52C74" w:rsidR="00217B06" w:rsidRPr="001954E9" w:rsidRDefault="00217B06" w:rsidP="00217B06">
      <w:pPr>
        <w:pStyle w:val="Ttulo5"/>
        <w:numPr>
          <w:ilvl w:val="0"/>
          <w:numId w:val="0"/>
        </w:numPr>
        <w:tabs>
          <w:tab w:val="left" w:pos="0"/>
          <w:tab w:val="right" w:pos="9356"/>
        </w:tabs>
        <w:spacing w:before="240" w:after="360"/>
        <w:jc w:val="center"/>
      </w:pPr>
      <w:r w:rsidRPr="001954E9">
        <w:t>RESOLUCIÓN No.                   DE 201</w:t>
      </w:r>
      <w:r w:rsidR="00795DC7">
        <w:t>9</w:t>
      </w:r>
    </w:p>
    <w:p w14:paraId="16A874B1" w14:textId="77777777" w:rsidR="00217B06" w:rsidRPr="001954E9" w:rsidRDefault="00217B06" w:rsidP="00217B06">
      <w:pPr>
        <w:pStyle w:val="Ttulo3"/>
        <w:tabs>
          <w:tab w:val="left" w:pos="0"/>
          <w:tab w:val="right" w:pos="9356"/>
        </w:tabs>
        <w:spacing w:before="360" w:after="720"/>
        <w:rPr>
          <w:rFonts w:ascii="Bookman Old Style" w:hAnsi="Bookman Old Style"/>
          <w:b w:val="0"/>
          <w:szCs w:val="24"/>
        </w:rPr>
      </w:pPr>
      <w:r w:rsidRPr="001954E9">
        <w:rPr>
          <w:rFonts w:ascii="Bookman Old Style" w:hAnsi="Bookman Old Style"/>
          <w:b w:val="0"/>
          <w:szCs w:val="24"/>
        </w:rPr>
        <w:t>(                                  )</w:t>
      </w:r>
    </w:p>
    <w:p w14:paraId="1854AC52" w14:textId="32605519" w:rsidR="005F5476" w:rsidRDefault="007D0F27" w:rsidP="00B3284F">
      <w:pPr>
        <w:widowControl w:val="0"/>
        <w:adjustRightInd w:val="0"/>
        <w:ind w:right="20"/>
        <w:rPr>
          <w:rFonts w:cs="Arial"/>
          <w:i/>
          <w:lang w:val="es-ES_tradnl"/>
        </w:rPr>
      </w:pPr>
      <w:r w:rsidRPr="00C752BD">
        <w:rPr>
          <w:rFonts w:cs="Arial"/>
        </w:rPr>
        <w:t>Por la cual se resuelve</w:t>
      </w:r>
      <w:r w:rsidR="00C44516" w:rsidRPr="00C752BD">
        <w:rPr>
          <w:rFonts w:cs="Arial"/>
        </w:rPr>
        <w:t xml:space="preserve"> </w:t>
      </w:r>
      <w:r w:rsidR="003F60A4" w:rsidRPr="00C752BD">
        <w:rPr>
          <w:rFonts w:cs="Arial"/>
        </w:rPr>
        <w:t xml:space="preserve">el </w:t>
      </w:r>
      <w:r w:rsidR="00C44516" w:rsidRPr="00C752BD">
        <w:rPr>
          <w:rFonts w:cs="Arial"/>
        </w:rPr>
        <w:t xml:space="preserve">recurso de reposición interpuesto por la </w:t>
      </w:r>
      <w:r w:rsidR="00F30217" w:rsidRPr="00C752BD">
        <w:rPr>
          <w:rFonts w:cs="Arial"/>
        </w:rPr>
        <w:t xml:space="preserve">empresa </w:t>
      </w:r>
      <w:r w:rsidR="006B74F9">
        <w:rPr>
          <w:rFonts w:cs="Arial"/>
        </w:rPr>
        <w:t>ALCANOS DE COLOMBIA</w:t>
      </w:r>
      <w:r w:rsidR="00ED5CEB" w:rsidRPr="00C752BD">
        <w:rPr>
          <w:rFonts w:cs="Arial"/>
        </w:rPr>
        <w:t xml:space="preserve"> S.A. E.S.P.</w:t>
      </w:r>
      <w:r w:rsidR="004D6882" w:rsidRPr="00C752BD">
        <w:rPr>
          <w:rFonts w:cs="Arial"/>
        </w:rPr>
        <w:t xml:space="preserve"> contra </w:t>
      </w:r>
      <w:r w:rsidR="005F5476" w:rsidRPr="00C752BD">
        <w:rPr>
          <w:rFonts w:cs="Arial"/>
        </w:rPr>
        <w:t xml:space="preserve">la Resolución CREG </w:t>
      </w:r>
      <w:r w:rsidR="006B74F9">
        <w:rPr>
          <w:rFonts w:cs="Arial"/>
        </w:rPr>
        <w:t>028</w:t>
      </w:r>
      <w:r w:rsidR="00317D45">
        <w:rPr>
          <w:rFonts w:cs="Arial"/>
        </w:rPr>
        <w:t xml:space="preserve"> de 201</w:t>
      </w:r>
      <w:r w:rsidR="006B74F9">
        <w:rPr>
          <w:rFonts w:cs="Arial"/>
        </w:rPr>
        <w:t>8</w:t>
      </w:r>
      <w:r w:rsidR="005F5476" w:rsidRPr="00C752BD">
        <w:rPr>
          <w:rFonts w:cs="Arial"/>
        </w:rPr>
        <w:t xml:space="preserve">, </w:t>
      </w:r>
      <w:r w:rsidR="008A762A" w:rsidRPr="00C752BD">
        <w:rPr>
          <w:rFonts w:cs="Arial"/>
        </w:rPr>
        <w:t>“</w:t>
      </w:r>
      <w:r w:rsidR="006B74F9" w:rsidRPr="006B74F9">
        <w:rPr>
          <w:rFonts w:cs="Arial"/>
          <w:i/>
          <w:spacing w:val="-3"/>
          <w:szCs w:val="20"/>
          <w:lang w:val="es-ES_tradnl"/>
        </w:rPr>
        <w:t>Por la cual se aprueba el Cargo Equivalente Promedio para la distribución de GLP por redes para el mercado relevante aprobado mediante Resolución CREG 095 de 2013</w:t>
      </w:r>
      <w:r w:rsidR="00317D45" w:rsidRPr="006B74F9">
        <w:rPr>
          <w:rFonts w:cs="Arial"/>
          <w:i/>
          <w:lang w:val="es-ES_tradnl"/>
        </w:rPr>
        <w:t>.</w:t>
      </w:r>
      <w:r w:rsidR="00CF0DF7" w:rsidRPr="006B74F9">
        <w:rPr>
          <w:rFonts w:cs="Arial"/>
          <w:i/>
          <w:lang w:val="es-ES_tradnl"/>
        </w:rPr>
        <w:t>”</w:t>
      </w:r>
    </w:p>
    <w:p w14:paraId="34AD74D4" w14:textId="77777777" w:rsidR="00B56B5B" w:rsidRPr="005F5476" w:rsidRDefault="00B56B5B" w:rsidP="00B3284F">
      <w:pPr>
        <w:widowControl w:val="0"/>
        <w:adjustRightInd w:val="0"/>
        <w:ind w:right="20"/>
        <w:rPr>
          <w:rFonts w:cs="Arial"/>
          <w:lang w:val="es-ES_tradnl"/>
        </w:rPr>
      </w:pPr>
    </w:p>
    <w:p w14:paraId="41A27AF5" w14:textId="0229959A" w:rsidR="00102E06" w:rsidRDefault="00102E06" w:rsidP="00B56B5B">
      <w:pPr>
        <w:pStyle w:val="Ttulo7"/>
        <w:keepNext w:val="0"/>
        <w:keepLines w:val="0"/>
        <w:spacing w:before="0"/>
        <w:jc w:val="center"/>
        <w:rPr>
          <w:rFonts w:ascii="Bookman Old Style" w:eastAsia="Times New Roman" w:hAnsi="Bookman Old Style" w:cs="Times New Roman"/>
          <w:b/>
          <w:i w:val="0"/>
          <w:iCs w:val="0"/>
          <w:color w:val="auto"/>
        </w:rPr>
      </w:pPr>
      <w:r w:rsidRPr="00102E06">
        <w:rPr>
          <w:rFonts w:ascii="Bookman Old Style" w:eastAsia="Times New Roman" w:hAnsi="Bookman Old Style" w:cs="Times New Roman"/>
          <w:b/>
          <w:i w:val="0"/>
          <w:iCs w:val="0"/>
          <w:color w:val="auto"/>
        </w:rPr>
        <w:t>LA COMISIÓN DE REGULACIÓN DE ENERGÍA Y GAS</w:t>
      </w:r>
    </w:p>
    <w:p w14:paraId="105CD3E5" w14:textId="68487EE1" w:rsidR="00B56B5B" w:rsidRDefault="00B56B5B" w:rsidP="00B56B5B"/>
    <w:p w14:paraId="40387673" w14:textId="77777777" w:rsidR="00B56B5B" w:rsidRPr="00B56B5B" w:rsidRDefault="00B56B5B" w:rsidP="00B56B5B"/>
    <w:p w14:paraId="1153D86E" w14:textId="77777777" w:rsidR="00102E06" w:rsidRPr="001954E9" w:rsidRDefault="00102E06" w:rsidP="00026613">
      <w:pPr>
        <w:jc w:val="center"/>
        <w:rPr>
          <w:rFonts w:cs="Arial"/>
        </w:rPr>
      </w:pPr>
      <w:r w:rsidRPr="001954E9">
        <w:rPr>
          <w:rFonts w:cs="Arial"/>
        </w:rPr>
        <w:t>En ejercicio de sus atribuciones constitucionales y legales, en especial las conferidas por la Ley 142 de 1994, y en desarrollo de los decretos 2253 de 1994 y 1260 de 2013, y</w:t>
      </w:r>
    </w:p>
    <w:p w14:paraId="58A2BC1E" w14:textId="77777777" w:rsidR="00102E06" w:rsidRPr="001954E9" w:rsidRDefault="00102E06" w:rsidP="00102E06">
      <w:pPr>
        <w:spacing w:before="600" w:after="600"/>
        <w:jc w:val="center"/>
        <w:rPr>
          <w:rFonts w:cs="Arial"/>
          <w:b/>
        </w:rPr>
      </w:pPr>
      <w:r w:rsidRPr="001954E9">
        <w:rPr>
          <w:rFonts w:cs="Arial"/>
          <w:b/>
          <w:spacing w:val="80"/>
        </w:rPr>
        <w:t>CONSIDERANDO QUE</w:t>
      </w:r>
      <w:r w:rsidRPr="001954E9">
        <w:rPr>
          <w:rFonts w:cs="Arial"/>
          <w:b/>
        </w:rPr>
        <w:t>:</w:t>
      </w:r>
    </w:p>
    <w:p w14:paraId="5B4F0340" w14:textId="77777777" w:rsidR="0033067A" w:rsidRPr="00112CA1" w:rsidRDefault="0033067A" w:rsidP="00056CBF">
      <w:pPr>
        <w:pStyle w:val="Ttulo5"/>
        <w:tabs>
          <w:tab w:val="clear" w:pos="1080"/>
          <w:tab w:val="num" w:pos="851"/>
        </w:tabs>
        <w:ind w:left="567" w:hanging="567"/>
        <w:jc w:val="left"/>
      </w:pPr>
      <w:r w:rsidRPr="00112CA1">
        <w:t>ANTECEDENTES</w:t>
      </w:r>
    </w:p>
    <w:p w14:paraId="1C73D1E2" w14:textId="77777777" w:rsidR="00775710" w:rsidRPr="00474A7C" w:rsidRDefault="00775710" w:rsidP="00775710">
      <w:pPr>
        <w:adjustRightInd w:val="0"/>
        <w:spacing w:before="240" w:after="240"/>
        <w:rPr>
          <w:shd w:val="clear" w:color="auto" w:fill="FFFFFF"/>
        </w:rPr>
      </w:pPr>
      <w:r w:rsidRPr="00474A7C">
        <w:rPr>
          <w:shd w:val="clear" w:color="auto" w:fill="FFFFFF"/>
        </w:rPr>
        <w:t>A través de la Resolución CREG 202 de 2013 se establecieron los criterios generales para remunerar la actividad de distribución de gas combustible por redes de tubería y se dictan otras disposiciones.</w:t>
      </w:r>
    </w:p>
    <w:p w14:paraId="22477B6F" w14:textId="77777777" w:rsidR="00775710" w:rsidRPr="003D563A" w:rsidRDefault="00775710" w:rsidP="00775710">
      <w:pPr>
        <w:rPr>
          <w:shd w:val="clear" w:color="auto" w:fill="FFFFFF"/>
        </w:rPr>
      </w:pPr>
      <w:r w:rsidRPr="003D563A">
        <w:rPr>
          <w:shd w:val="clear" w:color="auto" w:fill="FFFFFF"/>
        </w:rPr>
        <w:t>Dicha resolución fue modificada y adicionada por las Resoluciones CREG 052 de 2014, 138 de 2014, 112 de 2015, 125 de 2015 y 141 de 2015 y revocada parcialmente por la Resolución CREG 093 de 2016.</w:t>
      </w:r>
    </w:p>
    <w:p w14:paraId="2B570ADF" w14:textId="77777777" w:rsidR="00775710" w:rsidRDefault="00775710" w:rsidP="00775710">
      <w:pPr>
        <w:adjustRightInd w:val="0"/>
        <w:spacing w:before="240" w:after="240"/>
        <w:rPr>
          <w:shd w:val="clear" w:color="auto" w:fill="FFFFFF"/>
        </w:rPr>
      </w:pPr>
      <w:r>
        <w:rPr>
          <w:shd w:val="clear" w:color="auto" w:fill="FFFFFF"/>
        </w:rPr>
        <w:t>En el artículo 20 de la</w:t>
      </w:r>
      <w:r w:rsidRPr="00B25C32">
        <w:rPr>
          <w:shd w:val="clear" w:color="auto" w:fill="FFFFFF"/>
        </w:rPr>
        <w:t xml:space="preserve"> </w:t>
      </w:r>
      <w:r>
        <w:rPr>
          <w:shd w:val="clear" w:color="auto" w:fill="FFFFFF"/>
        </w:rPr>
        <w:t>Resolución CREG 202 de 2013, se establecen las fórmulas de conversión de cargos de distribución de gas natural y cargos de distribución de GLP, así mismo, en el Anexo 16 de la citada resolución se define la conversión de cargos de distribución de gas natural y cargos de distribución de GLP.</w:t>
      </w:r>
    </w:p>
    <w:p w14:paraId="4548D3AB" w14:textId="77777777" w:rsidR="00775710" w:rsidRPr="006C0398" w:rsidRDefault="00775710" w:rsidP="00775710">
      <w:pPr>
        <w:rPr>
          <w:rFonts w:cs="Arial"/>
        </w:rPr>
      </w:pPr>
      <w:r>
        <w:rPr>
          <w:rFonts w:cs="Arial"/>
        </w:rPr>
        <w:t>M</w:t>
      </w:r>
      <w:r w:rsidRPr="006C0398">
        <w:rPr>
          <w:rFonts w:cs="Arial"/>
        </w:rPr>
        <w:t xml:space="preserve">ediante </w:t>
      </w:r>
      <w:r>
        <w:rPr>
          <w:rFonts w:cs="Arial"/>
        </w:rPr>
        <w:t xml:space="preserve">la </w:t>
      </w:r>
      <w:r w:rsidRPr="006C0398">
        <w:rPr>
          <w:rFonts w:cs="Arial"/>
        </w:rPr>
        <w:t>Resolución CREG 095 de 2013 se aprobaron el cargo promedio de distribución y el cargo máximo base de comercialización de gas natural distribuido por redes a usuarios regulados para el mercado relevante conformado por el municipio de Ipiales en el departamento de Nariño</w:t>
      </w:r>
      <w:r>
        <w:rPr>
          <w:rFonts w:cs="Arial"/>
        </w:rPr>
        <w:t>, según solicitud tarifaria presentada por ALCANOS DE COLOMBIA S.A. E.S.P</w:t>
      </w:r>
      <w:r w:rsidRPr="006C0398">
        <w:rPr>
          <w:rFonts w:cs="Arial"/>
        </w:rPr>
        <w:t>.</w:t>
      </w:r>
    </w:p>
    <w:p w14:paraId="15ED2BFA" w14:textId="77777777" w:rsidR="00775710" w:rsidRDefault="00775710" w:rsidP="00775710">
      <w:pPr>
        <w:rPr>
          <w:rFonts w:cs="Arial"/>
          <w:bCs/>
          <w:szCs w:val="20"/>
          <w:lang w:val="es-CO"/>
        </w:rPr>
      </w:pPr>
    </w:p>
    <w:p w14:paraId="46BCDC07" w14:textId="77777777" w:rsidR="00775710" w:rsidRDefault="00775710" w:rsidP="00775710">
      <w:pPr>
        <w:rPr>
          <w:rFonts w:cs="Arial"/>
          <w:bCs/>
          <w:szCs w:val="20"/>
          <w:lang w:val="es-CO"/>
        </w:rPr>
      </w:pPr>
    </w:p>
    <w:p w14:paraId="11DC2171" w14:textId="77777777" w:rsidR="00B56B5B" w:rsidRDefault="00B56B5B" w:rsidP="00775710">
      <w:pPr>
        <w:rPr>
          <w:rFonts w:cs="Arial"/>
          <w:bCs/>
          <w:szCs w:val="20"/>
          <w:lang w:val="es-CO"/>
        </w:rPr>
      </w:pPr>
    </w:p>
    <w:p w14:paraId="5651D9F3" w14:textId="43B5005F" w:rsidR="00775710" w:rsidRPr="00354906" w:rsidRDefault="00775710" w:rsidP="00775710">
      <w:pPr>
        <w:rPr>
          <w:rFonts w:cs="Arial"/>
          <w:bCs/>
          <w:strike/>
          <w:szCs w:val="20"/>
          <w:lang w:val="es-CO"/>
        </w:rPr>
      </w:pPr>
      <w:r>
        <w:rPr>
          <w:rFonts w:cs="Arial"/>
          <w:bCs/>
          <w:szCs w:val="20"/>
          <w:lang w:val="es-CO"/>
        </w:rPr>
        <w:t>L</w:t>
      </w:r>
      <w:r w:rsidRPr="00A67333">
        <w:rPr>
          <w:rFonts w:cs="Arial"/>
          <w:bCs/>
          <w:szCs w:val="20"/>
          <w:lang w:val="es-CO"/>
        </w:rPr>
        <w:t xml:space="preserve">a empresa </w:t>
      </w:r>
      <w:r>
        <w:rPr>
          <w:rFonts w:cs="Arial"/>
          <w:bCs/>
          <w:szCs w:val="20"/>
          <w:lang w:val="es-CO"/>
        </w:rPr>
        <w:t>MONTAGAS</w:t>
      </w:r>
      <w:r w:rsidRPr="00A67333">
        <w:rPr>
          <w:rFonts w:cs="Arial"/>
          <w:bCs/>
          <w:szCs w:val="20"/>
          <w:lang w:val="es-CO"/>
        </w:rPr>
        <w:t xml:space="preserve"> S.A</w:t>
      </w:r>
      <w:r>
        <w:rPr>
          <w:rFonts w:cs="Arial"/>
          <w:bCs/>
          <w:szCs w:val="20"/>
          <w:lang w:val="es-CO"/>
        </w:rPr>
        <w:t>.</w:t>
      </w:r>
      <w:r w:rsidRPr="00A67333">
        <w:rPr>
          <w:rFonts w:cs="Arial"/>
          <w:bCs/>
          <w:szCs w:val="20"/>
          <w:lang w:val="es-CO"/>
        </w:rPr>
        <w:t xml:space="preserve"> E.S.P. a través de la comunicaci</w:t>
      </w:r>
      <w:r>
        <w:rPr>
          <w:rFonts w:cs="Arial"/>
          <w:bCs/>
          <w:szCs w:val="20"/>
          <w:lang w:val="es-CO"/>
        </w:rPr>
        <w:t>ó</w:t>
      </w:r>
      <w:r w:rsidRPr="00A67333">
        <w:rPr>
          <w:rFonts w:cs="Arial"/>
          <w:bCs/>
          <w:szCs w:val="20"/>
          <w:lang w:val="es-CO"/>
        </w:rPr>
        <w:t xml:space="preserve">n radicada en la CREG con </w:t>
      </w:r>
      <w:r>
        <w:rPr>
          <w:rFonts w:cs="Arial"/>
          <w:bCs/>
          <w:szCs w:val="20"/>
          <w:lang w:val="es-CO"/>
        </w:rPr>
        <w:t>el</w:t>
      </w:r>
      <w:r w:rsidRPr="00A67333">
        <w:rPr>
          <w:rFonts w:cs="Arial"/>
          <w:bCs/>
          <w:szCs w:val="20"/>
          <w:lang w:val="es-CO"/>
        </w:rPr>
        <w:t xml:space="preserve"> número </w:t>
      </w:r>
      <w:r w:rsidRPr="006C0398">
        <w:rPr>
          <w:rFonts w:cs="Arial"/>
          <w:bCs/>
          <w:szCs w:val="20"/>
          <w:lang w:val="es-CO"/>
        </w:rPr>
        <w:t>E-2017-001771 del 24 de febrero de 2017</w:t>
      </w:r>
      <w:r w:rsidRPr="00A67333">
        <w:rPr>
          <w:rFonts w:cs="Arial"/>
          <w:bCs/>
          <w:szCs w:val="20"/>
          <w:lang w:val="es-CO"/>
        </w:rPr>
        <w:t xml:space="preserve">, formuló una solicitud para la conversión de cargos promedio de distribución de gas natural a cargos promedio de distribución de </w:t>
      </w:r>
      <w:r>
        <w:rPr>
          <w:rFonts w:cs="Arial"/>
          <w:bCs/>
          <w:szCs w:val="20"/>
          <w:lang w:val="es-CO"/>
        </w:rPr>
        <w:t>GLP</w:t>
      </w:r>
      <w:r w:rsidRPr="00A67333">
        <w:rPr>
          <w:rFonts w:cs="Arial"/>
          <w:bCs/>
          <w:szCs w:val="20"/>
          <w:lang w:val="es-CO"/>
        </w:rPr>
        <w:t xml:space="preserve"> por redes de tubería </w:t>
      </w:r>
      <w:r>
        <w:rPr>
          <w:rFonts w:cs="Arial"/>
          <w:bCs/>
          <w:szCs w:val="20"/>
          <w:lang w:val="es-CO"/>
        </w:rPr>
        <w:t>en el</w:t>
      </w:r>
      <w:r w:rsidRPr="00A67333">
        <w:rPr>
          <w:rFonts w:cs="Arial"/>
          <w:bCs/>
          <w:szCs w:val="20"/>
          <w:lang w:val="es-CO"/>
        </w:rPr>
        <w:t xml:space="preserve"> municipio </w:t>
      </w:r>
      <w:r>
        <w:rPr>
          <w:rFonts w:cs="Arial"/>
          <w:bCs/>
          <w:szCs w:val="20"/>
          <w:lang w:val="es-CO"/>
        </w:rPr>
        <w:t>que conforma el mercado relevante aprobado mediante Resolución CREG 095 de 2013, e</w:t>
      </w:r>
      <w:r w:rsidRPr="00B95BDA">
        <w:rPr>
          <w:rFonts w:cs="Arial"/>
          <w:bCs/>
          <w:szCs w:val="20"/>
          <w:lang w:val="es-CO"/>
        </w:rPr>
        <w:t xml:space="preserve">sto de conformidad con el artículo </w:t>
      </w:r>
      <w:r>
        <w:rPr>
          <w:rFonts w:cs="Arial"/>
          <w:bCs/>
          <w:szCs w:val="20"/>
          <w:lang w:val="es-CO"/>
        </w:rPr>
        <w:t>20</w:t>
      </w:r>
      <w:r w:rsidRPr="00B95BDA">
        <w:rPr>
          <w:rFonts w:cs="Arial"/>
          <w:bCs/>
          <w:szCs w:val="20"/>
          <w:lang w:val="es-CO"/>
        </w:rPr>
        <w:t xml:space="preserve"> y </w:t>
      </w:r>
      <w:r>
        <w:rPr>
          <w:rFonts w:cs="Arial"/>
          <w:bCs/>
          <w:szCs w:val="20"/>
          <w:lang w:val="es-CO"/>
        </w:rPr>
        <w:t xml:space="preserve">el </w:t>
      </w:r>
      <w:r w:rsidRPr="00B95BDA">
        <w:rPr>
          <w:rFonts w:cs="Arial"/>
          <w:bCs/>
          <w:szCs w:val="20"/>
          <w:lang w:val="es-CO"/>
        </w:rPr>
        <w:t xml:space="preserve">Anexo </w:t>
      </w:r>
      <w:r>
        <w:rPr>
          <w:rFonts w:cs="Arial"/>
          <w:bCs/>
          <w:szCs w:val="20"/>
          <w:lang w:val="es-CO"/>
        </w:rPr>
        <w:t>1</w:t>
      </w:r>
      <w:r w:rsidRPr="00B95BDA">
        <w:rPr>
          <w:rFonts w:cs="Arial"/>
          <w:bCs/>
          <w:szCs w:val="20"/>
          <w:lang w:val="es-CO"/>
        </w:rPr>
        <w:t xml:space="preserve">6 de la Resolución CREG </w:t>
      </w:r>
      <w:r>
        <w:rPr>
          <w:rFonts w:cs="Arial"/>
          <w:bCs/>
          <w:szCs w:val="20"/>
          <w:lang w:val="es-CO"/>
        </w:rPr>
        <w:t>202</w:t>
      </w:r>
      <w:r w:rsidRPr="00B95BDA">
        <w:rPr>
          <w:rFonts w:cs="Arial"/>
          <w:bCs/>
          <w:szCs w:val="20"/>
          <w:lang w:val="es-CO"/>
        </w:rPr>
        <w:t xml:space="preserve"> de 20</w:t>
      </w:r>
      <w:r>
        <w:rPr>
          <w:rFonts w:cs="Arial"/>
          <w:bCs/>
          <w:szCs w:val="20"/>
          <w:lang w:val="es-CO"/>
        </w:rPr>
        <w:t>1</w:t>
      </w:r>
      <w:r w:rsidRPr="00B95BDA">
        <w:rPr>
          <w:rFonts w:cs="Arial"/>
          <w:bCs/>
          <w:szCs w:val="20"/>
          <w:lang w:val="es-CO"/>
        </w:rPr>
        <w:t>3</w:t>
      </w:r>
      <w:r>
        <w:rPr>
          <w:rFonts w:cs="Arial"/>
          <w:bCs/>
          <w:szCs w:val="20"/>
          <w:lang w:val="es-CO"/>
        </w:rPr>
        <w:t>.</w:t>
      </w:r>
    </w:p>
    <w:p w14:paraId="1D231E37" w14:textId="77777777" w:rsidR="00775710" w:rsidRPr="00075624" w:rsidRDefault="00775710" w:rsidP="00775710">
      <w:pPr>
        <w:adjustRightInd w:val="0"/>
        <w:spacing w:before="240" w:after="240"/>
        <w:ind w:right="23"/>
        <w:rPr>
          <w:i/>
        </w:rPr>
      </w:pPr>
      <w:r>
        <w:t>L</w:t>
      </w:r>
      <w:r w:rsidRPr="00FE63B7">
        <w:t xml:space="preserve">a Comisión de Regulación de Energía y Gas, en su sesión </w:t>
      </w:r>
      <w:r>
        <w:rPr>
          <w:rFonts w:cs="Arial"/>
          <w:bCs/>
          <w:szCs w:val="20"/>
          <w:lang w:val="es-CO"/>
        </w:rPr>
        <w:t>839</w:t>
      </w:r>
      <w:r w:rsidRPr="00354906">
        <w:rPr>
          <w:rFonts w:cs="Arial"/>
          <w:bCs/>
          <w:szCs w:val="20"/>
          <w:lang w:val="es-CO"/>
        </w:rPr>
        <w:t xml:space="preserve"> del </w:t>
      </w:r>
      <w:r>
        <w:rPr>
          <w:rFonts w:cs="Arial"/>
          <w:bCs/>
          <w:szCs w:val="20"/>
          <w:lang w:val="es-CO"/>
        </w:rPr>
        <w:t>9</w:t>
      </w:r>
      <w:r w:rsidRPr="00B95BDA">
        <w:rPr>
          <w:rFonts w:cs="Arial"/>
          <w:bCs/>
          <w:szCs w:val="20"/>
          <w:lang w:val="es-CO"/>
        </w:rPr>
        <w:t xml:space="preserve"> de </w:t>
      </w:r>
      <w:r>
        <w:rPr>
          <w:rFonts w:cs="Arial"/>
          <w:color w:val="000000"/>
          <w:spacing w:val="-3"/>
        </w:rPr>
        <w:t>febrero</w:t>
      </w:r>
      <w:r w:rsidRPr="00354906">
        <w:rPr>
          <w:rFonts w:cs="Arial"/>
          <w:bCs/>
          <w:szCs w:val="20"/>
          <w:lang w:val="es-CO"/>
        </w:rPr>
        <w:t xml:space="preserve"> de 201</w:t>
      </w:r>
      <w:r>
        <w:rPr>
          <w:rFonts w:cs="Arial"/>
          <w:bCs/>
          <w:szCs w:val="20"/>
          <w:lang w:val="es-CO"/>
        </w:rPr>
        <w:t xml:space="preserve">8, </w:t>
      </w:r>
      <w:r w:rsidRPr="00626EED">
        <w:t>acord</w:t>
      </w:r>
      <w:r>
        <w:t>ó expedir la Resolución CREG 028</w:t>
      </w:r>
      <w:r w:rsidRPr="00626EED">
        <w:t xml:space="preserve"> de 201</w:t>
      </w:r>
      <w:r>
        <w:t>8</w:t>
      </w:r>
      <w:r w:rsidRPr="00626EED">
        <w:t xml:space="preserve"> </w:t>
      </w:r>
      <w:r w:rsidRPr="00E9554A">
        <w:rPr>
          <w:i/>
        </w:rPr>
        <w:t>“</w:t>
      </w:r>
      <w:r w:rsidRPr="00E500BE">
        <w:rPr>
          <w:i/>
        </w:rPr>
        <w:t>Por la cual se aprueba el cargo equivalente promedio para la distribución de GLP por redes para el mercado relevante aprobado mediante la Resolución CREG 0</w:t>
      </w:r>
      <w:r>
        <w:rPr>
          <w:i/>
        </w:rPr>
        <w:t>95</w:t>
      </w:r>
      <w:r w:rsidRPr="00E500BE">
        <w:rPr>
          <w:i/>
        </w:rPr>
        <w:t xml:space="preserve"> de 20</w:t>
      </w:r>
      <w:r>
        <w:rPr>
          <w:i/>
        </w:rPr>
        <w:t>13”</w:t>
      </w:r>
    </w:p>
    <w:p w14:paraId="674ADCC6" w14:textId="77777777" w:rsidR="00775710" w:rsidRDefault="00775710" w:rsidP="00775710">
      <w:r w:rsidRPr="00A7034C">
        <w:t xml:space="preserve">La Resolución CREG 028 de 2018 fue notificada por correo electrónico a la empresa MONTAGAS S.A. E.S.P. el día 16 de marzo de 2018, tal como consta en el radicado CREG I-2018-001637. </w:t>
      </w:r>
    </w:p>
    <w:p w14:paraId="3E048BFE" w14:textId="77777777" w:rsidR="00775710" w:rsidRDefault="00775710" w:rsidP="00775710"/>
    <w:p w14:paraId="4F7B76F9" w14:textId="77777777" w:rsidR="00775710" w:rsidRPr="00A7034C" w:rsidRDefault="00775710" w:rsidP="00775710">
      <w:r w:rsidRPr="00A7034C">
        <w:t xml:space="preserve">De igual forma, </w:t>
      </w:r>
      <w:r>
        <w:t xml:space="preserve">el 13 de marzo de 2018, </w:t>
      </w:r>
      <w:r w:rsidRPr="00A7034C">
        <w:t xml:space="preserve">se </w:t>
      </w:r>
      <w:r>
        <w:t>envió citación S-2018-001060</w:t>
      </w:r>
      <w:r w:rsidRPr="00A7034C">
        <w:t xml:space="preserve"> para notifica</w:t>
      </w:r>
      <w:r>
        <w:t xml:space="preserve">r personalmente el contenido de la Resolución CREG 028 de 2018 al </w:t>
      </w:r>
      <w:r w:rsidRPr="00A7034C">
        <w:t xml:space="preserve">representante legal </w:t>
      </w:r>
      <w:r>
        <w:t>de</w:t>
      </w:r>
      <w:r w:rsidRPr="00A7034C">
        <w:t xml:space="preserve"> la empresa ALCANOS DE COLOMBIA S.A. E.S.P. </w:t>
      </w:r>
    </w:p>
    <w:p w14:paraId="4E901748" w14:textId="77777777" w:rsidR="00775710" w:rsidRPr="009242C6" w:rsidRDefault="00775710" w:rsidP="00775710">
      <w:pPr>
        <w:adjustRightInd w:val="0"/>
        <w:spacing w:before="240" w:after="240"/>
        <w:ind w:right="23"/>
        <w:rPr>
          <w:shd w:val="clear" w:color="auto" w:fill="FFFFFF"/>
        </w:rPr>
      </w:pPr>
      <w:r>
        <w:rPr>
          <w:shd w:val="clear" w:color="auto" w:fill="FFFFFF"/>
        </w:rPr>
        <w:t xml:space="preserve">Habida cuenta que no fue posible realizar la notificación personal y en cumplimiento de lo dispuesto en el artículo 69 del Código de Procedimiento Administrativo y de lo Contencioso Administrativo se notificó por aviso el acto administrativo, tal y como consta en el </w:t>
      </w:r>
      <w:r w:rsidRPr="007D1D37">
        <w:rPr>
          <w:shd w:val="clear" w:color="auto" w:fill="FFFFFF"/>
        </w:rPr>
        <w:t xml:space="preserve">radicado </w:t>
      </w:r>
      <w:r w:rsidRPr="009976A7">
        <w:rPr>
          <w:shd w:val="clear" w:color="auto" w:fill="FFFFFF"/>
        </w:rPr>
        <w:t>CREG S-2018-001386</w:t>
      </w:r>
      <w:r w:rsidRPr="007D1D37">
        <w:rPr>
          <w:shd w:val="clear" w:color="auto" w:fill="FFFFFF"/>
        </w:rPr>
        <w:t xml:space="preserve"> </w:t>
      </w:r>
      <w:r w:rsidRPr="009976A7">
        <w:rPr>
          <w:shd w:val="clear" w:color="auto" w:fill="FFFFFF"/>
        </w:rPr>
        <w:t>del 5</w:t>
      </w:r>
      <w:r w:rsidRPr="007D1D37">
        <w:rPr>
          <w:shd w:val="clear" w:color="auto" w:fill="FFFFFF"/>
        </w:rPr>
        <w:t xml:space="preserve"> de </w:t>
      </w:r>
      <w:r w:rsidRPr="009976A7">
        <w:rPr>
          <w:shd w:val="clear" w:color="auto" w:fill="FFFFFF"/>
        </w:rPr>
        <w:t>abril de 2018</w:t>
      </w:r>
      <w:r w:rsidRPr="009242C6">
        <w:rPr>
          <w:shd w:val="clear" w:color="auto" w:fill="FFFFFF"/>
        </w:rPr>
        <w:t xml:space="preserve">, </w:t>
      </w:r>
      <w:r>
        <w:rPr>
          <w:shd w:val="clear" w:color="auto" w:fill="FFFFFF"/>
        </w:rPr>
        <w:t xml:space="preserve">siendo </w:t>
      </w:r>
      <w:r w:rsidRPr="009242C6">
        <w:rPr>
          <w:shd w:val="clear" w:color="auto" w:fill="FFFFFF"/>
        </w:rPr>
        <w:t>recibido por la empresa el día 9 de abril de 2018, según constancia de entrega.</w:t>
      </w:r>
    </w:p>
    <w:p w14:paraId="08DA036B" w14:textId="77777777" w:rsidR="00775710" w:rsidRPr="009976A7" w:rsidRDefault="00775710" w:rsidP="00775710">
      <w:pPr>
        <w:adjustRightInd w:val="0"/>
        <w:spacing w:before="240" w:after="240"/>
        <w:ind w:right="23"/>
      </w:pPr>
      <w:r w:rsidRPr="009242C6">
        <w:t>Surtido el trámite de notificación de la referida decisión y estando dentro del término legal, la apoderada general de ALCANOS DE COLOMBIA S.A. E.S.P. interpuso recurso de reposición contra la mencionada resolución el día 1</w:t>
      </w:r>
      <w:r w:rsidRPr="009976A7">
        <w:t>6</w:t>
      </w:r>
      <w:r w:rsidRPr="009242C6">
        <w:t xml:space="preserve"> de abril de 2018</w:t>
      </w:r>
      <w:r w:rsidRPr="009976A7">
        <w:t xml:space="preserve"> mediante correo electrónico y</w:t>
      </w:r>
      <w:r w:rsidRPr="009242C6">
        <w:t xml:space="preserve"> </w:t>
      </w:r>
      <w:r w:rsidRPr="009976A7">
        <w:t>el cual fue radicado internamente bajo el número</w:t>
      </w:r>
      <w:r w:rsidRPr="009242C6">
        <w:t xml:space="preserve"> E-2018-003579</w:t>
      </w:r>
      <w:r w:rsidRPr="009976A7">
        <w:t xml:space="preserve"> de abril 17 de 2018</w:t>
      </w:r>
      <w:r w:rsidRPr="009242C6">
        <w:t>, exponiendo las argumentaciones que consideró pertinentes.</w:t>
      </w:r>
    </w:p>
    <w:p w14:paraId="5FBB6DA3" w14:textId="77777777" w:rsidR="00775710" w:rsidRPr="00913B32" w:rsidRDefault="00775710" w:rsidP="00775710">
      <w:pPr>
        <w:pStyle w:val="Ttulo5"/>
        <w:tabs>
          <w:tab w:val="clear" w:pos="1080"/>
          <w:tab w:val="num" w:pos="567"/>
        </w:tabs>
        <w:ind w:left="567" w:hanging="567"/>
        <w:rPr>
          <w:sz w:val="22"/>
          <w:szCs w:val="22"/>
          <w:lang w:eastAsia="es-ES_tradnl"/>
        </w:rPr>
      </w:pPr>
      <w:r w:rsidRPr="00913B32">
        <w:rPr>
          <w:sz w:val="22"/>
          <w:szCs w:val="22"/>
          <w:lang w:eastAsia="es-ES_tradnl"/>
        </w:rPr>
        <w:t>CONSIDERACIONES DEL RECURRENTE</w:t>
      </w:r>
    </w:p>
    <w:p w14:paraId="3469EA8B" w14:textId="77777777" w:rsidR="00775710" w:rsidRDefault="00775710" w:rsidP="00775710">
      <w:pPr>
        <w:suppressAutoHyphens/>
        <w:ind w:right="222"/>
        <w:rPr>
          <w:rFonts w:cs="Arial"/>
          <w:spacing w:val="-3"/>
          <w:szCs w:val="20"/>
          <w:lang w:val="es-ES_tradnl"/>
        </w:rPr>
      </w:pPr>
      <w:r>
        <w:t xml:space="preserve">A continuación, se transcriben los motivos que sustentan el recurso interpuesto por la empresa Alcanos de Colombia S.A. E.S.P. a través de su representante. </w:t>
      </w:r>
    </w:p>
    <w:p w14:paraId="5E57B8A7" w14:textId="77777777" w:rsidR="00775710" w:rsidRDefault="00775710" w:rsidP="00775710">
      <w:pPr>
        <w:adjustRightInd w:val="0"/>
        <w:ind w:right="23"/>
      </w:pPr>
    </w:p>
    <w:p w14:paraId="6653B68F" w14:textId="77777777" w:rsidR="00775710" w:rsidRPr="00B56B5B" w:rsidRDefault="00775710" w:rsidP="00775710">
      <w:pPr>
        <w:adjustRightInd w:val="0"/>
        <w:ind w:left="284" w:right="425"/>
        <w:rPr>
          <w:sz w:val="22"/>
          <w:szCs w:val="22"/>
        </w:rPr>
      </w:pPr>
      <w:r w:rsidRPr="00B56B5B">
        <w:rPr>
          <w:sz w:val="22"/>
          <w:szCs w:val="22"/>
        </w:rPr>
        <w:t>“(…)</w:t>
      </w:r>
    </w:p>
    <w:p w14:paraId="348F6843" w14:textId="77777777" w:rsidR="00775710" w:rsidRPr="00B56B5B" w:rsidRDefault="00775710" w:rsidP="00775710">
      <w:pPr>
        <w:pStyle w:val="Style17"/>
        <w:keepNext/>
        <w:keepLines/>
        <w:numPr>
          <w:ilvl w:val="0"/>
          <w:numId w:val="33"/>
        </w:numPr>
        <w:shd w:val="clear" w:color="auto" w:fill="auto"/>
        <w:tabs>
          <w:tab w:val="left" w:pos="2863"/>
        </w:tabs>
        <w:spacing w:before="0" w:after="116" w:line="240" w:lineRule="auto"/>
        <w:ind w:left="284" w:right="425"/>
        <w:rPr>
          <w:rStyle w:val="CharStyle18"/>
          <w:rFonts w:ascii="Bookman Old Style" w:hAnsi="Bookman Old Style"/>
          <w:b/>
          <w:bCs/>
          <w:i/>
          <w:sz w:val="22"/>
          <w:szCs w:val="22"/>
          <w:shd w:val="clear" w:color="auto" w:fill="auto"/>
        </w:rPr>
      </w:pPr>
      <w:bookmarkStart w:id="1" w:name="bookmark0"/>
      <w:r w:rsidRPr="00B56B5B">
        <w:rPr>
          <w:rStyle w:val="CharStyle18"/>
          <w:rFonts w:ascii="Bookman Old Style" w:hAnsi="Bookman Old Style"/>
          <w:b/>
          <w:bCs/>
          <w:i/>
          <w:color w:val="000000"/>
          <w:sz w:val="22"/>
          <w:szCs w:val="22"/>
          <w:lang w:eastAsia="es-ES_tradnl"/>
        </w:rPr>
        <w:t>FUNDAMENTOS FACTICOS:</w:t>
      </w:r>
      <w:bookmarkEnd w:id="1"/>
    </w:p>
    <w:p w14:paraId="7C9FA3C9" w14:textId="77777777" w:rsidR="00775710" w:rsidRPr="00B56B5B" w:rsidRDefault="00775710" w:rsidP="00775710">
      <w:pPr>
        <w:pStyle w:val="Style17"/>
        <w:keepNext/>
        <w:keepLines/>
        <w:shd w:val="clear" w:color="auto" w:fill="auto"/>
        <w:tabs>
          <w:tab w:val="left" w:pos="2863"/>
        </w:tabs>
        <w:spacing w:before="0" w:after="116" w:line="240" w:lineRule="auto"/>
        <w:ind w:left="284" w:right="425"/>
        <w:rPr>
          <w:rStyle w:val="CharStyle18"/>
          <w:rFonts w:ascii="Bookman Old Style" w:hAnsi="Bookman Old Style"/>
          <w:b/>
          <w:bCs/>
          <w:i/>
          <w:sz w:val="22"/>
          <w:szCs w:val="22"/>
          <w:shd w:val="clear" w:color="auto" w:fill="auto"/>
        </w:rPr>
      </w:pPr>
    </w:p>
    <w:p w14:paraId="135B40DF" w14:textId="77777777" w:rsidR="00775710" w:rsidRPr="00B56B5B" w:rsidRDefault="00775710" w:rsidP="00775710">
      <w:pPr>
        <w:pStyle w:val="Style6"/>
        <w:numPr>
          <w:ilvl w:val="1"/>
          <w:numId w:val="33"/>
        </w:numPr>
        <w:shd w:val="clear" w:color="auto" w:fill="auto"/>
        <w:tabs>
          <w:tab w:val="left" w:pos="486"/>
        </w:tabs>
        <w:spacing w:before="0" w:after="0" w:line="240" w:lineRule="auto"/>
        <w:ind w:left="284" w:right="425" w:firstLine="0"/>
        <w:rPr>
          <w:rStyle w:val="CharStyle7"/>
          <w:rFonts w:ascii="Bookman Old Style" w:hAnsi="Bookman Old Style"/>
          <w:i/>
          <w:iCs/>
          <w:sz w:val="22"/>
          <w:szCs w:val="22"/>
          <w:shd w:val="clear" w:color="auto" w:fill="auto"/>
        </w:rPr>
      </w:pPr>
      <w:r w:rsidRPr="00B56B5B">
        <w:rPr>
          <w:rStyle w:val="CharStyle7"/>
          <w:rFonts w:ascii="Bookman Old Style" w:hAnsi="Bookman Old Style"/>
          <w:i/>
          <w:sz w:val="22"/>
          <w:szCs w:val="22"/>
          <w:lang w:eastAsia="es-ES_tradnl"/>
        </w:rPr>
        <w:t>La empresa MONTAGAS S.A. E.S.P., solicitó la aprobación de la conversión del cargo promedio de distribución de gas natural para los municipios que conforman el mercado relevante aprobado mediante Resolución CREG 095 de 2013 a su equivalente en GLP por redes.</w:t>
      </w:r>
    </w:p>
    <w:p w14:paraId="2ED45F63" w14:textId="77777777" w:rsidR="00775710" w:rsidRPr="00B56B5B" w:rsidRDefault="00775710" w:rsidP="00775710">
      <w:pPr>
        <w:pStyle w:val="Style6"/>
        <w:shd w:val="clear" w:color="auto" w:fill="auto"/>
        <w:tabs>
          <w:tab w:val="left" w:pos="486"/>
        </w:tabs>
        <w:spacing w:before="0" w:after="0" w:line="240" w:lineRule="auto"/>
        <w:ind w:left="284" w:right="425" w:firstLine="0"/>
        <w:rPr>
          <w:rFonts w:ascii="Bookman Old Style" w:hAnsi="Bookman Old Style"/>
          <w:sz w:val="22"/>
          <w:szCs w:val="22"/>
        </w:rPr>
      </w:pPr>
    </w:p>
    <w:p w14:paraId="245C3188" w14:textId="77777777" w:rsidR="00775710" w:rsidRPr="00B56B5B" w:rsidRDefault="00775710" w:rsidP="00775710">
      <w:pPr>
        <w:pStyle w:val="Style6"/>
        <w:numPr>
          <w:ilvl w:val="1"/>
          <w:numId w:val="33"/>
        </w:numPr>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lastRenderedPageBreak/>
        <w:t xml:space="preserve"> Que tal y como se lee en numeral 2 de los "Antecedentes", denominado "2. </w:t>
      </w:r>
      <w:r w:rsidRPr="00B56B5B">
        <w:rPr>
          <w:rStyle w:val="CharStyle7"/>
          <w:rFonts w:ascii="Bookman Old Style" w:hAnsi="Bookman Old Style"/>
          <w:bCs/>
          <w:i/>
          <w:sz w:val="22"/>
          <w:szCs w:val="22"/>
        </w:rPr>
        <w:t>CALCULO DEL CARGO PROMEDIO EQUIVALENTE DE DISTRIBUCIÓN DE</w:t>
      </w:r>
      <w:r w:rsidRPr="00B56B5B">
        <w:rPr>
          <w:rStyle w:val="CharStyle7"/>
          <w:rFonts w:ascii="Bookman Old Style" w:hAnsi="Bookman Old Style"/>
          <w:b/>
          <w:bCs/>
          <w:i/>
          <w:sz w:val="22"/>
          <w:szCs w:val="22"/>
        </w:rPr>
        <w:t xml:space="preserve"> </w:t>
      </w:r>
      <w:r w:rsidRPr="00B56B5B">
        <w:rPr>
          <w:rStyle w:val="CharStyle7"/>
          <w:rFonts w:ascii="Bookman Old Style" w:hAnsi="Bookman Old Style"/>
          <w:i/>
          <w:sz w:val="22"/>
          <w:szCs w:val="22"/>
          <w:lang w:eastAsia="es-ES_tradnl"/>
        </w:rPr>
        <w:t xml:space="preserve">GLP", </w:t>
      </w:r>
      <w:proofErr w:type="spellStart"/>
      <w:r w:rsidRPr="00B56B5B">
        <w:rPr>
          <w:rStyle w:val="CharStyle7"/>
          <w:rFonts w:ascii="Bookman Old Style" w:hAnsi="Bookman Old Style"/>
          <w:i/>
          <w:sz w:val="22"/>
          <w:szCs w:val="22"/>
          <w:lang w:eastAsia="es-ES_tradnl"/>
        </w:rPr>
        <w:t>Montagas</w:t>
      </w:r>
      <w:proofErr w:type="spellEnd"/>
      <w:r w:rsidRPr="00B56B5B">
        <w:rPr>
          <w:rStyle w:val="CharStyle7"/>
          <w:rFonts w:ascii="Bookman Old Style" w:hAnsi="Bookman Old Style"/>
          <w:i/>
          <w:sz w:val="22"/>
          <w:szCs w:val="22"/>
          <w:lang w:eastAsia="es-ES_tradnl"/>
        </w:rPr>
        <w:t xml:space="preserve"> en su solicitud manifestó que en la actualidad el municipio cuenta con el servicio de Gas Natural con fuente de abastecimiento que llega de Popayán proveniente del Gasoducto Mariquita -Cali y que el poder calorífico del gas natural que tiene como destino al municipio de Popayán es 1.141,6 BTU/ pie. Al respecto el citado párrafo reza:</w:t>
      </w:r>
    </w:p>
    <w:p w14:paraId="7FE4FCB4" w14:textId="77777777" w:rsidR="00775710" w:rsidRPr="00B56B5B" w:rsidRDefault="00775710" w:rsidP="00775710">
      <w:pPr>
        <w:pStyle w:val="Style6"/>
        <w:shd w:val="clear" w:color="auto" w:fill="auto"/>
        <w:tabs>
          <w:tab w:val="left" w:pos="486"/>
        </w:tabs>
        <w:spacing w:before="0" w:after="0" w:line="307" w:lineRule="exact"/>
        <w:ind w:left="20" w:right="20" w:firstLine="0"/>
        <w:rPr>
          <w:rStyle w:val="CharStyle7"/>
          <w:rFonts w:ascii="Bookman Old Style" w:hAnsi="Bookman Old Style"/>
          <w:i/>
          <w:sz w:val="22"/>
          <w:szCs w:val="22"/>
          <w:lang w:eastAsia="es-ES_tradnl"/>
        </w:rPr>
      </w:pPr>
    </w:p>
    <w:p w14:paraId="0EBF7E7A" w14:textId="77777777" w:rsidR="00775710" w:rsidRPr="00B56B5B" w:rsidRDefault="00775710" w:rsidP="00775710">
      <w:pPr>
        <w:pStyle w:val="Style6"/>
        <w:shd w:val="clear" w:color="auto" w:fill="auto"/>
        <w:tabs>
          <w:tab w:val="left" w:pos="486"/>
        </w:tabs>
        <w:spacing w:before="0" w:after="0" w:line="240" w:lineRule="auto"/>
        <w:ind w:left="567" w:right="567" w:firstLine="0"/>
        <w:rPr>
          <w:rStyle w:val="CharStyle7"/>
          <w:rFonts w:ascii="Bookman Old Style" w:hAnsi="Bookman Old Style"/>
          <w:i/>
          <w:sz w:val="22"/>
          <w:szCs w:val="22"/>
        </w:rPr>
      </w:pPr>
      <w:r w:rsidRPr="00B56B5B">
        <w:rPr>
          <w:rStyle w:val="CharStyle7"/>
          <w:rFonts w:ascii="Bookman Old Style" w:hAnsi="Bookman Old Style"/>
          <w:i/>
          <w:sz w:val="22"/>
          <w:szCs w:val="22"/>
        </w:rPr>
        <w:t>"Por lo anterior MONTAGAS S.A. E.S.P. indica que en la actualidad el municipio de Ipiales, departamento de Nariño, cuenta con la prestación del servicio de gas natural y que su fuente de abastecimiento corresponde al gas natural que llega a Popayán proveniente del gasoducto Mariquita-Cali. Adicionalmente, indica que el poder calorífico del gas natural que tiene como destino al municipio de Popayán es 1.141,67 BTU/pie "</w:t>
      </w:r>
    </w:p>
    <w:p w14:paraId="6363D62D" w14:textId="77777777" w:rsidR="00775710" w:rsidRPr="00B56B5B" w:rsidRDefault="00775710" w:rsidP="00775710">
      <w:pPr>
        <w:pStyle w:val="Style6"/>
        <w:shd w:val="clear" w:color="auto" w:fill="auto"/>
        <w:tabs>
          <w:tab w:val="left" w:pos="486"/>
        </w:tabs>
        <w:spacing w:before="0" w:after="0" w:line="307" w:lineRule="exact"/>
        <w:ind w:left="567" w:right="20" w:firstLine="0"/>
        <w:rPr>
          <w:rStyle w:val="CharStyle7"/>
          <w:rFonts w:ascii="Bookman Old Style" w:hAnsi="Bookman Old Style"/>
          <w:i/>
          <w:sz w:val="22"/>
          <w:szCs w:val="22"/>
          <w:lang w:eastAsia="es-ES_tradnl"/>
        </w:rPr>
      </w:pPr>
    </w:p>
    <w:p w14:paraId="081C5D9C" w14:textId="77777777" w:rsidR="00775710" w:rsidRPr="00B56B5B" w:rsidRDefault="00775710" w:rsidP="00775710">
      <w:pPr>
        <w:pStyle w:val="Style6"/>
        <w:numPr>
          <w:ilvl w:val="1"/>
          <w:numId w:val="33"/>
        </w:numPr>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 Actualmente la empresa </w:t>
      </w:r>
      <w:proofErr w:type="spellStart"/>
      <w:r w:rsidRPr="00B56B5B">
        <w:rPr>
          <w:rStyle w:val="CharStyle7"/>
          <w:rFonts w:ascii="Bookman Old Style" w:hAnsi="Bookman Old Style"/>
          <w:i/>
          <w:sz w:val="22"/>
          <w:szCs w:val="22"/>
          <w:lang w:eastAsia="es-ES_tradnl"/>
        </w:rPr>
        <w:t>Montagas</w:t>
      </w:r>
      <w:proofErr w:type="spellEnd"/>
      <w:r w:rsidRPr="00B56B5B">
        <w:rPr>
          <w:rStyle w:val="CharStyle7"/>
          <w:rFonts w:ascii="Bookman Old Style" w:hAnsi="Bookman Old Style"/>
          <w:i/>
          <w:sz w:val="22"/>
          <w:szCs w:val="22"/>
          <w:lang w:eastAsia="es-ES_tradnl"/>
        </w:rPr>
        <w:t xml:space="preserve"> S.A E.S.P. es prestadora del servicio de GLP por redes en el Municipio de IPIALES, razón por la cual conoce claramente que actualmente no se presta el servicio público de gas natural por redes en dicho Municipio, razón por la cual lo indicado en el numeral 2 de los antecedentes y que sirve de base para el cálculo de la tarifa equivalente solicitado no corresponde a la realidad.</w:t>
      </w:r>
    </w:p>
    <w:p w14:paraId="433FD44E"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02C09BBE" w14:textId="77777777" w:rsidR="00775710" w:rsidRPr="00B56B5B" w:rsidRDefault="00775710" w:rsidP="00775710">
      <w:pPr>
        <w:pStyle w:val="Style6"/>
        <w:numPr>
          <w:ilvl w:val="1"/>
          <w:numId w:val="33"/>
        </w:numPr>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Tal y como se indica en la Resolución objeto de recurso, el cargo equivalente se calcula con base en lo dispuesto en el Anexo 16 de la Resolución CREG 202 de 2013 que señala el procedimiento para la conversión de cargos promedio de distribución de gas natural a cargos promedio de distribución de GLP, dado por el cálculo del Dm equivalente a partir de la determinación de factor de equivalencia energética fe con base en los poderes caloríficos de GLP y de gas natural respectivos.</w:t>
      </w:r>
    </w:p>
    <w:p w14:paraId="32236E9D" w14:textId="77777777" w:rsidR="00775710" w:rsidRPr="00B56B5B" w:rsidRDefault="00775710" w:rsidP="00775710">
      <w:pPr>
        <w:pStyle w:val="Style2"/>
        <w:shd w:val="clear" w:color="auto" w:fill="auto"/>
        <w:spacing w:line="278" w:lineRule="exact"/>
        <w:ind w:left="301" w:right="357" w:firstLine="0"/>
        <w:rPr>
          <w:rFonts w:ascii="Bookman Old Style" w:hAnsi="Bookman Old Style"/>
          <w:i/>
          <w:sz w:val="22"/>
          <w:szCs w:val="22"/>
        </w:rPr>
      </w:pPr>
      <w:r w:rsidRPr="00B56B5B">
        <w:rPr>
          <w:rStyle w:val="CharStyle12"/>
          <w:b w:val="0"/>
          <w:bCs w:val="0"/>
          <w:i/>
          <w:color w:val="000000"/>
          <w:sz w:val="22"/>
          <w:szCs w:val="22"/>
          <w:lang w:eastAsia="es-ES_tradnl"/>
        </w:rPr>
        <w:t>(…)</w:t>
      </w:r>
    </w:p>
    <w:p w14:paraId="1457456C" w14:textId="77777777" w:rsidR="00775710" w:rsidRPr="00B56B5B" w:rsidRDefault="00775710" w:rsidP="00775710">
      <w:pPr>
        <w:pStyle w:val="Style6"/>
        <w:shd w:val="clear" w:color="auto" w:fill="auto"/>
        <w:tabs>
          <w:tab w:val="left" w:pos="486"/>
        </w:tabs>
        <w:spacing w:before="0" w:after="0" w:line="240" w:lineRule="auto"/>
        <w:ind w:right="425" w:firstLine="0"/>
        <w:rPr>
          <w:rStyle w:val="CharStyle7"/>
          <w:b/>
          <w:bCs/>
          <w:i/>
          <w:spacing w:val="30"/>
          <w:sz w:val="22"/>
          <w:szCs w:val="22"/>
          <w:lang w:eastAsia="es-ES_tradnl"/>
        </w:rPr>
      </w:pPr>
    </w:p>
    <w:p w14:paraId="730EF62E" w14:textId="77777777" w:rsidR="00775710" w:rsidRPr="00E90D18"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E90D18">
        <w:rPr>
          <w:rStyle w:val="CharStyle7"/>
          <w:rFonts w:ascii="Bookman Old Style" w:hAnsi="Bookman Old Style"/>
          <w:i/>
          <w:sz w:val="22"/>
          <w:szCs w:val="22"/>
          <w:lang w:eastAsia="es-ES_tradnl"/>
        </w:rPr>
        <w:t xml:space="preserve">Es claro que para la conversión de cargos promedio de distribución de GN a GLP se debe observar lo contemplado en el art. 20 de la Resolución CREG 202 de 2013 y su Anexo 16, incluso se cita a su tenor literal que quien debe realizar la solicitud es “La empresa que distribuye gas natural y proyecta distribuir GLP" y a reglón seguido indica que para establecer el poder calorífico del gas natural se tomará el valor </w:t>
      </w:r>
      <w:r w:rsidRPr="00E90D18">
        <w:rPr>
          <w:rStyle w:val="CharStyle7"/>
          <w:rFonts w:ascii="Bookman Old Style" w:hAnsi="Bookman Old Style"/>
          <w:i/>
          <w:sz w:val="22"/>
          <w:szCs w:val="22"/>
          <w:u w:val="single"/>
          <w:lang w:eastAsia="es-ES_tradnl"/>
        </w:rPr>
        <w:t xml:space="preserve">del </w:t>
      </w:r>
      <w:r w:rsidRPr="00E90D18">
        <w:rPr>
          <w:rStyle w:val="CharStyle7"/>
          <w:rFonts w:ascii="Bookman Old Style" w:hAnsi="Bookman Old Style"/>
          <w:i/>
          <w:sz w:val="22"/>
          <w:szCs w:val="22"/>
          <w:lang w:eastAsia="es-ES_tradnl"/>
        </w:rPr>
        <w:t>que se estaba distribuyendo, presupuestos estos que hoy no se cumplen en el mercado relevante de Ipiales - Nariño, dado que no se presta el servicio de gas natural por redes, entre otras razones por la existencia de doble subsidio al servicio de GLP en el Departamento de Nariño ((i) subsidio al transporte de GLP en el trayecto Yumbo - Pasto y (ii) Subsidio al consumo por cilindros), que crean una barrera de entrada al mercado de gas natural en este municipio.</w:t>
      </w:r>
    </w:p>
    <w:p w14:paraId="20073A86"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i/>
          <w:sz w:val="22"/>
          <w:szCs w:val="22"/>
          <w:lang w:eastAsia="es-ES_tradnl"/>
        </w:rPr>
      </w:pPr>
    </w:p>
    <w:p w14:paraId="505CEB3D" w14:textId="77777777" w:rsidR="00775710" w:rsidRPr="00B56B5B" w:rsidRDefault="00775710" w:rsidP="00775710">
      <w:pPr>
        <w:pStyle w:val="Style6"/>
        <w:numPr>
          <w:ilvl w:val="1"/>
          <w:numId w:val="33"/>
        </w:numPr>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Mediante Resolución 028 de 2018 la CREG aprueba Cargo Equivalente promedio para la distribución de GLP por redes en el municipio que conforman el mercado relevante de distribución aprobado mediante resolución CREG 095 de 2013.</w:t>
      </w:r>
    </w:p>
    <w:p w14:paraId="3E59AD5A" w14:textId="77777777" w:rsidR="00775710" w:rsidRPr="00B56B5B" w:rsidRDefault="00775710" w:rsidP="00775710">
      <w:pPr>
        <w:pStyle w:val="Style6"/>
        <w:shd w:val="clear" w:color="auto" w:fill="auto"/>
        <w:tabs>
          <w:tab w:val="left" w:pos="414"/>
        </w:tabs>
        <w:spacing w:before="0" w:after="0" w:line="312" w:lineRule="exact"/>
        <w:ind w:right="20" w:firstLine="0"/>
        <w:rPr>
          <w:rStyle w:val="CharStyle7"/>
          <w:sz w:val="22"/>
          <w:szCs w:val="22"/>
          <w:lang w:eastAsia="es-ES_tradnl"/>
        </w:rPr>
      </w:pPr>
    </w:p>
    <w:p w14:paraId="115C2C9E" w14:textId="77777777" w:rsidR="00775710" w:rsidRPr="00B56B5B" w:rsidRDefault="00775710" w:rsidP="00775710">
      <w:pPr>
        <w:pStyle w:val="Style2"/>
        <w:numPr>
          <w:ilvl w:val="0"/>
          <w:numId w:val="33"/>
        </w:numPr>
        <w:shd w:val="clear" w:color="auto" w:fill="auto"/>
        <w:tabs>
          <w:tab w:val="left" w:pos="3103"/>
        </w:tabs>
        <w:spacing w:before="0" w:after="93" w:line="230" w:lineRule="exact"/>
        <w:ind w:left="2800" w:firstLine="0"/>
        <w:rPr>
          <w:rStyle w:val="CharStyle12"/>
          <w:rFonts w:ascii="Bookman Old Style" w:hAnsi="Bookman Old Style"/>
          <w:bCs w:val="0"/>
          <w:i/>
          <w:sz w:val="22"/>
          <w:szCs w:val="22"/>
        </w:rPr>
      </w:pPr>
      <w:r w:rsidRPr="00B56B5B">
        <w:rPr>
          <w:rStyle w:val="CharStyle12"/>
          <w:rFonts w:ascii="Bookman Old Style" w:hAnsi="Bookman Old Style"/>
          <w:bCs w:val="0"/>
          <w:i/>
          <w:color w:val="000000"/>
          <w:sz w:val="22"/>
          <w:szCs w:val="22"/>
          <w:lang w:eastAsia="es-ES_tradnl"/>
        </w:rPr>
        <w:t>Motivos de inconformidad.</w:t>
      </w:r>
    </w:p>
    <w:p w14:paraId="1828517D" w14:textId="77777777" w:rsidR="00775710" w:rsidRPr="00B56B5B" w:rsidRDefault="00775710" w:rsidP="00775710">
      <w:pPr>
        <w:pStyle w:val="Style2"/>
        <w:shd w:val="clear" w:color="auto" w:fill="auto"/>
        <w:tabs>
          <w:tab w:val="left" w:pos="3103"/>
        </w:tabs>
        <w:spacing w:before="0" w:line="230" w:lineRule="exact"/>
        <w:ind w:left="2801" w:firstLine="0"/>
        <w:rPr>
          <w:rFonts w:ascii="Bookman Old Style" w:hAnsi="Bookman Old Style"/>
          <w:i/>
          <w:sz w:val="22"/>
          <w:szCs w:val="22"/>
        </w:rPr>
      </w:pPr>
    </w:p>
    <w:p w14:paraId="5DCAE2B4" w14:textId="77777777" w:rsidR="00775710" w:rsidRPr="00B56B5B" w:rsidRDefault="00775710" w:rsidP="00775710">
      <w:pPr>
        <w:pStyle w:val="Style35"/>
        <w:shd w:val="clear" w:color="auto" w:fill="auto"/>
        <w:spacing w:before="0" w:after="176" w:line="240" w:lineRule="auto"/>
        <w:ind w:left="284" w:right="425"/>
        <w:rPr>
          <w:rFonts w:ascii="Bookman Old Style" w:hAnsi="Bookman Old Style"/>
          <w:sz w:val="22"/>
          <w:szCs w:val="22"/>
        </w:rPr>
      </w:pPr>
      <w:r w:rsidRPr="00B56B5B">
        <w:rPr>
          <w:rStyle w:val="CharStyle37"/>
          <w:rFonts w:ascii="Bookman Old Style" w:hAnsi="Bookman Old Style"/>
          <w:i/>
          <w:iCs/>
          <w:color w:val="000000"/>
          <w:sz w:val="22"/>
          <w:szCs w:val="22"/>
          <w:lang w:eastAsia="en-US"/>
        </w:rPr>
        <w:t xml:space="preserve">2.1. </w:t>
      </w:r>
      <w:r w:rsidRPr="00B56B5B">
        <w:rPr>
          <w:rStyle w:val="CharStyle37"/>
          <w:rFonts w:ascii="Bookman Old Style" w:hAnsi="Bookman Old Style"/>
          <w:i/>
          <w:iCs/>
          <w:color w:val="000000"/>
          <w:sz w:val="22"/>
          <w:szCs w:val="22"/>
          <w:lang w:eastAsia="es-ES_tradnl"/>
        </w:rPr>
        <w:t>No se cumplen los requisitos procesales de que trata el Anexo 16 de la</w:t>
      </w:r>
      <w:r w:rsidRPr="00B56B5B">
        <w:rPr>
          <w:rStyle w:val="CharStyle36"/>
          <w:rFonts w:ascii="Bookman Old Style" w:hAnsi="Bookman Old Style"/>
          <w:i/>
          <w:iCs/>
          <w:color w:val="000000"/>
          <w:sz w:val="22"/>
          <w:szCs w:val="22"/>
          <w:lang w:eastAsia="es-ES_tradnl"/>
        </w:rPr>
        <w:t xml:space="preserve"> </w:t>
      </w:r>
      <w:r w:rsidRPr="00B56B5B">
        <w:rPr>
          <w:rStyle w:val="CharStyle37"/>
          <w:rFonts w:ascii="Bookman Old Style" w:hAnsi="Bookman Old Style"/>
          <w:i/>
          <w:iCs/>
          <w:color w:val="000000"/>
          <w:sz w:val="22"/>
          <w:szCs w:val="22"/>
          <w:lang w:eastAsia="es-ES_tradnl"/>
        </w:rPr>
        <w:t>Resolución CREG 202 para solicitar el cargo equivalente promedio para la</w:t>
      </w:r>
      <w:r w:rsidRPr="00B56B5B">
        <w:rPr>
          <w:rStyle w:val="CharStyle36"/>
          <w:rFonts w:ascii="Bookman Old Style" w:hAnsi="Bookman Old Style"/>
          <w:i/>
          <w:iCs/>
          <w:color w:val="000000"/>
          <w:sz w:val="22"/>
          <w:szCs w:val="22"/>
          <w:lang w:eastAsia="es-ES_tradnl"/>
        </w:rPr>
        <w:t xml:space="preserve"> </w:t>
      </w:r>
      <w:r w:rsidRPr="00B56B5B">
        <w:rPr>
          <w:rStyle w:val="CharStyle37"/>
          <w:rFonts w:ascii="Bookman Old Style" w:hAnsi="Bookman Old Style"/>
          <w:i/>
          <w:iCs/>
          <w:color w:val="000000"/>
          <w:sz w:val="22"/>
          <w:szCs w:val="22"/>
          <w:lang w:eastAsia="es-ES_tradnl"/>
        </w:rPr>
        <w:t>distribución de GLP por redes, quebrantando las normas en las que debería</w:t>
      </w:r>
      <w:r w:rsidRPr="00B56B5B">
        <w:rPr>
          <w:rStyle w:val="CharStyle36"/>
          <w:rFonts w:ascii="Bookman Old Style" w:hAnsi="Bookman Old Style"/>
          <w:i/>
          <w:iCs/>
          <w:color w:val="000000"/>
          <w:sz w:val="22"/>
          <w:szCs w:val="22"/>
          <w:lang w:eastAsia="es-ES_tradnl"/>
        </w:rPr>
        <w:t xml:space="preserve"> </w:t>
      </w:r>
      <w:r w:rsidRPr="00B56B5B">
        <w:rPr>
          <w:rStyle w:val="CharStyle37"/>
          <w:rFonts w:ascii="Bookman Old Style" w:hAnsi="Bookman Old Style"/>
          <w:i/>
          <w:iCs/>
          <w:color w:val="000000"/>
          <w:sz w:val="22"/>
          <w:szCs w:val="22"/>
          <w:lang w:eastAsia="es-ES_tradnl"/>
        </w:rPr>
        <w:lastRenderedPageBreak/>
        <w:t>fundarse su aprobación.</w:t>
      </w:r>
    </w:p>
    <w:p w14:paraId="4B67F95E"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Como se indicó en el acápite de antecedentes, hoy no existe prestador del servicio de gas natural en el Municipio de Ipiales, por lo </w:t>
      </w:r>
      <w:proofErr w:type="spellStart"/>
      <w:r w:rsidRPr="00B56B5B">
        <w:rPr>
          <w:rStyle w:val="CharStyle7"/>
          <w:rFonts w:ascii="Bookman Old Style" w:hAnsi="Bookman Old Style"/>
          <w:i/>
          <w:sz w:val="22"/>
          <w:szCs w:val="22"/>
          <w:lang w:eastAsia="es-ES_tradnl"/>
        </w:rPr>
        <w:t>tantotanto</w:t>
      </w:r>
      <w:proofErr w:type="spellEnd"/>
      <w:r w:rsidRPr="00B56B5B">
        <w:rPr>
          <w:rStyle w:val="CharStyle7"/>
          <w:rFonts w:ascii="Bookman Old Style" w:hAnsi="Bookman Old Style"/>
          <w:i/>
          <w:sz w:val="22"/>
          <w:szCs w:val="22"/>
          <w:lang w:eastAsia="es-ES_tradnl"/>
        </w:rPr>
        <w:t xml:space="preserve">, (sic) no se está distribuyendo este combustible, y quien solicita el </w:t>
      </w:r>
      <w:r w:rsidRPr="00B56B5B">
        <w:rPr>
          <w:rStyle w:val="CharStyle7"/>
          <w:i/>
          <w:sz w:val="22"/>
          <w:szCs w:val="22"/>
        </w:rPr>
        <w:t xml:space="preserve">cargo </w:t>
      </w:r>
      <w:r w:rsidRPr="00B56B5B">
        <w:rPr>
          <w:rStyle w:val="CharStyle7"/>
          <w:rFonts w:ascii="Bookman Old Style" w:hAnsi="Bookman Old Style"/>
          <w:i/>
          <w:sz w:val="22"/>
          <w:szCs w:val="22"/>
          <w:lang w:eastAsia="es-ES_tradnl"/>
        </w:rPr>
        <w:t>equivalente de GPL, es el prestador del servicio de GLP por cilindros, de tal suerte que no se cumple con lo dispuesto en la Regulación para la aplicación del procedimiento de definición de cargo equivalente.</w:t>
      </w:r>
    </w:p>
    <w:p w14:paraId="6ED66D27"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i/>
          <w:sz w:val="22"/>
          <w:szCs w:val="22"/>
          <w:lang w:eastAsia="es-ES_tradnl"/>
        </w:rPr>
      </w:pPr>
    </w:p>
    <w:p w14:paraId="3326617D"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Al respecto la Resolución CREG 202 de 2013 contempla en su artículo 20 que la metodología para establecer los factores de equivalencia energética, fe, para hacer correspondiente los cargos de distribución de gas natural con los Cargos de Distribución de GLP por redes de tubería, </w:t>
      </w:r>
      <w:r w:rsidRPr="00B56B5B">
        <w:rPr>
          <w:rStyle w:val="CharStyle7"/>
          <w:rFonts w:ascii="Bookman Old Style" w:hAnsi="Bookman Old Style"/>
          <w:b/>
          <w:i/>
          <w:sz w:val="22"/>
          <w:szCs w:val="22"/>
          <w:u w:val="single"/>
          <w:lang w:eastAsia="es-ES_tradnl"/>
        </w:rPr>
        <w:t>seguirá lo consignado en el anexo 16</w:t>
      </w:r>
      <w:r w:rsidRPr="00B56B5B">
        <w:rPr>
          <w:rStyle w:val="CharStyle7"/>
          <w:rFonts w:ascii="Bookman Old Style" w:hAnsi="Bookman Old Style"/>
          <w:i/>
          <w:sz w:val="22"/>
          <w:szCs w:val="22"/>
          <w:lang w:eastAsia="es-ES_tradnl"/>
        </w:rPr>
        <w:t xml:space="preserve"> de dicha resolución.</w:t>
      </w:r>
    </w:p>
    <w:p w14:paraId="6276B6AC"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7F4AE283"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w:t>
      </w:r>
    </w:p>
    <w:p w14:paraId="76E0A95B"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23CE0C4F"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A su turno el ANEXO 16 consagra el procedimiento para solicitar la conversión de los cargos de distribución de GAS NATURAL a distribución de GLP, estableciendo los requisitos habilitantes para su trámite como son: (i) distribuir gas natural, lo que implica la prestación actual del servicio de gas natural y (ii) proyectar distribuir un combustible diferente, en este caso </w:t>
      </w:r>
      <w:proofErr w:type="spellStart"/>
      <w:r w:rsidRPr="00B56B5B">
        <w:rPr>
          <w:rStyle w:val="CharStyle7"/>
          <w:rFonts w:ascii="Bookman Old Style" w:hAnsi="Bookman Old Style"/>
          <w:i/>
          <w:sz w:val="22"/>
          <w:szCs w:val="22"/>
          <w:lang w:eastAsia="es-ES_tradnl"/>
        </w:rPr>
        <w:t>glp</w:t>
      </w:r>
      <w:proofErr w:type="spellEnd"/>
      <w:r w:rsidRPr="00B56B5B">
        <w:rPr>
          <w:rStyle w:val="CharStyle7"/>
          <w:rFonts w:ascii="Bookman Old Style" w:hAnsi="Bookman Old Style"/>
          <w:i/>
          <w:sz w:val="22"/>
          <w:szCs w:val="22"/>
          <w:lang w:eastAsia="es-ES_tradnl"/>
        </w:rPr>
        <w:t>; (iii) Informar la intención de cambio, y (iv) la fuente de suministro del gas natural, y (v) la localización de su actual estación Reguladora de Puerta de Ciudad.</w:t>
      </w:r>
    </w:p>
    <w:p w14:paraId="32BAFD1B"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4A8CB672"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Lo anterior se desprende del mismo Anexo tal y como se expone a continuación:</w:t>
      </w:r>
    </w:p>
    <w:p w14:paraId="134011C0"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1BF5C087" w14:textId="77777777" w:rsidR="00775710" w:rsidRPr="00B56B5B" w:rsidRDefault="00775710" w:rsidP="00775710">
      <w:pPr>
        <w:pStyle w:val="Style6"/>
        <w:numPr>
          <w:ilvl w:val="0"/>
          <w:numId w:val="51"/>
        </w:numPr>
        <w:shd w:val="clear" w:color="auto" w:fill="auto"/>
        <w:tabs>
          <w:tab w:val="left" w:pos="486"/>
        </w:tabs>
        <w:spacing w:before="0" w:after="0" w:line="240" w:lineRule="auto"/>
        <w:ind w:right="425"/>
        <w:rPr>
          <w:rStyle w:val="CharStyle7"/>
          <w:i/>
          <w:sz w:val="22"/>
          <w:szCs w:val="22"/>
          <w:lang w:eastAsia="es-ES_tradnl"/>
        </w:rPr>
      </w:pPr>
      <w:r w:rsidRPr="00B56B5B">
        <w:rPr>
          <w:rStyle w:val="CharStyle7"/>
          <w:rFonts w:ascii="Bookman Old Style" w:hAnsi="Bookman Old Style"/>
          <w:i/>
          <w:sz w:val="22"/>
          <w:szCs w:val="22"/>
          <w:lang w:eastAsia="es-ES_tradnl"/>
        </w:rPr>
        <w:t xml:space="preserve">La empresa que </w:t>
      </w:r>
      <w:r w:rsidRPr="00B56B5B">
        <w:rPr>
          <w:rStyle w:val="CharStyle7"/>
          <w:i/>
          <w:sz w:val="22"/>
          <w:szCs w:val="22"/>
        </w:rPr>
        <w:t>distribuye gas natural</w:t>
      </w:r>
    </w:p>
    <w:p w14:paraId="3DE7C359" w14:textId="77777777" w:rsidR="00775710" w:rsidRPr="00B56B5B" w:rsidRDefault="00775710" w:rsidP="00775710">
      <w:pPr>
        <w:pStyle w:val="Style6"/>
        <w:numPr>
          <w:ilvl w:val="0"/>
          <w:numId w:val="51"/>
        </w:numPr>
        <w:shd w:val="clear" w:color="auto" w:fill="auto"/>
        <w:tabs>
          <w:tab w:val="left" w:pos="486"/>
        </w:tabs>
        <w:spacing w:before="0" w:after="0" w:line="240" w:lineRule="auto"/>
        <w:ind w:right="425"/>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y </w:t>
      </w:r>
      <w:r w:rsidRPr="00B56B5B">
        <w:rPr>
          <w:rStyle w:val="CharStyle7"/>
          <w:rFonts w:ascii="Bookman Old Style" w:hAnsi="Bookman Old Style"/>
          <w:i/>
          <w:sz w:val="22"/>
          <w:szCs w:val="22"/>
          <w:u w:val="single"/>
          <w:lang w:eastAsia="es-ES_tradnl"/>
        </w:rPr>
        <w:t>proyecta distribuir GLP</w:t>
      </w:r>
      <w:r w:rsidRPr="00B56B5B">
        <w:rPr>
          <w:rStyle w:val="CharStyle7"/>
          <w:rFonts w:ascii="Bookman Old Style" w:hAnsi="Bookman Old Style"/>
          <w:i/>
          <w:sz w:val="22"/>
          <w:szCs w:val="22"/>
          <w:lang w:eastAsia="es-ES_tradnl"/>
        </w:rPr>
        <w:t>,</w:t>
      </w:r>
    </w:p>
    <w:p w14:paraId="7F3E1208" w14:textId="77777777" w:rsidR="00775710" w:rsidRPr="00B56B5B" w:rsidRDefault="00775710" w:rsidP="00775710">
      <w:pPr>
        <w:pStyle w:val="Style6"/>
        <w:numPr>
          <w:ilvl w:val="0"/>
          <w:numId w:val="51"/>
        </w:numPr>
        <w:shd w:val="clear" w:color="auto" w:fill="auto"/>
        <w:tabs>
          <w:tab w:val="left" w:pos="486"/>
        </w:tabs>
        <w:spacing w:before="0" w:after="0" w:line="240" w:lineRule="auto"/>
        <w:ind w:right="425"/>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deberá informar a la CREG, además de su </w:t>
      </w:r>
      <w:r w:rsidRPr="00B56B5B">
        <w:rPr>
          <w:rStyle w:val="CharStyle7"/>
          <w:rFonts w:ascii="Bookman Old Style" w:hAnsi="Bookman Old Style"/>
          <w:i/>
          <w:sz w:val="22"/>
          <w:szCs w:val="22"/>
          <w:u w:val="single"/>
          <w:lang w:eastAsia="es-ES_tradnl"/>
        </w:rPr>
        <w:t xml:space="preserve">intención de </w:t>
      </w:r>
      <w:r w:rsidRPr="00B56B5B">
        <w:rPr>
          <w:rStyle w:val="CharStyle7"/>
          <w:rFonts w:ascii="Bookman Old Style" w:hAnsi="Bookman Old Style"/>
          <w:b/>
          <w:i/>
          <w:sz w:val="22"/>
          <w:szCs w:val="22"/>
          <w:u w:val="single"/>
          <w:lang w:eastAsia="es-ES_tradnl"/>
        </w:rPr>
        <w:t>cambio</w:t>
      </w:r>
      <w:r w:rsidRPr="00B56B5B">
        <w:rPr>
          <w:rStyle w:val="CharStyle7"/>
          <w:rFonts w:ascii="Bookman Old Style" w:hAnsi="Bookman Old Style"/>
          <w:i/>
          <w:sz w:val="22"/>
          <w:szCs w:val="22"/>
          <w:lang w:eastAsia="es-ES_tradnl"/>
        </w:rPr>
        <w:t>,</w:t>
      </w:r>
    </w:p>
    <w:p w14:paraId="0B46C1E8" w14:textId="77777777" w:rsidR="00775710" w:rsidRPr="00B56B5B" w:rsidRDefault="00775710" w:rsidP="00775710">
      <w:pPr>
        <w:pStyle w:val="Style6"/>
        <w:numPr>
          <w:ilvl w:val="0"/>
          <w:numId w:val="51"/>
        </w:numPr>
        <w:shd w:val="clear" w:color="auto" w:fill="auto"/>
        <w:tabs>
          <w:tab w:val="left" w:pos="486"/>
        </w:tabs>
        <w:spacing w:before="0" w:after="0" w:line="240" w:lineRule="auto"/>
        <w:ind w:right="425"/>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u w:val="single"/>
          <w:lang w:eastAsia="es-ES_tradnl"/>
        </w:rPr>
        <w:t>la fuente de suministro del gas natural</w:t>
      </w:r>
      <w:r w:rsidRPr="00B56B5B">
        <w:rPr>
          <w:rStyle w:val="CharStyle7"/>
          <w:rFonts w:ascii="Bookman Old Style" w:hAnsi="Bookman Old Style"/>
          <w:i/>
          <w:sz w:val="22"/>
          <w:szCs w:val="22"/>
          <w:lang w:eastAsia="es-ES_tradnl"/>
        </w:rPr>
        <w:t xml:space="preserve"> y</w:t>
      </w:r>
    </w:p>
    <w:p w14:paraId="3489A4A5" w14:textId="77777777" w:rsidR="00775710" w:rsidRPr="00B56B5B" w:rsidRDefault="00775710" w:rsidP="00775710">
      <w:pPr>
        <w:pStyle w:val="Style6"/>
        <w:numPr>
          <w:ilvl w:val="0"/>
          <w:numId w:val="51"/>
        </w:numPr>
        <w:shd w:val="clear" w:color="auto" w:fill="auto"/>
        <w:tabs>
          <w:tab w:val="left" w:pos="486"/>
        </w:tabs>
        <w:spacing w:before="0" w:after="0" w:line="240" w:lineRule="auto"/>
        <w:ind w:right="425"/>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la localización de su </w:t>
      </w:r>
      <w:r w:rsidRPr="00B56B5B">
        <w:rPr>
          <w:rStyle w:val="CharStyle7"/>
          <w:rFonts w:ascii="Bookman Old Style" w:hAnsi="Bookman Old Style"/>
          <w:b/>
          <w:i/>
          <w:sz w:val="22"/>
          <w:szCs w:val="22"/>
          <w:u w:val="single"/>
          <w:lang w:eastAsia="es-ES_tradnl"/>
        </w:rPr>
        <w:t>actual</w:t>
      </w:r>
      <w:r w:rsidRPr="00B56B5B">
        <w:rPr>
          <w:rStyle w:val="CharStyle7"/>
          <w:rFonts w:ascii="Bookman Old Style" w:hAnsi="Bookman Old Style"/>
          <w:i/>
          <w:sz w:val="22"/>
          <w:szCs w:val="22"/>
          <w:lang w:eastAsia="es-ES_tradnl"/>
        </w:rPr>
        <w:t xml:space="preserve"> Estación Reguladora de Puerta de Ciudad</w:t>
      </w:r>
    </w:p>
    <w:p w14:paraId="1F7E0CBC"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41BB4404"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iCs/>
          <w:sz w:val="22"/>
          <w:szCs w:val="22"/>
          <w:lang w:val="es-ES" w:eastAsia="es-ES_tradnl"/>
        </w:rPr>
      </w:pPr>
      <w:r w:rsidRPr="00B56B5B">
        <w:rPr>
          <w:rStyle w:val="CharStyle7"/>
          <w:i/>
          <w:sz w:val="22"/>
          <w:szCs w:val="22"/>
          <w:lang w:eastAsia="es-ES_tradnl"/>
        </w:rPr>
        <w:t>El anexo 16 reza:</w:t>
      </w:r>
    </w:p>
    <w:p w14:paraId="482D1E60"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05F32950"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w:t>
      </w:r>
    </w:p>
    <w:p w14:paraId="5C848CC5" w14:textId="77777777" w:rsidR="00775710" w:rsidRPr="00B56B5B" w:rsidRDefault="00775710" w:rsidP="00775710">
      <w:pPr>
        <w:pStyle w:val="Style6"/>
        <w:shd w:val="clear" w:color="auto" w:fill="auto"/>
        <w:tabs>
          <w:tab w:val="left" w:pos="486"/>
        </w:tabs>
        <w:spacing w:before="0" w:after="0" w:line="240" w:lineRule="auto"/>
        <w:ind w:left="284" w:right="425" w:firstLine="0"/>
        <w:rPr>
          <w:rFonts w:ascii="Bookman Old Style" w:hAnsi="Bookman Old Style"/>
          <w:sz w:val="22"/>
          <w:szCs w:val="22"/>
          <w:lang w:val="es-ES_tradnl"/>
        </w:rPr>
      </w:pPr>
    </w:p>
    <w:p w14:paraId="64194FEF"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Es claro el procedimiento al establecer que la facultad para solicitar la equivalencia de los cargos corresponde a la empresa que </w:t>
      </w:r>
      <w:r w:rsidRPr="00B56B5B">
        <w:rPr>
          <w:rStyle w:val="CharStyle7"/>
          <w:i/>
          <w:sz w:val="22"/>
          <w:szCs w:val="22"/>
        </w:rPr>
        <w:t>DISTRIBUYE</w:t>
      </w:r>
      <w:r w:rsidRPr="00B56B5B">
        <w:rPr>
          <w:rStyle w:val="CharStyle7"/>
          <w:rFonts w:ascii="Bookman Old Style" w:hAnsi="Bookman Old Style"/>
          <w:i/>
          <w:sz w:val="22"/>
          <w:szCs w:val="22"/>
        </w:rPr>
        <w:t xml:space="preserve"> </w:t>
      </w:r>
      <w:r w:rsidRPr="00B56B5B">
        <w:rPr>
          <w:rStyle w:val="CharStyle7"/>
          <w:i/>
          <w:sz w:val="22"/>
          <w:szCs w:val="22"/>
        </w:rPr>
        <w:t>gas natural,</w:t>
      </w:r>
      <w:r w:rsidRPr="00B56B5B">
        <w:rPr>
          <w:rStyle w:val="CharStyle7"/>
          <w:rFonts w:ascii="Bookman Old Style" w:hAnsi="Bookman Old Style"/>
          <w:i/>
          <w:sz w:val="22"/>
          <w:szCs w:val="22"/>
          <w:lang w:eastAsia="es-ES_tradnl"/>
        </w:rPr>
        <w:t xml:space="preserve"> calidad esta que hoy no ostenta la empresa </w:t>
      </w:r>
      <w:proofErr w:type="spellStart"/>
      <w:r w:rsidRPr="00B56B5B">
        <w:rPr>
          <w:rStyle w:val="CharStyle7"/>
          <w:rFonts w:ascii="Bookman Old Style" w:hAnsi="Bookman Old Style"/>
          <w:i/>
          <w:sz w:val="22"/>
          <w:szCs w:val="22"/>
          <w:lang w:eastAsia="es-ES_tradnl"/>
        </w:rPr>
        <w:t>Montagas</w:t>
      </w:r>
      <w:proofErr w:type="spellEnd"/>
      <w:r w:rsidRPr="00B56B5B">
        <w:rPr>
          <w:rStyle w:val="CharStyle7"/>
          <w:rFonts w:ascii="Bookman Old Style" w:hAnsi="Bookman Old Style"/>
          <w:i/>
          <w:sz w:val="22"/>
          <w:szCs w:val="22"/>
          <w:lang w:eastAsia="es-ES_tradnl"/>
        </w:rPr>
        <w:t xml:space="preserve">, </w:t>
      </w:r>
      <w:r w:rsidRPr="00B56B5B">
        <w:rPr>
          <w:rStyle w:val="CharStyle7"/>
          <w:i/>
          <w:sz w:val="22"/>
          <w:szCs w:val="22"/>
        </w:rPr>
        <w:t xml:space="preserve">ya </w:t>
      </w:r>
      <w:r w:rsidRPr="00B56B5B">
        <w:rPr>
          <w:rStyle w:val="CharStyle7"/>
          <w:rFonts w:ascii="Bookman Old Style" w:hAnsi="Bookman Old Style"/>
          <w:i/>
          <w:sz w:val="22"/>
          <w:szCs w:val="22"/>
          <w:lang w:eastAsia="es-ES_tradnl"/>
        </w:rPr>
        <w:t xml:space="preserve">que su actividad actual es la distribución de GLP por cilindros, quien tampoco cuenta con redes de distribución tendidas en el municipio para él que se solicita la conversión de cargos, razón por la cual no estaría legitimado para solicitar el cargo equivalente de GLP al no existir ningún cambio de combustible, a lo que se suma que tampoco ha determinado su fuente de suministro de gas natural, y no puede determinar la localización de su </w:t>
      </w:r>
      <w:r w:rsidRPr="00B56B5B">
        <w:rPr>
          <w:rStyle w:val="CharStyle7"/>
          <w:i/>
          <w:sz w:val="22"/>
          <w:szCs w:val="22"/>
        </w:rPr>
        <w:t xml:space="preserve">actual estación </w:t>
      </w:r>
      <w:r w:rsidRPr="00B56B5B">
        <w:rPr>
          <w:rStyle w:val="CharStyle7"/>
          <w:rFonts w:ascii="Bookman Old Style" w:hAnsi="Bookman Old Style"/>
          <w:i/>
          <w:sz w:val="22"/>
          <w:szCs w:val="22"/>
          <w:lang w:eastAsia="es-ES_tradnl"/>
        </w:rPr>
        <w:t>Reguladora de Puerta de Ciudad, máxime cuando hoy en día en Ipiales no se presta el servicio de Gas Natural.</w:t>
      </w:r>
      <w:bookmarkStart w:id="2" w:name="bookmark3"/>
    </w:p>
    <w:p w14:paraId="3A1C7305"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70754F92"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En consecuencia, legalmente no se puede aplicar al caso concreto el procedimiento establecido para la conversión de cargos de gas natural a </w:t>
      </w:r>
      <w:proofErr w:type="spellStart"/>
      <w:r w:rsidRPr="00B56B5B">
        <w:rPr>
          <w:rStyle w:val="CharStyle7"/>
          <w:rFonts w:ascii="Bookman Old Style" w:hAnsi="Bookman Old Style"/>
          <w:i/>
          <w:sz w:val="22"/>
          <w:szCs w:val="22"/>
          <w:lang w:eastAsia="es-ES_tradnl"/>
        </w:rPr>
        <w:t>glp</w:t>
      </w:r>
      <w:proofErr w:type="spellEnd"/>
      <w:r w:rsidRPr="00B56B5B">
        <w:rPr>
          <w:rStyle w:val="CharStyle7"/>
          <w:rFonts w:ascii="Bookman Old Style" w:hAnsi="Bookman Old Style"/>
          <w:i/>
          <w:sz w:val="22"/>
          <w:szCs w:val="22"/>
          <w:lang w:eastAsia="es-ES_tradnl"/>
        </w:rPr>
        <w:t xml:space="preserve"> de que trata el Anexo</w:t>
      </w:r>
      <w:bookmarkEnd w:id="2"/>
      <w:r w:rsidRPr="00B56B5B">
        <w:rPr>
          <w:rStyle w:val="CharStyle7"/>
          <w:rFonts w:ascii="Bookman Old Style" w:hAnsi="Bookman Old Style"/>
          <w:i/>
          <w:sz w:val="22"/>
          <w:szCs w:val="22"/>
          <w:lang w:eastAsia="es-ES_tradnl"/>
        </w:rPr>
        <w:t xml:space="preserve"> 16 de la Resolución CREG 202 de 2013.</w:t>
      </w:r>
    </w:p>
    <w:p w14:paraId="5F7A7C30"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b/>
          <w:i/>
          <w:sz w:val="22"/>
          <w:szCs w:val="22"/>
          <w:lang w:eastAsia="es-ES_tradnl"/>
        </w:rPr>
      </w:pPr>
    </w:p>
    <w:p w14:paraId="5681B064" w14:textId="77777777" w:rsidR="00775710" w:rsidRPr="00B56B5B" w:rsidRDefault="00775710" w:rsidP="00775710">
      <w:pPr>
        <w:pStyle w:val="Style6"/>
        <w:shd w:val="clear" w:color="auto" w:fill="auto"/>
        <w:spacing w:before="0" w:after="0" w:line="240" w:lineRule="auto"/>
        <w:ind w:left="284" w:right="425" w:firstLine="0"/>
        <w:rPr>
          <w:rStyle w:val="CharStyle7"/>
          <w:rFonts w:ascii="Bookman Old Style" w:hAnsi="Bookman Old Style"/>
          <w:b/>
          <w:i/>
          <w:sz w:val="22"/>
          <w:szCs w:val="22"/>
          <w:lang w:eastAsia="es-ES_tradnl"/>
        </w:rPr>
      </w:pPr>
      <w:r w:rsidRPr="00B56B5B">
        <w:rPr>
          <w:rStyle w:val="CharStyle7"/>
          <w:rFonts w:ascii="Bookman Old Style" w:hAnsi="Bookman Old Style"/>
          <w:b/>
          <w:i/>
          <w:sz w:val="22"/>
          <w:szCs w:val="22"/>
          <w:lang w:eastAsia="es-ES_tradnl"/>
        </w:rPr>
        <w:t xml:space="preserve">2.2. </w:t>
      </w:r>
      <w:r w:rsidRPr="00B56B5B">
        <w:rPr>
          <w:rStyle w:val="CharStyle7"/>
          <w:rFonts w:ascii="Bookman Old Style" w:hAnsi="Bookman Old Style"/>
          <w:b/>
          <w:i/>
          <w:sz w:val="22"/>
          <w:szCs w:val="22"/>
          <w:u w:val="single"/>
          <w:lang w:eastAsia="es-ES_tradnl"/>
        </w:rPr>
        <w:t>Falta de legitimación en la Causa por Activa</w:t>
      </w:r>
      <w:r w:rsidRPr="00B56B5B">
        <w:rPr>
          <w:rStyle w:val="CharStyle7"/>
          <w:rFonts w:ascii="Bookman Old Style" w:hAnsi="Bookman Old Style"/>
          <w:b/>
          <w:i/>
          <w:sz w:val="22"/>
          <w:szCs w:val="22"/>
          <w:lang w:eastAsia="es-ES_tradnl"/>
        </w:rPr>
        <w:t>. Quien puede solicitar la Conversión de Cargos.</w:t>
      </w:r>
    </w:p>
    <w:p w14:paraId="4858D3A7" w14:textId="77777777" w:rsidR="00775710" w:rsidRPr="00B56B5B" w:rsidRDefault="00775710" w:rsidP="00775710">
      <w:pPr>
        <w:pStyle w:val="Style6"/>
        <w:shd w:val="clear" w:color="auto" w:fill="auto"/>
        <w:spacing w:before="0" w:after="0" w:line="240" w:lineRule="auto"/>
        <w:ind w:left="284" w:right="425" w:firstLine="0"/>
        <w:rPr>
          <w:rStyle w:val="CharStyle7"/>
          <w:i/>
          <w:sz w:val="22"/>
          <w:szCs w:val="22"/>
          <w:lang w:eastAsia="es-ES_tradnl"/>
        </w:rPr>
      </w:pPr>
    </w:p>
    <w:p w14:paraId="12BC9A04"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Desarrollando el concepto de forma general, entendemos que la legitimación en la causa consiste en la identidad de las personas que figuran como sujetos (por activa o por pasiva) de la pretensión, con las personas a las cuales la ley otorga el derecho para postular determinadas pretensiones. Cuando ella falte la decisión no puede ser inhibitoria sino desestimatoria de las pretensiones aducidas, pues querrá decir que quien las adujo no eran las titulares del derecho.</w:t>
      </w:r>
    </w:p>
    <w:p w14:paraId="686D57F4"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45D416F0"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La legitimación en la causa, en términos generales, hace referencia a la relación sustancial que debe existir entre las partes y el interés sustancial de lo pretendido, de tal manera que aquella persona a quien se le exige la obligación es a quien habilita la ley para actuar procesalmente. Está legitimado en la causa por activa quien tiene la vocación para reclamar la titularidad de un derecho otorgado por la ley, para el caso que nos ocupa y conforme a la norma, </w:t>
      </w:r>
      <w:proofErr w:type="spellStart"/>
      <w:r w:rsidRPr="00B56B5B">
        <w:rPr>
          <w:rStyle w:val="CharStyle7"/>
          <w:rFonts w:ascii="Bookman Old Style" w:hAnsi="Bookman Old Style"/>
          <w:i/>
          <w:sz w:val="22"/>
          <w:szCs w:val="22"/>
          <w:lang w:eastAsia="es-ES_tradnl"/>
        </w:rPr>
        <w:t>Montagas</w:t>
      </w:r>
      <w:proofErr w:type="spellEnd"/>
      <w:r w:rsidRPr="00B56B5B">
        <w:rPr>
          <w:rStyle w:val="CharStyle7"/>
          <w:rFonts w:ascii="Bookman Old Style" w:hAnsi="Bookman Old Style"/>
          <w:i/>
          <w:sz w:val="22"/>
          <w:szCs w:val="22"/>
          <w:lang w:eastAsia="es-ES_tradnl"/>
        </w:rPr>
        <w:t xml:space="preserve"> S.A. E.S.P. al no ser el prestador del servicio de gas natural no estaría legitimado para solicitar la citada conversión de cargos y por ende sus pretensiones no pueden estar llamadas a prosperar.</w:t>
      </w:r>
    </w:p>
    <w:p w14:paraId="7480D338"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0D3409FA"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Dirigido al caso que nos ocupa, la Resolución CREG 202 de 2013, tanto en su artículo 20 como en el ANEXO 16, determina con total claridad quienes pueden hacer la solicitud de Conversión de Cargos de Distribución de Gas Natural a Cargos de Distribución de GLP, siendo únicamente potestad de la Empresa que distribuye Gas Natural y que a su vez proyecta distribuir GLP, quien está legitimada para solicitar la conversión de cargos de Gas Natural a GLP.</w:t>
      </w:r>
    </w:p>
    <w:p w14:paraId="206F6E66"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6DEB09D5"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Por tanto, la presentación de la solicitud por una persona que carece de la calidad exigida por la regulación para hacerlo, para un Municipio en el que no se presta el servicio de Gas Natural, y en el que por ende tampoco es posible indicar ni la fuente de suministro ni la ubicación del </w:t>
      </w:r>
      <w:proofErr w:type="spellStart"/>
      <w:r w:rsidRPr="00B56B5B">
        <w:rPr>
          <w:rStyle w:val="CharStyle7"/>
          <w:rFonts w:ascii="Bookman Old Style" w:hAnsi="Bookman Old Style"/>
          <w:i/>
          <w:sz w:val="22"/>
          <w:szCs w:val="22"/>
          <w:lang w:eastAsia="es-ES_tradnl"/>
        </w:rPr>
        <w:t>city</w:t>
      </w:r>
      <w:proofErr w:type="spellEnd"/>
      <w:r w:rsidRPr="00B56B5B">
        <w:rPr>
          <w:rStyle w:val="CharStyle7"/>
          <w:rFonts w:ascii="Bookman Old Style" w:hAnsi="Bookman Old Style"/>
          <w:i/>
          <w:sz w:val="22"/>
          <w:szCs w:val="22"/>
          <w:lang w:eastAsia="es-ES_tradnl"/>
        </w:rPr>
        <w:t xml:space="preserve"> </w:t>
      </w:r>
      <w:proofErr w:type="spellStart"/>
      <w:r w:rsidRPr="00B56B5B">
        <w:rPr>
          <w:rStyle w:val="CharStyle7"/>
          <w:rFonts w:ascii="Bookman Old Style" w:hAnsi="Bookman Old Style"/>
          <w:i/>
          <w:sz w:val="22"/>
          <w:szCs w:val="22"/>
          <w:lang w:eastAsia="es-ES_tradnl"/>
        </w:rPr>
        <w:t>gate</w:t>
      </w:r>
      <w:proofErr w:type="spellEnd"/>
      <w:r w:rsidRPr="00B56B5B">
        <w:rPr>
          <w:rStyle w:val="CharStyle7"/>
          <w:rFonts w:ascii="Bookman Old Style" w:hAnsi="Bookman Old Style"/>
          <w:i/>
          <w:sz w:val="22"/>
          <w:szCs w:val="22"/>
          <w:lang w:eastAsia="es-ES_tradnl"/>
        </w:rPr>
        <w:t>, devienen en la Nulidad de todo el procedimiento administrativo surtido con ocasión de la solicitud presentada por la empresa prestadora del servicio de GLP, al desconocer varios elementos fundamentales que la regulación exige para el trámite de la solicitud de conversión de cargos.</w:t>
      </w:r>
    </w:p>
    <w:p w14:paraId="2B5E05BA"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510E8743"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b/>
          <w:i/>
          <w:sz w:val="22"/>
          <w:szCs w:val="22"/>
          <w:lang w:eastAsia="es-ES_tradnl"/>
        </w:rPr>
      </w:pPr>
      <w:r w:rsidRPr="00B56B5B">
        <w:rPr>
          <w:rStyle w:val="CharStyle7"/>
          <w:rFonts w:ascii="Bookman Old Style" w:hAnsi="Bookman Old Style"/>
          <w:i/>
          <w:sz w:val="22"/>
          <w:szCs w:val="22"/>
          <w:lang w:eastAsia="es-ES_tradnl"/>
        </w:rPr>
        <w:t xml:space="preserve">2.3 </w:t>
      </w:r>
      <w:r w:rsidRPr="00B56B5B">
        <w:rPr>
          <w:rStyle w:val="CharStyle7"/>
          <w:rFonts w:ascii="Bookman Old Style" w:hAnsi="Bookman Old Style"/>
          <w:i/>
          <w:sz w:val="22"/>
          <w:szCs w:val="22"/>
          <w:u w:val="single"/>
          <w:lang w:eastAsia="es-ES_tradnl"/>
        </w:rPr>
        <w:t>Falsa Motivación Del Acto Administrativo</w:t>
      </w:r>
      <w:r w:rsidRPr="00B56B5B">
        <w:rPr>
          <w:rStyle w:val="CharStyle7"/>
          <w:rFonts w:ascii="Bookman Old Style" w:hAnsi="Bookman Old Style"/>
          <w:i/>
          <w:sz w:val="22"/>
          <w:szCs w:val="22"/>
          <w:lang w:eastAsia="es-ES_tradnl"/>
        </w:rPr>
        <w:t xml:space="preserve">: </w:t>
      </w:r>
      <w:r w:rsidRPr="00B56B5B">
        <w:rPr>
          <w:rStyle w:val="CharStyle7"/>
          <w:rFonts w:ascii="Bookman Old Style" w:hAnsi="Bookman Old Style"/>
          <w:b/>
          <w:i/>
          <w:sz w:val="22"/>
          <w:szCs w:val="22"/>
          <w:lang w:eastAsia="es-ES_tradnl"/>
        </w:rPr>
        <w:t>Los fundamentos facticos en que se fundan la Solicitud no corresponden a la realidad.</w:t>
      </w:r>
    </w:p>
    <w:p w14:paraId="3567F540"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70385EE8"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Como se indicó en el acápite de los hechos, tal y como se lee en numeral 2 de los "Antecedentes", denominado "2. CALCULO DEL CARGO PROMEDIO EQUIVALENTE DE DISTRIBUCIÓN DE GLP", </w:t>
      </w:r>
      <w:proofErr w:type="spellStart"/>
      <w:r w:rsidRPr="00B56B5B">
        <w:rPr>
          <w:rStyle w:val="CharStyle7"/>
          <w:rFonts w:ascii="Bookman Old Style" w:hAnsi="Bookman Old Style"/>
          <w:i/>
          <w:sz w:val="22"/>
          <w:szCs w:val="22"/>
          <w:lang w:eastAsia="es-ES_tradnl"/>
        </w:rPr>
        <w:t>Montagas</w:t>
      </w:r>
      <w:proofErr w:type="spellEnd"/>
      <w:r w:rsidRPr="00B56B5B">
        <w:rPr>
          <w:rStyle w:val="CharStyle7"/>
          <w:rFonts w:ascii="Bookman Old Style" w:hAnsi="Bookman Old Style"/>
          <w:i/>
          <w:sz w:val="22"/>
          <w:szCs w:val="22"/>
          <w:lang w:eastAsia="es-ES_tradnl"/>
        </w:rPr>
        <w:t xml:space="preserve"> en su solicitud manifestó indicó (sic) que en la actualidad el municipio cuenta con el servicio de Gas Natural con fuente de abastecimiento que llega de Popayán proveniente del Gasoducto Mariquita - Cali y que el poder calorífico del gas natural que tiene como destino al municipio de Popayán es 1.141,6 BTU/pie, información esta que no corresponde a la realidad, dado que hoy en día en Ipiales no se presta el servicio de gas natural y por tanto se puede tener fuente de suministro para un mercado inexistente.</w:t>
      </w:r>
    </w:p>
    <w:p w14:paraId="3D9DCF23"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6A203812"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Al respecto el citado numeral 2 reza:</w:t>
      </w:r>
    </w:p>
    <w:p w14:paraId="7113F9E1"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266629CC"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w:t>
      </w:r>
    </w:p>
    <w:p w14:paraId="385E30BB"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i/>
          <w:sz w:val="22"/>
          <w:szCs w:val="22"/>
          <w:lang w:eastAsia="es-ES_tradnl"/>
        </w:rPr>
      </w:pPr>
    </w:p>
    <w:p w14:paraId="10804390"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Lo anterior concreta la falsa motivación, entendida esta como el vicio de ilegalidad del Acto Administrativo, que puede estructurarse cuando en las consideraciones de hecho o de derecho que contiene el acto, se incurre en un error de hecho o de </w:t>
      </w:r>
      <w:r w:rsidRPr="00B56B5B">
        <w:rPr>
          <w:rStyle w:val="CharStyle7"/>
          <w:rFonts w:ascii="Bookman Old Style" w:hAnsi="Bookman Old Style"/>
          <w:i/>
          <w:sz w:val="22"/>
          <w:szCs w:val="22"/>
          <w:lang w:eastAsia="es-ES_tradnl"/>
        </w:rPr>
        <w:lastRenderedPageBreak/>
        <w:t xml:space="preserve">derecho, </w:t>
      </w:r>
      <w:r w:rsidRPr="00B56B5B">
        <w:rPr>
          <w:rStyle w:val="CharStyle7"/>
          <w:rFonts w:ascii="Bookman Old Style" w:hAnsi="Bookman Old Style"/>
          <w:i/>
          <w:sz w:val="22"/>
          <w:szCs w:val="22"/>
          <w:u w:val="single"/>
          <w:lang w:eastAsia="es-ES_tradnl"/>
        </w:rPr>
        <w:t>ya sea porque los hechos aducidos en la decisión son inexistentes</w:t>
      </w:r>
      <w:r w:rsidRPr="00B56B5B">
        <w:rPr>
          <w:rStyle w:val="CharStyle7"/>
          <w:rFonts w:ascii="Bookman Old Style" w:hAnsi="Bookman Old Style"/>
          <w:i/>
          <w:sz w:val="22"/>
          <w:szCs w:val="22"/>
          <w:lang w:eastAsia="es-ES_tradnl"/>
        </w:rPr>
        <w:t xml:space="preserve"> o, cuando existiendo éstos son calificados erradamente desde el punto de vista jurídico. En el primer caso, se genera el error de hecho y, en el segundo, el error de derecho.</w:t>
      </w:r>
    </w:p>
    <w:p w14:paraId="23ACA5AF"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315CF128"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También encontramos que la solicitud parte de un yerro consistente en solicitar una Conversión de Cargos de distribución de Gas natural a cargos de distribución de GLP cuando no se tiene la calidad de distribuidor de gas natural para hacer tal petición, y persiste cuando al momento la revisión, estudio, análisis y decisión de la solicitud, perpetua el error al darle el trámite, cuando no se cumple con los presupuestos base de la norma a aplicar, esto es anexo 16 de la Resolución CREG 202 de 2013, decidiéndose con fundamento en hechos inexistentes y en normas y en un procedimiento que no le es aplicable, al no cumplir con los presupuesto allí establecidos.</w:t>
      </w:r>
    </w:p>
    <w:p w14:paraId="559C696A"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6C84F833"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El Consejo de Estado, en sentencia emitida dentro del radicado No. 25000232700020110039201, reiteró su posición frente a causal de falsa motivación de los actos administrativos, recordando que la misma se relaciona directamente con el principio de legalidad de los actos y con el control de los hechos determinantes de la decisión administrativa.</w:t>
      </w:r>
    </w:p>
    <w:p w14:paraId="44329D8F"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64D3597A"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Señaló que "Para que prospere la pretensión de nulidad de un acto administrativo con fundamento en la causal denominada falsa motivación es necesario que se demuestre una de dos circunstancias: a) </w:t>
      </w:r>
      <w:r w:rsidRPr="00B56B5B">
        <w:rPr>
          <w:rStyle w:val="CharStyle7"/>
          <w:rFonts w:ascii="Bookman Old Style" w:hAnsi="Bookman Old Style"/>
          <w:i/>
          <w:sz w:val="22"/>
          <w:szCs w:val="22"/>
          <w:u w:val="single"/>
          <w:lang w:eastAsia="es-ES_tradnl"/>
        </w:rPr>
        <w:t>que los hechos que la Administración tuvo en cuenta como motivos determinantes de la decisión no estuvieron debidamente probados dentro de la actuación administrativa</w:t>
      </w:r>
      <w:r w:rsidRPr="00B56B5B">
        <w:rPr>
          <w:rStyle w:val="CharStyle7"/>
          <w:rFonts w:ascii="Bookman Old Style" w:hAnsi="Bookman Old Style"/>
          <w:i/>
          <w:sz w:val="22"/>
          <w:szCs w:val="22"/>
          <w:lang w:eastAsia="es-ES_tradnl"/>
        </w:rPr>
        <w:t>; o b) que la Administración omitió tener en cuenta hechos que sí estaban demostrados y que si hubiesen sido considerados habrían conducido a una decisión sustancialmente diferente." (Subrayas fuera de texto).</w:t>
      </w:r>
    </w:p>
    <w:p w14:paraId="1B1C980E"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727DF710"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b/>
          <w:i/>
          <w:sz w:val="22"/>
          <w:szCs w:val="22"/>
          <w:lang w:eastAsia="es-ES_tradnl"/>
        </w:rPr>
        <w:t xml:space="preserve">2.4 La aprobación de cargos para la prestación del servicio de GLP por redes a la misma empresa que presta el servicio de GLP en cilindros genera una integración horizontal que requeriría el concepto previo de la autoridad de Competencia, i) MONTGAS (sic) S.A. E.S.P. es distribuidor de GLP por cilindros, ii) Existe una externalidad negativa en el mercado de distribución de gas combustible en Ipiales que genera una barrea (sic) a la entrada para los competidores de Gas Natural, derivado de los subsidios a los cuales accede </w:t>
      </w:r>
      <w:proofErr w:type="spellStart"/>
      <w:r w:rsidRPr="00B56B5B">
        <w:rPr>
          <w:rStyle w:val="CharStyle7"/>
          <w:rFonts w:ascii="Bookman Old Style" w:hAnsi="Bookman Old Style"/>
          <w:b/>
          <w:i/>
          <w:sz w:val="22"/>
          <w:szCs w:val="22"/>
          <w:lang w:eastAsia="es-ES_tradnl"/>
        </w:rPr>
        <w:t>Montagas</w:t>
      </w:r>
      <w:proofErr w:type="spellEnd"/>
      <w:r w:rsidRPr="00B56B5B">
        <w:rPr>
          <w:rStyle w:val="CharStyle7"/>
          <w:rFonts w:ascii="Bookman Old Style" w:hAnsi="Bookman Old Style"/>
          <w:b/>
          <w:i/>
          <w:sz w:val="22"/>
          <w:szCs w:val="22"/>
          <w:lang w:eastAsia="es-ES_tradnl"/>
        </w:rPr>
        <w:t xml:space="preserve"> en su calidad de distribuidor de GLP, (subsidio al transporte y subsidio al consumo</w:t>
      </w:r>
      <w:r w:rsidRPr="00B56B5B">
        <w:rPr>
          <w:rStyle w:val="CharStyle7"/>
          <w:rFonts w:ascii="Bookman Old Style" w:hAnsi="Bookman Old Style"/>
          <w:i/>
          <w:sz w:val="22"/>
          <w:szCs w:val="22"/>
          <w:lang w:eastAsia="es-ES_tradnl"/>
        </w:rPr>
        <w:t>).</w:t>
      </w:r>
    </w:p>
    <w:p w14:paraId="657C206A"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65F4693C"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La prestación del servicio de GLP en el Municipio de Pasto goza de dos subsidios destinados a mismo servicio de GLP, estos son el subsidio al transporte desde Yumbo (denominado compensación) y subsidio al consumo de </w:t>
      </w:r>
      <w:proofErr w:type="spellStart"/>
      <w:r w:rsidRPr="00B56B5B">
        <w:rPr>
          <w:rStyle w:val="CharStyle7"/>
          <w:rFonts w:ascii="Bookman Old Style" w:hAnsi="Bookman Old Style"/>
          <w:i/>
          <w:sz w:val="22"/>
          <w:szCs w:val="22"/>
          <w:lang w:eastAsia="es-ES_tradnl"/>
        </w:rPr>
        <w:t>glp</w:t>
      </w:r>
      <w:proofErr w:type="spellEnd"/>
      <w:r w:rsidRPr="00B56B5B">
        <w:rPr>
          <w:rStyle w:val="CharStyle7"/>
          <w:rFonts w:ascii="Bookman Old Style" w:hAnsi="Bookman Old Style"/>
          <w:i/>
          <w:sz w:val="22"/>
          <w:szCs w:val="22"/>
          <w:lang w:eastAsia="es-ES_tradnl"/>
        </w:rPr>
        <w:t xml:space="preserve"> por cilindros para usuarios de estratos 1 y 2.</w:t>
      </w:r>
    </w:p>
    <w:p w14:paraId="6C75FDC2"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0594E8F3"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Frente al subsidio al transporte la Corte Constitucional, este fue creado por el art 55 de la ley 191 de 1995. La Honorable Corte Constitucional en Sentencia C-661/98, con ponencia del Dr. Antonio Barrera Carbonell, expediente D-2053, al conocer de la demanda de inconstitucionalidad contra el citado artículo, entre otros aspectos expresó que este se trataba de un subsidio al transporte el cual podía ser otorgado y en especial indico:</w:t>
      </w:r>
    </w:p>
    <w:p w14:paraId="3CB9744A"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31AF15B2"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Subsidio temporal al transporte de combustibles</w:t>
      </w:r>
    </w:p>
    <w:p w14:paraId="24E02D33"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i/>
          <w:sz w:val="22"/>
          <w:szCs w:val="22"/>
          <w:lang w:eastAsia="es-ES_tradnl"/>
        </w:rPr>
      </w:pPr>
    </w:p>
    <w:p w14:paraId="4732C7B5"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i/>
          <w:sz w:val="22"/>
          <w:szCs w:val="22"/>
          <w:lang w:eastAsia="es-ES_tradnl"/>
        </w:rPr>
      </w:pPr>
      <w:r w:rsidRPr="00B56B5B">
        <w:rPr>
          <w:rStyle w:val="CharStyle7"/>
          <w:rFonts w:ascii="Bookman Old Style" w:hAnsi="Bookman Old Style"/>
          <w:i/>
          <w:sz w:val="22"/>
          <w:szCs w:val="22"/>
          <w:lang w:eastAsia="es-ES_tradnl"/>
        </w:rPr>
        <w:lastRenderedPageBreak/>
        <w:t xml:space="preserve">La Corte entiende que la autorización prevista en el artículo 55 de la ley 191 de 1995 constituye, sin lugar a dudas, uno de los eventos en que se puede admitir, excepcionalmente, que los organismos públicos puedan otorgar </w:t>
      </w:r>
      <w:r w:rsidRPr="00B56B5B">
        <w:rPr>
          <w:rStyle w:val="CharStyle7"/>
          <w:b/>
          <w:i/>
          <w:sz w:val="22"/>
          <w:szCs w:val="22"/>
        </w:rPr>
        <w:t>auxilios o subsidios a</w:t>
      </w:r>
      <w:r w:rsidRPr="00B56B5B">
        <w:rPr>
          <w:rStyle w:val="CharStyle7"/>
          <w:rFonts w:ascii="Bookman Old Style" w:hAnsi="Bookman Old Style"/>
          <w:b/>
          <w:i/>
          <w:sz w:val="22"/>
          <w:szCs w:val="22"/>
          <w:u w:val="single"/>
          <w:lang w:eastAsia="es-ES_tradnl"/>
        </w:rPr>
        <w:t xml:space="preserve"> </w:t>
      </w:r>
      <w:r w:rsidRPr="00B56B5B">
        <w:rPr>
          <w:rStyle w:val="CharStyle7"/>
          <w:b/>
          <w:i/>
          <w:sz w:val="22"/>
          <w:szCs w:val="22"/>
        </w:rPr>
        <w:t>personas privadas</w:t>
      </w:r>
      <w:r w:rsidRPr="00B56B5B">
        <w:rPr>
          <w:rStyle w:val="CharStyle7"/>
          <w:i/>
          <w:sz w:val="22"/>
          <w:szCs w:val="22"/>
        </w:rPr>
        <w:t>,</w:t>
      </w:r>
      <w:r w:rsidRPr="00B56B5B">
        <w:rPr>
          <w:rStyle w:val="CharStyle7"/>
          <w:rFonts w:ascii="Bookman Old Style" w:hAnsi="Bookman Old Style"/>
          <w:i/>
          <w:sz w:val="22"/>
          <w:szCs w:val="22"/>
          <w:lang w:eastAsia="es-ES_tradnl"/>
        </w:rPr>
        <w:t xml:space="preserve"> sin que por ello se incurra en la prohibición constitucional prevista en el artículo 355 superior. </w:t>
      </w:r>
      <w:r w:rsidRPr="00B56B5B">
        <w:rPr>
          <w:rStyle w:val="CharStyle7"/>
          <w:i/>
          <w:sz w:val="22"/>
          <w:szCs w:val="22"/>
        </w:rPr>
        <w:t>Cuando el articulo 337 autoriza al legislador para expedir</w:t>
      </w:r>
      <w:r w:rsidRPr="00B56B5B">
        <w:rPr>
          <w:rStyle w:val="CharStyle7"/>
          <w:rFonts w:ascii="Bookman Old Style" w:hAnsi="Bookman Old Style"/>
          <w:i/>
          <w:sz w:val="22"/>
          <w:szCs w:val="22"/>
          <w:u w:val="single"/>
          <w:lang w:eastAsia="es-ES_tradnl"/>
        </w:rPr>
        <w:t xml:space="preserve"> </w:t>
      </w:r>
      <w:r w:rsidRPr="00B56B5B">
        <w:rPr>
          <w:rStyle w:val="CharStyle7"/>
          <w:i/>
          <w:sz w:val="22"/>
          <w:szCs w:val="22"/>
        </w:rPr>
        <w:t>regulaciones especiales en materia económica y social, destinadas a promover el desarrollo</w:t>
      </w:r>
      <w:r w:rsidRPr="00B56B5B">
        <w:rPr>
          <w:rStyle w:val="CharStyle7"/>
          <w:i/>
          <w:sz w:val="22"/>
          <w:szCs w:val="22"/>
          <w:u w:val="single"/>
        </w:rPr>
        <w:t xml:space="preserve"> </w:t>
      </w:r>
      <w:r w:rsidRPr="00B56B5B">
        <w:rPr>
          <w:rStyle w:val="CharStyle7"/>
          <w:i/>
          <w:sz w:val="22"/>
          <w:szCs w:val="22"/>
        </w:rPr>
        <w:t>económico y social de las zonas de frontera, está señalando una finalidad constitucional</w:t>
      </w:r>
      <w:r w:rsidRPr="00B56B5B">
        <w:rPr>
          <w:rStyle w:val="CharStyle7"/>
          <w:i/>
          <w:sz w:val="22"/>
          <w:szCs w:val="22"/>
          <w:u w:val="single"/>
        </w:rPr>
        <w:t xml:space="preserve"> </w:t>
      </w:r>
      <w:r w:rsidRPr="00B56B5B">
        <w:rPr>
          <w:rStyle w:val="CharStyle7"/>
          <w:i/>
          <w:sz w:val="22"/>
          <w:szCs w:val="22"/>
        </w:rPr>
        <w:t>que el legislador puede satisfacer, mediante la adopción de las medidas que contribuyen a</w:t>
      </w:r>
      <w:r w:rsidRPr="00B56B5B">
        <w:rPr>
          <w:rStyle w:val="CharStyle7"/>
          <w:rFonts w:ascii="Bookman Old Style" w:hAnsi="Bookman Old Style"/>
          <w:i/>
          <w:sz w:val="22"/>
          <w:szCs w:val="22"/>
          <w:u w:val="single"/>
          <w:lang w:eastAsia="es-ES_tradnl"/>
        </w:rPr>
        <w:t xml:space="preserve"> </w:t>
      </w:r>
      <w:r w:rsidRPr="00B56B5B">
        <w:rPr>
          <w:rStyle w:val="CharStyle7"/>
          <w:i/>
          <w:sz w:val="22"/>
          <w:szCs w:val="22"/>
        </w:rPr>
        <w:t>realizarla</w:t>
      </w:r>
      <w:r w:rsidRPr="00B56B5B">
        <w:rPr>
          <w:rStyle w:val="CharStyle7"/>
          <w:rFonts w:ascii="Bookman Old Style" w:hAnsi="Bookman Old Style"/>
          <w:i/>
          <w:sz w:val="22"/>
          <w:szCs w:val="22"/>
          <w:u w:val="single"/>
          <w:lang w:eastAsia="es-ES_tradnl"/>
        </w:rPr>
        <w:t xml:space="preserve">. </w:t>
      </w:r>
      <w:r w:rsidRPr="00B56B5B">
        <w:rPr>
          <w:rStyle w:val="CharStyle7"/>
          <w:i/>
          <w:sz w:val="22"/>
          <w:szCs w:val="22"/>
        </w:rPr>
        <w:t>Es incuestionable, por lo tanto, que el subsidio temporal al transporte de</w:t>
      </w:r>
      <w:r w:rsidRPr="00B56B5B">
        <w:rPr>
          <w:rStyle w:val="CharStyle7"/>
          <w:rFonts w:ascii="Bookman Old Style" w:hAnsi="Bookman Old Style"/>
          <w:i/>
          <w:sz w:val="22"/>
          <w:szCs w:val="22"/>
          <w:u w:val="single"/>
          <w:lang w:eastAsia="es-ES_tradnl"/>
        </w:rPr>
        <w:t xml:space="preserve"> </w:t>
      </w:r>
      <w:r w:rsidRPr="00B56B5B">
        <w:rPr>
          <w:rStyle w:val="CharStyle7"/>
          <w:i/>
          <w:sz w:val="22"/>
          <w:szCs w:val="22"/>
        </w:rPr>
        <w:t>combustibles a cargo de Ecopetrol es una concreción práctica y admisible del referido</w:t>
      </w:r>
      <w:r w:rsidRPr="00B56B5B">
        <w:rPr>
          <w:rStyle w:val="CharStyle7"/>
          <w:rFonts w:ascii="Bookman Old Style" w:hAnsi="Bookman Old Style"/>
          <w:i/>
          <w:sz w:val="22"/>
          <w:szCs w:val="22"/>
          <w:u w:val="single"/>
          <w:lang w:eastAsia="es-ES_tradnl"/>
        </w:rPr>
        <w:t xml:space="preserve"> </w:t>
      </w:r>
      <w:r w:rsidRPr="00B56B5B">
        <w:rPr>
          <w:rStyle w:val="CharStyle7"/>
          <w:i/>
          <w:sz w:val="22"/>
          <w:szCs w:val="22"/>
        </w:rPr>
        <w:t>mandato constitucional.</w:t>
      </w:r>
    </w:p>
    <w:p w14:paraId="02243DDA"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i/>
          <w:sz w:val="22"/>
          <w:szCs w:val="22"/>
        </w:rPr>
      </w:pPr>
      <w:bookmarkStart w:id="3" w:name="bookmark5"/>
      <w:r w:rsidRPr="00B56B5B">
        <w:rPr>
          <w:rStyle w:val="CharStyle7"/>
          <w:i/>
          <w:sz w:val="22"/>
          <w:szCs w:val="22"/>
        </w:rPr>
        <w:t>"(...)</w:t>
      </w:r>
      <w:bookmarkEnd w:id="3"/>
    </w:p>
    <w:p w14:paraId="43659888"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rPr>
      </w:pPr>
    </w:p>
    <w:p w14:paraId="2B996610"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b/>
          <w:bCs/>
          <w:i/>
          <w:iCs/>
          <w:spacing w:val="10"/>
          <w:sz w:val="22"/>
          <w:szCs w:val="22"/>
          <w:lang w:eastAsia="es-ES_tradnl"/>
        </w:rPr>
      </w:pPr>
      <w:r w:rsidRPr="00B56B5B">
        <w:rPr>
          <w:rStyle w:val="CharStyle7"/>
          <w:rFonts w:ascii="Bookman Old Style" w:hAnsi="Bookman Old Style"/>
          <w:i/>
          <w:sz w:val="22"/>
          <w:szCs w:val="22"/>
          <w:lang w:eastAsia="es-ES_tradnl"/>
        </w:rPr>
        <w:t>Dentro de la misma óptica, en la sentencia C-456/98, expresó la Corte:</w:t>
      </w:r>
    </w:p>
    <w:p w14:paraId="36ED3753"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457037E1"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"La Corte admite la posibilidad de que se pueda invocar la desviación de poder o de las atribuciones propias del legislador que la Constitución le confiere, como motivo para excluir del ordenamiento Jurídico una disposición inconstitucional, pero advierte que aquella no es, como en el derecho administrativo, una causal que pueda invocarse en forma autónoma para pretender la declaración de inconstitucionalidad de una norma; se requiere, por consiguiente, que se alegue y se demuestre por el demandante, en cada caso, que la finalidad perseguida por el legislador es contraria a las normas que en concreto recogen los valores, los principios, los derechos, los deberes y los fines constitucionales".</w:t>
      </w:r>
    </w:p>
    <w:p w14:paraId="7D1C8C93"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4B49DB70"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"Consecuente con lo anterior estima la Sala que se trasgreden las normas receptoras de los aludidos valores, por vía de ejemplo, en los siguientes casos; </w:t>
      </w:r>
      <w:r w:rsidRPr="00B56B5B">
        <w:rPr>
          <w:rStyle w:val="CharStyle7"/>
          <w:rFonts w:ascii="Bookman Old Style" w:hAnsi="Bookman Old Style"/>
          <w:b/>
          <w:i/>
          <w:sz w:val="22"/>
          <w:szCs w:val="22"/>
          <w:u w:val="single"/>
          <w:lang w:eastAsia="es-ES_tradnl"/>
        </w:rPr>
        <w:t>I) cuando La Ley tiene una finalidad discriminatoria, es decir, no realiza el principio de igualdad</w:t>
      </w:r>
      <w:r w:rsidRPr="00B56B5B">
        <w:rPr>
          <w:rStyle w:val="CharStyle7"/>
          <w:rFonts w:ascii="Bookman Old Style" w:hAnsi="Bookman Old Style"/>
          <w:i/>
          <w:sz w:val="22"/>
          <w:szCs w:val="22"/>
          <w:lang w:eastAsia="es-ES_tradnl"/>
        </w:rPr>
        <w:t>; II) cuando se desvía la voluntad legislativa del norte que le impone la Constitución de asegurar el respeto a la dignidad humana, y de realizar los fines esenciales del Estado (arts. 1 y 2 C.P.); III) cuando el órgano legislativo se aparta del fin de consultar la justicia, el interés general y el bien común, y decreta "actos de proscripción o persecución contra personas naturales o Jurídicas" (arts. 133 y I36-5)".</w:t>
      </w:r>
    </w:p>
    <w:p w14:paraId="6B743139"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63915A3B"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En este caso el subsidio únicamente al transporte de GLP, y no al transporte de gas natural, el cual también debe ser transportado vía terrestre desde Yumbo, genera una discriminación que crea una barrera a la entrada y que en el caso de considerar dar vía al cargo equivalente de GLP, debería cumplirse previamente el envío de la Resolución a la SIC para en análisis de abogacía de la competencia a fin de analizar los efectos que sobre el mercado tendría este competidor, el cual a su vez hoy en día es distribuidor de GLP en cilindros por ende también goza del subsidio al consumo de GLP por cilindros.”</w:t>
      </w:r>
    </w:p>
    <w:p w14:paraId="5A3F7375"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sz w:val="22"/>
          <w:szCs w:val="22"/>
          <w:lang w:eastAsia="es-ES_tradnl"/>
        </w:rPr>
      </w:pPr>
    </w:p>
    <w:p w14:paraId="4F3D2A2B"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b/>
          <w:i/>
          <w:sz w:val="22"/>
          <w:szCs w:val="22"/>
          <w:lang w:eastAsia="es-ES_tradnl"/>
        </w:rPr>
      </w:pPr>
      <w:r w:rsidRPr="00B56B5B">
        <w:rPr>
          <w:rStyle w:val="CharStyle7"/>
          <w:rFonts w:ascii="Bookman Old Style" w:hAnsi="Bookman Old Style"/>
          <w:sz w:val="22"/>
          <w:szCs w:val="22"/>
          <w:lang w:eastAsia="es-ES_tradnl"/>
        </w:rPr>
        <w:t>(…)</w:t>
      </w:r>
    </w:p>
    <w:p w14:paraId="78878537" w14:textId="77777777" w:rsidR="00775710" w:rsidRPr="00B56B5B" w:rsidRDefault="00775710" w:rsidP="00775710">
      <w:pPr>
        <w:pStyle w:val="Style6"/>
        <w:numPr>
          <w:ilvl w:val="0"/>
          <w:numId w:val="52"/>
        </w:numPr>
        <w:shd w:val="clear" w:color="auto" w:fill="auto"/>
        <w:tabs>
          <w:tab w:val="left" w:pos="486"/>
        </w:tabs>
        <w:spacing w:before="0" w:after="0" w:line="240" w:lineRule="auto"/>
        <w:ind w:right="425"/>
        <w:jc w:val="center"/>
        <w:rPr>
          <w:rStyle w:val="CharStyle7"/>
          <w:rFonts w:ascii="Bookman Old Style" w:hAnsi="Bookman Old Style"/>
          <w:b/>
          <w:i/>
          <w:sz w:val="22"/>
          <w:szCs w:val="22"/>
          <w:lang w:eastAsia="es-ES_tradnl"/>
        </w:rPr>
      </w:pPr>
      <w:r w:rsidRPr="00B56B5B">
        <w:rPr>
          <w:rStyle w:val="CharStyle7"/>
          <w:rFonts w:ascii="Bookman Old Style" w:hAnsi="Bookman Old Style"/>
          <w:b/>
          <w:i/>
          <w:sz w:val="22"/>
          <w:szCs w:val="22"/>
          <w:lang w:eastAsia="es-ES_tradnl"/>
        </w:rPr>
        <w:t>PRUEBAS</w:t>
      </w:r>
    </w:p>
    <w:p w14:paraId="020E87C5"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b/>
          <w:i/>
          <w:sz w:val="22"/>
          <w:szCs w:val="22"/>
          <w:lang w:eastAsia="es-ES_tradnl"/>
        </w:rPr>
      </w:pPr>
    </w:p>
    <w:p w14:paraId="027B3C8E" w14:textId="77777777" w:rsidR="00775710" w:rsidRPr="00B56B5B" w:rsidRDefault="00775710" w:rsidP="00775710">
      <w:pPr>
        <w:pStyle w:val="Style6"/>
        <w:numPr>
          <w:ilvl w:val="1"/>
          <w:numId w:val="53"/>
        </w:numPr>
        <w:shd w:val="clear" w:color="auto" w:fill="auto"/>
        <w:tabs>
          <w:tab w:val="left" w:pos="486"/>
        </w:tabs>
        <w:spacing w:before="0" w:after="0" w:line="240" w:lineRule="auto"/>
        <w:ind w:right="425"/>
        <w:rPr>
          <w:rStyle w:val="CharStyle7"/>
          <w:rFonts w:ascii="Bookman Old Style" w:hAnsi="Bookman Old Style"/>
          <w:b/>
          <w:i/>
          <w:sz w:val="22"/>
          <w:szCs w:val="22"/>
          <w:lang w:eastAsia="es-ES_tradnl"/>
        </w:rPr>
      </w:pPr>
      <w:r w:rsidRPr="00B56B5B">
        <w:rPr>
          <w:rStyle w:val="CharStyle7"/>
          <w:rFonts w:ascii="Bookman Old Style" w:hAnsi="Bookman Old Style"/>
          <w:b/>
          <w:i/>
          <w:sz w:val="22"/>
          <w:szCs w:val="22"/>
          <w:lang w:eastAsia="es-ES_tradnl"/>
        </w:rPr>
        <w:t xml:space="preserve">Documentales </w:t>
      </w:r>
    </w:p>
    <w:p w14:paraId="4CCEB89A"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Solicito se tengan como pruebas las siguientes:</w:t>
      </w:r>
    </w:p>
    <w:p w14:paraId="318CD272" w14:textId="4C048D57" w:rsidR="00775710" w:rsidRDefault="00775710" w:rsidP="00B56B5B">
      <w:pPr>
        <w:pStyle w:val="Style6"/>
        <w:numPr>
          <w:ilvl w:val="0"/>
          <w:numId w:val="58"/>
        </w:numPr>
        <w:shd w:val="clear" w:color="auto" w:fill="auto"/>
        <w:tabs>
          <w:tab w:val="left" w:pos="486"/>
        </w:tabs>
        <w:spacing w:before="0" w:after="0" w:line="240" w:lineRule="auto"/>
        <w:ind w:right="425"/>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Los documentos que obran en el expediente</w:t>
      </w:r>
    </w:p>
    <w:p w14:paraId="169DF51F" w14:textId="77777777" w:rsidR="00B56B5B" w:rsidRPr="00B56B5B" w:rsidRDefault="00B56B5B" w:rsidP="00B56B5B">
      <w:pPr>
        <w:pStyle w:val="Style6"/>
        <w:shd w:val="clear" w:color="auto" w:fill="auto"/>
        <w:tabs>
          <w:tab w:val="left" w:pos="486"/>
        </w:tabs>
        <w:spacing w:before="0" w:after="0" w:line="240" w:lineRule="auto"/>
        <w:ind w:left="644" w:right="425" w:firstLine="0"/>
        <w:rPr>
          <w:rStyle w:val="CharStyle7"/>
          <w:rFonts w:ascii="Bookman Old Style" w:hAnsi="Bookman Old Style"/>
          <w:i/>
          <w:sz w:val="22"/>
          <w:szCs w:val="22"/>
          <w:lang w:eastAsia="es-ES_tradnl"/>
        </w:rPr>
      </w:pPr>
    </w:p>
    <w:p w14:paraId="6EEF339E" w14:textId="221F90A9" w:rsidR="00775710" w:rsidRDefault="00775710" w:rsidP="00775710">
      <w:pPr>
        <w:pStyle w:val="Style6"/>
        <w:numPr>
          <w:ilvl w:val="1"/>
          <w:numId w:val="53"/>
        </w:numPr>
        <w:shd w:val="clear" w:color="auto" w:fill="auto"/>
        <w:tabs>
          <w:tab w:val="left" w:pos="486"/>
        </w:tabs>
        <w:spacing w:before="0" w:after="0" w:line="240" w:lineRule="auto"/>
        <w:ind w:right="425"/>
        <w:rPr>
          <w:rStyle w:val="CharStyle7"/>
          <w:rFonts w:ascii="Bookman Old Style" w:hAnsi="Bookman Old Style"/>
          <w:b/>
          <w:i/>
          <w:sz w:val="22"/>
          <w:szCs w:val="22"/>
          <w:lang w:eastAsia="es-ES_tradnl"/>
        </w:rPr>
      </w:pPr>
      <w:r w:rsidRPr="00B56B5B">
        <w:rPr>
          <w:rStyle w:val="CharStyle7"/>
          <w:rFonts w:ascii="Bookman Old Style" w:hAnsi="Bookman Old Style"/>
          <w:b/>
          <w:i/>
          <w:sz w:val="22"/>
          <w:szCs w:val="22"/>
          <w:lang w:eastAsia="es-ES_tradnl"/>
        </w:rPr>
        <w:t>Oficios</w:t>
      </w:r>
    </w:p>
    <w:p w14:paraId="2FFD55F9" w14:textId="77777777" w:rsidR="00B56B5B" w:rsidRPr="00B56B5B" w:rsidRDefault="00B56B5B" w:rsidP="00B56B5B">
      <w:pPr>
        <w:pStyle w:val="Style6"/>
        <w:shd w:val="clear" w:color="auto" w:fill="auto"/>
        <w:tabs>
          <w:tab w:val="left" w:pos="486"/>
        </w:tabs>
        <w:spacing w:before="0" w:after="0" w:line="240" w:lineRule="auto"/>
        <w:ind w:left="644" w:right="425" w:firstLine="0"/>
        <w:rPr>
          <w:rStyle w:val="CharStyle7"/>
          <w:rFonts w:ascii="Bookman Old Style" w:hAnsi="Bookman Old Style"/>
          <w:b/>
          <w:i/>
          <w:sz w:val="22"/>
          <w:szCs w:val="22"/>
          <w:lang w:eastAsia="es-ES_tradnl"/>
        </w:rPr>
      </w:pPr>
    </w:p>
    <w:p w14:paraId="699C19ED"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 xml:space="preserve">Respetuosamente me permito solicitar se oficie a la SSPD y al Ministerio de Minas y Energía – Dirección de Hidrocarburos para que certifiquen con destino al </w:t>
      </w:r>
      <w:r w:rsidRPr="00B56B5B">
        <w:rPr>
          <w:rStyle w:val="CharStyle7"/>
          <w:rFonts w:ascii="Bookman Old Style" w:hAnsi="Bookman Old Style"/>
          <w:i/>
          <w:sz w:val="22"/>
          <w:szCs w:val="22"/>
          <w:lang w:eastAsia="es-ES_tradnl"/>
        </w:rPr>
        <w:lastRenderedPageBreak/>
        <w:t>expediente que servicio público presta actualmente la empresa Integral de Servicios MONTAGAS S.A. E.S.P. en el Municipios (sic) de Ipiales.</w:t>
      </w:r>
    </w:p>
    <w:p w14:paraId="249B8EAA"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p>
    <w:p w14:paraId="7EBCC301" w14:textId="77777777" w:rsidR="00775710" w:rsidRPr="00B56B5B"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2"/>
          <w:lang w:eastAsia="es-ES_tradnl"/>
        </w:rPr>
      </w:pPr>
      <w:r w:rsidRPr="00B56B5B">
        <w:rPr>
          <w:rStyle w:val="CharStyle7"/>
          <w:rFonts w:ascii="Bookman Old Style" w:hAnsi="Bookman Old Style"/>
          <w:i/>
          <w:sz w:val="22"/>
          <w:szCs w:val="22"/>
          <w:lang w:eastAsia="es-ES_tradnl"/>
        </w:rPr>
        <w:t>Al Ministerio de Minas y Energía para que reporte si el Municipio de Ipiales – Nariño se (sic) cuenta con redes de distribución de gas natural.”</w:t>
      </w:r>
    </w:p>
    <w:p w14:paraId="2A9206DC" w14:textId="77777777" w:rsidR="00775710" w:rsidRPr="009976A7" w:rsidRDefault="00775710" w:rsidP="00775710">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78F5DB08" w14:textId="77777777" w:rsidR="00775710" w:rsidRPr="00913B32" w:rsidRDefault="00775710" w:rsidP="00B56B5B">
      <w:pPr>
        <w:pStyle w:val="Ttulo5"/>
        <w:tabs>
          <w:tab w:val="clear" w:pos="1080"/>
          <w:tab w:val="num" w:pos="567"/>
        </w:tabs>
        <w:spacing w:before="0"/>
        <w:ind w:left="567" w:hanging="567"/>
        <w:rPr>
          <w:rFonts w:eastAsia="Calibri"/>
          <w:sz w:val="22"/>
          <w:szCs w:val="22"/>
          <w:lang w:eastAsia="es-CO"/>
        </w:rPr>
      </w:pPr>
      <w:r w:rsidRPr="00795DC7">
        <w:rPr>
          <w:rFonts w:eastAsia="Calibri"/>
          <w:szCs w:val="22"/>
          <w:lang w:eastAsia="es-CO"/>
        </w:rPr>
        <w:t>PETICIÓN DE ALCANOS DE COLOMBIA S.A. E.S.P.</w:t>
      </w:r>
    </w:p>
    <w:p w14:paraId="0AE0BA78" w14:textId="77777777" w:rsidR="00775710" w:rsidRPr="00605E2C" w:rsidRDefault="00775710" w:rsidP="00775710">
      <w:pPr>
        <w:spacing w:before="240" w:after="240"/>
        <w:rPr>
          <w:bCs/>
          <w:lang w:val="es-ES_tradnl"/>
        </w:rPr>
      </w:pPr>
      <w:r w:rsidRPr="00605E2C">
        <w:rPr>
          <w:iCs/>
          <w:lang w:val="es-ES_tradnl"/>
        </w:rPr>
        <w:t>Se revoque la Resolución CREG 028 de 2018 y se anule la actuación administrativa iniciada de conformidad con la solicitud presentada por la empresa MONTAGAS S.A. E.S.P. bajo el procedimiento de que trata el art</w:t>
      </w:r>
      <w:r>
        <w:rPr>
          <w:iCs/>
          <w:lang w:val="es-ES_tradnl"/>
        </w:rPr>
        <w:t>iculo</w:t>
      </w:r>
      <w:r w:rsidRPr="00605E2C">
        <w:rPr>
          <w:iCs/>
          <w:lang w:val="es-ES_tradnl"/>
        </w:rPr>
        <w:t xml:space="preserve"> 20 y el anexo 16 de la Resolución </w:t>
      </w:r>
      <w:r w:rsidRPr="00605E2C">
        <w:rPr>
          <w:bCs/>
          <w:lang w:val="es-ES_tradnl"/>
        </w:rPr>
        <w:t>CREG 202 de 2013.</w:t>
      </w:r>
    </w:p>
    <w:p w14:paraId="6A5E4B1C" w14:textId="77777777" w:rsidR="00775710" w:rsidRPr="00AD662C" w:rsidRDefault="00775710" w:rsidP="00775710">
      <w:pPr>
        <w:pStyle w:val="Ttulo5"/>
        <w:tabs>
          <w:tab w:val="clear" w:pos="1080"/>
        </w:tabs>
        <w:ind w:left="567" w:hanging="567"/>
        <w:rPr>
          <w:szCs w:val="22"/>
        </w:rPr>
      </w:pPr>
      <w:r w:rsidRPr="00AD662C">
        <w:rPr>
          <w:rFonts w:eastAsia="Calibri"/>
          <w:szCs w:val="22"/>
          <w:lang w:eastAsia="es-CO"/>
        </w:rPr>
        <w:t>ANÁLISIS DE LA CREG</w:t>
      </w:r>
    </w:p>
    <w:p w14:paraId="3E744FE2" w14:textId="77777777" w:rsidR="00775710" w:rsidRDefault="00775710" w:rsidP="00775710">
      <w:pPr>
        <w:tabs>
          <w:tab w:val="left" w:pos="426"/>
        </w:tabs>
      </w:pPr>
      <w:r w:rsidRPr="00C0367A">
        <w:rPr>
          <w:spacing w:val="-3"/>
          <w:szCs w:val="20"/>
          <w:lang w:val="es-ES_tradnl"/>
        </w:rPr>
        <w:t xml:space="preserve">Para el análisis del recurso de reposición se consideró </w:t>
      </w:r>
      <w:r>
        <w:rPr>
          <w:spacing w:val="-3"/>
          <w:szCs w:val="20"/>
          <w:lang w:val="es-ES_tradnl"/>
        </w:rPr>
        <w:t>que no es necesario decretar las pruebas solicitadas, toda vez que la Comisión tiene acceso a la información solicitada a través del Sistema Único de Información –SUI-.</w:t>
      </w:r>
    </w:p>
    <w:p w14:paraId="0F295B5C" w14:textId="3CD91FD3" w:rsidR="00775710" w:rsidRDefault="00775710" w:rsidP="00775710">
      <w:pPr>
        <w:spacing w:before="240" w:after="240"/>
        <w:rPr>
          <w:shd w:val="clear" w:color="auto" w:fill="FFFFFF"/>
        </w:rPr>
      </w:pPr>
      <w:r w:rsidRPr="00C0367A">
        <w:rPr>
          <w:lang w:val="es-ES_tradnl"/>
        </w:rPr>
        <w:t xml:space="preserve">En efecto, lo pretendido a través de las solicitudes de pruebas relacionadas con emitir oficios a: i) la SSPD y al Ministerio de Minas y Energía –Dirección de Hidrocarburos para que certifiquen qué servicio público presta actualmente la </w:t>
      </w:r>
      <w:r w:rsidRPr="00B56B5B">
        <w:rPr>
          <w:lang w:val="es-ES_tradnl"/>
        </w:rPr>
        <w:t xml:space="preserve">empresa </w:t>
      </w:r>
      <w:r w:rsidRPr="00B56B5B">
        <w:rPr>
          <w:shd w:val="clear" w:color="auto" w:fill="FFFFFF"/>
        </w:rPr>
        <w:t>MONTAGAS S.A. E.S.P. en</w:t>
      </w:r>
      <w:r w:rsidRPr="00C0367A">
        <w:rPr>
          <w:shd w:val="clear" w:color="auto" w:fill="FFFFFF"/>
        </w:rPr>
        <w:t xml:space="preserve"> el municipio de Ipiales </w:t>
      </w:r>
      <w:r w:rsidRPr="00C0367A">
        <w:rPr>
          <w:lang w:val="es-ES_tradnl"/>
        </w:rPr>
        <w:t>y ii) al Ministerio de Minas y Energía para que reporte si en el municipio de Ipiales-Nariño, cuenta</w:t>
      </w:r>
      <w:r w:rsidRPr="00C0367A">
        <w:rPr>
          <w:shd w:val="clear" w:color="auto" w:fill="FFFFFF"/>
        </w:rPr>
        <w:t xml:space="preserve"> con redes de distribución de gas natura</w:t>
      </w:r>
      <w:r>
        <w:rPr>
          <w:shd w:val="clear" w:color="auto" w:fill="FFFFFF"/>
        </w:rPr>
        <w:t xml:space="preserve">l, es posible obtenerlo de la información que se encuentra en el </w:t>
      </w:r>
      <w:r w:rsidRPr="00C0367A">
        <w:rPr>
          <w:shd w:val="clear" w:color="auto" w:fill="FFFFFF"/>
        </w:rPr>
        <w:t xml:space="preserve">Sistema Único de Información </w:t>
      </w:r>
      <w:r>
        <w:rPr>
          <w:shd w:val="clear" w:color="auto" w:fill="FFFFFF"/>
        </w:rPr>
        <w:t>–</w:t>
      </w:r>
      <w:r w:rsidRPr="00C0367A">
        <w:rPr>
          <w:shd w:val="clear" w:color="auto" w:fill="FFFFFF"/>
        </w:rPr>
        <w:t>SUI</w:t>
      </w:r>
      <w:r>
        <w:rPr>
          <w:shd w:val="clear" w:color="auto" w:fill="FFFFFF"/>
        </w:rPr>
        <w:t>-</w:t>
      </w:r>
      <w:r w:rsidRPr="00C0367A">
        <w:rPr>
          <w:shd w:val="clear" w:color="auto" w:fill="FFFFFF"/>
        </w:rPr>
        <w:t xml:space="preserve"> </w:t>
      </w:r>
    </w:p>
    <w:p w14:paraId="40A28C1F" w14:textId="77777777" w:rsidR="00775710" w:rsidRPr="00C0367A" w:rsidRDefault="00775710" w:rsidP="00775710">
      <w:pPr>
        <w:spacing w:before="240" w:after="240"/>
        <w:rPr>
          <w:shd w:val="clear" w:color="auto" w:fill="FFFFFF"/>
        </w:rPr>
      </w:pPr>
      <w:r>
        <w:rPr>
          <w:shd w:val="clear" w:color="auto" w:fill="FFFFFF"/>
        </w:rPr>
        <w:t>De las consultas realizadas, en lo pertinente se obtuvo:</w:t>
      </w:r>
    </w:p>
    <w:p w14:paraId="36E667D7" w14:textId="77777777" w:rsidR="00775710" w:rsidRPr="00C0367A" w:rsidRDefault="00775710" w:rsidP="00775710">
      <w:pPr>
        <w:spacing w:before="240" w:after="240"/>
        <w:jc w:val="center"/>
        <w:rPr>
          <w:sz w:val="20"/>
          <w:shd w:val="clear" w:color="auto" w:fill="FFFFFF"/>
        </w:rPr>
      </w:pPr>
      <w:r w:rsidRPr="00C0367A">
        <w:rPr>
          <w:sz w:val="20"/>
          <w:shd w:val="clear" w:color="auto" w:fill="FFFFFF"/>
        </w:rPr>
        <w:t>Tabla 1: Reporte SUI Ventas Anuales Gas Combustible Departamento de Nariño.</w:t>
      </w:r>
    </w:p>
    <w:tbl>
      <w:tblPr>
        <w:tblW w:w="9286" w:type="dxa"/>
        <w:tblInd w:w="-5" w:type="dxa"/>
        <w:tblLayout w:type="fixed"/>
        <w:tblCellMar>
          <w:left w:w="70" w:type="dxa"/>
          <w:right w:w="70" w:type="dxa"/>
        </w:tblCellMar>
        <w:tblLook w:val="04A0" w:firstRow="1" w:lastRow="0" w:firstColumn="1" w:lastColumn="0" w:noHBand="0" w:noVBand="1"/>
      </w:tblPr>
      <w:tblGrid>
        <w:gridCol w:w="703"/>
        <w:gridCol w:w="703"/>
        <w:gridCol w:w="562"/>
        <w:gridCol w:w="985"/>
        <w:gridCol w:w="1125"/>
        <w:gridCol w:w="703"/>
        <w:gridCol w:w="665"/>
        <w:gridCol w:w="767"/>
        <w:gridCol w:w="767"/>
        <w:gridCol w:w="767"/>
        <w:gridCol w:w="767"/>
        <w:gridCol w:w="772"/>
      </w:tblGrid>
      <w:tr w:rsidR="00775710" w:rsidRPr="00C0367A" w14:paraId="7AA0A80A" w14:textId="77777777" w:rsidTr="00B56B5B">
        <w:trPr>
          <w:trHeight w:val="265"/>
          <w:tblHeader/>
        </w:trPr>
        <w:tc>
          <w:tcPr>
            <w:tcW w:w="70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2A7022" w14:textId="77777777" w:rsidR="00775710" w:rsidRPr="00C0367A" w:rsidRDefault="00775710" w:rsidP="00647E88">
            <w:pPr>
              <w:ind w:left="-72"/>
              <w:jc w:val="center"/>
              <w:rPr>
                <w:rFonts w:ascii="Arial" w:hAnsi="Arial" w:cs="Arial"/>
                <w:bCs/>
                <w:color w:val="000000"/>
                <w:sz w:val="8"/>
                <w:szCs w:val="10"/>
                <w:lang w:val="es-CO" w:eastAsia="es-CO"/>
              </w:rPr>
            </w:pPr>
            <w:r w:rsidRPr="00C0367A">
              <w:rPr>
                <w:rFonts w:ascii="Arial" w:hAnsi="Arial" w:cs="Arial"/>
                <w:bCs/>
                <w:color w:val="000000"/>
                <w:sz w:val="8"/>
                <w:szCs w:val="10"/>
                <w:lang w:val="es-CO" w:eastAsia="es-CO"/>
              </w:rPr>
              <w:t>TIPO_USUARIO</w:t>
            </w:r>
          </w:p>
        </w:tc>
        <w:tc>
          <w:tcPr>
            <w:tcW w:w="703" w:type="dxa"/>
            <w:tcBorders>
              <w:top w:val="single" w:sz="4" w:space="0" w:color="auto"/>
              <w:left w:val="nil"/>
              <w:bottom w:val="single" w:sz="4" w:space="0" w:color="auto"/>
              <w:right w:val="single" w:sz="4" w:space="0" w:color="auto"/>
            </w:tcBorders>
            <w:shd w:val="clear" w:color="000000" w:fill="BFBFBF"/>
            <w:noWrap/>
            <w:vAlign w:val="center"/>
            <w:hideMark/>
          </w:tcPr>
          <w:p w14:paraId="371C97B4" w14:textId="77777777" w:rsidR="00775710" w:rsidRPr="00C0367A" w:rsidRDefault="00775710" w:rsidP="00647E88">
            <w:pPr>
              <w:ind w:left="-72"/>
              <w:jc w:val="center"/>
              <w:rPr>
                <w:rFonts w:ascii="Arial" w:hAnsi="Arial" w:cs="Arial"/>
                <w:bCs/>
                <w:color w:val="000000"/>
                <w:sz w:val="8"/>
                <w:szCs w:val="10"/>
                <w:lang w:val="es-CO" w:eastAsia="es-CO"/>
              </w:rPr>
            </w:pPr>
            <w:r w:rsidRPr="00C0367A">
              <w:rPr>
                <w:rFonts w:ascii="Arial" w:hAnsi="Arial" w:cs="Arial"/>
                <w:bCs/>
                <w:color w:val="000000"/>
                <w:sz w:val="8"/>
                <w:szCs w:val="10"/>
                <w:lang w:val="es-CO" w:eastAsia="es-CO"/>
              </w:rPr>
              <w:t>TIPO_DE_GAS</w:t>
            </w:r>
          </w:p>
        </w:tc>
        <w:tc>
          <w:tcPr>
            <w:tcW w:w="1547"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5EF49594" w14:textId="77777777" w:rsidR="00775710" w:rsidRPr="00C0367A" w:rsidRDefault="00775710" w:rsidP="00647E88">
            <w:pPr>
              <w:jc w:val="center"/>
              <w:rPr>
                <w:rFonts w:ascii="Arial" w:hAnsi="Arial" w:cs="Arial"/>
                <w:bCs/>
                <w:color w:val="000000"/>
                <w:sz w:val="10"/>
                <w:szCs w:val="10"/>
                <w:lang w:val="es-CO" w:eastAsia="es-CO"/>
              </w:rPr>
            </w:pPr>
            <w:r w:rsidRPr="00C0367A">
              <w:rPr>
                <w:rFonts w:ascii="Arial" w:hAnsi="Arial" w:cs="Arial"/>
                <w:bCs/>
                <w:color w:val="000000"/>
                <w:sz w:val="10"/>
                <w:szCs w:val="10"/>
                <w:lang w:val="es-CO" w:eastAsia="es-CO"/>
              </w:rPr>
              <w:t>UBICACION_GEOGRAFICA</w:t>
            </w:r>
          </w:p>
        </w:tc>
        <w:tc>
          <w:tcPr>
            <w:tcW w:w="1125" w:type="dxa"/>
            <w:tcBorders>
              <w:top w:val="single" w:sz="4" w:space="0" w:color="auto"/>
              <w:left w:val="nil"/>
              <w:bottom w:val="single" w:sz="4" w:space="0" w:color="auto"/>
              <w:right w:val="single" w:sz="4" w:space="0" w:color="auto"/>
            </w:tcBorders>
            <w:shd w:val="clear" w:color="000000" w:fill="BFBFBF"/>
            <w:noWrap/>
            <w:vAlign w:val="center"/>
            <w:hideMark/>
          </w:tcPr>
          <w:p w14:paraId="681B29A7" w14:textId="77777777" w:rsidR="00775710" w:rsidRPr="00C0367A" w:rsidRDefault="00775710" w:rsidP="00647E88">
            <w:pPr>
              <w:jc w:val="center"/>
              <w:rPr>
                <w:rFonts w:ascii="Arial" w:hAnsi="Arial" w:cs="Arial"/>
                <w:bCs/>
                <w:color w:val="000000"/>
                <w:sz w:val="10"/>
                <w:szCs w:val="10"/>
                <w:lang w:val="es-CO" w:eastAsia="es-CO"/>
              </w:rPr>
            </w:pPr>
            <w:r w:rsidRPr="00C0367A">
              <w:rPr>
                <w:rFonts w:ascii="Arial" w:hAnsi="Arial" w:cs="Arial"/>
                <w:bCs/>
                <w:color w:val="000000"/>
                <w:sz w:val="10"/>
                <w:szCs w:val="10"/>
                <w:lang w:val="es-CO" w:eastAsia="es-CO"/>
              </w:rPr>
              <w:t>EMPRESA</w:t>
            </w:r>
          </w:p>
        </w:tc>
        <w:tc>
          <w:tcPr>
            <w:tcW w:w="5208" w:type="dxa"/>
            <w:gridSpan w:val="7"/>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519D22B" w14:textId="77777777" w:rsidR="00775710" w:rsidRPr="00C0367A" w:rsidRDefault="00775710" w:rsidP="00647E88">
            <w:pPr>
              <w:jc w:val="center"/>
              <w:rPr>
                <w:rFonts w:ascii="Arial" w:hAnsi="Arial" w:cs="Arial"/>
                <w:sz w:val="10"/>
                <w:szCs w:val="10"/>
                <w:lang w:val="es-CO" w:eastAsia="es-CO"/>
              </w:rPr>
            </w:pPr>
            <w:r w:rsidRPr="00C0367A">
              <w:rPr>
                <w:rFonts w:ascii="Arial" w:hAnsi="Arial" w:cs="Arial"/>
                <w:bCs/>
                <w:color w:val="333333"/>
                <w:sz w:val="10"/>
                <w:szCs w:val="10"/>
                <w:lang w:val="es-CO" w:eastAsia="es-CO"/>
              </w:rPr>
              <w:t>Año</w:t>
            </w:r>
          </w:p>
        </w:tc>
      </w:tr>
      <w:tr w:rsidR="00D70192" w:rsidRPr="00C0367A" w14:paraId="535717EA" w14:textId="77777777" w:rsidTr="00B56B5B">
        <w:trPr>
          <w:trHeight w:val="265"/>
          <w:tblHeader/>
        </w:trPr>
        <w:tc>
          <w:tcPr>
            <w:tcW w:w="703" w:type="dxa"/>
            <w:tcBorders>
              <w:top w:val="nil"/>
              <w:left w:val="single" w:sz="4" w:space="0" w:color="auto"/>
              <w:bottom w:val="single" w:sz="4" w:space="0" w:color="auto"/>
              <w:right w:val="single" w:sz="4" w:space="0" w:color="auto"/>
            </w:tcBorders>
            <w:shd w:val="clear" w:color="000000" w:fill="BFBFBF"/>
            <w:noWrap/>
            <w:vAlign w:val="center"/>
            <w:hideMark/>
          </w:tcPr>
          <w:p w14:paraId="005B818C" w14:textId="77777777" w:rsidR="00775710" w:rsidRPr="00C0367A" w:rsidRDefault="00775710" w:rsidP="00647E88">
            <w:pPr>
              <w:jc w:val="center"/>
              <w:rPr>
                <w:rFonts w:ascii="Arial" w:hAnsi="Arial" w:cs="Arial"/>
                <w:bCs/>
                <w:color w:val="000000"/>
                <w:sz w:val="10"/>
                <w:szCs w:val="10"/>
                <w:lang w:val="es-CO" w:eastAsia="es-CO"/>
              </w:rPr>
            </w:pPr>
            <w:r w:rsidRPr="00C0367A">
              <w:rPr>
                <w:rFonts w:ascii="Arial" w:hAnsi="Arial" w:cs="Arial"/>
                <w:bCs/>
                <w:color w:val="000000"/>
                <w:sz w:val="10"/>
                <w:szCs w:val="10"/>
                <w:lang w:val="es-CO" w:eastAsia="es-CO"/>
              </w:rPr>
              <w:t>Tipo Usuario</w:t>
            </w:r>
          </w:p>
        </w:tc>
        <w:tc>
          <w:tcPr>
            <w:tcW w:w="703" w:type="dxa"/>
            <w:tcBorders>
              <w:top w:val="nil"/>
              <w:left w:val="nil"/>
              <w:bottom w:val="single" w:sz="4" w:space="0" w:color="auto"/>
              <w:right w:val="single" w:sz="4" w:space="0" w:color="auto"/>
            </w:tcBorders>
            <w:shd w:val="clear" w:color="000000" w:fill="BFBFBF"/>
            <w:noWrap/>
            <w:vAlign w:val="center"/>
            <w:hideMark/>
          </w:tcPr>
          <w:p w14:paraId="5185795A" w14:textId="77777777" w:rsidR="00775710" w:rsidRPr="00C0367A" w:rsidRDefault="00775710" w:rsidP="00647E88">
            <w:pPr>
              <w:jc w:val="center"/>
              <w:rPr>
                <w:rFonts w:ascii="Arial" w:hAnsi="Arial" w:cs="Arial"/>
                <w:bCs/>
                <w:color w:val="000000"/>
                <w:sz w:val="10"/>
                <w:szCs w:val="10"/>
                <w:lang w:val="es-CO" w:eastAsia="es-CO"/>
              </w:rPr>
            </w:pPr>
            <w:r w:rsidRPr="00C0367A">
              <w:rPr>
                <w:rFonts w:ascii="Arial" w:hAnsi="Arial" w:cs="Arial"/>
                <w:bCs/>
                <w:color w:val="000000"/>
                <w:sz w:val="10"/>
                <w:szCs w:val="10"/>
                <w:lang w:val="es-CO" w:eastAsia="es-CO"/>
              </w:rPr>
              <w:t>Tipo de gas</w:t>
            </w:r>
          </w:p>
        </w:tc>
        <w:tc>
          <w:tcPr>
            <w:tcW w:w="562" w:type="dxa"/>
            <w:tcBorders>
              <w:top w:val="nil"/>
              <w:left w:val="nil"/>
              <w:bottom w:val="single" w:sz="4" w:space="0" w:color="auto"/>
              <w:right w:val="single" w:sz="4" w:space="0" w:color="auto"/>
            </w:tcBorders>
            <w:shd w:val="clear" w:color="000000" w:fill="BFBFBF"/>
            <w:noWrap/>
            <w:vAlign w:val="center"/>
            <w:hideMark/>
          </w:tcPr>
          <w:p w14:paraId="088D52F5" w14:textId="77777777" w:rsidR="00775710" w:rsidRPr="00C0367A" w:rsidRDefault="00775710" w:rsidP="00647E88">
            <w:pPr>
              <w:jc w:val="center"/>
              <w:rPr>
                <w:rFonts w:ascii="Arial" w:hAnsi="Arial" w:cs="Arial"/>
                <w:bCs/>
                <w:color w:val="000000"/>
                <w:sz w:val="10"/>
                <w:szCs w:val="10"/>
                <w:lang w:val="es-CO" w:eastAsia="es-CO"/>
              </w:rPr>
            </w:pPr>
            <w:r w:rsidRPr="00C0367A">
              <w:rPr>
                <w:rFonts w:ascii="Arial" w:hAnsi="Arial" w:cs="Arial"/>
                <w:bCs/>
                <w:color w:val="000000"/>
                <w:sz w:val="10"/>
                <w:szCs w:val="10"/>
                <w:lang w:val="es-CO" w:eastAsia="es-CO"/>
              </w:rPr>
              <w:t>Departamento</w:t>
            </w:r>
          </w:p>
        </w:tc>
        <w:tc>
          <w:tcPr>
            <w:tcW w:w="985" w:type="dxa"/>
            <w:tcBorders>
              <w:top w:val="nil"/>
              <w:left w:val="nil"/>
              <w:bottom w:val="single" w:sz="4" w:space="0" w:color="auto"/>
              <w:right w:val="single" w:sz="4" w:space="0" w:color="auto"/>
            </w:tcBorders>
            <w:shd w:val="clear" w:color="000000" w:fill="BFBFBF"/>
            <w:noWrap/>
            <w:vAlign w:val="center"/>
            <w:hideMark/>
          </w:tcPr>
          <w:p w14:paraId="30B43A07" w14:textId="77777777" w:rsidR="00775710" w:rsidRPr="00C0367A" w:rsidRDefault="00775710" w:rsidP="00647E88">
            <w:pPr>
              <w:jc w:val="center"/>
              <w:rPr>
                <w:rFonts w:ascii="Arial" w:hAnsi="Arial" w:cs="Arial"/>
                <w:bCs/>
                <w:color w:val="000000"/>
                <w:sz w:val="10"/>
                <w:szCs w:val="10"/>
                <w:lang w:val="es-CO" w:eastAsia="es-CO"/>
              </w:rPr>
            </w:pPr>
            <w:r w:rsidRPr="00C0367A">
              <w:rPr>
                <w:rFonts w:ascii="Arial" w:hAnsi="Arial" w:cs="Arial"/>
                <w:bCs/>
                <w:color w:val="000000"/>
                <w:sz w:val="10"/>
                <w:szCs w:val="10"/>
                <w:lang w:val="es-CO" w:eastAsia="es-CO"/>
              </w:rPr>
              <w:t>Municipio</w:t>
            </w:r>
          </w:p>
        </w:tc>
        <w:tc>
          <w:tcPr>
            <w:tcW w:w="1125" w:type="dxa"/>
            <w:tcBorders>
              <w:top w:val="nil"/>
              <w:left w:val="nil"/>
              <w:bottom w:val="single" w:sz="4" w:space="0" w:color="auto"/>
              <w:right w:val="single" w:sz="4" w:space="0" w:color="auto"/>
            </w:tcBorders>
            <w:shd w:val="clear" w:color="000000" w:fill="BFBFBF"/>
            <w:noWrap/>
            <w:vAlign w:val="center"/>
            <w:hideMark/>
          </w:tcPr>
          <w:p w14:paraId="0D22DACA" w14:textId="77777777" w:rsidR="00775710" w:rsidRPr="00C0367A" w:rsidRDefault="00775710" w:rsidP="00647E88">
            <w:pPr>
              <w:jc w:val="center"/>
              <w:rPr>
                <w:rFonts w:ascii="Arial" w:hAnsi="Arial" w:cs="Arial"/>
                <w:bCs/>
                <w:color w:val="000000"/>
                <w:sz w:val="10"/>
                <w:szCs w:val="10"/>
                <w:lang w:val="es-CO" w:eastAsia="es-CO"/>
              </w:rPr>
            </w:pPr>
            <w:r w:rsidRPr="00C0367A">
              <w:rPr>
                <w:rFonts w:ascii="Arial" w:hAnsi="Arial" w:cs="Arial"/>
                <w:bCs/>
                <w:color w:val="000000"/>
                <w:sz w:val="10"/>
                <w:szCs w:val="10"/>
                <w:lang w:val="es-CO" w:eastAsia="es-CO"/>
              </w:rPr>
              <w:t>Empresa</w:t>
            </w:r>
          </w:p>
        </w:tc>
        <w:tc>
          <w:tcPr>
            <w:tcW w:w="70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D302C5C" w14:textId="77777777" w:rsidR="00775710" w:rsidRPr="00C0367A" w:rsidRDefault="00775710" w:rsidP="00647E88">
            <w:pPr>
              <w:jc w:val="center"/>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2009</w:t>
            </w:r>
          </w:p>
        </w:tc>
        <w:tc>
          <w:tcPr>
            <w:tcW w:w="66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C228903" w14:textId="77777777" w:rsidR="00775710" w:rsidRPr="00C0367A" w:rsidRDefault="00775710" w:rsidP="00647E88">
            <w:pPr>
              <w:jc w:val="center"/>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2013</w:t>
            </w:r>
          </w:p>
        </w:tc>
        <w:tc>
          <w:tcPr>
            <w:tcW w:w="76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3EEE56C" w14:textId="77777777" w:rsidR="00775710" w:rsidRPr="00C0367A" w:rsidRDefault="00775710" w:rsidP="00647E88">
            <w:pPr>
              <w:jc w:val="center"/>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2014</w:t>
            </w:r>
          </w:p>
        </w:tc>
        <w:tc>
          <w:tcPr>
            <w:tcW w:w="76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EE435F4" w14:textId="77777777" w:rsidR="00775710" w:rsidRPr="00C0367A" w:rsidRDefault="00775710" w:rsidP="00647E88">
            <w:pPr>
              <w:jc w:val="center"/>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2015</w:t>
            </w:r>
          </w:p>
        </w:tc>
        <w:tc>
          <w:tcPr>
            <w:tcW w:w="76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3F6A3B0" w14:textId="77777777" w:rsidR="00775710" w:rsidRPr="00C0367A" w:rsidRDefault="00775710" w:rsidP="00647E88">
            <w:pPr>
              <w:jc w:val="center"/>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2016</w:t>
            </w:r>
          </w:p>
        </w:tc>
        <w:tc>
          <w:tcPr>
            <w:tcW w:w="76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7F26CCF" w14:textId="77777777" w:rsidR="00775710" w:rsidRPr="00C0367A" w:rsidRDefault="00775710" w:rsidP="00647E88">
            <w:pPr>
              <w:jc w:val="center"/>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2017</w:t>
            </w:r>
          </w:p>
        </w:tc>
        <w:tc>
          <w:tcPr>
            <w:tcW w:w="76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A44FAD2" w14:textId="77777777" w:rsidR="00775710" w:rsidRPr="00C0367A" w:rsidRDefault="00775710" w:rsidP="00647E88">
            <w:pPr>
              <w:jc w:val="center"/>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2018</w:t>
            </w:r>
          </w:p>
        </w:tc>
      </w:tr>
      <w:tr w:rsidR="00B56B5B" w:rsidRPr="00C0367A" w14:paraId="59A9DA4E" w14:textId="77777777" w:rsidTr="00B56B5B">
        <w:trPr>
          <w:trHeight w:val="265"/>
        </w:trPr>
        <w:tc>
          <w:tcPr>
            <w:tcW w:w="7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3D4CBD"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REGULADO</w:t>
            </w:r>
          </w:p>
        </w:tc>
        <w:tc>
          <w:tcPr>
            <w:tcW w:w="7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B5DB9A"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GAS NATURAL</w:t>
            </w:r>
          </w:p>
        </w:tc>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B6A732"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52-NARINO</w:t>
            </w:r>
          </w:p>
        </w:tc>
        <w:tc>
          <w:tcPr>
            <w:tcW w:w="985" w:type="dxa"/>
            <w:tcBorders>
              <w:top w:val="nil"/>
              <w:left w:val="nil"/>
              <w:bottom w:val="single" w:sz="4" w:space="0" w:color="auto"/>
              <w:right w:val="single" w:sz="4" w:space="0" w:color="auto"/>
            </w:tcBorders>
            <w:shd w:val="clear" w:color="auto" w:fill="auto"/>
            <w:noWrap/>
            <w:vAlign w:val="center"/>
            <w:hideMark/>
          </w:tcPr>
          <w:p w14:paraId="2E38F392"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52001-PASTO</w:t>
            </w:r>
          </w:p>
        </w:tc>
        <w:tc>
          <w:tcPr>
            <w:tcW w:w="1125" w:type="dxa"/>
            <w:tcBorders>
              <w:top w:val="nil"/>
              <w:left w:val="nil"/>
              <w:bottom w:val="single" w:sz="4" w:space="0" w:color="auto"/>
              <w:right w:val="single" w:sz="4" w:space="0" w:color="auto"/>
            </w:tcBorders>
            <w:shd w:val="clear" w:color="auto" w:fill="auto"/>
            <w:noWrap/>
            <w:vAlign w:val="center"/>
            <w:hideMark/>
          </w:tcPr>
          <w:p w14:paraId="59E4E9AD"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618-ALCANOS DE COLOMBIA S.A. E.S.P.</w:t>
            </w:r>
          </w:p>
        </w:tc>
        <w:tc>
          <w:tcPr>
            <w:tcW w:w="703" w:type="dxa"/>
            <w:tcBorders>
              <w:top w:val="nil"/>
              <w:left w:val="nil"/>
              <w:bottom w:val="single" w:sz="4" w:space="0" w:color="auto"/>
              <w:right w:val="single" w:sz="4" w:space="0" w:color="auto"/>
            </w:tcBorders>
            <w:shd w:val="clear" w:color="auto" w:fill="auto"/>
            <w:noWrap/>
            <w:vAlign w:val="center"/>
            <w:hideMark/>
          </w:tcPr>
          <w:p w14:paraId="3DE5702F"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665" w:type="dxa"/>
            <w:tcBorders>
              <w:top w:val="nil"/>
              <w:left w:val="nil"/>
              <w:bottom w:val="single" w:sz="4" w:space="0" w:color="auto"/>
              <w:right w:val="single" w:sz="4" w:space="0" w:color="auto"/>
            </w:tcBorders>
            <w:shd w:val="clear" w:color="auto" w:fill="auto"/>
            <w:noWrap/>
            <w:vAlign w:val="center"/>
            <w:hideMark/>
          </w:tcPr>
          <w:p w14:paraId="260D88DA"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2,792,571.35</w:t>
            </w:r>
          </w:p>
        </w:tc>
        <w:tc>
          <w:tcPr>
            <w:tcW w:w="767" w:type="dxa"/>
            <w:tcBorders>
              <w:top w:val="nil"/>
              <w:left w:val="nil"/>
              <w:bottom w:val="single" w:sz="4" w:space="0" w:color="auto"/>
              <w:right w:val="single" w:sz="4" w:space="0" w:color="auto"/>
            </w:tcBorders>
            <w:shd w:val="clear" w:color="auto" w:fill="auto"/>
            <w:noWrap/>
            <w:vAlign w:val="center"/>
            <w:hideMark/>
          </w:tcPr>
          <w:p w14:paraId="7047DB80"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2,179,391,260.21</w:t>
            </w:r>
          </w:p>
        </w:tc>
        <w:tc>
          <w:tcPr>
            <w:tcW w:w="767" w:type="dxa"/>
            <w:tcBorders>
              <w:top w:val="nil"/>
              <w:left w:val="nil"/>
              <w:bottom w:val="single" w:sz="4" w:space="0" w:color="auto"/>
              <w:right w:val="single" w:sz="4" w:space="0" w:color="auto"/>
            </w:tcBorders>
            <w:shd w:val="clear" w:color="auto" w:fill="auto"/>
            <w:noWrap/>
            <w:vAlign w:val="center"/>
            <w:hideMark/>
          </w:tcPr>
          <w:p w14:paraId="0FBCA235"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4,721,797,564.34</w:t>
            </w:r>
          </w:p>
        </w:tc>
        <w:tc>
          <w:tcPr>
            <w:tcW w:w="767" w:type="dxa"/>
            <w:tcBorders>
              <w:top w:val="nil"/>
              <w:left w:val="nil"/>
              <w:bottom w:val="single" w:sz="4" w:space="0" w:color="auto"/>
              <w:right w:val="single" w:sz="4" w:space="0" w:color="auto"/>
            </w:tcBorders>
            <w:shd w:val="clear" w:color="auto" w:fill="auto"/>
            <w:noWrap/>
            <w:vAlign w:val="center"/>
            <w:hideMark/>
          </w:tcPr>
          <w:p w14:paraId="52A78386"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6,290,063,778.94</w:t>
            </w:r>
          </w:p>
        </w:tc>
        <w:tc>
          <w:tcPr>
            <w:tcW w:w="767" w:type="dxa"/>
            <w:tcBorders>
              <w:top w:val="nil"/>
              <w:left w:val="nil"/>
              <w:bottom w:val="single" w:sz="4" w:space="0" w:color="auto"/>
              <w:right w:val="single" w:sz="4" w:space="0" w:color="auto"/>
            </w:tcBorders>
            <w:shd w:val="clear" w:color="auto" w:fill="auto"/>
            <w:noWrap/>
            <w:vAlign w:val="center"/>
            <w:hideMark/>
          </w:tcPr>
          <w:p w14:paraId="7F6D9553"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7,484,437,785.29</w:t>
            </w:r>
          </w:p>
        </w:tc>
        <w:tc>
          <w:tcPr>
            <w:tcW w:w="769" w:type="dxa"/>
            <w:tcBorders>
              <w:top w:val="nil"/>
              <w:left w:val="nil"/>
              <w:bottom w:val="single" w:sz="4" w:space="0" w:color="auto"/>
              <w:right w:val="single" w:sz="4" w:space="0" w:color="auto"/>
            </w:tcBorders>
            <w:shd w:val="clear" w:color="auto" w:fill="auto"/>
            <w:noWrap/>
            <w:vAlign w:val="center"/>
            <w:hideMark/>
          </w:tcPr>
          <w:p w14:paraId="2A0695B4"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7,562,889,349.04</w:t>
            </w:r>
          </w:p>
        </w:tc>
      </w:tr>
      <w:tr w:rsidR="00B56B5B" w:rsidRPr="00C0367A" w14:paraId="0195CDC2" w14:textId="77777777" w:rsidTr="00B56B5B">
        <w:trPr>
          <w:trHeight w:val="265"/>
        </w:trPr>
        <w:tc>
          <w:tcPr>
            <w:tcW w:w="703" w:type="dxa"/>
            <w:vMerge/>
            <w:tcBorders>
              <w:top w:val="nil"/>
              <w:left w:val="single" w:sz="4" w:space="0" w:color="auto"/>
              <w:bottom w:val="single" w:sz="4" w:space="0" w:color="auto"/>
              <w:right w:val="single" w:sz="4" w:space="0" w:color="auto"/>
            </w:tcBorders>
            <w:vAlign w:val="center"/>
            <w:hideMark/>
          </w:tcPr>
          <w:p w14:paraId="6428B9DA" w14:textId="77777777" w:rsidR="00775710" w:rsidRPr="00C0367A" w:rsidRDefault="00775710" w:rsidP="00647E88">
            <w:pPr>
              <w:jc w:val="left"/>
              <w:rPr>
                <w:rFonts w:ascii="Arial" w:hAnsi="Arial" w:cs="Arial"/>
                <w:bCs/>
                <w:color w:val="333333"/>
                <w:sz w:val="10"/>
                <w:szCs w:val="10"/>
                <w:lang w:val="es-CO" w:eastAsia="es-CO"/>
              </w:rPr>
            </w:pPr>
          </w:p>
        </w:tc>
        <w:tc>
          <w:tcPr>
            <w:tcW w:w="703" w:type="dxa"/>
            <w:vMerge/>
            <w:tcBorders>
              <w:top w:val="nil"/>
              <w:left w:val="single" w:sz="4" w:space="0" w:color="auto"/>
              <w:bottom w:val="single" w:sz="4" w:space="0" w:color="auto"/>
              <w:right w:val="single" w:sz="4" w:space="0" w:color="auto"/>
            </w:tcBorders>
            <w:vAlign w:val="center"/>
            <w:hideMark/>
          </w:tcPr>
          <w:p w14:paraId="096EC008" w14:textId="77777777" w:rsidR="00775710" w:rsidRPr="00C0367A" w:rsidRDefault="00775710" w:rsidP="00647E88">
            <w:pPr>
              <w:jc w:val="left"/>
              <w:rPr>
                <w:rFonts w:ascii="Arial" w:hAnsi="Arial" w:cs="Arial"/>
                <w:bCs/>
                <w:color w:val="333333"/>
                <w:sz w:val="10"/>
                <w:szCs w:val="10"/>
                <w:lang w:val="es-CO" w:eastAsia="es-CO"/>
              </w:rPr>
            </w:pPr>
          </w:p>
        </w:tc>
        <w:tc>
          <w:tcPr>
            <w:tcW w:w="562" w:type="dxa"/>
            <w:vMerge/>
            <w:tcBorders>
              <w:top w:val="nil"/>
              <w:left w:val="single" w:sz="4" w:space="0" w:color="auto"/>
              <w:bottom w:val="single" w:sz="4" w:space="0" w:color="auto"/>
              <w:right w:val="single" w:sz="4" w:space="0" w:color="auto"/>
            </w:tcBorders>
            <w:vAlign w:val="center"/>
            <w:hideMark/>
          </w:tcPr>
          <w:p w14:paraId="78C9B298" w14:textId="77777777" w:rsidR="00775710" w:rsidRPr="00C0367A" w:rsidRDefault="00775710" w:rsidP="00647E88">
            <w:pPr>
              <w:jc w:val="left"/>
              <w:rPr>
                <w:rFonts w:ascii="Arial" w:hAnsi="Arial" w:cs="Arial"/>
                <w:bCs/>
                <w:color w:val="333333"/>
                <w:sz w:val="10"/>
                <w:szCs w:val="10"/>
                <w:lang w:val="es-CO" w:eastAsia="es-CO"/>
              </w:rPr>
            </w:pPr>
          </w:p>
        </w:tc>
        <w:tc>
          <w:tcPr>
            <w:tcW w:w="985" w:type="dxa"/>
            <w:tcBorders>
              <w:top w:val="nil"/>
              <w:left w:val="nil"/>
              <w:bottom w:val="single" w:sz="4" w:space="0" w:color="auto"/>
              <w:right w:val="single" w:sz="4" w:space="0" w:color="auto"/>
            </w:tcBorders>
            <w:shd w:val="clear" w:color="auto" w:fill="auto"/>
            <w:noWrap/>
            <w:vAlign w:val="center"/>
            <w:hideMark/>
          </w:tcPr>
          <w:p w14:paraId="6CD55A31"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52835-SAN ANDRES DE TUMACO</w:t>
            </w:r>
          </w:p>
        </w:tc>
        <w:tc>
          <w:tcPr>
            <w:tcW w:w="1125" w:type="dxa"/>
            <w:tcBorders>
              <w:top w:val="nil"/>
              <w:left w:val="nil"/>
              <w:bottom w:val="single" w:sz="4" w:space="0" w:color="auto"/>
              <w:right w:val="single" w:sz="4" w:space="0" w:color="auto"/>
            </w:tcBorders>
            <w:shd w:val="clear" w:color="auto" w:fill="auto"/>
            <w:noWrap/>
            <w:vAlign w:val="center"/>
            <w:hideMark/>
          </w:tcPr>
          <w:p w14:paraId="4FF1F612"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21590-SOCIEDAD DE UNIDAD EMPRESARIAL DE SERVICIOS PUBLICOS SA ESP</w:t>
            </w:r>
          </w:p>
        </w:tc>
        <w:tc>
          <w:tcPr>
            <w:tcW w:w="703" w:type="dxa"/>
            <w:tcBorders>
              <w:top w:val="nil"/>
              <w:left w:val="nil"/>
              <w:bottom w:val="single" w:sz="4" w:space="0" w:color="auto"/>
              <w:right w:val="single" w:sz="4" w:space="0" w:color="auto"/>
            </w:tcBorders>
            <w:shd w:val="clear" w:color="auto" w:fill="auto"/>
            <w:noWrap/>
            <w:vAlign w:val="center"/>
            <w:hideMark/>
          </w:tcPr>
          <w:p w14:paraId="1079FC84"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149,024,733.59</w:t>
            </w:r>
          </w:p>
        </w:tc>
        <w:tc>
          <w:tcPr>
            <w:tcW w:w="665" w:type="dxa"/>
            <w:tcBorders>
              <w:top w:val="nil"/>
              <w:left w:val="nil"/>
              <w:bottom w:val="single" w:sz="4" w:space="0" w:color="auto"/>
              <w:right w:val="single" w:sz="4" w:space="0" w:color="auto"/>
            </w:tcBorders>
            <w:shd w:val="clear" w:color="auto" w:fill="auto"/>
            <w:noWrap/>
            <w:vAlign w:val="center"/>
            <w:hideMark/>
          </w:tcPr>
          <w:p w14:paraId="32D8FD9D"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767" w:type="dxa"/>
            <w:tcBorders>
              <w:top w:val="nil"/>
              <w:left w:val="nil"/>
              <w:bottom w:val="single" w:sz="4" w:space="0" w:color="auto"/>
              <w:right w:val="single" w:sz="4" w:space="0" w:color="auto"/>
            </w:tcBorders>
            <w:shd w:val="clear" w:color="auto" w:fill="auto"/>
            <w:noWrap/>
            <w:vAlign w:val="center"/>
            <w:hideMark/>
          </w:tcPr>
          <w:p w14:paraId="49864993"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767" w:type="dxa"/>
            <w:tcBorders>
              <w:top w:val="nil"/>
              <w:left w:val="nil"/>
              <w:bottom w:val="single" w:sz="4" w:space="0" w:color="auto"/>
              <w:right w:val="single" w:sz="4" w:space="0" w:color="auto"/>
            </w:tcBorders>
            <w:shd w:val="clear" w:color="auto" w:fill="auto"/>
            <w:noWrap/>
            <w:vAlign w:val="center"/>
            <w:hideMark/>
          </w:tcPr>
          <w:p w14:paraId="3FC16891"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767" w:type="dxa"/>
            <w:tcBorders>
              <w:top w:val="nil"/>
              <w:left w:val="nil"/>
              <w:bottom w:val="single" w:sz="4" w:space="0" w:color="auto"/>
              <w:right w:val="single" w:sz="4" w:space="0" w:color="auto"/>
            </w:tcBorders>
            <w:shd w:val="clear" w:color="auto" w:fill="auto"/>
            <w:noWrap/>
            <w:vAlign w:val="center"/>
            <w:hideMark/>
          </w:tcPr>
          <w:p w14:paraId="79D5462F"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767" w:type="dxa"/>
            <w:tcBorders>
              <w:top w:val="nil"/>
              <w:left w:val="nil"/>
              <w:bottom w:val="single" w:sz="4" w:space="0" w:color="auto"/>
              <w:right w:val="single" w:sz="4" w:space="0" w:color="auto"/>
            </w:tcBorders>
            <w:shd w:val="clear" w:color="auto" w:fill="auto"/>
            <w:noWrap/>
            <w:vAlign w:val="center"/>
            <w:hideMark/>
          </w:tcPr>
          <w:p w14:paraId="05F26C2B"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769" w:type="dxa"/>
            <w:tcBorders>
              <w:top w:val="nil"/>
              <w:left w:val="nil"/>
              <w:bottom w:val="single" w:sz="4" w:space="0" w:color="auto"/>
              <w:right w:val="single" w:sz="4" w:space="0" w:color="auto"/>
            </w:tcBorders>
            <w:shd w:val="clear" w:color="auto" w:fill="auto"/>
            <w:noWrap/>
            <w:vAlign w:val="center"/>
            <w:hideMark/>
          </w:tcPr>
          <w:p w14:paraId="402C6119"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r>
      <w:tr w:rsidR="00B56B5B" w:rsidRPr="00C0367A" w14:paraId="204F76E5" w14:textId="77777777" w:rsidTr="00B56B5B">
        <w:trPr>
          <w:trHeight w:val="265"/>
        </w:trPr>
        <w:tc>
          <w:tcPr>
            <w:tcW w:w="703" w:type="dxa"/>
            <w:vMerge/>
            <w:tcBorders>
              <w:top w:val="nil"/>
              <w:left w:val="single" w:sz="4" w:space="0" w:color="auto"/>
              <w:bottom w:val="single" w:sz="4" w:space="0" w:color="auto"/>
              <w:right w:val="single" w:sz="4" w:space="0" w:color="auto"/>
            </w:tcBorders>
            <w:vAlign w:val="center"/>
            <w:hideMark/>
          </w:tcPr>
          <w:p w14:paraId="6B033E80" w14:textId="77777777" w:rsidR="00775710" w:rsidRPr="00C0367A" w:rsidRDefault="00775710" w:rsidP="00647E88">
            <w:pPr>
              <w:jc w:val="left"/>
              <w:rPr>
                <w:rFonts w:ascii="Arial" w:hAnsi="Arial" w:cs="Arial"/>
                <w:bCs/>
                <w:color w:val="333333"/>
                <w:sz w:val="10"/>
                <w:szCs w:val="10"/>
                <w:lang w:val="es-CO" w:eastAsia="es-CO"/>
              </w:rPr>
            </w:pPr>
          </w:p>
        </w:tc>
        <w:tc>
          <w:tcPr>
            <w:tcW w:w="7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81A916"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GLP</w:t>
            </w:r>
          </w:p>
        </w:tc>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40AEA5"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52-NARINO</w:t>
            </w:r>
          </w:p>
        </w:tc>
        <w:tc>
          <w:tcPr>
            <w:tcW w:w="985" w:type="dxa"/>
            <w:tcBorders>
              <w:top w:val="nil"/>
              <w:left w:val="nil"/>
              <w:bottom w:val="single" w:sz="4" w:space="0" w:color="auto"/>
              <w:right w:val="single" w:sz="4" w:space="0" w:color="auto"/>
            </w:tcBorders>
            <w:shd w:val="clear" w:color="auto" w:fill="auto"/>
            <w:noWrap/>
            <w:vAlign w:val="center"/>
            <w:hideMark/>
          </w:tcPr>
          <w:p w14:paraId="3778E14F"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52323-GUALMATAN</w:t>
            </w:r>
          </w:p>
        </w:tc>
        <w:tc>
          <w:tcPr>
            <w:tcW w:w="1125" w:type="dxa"/>
            <w:tcBorders>
              <w:top w:val="nil"/>
              <w:left w:val="nil"/>
              <w:bottom w:val="single" w:sz="4" w:space="0" w:color="auto"/>
              <w:right w:val="single" w:sz="4" w:space="0" w:color="auto"/>
            </w:tcBorders>
            <w:shd w:val="clear" w:color="auto" w:fill="auto"/>
            <w:noWrap/>
            <w:vAlign w:val="center"/>
            <w:hideMark/>
          </w:tcPr>
          <w:p w14:paraId="336866B9"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22910-INGENIERÍA Y SERVICIOS SOCIEDAD ANÓNIMA EMPRESA DE SERVICIOS PÚBLICOS</w:t>
            </w:r>
          </w:p>
        </w:tc>
        <w:tc>
          <w:tcPr>
            <w:tcW w:w="703" w:type="dxa"/>
            <w:tcBorders>
              <w:top w:val="nil"/>
              <w:left w:val="nil"/>
              <w:bottom w:val="single" w:sz="4" w:space="0" w:color="auto"/>
              <w:right w:val="single" w:sz="4" w:space="0" w:color="auto"/>
            </w:tcBorders>
            <w:shd w:val="clear" w:color="auto" w:fill="auto"/>
            <w:noWrap/>
            <w:vAlign w:val="center"/>
            <w:hideMark/>
          </w:tcPr>
          <w:p w14:paraId="47398493"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665" w:type="dxa"/>
            <w:tcBorders>
              <w:top w:val="nil"/>
              <w:left w:val="nil"/>
              <w:bottom w:val="single" w:sz="4" w:space="0" w:color="auto"/>
              <w:right w:val="single" w:sz="4" w:space="0" w:color="auto"/>
            </w:tcBorders>
            <w:shd w:val="clear" w:color="auto" w:fill="auto"/>
            <w:noWrap/>
            <w:vAlign w:val="center"/>
            <w:hideMark/>
          </w:tcPr>
          <w:p w14:paraId="049FCC2E"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767" w:type="dxa"/>
            <w:tcBorders>
              <w:top w:val="nil"/>
              <w:left w:val="nil"/>
              <w:bottom w:val="single" w:sz="4" w:space="0" w:color="auto"/>
              <w:right w:val="single" w:sz="4" w:space="0" w:color="auto"/>
            </w:tcBorders>
            <w:shd w:val="clear" w:color="auto" w:fill="auto"/>
            <w:noWrap/>
            <w:vAlign w:val="center"/>
            <w:hideMark/>
          </w:tcPr>
          <w:p w14:paraId="0168ACD9"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767" w:type="dxa"/>
            <w:tcBorders>
              <w:top w:val="nil"/>
              <w:left w:val="nil"/>
              <w:bottom w:val="single" w:sz="4" w:space="0" w:color="auto"/>
              <w:right w:val="single" w:sz="4" w:space="0" w:color="auto"/>
            </w:tcBorders>
            <w:shd w:val="clear" w:color="auto" w:fill="auto"/>
            <w:noWrap/>
            <w:vAlign w:val="center"/>
            <w:hideMark/>
          </w:tcPr>
          <w:p w14:paraId="27BBB3C9"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767" w:type="dxa"/>
            <w:tcBorders>
              <w:top w:val="nil"/>
              <w:left w:val="nil"/>
              <w:bottom w:val="single" w:sz="4" w:space="0" w:color="auto"/>
              <w:right w:val="single" w:sz="4" w:space="0" w:color="auto"/>
            </w:tcBorders>
            <w:shd w:val="clear" w:color="auto" w:fill="auto"/>
            <w:noWrap/>
            <w:vAlign w:val="center"/>
            <w:hideMark/>
          </w:tcPr>
          <w:p w14:paraId="66ECED47"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767" w:type="dxa"/>
            <w:tcBorders>
              <w:top w:val="nil"/>
              <w:left w:val="nil"/>
              <w:bottom w:val="single" w:sz="4" w:space="0" w:color="auto"/>
              <w:right w:val="single" w:sz="4" w:space="0" w:color="auto"/>
            </w:tcBorders>
            <w:shd w:val="clear" w:color="auto" w:fill="auto"/>
            <w:noWrap/>
            <w:vAlign w:val="center"/>
            <w:hideMark/>
          </w:tcPr>
          <w:p w14:paraId="2A57982B"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75,734,120.00</w:t>
            </w:r>
          </w:p>
        </w:tc>
        <w:tc>
          <w:tcPr>
            <w:tcW w:w="769" w:type="dxa"/>
            <w:tcBorders>
              <w:top w:val="nil"/>
              <w:left w:val="nil"/>
              <w:bottom w:val="single" w:sz="4" w:space="0" w:color="auto"/>
              <w:right w:val="single" w:sz="4" w:space="0" w:color="auto"/>
            </w:tcBorders>
            <w:shd w:val="clear" w:color="auto" w:fill="auto"/>
            <w:noWrap/>
            <w:vAlign w:val="center"/>
            <w:hideMark/>
          </w:tcPr>
          <w:p w14:paraId="7D7583D5"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132,836,673.00</w:t>
            </w:r>
          </w:p>
        </w:tc>
      </w:tr>
      <w:tr w:rsidR="00B56B5B" w:rsidRPr="00C0367A" w14:paraId="1A81C76D" w14:textId="77777777" w:rsidTr="00B56B5B">
        <w:trPr>
          <w:trHeight w:val="265"/>
        </w:trPr>
        <w:tc>
          <w:tcPr>
            <w:tcW w:w="703" w:type="dxa"/>
            <w:vMerge/>
            <w:tcBorders>
              <w:top w:val="nil"/>
              <w:left w:val="single" w:sz="4" w:space="0" w:color="auto"/>
              <w:bottom w:val="single" w:sz="4" w:space="0" w:color="auto"/>
              <w:right w:val="single" w:sz="4" w:space="0" w:color="auto"/>
            </w:tcBorders>
            <w:vAlign w:val="center"/>
            <w:hideMark/>
          </w:tcPr>
          <w:p w14:paraId="2390F40D" w14:textId="77777777" w:rsidR="00775710" w:rsidRPr="00C0367A" w:rsidRDefault="00775710" w:rsidP="00647E88">
            <w:pPr>
              <w:jc w:val="left"/>
              <w:rPr>
                <w:rFonts w:ascii="Arial" w:hAnsi="Arial" w:cs="Arial"/>
                <w:bCs/>
                <w:color w:val="333333"/>
                <w:sz w:val="10"/>
                <w:szCs w:val="10"/>
                <w:lang w:val="es-CO" w:eastAsia="es-CO"/>
              </w:rPr>
            </w:pPr>
          </w:p>
        </w:tc>
        <w:tc>
          <w:tcPr>
            <w:tcW w:w="703" w:type="dxa"/>
            <w:vMerge/>
            <w:tcBorders>
              <w:top w:val="nil"/>
              <w:left w:val="single" w:sz="4" w:space="0" w:color="auto"/>
              <w:bottom w:val="single" w:sz="4" w:space="0" w:color="auto"/>
              <w:right w:val="single" w:sz="4" w:space="0" w:color="auto"/>
            </w:tcBorders>
            <w:vAlign w:val="center"/>
            <w:hideMark/>
          </w:tcPr>
          <w:p w14:paraId="0AEF6DCB" w14:textId="77777777" w:rsidR="00775710" w:rsidRPr="00C0367A" w:rsidRDefault="00775710" w:rsidP="00647E88">
            <w:pPr>
              <w:jc w:val="left"/>
              <w:rPr>
                <w:rFonts w:ascii="Arial" w:hAnsi="Arial" w:cs="Arial"/>
                <w:bCs/>
                <w:color w:val="333333"/>
                <w:sz w:val="10"/>
                <w:szCs w:val="10"/>
                <w:lang w:val="es-CO" w:eastAsia="es-CO"/>
              </w:rPr>
            </w:pPr>
          </w:p>
        </w:tc>
        <w:tc>
          <w:tcPr>
            <w:tcW w:w="562" w:type="dxa"/>
            <w:vMerge/>
            <w:tcBorders>
              <w:top w:val="nil"/>
              <w:left w:val="single" w:sz="4" w:space="0" w:color="auto"/>
              <w:bottom w:val="single" w:sz="4" w:space="0" w:color="auto"/>
              <w:right w:val="single" w:sz="4" w:space="0" w:color="auto"/>
            </w:tcBorders>
            <w:vAlign w:val="center"/>
            <w:hideMark/>
          </w:tcPr>
          <w:p w14:paraId="1E53BAC6" w14:textId="77777777" w:rsidR="00775710" w:rsidRPr="00C0367A" w:rsidRDefault="00775710" w:rsidP="00647E88">
            <w:pPr>
              <w:jc w:val="left"/>
              <w:rPr>
                <w:rFonts w:ascii="Arial" w:hAnsi="Arial" w:cs="Arial"/>
                <w:bCs/>
                <w:color w:val="333333"/>
                <w:sz w:val="10"/>
                <w:szCs w:val="10"/>
                <w:lang w:val="es-CO" w:eastAsia="es-CO"/>
              </w:rPr>
            </w:pPr>
          </w:p>
        </w:tc>
        <w:tc>
          <w:tcPr>
            <w:tcW w:w="985" w:type="dxa"/>
            <w:tcBorders>
              <w:top w:val="nil"/>
              <w:left w:val="nil"/>
              <w:bottom w:val="single" w:sz="4" w:space="0" w:color="auto"/>
              <w:right w:val="single" w:sz="4" w:space="0" w:color="auto"/>
            </w:tcBorders>
            <w:shd w:val="clear" w:color="auto" w:fill="auto"/>
            <w:noWrap/>
            <w:vAlign w:val="center"/>
            <w:hideMark/>
          </w:tcPr>
          <w:p w14:paraId="0D30EFFC"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52506-OSPINA</w:t>
            </w:r>
          </w:p>
        </w:tc>
        <w:tc>
          <w:tcPr>
            <w:tcW w:w="1125" w:type="dxa"/>
            <w:tcBorders>
              <w:top w:val="nil"/>
              <w:left w:val="nil"/>
              <w:bottom w:val="single" w:sz="4" w:space="0" w:color="auto"/>
              <w:right w:val="single" w:sz="4" w:space="0" w:color="auto"/>
            </w:tcBorders>
            <w:shd w:val="clear" w:color="auto" w:fill="auto"/>
            <w:noWrap/>
            <w:vAlign w:val="center"/>
            <w:hideMark/>
          </w:tcPr>
          <w:p w14:paraId="297356E9"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22910-INGENIERÍA Y SERVICIOS SOCIEDAD ANÓNIMA EMPRESA DE SERVICIOS PÚBLICOS</w:t>
            </w:r>
          </w:p>
        </w:tc>
        <w:tc>
          <w:tcPr>
            <w:tcW w:w="703" w:type="dxa"/>
            <w:tcBorders>
              <w:top w:val="nil"/>
              <w:left w:val="nil"/>
              <w:bottom w:val="single" w:sz="4" w:space="0" w:color="auto"/>
              <w:right w:val="single" w:sz="4" w:space="0" w:color="auto"/>
            </w:tcBorders>
            <w:shd w:val="clear" w:color="auto" w:fill="auto"/>
            <w:noWrap/>
            <w:vAlign w:val="center"/>
            <w:hideMark/>
          </w:tcPr>
          <w:p w14:paraId="48DA039B"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665" w:type="dxa"/>
            <w:tcBorders>
              <w:top w:val="nil"/>
              <w:left w:val="nil"/>
              <w:bottom w:val="single" w:sz="4" w:space="0" w:color="auto"/>
              <w:right w:val="single" w:sz="4" w:space="0" w:color="auto"/>
            </w:tcBorders>
            <w:shd w:val="clear" w:color="auto" w:fill="auto"/>
            <w:noWrap/>
            <w:vAlign w:val="center"/>
            <w:hideMark/>
          </w:tcPr>
          <w:p w14:paraId="6EC93EC7"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767" w:type="dxa"/>
            <w:tcBorders>
              <w:top w:val="nil"/>
              <w:left w:val="nil"/>
              <w:bottom w:val="single" w:sz="4" w:space="0" w:color="auto"/>
              <w:right w:val="single" w:sz="4" w:space="0" w:color="auto"/>
            </w:tcBorders>
            <w:shd w:val="clear" w:color="auto" w:fill="auto"/>
            <w:noWrap/>
            <w:vAlign w:val="center"/>
            <w:hideMark/>
          </w:tcPr>
          <w:p w14:paraId="397A4098"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767" w:type="dxa"/>
            <w:tcBorders>
              <w:top w:val="nil"/>
              <w:left w:val="nil"/>
              <w:bottom w:val="single" w:sz="4" w:space="0" w:color="auto"/>
              <w:right w:val="single" w:sz="4" w:space="0" w:color="auto"/>
            </w:tcBorders>
            <w:shd w:val="clear" w:color="auto" w:fill="auto"/>
            <w:noWrap/>
            <w:vAlign w:val="center"/>
            <w:hideMark/>
          </w:tcPr>
          <w:p w14:paraId="220CDB11"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767" w:type="dxa"/>
            <w:tcBorders>
              <w:top w:val="nil"/>
              <w:left w:val="nil"/>
              <w:bottom w:val="single" w:sz="4" w:space="0" w:color="auto"/>
              <w:right w:val="single" w:sz="4" w:space="0" w:color="auto"/>
            </w:tcBorders>
            <w:shd w:val="clear" w:color="auto" w:fill="auto"/>
            <w:noWrap/>
            <w:vAlign w:val="center"/>
            <w:hideMark/>
          </w:tcPr>
          <w:p w14:paraId="623CD877"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2,184,722.00</w:t>
            </w:r>
          </w:p>
        </w:tc>
        <w:tc>
          <w:tcPr>
            <w:tcW w:w="767" w:type="dxa"/>
            <w:tcBorders>
              <w:top w:val="nil"/>
              <w:left w:val="nil"/>
              <w:bottom w:val="single" w:sz="4" w:space="0" w:color="auto"/>
              <w:right w:val="single" w:sz="4" w:space="0" w:color="auto"/>
            </w:tcBorders>
            <w:shd w:val="clear" w:color="auto" w:fill="auto"/>
            <w:noWrap/>
            <w:vAlign w:val="center"/>
            <w:hideMark/>
          </w:tcPr>
          <w:p w14:paraId="53493D66"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79,792,692.00</w:t>
            </w:r>
          </w:p>
        </w:tc>
        <w:tc>
          <w:tcPr>
            <w:tcW w:w="769" w:type="dxa"/>
            <w:tcBorders>
              <w:top w:val="nil"/>
              <w:left w:val="nil"/>
              <w:bottom w:val="single" w:sz="4" w:space="0" w:color="auto"/>
              <w:right w:val="single" w:sz="4" w:space="0" w:color="auto"/>
            </w:tcBorders>
            <w:shd w:val="clear" w:color="auto" w:fill="auto"/>
            <w:noWrap/>
            <w:vAlign w:val="center"/>
            <w:hideMark/>
          </w:tcPr>
          <w:p w14:paraId="3BC548AC"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128,949,974.00</w:t>
            </w:r>
          </w:p>
        </w:tc>
      </w:tr>
      <w:tr w:rsidR="00B56B5B" w:rsidRPr="00C0367A" w14:paraId="7BDFBE5E" w14:textId="77777777" w:rsidTr="00B56B5B">
        <w:trPr>
          <w:trHeight w:val="265"/>
        </w:trPr>
        <w:tc>
          <w:tcPr>
            <w:tcW w:w="703" w:type="dxa"/>
            <w:vMerge/>
            <w:tcBorders>
              <w:top w:val="nil"/>
              <w:left w:val="single" w:sz="4" w:space="0" w:color="auto"/>
              <w:bottom w:val="single" w:sz="4" w:space="0" w:color="auto"/>
              <w:right w:val="single" w:sz="4" w:space="0" w:color="auto"/>
            </w:tcBorders>
            <w:vAlign w:val="center"/>
            <w:hideMark/>
          </w:tcPr>
          <w:p w14:paraId="7FCC6B5F" w14:textId="77777777" w:rsidR="00775710" w:rsidRPr="00C0367A" w:rsidRDefault="00775710" w:rsidP="00647E88">
            <w:pPr>
              <w:jc w:val="left"/>
              <w:rPr>
                <w:rFonts w:ascii="Arial" w:hAnsi="Arial" w:cs="Arial"/>
                <w:bCs/>
                <w:color w:val="333333"/>
                <w:sz w:val="10"/>
                <w:szCs w:val="10"/>
                <w:lang w:val="es-CO" w:eastAsia="es-CO"/>
              </w:rPr>
            </w:pPr>
          </w:p>
        </w:tc>
        <w:tc>
          <w:tcPr>
            <w:tcW w:w="703" w:type="dxa"/>
            <w:vMerge/>
            <w:tcBorders>
              <w:top w:val="nil"/>
              <w:left w:val="single" w:sz="4" w:space="0" w:color="auto"/>
              <w:bottom w:val="single" w:sz="4" w:space="0" w:color="auto"/>
              <w:right w:val="single" w:sz="4" w:space="0" w:color="auto"/>
            </w:tcBorders>
            <w:vAlign w:val="center"/>
            <w:hideMark/>
          </w:tcPr>
          <w:p w14:paraId="6040265A" w14:textId="77777777" w:rsidR="00775710" w:rsidRPr="00C0367A" w:rsidRDefault="00775710" w:rsidP="00647E88">
            <w:pPr>
              <w:jc w:val="left"/>
              <w:rPr>
                <w:rFonts w:ascii="Arial" w:hAnsi="Arial" w:cs="Arial"/>
                <w:bCs/>
                <w:color w:val="333333"/>
                <w:sz w:val="10"/>
                <w:szCs w:val="10"/>
                <w:lang w:val="es-CO" w:eastAsia="es-CO"/>
              </w:rPr>
            </w:pPr>
          </w:p>
        </w:tc>
        <w:tc>
          <w:tcPr>
            <w:tcW w:w="562" w:type="dxa"/>
            <w:vMerge/>
            <w:tcBorders>
              <w:top w:val="nil"/>
              <w:left w:val="single" w:sz="4" w:space="0" w:color="auto"/>
              <w:bottom w:val="single" w:sz="4" w:space="0" w:color="auto"/>
              <w:right w:val="single" w:sz="4" w:space="0" w:color="auto"/>
            </w:tcBorders>
            <w:vAlign w:val="center"/>
            <w:hideMark/>
          </w:tcPr>
          <w:p w14:paraId="180C3ADE" w14:textId="77777777" w:rsidR="00775710" w:rsidRPr="00C0367A" w:rsidRDefault="00775710" w:rsidP="00647E88">
            <w:pPr>
              <w:jc w:val="left"/>
              <w:rPr>
                <w:rFonts w:ascii="Arial" w:hAnsi="Arial" w:cs="Arial"/>
                <w:bCs/>
                <w:color w:val="333333"/>
                <w:sz w:val="10"/>
                <w:szCs w:val="10"/>
                <w:lang w:val="es-CO" w:eastAsia="es-CO"/>
              </w:rPr>
            </w:pPr>
          </w:p>
        </w:tc>
        <w:tc>
          <w:tcPr>
            <w:tcW w:w="985" w:type="dxa"/>
            <w:tcBorders>
              <w:top w:val="nil"/>
              <w:left w:val="nil"/>
              <w:bottom w:val="single" w:sz="4" w:space="0" w:color="auto"/>
              <w:right w:val="single" w:sz="4" w:space="0" w:color="auto"/>
            </w:tcBorders>
            <w:shd w:val="clear" w:color="auto" w:fill="auto"/>
            <w:noWrap/>
            <w:vAlign w:val="center"/>
            <w:hideMark/>
          </w:tcPr>
          <w:p w14:paraId="283B06E7"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52720-SAPUYES</w:t>
            </w:r>
          </w:p>
        </w:tc>
        <w:tc>
          <w:tcPr>
            <w:tcW w:w="1125" w:type="dxa"/>
            <w:tcBorders>
              <w:top w:val="nil"/>
              <w:left w:val="nil"/>
              <w:bottom w:val="single" w:sz="4" w:space="0" w:color="auto"/>
              <w:right w:val="single" w:sz="4" w:space="0" w:color="auto"/>
            </w:tcBorders>
            <w:shd w:val="clear" w:color="auto" w:fill="auto"/>
            <w:noWrap/>
            <w:vAlign w:val="center"/>
            <w:hideMark/>
          </w:tcPr>
          <w:p w14:paraId="7B84A4DB"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22910-INGENIERÍA Y SERVICIOS SOCIEDAD ANÓNIMA EMPRESA DE SERVICIOS PÚBLICOS</w:t>
            </w:r>
          </w:p>
        </w:tc>
        <w:tc>
          <w:tcPr>
            <w:tcW w:w="703" w:type="dxa"/>
            <w:tcBorders>
              <w:top w:val="nil"/>
              <w:left w:val="nil"/>
              <w:bottom w:val="single" w:sz="4" w:space="0" w:color="auto"/>
              <w:right w:val="single" w:sz="4" w:space="0" w:color="auto"/>
            </w:tcBorders>
            <w:shd w:val="clear" w:color="auto" w:fill="auto"/>
            <w:noWrap/>
            <w:vAlign w:val="center"/>
            <w:hideMark/>
          </w:tcPr>
          <w:p w14:paraId="2AB556B4"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665" w:type="dxa"/>
            <w:tcBorders>
              <w:top w:val="nil"/>
              <w:left w:val="nil"/>
              <w:bottom w:val="single" w:sz="4" w:space="0" w:color="auto"/>
              <w:right w:val="single" w:sz="4" w:space="0" w:color="auto"/>
            </w:tcBorders>
            <w:shd w:val="clear" w:color="auto" w:fill="auto"/>
            <w:noWrap/>
            <w:vAlign w:val="center"/>
            <w:hideMark/>
          </w:tcPr>
          <w:p w14:paraId="09CBF5A9"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767" w:type="dxa"/>
            <w:tcBorders>
              <w:top w:val="nil"/>
              <w:left w:val="nil"/>
              <w:bottom w:val="single" w:sz="4" w:space="0" w:color="auto"/>
              <w:right w:val="single" w:sz="4" w:space="0" w:color="auto"/>
            </w:tcBorders>
            <w:shd w:val="clear" w:color="auto" w:fill="auto"/>
            <w:noWrap/>
            <w:vAlign w:val="center"/>
            <w:hideMark/>
          </w:tcPr>
          <w:p w14:paraId="709C05B2"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767" w:type="dxa"/>
            <w:tcBorders>
              <w:top w:val="nil"/>
              <w:left w:val="nil"/>
              <w:bottom w:val="single" w:sz="4" w:space="0" w:color="auto"/>
              <w:right w:val="single" w:sz="4" w:space="0" w:color="auto"/>
            </w:tcBorders>
            <w:shd w:val="clear" w:color="auto" w:fill="auto"/>
            <w:noWrap/>
            <w:vAlign w:val="center"/>
            <w:hideMark/>
          </w:tcPr>
          <w:p w14:paraId="2C936B6F"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767" w:type="dxa"/>
            <w:tcBorders>
              <w:top w:val="nil"/>
              <w:left w:val="nil"/>
              <w:bottom w:val="single" w:sz="4" w:space="0" w:color="auto"/>
              <w:right w:val="single" w:sz="4" w:space="0" w:color="auto"/>
            </w:tcBorders>
            <w:shd w:val="clear" w:color="auto" w:fill="auto"/>
            <w:noWrap/>
            <w:vAlign w:val="center"/>
            <w:hideMark/>
          </w:tcPr>
          <w:p w14:paraId="2E8D5F36"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582,172.00</w:t>
            </w:r>
          </w:p>
        </w:tc>
        <w:tc>
          <w:tcPr>
            <w:tcW w:w="767" w:type="dxa"/>
            <w:tcBorders>
              <w:top w:val="nil"/>
              <w:left w:val="nil"/>
              <w:bottom w:val="single" w:sz="4" w:space="0" w:color="auto"/>
              <w:right w:val="single" w:sz="4" w:space="0" w:color="auto"/>
            </w:tcBorders>
            <w:shd w:val="clear" w:color="auto" w:fill="auto"/>
            <w:noWrap/>
            <w:vAlign w:val="center"/>
            <w:hideMark/>
          </w:tcPr>
          <w:p w14:paraId="008A64F3"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47,761,961.00</w:t>
            </w:r>
          </w:p>
        </w:tc>
        <w:tc>
          <w:tcPr>
            <w:tcW w:w="769" w:type="dxa"/>
            <w:tcBorders>
              <w:top w:val="nil"/>
              <w:left w:val="nil"/>
              <w:bottom w:val="single" w:sz="4" w:space="0" w:color="auto"/>
              <w:right w:val="single" w:sz="4" w:space="0" w:color="auto"/>
            </w:tcBorders>
            <w:shd w:val="clear" w:color="auto" w:fill="auto"/>
            <w:noWrap/>
            <w:vAlign w:val="center"/>
            <w:hideMark/>
          </w:tcPr>
          <w:p w14:paraId="584F78F2"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90,714,830.00</w:t>
            </w:r>
          </w:p>
        </w:tc>
      </w:tr>
      <w:tr w:rsidR="00B56B5B" w:rsidRPr="00C0367A" w14:paraId="64908B99" w14:textId="77777777" w:rsidTr="00B56B5B">
        <w:trPr>
          <w:trHeight w:val="265"/>
        </w:trPr>
        <w:tc>
          <w:tcPr>
            <w:tcW w:w="703" w:type="dxa"/>
            <w:vMerge/>
            <w:tcBorders>
              <w:top w:val="nil"/>
              <w:left w:val="single" w:sz="4" w:space="0" w:color="auto"/>
              <w:bottom w:val="single" w:sz="4" w:space="0" w:color="auto"/>
              <w:right w:val="single" w:sz="4" w:space="0" w:color="auto"/>
            </w:tcBorders>
            <w:vAlign w:val="center"/>
            <w:hideMark/>
          </w:tcPr>
          <w:p w14:paraId="51971B60" w14:textId="77777777" w:rsidR="00775710" w:rsidRPr="00C0367A" w:rsidRDefault="00775710" w:rsidP="00647E88">
            <w:pPr>
              <w:jc w:val="left"/>
              <w:rPr>
                <w:rFonts w:ascii="Arial" w:hAnsi="Arial" w:cs="Arial"/>
                <w:bCs/>
                <w:color w:val="333333"/>
                <w:sz w:val="10"/>
                <w:szCs w:val="10"/>
                <w:lang w:val="es-CO" w:eastAsia="es-CO"/>
              </w:rPr>
            </w:pPr>
          </w:p>
        </w:tc>
        <w:tc>
          <w:tcPr>
            <w:tcW w:w="703" w:type="dxa"/>
            <w:vMerge/>
            <w:tcBorders>
              <w:top w:val="nil"/>
              <w:left w:val="single" w:sz="4" w:space="0" w:color="auto"/>
              <w:bottom w:val="single" w:sz="4" w:space="0" w:color="auto"/>
              <w:right w:val="single" w:sz="4" w:space="0" w:color="auto"/>
            </w:tcBorders>
            <w:vAlign w:val="center"/>
            <w:hideMark/>
          </w:tcPr>
          <w:p w14:paraId="2D021C33" w14:textId="77777777" w:rsidR="00775710" w:rsidRPr="00C0367A" w:rsidRDefault="00775710" w:rsidP="00647E88">
            <w:pPr>
              <w:jc w:val="left"/>
              <w:rPr>
                <w:rFonts w:ascii="Arial" w:hAnsi="Arial" w:cs="Arial"/>
                <w:bCs/>
                <w:color w:val="333333"/>
                <w:sz w:val="10"/>
                <w:szCs w:val="10"/>
                <w:lang w:val="es-CO" w:eastAsia="es-CO"/>
              </w:rPr>
            </w:pPr>
          </w:p>
        </w:tc>
        <w:tc>
          <w:tcPr>
            <w:tcW w:w="562" w:type="dxa"/>
            <w:vMerge/>
            <w:tcBorders>
              <w:top w:val="nil"/>
              <w:left w:val="single" w:sz="4" w:space="0" w:color="auto"/>
              <w:bottom w:val="single" w:sz="4" w:space="0" w:color="auto"/>
              <w:right w:val="single" w:sz="4" w:space="0" w:color="auto"/>
            </w:tcBorders>
            <w:vAlign w:val="center"/>
            <w:hideMark/>
          </w:tcPr>
          <w:p w14:paraId="4500A0B3" w14:textId="77777777" w:rsidR="00775710" w:rsidRPr="00C0367A" w:rsidRDefault="00775710" w:rsidP="00647E88">
            <w:pPr>
              <w:jc w:val="left"/>
              <w:rPr>
                <w:rFonts w:ascii="Arial" w:hAnsi="Arial" w:cs="Arial"/>
                <w:bCs/>
                <w:color w:val="333333"/>
                <w:sz w:val="10"/>
                <w:szCs w:val="10"/>
                <w:lang w:val="es-CO" w:eastAsia="es-CO"/>
              </w:rPr>
            </w:pPr>
          </w:p>
        </w:tc>
        <w:tc>
          <w:tcPr>
            <w:tcW w:w="985" w:type="dxa"/>
            <w:tcBorders>
              <w:top w:val="nil"/>
              <w:left w:val="nil"/>
              <w:bottom w:val="single" w:sz="4" w:space="0" w:color="auto"/>
              <w:right w:val="single" w:sz="4" w:space="0" w:color="auto"/>
            </w:tcBorders>
            <w:shd w:val="clear" w:color="auto" w:fill="auto"/>
            <w:noWrap/>
            <w:vAlign w:val="center"/>
            <w:hideMark/>
          </w:tcPr>
          <w:p w14:paraId="4421DA81"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52838-TUQUERRES</w:t>
            </w:r>
          </w:p>
        </w:tc>
        <w:tc>
          <w:tcPr>
            <w:tcW w:w="1125" w:type="dxa"/>
            <w:tcBorders>
              <w:top w:val="nil"/>
              <w:left w:val="nil"/>
              <w:bottom w:val="single" w:sz="4" w:space="0" w:color="auto"/>
              <w:right w:val="single" w:sz="4" w:space="0" w:color="auto"/>
            </w:tcBorders>
            <w:shd w:val="clear" w:color="auto" w:fill="auto"/>
            <w:noWrap/>
            <w:vAlign w:val="center"/>
            <w:hideMark/>
          </w:tcPr>
          <w:p w14:paraId="61C85AC8" w14:textId="77777777" w:rsidR="00775710" w:rsidRPr="00C0367A" w:rsidRDefault="00775710" w:rsidP="00647E88">
            <w:pPr>
              <w:jc w:val="left"/>
              <w:rPr>
                <w:rFonts w:ascii="Arial" w:hAnsi="Arial" w:cs="Arial"/>
                <w:bCs/>
                <w:color w:val="333333"/>
                <w:sz w:val="10"/>
                <w:szCs w:val="10"/>
                <w:lang w:val="es-CO" w:eastAsia="es-CO"/>
              </w:rPr>
            </w:pPr>
            <w:r w:rsidRPr="00C0367A">
              <w:rPr>
                <w:rFonts w:ascii="Arial" w:hAnsi="Arial" w:cs="Arial"/>
                <w:bCs/>
                <w:color w:val="333333"/>
                <w:sz w:val="10"/>
                <w:szCs w:val="10"/>
                <w:lang w:val="es-CO" w:eastAsia="es-CO"/>
              </w:rPr>
              <w:t>22910-INGENIERÍA Y SERVICIOS SOCIEDAD ANÓNIMA EMPRESA DE SERVICIOS PÚBLICOS</w:t>
            </w:r>
          </w:p>
        </w:tc>
        <w:tc>
          <w:tcPr>
            <w:tcW w:w="703" w:type="dxa"/>
            <w:tcBorders>
              <w:top w:val="nil"/>
              <w:left w:val="nil"/>
              <w:bottom w:val="single" w:sz="4" w:space="0" w:color="auto"/>
              <w:right w:val="single" w:sz="4" w:space="0" w:color="auto"/>
            </w:tcBorders>
            <w:shd w:val="clear" w:color="auto" w:fill="auto"/>
            <w:noWrap/>
            <w:vAlign w:val="center"/>
            <w:hideMark/>
          </w:tcPr>
          <w:p w14:paraId="5E4F9547"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665" w:type="dxa"/>
            <w:tcBorders>
              <w:top w:val="nil"/>
              <w:left w:val="nil"/>
              <w:bottom w:val="single" w:sz="4" w:space="0" w:color="auto"/>
              <w:right w:val="single" w:sz="4" w:space="0" w:color="auto"/>
            </w:tcBorders>
            <w:shd w:val="clear" w:color="auto" w:fill="auto"/>
            <w:noWrap/>
            <w:vAlign w:val="center"/>
            <w:hideMark/>
          </w:tcPr>
          <w:p w14:paraId="2E1EB0D7"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35,246,729.77</w:t>
            </w:r>
          </w:p>
        </w:tc>
        <w:tc>
          <w:tcPr>
            <w:tcW w:w="767" w:type="dxa"/>
            <w:tcBorders>
              <w:top w:val="nil"/>
              <w:left w:val="nil"/>
              <w:bottom w:val="single" w:sz="4" w:space="0" w:color="auto"/>
              <w:right w:val="single" w:sz="4" w:space="0" w:color="auto"/>
            </w:tcBorders>
            <w:shd w:val="clear" w:color="auto" w:fill="auto"/>
            <w:noWrap/>
            <w:vAlign w:val="center"/>
            <w:hideMark/>
          </w:tcPr>
          <w:p w14:paraId="6A72FF18"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312,283,848.83</w:t>
            </w:r>
          </w:p>
        </w:tc>
        <w:tc>
          <w:tcPr>
            <w:tcW w:w="767" w:type="dxa"/>
            <w:tcBorders>
              <w:top w:val="nil"/>
              <w:left w:val="nil"/>
              <w:bottom w:val="single" w:sz="4" w:space="0" w:color="auto"/>
              <w:right w:val="single" w:sz="4" w:space="0" w:color="auto"/>
            </w:tcBorders>
            <w:shd w:val="clear" w:color="auto" w:fill="auto"/>
            <w:noWrap/>
            <w:vAlign w:val="center"/>
            <w:hideMark/>
          </w:tcPr>
          <w:p w14:paraId="58B13780"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506,703,095.89</w:t>
            </w:r>
          </w:p>
        </w:tc>
        <w:tc>
          <w:tcPr>
            <w:tcW w:w="767" w:type="dxa"/>
            <w:tcBorders>
              <w:top w:val="nil"/>
              <w:left w:val="nil"/>
              <w:bottom w:val="single" w:sz="4" w:space="0" w:color="auto"/>
              <w:right w:val="single" w:sz="4" w:space="0" w:color="auto"/>
            </w:tcBorders>
            <w:shd w:val="clear" w:color="auto" w:fill="auto"/>
            <w:noWrap/>
            <w:vAlign w:val="center"/>
            <w:hideMark/>
          </w:tcPr>
          <w:p w14:paraId="21AB060A"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634,997,828.17</w:t>
            </w:r>
          </w:p>
        </w:tc>
        <w:tc>
          <w:tcPr>
            <w:tcW w:w="767" w:type="dxa"/>
            <w:tcBorders>
              <w:top w:val="nil"/>
              <w:left w:val="nil"/>
              <w:bottom w:val="single" w:sz="4" w:space="0" w:color="auto"/>
              <w:right w:val="single" w:sz="4" w:space="0" w:color="auto"/>
            </w:tcBorders>
            <w:shd w:val="clear" w:color="auto" w:fill="auto"/>
            <w:noWrap/>
            <w:vAlign w:val="center"/>
            <w:hideMark/>
          </w:tcPr>
          <w:p w14:paraId="39136D9F"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832,363,496.69</w:t>
            </w:r>
          </w:p>
        </w:tc>
        <w:tc>
          <w:tcPr>
            <w:tcW w:w="769" w:type="dxa"/>
            <w:tcBorders>
              <w:top w:val="nil"/>
              <w:left w:val="nil"/>
              <w:bottom w:val="single" w:sz="4" w:space="0" w:color="auto"/>
              <w:right w:val="single" w:sz="4" w:space="0" w:color="auto"/>
            </w:tcBorders>
            <w:shd w:val="clear" w:color="auto" w:fill="auto"/>
            <w:noWrap/>
            <w:vAlign w:val="center"/>
            <w:hideMark/>
          </w:tcPr>
          <w:p w14:paraId="39614B3F" w14:textId="77777777" w:rsidR="00775710" w:rsidRPr="00B56B5B" w:rsidRDefault="00775710" w:rsidP="00647E88">
            <w:pPr>
              <w:ind w:left="-4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1,134,394,655.12</w:t>
            </w:r>
          </w:p>
        </w:tc>
      </w:tr>
    </w:tbl>
    <w:p w14:paraId="18485303" w14:textId="77777777" w:rsidR="00775710" w:rsidRPr="00C0367A" w:rsidRDefault="00775710" w:rsidP="00775710">
      <w:pPr>
        <w:rPr>
          <w:sz w:val="14"/>
          <w:shd w:val="clear" w:color="auto" w:fill="FFFFFF"/>
        </w:rPr>
      </w:pPr>
      <w:r w:rsidRPr="00C0367A">
        <w:rPr>
          <w:sz w:val="14"/>
          <w:shd w:val="clear" w:color="auto" w:fill="FFFFFF"/>
        </w:rPr>
        <w:t>Fuente: SUI</w:t>
      </w:r>
    </w:p>
    <w:p w14:paraId="09EF6038" w14:textId="77777777" w:rsidR="00B56B5B" w:rsidRDefault="00B56B5B" w:rsidP="00775710">
      <w:pPr>
        <w:spacing w:before="240" w:after="240"/>
        <w:jc w:val="center"/>
        <w:rPr>
          <w:sz w:val="20"/>
          <w:shd w:val="clear" w:color="auto" w:fill="FFFFFF"/>
        </w:rPr>
      </w:pPr>
    </w:p>
    <w:p w14:paraId="6CC55122" w14:textId="77777777" w:rsidR="00B56B5B" w:rsidRDefault="00B56B5B" w:rsidP="00775710">
      <w:pPr>
        <w:spacing w:before="240" w:after="240"/>
        <w:jc w:val="center"/>
        <w:rPr>
          <w:sz w:val="20"/>
          <w:shd w:val="clear" w:color="auto" w:fill="FFFFFF"/>
        </w:rPr>
      </w:pPr>
    </w:p>
    <w:p w14:paraId="1A1D58BF" w14:textId="77777777" w:rsidR="00B56B5B" w:rsidRDefault="00B56B5B" w:rsidP="00B56B5B">
      <w:pPr>
        <w:spacing w:after="240"/>
        <w:jc w:val="center"/>
        <w:rPr>
          <w:sz w:val="20"/>
          <w:shd w:val="clear" w:color="auto" w:fill="FFFFFF"/>
        </w:rPr>
      </w:pPr>
    </w:p>
    <w:p w14:paraId="475B114D" w14:textId="789F80CE" w:rsidR="00775710" w:rsidRPr="00C0367A" w:rsidRDefault="00775710" w:rsidP="00B56B5B">
      <w:pPr>
        <w:spacing w:after="240"/>
        <w:jc w:val="center"/>
        <w:rPr>
          <w:sz w:val="20"/>
          <w:shd w:val="clear" w:color="auto" w:fill="FFFFFF"/>
        </w:rPr>
      </w:pPr>
      <w:r w:rsidRPr="00C0367A">
        <w:rPr>
          <w:sz w:val="20"/>
          <w:shd w:val="clear" w:color="auto" w:fill="FFFFFF"/>
        </w:rPr>
        <w:t>Tabla 2: Reporte SUI Ventas Anuales GLP Cilindros – Municipio de Ipiales - Nariño</w:t>
      </w:r>
    </w:p>
    <w:tbl>
      <w:tblPr>
        <w:tblW w:w="5079" w:type="pct"/>
        <w:tblLayout w:type="fixed"/>
        <w:tblCellMar>
          <w:left w:w="70" w:type="dxa"/>
          <w:right w:w="70" w:type="dxa"/>
        </w:tblCellMar>
        <w:tblLook w:val="04A0" w:firstRow="1" w:lastRow="0" w:firstColumn="1" w:lastColumn="0" w:noHBand="0" w:noVBand="1"/>
      </w:tblPr>
      <w:tblGrid>
        <w:gridCol w:w="702"/>
        <w:gridCol w:w="567"/>
        <w:gridCol w:w="569"/>
        <w:gridCol w:w="708"/>
        <w:gridCol w:w="710"/>
        <w:gridCol w:w="566"/>
        <w:gridCol w:w="568"/>
        <w:gridCol w:w="568"/>
        <w:gridCol w:w="566"/>
        <w:gridCol w:w="568"/>
        <w:gridCol w:w="566"/>
        <w:gridCol w:w="568"/>
        <w:gridCol w:w="566"/>
        <w:gridCol w:w="568"/>
        <w:gridCol w:w="625"/>
        <w:gridCol w:w="509"/>
      </w:tblGrid>
      <w:tr w:rsidR="002322C3" w:rsidRPr="00C0367A" w14:paraId="69E2C358" w14:textId="77777777" w:rsidTr="00B56B5B">
        <w:trPr>
          <w:trHeight w:val="307"/>
          <w:tblHeader/>
        </w:trPr>
        <w:tc>
          <w:tcPr>
            <w:tcW w:w="37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BB39DC7" w14:textId="77777777" w:rsidR="00775710" w:rsidRPr="00C0367A" w:rsidRDefault="00775710" w:rsidP="00647E88">
            <w:pPr>
              <w:jc w:val="center"/>
              <w:rPr>
                <w:rFonts w:ascii="Arial" w:hAnsi="Arial" w:cs="Arial"/>
                <w:b/>
                <w:bCs/>
                <w:sz w:val="10"/>
                <w:szCs w:val="10"/>
                <w:lang w:val="es-CO" w:eastAsia="es-CO"/>
              </w:rPr>
            </w:pPr>
            <w:r w:rsidRPr="00C0367A">
              <w:rPr>
                <w:rFonts w:ascii="Arial" w:hAnsi="Arial" w:cs="Arial"/>
                <w:b/>
                <w:bCs/>
                <w:sz w:val="10"/>
                <w:szCs w:val="10"/>
                <w:lang w:val="es-CO" w:eastAsia="es-CO"/>
              </w:rPr>
              <w:t>Actividad</w:t>
            </w:r>
          </w:p>
        </w:tc>
        <w:tc>
          <w:tcPr>
            <w:tcW w:w="971"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04B896DD" w14:textId="77777777" w:rsidR="00775710" w:rsidRPr="00C0367A" w:rsidRDefault="00775710" w:rsidP="00647E88">
            <w:pPr>
              <w:jc w:val="center"/>
              <w:rPr>
                <w:rFonts w:ascii="Arial" w:hAnsi="Arial" w:cs="Arial"/>
                <w:b/>
                <w:bCs/>
                <w:sz w:val="10"/>
                <w:szCs w:val="10"/>
                <w:lang w:val="es-CO" w:eastAsia="es-CO"/>
              </w:rPr>
            </w:pPr>
            <w:r w:rsidRPr="00C0367A">
              <w:rPr>
                <w:rFonts w:ascii="Arial" w:hAnsi="Arial" w:cs="Arial"/>
                <w:b/>
                <w:bCs/>
                <w:sz w:val="10"/>
                <w:szCs w:val="10"/>
                <w:lang w:val="es-CO" w:eastAsia="es-CO"/>
              </w:rPr>
              <w:t>Ubicación geográfica</w:t>
            </w:r>
          </w:p>
        </w:tc>
        <w:tc>
          <w:tcPr>
            <w:tcW w:w="374" w:type="pct"/>
            <w:tcBorders>
              <w:top w:val="single" w:sz="4" w:space="0" w:color="auto"/>
              <w:left w:val="nil"/>
              <w:bottom w:val="single" w:sz="4" w:space="0" w:color="auto"/>
              <w:right w:val="single" w:sz="4" w:space="0" w:color="auto"/>
            </w:tcBorders>
            <w:shd w:val="clear" w:color="000000" w:fill="BFBFBF"/>
            <w:noWrap/>
            <w:vAlign w:val="center"/>
            <w:hideMark/>
          </w:tcPr>
          <w:p w14:paraId="38805F46" w14:textId="77777777" w:rsidR="00775710" w:rsidRPr="00C0367A" w:rsidRDefault="00775710" w:rsidP="00647E88">
            <w:pPr>
              <w:jc w:val="center"/>
              <w:rPr>
                <w:rFonts w:ascii="Arial" w:hAnsi="Arial" w:cs="Arial"/>
                <w:b/>
                <w:bCs/>
                <w:sz w:val="10"/>
                <w:szCs w:val="10"/>
                <w:lang w:val="es-CO" w:eastAsia="es-CO"/>
              </w:rPr>
            </w:pPr>
            <w:r w:rsidRPr="00C0367A">
              <w:rPr>
                <w:rFonts w:ascii="Arial" w:hAnsi="Arial" w:cs="Arial"/>
                <w:b/>
                <w:bCs/>
                <w:sz w:val="10"/>
                <w:szCs w:val="10"/>
                <w:lang w:val="es-CO" w:eastAsia="es-CO"/>
              </w:rPr>
              <w:t>Empresa</w:t>
            </w:r>
          </w:p>
        </w:tc>
        <w:tc>
          <w:tcPr>
            <w:tcW w:w="3285" w:type="pct"/>
            <w:gridSpan w:val="11"/>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FD3C2BE" w14:textId="77777777" w:rsidR="00775710" w:rsidRPr="00C0367A" w:rsidRDefault="00775710" w:rsidP="00647E88">
            <w:pPr>
              <w:jc w:val="center"/>
              <w:rPr>
                <w:rFonts w:ascii="Arial" w:hAnsi="Arial" w:cs="Arial"/>
                <w:sz w:val="10"/>
                <w:szCs w:val="10"/>
                <w:lang w:val="es-CO" w:eastAsia="es-CO"/>
              </w:rPr>
            </w:pPr>
            <w:r w:rsidRPr="00C0367A">
              <w:rPr>
                <w:rFonts w:ascii="Arial" w:hAnsi="Arial" w:cs="Arial"/>
                <w:b/>
                <w:bCs/>
                <w:color w:val="333333"/>
                <w:sz w:val="10"/>
                <w:szCs w:val="10"/>
                <w:lang w:val="es-CO" w:eastAsia="es-CO"/>
              </w:rPr>
              <w:t>Año</w:t>
            </w:r>
          </w:p>
        </w:tc>
      </w:tr>
      <w:tr w:rsidR="002322C3" w:rsidRPr="00C0367A" w14:paraId="21EF52F5" w14:textId="77777777" w:rsidTr="00B56B5B">
        <w:trPr>
          <w:trHeight w:val="307"/>
          <w:tblHeader/>
        </w:trPr>
        <w:tc>
          <w:tcPr>
            <w:tcW w:w="37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B6CFC62" w14:textId="77777777" w:rsidR="00775710" w:rsidRPr="00C0367A" w:rsidRDefault="00775710" w:rsidP="00647E88">
            <w:pPr>
              <w:jc w:val="center"/>
              <w:rPr>
                <w:rFonts w:ascii="Arial" w:hAnsi="Arial" w:cs="Arial"/>
                <w:b/>
                <w:bCs/>
                <w:sz w:val="8"/>
                <w:szCs w:val="10"/>
                <w:lang w:val="es-CO" w:eastAsia="es-CO"/>
              </w:rPr>
            </w:pPr>
            <w:r w:rsidRPr="00C0367A">
              <w:rPr>
                <w:rFonts w:ascii="Arial" w:hAnsi="Arial" w:cs="Arial"/>
                <w:b/>
                <w:bCs/>
                <w:sz w:val="8"/>
                <w:szCs w:val="10"/>
                <w:lang w:val="es-CO" w:eastAsia="es-CO"/>
              </w:rPr>
              <w:t>Actividad</w:t>
            </w:r>
          </w:p>
        </w:tc>
        <w:tc>
          <w:tcPr>
            <w:tcW w:w="299" w:type="pct"/>
            <w:tcBorders>
              <w:top w:val="single" w:sz="4" w:space="0" w:color="auto"/>
              <w:left w:val="nil"/>
              <w:bottom w:val="single" w:sz="4" w:space="0" w:color="auto"/>
              <w:right w:val="single" w:sz="4" w:space="0" w:color="auto"/>
            </w:tcBorders>
            <w:shd w:val="clear" w:color="000000" w:fill="BFBFBF"/>
            <w:noWrap/>
            <w:vAlign w:val="center"/>
            <w:hideMark/>
          </w:tcPr>
          <w:p w14:paraId="5F1B0747" w14:textId="77777777" w:rsidR="00775710" w:rsidRPr="00C0367A" w:rsidRDefault="00775710" w:rsidP="00647E88">
            <w:pPr>
              <w:jc w:val="center"/>
              <w:rPr>
                <w:rFonts w:ascii="Arial" w:hAnsi="Arial" w:cs="Arial"/>
                <w:b/>
                <w:bCs/>
                <w:sz w:val="8"/>
                <w:szCs w:val="10"/>
                <w:lang w:val="es-CO" w:eastAsia="es-CO"/>
              </w:rPr>
            </w:pPr>
            <w:r w:rsidRPr="00C0367A">
              <w:rPr>
                <w:rFonts w:ascii="Arial" w:hAnsi="Arial" w:cs="Arial"/>
                <w:b/>
                <w:bCs/>
                <w:sz w:val="8"/>
                <w:szCs w:val="10"/>
                <w:lang w:val="es-CO" w:eastAsia="es-CO"/>
              </w:rPr>
              <w:t>Depto.</w:t>
            </w:r>
          </w:p>
        </w:tc>
        <w:tc>
          <w:tcPr>
            <w:tcW w:w="300" w:type="pct"/>
            <w:tcBorders>
              <w:top w:val="single" w:sz="4" w:space="0" w:color="auto"/>
              <w:left w:val="nil"/>
              <w:bottom w:val="single" w:sz="4" w:space="0" w:color="auto"/>
              <w:right w:val="single" w:sz="4" w:space="0" w:color="auto"/>
            </w:tcBorders>
            <w:shd w:val="clear" w:color="000000" w:fill="BFBFBF"/>
            <w:noWrap/>
            <w:vAlign w:val="center"/>
            <w:hideMark/>
          </w:tcPr>
          <w:p w14:paraId="2AF31A2B" w14:textId="77777777" w:rsidR="00775710" w:rsidRPr="00C0367A" w:rsidRDefault="00775710" w:rsidP="00647E88">
            <w:pPr>
              <w:jc w:val="center"/>
              <w:rPr>
                <w:rFonts w:ascii="Arial" w:hAnsi="Arial" w:cs="Arial"/>
                <w:b/>
                <w:bCs/>
                <w:sz w:val="8"/>
                <w:szCs w:val="10"/>
                <w:lang w:val="es-CO" w:eastAsia="es-CO"/>
              </w:rPr>
            </w:pPr>
            <w:r w:rsidRPr="00C0367A">
              <w:rPr>
                <w:rFonts w:ascii="Arial" w:hAnsi="Arial" w:cs="Arial"/>
                <w:b/>
                <w:bCs/>
                <w:sz w:val="8"/>
                <w:szCs w:val="10"/>
                <w:lang w:val="es-CO" w:eastAsia="es-CO"/>
              </w:rPr>
              <w:t>Municipio</w:t>
            </w:r>
          </w:p>
        </w:tc>
        <w:tc>
          <w:tcPr>
            <w:tcW w:w="373" w:type="pct"/>
            <w:tcBorders>
              <w:top w:val="single" w:sz="4" w:space="0" w:color="auto"/>
              <w:left w:val="nil"/>
              <w:bottom w:val="single" w:sz="4" w:space="0" w:color="auto"/>
              <w:right w:val="single" w:sz="4" w:space="0" w:color="auto"/>
            </w:tcBorders>
            <w:shd w:val="clear" w:color="000000" w:fill="BFBFBF"/>
            <w:noWrap/>
            <w:vAlign w:val="center"/>
            <w:hideMark/>
          </w:tcPr>
          <w:p w14:paraId="4B3FA243" w14:textId="77777777" w:rsidR="00775710" w:rsidRPr="00C0367A" w:rsidRDefault="00775710" w:rsidP="00647E88">
            <w:pPr>
              <w:jc w:val="center"/>
              <w:rPr>
                <w:rFonts w:ascii="Arial" w:hAnsi="Arial" w:cs="Arial"/>
                <w:b/>
                <w:bCs/>
                <w:sz w:val="10"/>
                <w:szCs w:val="10"/>
                <w:lang w:val="es-CO" w:eastAsia="es-CO"/>
              </w:rPr>
            </w:pPr>
            <w:r w:rsidRPr="00C0367A">
              <w:rPr>
                <w:rFonts w:ascii="Arial" w:hAnsi="Arial" w:cs="Arial"/>
                <w:b/>
                <w:bCs/>
                <w:sz w:val="8"/>
                <w:szCs w:val="10"/>
                <w:lang w:val="es-CO" w:eastAsia="es-CO"/>
              </w:rPr>
              <w:t>Centro poblad</w:t>
            </w:r>
            <w:r w:rsidRPr="00C0367A">
              <w:rPr>
                <w:rFonts w:ascii="Arial" w:hAnsi="Arial" w:cs="Arial"/>
                <w:b/>
                <w:bCs/>
                <w:sz w:val="10"/>
                <w:szCs w:val="10"/>
                <w:lang w:val="es-CO" w:eastAsia="es-CO"/>
              </w:rPr>
              <w:t>o</w:t>
            </w:r>
          </w:p>
        </w:tc>
        <w:tc>
          <w:tcPr>
            <w:tcW w:w="374" w:type="pct"/>
            <w:tcBorders>
              <w:top w:val="single" w:sz="4" w:space="0" w:color="auto"/>
              <w:left w:val="nil"/>
              <w:bottom w:val="single" w:sz="4" w:space="0" w:color="auto"/>
              <w:right w:val="single" w:sz="4" w:space="0" w:color="auto"/>
            </w:tcBorders>
            <w:shd w:val="clear" w:color="000000" w:fill="BFBFBF"/>
            <w:noWrap/>
            <w:vAlign w:val="center"/>
            <w:hideMark/>
          </w:tcPr>
          <w:p w14:paraId="6340B87C" w14:textId="77777777" w:rsidR="00775710" w:rsidRPr="00C0367A" w:rsidRDefault="00775710" w:rsidP="00647E88">
            <w:pPr>
              <w:jc w:val="center"/>
              <w:rPr>
                <w:rFonts w:ascii="Arial" w:hAnsi="Arial" w:cs="Arial"/>
                <w:b/>
                <w:bCs/>
                <w:sz w:val="10"/>
                <w:szCs w:val="10"/>
                <w:lang w:val="es-CO" w:eastAsia="es-CO"/>
              </w:rPr>
            </w:pPr>
            <w:r w:rsidRPr="00C0367A">
              <w:rPr>
                <w:rFonts w:ascii="Arial" w:hAnsi="Arial" w:cs="Arial"/>
                <w:b/>
                <w:bCs/>
                <w:sz w:val="10"/>
                <w:szCs w:val="10"/>
                <w:lang w:val="es-CO" w:eastAsia="es-CO"/>
              </w:rPr>
              <w:t>Empresa</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4F24636" w14:textId="77777777" w:rsidR="00775710" w:rsidRPr="00C0367A" w:rsidRDefault="00775710" w:rsidP="00647E88">
            <w:pPr>
              <w:jc w:val="center"/>
              <w:rPr>
                <w:rFonts w:ascii="Arial" w:hAnsi="Arial" w:cs="Arial"/>
                <w:b/>
                <w:bCs/>
                <w:color w:val="333333"/>
                <w:sz w:val="10"/>
                <w:szCs w:val="10"/>
                <w:lang w:val="es-CO" w:eastAsia="es-CO"/>
              </w:rPr>
            </w:pPr>
            <w:r w:rsidRPr="00C0367A">
              <w:rPr>
                <w:rFonts w:ascii="Arial" w:hAnsi="Arial" w:cs="Arial"/>
                <w:b/>
                <w:bCs/>
                <w:color w:val="333333"/>
                <w:sz w:val="10"/>
                <w:szCs w:val="10"/>
                <w:lang w:val="es-CO" w:eastAsia="es-CO"/>
              </w:rPr>
              <w:t>2008</w:t>
            </w:r>
          </w:p>
        </w:tc>
        <w:tc>
          <w:tcPr>
            <w:tcW w:w="29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D7C654E" w14:textId="77777777" w:rsidR="00775710" w:rsidRPr="00C0367A" w:rsidRDefault="00775710" w:rsidP="00647E88">
            <w:pPr>
              <w:jc w:val="center"/>
              <w:rPr>
                <w:rFonts w:ascii="Arial" w:hAnsi="Arial" w:cs="Arial"/>
                <w:b/>
                <w:bCs/>
                <w:color w:val="333333"/>
                <w:sz w:val="10"/>
                <w:szCs w:val="10"/>
                <w:lang w:val="es-CO" w:eastAsia="es-CO"/>
              </w:rPr>
            </w:pPr>
            <w:r w:rsidRPr="00C0367A">
              <w:rPr>
                <w:rFonts w:ascii="Arial" w:hAnsi="Arial" w:cs="Arial"/>
                <w:b/>
                <w:bCs/>
                <w:color w:val="333333"/>
                <w:sz w:val="10"/>
                <w:szCs w:val="10"/>
                <w:lang w:val="es-CO" w:eastAsia="es-CO"/>
              </w:rPr>
              <w:t>2009</w:t>
            </w:r>
          </w:p>
        </w:tc>
        <w:tc>
          <w:tcPr>
            <w:tcW w:w="29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8471317" w14:textId="77777777" w:rsidR="00775710" w:rsidRPr="00C0367A" w:rsidRDefault="00775710" w:rsidP="00647E88">
            <w:pPr>
              <w:jc w:val="center"/>
              <w:rPr>
                <w:rFonts w:ascii="Arial" w:hAnsi="Arial" w:cs="Arial"/>
                <w:b/>
                <w:bCs/>
                <w:color w:val="333333"/>
                <w:sz w:val="10"/>
                <w:szCs w:val="10"/>
                <w:lang w:val="es-CO" w:eastAsia="es-CO"/>
              </w:rPr>
            </w:pPr>
            <w:r w:rsidRPr="00C0367A">
              <w:rPr>
                <w:rFonts w:ascii="Arial" w:hAnsi="Arial" w:cs="Arial"/>
                <w:b/>
                <w:bCs/>
                <w:color w:val="333333"/>
                <w:sz w:val="10"/>
                <w:szCs w:val="10"/>
                <w:lang w:val="es-CO" w:eastAsia="es-CO"/>
              </w:rPr>
              <w:t>2010</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9B42435" w14:textId="77777777" w:rsidR="00775710" w:rsidRPr="00C0367A" w:rsidRDefault="00775710" w:rsidP="00647E88">
            <w:pPr>
              <w:jc w:val="center"/>
              <w:rPr>
                <w:rFonts w:ascii="Arial" w:hAnsi="Arial" w:cs="Arial"/>
                <w:b/>
                <w:bCs/>
                <w:color w:val="333333"/>
                <w:sz w:val="10"/>
                <w:szCs w:val="10"/>
                <w:lang w:val="es-CO" w:eastAsia="es-CO"/>
              </w:rPr>
            </w:pPr>
            <w:r w:rsidRPr="00C0367A">
              <w:rPr>
                <w:rFonts w:ascii="Arial" w:hAnsi="Arial" w:cs="Arial"/>
                <w:b/>
                <w:bCs/>
                <w:color w:val="333333"/>
                <w:sz w:val="10"/>
                <w:szCs w:val="10"/>
                <w:lang w:val="es-CO" w:eastAsia="es-CO"/>
              </w:rPr>
              <w:t>2011</w:t>
            </w:r>
          </w:p>
        </w:tc>
        <w:tc>
          <w:tcPr>
            <w:tcW w:w="29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EDDF0B4" w14:textId="77777777" w:rsidR="00775710" w:rsidRPr="00C0367A" w:rsidRDefault="00775710" w:rsidP="00647E88">
            <w:pPr>
              <w:jc w:val="center"/>
              <w:rPr>
                <w:rFonts w:ascii="Arial" w:hAnsi="Arial" w:cs="Arial"/>
                <w:b/>
                <w:bCs/>
                <w:color w:val="333333"/>
                <w:sz w:val="10"/>
                <w:szCs w:val="10"/>
                <w:lang w:val="es-CO" w:eastAsia="es-CO"/>
              </w:rPr>
            </w:pPr>
            <w:r w:rsidRPr="00C0367A">
              <w:rPr>
                <w:rFonts w:ascii="Arial" w:hAnsi="Arial" w:cs="Arial"/>
                <w:b/>
                <w:bCs/>
                <w:color w:val="333333"/>
                <w:sz w:val="10"/>
                <w:szCs w:val="10"/>
                <w:lang w:val="es-CO" w:eastAsia="es-CO"/>
              </w:rPr>
              <w:t>2012</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367EEFF" w14:textId="77777777" w:rsidR="00775710" w:rsidRPr="00C0367A" w:rsidRDefault="00775710" w:rsidP="00647E88">
            <w:pPr>
              <w:jc w:val="center"/>
              <w:rPr>
                <w:rFonts w:ascii="Arial" w:hAnsi="Arial" w:cs="Arial"/>
                <w:b/>
                <w:bCs/>
                <w:color w:val="333333"/>
                <w:sz w:val="10"/>
                <w:szCs w:val="10"/>
                <w:lang w:val="es-CO" w:eastAsia="es-CO"/>
              </w:rPr>
            </w:pPr>
            <w:r w:rsidRPr="00C0367A">
              <w:rPr>
                <w:rFonts w:ascii="Arial" w:hAnsi="Arial" w:cs="Arial"/>
                <w:b/>
                <w:bCs/>
                <w:color w:val="333333"/>
                <w:sz w:val="10"/>
                <w:szCs w:val="10"/>
                <w:lang w:val="es-CO" w:eastAsia="es-CO"/>
              </w:rPr>
              <w:t>2013</w:t>
            </w:r>
          </w:p>
        </w:tc>
        <w:tc>
          <w:tcPr>
            <w:tcW w:w="29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548A306" w14:textId="77777777" w:rsidR="00775710" w:rsidRPr="00C0367A" w:rsidRDefault="00775710" w:rsidP="00647E88">
            <w:pPr>
              <w:jc w:val="center"/>
              <w:rPr>
                <w:rFonts w:ascii="Arial" w:hAnsi="Arial" w:cs="Arial"/>
                <w:b/>
                <w:bCs/>
                <w:color w:val="333333"/>
                <w:sz w:val="10"/>
                <w:szCs w:val="10"/>
                <w:lang w:val="es-CO" w:eastAsia="es-CO"/>
              </w:rPr>
            </w:pPr>
            <w:r w:rsidRPr="00C0367A">
              <w:rPr>
                <w:rFonts w:ascii="Arial" w:hAnsi="Arial" w:cs="Arial"/>
                <w:b/>
                <w:bCs/>
                <w:color w:val="333333"/>
                <w:sz w:val="10"/>
                <w:szCs w:val="10"/>
                <w:lang w:val="es-CO" w:eastAsia="es-CO"/>
              </w:rPr>
              <w:t>2014</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EA2F6B7" w14:textId="77777777" w:rsidR="00775710" w:rsidRPr="00C0367A" w:rsidRDefault="00775710" w:rsidP="00647E88">
            <w:pPr>
              <w:jc w:val="center"/>
              <w:rPr>
                <w:rFonts w:ascii="Arial" w:hAnsi="Arial" w:cs="Arial"/>
                <w:b/>
                <w:bCs/>
                <w:color w:val="333333"/>
                <w:sz w:val="10"/>
                <w:szCs w:val="10"/>
                <w:lang w:val="es-CO" w:eastAsia="es-CO"/>
              </w:rPr>
            </w:pPr>
            <w:r w:rsidRPr="00C0367A">
              <w:rPr>
                <w:rFonts w:ascii="Arial" w:hAnsi="Arial" w:cs="Arial"/>
                <w:b/>
                <w:bCs/>
                <w:color w:val="333333"/>
                <w:sz w:val="10"/>
                <w:szCs w:val="10"/>
                <w:lang w:val="es-CO" w:eastAsia="es-CO"/>
              </w:rPr>
              <w:t>2015</w:t>
            </w:r>
          </w:p>
        </w:tc>
        <w:tc>
          <w:tcPr>
            <w:tcW w:w="29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CDFCD01" w14:textId="77777777" w:rsidR="00775710" w:rsidRPr="00C0367A" w:rsidRDefault="00775710" w:rsidP="00647E88">
            <w:pPr>
              <w:jc w:val="center"/>
              <w:rPr>
                <w:rFonts w:ascii="Arial" w:hAnsi="Arial" w:cs="Arial"/>
                <w:b/>
                <w:bCs/>
                <w:color w:val="333333"/>
                <w:sz w:val="10"/>
                <w:szCs w:val="10"/>
                <w:lang w:val="es-CO" w:eastAsia="es-CO"/>
              </w:rPr>
            </w:pPr>
            <w:r w:rsidRPr="00C0367A">
              <w:rPr>
                <w:rFonts w:ascii="Arial" w:hAnsi="Arial" w:cs="Arial"/>
                <w:b/>
                <w:bCs/>
                <w:color w:val="333333"/>
                <w:sz w:val="10"/>
                <w:szCs w:val="10"/>
                <w:lang w:val="es-CO" w:eastAsia="es-CO"/>
              </w:rPr>
              <w:t>2016</w:t>
            </w:r>
          </w:p>
        </w:tc>
        <w:tc>
          <w:tcPr>
            <w:tcW w:w="32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0C88963" w14:textId="77777777" w:rsidR="00775710" w:rsidRPr="00C0367A" w:rsidRDefault="00775710" w:rsidP="00647E88">
            <w:pPr>
              <w:jc w:val="center"/>
              <w:rPr>
                <w:rFonts w:ascii="Arial" w:hAnsi="Arial" w:cs="Arial"/>
                <w:b/>
                <w:bCs/>
                <w:color w:val="333333"/>
                <w:sz w:val="10"/>
                <w:szCs w:val="10"/>
                <w:lang w:val="es-CO" w:eastAsia="es-CO"/>
              </w:rPr>
            </w:pPr>
            <w:r w:rsidRPr="00C0367A">
              <w:rPr>
                <w:rFonts w:ascii="Arial" w:hAnsi="Arial" w:cs="Arial"/>
                <w:b/>
                <w:bCs/>
                <w:color w:val="333333"/>
                <w:sz w:val="10"/>
                <w:szCs w:val="10"/>
                <w:lang w:val="es-CO" w:eastAsia="es-CO"/>
              </w:rPr>
              <w:t>2017</w:t>
            </w:r>
          </w:p>
        </w:tc>
        <w:tc>
          <w:tcPr>
            <w:tcW w:w="26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84B75B5" w14:textId="77777777" w:rsidR="00775710" w:rsidRPr="00C0367A" w:rsidRDefault="00775710" w:rsidP="00647E88">
            <w:pPr>
              <w:jc w:val="center"/>
              <w:rPr>
                <w:rFonts w:ascii="Arial" w:hAnsi="Arial" w:cs="Arial"/>
                <w:b/>
                <w:bCs/>
                <w:color w:val="333333"/>
                <w:sz w:val="10"/>
                <w:szCs w:val="10"/>
                <w:lang w:val="es-CO" w:eastAsia="es-CO"/>
              </w:rPr>
            </w:pPr>
            <w:r w:rsidRPr="00C0367A">
              <w:rPr>
                <w:rFonts w:ascii="Arial" w:hAnsi="Arial" w:cs="Arial"/>
                <w:b/>
                <w:bCs/>
                <w:color w:val="333333"/>
                <w:sz w:val="10"/>
                <w:szCs w:val="10"/>
                <w:lang w:val="es-CO" w:eastAsia="es-CO"/>
              </w:rPr>
              <w:t>2018</w:t>
            </w:r>
          </w:p>
        </w:tc>
      </w:tr>
      <w:tr w:rsidR="002322C3" w:rsidRPr="00C0367A" w14:paraId="64253A64" w14:textId="77777777" w:rsidTr="00B56B5B">
        <w:trPr>
          <w:trHeight w:val="307"/>
        </w:trPr>
        <w:tc>
          <w:tcPr>
            <w:tcW w:w="3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4E4F4D"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COMERCIALIZADOR MINORISTA - Min</w:t>
            </w:r>
          </w:p>
        </w:tc>
        <w:tc>
          <w:tcPr>
            <w:tcW w:w="29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845360E"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52-NARINO</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237A54D"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52356-IPIALES</w:t>
            </w:r>
          </w:p>
        </w:tc>
        <w:tc>
          <w:tcPr>
            <w:tcW w:w="373" w:type="pct"/>
            <w:tcBorders>
              <w:top w:val="nil"/>
              <w:left w:val="nil"/>
              <w:bottom w:val="single" w:sz="4" w:space="0" w:color="auto"/>
              <w:right w:val="single" w:sz="4" w:space="0" w:color="auto"/>
            </w:tcBorders>
            <w:shd w:val="clear" w:color="auto" w:fill="auto"/>
            <w:noWrap/>
            <w:vAlign w:val="center"/>
            <w:hideMark/>
          </w:tcPr>
          <w:p w14:paraId="5BCD8297"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52356000-IPIALES</w:t>
            </w:r>
          </w:p>
        </w:tc>
        <w:tc>
          <w:tcPr>
            <w:tcW w:w="374" w:type="pct"/>
            <w:tcBorders>
              <w:top w:val="nil"/>
              <w:left w:val="nil"/>
              <w:bottom w:val="single" w:sz="4" w:space="0" w:color="auto"/>
              <w:right w:val="single" w:sz="4" w:space="0" w:color="auto"/>
            </w:tcBorders>
            <w:shd w:val="clear" w:color="auto" w:fill="auto"/>
            <w:noWrap/>
            <w:vAlign w:val="center"/>
            <w:hideMark/>
          </w:tcPr>
          <w:p w14:paraId="7617D25D" w14:textId="77777777" w:rsidR="00775710" w:rsidRPr="00B56B5B" w:rsidRDefault="00775710" w:rsidP="00647E88">
            <w:pPr>
              <w:jc w:val="left"/>
              <w:rPr>
                <w:rFonts w:ascii="Arial" w:hAnsi="Arial" w:cs="Arial"/>
                <w:b/>
                <w:bCs/>
                <w:color w:val="333333"/>
                <w:sz w:val="8"/>
                <w:szCs w:val="10"/>
                <w:lang w:val="en-US" w:eastAsia="es-CO"/>
              </w:rPr>
            </w:pPr>
            <w:r w:rsidRPr="00B56B5B">
              <w:rPr>
                <w:rFonts w:ascii="Arial" w:hAnsi="Arial" w:cs="Arial"/>
                <w:b/>
                <w:bCs/>
                <w:color w:val="333333"/>
                <w:sz w:val="8"/>
                <w:szCs w:val="10"/>
                <w:lang w:val="en-US" w:eastAsia="es-CO"/>
              </w:rPr>
              <w:t>6026-MONTAGAS S.A. E.S.P.</w:t>
            </w:r>
          </w:p>
        </w:tc>
        <w:tc>
          <w:tcPr>
            <w:tcW w:w="298" w:type="pct"/>
            <w:tcBorders>
              <w:top w:val="nil"/>
              <w:left w:val="nil"/>
              <w:bottom w:val="single" w:sz="4" w:space="0" w:color="auto"/>
              <w:right w:val="single" w:sz="4" w:space="0" w:color="auto"/>
            </w:tcBorders>
            <w:shd w:val="clear" w:color="auto" w:fill="auto"/>
            <w:noWrap/>
            <w:vAlign w:val="center"/>
            <w:hideMark/>
          </w:tcPr>
          <w:p w14:paraId="0AEE2F20"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309,372.73</w:t>
            </w:r>
          </w:p>
        </w:tc>
        <w:tc>
          <w:tcPr>
            <w:tcW w:w="299" w:type="pct"/>
            <w:tcBorders>
              <w:top w:val="nil"/>
              <w:left w:val="nil"/>
              <w:bottom w:val="single" w:sz="4" w:space="0" w:color="auto"/>
              <w:right w:val="single" w:sz="4" w:space="0" w:color="auto"/>
            </w:tcBorders>
            <w:shd w:val="clear" w:color="auto" w:fill="auto"/>
            <w:noWrap/>
            <w:vAlign w:val="center"/>
            <w:hideMark/>
          </w:tcPr>
          <w:p w14:paraId="6E92A37B"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1,395,684.55</w:t>
            </w:r>
          </w:p>
        </w:tc>
        <w:tc>
          <w:tcPr>
            <w:tcW w:w="299" w:type="pct"/>
            <w:tcBorders>
              <w:top w:val="nil"/>
              <w:left w:val="nil"/>
              <w:bottom w:val="single" w:sz="4" w:space="0" w:color="auto"/>
              <w:right w:val="single" w:sz="4" w:space="0" w:color="auto"/>
            </w:tcBorders>
            <w:shd w:val="clear" w:color="auto" w:fill="auto"/>
            <w:noWrap/>
            <w:vAlign w:val="center"/>
            <w:hideMark/>
          </w:tcPr>
          <w:p w14:paraId="0A96A31E"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1,185,026.36</w:t>
            </w:r>
          </w:p>
        </w:tc>
        <w:tc>
          <w:tcPr>
            <w:tcW w:w="298" w:type="pct"/>
            <w:tcBorders>
              <w:top w:val="nil"/>
              <w:left w:val="nil"/>
              <w:bottom w:val="single" w:sz="4" w:space="0" w:color="auto"/>
              <w:right w:val="single" w:sz="4" w:space="0" w:color="auto"/>
            </w:tcBorders>
            <w:shd w:val="clear" w:color="auto" w:fill="auto"/>
            <w:noWrap/>
            <w:vAlign w:val="center"/>
            <w:hideMark/>
          </w:tcPr>
          <w:p w14:paraId="4FFC6C12"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1,337,517.73</w:t>
            </w:r>
          </w:p>
        </w:tc>
        <w:tc>
          <w:tcPr>
            <w:tcW w:w="299" w:type="pct"/>
            <w:tcBorders>
              <w:top w:val="nil"/>
              <w:left w:val="nil"/>
              <w:bottom w:val="single" w:sz="4" w:space="0" w:color="auto"/>
              <w:right w:val="single" w:sz="4" w:space="0" w:color="auto"/>
            </w:tcBorders>
            <w:shd w:val="clear" w:color="auto" w:fill="auto"/>
            <w:noWrap/>
            <w:vAlign w:val="center"/>
            <w:hideMark/>
          </w:tcPr>
          <w:p w14:paraId="21CAD4E5"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2,018,356.82</w:t>
            </w:r>
          </w:p>
        </w:tc>
        <w:tc>
          <w:tcPr>
            <w:tcW w:w="298" w:type="pct"/>
            <w:tcBorders>
              <w:top w:val="nil"/>
              <w:left w:val="nil"/>
              <w:bottom w:val="single" w:sz="4" w:space="0" w:color="auto"/>
              <w:right w:val="single" w:sz="4" w:space="0" w:color="auto"/>
            </w:tcBorders>
            <w:shd w:val="clear" w:color="auto" w:fill="auto"/>
            <w:noWrap/>
            <w:vAlign w:val="center"/>
            <w:hideMark/>
          </w:tcPr>
          <w:p w14:paraId="7D560D4F"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2,067,255.45</w:t>
            </w:r>
          </w:p>
        </w:tc>
        <w:tc>
          <w:tcPr>
            <w:tcW w:w="299" w:type="pct"/>
            <w:tcBorders>
              <w:top w:val="nil"/>
              <w:left w:val="nil"/>
              <w:bottom w:val="single" w:sz="4" w:space="0" w:color="auto"/>
              <w:right w:val="single" w:sz="4" w:space="0" w:color="auto"/>
            </w:tcBorders>
            <w:shd w:val="clear" w:color="auto" w:fill="auto"/>
            <w:noWrap/>
            <w:vAlign w:val="center"/>
            <w:hideMark/>
          </w:tcPr>
          <w:p w14:paraId="694991C6"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3,810,989.55</w:t>
            </w:r>
          </w:p>
        </w:tc>
        <w:tc>
          <w:tcPr>
            <w:tcW w:w="298" w:type="pct"/>
            <w:tcBorders>
              <w:top w:val="nil"/>
              <w:left w:val="nil"/>
              <w:bottom w:val="single" w:sz="4" w:space="0" w:color="auto"/>
              <w:right w:val="single" w:sz="4" w:space="0" w:color="auto"/>
            </w:tcBorders>
            <w:shd w:val="clear" w:color="auto" w:fill="auto"/>
            <w:noWrap/>
            <w:vAlign w:val="center"/>
            <w:hideMark/>
          </w:tcPr>
          <w:p w14:paraId="466A3F5B"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4,266,490.00</w:t>
            </w:r>
          </w:p>
        </w:tc>
        <w:tc>
          <w:tcPr>
            <w:tcW w:w="299" w:type="pct"/>
            <w:tcBorders>
              <w:top w:val="nil"/>
              <w:left w:val="nil"/>
              <w:bottom w:val="single" w:sz="4" w:space="0" w:color="auto"/>
              <w:right w:val="single" w:sz="4" w:space="0" w:color="auto"/>
            </w:tcBorders>
            <w:shd w:val="clear" w:color="auto" w:fill="auto"/>
            <w:noWrap/>
            <w:vAlign w:val="center"/>
            <w:hideMark/>
          </w:tcPr>
          <w:p w14:paraId="750D6B82"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3,502,986.36</w:t>
            </w:r>
          </w:p>
        </w:tc>
        <w:tc>
          <w:tcPr>
            <w:tcW w:w="329" w:type="pct"/>
            <w:tcBorders>
              <w:top w:val="nil"/>
              <w:left w:val="nil"/>
              <w:bottom w:val="single" w:sz="4" w:space="0" w:color="auto"/>
              <w:right w:val="single" w:sz="4" w:space="0" w:color="auto"/>
            </w:tcBorders>
            <w:shd w:val="clear" w:color="auto" w:fill="auto"/>
            <w:noWrap/>
            <w:vAlign w:val="center"/>
            <w:hideMark/>
          </w:tcPr>
          <w:p w14:paraId="1EE2582F"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3,527,247.00</w:t>
            </w:r>
          </w:p>
        </w:tc>
        <w:tc>
          <w:tcPr>
            <w:tcW w:w="269" w:type="pct"/>
            <w:tcBorders>
              <w:top w:val="nil"/>
              <w:left w:val="nil"/>
              <w:bottom w:val="single" w:sz="4" w:space="0" w:color="auto"/>
              <w:right w:val="single" w:sz="4" w:space="0" w:color="auto"/>
            </w:tcBorders>
            <w:shd w:val="clear" w:color="auto" w:fill="auto"/>
            <w:noWrap/>
            <w:vAlign w:val="center"/>
            <w:hideMark/>
          </w:tcPr>
          <w:p w14:paraId="6C5DC396"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2,611,555.00</w:t>
            </w:r>
          </w:p>
        </w:tc>
      </w:tr>
      <w:tr w:rsidR="002322C3" w:rsidRPr="00C0367A" w14:paraId="199805DD" w14:textId="77777777" w:rsidTr="00B56B5B">
        <w:trPr>
          <w:trHeight w:val="307"/>
        </w:trPr>
        <w:tc>
          <w:tcPr>
            <w:tcW w:w="370" w:type="pct"/>
            <w:vMerge/>
            <w:tcBorders>
              <w:top w:val="nil"/>
              <w:left w:val="single" w:sz="4" w:space="0" w:color="auto"/>
              <w:bottom w:val="single" w:sz="4" w:space="0" w:color="auto"/>
              <w:right w:val="single" w:sz="4" w:space="0" w:color="auto"/>
            </w:tcBorders>
            <w:vAlign w:val="center"/>
            <w:hideMark/>
          </w:tcPr>
          <w:p w14:paraId="033DF38F" w14:textId="77777777" w:rsidR="00775710" w:rsidRPr="00B56B5B" w:rsidRDefault="00775710" w:rsidP="00647E88">
            <w:pPr>
              <w:jc w:val="left"/>
              <w:rPr>
                <w:rFonts w:ascii="Arial" w:hAnsi="Arial" w:cs="Arial"/>
                <w:b/>
                <w:bCs/>
                <w:color w:val="333333"/>
                <w:sz w:val="8"/>
                <w:szCs w:val="10"/>
                <w:lang w:val="es-CO" w:eastAsia="es-CO"/>
              </w:rPr>
            </w:pPr>
          </w:p>
        </w:tc>
        <w:tc>
          <w:tcPr>
            <w:tcW w:w="299" w:type="pct"/>
            <w:vMerge/>
            <w:tcBorders>
              <w:top w:val="nil"/>
              <w:left w:val="single" w:sz="4" w:space="0" w:color="auto"/>
              <w:bottom w:val="single" w:sz="4" w:space="0" w:color="auto"/>
              <w:right w:val="single" w:sz="4" w:space="0" w:color="auto"/>
            </w:tcBorders>
            <w:vAlign w:val="center"/>
            <w:hideMark/>
          </w:tcPr>
          <w:p w14:paraId="7AB577A2" w14:textId="77777777" w:rsidR="00775710" w:rsidRPr="00B56B5B" w:rsidRDefault="00775710" w:rsidP="00647E88">
            <w:pPr>
              <w:jc w:val="left"/>
              <w:rPr>
                <w:rFonts w:ascii="Arial" w:hAnsi="Arial" w:cs="Arial"/>
                <w:b/>
                <w:bCs/>
                <w:color w:val="333333"/>
                <w:sz w:val="8"/>
                <w:szCs w:val="10"/>
                <w:lang w:val="es-CO" w:eastAsia="es-CO"/>
              </w:rPr>
            </w:pPr>
          </w:p>
        </w:tc>
        <w:tc>
          <w:tcPr>
            <w:tcW w:w="300" w:type="pct"/>
            <w:vMerge/>
            <w:tcBorders>
              <w:top w:val="nil"/>
              <w:left w:val="single" w:sz="4" w:space="0" w:color="auto"/>
              <w:bottom w:val="single" w:sz="4" w:space="0" w:color="auto"/>
              <w:right w:val="single" w:sz="4" w:space="0" w:color="auto"/>
            </w:tcBorders>
            <w:vAlign w:val="center"/>
            <w:hideMark/>
          </w:tcPr>
          <w:p w14:paraId="1EBB7505" w14:textId="77777777" w:rsidR="00775710" w:rsidRPr="00B56B5B" w:rsidRDefault="00775710" w:rsidP="00647E88">
            <w:pPr>
              <w:jc w:val="left"/>
              <w:rPr>
                <w:rFonts w:ascii="Arial" w:hAnsi="Arial" w:cs="Arial"/>
                <w:b/>
                <w:bCs/>
                <w:color w:val="333333"/>
                <w:sz w:val="8"/>
                <w:szCs w:val="10"/>
                <w:lang w:val="es-CO" w:eastAsia="es-CO"/>
              </w:rPr>
            </w:pPr>
          </w:p>
        </w:tc>
        <w:tc>
          <w:tcPr>
            <w:tcW w:w="373" w:type="pct"/>
            <w:tcBorders>
              <w:top w:val="nil"/>
              <w:left w:val="nil"/>
              <w:bottom w:val="single" w:sz="4" w:space="0" w:color="auto"/>
              <w:right w:val="single" w:sz="4" w:space="0" w:color="auto"/>
            </w:tcBorders>
            <w:shd w:val="clear" w:color="auto" w:fill="auto"/>
            <w:noWrap/>
            <w:vAlign w:val="center"/>
            <w:hideMark/>
          </w:tcPr>
          <w:p w14:paraId="18851244"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52356001-LA VICTORIA</w:t>
            </w:r>
          </w:p>
        </w:tc>
        <w:tc>
          <w:tcPr>
            <w:tcW w:w="374" w:type="pct"/>
            <w:tcBorders>
              <w:top w:val="nil"/>
              <w:left w:val="nil"/>
              <w:bottom w:val="single" w:sz="4" w:space="0" w:color="auto"/>
              <w:right w:val="single" w:sz="4" w:space="0" w:color="auto"/>
            </w:tcBorders>
            <w:shd w:val="clear" w:color="auto" w:fill="auto"/>
            <w:noWrap/>
            <w:vAlign w:val="center"/>
            <w:hideMark/>
          </w:tcPr>
          <w:p w14:paraId="441A7F30" w14:textId="77777777" w:rsidR="00775710" w:rsidRPr="00B56B5B" w:rsidRDefault="00775710" w:rsidP="00647E88">
            <w:pPr>
              <w:jc w:val="left"/>
              <w:rPr>
                <w:rFonts w:ascii="Arial" w:hAnsi="Arial" w:cs="Arial"/>
                <w:b/>
                <w:bCs/>
                <w:color w:val="333333"/>
                <w:sz w:val="8"/>
                <w:szCs w:val="10"/>
                <w:lang w:val="en-US" w:eastAsia="es-CO"/>
              </w:rPr>
            </w:pPr>
            <w:r w:rsidRPr="00B56B5B">
              <w:rPr>
                <w:rFonts w:ascii="Arial" w:hAnsi="Arial" w:cs="Arial"/>
                <w:b/>
                <w:bCs/>
                <w:color w:val="333333"/>
                <w:sz w:val="8"/>
                <w:szCs w:val="10"/>
                <w:lang w:val="en-US" w:eastAsia="es-CO"/>
              </w:rPr>
              <w:t>6026-MONTAGAS S.A. E.S.P.</w:t>
            </w:r>
          </w:p>
        </w:tc>
        <w:tc>
          <w:tcPr>
            <w:tcW w:w="298" w:type="pct"/>
            <w:tcBorders>
              <w:top w:val="nil"/>
              <w:left w:val="nil"/>
              <w:bottom w:val="single" w:sz="4" w:space="0" w:color="auto"/>
              <w:right w:val="single" w:sz="4" w:space="0" w:color="auto"/>
            </w:tcBorders>
            <w:shd w:val="clear" w:color="auto" w:fill="auto"/>
            <w:noWrap/>
            <w:vAlign w:val="center"/>
            <w:hideMark/>
          </w:tcPr>
          <w:p w14:paraId="478E2F07"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34AEEA2C"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355A7087"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699BBD03"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16AF115B"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55398DCC"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1C01BEBA"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52,283.18</w:t>
            </w:r>
          </w:p>
        </w:tc>
        <w:tc>
          <w:tcPr>
            <w:tcW w:w="298" w:type="pct"/>
            <w:tcBorders>
              <w:top w:val="nil"/>
              <w:left w:val="nil"/>
              <w:bottom w:val="single" w:sz="4" w:space="0" w:color="auto"/>
              <w:right w:val="single" w:sz="4" w:space="0" w:color="auto"/>
            </w:tcBorders>
            <w:shd w:val="clear" w:color="auto" w:fill="auto"/>
            <w:noWrap/>
            <w:vAlign w:val="center"/>
            <w:hideMark/>
          </w:tcPr>
          <w:p w14:paraId="09FEA377"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85,524.55</w:t>
            </w:r>
          </w:p>
        </w:tc>
        <w:tc>
          <w:tcPr>
            <w:tcW w:w="299" w:type="pct"/>
            <w:tcBorders>
              <w:top w:val="nil"/>
              <w:left w:val="nil"/>
              <w:bottom w:val="single" w:sz="4" w:space="0" w:color="auto"/>
              <w:right w:val="single" w:sz="4" w:space="0" w:color="auto"/>
            </w:tcBorders>
            <w:shd w:val="clear" w:color="auto" w:fill="auto"/>
            <w:noWrap/>
            <w:vAlign w:val="center"/>
            <w:hideMark/>
          </w:tcPr>
          <w:p w14:paraId="08D1C10F"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92,435.45</w:t>
            </w:r>
          </w:p>
        </w:tc>
        <w:tc>
          <w:tcPr>
            <w:tcW w:w="329" w:type="pct"/>
            <w:tcBorders>
              <w:top w:val="nil"/>
              <w:left w:val="nil"/>
              <w:bottom w:val="single" w:sz="4" w:space="0" w:color="auto"/>
              <w:right w:val="single" w:sz="4" w:space="0" w:color="auto"/>
            </w:tcBorders>
            <w:shd w:val="clear" w:color="auto" w:fill="auto"/>
            <w:noWrap/>
            <w:vAlign w:val="center"/>
            <w:hideMark/>
          </w:tcPr>
          <w:p w14:paraId="71E81218"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96,615.00</w:t>
            </w:r>
          </w:p>
        </w:tc>
        <w:tc>
          <w:tcPr>
            <w:tcW w:w="269" w:type="pct"/>
            <w:tcBorders>
              <w:top w:val="nil"/>
              <w:left w:val="nil"/>
              <w:bottom w:val="single" w:sz="4" w:space="0" w:color="auto"/>
              <w:right w:val="single" w:sz="4" w:space="0" w:color="auto"/>
            </w:tcBorders>
            <w:shd w:val="clear" w:color="auto" w:fill="auto"/>
            <w:noWrap/>
            <w:vAlign w:val="center"/>
            <w:hideMark/>
          </w:tcPr>
          <w:p w14:paraId="6F0B2504"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94,773.00</w:t>
            </w:r>
          </w:p>
        </w:tc>
      </w:tr>
      <w:tr w:rsidR="002322C3" w:rsidRPr="00C0367A" w14:paraId="1656398D" w14:textId="77777777" w:rsidTr="00B56B5B">
        <w:trPr>
          <w:trHeight w:val="307"/>
        </w:trPr>
        <w:tc>
          <w:tcPr>
            <w:tcW w:w="370" w:type="pct"/>
            <w:vMerge/>
            <w:tcBorders>
              <w:top w:val="nil"/>
              <w:left w:val="single" w:sz="4" w:space="0" w:color="auto"/>
              <w:bottom w:val="single" w:sz="4" w:space="0" w:color="auto"/>
              <w:right w:val="single" w:sz="4" w:space="0" w:color="auto"/>
            </w:tcBorders>
            <w:vAlign w:val="center"/>
            <w:hideMark/>
          </w:tcPr>
          <w:p w14:paraId="7825A90D" w14:textId="77777777" w:rsidR="00775710" w:rsidRPr="00B56B5B" w:rsidRDefault="00775710" w:rsidP="00647E88">
            <w:pPr>
              <w:jc w:val="left"/>
              <w:rPr>
                <w:rFonts w:ascii="Arial" w:hAnsi="Arial" w:cs="Arial"/>
                <w:b/>
                <w:bCs/>
                <w:color w:val="333333"/>
                <w:sz w:val="8"/>
                <w:szCs w:val="10"/>
                <w:lang w:val="es-CO" w:eastAsia="es-CO"/>
              </w:rPr>
            </w:pPr>
          </w:p>
        </w:tc>
        <w:tc>
          <w:tcPr>
            <w:tcW w:w="299" w:type="pct"/>
            <w:vMerge/>
            <w:tcBorders>
              <w:top w:val="nil"/>
              <w:left w:val="single" w:sz="4" w:space="0" w:color="auto"/>
              <w:bottom w:val="single" w:sz="4" w:space="0" w:color="auto"/>
              <w:right w:val="single" w:sz="4" w:space="0" w:color="auto"/>
            </w:tcBorders>
            <w:vAlign w:val="center"/>
            <w:hideMark/>
          </w:tcPr>
          <w:p w14:paraId="57D359A6" w14:textId="77777777" w:rsidR="00775710" w:rsidRPr="00B56B5B" w:rsidRDefault="00775710" w:rsidP="00647E88">
            <w:pPr>
              <w:jc w:val="left"/>
              <w:rPr>
                <w:rFonts w:ascii="Arial" w:hAnsi="Arial" w:cs="Arial"/>
                <w:b/>
                <w:bCs/>
                <w:color w:val="333333"/>
                <w:sz w:val="8"/>
                <w:szCs w:val="10"/>
                <w:lang w:val="es-CO" w:eastAsia="es-CO"/>
              </w:rPr>
            </w:pPr>
          </w:p>
        </w:tc>
        <w:tc>
          <w:tcPr>
            <w:tcW w:w="300" w:type="pct"/>
            <w:vMerge/>
            <w:tcBorders>
              <w:top w:val="nil"/>
              <w:left w:val="single" w:sz="4" w:space="0" w:color="auto"/>
              <w:bottom w:val="single" w:sz="4" w:space="0" w:color="auto"/>
              <w:right w:val="single" w:sz="4" w:space="0" w:color="auto"/>
            </w:tcBorders>
            <w:vAlign w:val="center"/>
            <w:hideMark/>
          </w:tcPr>
          <w:p w14:paraId="62230DF1" w14:textId="77777777" w:rsidR="00775710" w:rsidRPr="00B56B5B" w:rsidRDefault="00775710" w:rsidP="00647E88">
            <w:pPr>
              <w:jc w:val="left"/>
              <w:rPr>
                <w:rFonts w:ascii="Arial" w:hAnsi="Arial" w:cs="Arial"/>
                <w:b/>
                <w:bCs/>
                <w:color w:val="333333"/>
                <w:sz w:val="8"/>
                <w:szCs w:val="10"/>
                <w:lang w:val="es-CO" w:eastAsia="es-CO"/>
              </w:rPr>
            </w:pPr>
          </w:p>
        </w:tc>
        <w:tc>
          <w:tcPr>
            <w:tcW w:w="373" w:type="pct"/>
            <w:tcBorders>
              <w:top w:val="nil"/>
              <w:left w:val="nil"/>
              <w:bottom w:val="single" w:sz="4" w:space="0" w:color="auto"/>
              <w:right w:val="single" w:sz="4" w:space="0" w:color="auto"/>
            </w:tcBorders>
            <w:shd w:val="clear" w:color="auto" w:fill="auto"/>
            <w:noWrap/>
            <w:vAlign w:val="center"/>
            <w:hideMark/>
          </w:tcPr>
          <w:p w14:paraId="75DAD22E"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52356003-SAN JUAN</w:t>
            </w:r>
          </w:p>
        </w:tc>
        <w:tc>
          <w:tcPr>
            <w:tcW w:w="374" w:type="pct"/>
            <w:tcBorders>
              <w:top w:val="nil"/>
              <w:left w:val="nil"/>
              <w:bottom w:val="single" w:sz="4" w:space="0" w:color="auto"/>
              <w:right w:val="single" w:sz="4" w:space="0" w:color="auto"/>
            </w:tcBorders>
            <w:shd w:val="clear" w:color="auto" w:fill="auto"/>
            <w:noWrap/>
            <w:vAlign w:val="center"/>
            <w:hideMark/>
          </w:tcPr>
          <w:p w14:paraId="66BE23AC" w14:textId="77777777" w:rsidR="00775710" w:rsidRPr="00B56B5B" w:rsidRDefault="00775710" w:rsidP="00647E88">
            <w:pPr>
              <w:jc w:val="left"/>
              <w:rPr>
                <w:rFonts w:ascii="Arial" w:hAnsi="Arial" w:cs="Arial"/>
                <w:b/>
                <w:bCs/>
                <w:color w:val="333333"/>
                <w:sz w:val="8"/>
                <w:szCs w:val="10"/>
                <w:lang w:val="en-US" w:eastAsia="es-CO"/>
              </w:rPr>
            </w:pPr>
            <w:r w:rsidRPr="00B56B5B">
              <w:rPr>
                <w:rFonts w:ascii="Arial" w:hAnsi="Arial" w:cs="Arial"/>
                <w:b/>
                <w:bCs/>
                <w:color w:val="333333"/>
                <w:sz w:val="8"/>
                <w:szCs w:val="10"/>
                <w:lang w:val="en-US" w:eastAsia="es-CO"/>
              </w:rPr>
              <w:t>6026-MONTAGAS S.A. E.S.P.</w:t>
            </w:r>
          </w:p>
        </w:tc>
        <w:tc>
          <w:tcPr>
            <w:tcW w:w="298" w:type="pct"/>
            <w:tcBorders>
              <w:top w:val="nil"/>
              <w:left w:val="nil"/>
              <w:bottom w:val="single" w:sz="4" w:space="0" w:color="auto"/>
              <w:right w:val="single" w:sz="4" w:space="0" w:color="auto"/>
            </w:tcBorders>
            <w:shd w:val="clear" w:color="auto" w:fill="auto"/>
            <w:noWrap/>
            <w:vAlign w:val="center"/>
            <w:hideMark/>
          </w:tcPr>
          <w:p w14:paraId="276B6C28"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5F20F8DF"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0EF861A6"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69C6E097"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0DA2DF0B"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3C5368D6"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66E9AA4A"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31,183.64</w:t>
            </w:r>
          </w:p>
        </w:tc>
        <w:tc>
          <w:tcPr>
            <w:tcW w:w="298" w:type="pct"/>
            <w:tcBorders>
              <w:top w:val="nil"/>
              <w:left w:val="nil"/>
              <w:bottom w:val="single" w:sz="4" w:space="0" w:color="auto"/>
              <w:right w:val="single" w:sz="4" w:space="0" w:color="auto"/>
            </w:tcBorders>
            <w:shd w:val="clear" w:color="auto" w:fill="auto"/>
            <w:noWrap/>
            <w:vAlign w:val="center"/>
            <w:hideMark/>
          </w:tcPr>
          <w:p w14:paraId="2D36BCD7"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47,224.09</w:t>
            </w:r>
          </w:p>
        </w:tc>
        <w:tc>
          <w:tcPr>
            <w:tcW w:w="299" w:type="pct"/>
            <w:tcBorders>
              <w:top w:val="nil"/>
              <w:left w:val="nil"/>
              <w:bottom w:val="single" w:sz="4" w:space="0" w:color="auto"/>
              <w:right w:val="single" w:sz="4" w:space="0" w:color="auto"/>
            </w:tcBorders>
            <w:shd w:val="clear" w:color="auto" w:fill="auto"/>
            <w:noWrap/>
            <w:vAlign w:val="center"/>
            <w:hideMark/>
          </w:tcPr>
          <w:p w14:paraId="27F7436C"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19,078.18</w:t>
            </w:r>
          </w:p>
        </w:tc>
        <w:tc>
          <w:tcPr>
            <w:tcW w:w="329" w:type="pct"/>
            <w:tcBorders>
              <w:top w:val="nil"/>
              <w:left w:val="nil"/>
              <w:bottom w:val="single" w:sz="4" w:space="0" w:color="auto"/>
              <w:right w:val="single" w:sz="4" w:space="0" w:color="auto"/>
            </w:tcBorders>
            <w:shd w:val="clear" w:color="auto" w:fill="auto"/>
            <w:noWrap/>
            <w:vAlign w:val="center"/>
            <w:hideMark/>
          </w:tcPr>
          <w:p w14:paraId="53E24C5E"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23,253.00</w:t>
            </w:r>
          </w:p>
        </w:tc>
        <w:tc>
          <w:tcPr>
            <w:tcW w:w="269" w:type="pct"/>
            <w:tcBorders>
              <w:top w:val="nil"/>
              <w:left w:val="nil"/>
              <w:bottom w:val="single" w:sz="4" w:space="0" w:color="auto"/>
              <w:right w:val="single" w:sz="4" w:space="0" w:color="auto"/>
            </w:tcBorders>
            <w:shd w:val="clear" w:color="auto" w:fill="auto"/>
            <w:noWrap/>
            <w:vAlign w:val="center"/>
            <w:hideMark/>
          </w:tcPr>
          <w:p w14:paraId="2B988C97"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29,625.00</w:t>
            </w:r>
          </w:p>
        </w:tc>
      </w:tr>
      <w:tr w:rsidR="002322C3" w:rsidRPr="00C0367A" w14:paraId="45B63C3F" w14:textId="77777777" w:rsidTr="00B56B5B">
        <w:trPr>
          <w:trHeight w:val="307"/>
        </w:trPr>
        <w:tc>
          <w:tcPr>
            <w:tcW w:w="370" w:type="pct"/>
            <w:vMerge/>
            <w:tcBorders>
              <w:top w:val="nil"/>
              <w:left w:val="single" w:sz="4" w:space="0" w:color="auto"/>
              <w:bottom w:val="single" w:sz="4" w:space="0" w:color="auto"/>
              <w:right w:val="single" w:sz="4" w:space="0" w:color="auto"/>
            </w:tcBorders>
            <w:vAlign w:val="center"/>
            <w:hideMark/>
          </w:tcPr>
          <w:p w14:paraId="04EA8EA6" w14:textId="77777777" w:rsidR="00775710" w:rsidRPr="00B56B5B" w:rsidRDefault="00775710" w:rsidP="00647E88">
            <w:pPr>
              <w:jc w:val="left"/>
              <w:rPr>
                <w:rFonts w:ascii="Arial" w:hAnsi="Arial" w:cs="Arial"/>
                <w:b/>
                <w:bCs/>
                <w:color w:val="333333"/>
                <w:sz w:val="8"/>
                <w:szCs w:val="10"/>
                <w:lang w:val="es-CO" w:eastAsia="es-CO"/>
              </w:rPr>
            </w:pPr>
          </w:p>
        </w:tc>
        <w:tc>
          <w:tcPr>
            <w:tcW w:w="299" w:type="pct"/>
            <w:vMerge/>
            <w:tcBorders>
              <w:top w:val="nil"/>
              <w:left w:val="single" w:sz="4" w:space="0" w:color="auto"/>
              <w:bottom w:val="single" w:sz="4" w:space="0" w:color="auto"/>
              <w:right w:val="single" w:sz="4" w:space="0" w:color="auto"/>
            </w:tcBorders>
            <w:vAlign w:val="center"/>
            <w:hideMark/>
          </w:tcPr>
          <w:p w14:paraId="356F212A" w14:textId="77777777" w:rsidR="00775710" w:rsidRPr="00B56B5B" w:rsidRDefault="00775710" w:rsidP="00647E88">
            <w:pPr>
              <w:jc w:val="left"/>
              <w:rPr>
                <w:rFonts w:ascii="Arial" w:hAnsi="Arial" w:cs="Arial"/>
                <w:b/>
                <w:bCs/>
                <w:color w:val="333333"/>
                <w:sz w:val="8"/>
                <w:szCs w:val="10"/>
                <w:lang w:val="es-CO" w:eastAsia="es-CO"/>
              </w:rPr>
            </w:pPr>
          </w:p>
        </w:tc>
        <w:tc>
          <w:tcPr>
            <w:tcW w:w="300" w:type="pct"/>
            <w:vMerge/>
            <w:tcBorders>
              <w:top w:val="nil"/>
              <w:left w:val="single" w:sz="4" w:space="0" w:color="auto"/>
              <w:bottom w:val="single" w:sz="4" w:space="0" w:color="auto"/>
              <w:right w:val="single" w:sz="4" w:space="0" w:color="auto"/>
            </w:tcBorders>
            <w:vAlign w:val="center"/>
            <w:hideMark/>
          </w:tcPr>
          <w:p w14:paraId="03581E34" w14:textId="77777777" w:rsidR="00775710" w:rsidRPr="00B56B5B" w:rsidRDefault="00775710" w:rsidP="00647E88">
            <w:pPr>
              <w:jc w:val="left"/>
              <w:rPr>
                <w:rFonts w:ascii="Arial" w:hAnsi="Arial" w:cs="Arial"/>
                <w:b/>
                <w:bCs/>
                <w:color w:val="333333"/>
                <w:sz w:val="8"/>
                <w:szCs w:val="10"/>
                <w:lang w:val="es-CO" w:eastAsia="es-CO"/>
              </w:rPr>
            </w:pPr>
          </w:p>
        </w:tc>
        <w:tc>
          <w:tcPr>
            <w:tcW w:w="373" w:type="pct"/>
            <w:tcBorders>
              <w:top w:val="nil"/>
              <w:left w:val="nil"/>
              <w:bottom w:val="single" w:sz="4" w:space="0" w:color="auto"/>
              <w:right w:val="single" w:sz="4" w:space="0" w:color="auto"/>
            </w:tcBorders>
            <w:shd w:val="clear" w:color="auto" w:fill="auto"/>
            <w:noWrap/>
            <w:vAlign w:val="center"/>
            <w:hideMark/>
          </w:tcPr>
          <w:p w14:paraId="668B717A"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52356002-LAS LAJAS</w:t>
            </w:r>
          </w:p>
        </w:tc>
        <w:tc>
          <w:tcPr>
            <w:tcW w:w="374" w:type="pct"/>
            <w:tcBorders>
              <w:top w:val="nil"/>
              <w:left w:val="nil"/>
              <w:bottom w:val="single" w:sz="4" w:space="0" w:color="auto"/>
              <w:right w:val="single" w:sz="4" w:space="0" w:color="auto"/>
            </w:tcBorders>
            <w:shd w:val="clear" w:color="auto" w:fill="auto"/>
            <w:noWrap/>
            <w:vAlign w:val="center"/>
            <w:hideMark/>
          </w:tcPr>
          <w:p w14:paraId="0E8D4531" w14:textId="77777777" w:rsidR="00775710" w:rsidRPr="00B56B5B" w:rsidRDefault="00775710" w:rsidP="00647E88">
            <w:pPr>
              <w:jc w:val="left"/>
              <w:rPr>
                <w:rFonts w:ascii="Arial" w:hAnsi="Arial" w:cs="Arial"/>
                <w:b/>
                <w:bCs/>
                <w:color w:val="333333"/>
                <w:sz w:val="8"/>
                <w:szCs w:val="10"/>
                <w:lang w:val="en-US" w:eastAsia="es-CO"/>
              </w:rPr>
            </w:pPr>
            <w:r w:rsidRPr="00B56B5B">
              <w:rPr>
                <w:rFonts w:ascii="Arial" w:hAnsi="Arial" w:cs="Arial"/>
                <w:b/>
                <w:bCs/>
                <w:color w:val="333333"/>
                <w:sz w:val="8"/>
                <w:szCs w:val="10"/>
                <w:lang w:val="en-US" w:eastAsia="es-CO"/>
              </w:rPr>
              <w:t>6026-MONTAGAS S.A. E.S.P.</w:t>
            </w:r>
          </w:p>
        </w:tc>
        <w:tc>
          <w:tcPr>
            <w:tcW w:w="298" w:type="pct"/>
            <w:tcBorders>
              <w:top w:val="nil"/>
              <w:left w:val="nil"/>
              <w:bottom w:val="single" w:sz="4" w:space="0" w:color="auto"/>
              <w:right w:val="single" w:sz="4" w:space="0" w:color="auto"/>
            </w:tcBorders>
            <w:shd w:val="clear" w:color="auto" w:fill="auto"/>
            <w:noWrap/>
            <w:vAlign w:val="center"/>
            <w:hideMark/>
          </w:tcPr>
          <w:p w14:paraId="5CA4238B"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1FF474EC"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00364B05"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3DE8A4A8"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21019075"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540FAF0C"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78BB3154"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406058C7"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4B3AAE79"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304,377.27</w:t>
            </w:r>
          </w:p>
        </w:tc>
        <w:tc>
          <w:tcPr>
            <w:tcW w:w="329" w:type="pct"/>
            <w:tcBorders>
              <w:top w:val="nil"/>
              <w:left w:val="nil"/>
              <w:bottom w:val="single" w:sz="4" w:space="0" w:color="auto"/>
              <w:right w:val="single" w:sz="4" w:space="0" w:color="auto"/>
            </w:tcBorders>
            <w:shd w:val="clear" w:color="auto" w:fill="auto"/>
            <w:noWrap/>
            <w:vAlign w:val="center"/>
            <w:hideMark/>
          </w:tcPr>
          <w:p w14:paraId="25442C2E"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4,392.00</w:t>
            </w:r>
          </w:p>
        </w:tc>
        <w:tc>
          <w:tcPr>
            <w:tcW w:w="269" w:type="pct"/>
            <w:tcBorders>
              <w:top w:val="nil"/>
              <w:left w:val="nil"/>
              <w:bottom w:val="single" w:sz="4" w:space="0" w:color="auto"/>
              <w:right w:val="single" w:sz="4" w:space="0" w:color="auto"/>
            </w:tcBorders>
            <w:shd w:val="clear" w:color="auto" w:fill="auto"/>
            <w:noWrap/>
            <w:vAlign w:val="center"/>
            <w:hideMark/>
          </w:tcPr>
          <w:p w14:paraId="435F9A7B"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14,565.00</w:t>
            </w:r>
          </w:p>
        </w:tc>
      </w:tr>
      <w:tr w:rsidR="002322C3" w:rsidRPr="00C0367A" w14:paraId="1DF3A98D" w14:textId="77777777" w:rsidTr="00B56B5B">
        <w:trPr>
          <w:trHeight w:val="307"/>
        </w:trPr>
        <w:tc>
          <w:tcPr>
            <w:tcW w:w="370" w:type="pct"/>
            <w:vMerge/>
            <w:tcBorders>
              <w:top w:val="nil"/>
              <w:left w:val="single" w:sz="4" w:space="0" w:color="auto"/>
              <w:bottom w:val="single" w:sz="4" w:space="0" w:color="auto"/>
              <w:right w:val="single" w:sz="4" w:space="0" w:color="auto"/>
            </w:tcBorders>
            <w:vAlign w:val="center"/>
            <w:hideMark/>
          </w:tcPr>
          <w:p w14:paraId="7B321560" w14:textId="77777777" w:rsidR="00775710" w:rsidRPr="00B56B5B" w:rsidRDefault="00775710" w:rsidP="00647E88">
            <w:pPr>
              <w:jc w:val="left"/>
              <w:rPr>
                <w:rFonts w:ascii="Arial" w:hAnsi="Arial" w:cs="Arial"/>
                <w:b/>
                <w:bCs/>
                <w:color w:val="333333"/>
                <w:sz w:val="8"/>
                <w:szCs w:val="10"/>
                <w:lang w:val="es-CO" w:eastAsia="es-CO"/>
              </w:rPr>
            </w:pPr>
          </w:p>
        </w:tc>
        <w:tc>
          <w:tcPr>
            <w:tcW w:w="299" w:type="pct"/>
            <w:vMerge/>
            <w:tcBorders>
              <w:top w:val="nil"/>
              <w:left w:val="single" w:sz="4" w:space="0" w:color="auto"/>
              <w:bottom w:val="single" w:sz="4" w:space="0" w:color="auto"/>
              <w:right w:val="single" w:sz="4" w:space="0" w:color="auto"/>
            </w:tcBorders>
            <w:vAlign w:val="center"/>
            <w:hideMark/>
          </w:tcPr>
          <w:p w14:paraId="4B6AF192" w14:textId="77777777" w:rsidR="00775710" w:rsidRPr="00B56B5B" w:rsidRDefault="00775710" w:rsidP="00647E88">
            <w:pPr>
              <w:jc w:val="left"/>
              <w:rPr>
                <w:rFonts w:ascii="Arial" w:hAnsi="Arial" w:cs="Arial"/>
                <w:b/>
                <w:bCs/>
                <w:color w:val="333333"/>
                <w:sz w:val="8"/>
                <w:szCs w:val="10"/>
                <w:lang w:val="es-CO" w:eastAsia="es-CO"/>
              </w:rPr>
            </w:pPr>
          </w:p>
        </w:tc>
        <w:tc>
          <w:tcPr>
            <w:tcW w:w="300" w:type="pct"/>
            <w:vMerge/>
            <w:tcBorders>
              <w:top w:val="nil"/>
              <w:left w:val="single" w:sz="4" w:space="0" w:color="auto"/>
              <w:bottom w:val="single" w:sz="4" w:space="0" w:color="auto"/>
              <w:right w:val="single" w:sz="4" w:space="0" w:color="auto"/>
            </w:tcBorders>
            <w:vAlign w:val="center"/>
            <w:hideMark/>
          </w:tcPr>
          <w:p w14:paraId="60C244E1" w14:textId="77777777" w:rsidR="00775710" w:rsidRPr="00B56B5B" w:rsidRDefault="00775710" w:rsidP="00647E88">
            <w:pPr>
              <w:jc w:val="left"/>
              <w:rPr>
                <w:rFonts w:ascii="Arial" w:hAnsi="Arial" w:cs="Arial"/>
                <w:b/>
                <w:bCs/>
                <w:color w:val="333333"/>
                <w:sz w:val="8"/>
                <w:szCs w:val="10"/>
                <w:lang w:val="es-CO" w:eastAsia="es-CO"/>
              </w:rPr>
            </w:pPr>
          </w:p>
        </w:tc>
        <w:tc>
          <w:tcPr>
            <w:tcW w:w="373" w:type="pct"/>
            <w:tcBorders>
              <w:top w:val="nil"/>
              <w:left w:val="nil"/>
              <w:bottom w:val="single" w:sz="4" w:space="0" w:color="auto"/>
              <w:right w:val="single" w:sz="4" w:space="0" w:color="auto"/>
            </w:tcBorders>
            <w:shd w:val="clear" w:color="auto" w:fill="auto"/>
            <w:noWrap/>
            <w:vAlign w:val="center"/>
            <w:hideMark/>
          </w:tcPr>
          <w:p w14:paraId="17D95996"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52356009-LAS CRUCES</w:t>
            </w:r>
          </w:p>
        </w:tc>
        <w:tc>
          <w:tcPr>
            <w:tcW w:w="374" w:type="pct"/>
            <w:tcBorders>
              <w:top w:val="nil"/>
              <w:left w:val="nil"/>
              <w:bottom w:val="single" w:sz="4" w:space="0" w:color="auto"/>
              <w:right w:val="single" w:sz="4" w:space="0" w:color="auto"/>
            </w:tcBorders>
            <w:shd w:val="clear" w:color="auto" w:fill="auto"/>
            <w:noWrap/>
            <w:vAlign w:val="center"/>
            <w:hideMark/>
          </w:tcPr>
          <w:p w14:paraId="084E8DE9" w14:textId="77777777" w:rsidR="00775710" w:rsidRPr="00B56B5B" w:rsidRDefault="00775710" w:rsidP="00647E88">
            <w:pPr>
              <w:jc w:val="left"/>
              <w:rPr>
                <w:rFonts w:ascii="Arial" w:hAnsi="Arial" w:cs="Arial"/>
                <w:b/>
                <w:bCs/>
                <w:color w:val="333333"/>
                <w:sz w:val="8"/>
                <w:szCs w:val="10"/>
                <w:lang w:val="en-US" w:eastAsia="es-CO"/>
              </w:rPr>
            </w:pPr>
            <w:r w:rsidRPr="00B56B5B">
              <w:rPr>
                <w:rFonts w:ascii="Arial" w:hAnsi="Arial" w:cs="Arial"/>
                <w:b/>
                <w:bCs/>
                <w:color w:val="333333"/>
                <w:sz w:val="8"/>
                <w:szCs w:val="10"/>
                <w:lang w:val="en-US" w:eastAsia="es-CO"/>
              </w:rPr>
              <w:t>6026-MONTAGAS S.A. E.S.P.</w:t>
            </w:r>
          </w:p>
        </w:tc>
        <w:tc>
          <w:tcPr>
            <w:tcW w:w="298" w:type="pct"/>
            <w:tcBorders>
              <w:top w:val="nil"/>
              <w:left w:val="nil"/>
              <w:bottom w:val="single" w:sz="4" w:space="0" w:color="auto"/>
              <w:right w:val="single" w:sz="4" w:space="0" w:color="auto"/>
            </w:tcBorders>
            <w:shd w:val="clear" w:color="auto" w:fill="auto"/>
            <w:noWrap/>
            <w:vAlign w:val="center"/>
            <w:hideMark/>
          </w:tcPr>
          <w:p w14:paraId="48A6E2E2"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455ADDA1"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49F5480C"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61D9D70A"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7D1B7CEF"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2294E904"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45BC1299"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5B2250BF"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4E808F12"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329" w:type="pct"/>
            <w:tcBorders>
              <w:top w:val="nil"/>
              <w:left w:val="nil"/>
              <w:bottom w:val="single" w:sz="4" w:space="0" w:color="auto"/>
              <w:right w:val="single" w:sz="4" w:space="0" w:color="auto"/>
            </w:tcBorders>
            <w:shd w:val="clear" w:color="auto" w:fill="auto"/>
            <w:noWrap/>
            <w:vAlign w:val="center"/>
            <w:hideMark/>
          </w:tcPr>
          <w:p w14:paraId="34FD7DA8"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9,726.00</w:t>
            </w:r>
          </w:p>
        </w:tc>
        <w:tc>
          <w:tcPr>
            <w:tcW w:w="269" w:type="pct"/>
            <w:tcBorders>
              <w:top w:val="nil"/>
              <w:left w:val="nil"/>
              <w:bottom w:val="single" w:sz="4" w:space="0" w:color="auto"/>
              <w:right w:val="single" w:sz="4" w:space="0" w:color="auto"/>
            </w:tcBorders>
            <w:shd w:val="clear" w:color="auto" w:fill="auto"/>
            <w:noWrap/>
            <w:vAlign w:val="center"/>
            <w:hideMark/>
          </w:tcPr>
          <w:p w14:paraId="7BCA60E2"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85,776.00</w:t>
            </w:r>
          </w:p>
        </w:tc>
      </w:tr>
      <w:tr w:rsidR="002322C3" w:rsidRPr="00C0367A" w14:paraId="237DA28C" w14:textId="77777777" w:rsidTr="00B56B5B">
        <w:trPr>
          <w:trHeight w:val="307"/>
        </w:trPr>
        <w:tc>
          <w:tcPr>
            <w:tcW w:w="370" w:type="pct"/>
            <w:vMerge/>
            <w:tcBorders>
              <w:top w:val="nil"/>
              <w:left w:val="single" w:sz="4" w:space="0" w:color="auto"/>
              <w:bottom w:val="single" w:sz="4" w:space="0" w:color="auto"/>
              <w:right w:val="single" w:sz="4" w:space="0" w:color="auto"/>
            </w:tcBorders>
            <w:vAlign w:val="center"/>
            <w:hideMark/>
          </w:tcPr>
          <w:p w14:paraId="27BC4BFC" w14:textId="77777777" w:rsidR="00775710" w:rsidRPr="00B56B5B" w:rsidRDefault="00775710" w:rsidP="00647E88">
            <w:pPr>
              <w:jc w:val="left"/>
              <w:rPr>
                <w:rFonts w:ascii="Arial" w:hAnsi="Arial" w:cs="Arial"/>
                <w:b/>
                <w:bCs/>
                <w:color w:val="333333"/>
                <w:sz w:val="8"/>
                <w:szCs w:val="10"/>
                <w:lang w:val="es-CO" w:eastAsia="es-CO"/>
              </w:rPr>
            </w:pPr>
          </w:p>
        </w:tc>
        <w:tc>
          <w:tcPr>
            <w:tcW w:w="299" w:type="pct"/>
            <w:vMerge/>
            <w:tcBorders>
              <w:top w:val="nil"/>
              <w:left w:val="single" w:sz="4" w:space="0" w:color="auto"/>
              <w:bottom w:val="single" w:sz="4" w:space="0" w:color="auto"/>
              <w:right w:val="single" w:sz="4" w:space="0" w:color="auto"/>
            </w:tcBorders>
            <w:vAlign w:val="center"/>
            <w:hideMark/>
          </w:tcPr>
          <w:p w14:paraId="7DBBBA24" w14:textId="77777777" w:rsidR="00775710" w:rsidRPr="00B56B5B" w:rsidRDefault="00775710" w:rsidP="00647E88">
            <w:pPr>
              <w:jc w:val="left"/>
              <w:rPr>
                <w:rFonts w:ascii="Arial" w:hAnsi="Arial" w:cs="Arial"/>
                <w:b/>
                <w:bCs/>
                <w:color w:val="333333"/>
                <w:sz w:val="8"/>
                <w:szCs w:val="10"/>
                <w:lang w:val="es-CO" w:eastAsia="es-CO"/>
              </w:rPr>
            </w:pPr>
          </w:p>
        </w:tc>
        <w:tc>
          <w:tcPr>
            <w:tcW w:w="300" w:type="pct"/>
            <w:vMerge/>
            <w:tcBorders>
              <w:top w:val="nil"/>
              <w:left w:val="single" w:sz="4" w:space="0" w:color="auto"/>
              <w:bottom w:val="single" w:sz="4" w:space="0" w:color="auto"/>
              <w:right w:val="single" w:sz="4" w:space="0" w:color="auto"/>
            </w:tcBorders>
            <w:vAlign w:val="center"/>
            <w:hideMark/>
          </w:tcPr>
          <w:p w14:paraId="25E0EEBE" w14:textId="77777777" w:rsidR="00775710" w:rsidRPr="00B56B5B" w:rsidRDefault="00775710" w:rsidP="00647E88">
            <w:pPr>
              <w:jc w:val="left"/>
              <w:rPr>
                <w:rFonts w:ascii="Arial" w:hAnsi="Arial" w:cs="Arial"/>
                <w:b/>
                <w:bCs/>
                <w:color w:val="333333"/>
                <w:sz w:val="8"/>
                <w:szCs w:val="10"/>
                <w:lang w:val="es-CO" w:eastAsia="es-CO"/>
              </w:rPr>
            </w:pPr>
          </w:p>
        </w:tc>
        <w:tc>
          <w:tcPr>
            <w:tcW w:w="373" w:type="pct"/>
            <w:tcBorders>
              <w:top w:val="nil"/>
              <w:left w:val="nil"/>
              <w:bottom w:val="single" w:sz="4" w:space="0" w:color="auto"/>
              <w:right w:val="single" w:sz="4" w:space="0" w:color="auto"/>
            </w:tcBorders>
            <w:shd w:val="clear" w:color="auto" w:fill="auto"/>
            <w:noWrap/>
            <w:vAlign w:val="center"/>
            <w:hideMark/>
          </w:tcPr>
          <w:p w14:paraId="4133A5A5"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52356005-LOMAS DE SURAS</w:t>
            </w:r>
          </w:p>
        </w:tc>
        <w:tc>
          <w:tcPr>
            <w:tcW w:w="374" w:type="pct"/>
            <w:tcBorders>
              <w:top w:val="nil"/>
              <w:left w:val="nil"/>
              <w:bottom w:val="single" w:sz="4" w:space="0" w:color="auto"/>
              <w:right w:val="single" w:sz="4" w:space="0" w:color="auto"/>
            </w:tcBorders>
            <w:shd w:val="clear" w:color="auto" w:fill="auto"/>
            <w:noWrap/>
            <w:vAlign w:val="center"/>
            <w:hideMark/>
          </w:tcPr>
          <w:p w14:paraId="756694BD" w14:textId="77777777" w:rsidR="00775710" w:rsidRPr="00B56B5B" w:rsidRDefault="00775710" w:rsidP="00647E88">
            <w:pPr>
              <w:jc w:val="left"/>
              <w:rPr>
                <w:rFonts w:ascii="Arial" w:hAnsi="Arial" w:cs="Arial"/>
                <w:b/>
                <w:bCs/>
                <w:color w:val="333333"/>
                <w:sz w:val="8"/>
                <w:szCs w:val="10"/>
                <w:lang w:val="en-US" w:eastAsia="es-CO"/>
              </w:rPr>
            </w:pPr>
            <w:r w:rsidRPr="00B56B5B">
              <w:rPr>
                <w:rFonts w:ascii="Arial" w:hAnsi="Arial" w:cs="Arial"/>
                <w:b/>
                <w:bCs/>
                <w:color w:val="333333"/>
                <w:sz w:val="8"/>
                <w:szCs w:val="10"/>
                <w:lang w:val="en-US" w:eastAsia="es-CO"/>
              </w:rPr>
              <w:t>6026-MONTAGAS S.A. E.S.P.</w:t>
            </w:r>
          </w:p>
        </w:tc>
        <w:tc>
          <w:tcPr>
            <w:tcW w:w="298" w:type="pct"/>
            <w:tcBorders>
              <w:top w:val="nil"/>
              <w:left w:val="nil"/>
              <w:bottom w:val="single" w:sz="4" w:space="0" w:color="auto"/>
              <w:right w:val="single" w:sz="4" w:space="0" w:color="auto"/>
            </w:tcBorders>
            <w:shd w:val="clear" w:color="auto" w:fill="auto"/>
            <w:noWrap/>
            <w:vAlign w:val="center"/>
            <w:hideMark/>
          </w:tcPr>
          <w:p w14:paraId="7B6502C7"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6D2890B0"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4843AEA4"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678FA969"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0D630733"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2B17F224"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50B114E9"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347C1393"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1707BB95"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329" w:type="pct"/>
            <w:tcBorders>
              <w:top w:val="nil"/>
              <w:left w:val="nil"/>
              <w:bottom w:val="single" w:sz="4" w:space="0" w:color="auto"/>
              <w:right w:val="single" w:sz="4" w:space="0" w:color="auto"/>
            </w:tcBorders>
            <w:shd w:val="clear" w:color="auto" w:fill="auto"/>
            <w:noWrap/>
            <w:vAlign w:val="center"/>
            <w:hideMark/>
          </w:tcPr>
          <w:p w14:paraId="1EB3FA0E"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3,480.00</w:t>
            </w:r>
          </w:p>
        </w:tc>
        <w:tc>
          <w:tcPr>
            <w:tcW w:w="269" w:type="pct"/>
            <w:tcBorders>
              <w:top w:val="nil"/>
              <w:left w:val="nil"/>
              <w:bottom w:val="single" w:sz="4" w:space="0" w:color="auto"/>
              <w:right w:val="single" w:sz="4" w:space="0" w:color="auto"/>
            </w:tcBorders>
            <w:shd w:val="clear" w:color="auto" w:fill="auto"/>
            <w:noWrap/>
            <w:vAlign w:val="center"/>
            <w:hideMark/>
          </w:tcPr>
          <w:p w14:paraId="798CA407"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16,389.00</w:t>
            </w:r>
          </w:p>
        </w:tc>
      </w:tr>
      <w:tr w:rsidR="002322C3" w:rsidRPr="00C0367A" w14:paraId="1312E06C" w14:textId="77777777" w:rsidTr="00B56B5B">
        <w:trPr>
          <w:trHeight w:val="307"/>
        </w:trPr>
        <w:tc>
          <w:tcPr>
            <w:tcW w:w="370" w:type="pct"/>
            <w:vMerge/>
            <w:tcBorders>
              <w:top w:val="nil"/>
              <w:left w:val="single" w:sz="4" w:space="0" w:color="auto"/>
              <w:bottom w:val="single" w:sz="4" w:space="0" w:color="auto"/>
              <w:right w:val="single" w:sz="4" w:space="0" w:color="auto"/>
            </w:tcBorders>
            <w:vAlign w:val="center"/>
            <w:hideMark/>
          </w:tcPr>
          <w:p w14:paraId="25D18E08" w14:textId="77777777" w:rsidR="00775710" w:rsidRPr="00B56B5B" w:rsidRDefault="00775710" w:rsidP="00647E88">
            <w:pPr>
              <w:jc w:val="left"/>
              <w:rPr>
                <w:rFonts w:ascii="Arial" w:hAnsi="Arial" w:cs="Arial"/>
                <w:b/>
                <w:bCs/>
                <w:color w:val="333333"/>
                <w:sz w:val="8"/>
                <w:szCs w:val="10"/>
                <w:lang w:val="es-CO" w:eastAsia="es-CO"/>
              </w:rPr>
            </w:pPr>
          </w:p>
        </w:tc>
        <w:tc>
          <w:tcPr>
            <w:tcW w:w="299" w:type="pct"/>
            <w:vMerge/>
            <w:tcBorders>
              <w:top w:val="nil"/>
              <w:left w:val="single" w:sz="4" w:space="0" w:color="auto"/>
              <w:bottom w:val="single" w:sz="4" w:space="0" w:color="auto"/>
              <w:right w:val="single" w:sz="4" w:space="0" w:color="auto"/>
            </w:tcBorders>
            <w:vAlign w:val="center"/>
            <w:hideMark/>
          </w:tcPr>
          <w:p w14:paraId="73429315" w14:textId="77777777" w:rsidR="00775710" w:rsidRPr="00B56B5B" w:rsidRDefault="00775710" w:rsidP="00647E88">
            <w:pPr>
              <w:jc w:val="left"/>
              <w:rPr>
                <w:rFonts w:ascii="Arial" w:hAnsi="Arial" w:cs="Arial"/>
                <w:b/>
                <w:bCs/>
                <w:color w:val="333333"/>
                <w:sz w:val="8"/>
                <w:szCs w:val="10"/>
                <w:lang w:val="es-CO" w:eastAsia="es-CO"/>
              </w:rPr>
            </w:pPr>
          </w:p>
        </w:tc>
        <w:tc>
          <w:tcPr>
            <w:tcW w:w="300" w:type="pct"/>
            <w:vMerge/>
            <w:tcBorders>
              <w:top w:val="nil"/>
              <w:left w:val="single" w:sz="4" w:space="0" w:color="auto"/>
              <w:bottom w:val="single" w:sz="4" w:space="0" w:color="auto"/>
              <w:right w:val="single" w:sz="4" w:space="0" w:color="auto"/>
            </w:tcBorders>
            <w:vAlign w:val="center"/>
            <w:hideMark/>
          </w:tcPr>
          <w:p w14:paraId="5C118616" w14:textId="77777777" w:rsidR="00775710" w:rsidRPr="00B56B5B" w:rsidRDefault="00775710" w:rsidP="00647E88">
            <w:pPr>
              <w:jc w:val="left"/>
              <w:rPr>
                <w:rFonts w:ascii="Arial" w:hAnsi="Arial" w:cs="Arial"/>
                <w:b/>
                <w:bCs/>
                <w:color w:val="333333"/>
                <w:sz w:val="8"/>
                <w:szCs w:val="10"/>
                <w:lang w:val="es-CO" w:eastAsia="es-CO"/>
              </w:rPr>
            </w:pPr>
          </w:p>
        </w:tc>
        <w:tc>
          <w:tcPr>
            <w:tcW w:w="373" w:type="pct"/>
            <w:tcBorders>
              <w:top w:val="nil"/>
              <w:left w:val="nil"/>
              <w:bottom w:val="single" w:sz="4" w:space="0" w:color="auto"/>
              <w:right w:val="single" w:sz="4" w:space="0" w:color="auto"/>
            </w:tcBorders>
            <w:shd w:val="clear" w:color="auto" w:fill="auto"/>
            <w:noWrap/>
            <w:vAlign w:val="center"/>
            <w:hideMark/>
          </w:tcPr>
          <w:p w14:paraId="2751E4C4"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52356004-YARAMAL</w:t>
            </w:r>
          </w:p>
        </w:tc>
        <w:tc>
          <w:tcPr>
            <w:tcW w:w="374" w:type="pct"/>
            <w:tcBorders>
              <w:top w:val="nil"/>
              <w:left w:val="nil"/>
              <w:bottom w:val="single" w:sz="4" w:space="0" w:color="auto"/>
              <w:right w:val="single" w:sz="4" w:space="0" w:color="auto"/>
            </w:tcBorders>
            <w:shd w:val="clear" w:color="auto" w:fill="auto"/>
            <w:noWrap/>
            <w:vAlign w:val="center"/>
            <w:hideMark/>
          </w:tcPr>
          <w:p w14:paraId="0BC206D4" w14:textId="77777777" w:rsidR="00775710" w:rsidRPr="00B56B5B" w:rsidRDefault="00775710" w:rsidP="00647E88">
            <w:pPr>
              <w:jc w:val="left"/>
              <w:rPr>
                <w:rFonts w:ascii="Arial" w:hAnsi="Arial" w:cs="Arial"/>
                <w:b/>
                <w:bCs/>
                <w:color w:val="333333"/>
                <w:sz w:val="8"/>
                <w:szCs w:val="10"/>
                <w:lang w:val="en-US" w:eastAsia="es-CO"/>
              </w:rPr>
            </w:pPr>
            <w:r w:rsidRPr="00B56B5B">
              <w:rPr>
                <w:rFonts w:ascii="Arial" w:hAnsi="Arial" w:cs="Arial"/>
                <w:b/>
                <w:bCs/>
                <w:color w:val="333333"/>
                <w:sz w:val="8"/>
                <w:szCs w:val="10"/>
                <w:lang w:val="en-US" w:eastAsia="es-CO"/>
              </w:rPr>
              <w:t>6026-MONTAGAS S.A. E.S.P.</w:t>
            </w:r>
          </w:p>
        </w:tc>
        <w:tc>
          <w:tcPr>
            <w:tcW w:w="298" w:type="pct"/>
            <w:tcBorders>
              <w:top w:val="nil"/>
              <w:left w:val="nil"/>
              <w:bottom w:val="single" w:sz="4" w:space="0" w:color="auto"/>
              <w:right w:val="single" w:sz="4" w:space="0" w:color="auto"/>
            </w:tcBorders>
            <w:shd w:val="clear" w:color="auto" w:fill="auto"/>
            <w:noWrap/>
            <w:vAlign w:val="center"/>
            <w:hideMark/>
          </w:tcPr>
          <w:p w14:paraId="2D8C9B67"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06329497"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5D7B13FC"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55BA8E0D"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70E86AF3"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1F5BF181"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254C93D8"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05D07EDE"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2A9FC35F"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329" w:type="pct"/>
            <w:tcBorders>
              <w:top w:val="nil"/>
              <w:left w:val="nil"/>
              <w:bottom w:val="single" w:sz="4" w:space="0" w:color="auto"/>
              <w:right w:val="single" w:sz="4" w:space="0" w:color="auto"/>
            </w:tcBorders>
            <w:shd w:val="clear" w:color="auto" w:fill="auto"/>
            <w:noWrap/>
            <w:vAlign w:val="center"/>
            <w:hideMark/>
          </w:tcPr>
          <w:p w14:paraId="4E16DA3E"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7,875.00</w:t>
            </w:r>
          </w:p>
        </w:tc>
        <w:tc>
          <w:tcPr>
            <w:tcW w:w="269" w:type="pct"/>
            <w:tcBorders>
              <w:top w:val="nil"/>
              <w:left w:val="nil"/>
              <w:bottom w:val="single" w:sz="4" w:space="0" w:color="auto"/>
              <w:right w:val="single" w:sz="4" w:space="0" w:color="auto"/>
            </w:tcBorders>
            <w:shd w:val="clear" w:color="auto" w:fill="auto"/>
            <w:noWrap/>
            <w:vAlign w:val="center"/>
            <w:hideMark/>
          </w:tcPr>
          <w:p w14:paraId="5DBF6858"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34,710.00</w:t>
            </w:r>
          </w:p>
        </w:tc>
      </w:tr>
      <w:tr w:rsidR="002322C3" w:rsidRPr="00C0367A" w14:paraId="1662F8ED" w14:textId="77777777" w:rsidTr="00B56B5B">
        <w:trPr>
          <w:trHeight w:val="307"/>
        </w:trPr>
        <w:tc>
          <w:tcPr>
            <w:tcW w:w="3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384AA7"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DISTRIBUIDOR INVERSIONISTA - D</w:t>
            </w:r>
          </w:p>
        </w:tc>
        <w:tc>
          <w:tcPr>
            <w:tcW w:w="29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894C415"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52-NARINO</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332430"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52356-IPIALES</w:t>
            </w:r>
          </w:p>
        </w:tc>
        <w:tc>
          <w:tcPr>
            <w:tcW w:w="373" w:type="pct"/>
            <w:tcBorders>
              <w:top w:val="nil"/>
              <w:left w:val="nil"/>
              <w:bottom w:val="single" w:sz="4" w:space="0" w:color="auto"/>
              <w:right w:val="single" w:sz="4" w:space="0" w:color="auto"/>
            </w:tcBorders>
            <w:shd w:val="clear" w:color="auto" w:fill="auto"/>
            <w:noWrap/>
            <w:vAlign w:val="center"/>
            <w:hideMark/>
          </w:tcPr>
          <w:p w14:paraId="5AFFEEA6"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52356000-IPIALES</w:t>
            </w:r>
          </w:p>
        </w:tc>
        <w:tc>
          <w:tcPr>
            <w:tcW w:w="374" w:type="pct"/>
            <w:tcBorders>
              <w:top w:val="nil"/>
              <w:left w:val="nil"/>
              <w:bottom w:val="single" w:sz="4" w:space="0" w:color="auto"/>
              <w:right w:val="single" w:sz="4" w:space="0" w:color="auto"/>
            </w:tcBorders>
            <w:shd w:val="clear" w:color="auto" w:fill="auto"/>
            <w:noWrap/>
            <w:vAlign w:val="center"/>
            <w:hideMark/>
          </w:tcPr>
          <w:p w14:paraId="27732C66" w14:textId="77777777" w:rsidR="00775710" w:rsidRPr="00B56B5B" w:rsidRDefault="00775710" w:rsidP="00647E88">
            <w:pPr>
              <w:jc w:val="left"/>
              <w:rPr>
                <w:rFonts w:ascii="Arial" w:hAnsi="Arial" w:cs="Arial"/>
                <w:b/>
                <w:bCs/>
                <w:color w:val="333333"/>
                <w:sz w:val="8"/>
                <w:szCs w:val="10"/>
                <w:lang w:val="en-US" w:eastAsia="es-CO"/>
              </w:rPr>
            </w:pPr>
            <w:r w:rsidRPr="00B56B5B">
              <w:rPr>
                <w:rFonts w:ascii="Arial" w:hAnsi="Arial" w:cs="Arial"/>
                <w:b/>
                <w:bCs/>
                <w:color w:val="333333"/>
                <w:sz w:val="8"/>
                <w:szCs w:val="10"/>
                <w:lang w:val="en-US" w:eastAsia="es-CO"/>
              </w:rPr>
              <w:t>6026-MONTAGAS S.A. E.S.P.</w:t>
            </w:r>
          </w:p>
        </w:tc>
        <w:tc>
          <w:tcPr>
            <w:tcW w:w="298" w:type="pct"/>
            <w:tcBorders>
              <w:top w:val="nil"/>
              <w:left w:val="nil"/>
              <w:bottom w:val="single" w:sz="4" w:space="0" w:color="auto"/>
              <w:right w:val="single" w:sz="4" w:space="0" w:color="auto"/>
            </w:tcBorders>
            <w:shd w:val="clear" w:color="auto" w:fill="auto"/>
            <w:noWrap/>
            <w:vAlign w:val="center"/>
            <w:hideMark/>
          </w:tcPr>
          <w:p w14:paraId="087B1395"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74AAFC63"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5EA16A2F"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332,435.46</w:t>
            </w:r>
          </w:p>
        </w:tc>
        <w:tc>
          <w:tcPr>
            <w:tcW w:w="298" w:type="pct"/>
            <w:tcBorders>
              <w:top w:val="nil"/>
              <w:left w:val="nil"/>
              <w:bottom w:val="single" w:sz="4" w:space="0" w:color="auto"/>
              <w:right w:val="single" w:sz="4" w:space="0" w:color="auto"/>
            </w:tcBorders>
            <w:shd w:val="clear" w:color="auto" w:fill="auto"/>
            <w:noWrap/>
            <w:vAlign w:val="center"/>
            <w:hideMark/>
          </w:tcPr>
          <w:p w14:paraId="71736F9A"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215,004.12</w:t>
            </w:r>
          </w:p>
        </w:tc>
        <w:tc>
          <w:tcPr>
            <w:tcW w:w="299" w:type="pct"/>
            <w:tcBorders>
              <w:top w:val="nil"/>
              <w:left w:val="nil"/>
              <w:bottom w:val="single" w:sz="4" w:space="0" w:color="auto"/>
              <w:right w:val="single" w:sz="4" w:space="0" w:color="auto"/>
            </w:tcBorders>
            <w:shd w:val="clear" w:color="auto" w:fill="auto"/>
            <w:noWrap/>
            <w:vAlign w:val="center"/>
            <w:hideMark/>
          </w:tcPr>
          <w:p w14:paraId="748D61AD"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303,052.76</w:t>
            </w:r>
          </w:p>
        </w:tc>
        <w:tc>
          <w:tcPr>
            <w:tcW w:w="298" w:type="pct"/>
            <w:tcBorders>
              <w:top w:val="nil"/>
              <w:left w:val="nil"/>
              <w:bottom w:val="single" w:sz="4" w:space="0" w:color="auto"/>
              <w:right w:val="single" w:sz="4" w:space="0" w:color="auto"/>
            </w:tcBorders>
            <w:shd w:val="clear" w:color="auto" w:fill="auto"/>
            <w:noWrap/>
            <w:vAlign w:val="center"/>
            <w:hideMark/>
          </w:tcPr>
          <w:p w14:paraId="6EE91811"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432,236.51</w:t>
            </w:r>
          </w:p>
        </w:tc>
        <w:tc>
          <w:tcPr>
            <w:tcW w:w="299" w:type="pct"/>
            <w:tcBorders>
              <w:top w:val="nil"/>
              <w:left w:val="nil"/>
              <w:bottom w:val="single" w:sz="4" w:space="0" w:color="auto"/>
              <w:right w:val="single" w:sz="4" w:space="0" w:color="auto"/>
            </w:tcBorders>
            <w:shd w:val="clear" w:color="auto" w:fill="auto"/>
            <w:noWrap/>
            <w:vAlign w:val="center"/>
            <w:hideMark/>
          </w:tcPr>
          <w:p w14:paraId="7F4D2581"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621,377.28</w:t>
            </w:r>
          </w:p>
        </w:tc>
        <w:tc>
          <w:tcPr>
            <w:tcW w:w="298" w:type="pct"/>
            <w:tcBorders>
              <w:top w:val="nil"/>
              <w:left w:val="nil"/>
              <w:bottom w:val="single" w:sz="4" w:space="0" w:color="auto"/>
              <w:right w:val="single" w:sz="4" w:space="0" w:color="auto"/>
            </w:tcBorders>
            <w:shd w:val="clear" w:color="auto" w:fill="auto"/>
            <w:noWrap/>
            <w:vAlign w:val="center"/>
            <w:hideMark/>
          </w:tcPr>
          <w:p w14:paraId="4DA4C444"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882,414.17</w:t>
            </w:r>
          </w:p>
        </w:tc>
        <w:tc>
          <w:tcPr>
            <w:tcW w:w="299" w:type="pct"/>
            <w:tcBorders>
              <w:top w:val="nil"/>
              <w:left w:val="nil"/>
              <w:bottom w:val="single" w:sz="4" w:space="0" w:color="auto"/>
              <w:right w:val="single" w:sz="4" w:space="0" w:color="auto"/>
            </w:tcBorders>
            <w:shd w:val="clear" w:color="auto" w:fill="auto"/>
            <w:noWrap/>
            <w:vAlign w:val="center"/>
            <w:hideMark/>
          </w:tcPr>
          <w:p w14:paraId="450A4F07"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907,533.58</w:t>
            </w:r>
          </w:p>
        </w:tc>
        <w:tc>
          <w:tcPr>
            <w:tcW w:w="329" w:type="pct"/>
            <w:tcBorders>
              <w:top w:val="nil"/>
              <w:left w:val="nil"/>
              <w:bottom w:val="single" w:sz="4" w:space="0" w:color="auto"/>
              <w:right w:val="single" w:sz="4" w:space="0" w:color="auto"/>
            </w:tcBorders>
            <w:shd w:val="clear" w:color="auto" w:fill="auto"/>
            <w:noWrap/>
            <w:vAlign w:val="center"/>
            <w:hideMark/>
          </w:tcPr>
          <w:p w14:paraId="37868FB8"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1,113,889.07</w:t>
            </w:r>
          </w:p>
        </w:tc>
        <w:tc>
          <w:tcPr>
            <w:tcW w:w="269" w:type="pct"/>
            <w:tcBorders>
              <w:top w:val="nil"/>
              <w:left w:val="nil"/>
              <w:bottom w:val="single" w:sz="4" w:space="0" w:color="auto"/>
              <w:right w:val="single" w:sz="4" w:space="0" w:color="auto"/>
            </w:tcBorders>
            <w:shd w:val="clear" w:color="auto" w:fill="auto"/>
            <w:noWrap/>
            <w:vAlign w:val="center"/>
            <w:hideMark/>
          </w:tcPr>
          <w:p w14:paraId="404446F5"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1,170,380.57</w:t>
            </w:r>
          </w:p>
        </w:tc>
      </w:tr>
      <w:tr w:rsidR="002322C3" w:rsidRPr="00C0367A" w14:paraId="097DC8CA" w14:textId="364EE7BA" w:rsidTr="00B56B5B">
        <w:trPr>
          <w:trHeight w:val="307"/>
        </w:trPr>
        <w:tc>
          <w:tcPr>
            <w:tcW w:w="370" w:type="pct"/>
            <w:vMerge/>
            <w:tcBorders>
              <w:top w:val="nil"/>
              <w:left w:val="single" w:sz="4" w:space="0" w:color="auto"/>
              <w:bottom w:val="single" w:sz="4" w:space="0" w:color="auto"/>
              <w:right w:val="single" w:sz="4" w:space="0" w:color="auto"/>
            </w:tcBorders>
            <w:vAlign w:val="center"/>
            <w:hideMark/>
          </w:tcPr>
          <w:p w14:paraId="6DF4605B" w14:textId="77777777" w:rsidR="00775710" w:rsidRPr="00B56B5B" w:rsidRDefault="00775710" w:rsidP="00647E88">
            <w:pPr>
              <w:jc w:val="left"/>
              <w:rPr>
                <w:rFonts w:ascii="Arial" w:hAnsi="Arial" w:cs="Arial"/>
                <w:b/>
                <w:bCs/>
                <w:color w:val="333333"/>
                <w:sz w:val="8"/>
                <w:szCs w:val="10"/>
                <w:lang w:val="es-CO" w:eastAsia="es-CO"/>
              </w:rPr>
            </w:pPr>
          </w:p>
        </w:tc>
        <w:tc>
          <w:tcPr>
            <w:tcW w:w="299" w:type="pct"/>
            <w:vMerge/>
            <w:tcBorders>
              <w:top w:val="nil"/>
              <w:left w:val="single" w:sz="4" w:space="0" w:color="auto"/>
              <w:bottom w:val="single" w:sz="4" w:space="0" w:color="auto"/>
              <w:right w:val="single" w:sz="4" w:space="0" w:color="auto"/>
            </w:tcBorders>
            <w:vAlign w:val="center"/>
            <w:hideMark/>
          </w:tcPr>
          <w:p w14:paraId="53216F1B" w14:textId="77777777" w:rsidR="00775710" w:rsidRPr="00B56B5B" w:rsidRDefault="00775710" w:rsidP="00647E88">
            <w:pPr>
              <w:jc w:val="left"/>
              <w:rPr>
                <w:rFonts w:ascii="Arial" w:hAnsi="Arial" w:cs="Arial"/>
                <w:b/>
                <w:bCs/>
                <w:color w:val="333333"/>
                <w:sz w:val="8"/>
                <w:szCs w:val="10"/>
                <w:lang w:val="es-CO" w:eastAsia="es-CO"/>
              </w:rPr>
            </w:pPr>
          </w:p>
        </w:tc>
        <w:tc>
          <w:tcPr>
            <w:tcW w:w="300" w:type="pct"/>
            <w:vMerge/>
            <w:tcBorders>
              <w:top w:val="nil"/>
              <w:left w:val="single" w:sz="4" w:space="0" w:color="auto"/>
              <w:bottom w:val="single" w:sz="4" w:space="0" w:color="auto"/>
              <w:right w:val="single" w:sz="4" w:space="0" w:color="auto"/>
            </w:tcBorders>
            <w:vAlign w:val="center"/>
            <w:hideMark/>
          </w:tcPr>
          <w:p w14:paraId="44B035F3" w14:textId="77777777" w:rsidR="00775710" w:rsidRPr="00B56B5B" w:rsidRDefault="00775710" w:rsidP="00647E88">
            <w:pPr>
              <w:jc w:val="left"/>
              <w:rPr>
                <w:rFonts w:ascii="Arial" w:hAnsi="Arial" w:cs="Arial"/>
                <w:b/>
                <w:bCs/>
                <w:color w:val="333333"/>
                <w:sz w:val="8"/>
                <w:szCs w:val="10"/>
                <w:lang w:val="es-CO" w:eastAsia="es-CO"/>
              </w:rPr>
            </w:pPr>
          </w:p>
        </w:tc>
        <w:tc>
          <w:tcPr>
            <w:tcW w:w="373" w:type="pct"/>
            <w:tcBorders>
              <w:top w:val="nil"/>
              <w:left w:val="nil"/>
              <w:bottom w:val="single" w:sz="4" w:space="0" w:color="auto"/>
              <w:right w:val="single" w:sz="4" w:space="0" w:color="auto"/>
            </w:tcBorders>
            <w:shd w:val="clear" w:color="auto" w:fill="auto"/>
            <w:noWrap/>
            <w:vAlign w:val="center"/>
            <w:hideMark/>
          </w:tcPr>
          <w:p w14:paraId="37128EA2"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52356003-SAN JUAN</w:t>
            </w:r>
          </w:p>
        </w:tc>
        <w:tc>
          <w:tcPr>
            <w:tcW w:w="374" w:type="pct"/>
            <w:tcBorders>
              <w:top w:val="nil"/>
              <w:left w:val="nil"/>
              <w:bottom w:val="single" w:sz="4" w:space="0" w:color="auto"/>
              <w:right w:val="single" w:sz="4" w:space="0" w:color="auto"/>
            </w:tcBorders>
            <w:shd w:val="clear" w:color="auto" w:fill="auto"/>
            <w:noWrap/>
            <w:vAlign w:val="center"/>
            <w:hideMark/>
          </w:tcPr>
          <w:p w14:paraId="5DF6B125" w14:textId="77777777" w:rsidR="00775710" w:rsidRPr="00B56B5B" w:rsidRDefault="00775710" w:rsidP="00647E88">
            <w:pPr>
              <w:jc w:val="left"/>
              <w:rPr>
                <w:rFonts w:ascii="Arial" w:hAnsi="Arial" w:cs="Arial"/>
                <w:b/>
                <w:bCs/>
                <w:color w:val="333333"/>
                <w:sz w:val="8"/>
                <w:szCs w:val="10"/>
                <w:lang w:val="en-US" w:eastAsia="es-CO"/>
              </w:rPr>
            </w:pPr>
            <w:r w:rsidRPr="00B56B5B">
              <w:rPr>
                <w:rFonts w:ascii="Arial" w:hAnsi="Arial" w:cs="Arial"/>
                <w:b/>
                <w:bCs/>
                <w:color w:val="333333"/>
                <w:sz w:val="8"/>
                <w:szCs w:val="10"/>
                <w:lang w:val="en-US" w:eastAsia="es-CO"/>
              </w:rPr>
              <w:t>6026-MONTAGAS S.A. E.S.P.</w:t>
            </w:r>
          </w:p>
        </w:tc>
        <w:tc>
          <w:tcPr>
            <w:tcW w:w="298" w:type="pct"/>
            <w:tcBorders>
              <w:top w:val="nil"/>
              <w:left w:val="nil"/>
              <w:bottom w:val="single" w:sz="4" w:space="0" w:color="auto"/>
              <w:right w:val="single" w:sz="4" w:space="0" w:color="auto"/>
            </w:tcBorders>
            <w:shd w:val="clear" w:color="auto" w:fill="auto"/>
            <w:noWrap/>
            <w:vAlign w:val="center"/>
            <w:hideMark/>
          </w:tcPr>
          <w:p w14:paraId="5BF6BF8B"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241F0EF0"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568CE60D"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76626AE5"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38ABBBCB"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2F50241A"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3085CC9E"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180794B4"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75E085EB"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329" w:type="pct"/>
            <w:tcBorders>
              <w:top w:val="nil"/>
              <w:left w:val="nil"/>
              <w:bottom w:val="single" w:sz="4" w:space="0" w:color="auto"/>
              <w:right w:val="single" w:sz="4" w:space="0" w:color="auto"/>
            </w:tcBorders>
            <w:shd w:val="clear" w:color="auto" w:fill="auto"/>
            <w:noWrap/>
            <w:vAlign w:val="center"/>
            <w:hideMark/>
          </w:tcPr>
          <w:p w14:paraId="417E81FB"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5,926.05</w:t>
            </w:r>
          </w:p>
        </w:tc>
        <w:tc>
          <w:tcPr>
            <w:tcW w:w="269" w:type="pct"/>
            <w:tcBorders>
              <w:top w:val="nil"/>
              <w:left w:val="nil"/>
              <w:bottom w:val="single" w:sz="4" w:space="0" w:color="auto"/>
              <w:right w:val="single" w:sz="4" w:space="0" w:color="auto"/>
            </w:tcBorders>
            <w:shd w:val="clear" w:color="auto" w:fill="auto"/>
            <w:noWrap/>
            <w:vAlign w:val="center"/>
            <w:hideMark/>
          </w:tcPr>
          <w:p w14:paraId="2D4D4C88"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8,003.39</w:t>
            </w:r>
          </w:p>
        </w:tc>
      </w:tr>
      <w:tr w:rsidR="002322C3" w:rsidRPr="00C0367A" w14:paraId="0097226C" w14:textId="77777777" w:rsidTr="00B56B5B">
        <w:trPr>
          <w:trHeight w:val="307"/>
        </w:trPr>
        <w:tc>
          <w:tcPr>
            <w:tcW w:w="370" w:type="pct"/>
            <w:vMerge/>
            <w:tcBorders>
              <w:top w:val="nil"/>
              <w:left w:val="single" w:sz="4" w:space="0" w:color="auto"/>
              <w:bottom w:val="single" w:sz="4" w:space="0" w:color="auto"/>
              <w:right w:val="single" w:sz="4" w:space="0" w:color="auto"/>
            </w:tcBorders>
            <w:vAlign w:val="center"/>
            <w:hideMark/>
          </w:tcPr>
          <w:p w14:paraId="398C9685" w14:textId="77777777" w:rsidR="00775710" w:rsidRPr="00B56B5B" w:rsidRDefault="00775710" w:rsidP="00647E88">
            <w:pPr>
              <w:jc w:val="left"/>
              <w:rPr>
                <w:rFonts w:ascii="Arial" w:hAnsi="Arial" w:cs="Arial"/>
                <w:b/>
                <w:bCs/>
                <w:color w:val="333333"/>
                <w:sz w:val="8"/>
                <w:szCs w:val="10"/>
                <w:lang w:val="es-CO" w:eastAsia="es-CO"/>
              </w:rPr>
            </w:pPr>
          </w:p>
        </w:tc>
        <w:tc>
          <w:tcPr>
            <w:tcW w:w="299" w:type="pct"/>
            <w:vMerge/>
            <w:tcBorders>
              <w:top w:val="nil"/>
              <w:left w:val="single" w:sz="4" w:space="0" w:color="auto"/>
              <w:bottom w:val="single" w:sz="4" w:space="0" w:color="auto"/>
              <w:right w:val="single" w:sz="4" w:space="0" w:color="auto"/>
            </w:tcBorders>
            <w:vAlign w:val="center"/>
            <w:hideMark/>
          </w:tcPr>
          <w:p w14:paraId="61773B70" w14:textId="77777777" w:rsidR="00775710" w:rsidRPr="00B56B5B" w:rsidRDefault="00775710" w:rsidP="00647E88">
            <w:pPr>
              <w:jc w:val="left"/>
              <w:rPr>
                <w:rFonts w:ascii="Arial" w:hAnsi="Arial" w:cs="Arial"/>
                <w:b/>
                <w:bCs/>
                <w:color w:val="333333"/>
                <w:sz w:val="8"/>
                <w:szCs w:val="10"/>
                <w:lang w:val="es-CO" w:eastAsia="es-CO"/>
              </w:rPr>
            </w:pPr>
          </w:p>
        </w:tc>
        <w:tc>
          <w:tcPr>
            <w:tcW w:w="300" w:type="pct"/>
            <w:vMerge/>
            <w:tcBorders>
              <w:top w:val="nil"/>
              <w:left w:val="single" w:sz="4" w:space="0" w:color="auto"/>
              <w:bottom w:val="single" w:sz="4" w:space="0" w:color="auto"/>
              <w:right w:val="single" w:sz="4" w:space="0" w:color="auto"/>
            </w:tcBorders>
            <w:vAlign w:val="center"/>
            <w:hideMark/>
          </w:tcPr>
          <w:p w14:paraId="363030B3" w14:textId="77777777" w:rsidR="00775710" w:rsidRPr="00B56B5B" w:rsidRDefault="00775710" w:rsidP="00647E88">
            <w:pPr>
              <w:jc w:val="left"/>
              <w:rPr>
                <w:rFonts w:ascii="Arial" w:hAnsi="Arial" w:cs="Arial"/>
                <w:b/>
                <w:bCs/>
                <w:color w:val="333333"/>
                <w:sz w:val="8"/>
                <w:szCs w:val="10"/>
                <w:lang w:val="es-CO" w:eastAsia="es-CO"/>
              </w:rPr>
            </w:pPr>
          </w:p>
        </w:tc>
        <w:tc>
          <w:tcPr>
            <w:tcW w:w="373" w:type="pct"/>
            <w:tcBorders>
              <w:top w:val="nil"/>
              <w:left w:val="nil"/>
              <w:bottom w:val="single" w:sz="4" w:space="0" w:color="auto"/>
              <w:right w:val="single" w:sz="4" w:space="0" w:color="auto"/>
            </w:tcBorders>
            <w:shd w:val="clear" w:color="auto" w:fill="auto"/>
            <w:noWrap/>
            <w:vAlign w:val="center"/>
            <w:hideMark/>
          </w:tcPr>
          <w:p w14:paraId="71C903EA" w14:textId="77777777" w:rsidR="00775710" w:rsidRPr="00B56B5B" w:rsidRDefault="00775710" w:rsidP="00647E88">
            <w:pPr>
              <w:jc w:val="left"/>
              <w:rPr>
                <w:rFonts w:ascii="Arial" w:hAnsi="Arial" w:cs="Arial"/>
                <w:b/>
                <w:bCs/>
                <w:color w:val="333333"/>
                <w:sz w:val="8"/>
                <w:szCs w:val="10"/>
                <w:lang w:val="es-CO" w:eastAsia="es-CO"/>
              </w:rPr>
            </w:pPr>
            <w:r w:rsidRPr="00B56B5B">
              <w:rPr>
                <w:rFonts w:ascii="Arial" w:hAnsi="Arial" w:cs="Arial"/>
                <w:b/>
                <w:bCs/>
                <w:color w:val="333333"/>
                <w:sz w:val="8"/>
                <w:szCs w:val="10"/>
                <w:lang w:val="es-CO" w:eastAsia="es-CO"/>
              </w:rPr>
              <w:t>52356004-YARAMAL</w:t>
            </w:r>
          </w:p>
        </w:tc>
        <w:tc>
          <w:tcPr>
            <w:tcW w:w="374" w:type="pct"/>
            <w:tcBorders>
              <w:top w:val="nil"/>
              <w:left w:val="nil"/>
              <w:bottom w:val="single" w:sz="4" w:space="0" w:color="auto"/>
              <w:right w:val="single" w:sz="4" w:space="0" w:color="auto"/>
            </w:tcBorders>
            <w:shd w:val="clear" w:color="auto" w:fill="auto"/>
            <w:noWrap/>
            <w:vAlign w:val="center"/>
            <w:hideMark/>
          </w:tcPr>
          <w:p w14:paraId="47A80D63" w14:textId="77777777" w:rsidR="00775710" w:rsidRPr="00B56B5B" w:rsidRDefault="00775710" w:rsidP="00647E88">
            <w:pPr>
              <w:jc w:val="left"/>
              <w:rPr>
                <w:rFonts w:ascii="Arial" w:hAnsi="Arial" w:cs="Arial"/>
                <w:b/>
                <w:bCs/>
                <w:color w:val="333333"/>
                <w:sz w:val="8"/>
                <w:szCs w:val="10"/>
                <w:lang w:val="en-US" w:eastAsia="es-CO"/>
              </w:rPr>
            </w:pPr>
            <w:r w:rsidRPr="00B56B5B">
              <w:rPr>
                <w:rFonts w:ascii="Arial" w:hAnsi="Arial" w:cs="Arial"/>
                <w:b/>
                <w:bCs/>
                <w:color w:val="333333"/>
                <w:sz w:val="8"/>
                <w:szCs w:val="10"/>
                <w:lang w:val="en-US" w:eastAsia="es-CO"/>
              </w:rPr>
              <w:t>6026-MONTAGAS S.A. E.S.P.</w:t>
            </w:r>
          </w:p>
        </w:tc>
        <w:tc>
          <w:tcPr>
            <w:tcW w:w="298" w:type="pct"/>
            <w:tcBorders>
              <w:top w:val="nil"/>
              <w:left w:val="nil"/>
              <w:bottom w:val="single" w:sz="4" w:space="0" w:color="auto"/>
              <w:right w:val="single" w:sz="4" w:space="0" w:color="auto"/>
            </w:tcBorders>
            <w:shd w:val="clear" w:color="auto" w:fill="auto"/>
            <w:noWrap/>
            <w:vAlign w:val="center"/>
            <w:hideMark/>
          </w:tcPr>
          <w:p w14:paraId="15165FAA"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1660C84A"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19F075F5"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38E9FEE3"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03E41DDD"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615A6121"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634D1184"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8" w:type="pct"/>
            <w:tcBorders>
              <w:top w:val="nil"/>
              <w:left w:val="nil"/>
              <w:bottom w:val="single" w:sz="4" w:space="0" w:color="auto"/>
              <w:right w:val="single" w:sz="4" w:space="0" w:color="auto"/>
            </w:tcBorders>
            <w:shd w:val="clear" w:color="auto" w:fill="auto"/>
            <w:noWrap/>
            <w:vAlign w:val="center"/>
            <w:hideMark/>
          </w:tcPr>
          <w:p w14:paraId="1EA5EFB0"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299" w:type="pct"/>
            <w:tcBorders>
              <w:top w:val="nil"/>
              <w:left w:val="nil"/>
              <w:bottom w:val="single" w:sz="4" w:space="0" w:color="auto"/>
              <w:right w:val="single" w:sz="4" w:space="0" w:color="auto"/>
            </w:tcBorders>
            <w:shd w:val="clear" w:color="auto" w:fill="auto"/>
            <w:noWrap/>
            <w:vAlign w:val="center"/>
            <w:hideMark/>
          </w:tcPr>
          <w:p w14:paraId="5EE8FAA4"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c>
          <w:tcPr>
            <w:tcW w:w="329" w:type="pct"/>
            <w:tcBorders>
              <w:top w:val="nil"/>
              <w:left w:val="nil"/>
              <w:bottom w:val="single" w:sz="4" w:space="0" w:color="auto"/>
              <w:right w:val="single" w:sz="4" w:space="0" w:color="auto"/>
            </w:tcBorders>
            <w:shd w:val="clear" w:color="auto" w:fill="auto"/>
            <w:noWrap/>
            <w:vAlign w:val="center"/>
            <w:hideMark/>
          </w:tcPr>
          <w:p w14:paraId="2AE45F43"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1,738.37</w:t>
            </w:r>
          </w:p>
        </w:tc>
        <w:tc>
          <w:tcPr>
            <w:tcW w:w="269" w:type="pct"/>
            <w:tcBorders>
              <w:top w:val="nil"/>
              <w:left w:val="nil"/>
              <w:bottom w:val="single" w:sz="4" w:space="0" w:color="auto"/>
              <w:right w:val="single" w:sz="4" w:space="0" w:color="auto"/>
            </w:tcBorders>
            <w:shd w:val="clear" w:color="auto" w:fill="auto"/>
            <w:noWrap/>
            <w:vAlign w:val="center"/>
            <w:hideMark/>
          </w:tcPr>
          <w:p w14:paraId="16276695" w14:textId="77777777" w:rsidR="00775710" w:rsidRPr="00B56B5B" w:rsidRDefault="00775710" w:rsidP="00B56B5B">
            <w:pPr>
              <w:ind w:left="-70" w:right="-70"/>
              <w:jc w:val="center"/>
              <w:rPr>
                <w:rFonts w:ascii="Arial" w:hAnsi="Arial" w:cs="Arial"/>
                <w:color w:val="000000"/>
                <w:sz w:val="8"/>
                <w:szCs w:val="10"/>
                <w:lang w:val="es-CO" w:eastAsia="es-CO"/>
              </w:rPr>
            </w:pPr>
            <w:r w:rsidRPr="00B56B5B">
              <w:rPr>
                <w:rFonts w:ascii="Arial" w:hAnsi="Arial" w:cs="Arial"/>
                <w:color w:val="000000"/>
                <w:sz w:val="8"/>
                <w:szCs w:val="10"/>
                <w:lang w:val="es-CO" w:eastAsia="es-CO"/>
              </w:rPr>
              <w:t>0</w:t>
            </w:r>
          </w:p>
        </w:tc>
      </w:tr>
    </w:tbl>
    <w:p w14:paraId="411036DE" w14:textId="77777777" w:rsidR="00775710" w:rsidRPr="00C0367A" w:rsidRDefault="00775710" w:rsidP="00775710">
      <w:pPr>
        <w:rPr>
          <w:sz w:val="14"/>
          <w:shd w:val="clear" w:color="auto" w:fill="FFFFFF"/>
        </w:rPr>
      </w:pPr>
      <w:r w:rsidRPr="00C0367A">
        <w:rPr>
          <w:sz w:val="14"/>
          <w:shd w:val="clear" w:color="auto" w:fill="FFFFFF"/>
        </w:rPr>
        <w:t>Fuente: SUI</w:t>
      </w:r>
    </w:p>
    <w:p w14:paraId="2615ADE1" w14:textId="77777777" w:rsidR="00775710" w:rsidRDefault="00775710" w:rsidP="00775710">
      <w:pPr>
        <w:spacing w:before="240" w:after="240"/>
        <w:rPr>
          <w:lang w:val="es-CO"/>
        </w:rPr>
      </w:pPr>
      <w:r>
        <w:rPr>
          <w:shd w:val="clear" w:color="auto" w:fill="FFFFFF"/>
        </w:rPr>
        <w:t>De lo expuesto en las t</w:t>
      </w:r>
      <w:r w:rsidRPr="00C0367A">
        <w:rPr>
          <w:shd w:val="clear" w:color="auto" w:fill="FFFFFF"/>
        </w:rPr>
        <w:t>abla</w:t>
      </w:r>
      <w:r>
        <w:rPr>
          <w:shd w:val="clear" w:color="auto" w:fill="FFFFFF"/>
        </w:rPr>
        <w:t>s</w:t>
      </w:r>
      <w:r w:rsidRPr="00C0367A">
        <w:rPr>
          <w:shd w:val="clear" w:color="auto" w:fill="FFFFFF"/>
        </w:rPr>
        <w:t xml:space="preserve"> 1</w:t>
      </w:r>
      <w:r>
        <w:rPr>
          <w:shd w:val="clear" w:color="auto" w:fill="FFFFFF"/>
        </w:rPr>
        <w:t xml:space="preserve"> y 2</w:t>
      </w:r>
      <w:r w:rsidRPr="00C0367A">
        <w:rPr>
          <w:shd w:val="clear" w:color="auto" w:fill="FFFFFF"/>
        </w:rPr>
        <w:t xml:space="preserve">, </w:t>
      </w:r>
      <w:r>
        <w:rPr>
          <w:shd w:val="clear" w:color="auto" w:fill="FFFFFF"/>
        </w:rPr>
        <w:t xml:space="preserve">es posible concluir </w:t>
      </w:r>
      <w:r w:rsidRPr="00C0367A">
        <w:rPr>
          <w:shd w:val="clear" w:color="auto" w:fill="FFFFFF"/>
        </w:rPr>
        <w:t>que el municipio de Ipiales no cuenta con la prestación del servicio de gas c</w:t>
      </w:r>
      <w:r>
        <w:rPr>
          <w:shd w:val="clear" w:color="auto" w:fill="FFFFFF"/>
        </w:rPr>
        <w:t xml:space="preserve">ombustible por redes de tubería y </w:t>
      </w:r>
      <w:r w:rsidRPr="00C0367A">
        <w:rPr>
          <w:shd w:val="clear" w:color="auto" w:fill="FFFFFF"/>
        </w:rPr>
        <w:t>que la empresa MONTAGAS S.A. E.S.P. presta actualmente el servicio de GLP por cilindros en dicho municipio.</w:t>
      </w:r>
    </w:p>
    <w:p w14:paraId="28BC5DC4" w14:textId="77777777" w:rsidR="00775710" w:rsidRDefault="00775710" w:rsidP="00775710">
      <w:pPr>
        <w:rPr>
          <w:lang w:val="es-CO"/>
        </w:rPr>
      </w:pPr>
      <w:r>
        <w:rPr>
          <w:lang w:val="es-CO"/>
        </w:rPr>
        <w:t>De manera que, la Comisión tendrá en cuenta, como elementos de juicio, para decidir el recurso interpuesto, la información que se extrajo de la consulta realizada al Sistema Único de Información –SUI- y la totalidad de los documentos que hacen parte de la actuación administrativa.</w:t>
      </w:r>
    </w:p>
    <w:p w14:paraId="5D65F78D" w14:textId="77777777" w:rsidR="00775710" w:rsidRDefault="00775710" w:rsidP="00775710">
      <w:pPr>
        <w:rPr>
          <w:lang w:val="es-CO"/>
        </w:rPr>
      </w:pPr>
    </w:p>
    <w:p w14:paraId="2BD6C3C6" w14:textId="77777777" w:rsidR="00775710" w:rsidRDefault="00775710" w:rsidP="00775710">
      <w:pPr>
        <w:rPr>
          <w:lang w:val="es-CO"/>
        </w:rPr>
      </w:pPr>
      <w:r>
        <w:rPr>
          <w:lang w:val="es-CO"/>
        </w:rPr>
        <w:t>Ahora bien, para analizar los argumentos en que se sustenta el recurso, la Comisión los agrupará en los siguientes temas:</w:t>
      </w:r>
    </w:p>
    <w:p w14:paraId="69215DD1" w14:textId="77777777" w:rsidR="00775710" w:rsidRDefault="00775710" w:rsidP="00775710">
      <w:pPr>
        <w:rPr>
          <w:lang w:val="es-CO"/>
        </w:rPr>
      </w:pPr>
    </w:p>
    <w:p w14:paraId="4019016E" w14:textId="1017A79B" w:rsidR="00775710" w:rsidRPr="009976A7" w:rsidRDefault="00102174" w:rsidP="00775710">
      <w:pPr>
        <w:pStyle w:val="Prrafodelista"/>
        <w:numPr>
          <w:ilvl w:val="1"/>
          <w:numId w:val="54"/>
        </w:numPr>
        <w:rPr>
          <w:bCs/>
          <w:u w:val="single"/>
          <w:lang w:val="es-ES_tradnl"/>
        </w:rPr>
      </w:pPr>
      <w:r>
        <w:rPr>
          <w:bCs/>
          <w:u w:val="single"/>
          <w:lang w:val="es-ES_tradnl"/>
        </w:rPr>
        <w:t xml:space="preserve">Requisitos para la </w:t>
      </w:r>
      <w:r w:rsidR="00775710" w:rsidRPr="009976A7">
        <w:rPr>
          <w:bCs/>
          <w:u w:val="single"/>
          <w:lang w:val="es-ES_tradnl"/>
        </w:rPr>
        <w:t xml:space="preserve">presentación </w:t>
      </w:r>
      <w:r w:rsidR="00775710">
        <w:rPr>
          <w:bCs/>
          <w:u w:val="single"/>
          <w:lang w:val="es-ES_tradnl"/>
        </w:rPr>
        <w:t xml:space="preserve">de la </w:t>
      </w:r>
      <w:r w:rsidR="00775710" w:rsidRPr="009976A7">
        <w:rPr>
          <w:bCs/>
          <w:u w:val="single"/>
          <w:lang w:val="es-ES_tradnl"/>
        </w:rPr>
        <w:t xml:space="preserve">solicitud </w:t>
      </w:r>
      <w:r w:rsidR="00775710">
        <w:rPr>
          <w:bCs/>
          <w:u w:val="single"/>
          <w:lang w:val="es-ES_tradnl"/>
        </w:rPr>
        <w:t xml:space="preserve">del </w:t>
      </w:r>
      <w:r w:rsidR="00775710" w:rsidRPr="009976A7">
        <w:rPr>
          <w:bCs/>
          <w:u w:val="single"/>
          <w:lang w:val="es-ES_tradnl"/>
        </w:rPr>
        <w:t>cargo equivalente.</w:t>
      </w:r>
    </w:p>
    <w:p w14:paraId="1A589F06" w14:textId="77777777" w:rsidR="00775710" w:rsidRDefault="00775710" w:rsidP="00775710">
      <w:pPr>
        <w:spacing w:before="240" w:after="240"/>
        <w:rPr>
          <w:color w:val="000000"/>
        </w:rPr>
      </w:pPr>
      <w:r w:rsidRPr="000B65DE">
        <w:rPr>
          <w:color w:val="000000"/>
        </w:rPr>
        <w:t>Para efectuar la conversión de Cargos de Distribución de gas natural a Cargos equivalentes de Distribución de GLP</w:t>
      </w:r>
      <w:r>
        <w:rPr>
          <w:color w:val="000000"/>
        </w:rPr>
        <w:t>, el artículo 20 de la Resolución CREG 202 de 2013 establece:</w:t>
      </w:r>
    </w:p>
    <w:p w14:paraId="54D95649" w14:textId="2C0B469D" w:rsidR="00775710" w:rsidRPr="009976A7" w:rsidRDefault="00775710" w:rsidP="00775710">
      <w:pPr>
        <w:keepNext/>
        <w:spacing w:before="240" w:after="240"/>
        <w:ind w:left="284"/>
        <w:outlineLvl w:val="0"/>
        <w:rPr>
          <w:bCs/>
          <w:i/>
          <w:sz w:val="22"/>
        </w:rPr>
      </w:pPr>
      <w:r>
        <w:rPr>
          <w:b/>
          <w:bCs/>
          <w:i/>
          <w:sz w:val="22"/>
        </w:rPr>
        <w:t xml:space="preserve">“Articulo 20. </w:t>
      </w:r>
      <w:r w:rsidRPr="009976A7">
        <w:rPr>
          <w:b/>
          <w:bCs/>
          <w:i/>
          <w:sz w:val="22"/>
        </w:rPr>
        <w:t xml:space="preserve">FÓRMULAS DE CONVERSIÓN DE CARGOS DE DISTRIBUCIÓN DE GAS NATURAL Y CARGOS DE DISTRIBUCIÓN DE GLP. </w:t>
      </w:r>
      <w:r w:rsidRPr="009976A7">
        <w:rPr>
          <w:bCs/>
          <w:i/>
          <w:sz w:val="22"/>
        </w:rPr>
        <w:t>La metodología para establecer los factores de equivalencia energética, fe, para hacer correspondientes los Cargos de Distribución de gas natural con los Cargos de Distribución de GLP por redes de tubería, expresados en $/m</w:t>
      </w:r>
      <w:r w:rsidRPr="009976A7">
        <w:rPr>
          <w:bCs/>
          <w:i/>
          <w:sz w:val="22"/>
          <w:vertAlign w:val="superscript"/>
        </w:rPr>
        <w:t>3</w:t>
      </w:r>
      <w:r w:rsidRPr="009976A7">
        <w:rPr>
          <w:bCs/>
          <w:i/>
          <w:sz w:val="22"/>
        </w:rPr>
        <w:t xml:space="preserve"> seguirá lo consignado en el </w:t>
      </w:r>
      <w:r w:rsidR="003B5F5B">
        <w:rPr>
          <w:bCs/>
          <w:i/>
          <w:sz w:val="22"/>
        </w:rPr>
        <w:t>ANEXO 16</w:t>
      </w:r>
      <w:r w:rsidRPr="009976A7">
        <w:rPr>
          <w:bCs/>
          <w:i/>
          <w:sz w:val="22"/>
        </w:rPr>
        <w:t xml:space="preserve"> de esta Resolución.</w:t>
      </w:r>
    </w:p>
    <w:p w14:paraId="30D015B2" w14:textId="77777777" w:rsidR="00775710" w:rsidRPr="009976A7" w:rsidRDefault="00775710" w:rsidP="00775710">
      <w:pPr>
        <w:tabs>
          <w:tab w:val="left" w:pos="1701"/>
        </w:tabs>
        <w:spacing w:before="240" w:after="240"/>
        <w:ind w:left="284"/>
        <w:rPr>
          <w:i/>
          <w:sz w:val="22"/>
          <w:lang w:val="es-ES_tradnl"/>
        </w:rPr>
      </w:pPr>
      <w:r w:rsidRPr="009976A7">
        <w:rPr>
          <w:b/>
          <w:i/>
          <w:sz w:val="22"/>
          <w:lang w:val="es-ES_tradnl"/>
        </w:rPr>
        <w:t>Parágrafo.</w:t>
      </w:r>
      <w:r w:rsidRPr="009976A7">
        <w:rPr>
          <w:b/>
          <w:i/>
          <w:sz w:val="22"/>
          <w:lang w:val="es-ES_tradnl"/>
        </w:rPr>
        <w:tab/>
      </w:r>
      <w:r w:rsidRPr="009976A7">
        <w:rPr>
          <w:i/>
          <w:sz w:val="22"/>
          <w:lang w:val="es-ES_tradnl"/>
        </w:rPr>
        <w:t>La empresa que solicite la conversión del Cargo de Distribución deberá, si es el caso, reportar a la Comisión: a) las inversiones adicionales requeridas para la distribución del nuevo combustible de acuerdo con las Unidades Constructivas establecidas para tal fin y b) las Unidades Constructivas que se retiren del servicio, las cuales serán excluidas de la Inversión Base.</w:t>
      </w:r>
      <w:r>
        <w:rPr>
          <w:i/>
          <w:sz w:val="22"/>
          <w:lang w:val="es-ES_tradnl"/>
        </w:rPr>
        <w:t>”</w:t>
      </w:r>
    </w:p>
    <w:p w14:paraId="39DD2C13" w14:textId="77777777" w:rsidR="00775710" w:rsidRDefault="00775710" w:rsidP="00775710">
      <w:pPr>
        <w:spacing w:before="240" w:after="240"/>
        <w:rPr>
          <w:shd w:val="clear" w:color="auto" w:fill="FFFFFF"/>
        </w:rPr>
      </w:pPr>
      <w:r>
        <w:rPr>
          <w:shd w:val="clear" w:color="auto" w:fill="FFFFFF"/>
        </w:rPr>
        <w:lastRenderedPageBreak/>
        <w:t>El Anexo 16 de la Resolución CREG 202 de 2013, establece en el numeral 1, literal b) dentro del procedimiento para la conversión de cargos de distribución de Gas Natural a Cargos de Distribución de GLP lo siguiente:</w:t>
      </w:r>
    </w:p>
    <w:p w14:paraId="74F0A9A5" w14:textId="77777777" w:rsidR="00775710" w:rsidRPr="001538AB" w:rsidRDefault="00775710" w:rsidP="00775710">
      <w:pPr>
        <w:keepNext/>
        <w:spacing w:before="360" w:after="240"/>
        <w:ind w:left="709"/>
        <w:rPr>
          <w:b/>
          <w:i/>
          <w:color w:val="000000"/>
          <w:sz w:val="22"/>
        </w:rPr>
      </w:pPr>
      <w:r>
        <w:rPr>
          <w:b/>
          <w:i/>
          <w:color w:val="000000"/>
          <w:sz w:val="22"/>
        </w:rPr>
        <w:t>“</w:t>
      </w:r>
      <w:r w:rsidRPr="001538AB">
        <w:rPr>
          <w:b/>
          <w:i/>
          <w:color w:val="000000"/>
          <w:sz w:val="22"/>
        </w:rPr>
        <w:t>b) Procedimiento para la Conversión de Cargos de Distribución de Gas Natural a Cargos de Distribución de GLP.</w:t>
      </w:r>
    </w:p>
    <w:p w14:paraId="4FA9097D" w14:textId="77777777" w:rsidR="00775710" w:rsidRPr="001538AB" w:rsidRDefault="00775710" w:rsidP="00775710">
      <w:pPr>
        <w:spacing w:before="240" w:after="240"/>
        <w:ind w:left="708"/>
        <w:rPr>
          <w:i/>
          <w:color w:val="000000"/>
          <w:sz w:val="22"/>
        </w:rPr>
      </w:pPr>
      <w:r w:rsidRPr="001538AB">
        <w:rPr>
          <w:i/>
          <w:color w:val="000000"/>
          <w:sz w:val="22"/>
        </w:rPr>
        <w:t>Para efectuar la conversión de Cargos de Distribución de gas natural a Cargos equivalentes de Distribución de GLP se procederá como se indica a continuación:</w:t>
      </w:r>
    </w:p>
    <w:p w14:paraId="22DDE5A4" w14:textId="77777777" w:rsidR="00775710" w:rsidRPr="001538AB" w:rsidRDefault="00775710" w:rsidP="00775710">
      <w:pPr>
        <w:pStyle w:val="Prrafodelista"/>
        <w:numPr>
          <w:ilvl w:val="0"/>
          <w:numId w:val="57"/>
        </w:numPr>
        <w:spacing w:before="240" w:after="240"/>
        <w:rPr>
          <w:i/>
          <w:sz w:val="22"/>
          <w:lang w:val="es-ES_tradnl"/>
        </w:rPr>
      </w:pPr>
      <w:r w:rsidRPr="001538AB">
        <w:rPr>
          <w:i/>
          <w:sz w:val="22"/>
          <w:lang w:val="es-ES_tradnl"/>
        </w:rPr>
        <w:t>La empresa que distribuye gas natural y proyecta distribuir GLP, deberá informar a la CREG, además de su intención de cambio, la fuente de suministro del gas natural y la localización de su actual Estación Reguladora de Puerta de Ciudad.</w:t>
      </w:r>
      <w:r>
        <w:rPr>
          <w:i/>
          <w:sz w:val="22"/>
          <w:lang w:val="es-ES_tradnl"/>
        </w:rPr>
        <w:t>”</w:t>
      </w:r>
    </w:p>
    <w:p w14:paraId="35BF8744" w14:textId="764BE24D" w:rsidR="00775710" w:rsidRDefault="00775710" w:rsidP="00775710">
      <w:pPr>
        <w:spacing w:before="240" w:after="240"/>
        <w:rPr>
          <w:shd w:val="clear" w:color="auto" w:fill="FFFFFF"/>
        </w:rPr>
      </w:pPr>
      <w:r>
        <w:rPr>
          <w:shd w:val="clear" w:color="auto" w:fill="FFFFFF"/>
        </w:rPr>
        <w:t xml:space="preserve">De lo anterior, </w:t>
      </w:r>
      <w:r w:rsidR="00102174">
        <w:rPr>
          <w:shd w:val="clear" w:color="auto" w:fill="FFFFFF"/>
        </w:rPr>
        <w:t xml:space="preserve">se observa que uno de los requisitos </w:t>
      </w:r>
      <w:r>
        <w:rPr>
          <w:shd w:val="clear" w:color="auto" w:fill="FFFFFF"/>
        </w:rPr>
        <w:t xml:space="preserve">para otorgar el cargo equivalente Promedio de Distribución de GLP, </w:t>
      </w:r>
      <w:r w:rsidR="00102174">
        <w:rPr>
          <w:shd w:val="clear" w:color="auto" w:fill="FFFFFF"/>
        </w:rPr>
        <w:t xml:space="preserve">consiste en que la empresa que </w:t>
      </w:r>
      <w:r w:rsidR="00ED61F5">
        <w:rPr>
          <w:shd w:val="clear" w:color="auto" w:fill="FFFFFF"/>
        </w:rPr>
        <w:t>distribuye</w:t>
      </w:r>
      <w:r w:rsidR="00102174">
        <w:rPr>
          <w:shd w:val="clear" w:color="auto" w:fill="FFFFFF"/>
        </w:rPr>
        <w:t xml:space="preserve"> gas natural y proyect</w:t>
      </w:r>
      <w:r w:rsidR="002F7C81">
        <w:rPr>
          <w:shd w:val="clear" w:color="auto" w:fill="FFFFFF"/>
        </w:rPr>
        <w:t>a</w:t>
      </w:r>
      <w:r w:rsidR="00102174">
        <w:rPr>
          <w:shd w:val="clear" w:color="auto" w:fill="FFFFFF"/>
        </w:rPr>
        <w:t xml:space="preserve"> distribuir GLP, debe informar a la CREG no solo su intención de </w:t>
      </w:r>
      <w:proofErr w:type="gramStart"/>
      <w:r w:rsidR="00102174">
        <w:rPr>
          <w:shd w:val="clear" w:color="auto" w:fill="FFFFFF"/>
        </w:rPr>
        <w:t>cambio ,</w:t>
      </w:r>
      <w:proofErr w:type="gramEnd"/>
      <w:r w:rsidR="00102174">
        <w:rPr>
          <w:shd w:val="clear" w:color="auto" w:fill="FFFFFF"/>
        </w:rPr>
        <w:t xml:space="preserve"> sino que debe poner en conocimiento la fuente de suministro </w:t>
      </w:r>
      <w:r w:rsidR="00ED61F5">
        <w:rPr>
          <w:shd w:val="clear" w:color="auto" w:fill="FFFFFF"/>
        </w:rPr>
        <w:t>del gas natural y la localización de su actual Estación reguladora de Puerta de Ciudad</w:t>
      </w:r>
    </w:p>
    <w:p w14:paraId="2F141DAC" w14:textId="522C5018" w:rsidR="00775710" w:rsidRPr="002023A3" w:rsidRDefault="00ED61F5" w:rsidP="00775710">
      <w:pPr>
        <w:spacing w:before="240" w:after="240"/>
        <w:rPr>
          <w:lang w:val="es-ES_tradnl"/>
        </w:rPr>
      </w:pPr>
      <w:r>
        <w:rPr>
          <w:lang w:val="es-ES_tradnl"/>
        </w:rPr>
        <w:t xml:space="preserve">De acuerdo con lo anterior, se observa que la empresa MONTAGAS SA ESP, no ostenta la calidad de distribuidor de gas natural en </w:t>
      </w:r>
      <w:r w:rsidR="00775710">
        <w:rPr>
          <w:lang w:val="es-ES_tradnl"/>
        </w:rPr>
        <w:t>el municipio de Ipiales, departamento de Nariño</w:t>
      </w:r>
      <w:r w:rsidR="00775710" w:rsidRPr="002023A3">
        <w:rPr>
          <w:lang w:val="es-ES_tradnl"/>
        </w:rPr>
        <w:t xml:space="preserve">, no </w:t>
      </w:r>
      <w:r>
        <w:rPr>
          <w:lang w:val="es-ES_tradnl"/>
        </w:rPr>
        <w:t xml:space="preserve">pudiéndose así </w:t>
      </w:r>
      <w:r w:rsidR="00775710" w:rsidRPr="002023A3">
        <w:rPr>
          <w:lang w:val="es-ES_tradnl"/>
        </w:rPr>
        <w:t xml:space="preserve">aplicar al caso concreto el procedimiento establecido para la conversión de cargos de </w:t>
      </w:r>
      <w:r w:rsidR="00775710">
        <w:rPr>
          <w:lang w:val="es-ES_tradnl"/>
        </w:rPr>
        <w:t>G</w:t>
      </w:r>
      <w:r w:rsidR="00775710" w:rsidRPr="002023A3">
        <w:rPr>
          <w:lang w:val="es-ES_tradnl"/>
        </w:rPr>
        <w:t xml:space="preserve">as </w:t>
      </w:r>
      <w:r w:rsidR="00775710">
        <w:rPr>
          <w:lang w:val="es-ES_tradnl"/>
        </w:rPr>
        <w:t>N</w:t>
      </w:r>
      <w:r w:rsidR="00775710" w:rsidRPr="002023A3">
        <w:rPr>
          <w:lang w:val="es-ES_tradnl"/>
        </w:rPr>
        <w:t>atural a GLP</w:t>
      </w:r>
      <w:r w:rsidR="00775710">
        <w:rPr>
          <w:lang w:val="es-ES_tradnl"/>
        </w:rPr>
        <w:t xml:space="preserve"> por redes</w:t>
      </w:r>
      <w:r w:rsidR="00775710" w:rsidRPr="002023A3">
        <w:rPr>
          <w:lang w:val="es-ES_tradnl"/>
        </w:rPr>
        <w:t xml:space="preserve"> de que trata el Anexo 16 de la Resolución CREG 202 de 2013.</w:t>
      </w:r>
    </w:p>
    <w:p w14:paraId="253DBC09" w14:textId="77777777" w:rsidR="00775710" w:rsidRPr="009976A7" w:rsidRDefault="00775710" w:rsidP="00775710">
      <w:pPr>
        <w:pStyle w:val="Prrafodelista"/>
        <w:numPr>
          <w:ilvl w:val="1"/>
          <w:numId w:val="54"/>
        </w:numPr>
        <w:tabs>
          <w:tab w:val="left" w:pos="284"/>
        </w:tabs>
        <w:rPr>
          <w:u w:val="single"/>
        </w:rPr>
      </w:pPr>
      <w:r>
        <w:rPr>
          <w:u w:val="single"/>
        </w:rPr>
        <w:t>C</w:t>
      </w:r>
      <w:r w:rsidRPr="009976A7">
        <w:rPr>
          <w:u w:val="single"/>
        </w:rPr>
        <w:t>álculo del cargo equivalente</w:t>
      </w:r>
    </w:p>
    <w:p w14:paraId="4C636FF9" w14:textId="77777777" w:rsidR="00775710" w:rsidRDefault="00775710" w:rsidP="00775710">
      <w:pPr>
        <w:pStyle w:val="Prrafodelista"/>
        <w:numPr>
          <w:ilvl w:val="0"/>
          <w:numId w:val="0"/>
        </w:numPr>
        <w:tabs>
          <w:tab w:val="left" w:pos="284"/>
        </w:tabs>
      </w:pPr>
    </w:p>
    <w:p w14:paraId="1DCB80F8" w14:textId="77777777" w:rsidR="00775710" w:rsidRDefault="00775710" w:rsidP="00775710">
      <w:pPr>
        <w:pStyle w:val="Prrafodelista"/>
        <w:numPr>
          <w:ilvl w:val="0"/>
          <w:numId w:val="0"/>
        </w:numPr>
        <w:tabs>
          <w:tab w:val="left" w:pos="284"/>
        </w:tabs>
      </w:pPr>
      <w:r w:rsidRPr="002F6755">
        <w:t xml:space="preserve">Para efectos de establecer el posible cargo equivalente en un mercado relevante de distribución, dicho mercado debe contar con un cargo de distribución aprobado que, para el caso del municipio de Ipiales, departamento de Nariño se aprobó mediante Resolución CREG 095 de 2013. </w:t>
      </w:r>
    </w:p>
    <w:p w14:paraId="231F77F2" w14:textId="77777777" w:rsidR="00775710" w:rsidRPr="00A0412B" w:rsidRDefault="00775710" w:rsidP="00775710">
      <w:pPr>
        <w:spacing w:before="240" w:after="240"/>
        <w:rPr>
          <w:lang w:val="es-ES_tradnl"/>
        </w:rPr>
      </w:pPr>
      <w:r>
        <w:rPr>
          <w:lang w:val="es-ES_tradnl"/>
        </w:rPr>
        <w:t>P</w:t>
      </w:r>
      <w:r w:rsidRPr="00A0412B">
        <w:rPr>
          <w:lang w:val="es-ES_tradnl"/>
        </w:rPr>
        <w:t xml:space="preserve">ara la conversión de cargos de distribución el </w:t>
      </w:r>
      <w:r>
        <w:rPr>
          <w:lang w:val="es-ES_tradnl"/>
        </w:rPr>
        <w:t>a</w:t>
      </w:r>
      <w:r w:rsidRPr="00A0412B">
        <w:rPr>
          <w:lang w:val="es-ES_tradnl"/>
        </w:rPr>
        <w:t xml:space="preserve">rtículo 20 de la Resolución CREG 202 de 2013, dispone que: </w:t>
      </w:r>
      <w:r w:rsidRPr="00460F03">
        <w:rPr>
          <w:lang w:val="es-ES_tradnl"/>
        </w:rPr>
        <w:t xml:space="preserve">“(L)a metodología para establecer los factores de equivalencia energética, </w:t>
      </w:r>
      <w:r>
        <w:rPr>
          <w:lang w:val="es-ES_tradnl"/>
        </w:rPr>
        <w:t>(</w:t>
      </w:r>
      <w:r w:rsidRPr="00460F03">
        <w:rPr>
          <w:lang w:val="es-ES_tradnl"/>
        </w:rPr>
        <w:t>fe</w:t>
      </w:r>
      <w:r>
        <w:rPr>
          <w:lang w:val="es-ES_tradnl"/>
        </w:rPr>
        <w:t>)</w:t>
      </w:r>
      <w:r w:rsidRPr="00460F03">
        <w:rPr>
          <w:lang w:val="es-ES_tradnl"/>
        </w:rPr>
        <w:t>, para hacer correspondientes los Cargos de Distribución de gas natural con los Cargos de Distribución de GLP por redes de tubería, expresados en $/m3 seguirá lo consignado en el ANEXO 16 de esta Resolución.”,</w:t>
      </w:r>
      <w:r w:rsidRPr="00A0412B">
        <w:rPr>
          <w:lang w:val="es-ES_tradnl"/>
        </w:rPr>
        <w:t xml:space="preserve"> donde el Anexo 16, establece el procedimiento para la Conversión de Cargos de Distribución de Gas Natural a Cargos de Distribución de GLP.</w:t>
      </w:r>
    </w:p>
    <w:p w14:paraId="09494E31" w14:textId="77777777" w:rsidR="00775710" w:rsidRPr="00A0412B" w:rsidRDefault="00775710" w:rsidP="00775710">
      <w:pPr>
        <w:spacing w:before="240" w:after="240"/>
        <w:rPr>
          <w:lang w:val="es-ES_tradnl"/>
        </w:rPr>
      </w:pPr>
      <w:r>
        <w:rPr>
          <w:lang w:val="es-ES_tradnl"/>
        </w:rPr>
        <w:t>P</w:t>
      </w:r>
      <w:r w:rsidRPr="00A0412B">
        <w:rPr>
          <w:lang w:val="es-ES_tradnl"/>
        </w:rPr>
        <w:t xml:space="preserve">ara </w:t>
      </w:r>
      <w:r>
        <w:rPr>
          <w:lang w:val="es-ES_tradnl"/>
        </w:rPr>
        <w:t xml:space="preserve">determinar </w:t>
      </w:r>
      <w:r w:rsidRPr="00A0412B">
        <w:rPr>
          <w:lang w:val="es-ES_tradnl"/>
        </w:rPr>
        <w:t>el cálculo del factor de equivalencia energética de GN a GLP, el distribuidor que solicita la conversión debe reportar: i) la fuente de suministro del gas natural y la localización de su actual Estación Reguladora de Puerta de Ciudad, ii) el valor de poder calorífico del gas natural que estaba distribuyendo con anterioridad a la solicitud de conversión, iii) el valor promedio del poder calorífico del gas comercializado en la fuente de producción y/o importación del cual piensa abastecerse de la mezcla con base en la información obtenida de los grandes comercializadores de GLP y iv) el factor de equivalencia energética fe correspondiente.</w:t>
      </w:r>
    </w:p>
    <w:p w14:paraId="5C496805" w14:textId="77777777" w:rsidR="00775710" w:rsidRPr="00CC3092" w:rsidRDefault="00775710" w:rsidP="00775710">
      <w:pPr>
        <w:spacing w:before="240" w:after="240"/>
        <w:rPr>
          <w:lang w:val="es-ES_tradnl"/>
        </w:rPr>
      </w:pPr>
      <w:r>
        <w:rPr>
          <w:lang w:val="es-ES_tradnl"/>
        </w:rPr>
        <w:lastRenderedPageBreak/>
        <w:t>L</w:t>
      </w:r>
      <w:r w:rsidRPr="00CC3092">
        <w:rPr>
          <w:lang w:val="es-ES_tradnl"/>
        </w:rPr>
        <w:t xml:space="preserve">a empresa </w:t>
      </w:r>
      <w:r>
        <w:rPr>
          <w:lang w:val="es-ES_tradnl"/>
        </w:rPr>
        <w:t xml:space="preserve">MONTAGAS </w:t>
      </w:r>
      <w:r w:rsidRPr="00CC3092">
        <w:rPr>
          <w:lang w:val="es-ES_tradnl"/>
        </w:rPr>
        <w:t xml:space="preserve">S.A. E.S.P. </w:t>
      </w:r>
      <w:r>
        <w:rPr>
          <w:lang w:val="es-ES_tradnl"/>
        </w:rPr>
        <w:t xml:space="preserve">en su solicitud tarifaria radicada en la entidad bajo el número E-2017-001771, </w:t>
      </w:r>
      <w:r w:rsidRPr="00CC3092">
        <w:rPr>
          <w:lang w:val="es-ES_tradnl"/>
        </w:rPr>
        <w:t>informa</w:t>
      </w:r>
      <w:r>
        <w:rPr>
          <w:lang w:val="es-ES_tradnl"/>
        </w:rPr>
        <w:t xml:space="preserve"> que</w:t>
      </w:r>
      <w:r w:rsidRPr="00CC3092">
        <w:rPr>
          <w:lang w:val="es-ES_tradnl"/>
        </w:rPr>
        <w:t xml:space="preserve">: </w:t>
      </w:r>
    </w:p>
    <w:p w14:paraId="072866D4" w14:textId="77777777" w:rsidR="00775710" w:rsidRDefault="00775710" w:rsidP="00775710">
      <w:pPr>
        <w:pStyle w:val="Prrafodelista"/>
        <w:numPr>
          <w:ilvl w:val="0"/>
          <w:numId w:val="47"/>
        </w:numPr>
        <w:ind w:left="284" w:right="476" w:hanging="284"/>
        <w:rPr>
          <w:szCs w:val="24"/>
          <w:lang w:val="es-ES_tradnl"/>
        </w:rPr>
      </w:pPr>
      <w:r w:rsidRPr="00BA322E">
        <w:rPr>
          <w:szCs w:val="24"/>
          <w:lang w:val="es-ES_tradnl"/>
        </w:rPr>
        <w:t>La fuente de suministro de GLP corresponde a</w:t>
      </w:r>
      <w:r>
        <w:rPr>
          <w:szCs w:val="24"/>
          <w:lang w:val="es-ES_tradnl"/>
        </w:rPr>
        <w:t xml:space="preserve"> la</w:t>
      </w:r>
      <w:r w:rsidRPr="00BA322E">
        <w:rPr>
          <w:szCs w:val="24"/>
          <w:lang w:val="es-ES_tradnl"/>
        </w:rPr>
        <w:t xml:space="preserve"> </w:t>
      </w:r>
      <w:r>
        <w:rPr>
          <w:szCs w:val="24"/>
          <w:lang w:val="es-ES_tradnl"/>
        </w:rPr>
        <w:t xml:space="preserve">refinería </w:t>
      </w:r>
      <w:r w:rsidRPr="00BA322E">
        <w:rPr>
          <w:szCs w:val="24"/>
          <w:lang w:val="es-ES_tradnl"/>
        </w:rPr>
        <w:t>de Barranca</w:t>
      </w:r>
      <w:r>
        <w:rPr>
          <w:szCs w:val="24"/>
          <w:lang w:val="es-ES_tradnl"/>
        </w:rPr>
        <w:t>bermeja</w:t>
      </w:r>
      <w:r w:rsidRPr="00BA322E">
        <w:rPr>
          <w:szCs w:val="24"/>
          <w:lang w:val="es-ES_tradnl"/>
        </w:rPr>
        <w:t>.</w:t>
      </w:r>
    </w:p>
    <w:p w14:paraId="33FD92C8" w14:textId="77777777" w:rsidR="00775710" w:rsidRDefault="00775710" w:rsidP="00775710">
      <w:pPr>
        <w:pStyle w:val="Prrafodelista"/>
        <w:numPr>
          <w:ilvl w:val="0"/>
          <w:numId w:val="47"/>
        </w:numPr>
        <w:ind w:left="284" w:right="476" w:hanging="284"/>
        <w:rPr>
          <w:szCs w:val="24"/>
          <w:lang w:val="es-ES_tradnl"/>
        </w:rPr>
      </w:pPr>
      <w:r w:rsidRPr="00BA322E">
        <w:rPr>
          <w:szCs w:val="24"/>
          <w:lang w:val="es-ES_tradnl"/>
        </w:rPr>
        <w:t>El poder calorífico del gas natural.</w:t>
      </w:r>
    </w:p>
    <w:p w14:paraId="21F4CC3D" w14:textId="77777777" w:rsidR="00775710" w:rsidRDefault="00775710" w:rsidP="00775710">
      <w:pPr>
        <w:pStyle w:val="Prrafodelista"/>
        <w:numPr>
          <w:ilvl w:val="0"/>
          <w:numId w:val="47"/>
        </w:numPr>
        <w:ind w:left="284" w:right="476" w:hanging="284"/>
        <w:rPr>
          <w:szCs w:val="24"/>
          <w:lang w:val="es-ES_tradnl"/>
        </w:rPr>
      </w:pPr>
      <w:r>
        <w:rPr>
          <w:szCs w:val="24"/>
          <w:lang w:val="es-ES_tradnl"/>
        </w:rPr>
        <w:t>El factor de equivalencia energética.</w:t>
      </w:r>
    </w:p>
    <w:p w14:paraId="474C01DF" w14:textId="77777777" w:rsidR="00775710" w:rsidRDefault="00775710" w:rsidP="00775710">
      <w:pPr>
        <w:pStyle w:val="Prrafodelista"/>
        <w:numPr>
          <w:ilvl w:val="0"/>
          <w:numId w:val="47"/>
        </w:numPr>
        <w:ind w:left="284" w:right="476" w:hanging="284"/>
        <w:rPr>
          <w:szCs w:val="24"/>
          <w:lang w:val="es-ES_tradnl"/>
        </w:rPr>
      </w:pPr>
      <w:r>
        <w:rPr>
          <w:szCs w:val="24"/>
          <w:lang w:val="es-ES_tradnl"/>
        </w:rPr>
        <w:t xml:space="preserve">El cargo promedio de distribución </w:t>
      </w:r>
      <w:r w:rsidRPr="00CC3092">
        <w:rPr>
          <w:szCs w:val="24"/>
          <w:lang w:val="es-ES_tradnl"/>
        </w:rPr>
        <w:t>equivalente solicitado para distribu</w:t>
      </w:r>
      <w:r>
        <w:rPr>
          <w:szCs w:val="24"/>
          <w:lang w:val="es-ES_tradnl"/>
        </w:rPr>
        <w:t xml:space="preserve">ir </w:t>
      </w:r>
      <w:r w:rsidRPr="00CC3092">
        <w:rPr>
          <w:szCs w:val="24"/>
          <w:lang w:val="es-ES_tradnl"/>
        </w:rPr>
        <w:t xml:space="preserve">GLP por redes </w:t>
      </w:r>
      <w:r>
        <w:rPr>
          <w:szCs w:val="24"/>
          <w:lang w:val="es-ES_tradnl"/>
        </w:rPr>
        <w:t>en</w:t>
      </w:r>
      <w:r w:rsidRPr="00CC3092">
        <w:rPr>
          <w:szCs w:val="24"/>
          <w:lang w:val="es-ES_tradnl"/>
        </w:rPr>
        <w:t xml:space="preserve"> el mercado relevante de la Resolución</w:t>
      </w:r>
      <w:r>
        <w:rPr>
          <w:szCs w:val="24"/>
          <w:lang w:val="es-ES_tradnl"/>
        </w:rPr>
        <w:t xml:space="preserve"> CREG</w:t>
      </w:r>
      <w:r w:rsidRPr="00CC3092">
        <w:rPr>
          <w:szCs w:val="24"/>
          <w:lang w:val="es-ES_tradnl"/>
        </w:rPr>
        <w:t xml:space="preserve"> 0</w:t>
      </w:r>
      <w:r>
        <w:rPr>
          <w:szCs w:val="24"/>
          <w:lang w:val="es-ES_tradnl"/>
        </w:rPr>
        <w:t>95</w:t>
      </w:r>
      <w:r w:rsidRPr="00CC3092">
        <w:rPr>
          <w:szCs w:val="24"/>
          <w:lang w:val="es-ES_tradnl"/>
        </w:rPr>
        <w:t xml:space="preserve"> de 20</w:t>
      </w:r>
      <w:r>
        <w:rPr>
          <w:szCs w:val="24"/>
          <w:lang w:val="es-ES_tradnl"/>
        </w:rPr>
        <w:t>13.</w:t>
      </w:r>
    </w:p>
    <w:p w14:paraId="49F0AD51" w14:textId="77777777" w:rsidR="00775710" w:rsidRDefault="00775710" w:rsidP="00775710">
      <w:pPr>
        <w:spacing w:before="240" w:after="240"/>
        <w:rPr>
          <w:shd w:val="clear" w:color="auto" w:fill="FFFFFF"/>
        </w:rPr>
      </w:pPr>
      <w:r>
        <w:rPr>
          <w:shd w:val="clear" w:color="auto" w:fill="FFFFFF"/>
        </w:rPr>
        <w:t>Con los datos reportados, se realizó</w:t>
      </w:r>
      <w:r w:rsidRPr="005B5C09">
        <w:rPr>
          <w:shd w:val="clear" w:color="auto" w:fill="FFFFFF"/>
        </w:rPr>
        <w:t xml:space="preserve"> el </w:t>
      </w:r>
      <w:r>
        <w:rPr>
          <w:shd w:val="clear" w:color="auto" w:fill="FFFFFF"/>
        </w:rPr>
        <w:t>cálculo de</w:t>
      </w:r>
      <w:r>
        <w:rPr>
          <w:lang w:val="es-ES_tradnl"/>
        </w:rPr>
        <w:t xml:space="preserve">l cargo promedio de distribución </w:t>
      </w:r>
      <w:r w:rsidRPr="00CC3092">
        <w:rPr>
          <w:lang w:val="es-ES_tradnl"/>
        </w:rPr>
        <w:t>equivalente</w:t>
      </w:r>
      <w:r>
        <w:rPr>
          <w:shd w:val="clear" w:color="auto" w:fill="FFFFFF"/>
        </w:rPr>
        <w:t>, para el mercado relevante aprobado mediante la Resolución CREG 095 de 2013.</w:t>
      </w:r>
    </w:p>
    <w:p w14:paraId="3135C615" w14:textId="77777777" w:rsidR="00775710" w:rsidRDefault="00775710" w:rsidP="00775710">
      <w:pPr>
        <w:spacing w:before="240" w:after="240"/>
        <w:rPr>
          <w:lang w:val="es-ES_tradnl"/>
        </w:rPr>
      </w:pPr>
      <w:r>
        <w:rPr>
          <w:lang w:val="es-ES_tradnl"/>
        </w:rPr>
        <w:t>Ahora bien, con respecto al numeral 2 del Documento CREG 023 de 2018, relacionado con la prestación del servicio de gas natural en el municipio de Ipiales, departamento de Nariño y la fuente de abastecimiento de gas natural, la empresa MONTAGAS S.A. E.S.P. en su solicitud tarifaria radicada en la entidad bajo el número E-2017-001771, manifiesta lo siguiente:</w:t>
      </w:r>
    </w:p>
    <w:p w14:paraId="76FCDC4E" w14:textId="77777777" w:rsidR="00775710" w:rsidRDefault="00775710" w:rsidP="00775710">
      <w:pPr>
        <w:pStyle w:val="Style6"/>
        <w:shd w:val="clear" w:color="auto" w:fill="auto"/>
        <w:tabs>
          <w:tab w:val="left" w:pos="486"/>
        </w:tabs>
        <w:spacing w:before="0" w:after="0" w:line="240" w:lineRule="auto"/>
        <w:ind w:left="426" w:right="20" w:firstLine="0"/>
        <w:rPr>
          <w:rStyle w:val="CharStyle7"/>
          <w:rFonts w:ascii="Bookman Old Style" w:hAnsi="Bookman Old Style"/>
          <w:i/>
          <w:iCs/>
          <w:sz w:val="22"/>
          <w:lang w:val="es-ES" w:eastAsia="es-ES_tradnl"/>
        </w:rPr>
      </w:pPr>
      <w:r w:rsidRPr="002C559E">
        <w:rPr>
          <w:rStyle w:val="CharStyle7"/>
          <w:rFonts w:ascii="Bookman Old Style" w:hAnsi="Bookman Old Style"/>
          <w:i/>
          <w:sz w:val="22"/>
          <w:lang w:eastAsia="es-ES_tradnl"/>
        </w:rPr>
        <w:t xml:space="preserve">“1. En la actualidad el municipio de Ipiales no cuenta con la prestación del servicio de gas natural, sin embargo, por ubicación del municipio en el departamento de Nariño su fuente natural de abastecimiento correspondería con el gas natural que llega a Popayán proveniente del gasoducto Mariquita-Cali.” </w:t>
      </w:r>
    </w:p>
    <w:p w14:paraId="5D9CA3E1" w14:textId="77777777" w:rsidR="00775710" w:rsidRDefault="00775710" w:rsidP="00775710">
      <w:pPr>
        <w:spacing w:before="240" w:after="240"/>
        <w:rPr>
          <w:lang w:val="es-ES_tradnl"/>
        </w:rPr>
      </w:pPr>
      <w:r>
        <w:rPr>
          <w:lang w:val="es-ES_tradnl"/>
        </w:rPr>
        <w:t>Adicionalmente en la misma solicitud manifiesta respecto al poder calorífico lo siguiente:</w:t>
      </w:r>
    </w:p>
    <w:p w14:paraId="5D47DF34" w14:textId="77777777" w:rsidR="00775710" w:rsidRPr="00FD5FBA" w:rsidRDefault="00775710" w:rsidP="00775710">
      <w:pPr>
        <w:pStyle w:val="Prrafodelista"/>
        <w:numPr>
          <w:ilvl w:val="0"/>
          <w:numId w:val="0"/>
        </w:numPr>
        <w:spacing w:before="240" w:after="240"/>
        <w:ind w:left="360"/>
        <w:rPr>
          <w:rFonts w:cs="Arial"/>
          <w:sz w:val="22"/>
          <w:szCs w:val="22"/>
        </w:rPr>
      </w:pPr>
      <w:r w:rsidRPr="00FD5FBA">
        <w:rPr>
          <w:rStyle w:val="CharStyle7"/>
          <w:sz w:val="22"/>
          <w:lang w:eastAsia="es-ES_tradnl"/>
        </w:rPr>
        <w:t>“El poder calorífico del gas natural que tiene como destino al municipio de Popayán fue extraído de la información disponible en el BEO de TGI S.A. ESP para el gasoducto mariquita-Cali, y para el periodo correspondiente al 01-feb-2016 al 31-ene-2017, según se muestra en el detalle de cálculo del archivo Excel que acompaña esta solic</w:t>
      </w:r>
      <w:r>
        <w:rPr>
          <w:rStyle w:val="CharStyle7"/>
          <w:sz w:val="22"/>
          <w:lang w:eastAsia="es-ES_tradnl"/>
        </w:rPr>
        <w:t>i</w:t>
      </w:r>
      <w:r w:rsidRPr="00FD5FBA">
        <w:rPr>
          <w:rStyle w:val="CharStyle7"/>
          <w:sz w:val="22"/>
          <w:lang w:eastAsia="es-ES_tradnl"/>
        </w:rPr>
        <w:t xml:space="preserve">tud (hoja “PC GN”) = 1141,67 </w:t>
      </w:r>
      <w:r w:rsidRPr="00FD5FBA">
        <w:rPr>
          <w:rFonts w:cs="Arial"/>
          <w:sz w:val="22"/>
          <w:szCs w:val="22"/>
        </w:rPr>
        <w:t>BTU/pie³.”</w:t>
      </w:r>
    </w:p>
    <w:p w14:paraId="294AC062" w14:textId="4D723327" w:rsidR="00775710" w:rsidRDefault="00775710" w:rsidP="00775710">
      <w:pPr>
        <w:spacing w:before="240" w:after="240"/>
        <w:rPr>
          <w:lang w:val="es-ES_tradnl"/>
        </w:rPr>
      </w:pPr>
      <w:r>
        <w:rPr>
          <w:lang w:val="es-ES_tradnl"/>
        </w:rPr>
        <w:t xml:space="preserve">De esta manera, la empresa MONTAGAS S.A. E.S.P. manifestó en su solicitud la no </w:t>
      </w:r>
      <w:r w:rsidR="00ED61F5">
        <w:rPr>
          <w:lang w:val="es-ES_tradnl"/>
        </w:rPr>
        <w:t xml:space="preserve">distribución </w:t>
      </w:r>
      <w:r>
        <w:rPr>
          <w:lang w:val="es-ES_tradnl"/>
        </w:rPr>
        <w:t>del servicio de gas natural en el municipio de Ipiales, departamento de Nariño.</w:t>
      </w:r>
    </w:p>
    <w:p w14:paraId="33C3380F" w14:textId="6FADD0C5" w:rsidR="00775710" w:rsidRPr="002C44DD" w:rsidRDefault="00775710" w:rsidP="00775710">
      <w:pPr>
        <w:spacing w:before="240" w:after="240"/>
        <w:rPr>
          <w:lang w:val="es-ES_tradnl"/>
        </w:rPr>
      </w:pPr>
      <w:r>
        <w:rPr>
          <w:lang w:val="es-ES_tradnl"/>
        </w:rPr>
        <w:t>Como se observa, se utilizó supuestos en la información utilizada para el cálculo del cargo equivalente aprobado mediante Resolución CREG 028 de 2018, situación que no cumple</w:t>
      </w:r>
      <w:r w:rsidR="00F50525">
        <w:rPr>
          <w:lang w:val="es-ES_tradnl"/>
        </w:rPr>
        <w:t xml:space="preserve"> con</w:t>
      </w:r>
      <w:r>
        <w:rPr>
          <w:lang w:val="es-ES_tradnl"/>
        </w:rPr>
        <w:t xml:space="preserve"> </w:t>
      </w:r>
      <w:r w:rsidRPr="002C44DD">
        <w:rPr>
          <w:lang w:val="es-ES_tradnl"/>
        </w:rPr>
        <w:t>los requisitos exigidos por la regulación para la conversión de cargos, dado</w:t>
      </w:r>
      <w:r>
        <w:rPr>
          <w:lang w:val="es-ES_tradnl"/>
        </w:rPr>
        <w:t xml:space="preserve"> </w:t>
      </w:r>
      <w:r w:rsidRPr="002C44DD">
        <w:rPr>
          <w:lang w:val="es-ES_tradnl"/>
        </w:rPr>
        <w:t xml:space="preserve">que, </w:t>
      </w:r>
      <w:r>
        <w:rPr>
          <w:lang w:val="es-ES_tradnl"/>
        </w:rPr>
        <w:t xml:space="preserve">para solicitar dicho cargo, el mercado debe contar con la prestación del servicio de gas combustible, situación que </w:t>
      </w:r>
      <w:r w:rsidRPr="002C44DD">
        <w:rPr>
          <w:lang w:val="es-ES_tradnl"/>
        </w:rPr>
        <w:t>el municipio de Ipiales no cuenta actualmente</w:t>
      </w:r>
      <w:r>
        <w:rPr>
          <w:lang w:val="es-ES_tradnl"/>
        </w:rPr>
        <w:t>.</w:t>
      </w:r>
    </w:p>
    <w:p w14:paraId="634A63B9" w14:textId="78DCD568" w:rsidR="00775710" w:rsidRDefault="00775710" w:rsidP="00775710">
      <w:pPr>
        <w:spacing w:before="240" w:after="240"/>
        <w:rPr>
          <w:shd w:val="clear" w:color="auto" w:fill="FFFFFF"/>
        </w:rPr>
      </w:pPr>
      <w:r w:rsidRPr="007F3438">
        <w:rPr>
          <w:shd w:val="clear" w:color="auto" w:fill="FFFFFF"/>
        </w:rPr>
        <w:t>De acuerdo con l</w:t>
      </w:r>
      <w:r>
        <w:rPr>
          <w:shd w:val="clear" w:color="auto" w:fill="FFFFFF"/>
        </w:rPr>
        <w:t>o anterior</w:t>
      </w:r>
      <w:r w:rsidRPr="007F3438">
        <w:rPr>
          <w:shd w:val="clear" w:color="auto" w:fill="FFFFFF"/>
        </w:rPr>
        <w:t xml:space="preserve">, </w:t>
      </w:r>
      <w:r>
        <w:rPr>
          <w:shd w:val="clear" w:color="auto" w:fill="FFFFFF"/>
        </w:rPr>
        <w:t>se comparte los argumentos expuestos por el recurrente, toda vez que existen los limitantes regulatorios y técnicos que se aducen, en donde la regulación establece requisitos normativos para aprobar el cálculo equivalente.</w:t>
      </w:r>
    </w:p>
    <w:p w14:paraId="37E0ACF7" w14:textId="57026633" w:rsidR="00775710" w:rsidRDefault="00775710" w:rsidP="00775710">
      <w:pPr>
        <w:spacing w:before="240" w:after="240"/>
        <w:rPr>
          <w:shd w:val="clear" w:color="auto" w:fill="FFFFFF"/>
        </w:rPr>
      </w:pPr>
      <w:r>
        <w:rPr>
          <w:shd w:val="clear" w:color="auto" w:fill="FFFFFF"/>
        </w:rPr>
        <w:lastRenderedPageBreak/>
        <w:t xml:space="preserve">En consecuencia, la Comisión acoge como válidos los argumentos expuestos por el recurrente, por lo cual considera pertinente revocar en todas sus partes la decisión contenida en </w:t>
      </w:r>
      <w:r w:rsidRPr="007F3438">
        <w:rPr>
          <w:shd w:val="clear" w:color="auto" w:fill="FFFFFF"/>
        </w:rPr>
        <w:t xml:space="preserve">la Resolución CREG </w:t>
      </w:r>
      <w:r>
        <w:rPr>
          <w:shd w:val="clear" w:color="auto" w:fill="FFFFFF"/>
        </w:rPr>
        <w:t>028</w:t>
      </w:r>
      <w:r w:rsidRPr="007F3438">
        <w:rPr>
          <w:shd w:val="clear" w:color="auto" w:fill="FFFFFF"/>
        </w:rPr>
        <w:t xml:space="preserve"> de 2018. </w:t>
      </w:r>
    </w:p>
    <w:p w14:paraId="4E427DB8" w14:textId="312150B0" w:rsidR="00B15B4D" w:rsidRDefault="00ED61F5" w:rsidP="00775710">
      <w:pPr>
        <w:spacing w:before="240" w:after="240"/>
        <w:rPr>
          <w:rStyle w:val="CharStyle7"/>
          <w:i w:val="0"/>
          <w:sz w:val="24"/>
          <w:szCs w:val="24"/>
          <w:lang w:eastAsia="es-ES_tradnl"/>
        </w:rPr>
      </w:pPr>
      <w:r>
        <w:rPr>
          <w:shd w:val="clear" w:color="auto" w:fill="FFFFFF"/>
        </w:rPr>
        <w:t xml:space="preserve">Ahora bien, de otra </w:t>
      </w:r>
      <w:r w:rsidR="002F7C81">
        <w:rPr>
          <w:shd w:val="clear" w:color="auto" w:fill="FFFFFF"/>
        </w:rPr>
        <w:t>parte,</w:t>
      </w:r>
      <w:r>
        <w:rPr>
          <w:shd w:val="clear" w:color="auto" w:fill="FFFFFF"/>
        </w:rPr>
        <w:t xml:space="preserve"> se debe resaltar lo manifestado por el recurrente en el sentido de afirmar en los motivos de inconformidad</w:t>
      </w:r>
      <w:r w:rsidR="00B15B4D">
        <w:rPr>
          <w:shd w:val="clear" w:color="auto" w:fill="FFFFFF"/>
        </w:rPr>
        <w:t xml:space="preserve">, en donde pone en conocimiento de la Comisión </w:t>
      </w:r>
      <w:r>
        <w:rPr>
          <w:shd w:val="clear" w:color="auto" w:fill="FFFFFF"/>
        </w:rPr>
        <w:t xml:space="preserve">que </w:t>
      </w:r>
      <w:r w:rsidRPr="00B56B5B">
        <w:rPr>
          <w:rStyle w:val="CharStyle7"/>
          <w:sz w:val="24"/>
          <w:szCs w:val="24"/>
          <w:lang w:eastAsia="es-ES_tradnl"/>
        </w:rPr>
        <w:t>hoy no existe prestador del servicio de gas natural en el Municipio de Ipiales</w:t>
      </w:r>
      <w:r w:rsidR="00B15B4D">
        <w:rPr>
          <w:rStyle w:val="CharStyle7"/>
          <w:i w:val="0"/>
          <w:sz w:val="24"/>
          <w:szCs w:val="24"/>
          <w:lang w:eastAsia="es-ES_tradnl"/>
        </w:rPr>
        <w:t xml:space="preserve">. </w:t>
      </w:r>
    </w:p>
    <w:p w14:paraId="121789F9" w14:textId="66212A88" w:rsidR="00ED61F5" w:rsidRPr="00ED61F5" w:rsidRDefault="00B15B4D" w:rsidP="00775710">
      <w:pPr>
        <w:spacing w:before="240" w:after="240"/>
        <w:rPr>
          <w:shd w:val="clear" w:color="auto" w:fill="FFFFFF"/>
        </w:rPr>
      </w:pPr>
      <w:r>
        <w:rPr>
          <w:rStyle w:val="CharStyle7"/>
          <w:i w:val="0"/>
          <w:sz w:val="24"/>
          <w:szCs w:val="24"/>
          <w:lang w:eastAsia="es-ES_tradnl"/>
        </w:rPr>
        <w:t xml:space="preserve">Con base en esa afirmación y de acuerdo con lo dispuesto en la </w:t>
      </w:r>
      <w:r w:rsidR="00ED61F5">
        <w:rPr>
          <w:rStyle w:val="CharStyle7"/>
          <w:i w:val="0"/>
          <w:sz w:val="24"/>
          <w:szCs w:val="24"/>
          <w:lang w:eastAsia="es-ES_tradnl"/>
        </w:rPr>
        <w:t xml:space="preserve">Resolución CREG 202 de 2013, </w:t>
      </w:r>
      <w:r>
        <w:rPr>
          <w:rStyle w:val="CharStyle7"/>
          <w:i w:val="0"/>
          <w:sz w:val="24"/>
          <w:szCs w:val="24"/>
          <w:lang w:eastAsia="es-ES_tradnl"/>
        </w:rPr>
        <w:t>y en especial el Literal i) del Numeral 5.2. del Artículo 5 referente a los cr</w:t>
      </w:r>
      <w:r w:rsidR="00D70192">
        <w:rPr>
          <w:rStyle w:val="CharStyle7"/>
          <w:i w:val="0"/>
          <w:sz w:val="24"/>
          <w:szCs w:val="24"/>
          <w:lang w:eastAsia="es-ES_tradnl"/>
        </w:rPr>
        <w:t>i</w:t>
      </w:r>
      <w:r>
        <w:rPr>
          <w:rStyle w:val="CharStyle7"/>
          <w:i w:val="0"/>
          <w:sz w:val="24"/>
          <w:szCs w:val="24"/>
          <w:lang w:eastAsia="es-ES_tradnl"/>
        </w:rPr>
        <w:t>terios de conformación de los mercados existentes de distribución,  en el Numeral 6.4 del Artículo 6 referente a la solicitud tarifaria de periodos concluidos y el literal ii) del numeral 6.5 del mismo Artículo 6 relacionado con el hecho de ma</w:t>
      </w:r>
      <w:r w:rsidRPr="00B15B4D">
        <w:rPr>
          <w:rStyle w:val="CharStyle7"/>
          <w:i w:val="0"/>
          <w:sz w:val="24"/>
          <w:szCs w:val="24"/>
          <w:lang w:eastAsia="es-ES_tradnl"/>
        </w:rPr>
        <w:t>ntener la vigencia de los cargos aprobados para el Mercado Relevante correspondiente, según la metodología de la Resolución CREG 011 de 2003</w:t>
      </w:r>
      <w:r>
        <w:rPr>
          <w:rStyle w:val="CharStyle7"/>
          <w:i w:val="0"/>
          <w:sz w:val="24"/>
          <w:szCs w:val="24"/>
          <w:lang w:eastAsia="es-ES_tradnl"/>
        </w:rPr>
        <w:t xml:space="preserve">, se concluye que el mercado de Ipiales, por el hecho de nunca haberse iniciado la prestación del servicio, </w:t>
      </w:r>
      <w:r w:rsidRPr="00B15B4D">
        <w:rPr>
          <w:iCs/>
          <w:shd w:val="clear" w:color="auto" w:fill="FFFFFF"/>
          <w:lang w:eastAsia="es-ES_tradnl"/>
        </w:rPr>
        <w:t>ha de tomarse como un mercado nuevo y de esta forma debe presentarse su solicitud ante la Comisión</w:t>
      </w:r>
      <w:r>
        <w:rPr>
          <w:iCs/>
          <w:shd w:val="clear" w:color="auto" w:fill="FFFFFF"/>
          <w:lang w:eastAsia="es-ES_tradnl"/>
        </w:rPr>
        <w:t>.</w:t>
      </w:r>
      <w:r>
        <w:rPr>
          <w:rStyle w:val="CharStyle7"/>
          <w:i w:val="0"/>
          <w:sz w:val="24"/>
          <w:szCs w:val="24"/>
          <w:lang w:eastAsia="es-ES_tradnl"/>
        </w:rPr>
        <w:t xml:space="preserve">  </w:t>
      </w:r>
    </w:p>
    <w:p w14:paraId="415843C4" w14:textId="348F4617" w:rsidR="00775710" w:rsidRPr="00210ED1" w:rsidRDefault="00775710" w:rsidP="00775710">
      <w:pPr>
        <w:spacing w:before="240" w:after="240"/>
        <w:rPr>
          <w:lang w:val="es-ES_tradnl"/>
        </w:rPr>
      </w:pPr>
      <w:r w:rsidRPr="00210ED1">
        <w:rPr>
          <w:lang w:val="es-ES_tradnl"/>
        </w:rPr>
        <w:t xml:space="preserve">La Comisión de Regulación de Energía y Gas en su sesión </w:t>
      </w:r>
      <w:r w:rsidR="00B56B5B">
        <w:rPr>
          <w:lang w:val="es-ES_tradnl"/>
        </w:rPr>
        <w:t>947</w:t>
      </w:r>
      <w:r w:rsidRPr="00210ED1">
        <w:rPr>
          <w:lang w:val="es-ES_tradnl"/>
        </w:rPr>
        <w:t xml:space="preserve"> del </w:t>
      </w:r>
      <w:r w:rsidR="00B56B5B">
        <w:rPr>
          <w:lang w:val="es-ES_tradnl"/>
        </w:rPr>
        <w:t>27</w:t>
      </w:r>
      <w:r w:rsidRPr="00210ED1">
        <w:rPr>
          <w:lang w:val="es-ES_tradnl"/>
        </w:rPr>
        <w:t xml:space="preserve"> de </w:t>
      </w:r>
      <w:r w:rsidR="00D70192">
        <w:rPr>
          <w:lang w:val="es-ES_tradnl"/>
        </w:rPr>
        <w:t xml:space="preserve">septiembre </w:t>
      </w:r>
      <w:r>
        <w:rPr>
          <w:lang w:val="es-ES_tradnl"/>
        </w:rPr>
        <w:t>de 2019</w:t>
      </w:r>
      <w:r w:rsidRPr="00210ED1">
        <w:rPr>
          <w:lang w:val="es-ES_tradnl"/>
        </w:rPr>
        <w:t>, acordó expedir la presente resolución.</w:t>
      </w:r>
    </w:p>
    <w:p w14:paraId="722C8D58" w14:textId="77777777" w:rsidR="00775710" w:rsidRDefault="00775710" w:rsidP="00775710">
      <w:pPr>
        <w:keepNext/>
        <w:suppressAutoHyphens/>
        <w:spacing w:before="480" w:after="480"/>
        <w:jc w:val="center"/>
        <w:rPr>
          <w:b/>
          <w:spacing w:val="-3"/>
        </w:rPr>
      </w:pPr>
      <w:r w:rsidRPr="00C435C3">
        <w:rPr>
          <w:b/>
          <w:spacing w:val="-3"/>
        </w:rPr>
        <w:t>R E S U E L V E:</w:t>
      </w:r>
    </w:p>
    <w:p w14:paraId="32374C53" w14:textId="20AEF41A" w:rsidR="00775710" w:rsidRPr="008A20A8" w:rsidRDefault="00775710" w:rsidP="00775710">
      <w:pPr>
        <w:rPr>
          <w:i/>
          <w:sz w:val="22"/>
          <w:szCs w:val="22"/>
        </w:rPr>
      </w:pPr>
      <w:r w:rsidRPr="00D1599A">
        <w:rPr>
          <w:b/>
        </w:rPr>
        <w:t xml:space="preserve">ARTÍCULO 1. </w:t>
      </w:r>
      <w:r w:rsidRPr="00813CA3">
        <w:t>R</w:t>
      </w:r>
      <w:r w:rsidR="00942720">
        <w:t>evocar</w:t>
      </w:r>
      <w:r w:rsidRPr="00813CA3">
        <w:t xml:space="preserve"> </w:t>
      </w:r>
      <w:r w:rsidRPr="0064425D">
        <w:t xml:space="preserve">la Resolución CREG </w:t>
      </w:r>
      <w:r>
        <w:t>028</w:t>
      </w:r>
      <w:r w:rsidRPr="0064425D">
        <w:t xml:space="preserve"> de 201</w:t>
      </w:r>
      <w:r>
        <w:t>8</w:t>
      </w:r>
      <w:r w:rsidRPr="0064425D">
        <w:t xml:space="preserve"> en relación con </w:t>
      </w:r>
      <w:r>
        <w:t>la aprobación</w:t>
      </w:r>
      <w:r w:rsidRPr="0064425D">
        <w:t xml:space="preserve"> </w:t>
      </w:r>
      <w:r>
        <w:t>d</w:t>
      </w:r>
      <w:r w:rsidRPr="0064425D">
        <w:t>el cargo equivalente promedio para la distribución de GLP por redes para el mercado relevante aprobado mediante la Reso</w:t>
      </w:r>
      <w:r>
        <w:t>lución CREG 095 de 2013.</w:t>
      </w:r>
    </w:p>
    <w:p w14:paraId="0E77E09A" w14:textId="77777777" w:rsidR="00775710" w:rsidRDefault="00775710" w:rsidP="00775710">
      <w:pPr>
        <w:rPr>
          <w:i/>
          <w:sz w:val="22"/>
        </w:rPr>
      </w:pPr>
    </w:p>
    <w:p w14:paraId="27F01C42" w14:textId="77777777" w:rsidR="00775710" w:rsidRPr="007F2DB5" w:rsidRDefault="00775710" w:rsidP="00775710">
      <w:r>
        <w:rPr>
          <w:b/>
        </w:rPr>
        <w:t xml:space="preserve">ARTÍCULO 2. </w:t>
      </w:r>
      <w:r w:rsidRPr="007F2DB5">
        <w:t>La presente resolución deberá notificarse a la</w:t>
      </w:r>
      <w:r>
        <w:t>s</w:t>
      </w:r>
      <w:r w:rsidRPr="007F2DB5">
        <w:t xml:space="preserve"> empresa</w:t>
      </w:r>
      <w:r>
        <w:t>s</w:t>
      </w:r>
      <w:r w:rsidRPr="007F2DB5">
        <w:t xml:space="preserve"> </w:t>
      </w:r>
      <w:r>
        <w:t xml:space="preserve">ALCANOS DE COLOMBIA S.A. E.S.P. y MONTAGAS S.A. E.S.P. </w:t>
      </w:r>
      <w:r w:rsidRPr="007F2DB5">
        <w:t xml:space="preserve">y publicarse en el </w:t>
      </w:r>
      <w:r w:rsidRPr="007F2DB5">
        <w:rPr>
          <w:i/>
        </w:rPr>
        <w:t>Diario Oficial</w:t>
      </w:r>
      <w:r w:rsidRPr="007F2DB5">
        <w:t>. Contra las disposiciones contenidas en esta Resolución no procede recurso alguno.</w:t>
      </w:r>
    </w:p>
    <w:p w14:paraId="4178DF2D" w14:textId="77777777" w:rsidR="00775710" w:rsidRDefault="00775710" w:rsidP="00775710">
      <w:pPr>
        <w:jc w:val="center"/>
        <w:rPr>
          <w:rFonts w:cs="Arial"/>
          <w:b/>
        </w:rPr>
      </w:pPr>
    </w:p>
    <w:p w14:paraId="55169AF6" w14:textId="77777777" w:rsidR="00775710" w:rsidRDefault="00775710" w:rsidP="00775710">
      <w:pPr>
        <w:jc w:val="center"/>
        <w:rPr>
          <w:rFonts w:cs="Arial"/>
          <w:b/>
        </w:rPr>
      </w:pPr>
    </w:p>
    <w:p w14:paraId="5F43B27F" w14:textId="77777777" w:rsidR="00775710" w:rsidRPr="008221A6" w:rsidRDefault="00775710" w:rsidP="00775710">
      <w:pPr>
        <w:jc w:val="center"/>
        <w:rPr>
          <w:rFonts w:cs="Arial"/>
          <w:b/>
        </w:rPr>
      </w:pPr>
      <w:r w:rsidRPr="008221A6">
        <w:rPr>
          <w:rFonts w:cs="Arial"/>
          <w:b/>
        </w:rPr>
        <w:t>NOTIFÍQUESE, PUBLÍQUESE Y CÚMPLASE,</w:t>
      </w:r>
    </w:p>
    <w:p w14:paraId="432397E4" w14:textId="77777777" w:rsidR="00775710" w:rsidRDefault="00775710" w:rsidP="00775710">
      <w:pPr>
        <w:rPr>
          <w:rFonts w:cs="Arial"/>
        </w:rPr>
      </w:pPr>
    </w:p>
    <w:p w14:paraId="4786D2EE" w14:textId="47210215" w:rsidR="00775710" w:rsidRDefault="00775710" w:rsidP="00775710">
      <w:pPr>
        <w:rPr>
          <w:rFonts w:cs="Arial"/>
        </w:rPr>
      </w:pPr>
      <w:r>
        <w:rPr>
          <w:rFonts w:cs="Arial"/>
        </w:rPr>
        <w:t xml:space="preserve">Dada en Bogotá, </w:t>
      </w:r>
      <w:r w:rsidRPr="008221A6">
        <w:rPr>
          <w:rFonts w:cs="Arial"/>
        </w:rPr>
        <w:t xml:space="preserve"> </w:t>
      </w:r>
    </w:p>
    <w:p w14:paraId="5859BDF6" w14:textId="447CB8C1" w:rsidR="00B56B5B" w:rsidRPr="00B56B5B" w:rsidRDefault="00B56B5B" w:rsidP="00775710">
      <w:pPr>
        <w:rPr>
          <w:rFonts w:cs="Arial"/>
          <w:sz w:val="32"/>
        </w:rPr>
      </w:pPr>
    </w:p>
    <w:p w14:paraId="7FC89C9A" w14:textId="310386FF" w:rsidR="00B56B5B" w:rsidRDefault="00B56B5B" w:rsidP="00775710">
      <w:pPr>
        <w:rPr>
          <w:rFonts w:cs="Arial"/>
        </w:rPr>
      </w:pPr>
    </w:p>
    <w:p w14:paraId="6F5EB243" w14:textId="77777777" w:rsidR="00B56B5B" w:rsidRDefault="00B56B5B" w:rsidP="00775710">
      <w:pPr>
        <w:rPr>
          <w:rFonts w:cs="Arial"/>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B56B5B" w:rsidRPr="0087487D" w14:paraId="596E43E2" w14:textId="77777777" w:rsidTr="001D590F">
        <w:tc>
          <w:tcPr>
            <w:tcW w:w="4964" w:type="dxa"/>
            <w:hideMark/>
          </w:tcPr>
          <w:p w14:paraId="443BB50E" w14:textId="77777777" w:rsidR="00B56B5B" w:rsidRPr="009C4CD7" w:rsidRDefault="00B56B5B" w:rsidP="001D590F">
            <w:pPr>
              <w:snapToGrid w:val="0"/>
              <w:jc w:val="center"/>
              <w:rPr>
                <w:rFonts w:cs="Arial"/>
                <w:b/>
                <w:bCs/>
              </w:rPr>
            </w:pPr>
            <w:r w:rsidRPr="009C4CD7">
              <w:rPr>
                <w:rFonts w:cs="Arial"/>
                <w:b/>
                <w:bCs/>
              </w:rPr>
              <w:t>DIEGO MESA PUYO</w:t>
            </w:r>
          </w:p>
        </w:tc>
        <w:tc>
          <w:tcPr>
            <w:tcW w:w="4534" w:type="dxa"/>
            <w:hideMark/>
          </w:tcPr>
          <w:p w14:paraId="419DAFCE" w14:textId="77777777" w:rsidR="00B56B5B" w:rsidRPr="0087487D" w:rsidRDefault="00B56B5B" w:rsidP="001D590F">
            <w:pPr>
              <w:snapToGrid w:val="0"/>
              <w:ind w:left="141"/>
              <w:jc w:val="center"/>
              <w:rPr>
                <w:rFonts w:cs="Arial"/>
                <w:b/>
                <w:bCs/>
              </w:rPr>
            </w:pPr>
            <w:r w:rsidRPr="0087487D">
              <w:rPr>
                <w:rFonts w:cs="Arial"/>
                <w:b/>
                <w:bCs/>
              </w:rPr>
              <w:t>CHRISTIAN JARAMILLO HERRERA</w:t>
            </w:r>
          </w:p>
        </w:tc>
      </w:tr>
      <w:tr w:rsidR="00B56B5B" w:rsidRPr="0087487D" w14:paraId="095C4BCA" w14:textId="77777777" w:rsidTr="001D590F">
        <w:tc>
          <w:tcPr>
            <w:tcW w:w="4964" w:type="dxa"/>
            <w:hideMark/>
          </w:tcPr>
          <w:p w14:paraId="762F0AF7" w14:textId="77777777" w:rsidR="00B56B5B" w:rsidRPr="009C4CD7" w:rsidRDefault="00B56B5B" w:rsidP="001D590F">
            <w:pPr>
              <w:snapToGrid w:val="0"/>
              <w:jc w:val="center"/>
              <w:rPr>
                <w:rFonts w:cs="Arial"/>
              </w:rPr>
            </w:pPr>
            <w:r w:rsidRPr="009C4CD7">
              <w:rPr>
                <w:rFonts w:cs="Arial"/>
              </w:rPr>
              <w:t>Viceministro de Energía</w:t>
            </w:r>
          </w:p>
          <w:p w14:paraId="05C4AC15" w14:textId="77777777" w:rsidR="00B56B5B" w:rsidRPr="009C4CD7" w:rsidRDefault="00B56B5B" w:rsidP="001D590F">
            <w:pPr>
              <w:snapToGrid w:val="0"/>
              <w:jc w:val="center"/>
              <w:rPr>
                <w:rFonts w:cs="Arial"/>
              </w:rPr>
            </w:pPr>
            <w:r w:rsidRPr="009C4CD7">
              <w:rPr>
                <w:rFonts w:cs="Arial"/>
                <w:spacing w:val="-3"/>
              </w:rPr>
              <w:t>Delegado de la Ministra de Minas y Energía</w:t>
            </w:r>
          </w:p>
          <w:p w14:paraId="650A48F7" w14:textId="77777777" w:rsidR="00B56B5B" w:rsidRPr="009C4CD7" w:rsidRDefault="00B56B5B" w:rsidP="001D590F">
            <w:pPr>
              <w:snapToGrid w:val="0"/>
              <w:jc w:val="center"/>
              <w:rPr>
                <w:rFonts w:cs="Arial"/>
              </w:rPr>
            </w:pPr>
            <w:r w:rsidRPr="009C4CD7">
              <w:rPr>
                <w:rFonts w:cs="Arial"/>
              </w:rPr>
              <w:t>Presidente</w:t>
            </w:r>
          </w:p>
        </w:tc>
        <w:tc>
          <w:tcPr>
            <w:tcW w:w="4534" w:type="dxa"/>
            <w:hideMark/>
          </w:tcPr>
          <w:p w14:paraId="569E136E" w14:textId="77777777" w:rsidR="00B56B5B" w:rsidRPr="0087487D" w:rsidRDefault="00B56B5B" w:rsidP="001D590F">
            <w:pPr>
              <w:snapToGrid w:val="0"/>
              <w:ind w:left="567"/>
              <w:jc w:val="center"/>
              <w:rPr>
                <w:rFonts w:cs="Arial"/>
              </w:rPr>
            </w:pPr>
            <w:r w:rsidRPr="0087487D">
              <w:rPr>
                <w:rFonts w:cs="Arial"/>
              </w:rPr>
              <w:t>Director Ejecutivo</w:t>
            </w:r>
          </w:p>
        </w:tc>
      </w:tr>
    </w:tbl>
    <w:p w14:paraId="2F51CC06" w14:textId="77777777" w:rsidR="00B56B5B" w:rsidRDefault="00B56B5B" w:rsidP="00775710">
      <w:pPr>
        <w:rPr>
          <w:rFonts w:cs="Arial"/>
        </w:rPr>
      </w:pPr>
    </w:p>
    <w:sectPr w:rsidR="00B56B5B" w:rsidSect="00EC2ABD">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CE815" w14:textId="77777777" w:rsidR="00007EE0" w:rsidRDefault="00007EE0" w:rsidP="00262CBF">
      <w:r>
        <w:separator/>
      </w:r>
    </w:p>
  </w:endnote>
  <w:endnote w:type="continuationSeparator" w:id="0">
    <w:p w14:paraId="5B202E9F" w14:textId="77777777" w:rsidR="00007EE0" w:rsidRDefault="00007EE0" w:rsidP="0026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426A8" w14:textId="77777777" w:rsidR="00007EE0" w:rsidRDefault="00007EE0" w:rsidP="00262CBF">
      <w:r>
        <w:separator/>
      </w:r>
    </w:p>
  </w:footnote>
  <w:footnote w:type="continuationSeparator" w:id="0">
    <w:p w14:paraId="2DE88D5C" w14:textId="77777777" w:rsidR="00007EE0" w:rsidRDefault="00007EE0" w:rsidP="00262C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4C7A4" w14:textId="77777777" w:rsidR="009242C6" w:rsidRDefault="009242C6" w:rsidP="00262CBF">
    <w:pPr>
      <w:pStyle w:val="Ttulo1"/>
    </w:pPr>
  </w:p>
  <w:p w14:paraId="65FB8DDB" w14:textId="585F6A42" w:rsidR="009242C6" w:rsidRPr="00A157E2" w:rsidRDefault="009242C6" w:rsidP="00262CBF">
    <w:pPr>
      <w:pStyle w:val="Ttulo1"/>
      <w:rPr>
        <w:rFonts w:ascii="Bookman Old Style" w:hAnsi="Bookman Old Style"/>
        <w:b w:val="0"/>
        <w:sz w:val="22"/>
      </w:rPr>
    </w:pPr>
    <w:r w:rsidRPr="00A157E2">
      <w:rPr>
        <w:rFonts w:ascii="Bookman Old Style" w:hAnsi="Bookman Old Style"/>
        <w:b w:val="0"/>
        <w:sz w:val="22"/>
      </w:rPr>
      <w:t>RESOLUCIÓN No.  __________________</w:t>
    </w:r>
    <w:r w:rsidRPr="00A157E2">
      <w:rPr>
        <w:rFonts w:ascii="Bookman Old Style" w:hAnsi="Bookman Old Style"/>
        <w:b w:val="0"/>
        <w:sz w:val="22"/>
      </w:rPr>
      <w:tab/>
      <w:t>DE ______________________</w:t>
    </w:r>
    <w:r w:rsidRPr="00A157E2">
      <w:rPr>
        <w:rFonts w:ascii="Bookman Old Style" w:hAnsi="Bookman Old Style"/>
        <w:b w:val="0"/>
        <w:sz w:val="22"/>
      </w:rPr>
      <w:tab/>
      <w:t xml:space="preserve">HOJA No. </w:t>
    </w:r>
    <w:r w:rsidRPr="00A157E2">
      <w:rPr>
        <w:rFonts w:ascii="Bookman Old Style" w:hAnsi="Bookman Old Style"/>
        <w:b w:val="0"/>
        <w:sz w:val="22"/>
      </w:rPr>
      <w:fldChar w:fldCharType="begin"/>
    </w:r>
    <w:r w:rsidRPr="00A157E2">
      <w:rPr>
        <w:rFonts w:ascii="Bookman Old Style" w:hAnsi="Bookman Old Style"/>
        <w:b w:val="0"/>
        <w:sz w:val="22"/>
      </w:rPr>
      <w:instrText xml:space="preserve"> PAGE   \* MERGEFORMAT </w:instrText>
    </w:r>
    <w:r w:rsidRPr="00A157E2">
      <w:rPr>
        <w:rFonts w:ascii="Bookman Old Style" w:hAnsi="Bookman Old Style"/>
        <w:b w:val="0"/>
        <w:sz w:val="22"/>
      </w:rPr>
      <w:fldChar w:fldCharType="separate"/>
    </w:r>
    <w:r w:rsidR="003C05F6">
      <w:rPr>
        <w:rFonts w:ascii="Bookman Old Style" w:hAnsi="Bookman Old Style"/>
        <w:b w:val="0"/>
        <w:noProof/>
        <w:sz w:val="22"/>
      </w:rPr>
      <w:t>12</w:t>
    </w:r>
    <w:r w:rsidRPr="00A157E2">
      <w:rPr>
        <w:rFonts w:ascii="Bookman Old Style" w:hAnsi="Bookman Old Style"/>
        <w:b w:val="0"/>
        <w:sz w:val="22"/>
      </w:rPr>
      <w:fldChar w:fldCharType="end"/>
    </w:r>
    <w:r w:rsidRPr="00A157E2">
      <w:rPr>
        <w:rFonts w:ascii="Bookman Old Style" w:hAnsi="Bookman Old Style"/>
        <w:b w:val="0"/>
        <w:sz w:val="22"/>
      </w:rPr>
      <w:t>/</w:t>
    </w:r>
    <w:r w:rsidRPr="00A157E2">
      <w:rPr>
        <w:rFonts w:ascii="Bookman Old Style" w:hAnsi="Bookman Old Style"/>
        <w:b w:val="0"/>
        <w:sz w:val="22"/>
      </w:rPr>
      <w:fldChar w:fldCharType="begin"/>
    </w:r>
    <w:r w:rsidRPr="00A157E2">
      <w:rPr>
        <w:rFonts w:ascii="Bookman Old Style" w:hAnsi="Bookman Old Style"/>
        <w:b w:val="0"/>
        <w:sz w:val="22"/>
      </w:rPr>
      <w:instrText xml:space="preserve"> NUMPAGES  \* MERGEFORMAT </w:instrText>
    </w:r>
    <w:r w:rsidRPr="00A157E2">
      <w:rPr>
        <w:rFonts w:ascii="Bookman Old Style" w:hAnsi="Bookman Old Style"/>
        <w:b w:val="0"/>
        <w:sz w:val="22"/>
      </w:rPr>
      <w:fldChar w:fldCharType="separate"/>
    </w:r>
    <w:r w:rsidR="003C05F6">
      <w:rPr>
        <w:rFonts w:ascii="Bookman Old Style" w:hAnsi="Bookman Old Style"/>
        <w:b w:val="0"/>
        <w:noProof/>
        <w:sz w:val="22"/>
      </w:rPr>
      <w:t>12</w:t>
    </w:r>
    <w:r w:rsidRPr="00A157E2">
      <w:rPr>
        <w:rFonts w:ascii="Bookman Old Style" w:hAnsi="Bookman Old Style"/>
        <w:b w:val="0"/>
        <w:noProof/>
        <w:sz w:val="22"/>
      </w:rPr>
      <w:fldChar w:fldCharType="end"/>
    </w:r>
  </w:p>
  <w:p w14:paraId="7E7DFBFF" w14:textId="77777777" w:rsidR="009242C6" w:rsidRDefault="009242C6" w:rsidP="00262CBF">
    <w:pPr>
      <w:rPr>
        <w:rFonts w:cs="Arial"/>
      </w:rPr>
    </w:pPr>
    <w:r>
      <w:rPr>
        <w:noProof/>
        <w:lang w:val="es-CO" w:eastAsia="es-CO"/>
      </w:rPr>
      <mc:AlternateContent>
        <mc:Choice Requires="wps">
          <w:drawing>
            <wp:anchor distT="0" distB="0" distL="114300" distR="114300" simplePos="0" relativeHeight="251657216" behindDoc="0" locked="0" layoutInCell="1" allowOverlap="1" wp14:anchorId="7532518F" wp14:editId="266FE425">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cx1="http://schemas.microsoft.com/office/drawing/2015/9/8/chartex"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C4D5567"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" filled="f" strokeweight="1.5pt"/>
          </w:pict>
        </mc:Fallback>
      </mc:AlternateContent>
    </w:r>
  </w:p>
  <w:p w14:paraId="41F47162" w14:textId="36A22DB8" w:rsidR="009242C6" w:rsidRPr="00D77D33" w:rsidRDefault="009242C6" w:rsidP="00A82C4A">
    <w:pPr>
      <w:widowControl w:val="0"/>
      <w:adjustRightInd w:val="0"/>
      <w:ind w:right="20"/>
      <w:rPr>
        <w:rFonts w:cs="Arial"/>
        <w:sz w:val="22"/>
        <w:szCs w:val="22"/>
        <w:lang w:val="es-ES_tradnl"/>
      </w:rPr>
    </w:pPr>
    <w:r w:rsidRPr="00D77D33">
      <w:rPr>
        <w:rFonts w:cs="Arial"/>
        <w:sz w:val="22"/>
        <w:szCs w:val="22"/>
      </w:rPr>
      <w:t>Por la cual se resuelve el recurso de reposición interpuesto por la empresa ALCANOS DE COLOMBIA S.A. E.S.P. contra la Resolución CREG 028 de 2018, “</w:t>
    </w:r>
    <w:r w:rsidRPr="00D77D33">
      <w:rPr>
        <w:rFonts w:cs="Arial"/>
        <w:i/>
        <w:spacing w:val="-3"/>
        <w:sz w:val="22"/>
        <w:szCs w:val="22"/>
        <w:lang w:val="es-ES_tradnl"/>
      </w:rPr>
      <w:t>Por la cual se aprueba el Cargo Equivalente Promedio para la distribución de GLP por redes para el mercado relevante aprobado mediante Resolución CREG 095 de 2013</w:t>
    </w:r>
    <w:r w:rsidRPr="00D77D33">
      <w:rPr>
        <w:rFonts w:cs="Arial"/>
        <w:sz w:val="22"/>
        <w:szCs w:val="22"/>
        <w:lang w:val="es-ES_tradnl"/>
      </w:rPr>
      <w:t>.”</w:t>
    </w:r>
  </w:p>
  <w:p w14:paraId="034A73B0" w14:textId="77777777" w:rsidR="009242C6" w:rsidRPr="005F5476" w:rsidRDefault="009242C6" w:rsidP="005F5476">
    <w:pPr>
      <w:pBdr>
        <w:bottom w:val="single" w:sz="4" w:space="1" w:color="auto"/>
      </w:pBdr>
      <w:rPr>
        <w:rFonts w:cs="Arial"/>
        <w:sz w:val="20"/>
        <w:szCs w:val="20"/>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3B18" w14:textId="7B76049D" w:rsidR="009242C6" w:rsidRPr="00262CBF" w:rsidRDefault="009242C6" w:rsidP="00217B06">
    <w:pPr>
      <w:pStyle w:val="Encabezado"/>
      <w:jc w:val="center"/>
      <w:rPr>
        <w:rFonts w:ascii="Arial" w:hAnsi="Arial" w:cs="Arial"/>
        <w:sz w:val="22"/>
      </w:rPr>
    </w:pPr>
    <w:r w:rsidRPr="00262CBF">
      <w:rPr>
        <w:rFonts w:ascii="Arial" w:hAnsi="Arial" w:cs="Arial"/>
        <w:sz w:val="22"/>
      </w:rPr>
      <w:t>República de Colombia</w:t>
    </w:r>
  </w:p>
  <w:p w14:paraId="2817F32B" w14:textId="77777777" w:rsidR="009242C6" w:rsidRDefault="009242C6" w:rsidP="00262CBF">
    <w:pPr>
      <w:pStyle w:val="Encabezado"/>
    </w:pPr>
  </w:p>
  <w:p w14:paraId="39D87E61" w14:textId="77777777" w:rsidR="009242C6" w:rsidRDefault="009242C6" w:rsidP="00262CBF">
    <w:pPr>
      <w:pStyle w:val="Encabezado"/>
    </w:pPr>
    <w:r>
      <w:rPr>
        <w:noProof/>
        <w:lang w:eastAsia="es-CO"/>
      </w:rPr>
      <mc:AlternateContent>
        <mc:Choice Requires="wps">
          <w:drawing>
            <wp:anchor distT="0" distB="0" distL="114300" distR="114300" simplePos="0" relativeHeight="251658240" behindDoc="0" locked="0" layoutInCell="1" allowOverlap="1" wp14:anchorId="2D902966" wp14:editId="0E90EC40">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cx1="http://schemas.microsoft.com/office/drawing/2015/9/8/chartex"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03C7D40"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E812"/>
    <w:lvl w:ilvl="0">
      <w:start w:val="1"/>
      <w:numFmt w:val="decimal"/>
      <w:lvlText w:val="%1."/>
      <w:lvlJc w:val="left"/>
      <w:rPr>
        <w:rFonts w:cs="Times New Roman"/>
        <w:b/>
        <w:bCs w:val="0"/>
        <w:i w:val="0"/>
        <w:iCs w:val="0"/>
        <w:smallCaps w:val="0"/>
        <w:strike w:val="0"/>
        <w:color w:val="000000"/>
        <w:spacing w:val="0"/>
        <w:w w:val="100"/>
        <w:position w:val="0"/>
        <w:sz w:val="22"/>
        <w:szCs w:val="23"/>
        <w:u w:val="none"/>
      </w:rPr>
    </w:lvl>
    <w:lvl w:ilvl="1">
      <w:start w:val="1"/>
      <w:numFmt w:val="decimal"/>
      <w:lvlText w:val="%1.%2."/>
      <w:lvlJc w:val="left"/>
      <w:rPr>
        <w:rFonts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00000002"/>
    <w:lvl w:ilvl="0">
      <w:start w:val="67"/>
      <w:numFmt w:val="decimal"/>
      <w:lvlText w:val="1.141,%1"/>
      <w:lvlJc w:val="left"/>
      <w:rPr>
        <w:rFonts w:cs="Times New Roman"/>
        <w:b/>
        <w:bCs/>
        <w:i w:val="0"/>
        <w:iCs w:val="0"/>
        <w:smallCaps w:val="0"/>
        <w:strike w:val="0"/>
        <w:color w:val="000000"/>
        <w:spacing w:val="0"/>
        <w:w w:val="100"/>
        <w:position w:val="0"/>
        <w:sz w:val="23"/>
        <w:szCs w:val="23"/>
        <w:u w:val="none"/>
      </w:rPr>
    </w:lvl>
    <w:lvl w:ilvl="1">
      <w:start w:val="67"/>
      <w:numFmt w:val="decimal"/>
      <w:lvlText w:val="1.141,%1"/>
      <w:lvlJc w:val="left"/>
      <w:rPr>
        <w:rFonts w:cs="Times New Roman"/>
        <w:b/>
        <w:bCs/>
        <w:i w:val="0"/>
        <w:iCs w:val="0"/>
        <w:smallCaps w:val="0"/>
        <w:strike w:val="0"/>
        <w:color w:val="000000"/>
        <w:spacing w:val="0"/>
        <w:w w:val="100"/>
        <w:position w:val="0"/>
        <w:sz w:val="23"/>
        <w:szCs w:val="23"/>
        <w:u w:val="none"/>
      </w:rPr>
    </w:lvl>
    <w:lvl w:ilvl="2">
      <w:start w:val="67"/>
      <w:numFmt w:val="decimal"/>
      <w:lvlText w:val="1.141,%1"/>
      <w:lvlJc w:val="left"/>
      <w:rPr>
        <w:rFonts w:cs="Times New Roman"/>
        <w:b/>
        <w:bCs/>
        <w:i w:val="0"/>
        <w:iCs w:val="0"/>
        <w:smallCaps w:val="0"/>
        <w:strike w:val="0"/>
        <w:color w:val="000000"/>
        <w:spacing w:val="0"/>
        <w:w w:val="100"/>
        <w:position w:val="0"/>
        <w:sz w:val="23"/>
        <w:szCs w:val="23"/>
        <w:u w:val="none"/>
      </w:rPr>
    </w:lvl>
    <w:lvl w:ilvl="3">
      <w:start w:val="67"/>
      <w:numFmt w:val="decimal"/>
      <w:lvlText w:val="1.141,%1"/>
      <w:lvlJc w:val="left"/>
      <w:rPr>
        <w:rFonts w:cs="Times New Roman"/>
        <w:b/>
        <w:bCs/>
        <w:i w:val="0"/>
        <w:iCs w:val="0"/>
        <w:smallCaps w:val="0"/>
        <w:strike w:val="0"/>
        <w:color w:val="000000"/>
        <w:spacing w:val="0"/>
        <w:w w:val="100"/>
        <w:position w:val="0"/>
        <w:sz w:val="23"/>
        <w:szCs w:val="23"/>
        <w:u w:val="none"/>
      </w:rPr>
    </w:lvl>
    <w:lvl w:ilvl="4">
      <w:start w:val="67"/>
      <w:numFmt w:val="decimal"/>
      <w:lvlText w:val="1.141,%1"/>
      <w:lvlJc w:val="left"/>
      <w:rPr>
        <w:rFonts w:cs="Times New Roman"/>
        <w:b/>
        <w:bCs/>
        <w:i w:val="0"/>
        <w:iCs w:val="0"/>
        <w:smallCaps w:val="0"/>
        <w:strike w:val="0"/>
        <w:color w:val="000000"/>
        <w:spacing w:val="0"/>
        <w:w w:val="100"/>
        <w:position w:val="0"/>
        <w:sz w:val="23"/>
        <w:szCs w:val="23"/>
        <w:u w:val="none"/>
      </w:rPr>
    </w:lvl>
    <w:lvl w:ilvl="5">
      <w:start w:val="67"/>
      <w:numFmt w:val="decimal"/>
      <w:lvlText w:val="1.141,%1"/>
      <w:lvlJc w:val="left"/>
      <w:rPr>
        <w:rFonts w:cs="Times New Roman"/>
        <w:b/>
        <w:bCs/>
        <w:i w:val="0"/>
        <w:iCs w:val="0"/>
        <w:smallCaps w:val="0"/>
        <w:strike w:val="0"/>
        <w:color w:val="000000"/>
        <w:spacing w:val="0"/>
        <w:w w:val="100"/>
        <w:position w:val="0"/>
        <w:sz w:val="23"/>
        <w:szCs w:val="23"/>
        <w:u w:val="none"/>
      </w:rPr>
    </w:lvl>
    <w:lvl w:ilvl="6">
      <w:start w:val="67"/>
      <w:numFmt w:val="decimal"/>
      <w:lvlText w:val="1.141,%1"/>
      <w:lvlJc w:val="left"/>
      <w:rPr>
        <w:rFonts w:cs="Times New Roman"/>
        <w:b/>
        <w:bCs/>
        <w:i w:val="0"/>
        <w:iCs w:val="0"/>
        <w:smallCaps w:val="0"/>
        <w:strike w:val="0"/>
        <w:color w:val="000000"/>
        <w:spacing w:val="0"/>
        <w:w w:val="100"/>
        <w:position w:val="0"/>
        <w:sz w:val="23"/>
        <w:szCs w:val="23"/>
        <w:u w:val="none"/>
      </w:rPr>
    </w:lvl>
    <w:lvl w:ilvl="7">
      <w:start w:val="67"/>
      <w:numFmt w:val="decimal"/>
      <w:lvlText w:val="1.141,%1"/>
      <w:lvlJc w:val="left"/>
      <w:rPr>
        <w:rFonts w:cs="Times New Roman"/>
        <w:b/>
        <w:bCs/>
        <w:i w:val="0"/>
        <w:iCs w:val="0"/>
        <w:smallCaps w:val="0"/>
        <w:strike w:val="0"/>
        <w:color w:val="000000"/>
        <w:spacing w:val="0"/>
        <w:w w:val="100"/>
        <w:position w:val="0"/>
        <w:sz w:val="23"/>
        <w:szCs w:val="23"/>
        <w:u w:val="none"/>
      </w:rPr>
    </w:lvl>
    <w:lvl w:ilvl="8">
      <w:start w:val="67"/>
      <w:numFmt w:val="decimal"/>
      <w:lvlText w:val="1.141,%1"/>
      <w:lvlJc w:val="left"/>
      <w:rPr>
        <w:rFonts w:cs="Times New Roman"/>
        <w:b/>
        <w:bCs/>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1">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2">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3">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4">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5">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6">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7">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8">
      <w:start w:val="4"/>
      <w:numFmt w:val="decimal"/>
      <w:lvlText w:val="1.%1"/>
      <w:lvlJc w:val="left"/>
      <w:rPr>
        <w:rFonts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5248EC28"/>
    <w:lvl w:ilvl="0">
      <w:start w:val="1"/>
      <w:numFmt w:val="decimal"/>
      <w:lvlText w:val="%1."/>
      <w:lvlJc w:val="left"/>
      <w:rPr>
        <w:rFonts w:ascii="Bookman Old Style" w:hAnsi="Bookman Old Style" w:cs="Times New Roman" w:hint="default"/>
        <w:b w:val="0"/>
        <w:bCs w:val="0"/>
        <w:i/>
        <w:iCs/>
        <w:smallCaps w:val="0"/>
        <w:strike w:val="0"/>
        <w:color w:val="000000"/>
        <w:spacing w:val="0"/>
        <w:w w:val="100"/>
        <w:position w:val="0"/>
        <w:sz w:val="22"/>
        <w:szCs w:val="22"/>
        <w:u w:val="none"/>
      </w:rPr>
    </w:lvl>
    <w:lvl w:ilvl="1">
      <w:start w:val="1"/>
      <w:numFmt w:val="decimal"/>
      <w:lvlText w:val="%1."/>
      <w:lvlJc w:val="left"/>
      <w:rPr>
        <w:rFonts w:cs="Times New Roman"/>
        <w:b w:val="0"/>
        <w:bCs w:val="0"/>
        <w:i/>
        <w:iCs/>
        <w:smallCaps w:val="0"/>
        <w:strike w:val="0"/>
        <w:color w:val="000000"/>
        <w:spacing w:val="0"/>
        <w:w w:val="100"/>
        <w:position w:val="0"/>
        <w:sz w:val="23"/>
        <w:szCs w:val="23"/>
        <w:u w:val="none"/>
      </w:rPr>
    </w:lvl>
    <w:lvl w:ilvl="2">
      <w:start w:val="1"/>
      <w:numFmt w:val="decimal"/>
      <w:lvlText w:val="%1."/>
      <w:lvlJc w:val="left"/>
      <w:rPr>
        <w:rFonts w:cs="Times New Roman"/>
        <w:b w:val="0"/>
        <w:bCs w:val="0"/>
        <w:i/>
        <w:iCs/>
        <w:smallCaps w:val="0"/>
        <w:strike w:val="0"/>
        <w:color w:val="000000"/>
        <w:spacing w:val="0"/>
        <w:w w:val="100"/>
        <w:position w:val="0"/>
        <w:sz w:val="23"/>
        <w:szCs w:val="23"/>
        <w:u w:val="none"/>
      </w:rPr>
    </w:lvl>
    <w:lvl w:ilvl="3">
      <w:start w:val="1"/>
      <w:numFmt w:val="decimal"/>
      <w:lvlText w:val="%1."/>
      <w:lvlJc w:val="left"/>
      <w:rPr>
        <w:rFonts w:cs="Times New Roman"/>
        <w:b w:val="0"/>
        <w:bCs w:val="0"/>
        <w:i/>
        <w:iCs/>
        <w:smallCaps w:val="0"/>
        <w:strike w:val="0"/>
        <w:color w:val="000000"/>
        <w:spacing w:val="0"/>
        <w:w w:val="100"/>
        <w:position w:val="0"/>
        <w:sz w:val="23"/>
        <w:szCs w:val="23"/>
        <w:u w:val="none"/>
      </w:rPr>
    </w:lvl>
    <w:lvl w:ilvl="4">
      <w:start w:val="1"/>
      <w:numFmt w:val="decimal"/>
      <w:lvlText w:val="%1."/>
      <w:lvlJc w:val="left"/>
      <w:rPr>
        <w:rFonts w:cs="Times New Roman"/>
        <w:b w:val="0"/>
        <w:bCs w:val="0"/>
        <w:i/>
        <w:iCs/>
        <w:smallCaps w:val="0"/>
        <w:strike w:val="0"/>
        <w:color w:val="000000"/>
        <w:spacing w:val="0"/>
        <w:w w:val="100"/>
        <w:position w:val="0"/>
        <w:sz w:val="23"/>
        <w:szCs w:val="23"/>
        <w:u w:val="none"/>
      </w:rPr>
    </w:lvl>
    <w:lvl w:ilvl="5">
      <w:start w:val="1"/>
      <w:numFmt w:val="decimal"/>
      <w:lvlText w:val="%1."/>
      <w:lvlJc w:val="left"/>
      <w:rPr>
        <w:rFonts w:cs="Times New Roman"/>
        <w:b w:val="0"/>
        <w:bCs w:val="0"/>
        <w:i/>
        <w:iCs/>
        <w:smallCaps w:val="0"/>
        <w:strike w:val="0"/>
        <w:color w:val="000000"/>
        <w:spacing w:val="0"/>
        <w:w w:val="100"/>
        <w:position w:val="0"/>
        <w:sz w:val="23"/>
        <w:szCs w:val="23"/>
        <w:u w:val="none"/>
      </w:rPr>
    </w:lvl>
    <w:lvl w:ilvl="6">
      <w:start w:val="1"/>
      <w:numFmt w:val="decimal"/>
      <w:lvlText w:val="%1."/>
      <w:lvlJc w:val="left"/>
      <w:rPr>
        <w:rFonts w:cs="Times New Roman"/>
        <w:b w:val="0"/>
        <w:bCs w:val="0"/>
        <w:i/>
        <w:iCs/>
        <w:smallCaps w:val="0"/>
        <w:strike w:val="0"/>
        <w:color w:val="000000"/>
        <w:spacing w:val="0"/>
        <w:w w:val="100"/>
        <w:position w:val="0"/>
        <w:sz w:val="23"/>
        <w:szCs w:val="23"/>
        <w:u w:val="none"/>
      </w:rPr>
    </w:lvl>
    <w:lvl w:ilvl="7">
      <w:start w:val="1"/>
      <w:numFmt w:val="decimal"/>
      <w:lvlText w:val="%1."/>
      <w:lvlJc w:val="left"/>
      <w:rPr>
        <w:rFonts w:cs="Times New Roman"/>
        <w:b w:val="0"/>
        <w:bCs w:val="0"/>
        <w:i/>
        <w:iCs/>
        <w:smallCaps w:val="0"/>
        <w:strike w:val="0"/>
        <w:color w:val="000000"/>
        <w:spacing w:val="0"/>
        <w:w w:val="100"/>
        <w:position w:val="0"/>
        <w:sz w:val="23"/>
        <w:szCs w:val="23"/>
        <w:u w:val="none"/>
      </w:rPr>
    </w:lvl>
    <w:lvl w:ilvl="8">
      <w:start w:val="1"/>
      <w:numFmt w:val="decimal"/>
      <w:lvlText w:val="%1."/>
      <w:lvlJc w:val="left"/>
      <w:rPr>
        <w:rFonts w:cs="Times New Roman"/>
        <w:b w:val="0"/>
        <w:bCs w:val="0"/>
        <w:i/>
        <w:iCs/>
        <w:smallCaps w:val="0"/>
        <w:strike w:val="0"/>
        <w:color w:val="000000"/>
        <w:spacing w:val="0"/>
        <w:w w:val="100"/>
        <w:position w:val="0"/>
        <w:sz w:val="23"/>
        <w:szCs w:val="23"/>
        <w:u w:val="none"/>
      </w:rPr>
    </w:lvl>
  </w:abstractNum>
  <w:abstractNum w:abstractNumId="4" w15:restartNumberingAfterBreak="0">
    <w:nsid w:val="00000009"/>
    <w:multiLevelType w:val="multilevel"/>
    <w:tmpl w:val="C0FC2E04"/>
    <w:lvl w:ilvl="0">
      <w:start w:val="1"/>
      <w:numFmt w:val="decimal"/>
      <w:lvlText w:val="%1."/>
      <w:lvlJc w:val="left"/>
      <w:rPr>
        <w:rFonts w:cs="Times New Roman"/>
        <w:b w:val="0"/>
        <w:bCs/>
        <w:i/>
        <w:iCs w:val="0"/>
        <w:smallCaps w:val="0"/>
        <w:strike w:val="0"/>
        <w:color w:val="000000"/>
        <w:spacing w:val="0"/>
        <w:w w:val="100"/>
        <w:position w:val="0"/>
        <w:sz w:val="22"/>
        <w:szCs w:val="23"/>
        <w:u w:val="none"/>
      </w:rPr>
    </w:lvl>
    <w:lvl w:ilvl="1">
      <w:start w:val="1"/>
      <w:numFmt w:val="decimal"/>
      <w:lvlText w:val="%1."/>
      <w:lvlJc w:val="left"/>
      <w:rPr>
        <w:rFonts w:cs="Times New Roman"/>
        <w:b/>
        <w:bCs/>
        <w:i w:val="0"/>
        <w:iCs w:val="0"/>
        <w:smallCaps w:val="0"/>
        <w:strike w:val="0"/>
        <w:color w:val="000000"/>
        <w:spacing w:val="0"/>
        <w:w w:val="100"/>
        <w:position w:val="0"/>
        <w:sz w:val="23"/>
        <w:szCs w:val="23"/>
        <w:u w:val="none"/>
      </w:rPr>
    </w:lvl>
    <w:lvl w:ilvl="2">
      <w:start w:val="1"/>
      <w:numFmt w:val="decimal"/>
      <w:lvlText w:val="%1."/>
      <w:lvlJc w:val="left"/>
      <w:rPr>
        <w:rFonts w:cs="Times New Roman"/>
        <w:b/>
        <w:bCs/>
        <w:i w:val="0"/>
        <w:iCs w:val="0"/>
        <w:smallCaps w:val="0"/>
        <w:strike w:val="0"/>
        <w:color w:val="000000"/>
        <w:spacing w:val="0"/>
        <w:w w:val="100"/>
        <w:position w:val="0"/>
        <w:sz w:val="23"/>
        <w:szCs w:val="23"/>
        <w:u w:val="none"/>
      </w:rPr>
    </w:lvl>
    <w:lvl w:ilvl="3">
      <w:start w:val="1"/>
      <w:numFmt w:val="decimal"/>
      <w:lvlText w:val="%1."/>
      <w:lvlJc w:val="left"/>
      <w:rPr>
        <w:rFonts w:cs="Times New Roman"/>
        <w:b/>
        <w:bCs/>
        <w:i w:val="0"/>
        <w:iCs w:val="0"/>
        <w:smallCaps w:val="0"/>
        <w:strike w:val="0"/>
        <w:color w:val="000000"/>
        <w:spacing w:val="0"/>
        <w:w w:val="100"/>
        <w:position w:val="0"/>
        <w:sz w:val="23"/>
        <w:szCs w:val="23"/>
        <w:u w:val="none"/>
      </w:rPr>
    </w:lvl>
    <w:lvl w:ilvl="4">
      <w:start w:val="1"/>
      <w:numFmt w:val="decimal"/>
      <w:lvlText w:val="%1."/>
      <w:lvlJc w:val="left"/>
      <w:rPr>
        <w:rFonts w:cs="Times New Roman"/>
        <w:b/>
        <w:bCs/>
        <w:i w:val="0"/>
        <w:iCs w:val="0"/>
        <w:smallCaps w:val="0"/>
        <w:strike w:val="0"/>
        <w:color w:val="000000"/>
        <w:spacing w:val="0"/>
        <w:w w:val="100"/>
        <w:position w:val="0"/>
        <w:sz w:val="23"/>
        <w:szCs w:val="23"/>
        <w:u w:val="none"/>
      </w:rPr>
    </w:lvl>
    <w:lvl w:ilvl="5">
      <w:start w:val="1"/>
      <w:numFmt w:val="decimal"/>
      <w:lvlText w:val="%1."/>
      <w:lvlJc w:val="left"/>
      <w:rPr>
        <w:rFonts w:cs="Times New Roman"/>
        <w:b/>
        <w:bCs/>
        <w:i w:val="0"/>
        <w:iCs w:val="0"/>
        <w:smallCaps w:val="0"/>
        <w:strike w:val="0"/>
        <w:color w:val="000000"/>
        <w:spacing w:val="0"/>
        <w:w w:val="100"/>
        <w:position w:val="0"/>
        <w:sz w:val="23"/>
        <w:szCs w:val="23"/>
        <w:u w:val="none"/>
      </w:rPr>
    </w:lvl>
    <w:lvl w:ilvl="6">
      <w:start w:val="1"/>
      <w:numFmt w:val="decimal"/>
      <w:lvlText w:val="%1."/>
      <w:lvlJc w:val="left"/>
      <w:rPr>
        <w:rFonts w:cs="Times New Roman"/>
        <w:b/>
        <w:bCs/>
        <w:i w:val="0"/>
        <w:iCs w:val="0"/>
        <w:smallCaps w:val="0"/>
        <w:strike w:val="0"/>
        <w:color w:val="000000"/>
        <w:spacing w:val="0"/>
        <w:w w:val="100"/>
        <w:position w:val="0"/>
        <w:sz w:val="23"/>
        <w:szCs w:val="23"/>
        <w:u w:val="none"/>
      </w:rPr>
    </w:lvl>
    <w:lvl w:ilvl="7">
      <w:start w:val="1"/>
      <w:numFmt w:val="decimal"/>
      <w:lvlText w:val="%1."/>
      <w:lvlJc w:val="left"/>
      <w:rPr>
        <w:rFonts w:cs="Times New Roman"/>
        <w:b/>
        <w:bCs/>
        <w:i w:val="0"/>
        <w:iCs w:val="0"/>
        <w:smallCaps w:val="0"/>
        <w:strike w:val="0"/>
        <w:color w:val="000000"/>
        <w:spacing w:val="0"/>
        <w:w w:val="100"/>
        <w:position w:val="0"/>
        <w:sz w:val="23"/>
        <w:szCs w:val="23"/>
        <w:u w:val="none"/>
      </w:rPr>
    </w:lvl>
    <w:lvl w:ilvl="8">
      <w:start w:val="1"/>
      <w:numFmt w:val="decimal"/>
      <w:lvlText w:val="%1."/>
      <w:lvlJc w:val="left"/>
      <w:rPr>
        <w:rFonts w:cs="Times New Roman"/>
        <w:b/>
        <w:bCs/>
        <w:i w:val="0"/>
        <w:iCs w:val="0"/>
        <w:smallCaps w:val="0"/>
        <w:strike w:val="0"/>
        <w:color w:val="000000"/>
        <w:spacing w:val="0"/>
        <w:w w:val="100"/>
        <w:position w:val="0"/>
        <w:sz w:val="23"/>
        <w:szCs w:val="23"/>
        <w:u w:val="none"/>
      </w:rPr>
    </w:lvl>
  </w:abstractNum>
  <w:abstractNum w:abstractNumId="5" w15:restartNumberingAfterBreak="0">
    <w:nsid w:val="0000000B"/>
    <w:multiLevelType w:val="multilevel"/>
    <w:tmpl w:val="0000000A"/>
    <w:lvl w:ilvl="0">
      <w:start w:val="1"/>
      <w:numFmt w:val="lowerLetter"/>
      <w:lvlText w:val="%1)"/>
      <w:lvlJc w:val="left"/>
      <w:rPr>
        <w:rFonts w:cs="Times New Roman"/>
        <w:b/>
        <w:bCs/>
        <w:i w:val="0"/>
        <w:iCs w:val="0"/>
        <w:smallCaps w:val="0"/>
        <w:strike w:val="0"/>
        <w:color w:val="000000"/>
        <w:spacing w:val="0"/>
        <w:w w:val="100"/>
        <w:position w:val="0"/>
        <w:sz w:val="24"/>
        <w:szCs w:val="24"/>
        <w:u w:val="none"/>
      </w:rPr>
    </w:lvl>
    <w:lvl w:ilvl="1">
      <w:start w:val="1"/>
      <w:numFmt w:val="lowerLetter"/>
      <w:lvlText w:val="%1)"/>
      <w:lvlJc w:val="left"/>
      <w:rPr>
        <w:rFonts w:cs="Times New Roman"/>
        <w:b/>
        <w:bCs/>
        <w:i w:val="0"/>
        <w:iCs w:val="0"/>
        <w:smallCaps w:val="0"/>
        <w:strike w:val="0"/>
        <w:color w:val="000000"/>
        <w:spacing w:val="0"/>
        <w:w w:val="100"/>
        <w:position w:val="0"/>
        <w:sz w:val="24"/>
        <w:szCs w:val="24"/>
        <w:u w:val="none"/>
      </w:rPr>
    </w:lvl>
    <w:lvl w:ilvl="2">
      <w:start w:val="1"/>
      <w:numFmt w:val="lowerLetter"/>
      <w:lvlText w:val="%1)"/>
      <w:lvlJc w:val="left"/>
      <w:rPr>
        <w:rFonts w:cs="Times New Roman"/>
        <w:b/>
        <w:bCs/>
        <w:i w:val="0"/>
        <w:iCs w:val="0"/>
        <w:smallCaps w:val="0"/>
        <w:strike w:val="0"/>
        <w:color w:val="000000"/>
        <w:spacing w:val="0"/>
        <w:w w:val="100"/>
        <w:position w:val="0"/>
        <w:sz w:val="24"/>
        <w:szCs w:val="24"/>
        <w:u w:val="none"/>
      </w:rPr>
    </w:lvl>
    <w:lvl w:ilvl="3">
      <w:start w:val="1"/>
      <w:numFmt w:val="lowerLetter"/>
      <w:lvlText w:val="%1)"/>
      <w:lvlJc w:val="left"/>
      <w:rPr>
        <w:rFonts w:cs="Times New Roman"/>
        <w:b/>
        <w:bCs/>
        <w:i w:val="0"/>
        <w:iCs w:val="0"/>
        <w:smallCaps w:val="0"/>
        <w:strike w:val="0"/>
        <w:color w:val="000000"/>
        <w:spacing w:val="0"/>
        <w:w w:val="100"/>
        <w:position w:val="0"/>
        <w:sz w:val="24"/>
        <w:szCs w:val="24"/>
        <w:u w:val="none"/>
      </w:rPr>
    </w:lvl>
    <w:lvl w:ilvl="4">
      <w:start w:val="1"/>
      <w:numFmt w:val="lowerLetter"/>
      <w:lvlText w:val="%1)"/>
      <w:lvlJc w:val="left"/>
      <w:rPr>
        <w:rFonts w:cs="Times New Roman"/>
        <w:b/>
        <w:bCs/>
        <w:i w:val="0"/>
        <w:iCs w:val="0"/>
        <w:smallCaps w:val="0"/>
        <w:strike w:val="0"/>
        <w:color w:val="000000"/>
        <w:spacing w:val="0"/>
        <w:w w:val="100"/>
        <w:position w:val="0"/>
        <w:sz w:val="24"/>
        <w:szCs w:val="24"/>
        <w:u w:val="none"/>
      </w:rPr>
    </w:lvl>
    <w:lvl w:ilvl="5">
      <w:start w:val="1"/>
      <w:numFmt w:val="lowerLetter"/>
      <w:lvlText w:val="%1)"/>
      <w:lvlJc w:val="left"/>
      <w:rPr>
        <w:rFonts w:cs="Times New Roman"/>
        <w:b/>
        <w:bCs/>
        <w:i w:val="0"/>
        <w:iCs w:val="0"/>
        <w:smallCaps w:val="0"/>
        <w:strike w:val="0"/>
        <w:color w:val="000000"/>
        <w:spacing w:val="0"/>
        <w:w w:val="100"/>
        <w:position w:val="0"/>
        <w:sz w:val="24"/>
        <w:szCs w:val="24"/>
        <w:u w:val="none"/>
      </w:rPr>
    </w:lvl>
    <w:lvl w:ilvl="6">
      <w:start w:val="1"/>
      <w:numFmt w:val="lowerLetter"/>
      <w:lvlText w:val="%1)"/>
      <w:lvlJc w:val="left"/>
      <w:rPr>
        <w:rFonts w:cs="Times New Roman"/>
        <w:b/>
        <w:bCs/>
        <w:i w:val="0"/>
        <w:iCs w:val="0"/>
        <w:smallCaps w:val="0"/>
        <w:strike w:val="0"/>
        <w:color w:val="000000"/>
        <w:spacing w:val="0"/>
        <w:w w:val="100"/>
        <w:position w:val="0"/>
        <w:sz w:val="24"/>
        <w:szCs w:val="24"/>
        <w:u w:val="none"/>
      </w:rPr>
    </w:lvl>
    <w:lvl w:ilvl="7">
      <w:start w:val="1"/>
      <w:numFmt w:val="lowerLetter"/>
      <w:lvlText w:val="%1)"/>
      <w:lvlJc w:val="left"/>
      <w:rPr>
        <w:rFonts w:cs="Times New Roman"/>
        <w:b/>
        <w:bCs/>
        <w:i w:val="0"/>
        <w:iCs w:val="0"/>
        <w:smallCaps w:val="0"/>
        <w:strike w:val="0"/>
        <w:color w:val="000000"/>
        <w:spacing w:val="0"/>
        <w:w w:val="100"/>
        <w:position w:val="0"/>
        <w:sz w:val="24"/>
        <w:szCs w:val="24"/>
        <w:u w:val="none"/>
      </w:rPr>
    </w:lvl>
    <w:lvl w:ilvl="8">
      <w:start w:val="1"/>
      <w:numFmt w:val="lowerLetter"/>
      <w:lvlText w:val="%1)"/>
      <w:lvlJc w:val="left"/>
      <w:rPr>
        <w:rFonts w:cs="Times New Roman"/>
        <w:b/>
        <w:bCs/>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1"/>
      <w:numFmt w:val="decimal"/>
      <w:lvlText w:val="%1."/>
      <w:lvlJc w:val="left"/>
      <w:rPr>
        <w:rFonts w:cs="Times New Roman"/>
        <w:b/>
        <w:bCs/>
        <w:i w:val="0"/>
        <w:iCs w:val="0"/>
        <w:smallCaps w:val="0"/>
        <w:strike w:val="0"/>
        <w:color w:val="000000"/>
        <w:spacing w:val="0"/>
        <w:w w:val="100"/>
        <w:position w:val="0"/>
        <w:sz w:val="23"/>
        <w:szCs w:val="23"/>
        <w:u w:val="none"/>
      </w:rPr>
    </w:lvl>
    <w:lvl w:ilvl="1">
      <w:start w:val="1"/>
      <w:numFmt w:val="decimal"/>
      <w:lvlText w:val="%1."/>
      <w:lvlJc w:val="left"/>
      <w:rPr>
        <w:rFonts w:cs="Times New Roman"/>
        <w:b/>
        <w:bCs/>
        <w:i w:val="0"/>
        <w:iCs w:val="0"/>
        <w:smallCaps w:val="0"/>
        <w:strike w:val="0"/>
        <w:color w:val="000000"/>
        <w:spacing w:val="0"/>
        <w:w w:val="100"/>
        <w:position w:val="0"/>
        <w:sz w:val="23"/>
        <w:szCs w:val="23"/>
        <w:u w:val="none"/>
      </w:rPr>
    </w:lvl>
    <w:lvl w:ilvl="2">
      <w:start w:val="1"/>
      <w:numFmt w:val="decimal"/>
      <w:lvlText w:val="%1."/>
      <w:lvlJc w:val="left"/>
      <w:rPr>
        <w:rFonts w:cs="Times New Roman"/>
        <w:b/>
        <w:bCs/>
        <w:i w:val="0"/>
        <w:iCs w:val="0"/>
        <w:smallCaps w:val="0"/>
        <w:strike w:val="0"/>
        <w:color w:val="000000"/>
        <w:spacing w:val="0"/>
        <w:w w:val="100"/>
        <w:position w:val="0"/>
        <w:sz w:val="23"/>
        <w:szCs w:val="23"/>
        <w:u w:val="none"/>
      </w:rPr>
    </w:lvl>
    <w:lvl w:ilvl="3">
      <w:start w:val="1"/>
      <w:numFmt w:val="decimal"/>
      <w:lvlText w:val="%1."/>
      <w:lvlJc w:val="left"/>
      <w:rPr>
        <w:rFonts w:cs="Times New Roman"/>
        <w:b/>
        <w:bCs/>
        <w:i w:val="0"/>
        <w:iCs w:val="0"/>
        <w:smallCaps w:val="0"/>
        <w:strike w:val="0"/>
        <w:color w:val="000000"/>
        <w:spacing w:val="0"/>
        <w:w w:val="100"/>
        <w:position w:val="0"/>
        <w:sz w:val="23"/>
        <w:szCs w:val="23"/>
        <w:u w:val="none"/>
      </w:rPr>
    </w:lvl>
    <w:lvl w:ilvl="4">
      <w:start w:val="1"/>
      <w:numFmt w:val="decimal"/>
      <w:lvlText w:val="%1."/>
      <w:lvlJc w:val="left"/>
      <w:rPr>
        <w:rFonts w:cs="Times New Roman"/>
        <w:b/>
        <w:bCs/>
        <w:i w:val="0"/>
        <w:iCs w:val="0"/>
        <w:smallCaps w:val="0"/>
        <w:strike w:val="0"/>
        <w:color w:val="000000"/>
        <w:spacing w:val="0"/>
        <w:w w:val="100"/>
        <w:position w:val="0"/>
        <w:sz w:val="23"/>
        <w:szCs w:val="23"/>
        <w:u w:val="none"/>
      </w:rPr>
    </w:lvl>
    <w:lvl w:ilvl="5">
      <w:start w:val="1"/>
      <w:numFmt w:val="decimal"/>
      <w:lvlText w:val="%1."/>
      <w:lvlJc w:val="left"/>
      <w:rPr>
        <w:rFonts w:cs="Times New Roman"/>
        <w:b/>
        <w:bCs/>
        <w:i w:val="0"/>
        <w:iCs w:val="0"/>
        <w:smallCaps w:val="0"/>
        <w:strike w:val="0"/>
        <w:color w:val="000000"/>
        <w:spacing w:val="0"/>
        <w:w w:val="100"/>
        <w:position w:val="0"/>
        <w:sz w:val="23"/>
        <w:szCs w:val="23"/>
        <w:u w:val="none"/>
      </w:rPr>
    </w:lvl>
    <w:lvl w:ilvl="6">
      <w:start w:val="1"/>
      <w:numFmt w:val="decimal"/>
      <w:lvlText w:val="%1."/>
      <w:lvlJc w:val="left"/>
      <w:rPr>
        <w:rFonts w:cs="Times New Roman"/>
        <w:b/>
        <w:bCs/>
        <w:i w:val="0"/>
        <w:iCs w:val="0"/>
        <w:smallCaps w:val="0"/>
        <w:strike w:val="0"/>
        <w:color w:val="000000"/>
        <w:spacing w:val="0"/>
        <w:w w:val="100"/>
        <w:position w:val="0"/>
        <w:sz w:val="23"/>
        <w:szCs w:val="23"/>
        <w:u w:val="none"/>
      </w:rPr>
    </w:lvl>
    <w:lvl w:ilvl="7">
      <w:start w:val="1"/>
      <w:numFmt w:val="decimal"/>
      <w:lvlText w:val="%1."/>
      <w:lvlJc w:val="left"/>
      <w:rPr>
        <w:rFonts w:cs="Times New Roman"/>
        <w:b/>
        <w:bCs/>
        <w:i w:val="0"/>
        <w:iCs w:val="0"/>
        <w:smallCaps w:val="0"/>
        <w:strike w:val="0"/>
        <w:color w:val="000000"/>
        <w:spacing w:val="0"/>
        <w:w w:val="100"/>
        <w:position w:val="0"/>
        <w:sz w:val="23"/>
        <w:szCs w:val="23"/>
        <w:u w:val="none"/>
      </w:rPr>
    </w:lvl>
    <w:lvl w:ilvl="8">
      <w:start w:val="1"/>
      <w:numFmt w:val="decimal"/>
      <w:lvlText w:val="%1."/>
      <w:lvlJc w:val="left"/>
      <w:rPr>
        <w:rFonts w:cs="Times New Roman"/>
        <w:b/>
        <w:bCs/>
        <w:i w:val="0"/>
        <w:iCs w:val="0"/>
        <w:smallCaps w:val="0"/>
        <w:strike w:val="0"/>
        <w:color w:val="000000"/>
        <w:spacing w:val="0"/>
        <w:w w:val="100"/>
        <w:position w:val="0"/>
        <w:sz w:val="23"/>
        <w:szCs w:val="23"/>
        <w:u w:val="none"/>
      </w:rPr>
    </w:lvl>
  </w:abstractNum>
  <w:abstractNum w:abstractNumId="7" w15:restartNumberingAfterBreak="0">
    <w:nsid w:val="0000000F"/>
    <w:multiLevelType w:val="multilevel"/>
    <w:tmpl w:val="0000000E"/>
    <w:lvl w:ilvl="0">
      <w:start w:val="2"/>
      <w:numFmt w:val="decimal"/>
      <w:lvlText w:val="2.%1."/>
      <w:lvlJc w:val="left"/>
      <w:rPr>
        <w:rFonts w:ascii="Courier New" w:hAnsi="Courier New" w:cs="Courier New"/>
        <w:b w:val="0"/>
        <w:bCs w:val="0"/>
        <w:i w:val="0"/>
        <w:iCs w:val="0"/>
        <w:smallCaps w:val="0"/>
        <w:strike w:val="0"/>
        <w:color w:val="000000"/>
        <w:spacing w:val="0"/>
        <w:w w:val="100"/>
        <w:position w:val="0"/>
        <w:sz w:val="17"/>
        <w:szCs w:val="17"/>
        <w:u w:val="none"/>
      </w:rPr>
    </w:lvl>
    <w:lvl w:ilvl="1">
      <w:start w:val="3"/>
      <w:numFmt w:val="decimal"/>
      <w:lvlText w:val="%1.%2"/>
      <w:lvlJc w:val="left"/>
      <w:rPr>
        <w:rFonts w:cs="Times New Roman"/>
        <w:b w:val="0"/>
        <w:bCs w:val="0"/>
        <w:i w:val="0"/>
        <w:iCs w:val="0"/>
        <w:smallCaps w:val="0"/>
        <w:strike w:val="0"/>
        <w:color w:val="000000"/>
        <w:spacing w:val="0"/>
        <w:w w:val="100"/>
        <w:position w:val="0"/>
        <w:sz w:val="23"/>
        <w:szCs w:val="23"/>
        <w:u w:val="none"/>
      </w:rPr>
    </w:lvl>
    <w:lvl w:ilvl="2">
      <w:start w:val="3"/>
      <w:numFmt w:val="decimal"/>
      <w:lvlText w:val="%1.%2"/>
      <w:lvlJc w:val="left"/>
      <w:rPr>
        <w:rFonts w:cs="Times New Roman"/>
        <w:b w:val="0"/>
        <w:bCs w:val="0"/>
        <w:i w:val="0"/>
        <w:iCs w:val="0"/>
        <w:smallCaps w:val="0"/>
        <w:strike w:val="0"/>
        <w:color w:val="000000"/>
        <w:spacing w:val="0"/>
        <w:w w:val="100"/>
        <w:position w:val="0"/>
        <w:sz w:val="23"/>
        <w:szCs w:val="23"/>
        <w:u w:val="none"/>
      </w:rPr>
    </w:lvl>
    <w:lvl w:ilvl="3">
      <w:start w:val="3"/>
      <w:numFmt w:val="decimal"/>
      <w:lvlText w:val="%1.%2"/>
      <w:lvlJc w:val="left"/>
      <w:rPr>
        <w:rFonts w:cs="Times New Roman"/>
        <w:b w:val="0"/>
        <w:bCs w:val="0"/>
        <w:i w:val="0"/>
        <w:iCs w:val="0"/>
        <w:smallCaps w:val="0"/>
        <w:strike w:val="0"/>
        <w:color w:val="000000"/>
        <w:spacing w:val="0"/>
        <w:w w:val="100"/>
        <w:position w:val="0"/>
        <w:sz w:val="23"/>
        <w:szCs w:val="23"/>
        <w:u w:val="none"/>
      </w:rPr>
    </w:lvl>
    <w:lvl w:ilvl="4">
      <w:start w:val="3"/>
      <w:numFmt w:val="decimal"/>
      <w:lvlText w:val="%1.%2"/>
      <w:lvlJc w:val="left"/>
      <w:rPr>
        <w:rFonts w:cs="Times New Roman"/>
        <w:b w:val="0"/>
        <w:bCs w:val="0"/>
        <w:i w:val="0"/>
        <w:iCs w:val="0"/>
        <w:smallCaps w:val="0"/>
        <w:strike w:val="0"/>
        <w:color w:val="000000"/>
        <w:spacing w:val="0"/>
        <w:w w:val="100"/>
        <w:position w:val="0"/>
        <w:sz w:val="23"/>
        <w:szCs w:val="23"/>
        <w:u w:val="none"/>
      </w:rPr>
    </w:lvl>
    <w:lvl w:ilvl="5">
      <w:start w:val="3"/>
      <w:numFmt w:val="decimal"/>
      <w:lvlText w:val="%1.%2"/>
      <w:lvlJc w:val="left"/>
      <w:rPr>
        <w:rFonts w:cs="Times New Roman"/>
        <w:b w:val="0"/>
        <w:bCs w:val="0"/>
        <w:i w:val="0"/>
        <w:iCs w:val="0"/>
        <w:smallCaps w:val="0"/>
        <w:strike w:val="0"/>
        <w:color w:val="000000"/>
        <w:spacing w:val="0"/>
        <w:w w:val="100"/>
        <w:position w:val="0"/>
        <w:sz w:val="23"/>
        <w:szCs w:val="23"/>
        <w:u w:val="none"/>
      </w:rPr>
    </w:lvl>
    <w:lvl w:ilvl="6">
      <w:start w:val="3"/>
      <w:numFmt w:val="decimal"/>
      <w:lvlText w:val="%1.%2"/>
      <w:lvlJc w:val="left"/>
      <w:rPr>
        <w:rFonts w:cs="Times New Roman"/>
        <w:b w:val="0"/>
        <w:bCs w:val="0"/>
        <w:i w:val="0"/>
        <w:iCs w:val="0"/>
        <w:smallCaps w:val="0"/>
        <w:strike w:val="0"/>
        <w:color w:val="000000"/>
        <w:spacing w:val="0"/>
        <w:w w:val="100"/>
        <w:position w:val="0"/>
        <w:sz w:val="23"/>
        <w:szCs w:val="23"/>
        <w:u w:val="none"/>
      </w:rPr>
    </w:lvl>
    <w:lvl w:ilvl="7">
      <w:start w:val="3"/>
      <w:numFmt w:val="decimal"/>
      <w:lvlText w:val="%1.%2"/>
      <w:lvlJc w:val="left"/>
      <w:rPr>
        <w:rFonts w:cs="Times New Roman"/>
        <w:b w:val="0"/>
        <w:bCs w:val="0"/>
        <w:i w:val="0"/>
        <w:iCs w:val="0"/>
        <w:smallCaps w:val="0"/>
        <w:strike w:val="0"/>
        <w:color w:val="000000"/>
        <w:spacing w:val="0"/>
        <w:w w:val="100"/>
        <w:position w:val="0"/>
        <w:sz w:val="23"/>
        <w:szCs w:val="23"/>
        <w:u w:val="none"/>
      </w:rPr>
    </w:lvl>
    <w:lvl w:ilvl="8">
      <w:start w:val="3"/>
      <w:numFmt w:val="decimal"/>
      <w:lvlText w:val="%1.%2"/>
      <w:lvlJc w:val="left"/>
      <w:rPr>
        <w:rFonts w:cs="Times New Roman"/>
        <w:b w:val="0"/>
        <w:bCs w:val="0"/>
        <w:i w:val="0"/>
        <w:iCs w:val="0"/>
        <w:smallCaps w:val="0"/>
        <w:strike w:val="0"/>
        <w:color w:val="000000"/>
        <w:spacing w:val="0"/>
        <w:w w:val="100"/>
        <w:position w:val="0"/>
        <w:sz w:val="23"/>
        <w:szCs w:val="23"/>
        <w:u w:val="none"/>
      </w:rPr>
    </w:lvl>
  </w:abstractNum>
  <w:abstractNum w:abstractNumId="8" w15:restartNumberingAfterBreak="0">
    <w:nsid w:val="00000011"/>
    <w:multiLevelType w:val="multilevel"/>
    <w:tmpl w:val="00000010"/>
    <w:lvl w:ilvl="0">
      <w:start w:val="67"/>
      <w:numFmt w:val="decimal"/>
      <w:lvlText w:val="1.141,%1"/>
      <w:lvlJc w:val="left"/>
      <w:rPr>
        <w:rFonts w:cs="Times New Roman"/>
        <w:b/>
        <w:bCs/>
        <w:i w:val="0"/>
        <w:iCs w:val="0"/>
        <w:smallCaps w:val="0"/>
        <w:strike w:val="0"/>
        <w:color w:val="000000"/>
        <w:spacing w:val="0"/>
        <w:w w:val="100"/>
        <w:position w:val="0"/>
        <w:sz w:val="23"/>
        <w:szCs w:val="23"/>
        <w:u w:val="none"/>
      </w:rPr>
    </w:lvl>
    <w:lvl w:ilvl="1">
      <w:start w:val="67"/>
      <w:numFmt w:val="decimal"/>
      <w:lvlText w:val="1.141,%1"/>
      <w:lvlJc w:val="left"/>
      <w:rPr>
        <w:rFonts w:cs="Times New Roman"/>
        <w:b/>
        <w:bCs/>
        <w:i w:val="0"/>
        <w:iCs w:val="0"/>
        <w:smallCaps w:val="0"/>
        <w:strike w:val="0"/>
        <w:color w:val="000000"/>
        <w:spacing w:val="0"/>
        <w:w w:val="100"/>
        <w:position w:val="0"/>
        <w:sz w:val="23"/>
        <w:szCs w:val="23"/>
        <w:u w:val="none"/>
      </w:rPr>
    </w:lvl>
    <w:lvl w:ilvl="2">
      <w:start w:val="67"/>
      <w:numFmt w:val="decimal"/>
      <w:lvlText w:val="1.141,%1"/>
      <w:lvlJc w:val="left"/>
      <w:rPr>
        <w:rFonts w:cs="Times New Roman"/>
        <w:b/>
        <w:bCs/>
        <w:i w:val="0"/>
        <w:iCs w:val="0"/>
        <w:smallCaps w:val="0"/>
        <w:strike w:val="0"/>
        <w:color w:val="000000"/>
        <w:spacing w:val="0"/>
        <w:w w:val="100"/>
        <w:position w:val="0"/>
        <w:sz w:val="23"/>
        <w:szCs w:val="23"/>
        <w:u w:val="none"/>
      </w:rPr>
    </w:lvl>
    <w:lvl w:ilvl="3">
      <w:start w:val="67"/>
      <w:numFmt w:val="decimal"/>
      <w:lvlText w:val="1.141,%1"/>
      <w:lvlJc w:val="left"/>
      <w:rPr>
        <w:rFonts w:cs="Times New Roman"/>
        <w:b/>
        <w:bCs/>
        <w:i w:val="0"/>
        <w:iCs w:val="0"/>
        <w:smallCaps w:val="0"/>
        <w:strike w:val="0"/>
        <w:color w:val="000000"/>
        <w:spacing w:val="0"/>
        <w:w w:val="100"/>
        <w:position w:val="0"/>
        <w:sz w:val="23"/>
        <w:szCs w:val="23"/>
        <w:u w:val="none"/>
      </w:rPr>
    </w:lvl>
    <w:lvl w:ilvl="4">
      <w:start w:val="67"/>
      <w:numFmt w:val="decimal"/>
      <w:lvlText w:val="1.141,%1"/>
      <w:lvlJc w:val="left"/>
      <w:rPr>
        <w:rFonts w:cs="Times New Roman"/>
        <w:b/>
        <w:bCs/>
        <w:i w:val="0"/>
        <w:iCs w:val="0"/>
        <w:smallCaps w:val="0"/>
        <w:strike w:val="0"/>
        <w:color w:val="000000"/>
        <w:spacing w:val="0"/>
        <w:w w:val="100"/>
        <w:position w:val="0"/>
        <w:sz w:val="23"/>
        <w:szCs w:val="23"/>
        <w:u w:val="none"/>
      </w:rPr>
    </w:lvl>
    <w:lvl w:ilvl="5">
      <w:start w:val="67"/>
      <w:numFmt w:val="decimal"/>
      <w:lvlText w:val="1.141,%1"/>
      <w:lvlJc w:val="left"/>
      <w:rPr>
        <w:rFonts w:cs="Times New Roman"/>
        <w:b/>
        <w:bCs/>
        <w:i w:val="0"/>
        <w:iCs w:val="0"/>
        <w:smallCaps w:val="0"/>
        <w:strike w:val="0"/>
        <w:color w:val="000000"/>
        <w:spacing w:val="0"/>
        <w:w w:val="100"/>
        <w:position w:val="0"/>
        <w:sz w:val="23"/>
        <w:szCs w:val="23"/>
        <w:u w:val="none"/>
      </w:rPr>
    </w:lvl>
    <w:lvl w:ilvl="6">
      <w:start w:val="67"/>
      <w:numFmt w:val="decimal"/>
      <w:lvlText w:val="1.141,%1"/>
      <w:lvlJc w:val="left"/>
      <w:rPr>
        <w:rFonts w:cs="Times New Roman"/>
        <w:b/>
        <w:bCs/>
        <w:i w:val="0"/>
        <w:iCs w:val="0"/>
        <w:smallCaps w:val="0"/>
        <w:strike w:val="0"/>
        <w:color w:val="000000"/>
        <w:spacing w:val="0"/>
        <w:w w:val="100"/>
        <w:position w:val="0"/>
        <w:sz w:val="23"/>
        <w:szCs w:val="23"/>
        <w:u w:val="none"/>
      </w:rPr>
    </w:lvl>
    <w:lvl w:ilvl="7">
      <w:start w:val="67"/>
      <w:numFmt w:val="decimal"/>
      <w:lvlText w:val="1.141,%1"/>
      <w:lvlJc w:val="left"/>
      <w:rPr>
        <w:rFonts w:cs="Times New Roman"/>
        <w:b/>
        <w:bCs/>
        <w:i w:val="0"/>
        <w:iCs w:val="0"/>
        <w:smallCaps w:val="0"/>
        <w:strike w:val="0"/>
        <w:color w:val="000000"/>
        <w:spacing w:val="0"/>
        <w:w w:val="100"/>
        <w:position w:val="0"/>
        <w:sz w:val="23"/>
        <w:szCs w:val="23"/>
        <w:u w:val="none"/>
      </w:rPr>
    </w:lvl>
    <w:lvl w:ilvl="8">
      <w:start w:val="67"/>
      <w:numFmt w:val="decimal"/>
      <w:lvlText w:val="1.141,%1"/>
      <w:lvlJc w:val="left"/>
      <w:rPr>
        <w:rFonts w:cs="Times New Roman"/>
        <w:b/>
        <w:bCs/>
        <w:i w:val="0"/>
        <w:iCs w:val="0"/>
        <w:smallCaps w:val="0"/>
        <w:strike w:val="0"/>
        <w:color w:val="000000"/>
        <w:spacing w:val="0"/>
        <w:w w:val="100"/>
        <w:position w:val="0"/>
        <w:sz w:val="23"/>
        <w:szCs w:val="23"/>
        <w:u w:val="none"/>
      </w:rPr>
    </w:lvl>
  </w:abstractNum>
  <w:abstractNum w:abstractNumId="9" w15:restartNumberingAfterBreak="0">
    <w:nsid w:val="03061BFF"/>
    <w:multiLevelType w:val="multilevel"/>
    <w:tmpl w:val="D16E102A"/>
    <w:lvl w:ilvl="0">
      <w:start w:val="1"/>
      <w:numFmt w:val="decimal"/>
      <w:pStyle w:val="Estilo2"/>
      <w:lvlText w:val="Artículo %1."/>
      <w:lvlJc w:val="left"/>
      <w:pPr>
        <w:tabs>
          <w:tab w:val="num" w:pos="2357"/>
        </w:tabs>
        <w:ind w:left="917" w:firstLine="0"/>
      </w:pPr>
      <w:rPr>
        <w:rFonts w:hint="default"/>
        <w:b/>
        <w:i w:val="0"/>
      </w:rPr>
    </w:lvl>
    <w:lvl w:ilvl="1">
      <w:start w:val="1"/>
      <w:numFmt w:val="lowerLetter"/>
      <w:lvlText w:val="%2)"/>
      <w:lvlJc w:val="left"/>
      <w:pPr>
        <w:ind w:left="-1314" w:hanging="375"/>
      </w:pPr>
      <w:rPr>
        <w:rFonts w:hint="default"/>
      </w:rPr>
    </w:lvl>
    <w:lvl w:ilvl="2">
      <w:start w:val="1"/>
      <w:numFmt w:val="lowerRoman"/>
      <w:lvlText w:val="%3."/>
      <w:lvlJc w:val="right"/>
      <w:pPr>
        <w:tabs>
          <w:tab w:val="num" w:pos="-609"/>
        </w:tabs>
        <w:ind w:left="-609" w:hanging="180"/>
      </w:pPr>
    </w:lvl>
    <w:lvl w:ilvl="3">
      <w:start w:val="1"/>
      <w:numFmt w:val="decimal"/>
      <w:lvlText w:val="%4."/>
      <w:lvlJc w:val="left"/>
      <w:pPr>
        <w:tabs>
          <w:tab w:val="num" w:pos="111"/>
        </w:tabs>
        <w:ind w:left="111" w:hanging="360"/>
      </w:pPr>
    </w:lvl>
    <w:lvl w:ilvl="4">
      <w:start w:val="1"/>
      <w:numFmt w:val="lowerLetter"/>
      <w:lvlText w:val="%5."/>
      <w:lvlJc w:val="left"/>
      <w:pPr>
        <w:tabs>
          <w:tab w:val="num" w:pos="831"/>
        </w:tabs>
        <w:ind w:left="831" w:hanging="360"/>
      </w:pPr>
    </w:lvl>
    <w:lvl w:ilvl="5">
      <w:start w:val="1"/>
      <w:numFmt w:val="lowerRoman"/>
      <w:lvlText w:val="%6."/>
      <w:lvlJc w:val="right"/>
      <w:pPr>
        <w:tabs>
          <w:tab w:val="num" w:pos="1551"/>
        </w:tabs>
        <w:ind w:left="1551" w:hanging="180"/>
      </w:pPr>
    </w:lvl>
    <w:lvl w:ilvl="6" w:tentative="1">
      <w:start w:val="1"/>
      <w:numFmt w:val="decimal"/>
      <w:lvlText w:val="%7."/>
      <w:lvlJc w:val="left"/>
      <w:pPr>
        <w:tabs>
          <w:tab w:val="num" w:pos="2271"/>
        </w:tabs>
        <w:ind w:left="2271" w:hanging="360"/>
      </w:pPr>
    </w:lvl>
    <w:lvl w:ilvl="7" w:tentative="1">
      <w:start w:val="1"/>
      <w:numFmt w:val="lowerLetter"/>
      <w:lvlText w:val="%8."/>
      <w:lvlJc w:val="left"/>
      <w:pPr>
        <w:tabs>
          <w:tab w:val="num" w:pos="2991"/>
        </w:tabs>
        <w:ind w:left="2991" w:hanging="360"/>
      </w:pPr>
    </w:lvl>
    <w:lvl w:ilvl="8" w:tentative="1">
      <w:start w:val="1"/>
      <w:numFmt w:val="lowerRoman"/>
      <w:lvlText w:val="%9."/>
      <w:lvlJc w:val="right"/>
      <w:pPr>
        <w:tabs>
          <w:tab w:val="num" w:pos="3711"/>
        </w:tabs>
        <w:ind w:left="3711" w:hanging="180"/>
      </w:pPr>
    </w:lvl>
  </w:abstractNum>
  <w:abstractNum w:abstractNumId="10" w15:restartNumberingAfterBreak="0">
    <w:nsid w:val="04E31A8D"/>
    <w:multiLevelType w:val="multilevel"/>
    <w:tmpl w:val="5D2A6D4A"/>
    <w:lvl w:ilvl="0">
      <w:start w:val="1"/>
      <w:numFmt w:val="decimal"/>
      <w:lvlText w:val="%1."/>
      <w:lvlJc w:val="left"/>
      <w:pPr>
        <w:ind w:left="720" w:hanging="360"/>
      </w:pPr>
      <w:rPr>
        <w:rFonts w:hint="default"/>
      </w:rPr>
    </w:lvl>
    <w:lvl w:ilvl="1">
      <w:start w:val="7"/>
      <w:numFmt w:val="decimal"/>
      <w:isLgl/>
      <w:lvlText w:val="%1.%2"/>
      <w:lvlJc w:val="left"/>
      <w:pPr>
        <w:ind w:left="1135" w:hanging="60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560" w:hanging="1800"/>
      </w:pPr>
      <w:rPr>
        <w:rFonts w:hint="default"/>
      </w:rPr>
    </w:lvl>
  </w:abstractNum>
  <w:abstractNum w:abstractNumId="11" w15:restartNumberingAfterBreak="0">
    <w:nsid w:val="059264AD"/>
    <w:multiLevelType w:val="hybridMultilevel"/>
    <w:tmpl w:val="C996298E"/>
    <w:lvl w:ilvl="0" w:tplc="73F272F6">
      <w:start w:val="1"/>
      <w:numFmt w:val="lowerRoman"/>
      <w:pStyle w:val="Prrafodelista"/>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08A42D68"/>
    <w:multiLevelType w:val="hybridMultilevel"/>
    <w:tmpl w:val="5D12EF9C"/>
    <w:lvl w:ilvl="0" w:tplc="91D8B256">
      <w:start w:val="1"/>
      <w:numFmt w:val="bullet"/>
      <w:lvlText w:val=""/>
      <w:lvlJc w:val="left"/>
      <w:pPr>
        <w:ind w:left="1004" w:hanging="360"/>
      </w:pPr>
      <w:rPr>
        <w:rFonts w:ascii="Symbol" w:hAnsi="Symbol" w:hint="default"/>
        <w:sz w:val="20"/>
        <w:szCs w:val="20"/>
      </w:rPr>
    </w:lvl>
    <w:lvl w:ilvl="1" w:tplc="240A0003">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3" w15:restartNumberingAfterBreak="0">
    <w:nsid w:val="09FA6194"/>
    <w:multiLevelType w:val="hybridMultilevel"/>
    <w:tmpl w:val="579A1A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BC24002"/>
    <w:multiLevelType w:val="multilevel"/>
    <w:tmpl w:val="00C60F30"/>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0F9529F"/>
    <w:multiLevelType w:val="multilevel"/>
    <w:tmpl w:val="287A55FE"/>
    <w:lvl w:ilvl="0">
      <w:start w:val="1"/>
      <w:numFmt w:val="decimal"/>
      <w:lvlText w:val="%1."/>
      <w:lvlJc w:val="left"/>
      <w:pPr>
        <w:ind w:left="720" w:hanging="360"/>
      </w:p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3ED1F47"/>
    <w:multiLevelType w:val="multilevel"/>
    <w:tmpl w:val="287A55FE"/>
    <w:lvl w:ilvl="0">
      <w:start w:val="1"/>
      <w:numFmt w:val="decimal"/>
      <w:lvlText w:val="%1."/>
      <w:lvlJc w:val="left"/>
      <w:pPr>
        <w:ind w:left="720" w:hanging="360"/>
      </w:p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160155B7"/>
    <w:multiLevelType w:val="hybridMultilevel"/>
    <w:tmpl w:val="3CE0F1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B721DEC"/>
    <w:multiLevelType w:val="hybridMultilevel"/>
    <w:tmpl w:val="1BE2FE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5E736CB"/>
    <w:multiLevelType w:val="hybridMultilevel"/>
    <w:tmpl w:val="F6B061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E1818EF"/>
    <w:multiLevelType w:val="multilevel"/>
    <w:tmpl w:val="641CED7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2E343A1F"/>
    <w:multiLevelType w:val="hybridMultilevel"/>
    <w:tmpl w:val="6F8608D4"/>
    <w:lvl w:ilvl="0" w:tplc="2F288B6E">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3" w15:restartNumberingAfterBreak="0">
    <w:nsid w:val="359B4B2D"/>
    <w:multiLevelType w:val="hybridMultilevel"/>
    <w:tmpl w:val="6B980156"/>
    <w:lvl w:ilvl="0" w:tplc="240A000F">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73C2C12"/>
    <w:multiLevelType w:val="hybridMultilevel"/>
    <w:tmpl w:val="05B08CFE"/>
    <w:lvl w:ilvl="0" w:tplc="91D8B256">
      <w:start w:val="1"/>
      <w:numFmt w:val="bullet"/>
      <w:lvlText w:val=""/>
      <w:lvlJc w:val="left"/>
      <w:pPr>
        <w:ind w:left="72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971711B"/>
    <w:multiLevelType w:val="multilevel"/>
    <w:tmpl w:val="C93C786C"/>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99F40E6"/>
    <w:multiLevelType w:val="hybridMultilevel"/>
    <w:tmpl w:val="97A291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15934C5"/>
    <w:multiLevelType w:val="hybridMultilevel"/>
    <w:tmpl w:val="4ADADEC6"/>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53556E9"/>
    <w:multiLevelType w:val="hybridMultilevel"/>
    <w:tmpl w:val="C096D61A"/>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5F33665"/>
    <w:multiLevelType w:val="multilevel"/>
    <w:tmpl w:val="11D0B0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D0C13D4"/>
    <w:multiLevelType w:val="hybridMultilevel"/>
    <w:tmpl w:val="B888B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DAC1269"/>
    <w:multiLevelType w:val="hybridMultilevel"/>
    <w:tmpl w:val="F4EA5B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2345A5A"/>
    <w:multiLevelType w:val="multilevel"/>
    <w:tmpl w:val="7598ABC2"/>
    <w:lvl w:ilvl="0">
      <w:start w:val="13"/>
      <w:numFmt w:val="decimal"/>
      <w:lvlText w:val="ANEXO %1"/>
      <w:lvlJc w:val="center"/>
      <w:pPr>
        <w:ind w:left="-288" w:firstLine="288"/>
      </w:pPr>
      <w:rPr>
        <w:rFonts w:hint="default"/>
      </w:rPr>
    </w:lvl>
    <w:lvl w:ilvl="1">
      <w:start w:val="1"/>
      <w:numFmt w:val="decimalZero"/>
      <w:isLgl/>
      <w:lvlText w:val="Secció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4" w15:restartNumberingAfterBreak="0">
    <w:nsid w:val="53856273"/>
    <w:multiLevelType w:val="hybridMultilevel"/>
    <w:tmpl w:val="310A9E62"/>
    <w:name w:val="WW8Num6423"/>
    <w:lvl w:ilvl="0" w:tplc="1D78D3A8">
      <w:start w:val="1"/>
      <w:numFmt w:val="upperRoman"/>
      <w:pStyle w:val="Ttulo5"/>
      <w:lvlText w:val="%1."/>
      <w:lvlJc w:val="left"/>
      <w:pPr>
        <w:tabs>
          <w:tab w:val="num" w:pos="1080"/>
        </w:tabs>
        <w:ind w:left="1080" w:hanging="720"/>
      </w:pPr>
      <w:rPr>
        <w:rFonts w:hint="default"/>
        <w:sz w:val="24"/>
      </w:rPr>
    </w:lvl>
    <w:lvl w:ilvl="1" w:tplc="92FAED8A">
      <w:start w:val="1"/>
      <w:numFmt w:val="decimal"/>
      <w:lvlText w:val="%2."/>
      <w:lvlJc w:val="left"/>
      <w:pPr>
        <w:ind w:left="405" w:hanging="405"/>
      </w:pPr>
      <w:rPr>
        <w:rFonts w:hint="default"/>
        <w:b w:val="0"/>
        <w:sz w:val="24"/>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5"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6" w15:restartNumberingAfterBreak="0">
    <w:nsid w:val="58E642F1"/>
    <w:multiLevelType w:val="multilevel"/>
    <w:tmpl w:val="5D2A6D4A"/>
    <w:lvl w:ilvl="0">
      <w:start w:val="1"/>
      <w:numFmt w:val="decimal"/>
      <w:lvlText w:val="%1."/>
      <w:lvlJc w:val="left"/>
      <w:pPr>
        <w:ind w:left="720" w:hanging="360"/>
      </w:pPr>
      <w:rPr>
        <w:rFonts w:hint="default"/>
      </w:rPr>
    </w:lvl>
    <w:lvl w:ilvl="1">
      <w:start w:val="7"/>
      <w:numFmt w:val="decimal"/>
      <w:isLgl/>
      <w:lvlText w:val="%1.%2"/>
      <w:lvlJc w:val="left"/>
      <w:pPr>
        <w:ind w:left="1135" w:hanging="60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560" w:hanging="1800"/>
      </w:pPr>
      <w:rPr>
        <w:rFonts w:hint="default"/>
      </w:rPr>
    </w:lvl>
  </w:abstractNum>
  <w:abstractNum w:abstractNumId="37" w15:restartNumberingAfterBreak="0">
    <w:nsid w:val="59097983"/>
    <w:multiLevelType w:val="hybridMultilevel"/>
    <w:tmpl w:val="BFE40AEA"/>
    <w:lvl w:ilvl="0" w:tplc="240A001B">
      <w:start w:val="1"/>
      <w:numFmt w:val="lowerRoman"/>
      <w:lvlText w:val="%1."/>
      <w:lvlJc w:val="right"/>
      <w:pPr>
        <w:ind w:left="1004" w:hanging="360"/>
      </w:pPr>
      <w:rPr>
        <w:rFonts w:hint="default"/>
        <w:sz w:val="20"/>
        <w:szCs w:val="20"/>
      </w:rPr>
    </w:lvl>
    <w:lvl w:ilvl="1" w:tplc="240A0003">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8" w15:restartNumberingAfterBreak="0">
    <w:nsid w:val="5A4A0F93"/>
    <w:multiLevelType w:val="multilevel"/>
    <w:tmpl w:val="5A361AE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5AC61B3F"/>
    <w:multiLevelType w:val="hybridMultilevel"/>
    <w:tmpl w:val="E50243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B547219"/>
    <w:multiLevelType w:val="multilevel"/>
    <w:tmpl w:val="5D2A6D4A"/>
    <w:lvl w:ilvl="0">
      <w:start w:val="1"/>
      <w:numFmt w:val="decimal"/>
      <w:lvlText w:val="%1."/>
      <w:lvlJc w:val="left"/>
      <w:pPr>
        <w:ind w:left="720" w:hanging="360"/>
      </w:pPr>
      <w:rPr>
        <w:rFonts w:hint="default"/>
      </w:rPr>
    </w:lvl>
    <w:lvl w:ilvl="1">
      <w:start w:val="7"/>
      <w:numFmt w:val="decimal"/>
      <w:isLgl/>
      <w:lvlText w:val="%1.%2"/>
      <w:lvlJc w:val="left"/>
      <w:pPr>
        <w:ind w:left="1135" w:hanging="60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560" w:hanging="1800"/>
      </w:pPr>
      <w:rPr>
        <w:rFonts w:hint="default"/>
      </w:rPr>
    </w:lvl>
  </w:abstractNum>
  <w:abstractNum w:abstractNumId="41" w15:restartNumberingAfterBreak="0">
    <w:nsid w:val="5E455766"/>
    <w:multiLevelType w:val="hybridMultilevel"/>
    <w:tmpl w:val="802A5D22"/>
    <w:lvl w:ilvl="0" w:tplc="FA8C8C64">
      <w:start w:val="1"/>
      <w:numFmt w:val="decimal"/>
      <w:lvlText w:val="%1."/>
      <w:lvlJc w:val="left"/>
      <w:pPr>
        <w:ind w:left="362" w:hanging="360"/>
      </w:pPr>
      <w:rPr>
        <w:rFonts w:hint="default"/>
      </w:rPr>
    </w:lvl>
    <w:lvl w:ilvl="1" w:tplc="240A0019" w:tentative="1">
      <w:start w:val="1"/>
      <w:numFmt w:val="lowerLetter"/>
      <w:lvlText w:val="%2."/>
      <w:lvlJc w:val="left"/>
      <w:pPr>
        <w:ind w:left="1082" w:hanging="360"/>
      </w:pPr>
    </w:lvl>
    <w:lvl w:ilvl="2" w:tplc="240A001B" w:tentative="1">
      <w:start w:val="1"/>
      <w:numFmt w:val="lowerRoman"/>
      <w:lvlText w:val="%3."/>
      <w:lvlJc w:val="right"/>
      <w:pPr>
        <w:ind w:left="1802" w:hanging="180"/>
      </w:pPr>
    </w:lvl>
    <w:lvl w:ilvl="3" w:tplc="240A000F" w:tentative="1">
      <w:start w:val="1"/>
      <w:numFmt w:val="decimal"/>
      <w:lvlText w:val="%4."/>
      <w:lvlJc w:val="left"/>
      <w:pPr>
        <w:ind w:left="2522" w:hanging="360"/>
      </w:pPr>
    </w:lvl>
    <w:lvl w:ilvl="4" w:tplc="240A0019" w:tentative="1">
      <w:start w:val="1"/>
      <w:numFmt w:val="lowerLetter"/>
      <w:lvlText w:val="%5."/>
      <w:lvlJc w:val="left"/>
      <w:pPr>
        <w:ind w:left="3242" w:hanging="360"/>
      </w:pPr>
    </w:lvl>
    <w:lvl w:ilvl="5" w:tplc="240A001B" w:tentative="1">
      <w:start w:val="1"/>
      <w:numFmt w:val="lowerRoman"/>
      <w:lvlText w:val="%6."/>
      <w:lvlJc w:val="right"/>
      <w:pPr>
        <w:ind w:left="3962" w:hanging="180"/>
      </w:pPr>
    </w:lvl>
    <w:lvl w:ilvl="6" w:tplc="240A000F" w:tentative="1">
      <w:start w:val="1"/>
      <w:numFmt w:val="decimal"/>
      <w:lvlText w:val="%7."/>
      <w:lvlJc w:val="left"/>
      <w:pPr>
        <w:ind w:left="4682" w:hanging="360"/>
      </w:pPr>
    </w:lvl>
    <w:lvl w:ilvl="7" w:tplc="240A0019" w:tentative="1">
      <w:start w:val="1"/>
      <w:numFmt w:val="lowerLetter"/>
      <w:lvlText w:val="%8."/>
      <w:lvlJc w:val="left"/>
      <w:pPr>
        <w:ind w:left="5402" w:hanging="360"/>
      </w:pPr>
    </w:lvl>
    <w:lvl w:ilvl="8" w:tplc="240A001B" w:tentative="1">
      <w:start w:val="1"/>
      <w:numFmt w:val="lowerRoman"/>
      <w:lvlText w:val="%9."/>
      <w:lvlJc w:val="right"/>
      <w:pPr>
        <w:ind w:left="6122" w:hanging="180"/>
      </w:pPr>
    </w:lvl>
  </w:abstractNum>
  <w:abstractNum w:abstractNumId="42" w15:restartNumberingAfterBreak="0">
    <w:nsid w:val="5E605215"/>
    <w:multiLevelType w:val="multilevel"/>
    <w:tmpl w:val="4D8A1F78"/>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5FF46C07"/>
    <w:multiLevelType w:val="multilevel"/>
    <w:tmpl w:val="8F264D38"/>
    <w:lvl w:ilvl="0">
      <w:start w:val="4"/>
      <w:numFmt w:val="decimal"/>
      <w:lvlText w:val="%1."/>
      <w:lvlJc w:val="left"/>
      <w:pPr>
        <w:ind w:left="0" w:firstLine="0"/>
      </w:pPr>
      <w:rPr>
        <w:rFonts w:cs="Times New Roman" w:hint="default"/>
        <w:b/>
        <w:bCs w:val="0"/>
        <w:i w:val="0"/>
        <w:iCs w:val="0"/>
        <w:smallCaps w:val="0"/>
        <w:strike w:val="0"/>
        <w:color w:val="000000"/>
        <w:spacing w:val="0"/>
        <w:w w:val="100"/>
        <w:position w:val="0"/>
        <w:sz w:val="22"/>
        <w:szCs w:val="23"/>
        <w:u w:val="none"/>
      </w:rPr>
    </w:lvl>
    <w:lvl w:ilvl="1">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lvl w:ilvl="2">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lvl w:ilvl="3">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lvl w:ilvl="4">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lvl w:ilvl="5">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lvl w:ilvl="6">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lvl w:ilvl="7">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lvl w:ilvl="8">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abstractNum>
  <w:abstractNum w:abstractNumId="44" w15:restartNumberingAfterBreak="0">
    <w:nsid w:val="60CA7B71"/>
    <w:multiLevelType w:val="hybridMultilevel"/>
    <w:tmpl w:val="7F66E266"/>
    <w:lvl w:ilvl="0" w:tplc="1E6A1238">
      <w:start w:val="1"/>
      <w:numFmt w:val="bullet"/>
      <w:lvlText w:val=""/>
      <w:lvlJc w:val="left"/>
      <w:pPr>
        <w:tabs>
          <w:tab w:val="num" w:pos="720"/>
        </w:tabs>
        <w:ind w:left="720" w:hanging="360"/>
      </w:pPr>
      <w:rPr>
        <w:rFonts w:ascii="Wingdings 2" w:hAnsi="Wingdings 2" w:hint="default"/>
      </w:rPr>
    </w:lvl>
    <w:lvl w:ilvl="1" w:tplc="70CA5D22" w:tentative="1">
      <w:start w:val="1"/>
      <w:numFmt w:val="bullet"/>
      <w:lvlText w:val=""/>
      <w:lvlJc w:val="left"/>
      <w:pPr>
        <w:tabs>
          <w:tab w:val="num" w:pos="1440"/>
        </w:tabs>
        <w:ind w:left="1440" w:hanging="360"/>
      </w:pPr>
      <w:rPr>
        <w:rFonts w:ascii="Wingdings 2" w:hAnsi="Wingdings 2" w:hint="default"/>
      </w:rPr>
    </w:lvl>
    <w:lvl w:ilvl="2" w:tplc="4CC0BB6A" w:tentative="1">
      <w:start w:val="1"/>
      <w:numFmt w:val="bullet"/>
      <w:lvlText w:val=""/>
      <w:lvlJc w:val="left"/>
      <w:pPr>
        <w:tabs>
          <w:tab w:val="num" w:pos="2160"/>
        </w:tabs>
        <w:ind w:left="2160" w:hanging="360"/>
      </w:pPr>
      <w:rPr>
        <w:rFonts w:ascii="Wingdings 2" w:hAnsi="Wingdings 2" w:hint="default"/>
      </w:rPr>
    </w:lvl>
    <w:lvl w:ilvl="3" w:tplc="76AC1E62" w:tentative="1">
      <w:start w:val="1"/>
      <w:numFmt w:val="bullet"/>
      <w:lvlText w:val=""/>
      <w:lvlJc w:val="left"/>
      <w:pPr>
        <w:tabs>
          <w:tab w:val="num" w:pos="2880"/>
        </w:tabs>
        <w:ind w:left="2880" w:hanging="360"/>
      </w:pPr>
      <w:rPr>
        <w:rFonts w:ascii="Wingdings 2" w:hAnsi="Wingdings 2" w:hint="default"/>
      </w:rPr>
    </w:lvl>
    <w:lvl w:ilvl="4" w:tplc="EF3C96D2" w:tentative="1">
      <w:start w:val="1"/>
      <w:numFmt w:val="bullet"/>
      <w:lvlText w:val=""/>
      <w:lvlJc w:val="left"/>
      <w:pPr>
        <w:tabs>
          <w:tab w:val="num" w:pos="3600"/>
        </w:tabs>
        <w:ind w:left="3600" w:hanging="360"/>
      </w:pPr>
      <w:rPr>
        <w:rFonts w:ascii="Wingdings 2" w:hAnsi="Wingdings 2" w:hint="default"/>
      </w:rPr>
    </w:lvl>
    <w:lvl w:ilvl="5" w:tplc="9998D51E" w:tentative="1">
      <w:start w:val="1"/>
      <w:numFmt w:val="bullet"/>
      <w:lvlText w:val=""/>
      <w:lvlJc w:val="left"/>
      <w:pPr>
        <w:tabs>
          <w:tab w:val="num" w:pos="4320"/>
        </w:tabs>
        <w:ind w:left="4320" w:hanging="360"/>
      </w:pPr>
      <w:rPr>
        <w:rFonts w:ascii="Wingdings 2" w:hAnsi="Wingdings 2" w:hint="default"/>
      </w:rPr>
    </w:lvl>
    <w:lvl w:ilvl="6" w:tplc="946673D4" w:tentative="1">
      <w:start w:val="1"/>
      <w:numFmt w:val="bullet"/>
      <w:lvlText w:val=""/>
      <w:lvlJc w:val="left"/>
      <w:pPr>
        <w:tabs>
          <w:tab w:val="num" w:pos="5040"/>
        </w:tabs>
        <w:ind w:left="5040" w:hanging="360"/>
      </w:pPr>
      <w:rPr>
        <w:rFonts w:ascii="Wingdings 2" w:hAnsi="Wingdings 2" w:hint="default"/>
      </w:rPr>
    </w:lvl>
    <w:lvl w:ilvl="7" w:tplc="065EC716" w:tentative="1">
      <w:start w:val="1"/>
      <w:numFmt w:val="bullet"/>
      <w:lvlText w:val=""/>
      <w:lvlJc w:val="left"/>
      <w:pPr>
        <w:tabs>
          <w:tab w:val="num" w:pos="5760"/>
        </w:tabs>
        <w:ind w:left="5760" w:hanging="360"/>
      </w:pPr>
      <w:rPr>
        <w:rFonts w:ascii="Wingdings 2" w:hAnsi="Wingdings 2" w:hint="default"/>
      </w:rPr>
    </w:lvl>
    <w:lvl w:ilvl="8" w:tplc="4704B3F6" w:tentative="1">
      <w:start w:val="1"/>
      <w:numFmt w:val="bullet"/>
      <w:lvlText w:val=""/>
      <w:lvlJc w:val="left"/>
      <w:pPr>
        <w:tabs>
          <w:tab w:val="num" w:pos="6480"/>
        </w:tabs>
        <w:ind w:left="6480" w:hanging="360"/>
      </w:pPr>
      <w:rPr>
        <w:rFonts w:ascii="Wingdings 2" w:hAnsi="Wingdings 2" w:hint="default"/>
      </w:rPr>
    </w:lvl>
  </w:abstractNum>
  <w:abstractNum w:abstractNumId="45" w15:restartNumberingAfterBreak="0">
    <w:nsid w:val="60CC3879"/>
    <w:multiLevelType w:val="hybridMultilevel"/>
    <w:tmpl w:val="0E4E19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4456DA6"/>
    <w:multiLevelType w:val="hybridMultilevel"/>
    <w:tmpl w:val="AA1A3DCA"/>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5AE0A98"/>
    <w:multiLevelType w:val="hybridMultilevel"/>
    <w:tmpl w:val="94BC5DDE"/>
    <w:lvl w:ilvl="0" w:tplc="63226406">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8"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9" w15:restartNumberingAfterBreak="0">
    <w:nsid w:val="6A6B461D"/>
    <w:multiLevelType w:val="hybridMultilevel"/>
    <w:tmpl w:val="8C16D240"/>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0" w15:restartNumberingAfterBreak="0">
    <w:nsid w:val="6CBF38CE"/>
    <w:multiLevelType w:val="hybridMultilevel"/>
    <w:tmpl w:val="F9BEABD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51" w15:restartNumberingAfterBreak="0">
    <w:nsid w:val="733339DD"/>
    <w:multiLevelType w:val="multilevel"/>
    <w:tmpl w:val="498851FC"/>
    <w:lvl w:ilvl="0">
      <w:start w:val="9"/>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52" w15:restartNumberingAfterBreak="0">
    <w:nsid w:val="7826098E"/>
    <w:multiLevelType w:val="hybridMultilevel"/>
    <w:tmpl w:val="D034E3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1"/>
  </w:num>
  <w:num w:numId="4">
    <w:abstractNumId w:val="45"/>
  </w:num>
  <w:num w:numId="5">
    <w:abstractNumId w:val="14"/>
  </w:num>
  <w:num w:numId="6">
    <w:abstractNumId w:val="40"/>
  </w:num>
  <w:num w:numId="7">
    <w:abstractNumId w:val="30"/>
  </w:num>
  <w:num w:numId="8">
    <w:abstractNumId w:val="26"/>
  </w:num>
  <w:num w:numId="9">
    <w:abstractNumId w:val="32"/>
  </w:num>
  <w:num w:numId="10">
    <w:abstractNumId w:val="51"/>
  </w:num>
  <w:num w:numId="11">
    <w:abstractNumId w:val="19"/>
  </w:num>
  <w:num w:numId="12">
    <w:abstractNumId w:val="21"/>
  </w:num>
  <w:num w:numId="13">
    <w:abstractNumId w:val="17"/>
  </w:num>
  <w:num w:numId="14">
    <w:abstractNumId w:val="16"/>
  </w:num>
  <w:num w:numId="15">
    <w:abstractNumId w:val="36"/>
  </w:num>
  <w:num w:numId="16">
    <w:abstractNumId w:val="10"/>
  </w:num>
  <w:num w:numId="17">
    <w:abstractNumId w:val="41"/>
  </w:num>
  <w:num w:numId="18">
    <w:abstractNumId w:val="52"/>
  </w:num>
  <w:num w:numId="19">
    <w:abstractNumId w:val="46"/>
  </w:num>
  <w:num w:numId="20">
    <w:abstractNumId w:val="2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3"/>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num>
  <w:num w:numId="27">
    <w:abstractNumId w:val="20"/>
  </w:num>
  <w:num w:numId="28">
    <w:abstractNumId w:val="28"/>
  </w:num>
  <w:num w:numId="29">
    <w:abstractNumId w:val="31"/>
  </w:num>
  <w:num w:numId="30">
    <w:abstractNumId w:val="34"/>
  </w:num>
  <w:num w:numId="31">
    <w:abstractNumId w:val="48"/>
  </w:num>
  <w:num w:numId="32">
    <w:abstractNumId w:val="15"/>
  </w:num>
  <w:num w:numId="33">
    <w:abstractNumId w:val="0"/>
  </w:num>
  <w:num w:numId="34">
    <w:abstractNumId w:val="1"/>
  </w:num>
  <w:num w:numId="35">
    <w:abstractNumId w:val="2"/>
  </w:num>
  <w:num w:numId="36">
    <w:abstractNumId w:val="3"/>
  </w:num>
  <w:num w:numId="37">
    <w:abstractNumId w:val="4"/>
  </w:num>
  <w:num w:numId="38">
    <w:abstractNumId w:val="5"/>
  </w:num>
  <w:num w:numId="39">
    <w:abstractNumId w:val="6"/>
  </w:num>
  <w:num w:numId="40">
    <w:abstractNumId w:val="7"/>
  </w:num>
  <w:num w:numId="41">
    <w:abstractNumId w:val="8"/>
  </w:num>
  <w:num w:numId="42">
    <w:abstractNumId w:val="33"/>
  </w:num>
  <w:num w:numId="43">
    <w:abstractNumId w:val="42"/>
  </w:num>
  <w:num w:numId="44">
    <w:abstractNumId w:val="11"/>
  </w:num>
  <w:num w:numId="45">
    <w:abstractNumId w:val="11"/>
  </w:num>
  <w:num w:numId="46">
    <w:abstractNumId w:val="24"/>
  </w:num>
  <w:num w:numId="47">
    <w:abstractNumId w:val="12"/>
  </w:num>
  <w:num w:numId="48">
    <w:abstractNumId w:val="39"/>
  </w:num>
  <w:num w:numId="49">
    <w:abstractNumId w:val="37"/>
  </w:num>
  <w:num w:numId="50">
    <w:abstractNumId w:val="11"/>
  </w:num>
  <w:num w:numId="51">
    <w:abstractNumId w:val="50"/>
  </w:num>
  <w:num w:numId="52">
    <w:abstractNumId w:val="43"/>
  </w:num>
  <w:num w:numId="53">
    <w:abstractNumId w:val="38"/>
  </w:num>
  <w:num w:numId="54">
    <w:abstractNumId w:val="25"/>
  </w:num>
  <w:num w:numId="55">
    <w:abstractNumId w:val="11"/>
  </w:num>
  <w:num w:numId="56">
    <w:abstractNumId w:val="35"/>
  </w:num>
  <w:num w:numId="57">
    <w:abstractNumId w:val="22"/>
  </w:num>
  <w:num w:numId="58">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79"/>
    <w:rsid w:val="0000179C"/>
    <w:rsid w:val="00001C8F"/>
    <w:rsid w:val="000023F2"/>
    <w:rsid w:val="00002B91"/>
    <w:rsid w:val="000038B3"/>
    <w:rsid w:val="000045B5"/>
    <w:rsid w:val="00004D3A"/>
    <w:rsid w:val="00005491"/>
    <w:rsid w:val="0000561E"/>
    <w:rsid w:val="00005B4A"/>
    <w:rsid w:val="000074D5"/>
    <w:rsid w:val="00007EE0"/>
    <w:rsid w:val="00011839"/>
    <w:rsid w:val="00012E13"/>
    <w:rsid w:val="00012EA0"/>
    <w:rsid w:val="00012FAD"/>
    <w:rsid w:val="000136DF"/>
    <w:rsid w:val="00013D2D"/>
    <w:rsid w:val="000150C8"/>
    <w:rsid w:val="00021ADB"/>
    <w:rsid w:val="00022D57"/>
    <w:rsid w:val="00022F97"/>
    <w:rsid w:val="00023603"/>
    <w:rsid w:val="00023800"/>
    <w:rsid w:val="0002641E"/>
    <w:rsid w:val="00026613"/>
    <w:rsid w:val="00030591"/>
    <w:rsid w:val="00031746"/>
    <w:rsid w:val="000318CE"/>
    <w:rsid w:val="00031E1A"/>
    <w:rsid w:val="0003245C"/>
    <w:rsid w:val="00032882"/>
    <w:rsid w:val="0003317C"/>
    <w:rsid w:val="0003388A"/>
    <w:rsid w:val="00036936"/>
    <w:rsid w:val="00037916"/>
    <w:rsid w:val="00037A82"/>
    <w:rsid w:val="000405BA"/>
    <w:rsid w:val="0004201E"/>
    <w:rsid w:val="00042E8D"/>
    <w:rsid w:val="000448F9"/>
    <w:rsid w:val="00046C73"/>
    <w:rsid w:val="00046F64"/>
    <w:rsid w:val="00047082"/>
    <w:rsid w:val="00050A5A"/>
    <w:rsid w:val="00051B7D"/>
    <w:rsid w:val="00054CD2"/>
    <w:rsid w:val="000567C0"/>
    <w:rsid w:val="000567EA"/>
    <w:rsid w:val="00056CBF"/>
    <w:rsid w:val="00057BB8"/>
    <w:rsid w:val="00061C79"/>
    <w:rsid w:val="00062272"/>
    <w:rsid w:val="00062DBE"/>
    <w:rsid w:val="0006414D"/>
    <w:rsid w:val="000647DF"/>
    <w:rsid w:val="000650D5"/>
    <w:rsid w:val="00065D68"/>
    <w:rsid w:val="00066124"/>
    <w:rsid w:val="0007023F"/>
    <w:rsid w:val="000706C3"/>
    <w:rsid w:val="000708D8"/>
    <w:rsid w:val="00071BDE"/>
    <w:rsid w:val="00072368"/>
    <w:rsid w:val="000739EE"/>
    <w:rsid w:val="00074764"/>
    <w:rsid w:val="00076562"/>
    <w:rsid w:val="0007679D"/>
    <w:rsid w:val="00076D46"/>
    <w:rsid w:val="00077179"/>
    <w:rsid w:val="00077CE3"/>
    <w:rsid w:val="00080D76"/>
    <w:rsid w:val="00081781"/>
    <w:rsid w:val="00081B3C"/>
    <w:rsid w:val="00082E92"/>
    <w:rsid w:val="0008447F"/>
    <w:rsid w:val="000855C4"/>
    <w:rsid w:val="00085D41"/>
    <w:rsid w:val="000874E7"/>
    <w:rsid w:val="0008795B"/>
    <w:rsid w:val="000900DD"/>
    <w:rsid w:val="000922D2"/>
    <w:rsid w:val="000923EC"/>
    <w:rsid w:val="00092781"/>
    <w:rsid w:val="000929C4"/>
    <w:rsid w:val="00092E26"/>
    <w:rsid w:val="00093765"/>
    <w:rsid w:val="000946B4"/>
    <w:rsid w:val="00094D94"/>
    <w:rsid w:val="00095AF7"/>
    <w:rsid w:val="00096FF1"/>
    <w:rsid w:val="00097852"/>
    <w:rsid w:val="000979BF"/>
    <w:rsid w:val="000A05DF"/>
    <w:rsid w:val="000A06A6"/>
    <w:rsid w:val="000A0E37"/>
    <w:rsid w:val="000A2052"/>
    <w:rsid w:val="000A2BC1"/>
    <w:rsid w:val="000A3643"/>
    <w:rsid w:val="000A5BEC"/>
    <w:rsid w:val="000B2033"/>
    <w:rsid w:val="000B2FA5"/>
    <w:rsid w:val="000B4075"/>
    <w:rsid w:val="000B4EAC"/>
    <w:rsid w:val="000B5CE3"/>
    <w:rsid w:val="000B6777"/>
    <w:rsid w:val="000B6CA8"/>
    <w:rsid w:val="000B7122"/>
    <w:rsid w:val="000B7DAD"/>
    <w:rsid w:val="000C1597"/>
    <w:rsid w:val="000C168B"/>
    <w:rsid w:val="000C2423"/>
    <w:rsid w:val="000C2B79"/>
    <w:rsid w:val="000C3118"/>
    <w:rsid w:val="000C3D3C"/>
    <w:rsid w:val="000C41B5"/>
    <w:rsid w:val="000C4407"/>
    <w:rsid w:val="000C4966"/>
    <w:rsid w:val="000C4FF9"/>
    <w:rsid w:val="000C5265"/>
    <w:rsid w:val="000C639E"/>
    <w:rsid w:val="000C6D76"/>
    <w:rsid w:val="000C736B"/>
    <w:rsid w:val="000D0F87"/>
    <w:rsid w:val="000D1567"/>
    <w:rsid w:val="000D165A"/>
    <w:rsid w:val="000D2694"/>
    <w:rsid w:val="000D42F7"/>
    <w:rsid w:val="000D47C8"/>
    <w:rsid w:val="000D4FC5"/>
    <w:rsid w:val="000D5BA3"/>
    <w:rsid w:val="000D6854"/>
    <w:rsid w:val="000D6F15"/>
    <w:rsid w:val="000D6F30"/>
    <w:rsid w:val="000E06B7"/>
    <w:rsid w:val="000E0BB2"/>
    <w:rsid w:val="000E0C74"/>
    <w:rsid w:val="000E2362"/>
    <w:rsid w:val="000E2D37"/>
    <w:rsid w:val="000E346B"/>
    <w:rsid w:val="000E3675"/>
    <w:rsid w:val="000E68DE"/>
    <w:rsid w:val="000E748B"/>
    <w:rsid w:val="000F000D"/>
    <w:rsid w:val="000F00E2"/>
    <w:rsid w:val="000F1332"/>
    <w:rsid w:val="000F34EF"/>
    <w:rsid w:val="000F3718"/>
    <w:rsid w:val="000F5337"/>
    <w:rsid w:val="000F5DED"/>
    <w:rsid w:val="000F611E"/>
    <w:rsid w:val="000F64AA"/>
    <w:rsid w:val="000F71AA"/>
    <w:rsid w:val="000F73B3"/>
    <w:rsid w:val="000F7C22"/>
    <w:rsid w:val="00100224"/>
    <w:rsid w:val="00100FA3"/>
    <w:rsid w:val="00102174"/>
    <w:rsid w:val="00102D31"/>
    <w:rsid w:val="00102E06"/>
    <w:rsid w:val="00105A59"/>
    <w:rsid w:val="00105F42"/>
    <w:rsid w:val="00106339"/>
    <w:rsid w:val="001067F1"/>
    <w:rsid w:val="00106C56"/>
    <w:rsid w:val="00106D35"/>
    <w:rsid w:val="00106F1D"/>
    <w:rsid w:val="00107AA8"/>
    <w:rsid w:val="00107CD8"/>
    <w:rsid w:val="00111421"/>
    <w:rsid w:val="00112B1D"/>
    <w:rsid w:val="00112CA1"/>
    <w:rsid w:val="00114E8A"/>
    <w:rsid w:val="001156F2"/>
    <w:rsid w:val="0011719C"/>
    <w:rsid w:val="00120863"/>
    <w:rsid w:val="00123226"/>
    <w:rsid w:val="00123D96"/>
    <w:rsid w:val="00124C42"/>
    <w:rsid w:val="00125CF1"/>
    <w:rsid w:val="00125EFA"/>
    <w:rsid w:val="00126526"/>
    <w:rsid w:val="00126A5C"/>
    <w:rsid w:val="00126BCD"/>
    <w:rsid w:val="00126D35"/>
    <w:rsid w:val="00127D24"/>
    <w:rsid w:val="00130951"/>
    <w:rsid w:val="00131877"/>
    <w:rsid w:val="00131E79"/>
    <w:rsid w:val="0013296B"/>
    <w:rsid w:val="0013387B"/>
    <w:rsid w:val="00133F49"/>
    <w:rsid w:val="0013440A"/>
    <w:rsid w:val="001348FC"/>
    <w:rsid w:val="00135C52"/>
    <w:rsid w:val="00137402"/>
    <w:rsid w:val="00140472"/>
    <w:rsid w:val="00141D7D"/>
    <w:rsid w:val="00146054"/>
    <w:rsid w:val="00146195"/>
    <w:rsid w:val="00147700"/>
    <w:rsid w:val="00147973"/>
    <w:rsid w:val="00147EC1"/>
    <w:rsid w:val="00150438"/>
    <w:rsid w:val="00150AE7"/>
    <w:rsid w:val="001528CF"/>
    <w:rsid w:val="00152C82"/>
    <w:rsid w:val="00152F08"/>
    <w:rsid w:val="00154EA0"/>
    <w:rsid w:val="00155787"/>
    <w:rsid w:val="001575F8"/>
    <w:rsid w:val="0016052E"/>
    <w:rsid w:val="00164393"/>
    <w:rsid w:val="00165890"/>
    <w:rsid w:val="001676AB"/>
    <w:rsid w:val="001702F8"/>
    <w:rsid w:val="00172047"/>
    <w:rsid w:val="001743F0"/>
    <w:rsid w:val="00175043"/>
    <w:rsid w:val="001776F7"/>
    <w:rsid w:val="001779D4"/>
    <w:rsid w:val="00180897"/>
    <w:rsid w:val="00181354"/>
    <w:rsid w:val="00183BF5"/>
    <w:rsid w:val="00183E86"/>
    <w:rsid w:val="00184314"/>
    <w:rsid w:val="00184640"/>
    <w:rsid w:val="00184FCD"/>
    <w:rsid w:val="001859B1"/>
    <w:rsid w:val="00187C25"/>
    <w:rsid w:val="00190562"/>
    <w:rsid w:val="00191653"/>
    <w:rsid w:val="001917A9"/>
    <w:rsid w:val="00191FD0"/>
    <w:rsid w:val="001933F3"/>
    <w:rsid w:val="00193C99"/>
    <w:rsid w:val="00194165"/>
    <w:rsid w:val="00196FC0"/>
    <w:rsid w:val="001A0F01"/>
    <w:rsid w:val="001A1181"/>
    <w:rsid w:val="001A2438"/>
    <w:rsid w:val="001A295E"/>
    <w:rsid w:val="001A2D1E"/>
    <w:rsid w:val="001A30E4"/>
    <w:rsid w:val="001A315F"/>
    <w:rsid w:val="001A3EE8"/>
    <w:rsid w:val="001A3F3F"/>
    <w:rsid w:val="001A419A"/>
    <w:rsid w:val="001A463B"/>
    <w:rsid w:val="001A4892"/>
    <w:rsid w:val="001A5BEE"/>
    <w:rsid w:val="001A7E71"/>
    <w:rsid w:val="001B06CC"/>
    <w:rsid w:val="001B099C"/>
    <w:rsid w:val="001B27DF"/>
    <w:rsid w:val="001B2968"/>
    <w:rsid w:val="001B2A9A"/>
    <w:rsid w:val="001B2CBD"/>
    <w:rsid w:val="001B37AC"/>
    <w:rsid w:val="001B501B"/>
    <w:rsid w:val="001B5ACE"/>
    <w:rsid w:val="001B678C"/>
    <w:rsid w:val="001B6A46"/>
    <w:rsid w:val="001C0C78"/>
    <w:rsid w:val="001C1D85"/>
    <w:rsid w:val="001C1EE3"/>
    <w:rsid w:val="001C1FD8"/>
    <w:rsid w:val="001C3B79"/>
    <w:rsid w:val="001C4364"/>
    <w:rsid w:val="001C444C"/>
    <w:rsid w:val="001C5D81"/>
    <w:rsid w:val="001C5D82"/>
    <w:rsid w:val="001C6459"/>
    <w:rsid w:val="001C6528"/>
    <w:rsid w:val="001D0512"/>
    <w:rsid w:val="001D053C"/>
    <w:rsid w:val="001D0EF7"/>
    <w:rsid w:val="001D104B"/>
    <w:rsid w:val="001D4F7A"/>
    <w:rsid w:val="001D56B4"/>
    <w:rsid w:val="001D65CD"/>
    <w:rsid w:val="001D6DDD"/>
    <w:rsid w:val="001E1574"/>
    <w:rsid w:val="001E1975"/>
    <w:rsid w:val="001E1B4E"/>
    <w:rsid w:val="001E1D2D"/>
    <w:rsid w:val="001E292C"/>
    <w:rsid w:val="001E3BDF"/>
    <w:rsid w:val="001E522D"/>
    <w:rsid w:val="001E527F"/>
    <w:rsid w:val="001E5331"/>
    <w:rsid w:val="001E5449"/>
    <w:rsid w:val="001E676F"/>
    <w:rsid w:val="001F2610"/>
    <w:rsid w:val="001F2A7A"/>
    <w:rsid w:val="001F3566"/>
    <w:rsid w:val="001F46E9"/>
    <w:rsid w:val="001F47D0"/>
    <w:rsid w:val="001F4D4A"/>
    <w:rsid w:val="001F5035"/>
    <w:rsid w:val="001F599C"/>
    <w:rsid w:val="001F6533"/>
    <w:rsid w:val="001F66DF"/>
    <w:rsid w:val="001F7BF4"/>
    <w:rsid w:val="001F7F8E"/>
    <w:rsid w:val="002006A0"/>
    <w:rsid w:val="00201817"/>
    <w:rsid w:val="00201849"/>
    <w:rsid w:val="00201E29"/>
    <w:rsid w:val="00203008"/>
    <w:rsid w:val="00203042"/>
    <w:rsid w:val="00203AC7"/>
    <w:rsid w:val="00204A2A"/>
    <w:rsid w:val="00204B18"/>
    <w:rsid w:val="00204FDE"/>
    <w:rsid w:val="002069C6"/>
    <w:rsid w:val="002070B7"/>
    <w:rsid w:val="002078DB"/>
    <w:rsid w:val="00210C6A"/>
    <w:rsid w:val="00210ED1"/>
    <w:rsid w:val="0021147B"/>
    <w:rsid w:val="002116DE"/>
    <w:rsid w:val="002120B1"/>
    <w:rsid w:val="00212647"/>
    <w:rsid w:val="00213D63"/>
    <w:rsid w:val="0021472E"/>
    <w:rsid w:val="002147A7"/>
    <w:rsid w:val="00214DDA"/>
    <w:rsid w:val="00215646"/>
    <w:rsid w:val="00216FB3"/>
    <w:rsid w:val="00217B06"/>
    <w:rsid w:val="00220ACE"/>
    <w:rsid w:val="00222DDA"/>
    <w:rsid w:val="00225444"/>
    <w:rsid w:val="002264A9"/>
    <w:rsid w:val="00226E2C"/>
    <w:rsid w:val="00227580"/>
    <w:rsid w:val="00227675"/>
    <w:rsid w:val="00230A16"/>
    <w:rsid w:val="00230F74"/>
    <w:rsid w:val="002322C3"/>
    <w:rsid w:val="002322D9"/>
    <w:rsid w:val="002326D0"/>
    <w:rsid w:val="00232C8F"/>
    <w:rsid w:val="00233EBD"/>
    <w:rsid w:val="00234049"/>
    <w:rsid w:val="0023413A"/>
    <w:rsid w:val="002365D2"/>
    <w:rsid w:val="002375D0"/>
    <w:rsid w:val="00237E1F"/>
    <w:rsid w:val="00240209"/>
    <w:rsid w:val="0024144D"/>
    <w:rsid w:val="002418F6"/>
    <w:rsid w:val="00242EA1"/>
    <w:rsid w:val="00244157"/>
    <w:rsid w:val="00245529"/>
    <w:rsid w:val="00246C9C"/>
    <w:rsid w:val="0024714C"/>
    <w:rsid w:val="00250401"/>
    <w:rsid w:val="00250A72"/>
    <w:rsid w:val="002519AE"/>
    <w:rsid w:val="00251C9B"/>
    <w:rsid w:val="00251FE5"/>
    <w:rsid w:val="00252C9D"/>
    <w:rsid w:val="00252D9F"/>
    <w:rsid w:val="00255A59"/>
    <w:rsid w:val="0026021B"/>
    <w:rsid w:val="002602D4"/>
    <w:rsid w:val="00260796"/>
    <w:rsid w:val="00260E8A"/>
    <w:rsid w:val="0026114C"/>
    <w:rsid w:val="0026121F"/>
    <w:rsid w:val="00261979"/>
    <w:rsid w:val="00262CBF"/>
    <w:rsid w:val="0026468D"/>
    <w:rsid w:val="002658E4"/>
    <w:rsid w:val="00266BEF"/>
    <w:rsid w:val="00266D70"/>
    <w:rsid w:val="002714CA"/>
    <w:rsid w:val="00271E07"/>
    <w:rsid w:val="0027266F"/>
    <w:rsid w:val="00272DE7"/>
    <w:rsid w:val="002730C5"/>
    <w:rsid w:val="00273DA6"/>
    <w:rsid w:val="00275916"/>
    <w:rsid w:val="00276330"/>
    <w:rsid w:val="00276783"/>
    <w:rsid w:val="002768E8"/>
    <w:rsid w:val="002774B2"/>
    <w:rsid w:val="002776D7"/>
    <w:rsid w:val="00277C50"/>
    <w:rsid w:val="0028052B"/>
    <w:rsid w:val="0028193F"/>
    <w:rsid w:val="00281CAE"/>
    <w:rsid w:val="0028262B"/>
    <w:rsid w:val="00285D68"/>
    <w:rsid w:val="002872CB"/>
    <w:rsid w:val="00287C36"/>
    <w:rsid w:val="00290267"/>
    <w:rsid w:val="002907DC"/>
    <w:rsid w:val="00290CD5"/>
    <w:rsid w:val="00293D4B"/>
    <w:rsid w:val="002943C0"/>
    <w:rsid w:val="00294F5A"/>
    <w:rsid w:val="002951A4"/>
    <w:rsid w:val="00296291"/>
    <w:rsid w:val="002975F0"/>
    <w:rsid w:val="002A01C4"/>
    <w:rsid w:val="002A0621"/>
    <w:rsid w:val="002A0A48"/>
    <w:rsid w:val="002A1419"/>
    <w:rsid w:val="002A4B13"/>
    <w:rsid w:val="002A50E5"/>
    <w:rsid w:val="002A54FD"/>
    <w:rsid w:val="002A5CB3"/>
    <w:rsid w:val="002B188E"/>
    <w:rsid w:val="002B2242"/>
    <w:rsid w:val="002B22F4"/>
    <w:rsid w:val="002B3E14"/>
    <w:rsid w:val="002B446B"/>
    <w:rsid w:val="002B552E"/>
    <w:rsid w:val="002B58E1"/>
    <w:rsid w:val="002B7CB8"/>
    <w:rsid w:val="002C0B5C"/>
    <w:rsid w:val="002C1ACE"/>
    <w:rsid w:val="002C21C4"/>
    <w:rsid w:val="002C4E48"/>
    <w:rsid w:val="002C559E"/>
    <w:rsid w:val="002C5636"/>
    <w:rsid w:val="002C6D8A"/>
    <w:rsid w:val="002C7D1C"/>
    <w:rsid w:val="002D45B6"/>
    <w:rsid w:val="002D4ADD"/>
    <w:rsid w:val="002D5FA8"/>
    <w:rsid w:val="002D71FA"/>
    <w:rsid w:val="002E0024"/>
    <w:rsid w:val="002E26BF"/>
    <w:rsid w:val="002E3725"/>
    <w:rsid w:val="002E46D6"/>
    <w:rsid w:val="002E55F6"/>
    <w:rsid w:val="002E5F61"/>
    <w:rsid w:val="002E67C3"/>
    <w:rsid w:val="002E6EB0"/>
    <w:rsid w:val="002E7968"/>
    <w:rsid w:val="002E7CA1"/>
    <w:rsid w:val="002F11A7"/>
    <w:rsid w:val="002F121A"/>
    <w:rsid w:val="002F1354"/>
    <w:rsid w:val="002F2590"/>
    <w:rsid w:val="002F3384"/>
    <w:rsid w:val="002F361F"/>
    <w:rsid w:val="002F407F"/>
    <w:rsid w:val="002F40BE"/>
    <w:rsid w:val="002F65DF"/>
    <w:rsid w:val="002F6755"/>
    <w:rsid w:val="002F732D"/>
    <w:rsid w:val="002F7C81"/>
    <w:rsid w:val="003009CC"/>
    <w:rsid w:val="00301062"/>
    <w:rsid w:val="00301727"/>
    <w:rsid w:val="00301B77"/>
    <w:rsid w:val="00301FF4"/>
    <w:rsid w:val="003044A3"/>
    <w:rsid w:val="00305182"/>
    <w:rsid w:val="003068C5"/>
    <w:rsid w:val="00307EA5"/>
    <w:rsid w:val="00310537"/>
    <w:rsid w:val="00310551"/>
    <w:rsid w:val="003107F4"/>
    <w:rsid w:val="003112DE"/>
    <w:rsid w:val="003113AB"/>
    <w:rsid w:val="003127C1"/>
    <w:rsid w:val="00313690"/>
    <w:rsid w:val="00314D61"/>
    <w:rsid w:val="00314DF6"/>
    <w:rsid w:val="00315A00"/>
    <w:rsid w:val="00317298"/>
    <w:rsid w:val="003179DE"/>
    <w:rsid w:val="00317D45"/>
    <w:rsid w:val="00321068"/>
    <w:rsid w:val="0032167A"/>
    <w:rsid w:val="00321EE4"/>
    <w:rsid w:val="00322188"/>
    <w:rsid w:val="00323BD4"/>
    <w:rsid w:val="00324167"/>
    <w:rsid w:val="00324309"/>
    <w:rsid w:val="00324FDE"/>
    <w:rsid w:val="00327260"/>
    <w:rsid w:val="003273BD"/>
    <w:rsid w:val="0033067A"/>
    <w:rsid w:val="00330ECF"/>
    <w:rsid w:val="00333703"/>
    <w:rsid w:val="003340FA"/>
    <w:rsid w:val="00334BD6"/>
    <w:rsid w:val="0033578C"/>
    <w:rsid w:val="00335956"/>
    <w:rsid w:val="0034146B"/>
    <w:rsid w:val="00341D8D"/>
    <w:rsid w:val="00341E6C"/>
    <w:rsid w:val="00341EC4"/>
    <w:rsid w:val="0034285F"/>
    <w:rsid w:val="00342CC8"/>
    <w:rsid w:val="00342D5A"/>
    <w:rsid w:val="00342FB7"/>
    <w:rsid w:val="00343971"/>
    <w:rsid w:val="0034584D"/>
    <w:rsid w:val="00354DCC"/>
    <w:rsid w:val="00355A06"/>
    <w:rsid w:val="003561FD"/>
    <w:rsid w:val="003572CE"/>
    <w:rsid w:val="003579A9"/>
    <w:rsid w:val="00360374"/>
    <w:rsid w:val="003614CE"/>
    <w:rsid w:val="00361FD5"/>
    <w:rsid w:val="0036249F"/>
    <w:rsid w:val="00362FEE"/>
    <w:rsid w:val="003660FA"/>
    <w:rsid w:val="00366E91"/>
    <w:rsid w:val="003670AC"/>
    <w:rsid w:val="00370012"/>
    <w:rsid w:val="00370188"/>
    <w:rsid w:val="00370641"/>
    <w:rsid w:val="00370915"/>
    <w:rsid w:val="00370BE7"/>
    <w:rsid w:val="00370C8D"/>
    <w:rsid w:val="00371377"/>
    <w:rsid w:val="00371E20"/>
    <w:rsid w:val="0037444D"/>
    <w:rsid w:val="0037562B"/>
    <w:rsid w:val="00375805"/>
    <w:rsid w:val="003767F2"/>
    <w:rsid w:val="00376AE1"/>
    <w:rsid w:val="00382E39"/>
    <w:rsid w:val="00383495"/>
    <w:rsid w:val="00384D38"/>
    <w:rsid w:val="00385AE3"/>
    <w:rsid w:val="003860F4"/>
    <w:rsid w:val="00386A0C"/>
    <w:rsid w:val="00386B10"/>
    <w:rsid w:val="00386EEE"/>
    <w:rsid w:val="00387872"/>
    <w:rsid w:val="00390715"/>
    <w:rsid w:val="00390F62"/>
    <w:rsid w:val="00392415"/>
    <w:rsid w:val="00397B0D"/>
    <w:rsid w:val="003A037B"/>
    <w:rsid w:val="003A33EC"/>
    <w:rsid w:val="003A38D6"/>
    <w:rsid w:val="003A3DFF"/>
    <w:rsid w:val="003A4CE7"/>
    <w:rsid w:val="003A4D24"/>
    <w:rsid w:val="003A7A25"/>
    <w:rsid w:val="003B09BD"/>
    <w:rsid w:val="003B19E3"/>
    <w:rsid w:val="003B2DDF"/>
    <w:rsid w:val="003B2EF3"/>
    <w:rsid w:val="003B3622"/>
    <w:rsid w:val="003B3E6B"/>
    <w:rsid w:val="003B5F5B"/>
    <w:rsid w:val="003B6118"/>
    <w:rsid w:val="003B6734"/>
    <w:rsid w:val="003C05F6"/>
    <w:rsid w:val="003C1008"/>
    <w:rsid w:val="003C1067"/>
    <w:rsid w:val="003C156E"/>
    <w:rsid w:val="003C1B25"/>
    <w:rsid w:val="003C20A1"/>
    <w:rsid w:val="003C234F"/>
    <w:rsid w:val="003C29FB"/>
    <w:rsid w:val="003C364A"/>
    <w:rsid w:val="003C4633"/>
    <w:rsid w:val="003C4A37"/>
    <w:rsid w:val="003C654B"/>
    <w:rsid w:val="003C6ABB"/>
    <w:rsid w:val="003C6B51"/>
    <w:rsid w:val="003C774F"/>
    <w:rsid w:val="003D34D1"/>
    <w:rsid w:val="003D35DB"/>
    <w:rsid w:val="003D487F"/>
    <w:rsid w:val="003D5587"/>
    <w:rsid w:val="003D6542"/>
    <w:rsid w:val="003D6771"/>
    <w:rsid w:val="003D7E21"/>
    <w:rsid w:val="003D7E85"/>
    <w:rsid w:val="003E0697"/>
    <w:rsid w:val="003E2E92"/>
    <w:rsid w:val="003E376E"/>
    <w:rsid w:val="003E3DD3"/>
    <w:rsid w:val="003E4299"/>
    <w:rsid w:val="003E64F2"/>
    <w:rsid w:val="003E75CF"/>
    <w:rsid w:val="003E7E99"/>
    <w:rsid w:val="003F0223"/>
    <w:rsid w:val="003F081A"/>
    <w:rsid w:val="003F16FB"/>
    <w:rsid w:val="003F1FA7"/>
    <w:rsid w:val="003F28EC"/>
    <w:rsid w:val="003F60A4"/>
    <w:rsid w:val="003F69B0"/>
    <w:rsid w:val="003F6E5D"/>
    <w:rsid w:val="0040043E"/>
    <w:rsid w:val="00402856"/>
    <w:rsid w:val="004039E9"/>
    <w:rsid w:val="0040591E"/>
    <w:rsid w:val="004059F0"/>
    <w:rsid w:val="004070C8"/>
    <w:rsid w:val="00407211"/>
    <w:rsid w:val="004076B9"/>
    <w:rsid w:val="00410B5C"/>
    <w:rsid w:val="004124D1"/>
    <w:rsid w:val="0041780F"/>
    <w:rsid w:val="004200C6"/>
    <w:rsid w:val="00421E65"/>
    <w:rsid w:val="004238D9"/>
    <w:rsid w:val="0042401C"/>
    <w:rsid w:val="00424E91"/>
    <w:rsid w:val="0042654E"/>
    <w:rsid w:val="00427DEF"/>
    <w:rsid w:val="0043109C"/>
    <w:rsid w:val="004313BE"/>
    <w:rsid w:val="00432196"/>
    <w:rsid w:val="004326A8"/>
    <w:rsid w:val="004338B5"/>
    <w:rsid w:val="0043404C"/>
    <w:rsid w:val="004340E5"/>
    <w:rsid w:val="004366DF"/>
    <w:rsid w:val="0044321A"/>
    <w:rsid w:val="00443440"/>
    <w:rsid w:val="004442F4"/>
    <w:rsid w:val="00444C89"/>
    <w:rsid w:val="0044531D"/>
    <w:rsid w:val="00445436"/>
    <w:rsid w:val="00445D79"/>
    <w:rsid w:val="004460D9"/>
    <w:rsid w:val="004471A1"/>
    <w:rsid w:val="00450CAE"/>
    <w:rsid w:val="00450D31"/>
    <w:rsid w:val="00451D89"/>
    <w:rsid w:val="00452E7B"/>
    <w:rsid w:val="0045352F"/>
    <w:rsid w:val="0045590F"/>
    <w:rsid w:val="00457368"/>
    <w:rsid w:val="004609D6"/>
    <w:rsid w:val="004609F5"/>
    <w:rsid w:val="00460B3E"/>
    <w:rsid w:val="00460BB9"/>
    <w:rsid w:val="00460F03"/>
    <w:rsid w:val="00462508"/>
    <w:rsid w:val="00462965"/>
    <w:rsid w:val="00462977"/>
    <w:rsid w:val="00462F17"/>
    <w:rsid w:val="00463028"/>
    <w:rsid w:val="004645F9"/>
    <w:rsid w:val="00465A32"/>
    <w:rsid w:val="00465A64"/>
    <w:rsid w:val="00465FB1"/>
    <w:rsid w:val="00466146"/>
    <w:rsid w:val="004663AD"/>
    <w:rsid w:val="00467533"/>
    <w:rsid w:val="00467D01"/>
    <w:rsid w:val="0047252C"/>
    <w:rsid w:val="00472AA5"/>
    <w:rsid w:val="00473BC7"/>
    <w:rsid w:val="00473D1E"/>
    <w:rsid w:val="00473E56"/>
    <w:rsid w:val="00476F76"/>
    <w:rsid w:val="00476FCB"/>
    <w:rsid w:val="00476FCF"/>
    <w:rsid w:val="00477792"/>
    <w:rsid w:val="00477CB6"/>
    <w:rsid w:val="00480500"/>
    <w:rsid w:val="004813EE"/>
    <w:rsid w:val="004822ED"/>
    <w:rsid w:val="0048278E"/>
    <w:rsid w:val="00484AAB"/>
    <w:rsid w:val="00486F2F"/>
    <w:rsid w:val="00487439"/>
    <w:rsid w:val="0048747E"/>
    <w:rsid w:val="00487C3D"/>
    <w:rsid w:val="0049143B"/>
    <w:rsid w:val="004915E1"/>
    <w:rsid w:val="00493047"/>
    <w:rsid w:val="0049328A"/>
    <w:rsid w:val="0049536D"/>
    <w:rsid w:val="00495717"/>
    <w:rsid w:val="00495764"/>
    <w:rsid w:val="0049749D"/>
    <w:rsid w:val="004977C4"/>
    <w:rsid w:val="004A1A81"/>
    <w:rsid w:val="004A4C0B"/>
    <w:rsid w:val="004A4D88"/>
    <w:rsid w:val="004A5065"/>
    <w:rsid w:val="004A65BA"/>
    <w:rsid w:val="004A6913"/>
    <w:rsid w:val="004B14A2"/>
    <w:rsid w:val="004B199F"/>
    <w:rsid w:val="004B1ECC"/>
    <w:rsid w:val="004B2BFC"/>
    <w:rsid w:val="004B46BE"/>
    <w:rsid w:val="004B4F0B"/>
    <w:rsid w:val="004B5B17"/>
    <w:rsid w:val="004B6119"/>
    <w:rsid w:val="004B6F54"/>
    <w:rsid w:val="004B6F90"/>
    <w:rsid w:val="004B7260"/>
    <w:rsid w:val="004B7D4F"/>
    <w:rsid w:val="004C0689"/>
    <w:rsid w:val="004C0A25"/>
    <w:rsid w:val="004C17CC"/>
    <w:rsid w:val="004C28CF"/>
    <w:rsid w:val="004C5DA9"/>
    <w:rsid w:val="004C5DB7"/>
    <w:rsid w:val="004C6D6B"/>
    <w:rsid w:val="004C6E91"/>
    <w:rsid w:val="004C7486"/>
    <w:rsid w:val="004C7871"/>
    <w:rsid w:val="004C78A6"/>
    <w:rsid w:val="004D0D95"/>
    <w:rsid w:val="004D1231"/>
    <w:rsid w:val="004D1358"/>
    <w:rsid w:val="004D20C8"/>
    <w:rsid w:val="004D2CD6"/>
    <w:rsid w:val="004D32A2"/>
    <w:rsid w:val="004D5B54"/>
    <w:rsid w:val="004D5F99"/>
    <w:rsid w:val="004D6016"/>
    <w:rsid w:val="004D663A"/>
    <w:rsid w:val="004D6882"/>
    <w:rsid w:val="004D692D"/>
    <w:rsid w:val="004D6D12"/>
    <w:rsid w:val="004D73E4"/>
    <w:rsid w:val="004D7678"/>
    <w:rsid w:val="004E0280"/>
    <w:rsid w:val="004E0EAC"/>
    <w:rsid w:val="004E15B1"/>
    <w:rsid w:val="004E1821"/>
    <w:rsid w:val="004E2BB6"/>
    <w:rsid w:val="004E3AA6"/>
    <w:rsid w:val="004E3E08"/>
    <w:rsid w:val="004E4395"/>
    <w:rsid w:val="004E4CDB"/>
    <w:rsid w:val="004E564D"/>
    <w:rsid w:val="004E5911"/>
    <w:rsid w:val="004E6699"/>
    <w:rsid w:val="004E716F"/>
    <w:rsid w:val="004E7914"/>
    <w:rsid w:val="004F0CE2"/>
    <w:rsid w:val="004F0DC3"/>
    <w:rsid w:val="004F1009"/>
    <w:rsid w:val="004F21A0"/>
    <w:rsid w:val="004F3019"/>
    <w:rsid w:val="004F33E8"/>
    <w:rsid w:val="004F367D"/>
    <w:rsid w:val="004F4C71"/>
    <w:rsid w:val="004F6A95"/>
    <w:rsid w:val="004F7F57"/>
    <w:rsid w:val="00501643"/>
    <w:rsid w:val="005021D4"/>
    <w:rsid w:val="00503A26"/>
    <w:rsid w:val="00504201"/>
    <w:rsid w:val="005045E1"/>
    <w:rsid w:val="005057C0"/>
    <w:rsid w:val="00505949"/>
    <w:rsid w:val="005061C6"/>
    <w:rsid w:val="0050656C"/>
    <w:rsid w:val="00506BC1"/>
    <w:rsid w:val="00507AC0"/>
    <w:rsid w:val="00507D1F"/>
    <w:rsid w:val="00510AFC"/>
    <w:rsid w:val="00510CAB"/>
    <w:rsid w:val="00511007"/>
    <w:rsid w:val="00511508"/>
    <w:rsid w:val="005116E1"/>
    <w:rsid w:val="005135E4"/>
    <w:rsid w:val="00514544"/>
    <w:rsid w:val="00514DDB"/>
    <w:rsid w:val="005150AC"/>
    <w:rsid w:val="00515171"/>
    <w:rsid w:val="00515608"/>
    <w:rsid w:val="005158F1"/>
    <w:rsid w:val="00516154"/>
    <w:rsid w:val="00517AE1"/>
    <w:rsid w:val="00517F23"/>
    <w:rsid w:val="0052007A"/>
    <w:rsid w:val="00521203"/>
    <w:rsid w:val="005218AD"/>
    <w:rsid w:val="00522A01"/>
    <w:rsid w:val="00522FA0"/>
    <w:rsid w:val="00522FCD"/>
    <w:rsid w:val="0052407B"/>
    <w:rsid w:val="005244C4"/>
    <w:rsid w:val="005249A2"/>
    <w:rsid w:val="0052689C"/>
    <w:rsid w:val="0052762A"/>
    <w:rsid w:val="005277CE"/>
    <w:rsid w:val="005312C1"/>
    <w:rsid w:val="005314E9"/>
    <w:rsid w:val="00533842"/>
    <w:rsid w:val="00533A4F"/>
    <w:rsid w:val="005375CA"/>
    <w:rsid w:val="005417D1"/>
    <w:rsid w:val="005431A6"/>
    <w:rsid w:val="00543319"/>
    <w:rsid w:val="005438B9"/>
    <w:rsid w:val="00544E80"/>
    <w:rsid w:val="005456EA"/>
    <w:rsid w:val="00545E6D"/>
    <w:rsid w:val="005460E7"/>
    <w:rsid w:val="005505C3"/>
    <w:rsid w:val="0055124C"/>
    <w:rsid w:val="00552778"/>
    <w:rsid w:val="00552A70"/>
    <w:rsid w:val="00552B4C"/>
    <w:rsid w:val="00552E76"/>
    <w:rsid w:val="00553075"/>
    <w:rsid w:val="0055316B"/>
    <w:rsid w:val="0055529D"/>
    <w:rsid w:val="00555917"/>
    <w:rsid w:val="00557E27"/>
    <w:rsid w:val="00560068"/>
    <w:rsid w:val="00561AD7"/>
    <w:rsid w:val="00561DE8"/>
    <w:rsid w:val="005625E2"/>
    <w:rsid w:val="0056290A"/>
    <w:rsid w:val="005635AF"/>
    <w:rsid w:val="00564B15"/>
    <w:rsid w:val="00564B3A"/>
    <w:rsid w:val="00564D20"/>
    <w:rsid w:val="00565063"/>
    <w:rsid w:val="005668D8"/>
    <w:rsid w:val="0057053B"/>
    <w:rsid w:val="00573226"/>
    <w:rsid w:val="0057365A"/>
    <w:rsid w:val="00573A01"/>
    <w:rsid w:val="005749C0"/>
    <w:rsid w:val="005754F9"/>
    <w:rsid w:val="00575EA4"/>
    <w:rsid w:val="00576A60"/>
    <w:rsid w:val="00576DD9"/>
    <w:rsid w:val="0057728C"/>
    <w:rsid w:val="00577E4D"/>
    <w:rsid w:val="005806BC"/>
    <w:rsid w:val="00580E13"/>
    <w:rsid w:val="00581B0F"/>
    <w:rsid w:val="005820FB"/>
    <w:rsid w:val="0058380B"/>
    <w:rsid w:val="00583C9B"/>
    <w:rsid w:val="00585491"/>
    <w:rsid w:val="00586279"/>
    <w:rsid w:val="00587506"/>
    <w:rsid w:val="00587A2E"/>
    <w:rsid w:val="00587DFB"/>
    <w:rsid w:val="005939E5"/>
    <w:rsid w:val="0059461D"/>
    <w:rsid w:val="00596406"/>
    <w:rsid w:val="005969EF"/>
    <w:rsid w:val="0059746F"/>
    <w:rsid w:val="005976CA"/>
    <w:rsid w:val="005A031D"/>
    <w:rsid w:val="005A0455"/>
    <w:rsid w:val="005A0738"/>
    <w:rsid w:val="005A1068"/>
    <w:rsid w:val="005A1D5B"/>
    <w:rsid w:val="005A299E"/>
    <w:rsid w:val="005A2DE9"/>
    <w:rsid w:val="005A38EB"/>
    <w:rsid w:val="005A4547"/>
    <w:rsid w:val="005A4B38"/>
    <w:rsid w:val="005A6B02"/>
    <w:rsid w:val="005A6CA4"/>
    <w:rsid w:val="005A71A9"/>
    <w:rsid w:val="005A7965"/>
    <w:rsid w:val="005B0093"/>
    <w:rsid w:val="005B069B"/>
    <w:rsid w:val="005B1171"/>
    <w:rsid w:val="005B34F8"/>
    <w:rsid w:val="005B381A"/>
    <w:rsid w:val="005B42FF"/>
    <w:rsid w:val="005B6061"/>
    <w:rsid w:val="005B6842"/>
    <w:rsid w:val="005B6873"/>
    <w:rsid w:val="005B6C3F"/>
    <w:rsid w:val="005C05B8"/>
    <w:rsid w:val="005C0D77"/>
    <w:rsid w:val="005C1AB0"/>
    <w:rsid w:val="005C1C38"/>
    <w:rsid w:val="005C2285"/>
    <w:rsid w:val="005C2442"/>
    <w:rsid w:val="005C2B7A"/>
    <w:rsid w:val="005C36FC"/>
    <w:rsid w:val="005C52D4"/>
    <w:rsid w:val="005C5316"/>
    <w:rsid w:val="005C5CF5"/>
    <w:rsid w:val="005C6CBB"/>
    <w:rsid w:val="005D10CE"/>
    <w:rsid w:val="005D1A69"/>
    <w:rsid w:val="005D2358"/>
    <w:rsid w:val="005D2387"/>
    <w:rsid w:val="005D2F99"/>
    <w:rsid w:val="005D418D"/>
    <w:rsid w:val="005D4752"/>
    <w:rsid w:val="005D47DE"/>
    <w:rsid w:val="005D4A5D"/>
    <w:rsid w:val="005D5CA2"/>
    <w:rsid w:val="005D5CB8"/>
    <w:rsid w:val="005D6149"/>
    <w:rsid w:val="005D61CE"/>
    <w:rsid w:val="005D7272"/>
    <w:rsid w:val="005D7CE5"/>
    <w:rsid w:val="005E0893"/>
    <w:rsid w:val="005E0E9F"/>
    <w:rsid w:val="005E208B"/>
    <w:rsid w:val="005E2E22"/>
    <w:rsid w:val="005E348B"/>
    <w:rsid w:val="005E3A6A"/>
    <w:rsid w:val="005E3B11"/>
    <w:rsid w:val="005E4A65"/>
    <w:rsid w:val="005E7687"/>
    <w:rsid w:val="005F0B3D"/>
    <w:rsid w:val="005F1E00"/>
    <w:rsid w:val="005F348A"/>
    <w:rsid w:val="005F375D"/>
    <w:rsid w:val="005F3F8B"/>
    <w:rsid w:val="005F5476"/>
    <w:rsid w:val="005F5671"/>
    <w:rsid w:val="005F5F25"/>
    <w:rsid w:val="005F684F"/>
    <w:rsid w:val="005F6DB8"/>
    <w:rsid w:val="005F7B79"/>
    <w:rsid w:val="005F7EE1"/>
    <w:rsid w:val="006023B9"/>
    <w:rsid w:val="00603025"/>
    <w:rsid w:val="00603275"/>
    <w:rsid w:val="00604A88"/>
    <w:rsid w:val="00605575"/>
    <w:rsid w:val="00605A92"/>
    <w:rsid w:val="00605D34"/>
    <w:rsid w:val="00605E2C"/>
    <w:rsid w:val="00605EC1"/>
    <w:rsid w:val="00607942"/>
    <w:rsid w:val="00610B84"/>
    <w:rsid w:val="00610EB5"/>
    <w:rsid w:val="00611229"/>
    <w:rsid w:val="00611586"/>
    <w:rsid w:val="00611A98"/>
    <w:rsid w:val="006133E2"/>
    <w:rsid w:val="00613470"/>
    <w:rsid w:val="006138E9"/>
    <w:rsid w:val="006149A7"/>
    <w:rsid w:val="00614DA6"/>
    <w:rsid w:val="00615247"/>
    <w:rsid w:val="0061555A"/>
    <w:rsid w:val="0061712A"/>
    <w:rsid w:val="006172C2"/>
    <w:rsid w:val="00617BA7"/>
    <w:rsid w:val="00617DCA"/>
    <w:rsid w:val="00621F92"/>
    <w:rsid w:val="0062313C"/>
    <w:rsid w:val="00623757"/>
    <w:rsid w:val="00624CFF"/>
    <w:rsid w:val="00625BB4"/>
    <w:rsid w:val="00626826"/>
    <w:rsid w:val="00626B82"/>
    <w:rsid w:val="00627D2F"/>
    <w:rsid w:val="006314BA"/>
    <w:rsid w:val="00632E6D"/>
    <w:rsid w:val="00633688"/>
    <w:rsid w:val="00634357"/>
    <w:rsid w:val="006346E1"/>
    <w:rsid w:val="00635B31"/>
    <w:rsid w:val="00636433"/>
    <w:rsid w:val="00636777"/>
    <w:rsid w:val="00636F40"/>
    <w:rsid w:val="00637F59"/>
    <w:rsid w:val="00641305"/>
    <w:rsid w:val="00641E6A"/>
    <w:rsid w:val="006430D4"/>
    <w:rsid w:val="0064314C"/>
    <w:rsid w:val="00644F85"/>
    <w:rsid w:val="0064503C"/>
    <w:rsid w:val="00645FCD"/>
    <w:rsid w:val="006467C5"/>
    <w:rsid w:val="00646A35"/>
    <w:rsid w:val="00651DE0"/>
    <w:rsid w:val="00652055"/>
    <w:rsid w:val="00652498"/>
    <w:rsid w:val="00652A46"/>
    <w:rsid w:val="00652B25"/>
    <w:rsid w:val="00653163"/>
    <w:rsid w:val="00656F0E"/>
    <w:rsid w:val="0065757D"/>
    <w:rsid w:val="0066114A"/>
    <w:rsid w:val="00661FF4"/>
    <w:rsid w:val="00663761"/>
    <w:rsid w:val="006654AA"/>
    <w:rsid w:val="00665F78"/>
    <w:rsid w:val="006660CC"/>
    <w:rsid w:val="00666347"/>
    <w:rsid w:val="00666E1D"/>
    <w:rsid w:val="00667777"/>
    <w:rsid w:val="006718F2"/>
    <w:rsid w:val="00672B1B"/>
    <w:rsid w:val="00673625"/>
    <w:rsid w:val="00673D24"/>
    <w:rsid w:val="00673FEA"/>
    <w:rsid w:val="006749D0"/>
    <w:rsid w:val="0067507F"/>
    <w:rsid w:val="00675A21"/>
    <w:rsid w:val="00677FED"/>
    <w:rsid w:val="00680362"/>
    <w:rsid w:val="0068077B"/>
    <w:rsid w:val="006812BF"/>
    <w:rsid w:val="00681E7E"/>
    <w:rsid w:val="0068277D"/>
    <w:rsid w:val="006846F6"/>
    <w:rsid w:val="006851F9"/>
    <w:rsid w:val="00686070"/>
    <w:rsid w:val="0068621A"/>
    <w:rsid w:val="00686456"/>
    <w:rsid w:val="00686B76"/>
    <w:rsid w:val="00690AAF"/>
    <w:rsid w:val="00692C98"/>
    <w:rsid w:val="00693ABD"/>
    <w:rsid w:val="0069550D"/>
    <w:rsid w:val="0069554C"/>
    <w:rsid w:val="00695827"/>
    <w:rsid w:val="00695966"/>
    <w:rsid w:val="00695D9A"/>
    <w:rsid w:val="00697515"/>
    <w:rsid w:val="006A1BA2"/>
    <w:rsid w:val="006A23B1"/>
    <w:rsid w:val="006A2EAC"/>
    <w:rsid w:val="006A2EFE"/>
    <w:rsid w:val="006A3439"/>
    <w:rsid w:val="006A48C6"/>
    <w:rsid w:val="006A523B"/>
    <w:rsid w:val="006A5724"/>
    <w:rsid w:val="006A7188"/>
    <w:rsid w:val="006B11F8"/>
    <w:rsid w:val="006B1C29"/>
    <w:rsid w:val="006B4413"/>
    <w:rsid w:val="006B74F9"/>
    <w:rsid w:val="006C0E52"/>
    <w:rsid w:val="006C0FB9"/>
    <w:rsid w:val="006C1019"/>
    <w:rsid w:val="006C122A"/>
    <w:rsid w:val="006C3620"/>
    <w:rsid w:val="006C3F66"/>
    <w:rsid w:val="006C5022"/>
    <w:rsid w:val="006C5801"/>
    <w:rsid w:val="006C5C7F"/>
    <w:rsid w:val="006C69B5"/>
    <w:rsid w:val="006C6BCE"/>
    <w:rsid w:val="006D00EB"/>
    <w:rsid w:val="006D06C2"/>
    <w:rsid w:val="006D1999"/>
    <w:rsid w:val="006D1CB9"/>
    <w:rsid w:val="006D35E6"/>
    <w:rsid w:val="006D37DC"/>
    <w:rsid w:val="006D5107"/>
    <w:rsid w:val="006D54A0"/>
    <w:rsid w:val="006D5C56"/>
    <w:rsid w:val="006D6727"/>
    <w:rsid w:val="006D6B08"/>
    <w:rsid w:val="006D7A75"/>
    <w:rsid w:val="006D7AB7"/>
    <w:rsid w:val="006E027A"/>
    <w:rsid w:val="006E073A"/>
    <w:rsid w:val="006E0846"/>
    <w:rsid w:val="006E0B66"/>
    <w:rsid w:val="006E22C0"/>
    <w:rsid w:val="006E292E"/>
    <w:rsid w:val="006E33BB"/>
    <w:rsid w:val="006E43F3"/>
    <w:rsid w:val="006E46D5"/>
    <w:rsid w:val="006E4CCE"/>
    <w:rsid w:val="006E5DD2"/>
    <w:rsid w:val="006E6417"/>
    <w:rsid w:val="006E75C4"/>
    <w:rsid w:val="006E7705"/>
    <w:rsid w:val="006F24AB"/>
    <w:rsid w:val="006F344B"/>
    <w:rsid w:val="006F4AD3"/>
    <w:rsid w:val="006F5492"/>
    <w:rsid w:val="006F5E6E"/>
    <w:rsid w:val="006F7F07"/>
    <w:rsid w:val="006F7F30"/>
    <w:rsid w:val="0070025C"/>
    <w:rsid w:val="00702E58"/>
    <w:rsid w:val="00702F9A"/>
    <w:rsid w:val="00703337"/>
    <w:rsid w:val="00703A26"/>
    <w:rsid w:val="00703E92"/>
    <w:rsid w:val="00704DB3"/>
    <w:rsid w:val="007056A2"/>
    <w:rsid w:val="00705E75"/>
    <w:rsid w:val="00706246"/>
    <w:rsid w:val="00706A5B"/>
    <w:rsid w:val="00710728"/>
    <w:rsid w:val="00710C94"/>
    <w:rsid w:val="00711678"/>
    <w:rsid w:val="0071176A"/>
    <w:rsid w:val="00712916"/>
    <w:rsid w:val="00712C21"/>
    <w:rsid w:val="00712EE5"/>
    <w:rsid w:val="007144A2"/>
    <w:rsid w:val="00714616"/>
    <w:rsid w:val="007147E5"/>
    <w:rsid w:val="0071481B"/>
    <w:rsid w:val="00714D04"/>
    <w:rsid w:val="007163E9"/>
    <w:rsid w:val="00716656"/>
    <w:rsid w:val="00716F18"/>
    <w:rsid w:val="007210F4"/>
    <w:rsid w:val="0072229C"/>
    <w:rsid w:val="0072297C"/>
    <w:rsid w:val="0072346A"/>
    <w:rsid w:val="00725134"/>
    <w:rsid w:val="007256B7"/>
    <w:rsid w:val="00726E14"/>
    <w:rsid w:val="00730291"/>
    <w:rsid w:val="007304DE"/>
    <w:rsid w:val="00731282"/>
    <w:rsid w:val="00732268"/>
    <w:rsid w:val="00733907"/>
    <w:rsid w:val="00733B81"/>
    <w:rsid w:val="00736B2D"/>
    <w:rsid w:val="007412B6"/>
    <w:rsid w:val="00742EA4"/>
    <w:rsid w:val="00743EC9"/>
    <w:rsid w:val="007440E9"/>
    <w:rsid w:val="00744F74"/>
    <w:rsid w:val="00746179"/>
    <w:rsid w:val="0074649E"/>
    <w:rsid w:val="007465AA"/>
    <w:rsid w:val="00746C6B"/>
    <w:rsid w:val="00747235"/>
    <w:rsid w:val="00747E4C"/>
    <w:rsid w:val="00750DC5"/>
    <w:rsid w:val="0075124B"/>
    <w:rsid w:val="00751AF1"/>
    <w:rsid w:val="00751B9B"/>
    <w:rsid w:val="007539B5"/>
    <w:rsid w:val="0075438A"/>
    <w:rsid w:val="00754819"/>
    <w:rsid w:val="00754E0D"/>
    <w:rsid w:val="00757443"/>
    <w:rsid w:val="00757F36"/>
    <w:rsid w:val="00760042"/>
    <w:rsid w:val="0076185D"/>
    <w:rsid w:val="007618E9"/>
    <w:rsid w:val="0076236E"/>
    <w:rsid w:val="00762A5D"/>
    <w:rsid w:val="00762AF8"/>
    <w:rsid w:val="0076325C"/>
    <w:rsid w:val="007632B6"/>
    <w:rsid w:val="00763A2E"/>
    <w:rsid w:val="00763A35"/>
    <w:rsid w:val="0076414B"/>
    <w:rsid w:val="007648CC"/>
    <w:rsid w:val="00765182"/>
    <w:rsid w:val="00766052"/>
    <w:rsid w:val="0076782D"/>
    <w:rsid w:val="00770200"/>
    <w:rsid w:val="00771464"/>
    <w:rsid w:val="00771865"/>
    <w:rsid w:val="00772E77"/>
    <w:rsid w:val="00773493"/>
    <w:rsid w:val="00774B2B"/>
    <w:rsid w:val="00774E16"/>
    <w:rsid w:val="00775071"/>
    <w:rsid w:val="00775710"/>
    <w:rsid w:val="007757B9"/>
    <w:rsid w:val="0077608D"/>
    <w:rsid w:val="00776443"/>
    <w:rsid w:val="00780A4C"/>
    <w:rsid w:val="00780CE6"/>
    <w:rsid w:val="007812F2"/>
    <w:rsid w:val="0078349A"/>
    <w:rsid w:val="00783F71"/>
    <w:rsid w:val="00784EC1"/>
    <w:rsid w:val="00785C34"/>
    <w:rsid w:val="00786371"/>
    <w:rsid w:val="00787782"/>
    <w:rsid w:val="00787EDD"/>
    <w:rsid w:val="00791115"/>
    <w:rsid w:val="00791429"/>
    <w:rsid w:val="00792503"/>
    <w:rsid w:val="00792A3F"/>
    <w:rsid w:val="00792B47"/>
    <w:rsid w:val="00794097"/>
    <w:rsid w:val="00795327"/>
    <w:rsid w:val="00795719"/>
    <w:rsid w:val="00795DC7"/>
    <w:rsid w:val="00796880"/>
    <w:rsid w:val="00796BEE"/>
    <w:rsid w:val="00797632"/>
    <w:rsid w:val="007A0666"/>
    <w:rsid w:val="007A0693"/>
    <w:rsid w:val="007A090F"/>
    <w:rsid w:val="007A1D12"/>
    <w:rsid w:val="007A23E9"/>
    <w:rsid w:val="007A2887"/>
    <w:rsid w:val="007A3099"/>
    <w:rsid w:val="007A36B4"/>
    <w:rsid w:val="007A39BF"/>
    <w:rsid w:val="007A3ED3"/>
    <w:rsid w:val="007A4469"/>
    <w:rsid w:val="007A45A4"/>
    <w:rsid w:val="007A4F1B"/>
    <w:rsid w:val="007A5A77"/>
    <w:rsid w:val="007A64F3"/>
    <w:rsid w:val="007B0C73"/>
    <w:rsid w:val="007B4478"/>
    <w:rsid w:val="007B6100"/>
    <w:rsid w:val="007B6778"/>
    <w:rsid w:val="007B76F1"/>
    <w:rsid w:val="007C091D"/>
    <w:rsid w:val="007C0936"/>
    <w:rsid w:val="007C1FBB"/>
    <w:rsid w:val="007C271E"/>
    <w:rsid w:val="007C3C49"/>
    <w:rsid w:val="007C4238"/>
    <w:rsid w:val="007C4BF2"/>
    <w:rsid w:val="007C53EB"/>
    <w:rsid w:val="007C5499"/>
    <w:rsid w:val="007C615E"/>
    <w:rsid w:val="007C63C0"/>
    <w:rsid w:val="007C7AF2"/>
    <w:rsid w:val="007C7C11"/>
    <w:rsid w:val="007D04D7"/>
    <w:rsid w:val="007D0F27"/>
    <w:rsid w:val="007D13ED"/>
    <w:rsid w:val="007D1D37"/>
    <w:rsid w:val="007D1F46"/>
    <w:rsid w:val="007D2EBC"/>
    <w:rsid w:val="007D63EF"/>
    <w:rsid w:val="007D7F92"/>
    <w:rsid w:val="007E0096"/>
    <w:rsid w:val="007E1486"/>
    <w:rsid w:val="007E1BCA"/>
    <w:rsid w:val="007E295B"/>
    <w:rsid w:val="007E51A6"/>
    <w:rsid w:val="007E641F"/>
    <w:rsid w:val="007E66D2"/>
    <w:rsid w:val="007E6D66"/>
    <w:rsid w:val="007F0F8D"/>
    <w:rsid w:val="007F1B38"/>
    <w:rsid w:val="007F2602"/>
    <w:rsid w:val="007F2DC4"/>
    <w:rsid w:val="007F3293"/>
    <w:rsid w:val="007F3438"/>
    <w:rsid w:val="007F43FD"/>
    <w:rsid w:val="007F5077"/>
    <w:rsid w:val="007F57EA"/>
    <w:rsid w:val="007F6A77"/>
    <w:rsid w:val="007F7024"/>
    <w:rsid w:val="007F7DA7"/>
    <w:rsid w:val="00800185"/>
    <w:rsid w:val="008004D4"/>
    <w:rsid w:val="008008CB"/>
    <w:rsid w:val="008011F0"/>
    <w:rsid w:val="008032A8"/>
    <w:rsid w:val="00803310"/>
    <w:rsid w:val="00804BED"/>
    <w:rsid w:val="008050D9"/>
    <w:rsid w:val="008069A9"/>
    <w:rsid w:val="00807123"/>
    <w:rsid w:val="00807A8B"/>
    <w:rsid w:val="00812351"/>
    <w:rsid w:val="008134DD"/>
    <w:rsid w:val="00813FA0"/>
    <w:rsid w:val="00814975"/>
    <w:rsid w:val="0081539B"/>
    <w:rsid w:val="008156F1"/>
    <w:rsid w:val="008159DD"/>
    <w:rsid w:val="0081693F"/>
    <w:rsid w:val="00817760"/>
    <w:rsid w:val="00820242"/>
    <w:rsid w:val="0082091D"/>
    <w:rsid w:val="00821780"/>
    <w:rsid w:val="008219B0"/>
    <w:rsid w:val="00821B17"/>
    <w:rsid w:val="008220B2"/>
    <w:rsid w:val="008221A6"/>
    <w:rsid w:val="008241D0"/>
    <w:rsid w:val="00824526"/>
    <w:rsid w:val="008259A0"/>
    <w:rsid w:val="00825AE3"/>
    <w:rsid w:val="00826336"/>
    <w:rsid w:val="008263B5"/>
    <w:rsid w:val="008279FA"/>
    <w:rsid w:val="00831F29"/>
    <w:rsid w:val="008324C8"/>
    <w:rsid w:val="008339A5"/>
    <w:rsid w:val="00833BCC"/>
    <w:rsid w:val="0083667B"/>
    <w:rsid w:val="00836C38"/>
    <w:rsid w:val="00840102"/>
    <w:rsid w:val="008417DE"/>
    <w:rsid w:val="008417F7"/>
    <w:rsid w:val="00842FEE"/>
    <w:rsid w:val="008450A8"/>
    <w:rsid w:val="00845468"/>
    <w:rsid w:val="00845A8D"/>
    <w:rsid w:val="008469F5"/>
    <w:rsid w:val="00846AA0"/>
    <w:rsid w:val="00846D6F"/>
    <w:rsid w:val="0084746C"/>
    <w:rsid w:val="00847537"/>
    <w:rsid w:val="0085125A"/>
    <w:rsid w:val="00851283"/>
    <w:rsid w:val="008519F0"/>
    <w:rsid w:val="0085295E"/>
    <w:rsid w:val="00853E9F"/>
    <w:rsid w:val="008541D0"/>
    <w:rsid w:val="008552F6"/>
    <w:rsid w:val="00855727"/>
    <w:rsid w:val="0085609A"/>
    <w:rsid w:val="0085656D"/>
    <w:rsid w:val="008568EC"/>
    <w:rsid w:val="00856EC5"/>
    <w:rsid w:val="00860065"/>
    <w:rsid w:val="00860412"/>
    <w:rsid w:val="00860702"/>
    <w:rsid w:val="0086293E"/>
    <w:rsid w:val="008630A9"/>
    <w:rsid w:val="008636E4"/>
    <w:rsid w:val="00864454"/>
    <w:rsid w:val="008660C2"/>
    <w:rsid w:val="00866F13"/>
    <w:rsid w:val="00873A02"/>
    <w:rsid w:val="00873CDF"/>
    <w:rsid w:val="00873FC5"/>
    <w:rsid w:val="008765F7"/>
    <w:rsid w:val="0087701E"/>
    <w:rsid w:val="008813D6"/>
    <w:rsid w:val="00881CD1"/>
    <w:rsid w:val="00882259"/>
    <w:rsid w:val="00883EDA"/>
    <w:rsid w:val="00884BD6"/>
    <w:rsid w:val="00884D4E"/>
    <w:rsid w:val="008869A9"/>
    <w:rsid w:val="00887500"/>
    <w:rsid w:val="00887501"/>
    <w:rsid w:val="00890220"/>
    <w:rsid w:val="00892F88"/>
    <w:rsid w:val="008944C6"/>
    <w:rsid w:val="00895037"/>
    <w:rsid w:val="00895D0D"/>
    <w:rsid w:val="0089611A"/>
    <w:rsid w:val="008965E4"/>
    <w:rsid w:val="008974AA"/>
    <w:rsid w:val="008974AF"/>
    <w:rsid w:val="00897D96"/>
    <w:rsid w:val="008A075A"/>
    <w:rsid w:val="008A0FB6"/>
    <w:rsid w:val="008A1314"/>
    <w:rsid w:val="008A23A0"/>
    <w:rsid w:val="008A2ED1"/>
    <w:rsid w:val="008A3C44"/>
    <w:rsid w:val="008A3F3A"/>
    <w:rsid w:val="008A4CD5"/>
    <w:rsid w:val="008A50CF"/>
    <w:rsid w:val="008A6856"/>
    <w:rsid w:val="008A69C4"/>
    <w:rsid w:val="008A761C"/>
    <w:rsid w:val="008A762A"/>
    <w:rsid w:val="008A7938"/>
    <w:rsid w:val="008B158B"/>
    <w:rsid w:val="008B1E8B"/>
    <w:rsid w:val="008B3A8B"/>
    <w:rsid w:val="008B70C2"/>
    <w:rsid w:val="008B790B"/>
    <w:rsid w:val="008C01C5"/>
    <w:rsid w:val="008C0828"/>
    <w:rsid w:val="008C09FF"/>
    <w:rsid w:val="008C17B7"/>
    <w:rsid w:val="008C2A0D"/>
    <w:rsid w:val="008C2C96"/>
    <w:rsid w:val="008C2D48"/>
    <w:rsid w:val="008C2D9C"/>
    <w:rsid w:val="008C3BA5"/>
    <w:rsid w:val="008C3C33"/>
    <w:rsid w:val="008C4518"/>
    <w:rsid w:val="008C655F"/>
    <w:rsid w:val="008C7B2B"/>
    <w:rsid w:val="008C7C68"/>
    <w:rsid w:val="008C7C97"/>
    <w:rsid w:val="008D036C"/>
    <w:rsid w:val="008D0A7A"/>
    <w:rsid w:val="008D0D1A"/>
    <w:rsid w:val="008D150F"/>
    <w:rsid w:val="008D2162"/>
    <w:rsid w:val="008D21F5"/>
    <w:rsid w:val="008D2C39"/>
    <w:rsid w:val="008D32EC"/>
    <w:rsid w:val="008D4255"/>
    <w:rsid w:val="008D472C"/>
    <w:rsid w:val="008D4AC1"/>
    <w:rsid w:val="008D4CDB"/>
    <w:rsid w:val="008D66F8"/>
    <w:rsid w:val="008D6A6D"/>
    <w:rsid w:val="008D6FBA"/>
    <w:rsid w:val="008D73CB"/>
    <w:rsid w:val="008D7BA7"/>
    <w:rsid w:val="008D7F05"/>
    <w:rsid w:val="008E09DB"/>
    <w:rsid w:val="008E0C72"/>
    <w:rsid w:val="008E0E28"/>
    <w:rsid w:val="008E2DDE"/>
    <w:rsid w:val="008E37CD"/>
    <w:rsid w:val="008E4559"/>
    <w:rsid w:val="008E75DA"/>
    <w:rsid w:val="008E7FD5"/>
    <w:rsid w:val="008F276E"/>
    <w:rsid w:val="008F2991"/>
    <w:rsid w:val="008F47EC"/>
    <w:rsid w:val="008F53AE"/>
    <w:rsid w:val="009037F9"/>
    <w:rsid w:val="009039B4"/>
    <w:rsid w:val="009045F7"/>
    <w:rsid w:val="00904738"/>
    <w:rsid w:val="0090504C"/>
    <w:rsid w:val="0090541D"/>
    <w:rsid w:val="009057B9"/>
    <w:rsid w:val="00906646"/>
    <w:rsid w:val="0090755C"/>
    <w:rsid w:val="00910056"/>
    <w:rsid w:val="0091186A"/>
    <w:rsid w:val="00911ACE"/>
    <w:rsid w:val="00911C0C"/>
    <w:rsid w:val="00912B95"/>
    <w:rsid w:val="00913A9E"/>
    <w:rsid w:val="00913B32"/>
    <w:rsid w:val="00913CCD"/>
    <w:rsid w:val="009145DF"/>
    <w:rsid w:val="00914B2A"/>
    <w:rsid w:val="00914CD1"/>
    <w:rsid w:val="009174A6"/>
    <w:rsid w:val="009206E8"/>
    <w:rsid w:val="0092147B"/>
    <w:rsid w:val="009242C6"/>
    <w:rsid w:val="009245F2"/>
    <w:rsid w:val="009255D5"/>
    <w:rsid w:val="009266A4"/>
    <w:rsid w:val="00926913"/>
    <w:rsid w:val="00930321"/>
    <w:rsid w:val="009311EF"/>
    <w:rsid w:val="009320A9"/>
    <w:rsid w:val="00933505"/>
    <w:rsid w:val="009340B8"/>
    <w:rsid w:val="00934E1F"/>
    <w:rsid w:val="00936B86"/>
    <w:rsid w:val="00942720"/>
    <w:rsid w:val="0094305C"/>
    <w:rsid w:val="00943A2E"/>
    <w:rsid w:val="00946138"/>
    <w:rsid w:val="00950447"/>
    <w:rsid w:val="00951328"/>
    <w:rsid w:val="009525E7"/>
    <w:rsid w:val="009538BB"/>
    <w:rsid w:val="00953995"/>
    <w:rsid w:val="00953C52"/>
    <w:rsid w:val="00953E8D"/>
    <w:rsid w:val="0095428D"/>
    <w:rsid w:val="00956FB3"/>
    <w:rsid w:val="00956FB7"/>
    <w:rsid w:val="0095736E"/>
    <w:rsid w:val="00961F02"/>
    <w:rsid w:val="00961F27"/>
    <w:rsid w:val="00962B9E"/>
    <w:rsid w:val="00963690"/>
    <w:rsid w:val="009640F2"/>
    <w:rsid w:val="009641D7"/>
    <w:rsid w:val="00964803"/>
    <w:rsid w:val="0096622E"/>
    <w:rsid w:val="009666EB"/>
    <w:rsid w:val="00966E45"/>
    <w:rsid w:val="009706F4"/>
    <w:rsid w:val="00971756"/>
    <w:rsid w:val="00972D76"/>
    <w:rsid w:val="00974341"/>
    <w:rsid w:val="00976D47"/>
    <w:rsid w:val="00976EC4"/>
    <w:rsid w:val="00981921"/>
    <w:rsid w:val="00983031"/>
    <w:rsid w:val="00983909"/>
    <w:rsid w:val="00984D65"/>
    <w:rsid w:val="0098520F"/>
    <w:rsid w:val="00985B2A"/>
    <w:rsid w:val="00985FE1"/>
    <w:rsid w:val="0098657F"/>
    <w:rsid w:val="0099156E"/>
    <w:rsid w:val="00991B19"/>
    <w:rsid w:val="00993A7D"/>
    <w:rsid w:val="00994812"/>
    <w:rsid w:val="00996570"/>
    <w:rsid w:val="009A0AF3"/>
    <w:rsid w:val="009A34F8"/>
    <w:rsid w:val="009A3BB4"/>
    <w:rsid w:val="009A404E"/>
    <w:rsid w:val="009A55F1"/>
    <w:rsid w:val="009A5AEA"/>
    <w:rsid w:val="009A5D9F"/>
    <w:rsid w:val="009A62F3"/>
    <w:rsid w:val="009A7C2B"/>
    <w:rsid w:val="009B0EE0"/>
    <w:rsid w:val="009B1F8E"/>
    <w:rsid w:val="009B4569"/>
    <w:rsid w:val="009B756B"/>
    <w:rsid w:val="009B79AA"/>
    <w:rsid w:val="009C052E"/>
    <w:rsid w:val="009C112B"/>
    <w:rsid w:val="009C3021"/>
    <w:rsid w:val="009C4983"/>
    <w:rsid w:val="009C4FE5"/>
    <w:rsid w:val="009C581D"/>
    <w:rsid w:val="009C77E2"/>
    <w:rsid w:val="009C7986"/>
    <w:rsid w:val="009C7C9B"/>
    <w:rsid w:val="009D0B99"/>
    <w:rsid w:val="009D1EE7"/>
    <w:rsid w:val="009D30F2"/>
    <w:rsid w:val="009D4214"/>
    <w:rsid w:val="009D4555"/>
    <w:rsid w:val="009D6548"/>
    <w:rsid w:val="009D7511"/>
    <w:rsid w:val="009D7902"/>
    <w:rsid w:val="009D7DC4"/>
    <w:rsid w:val="009E0C84"/>
    <w:rsid w:val="009E0CB3"/>
    <w:rsid w:val="009E7111"/>
    <w:rsid w:val="009F20CE"/>
    <w:rsid w:val="009F448C"/>
    <w:rsid w:val="009F46D1"/>
    <w:rsid w:val="009F4711"/>
    <w:rsid w:val="009F47B3"/>
    <w:rsid w:val="009F52F1"/>
    <w:rsid w:val="00A002A2"/>
    <w:rsid w:val="00A00A2A"/>
    <w:rsid w:val="00A01B61"/>
    <w:rsid w:val="00A025D2"/>
    <w:rsid w:val="00A02FCD"/>
    <w:rsid w:val="00A03338"/>
    <w:rsid w:val="00A035A7"/>
    <w:rsid w:val="00A038BC"/>
    <w:rsid w:val="00A0412B"/>
    <w:rsid w:val="00A06640"/>
    <w:rsid w:val="00A067FD"/>
    <w:rsid w:val="00A06EFB"/>
    <w:rsid w:val="00A07D0A"/>
    <w:rsid w:val="00A10CAA"/>
    <w:rsid w:val="00A124A1"/>
    <w:rsid w:val="00A125E6"/>
    <w:rsid w:val="00A12EC8"/>
    <w:rsid w:val="00A146EA"/>
    <w:rsid w:val="00A14CC4"/>
    <w:rsid w:val="00A157E2"/>
    <w:rsid w:val="00A160F9"/>
    <w:rsid w:val="00A16947"/>
    <w:rsid w:val="00A170B9"/>
    <w:rsid w:val="00A1735C"/>
    <w:rsid w:val="00A176B4"/>
    <w:rsid w:val="00A22663"/>
    <w:rsid w:val="00A2301D"/>
    <w:rsid w:val="00A23996"/>
    <w:rsid w:val="00A24414"/>
    <w:rsid w:val="00A252E7"/>
    <w:rsid w:val="00A26F45"/>
    <w:rsid w:val="00A275E0"/>
    <w:rsid w:val="00A31493"/>
    <w:rsid w:val="00A32042"/>
    <w:rsid w:val="00A34190"/>
    <w:rsid w:val="00A3493C"/>
    <w:rsid w:val="00A34EBB"/>
    <w:rsid w:val="00A37D84"/>
    <w:rsid w:val="00A405D1"/>
    <w:rsid w:val="00A416C9"/>
    <w:rsid w:val="00A41B6C"/>
    <w:rsid w:val="00A41BAC"/>
    <w:rsid w:val="00A421E1"/>
    <w:rsid w:val="00A4522B"/>
    <w:rsid w:val="00A46009"/>
    <w:rsid w:val="00A50FA0"/>
    <w:rsid w:val="00A51F7A"/>
    <w:rsid w:val="00A52C34"/>
    <w:rsid w:val="00A535F3"/>
    <w:rsid w:val="00A539CB"/>
    <w:rsid w:val="00A53EB3"/>
    <w:rsid w:val="00A567A6"/>
    <w:rsid w:val="00A6152C"/>
    <w:rsid w:val="00A61766"/>
    <w:rsid w:val="00A62468"/>
    <w:rsid w:val="00A632D4"/>
    <w:rsid w:val="00A63FAC"/>
    <w:rsid w:val="00A640E3"/>
    <w:rsid w:val="00A64C42"/>
    <w:rsid w:val="00A65A9B"/>
    <w:rsid w:val="00A7034C"/>
    <w:rsid w:val="00A708DC"/>
    <w:rsid w:val="00A70D4B"/>
    <w:rsid w:val="00A717FE"/>
    <w:rsid w:val="00A721DB"/>
    <w:rsid w:val="00A72559"/>
    <w:rsid w:val="00A74C90"/>
    <w:rsid w:val="00A754CA"/>
    <w:rsid w:val="00A763BE"/>
    <w:rsid w:val="00A76473"/>
    <w:rsid w:val="00A80F88"/>
    <w:rsid w:val="00A814AF"/>
    <w:rsid w:val="00A817D4"/>
    <w:rsid w:val="00A82C4A"/>
    <w:rsid w:val="00A82D01"/>
    <w:rsid w:val="00A83A64"/>
    <w:rsid w:val="00A85D78"/>
    <w:rsid w:val="00A865CB"/>
    <w:rsid w:val="00A87EEF"/>
    <w:rsid w:val="00A910EA"/>
    <w:rsid w:val="00A92344"/>
    <w:rsid w:val="00A952BC"/>
    <w:rsid w:val="00A97843"/>
    <w:rsid w:val="00A97E65"/>
    <w:rsid w:val="00AA11D5"/>
    <w:rsid w:val="00AA1420"/>
    <w:rsid w:val="00AA3922"/>
    <w:rsid w:val="00AA5186"/>
    <w:rsid w:val="00AA5B3B"/>
    <w:rsid w:val="00AA7C1E"/>
    <w:rsid w:val="00AB1028"/>
    <w:rsid w:val="00AB260B"/>
    <w:rsid w:val="00AB3383"/>
    <w:rsid w:val="00AB70BF"/>
    <w:rsid w:val="00AC2EA0"/>
    <w:rsid w:val="00AC3759"/>
    <w:rsid w:val="00AC560E"/>
    <w:rsid w:val="00AC5EA1"/>
    <w:rsid w:val="00AC68C2"/>
    <w:rsid w:val="00AC6B96"/>
    <w:rsid w:val="00AD02AF"/>
    <w:rsid w:val="00AD28BB"/>
    <w:rsid w:val="00AD2EB3"/>
    <w:rsid w:val="00AD2F46"/>
    <w:rsid w:val="00AD36F2"/>
    <w:rsid w:val="00AD3946"/>
    <w:rsid w:val="00AD3A50"/>
    <w:rsid w:val="00AD49A2"/>
    <w:rsid w:val="00AD5769"/>
    <w:rsid w:val="00AD662C"/>
    <w:rsid w:val="00AD6F37"/>
    <w:rsid w:val="00AD7212"/>
    <w:rsid w:val="00AD7B84"/>
    <w:rsid w:val="00AE04F2"/>
    <w:rsid w:val="00AE092D"/>
    <w:rsid w:val="00AE18F9"/>
    <w:rsid w:val="00AE2A9D"/>
    <w:rsid w:val="00AE4407"/>
    <w:rsid w:val="00AE49F1"/>
    <w:rsid w:val="00AE5242"/>
    <w:rsid w:val="00AE5AD6"/>
    <w:rsid w:val="00AE74EA"/>
    <w:rsid w:val="00AF089F"/>
    <w:rsid w:val="00AF11BA"/>
    <w:rsid w:val="00AF150D"/>
    <w:rsid w:val="00AF15C7"/>
    <w:rsid w:val="00AF1C40"/>
    <w:rsid w:val="00AF2A70"/>
    <w:rsid w:val="00AF3CD8"/>
    <w:rsid w:val="00AF5AFE"/>
    <w:rsid w:val="00AF5D11"/>
    <w:rsid w:val="00B008CE"/>
    <w:rsid w:val="00B00EA2"/>
    <w:rsid w:val="00B017F8"/>
    <w:rsid w:val="00B01918"/>
    <w:rsid w:val="00B01BDA"/>
    <w:rsid w:val="00B01BDB"/>
    <w:rsid w:val="00B01EA1"/>
    <w:rsid w:val="00B020BD"/>
    <w:rsid w:val="00B038D5"/>
    <w:rsid w:val="00B05039"/>
    <w:rsid w:val="00B052B8"/>
    <w:rsid w:val="00B05628"/>
    <w:rsid w:val="00B05982"/>
    <w:rsid w:val="00B06021"/>
    <w:rsid w:val="00B06133"/>
    <w:rsid w:val="00B06348"/>
    <w:rsid w:val="00B07035"/>
    <w:rsid w:val="00B076F3"/>
    <w:rsid w:val="00B100B9"/>
    <w:rsid w:val="00B104F6"/>
    <w:rsid w:val="00B11897"/>
    <w:rsid w:val="00B1236D"/>
    <w:rsid w:val="00B128ED"/>
    <w:rsid w:val="00B13A3D"/>
    <w:rsid w:val="00B13FE8"/>
    <w:rsid w:val="00B146C4"/>
    <w:rsid w:val="00B15B4D"/>
    <w:rsid w:val="00B16731"/>
    <w:rsid w:val="00B2020E"/>
    <w:rsid w:val="00B20F95"/>
    <w:rsid w:val="00B22F1F"/>
    <w:rsid w:val="00B2346A"/>
    <w:rsid w:val="00B25781"/>
    <w:rsid w:val="00B26283"/>
    <w:rsid w:val="00B27DF4"/>
    <w:rsid w:val="00B30212"/>
    <w:rsid w:val="00B30396"/>
    <w:rsid w:val="00B304E8"/>
    <w:rsid w:val="00B31694"/>
    <w:rsid w:val="00B3211D"/>
    <w:rsid w:val="00B3284F"/>
    <w:rsid w:val="00B32B75"/>
    <w:rsid w:val="00B33802"/>
    <w:rsid w:val="00B33A9C"/>
    <w:rsid w:val="00B3420E"/>
    <w:rsid w:val="00B355E8"/>
    <w:rsid w:val="00B377C8"/>
    <w:rsid w:val="00B37913"/>
    <w:rsid w:val="00B42FEC"/>
    <w:rsid w:val="00B436D9"/>
    <w:rsid w:val="00B44181"/>
    <w:rsid w:val="00B442F4"/>
    <w:rsid w:val="00B44600"/>
    <w:rsid w:val="00B447E3"/>
    <w:rsid w:val="00B450E3"/>
    <w:rsid w:val="00B45122"/>
    <w:rsid w:val="00B46394"/>
    <w:rsid w:val="00B46924"/>
    <w:rsid w:val="00B47A2D"/>
    <w:rsid w:val="00B503B8"/>
    <w:rsid w:val="00B51741"/>
    <w:rsid w:val="00B52F1B"/>
    <w:rsid w:val="00B53867"/>
    <w:rsid w:val="00B54CF1"/>
    <w:rsid w:val="00B54FD2"/>
    <w:rsid w:val="00B56139"/>
    <w:rsid w:val="00B56199"/>
    <w:rsid w:val="00B567E3"/>
    <w:rsid w:val="00B56B5B"/>
    <w:rsid w:val="00B57E8B"/>
    <w:rsid w:val="00B60321"/>
    <w:rsid w:val="00B60A8B"/>
    <w:rsid w:val="00B639A0"/>
    <w:rsid w:val="00B644DF"/>
    <w:rsid w:val="00B66F44"/>
    <w:rsid w:val="00B67203"/>
    <w:rsid w:val="00B6793B"/>
    <w:rsid w:val="00B700C3"/>
    <w:rsid w:val="00B714F1"/>
    <w:rsid w:val="00B715DB"/>
    <w:rsid w:val="00B72126"/>
    <w:rsid w:val="00B72660"/>
    <w:rsid w:val="00B75363"/>
    <w:rsid w:val="00B75FD9"/>
    <w:rsid w:val="00B771EA"/>
    <w:rsid w:val="00B8048D"/>
    <w:rsid w:val="00B80AD9"/>
    <w:rsid w:val="00B81141"/>
    <w:rsid w:val="00B8193C"/>
    <w:rsid w:val="00B82373"/>
    <w:rsid w:val="00B85441"/>
    <w:rsid w:val="00B87C46"/>
    <w:rsid w:val="00B9008B"/>
    <w:rsid w:val="00B90583"/>
    <w:rsid w:val="00B90BF2"/>
    <w:rsid w:val="00B92ED7"/>
    <w:rsid w:val="00B94130"/>
    <w:rsid w:val="00B95C18"/>
    <w:rsid w:val="00B9647B"/>
    <w:rsid w:val="00B96826"/>
    <w:rsid w:val="00B977E2"/>
    <w:rsid w:val="00B97B0C"/>
    <w:rsid w:val="00BA0401"/>
    <w:rsid w:val="00BA101D"/>
    <w:rsid w:val="00BA109B"/>
    <w:rsid w:val="00BA1F97"/>
    <w:rsid w:val="00BA3062"/>
    <w:rsid w:val="00BA313C"/>
    <w:rsid w:val="00BA349C"/>
    <w:rsid w:val="00BA3F67"/>
    <w:rsid w:val="00BA405E"/>
    <w:rsid w:val="00BA470D"/>
    <w:rsid w:val="00BA4746"/>
    <w:rsid w:val="00BA6322"/>
    <w:rsid w:val="00BA6470"/>
    <w:rsid w:val="00BA6EBD"/>
    <w:rsid w:val="00BA7562"/>
    <w:rsid w:val="00BA7735"/>
    <w:rsid w:val="00BA7A27"/>
    <w:rsid w:val="00BB1214"/>
    <w:rsid w:val="00BB1E95"/>
    <w:rsid w:val="00BB4379"/>
    <w:rsid w:val="00BB54E3"/>
    <w:rsid w:val="00BB5A1F"/>
    <w:rsid w:val="00BB7BF5"/>
    <w:rsid w:val="00BB7EEF"/>
    <w:rsid w:val="00BC02B6"/>
    <w:rsid w:val="00BC06AD"/>
    <w:rsid w:val="00BC196F"/>
    <w:rsid w:val="00BC2989"/>
    <w:rsid w:val="00BC3862"/>
    <w:rsid w:val="00BC3F07"/>
    <w:rsid w:val="00BC4A21"/>
    <w:rsid w:val="00BC6453"/>
    <w:rsid w:val="00BC6933"/>
    <w:rsid w:val="00BC79A5"/>
    <w:rsid w:val="00BD136B"/>
    <w:rsid w:val="00BD1CDE"/>
    <w:rsid w:val="00BD1DBD"/>
    <w:rsid w:val="00BD2A30"/>
    <w:rsid w:val="00BD2E37"/>
    <w:rsid w:val="00BD3E72"/>
    <w:rsid w:val="00BD5709"/>
    <w:rsid w:val="00BD5DD5"/>
    <w:rsid w:val="00BD7C57"/>
    <w:rsid w:val="00BE1D13"/>
    <w:rsid w:val="00BE2159"/>
    <w:rsid w:val="00BE4C1C"/>
    <w:rsid w:val="00BE5559"/>
    <w:rsid w:val="00BE6457"/>
    <w:rsid w:val="00BE6C23"/>
    <w:rsid w:val="00BE7331"/>
    <w:rsid w:val="00BE7AC0"/>
    <w:rsid w:val="00BE7F9B"/>
    <w:rsid w:val="00BF124F"/>
    <w:rsid w:val="00BF2E45"/>
    <w:rsid w:val="00BF34F8"/>
    <w:rsid w:val="00BF3DE8"/>
    <w:rsid w:val="00BF3F0E"/>
    <w:rsid w:val="00BF5033"/>
    <w:rsid w:val="00BF5CBC"/>
    <w:rsid w:val="00BF64A7"/>
    <w:rsid w:val="00BF767E"/>
    <w:rsid w:val="00C006EF"/>
    <w:rsid w:val="00C00896"/>
    <w:rsid w:val="00C01914"/>
    <w:rsid w:val="00C01C41"/>
    <w:rsid w:val="00C01CC3"/>
    <w:rsid w:val="00C01E46"/>
    <w:rsid w:val="00C0367A"/>
    <w:rsid w:val="00C0406C"/>
    <w:rsid w:val="00C055FE"/>
    <w:rsid w:val="00C05C79"/>
    <w:rsid w:val="00C14B33"/>
    <w:rsid w:val="00C14F01"/>
    <w:rsid w:val="00C15FBC"/>
    <w:rsid w:val="00C1673A"/>
    <w:rsid w:val="00C169F4"/>
    <w:rsid w:val="00C17B3F"/>
    <w:rsid w:val="00C2022B"/>
    <w:rsid w:val="00C21318"/>
    <w:rsid w:val="00C22184"/>
    <w:rsid w:val="00C22BC0"/>
    <w:rsid w:val="00C24664"/>
    <w:rsid w:val="00C2769D"/>
    <w:rsid w:val="00C27D36"/>
    <w:rsid w:val="00C30104"/>
    <w:rsid w:val="00C30964"/>
    <w:rsid w:val="00C3315E"/>
    <w:rsid w:val="00C3380B"/>
    <w:rsid w:val="00C3456C"/>
    <w:rsid w:val="00C349B7"/>
    <w:rsid w:val="00C349D8"/>
    <w:rsid w:val="00C36023"/>
    <w:rsid w:val="00C37E60"/>
    <w:rsid w:val="00C404B3"/>
    <w:rsid w:val="00C407B8"/>
    <w:rsid w:val="00C412B5"/>
    <w:rsid w:val="00C439BE"/>
    <w:rsid w:val="00C44516"/>
    <w:rsid w:val="00C446F5"/>
    <w:rsid w:val="00C44BDC"/>
    <w:rsid w:val="00C45EF8"/>
    <w:rsid w:val="00C477AF"/>
    <w:rsid w:val="00C47990"/>
    <w:rsid w:val="00C50021"/>
    <w:rsid w:val="00C523D5"/>
    <w:rsid w:val="00C53E25"/>
    <w:rsid w:val="00C54012"/>
    <w:rsid w:val="00C5455A"/>
    <w:rsid w:val="00C54F6F"/>
    <w:rsid w:val="00C557E0"/>
    <w:rsid w:val="00C55D78"/>
    <w:rsid w:val="00C60580"/>
    <w:rsid w:val="00C63337"/>
    <w:rsid w:val="00C6695F"/>
    <w:rsid w:val="00C671E0"/>
    <w:rsid w:val="00C67B44"/>
    <w:rsid w:val="00C67BDA"/>
    <w:rsid w:val="00C67EEA"/>
    <w:rsid w:val="00C704BD"/>
    <w:rsid w:val="00C71489"/>
    <w:rsid w:val="00C73E04"/>
    <w:rsid w:val="00C7490C"/>
    <w:rsid w:val="00C752BD"/>
    <w:rsid w:val="00C82B23"/>
    <w:rsid w:val="00C82F32"/>
    <w:rsid w:val="00C82FA1"/>
    <w:rsid w:val="00C840F2"/>
    <w:rsid w:val="00C84563"/>
    <w:rsid w:val="00C85970"/>
    <w:rsid w:val="00C85F0D"/>
    <w:rsid w:val="00C8615C"/>
    <w:rsid w:val="00C8711F"/>
    <w:rsid w:val="00C9143D"/>
    <w:rsid w:val="00C91E97"/>
    <w:rsid w:val="00C9251E"/>
    <w:rsid w:val="00C939EE"/>
    <w:rsid w:val="00C945A9"/>
    <w:rsid w:val="00C95125"/>
    <w:rsid w:val="00C95CD3"/>
    <w:rsid w:val="00C971D3"/>
    <w:rsid w:val="00CA03CD"/>
    <w:rsid w:val="00CA19C5"/>
    <w:rsid w:val="00CA2685"/>
    <w:rsid w:val="00CA3324"/>
    <w:rsid w:val="00CA438B"/>
    <w:rsid w:val="00CA520D"/>
    <w:rsid w:val="00CA680D"/>
    <w:rsid w:val="00CA6DFD"/>
    <w:rsid w:val="00CA6EBF"/>
    <w:rsid w:val="00CB037C"/>
    <w:rsid w:val="00CB0759"/>
    <w:rsid w:val="00CB0BD7"/>
    <w:rsid w:val="00CB0D67"/>
    <w:rsid w:val="00CB1531"/>
    <w:rsid w:val="00CB1679"/>
    <w:rsid w:val="00CB1D92"/>
    <w:rsid w:val="00CB31CD"/>
    <w:rsid w:val="00CB373F"/>
    <w:rsid w:val="00CB4443"/>
    <w:rsid w:val="00CB5D45"/>
    <w:rsid w:val="00CB6610"/>
    <w:rsid w:val="00CB6D6E"/>
    <w:rsid w:val="00CC0023"/>
    <w:rsid w:val="00CC0511"/>
    <w:rsid w:val="00CC0FD7"/>
    <w:rsid w:val="00CC1AD3"/>
    <w:rsid w:val="00CC2B15"/>
    <w:rsid w:val="00CC3155"/>
    <w:rsid w:val="00CC3307"/>
    <w:rsid w:val="00CC36FD"/>
    <w:rsid w:val="00CC3A1F"/>
    <w:rsid w:val="00CC3EE0"/>
    <w:rsid w:val="00CC608A"/>
    <w:rsid w:val="00CD059D"/>
    <w:rsid w:val="00CD15F9"/>
    <w:rsid w:val="00CD1635"/>
    <w:rsid w:val="00CD30C7"/>
    <w:rsid w:val="00CD58A4"/>
    <w:rsid w:val="00CD5C07"/>
    <w:rsid w:val="00CD5EBB"/>
    <w:rsid w:val="00CD68FA"/>
    <w:rsid w:val="00CD6E83"/>
    <w:rsid w:val="00CD7350"/>
    <w:rsid w:val="00CD75BD"/>
    <w:rsid w:val="00CD7AB7"/>
    <w:rsid w:val="00CE08E5"/>
    <w:rsid w:val="00CE2382"/>
    <w:rsid w:val="00CE26BC"/>
    <w:rsid w:val="00CE3723"/>
    <w:rsid w:val="00CE5FE9"/>
    <w:rsid w:val="00CE7CFB"/>
    <w:rsid w:val="00CF0DF7"/>
    <w:rsid w:val="00CF2426"/>
    <w:rsid w:val="00CF3730"/>
    <w:rsid w:val="00CF3FD0"/>
    <w:rsid w:val="00CF41A8"/>
    <w:rsid w:val="00CF4D0F"/>
    <w:rsid w:val="00CF4E9C"/>
    <w:rsid w:val="00CF5AE8"/>
    <w:rsid w:val="00CF5D39"/>
    <w:rsid w:val="00D00788"/>
    <w:rsid w:val="00D01407"/>
    <w:rsid w:val="00D03BDE"/>
    <w:rsid w:val="00D03CF9"/>
    <w:rsid w:val="00D03D07"/>
    <w:rsid w:val="00D071CD"/>
    <w:rsid w:val="00D07D72"/>
    <w:rsid w:val="00D10E5B"/>
    <w:rsid w:val="00D10F5B"/>
    <w:rsid w:val="00D11040"/>
    <w:rsid w:val="00D11C6B"/>
    <w:rsid w:val="00D12B29"/>
    <w:rsid w:val="00D1380A"/>
    <w:rsid w:val="00D163BB"/>
    <w:rsid w:val="00D16480"/>
    <w:rsid w:val="00D16F9A"/>
    <w:rsid w:val="00D17FAB"/>
    <w:rsid w:val="00D20000"/>
    <w:rsid w:val="00D20F96"/>
    <w:rsid w:val="00D2246E"/>
    <w:rsid w:val="00D23181"/>
    <w:rsid w:val="00D23891"/>
    <w:rsid w:val="00D23A07"/>
    <w:rsid w:val="00D24532"/>
    <w:rsid w:val="00D2489E"/>
    <w:rsid w:val="00D25443"/>
    <w:rsid w:val="00D265FD"/>
    <w:rsid w:val="00D27486"/>
    <w:rsid w:val="00D336C0"/>
    <w:rsid w:val="00D33F36"/>
    <w:rsid w:val="00D3667C"/>
    <w:rsid w:val="00D37C3C"/>
    <w:rsid w:val="00D37E6B"/>
    <w:rsid w:val="00D402C0"/>
    <w:rsid w:val="00D40D72"/>
    <w:rsid w:val="00D4231E"/>
    <w:rsid w:val="00D42847"/>
    <w:rsid w:val="00D42929"/>
    <w:rsid w:val="00D42D93"/>
    <w:rsid w:val="00D43076"/>
    <w:rsid w:val="00D43FAA"/>
    <w:rsid w:val="00D468ED"/>
    <w:rsid w:val="00D47400"/>
    <w:rsid w:val="00D51547"/>
    <w:rsid w:val="00D52684"/>
    <w:rsid w:val="00D52F37"/>
    <w:rsid w:val="00D53808"/>
    <w:rsid w:val="00D53F5E"/>
    <w:rsid w:val="00D55441"/>
    <w:rsid w:val="00D55544"/>
    <w:rsid w:val="00D5582F"/>
    <w:rsid w:val="00D55C35"/>
    <w:rsid w:val="00D56CB8"/>
    <w:rsid w:val="00D57C62"/>
    <w:rsid w:val="00D6009B"/>
    <w:rsid w:val="00D602F3"/>
    <w:rsid w:val="00D6063A"/>
    <w:rsid w:val="00D60B24"/>
    <w:rsid w:val="00D61073"/>
    <w:rsid w:val="00D61508"/>
    <w:rsid w:val="00D61649"/>
    <w:rsid w:val="00D6261D"/>
    <w:rsid w:val="00D63026"/>
    <w:rsid w:val="00D63A87"/>
    <w:rsid w:val="00D6425D"/>
    <w:rsid w:val="00D6512D"/>
    <w:rsid w:val="00D65175"/>
    <w:rsid w:val="00D655E7"/>
    <w:rsid w:val="00D70192"/>
    <w:rsid w:val="00D70508"/>
    <w:rsid w:val="00D70A0B"/>
    <w:rsid w:val="00D710CC"/>
    <w:rsid w:val="00D71456"/>
    <w:rsid w:val="00D714D0"/>
    <w:rsid w:val="00D718C9"/>
    <w:rsid w:val="00D71919"/>
    <w:rsid w:val="00D73333"/>
    <w:rsid w:val="00D74536"/>
    <w:rsid w:val="00D749EE"/>
    <w:rsid w:val="00D76340"/>
    <w:rsid w:val="00D765E0"/>
    <w:rsid w:val="00D76CB7"/>
    <w:rsid w:val="00D7745D"/>
    <w:rsid w:val="00D776AF"/>
    <w:rsid w:val="00D77BF8"/>
    <w:rsid w:val="00D77D33"/>
    <w:rsid w:val="00D80625"/>
    <w:rsid w:val="00D810F0"/>
    <w:rsid w:val="00D81518"/>
    <w:rsid w:val="00D81737"/>
    <w:rsid w:val="00D81B28"/>
    <w:rsid w:val="00D82D30"/>
    <w:rsid w:val="00D8369D"/>
    <w:rsid w:val="00D8533E"/>
    <w:rsid w:val="00D8552D"/>
    <w:rsid w:val="00D87844"/>
    <w:rsid w:val="00D91262"/>
    <w:rsid w:val="00D93A53"/>
    <w:rsid w:val="00D96B22"/>
    <w:rsid w:val="00DA1A17"/>
    <w:rsid w:val="00DA26A0"/>
    <w:rsid w:val="00DA4C4B"/>
    <w:rsid w:val="00DA4D86"/>
    <w:rsid w:val="00DA6716"/>
    <w:rsid w:val="00DA7706"/>
    <w:rsid w:val="00DA776D"/>
    <w:rsid w:val="00DB2E4C"/>
    <w:rsid w:val="00DB30A7"/>
    <w:rsid w:val="00DB4193"/>
    <w:rsid w:val="00DB510D"/>
    <w:rsid w:val="00DB553A"/>
    <w:rsid w:val="00DB6D3E"/>
    <w:rsid w:val="00DB6E71"/>
    <w:rsid w:val="00DC0336"/>
    <w:rsid w:val="00DC2C84"/>
    <w:rsid w:val="00DC3A69"/>
    <w:rsid w:val="00DC4C2A"/>
    <w:rsid w:val="00DC567B"/>
    <w:rsid w:val="00DC6297"/>
    <w:rsid w:val="00DC6599"/>
    <w:rsid w:val="00DC68DE"/>
    <w:rsid w:val="00DC7B34"/>
    <w:rsid w:val="00DD0BDD"/>
    <w:rsid w:val="00DD0F35"/>
    <w:rsid w:val="00DD1D32"/>
    <w:rsid w:val="00DD2A11"/>
    <w:rsid w:val="00DD3179"/>
    <w:rsid w:val="00DD3C51"/>
    <w:rsid w:val="00DD48C6"/>
    <w:rsid w:val="00DD4D02"/>
    <w:rsid w:val="00DD53E0"/>
    <w:rsid w:val="00DD5BD3"/>
    <w:rsid w:val="00DD62CB"/>
    <w:rsid w:val="00DD6704"/>
    <w:rsid w:val="00DD69F4"/>
    <w:rsid w:val="00DD791A"/>
    <w:rsid w:val="00DE0881"/>
    <w:rsid w:val="00DE1224"/>
    <w:rsid w:val="00DE12ED"/>
    <w:rsid w:val="00DE13BE"/>
    <w:rsid w:val="00DE2227"/>
    <w:rsid w:val="00DE23D4"/>
    <w:rsid w:val="00DE2A28"/>
    <w:rsid w:val="00DE3E74"/>
    <w:rsid w:val="00DE4773"/>
    <w:rsid w:val="00DE5674"/>
    <w:rsid w:val="00DE5C3D"/>
    <w:rsid w:val="00DE5C9A"/>
    <w:rsid w:val="00DE6910"/>
    <w:rsid w:val="00DE74D2"/>
    <w:rsid w:val="00DE787D"/>
    <w:rsid w:val="00DE7C33"/>
    <w:rsid w:val="00DF0153"/>
    <w:rsid w:val="00DF03D3"/>
    <w:rsid w:val="00DF0430"/>
    <w:rsid w:val="00DF065F"/>
    <w:rsid w:val="00DF144F"/>
    <w:rsid w:val="00DF1864"/>
    <w:rsid w:val="00DF1BA8"/>
    <w:rsid w:val="00DF294B"/>
    <w:rsid w:val="00DF31E4"/>
    <w:rsid w:val="00DF325D"/>
    <w:rsid w:val="00DF3293"/>
    <w:rsid w:val="00DF331C"/>
    <w:rsid w:val="00DF399A"/>
    <w:rsid w:val="00DF51C0"/>
    <w:rsid w:val="00DF58A4"/>
    <w:rsid w:val="00DF6607"/>
    <w:rsid w:val="00DF7104"/>
    <w:rsid w:val="00DF7263"/>
    <w:rsid w:val="00E009BC"/>
    <w:rsid w:val="00E019B5"/>
    <w:rsid w:val="00E03A26"/>
    <w:rsid w:val="00E04E21"/>
    <w:rsid w:val="00E0557C"/>
    <w:rsid w:val="00E076A5"/>
    <w:rsid w:val="00E079E3"/>
    <w:rsid w:val="00E142E0"/>
    <w:rsid w:val="00E150D6"/>
    <w:rsid w:val="00E15C65"/>
    <w:rsid w:val="00E15D45"/>
    <w:rsid w:val="00E17744"/>
    <w:rsid w:val="00E17A71"/>
    <w:rsid w:val="00E20096"/>
    <w:rsid w:val="00E202FF"/>
    <w:rsid w:val="00E21E81"/>
    <w:rsid w:val="00E228F4"/>
    <w:rsid w:val="00E2563C"/>
    <w:rsid w:val="00E259BE"/>
    <w:rsid w:val="00E25A71"/>
    <w:rsid w:val="00E25BB0"/>
    <w:rsid w:val="00E25ED0"/>
    <w:rsid w:val="00E25F0B"/>
    <w:rsid w:val="00E32454"/>
    <w:rsid w:val="00E32D71"/>
    <w:rsid w:val="00E33A97"/>
    <w:rsid w:val="00E343DF"/>
    <w:rsid w:val="00E346EB"/>
    <w:rsid w:val="00E34959"/>
    <w:rsid w:val="00E34E23"/>
    <w:rsid w:val="00E36250"/>
    <w:rsid w:val="00E3641E"/>
    <w:rsid w:val="00E36AD3"/>
    <w:rsid w:val="00E379B4"/>
    <w:rsid w:val="00E37C75"/>
    <w:rsid w:val="00E40DF9"/>
    <w:rsid w:val="00E42565"/>
    <w:rsid w:val="00E466EE"/>
    <w:rsid w:val="00E46AE9"/>
    <w:rsid w:val="00E47E35"/>
    <w:rsid w:val="00E506D5"/>
    <w:rsid w:val="00E50A87"/>
    <w:rsid w:val="00E50D8E"/>
    <w:rsid w:val="00E5338F"/>
    <w:rsid w:val="00E5421E"/>
    <w:rsid w:val="00E5537F"/>
    <w:rsid w:val="00E61D7D"/>
    <w:rsid w:val="00E62540"/>
    <w:rsid w:val="00E62838"/>
    <w:rsid w:val="00E62EF9"/>
    <w:rsid w:val="00E637D9"/>
    <w:rsid w:val="00E6493C"/>
    <w:rsid w:val="00E662CC"/>
    <w:rsid w:val="00E665FC"/>
    <w:rsid w:val="00E6660A"/>
    <w:rsid w:val="00E67748"/>
    <w:rsid w:val="00E71003"/>
    <w:rsid w:val="00E7175B"/>
    <w:rsid w:val="00E71925"/>
    <w:rsid w:val="00E72C0A"/>
    <w:rsid w:val="00E72DE8"/>
    <w:rsid w:val="00E73C3F"/>
    <w:rsid w:val="00E74BA2"/>
    <w:rsid w:val="00E764EF"/>
    <w:rsid w:val="00E81B07"/>
    <w:rsid w:val="00E82F66"/>
    <w:rsid w:val="00E8326D"/>
    <w:rsid w:val="00E83F5D"/>
    <w:rsid w:val="00E84704"/>
    <w:rsid w:val="00E8494F"/>
    <w:rsid w:val="00E84A0A"/>
    <w:rsid w:val="00E8583A"/>
    <w:rsid w:val="00E87557"/>
    <w:rsid w:val="00E87D74"/>
    <w:rsid w:val="00E90D18"/>
    <w:rsid w:val="00E91C7E"/>
    <w:rsid w:val="00E940AB"/>
    <w:rsid w:val="00E94B67"/>
    <w:rsid w:val="00E95946"/>
    <w:rsid w:val="00E96D00"/>
    <w:rsid w:val="00EA0226"/>
    <w:rsid w:val="00EA1205"/>
    <w:rsid w:val="00EA14E0"/>
    <w:rsid w:val="00EA154C"/>
    <w:rsid w:val="00EA1B4A"/>
    <w:rsid w:val="00EA1FD3"/>
    <w:rsid w:val="00EA2C04"/>
    <w:rsid w:val="00EA3294"/>
    <w:rsid w:val="00EA3922"/>
    <w:rsid w:val="00EA3B9C"/>
    <w:rsid w:val="00EA5DF7"/>
    <w:rsid w:val="00EA6A47"/>
    <w:rsid w:val="00EA71F0"/>
    <w:rsid w:val="00EA7CEF"/>
    <w:rsid w:val="00EB19D8"/>
    <w:rsid w:val="00EB21CF"/>
    <w:rsid w:val="00EB2900"/>
    <w:rsid w:val="00EB2D21"/>
    <w:rsid w:val="00EB5334"/>
    <w:rsid w:val="00EB5B28"/>
    <w:rsid w:val="00EB5E15"/>
    <w:rsid w:val="00EB64A5"/>
    <w:rsid w:val="00EB6DF2"/>
    <w:rsid w:val="00EB735B"/>
    <w:rsid w:val="00EB75C9"/>
    <w:rsid w:val="00EB771C"/>
    <w:rsid w:val="00EC2ABD"/>
    <w:rsid w:val="00EC30E1"/>
    <w:rsid w:val="00EC69A8"/>
    <w:rsid w:val="00EC75C3"/>
    <w:rsid w:val="00ED1ACC"/>
    <w:rsid w:val="00ED2981"/>
    <w:rsid w:val="00ED2B63"/>
    <w:rsid w:val="00ED44EB"/>
    <w:rsid w:val="00ED4AD3"/>
    <w:rsid w:val="00ED5CEB"/>
    <w:rsid w:val="00ED60A7"/>
    <w:rsid w:val="00ED61F5"/>
    <w:rsid w:val="00ED676D"/>
    <w:rsid w:val="00ED6AE7"/>
    <w:rsid w:val="00ED6E27"/>
    <w:rsid w:val="00ED79B6"/>
    <w:rsid w:val="00ED79D4"/>
    <w:rsid w:val="00ED7D91"/>
    <w:rsid w:val="00EE02CC"/>
    <w:rsid w:val="00EE1736"/>
    <w:rsid w:val="00EE442E"/>
    <w:rsid w:val="00EE4B0E"/>
    <w:rsid w:val="00EE5669"/>
    <w:rsid w:val="00EE5C01"/>
    <w:rsid w:val="00EE6A7F"/>
    <w:rsid w:val="00EE772D"/>
    <w:rsid w:val="00EF06BE"/>
    <w:rsid w:val="00EF0FBD"/>
    <w:rsid w:val="00EF1023"/>
    <w:rsid w:val="00EF27BD"/>
    <w:rsid w:val="00EF3069"/>
    <w:rsid w:val="00EF387B"/>
    <w:rsid w:val="00EF40FB"/>
    <w:rsid w:val="00EF4769"/>
    <w:rsid w:val="00EF5B9B"/>
    <w:rsid w:val="00F0009F"/>
    <w:rsid w:val="00F00102"/>
    <w:rsid w:val="00F0017A"/>
    <w:rsid w:val="00F00B33"/>
    <w:rsid w:val="00F0114E"/>
    <w:rsid w:val="00F0199A"/>
    <w:rsid w:val="00F021AD"/>
    <w:rsid w:val="00F02A72"/>
    <w:rsid w:val="00F02DED"/>
    <w:rsid w:val="00F03286"/>
    <w:rsid w:val="00F033A4"/>
    <w:rsid w:val="00F03625"/>
    <w:rsid w:val="00F038EF"/>
    <w:rsid w:val="00F05ED4"/>
    <w:rsid w:val="00F07821"/>
    <w:rsid w:val="00F07B4E"/>
    <w:rsid w:val="00F07B76"/>
    <w:rsid w:val="00F07FA9"/>
    <w:rsid w:val="00F11420"/>
    <w:rsid w:val="00F11FEE"/>
    <w:rsid w:val="00F13A60"/>
    <w:rsid w:val="00F13F27"/>
    <w:rsid w:val="00F141C4"/>
    <w:rsid w:val="00F14E81"/>
    <w:rsid w:val="00F161A0"/>
    <w:rsid w:val="00F162A4"/>
    <w:rsid w:val="00F163CE"/>
    <w:rsid w:val="00F17F01"/>
    <w:rsid w:val="00F22B5D"/>
    <w:rsid w:val="00F235A4"/>
    <w:rsid w:val="00F237F7"/>
    <w:rsid w:val="00F237F8"/>
    <w:rsid w:val="00F2437C"/>
    <w:rsid w:val="00F24624"/>
    <w:rsid w:val="00F24B68"/>
    <w:rsid w:val="00F25277"/>
    <w:rsid w:val="00F2539C"/>
    <w:rsid w:val="00F27226"/>
    <w:rsid w:val="00F27228"/>
    <w:rsid w:val="00F273FF"/>
    <w:rsid w:val="00F27C41"/>
    <w:rsid w:val="00F27E74"/>
    <w:rsid w:val="00F30217"/>
    <w:rsid w:val="00F30ACD"/>
    <w:rsid w:val="00F30F93"/>
    <w:rsid w:val="00F3199A"/>
    <w:rsid w:val="00F321B4"/>
    <w:rsid w:val="00F325D5"/>
    <w:rsid w:val="00F35980"/>
    <w:rsid w:val="00F35A9D"/>
    <w:rsid w:val="00F36896"/>
    <w:rsid w:val="00F36A05"/>
    <w:rsid w:val="00F36A82"/>
    <w:rsid w:val="00F376DE"/>
    <w:rsid w:val="00F3784D"/>
    <w:rsid w:val="00F40EE4"/>
    <w:rsid w:val="00F422E3"/>
    <w:rsid w:val="00F4334A"/>
    <w:rsid w:val="00F44DF5"/>
    <w:rsid w:val="00F50447"/>
    <w:rsid w:val="00F50525"/>
    <w:rsid w:val="00F5211E"/>
    <w:rsid w:val="00F52DF5"/>
    <w:rsid w:val="00F53B94"/>
    <w:rsid w:val="00F53BE9"/>
    <w:rsid w:val="00F55277"/>
    <w:rsid w:val="00F55A69"/>
    <w:rsid w:val="00F56CAB"/>
    <w:rsid w:val="00F56D8B"/>
    <w:rsid w:val="00F57A20"/>
    <w:rsid w:val="00F61366"/>
    <w:rsid w:val="00F61A47"/>
    <w:rsid w:val="00F61DDF"/>
    <w:rsid w:val="00F62979"/>
    <w:rsid w:val="00F641EC"/>
    <w:rsid w:val="00F64926"/>
    <w:rsid w:val="00F65F8C"/>
    <w:rsid w:val="00F66602"/>
    <w:rsid w:val="00F66CBF"/>
    <w:rsid w:val="00F671CE"/>
    <w:rsid w:val="00F7002A"/>
    <w:rsid w:val="00F71115"/>
    <w:rsid w:val="00F71415"/>
    <w:rsid w:val="00F729BE"/>
    <w:rsid w:val="00F72BB9"/>
    <w:rsid w:val="00F74085"/>
    <w:rsid w:val="00F75532"/>
    <w:rsid w:val="00F75795"/>
    <w:rsid w:val="00F774B1"/>
    <w:rsid w:val="00F77BE8"/>
    <w:rsid w:val="00F80B8A"/>
    <w:rsid w:val="00F8107F"/>
    <w:rsid w:val="00F81260"/>
    <w:rsid w:val="00F818F3"/>
    <w:rsid w:val="00F819EA"/>
    <w:rsid w:val="00F83AC0"/>
    <w:rsid w:val="00F83DAE"/>
    <w:rsid w:val="00F84B6E"/>
    <w:rsid w:val="00F84CBF"/>
    <w:rsid w:val="00F85283"/>
    <w:rsid w:val="00F85AA7"/>
    <w:rsid w:val="00F860E7"/>
    <w:rsid w:val="00F86DB3"/>
    <w:rsid w:val="00F8711A"/>
    <w:rsid w:val="00F91322"/>
    <w:rsid w:val="00F920A6"/>
    <w:rsid w:val="00F92952"/>
    <w:rsid w:val="00F931B3"/>
    <w:rsid w:val="00F931C9"/>
    <w:rsid w:val="00F93563"/>
    <w:rsid w:val="00F938B7"/>
    <w:rsid w:val="00F939F5"/>
    <w:rsid w:val="00F97642"/>
    <w:rsid w:val="00FA0018"/>
    <w:rsid w:val="00FA0557"/>
    <w:rsid w:val="00FA0670"/>
    <w:rsid w:val="00FA09F1"/>
    <w:rsid w:val="00FA16DE"/>
    <w:rsid w:val="00FA2681"/>
    <w:rsid w:val="00FA2868"/>
    <w:rsid w:val="00FA2F46"/>
    <w:rsid w:val="00FA45B5"/>
    <w:rsid w:val="00FA5355"/>
    <w:rsid w:val="00FA5A79"/>
    <w:rsid w:val="00FA6007"/>
    <w:rsid w:val="00FA6F3F"/>
    <w:rsid w:val="00FB12A8"/>
    <w:rsid w:val="00FB1412"/>
    <w:rsid w:val="00FB258A"/>
    <w:rsid w:val="00FB2EDC"/>
    <w:rsid w:val="00FB3D08"/>
    <w:rsid w:val="00FB4720"/>
    <w:rsid w:val="00FB6984"/>
    <w:rsid w:val="00FB7DD2"/>
    <w:rsid w:val="00FC01E6"/>
    <w:rsid w:val="00FC2419"/>
    <w:rsid w:val="00FC31A4"/>
    <w:rsid w:val="00FC329C"/>
    <w:rsid w:val="00FC3EF0"/>
    <w:rsid w:val="00FC4707"/>
    <w:rsid w:val="00FC4DA4"/>
    <w:rsid w:val="00FC6CA2"/>
    <w:rsid w:val="00FC7453"/>
    <w:rsid w:val="00FC7883"/>
    <w:rsid w:val="00FD160E"/>
    <w:rsid w:val="00FD1AFD"/>
    <w:rsid w:val="00FD1F03"/>
    <w:rsid w:val="00FD31FD"/>
    <w:rsid w:val="00FD3B3D"/>
    <w:rsid w:val="00FD3E33"/>
    <w:rsid w:val="00FD419A"/>
    <w:rsid w:val="00FD4641"/>
    <w:rsid w:val="00FD47F7"/>
    <w:rsid w:val="00FD4BCC"/>
    <w:rsid w:val="00FD52B0"/>
    <w:rsid w:val="00FD55D0"/>
    <w:rsid w:val="00FD5E4E"/>
    <w:rsid w:val="00FD5FBA"/>
    <w:rsid w:val="00FD69A4"/>
    <w:rsid w:val="00FD6FA1"/>
    <w:rsid w:val="00FE021F"/>
    <w:rsid w:val="00FE0E4A"/>
    <w:rsid w:val="00FE1A65"/>
    <w:rsid w:val="00FE26A1"/>
    <w:rsid w:val="00FE2E8D"/>
    <w:rsid w:val="00FE3DA0"/>
    <w:rsid w:val="00FE449B"/>
    <w:rsid w:val="00FE46B6"/>
    <w:rsid w:val="00FE4882"/>
    <w:rsid w:val="00FE49BE"/>
    <w:rsid w:val="00FE4A80"/>
    <w:rsid w:val="00FE4DEB"/>
    <w:rsid w:val="00FE5750"/>
    <w:rsid w:val="00FE63B7"/>
    <w:rsid w:val="00FE6612"/>
    <w:rsid w:val="00FF0715"/>
    <w:rsid w:val="00FF211B"/>
    <w:rsid w:val="00FF3972"/>
    <w:rsid w:val="00FF44EE"/>
    <w:rsid w:val="00FF4C76"/>
    <w:rsid w:val="00FF4E12"/>
    <w:rsid w:val="00FF4F99"/>
    <w:rsid w:val="00FF58B1"/>
    <w:rsid w:val="00FF5A99"/>
    <w:rsid w:val="00FF6094"/>
    <w:rsid w:val="00FF688F"/>
    <w:rsid w:val="00FF7430"/>
    <w:rsid w:val="00FF79B9"/>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9FCF0C"/>
  <w15:docId w15:val="{4C987A5F-89C4-4EB7-9AF9-2E860470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BF"/>
    <w:pPr>
      <w:jc w:val="both"/>
    </w:pPr>
    <w:rPr>
      <w:rFonts w:ascii="Bookman Old Style" w:eastAsia="Times New Roman" w:hAnsi="Bookman Old Style"/>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833B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262CBF"/>
    <w:pPr>
      <w:keepNext/>
      <w:numPr>
        <w:numId w:val="2"/>
      </w:numPr>
      <w:spacing w:before="360" w:after="240"/>
      <w:outlineLvl w:val="4"/>
    </w:pPr>
    <w:rPr>
      <w:rFonts w:cs="Arial"/>
      <w:b/>
      <w:snapToGrid w:val="0"/>
      <w:color w:val="000000"/>
      <w:spacing w:val="20"/>
      <w:lang w:val="es-CO"/>
    </w:rPr>
  </w:style>
  <w:style w:type="paragraph" w:styleId="Ttulo7">
    <w:name w:val="heading 7"/>
    <w:basedOn w:val="Normal"/>
    <w:next w:val="Normal"/>
    <w:link w:val="Ttulo7Car"/>
    <w:uiPriority w:val="9"/>
    <w:semiHidden/>
    <w:unhideWhenUsed/>
    <w:qFormat/>
    <w:rsid w:val="00102E0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262CBF"/>
    <w:rPr>
      <w:rFonts w:ascii="Bookman Old Style" w:eastAsia="Times New Roman" w:hAnsi="Bookman Old Style" w:cs="Arial"/>
      <w:b/>
      <w:snapToGrid w:val="0"/>
      <w:color w:val="000000"/>
      <w:spacing w:val="20"/>
      <w:sz w:val="24"/>
      <w:szCs w:val="24"/>
      <w:lang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DC6599"/>
    <w:pPr>
      <w:numPr>
        <w:numId w:val="3"/>
      </w:numPr>
    </w:pPr>
    <w:rPr>
      <w:spacing w:val="-3"/>
      <w:szCs w:val="20"/>
      <w:lang w:val="es-CO"/>
    </w:rPr>
  </w:style>
  <w:style w:type="character" w:customStyle="1" w:styleId="PrrafodelistaCar">
    <w:name w:val="Párrafo de lista Car"/>
    <w:link w:val="Prrafodelista"/>
    <w:uiPriority w:val="34"/>
    <w:rsid w:val="00DC6599"/>
    <w:rPr>
      <w:rFonts w:ascii="Bookman Old Style" w:eastAsia="Times New Roman" w:hAnsi="Bookman Old Style"/>
      <w:spacing w:val="-3"/>
      <w:sz w:val="24"/>
      <w:lang w:eastAsia="es-ES"/>
    </w:rPr>
  </w:style>
  <w:style w:type="paragraph" w:styleId="Textodebloque">
    <w:name w:val="Block Text"/>
    <w:basedOn w:val="Normal"/>
    <w:uiPriority w:val="99"/>
    <w:rsid w:val="00445D79"/>
    <w:pPr>
      <w:suppressAutoHyphens/>
      <w:spacing w:after="240"/>
      <w:ind w:right="788"/>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r,texto de nota al "/>
    <w:basedOn w:val="Normal"/>
    <w:link w:val="TextonotapieCar"/>
    <w:rsid w:val="00445D79"/>
    <w:rPr>
      <w:rFonts w:eastAsia="SimSun"/>
      <w:sz w:val="20"/>
      <w:szCs w:val="20"/>
      <w:lang w:val="es-CO" w:eastAsia="zh-CN"/>
    </w:rPr>
  </w:style>
  <w:style w:type="character" w:customStyle="1" w:styleId="TextonotapieCar">
    <w:name w:val="Texto nota pie Car"/>
    <w:aliases w:val="Footnote Text Char Char Char Char Char Car1,Footnote Text Char Char Char Char Car1,Footnote reference Car1,FA Fu Car1,texto de nota al pie Car1,Footnote Text Char Char Char Car1,Footnote Text Char Car1,texto de nota al  Car1"/>
    <w:link w:val="Textonotapie"/>
    <w:rsid w:val="00445D79"/>
    <w:rPr>
      <w:rFonts w:ascii="Times New Roman" w:eastAsia="SimSun" w:hAnsi="Times New Roman" w:cs="Times New Roman"/>
      <w:sz w:val="20"/>
      <w:szCs w:val="20"/>
      <w:lang w:eastAsia="zh-CN"/>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fr,Ref"/>
    <w:rsid w:val="00445D79"/>
    <w:rPr>
      <w:vertAlign w:val="superscript"/>
    </w:rPr>
  </w:style>
  <w:style w:type="paragraph" w:styleId="NormalWeb">
    <w:name w:val="Normal (Web)"/>
    <w:basedOn w:val="Normal"/>
    <w:uiPriority w:val="99"/>
    <w:unhideWhenUsed/>
    <w:rsid w:val="009C4FE5"/>
    <w:pPr>
      <w:spacing w:before="100" w:beforeAutospacing="1" w:after="100" w:afterAutospacing="1"/>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
      </w:numPr>
      <w:adjustRightInd w:val="0"/>
      <w:spacing w:before="240" w:after="240"/>
      <w:textAlignment w:val="baseline"/>
      <w:outlineLvl w:val="0"/>
    </w:pPr>
    <w:rPr>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Subttulo">
    <w:name w:val="Subtitle"/>
    <w:basedOn w:val="Ttulo5"/>
    <w:next w:val="Normal"/>
    <w:link w:val="SubttuloCar"/>
    <w:uiPriority w:val="11"/>
    <w:qFormat/>
    <w:rsid w:val="00262CBF"/>
    <w:pPr>
      <w:numPr>
        <w:numId w:val="0"/>
      </w:numPr>
      <w:jc w:val="center"/>
    </w:pPr>
  </w:style>
  <w:style w:type="character" w:customStyle="1" w:styleId="SubttuloCar">
    <w:name w:val="Subtítulo Car"/>
    <w:basedOn w:val="Fuentedeprrafopredeter"/>
    <w:link w:val="Subttulo"/>
    <w:uiPriority w:val="11"/>
    <w:rsid w:val="00262CBF"/>
    <w:rPr>
      <w:rFonts w:ascii="Bookman Old Style" w:eastAsia="Times New Roman" w:hAnsi="Bookman Old Style" w:cs="Arial"/>
      <w:b/>
      <w:snapToGrid w:val="0"/>
      <w:color w:val="000000"/>
      <w:spacing w:val="20"/>
      <w:sz w:val="24"/>
      <w:szCs w:val="24"/>
      <w:lang w:eastAsia="es-ES"/>
    </w:rPr>
  </w:style>
  <w:style w:type="paragraph" w:styleId="Cita">
    <w:name w:val="Quote"/>
    <w:basedOn w:val="Normal"/>
    <w:next w:val="Normal"/>
    <w:link w:val="CitaCar"/>
    <w:uiPriority w:val="29"/>
    <w:qFormat/>
    <w:rsid w:val="00F55A69"/>
    <w:pPr>
      <w:spacing w:before="120" w:after="120"/>
      <w:ind w:left="567" w:right="567"/>
    </w:pPr>
    <w:rPr>
      <w:i/>
      <w:iCs/>
      <w:color w:val="000000" w:themeColor="text1"/>
      <w:sz w:val="20"/>
    </w:rPr>
  </w:style>
  <w:style w:type="character" w:customStyle="1" w:styleId="CitaCar">
    <w:name w:val="Cita Car"/>
    <w:basedOn w:val="Fuentedeprrafopredeter"/>
    <w:link w:val="Cita"/>
    <w:uiPriority w:val="29"/>
    <w:rsid w:val="00F55A69"/>
    <w:rPr>
      <w:rFonts w:ascii="Bookman Old Style" w:eastAsia="Times New Roman" w:hAnsi="Bookman Old Style"/>
      <w:i/>
      <w:iCs/>
      <w:color w:val="000000" w:themeColor="text1"/>
      <w:szCs w:val="24"/>
      <w:lang w:val="es-ES" w:eastAsia="es-ES"/>
    </w:rPr>
  </w:style>
  <w:style w:type="character" w:customStyle="1" w:styleId="CharStyle3">
    <w:name w:val="Char Style 3"/>
    <w:basedOn w:val="Fuentedeprrafopredeter"/>
    <w:uiPriority w:val="99"/>
    <w:locked/>
    <w:rsid w:val="00AE74EA"/>
    <w:rPr>
      <w:rFonts w:ascii="Arial" w:hAnsi="Arial" w:cs="Arial"/>
      <w:i/>
      <w:iCs/>
      <w:sz w:val="23"/>
      <w:szCs w:val="23"/>
      <w:u w:val="none"/>
    </w:rPr>
  </w:style>
  <w:style w:type="character" w:customStyle="1" w:styleId="CharStyle5">
    <w:name w:val="Char Style 5"/>
    <w:basedOn w:val="CharStyle3"/>
    <w:uiPriority w:val="99"/>
    <w:rsid w:val="00AE74EA"/>
    <w:rPr>
      <w:rFonts w:ascii="Arial" w:hAnsi="Arial" w:cs="Arial"/>
      <w:b/>
      <w:bCs/>
      <w:i/>
      <w:iCs/>
      <w:sz w:val="23"/>
      <w:szCs w:val="23"/>
      <w:u w:val="none"/>
    </w:rPr>
  </w:style>
  <w:style w:type="character" w:customStyle="1" w:styleId="CharStyle24">
    <w:name w:val="Char Style 24"/>
    <w:basedOn w:val="Fuentedeprrafopredeter"/>
    <w:uiPriority w:val="99"/>
    <w:rsid w:val="00AE74EA"/>
    <w:rPr>
      <w:rFonts w:ascii="Arial" w:hAnsi="Arial" w:cs="Arial"/>
      <w:b/>
      <w:bCs/>
      <w:i/>
      <w:iCs/>
      <w:sz w:val="13"/>
      <w:szCs w:val="13"/>
      <w:u w:val="none"/>
    </w:rPr>
  </w:style>
  <w:style w:type="character" w:customStyle="1" w:styleId="CharStyle20">
    <w:name w:val="Char Style 20"/>
    <w:basedOn w:val="Fuentedeprrafopredeter"/>
    <w:link w:val="Style19"/>
    <w:uiPriority w:val="99"/>
    <w:locked/>
    <w:rsid w:val="00702F9A"/>
    <w:rPr>
      <w:rFonts w:ascii="Arial" w:hAnsi="Arial" w:cs="Arial"/>
      <w:sz w:val="30"/>
      <w:szCs w:val="30"/>
      <w:shd w:val="clear" w:color="auto" w:fill="FFFFFF"/>
    </w:rPr>
  </w:style>
  <w:style w:type="character" w:customStyle="1" w:styleId="CharStyle86Exact">
    <w:name w:val="Char Style 86 Exact"/>
    <w:basedOn w:val="Fuentedeprrafopredeter"/>
    <w:link w:val="Style85"/>
    <w:uiPriority w:val="99"/>
    <w:locked/>
    <w:rsid w:val="00702F9A"/>
    <w:rPr>
      <w:rFonts w:ascii="Arial" w:hAnsi="Arial" w:cs="Arial"/>
      <w:b/>
      <w:bCs/>
      <w:spacing w:val="-3"/>
      <w:shd w:val="clear" w:color="auto" w:fill="FFFFFF"/>
    </w:rPr>
  </w:style>
  <w:style w:type="character" w:customStyle="1" w:styleId="CharStyle97Exact">
    <w:name w:val="Char Style 97 Exact"/>
    <w:basedOn w:val="Fuentedeprrafopredeter"/>
    <w:link w:val="Style96"/>
    <w:uiPriority w:val="99"/>
    <w:locked/>
    <w:rsid w:val="00702F9A"/>
    <w:rPr>
      <w:rFonts w:ascii="Arial" w:hAnsi="Arial" w:cs="Arial"/>
      <w:spacing w:val="-5"/>
      <w:sz w:val="22"/>
      <w:szCs w:val="22"/>
      <w:shd w:val="clear" w:color="auto" w:fill="FFFFFF"/>
    </w:rPr>
  </w:style>
  <w:style w:type="character" w:customStyle="1" w:styleId="CharStyle100Exact">
    <w:name w:val="Char Style 100 Exact"/>
    <w:basedOn w:val="Fuentedeprrafopredeter"/>
    <w:uiPriority w:val="99"/>
    <w:rsid w:val="00702F9A"/>
    <w:rPr>
      <w:rFonts w:ascii="Arial" w:hAnsi="Arial" w:cs="Arial"/>
      <w:spacing w:val="-5"/>
      <w:sz w:val="22"/>
      <w:szCs w:val="22"/>
      <w:u w:val="none"/>
    </w:rPr>
  </w:style>
  <w:style w:type="paragraph" w:customStyle="1" w:styleId="Style19">
    <w:name w:val="Style 19"/>
    <w:basedOn w:val="Normal"/>
    <w:link w:val="CharStyle20"/>
    <w:uiPriority w:val="99"/>
    <w:rsid w:val="00702F9A"/>
    <w:pPr>
      <w:widowControl w:val="0"/>
      <w:shd w:val="clear" w:color="auto" w:fill="FFFFFF"/>
      <w:spacing w:line="240" w:lineRule="atLeast"/>
      <w:ind w:hanging="380"/>
      <w:jc w:val="left"/>
    </w:pPr>
    <w:rPr>
      <w:rFonts w:ascii="Arial" w:eastAsia="Calibri" w:hAnsi="Arial" w:cs="Arial"/>
      <w:sz w:val="30"/>
      <w:szCs w:val="30"/>
      <w:lang w:val="es-CO" w:eastAsia="es-CO"/>
    </w:rPr>
  </w:style>
  <w:style w:type="paragraph" w:customStyle="1" w:styleId="Style85">
    <w:name w:val="Style 85"/>
    <w:basedOn w:val="Normal"/>
    <w:link w:val="CharStyle86Exact"/>
    <w:uiPriority w:val="99"/>
    <w:rsid w:val="00702F9A"/>
    <w:pPr>
      <w:widowControl w:val="0"/>
      <w:shd w:val="clear" w:color="auto" w:fill="FFFFFF"/>
      <w:spacing w:after="60" w:line="240" w:lineRule="atLeast"/>
      <w:jc w:val="right"/>
    </w:pPr>
    <w:rPr>
      <w:rFonts w:ascii="Arial" w:eastAsia="Calibri" w:hAnsi="Arial" w:cs="Arial"/>
      <w:b/>
      <w:bCs/>
      <w:spacing w:val="-3"/>
      <w:sz w:val="20"/>
      <w:szCs w:val="20"/>
      <w:lang w:val="es-CO" w:eastAsia="es-CO"/>
    </w:rPr>
  </w:style>
  <w:style w:type="paragraph" w:customStyle="1" w:styleId="Style96">
    <w:name w:val="Style 96"/>
    <w:basedOn w:val="Normal"/>
    <w:link w:val="CharStyle97Exact"/>
    <w:uiPriority w:val="99"/>
    <w:rsid w:val="00702F9A"/>
    <w:pPr>
      <w:widowControl w:val="0"/>
      <w:shd w:val="clear" w:color="auto" w:fill="FFFFFF"/>
      <w:spacing w:line="360" w:lineRule="exact"/>
    </w:pPr>
    <w:rPr>
      <w:rFonts w:ascii="Arial" w:eastAsia="Calibri" w:hAnsi="Arial" w:cs="Arial"/>
      <w:spacing w:val="-5"/>
      <w:sz w:val="22"/>
      <w:szCs w:val="22"/>
      <w:lang w:val="es-CO" w:eastAsia="es-CO"/>
    </w:rPr>
  </w:style>
  <w:style w:type="character" w:customStyle="1" w:styleId="CharStyle4">
    <w:name w:val="Char Style 4"/>
    <w:basedOn w:val="CharStyle3"/>
    <w:uiPriority w:val="99"/>
    <w:rsid w:val="00FF211B"/>
    <w:rPr>
      <w:rFonts w:ascii="Arial" w:hAnsi="Arial" w:cs="Arial"/>
      <w:i/>
      <w:iCs/>
      <w:sz w:val="23"/>
      <w:szCs w:val="23"/>
      <w:u w:val="none"/>
    </w:rPr>
  </w:style>
  <w:style w:type="character" w:customStyle="1" w:styleId="CharStyle7">
    <w:name w:val="Char Style 7"/>
    <w:basedOn w:val="Fuentedeprrafopredeter"/>
    <w:link w:val="Style6"/>
    <w:uiPriority w:val="99"/>
    <w:rsid w:val="00FF211B"/>
    <w:rPr>
      <w:i/>
      <w:iCs/>
      <w:sz w:val="23"/>
      <w:szCs w:val="23"/>
      <w:shd w:val="clear" w:color="auto" w:fill="FFFFFF"/>
    </w:rPr>
  </w:style>
  <w:style w:type="character" w:customStyle="1" w:styleId="CharStyle8">
    <w:name w:val="Char Style 8"/>
    <w:basedOn w:val="CharStyle7"/>
    <w:uiPriority w:val="99"/>
    <w:rsid w:val="00FF211B"/>
    <w:rPr>
      <w:i w:val="0"/>
      <w:iCs w:val="0"/>
      <w:sz w:val="23"/>
      <w:szCs w:val="23"/>
      <w:shd w:val="clear" w:color="auto" w:fill="FFFFFF"/>
    </w:rPr>
  </w:style>
  <w:style w:type="paragraph" w:customStyle="1" w:styleId="Style6">
    <w:name w:val="Style 6"/>
    <w:basedOn w:val="Normal"/>
    <w:link w:val="CharStyle7"/>
    <w:uiPriority w:val="99"/>
    <w:rsid w:val="00FF211B"/>
    <w:pPr>
      <w:widowControl w:val="0"/>
      <w:shd w:val="clear" w:color="auto" w:fill="FFFFFF"/>
      <w:spacing w:before="300" w:after="480" w:line="273" w:lineRule="exact"/>
      <w:ind w:hanging="360"/>
    </w:pPr>
    <w:rPr>
      <w:rFonts w:ascii="Calibri" w:eastAsia="Calibri" w:hAnsi="Calibri"/>
      <w:i/>
      <w:iCs/>
      <w:sz w:val="23"/>
      <w:szCs w:val="23"/>
      <w:lang w:val="es-CO" w:eastAsia="es-CO"/>
    </w:rPr>
  </w:style>
  <w:style w:type="character" w:customStyle="1" w:styleId="CharStyle10">
    <w:name w:val="Char Style 10"/>
    <w:basedOn w:val="CharStyle3"/>
    <w:uiPriority w:val="99"/>
    <w:rsid w:val="00FF211B"/>
    <w:rPr>
      <w:rFonts w:ascii="Arial" w:hAnsi="Arial" w:cs="Arial"/>
      <w:b/>
      <w:bCs/>
      <w:i w:val="0"/>
      <w:iCs w:val="0"/>
      <w:sz w:val="24"/>
      <w:szCs w:val="24"/>
      <w:u w:val="none"/>
    </w:rPr>
  </w:style>
  <w:style w:type="character" w:customStyle="1" w:styleId="CharStyle11">
    <w:name w:val="Char Style 11"/>
    <w:basedOn w:val="CharStyle3"/>
    <w:uiPriority w:val="99"/>
    <w:rsid w:val="009641D7"/>
    <w:rPr>
      <w:rFonts w:ascii="Arial" w:hAnsi="Arial" w:cs="Arial"/>
      <w:b/>
      <w:bCs/>
      <w:i w:val="0"/>
      <w:iCs w:val="0"/>
      <w:sz w:val="16"/>
      <w:szCs w:val="16"/>
      <w:u w:val="none"/>
    </w:rPr>
  </w:style>
  <w:style w:type="character" w:customStyle="1" w:styleId="CharStyle12">
    <w:name w:val="Char Style 12"/>
    <w:basedOn w:val="CharStyle3"/>
    <w:uiPriority w:val="99"/>
    <w:rsid w:val="009641D7"/>
    <w:rPr>
      <w:rFonts w:ascii="Arial" w:hAnsi="Arial" w:cs="Arial"/>
      <w:b/>
      <w:bCs/>
      <w:i w:val="0"/>
      <w:iCs w:val="0"/>
      <w:sz w:val="17"/>
      <w:szCs w:val="17"/>
      <w:u w:val="none"/>
    </w:rPr>
  </w:style>
  <w:style w:type="character" w:customStyle="1" w:styleId="CharStyle13">
    <w:name w:val="Char Style 13"/>
    <w:basedOn w:val="CharStyle3"/>
    <w:uiPriority w:val="99"/>
    <w:rsid w:val="009641D7"/>
    <w:rPr>
      <w:rFonts w:ascii="Arial" w:hAnsi="Arial" w:cs="Arial"/>
      <w:i w:val="0"/>
      <w:iCs w:val="0"/>
      <w:sz w:val="17"/>
      <w:szCs w:val="17"/>
      <w:u w:val="none"/>
    </w:rPr>
  </w:style>
  <w:style w:type="paragraph" w:styleId="Asuntodelcomentario">
    <w:name w:val="annotation subject"/>
    <w:basedOn w:val="Textocomentario"/>
    <w:next w:val="Textocomentario"/>
    <w:link w:val="AsuntodelcomentarioCar"/>
    <w:uiPriority w:val="99"/>
    <w:semiHidden/>
    <w:unhideWhenUsed/>
    <w:rsid w:val="003C4633"/>
    <w:rPr>
      <w:rFonts w:ascii="Bookman Old Style" w:hAnsi="Bookman Old Style"/>
      <w:b/>
      <w:bCs/>
      <w:lang w:val="es-ES"/>
    </w:rPr>
  </w:style>
  <w:style w:type="character" w:customStyle="1" w:styleId="AsuntodelcomentarioCar">
    <w:name w:val="Asunto del comentario Car"/>
    <w:basedOn w:val="TextocomentarioCar"/>
    <w:link w:val="Asuntodelcomentario"/>
    <w:uiPriority w:val="99"/>
    <w:semiHidden/>
    <w:rsid w:val="003C4633"/>
    <w:rPr>
      <w:rFonts w:ascii="Bookman Old Style" w:eastAsia="Times New Roman" w:hAnsi="Bookman Old Style" w:cs="Times New Roman"/>
      <w:b/>
      <w:bCs/>
      <w:sz w:val="20"/>
      <w:szCs w:val="20"/>
      <w:lang w:val="es-ES" w:eastAsia="es-ES"/>
    </w:rPr>
  </w:style>
  <w:style w:type="character" w:customStyle="1" w:styleId="CharStyle15">
    <w:name w:val="Char Style 15"/>
    <w:basedOn w:val="Fuentedeprrafopredeter"/>
    <w:link w:val="Style14"/>
    <w:uiPriority w:val="99"/>
    <w:rsid w:val="008D4CDB"/>
    <w:rPr>
      <w:rFonts w:ascii="Arial" w:hAnsi="Arial" w:cs="Arial"/>
      <w:b/>
      <w:bCs/>
      <w:sz w:val="22"/>
      <w:szCs w:val="22"/>
      <w:shd w:val="clear" w:color="auto" w:fill="FFFFFF"/>
    </w:rPr>
  </w:style>
  <w:style w:type="character" w:customStyle="1" w:styleId="CharStyle17">
    <w:name w:val="Char Style 17"/>
    <w:basedOn w:val="Fuentedeprrafopredeter"/>
    <w:link w:val="Style16"/>
    <w:uiPriority w:val="99"/>
    <w:rsid w:val="008D4CDB"/>
    <w:rPr>
      <w:rFonts w:ascii="Arial" w:hAnsi="Arial" w:cs="Arial"/>
      <w:b/>
      <w:bCs/>
      <w:sz w:val="22"/>
      <w:szCs w:val="22"/>
      <w:shd w:val="clear" w:color="auto" w:fill="FFFFFF"/>
    </w:rPr>
  </w:style>
  <w:style w:type="paragraph" w:customStyle="1" w:styleId="Style14">
    <w:name w:val="Style 14"/>
    <w:basedOn w:val="Normal"/>
    <w:link w:val="CharStyle15"/>
    <w:uiPriority w:val="99"/>
    <w:rsid w:val="008D4CDB"/>
    <w:pPr>
      <w:widowControl w:val="0"/>
      <w:shd w:val="clear" w:color="auto" w:fill="FFFFFF"/>
      <w:spacing w:line="340" w:lineRule="exact"/>
      <w:outlineLvl w:val="2"/>
    </w:pPr>
    <w:rPr>
      <w:rFonts w:ascii="Arial" w:eastAsia="Calibri" w:hAnsi="Arial" w:cs="Arial"/>
      <w:b/>
      <w:bCs/>
      <w:sz w:val="22"/>
      <w:szCs w:val="22"/>
      <w:lang w:val="es-CO" w:eastAsia="es-CO"/>
    </w:rPr>
  </w:style>
  <w:style w:type="paragraph" w:customStyle="1" w:styleId="Style16">
    <w:name w:val="Style 16"/>
    <w:basedOn w:val="Normal"/>
    <w:link w:val="CharStyle17"/>
    <w:uiPriority w:val="99"/>
    <w:rsid w:val="008D4CDB"/>
    <w:pPr>
      <w:widowControl w:val="0"/>
      <w:shd w:val="clear" w:color="auto" w:fill="FFFFFF"/>
      <w:spacing w:after="240" w:line="340" w:lineRule="exact"/>
      <w:outlineLvl w:val="2"/>
    </w:pPr>
    <w:rPr>
      <w:rFonts w:ascii="Arial" w:eastAsia="Calibri" w:hAnsi="Arial" w:cs="Arial"/>
      <w:b/>
      <w:bCs/>
      <w:sz w:val="22"/>
      <w:szCs w:val="22"/>
      <w:lang w:val="es-CO" w:eastAsia="es-CO"/>
    </w:rPr>
  </w:style>
  <w:style w:type="paragraph" w:styleId="Sangradetextonormal">
    <w:name w:val="Body Text Indent"/>
    <w:basedOn w:val="Normal"/>
    <w:link w:val="SangradetextonormalCar"/>
    <w:uiPriority w:val="99"/>
    <w:semiHidden/>
    <w:unhideWhenUsed/>
    <w:rsid w:val="00203042"/>
    <w:pPr>
      <w:spacing w:after="120"/>
      <w:ind w:left="283"/>
    </w:pPr>
  </w:style>
  <w:style w:type="character" w:customStyle="1" w:styleId="SangradetextonormalCar">
    <w:name w:val="Sangría de texto normal Car"/>
    <w:basedOn w:val="Fuentedeprrafopredeter"/>
    <w:link w:val="Sangradetextonormal"/>
    <w:uiPriority w:val="99"/>
    <w:semiHidden/>
    <w:rsid w:val="00203042"/>
    <w:rPr>
      <w:rFonts w:ascii="Bookman Old Style" w:eastAsia="Times New Roman" w:hAnsi="Bookman Old Style"/>
      <w:sz w:val="24"/>
      <w:szCs w:val="24"/>
      <w:lang w:val="es-ES" w:eastAsia="es-ES"/>
    </w:rPr>
  </w:style>
  <w:style w:type="paragraph" w:styleId="Textoindependiente2">
    <w:name w:val="Body Text 2"/>
    <w:basedOn w:val="Normal"/>
    <w:link w:val="Textoindependiente2Car"/>
    <w:uiPriority w:val="99"/>
    <w:unhideWhenUsed/>
    <w:rsid w:val="00FF58B1"/>
    <w:pPr>
      <w:spacing w:after="120" w:line="480" w:lineRule="auto"/>
      <w:ind w:left="567"/>
      <w:jc w:val="left"/>
    </w:pPr>
    <w:rPr>
      <w:rFonts w:ascii="Times New Roman" w:hAnsi="Times New Roman"/>
    </w:rPr>
  </w:style>
  <w:style w:type="character" w:customStyle="1" w:styleId="Textoindependiente2Car">
    <w:name w:val="Texto independiente 2 Car"/>
    <w:basedOn w:val="Fuentedeprrafopredeter"/>
    <w:link w:val="Textoindependiente2"/>
    <w:uiPriority w:val="99"/>
    <w:rsid w:val="00FF58B1"/>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9D6548"/>
    <w:rPr>
      <w:color w:val="0000FF" w:themeColor="hyperlink"/>
      <w:u w:val="single"/>
    </w:rPr>
  </w:style>
  <w:style w:type="character" w:customStyle="1" w:styleId="Ttulo2Car">
    <w:name w:val="Título 2 Car"/>
    <w:basedOn w:val="Fuentedeprrafopredeter"/>
    <w:link w:val="Ttulo2"/>
    <w:uiPriority w:val="9"/>
    <w:semiHidden/>
    <w:rsid w:val="00833BCC"/>
    <w:rPr>
      <w:rFonts w:asciiTheme="majorHAnsi" w:eastAsiaTheme="majorEastAsia" w:hAnsiTheme="majorHAnsi" w:cstheme="majorBidi"/>
      <w:color w:val="365F91" w:themeColor="accent1" w:themeShade="BF"/>
      <w:sz w:val="26"/>
      <w:szCs w:val="26"/>
      <w:lang w:val="es-ES" w:eastAsia="es-ES"/>
    </w:rPr>
  </w:style>
  <w:style w:type="character" w:customStyle="1" w:styleId="CharacterStyle1">
    <w:name w:val="Character Style 1"/>
    <w:uiPriority w:val="99"/>
    <w:rsid w:val="00EE442E"/>
    <w:rPr>
      <w:sz w:val="20"/>
    </w:rPr>
  </w:style>
  <w:style w:type="table" w:customStyle="1" w:styleId="Tablaconcuadrcula11">
    <w:name w:val="Tabla con cuadrícula11"/>
    <w:basedOn w:val="Tablanormal"/>
    <w:uiPriority w:val="59"/>
    <w:rsid w:val="00A34EB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uentedeprrafopredeter"/>
    <w:rsid w:val="005C1AB0"/>
  </w:style>
  <w:style w:type="paragraph" w:customStyle="1" w:styleId="Style1">
    <w:name w:val="Style 1"/>
    <w:uiPriority w:val="99"/>
    <w:rsid w:val="002B446B"/>
    <w:pPr>
      <w:widowControl w:val="0"/>
      <w:autoSpaceDE w:val="0"/>
      <w:autoSpaceDN w:val="0"/>
      <w:adjustRightInd w:val="0"/>
    </w:pPr>
    <w:rPr>
      <w:rFonts w:ascii="Times New Roman" w:eastAsia="Times New Roman" w:hAnsi="Times New Roman"/>
      <w:lang w:val="en-U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r Car,texto de nota al  Car"/>
    <w:uiPriority w:val="99"/>
    <w:semiHidden/>
    <w:locked/>
    <w:rsid w:val="002B446B"/>
    <w:rPr>
      <w:rFonts w:ascii="Arial" w:hAnsi="Arial"/>
      <w:lang w:val="es-ES_tradnl"/>
    </w:rPr>
  </w:style>
  <w:style w:type="paragraph" w:customStyle="1" w:styleId="NormalDocSoporte">
    <w:name w:val="Normal DocSoporte"/>
    <w:basedOn w:val="Normal"/>
    <w:link w:val="NormalDocSoporteCar"/>
    <w:qFormat/>
    <w:rsid w:val="00AB260B"/>
    <w:pPr>
      <w:widowControl w:val="0"/>
      <w:adjustRightInd w:val="0"/>
      <w:spacing w:before="200" w:after="200"/>
      <w:ind w:right="23"/>
    </w:pPr>
    <w:rPr>
      <w:rFonts w:ascii="Arial" w:hAnsi="Arial" w:cs="Arial"/>
      <w:sz w:val="22"/>
      <w:szCs w:val="22"/>
      <w:lang w:val="es-CO"/>
    </w:rPr>
  </w:style>
  <w:style w:type="character" w:customStyle="1" w:styleId="NormalDocSoporteCar">
    <w:name w:val="Normal DocSoporte Car"/>
    <w:link w:val="NormalDocSoporte"/>
    <w:rsid w:val="00AB260B"/>
    <w:rPr>
      <w:rFonts w:ascii="Arial" w:eastAsia="Times New Roman" w:hAnsi="Arial" w:cs="Arial"/>
      <w:sz w:val="22"/>
      <w:szCs w:val="22"/>
      <w:lang w:eastAsia="es-ES"/>
    </w:rPr>
  </w:style>
  <w:style w:type="character" w:customStyle="1" w:styleId="Ttulo7Car">
    <w:name w:val="Título 7 Car"/>
    <w:basedOn w:val="Fuentedeprrafopredeter"/>
    <w:link w:val="Ttulo7"/>
    <w:uiPriority w:val="9"/>
    <w:semiHidden/>
    <w:rsid w:val="00102E06"/>
    <w:rPr>
      <w:rFonts w:asciiTheme="majorHAnsi" w:eastAsiaTheme="majorEastAsia" w:hAnsiTheme="majorHAnsi" w:cstheme="majorBidi"/>
      <w:i/>
      <w:iCs/>
      <w:color w:val="243F60" w:themeColor="accent1" w:themeShade="7F"/>
      <w:sz w:val="24"/>
      <w:szCs w:val="24"/>
      <w:lang w:val="es-ES" w:eastAsia="es-ES"/>
    </w:rPr>
  </w:style>
  <w:style w:type="character" w:customStyle="1" w:styleId="CharStyle14">
    <w:name w:val="Char Style 14"/>
    <w:basedOn w:val="CharStyle7"/>
    <w:uiPriority w:val="99"/>
    <w:rsid w:val="00EF3069"/>
    <w:rPr>
      <w:rFonts w:cs="Times New Roman"/>
      <w:b/>
      <w:bCs/>
      <w:i w:val="0"/>
      <w:iCs w:val="0"/>
      <w:sz w:val="23"/>
      <w:szCs w:val="23"/>
      <w:u w:val="none"/>
      <w:shd w:val="clear" w:color="auto" w:fill="FFFFFF"/>
    </w:rPr>
  </w:style>
  <w:style w:type="character" w:customStyle="1" w:styleId="CharStyle18">
    <w:name w:val="Char Style 18"/>
    <w:basedOn w:val="Fuentedeprrafopredeter"/>
    <w:link w:val="Style17"/>
    <w:uiPriority w:val="99"/>
    <w:locked/>
    <w:rsid w:val="00EF3069"/>
    <w:rPr>
      <w:b/>
      <w:bCs/>
      <w:sz w:val="23"/>
      <w:szCs w:val="23"/>
      <w:shd w:val="clear" w:color="auto" w:fill="FFFFFF"/>
    </w:rPr>
  </w:style>
  <w:style w:type="character" w:customStyle="1" w:styleId="CharStyle19">
    <w:name w:val="Char Style 19"/>
    <w:basedOn w:val="CharStyle12"/>
    <w:uiPriority w:val="99"/>
    <w:rsid w:val="00EF3069"/>
    <w:rPr>
      <w:rFonts w:ascii="Arial" w:hAnsi="Arial" w:cs="Times New Roman"/>
      <w:b w:val="0"/>
      <w:bCs w:val="0"/>
      <w:i/>
      <w:iCs/>
      <w:sz w:val="22"/>
      <w:szCs w:val="22"/>
      <w:u w:val="none"/>
    </w:rPr>
  </w:style>
  <w:style w:type="character" w:customStyle="1" w:styleId="CharStyle25">
    <w:name w:val="Char Style 25"/>
    <w:basedOn w:val="Fuentedeprrafopredeter"/>
    <w:link w:val="Style24"/>
    <w:uiPriority w:val="99"/>
    <w:locked/>
    <w:rsid w:val="00EF3069"/>
    <w:rPr>
      <w:i/>
      <w:iCs/>
      <w:sz w:val="22"/>
      <w:szCs w:val="22"/>
      <w:shd w:val="clear" w:color="auto" w:fill="FFFFFF"/>
    </w:rPr>
  </w:style>
  <w:style w:type="character" w:customStyle="1" w:styleId="CharStyle26">
    <w:name w:val="Char Style 26"/>
    <w:basedOn w:val="CharStyle25"/>
    <w:uiPriority w:val="99"/>
    <w:rsid w:val="00EF3069"/>
    <w:rPr>
      <w:b/>
      <w:bCs/>
      <w:i w:val="0"/>
      <w:iCs w:val="0"/>
      <w:sz w:val="23"/>
      <w:szCs w:val="23"/>
      <w:shd w:val="clear" w:color="auto" w:fill="FFFFFF"/>
    </w:rPr>
  </w:style>
  <w:style w:type="character" w:customStyle="1" w:styleId="CharStyle27">
    <w:name w:val="Char Style 27"/>
    <w:basedOn w:val="CharStyle25"/>
    <w:uiPriority w:val="99"/>
    <w:rsid w:val="00EF3069"/>
    <w:rPr>
      <w:i w:val="0"/>
      <w:iCs w:val="0"/>
      <w:sz w:val="22"/>
      <w:szCs w:val="22"/>
      <w:shd w:val="clear" w:color="auto" w:fill="FFFFFF"/>
    </w:rPr>
  </w:style>
  <w:style w:type="character" w:customStyle="1" w:styleId="CharStyle28">
    <w:name w:val="Char Style 28"/>
    <w:basedOn w:val="CharStyle12"/>
    <w:uiPriority w:val="99"/>
    <w:rsid w:val="00EF3069"/>
    <w:rPr>
      <w:rFonts w:ascii="Arial" w:hAnsi="Arial" w:cs="Times New Roman"/>
      <w:b w:val="0"/>
      <w:bCs w:val="0"/>
      <w:i/>
      <w:iCs/>
      <w:sz w:val="23"/>
      <w:szCs w:val="23"/>
      <w:u w:val="none"/>
    </w:rPr>
  </w:style>
  <w:style w:type="character" w:customStyle="1" w:styleId="CharStyle30">
    <w:name w:val="Char Style 30"/>
    <w:basedOn w:val="Fuentedeprrafopredeter"/>
    <w:link w:val="Style29"/>
    <w:uiPriority w:val="99"/>
    <w:locked/>
    <w:rsid w:val="00EF3069"/>
    <w:rPr>
      <w:i/>
      <w:iCs/>
      <w:sz w:val="23"/>
      <w:szCs w:val="23"/>
      <w:shd w:val="clear" w:color="auto" w:fill="FFFFFF"/>
    </w:rPr>
  </w:style>
  <w:style w:type="character" w:customStyle="1" w:styleId="CharStyle31">
    <w:name w:val="Char Style 31"/>
    <w:basedOn w:val="CharStyle30"/>
    <w:uiPriority w:val="99"/>
    <w:rsid w:val="00EF3069"/>
    <w:rPr>
      <w:b/>
      <w:bCs/>
      <w:i w:val="0"/>
      <w:iCs w:val="0"/>
      <w:sz w:val="23"/>
      <w:szCs w:val="23"/>
      <w:shd w:val="clear" w:color="auto" w:fill="FFFFFF"/>
    </w:rPr>
  </w:style>
  <w:style w:type="character" w:customStyle="1" w:styleId="CharStyle33">
    <w:name w:val="Char Style 33"/>
    <w:basedOn w:val="Fuentedeprrafopredeter"/>
    <w:link w:val="Style32"/>
    <w:uiPriority w:val="99"/>
    <w:locked/>
    <w:rsid w:val="00EF3069"/>
    <w:rPr>
      <w:b/>
      <w:bCs/>
      <w:i/>
      <w:iCs/>
      <w:spacing w:val="30"/>
      <w:sz w:val="14"/>
      <w:szCs w:val="14"/>
      <w:shd w:val="clear" w:color="auto" w:fill="FFFFFF"/>
    </w:rPr>
  </w:style>
  <w:style w:type="character" w:customStyle="1" w:styleId="CharStyle34">
    <w:name w:val="Char Style 34"/>
    <w:basedOn w:val="CharStyle7"/>
    <w:uiPriority w:val="99"/>
    <w:rsid w:val="00EF3069"/>
    <w:rPr>
      <w:rFonts w:cs="Times New Roman"/>
      <w:i w:val="0"/>
      <w:iCs w:val="0"/>
      <w:sz w:val="23"/>
      <w:szCs w:val="23"/>
      <w:u w:val="single"/>
      <w:shd w:val="clear" w:color="auto" w:fill="FFFFFF"/>
    </w:rPr>
  </w:style>
  <w:style w:type="character" w:customStyle="1" w:styleId="CharStyle36">
    <w:name w:val="Char Style 36"/>
    <w:basedOn w:val="Fuentedeprrafopredeter"/>
    <w:link w:val="Style35"/>
    <w:uiPriority w:val="99"/>
    <w:locked/>
    <w:rsid w:val="00EF3069"/>
    <w:rPr>
      <w:i/>
      <w:iCs/>
      <w:sz w:val="23"/>
      <w:szCs w:val="23"/>
      <w:shd w:val="clear" w:color="auto" w:fill="FFFFFF"/>
    </w:rPr>
  </w:style>
  <w:style w:type="character" w:customStyle="1" w:styleId="CharStyle37">
    <w:name w:val="Char Style 37"/>
    <w:basedOn w:val="CharStyle36"/>
    <w:uiPriority w:val="99"/>
    <w:rsid w:val="00EF3069"/>
    <w:rPr>
      <w:i/>
      <w:iCs/>
      <w:sz w:val="23"/>
      <w:szCs w:val="23"/>
      <w:u w:val="single"/>
      <w:shd w:val="clear" w:color="auto" w:fill="FFFFFF"/>
    </w:rPr>
  </w:style>
  <w:style w:type="character" w:customStyle="1" w:styleId="CharStyle38">
    <w:name w:val="Char Style 38"/>
    <w:basedOn w:val="CharStyle7"/>
    <w:uiPriority w:val="99"/>
    <w:rsid w:val="00EF3069"/>
    <w:rPr>
      <w:rFonts w:cs="Times New Roman"/>
      <w:i/>
      <w:iCs/>
      <w:sz w:val="23"/>
      <w:szCs w:val="23"/>
      <w:u w:val="none"/>
      <w:shd w:val="clear" w:color="auto" w:fill="FFFFFF"/>
    </w:rPr>
  </w:style>
  <w:style w:type="character" w:customStyle="1" w:styleId="CharStyle39">
    <w:name w:val="Char Style 39"/>
    <w:basedOn w:val="CharStyle36"/>
    <w:uiPriority w:val="99"/>
    <w:rsid w:val="00EF3069"/>
    <w:rPr>
      <w:i w:val="0"/>
      <w:iCs w:val="0"/>
      <w:sz w:val="23"/>
      <w:szCs w:val="23"/>
      <w:shd w:val="clear" w:color="auto" w:fill="FFFFFF"/>
    </w:rPr>
  </w:style>
  <w:style w:type="character" w:customStyle="1" w:styleId="CharStyle40">
    <w:name w:val="Char Style 40"/>
    <w:basedOn w:val="CharStyle7"/>
    <w:uiPriority w:val="99"/>
    <w:rsid w:val="00EF3069"/>
    <w:rPr>
      <w:rFonts w:cs="Times New Roman"/>
      <w:b/>
      <w:bCs/>
      <w:i w:val="0"/>
      <w:iCs w:val="0"/>
      <w:sz w:val="23"/>
      <w:szCs w:val="23"/>
      <w:u w:val="single"/>
      <w:shd w:val="clear" w:color="auto" w:fill="FFFFFF"/>
    </w:rPr>
  </w:style>
  <w:style w:type="character" w:customStyle="1" w:styleId="CharStyle42">
    <w:name w:val="Char Style 42"/>
    <w:basedOn w:val="Fuentedeprrafopredeter"/>
    <w:link w:val="Style41"/>
    <w:uiPriority w:val="99"/>
    <w:locked/>
    <w:rsid w:val="00EF3069"/>
    <w:rPr>
      <w:b/>
      <w:bCs/>
      <w:shd w:val="clear" w:color="auto" w:fill="FFFFFF"/>
    </w:rPr>
  </w:style>
  <w:style w:type="character" w:customStyle="1" w:styleId="CharStyle43">
    <w:name w:val="Char Style 43"/>
    <w:basedOn w:val="CharStyle36"/>
    <w:uiPriority w:val="99"/>
    <w:rsid w:val="00EF3069"/>
    <w:rPr>
      <w:b/>
      <w:bCs/>
      <w:i w:val="0"/>
      <w:iCs w:val="0"/>
      <w:sz w:val="23"/>
      <w:szCs w:val="23"/>
      <w:shd w:val="clear" w:color="auto" w:fill="FFFFFF"/>
    </w:rPr>
  </w:style>
  <w:style w:type="character" w:customStyle="1" w:styleId="CharStyle44">
    <w:name w:val="Char Style 44"/>
    <w:basedOn w:val="CharStyle7"/>
    <w:uiPriority w:val="99"/>
    <w:rsid w:val="00EF3069"/>
    <w:rPr>
      <w:rFonts w:ascii="Courier New" w:hAnsi="Courier New" w:cs="Courier New"/>
      <w:i w:val="0"/>
      <w:iCs w:val="0"/>
      <w:sz w:val="17"/>
      <w:szCs w:val="17"/>
      <w:u w:val="none"/>
      <w:shd w:val="clear" w:color="auto" w:fill="FFFFFF"/>
    </w:rPr>
  </w:style>
  <w:style w:type="character" w:customStyle="1" w:styleId="CharStyle45">
    <w:name w:val="Char Style 45"/>
    <w:basedOn w:val="CharStyle7"/>
    <w:uiPriority w:val="99"/>
    <w:rsid w:val="00EF3069"/>
    <w:rPr>
      <w:rFonts w:ascii="Courier New" w:hAnsi="Courier New" w:cs="Courier New"/>
      <w:i w:val="0"/>
      <w:iCs w:val="0"/>
      <w:sz w:val="17"/>
      <w:szCs w:val="17"/>
      <w:u w:val="single"/>
      <w:shd w:val="clear" w:color="auto" w:fill="FFFFFF"/>
    </w:rPr>
  </w:style>
  <w:style w:type="character" w:customStyle="1" w:styleId="CharStyle47">
    <w:name w:val="Char Style 47"/>
    <w:basedOn w:val="Fuentedeprrafopredeter"/>
    <w:link w:val="Style46"/>
    <w:uiPriority w:val="99"/>
    <w:locked/>
    <w:rsid w:val="00EF3069"/>
    <w:rPr>
      <w:shd w:val="clear" w:color="auto" w:fill="FFFFFF"/>
    </w:rPr>
  </w:style>
  <w:style w:type="character" w:customStyle="1" w:styleId="CharStyle48">
    <w:name w:val="Char Style 48"/>
    <w:basedOn w:val="CharStyle47"/>
    <w:uiPriority w:val="99"/>
    <w:rsid w:val="00EF3069"/>
    <w:rPr>
      <w:i/>
      <w:iCs/>
      <w:spacing w:val="-20"/>
      <w:sz w:val="14"/>
      <w:szCs w:val="14"/>
      <w:shd w:val="clear" w:color="auto" w:fill="FFFFFF"/>
    </w:rPr>
  </w:style>
  <w:style w:type="character" w:customStyle="1" w:styleId="CharStyle49">
    <w:name w:val="Char Style 49"/>
    <w:basedOn w:val="CharStyle47"/>
    <w:uiPriority w:val="99"/>
    <w:rsid w:val="00EF3069"/>
    <w:rPr>
      <w:i/>
      <w:iCs/>
      <w:sz w:val="9"/>
      <w:szCs w:val="9"/>
      <w:shd w:val="clear" w:color="auto" w:fill="FFFFFF"/>
    </w:rPr>
  </w:style>
  <w:style w:type="character" w:customStyle="1" w:styleId="CharStyle51">
    <w:name w:val="Char Style 51"/>
    <w:basedOn w:val="Fuentedeprrafopredeter"/>
    <w:link w:val="Style50"/>
    <w:uiPriority w:val="99"/>
    <w:locked/>
    <w:rsid w:val="00EF3069"/>
    <w:rPr>
      <w:i/>
      <w:iCs/>
      <w:sz w:val="15"/>
      <w:szCs w:val="15"/>
      <w:shd w:val="clear" w:color="auto" w:fill="FFFFFF"/>
    </w:rPr>
  </w:style>
  <w:style w:type="character" w:customStyle="1" w:styleId="CharStyle52">
    <w:name w:val="Char Style 52"/>
    <w:basedOn w:val="CharStyle51"/>
    <w:uiPriority w:val="99"/>
    <w:rsid w:val="00EF3069"/>
    <w:rPr>
      <w:i w:val="0"/>
      <w:iCs w:val="0"/>
      <w:sz w:val="15"/>
      <w:szCs w:val="15"/>
      <w:shd w:val="clear" w:color="auto" w:fill="FFFFFF"/>
    </w:rPr>
  </w:style>
  <w:style w:type="character" w:customStyle="1" w:styleId="CharStyle54">
    <w:name w:val="Char Style 54"/>
    <w:basedOn w:val="Fuentedeprrafopredeter"/>
    <w:link w:val="Style53"/>
    <w:uiPriority w:val="99"/>
    <w:locked/>
    <w:rsid w:val="00EF3069"/>
    <w:rPr>
      <w:sz w:val="21"/>
      <w:szCs w:val="21"/>
      <w:shd w:val="clear" w:color="auto" w:fill="FFFFFF"/>
    </w:rPr>
  </w:style>
  <w:style w:type="character" w:customStyle="1" w:styleId="CharStyle56">
    <w:name w:val="Char Style 56"/>
    <w:basedOn w:val="Fuentedeprrafopredeter"/>
    <w:link w:val="Style55"/>
    <w:uiPriority w:val="99"/>
    <w:locked/>
    <w:rsid w:val="00EF3069"/>
    <w:rPr>
      <w:b/>
      <w:bCs/>
      <w:sz w:val="23"/>
      <w:szCs w:val="23"/>
      <w:shd w:val="clear" w:color="auto" w:fill="FFFFFF"/>
    </w:rPr>
  </w:style>
  <w:style w:type="character" w:customStyle="1" w:styleId="CharStyle57">
    <w:name w:val="Char Style 57"/>
    <w:basedOn w:val="CharStyle56"/>
    <w:uiPriority w:val="99"/>
    <w:rsid w:val="00EF3069"/>
    <w:rPr>
      <w:b w:val="0"/>
      <w:bCs w:val="0"/>
      <w:sz w:val="23"/>
      <w:szCs w:val="23"/>
      <w:shd w:val="clear" w:color="auto" w:fill="FFFFFF"/>
    </w:rPr>
  </w:style>
  <w:style w:type="character" w:customStyle="1" w:styleId="CharStyle59">
    <w:name w:val="Char Style 59"/>
    <w:basedOn w:val="Fuentedeprrafopredeter"/>
    <w:link w:val="Style58"/>
    <w:uiPriority w:val="99"/>
    <w:locked/>
    <w:rsid w:val="00EF3069"/>
    <w:rPr>
      <w:rFonts w:ascii="Courier New" w:hAnsi="Courier New" w:cs="Courier New"/>
      <w:sz w:val="17"/>
      <w:szCs w:val="17"/>
      <w:shd w:val="clear" w:color="auto" w:fill="FFFFFF"/>
    </w:rPr>
  </w:style>
  <w:style w:type="character" w:customStyle="1" w:styleId="CharStyle60">
    <w:name w:val="Char Style 60"/>
    <w:basedOn w:val="CharStyle59"/>
    <w:uiPriority w:val="99"/>
    <w:rsid w:val="00EF3069"/>
    <w:rPr>
      <w:rFonts w:ascii="Courier New" w:hAnsi="Courier New" w:cs="Courier New"/>
      <w:sz w:val="17"/>
      <w:szCs w:val="17"/>
      <w:u w:val="single"/>
      <w:shd w:val="clear" w:color="auto" w:fill="FFFFFF"/>
    </w:rPr>
  </w:style>
  <w:style w:type="character" w:customStyle="1" w:styleId="CharStyle61">
    <w:name w:val="Char Style 61"/>
    <w:basedOn w:val="CharStyle59"/>
    <w:uiPriority w:val="99"/>
    <w:rsid w:val="00EF3069"/>
    <w:rPr>
      <w:rFonts w:ascii="Times New Roman" w:hAnsi="Times New Roman" w:cs="Times New Roman"/>
      <w:sz w:val="23"/>
      <w:szCs w:val="23"/>
      <w:shd w:val="clear" w:color="auto" w:fill="FFFFFF"/>
    </w:rPr>
  </w:style>
  <w:style w:type="character" w:customStyle="1" w:styleId="CharStyle63">
    <w:name w:val="Char Style 63"/>
    <w:basedOn w:val="CharStyle12"/>
    <w:uiPriority w:val="99"/>
    <w:rsid w:val="00EF3069"/>
    <w:rPr>
      <w:rFonts w:ascii="Arial" w:hAnsi="Arial" w:cs="Times New Roman"/>
      <w:b w:val="0"/>
      <w:bCs w:val="0"/>
      <w:i/>
      <w:iCs/>
      <w:sz w:val="23"/>
      <w:szCs w:val="23"/>
      <w:u w:val="single"/>
    </w:rPr>
  </w:style>
  <w:style w:type="character" w:customStyle="1" w:styleId="CharStyle64">
    <w:name w:val="Char Style 64"/>
    <w:basedOn w:val="CharStyle56"/>
    <w:uiPriority w:val="99"/>
    <w:rsid w:val="00EF3069"/>
    <w:rPr>
      <w:b w:val="0"/>
      <w:bCs w:val="0"/>
      <w:i/>
      <w:iCs/>
      <w:sz w:val="22"/>
      <w:szCs w:val="22"/>
      <w:shd w:val="clear" w:color="auto" w:fill="FFFFFF"/>
    </w:rPr>
  </w:style>
  <w:style w:type="character" w:customStyle="1" w:styleId="CharStyle67">
    <w:name w:val="Char Style 67"/>
    <w:basedOn w:val="CharStyle25"/>
    <w:uiPriority w:val="99"/>
    <w:rsid w:val="00EF3069"/>
    <w:rPr>
      <w:i/>
      <w:iCs/>
      <w:sz w:val="22"/>
      <w:szCs w:val="22"/>
      <w:u w:val="single"/>
      <w:shd w:val="clear" w:color="auto" w:fill="FFFFFF"/>
    </w:rPr>
  </w:style>
  <w:style w:type="character" w:customStyle="1" w:styleId="CharStyle68">
    <w:name w:val="Char Style 68"/>
    <w:basedOn w:val="CharStyle25"/>
    <w:uiPriority w:val="99"/>
    <w:rsid w:val="00EF3069"/>
    <w:rPr>
      <w:i w:val="0"/>
      <w:iCs w:val="0"/>
      <w:sz w:val="23"/>
      <w:szCs w:val="23"/>
      <w:shd w:val="clear" w:color="auto" w:fill="FFFFFF"/>
    </w:rPr>
  </w:style>
  <w:style w:type="character" w:customStyle="1" w:styleId="CharStyle69">
    <w:name w:val="Char Style 69"/>
    <w:basedOn w:val="CharStyle7"/>
    <w:uiPriority w:val="99"/>
    <w:rsid w:val="00EF3069"/>
    <w:rPr>
      <w:rFonts w:cs="Times New Roman"/>
      <w:i/>
      <w:iCs/>
      <w:sz w:val="22"/>
      <w:szCs w:val="22"/>
      <w:u w:val="single"/>
      <w:shd w:val="clear" w:color="auto" w:fill="FFFFFF"/>
    </w:rPr>
  </w:style>
  <w:style w:type="character" w:customStyle="1" w:styleId="CharStyle70">
    <w:name w:val="Char Style 70"/>
    <w:basedOn w:val="CharStyle7"/>
    <w:uiPriority w:val="99"/>
    <w:rsid w:val="00EF3069"/>
    <w:rPr>
      <w:rFonts w:cs="Times New Roman"/>
      <w:i w:val="0"/>
      <w:iCs w:val="0"/>
      <w:sz w:val="22"/>
      <w:szCs w:val="22"/>
      <w:u w:val="single"/>
      <w:shd w:val="clear" w:color="auto" w:fill="FFFFFF"/>
    </w:rPr>
  </w:style>
  <w:style w:type="character" w:customStyle="1" w:styleId="CharStyle72">
    <w:name w:val="Char Style 72"/>
    <w:basedOn w:val="Fuentedeprrafopredeter"/>
    <w:link w:val="Style71"/>
    <w:uiPriority w:val="99"/>
    <w:locked/>
    <w:rsid w:val="00EF3069"/>
    <w:rPr>
      <w:b/>
      <w:bCs/>
      <w:spacing w:val="10"/>
      <w:sz w:val="21"/>
      <w:szCs w:val="21"/>
      <w:shd w:val="clear" w:color="auto" w:fill="FFFFFF"/>
    </w:rPr>
  </w:style>
  <w:style w:type="paragraph" w:customStyle="1" w:styleId="Style17">
    <w:name w:val="Style 17"/>
    <w:basedOn w:val="Normal"/>
    <w:link w:val="CharStyle18"/>
    <w:uiPriority w:val="99"/>
    <w:rsid w:val="00EF3069"/>
    <w:pPr>
      <w:widowControl w:val="0"/>
      <w:shd w:val="clear" w:color="auto" w:fill="FFFFFF"/>
      <w:spacing w:before="600" w:after="240" w:line="240" w:lineRule="atLeast"/>
      <w:outlineLvl w:val="7"/>
    </w:pPr>
    <w:rPr>
      <w:rFonts w:ascii="Calibri" w:eastAsia="Calibri" w:hAnsi="Calibri"/>
      <w:b/>
      <w:bCs/>
      <w:sz w:val="23"/>
      <w:szCs w:val="23"/>
      <w:lang w:val="es-CO" w:eastAsia="es-CO"/>
    </w:rPr>
  </w:style>
  <w:style w:type="paragraph" w:customStyle="1" w:styleId="Style24">
    <w:name w:val="Style 24"/>
    <w:basedOn w:val="Normal"/>
    <w:link w:val="CharStyle25"/>
    <w:uiPriority w:val="99"/>
    <w:rsid w:val="00EF3069"/>
    <w:pPr>
      <w:widowControl w:val="0"/>
      <w:shd w:val="clear" w:color="auto" w:fill="FFFFFF"/>
      <w:spacing w:before="180" w:line="288" w:lineRule="exact"/>
      <w:ind w:hanging="340"/>
      <w:jc w:val="left"/>
    </w:pPr>
    <w:rPr>
      <w:rFonts w:ascii="Calibri" w:eastAsia="Calibri" w:hAnsi="Calibri"/>
      <w:i/>
      <w:iCs/>
      <w:sz w:val="22"/>
      <w:szCs w:val="22"/>
      <w:lang w:val="es-CO" w:eastAsia="es-CO"/>
    </w:rPr>
  </w:style>
  <w:style w:type="paragraph" w:customStyle="1" w:styleId="Style29">
    <w:name w:val="Style 29"/>
    <w:basedOn w:val="Normal"/>
    <w:link w:val="CharStyle30"/>
    <w:uiPriority w:val="99"/>
    <w:rsid w:val="00EF3069"/>
    <w:pPr>
      <w:widowControl w:val="0"/>
      <w:shd w:val="clear" w:color="auto" w:fill="FFFFFF"/>
      <w:spacing w:before="360" w:after="180" w:line="278" w:lineRule="exact"/>
      <w:ind w:hanging="340"/>
    </w:pPr>
    <w:rPr>
      <w:rFonts w:ascii="Calibri" w:eastAsia="Calibri" w:hAnsi="Calibri"/>
      <w:i/>
      <w:iCs/>
      <w:sz w:val="23"/>
      <w:szCs w:val="23"/>
      <w:lang w:val="es-CO" w:eastAsia="es-CO"/>
    </w:rPr>
  </w:style>
  <w:style w:type="paragraph" w:customStyle="1" w:styleId="Style32">
    <w:name w:val="Style 32"/>
    <w:basedOn w:val="Normal"/>
    <w:link w:val="CharStyle33"/>
    <w:uiPriority w:val="99"/>
    <w:rsid w:val="00EF3069"/>
    <w:pPr>
      <w:widowControl w:val="0"/>
      <w:shd w:val="clear" w:color="auto" w:fill="FFFFFF"/>
      <w:spacing w:before="180" w:after="180" w:line="240" w:lineRule="atLeast"/>
      <w:jc w:val="left"/>
      <w:outlineLvl w:val="4"/>
    </w:pPr>
    <w:rPr>
      <w:rFonts w:ascii="Calibri" w:eastAsia="Calibri" w:hAnsi="Calibri"/>
      <w:b/>
      <w:bCs/>
      <w:i/>
      <w:iCs/>
      <w:spacing w:val="30"/>
      <w:sz w:val="14"/>
      <w:szCs w:val="14"/>
      <w:lang w:val="es-CO" w:eastAsia="es-CO"/>
    </w:rPr>
  </w:style>
  <w:style w:type="paragraph" w:customStyle="1" w:styleId="Style35">
    <w:name w:val="Style 35"/>
    <w:basedOn w:val="Normal"/>
    <w:link w:val="CharStyle36"/>
    <w:uiPriority w:val="99"/>
    <w:rsid w:val="00EF3069"/>
    <w:pPr>
      <w:widowControl w:val="0"/>
      <w:shd w:val="clear" w:color="auto" w:fill="FFFFFF"/>
      <w:spacing w:before="180" w:after="180" w:line="278" w:lineRule="exact"/>
    </w:pPr>
    <w:rPr>
      <w:rFonts w:ascii="Calibri" w:eastAsia="Calibri" w:hAnsi="Calibri"/>
      <w:i/>
      <w:iCs/>
      <w:sz w:val="23"/>
      <w:szCs w:val="23"/>
      <w:lang w:val="es-CO" w:eastAsia="es-CO"/>
    </w:rPr>
  </w:style>
  <w:style w:type="paragraph" w:customStyle="1" w:styleId="Style41">
    <w:name w:val="Style 41"/>
    <w:basedOn w:val="Normal"/>
    <w:link w:val="CharStyle42"/>
    <w:uiPriority w:val="99"/>
    <w:rsid w:val="00EF3069"/>
    <w:pPr>
      <w:widowControl w:val="0"/>
      <w:shd w:val="clear" w:color="auto" w:fill="FFFFFF"/>
      <w:spacing w:before="60" w:line="302" w:lineRule="exact"/>
    </w:pPr>
    <w:rPr>
      <w:rFonts w:ascii="Calibri" w:eastAsia="Calibri" w:hAnsi="Calibri"/>
      <w:b/>
      <w:bCs/>
      <w:sz w:val="20"/>
      <w:szCs w:val="20"/>
      <w:lang w:val="es-CO" w:eastAsia="es-CO"/>
    </w:rPr>
  </w:style>
  <w:style w:type="paragraph" w:customStyle="1" w:styleId="Style46">
    <w:name w:val="Style 46"/>
    <w:basedOn w:val="Normal"/>
    <w:link w:val="CharStyle47"/>
    <w:uiPriority w:val="99"/>
    <w:rsid w:val="00EF3069"/>
    <w:pPr>
      <w:widowControl w:val="0"/>
      <w:shd w:val="clear" w:color="auto" w:fill="FFFFFF"/>
      <w:spacing w:after="180" w:line="240" w:lineRule="atLeast"/>
      <w:ind w:hanging="480"/>
      <w:jc w:val="left"/>
    </w:pPr>
    <w:rPr>
      <w:rFonts w:ascii="Calibri" w:eastAsia="Calibri" w:hAnsi="Calibri"/>
      <w:sz w:val="20"/>
      <w:szCs w:val="20"/>
      <w:lang w:val="es-CO" w:eastAsia="es-CO"/>
    </w:rPr>
  </w:style>
  <w:style w:type="paragraph" w:customStyle="1" w:styleId="Style50">
    <w:name w:val="Style 50"/>
    <w:basedOn w:val="Normal"/>
    <w:link w:val="CharStyle51"/>
    <w:uiPriority w:val="99"/>
    <w:rsid w:val="00EF3069"/>
    <w:pPr>
      <w:widowControl w:val="0"/>
      <w:shd w:val="clear" w:color="auto" w:fill="FFFFFF"/>
      <w:spacing w:before="180" w:after="180" w:line="226" w:lineRule="exact"/>
      <w:ind w:hanging="420"/>
      <w:jc w:val="left"/>
    </w:pPr>
    <w:rPr>
      <w:rFonts w:ascii="Calibri" w:eastAsia="Calibri" w:hAnsi="Calibri"/>
      <w:i/>
      <w:iCs/>
      <w:sz w:val="15"/>
      <w:szCs w:val="15"/>
      <w:lang w:val="es-CO" w:eastAsia="es-CO"/>
    </w:rPr>
  </w:style>
  <w:style w:type="paragraph" w:customStyle="1" w:styleId="Style53">
    <w:name w:val="Style 53"/>
    <w:basedOn w:val="Normal"/>
    <w:link w:val="CharStyle54"/>
    <w:uiPriority w:val="99"/>
    <w:rsid w:val="00EF3069"/>
    <w:pPr>
      <w:widowControl w:val="0"/>
      <w:shd w:val="clear" w:color="auto" w:fill="FFFFFF"/>
      <w:spacing w:before="180" w:after="840" w:line="240" w:lineRule="atLeast"/>
      <w:jc w:val="left"/>
      <w:outlineLvl w:val="0"/>
    </w:pPr>
    <w:rPr>
      <w:rFonts w:ascii="Calibri" w:eastAsia="Calibri" w:hAnsi="Calibri"/>
      <w:sz w:val="21"/>
      <w:szCs w:val="21"/>
      <w:lang w:val="es-CO" w:eastAsia="es-CO"/>
    </w:rPr>
  </w:style>
  <w:style w:type="paragraph" w:customStyle="1" w:styleId="Style55">
    <w:name w:val="Style 55"/>
    <w:basedOn w:val="Normal"/>
    <w:link w:val="CharStyle56"/>
    <w:uiPriority w:val="99"/>
    <w:rsid w:val="00EF3069"/>
    <w:pPr>
      <w:widowControl w:val="0"/>
      <w:shd w:val="clear" w:color="auto" w:fill="FFFFFF"/>
      <w:spacing w:before="600" w:line="322" w:lineRule="exact"/>
      <w:outlineLvl w:val="6"/>
    </w:pPr>
    <w:rPr>
      <w:rFonts w:ascii="Calibri" w:eastAsia="Calibri" w:hAnsi="Calibri"/>
      <w:b/>
      <w:bCs/>
      <w:sz w:val="23"/>
      <w:szCs w:val="23"/>
      <w:lang w:val="es-CO" w:eastAsia="es-CO"/>
    </w:rPr>
  </w:style>
  <w:style w:type="paragraph" w:customStyle="1" w:styleId="Style58">
    <w:name w:val="Style 58"/>
    <w:basedOn w:val="Normal"/>
    <w:link w:val="CharStyle59"/>
    <w:uiPriority w:val="99"/>
    <w:rsid w:val="00EF3069"/>
    <w:pPr>
      <w:widowControl w:val="0"/>
      <w:shd w:val="clear" w:color="auto" w:fill="FFFFFF"/>
      <w:spacing w:after="480" w:line="293" w:lineRule="exact"/>
      <w:ind w:hanging="80"/>
    </w:pPr>
    <w:rPr>
      <w:rFonts w:ascii="Courier New" w:eastAsia="Calibri" w:hAnsi="Courier New" w:cs="Courier New"/>
      <w:sz w:val="17"/>
      <w:szCs w:val="17"/>
      <w:lang w:val="es-CO" w:eastAsia="es-CO"/>
    </w:rPr>
  </w:style>
  <w:style w:type="paragraph" w:customStyle="1" w:styleId="Style71">
    <w:name w:val="Style 71"/>
    <w:basedOn w:val="Normal"/>
    <w:link w:val="CharStyle72"/>
    <w:uiPriority w:val="99"/>
    <w:rsid w:val="00EF3069"/>
    <w:pPr>
      <w:widowControl w:val="0"/>
      <w:shd w:val="clear" w:color="auto" w:fill="FFFFFF"/>
      <w:spacing w:before="240" w:line="240" w:lineRule="atLeast"/>
      <w:outlineLvl w:val="3"/>
    </w:pPr>
    <w:rPr>
      <w:rFonts w:ascii="Calibri" w:eastAsia="Calibri" w:hAnsi="Calibri"/>
      <w:b/>
      <w:bCs/>
      <w:spacing w:val="10"/>
      <w:sz w:val="21"/>
      <w:szCs w:val="21"/>
      <w:lang w:val="es-CO" w:eastAsia="es-CO"/>
    </w:rPr>
  </w:style>
  <w:style w:type="paragraph" w:customStyle="1" w:styleId="Predeterminado">
    <w:name w:val="Predeterminado"/>
    <w:rsid w:val="00786371"/>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concuadrcula1">
    <w:name w:val="Tabla con cuadrícula1"/>
    <w:basedOn w:val="Tablanormal"/>
    <w:next w:val="Tablaconcuadrcula"/>
    <w:uiPriority w:val="59"/>
    <w:rsid w:val="007210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541">
      <w:bodyDiv w:val="1"/>
      <w:marLeft w:val="0"/>
      <w:marRight w:val="0"/>
      <w:marTop w:val="0"/>
      <w:marBottom w:val="0"/>
      <w:divBdr>
        <w:top w:val="none" w:sz="0" w:space="0" w:color="auto"/>
        <w:left w:val="none" w:sz="0" w:space="0" w:color="auto"/>
        <w:bottom w:val="none" w:sz="0" w:space="0" w:color="auto"/>
        <w:right w:val="none" w:sz="0" w:space="0" w:color="auto"/>
      </w:divBdr>
    </w:div>
    <w:div w:id="28456167">
      <w:bodyDiv w:val="1"/>
      <w:marLeft w:val="0"/>
      <w:marRight w:val="0"/>
      <w:marTop w:val="0"/>
      <w:marBottom w:val="0"/>
      <w:divBdr>
        <w:top w:val="none" w:sz="0" w:space="0" w:color="auto"/>
        <w:left w:val="none" w:sz="0" w:space="0" w:color="auto"/>
        <w:bottom w:val="none" w:sz="0" w:space="0" w:color="auto"/>
        <w:right w:val="none" w:sz="0" w:space="0" w:color="auto"/>
      </w:divBdr>
    </w:div>
    <w:div w:id="50034276">
      <w:bodyDiv w:val="1"/>
      <w:marLeft w:val="0"/>
      <w:marRight w:val="0"/>
      <w:marTop w:val="0"/>
      <w:marBottom w:val="0"/>
      <w:divBdr>
        <w:top w:val="none" w:sz="0" w:space="0" w:color="auto"/>
        <w:left w:val="none" w:sz="0" w:space="0" w:color="auto"/>
        <w:bottom w:val="none" w:sz="0" w:space="0" w:color="auto"/>
        <w:right w:val="none" w:sz="0" w:space="0" w:color="auto"/>
      </w:divBdr>
    </w:div>
    <w:div w:id="92895965">
      <w:bodyDiv w:val="1"/>
      <w:marLeft w:val="0"/>
      <w:marRight w:val="0"/>
      <w:marTop w:val="0"/>
      <w:marBottom w:val="0"/>
      <w:divBdr>
        <w:top w:val="none" w:sz="0" w:space="0" w:color="auto"/>
        <w:left w:val="none" w:sz="0" w:space="0" w:color="auto"/>
        <w:bottom w:val="none" w:sz="0" w:space="0" w:color="auto"/>
        <w:right w:val="none" w:sz="0" w:space="0" w:color="auto"/>
      </w:divBdr>
    </w:div>
    <w:div w:id="154610427">
      <w:bodyDiv w:val="1"/>
      <w:marLeft w:val="0"/>
      <w:marRight w:val="0"/>
      <w:marTop w:val="0"/>
      <w:marBottom w:val="0"/>
      <w:divBdr>
        <w:top w:val="none" w:sz="0" w:space="0" w:color="auto"/>
        <w:left w:val="none" w:sz="0" w:space="0" w:color="auto"/>
        <w:bottom w:val="none" w:sz="0" w:space="0" w:color="auto"/>
        <w:right w:val="none" w:sz="0" w:space="0" w:color="auto"/>
      </w:divBdr>
    </w:div>
    <w:div w:id="181628520">
      <w:bodyDiv w:val="1"/>
      <w:marLeft w:val="0"/>
      <w:marRight w:val="0"/>
      <w:marTop w:val="0"/>
      <w:marBottom w:val="0"/>
      <w:divBdr>
        <w:top w:val="none" w:sz="0" w:space="0" w:color="auto"/>
        <w:left w:val="none" w:sz="0" w:space="0" w:color="auto"/>
        <w:bottom w:val="none" w:sz="0" w:space="0" w:color="auto"/>
        <w:right w:val="none" w:sz="0" w:space="0" w:color="auto"/>
      </w:divBdr>
    </w:div>
    <w:div w:id="204870723">
      <w:bodyDiv w:val="1"/>
      <w:marLeft w:val="0"/>
      <w:marRight w:val="0"/>
      <w:marTop w:val="0"/>
      <w:marBottom w:val="0"/>
      <w:divBdr>
        <w:top w:val="none" w:sz="0" w:space="0" w:color="auto"/>
        <w:left w:val="none" w:sz="0" w:space="0" w:color="auto"/>
        <w:bottom w:val="none" w:sz="0" w:space="0" w:color="auto"/>
        <w:right w:val="none" w:sz="0" w:space="0" w:color="auto"/>
      </w:divBdr>
    </w:div>
    <w:div w:id="232082980">
      <w:bodyDiv w:val="1"/>
      <w:marLeft w:val="0"/>
      <w:marRight w:val="0"/>
      <w:marTop w:val="0"/>
      <w:marBottom w:val="0"/>
      <w:divBdr>
        <w:top w:val="none" w:sz="0" w:space="0" w:color="auto"/>
        <w:left w:val="none" w:sz="0" w:space="0" w:color="auto"/>
        <w:bottom w:val="none" w:sz="0" w:space="0" w:color="auto"/>
        <w:right w:val="none" w:sz="0" w:space="0" w:color="auto"/>
      </w:divBdr>
    </w:div>
    <w:div w:id="404643272">
      <w:bodyDiv w:val="1"/>
      <w:marLeft w:val="0"/>
      <w:marRight w:val="0"/>
      <w:marTop w:val="0"/>
      <w:marBottom w:val="0"/>
      <w:divBdr>
        <w:top w:val="none" w:sz="0" w:space="0" w:color="auto"/>
        <w:left w:val="none" w:sz="0" w:space="0" w:color="auto"/>
        <w:bottom w:val="none" w:sz="0" w:space="0" w:color="auto"/>
        <w:right w:val="none" w:sz="0" w:space="0" w:color="auto"/>
      </w:divBdr>
    </w:div>
    <w:div w:id="438913400">
      <w:bodyDiv w:val="1"/>
      <w:marLeft w:val="0"/>
      <w:marRight w:val="0"/>
      <w:marTop w:val="0"/>
      <w:marBottom w:val="0"/>
      <w:divBdr>
        <w:top w:val="none" w:sz="0" w:space="0" w:color="auto"/>
        <w:left w:val="none" w:sz="0" w:space="0" w:color="auto"/>
        <w:bottom w:val="none" w:sz="0" w:space="0" w:color="auto"/>
        <w:right w:val="none" w:sz="0" w:space="0" w:color="auto"/>
      </w:divBdr>
    </w:div>
    <w:div w:id="464861148">
      <w:bodyDiv w:val="1"/>
      <w:marLeft w:val="0"/>
      <w:marRight w:val="0"/>
      <w:marTop w:val="0"/>
      <w:marBottom w:val="0"/>
      <w:divBdr>
        <w:top w:val="none" w:sz="0" w:space="0" w:color="auto"/>
        <w:left w:val="none" w:sz="0" w:space="0" w:color="auto"/>
        <w:bottom w:val="none" w:sz="0" w:space="0" w:color="auto"/>
        <w:right w:val="none" w:sz="0" w:space="0" w:color="auto"/>
      </w:divBdr>
    </w:div>
    <w:div w:id="607813344">
      <w:bodyDiv w:val="1"/>
      <w:marLeft w:val="0"/>
      <w:marRight w:val="0"/>
      <w:marTop w:val="0"/>
      <w:marBottom w:val="0"/>
      <w:divBdr>
        <w:top w:val="none" w:sz="0" w:space="0" w:color="auto"/>
        <w:left w:val="none" w:sz="0" w:space="0" w:color="auto"/>
        <w:bottom w:val="none" w:sz="0" w:space="0" w:color="auto"/>
        <w:right w:val="none" w:sz="0" w:space="0" w:color="auto"/>
      </w:divBdr>
    </w:div>
    <w:div w:id="626620879">
      <w:bodyDiv w:val="1"/>
      <w:marLeft w:val="0"/>
      <w:marRight w:val="0"/>
      <w:marTop w:val="0"/>
      <w:marBottom w:val="0"/>
      <w:divBdr>
        <w:top w:val="none" w:sz="0" w:space="0" w:color="auto"/>
        <w:left w:val="none" w:sz="0" w:space="0" w:color="auto"/>
        <w:bottom w:val="none" w:sz="0" w:space="0" w:color="auto"/>
        <w:right w:val="none" w:sz="0" w:space="0" w:color="auto"/>
      </w:divBdr>
    </w:div>
    <w:div w:id="676886207">
      <w:bodyDiv w:val="1"/>
      <w:marLeft w:val="0"/>
      <w:marRight w:val="0"/>
      <w:marTop w:val="0"/>
      <w:marBottom w:val="0"/>
      <w:divBdr>
        <w:top w:val="none" w:sz="0" w:space="0" w:color="auto"/>
        <w:left w:val="none" w:sz="0" w:space="0" w:color="auto"/>
        <w:bottom w:val="none" w:sz="0" w:space="0" w:color="auto"/>
        <w:right w:val="none" w:sz="0" w:space="0" w:color="auto"/>
      </w:divBdr>
    </w:div>
    <w:div w:id="694576960">
      <w:bodyDiv w:val="1"/>
      <w:marLeft w:val="0"/>
      <w:marRight w:val="0"/>
      <w:marTop w:val="0"/>
      <w:marBottom w:val="0"/>
      <w:divBdr>
        <w:top w:val="none" w:sz="0" w:space="0" w:color="auto"/>
        <w:left w:val="none" w:sz="0" w:space="0" w:color="auto"/>
        <w:bottom w:val="none" w:sz="0" w:space="0" w:color="auto"/>
        <w:right w:val="none" w:sz="0" w:space="0" w:color="auto"/>
      </w:divBdr>
    </w:div>
    <w:div w:id="697318549">
      <w:bodyDiv w:val="1"/>
      <w:marLeft w:val="0"/>
      <w:marRight w:val="0"/>
      <w:marTop w:val="0"/>
      <w:marBottom w:val="0"/>
      <w:divBdr>
        <w:top w:val="none" w:sz="0" w:space="0" w:color="auto"/>
        <w:left w:val="none" w:sz="0" w:space="0" w:color="auto"/>
        <w:bottom w:val="none" w:sz="0" w:space="0" w:color="auto"/>
        <w:right w:val="none" w:sz="0" w:space="0" w:color="auto"/>
      </w:divBdr>
    </w:div>
    <w:div w:id="744885891">
      <w:bodyDiv w:val="1"/>
      <w:marLeft w:val="0"/>
      <w:marRight w:val="0"/>
      <w:marTop w:val="0"/>
      <w:marBottom w:val="0"/>
      <w:divBdr>
        <w:top w:val="none" w:sz="0" w:space="0" w:color="auto"/>
        <w:left w:val="none" w:sz="0" w:space="0" w:color="auto"/>
        <w:bottom w:val="none" w:sz="0" w:space="0" w:color="auto"/>
        <w:right w:val="none" w:sz="0" w:space="0" w:color="auto"/>
      </w:divBdr>
    </w:div>
    <w:div w:id="750738933">
      <w:bodyDiv w:val="1"/>
      <w:marLeft w:val="0"/>
      <w:marRight w:val="0"/>
      <w:marTop w:val="0"/>
      <w:marBottom w:val="0"/>
      <w:divBdr>
        <w:top w:val="none" w:sz="0" w:space="0" w:color="auto"/>
        <w:left w:val="none" w:sz="0" w:space="0" w:color="auto"/>
        <w:bottom w:val="none" w:sz="0" w:space="0" w:color="auto"/>
        <w:right w:val="none" w:sz="0" w:space="0" w:color="auto"/>
      </w:divBdr>
    </w:div>
    <w:div w:id="805464356">
      <w:bodyDiv w:val="1"/>
      <w:marLeft w:val="0"/>
      <w:marRight w:val="0"/>
      <w:marTop w:val="0"/>
      <w:marBottom w:val="0"/>
      <w:divBdr>
        <w:top w:val="none" w:sz="0" w:space="0" w:color="auto"/>
        <w:left w:val="none" w:sz="0" w:space="0" w:color="auto"/>
        <w:bottom w:val="none" w:sz="0" w:space="0" w:color="auto"/>
        <w:right w:val="none" w:sz="0" w:space="0" w:color="auto"/>
      </w:divBdr>
    </w:div>
    <w:div w:id="814949374">
      <w:bodyDiv w:val="1"/>
      <w:marLeft w:val="0"/>
      <w:marRight w:val="0"/>
      <w:marTop w:val="0"/>
      <w:marBottom w:val="0"/>
      <w:divBdr>
        <w:top w:val="none" w:sz="0" w:space="0" w:color="auto"/>
        <w:left w:val="none" w:sz="0" w:space="0" w:color="auto"/>
        <w:bottom w:val="none" w:sz="0" w:space="0" w:color="auto"/>
        <w:right w:val="none" w:sz="0" w:space="0" w:color="auto"/>
      </w:divBdr>
    </w:div>
    <w:div w:id="846209526">
      <w:bodyDiv w:val="1"/>
      <w:marLeft w:val="0"/>
      <w:marRight w:val="0"/>
      <w:marTop w:val="0"/>
      <w:marBottom w:val="0"/>
      <w:divBdr>
        <w:top w:val="none" w:sz="0" w:space="0" w:color="auto"/>
        <w:left w:val="none" w:sz="0" w:space="0" w:color="auto"/>
        <w:bottom w:val="none" w:sz="0" w:space="0" w:color="auto"/>
        <w:right w:val="none" w:sz="0" w:space="0" w:color="auto"/>
      </w:divBdr>
    </w:div>
    <w:div w:id="868105565">
      <w:bodyDiv w:val="1"/>
      <w:marLeft w:val="0"/>
      <w:marRight w:val="0"/>
      <w:marTop w:val="0"/>
      <w:marBottom w:val="0"/>
      <w:divBdr>
        <w:top w:val="none" w:sz="0" w:space="0" w:color="auto"/>
        <w:left w:val="none" w:sz="0" w:space="0" w:color="auto"/>
        <w:bottom w:val="none" w:sz="0" w:space="0" w:color="auto"/>
        <w:right w:val="none" w:sz="0" w:space="0" w:color="auto"/>
      </w:divBdr>
    </w:div>
    <w:div w:id="897595825">
      <w:bodyDiv w:val="1"/>
      <w:marLeft w:val="0"/>
      <w:marRight w:val="0"/>
      <w:marTop w:val="0"/>
      <w:marBottom w:val="0"/>
      <w:divBdr>
        <w:top w:val="none" w:sz="0" w:space="0" w:color="auto"/>
        <w:left w:val="none" w:sz="0" w:space="0" w:color="auto"/>
        <w:bottom w:val="none" w:sz="0" w:space="0" w:color="auto"/>
        <w:right w:val="none" w:sz="0" w:space="0" w:color="auto"/>
      </w:divBdr>
    </w:div>
    <w:div w:id="934247660">
      <w:bodyDiv w:val="1"/>
      <w:marLeft w:val="0"/>
      <w:marRight w:val="0"/>
      <w:marTop w:val="0"/>
      <w:marBottom w:val="0"/>
      <w:divBdr>
        <w:top w:val="none" w:sz="0" w:space="0" w:color="auto"/>
        <w:left w:val="none" w:sz="0" w:space="0" w:color="auto"/>
        <w:bottom w:val="none" w:sz="0" w:space="0" w:color="auto"/>
        <w:right w:val="none" w:sz="0" w:space="0" w:color="auto"/>
      </w:divBdr>
    </w:div>
    <w:div w:id="990598059">
      <w:bodyDiv w:val="1"/>
      <w:marLeft w:val="0"/>
      <w:marRight w:val="0"/>
      <w:marTop w:val="0"/>
      <w:marBottom w:val="0"/>
      <w:divBdr>
        <w:top w:val="none" w:sz="0" w:space="0" w:color="auto"/>
        <w:left w:val="none" w:sz="0" w:space="0" w:color="auto"/>
        <w:bottom w:val="none" w:sz="0" w:space="0" w:color="auto"/>
        <w:right w:val="none" w:sz="0" w:space="0" w:color="auto"/>
      </w:divBdr>
    </w:div>
    <w:div w:id="1031804434">
      <w:bodyDiv w:val="1"/>
      <w:marLeft w:val="0"/>
      <w:marRight w:val="0"/>
      <w:marTop w:val="0"/>
      <w:marBottom w:val="0"/>
      <w:divBdr>
        <w:top w:val="none" w:sz="0" w:space="0" w:color="auto"/>
        <w:left w:val="none" w:sz="0" w:space="0" w:color="auto"/>
        <w:bottom w:val="none" w:sz="0" w:space="0" w:color="auto"/>
        <w:right w:val="none" w:sz="0" w:space="0" w:color="auto"/>
      </w:divBdr>
    </w:div>
    <w:div w:id="1040982081">
      <w:bodyDiv w:val="1"/>
      <w:marLeft w:val="0"/>
      <w:marRight w:val="0"/>
      <w:marTop w:val="0"/>
      <w:marBottom w:val="0"/>
      <w:divBdr>
        <w:top w:val="none" w:sz="0" w:space="0" w:color="auto"/>
        <w:left w:val="none" w:sz="0" w:space="0" w:color="auto"/>
        <w:bottom w:val="none" w:sz="0" w:space="0" w:color="auto"/>
        <w:right w:val="none" w:sz="0" w:space="0" w:color="auto"/>
      </w:divBdr>
    </w:div>
    <w:div w:id="1060638256">
      <w:bodyDiv w:val="1"/>
      <w:marLeft w:val="0"/>
      <w:marRight w:val="0"/>
      <w:marTop w:val="0"/>
      <w:marBottom w:val="0"/>
      <w:divBdr>
        <w:top w:val="none" w:sz="0" w:space="0" w:color="auto"/>
        <w:left w:val="none" w:sz="0" w:space="0" w:color="auto"/>
        <w:bottom w:val="none" w:sz="0" w:space="0" w:color="auto"/>
        <w:right w:val="none" w:sz="0" w:space="0" w:color="auto"/>
      </w:divBdr>
    </w:div>
    <w:div w:id="1100024691">
      <w:bodyDiv w:val="1"/>
      <w:marLeft w:val="0"/>
      <w:marRight w:val="0"/>
      <w:marTop w:val="0"/>
      <w:marBottom w:val="0"/>
      <w:divBdr>
        <w:top w:val="none" w:sz="0" w:space="0" w:color="auto"/>
        <w:left w:val="none" w:sz="0" w:space="0" w:color="auto"/>
        <w:bottom w:val="none" w:sz="0" w:space="0" w:color="auto"/>
        <w:right w:val="none" w:sz="0" w:space="0" w:color="auto"/>
      </w:divBdr>
    </w:div>
    <w:div w:id="1208183919">
      <w:bodyDiv w:val="1"/>
      <w:marLeft w:val="0"/>
      <w:marRight w:val="0"/>
      <w:marTop w:val="0"/>
      <w:marBottom w:val="0"/>
      <w:divBdr>
        <w:top w:val="none" w:sz="0" w:space="0" w:color="auto"/>
        <w:left w:val="none" w:sz="0" w:space="0" w:color="auto"/>
        <w:bottom w:val="none" w:sz="0" w:space="0" w:color="auto"/>
        <w:right w:val="none" w:sz="0" w:space="0" w:color="auto"/>
      </w:divBdr>
    </w:div>
    <w:div w:id="1274169508">
      <w:bodyDiv w:val="1"/>
      <w:marLeft w:val="0"/>
      <w:marRight w:val="0"/>
      <w:marTop w:val="0"/>
      <w:marBottom w:val="0"/>
      <w:divBdr>
        <w:top w:val="none" w:sz="0" w:space="0" w:color="auto"/>
        <w:left w:val="none" w:sz="0" w:space="0" w:color="auto"/>
        <w:bottom w:val="none" w:sz="0" w:space="0" w:color="auto"/>
        <w:right w:val="none" w:sz="0" w:space="0" w:color="auto"/>
      </w:divBdr>
    </w:div>
    <w:div w:id="1348872056">
      <w:bodyDiv w:val="1"/>
      <w:marLeft w:val="0"/>
      <w:marRight w:val="0"/>
      <w:marTop w:val="0"/>
      <w:marBottom w:val="0"/>
      <w:divBdr>
        <w:top w:val="none" w:sz="0" w:space="0" w:color="auto"/>
        <w:left w:val="none" w:sz="0" w:space="0" w:color="auto"/>
        <w:bottom w:val="none" w:sz="0" w:space="0" w:color="auto"/>
        <w:right w:val="none" w:sz="0" w:space="0" w:color="auto"/>
      </w:divBdr>
    </w:div>
    <w:div w:id="1378815941">
      <w:bodyDiv w:val="1"/>
      <w:marLeft w:val="0"/>
      <w:marRight w:val="0"/>
      <w:marTop w:val="0"/>
      <w:marBottom w:val="0"/>
      <w:divBdr>
        <w:top w:val="none" w:sz="0" w:space="0" w:color="auto"/>
        <w:left w:val="none" w:sz="0" w:space="0" w:color="auto"/>
        <w:bottom w:val="none" w:sz="0" w:space="0" w:color="auto"/>
        <w:right w:val="none" w:sz="0" w:space="0" w:color="auto"/>
      </w:divBdr>
    </w:div>
    <w:div w:id="1385328255">
      <w:bodyDiv w:val="1"/>
      <w:marLeft w:val="0"/>
      <w:marRight w:val="0"/>
      <w:marTop w:val="0"/>
      <w:marBottom w:val="0"/>
      <w:divBdr>
        <w:top w:val="none" w:sz="0" w:space="0" w:color="auto"/>
        <w:left w:val="none" w:sz="0" w:space="0" w:color="auto"/>
        <w:bottom w:val="none" w:sz="0" w:space="0" w:color="auto"/>
        <w:right w:val="none" w:sz="0" w:space="0" w:color="auto"/>
      </w:divBdr>
    </w:div>
    <w:div w:id="1416128026">
      <w:bodyDiv w:val="1"/>
      <w:marLeft w:val="0"/>
      <w:marRight w:val="0"/>
      <w:marTop w:val="0"/>
      <w:marBottom w:val="0"/>
      <w:divBdr>
        <w:top w:val="none" w:sz="0" w:space="0" w:color="auto"/>
        <w:left w:val="none" w:sz="0" w:space="0" w:color="auto"/>
        <w:bottom w:val="none" w:sz="0" w:space="0" w:color="auto"/>
        <w:right w:val="none" w:sz="0" w:space="0" w:color="auto"/>
      </w:divBdr>
    </w:div>
    <w:div w:id="1453941792">
      <w:bodyDiv w:val="1"/>
      <w:marLeft w:val="0"/>
      <w:marRight w:val="0"/>
      <w:marTop w:val="0"/>
      <w:marBottom w:val="0"/>
      <w:divBdr>
        <w:top w:val="none" w:sz="0" w:space="0" w:color="auto"/>
        <w:left w:val="none" w:sz="0" w:space="0" w:color="auto"/>
        <w:bottom w:val="none" w:sz="0" w:space="0" w:color="auto"/>
        <w:right w:val="none" w:sz="0" w:space="0" w:color="auto"/>
      </w:divBdr>
    </w:div>
    <w:div w:id="1492328542">
      <w:bodyDiv w:val="1"/>
      <w:marLeft w:val="0"/>
      <w:marRight w:val="0"/>
      <w:marTop w:val="0"/>
      <w:marBottom w:val="0"/>
      <w:divBdr>
        <w:top w:val="none" w:sz="0" w:space="0" w:color="auto"/>
        <w:left w:val="none" w:sz="0" w:space="0" w:color="auto"/>
        <w:bottom w:val="none" w:sz="0" w:space="0" w:color="auto"/>
        <w:right w:val="none" w:sz="0" w:space="0" w:color="auto"/>
      </w:divBdr>
    </w:div>
    <w:div w:id="1514296974">
      <w:bodyDiv w:val="1"/>
      <w:marLeft w:val="0"/>
      <w:marRight w:val="0"/>
      <w:marTop w:val="0"/>
      <w:marBottom w:val="0"/>
      <w:divBdr>
        <w:top w:val="none" w:sz="0" w:space="0" w:color="auto"/>
        <w:left w:val="none" w:sz="0" w:space="0" w:color="auto"/>
        <w:bottom w:val="none" w:sz="0" w:space="0" w:color="auto"/>
        <w:right w:val="none" w:sz="0" w:space="0" w:color="auto"/>
      </w:divBdr>
    </w:div>
    <w:div w:id="1580365162">
      <w:bodyDiv w:val="1"/>
      <w:marLeft w:val="0"/>
      <w:marRight w:val="0"/>
      <w:marTop w:val="0"/>
      <w:marBottom w:val="0"/>
      <w:divBdr>
        <w:top w:val="none" w:sz="0" w:space="0" w:color="auto"/>
        <w:left w:val="none" w:sz="0" w:space="0" w:color="auto"/>
        <w:bottom w:val="none" w:sz="0" w:space="0" w:color="auto"/>
        <w:right w:val="none" w:sz="0" w:space="0" w:color="auto"/>
      </w:divBdr>
    </w:div>
    <w:div w:id="1645305629">
      <w:bodyDiv w:val="1"/>
      <w:marLeft w:val="0"/>
      <w:marRight w:val="0"/>
      <w:marTop w:val="0"/>
      <w:marBottom w:val="0"/>
      <w:divBdr>
        <w:top w:val="none" w:sz="0" w:space="0" w:color="auto"/>
        <w:left w:val="none" w:sz="0" w:space="0" w:color="auto"/>
        <w:bottom w:val="none" w:sz="0" w:space="0" w:color="auto"/>
        <w:right w:val="none" w:sz="0" w:space="0" w:color="auto"/>
      </w:divBdr>
    </w:div>
    <w:div w:id="1666081855">
      <w:bodyDiv w:val="1"/>
      <w:marLeft w:val="0"/>
      <w:marRight w:val="0"/>
      <w:marTop w:val="0"/>
      <w:marBottom w:val="0"/>
      <w:divBdr>
        <w:top w:val="none" w:sz="0" w:space="0" w:color="auto"/>
        <w:left w:val="none" w:sz="0" w:space="0" w:color="auto"/>
        <w:bottom w:val="none" w:sz="0" w:space="0" w:color="auto"/>
        <w:right w:val="none" w:sz="0" w:space="0" w:color="auto"/>
      </w:divBdr>
    </w:div>
    <w:div w:id="1695037477">
      <w:bodyDiv w:val="1"/>
      <w:marLeft w:val="0"/>
      <w:marRight w:val="0"/>
      <w:marTop w:val="0"/>
      <w:marBottom w:val="0"/>
      <w:divBdr>
        <w:top w:val="none" w:sz="0" w:space="0" w:color="auto"/>
        <w:left w:val="none" w:sz="0" w:space="0" w:color="auto"/>
        <w:bottom w:val="none" w:sz="0" w:space="0" w:color="auto"/>
        <w:right w:val="none" w:sz="0" w:space="0" w:color="auto"/>
      </w:divBdr>
    </w:div>
    <w:div w:id="1695956055">
      <w:bodyDiv w:val="1"/>
      <w:marLeft w:val="0"/>
      <w:marRight w:val="0"/>
      <w:marTop w:val="0"/>
      <w:marBottom w:val="0"/>
      <w:divBdr>
        <w:top w:val="none" w:sz="0" w:space="0" w:color="auto"/>
        <w:left w:val="none" w:sz="0" w:space="0" w:color="auto"/>
        <w:bottom w:val="none" w:sz="0" w:space="0" w:color="auto"/>
        <w:right w:val="none" w:sz="0" w:space="0" w:color="auto"/>
      </w:divBdr>
    </w:div>
    <w:div w:id="1722316597">
      <w:bodyDiv w:val="1"/>
      <w:marLeft w:val="0"/>
      <w:marRight w:val="0"/>
      <w:marTop w:val="0"/>
      <w:marBottom w:val="0"/>
      <w:divBdr>
        <w:top w:val="none" w:sz="0" w:space="0" w:color="auto"/>
        <w:left w:val="none" w:sz="0" w:space="0" w:color="auto"/>
        <w:bottom w:val="none" w:sz="0" w:space="0" w:color="auto"/>
        <w:right w:val="none" w:sz="0" w:space="0" w:color="auto"/>
      </w:divBdr>
    </w:div>
    <w:div w:id="1739595173">
      <w:bodyDiv w:val="1"/>
      <w:marLeft w:val="0"/>
      <w:marRight w:val="0"/>
      <w:marTop w:val="0"/>
      <w:marBottom w:val="0"/>
      <w:divBdr>
        <w:top w:val="none" w:sz="0" w:space="0" w:color="auto"/>
        <w:left w:val="none" w:sz="0" w:space="0" w:color="auto"/>
        <w:bottom w:val="none" w:sz="0" w:space="0" w:color="auto"/>
        <w:right w:val="none" w:sz="0" w:space="0" w:color="auto"/>
      </w:divBdr>
    </w:div>
    <w:div w:id="1747069313">
      <w:bodyDiv w:val="1"/>
      <w:marLeft w:val="0"/>
      <w:marRight w:val="0"/>
      <w:marTop w:val="0"/>
      <w:marBottom w:val="0"/>
      <w:divBdr>
        <w:top w:val="none" w:sz="0" w:space="0" w:color="auto"/>
        <w:left w:val="none" w:sz="0" w:space="0" w:color="auto"/>
        <w:bottom w:val="none" w:sz="0" w:space="0" w:color="auto"/>
        <w:right w:val="none" w:sz="0" w:space="0" w:color="auto"/>
      </w:divBdr>
    </w:div>
    <w:div w:id="1778408399">
      <w:bodyDiv w:val="1"/>
      <w:marLeft w:val="0"/>
      <w:marRight w:val="0"/>
      <w:marTop w:val="0"/>
      <w:marBottom w:val="0"/>
      <w:divBdr>
        <w:top w:val="none" w:sz="0" w:space="0" w:color="auto"/>
        <w:left w:val="none" w:sz="0" w:space="0" w:color="auto"/>
        <w:bottom w:val="none" w:sz="0" w:space="0" w:color="auto"/>
        <w:right w:val="none" w:sz="0" w:space="0" w:color="auto"/>
      </w:divBdr>
    </w:div>
    <w:div w:id="1838031702">
      <w:bodyDiv w:val="1"/>
      <w:marLeft w:val="0"/>
      <w:marRight w:val="0"/>
      <w:marTop w:val="0"/>
      <w:marBottom w:val="0"/>
      <w:divBdr>
        <w:top w:val="none" w:sz="0" w:space="0" w:color="auto"/>
        <w:left w:val="none" w:sz="0" w:space="0" w:color="auto"/>
        <w:bottom w:val="none" w:sz="0" w:space="0" w:color="auto"/>
        <w:right w:val="none" w:sz="0" w:space="0" w:color="auto"/>
      </w:divBdr>
    </w:div>
    <w:div w:id="1874344020">
      <w:bodyDiv w:val="1"/>
      <w:marLeft w:val="0"/>
      <w:marRight w:val="0"/>
      <w:marTop w:val="0"/>
      <w:marBottom w:val="0"/>
      <w:divBdr>
        <w:top w:val="none" w:sz="0" w:space="0" w:color="auto"/>
        <w:left w:val="none" w:sz="0" w:space="0" w:color="auto"/>
        <w:bottom w:val="none" w:sz="0" w:space="0" w:color="auto"/>
        <w:right w:val="none" w:sz="0" w:space="0" w:color="auto"/>
      </w:divBdr>
    </w:div>
    <w:div w:id="1900628545">
      <w:bodyDiv w:val="1"/>
      <w:marLeft w:val="0"/>
      <w:marRight w:val="0"/>
      <w:marTop w:val="0"/>
      <w:marBottom w:val="0"/>
      <w:divBdr>
        <w:top w:val="none" w:sz="0" w:space="0" w:color="auto"/>
        <w:left w:val="none" w:sz="0" w:space="0" w:color="auto"/>
        <w:bottom w:val="none" w:sz="0" w:space="0" w:color="auto"/>
        <w:right w:val="none" w:sz="0" w:space="0" w:color="auto"/>
      </w:divBdr>
    </w:div>
    <w:div w:id="1924097982">
      <w:bodyDiv w:val="1"/>
      <w:marLeft w:val="0"/>
      <w:marRight w:val="0"/>
      <w:marTop w:val="0"/>
      <w:marBottom w:val="0"/>
      <w:divBdr>
        <w:top w:val="none" w:sz="0" w:space="0" w:color="auto"/>
        <w:left w:val="none" w:sz="0" w:space="0" w:color="auto"/>
        <w:bottom w:val="none" w:sz="0" w:space="0" w:color="auto"/>
        <w:right w:val="none" w:sz="0" w:space="0" w:color="auto"/>
      </w:divBdr>
    </w:div>
    <w:div w:id="1949967545">
      <w:bodyDiv w:val="1"/>
      <w:marLeft w:val="0"/>
      <w:marRight w:val="0"/>
      <w:marTop w:val="0"/>
      <w:marBottom w:val="0"/>
      <w:divBdr>
        <w:top w:val="none" w:sz="0" w:space="0" w:color="auto"/>
        <w:left w:val="none" w:sz="0" w:space="0" w:color="auto"/>
        <w:bottom w:val="none" w:sz="0" w:space="0" w:color="auto"/>
        <w:right w:val="none" w:sz="0" w:space="0" w:color="auto"/>
      </w:divBdr>
    </w:div>
    <w:div w:id="1956787893">
      <w:bodyDiv w:val="1"/>
      <w:marLeft w:val="0"/>
      <w:marRight w:val="0"/>
      <w:marTop w:val="0"/>
      <w:marBottom w:val="0"/>
      <w:divBdr>
        <w:top w:val="none" w:sz="0" w:space="0" w:color="auto"/>
        <w:left w:val="none" w:sz="0" w:space="0" w:color="auto"/>
        <w:bottom w:val="none" w:sz="0" w:space="0" w:color="auto"/>
        <w:right w:val="none" w:sz="0" w:space="0" w:color="auto"/>
      </w:divBdr>
    </w:div>
    <w:div w:id="2051416491">
      <w:bodyDiv w:val="1"/>
      <w:marLeft w:val="0"/>
      <w:marRight w:val="0"/>
      <w:marTop w:val="0"/>
      <w:marBottom w:val="0"/>
      <w:divBdr>
        <w:top w:val="none" w:sz="0" w:space="0" w:color="auto"/>
        <w:left w:val="none" w:sz="0" w:space="0" w:color="auto"/>
        <w:bottom w:val="none" w:sz="0" w:space="0" w:color="auto"/>
        <w:right w:val="none" w:sz="0" w:space="0" w:color="auto"/>
      </w:divBdr>
    </w:div>
    <w:div w:id="2082634584">
      <w:bodyDiv w:val="1"/>
      <w:marLeft w:val="0"/>
      <w:marRight w:val="0"/>
      <w:marTop w:val="0"/>
      <w:marBottom w:val="0"/>
      <w:divBdr>
        <w:top w:val="none" w:sz="0" w:space="0" w:color="auto"/>
        <w:left w:val="none" w:sz="0" w:space="0" w:color="auto"/>
        <w:bottom w:val="none" w:sz="0" w:space="0" w:color="auto"/>
        <w:right w:val="none" w:sz="0" w:space="0" w:color="auto"/>
      </w:divBdr>
    </w:div>
    <w:div w:id="209731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CE3E05-556A-4484-97B7-C5C4E0B4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5128</Words>
  <Characters>28210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Jose Chaux Donado</dc:creator>
  <cp:keywords/>
  <dc:description/>
  <cp:lastModifiedBy>Luz Stella Rojas Macias</cp:lastModifiedBy>
  <cp:revision>2</cp:revision>
  <cp:lastPrinted>2018-02-13T19:05:00Z</cp:lastPrinted>
  <dcterms:created xsi:type="dcterms:W3CDTF">2019-10-17T22:19:00Z</dcterms:created>
  <dcterms:modified xsi:type="dcterms:W3CDTF">2019-10-17T22:19:00Z</dcterms:modified>
</cp:coreProperties>
</file>