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532" w14:textId="68B681B2" w:rsidR="001A5AC3" w:rsidRPr="00497B66" w:rsidRDefault="00FA0B96" w:rsidP="007A2858">
      <w:pPr>
        <w:spacing w:before="0" w:after="0"/>
        <w:contextualSpacing/>
      </w:pPr>
      <w:r>
        <w:rPr>
          <w:noProof/>
        </w:rPr>
        <w:object w:dxaOrig="1440" w:dyaOrig="1440" w14:anchorId="77E91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8240;mso-wrap-edited:f" fillcolor="#0c9">
            <v:imagedata r:id="rId12" o:title=""/>
          </v:shape>
          <o:OLEObject Type="Embed" ProgID="PBrush" ShapeID="_x0000_s1027" DrawAspect="Content" ObjectID="_1681226370" r:id="rId13"/>
        </w:object>
      </w:r>
    </w:p>
    <w:p w14:paraId="4CB388E5" w14:textId="77777777" w:rsidR="001A5AC3" w:rsidRPr="00497B66" w:rsidRDefault="001A5AC3" w:rsidP="007A2858">
      <w:pPr>
        <w:spacing w:before="0" w:after="0"/>
        <w:contextualSpacing/>
        <w:jc w:val="center"/>
        <w:rPr>
          <w:b/>
          <w:bCs/>
          <w:noProof/>
        </w:rPr>
      </w:pPr>
      <w:r w:rsidRPr="00497B66">
        <w:rPr>
          <w:bCs/>
        </w:rPr>
        <w:t>Ministerio de Minas y Energía</w:t>
      </w:r>
    </w:p>
    <w:p w14:paraId="1E9788D8" w14:textId="77777777" w:rsidR="001A5AC3" w:rsidRPr="00497B66" w:rsidRDefault="001A5AC3" w:rsidP="007A2858">
      <w:pPr>
        <w:spacing w:before="0" w:after="0"/>
        <w:contextualSpacing/>
        <w:rPr>
          <w:rFonts w:cs="Arial"/>
        </w:rPr>
      </w:pPr>
    </w:p>
    <w:p w14:paraId="36697D2B" w14:textId="77777777" w:rsidR="001A5AC3" w:rsidRPr="00497B66" w:rsidRDefault="001A5AC3" w:rsidP="00FA1873">
      <w:pPr>
        <w:spacing w:before="0" w:after="0"/>
        <w:contextualSpacing/>
        <w:rPr>
          <w:rFonts w:cs="Arial"/>
        </w:rPr>
      </w:pPr>
    </w:p>
    <w:p w14:paraId="07F3A507" w14:textId="77777777" w:rsidR="001A5AC3" w:rsidRPr="00497B66" w:rsidRDefault="001A5AC3" w:rsidP="00FA1873">
      <w:pPr>
        <w:spacing w:before="0" w:after="0"/>
        <w:contextualSpacing/>
        <w:jc w:val="center"/>
      </w:pPr>
      <w:r w:rsidRPr="00497B66">
        <w:rPr>
          <w:b/>
          <w:spacing w:val="20"/>
        </w:rPr>
        <w:t>COMISIÓN DE REGULACIÓN DE ENERGÍA Y GAS</w:t>
      </w:r>
    </w:p>
    <w:p w14:paraId="290EBF2F" w14:textId="77777777" w:rsidR="001A5AC3" w:rsidRPr="00497B66" w:rsidRDefault="001A5AC3" w:rsidP="00FA1873">
      <w:pPr>
        <w:spacing w:before="0" w:after="0"/>
        <w:contextualSpacing/>
      </w:pPr>
    </w:p>
    <w:p w14:paraId="00C56824" w14:textId="06F0D24C" w:rsidR="001A5AC3" w:rsidRPr="00E3707C" w:rsidRDefault="001A5AC3" w:rsidP="00FA1873">
      <w:pPr>
        <w:spacing w:before="0" w:after="0"/>
        <w:contextualSpacing/>
        <w:jc w:val="center"/>
        <w:rPr>
          <w:b/>
          <w:spacing w:val="20"/>
        </w:rPr>
      </w:pPr>
      <w:r w:rsidRPr="00E3707C">
        <w:rPr>
          <w:b/>
          <w:spacing w:val="20"/>
        </w:rPr>
        <w:t xml:space="preserve">RESOLUCIÓN No. </w:t>
      </w:r>
      <w:r w:rsidR="007F6C4E">
        <w:rPr>
          <w:b/>
          <w:spacing w:val="20"/>
          <w:sz w:val="32"/>
          <w:szCs w:val="32"/>
        </w:rPr>
        <w:t>0</w:t>
      </w:r>
      <w:r w:rsidR="005C635F">
        <w:rPr>
          <w:b/>
          <w:spacing w:val="20"/>
          <w:sz w:val="32"/>
          <w:szCs w:val="32"/>
        </w:rPr>
        <w:t>35</w:t>
      </w:r>
      <w:r w:rsidR="005F3998">
        <w:rPr>
          <w:b/>
          <w:spacing w:val="20"/>
          <w:sz w:val="32"/>
          <w:szCs w:val="32"/>
        </w:rPr>
        <w:t xml:space="preserve">  </w:t>
      </w:r>
      <w:r w:rsidRPr="00E3707C">
        <w:rPr>
          <w:b/>
          <w:spacing w:val="20"/>
        </w:rPr>
        <w:t xml:space="preserve"> DE 202</w:t>
      </w:r>
      <w:r w:rsidR="00673ECA">
        <w:rPr>
          <w:b/>
          <w:spacing w:val="20"/>
        </w:rPr>
        <w:t>1</w:t>
      </w:r>
    </w:p>
    <w:p w14:paraId="3038CF06" w14:textId="77777777" w:rsidR="001A5AC3" w:rsidRPr="00E3707C" w:rsidRDefault="001A5AC3" w:rsidP="00FA1873">
      <w:pPr>
        <w:tabs>
          <w:tab w:val="left" w:pos="0"/>
          <w:tab w:val="right" w:pos="9356"/>
        </w:tabs>
        <w:spacing w:before="0" w:after="0"/>
        <w:contextualSpacing/>
        <w:jc w:val="center"/>
        <w:rPr>
          <w:rFonts w:cs="Arial"/>
          <w:b/>
          <w:snapToGrid w:val="0"/>
          <w:color w:val="000000"/>
          <w:lang w:val="es-ES_tradnl"/>
        </w:rPr>
      </w:pPr>
    </w:p>
    <w:p w14:paraId="0E6AD786" w14:textId="5C6E3C0C" w:rsidR="001A5AC3" w:rsidRPr="00497B66" w:rsidRDefault="001A5AC3" w:rsidP="00FA1873">
      <w:pPr>
        <w:spacing w:before="0" w:after="0"/>
        <w:contextualSpacing/>
        <w:jc w:val="center"/>
      </w:pPr>
      <w:r w:rsidRPr="00E3707C">
        <w:t>(</w:t>
      </w:r>
      <w:r w:rsidR="005C635F">
        <w:t xml:space="preserve">  </w:t>
      </w:r>
      <w:r w:rsidR="005C635F">
        <w:rPr>
          <w:b/>
          <w:bCs/>
          <w:sz w:val="32"/>
          <w:szCs w:val="32"/>
        </w:rPr>
        <w:t>29</w:t>
      </w:r>
      <w:r w:rsidR="009405F6">
        <w:rPr>
          <w:b/>
          <w:bCs/>
          <w:sz w:val="32"/>
          <w:szCs w:val="32"/>
        </w:rPr>
        <w:t xml:space="preserve"> </w:t>
      </w:r>
      <w:r w:rsidR="00F444C5">
        <w:rPr>
          <w:b/>
          <w:bCs/>
          <w:sz w:val="32"/>
          <w:szCs w:val="32"/>
        </w:rPr>
        <w:t>ABR</w:t>
      </w:r>
      <w:r w:rsidRPr="00E3707C">
        <w:rPr>
          <w:b/>
          <w:bCs/>
          <w:sz w:val="32"/>
          <w:szCs w:val="32"/>
        </w:rPr>
        <w:t>. 202</w:t>
      </w:r>
      <w:r w:rsidR="00673ECA">
        <w:rPr>
          <w:b/>
          <w:bCs/>
          <w:sz w:val="32"/>
          <w:szCs w:val="32"/>
        </w:rPr>
        <w:t>1</w:t>
      </w:r>
      <w:r w:rsidR="005C635F">
        <w:rPr>
          <w:b/>
          <w:bCs/>
          <w:sz w:val="32"/>
          <w:szCs w:val="32"/>
        </w:rPr>
        <w:t xml:space="preserve"> </w:t>
      </w:r>
      <w:r w:rsidRPr="00E3707C">
        <w:t>)</w:t>
      </w:r>
    </w:p>
    <w:p w14:paraId="33DAF374" w14:textId="223D3FC1" w:rsidR="001A5AC3" w:rsidRDefault="001A5AC3" w:rsidP="00115DB8">
      <w:pPr>
        <w:spacing w:before="0" w:after="0"/>
        <w:contextualSpacing/>
        <w:jc w:val="center"/>
        <w:rPr>
          <w:lang w:val="es-ES_tradnl"/>
        </w:rPr>
      </w:pPr>
    </w:p>
    <w:p w14:paraId="22C38AFC" w14:textId="77777777" w:rsidR="008E0029" w:rsidRPr="00497B66" w:rsidRDefault="008E0029" w:rsidP="00115DB8">
      <w:pPr>
        <w:spacing w:before="0" w:after="0"/>
        <w:contextualSpacing/>
        <w:jc w:val="center"/>
        <w:rPr>
          <w:lang w:val="es-ES_tradnl"/>
        </w:rPr>
      </w:pPr>
    </w:p>
    <w:p w14:paraId="71B5FF08" w14:textId="4381FF85" w:rsidR="00D30143" w:rsidRDefault="00D30143" w:rsidP="00D30143">
      <w:pPr>
        <w:spacing w:before="0" w:after="0"/>
        <w:contextualSpacing/>
        <w:jc w:val="center"/>
        <w:rPr>
          <w:i/>
          <w:iCs/>
        </w:rPr>
      </w:pPr>
      <w:bookmarkStart w:id="0" w:name="_Hlk65167880"/>
      <w:bookmarkStart w:id="1" w:name="_Hlk69813218"/>
      <w:r w:rsidRPr="00D30143">
        <w:rPr>
          <w:i/>
          <w:iCs/>
        </w:rPr>
        <w:t xml:space="preserve">Por la cual se </w:t>
      </w:r>
      <w:r w:rsidR="00C05A07">
        <w:rPr>
          <w:i/>
          <w:iCs/>
        </w:rPr>
        <w:t xml:space="preserve">autoriza </w:t>
      </w:r>
      <w:r w:rsidR="008E26E9">
        <w:rPr>
          <w:i/>
          <w:iCs/>
        </w:rPr>
        <w:t xml:space="preserve">la modificación del </w:t>
      </w:r>
      <w:r w:rsidR="003201C9">
        <w:rPr>
          <w:i/>
          <w:iCs/>
        </w:rPr>
        <w:t>punto de entrega</w:t>
      </w:r>
      <w:bookmarkEnd w:id="0"/>
      <w:r w:rsidR="008E26E9">
        <w:rPr>
          <w:i/>
          <w:iCs/>
        </w:rPr>
        <w:t xml:space="preserve"> de los contratos de suministro </w:t>
      </w:r>
      <w:r w:rsidR="00BF681D">
        <w:rPr>
          <w:i/>
          <w:iCs/>
        </w:rPr>
        <w:t xml:space="preserve">de GLP </w:t>
      </w:r>
      <w:r w:rsidR="008E26E9">
        <w:rPr>
          <w:i/>
          <w:iCs/>
        </w:rPr>
        <w:t>con fuente CPF Cupiagua</w:t>
      </w:r>
      <w:bookmarkEnd w:id="1"/>
    </w:p>
    <w:p w14:paraId="68320BB5" w14:textId="77777777" w:rsidR="008E0029" w:rsidRPr="00D30143" w:rsidRDefault="008E0029" w:rsidP="00D30143">
      <w:pPr>
        <w:spacing w:before="0" w:after="0"/>
        <w:contextualSpacing/>
        <w:jc w:val="center"/>
        <w:rPr>
          <w:i/>
          <w:iCs/>
        </w:rPr>
      </w:pPr>
    </w:p>
    <w:p w14:paraId="1A106681" w14:textId="6E05DA4D" w:rsidR="001A5AC3" w:rsidRPr="00673ECA" w:rsidRDefault="001A5AC3" w:rsidP="00673ECA">
      <w:pPr>
        <w:spacing w:before="0" w:after="0"/>
        <w:contextualSpacing/>
        <w:jc w:val="center"/>
        <w:rPr>
          <w:i/>
          <w:iCs/>
        </w:rPr>
      </w:pPr>
    </w:p>
    <w:p w14:paraId="621824EA" w14:textId="77777777" w:rsidR="001A5AC3" w:rsidRPr="00497B66" w:rsidRDefault="001A5AC3" w:rsidP="008E0029">
      <w:pPr>
        <w:spacing w:before="0" w:after="480"/>
        <w:jc w:val="center"/>
        <w:rPr>
          <w:b/>
        </w:rPr>
      </w:pPr>
      <w:r w:rsidRPr="00497B66">
        <w:rPr>
          <w:b/>
        </w:rPr>
        <w:t>LA COMISIÓN DE REGULACIÓN DE ENERGÍA Y GAS</w:t>
      </w:r>
    </w:p>
    <w:p w14:paraId="4F9F880E" w14:textId="3B87B408" w:rsidR="001A5AC3" w:rsidRPr="00CE1A0C" w:rsidRDefault="001A5AC3" w:rsidP="00115DB8">
      <w:pPr>
        <w:spacing w:before="0" w:after="0"/>
        <w:contextualSpacing/>
        <w:jc w:val="center"/>
        <w:rPr>
          <w:bCs/>
        </w:rPr>
      </w:pPr>
      <w:r w:rsidRPr="00CE1A0C">
        <w:rPr>
          <w:bCs/>
        </w:rPr>
        <w:t>En ejercicio de sus atribuciones legales, en especial las conferidas por las Leyes 142 y 143 de 1994, y en desarrollo de los Decretos 1524 y 2253 de 1994 y 1260 de 2013.</w:t>
      </w:r>
    </w:p>
    <w:p w14:paraId="06CD9EB4" w14:textId="77777777" w:rsidR="00823B4B" w:rsidRDefault="00823B4B" w:rsidP="006F5120">
      <w:pPr>
        <w:spacing w:before="0" w:after="0"/>
        <w:contextualSpacing/>
      </w:pPr>
      <w:bookmarkStart w:id="2" w:name="_Hlk37187116"/>
    </w:p>
    <w:bookmarkEnd w:id="2"/>
    <w:p w14:paraId="601113D1" w14:textId="77777777" w:rsidR="006F5120" w:rsidRDefault="006F5120" w:rsidP="004012DF">
      <w:pPr>
        <w:spacing w:before="0" w:after="0"/>
        <w:contextualSpacing/>
        <w:jc w:val="center"/>
        <w:rPr>
          <w:b/>
        </w:rPr>
      </w:pPr>
    </w:p>
    <w:p w14:paraId="77FF96CB" w14:textId="4ACAC5BF" w:rsidR="00045D3D" w:rsidRPr="00BF69C9" w:rsidRDefault="00955F64" w:rsidP="004012DF">
      <w:pPr>
        <w:spacing w:before="0" w:after="0"/>
        <w:contextualSpacing/>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78037BC2" w14:textId="3FF959D5" w:rsidR="00823B4B" w:rsidRDefault="00823B4B" w:rsidP="004012DF">
      <w:pPr>
        <w:spacing w:before="0" w:after="0"/>
        <w:contextualSpacing/>
        <w:jc w:val="center"/>
        <w:rPr>
          <w:rFonts w:eastAsia="Bookman Old Style"/>
          <w:lang w:val="es"/>
        </w:rPr>
      </w:pPr>
    </w:p>
    <w:p w14:paraId="2A2245AD" w14:textId="77777777" w:rsidR="00C34937" w:rsidRPr="007A17E6" w:rsidRDefault="00C34937" w:rsidP="00C34937">
      <w:pPr>
        <w:contextualSpacing/>
        <w:rPr>
          <w:lang w:val="es-CO" w:eastAsia="es-CO"/>
        </w:rPr>
      </w:pPr>
      <w:r w:rsidRPr="007A17E6">
        <w:rPr>
          <w:lang w:val="es-CO" w:eastAsia="es-CO"/>
        </w:rPr>
        <w:t>El artículo 333 de la Constitución Política establece que la libre competencia económica es un derecho de todos que supone responsabilidades. Así mismo, dispone que el Estado, por mandato de la ley, evitará cualquier abuso que personas o empresas hagan de su posición dominante en el mercado nacional.</w:t>
      </w:r>
    </w:p>
    <w:p w14:paraId="7FD7B704" w14:textId="77777777" w:rsidR="00C34937" w:rsidRPr="007A17E6" w:rsidRDefault="00C34937" w:rsidP="00C34937">
      <w:pPr>
        <w:contextualSpacing/>
        <w:rPr>
          <w:lang w:val="es-CO" w:eastAsia="es-CO"/>
        </w:rPr>
      </w:pPr>
    </w:p>
    <w:p w14:paraId="5CF7293F" w14:textId="31CFCD15" w:rsidR="00D570D9" w:rsidRPr="007A17E6" w:rsidRDefault="00C34937" w:rsidP="00D570D9">
      <w:pPr>
        <w:contextualSpacing/>
        <w:rPr>
          <w:lang w:val="es-CO" w:eastAsia="es-CO"/>
        </w:rPr>
      </w:pPr>
      <w:r w:rsidRPr="007A17E6">
        <w:rPr>
          <w:lang w:val="es-CO" w:eastAsia="es-CO"/>
        </w:rPr>
        <w:t>El artículo 334 de la Constitución Nacional dispone que el Estado, de manera especial</w:t>
      </w:r>
      <w:r w:rsidR="00776E9F">
        <w:rPr>
          <w:lang w:val="es-CO" w:eastAsia="es-CO"/>
        </w:rPr>
        <w:t>,</w:t>
      </w:r>
      <w:r w:rsidRPr="007A17E6">
        <w:rPr>
          <w:lang w:val="es-CO" w:eastAsia="es-CO"/>
        </w:rPr>
        <w:t xml:space="preserve"> intervendrá </w:t>
      </w:r>
      <w:r w:rsidR="00412B6A">
        <w:rPr>
          <w:lang w:val="es-CO" w:eastAsia="es-CO"/>
        </w:rPr>
        <w:t>en</w:t>
      </w:r>
      <w:r w:rsidR="00B1095B">
        <w:rPr>
          <w:lang w:val="es-CO" w:eastAsia="es-CO"/>
        </w:rPr>
        <w:t xml:space="preserve"> la economía y en</w:t>
      </w:r>
      <w:r w:rsidR="00412B6A">
        <w:rPr>
          <w:lang w:val="es-CO" w:eastAsia="es-CO"/>
        </w:rPr>
        <w:t xml:space="preserve"> los </w:t>
      </w:r>
      <w:r w:rsidR="00D570D9">
        <w:rPr>
          <w:lang w:val="es-CO" w:eastAsia="es-CO"/>
        </w:rPr>
        <w:t xml:space="preserve">servicios públicos </w:t>
      </w:r>
      <w:r w:rsidR="00D570D9" w:rsidRPr="00412B6A">
        <w:rPr>
          <w:lang w:val="es-CO" w:eastAsia="es-CO"/>
        </w:rPr>
        <w:t xml:space="preserve">para </w:t>
      </w:r>
      <w:r w:rsidR="00492CA8">
        <w:rPr>
          <w:lang w:val="es-CO" w:eastAsia="es-CO"/>
        </w:rPr>
        <w:t>conseguir</w:t>
      </w:r>
      <w:r w:rsidR="00D570D9" w:rsidRPr="00412B6A">
        <w:rPr>
          <w:lang w:val="es-CO" w:eastAsia="es-CO"/>
        </w:rPr>
        <w:t xml:space="preserve"> el mejoramiento de la calidad de vida de los habitantes, la distribución equitativa de las oportunidades y los beneficios del desarrollo</w:t>
      </w:r>
      <w:r w:rsidR="00776E9F">
        <w:rPr>
          <w:lang w:val="es-CO" w:eastAsia="es-CO"/>
        </w:rPr>
        <w:t>,</w:t>
      </w:r>
      <w:r w:rsidR="00D570D9" w:rsidRPr="00412B6A">
        <w:rPr>
          <w:lang w:val="es-CO" w:eastAsia="es-CO"/>
        </w:rPr>
        <w:t xml:space="preserve"> y la preservación de un ambiente sano.</w:t>
      </w:r>
    </w:p>
    <w:p w14:paraId="411E24AD" w14:textId="77777777" w:rsidR="006C5E6A" w:rsidRDefault="006C5E6A" w:rsidP="00C34937">
      <w:pPr>
        <w:contextualSpacing/>
        <w:rPr>
          <w:lang w:val="es-CO" w:eastAsia="es-CO"/>
        </w:rPr>
      </w:pPr>
    </w:p>
    <w:p w14:paraId="5E03195F" w14:textId="3B337BB8" w:rsidR="00C34937" w:rsidRDefault="00C34937" w:rsidP="00C34937">
      <w:pPr>
        <w:contextualSpacing/>
        <w:rPr>
          <w:lang w:val="es-CO" w:eastAsia="es-CO"/>
        </w:rPr>
      </w:pPr>
      <w:r w:rsidRPr="00612C64">
        <w:rPr>
          <w:lang w:val="es-CO" w:eastAsia="es-CO"/>
        </w:rPr>
        <w:t>El</w:t>
      </w:r>
      <w:r w:rsidRPr="00612C64" w:rsidDel="00E664B1">
        <w:rPr>
          <w:lang w:val="es-CO" w:eastAsia="es-CO"/>
        </w:rPr>
        <w:t xml:space="preserve"> </w:t>
      </w:r>
      <w:r>
        <w:rPr>
          <w:lang w:val="es-CO" w:eastAsia="es-CO"/>
        </w:rPr>
        <w:t>a</w:t>
      </w:r>
      <w:r w:rsidRPr="00612C64">
        <w:rPr>
          <w:lang w:val="es-CO" w:eastAsia="es-CO"/>
        </w:rPr>
        <w:t>rtículo 365 de la Constitución Política establece que los servicios públicos son inherentes a la finalidad social del Estado</w:t>
      </w:r>
      <w:r>
        <w:rPr>
          <w:lang w:val="es-CO" w:eastAsia="es-CO"/>
        </w:rPr>
        <w:t>,</w:t>
      </w:r>
      <w:r w:rsidRPr="00612C64">
        <w:rPr>
          <w:lang w:val="es-CO" w:eastAsia="es-CO"/>
        </w:rPr>
        <w:t xml:space="preserve"> y que es deber de </w:t>
      </w:r>
      <w:r>
        <w:rPr>
          <w:lang w:val="es-CO" w:eastAsia="es-CO"/>
        </w:rPr>
        <w:t>e</w:t>
      </w:r>
      <w:r w:rsidRPr="00612C64">
        <w:rPr>
          <w:lang w:val="es-CO" w:eastAsia="es-CO"/>
        </w:rPr>
        <w:t>ste asegurar su prestación eficiente a todos los habitantes del territorio nacional.</w:t>
      </w:r>
    </w:p>
    <w:p w14:paraId="54E4AF34" w14:textId="259EFE99" w:rsidR="00296162" w:rsidRDefault="00296162" w:rsidP="004012DF">
      <w:pPr>
        <w:spacing w:before="0" w:after="0"/>
        <w:contextualSpacing/>
        <w:jc w:val="center"/>
        <w:rPr>
          <w:rFonts w:eastAsia="Bookman Old Style"/>
          <w:lang w:val="es"/>
        </w:rPr>
      </w:pPr>
    </w:p>
    <w:p w14:paraId="671BBF88" w14:textId="0BFB72ED" w:rsidR="00EE15CC" w:rsidRDefault="004411D2" w:rsidP="00470285">
      <w:pPr>
        <w:tabs>
          <w:tab w:val="left" w:pos="213"/>
        </w:tabs>
        <w:spacing w:before="0" w:after="0"/>
        <w:contextualSpacing/>
        <w:rPr>
          <w:rFonts w:eastAsia="Bookman Old Style"/>
          <w:lang w:val="es"/>
        </w:rPr>
      </w:pPr>
      <w:r>
        <w:rPr>
          <w:rFonts w:eastAsia="Bookman Old Style"/>
          <w:lang w:val="es"/>
        </w:rPr>
        <w:t xml:space="preserve">Mediante la </w:t>
      </w:r>
      <w:r w:rsidR="000D73ED">
        <w:rPr>
          <w:rFonts w:eastAsia="Bookman Old Style"/>
          <w:lang w:val="es"/>
        </w:rPr>
        <w:t>Resolución</w:t>
      </w:r>
      <w:r>
        <w:rPr>
          <w:rFonts w:eastAsia="Bookman Old Style"/>
          <w:lang w:val="es"/>
        </w:rPr>
        <w:t xml:space="preserve"> CREG 053 de 2011 </w:t>
      </w:r>
      <w:r w:rsidR="000D73ED">
        <w:rPr>
          <w:rFonts w:eastAsia="Bookman Old Style"/>
          <w:lang w:val="es"/>
        </w:rPr>
        <w:t>s</w:t>
      </w:r>
      <w:r w:rsidR="000960DA">
        <w:rPr>
          <w:rFonts w:eastAsia="Bookman Old Style"/>
          <w:lang w:val="es"/>
        </w:rPr>
        <w:t>e</w:t>
      </w:r>
      <w:r w:rsidR="000D73ED" w:rsidRPr="000D73ED">
        <w:rPr>
          <w:rFonts w:eastAsia="Bookman Old Style"/>
          <w:lang w:val="es"/>
        </w:rPr>
        <w:t xml:space="preserve"> establece el Reglamento de Comercialización Mayorista de Gas Licuado de Petróleo.</w:t>
      </w:r>
      <w:r w:rsidR="00731CE2">
        <w:rPr>
          <w:rFonts w:eastAsia="Bookman Old Style"/>
          <w:lang w:val="es"/>
        </w:rPr>
        <w:t xml:space="preserve"> </w:t>
      </w:r>
      <w:r w:rsidR="00486E91">
        <w:rPr>
          <w:rFonts w:eastAsia="Bookman Old Style"/>
          <w:lang w:val="es"/>
        </w:rPr>
        <w:t xml:space="preserve">En </w:t>
      </w:r>
      <w:r w:rsidR="00893217">
        <w:rPr>
          <w:rFonts w:eastAsia="Bookman Old Style"/>
          <w:lang w:val="es"/>
        </w:rPr>
        <w:t>su</w:t>
      </w:r>
      <w:r w:rsidR="00486E91">
        <w:rPr>
          <w:rFonts w:eastAsia="Bookman Old Style"/>
          <w:lang w:val="es"/>
        </w:rPr>
        <w:t xml:space="preserve"> </w:t>
      </w:r>
      <w:r w:rsidR="00056D14">
        <w:rPr>
          <w:rFonts w:eastAsia="Bookman Old Style"/>
          <w:lang w:val="es"/>
        </w:rPr>
        <w:t>artículo</w:t>
      </w:r>
      <w:r w:rsidR="00486E91">
        <w:rPr>
          <w:rFonts w:eastAsia="Bookman Old Style"/>
          <w:lang w:val="es"/>
        </w:rPr>
        <w:t xml:space="preserve"> 7</w:t>
      </w:r>
      <w:r w:rsidR="00893217">
        <w:rPr>
          <w:rFonts w:eastAsia="Bookman Old Style"/>
          <w:lang w:val="es"/>
        </w:rPr>
        <w:t xml:space="preserve"> se define como responsabilidad de los comercializadores </w:t>
      </w:r>
      <w:r w:rsidR="0079569F">
        <w:rPr>
          <w:rFonts w:eastAsia="Bookman Old Style"/>
          <w:lang w:val="es"/>
        </w:rPr>
        <w:t xml:space="preserve">mayoristas entregar el producto a sus </w:t>
      </w:r>
      <w:r w:rsidR="008E72B4">
        <w:rPr>
          <w:rFonts w:eastAsia="Bookman Old Style"/>
          <w:lang w:val="es"/>
        </w:rPr>
        <w:t xml:space="preserve">compradores en el punto de entrega </w:t>
      </w:r>
      <w:r w:rsidR="00545CDB">
        <w:rPr>
          <w:rFonts w:eastAsia="Bookman Old Style"/>
          <w:lang w:val="es"/>
        </w:rPr>
        <w:t>establecido en el contrato de suministro.</w:t>
      </w:r>
    </w:p>
    <w:p w14:paraId="5AD3134C" w14:textId="77777777" w:rsidR="00603693" w:rsidRDefault="00603693" w:rsidP="00470285">
      <w:pPr>
        <w:tabs>
          <w:tab w:val="left" w:pos="213"/>
        </w:tabs>
        <w:spacing w:before="0" w:after="0"/>
        <w:contextualSpacing/>
        <w:rPr>
          <w:rFonts w:eastAsia="Bookman Old Style"/>
          <w:lang w:val="es"/>
        </w:rPr>
      </w:pPr>
    </w:p>
    <w:p w14:paraId="1F293049" w14:textId="1F7C84D5" w:rsidR="00F60CC1" w:rsidRDefault="002A2E39" w:rsidP="00470285">
      <w:pPr>
        <w:tabs>
          <w:tab w:val="left" w:pos="213"/>
        </w:tabs>
        <w:spacing w:before="0" w:after="0"/>
        <w:contextualSpacing/>
        <w:rPr>
          <w:rFonts w:eastAsia="Bookman Old Style"/>
          <w:lang w:val="es"/>
        </w:rPr>
      </w:pPr>
      <w:r>
        <w:rPr>
          <w:rFonts w:eastAsia="Bookman Old Style"/>
          <w:lang w:val="es"/>
        </w:rPr>
        <w:t>Mediante comunicaciones con radicados CREG E-2021-</w:t>
      </w:r>
      <w:r w:rsidR="00A33A99">
        <w:rPr>
          <w:rFonts w:eastAsia="Bookman Old Style"/>
          <w:lang w:val="es"/>
        </w:rPr>
        <w:t>004285</w:t>
      </w:r>
      <w:r>
        <w:rPr>
          <w:rFonts w:eastAsia="Bookman Old Style"/>
          <w:lang w:val="es"/>
        </w:rPr>
        <w:t>,</w:t>
      </w:r>
      <w:r w:rsidR="00A33A99" w:rsidRPr="00A33A99">
        <w:rPr>
          <w:rFonts w:eastAsia="Bookman Old Style"/>
          <w:lang w:val="es"/>
        </w:rPr>
        <w:t xml:space="preserve"> </w:t>
      </w:r>
      <w:r w:rsidR="00A33A99">
        <w:rPr>
          <w:rFonts w:eastAsia="Bookman Old Style"/>
          <w:lang w:val="es"/>
        </w:rPr>
        <w:t>E</w:t>
      </w:r>
      <w:r w:rsidR="00776E9F">
        <w:rPr>
          <w:rFonts w:eastAsia="Bookman Old Style"/>
          <w:lang w:val="es"/>
        </w:rPr>
        <w:noBreakHyphen/>
      </w:r>
      <w:r w:rsidR="00A33A99">
        <w:rPr>
          <w:rFonts w:eastAsia="Bookman Old Style"/>
          <w:lang w:val="es"/>
        </w:rPr>
        <w:t>2021</w:t>
      </w:r>
      <w:r w:rsidR="00776E9F">
        <w:rPr>
          <w:rFonts w:eastAsia="Bookman Old Style"/>
          <w:lang w:val="es"/>
        </w:rPr>
        <w:noBreakHyphen/>
      </w:r>
      <w:r w:rsidR="00A33A99">
        <w:rPr>
          <w:rFonts w:eastAsia="Bookman Old Style"/>
          <w:lang w:val="es"/>
        </w:rPr>
        <w:t>00</w:t>
      </w:r>
      <w:r w:rsidR="00247DE3">
        <w:rPr>
          <w:rFonts w:eastAsia="Bookman Old Style"/>
          <w:lang w:val="es"/>
        </w:rPr>
        <w:t>4375</w:t>
      </w:r>
      <w:r w:rsidR="00F60CC1">
        <w:rPr>
          <w:rFonts w:eastAsia="Bookman Old Style"/>
          <w:lang w:val="es"/>
        </w:rPr>
        <w:t xml:space="preserve"> y E-2021-004462</w:t>
      </w:r>
      <w:r>
        <w:rPr>
          <w:rFonts w:eastAsia="Bookman Old Style"/>
          <w:lang w:val="es"/>
        </w:rPr>
        <w:t xml:space="preserve"> </w:t>
      </w:r>
      <w:r w:rsidR="00056D14">
        <w:rPr>
          <w:rFonts w:eastAsia="Bookman Old Style"/>
          <w:lang w:val="es"/>
        </w:rPr>
        <w:t xml:space="preserve">la empresa </w:t>
      </w:r>
      <w:r>
        <w:rPr>
          <w:rFonts w:eastAsia="Bookman Old Style"/>
          <w:lang w:val="es"/>
        </w:rPr>
        <w:t>Ecopetrol</w:t>
      </w:r>
      <w:r w:rsidR="00056D14">
        <w:rPr>
          <w:rFonts w:eastAsia="Bookman Old Style"/>
          <w:lang w:val="es"/>
        </w:rPr>
        <w:t xml:space="preserve"> S.A</w:t>
      </w:r>
      <w:r w:rsidR="00776E9F">
        <w:rPr>
          <w:rFonts w:eastAsia="Bookman Old Style"/>
          <w:lang w:val="es"/>
        </w:rPr>
        <w:t>.,</w:t>
      </w:r>
      <w:r w:rsidR="00056D14">
        <w:rPr>
          <w:rFonts w:eastAsia="Bookman Old Style"/>
          <w:lang w:val="es"/>
        </w:rPr>
        <w:t xml:space="preserve"> en su calidad de comercializador mayorista</w:t>
      </w:r>
      <w:r w:rsidR="00776E9F">
        <w:rPr>
          <w:rFonts w:eastAsia="Bookman Old Style"/>
          <w:lang w:val="es"/>
        </w:rPr>
        <w:t>,</w:t>
      </w:r>
      <w:r w:rsidR="00056D14">
        <w:rPr>
          <w:rFonts w:eastAsia="Bookman Old Style"/>
          <w:lang w:val="es"/>
        </w:rPr>
        <w:t xml:space="preserve"> </w:t>
      </w:r>
      <w:r w:rsidR="008B3CD5">
        <w:rPr>
          <w:rFonts w:eastAsia="Bookman Old Style"/>
          <w:lang w:val="es"/>
        </w:rPr>
        <w:t xml:space="preserve">puso en conocimiento de esta </w:t>
      </w:r>
      <w:r w:rsidR="00425B3B">
        <w:rPr>
          <w:rFonts w:eastAsia="Bookman Old Style"/>
          <w:lang w:val="es"/>
        </w:rPr>
        <w:t>Comisión</w:t>
      </w:r>
      <w:r w:rsidR="008B3CD5">
        <w:rPr>
          <w:rFonts w:eastAsia="Bookman Old Style"/>
          <w:lang w:val="es"/>
        </w:rPr>
        <w:t xml:space="preserve"> </w:t>
      </w:r>
      <w:r w:rsidR="0012103E">
        <w:rPr>
          <w:rFonts w:eastAsia="Bookman Old Style"/>
          <w:lang w:val="es"/>
        </w:rPr>
        <w:t xml:space="preserve">la siguiente situación: </w:t>
      </w:r>
    </w:p>
    <w:p w14:paraId="1C713DAB" w14:textId="77777777" w:rsidR="0012103E" w:rsidRDefault="0012103E" w:rsidP="00C42C7A">
      <w:pPr>
        <w:tabs>
          <w:tab w:val="left" w:pos="213"/>
        </w:tabs>
        <w:spacing w:before="0" w:after="0"/>
        <w:contextualSpacing/>
        <w:rPr>
          <w:rFonts w:eastAsia="Bookman Old Style"/>
          <w:lang w:val="es"/>
        </w:rPr>
      </w:pPr>
    </w:p>
    <w:p w14:paraId="6CF1FFFB" w14:textId="5CA76241" w:rsidR="00C42C7A" w:rsidRPr="00A67385" w:rsidRDefault="00C42C7A" w:rsidP="005E0F1D">
      <w:pPr>
        <w:tabs>
          <w:tab w:val="left" w:pos="213"/>
        </w:tabs>
        <w:spacing w:before="0" w:after="0"/>
        <w:ind w:left="213"/>
        <w:contextualSpacing/>
        <w:rPr>
          <w:rFonts w:eastAsia="Bookman Old Style"/>
          <w:sz w:val="22"/>
          <w:szCs w:val="22"/>
          <w:lang w:val="es"/>
        </w:rPr>
      </w:pPr>
      <w:r w:rsidRPr="00A67385">
        <w:rPr>
          <w:rFonts w:eastAsia="Bookman Old Style"/>
          <w:i/>
          <w:iCs/>
          <w:sz w:val="22"/>
          <w:szCs w:val="22"/>
          <w:lang w:val="es"/>
        </w:rPr>
        <w:t>“De manera atenta damos alcance a las comunicaciones enviadas el 8 y el 14 de</w:t>
      </w:r>
      <w:r w:rsidR="00004050" w:rsidRPr="00A67385">
        <w:rPr>
          <w:rFonts w:eastAsia="Bookman Old Style"/>
          <w:i/>
          <w:iCs/>
          <w:sz w:val="22"/>
          <w:szCs w:val="22"/>
          <w:lang w:val="es"/>
        </w:rPr>
        <w:t xml:space="preserve"> </w:t>
      </w:r>
      <w:r w:rsidRPr="00A67385">
        <w:rPr>
          <w:rFonts w:eastAsia="Bookman Old Style"/>
          <w:i/>
          <w:iCs/>
          <w:sz w:val="22"/>
          <w:szCs w:val="22"/>
          <w:lang w:val="es"/>
        </w:rPr>
        <w:t xml:space="preserve">abril de 2021, en las que exponemos algunos eventos extraordinarios que afectan la oferta y </w:t>
      </w:r>
      <w:r w:rsidRPr="00A67385">
        <w:rPr>
          <w:rFonts w:eastAsia="Bookman Old Style"/>
          <w:i/>
          <w:iCs/>
          <w:sz w:val="22"/>
          <w:szCs w:val="22"/>
          <w:lang w:val="es"/>
        </w:rPr>
        <w:lastRenderedPageBreak/>
        <w:t>la demanda de GLP en algunas fuentes de producción de Ecopetrol, y en las que le hemos presentado unas solicitudes a la Comisión con el objetivo de mitigar los efectos de estos eventos. La presente comunicación tiene por objetivo precisar el alcance de dichas solicitudes.</w:t>
      </w:r>
    </w:p>
    <w:p w14:paraId="118F6A8A" w14:textId="77777777" w:rsidR="00A33A99" w:rsidRPr="00A67385" w:rsidRDefault="00A33A99" w:rsidP="005E0F1D">
      <w:pPr>
        <w:tabs>
          <w:tab w:val="left" w:pos="213"/>
        </w:tabs>
        <w:spacing w:before="0" w:after="0"/>
        <w:ind w:left="213"/>
        <w:contextualSpacing/>
        <w:rPr>
          <w:rFonts w:eastAsia="Bookman Old Style"/>
          <w:b/>
          <w:bCs/>
          <w:i/>
          <w:iCs/>
          <w:sz w:val="22"/>
          <w:szCs w:val="22"/>
          <w:lang w:val="es"/>
        </w:rPr>
      </w:pPr>
    </w:p>
    <w:p w14:paraId="7372CEBF" w14:textId="22D83B1C" w:rsidR="00C42C7A" w:rsidRPr="00A67385" w:rsidRDefault="00C42C7A" w:rsidP="005E0F1D">
      <w:pPr>
        <w:tabs>
          <w:tab w:val="left" w:pos="213"/>
        </w:tabs>
        <w:spacing w:before="0" w:after="0"/>
        <w:ind w:left="213"/>
        <w:contextualSpacing/>
        <w:rPr>
          <w:rFonts w:eastAsia="Bookman Old Style"/>
          <w:b/>
          <w:bCs/>
          <w:i/>
          <w:iCs/>
          <w:sz w:val="22"/>
          <w:szCs w:val="22"/>
          <w:lang w:val="es"/>
        </w:rPr>
      </w:pPr>
      <w:r w:rsidRPr="00A67385">
        <w:rPr>
          <w:rFonts w:eastAsia="Bookman Old Style"/>
          <w:b/>
          <w:bCs/>
          <w:i/>
          <w:iCs/>
          <w:sz w:val="22"/>
          <w:szCs w:val="22"/>
          <w:lang w:val="es"/>
        </w:rPr>
        <w:t>1. Solicitud de medidas para la comercialización de GLP adicional en Cusiana</w:t>
      </w:r>
    </w:p>
    <w:p w14:paraId="68203D36" w14:textId="77777777" w:rsidR="00234A48" w:rsidRPr="00A67385" w:rsidRDefault="00234A48" w:rsidP="005E0F1D">
      <w:pPr>
        <w:tabs>
          <w:tab w:val="left" w:pos="213"/>
        </w:tabs>
        <w:spacing w:before="0" w:after="0"/>
        <w:ind w:left="213"/>
        <w:contextualSpacing/>
        <w:rPr>
          <w:rFonts w:eastAsia="Bookman Old Style"/>
          <w:i/>
          <w:iCs/>
          <w:sz w:val="22"/>
          <w:szCs w:val="22"/>
          <w:lang w:val="es"/>
        </w:rPr>
      </w:pPr>
    </w:p>
    <w:p w14:paraId="5D7EF19E" w14:textId="7EF3C02B" w:rsidR="006B6C9C" w:rsidRPr="00A67385" w:rsidRDefault="00C42C7A"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En la comunicación enviada el 14 de abril informamos los efectos de una</w:t>
      </w:r>
      <w:r w:rsidR="009857B4" w:rsidRPr="00A67385">
        <w:rPr>
          <w:rFonts w:eastAsia="Bookman Old Style"/>
          <w:i/>
          <w:iCs/>
          <w:sz w:val="22"/>
          <w:szCs w:val="22"/>
          <w:lang w:val="es"/>
        </w:rPr>
        <w:t xml:space="preserve"> </w:t>
      </w:r>
      <w:r w:rsidRPr="00A67385">
        <w:rPr>
          <w:rFonts w:eastAsia="Bookman Old Style"/>
          <w:i/>
          <w:iCs/>
          <w:sz w:val="22"/>
          <w:szCs w:val="22"/>
          <w:lang w:val="es"/>
        </w:rPr>
        <w:t>actuación administrativa de Cormacarena que implica la suspensión temporal de</w:t>
      </w:r>
      <w:r w:rsidR="009857B4" w:rsidRPr="00A67385">
        <w:rPr>
          <w:rFonts w:eastAsia="Bookman Old Style"/>
          <w:i/>
          <w:iCs/>
          <w:sz w:val="22"/>
          <w:szCs w:val="22"/>
          <w:lang w:val="es"/>
        </w:rPr>
        <w:t xml:space="preserve"> </w:t>
      </w:r>
      <w:r w:rsidRPr="00A67385">
        <w:rPr>
          <w:rFonts w:eastAsia="Bookman Old Style"/>
          <w:i/>
          <w:iCs/>
          <w:sz w:val="22"/>
          <w:szCs w:val="22"/>
          <w:lang w:val="es"/>
        </w:rPr>
        <w:t>la autogeneración de energía eléctrica en el campo Castilla con GLP producido</w:t>
      </w:r>
      <w:r w:rsidR="009857B4" w:rsidRPr="00A67385">
        <w:rPr>
          <w:rFonts w:eastAsia="Bookman Old Style"/>
          <w:i/>
          <w:iCs/>
          <w:sz w:val="22"/>
          <w:szCs w:val="22"/>
          <w:lang w:val="es"/>
        </w:rPr>
        <w:t xml:space="preserve"> </w:t>
      </w:r>
      <w:r w:rsidRPr="00A67385">
        <w:rPr>
          <w:rFonts w:eastAsia="Bookman Old Style"/>
          <w:i/>
          <w:iCs/>
          <w:sz w:val="22"/>
          <w:szCs w:val="22"/>
          <w:lang w:val="es"/>
        </w:rPr>
        <w:t>en la fuente Cusiana. Como allí se explica, existe la necesidad de que Cusiana</w:t>
      </w:r>
      <w:r w:rsidR="009857B4" w:rsidRPr="00A67385">
        <w:rPr>
          <w:rFonts w:eastAsia="Bookman Old Style"/>
          <w:i/>
          <w:iCs/>
          <w:sz w:val="22"/>
          <w:szCs w:val="22"/>
          <w:lang w:val="es"/>
        </w:rPr>
        <w:t xml:space="preserve"> </w:t>
      </w:r>
      <w:r w:rsidRPr="00A67385">
        <w:rPr>
          <w:rFonts w:eastAsia="Bookman Old Style"/>
          <w:i/>
          <w:iCs/>
          <w:sz w:val="22"/>
          <w:szCs w:val="22"/>
          <w:lang w:val="es"/>
        </w:rPr>
        <w:t>mantenga su nivel de producción de GLP para no poner en riesgo la operación</w:t>
      </w:r>
      <w:r w:rsidR="009857B4" w:rsidRPr="00A67385">
        <w:rPr>
          <w:rFonts w:eastAsia="Bookman Old Style"/>
          <w:i/>
          <w:iCs/>
          <w:sz w:val="22"/>
          <w:szCs w:val="22"/>
          <w:lang w:val="es"/>
        </w:rPr>
        <w:t xml:space="preserve"> </w:t>
      </w:r>
      <w:r w:rsidRPr="00A67385">
        <w:rPr>
          <w:rFonts w:eastAsia="Bookman Old Style"/>
          <w:i/>
          <w:iCs/>
          <w:sz w:val="22"/>
          <w:szCs w:val="22"/>
          <w:lang w:val="es"/>
        </w:rPr>
        <w:t>del campo, lo que implica que se tendrán 2.600 barriles por día de GLP</w:t>
      </w:r>
      <w:r w:rsidR="00A33A99" w:rsidRPr="00A67385">
        <w:rPr>
          <w:rFonts w:eastAsia="Bookman Old Style"/>
          <w:i/>
          <w:iCs/>
          <w:sz w:val="22"/>
          <w:szCs w:val="22"/>
          <w:lang w:val="es"/>
        </w:rPr>
        <w:t xml:space="preserve"> </w:t>
      </w:r>
      <w:r w:rsidRPr="00A67385">
        <w:rPr>
          <w:rFonts w:eastAsia="Bookman Old Style"/>
          <w:i/>
          <w:iCs/>
          <w:sz w:val="22"/>
          <w:szCs w:val="22"/>
          <w:lang w:val="es"/>
        </w:rPr>
        <w:t>excedentarios, equivalentes a 6.963.034 kilogramos por mes.</w:t>
      </w:r>
    </w:p>
    <w:p w14:paraId="4B54E636" w14:textId="77777777" w:rsidR="009857B4" w:rsidRPr="00A67385" w:rsidRDefault="009857B4" w:rsidP="00C42C7A">
      <w:pPr>
        <w:tabs>
          <w:tab w:val="left" w:pos="213"/>
        </w:tabs>
        <w:spacing w:before="0" w:after="0"/>
        <w:contextualSpacing/>
        <w:rPr>
          <w:rFonts w:eastAsia="Bookman Old Style"/>
          <w:i/>
          <w:iCs/>
          <w:sz w:val="22"/>
          <w:szCs w:val="22"/>
          <w:lang w:val="es"/>
        </w:rPr>
      </w:pPr>
    </w:p>
    <w:p w14:paraId="22202902" w14:textId="24E0A88C" w:rsidR="006B6C9C" w:rsidRPr="00A67385" w:rsidRDefault="00C42C7A"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Valga señalar que esta producción excedentaria se está generando desde el</w:t>
      </w:r>
      <w:r w:rsidR="00A33A99" w:rsidRPr="00A67385">
        <w:rPr>
          <w:rFonts w:eastAsia="Bookman Old Style"/>
          <w:i/>
          <w:iCs/>
          <w:sz w:val="22"/>
          <w:szCs w:val="22"/>
          <w:lang w:val="es"/>
        </w:rPr>
        <w:t xml:space="preserve"> </w:t>
      </w:r>
      <w:r w:rsidRPr="00A67385">
        <w:rPr>
          <w:rFonts w:eastAsia="Bookman Old Style"/>
          <w:i/>
          <w:iCs/>
          <w:sz w:val="22"/>
          <w:szCs w:val="22"/>
          <w:lang w:val="es"/>
        </w:rPr>
        <w:t>pasado 11 de abril y se proyecta que, al menos, se mantenga hasta finalizado el</w:t>
      </w:r>
      <w:r w:rsidR="009857B4" w:rsidRPr="00A67385">
        <w:rPr>
          <w:rFonts w:eastAsia="Bookman Old Style"/>
          <w:i/>
          <w:iCs/>
          <w:sz w:val="22"/>
          <w:szCs w:val="22"/>
          <w:lang w:val="es"/>
        </w:rPr>
        <w:t xml:space="preserve"> </w:t>
      </w:r>
      <w:r w:rsidRPr="00A67385">
        <w:rPr>
          <w:rFonts w:eastAsia="Bookman Old Style"/>
          <w:i/>
          <w:iCs/>
          <w:sz w:val="22"/>
          <w:szCs w:val="22"/>
          <w:lang w:val="es"/>
        </w:rPr>
        <w:t>mes de mayo. No obstante, esto dependerá del levantamiento de la medida</w:t>
      </w:r>
      <w:r w:rsidR="00A33A99" w:rsidRPr="00A67385">
        <w:rPr>
          <w:rFonts w:eastAsia="Bookman Old Style"/>
          <w:i/>
          <w:iCs/>
          <w:sz w:val="22"/>
          <w:szCs w:val="22"/>
          <w:lang w:val="es"/>
        </w:rPr>
        <w:t xml:space="preserve"> </w:t>
      </w:r>
      <w:r w:rsidRPr="00A67385">
        <w:rPr>
          <w:rFonts w:eastAsia="Bookman Old Style"/>
          <w:i/>
          <w:iCs/>
          <w:sz w:val="22"/>
          <w:szCs w:val="22"/>
          <w:lang w:val="es"/>
        </w:rPr>
        <w:t>preventiva establecida por la autoridad ambiental, con lo cual el volumen</w:t>
      </w:r>
      <w:r w:rsidR="009857B4" w:rsidRPr="00A67385">
        <w:rPr>
          <w:rFonts w:eastAsia="Bookman Old Style"/>
          <w:i/>
          <w:iCs/>
          <w:sz w:val="22"/>
          <w:szCs w:val="22"/>
          <w:lang w:val="es"/>
        </w:rPr>
        <w:t xml:space="preserve"> </w:t>
      </w:r>
      <w:r w:rsidRPr="00A67385">
        <w:rPr>
          <w:rFonts w:eastAsia="Bookman Old Style"/>
          <w:i/>
          <w:iCs/>
          <w:sz w:val="22"/>
          <w:szCs w:val="22"/>
          <w:lang w:val="es"/>
        </w:rPr>
        <w:t>excedentario podría extenderse hasta el mes de junio e, incluso, al período de</w:t>
      </w:r>
      <w:r w:rsidR="009857B4" w:rsidRPr="00A67385">
        <w:rPr>
          <w:rFonts w:eastAsia="Bookman Old Style"/>
          <w:i/>
          <w:iCs/>
          <w:sz w:val="22"/>
          <w:szCs w:val="22"/>
          <w:lang w:val="es"/>
        </w:rPr>
        <w:t xml:space="preserve"> </w:t>
      </w:r>
      <w:r w:rsidRPr="00A67385">
        <w:rPr>
          <w:rFonts w:eastAsia="Bookman Old Style"/>
          <w:i/>
          <w:iCs/>
          <w:sz w:val="22"/>
          <w:szCs w:val="22"/>
          <w:lang w:val="es"/>
        </w:rPr>
        <w:t>la OPC del segundo semestre de 2021.</w:t>
      </w:r>
    </w:p>
    <w:p w14:paraId="209E1B82" w14:textId="77777777" w:rsidR="009857B4" w:rsidRPr="00A67385" w:rsidRDefault="009857B4" w:rsidP="005E0F1D">
      <w:pPr>
        <w:tabs>
          <w:tab w:val="left" w:pos="213"/>
        </w:tabs>
        <w:spacing w:before="0" w:after="0"/>
        <w:ind w:left="213"/>
        <w:contextualSpacing/>
        <w:rPr>
          <w:rFonts w:eastAsia="Bookman Old Style"/>
          <w:i/>
          <w:iCs/>
          <w:sz w:val="22"/>
          <w:szCs w:val="22"/>
          <w:lang w:val="es"/>
        </w:rPr>
      </w:pPr>
    </w:p>
    <w:p w14:paraId="0912431E" w14:textId="6304B0BD" w:rsidR="00F60CC1" w:rsidRPr="00A67385" w:rsidRDefault="00F60CC1"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Finalmente, queremos hacer énfasis en la criticidad de la situación de abril. En</w:t>
      </w:r>
      <w:r w:rsidR="009857B4" w:rsidRPr="00A67385">
        <w:rPr>
          <w:rFonts w:eastAsia="Bookman Old Style"/>
          <w:i/>
          <w:iCs/>
          <w:sz w:val="22"/>
          <w:szCs w:val="22"/>
          <w:lang w:val="es"/>
        </w:rPr>
        <w:t xml:space="preserve"> </w:t>
      </w:r>
      <w:r w:rsidRPr="00A67385">
        <w:rPr>
          <w:rFonts w:eastAsia="Bookman Old Style"/>
          <w:i/>
          <w:iCs/>
          <w:sz w:val="22"/>
          <w:szCs w:val="22"/>
          <w:lang w:val="es"/>
        </w:rPr>
        <w:t>la medida en que no es posible disponer de los volúmenes excedentarios</w:t>
      </w:r>
      <w:r w:rsidR="009857B4" w:rsidRPr="00A67385">
        <w:rPr>
          <w:rFonts w:eastAsia="Bookman Old Style"/>
          <w:i/>
          <w:iCs/>
          <w:sz w:val="22"/>
          <w:szCs w:val="22"/>
          <w:lang w:val="es"/>
        </w:rPr>
        <w:t xml:space="preserve"> </w:t>
      </w:r>
      <w:r w:rsidRPr="00A67385">
        <w:rPr>
          <w:rFonts w:eastAsia="Bookman Old Style"/>
          <w:i/>
          <w:iCs/>
          <w:sz w:val="22"/>
          <w:szCs w:val="22"/>
          <w:lang w:val="es"/>
        </w:rPr>
        <w:t>producidos, Ecopetrol está optimizando el uso de su capacidad de almacenamiento. A la fecha el inventario se encuentra en el 60% del nivel seguro, y se proyecta que se superará dicho nivel a partir del día 21 de abril.</w:t>
      </w:r>
      <w:r w:rsidR="009857B4" w:rsidRPr="00A67385">
        <w:rPr>
          <w:rFonts w:eastAsia="Bookman Old Style"/>
          <w:i/>
          <w:iCs/>
          <w:sz w:val="22"/>
          <w:szCs w:val="22"/>
          <w:lang w:val="es"/>
        </w:rPr>
        <w:t xml:space="preserve"> </w:t>
      </w:r>
      <w:r w:rsidRPr="00A67385">
        <w:rPr>
          <w:rFonts w:eastAsia="Bookman Old Style"/>
          <w:i/>
          <w:iCs/>
          <w:sz w:val="22"/>
          <w:szCs w:val="22"/>
          <w:lang w:val="es"/>
        </w:rPr>
        <w:t>También es importante destacar que no existe posibilidad de hacer una OPC adicional por los tiempos que toma su desarrollo. De allí la urgencia de la medida</w:t>
      </w:r>
      <w:r w:rsidR="009857B4" w:rsidRPr="00A67385">
        <w:rPr>
          <w:rFonts w:eastAsia="Bookman Old Style"/>
          <w:i/>
          <w:iCs/>
          <w:sz w:val="22"/>
          <w:szCs w:val="22"/>
          <w:lang w:val="es"/>
        </w:rPr>
        <w:t xml:space="preserve"> </w:t>
      </w:r>
      <w:r w:rsidRPr="00A67385">
        <w:rPr>
          <w:rFonts w:eastAsia="Bookman Old Style"/>
          <w:i/>
          <w:iCs/>
          <w:sz w:val="22"/>
          <w:szCs w:val="22"/>
          <w:lang w:val="es"/>
        </w:rPr>
        <w:t>planteada para el mes de abril.</w:t>
      </w:r>
    </w:p>
    <w:p w14:paraId="03437E37" w14:textId="77777777" w:rsidR="00F702E1" w:rsidRPr="00A67385" w:rsidRDefault="00F702E1" w:rsidP="00F60CC1">
      <w:pPr>
        <w:tabs>
          <w:tab w:val="left" w:pos="213"/>
        </w:tabs>
        <w:spacing w:before="0" w:after="0"/>
        <w:contextualSpacing/>
        <w:rPr>
          <w:rFonts w:eastAsia="Bookman Old Style"/>
          <w:sz w:val="22"/>
          <w:szCs w:val="22"/>
          <w:lang w:val="es"/>
        </w:rPr>
      </w:pPr>
    </w:p>
    <w:p w14:paraId="16ADACE0" w14:textId="40FCC5CB" w:rsidR="00F60CC1" w:rsidRPr="00A67385" w:rsidRDefault="00F60CC1" w:rsidP="005E0F1D">
      <w:pPr>
        <w:tabs>
          <w:tab w:val="left" w:pos="213"/>
        </w:tabs>
        <w:spacing w:before="0" w:after="0"/>
        <w:ind w:left="213"/>
        <w:contextualSpacing/>
        <w:jc w:val="left"/>
        <w:rPr>
          <w:rFonts w:eastAsia="Bookman Old Style"/>
          <w:b/>
          <w:bCs/>
          <w:i/>
          <w:iCs/>
          <w:sz w:val="22"/>
          <w:szCs w:val="22"/>
          <w:lang w:val="es"/>
        </w:rPr>
      </w:pPr>
      <w:r w:rsidRPr="00A67385">
        <w:rPr>
          <w:rFonts w:eastAsia="Bookman Old Style"/>
          <w:b/>
          <w:bCs/>
          <w:i/>
          <w:iCs/>
          <w:sz w:val="22"/>
          <w:szCs w:val="22"/>
          <w:lang w:val="es"/>
        </w:rPr>
        <w:t>2. Cantidades de GLP para la OPC adicional con entregas en mayo de</w:t>
      </w:r>
      <w:r w:rsidR="00F702E1" w:rsidRPr="00A67385">
        <w:rPr>
          <w:rFonts w:eastAsia="Bookman Old Style"/>
          <w:b/>
          <w:bCs/>
          <w:i/>
          <w:iCs/>
          <w:sz w:val="22"/>
          <w:szCs w:val="22"/>
          <w:lang w:val="es"/>
        </w:rPr>
        <w:t xml:space="preserve"> </w:t>
      </w:r>
      <w:r w:rsidRPr="00A67385">
        <w:rPr>
          <w:rFonts w:eastAsia="Bookman Old Style"/>
          <w:b/>
          <w:bCs/>
          <w:i/>
          <w:iCs/>
          <w:sz w:val="22"/>
          <w:szCs w:val="22"/>
          <w:lang w:val="es"/>
        </w:rPr>
        <w:t>2021</w:t>
      </w:r>
    </w:p>
    <w:p w14:paraId="69E43FB5" w14:textId="1DA9B662" w:rsidR="006B6C9C" w:rsidRPr="00A67385" w:rsidRDefault="00F60CC1"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La comunicación enviada el 8 de abril tiene por objetivo informar la existencia</w:t>
      </w:r>
      <w:r w:rsidR="009857B4" w:rsidRPr="00A67385">
        <w:rPr>
          <w:rFonts w:eastAsia="Bookman Old Style"/>
          <w:i/>
          <w:iCs/>
          <w:sz w:val="22"/>
          <w:szCs w:val="22"/>
          <w:lang w:val="es"/>
        </w:rPr>
        <w:t xml:space="preserve"> </w:t>
      </w:r>
      <w:r w:rsidRPr="00A67385">
        <w:rPr>
          <w:rFonts w:eastAsia="Bookman Old Style"/>
          <w:i/>
          <w:iCs/>
          <w:sz w:val="22"/>
          <w:szCs w:val="22"/>
          <w:lang w:val="es"/>
        </w:rPr>
        <w:t>de cantidades adicionales en las fuentes Apiay, Barrancabermeja y Cusiana para</w:t>
      </w:r>
      <w:r w:rsidR="009857B4" w:rsidRPr="00A67385">
        <w:rPr>
          <w:rFonts w:eastAsia="Bookman Old Style"/>
          <w:i/>
          <w:iCs/>
          <w:sz w:val="22"/>
          <w:szCs w:val="22"/>
          <w:lang w:val="es"/>
        </w:rPr>
        <w:t xml:space="preserve"> </w:t>
      </w:r>
      <w:r w:rsidRPr="00A67385">
        <w:rPr>
          <w:rFonts w:eastAsia="Bookman Old Style"/>
          <w:i/>
          <w:iCs/>
          <w:sz w:val="22"/>
          <w:szCs w:val="22"/>
          <w:lang w:val="es"/>
        </w:rPr>
        <w:t>el mes de mayo de 2021. Lo anterior con el objetivo de hacer la solicitud de</w:t>
      </w:r>
      <w:r w:rsidR="009857B4" w:rsidRPr="00A67385">
        <w:rPr>
          <w:rFonts w:eastAsia="Bookman Old Style"/>
          <w:i/>
          <w:iCs/>
          <w:sz w:val="22"/>
          <w:szCs w:val="22"/>
          <w:lang w:val="es"/>
        </w:rPr>
        <w:t xml:space="preserve"> </w:t>
      </w:r>
      <w:r w:rsidRPr="00A67385">
        <w:rPr>
          <w:rFonts w:eastAsia="Bookman Old Style"/>
          <w:i/>
          <w:iCs/>
          <w:sz w:val="22"/>
          <w:szCs w:val="22"/>
          <w:lang w:val="es"/>
        </w:rPr>
        <w:t>zonas de influencia para la realización de la OPC adicional.</w:t>
      </w:r>
    </w:p>
    <w:p w14:paraId="6660B645" w14:textId="77777777" w:rsidR="009857B4" w:rsidRPr="00A67385" w:rsidRDefault="009857B4" w:rsidP="005E0F1D">
      <w:pPr>
        <w:tabs>
          <w:tab w:val="left" w:pos="213"/>
        </w:tabs>
        <w:spacing w:before="0" w:after="0"/>
        <w:ind w:left="213"/>
        <w:contextualSpacing/>
        <w:rPr>
          <w:rFonts w:eastAsia="Bookman Old Style"/>
          <w:i/>
          <w:iCs/>
          <w:sz w:val="22"/>
          <w:szCs w:val="22"/>
          <w:lang w:val="es"/>
        </w:rPr>
      </w:pPr>
    </w:p>
    <w:p w14:paraId="0A1F735A" w14:textId="169DF88D" w:rsidR="00F60CC1" w:rsidRPr="00A67385" w:rsidRDefault="00F60CC1"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En la tabla siguiente se muestran las cantidades disponibles que fueron</w:t>
      </w:r>
      <w:r w:rsidR="00F702E1" w:rsidRPr="00A67385">
        <w:rPr>
          <w:rFonts w:eastAsia="Bookman Old Style"/>
          <w:i/>
          <w:iCs/>
          <w:sz w:val="22"/>
          <w:szCs w:val="22"/>
          <w:lang w:val="es"/>
        </w:rPr>
        <w:t xml:space="preserve"> </w:t>
      </w:r>
      <w:r w:rsidRPr="00A67385">
        <w:rPr>
          <w:rFonts w:eastAsia="Bookman Old Style"/>
          <w:i/>
          <w:iCs/>
          <w:sz w:val="22"/>
          <w:szCs w:val="22"/>
          <w:lang w:val="es"/>
        </w:rPr>
        <w:t>anunciadas para la OPC adicional. Al respecto, los volúmenes adicionales de</w:t>
      </w:r>
      <w:r w:rsidR="00F702E1" w:rsidRPr="00A67385">
        <w:rPr>
          <w:rFonts w:eastAsia="Bookman Old Style"/>
          <w:i/>
          <w:iCs/>
          <w:sz w:val="22"/>
          <w:szCs w:val="22"/>
          <w:lang w:val="es"/>
        </w:rPr>
        <w:t xml:space="preserve"> </w:t>
      </w:r>
      <w:r w:rsidRPr="00A67385">
        <w:rPr>
          <w:rFonts w:eastAsia="Bookman Old Style"/>
          <w:i/>
          <w:iCs/>
          <w:sz w:val="22"/>
          <w:szCs w:val="22"/>
          <w:lang w:val="es"/>
        </w:rPr>
        <w:t>Cusiana (2.600 barriles por día) son consecuencia de la medida adoptada por</w:t>
      </w:r>
      <w:r w:rsidR="00F702E1" w:rsidRPr="00A67385">
        <w:rPr>
          <w:rFonts w:eastAsia="Bookman Old Style"/>
          <w:i/>
          <w:iCs/>
          <w:sz w:val="22"/>
          <w:szCs w:val="22"/>
          <w:lang w:val="es"/>
        </w:rPr>
        <w:t xml:space="preserve"> </w:t>
      </w:r>
      <w:r w:rsidRPr="00A67385">
        <w:rPr>
          <w:rFonts w:eastAsia="Bookman Old Style"/>
          <w:i/>
          <w:iCs/>
          <w:sz w:val="22"/>
          <w:szCs w:val="22"/>
          <w:lang w:val="es"/>
        </w:rPr>
        <w:t>Cormacarena, asunto imprevisible e irresistible para Ecopetrol. Los efectos de la</w:t>
      </w:r>
      <w:r w:rsidR="009857B4" w:rsidRPr="00A67385">
        <w:rPr>
          <w:rFonts w:eastAsia="Bookman Old Style"/>
          <w:i/>
          <w:iCs/>
          <w:sz w:val="22"/>
          <w:szCs w:val="22"/>
          <w:lang w:val="es"/>
        </w:rPr>
        <w:t xml:space="preserve"> </w:t>
      </w:r>
      <w:r w:rsidRPr="00A67385">
        <w:rPr>
          <w:rFonts w:eastAsia="Bookman Old Style"/>
          <w:i/>
          <w:iCs/>
          <w:sz w:val="22"/>
          <w:szCs w:val="22"/>
          <w:lang w:val="es"/>
        </w:rPr>
        <w:t>imposibilidad de autogenerar en Castilla se mitigarían a través de la</w:t>
      </w:r>
      <w:r w:rsidR="00F702E1" w:rsidRPr="00A67385">
        <w:rPr>
          <w:rFonts w:eastAsia="Bookman Old Style"/>
          <w:i/>
          <w:iCs/>
          <w:sz w:val="22"/>
          <w:szCs w:val="22"/>
          <w:lang w:val="es"/>
        </w:rPr>
        <w:t xml:space="preserve"> </w:t>
      </w:r>
      <w:r w:rsidRPr="00A67385">
        <w:rPr>
          <w:rFonts w:eastAsia="Bookman Old Style"/>
          <w:i/>
          <w:iCs/>
          <w:sz w:val="22"/>
          <w:szCs w:val="22"/>
          <w:lang w:val="es"/>
        </w:rPr>
        <w:t>comercialización de los volúmenes excedentarios de Cusiana mediante la OPC</w:t>
      </w:r>
      <w:r w:rsidR="00F702E1" w:rsidRPr="00A67385">
        <w:rPr>
          <w:rFonts w:eastAsia="Bookman Old Style"/>
          <w:i/>
          <w:iCs/>
          <w:sz w:val="22"/>
          <w:szCs w:val="22"/>
          <w:lang w:val="es"/>
        </w:rPr>
        <w:t xml:space="preserve"> </w:t>
      </w:r>
      <w:r w:rsidRPr="00A67385">
        <w:rPr>
          <w:rFonts w:eastAsia="Bookman Old Style"/>
          <w:i/>
          <w:iCs/>
          <w:sz w:val="22"/>
          <w:szCs w:val="22"/>
          <w:lang w:val="es"/>
        </w:rPr>
        <w:t>adicional.</w:t>
      </w:r>
    </w:p>
    <w:p w14:paraId="68CF60C1" w14:textId="77777777" w:rsidR="009857B4" w:rsidRPr="00A67385" w:rsidRDefault="009857B4" w:rsidP="005E0F1D">
      <w:pPr>
        <w:tabs>
          <w:tab w:val="left" w:pos="213"/>
        </w:tabs>
        <w:spacing w:before="0" w:after="0"/>
        <w:ind w:left="213"/>
        <w:contextualSpacing/>
        <w:rPr>
          <w:rFonts w:eastAsia="Bookman Old Style"/>
          <w:i/>
          <w:iCs/>
          <w:sz w:val="22"/>
          <w:szCs w:val="22"/>
          <w:lang w:val="es"/>
        </w:rPr>
      </w:pPr>
    </w:p>
    <w:p w14:paraId="7D4D0DD1" w14:textId="21FAB8D9" w:rsidR="00C42C7A" w:rsidRPr="00A67385" w:rsidRDefault="00F60CC1"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Finalmente, como se mencionó en la comunicación en comento, los volúmenes</w:t>
      </w:r>
      <w:r w:rsidR="009857B4" w:rsidRPr="00A67385">
        <w:rPr>
          <w:rFonts w:eastAsia="Bookman Old Style"/>
          <w:i/>
          <w:iCs/>
          <w:sz w:val="22"/>
          <w:szCs w:val="22"/>
          <w:lang w:val="es"/>
        </w:rPr>
        <w:t xml:space="preserve"> </w:t>
      </w:r>
      <w:r w:rsidRPr="00A67385">
        <w:rPr>
          <w:rFonts w:eastAsia="Bookman Old Style"/>
          <w:i/>
          <w:iCs/>
          <w:sz w:val="22"/>
          <w:szCs w:val="22"/>
          <w:lang w:val="es"/>
        </w:rPr>
        <w:t>adicionales de Apiay obedecen a ajustes al cronograma de los proyectos de</w:t>
      </w:r>
      <w:r w:rsidR="00F702E1" w:rsidRPr="00A67385">
        <w:rPr>
          <w:rFonts w:eastAsia="Bookman Old Style"/>
          <w:i/>
          <w:iCs/>
          <w:sz w:val="22"/>
          <w:szCs w:val="22"/>
          <w:lang w:val="es"/>
        </w:rPr>
        <w:t xml:space="preserve"> </w:t>
      </w:r>
      <w:r w:rsidRPr="00A67385">
        <w:rPr>
          <w:rFonts w:eastAsia="Bookman Old Style"/>
          <w:i/>
          <w:iCs/>
          <w:sz w:val="22"/>
          <w:szCs w:val="22"/>
          <w:lang w:val="es"/>
        </w:rPr>
        <w:t>codilución, y los de Barrancabermeja a los ajustes que se vienen realizando a su</w:t>
      </w:r>
      <w:r w:rsidR="009857B4" w:rsidRPr="00A67385">
        <w:rPr>
          <w:rFonts w:eastAsia="Bookman Old Style"/>
          <w:i/>
          <w:iCs/>
          <w:sz w:val="22"/>
          <w:szCs w:val="22"/>
          <w:lang w:val="es"/>
        </w:rPr>
        <w:t xml:space="preserve"> </w:t>
      </w:r>
      <w:r w:rsidRPr="00A67385">
        <w:rPr>
          <w:rFonts w:eastAsia="Bookman Old Style"/>
          <w:i/>
          <w:iCs/>
          <w:sz w:val="22"/>
          <w:szCs w:val="22"/>
          <w:lang w:val="es"/>
        </w:rPr>
        <w:t>esquema operativo.</w:t>
      </w:r>
    </w:p>
    <w:p w14:paraId="5FB95F54" w14:textId="77777777" w:rsidR="009D2F57" w:rsidRPr="00A67385" w:rsidRDefault="009D2F57" w:rsidP="00930007">
      <w:pPr>
        <w:tabs>
          <w:tab w:val="left" w:pos="213"/>
        </w:tabs>
        <w:spacing w:before="0" w:after="0"/>
        <w:contextualSpacing/>
        <w:jc w:val="center"/>
        <w:rPr>
          <w:rFonts w:eastAsia="Bookman Old Style"/>
          <w:b/>
          <w:bCs/>
          <w:i/>
          <w:iCs/>
          <w:sz w:val="22"/>
          <w:szCs w:val="22"/>
          <w:lang w:val="es"/>
        </w:rPr>
      </w:pPr>
    </w:p>
    <w:p w14:paraId="55702B20" w14:textId="2234D418" w:rsidR="004204E2" w:rsidRPr="00A67385" w:rsidRDefault="004204E2" w:rsidP="005E0F1D">
      <w:pPr>
        <w:tabs>
          <w:tab w:val="left" w:pos="213"/>
        </w:tabs>
        <w:spacing w:before="0" w:after="0"/>
        <w:contextualSpacing/>
        <w:jc w:val="center"/>
        <w:rPr>
          <w:rFonts w:eastAsia="Bookman Old Style"/>
          <w:b/>
          <w:bCs/>
          <w:i/>
          <w:iCs/>
          <w:sz w:val="22"/>
          <w:szCs w:val="22"/>
          <w:lang w:val="es"/>
        </w:rPr>
      </w:pPr>
      <w:r w:rsidRPr="00A67385">
        <w:rPr>
          <w:rFonts w:eastAsia="Bookman Old Style"/>
          <w:b/>
          <w:bCs/>
          <w:i/>
          <w:iCs/>
          <w:sz w:val="22"/>
          <w:szCs w:val="22"/>
          <w:lang w:val="es"/>
        </w:rPr>
        <w:t>Tabla. Cantidades adicionales para el mes de mayo, informadas para la</w:t>
      </w:r>
    </w:p>
    <w:p w14:paraId="4B33424A" w14:textId="77777777" w:rsidR="004204E2" w:rsidRPr="00A67385" w:rsidRDefault="004204E2" w:rsidP="00930007">
      <w:pPr>
        <w:tabs>
          <w:tab w:val="left" w:pos="213"/>
        </w:tabs>
        <w:spacing w:before="0" w:after="0"/>
        <w:contextualSpacing/>
        <w:jc w:val="center"/>
        <w:rPr>
          <w:rFonts w:eastAsia="Bookman Old Style"/>
          <w:b/>
          <w:bCs/>
          <w:i/>
          <w:iCs/>
          <w:sz w:val="22"/>
          <w:szCs w:val="22"/>
          <w:lang w:val="es"/>
        </w:rPr>
      </w:pPr>
      <w:r w:rsidRPr="00A67385">
        <w:rPr>
          <w:rFonts w:eastAsia="Bookman Old Style"/>
          <w:b/>
          <w:bCs/>
          <w:i/>
          <w:iCs/>
          <w:sz w:val="22"/>
          <w:szCs w:val="22"/>
          <w:lang w:val="es"/>
        </w:rPr>
        <w:t>definición de zonas de influencia de una OPC adicional</w:t>
      </w:r>
    </w:p>
    <w:p w14:paraId="2166FC0C" w14:textId="77777777" w:rsidR="009D2F57" w:rsidRPr="00A67385" w:rsidRDefault="009D2F57" w:rsidP="004204E2">
      <w:pPr>
        <w:tabs>
          <w:tab w:val="left" w:pos="213"/>
        </w:tabs>
        <w:spacing w:before="0" w:after="0"/>
        <w:contextualSpacing/>
        <w:rPr>
          <w:rFonts w:eastAsia="Bookman Old Style"/>
          <w:i/>
          <w:iCs/>
          <w:sz w:val="22"/>
          <w:szCs w:val="22"/>
          <w:lang w:val="es"/>
        </w:rPr>
      </w:pPr>
    </w:p>
    <w:tbl>
      <w:tblPr>
        <w:tblStyle w:val="Tablaconcuadrcula"/>
        <w:tblW w:w="0" w:type="auto"/>
        <w:jc w:val="center"/>
        <w:tblLook w:val="04A0" w:firstRow="1" w:lastRow="0" w:firstColumn="1" w:lastColumn="0" w:noHBand="0" w:noVBand="1"/>
      </w:tblPr>
      <w:tblGrid>
        <w:gridCol w:w="2972"/>
        <w:gridCol w:w="3969"/>
      </w:tblGrid>
      <w:tr w:rsidR="006D21E3" w:rsidRPr="00A67385" w14:paraId="0FDB8145" w14:textId="77777777" w:rsidTr="00724638">
        <w:trPr>
          <w:trHeight w:val="299"/>
          <w:jc w:val="center"/>
        </w:trPr>
        <w:tc>
          <w:tcPr>
            <w:tcW w:w="2972" w:type="dxa"/>
          </w:tcPr>
          <w:p w14:paraId="1803DEAD" w14:textId="6DAD237F" w:rsidR="006D21E3" w:rsidRPr="00A67385" w:rsidRDefault="006D21E3" w:rsidP="004204E2">
            <w:pPr>
              <w:tabs>
                <w:tab w:val="left" w:pos="213"/>
              </w:tabs>
              <w:spacing w:before="0" w:after="0"/>
              <w:contextualSpacing/>
              <w:rPr>
                <w:rFonts w:eastAsia="Bookman Old Style"/>
                <w:b/>
                <w:bCs/>
                <w:i/>
                <w:iCs/>
                <w:sz w:val="22"/>
                <w:szCs w:val="22"/>
                <w:lang w:val="es"/>
              </w:rPr>
            </w:pPr>
            <w:r w:rsidRPr="00A67385">
              <w:rPr>
                <w:rFonts w:eastAsia="Bookman Old Style"/>
                <w:b/>
                <w:bCs/>
                <w:i/>
                <w:iCs/>
                <w:sz w:val="22"/>
                <w:szCs w:val="22"/>
                <w:lang w:val="es"/>
              </w:rPr>
              <w:t>Fuente de producción</w:t>
            </w:r>
          </w:p>
        </w:tc>
        <w:tc>
          <w:tcPr>
            <w:tcW w:w="3969" w:type="dxa"/>
          </w:tcPr>
          <w:p w14:paraId="6782614C" w14:textId="1AFDD315" w:rsidR="006D21E3" w:rsidRPr="00A67385" w:rsidRDefault="006D21E3" w:rsidP="004204E2">
            <w:pPr>
              <w:tabs>
                <w:tab w:val="left" w:pos="213"/>
              </w:tabs>
              <w:spacing w:before="0" w:after="0"/>
              <w:contextualSpacing/>
              <w:rPr>
                <w:rFonts w:eastAsia="Bookman Old Style"/>
                <w:b/>
                <w:bCs/>
                <w:i/>
                <w:iCs/>
                <w:sz w:val="22"/>
                <w:szCs w:val="22"/>
                <w:lang w:val="es"/>
              </w:rPr>
            </w:pPr>
            <w:r w:rsidRPr="00A67385">
              <w:rPr>
                <w:rFonts w:eastAsia="Bookman Old Style"/>
                <w:b/>
                <w:bCs/>
                <w:i/>
                <w:iCs/>
                <w:sz w:val="22"/>
                <w:szCs w:val="22"/>
                <w:lang w:val="es"/>
              </w:rPr>
              <w:t>Volumen (kilogramos por mes)</w:t>
            </w:r>
          </w:p>
        </w:tc>
      </w:tr>
      <w:tr w:rsidR="006D21E3" w:rsidRPr="00A67385" w14:paraId="1A09FA4D" w14:textId="77777777" w:rsidTr="00724638">
        <w:trPr>
          <w:jc w:val="center"/>
        </w:trPr>
        <w:tc>
          <w:tcPr>
            <w:tcW w:w="2972" w:type="dxa"/>
          </w:tcPr>
          <w:p w14:paraId="72FAF3AE" w14:textId="26C91DD8" w:rsidR="006D21E3" w:rsidRPr="00A67385" w:rsidRDefault="006D21E3"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Apiay</w:t>
            </w:r>
          </w:p>
        </w:tc>
        <w:tc>
          <w:tcPr>
            <w:tcW w:w="3969" w:type="dxa"/>
          </w:tcPr>
          <w:p w14:paraId="20633C38" w14:textId="5DD11832" w:rsidR="006D21E3" w:rsidRPr="00A67385" w:rsidRDefault="006D21E3"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397.123</w:t>
            </w:r>
          </w:p>
        </w:tc>
      </w:tr>
      <w:tr w:rsidR="006D21E3" w:rsidRPr="00A67385" w14:paraId="0DDEBB89" w14:textId="77777777" w:rsidTr="00724638">
        <w:trPr>
          <w:jc w:val="center"/>
        </w:trPr>
        <w:tc>
          <w:tcPr>
            <w:tcW w:w="2972" w:type="dxa"/>
          </w:tcPr>
          <w:p w14:paraId="0BD41A2B" w14:textId="0BD17AC5" w:rsidR="006D21E3" w:rsidRPr="00A67385" w:rsidRDefault="00EA073D"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Cusiana</w:t>
            </w:r>
          </w:p>
        </w:tc>
        <w:tc>
          <w:tcPr>
            <w:tcW w:w="3969" w:type="dxa"/>
          </w:tcPr>
          <w:p w14:paraId="62FC8DF4" w14:textId="5C976A62" w:rsidR="006D21E3" w:rsidRPr="00A67385" w:rsidRDefault="00EA073D"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6.963.034</w:t>
            </w:r>
          </w:p>
        </w:tc>
      </w:tr>
      <w:tr w:rsidR="00EA073D" w:rsidRPr="00A67385" w14:paraId="6B748665" w14:textId="77777777" w:rsidTr="00724638">
        <w:trPr>
          <w:jc w:val="center"/>
        </w:trPr>
        <w:tc>
          <w:tcPr>
            <w:tcW w:w="2972" w:type="dxa"/>
          </w:tcPr>
          <w:p w14:paraId="566C0964" w14:textId="4B9C4B89" w:rsidR="00EA073D" w:rsidRPr="00A67385" w:rsidRDefault="00724638"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Barrancabermeja</w:t>
            </w:r>
          </w:p>
        </w:tc>
        <w:tc>
          <w:tcPr>
            <w:tcW w:w="3969" w:type="dxa"/>
          </w:tcPr>
          <w:p w14:paraId="09B12210" w14:textId="258ED0AC" w:rsidR="00EA073D" w:rsidRPr="00A67385" w:rsidRDefault="00724638"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1.677.600</w:t>
            </w:r>
          </w:p>
        </w:tc>
      </w:tr>
      <w:tr w:rsidR="00724638" w:rsidRPr="00A67385" w14:paraId="5C5FA79A" w14:textId="77777777" w:rsidTr="00724638">
        <w:trPr>
          <w:jc w:val="center"/>
        </w:trPr>
        <w:tc>
          <w:tcPr>
            <w:tcW w:w="2972" w:type="dxa"/>
          </w:tcPr>
          <w:p w14:paraId="062965BF" w14:textId="7DC6C181" w:rsidR="00724638" w:rsidRPr="00A67385" w:rsidRDefault="00724638" w:rsidP="004204E2">
            <w:pPr>
              <w:tabs>
                <w:tab w:val="left" w:pos="213"/>
              </w:tabs>
              <w:spacing w:before="0" w:after="0"/>
              <w:contextualSpacing/>
              <w:rPr>
                <w:rFonts w:eastAsia="Bookman Old Style"/>
                <w:b/>
                <w:bCs/>
                <w:i/>
                <w:iCs/>
                <w:sz w:val="22"/>
                <w:szCs w:val="22"/>
                <w:lang w:val="es"/>
              </w:rPr>
            </w:pPr>
            <w:r w:rsidRPr="00A67385">
              <w:rPr>
                <w:rFonts w:eastAsia="Bookman Old Style"/>
                <w:b/>
                <w:bCs/>
                <w:i/>
                <w:iCs/>
                <w:sz w:val="22"/>
                <w:szCs w:val="22"/>
                <w:lang w:val="es"/>
              </w:rPr>
              <w:t>Total</w:t>
            </w:r>
          </w:p>
        </w:tc>
        <w:tc>
          <w:tcPr>
            <w:tcW w:w="3969" w:type="dxa"/>
          </w:tcPr>
          <w:p w14:paraId="7D31037C" w14:textId="4A0DDDF3" w:rsidR="00724638" w:rsidRPr="00A67385" w:rsidRDefault="00724638" w:rsidP="004204E2">
            <w:pPr>
              <w:tabs>
                <w:tab w:val="left" w:pos="213"/>
              </w:tabs>
              <w:spacing w:before="0" w:after="0"/>
              <w:contextualSpacing/>
              <w:rPr>
                <w:rFonts w:eastAsia="Bookman Old Style"/>
                <w:b/>
                <w:bCs/>
                <w:i/>
                <w:iCs/>
                <w:sz w:val="22"/>
                <w:szCs w:val="22"/>
                <w:lang w:val="es"/>
              </w:rPr>
            </w:pPr>
            <w:r w:rsidRPr="00A67385">
              <w:rPr>
                <w:rFonts w:eastAsia="Bookman Old Style"/>
                <w:b/>
                <w:bCs/>
                <w:i/>
                <w:iCs/>
                <w:sz w:val="22"/>
                <w:szCs w:val="22"/>
                <w:lang w:val="es"/>
              </w:rPr>
              <w:t>9.037.757</w:t>
            </w:r>
          </w:p>
        </w:tc>
      </w:tr>
    </w:tbl>
    <w:p w14:paraId="4D676424" w14:textId="77777777" w:rsidR="00C42C7A" w:rsidRPr="00A67385" w:rsidRDefault="00C42C7A" w:rsidP="00470285">
      <w:pPr>
        <w:tabs>
          <w:tab w:val="left" w:pos="213"/>
        </w:tabs>
        <w:spacing w:before="0" w:after="0"/>
        <w:contextualSpacing/>
        <w:rPr>
          <w:rFonts w:eastAsia="Bookman Old Style"/>
          <w:i/>
          <w:iCs/>
          <w:sz w:val="22"/>
          <w:szCs w:val="22"/>
          <w:lang w:val="es"/>
        </w:rPr>
      </w:pPr>
    </w:p>
    <w:p w14:paraId="746A82C7" w14:textId="77777777" w:rsidR="00633415" w:rsidRPr="00A67385" w:rsidRDefault="00633415" w:rsidP="005E0F1D">
      <w:pPr>
        <w:tabs>
          <w:tab w:val="left" w:pos="213"/>
        </w:tabs>
        <w:spacing w:before="0" w:after="0"/>
        <w:ind w:left="213"/>
        <w:contextualSpacing/>
        <w:rPr>
          <w:i/>
          <w:iCs/>
          <w:sz w:val="22"/>
          <w:szCs w:val="22"/>
        </w:rPr>
      </w:pPr>
      <w:r w:rsidRPr="00A67385">
        <w:rPr>
          <w:b/>
          <w:bCs/>
          <w:i/>
          <w:iCs/>
          <w:sz w:val="22"/>
          <w:szCs w:val="22"/>
        </w:rPr>
        <w:t>3. Medidas regulatorias planteadas para los meses de abril, mayo y junio de 2021</w:t>
      </w:r>
      <w:r w:rsidRPr="00A67385">
        <w:rPr>
          <w:i/>
          <w:iCs/>
          <w:sz w:val="22"/>
          <w:szCs w:val="22"/>
        </w:rPr>
        <w:t xml:space="preserve"> </w:t>
      </w:r>
    </w:p>
    <w:p w14:paraId="7D219E4D" w14:textId="77777777" w:rsidR="00163CDD" w:rsidRPr="00A67385" w:rsidRDefault="00163CDD" w:rsidP="005E0F1D">
      <w:pPr>
        <w:tabs>
          <w:tab w:val="left" w:pos="213"/>
        </w:tabs>
        <w:spacing w:before="0" w:after="0"/>
        <w:ind w:left="213"/>
        <w:contextualSpacing/>
        <w:rPr>
          <w:i/>
          <w:sz w:val="22"/>
          <w:szCs w:val="22"/>
        </w:rPr>
      </w:pPr>
    </w:p>
    <w:p w14:paraId="6819B94F" w14:textId="317F5661" w:rsidR="00350227" w:rsidRPr="00A67385" w:rsidRDefault="00633415" w:rsidP="005E0F1D">
      <w:pPr>
        <w:tabs>
          <w:tab w:val="left" w:pos="213"/>
        </w:tabs>
        <w:spacing w:before="0" w:after="0"/>
        <w:ind w:left="213"/>
        <w:contextualSpacing/>
        <w:rPr>
          <w:i/>
          <w:iCs/>
          <w:sz w:val="22"/>
          <w:szCs w:val="22"/>
        </w:rPr>
      </w:pPr>
      <w:r w:rsidRPr="00A67385">
        <w:rPr>
          <w:i/>
          <w:iCs/>
          <w:sz w:val="22"/>
          <w:szCs w:val="22"/>
        </w:rPr>
        <w:t>En consideración de lo anterior, a continuación resumimos las solicitudes que respetuosamente le hemos presentado a la CREG y que se encuentran contenidas en las comunicaciones enviadas el 8 y 14 de abril de 2021. Para efectos de facilitar el entendimiento por parte de la Comisión, las hemos divido por el alcance respecto de los meses de abril, mayo y junio.</w:t>
      </w:r>
    </w:p>
    <w:p w14:paraId="5E45ADB3" w14:textId="77777777" w:rsidR="00350227" w:rsidRPr="00A67385" w:rsidRDefault="00350227" w:rsidP="00470285">
      <w:pPr>
        <w:tabs>
          <w:tab w:val="left" w:pos="213"/>
        </w:tabs>
        <w:spacing w:before="0" w:after="0"/>
        <w:contextualSpacing/>
        <w:rPr>
          <w:sz w:val="22"/>
          <w:szCs w:val="22"/>
        </w:rPr>
      </w:pPr>
    </w:p>
    <w:p w14:paraId="66E90C29" w14:textId="77777777" w:rsidR="00350227" w:rsidRPr="00A67385" w:rsidRDefault="00633415" w:rsidP="005E0F1D">
      <w:pPr>
        <w:tabs>
          <w:tab w:val="left" w:pos="213"/>
        </w:tabs>
        <w:spacing w:before="0" w:after="0"/>
        <w:ind w:left="213"/>
        <w:contextualSpacing/>
        <w:rPr>
          <w:b/>
          <w:bCs/>
          <w:i/>
          <w:iCs/>
          <w:sz w:val="22"/>
          <w:szCs w:val="22"/>
        </w:rPr>
      </w:pPr>
      <w:r w:rsidRPr="00A67385">
        <w:rPr>
          <w:b/>
          <w:bCs/>
          <w:i/>
          <w:iCs/>
          <w:sz w:val="22"/>
          <w:szCs w:val="22"/>
        </w:rPr>
        <w:t xml:space="preserve">Alcance de las medidas para el mes de abril </w:t>
      </w:r>
    </w:p>
    <w:p w14:paraId="0AE67BB3" w14:textId="77777777" w:rsidR="00163CDD" w:rsidRPr="00A67385" w:rsidRDefault="00163CDD" w:rsidP="005E0F1D">
      <w:pPr>
        <w:tabs>
          <w:tab w:val="left" w:pos="213"/>
        </w:tabs>
        <w:spacing w:before="0" w:after="0"/>
        <w:ind w:left="213"/>
        <w:contextualSpacing/>
        <w:rPr>
          <w:i/>
          <w:sz w:val="22"/>
          <w:szCs w:val="22"/>
        </w:rPr>
      </w:pPr>
    </w:p>
    <w:p w14:paraId="14121385" w14:textId="0DC2F2BA" w:rsidR="00350227" w:rsidRPr="00A67385" w:rsidRDefault="00633415" w:rsidP="005E0F1D">
      <w:pPr>
        <w:tabs>
          <w:tab w:val="left" w:pos="213"/>
        </w:tabs>
        <w:spacing w:before="0" w:after="0"/>
        <w:ind w:left="213"/>
        <w:contextualSpacing/>
        <w:rPr>
          <w:i/>
          <w:iCs/>
          <w:sz w:val="22"/>
          <w:szCs w:val="22"/>
        </w:rPr>
      </w:pPr>
      <w:r w:rsidRPr="00A67385">
        <w:rPr>
          <w:i/>
          <w:iCs/>
          <w:sz w:val="22"/>
          <w:szCs w:val="22"/>
        </w:rPr>
        <w:t xml:space="preserve">La siguiente petición aplica de manera exclusiva para la fuente Cusiana en atención a la imposibilidad de contar con alternativas para la disposición del GLP excedentario en lo que resta del mes de abril. Así las cosas, encontramos que el análisis de esta propuesta y su eventual adopción de manera expedita es fundamental para mantener las condiciones operativas del campo Cusiana. </w:t>
      </w:r>
    </w:p>
    <w:p w14:paraId="172ECDE2" w14:textId="77777777" w:rsidR="00350227" w:rsidRPr="00A67385" w:rsidRDefault="00350227" w:rsidP="005E0F1D">
      <w:pPr>
        <w:tabs>
          <w:tab w:val="left" w:pos="213"/>
        </w:tabs>
        <w:spacing w:before="0" w:after="0"/>
        <w:ind w:left="213"/>
        <w:contextualSpacing/>
        <w:rPr>
          <w:i/>
          <w:iCs/>
          <w:sz w:val="22"/>
          <w:szCs w:val="22"/>
        </w:rPr>
      </w:pPr>
    </w:p>
    <w:p w14:paraId="6396D7D0" w14:textId="15846B38" w:rsidR="00077591" w:rsidRPr="00A67385" w:rsidRDefault="00633415" w:rsidP="00350227">
      <w:pPr>
        <w:tabs>
          <w:tab w:val="left" w:pos="213"/>
        </w:tabs>
        <w:spacing w:before="0" w:after="0"/>
        <w:ind w:left="213"/>
        <w:contextualSpacing/>
        <w:rPr>
          <w:rFonts w:eastAsia="Bookman Old Style"/>
          <w:i/>
          <w:iCs/>
          <w:sz w:val="22"/>
          <w:szCs w:val="22"/>
          <w:lang w:val="es"/>
        </w:rPr>
      </w:pPr>
      <w:r w:rsidRPr="00A67385">
        <w:rPr>
          <w:i/>
          <w:iCs/>
          <w:sz w:val="22"/>
          <w:szCs w:val="22"/>
        </w:rPr>
        <w:t>• Cambio en el punto de entrega, desde Cupiagua a Cusiana: permitir el cambio en el punto de entrega para cumplir parte de los compromisos de la OPC de Cupiagua con el volumen excedentario de Cusiana. Ecopetrol le reconocería al comprador los costos incrementales asociados al transporte desde la fuente alterna.</w:t>
      </w:r>
      <w:r w:rsidR="002A2E39" w:rsidRPr="00A67385">
        <w:rPr>
          <w:rFonts w:eastAsia="Bookman Old Style"/>
          <w:i/>
          <w:iCs/>
          <w:sz w:val="22"/>
          <w:szCs w:val="22"/>
          <w:lang w:val="es"/>
        </w:rPr>
        <w:t xml:space="preserve"> </w:t>
      </w:r>
    </w:p>
    <w:p w14:paraId="28CB3CE5" w14:textId="77777777" w:rsidR="006B5798" w:rsidRPr="00A67385" w:rsidRDefault="006B5798" w:rsidP="007F6C4E">
      <w:pPr>
        <w:spacing w:before="0" w:after="0"/>
        <w:contextualSpacing/>
        <w:jc w:val="center"/>
        <w:rPr>
          <w:rFonts w:eastAsia="Bookman Old Style"/>
          <w:b/>
          <w:bCs/>
          <w:sz w:val="22"/>
          <w:szCs w:val="22"/>
          <w:highlight w:val="cyan"/>
        </w:rPr>
      </w:pPr>
    </w:p>
    <w:p w14:paraId="710D727E" w14:textId="77777777" w:rsidR="006B5798" w:rsidRPr="00A67385" w:rsidRDefault="006B5798" w:rsidP="00914EF1">
      <w:pPr>
        <w:spacing w:before="0" w:after="0"/>
        <w:ind w:left="213"/>
        <w:contextualSpacing/>
        <w:jc w:val="left"/>
        <w:rPr>
          <w:i/>
          <w:iCs/>
          <w:sz w:val="22"/>
          <w:szCs w:val="22"/>
        </w:rPr>
      </w:pPr>
      <w:r w:rsidRPr="00A67385">
        <w:rPr>
          <w:b/>
          <w:bCs/>
          <w:i/>
          <w:iCs/>
          <w:sz w:val="22"/>
          <w:szCs w:val="22"/>
        </w:rPr>
        <w:t>Alcance de las medidas para el mes de mayo</w:t>
      </w:r>
      <w:r w:rsidRPr="00A67385">
        <w:rPr>
          <w:i/>
          <w:iCs/>
          <w:sz w:val="22"/>
          <w:szCs w:val="22"/>
        </w:rPr>
        <w:t xml:space="preserve"> </w:t>
      </w:r>
    </w:p>
    <w:p w14:paraId="701899F8" w14:textId="77777777" w:rsidR="00004373" w:rsidRPr="00A67385" w:rsidRDefault="00004373" w:rsidP="00914EF1">
      <w:pPr>
        <w:spacing w:before="0" w:after="0"/>
        <w:ind w:left="213"/>
        <w:contextualSpacing/>
        <w:rPr>
          <w:i/>
          <w:iCs/>
          <w:sz w:val="22"/>
          <w:szCs w:val="22"/>
        </w:rPr>
      </w:pPr>
    </w:p>
    <w:p w14:paraId="2AB85DCB" w14:textId="7359509E" w:rsidR="006B5798" w:rsidRPr="00A67385" w:rsidRDefault="006B5798" w:rsidP="00914EF1">
      <w:pPr>
        <w:spacing w:before="0" w:after="0"/>
        <w:ind w:left="213"/>
        <w:contextualSpacing/>
        <w:rPr>
          <w:i/>
          <w:iCs/>
          <w:sz w:val="22"/>
          <w:szCs w:val="22"/>
        </w:rPr>
      </w:pPr>
      <w:r w:rsidRPr="00A67385">
        <w:rPr>
          <w:i/>
          <w:iCs/>
          <w:sz w:val="22"/>
          <w:szCs w:val="22"/>
        </w:rPr>
        <w:t xml:space="preserve">La siguiente solicitud aplica para las fuentes Apiay, Cusiana y Barrancabermeja. </w:t>
      </w:r>
    </w:p>
    <w:p w14:paraId="4476A5A0" w14:textId="77777777" w:rsidR="00A65770" w:rsidRPr="00A67385" w:rsidRDefault="00A65770" w:rsidP="00A65770">
      <w:pPr>
        <w:spacing w:before="0" w:after="0"/>
        <w:contextualSpacing/>
        <w:rPr>
          <w:i/>
          <w:iCs/>
          <w:sz w:val="22"/>
          <w:szCs w:val="22"/>
        </w:rPr>
      </w:pPr>
    </w:p>
    <w:p w14:paraId="79082FDF" w14:textId="77777777" w:rsidR="004F6B74" w:rsidRPr="00A67385" w:rsidRDefault="006B5798" w:rsidP="00163CDD">
      <w:pPr>
        <w:spacing w:before="0" w:after="0"/>
        <w:ind w:left="567"/>
        <w:contextualSpacing/>
        <w:rPr>
          <w:i/>
          <w:iCs/>
          <w:sz w:val="22"/>
          <w:szCs w:val="22"/>
        </w:rPr>
      </w:pPr>
      <w:r w:rsidRPr="00A67385">
        <w:rPr>
          <w:i/>
          <w:iCs/>
          <w:sz w:val="22"/>
          <w:szCs w:val="22"/>
        </w:rPr>
        <w:t xml:space="preserve">• Trámite de zonas de influencia: tramitar las zonas de influencia en atención a la solicitud de la comunicación enviada el 8 de abril de 2021, y que se realizó en cumplimiento de lo señalado en el parágrafo 1 de la Resolución CREG 053 de 2011 y la Circular 094 de 2016. </w:t>
      </w:r>
    </w:p>
    <w:p w14:paraId="7E14226B" w14:textId="77777777" w:rsidR="004F6B74" w:rsidRPr="00A67385" w:rsidRDefault="004F6B74" w:rsidP="00163CDD">
      <w:pPr>
        <w:spacing w:before="0" w:after="0"/>
        <w:ind w:left="567"/>
        <w:contextualSpacing/>
        <w:rPr>
          <w:i/>
          <w:iCs/>
          <w:sz w:val="22"/>
          <w:szCs w:val="22"/>
        </w:rPr>
      </w:pPr>
    </w:p>
    <w:p w14:paraId="061A8294" w14:textId="4A21645D" w:rsidR="00A65770" w:rsidRPr="00A67385" w:rsidRDefault="006B5798" w:rsidP="00163CDD">
      <w:pPr>
        <w:spacing w:before="0" w:after="0"/>
        <w:ind w:left="567"/>
        <w:contextualSpacing/>
        <w:rPr>
          <w:i/>
          <w:iCs/>
          <w:sz w:val="22"/>
          <w:szCs w:val="22"/>
          <w:u w:val="single"/>
        </w:rPr>
      </w:pPr>
      <w:r w:rsidRPr="00A67385">
        <w:rPr>
          <w:i/>
          <w:iCs/>
          <w:sz w:val="22"/>
          <w:szCs w:val="22"/>
          <w:u w:val="single"/>
        </w:rPr>
        <w:t>Las siguientes peticiones aplicarían</w:t>
      </w:r>
      <w:r w:rsidR="00A65770" w:rsidRPr="00A67385">
        <w:rPr>
          <w:i/>
          <w:iCs/>
          <w:sz w:val="22"/>
          <w:szCs w:val="22"/>
          <w:u w:val="single"/>
        </w:rPr>
        <w:t xml:space="preserve"> </w:t>
      </w:r>
      <w:r w:rsidRPr="00A67385">
        <w:rPr>
          <w:i/>
          <w:iCs/>
          <w:sz w:val="22"/>
          <w:szCs w:val="22"/>
          <w:u w:val="single"/>
        </w:rPr>
        <w:t>exclusivamente a los 2.600 barriles por día que se venían destinando a la</w:t>
      </w:r>
      <w:r w:rsidR="00A65770" w:rsidRPr="00A67385">
        <w:rPr>
          <w:i/>
          <w:iCs/>
          <w:sz w:val="22"/>
          <w:szCs w:val="22"/>
          <w:u w:val="single"/>
        </w:rPr>
        <w:t xml:space="preserve"> </w:t>
      </w:r>
      <w:r w:rsidRPr="00A67385">
        <w:rPr>
          <w:i/>
          <w:iCs/>
          <w:sz w:val="22"/>
          <w:szCs w:val="22"/>
          <w:u w:val="single"/>
        </w:rPr>
        <w:t xml:space="preserve">autogeneración en el campo Castilla. </w:t>
      </w:r>
    </w:p>
    <w:p w14:paraId="60EE9FA5" w14:textId="77777777" w:rsidR="00A65770" w:rsidRPr="00A67385" w:rsidRDefault="00A65770" w:rsidP="00163CDD">
      <w:pPr>
        <w:spacing w:before="0" w:after="0"/>
        <w:ind w:left="567"/>
        <w:contextualSpacing/>
        <w:rPr>
          <w:i/>
          <w:iCs/>
          <w:sz w:val="22"/>
          <w:szCs w:val="22"/>
        </w:rPr>
      </w:pPr>
    </w:p>
    <w:p w14:paraId="4FDE7D31" w14:textId="7F9ADE91" w:rsidR="006B5798" w:rsidRPr="00A67385" w:rsidRDefault="006B5798" w:rsidP="00163CDD">
      <w:pPr>
        <w:spacing w:before="0" w:after="0"/>
        <w:ind w:left="567"/>
        <w:contextualSpacing/>
        <w:rPr>
          <w:rFonts w:eastAsia="Bookman Old Style"/>
          <w:i/>
          <w:iCs/>
          <w:sz w:val="22"/>
          <w:szCs w:val="22"/>
          <w:highlight w:val="cyan"/>
        </w:rPr>
      </w:pPr>
      <w:r w:rsidRPr="00A67385">
        <w:rPr>
          <w:i/>
          <w:iCs/>
          <w:sz w:val="22"/>
          <w:szCs w:val="22"/>
        </w:rPr>
        <w:t>• Precio regulado para cantidades adicionales de GLP de Cusiana: permitir que las cantidades de GLP comercializadas mediante OPC adicionales se puedan</w:t>
      </w:r>
      <w:r w:rsidR="00A65770" w:rsidRPr="00A67385">
        <w:rPr>
          <w:i/>
          <w:iCs/>
          <w:sz w:val="22"/>
          <w:szCs w:val="22"/>
        </w:rPr>
        <w:t xml:space="preserve"> </w:t>
      </w:r>
      <w:r w:rsidRPr="00A67385">
        <w:rPr>
          <w:i/>
          <w:iCs/>
          <w:sz w:val="22"/>
          <w:szCs w:val="22"/>
        </w:rPr>
        <w:t>comercializar sin descuentos en el precio. Esto teniendo en cuenta que los</w:t>
      </w:r>
      <w:r w:rsidR="00A65770" w:rsidRPr="00A67385">
        <w:rPr>
          <w:i/>
          <w:iCs/>
          <w:sz w:val="22"/>
          <w:szCs w:val="22"/>
        </w:rPr>
        <w:t xml:space="preserve"> </w:t>
      </w:r>
      <w:r w:rsidRPr="00A67385">
        <w:rPr>
          <w:i/>
          <w:iCs/>
          <w:sz w:val="22"/>
          <w:szCs w:val="22"/>
        </w:rPr>
        <w:t>volúmenes adicionales que se llevarán al mercado son consecuencia de una</w:t>
      </w:r>
      <w:r w:rsidR="00A65770" w:rsidRPr="00A67385">
        <w:rPr>
          <w:i/>
          <w:iCs/>
          <w:sz w:val="22"/>
          <w:szCs w:val="22"/>
        </w:rPr>
        <w:t xml:space="preserve"> </w:t>
      </w:r>
      <w:r w:rsidRPr="00A67385">
        <w:rPr>
          <w:i/>
          <w:iCs/>
          <w:sz w:val="22"/>
          <w:szCs w:val="22"/>
        </w:rPr>
        <w:t>decisión de una autoridad ambiental, por lo que se trata de un asunto</w:t>
      </w:r>
      <w:r w:rsidR="00A65770" w:rsidRPr="00A67385">
        <w:rPr>
          <w:i/>
          <w:iCs/>
          <w:sz w:val="22"/>
          <w:szCs w:val="22"/>
        </w:rPr>
        <w:t xml:space="preserve"> </w:t>
      </w:r>
      <w:r w:rsidRPr="00A67385">
        <w:rPr>
          <w:i/>
          <w:iCs/>
          <w:sz w:val="22"/>
          <w:szCs w:val="22"/>
        </w:rPr>
        <w:t>imprevisible e irresistible para Ecopetrol.</w:t>
      </w:r>
    </w:p>
    <w:p w14:paraId="2F1B9053" w14:textId="77777777" w:rsidR="006B5798" w:rsidRPr="00A67385" w:rsidRDefault="006B5798" w:rsidP="00163CDD">
      <w:pPr>
        <w:spacing w:before="0" w:after="0"/>
        <w:ind w:left="567"/>
        <w:contextualSpacing/>
        <w:rPr>
          <w:rFonts w:eastAsia="Bookman Old Style"/>
          <w:i/>
          <w:iCs/>
          <w:sz w:val="22"/>
          <w:szCs w:val="22"/>
          <w:highlight w:val="cyan"/>
        </w:rPr>
      </w:pPr>
    </w:p>
    <w:p w14:paraId="1611F9BD" w14:textId="2A0C916B" w:rsidR="00175E62" w:rsidRPr="00A67385" w:rsidRDefault="008E4085" w:rsidP="00163CDD">
      <w:pPr>
        <w:spacing w:before="0" w:after="0"/>
        <w:ind w:left="567"/>
        <w:contextualSpacing/>
        <w:rPr>
          <w:rFonts w:eastAsia="Bookman Old Style"/>
          <w:i/>
          <w:iCs/>
          <w:sz w:val="22"/>
          <w:szCs w:val="22"/>
        </w:rPr>
      </w:pPr>
      <w:r w:rsidRPr="00A67385">
        <w:rPr>
          <w:rFonts w:eastAsia="Bookman Old Style"/>
          <w:i/>
          <w:iCs/>
          <w:sz w:val="22"/>
          <w:szCs w:val="22"/>
        </w:rPr>
        <w:t>• Cambio en el punto de entrega, desde Cupiagua a Cusiana (aplicaría para</w:t>
      </w:r>
      <w:r w:rsidR="001B10FC" w:rsidRPr="00A67385">
        <w:rPr>
          <w:rFonts w:eastAsia="Bookman Old Style"/>
          <w:i/>
          <w:iCs/>
          <w:sz w:val="22"/>
          <w:szCs w:val="22"/>
        </w:rPr>
        <w:t xml:space="preserve"> </w:t>
      </w:r>
      <w:r w:rsidRPr="00A67385">
        <w:rPr>
          <w:rFonts w:eastAsia="Bookman Old Style"/>
          <w:i/>
          <w:iCs/>
          <w:sz w:val="22"/>
          <w:szCs w:val="22"/>
        </w:rPr>
        <w:t>volúmenes que no se puedan comercializar en OPC adicional): dado que</w:t>
      </w:r>
      <w:r w:rsidR="00EF47CE" w:rsidRPr="00A67385">
        <w:rPr>
          <w:rFonts w:eastAsia="Bookman Old Style"/>
          <w:i/>
          <w:iCs/>
          <w:sz w:val="22"/>
          <w:szCs w:val="22"/>
        </w:rPr>
        <w:t xml:space="preserve"> </w:t>
      </w:r>
      <w:r w:rsidRPr="00A67385">
        <w:rPr>
          <w:rFonts w:eastAsia="Bookman Old Style"/>
          <w:i/>
          <w:iCs/>
          <w:sz w:val="22"/>
          <w:szCs w:val="22"/>
        </w:rPr>
        <w:t>es posible que los volúmenes adicionales de Cusiana no se comercialicen</w:t>
      </w:r>
      <w:r w:rsidR="00EF47CE" w:rsidRPr="00A67385">
        <w:rPr>
          <w:rFonts w:eastAsia="Bookman Old Style"/>
          <w:i/>
          <w:iCs/>
          <w:sz w:val="22"/>
          <w:szCs w:val="22"/>
        </w:rPr>
        <w:t xml:space="preserve"> </w:t>
      </w:r>
      <w:r w:rsidRPr="00A67385">
        <w:rPr>
          <w:rFonts w:eastAsia="Bookman Old Style"/>
          <w:i/>
          <w:iCs/>
          <w:sz w:val="22"/>
          <w:szCs w:val="22"/>
        </w:rPr>
        <w:t>en su totalidad en la OPC adicional, solicitamos respetuosamente que se</w:t>
      </w:r>
      <w:r w:rsidR="00EF47CE" w:rsidRPr="00A67385">
        <w:rPr>
          <w:rFonts w:eastAsia="Bookman Old Style"/>
          <w:i/>
          <w:iCs/>
          <w:sz w:val="22"/>
          <w:szCs w:val="22"/>
        </w:rPr>
        <w:t xml:space="preserve"> </w:t>
      </w:r>
      <w:r w:rsidRPr="00A67385">
        <w:rPr>
          <w:rFonts w:eastAsia="Bookman Old Style"/>
          <w:i/>
          <w:iCs/>
          <w:sz w:val="22"/>
          <w:szCs w:val="22"/>
        </w:rPr>
        <w:t>permita el cambio en el punto de entrega para cumplir parte de los</w:t>
      </w:r>
      <w:r w:rsidR="00EF47CE" w:rsidRPr="00A67385">
        <w:rPr>
          <w:rFonts w:eastAsia="Bookman Old Style"/>
          <w:i/>
          <w:iCs/>
          <w:sz w:val="22"/>
          <w:szCs w:val="22"/>
        </w:rPr>
        <w:t xml:space="preserve"> </w:t>
      </w:r>
      <w:r w:rsidRPr="00A67385">
        <w:rPr>
          <w:rFonts w:eastAsia="Bookman Old Style"/>
          <w:i/>
          <w:iCs/>
          <w:sz w:val="22"/>
          <w:szCs w:val="22"/>
        </w:rPr>
        <w:t>compromisos de la OPC de Cupiagua con volúmenes de Cusiana. Ecopetrol</w:t>
      </w:r>
      <w:r w:rsidR="0079256F" w:rsidRPr="00A67385">
        <w:rPr>
          <w:rFonts w:eastAsia="Bookman Old Style"/>
          <w:i/>
          <w:iCs/>
          <w:sz w:val="22"/>
          <w:szCs w:val="22"/>
        </w:rPr>
        <w:t xml:space="preserve"> </w:t>
      </w:r>
      <w:r w:rsidRPr="00A67385">
        <w:rPr>
          <w:rFonts w:eastAsia="Bookman Old Style"/>
          <w:i/>
          <w:iCs/>
          <w:sz w:val="22"/>
          <w:szCs w:val="22"/>
        </w:rPr>
        <w:t>le reconocería al comprador los costos incrementales asociados al</w:t>
      </w:r>
      <w:r w:rsidR="0079256F" w:rsidRPr="00A67385">
        <w:rPr>
          <w:rFonts w:eastAsia="Bookman Old Style"/>
          <w:i/>
          <w:iCs/>
          <w:sz w:val="22"/>
          <w:szCs w:val="22"/>
        </w:rPr>
        <w:t xml:space="preserve"> </w:t>
      </w:r>
      <w:r w:rsidRPr="00A67385">
        <w:rPr>
          <w:rFonts w:eastAsia="Bookman Old Style"/>
          <w:i/>
          <w:iCs/>
          <w:sz w:val="22"/>
          <w:szCs w:val="22"/>
        </w:rPr>
        <w:t>transporte desde la fuente alterna.</w:t>
      </w:r>
    </w:p>
    <w:p w14:paraId="0191F1EC" w14:textId="77777777" w:rsidR="00163CDD" w:rsidRPr="00A67385" w:rsidRDefault="00163CDD" w:rsidP="00163CDD">
      <w:pPr>
        <w:spacing w:before="0" w:after="0"/>
        <w:ind w:left="567"/>
        <w:contextualSpacing/>
        <w:rPr>
          <w:rFonts w:eastAsia="Bookman Old Style"/>
          <w:i/>
          <w:sz w:val="22"/>
          <w:szCs w:val="22"/>
        </w:rPr>
      </w:pPr>
    </w:p>
    <w:p w14:paraId="4AA67D75" w14:textId="680879C9" w:rsidR="008E4085" w:rsidRPr="00A67385" w:rsidRDefault="008E4085" w:rsidP="00163CDD">
      <w:pPr>
        <w:spacing w:before="0" w:after="0"/>
        <w:ind w:left="284"/>
        <w:contextualSpacing/>
        <w:rPr>
          <w:rFonts w:eastAsia="Bookman Old Style"/>
          <w:b/>
          <w:bCs/>
          <w:i/>
          <w:iCs/>
          <w:sz w:val="22"/>
          <w:szCs w:val="22"/>
        </w:rPr>
      </w:pPr>
      <w:r w:rsidRPr="00A67385">
        <w:rPr>
          <w:rFonts w:eastAsia="Bookman Old Style"/>
          <w:b/>
          <w:bCs/>
          <w:i/>
          <w:iCs/>
          <w:sz w:val="22"/>
          <w:szCs w:val="22"/>
        </w:rPr>
        <w:t>Alcance las medidas para el mes de junio</w:t>
      </w:r>
    </w:p>
    <w:p w14:paraId="0CA3868D" w14:textId="77777777" w:rsidR="00004373" w:rsidRPr="00A67385" w:rsidRDefault="00004373" w:rsidP="00163CDD">
      <w:pPr>
        <w:spacing w:before="0" w:after="0"/>
        <w:ind w:left="284"/>
        <w:contextualSpacing/>
        <w:rPr>
          <w:rFonts w:eastAsia="Bookman Old Style"/>
          <w:sz w:val="22"/>
          <w:szCs w:val="22"/>
        </w:rPr>
      </w:pPr>
    </w:p>
    <w:p w14:paraId="0B380095" w14:textId="1A950927" w:rsidR="008E4085" w:rsidRPr="00A67385" w:rsidRDefault="008E4085" w:rsidP="00163CDD">
      <w:pPr>
        <w:spacing w:before="0" w:after="0"/>
        <w:ind w:left="284"/>
        <w:contextualSpacing/>
        <w:rPr>
          <w:rFonts w:eastAsia="Bookman Old Style"/>
          <w:sz w:val="22"/>
          <w:szCs w:val="22"/>
        </w:rPr>
      </w:pPr>
      <w:r w:rsidRPr="00A67385">
        <w:rPr>
          <w:rFonts w:eastAsia="Bookman Old Style"/>
          <w:i/>
          <w:iCs/>
          <w:sz w:val="22"/>
          <w:szCs w:val="22"/>
        </w:rPr>
        <w:t>En el caso de que la medida de Cormacarena se extienda y, por ende, no se</w:t>
      </w:r>
      <w:r w:rsidR="00FB4E7A" w:rsidRPr="00A67385">
        <w:rPr>
          <w:rFonts w:eastAsia="Bookman Old Style"/>
          <w:i/>
          <w:iCs/>
          <w:sz w:val="22"/>
          <w:szCs w:val="22"/>
        </w:rPr>
        <w:t xml:space="preserve"> </w:t>
      </w:r>
      <w:r w:rsidRPr="00A67385">
        <w:rPr>
          <w:rFonts w:eastAsia="Bookman Old Style"/>
          <w:i/>
          <w:iCs/>
          <w:sz w:val="22"/>
          <w:szCs w:val="22"/>
        </w:rPr>
        <w:t>pueda autogenerar en Castilla durante junio, Ecopetrol anunciará</w:t>
      </w:r>
      <w:r w:rsidR="001545FB" w:rsidRPr="00A67385">
        <w:rPr>
          <w:rFonts w:eastAsia="Bookman Old Style"/>
          <w:i/>
          <w:iCs/>
          <w:sz w:val="22"/>
          <w:szCs w:val="22"/>
        </w:rPr>
        <w:t xml:space="preserve"> </w:t>
      </w:r>
      <w:r w:rsidRPr="00A67385">
        <w:rPr>
          <w:rFonts w:eastAsia="Bookman Old Style"/>
          <w:i/>
          <w:iCs/>
          <w:sz w:val="22"/>
          <w:szCs w:val="22"/>
        </w:rPr>
        <w:t>oportunamente, en el mes de mayo, la realización de una OPC adicional con</w:t>
      </w:r>
      <w:r w:rsidR="001545FB" w:rsidRPr="00A67385">
        <w:rPr>
          <w:rFonts w:eastAsia="Bookman Old Style"/>
          <w:i/>
          <w:iCs/>
          <w:sz w:val="22"/>
          <w:szCs w:val="22"/>
        </w:rPr>
        <w:t xml:space="preserve"> </w:t>
      </w:r>
      <w:r w:rsidRPr="00A67385">
        <w:rPr>
          <w:rFonts w:eastAsia="Bookman Old Style"/>
          <w:i/>
          <w:iCs/>
          <w:sz w:val="22"/>
          <w:szCs w:val="22"/>
        </w:rPr>
        <w:t>entregas en junio. En todo caso, y en consideración del sustento de nuestras</w:t>
      </w:r>
      <w:r w:rsidR="001545FB" w:rsidRPr="00A67385">
        <w:rPr>
          <w:rFonts w:eastAsia="Bookman Old Style"/>
          <w:i/>
          <w:iCs/>
          <w:sz w:val="22"/>
          <w:szCs w:val="22"/>
        </w:rPr>
        <w:t xml:space="preserve"> </w:t>
      </w:r>
      <w:r w:rsidRPr="00A67385">
        <w:rPr>
          <w:rFonts w:eastAsia="Bookman Old Style"/>
          <w:i/>
          <w:iCs/>
          <w:sz w:val="22"/>
          <w:szCs w:val="22"/>
        </w:rPr>
        <w:t>propuestas para el mes de mayo, solicitamos respetuosamente que de manera</w:t>
      </w:r>
      <w:r w:rsidR="001545FB" w:rsidRPr="00A67385">
        <w:rPr>
          <w:rFonts w:eastAsia="Bookman Old Style"/>
          <w:i/>
          <w:iCs/>
          <w:sz w:val="22"/>
          <w:szCs w:val="22"/>
        </w:rPr>
        <w:t xml:space="preserve"> </w:t>
      </w:r>
      <w:r w:rsidRPr="00A67385">
        <w:rPr>
          <w:rFonts w:eastAsia="Bookman Old Style"/>
          <w:i/>
          <w:iCs/>
          <w:sz w:val="22"/>
          <w:szCs w:val="22"/>
        </w:rPr>
        <w:t>anticipada se permita: i) el cambio en el punto de entrega, desde Cupiagua a</w:t>
      </w:r>
      <w:r w:rsidR="001545FB" w:rsidRPr="00A67385">
        <w:rPr>
          <w:rFonts w:eastAsia="Bookman Old Style"/>
          <w:i/>
          <w:iCs/>
          <w:sz w:val="22"/>
          <w:szCs w:val="22"/>
        </w:rPr>
        <w:t xml:space="preserve"> </w:t>
      </w:r>
      <w:r w:rsidRPr="00A67385">
        <w:rPr>
          <w:rFonts w:eastAsia="Bookman Old Style"/>
          <w:i/>
          <w:iCs/>
          <w:sz w:val="22"/>
          <w:szCs w:val="22"/>
        </w:rPr>
        <w:t>Cusiana que aplicaría para volúmenes que no se puedan comercializar en OPC</w:t>
      </w:r>
      <w:r w:rsidR="001545FB" w:rsidRPr="00A67385">
        <w:rPr>
          <w:rFonts w:eastAsia="Bookman Old Style"/>
          <w:i/>
          <w:iCs/>
          <w:sz w:val="22"/>
          <w:szCs w:val="22"/>
        </w:rPr>
        <w:t xml:space="preserve"> </w:t>
      </w:r>
      <w:r w:rsidRPr="00A67385">
        <w:rPr>
          <w:rFonts w:eastAsia="Bookman Old Style"/>
          <w:i/>
          <w:iCs/>
          <w:sz w:val="22"/>
          <w:szCs w:val="22"/>
        </w:rPr>
        <w:t>adicional; y ii) que las cantidades de GLP comercializadas mediante OPC</w:t>
      </w:r>
      <w:r w:rsidR="001545FB" w:rsidRPr="00A67385">
        <w:rPr>
          <w:rFonts w:eastAsia="Bookman Old Style"/>
          <w:i/>
          <w:iCs/>
          <w:sz w:val="22"/>
          <w:szCs w:val="22"/>
        </w:rPr>
        <w:t xml:space="preserve"> </w:t>
      </w:r>
      <w:r w:rsidRPr="00A67385">
        <w:rPr>
          <w:rFonts w:eastAsia="Bookman Old Style"/>
          <w:i/>
          <w:iCs/>
          <w:sz w:val="22"/>
          <w:szCs w:val="22"/>
        </w:rPr>
        <w:t>adicionales se puedan comercializar sin descuentos en el precio</w:t>
      </w:r>
      <w:r w:rsidR="006B6C9C" w:rsidRPr="00A67385">
        <w:rPr>
          <w:rFonts w:eastAsia="Bookman Old Style"/>
          <w:i/>
          <w:iCs/>
          <w:sz w:val="22"/>
          <w:szCs w:val="22"/>
        </w:rPr>
        <w:t>”</w:t>
      </w:r>
      <w:r w:rsidRPr="00A67385">
        <w:rPr>
          <w:rFonts w:eastAsia="Bookman Old Style"/>
          <w:sz w:val="22"/>
          <w:szCs w:val="22"/>
        </w:rPr>
        <w:t>.</w:t>
      </w:r>
    </w:p>
    <w:p w14:paraId="0EE9CF09" w14:textId="77777777" w:rsidR="00FB2C5F" w:rsidRDefault="00FB2C5F" w:rsidP="00AE38F3">
      <w:pPr>
        <w:spacing w:before="0" w:after="0"/>
        <w:contextualSpacing/>
        <w:rPr>
          <w:rFonts w:eastAsia="Bookman Old Style"/>
          <w:highlight w:val="cyan"/>
        </w:rPr>
      </w:pPr>
    </w:p>
    <w:p w14:paraId="0F12A859" w14:textId="55249C60" w:rsidR="00712FDF" w:rsidRDefault="006C62CF" w:rsidP="00F7775E">
      <w:pPr>
        <w:spacing w:before="0" w:after="0"/>
        <w:contextualSpacing/>
        <w:rPr>
          <w:rFonts w:eastAsia="Bookman Old Style"/>
          <w:lang w:val="es"/>
        </w:rPr>
      </w:pPr>
      <w:r>
        <w:rPr>
          <w:rFonts w:eastAsia="Bookman Old Style"/>
          <w:lang w:val="es"/>
        </w:rPr>
        <w:t>En relaci</w:t>
      </w:r>
      <w:r w:rsidR="00924375">
        <w:rPr>
          <w:rFonts w:eastAsia="Bookman Old Style"/>
          <w:lang w:val="es"/>
        </w:rPr>
        <w:t xml:space="preserve">ón </w:t>
      </w:r>
      <w:r w:rsidR="00EB140D">
        <w:rPr>
          <w:rFonts w:eastAsia="Bookman Old Style"/>
          <w:lang w:val="es"/>
        </w:rPr>
        <w:t>con</w:t>
      </w:r>
      <w:r w:rsidR="00924375">
        <w:rPr>
          <w:rFonts w:eastAsia="Bookman Old Style"/>
          <w:lang w:val="es"/>
        </w:rPr>
        <w:t xml:space="preserve"> la solicitud</w:t>
      </w:r>
      <w:r w:rsidR="00EB140D">
        <w:rPr>
          <w:rFonts w:eastAsia="Bookman Old Style"/>
          <w:lang w:val="es"/>
        </w:rPr>
        <w:t xml:space="preserve"> de</w:t>
      </w:r>
      <w:r w:rsidR="00712FDF">
        <w:rPr>
          <w:rFonts w:eastAsia="Bookman Old Style"/>
          <w:lang w:val="es"/>
        </w:rPr>
        <w:t xml:space="preserve"> exceptuar la aplicación del </w:t>
      </w:r>
      <w:r w:rsidR="00C71C21">
        <w:rPr>
          <w:rFonts w:eastAsia="Bookman Old Style"/>
          <w:lang w:val="es"/>
        </w:rPr>
        <w:t>parágrafo</w:t>
      </w:r>
      <w:r w:rsidR="00712FDF">
        <w:rPr>
          <w:rFonts w:eastAsia="Bookman Old Style"/>
          <w:lang w:val="es"/>
        </w:rPr>
        <w:t xml:space="preserve"> 1 del </w:t>
      </w:r>
      <w:r w:rsidR="00C71C21">
        <w:rPr>
          <w:rFonts w:eastAsia="Bookman Old Style"/>
          <w:lang w:val="es"/>
        </w:rPr>
        <w:t>artículo</w:t>
      </w:r>
      <w:r w:rsidR="00712FDF">
        <w:rPr>
          <w:rFonts w:eastAsia="Bookman Old Style"/>
          <w:lang w:val="es"/>
        </w:rPr>
        <w:t xml:space="preserve"> 1 de la </w:t>
      </w:r>
      <w:r w:rsidR="00C71C21">
        <w:rPr>
          <w:rFonts w:eastAsia="Bookman Old Style"/>
          <w:lang w:val="es"/>
        </w:rPr>
        <w:t>Resolución</w:t>
      </w:r>
      <w:r w:rsidR="00712FDF">
        <w:rPr>
          <w:rFonts w:eastAsia="Bookman Old Style"/>
          <w:lang w:val="es"/>
        </w:rPr>
        <w:t xml:space="preserve"> CREG 064 de 2016</w:t>
      </w:r>
      <w:r w:rsidR="00F7775E" w:rsidRPr="00F7775E">
        <w:rPr>
          <w:rFonts w:eastAsia="Bookman Old Style"/>
          <w:lang w:val="es"/>
        </w:rPr>
        <w:t>,</w:t>
      </w:r>
      <w:r w:rsidR="00712FDF">
        <w:rPr>
          <w:rFonts w:eastAsia="Bookman Old Style"/>
          <w:lang w:val="es"/>
        </w:rPr>
        <w:t xml:space="preserve"> debe tenerse en cuenta lo siguiente:</w:t>
      </w:r>
    </w:p>
    <w:p w14:paraId="5AE6C444" w14:textId="7B05AA59" w:rsidR="00712FDF" w:rsidRDefault="00712FDF" w:rsidP="00F7775E">
      <w:pPr>
        <w:spacing w:before="0" w:after="0"/>
        <w:contextualSpacing/>
        <w:rPr>
          <w:rFonts w:eastAsia="Bookman Old Style"/>
          <w:lang w:val="es"/>
        </w:rPr>
      </w:pPr>
    </w:p>
    <w:p w14:paraId="02C4F302" w14:textId="3FAF2375" w:rsidR="00F7775E" w:rsidRPr="00F7775E" w:rsidRDefault="00B43F12" w:rsidP="00F7775E">
      <w:pPr>
        <w:spacing w:before="0" w:after="0"/>
        <w:contextualSpacing/>
        <w:rPr>
          <w:rFonts w:eastAsia="Bookman Old Style"/>
          <w:lang w:val="es"/>
        </w:rPr>
      </w:pPr>
      <w:r>
        <w:rPr>
          <w:rFonts w:eastAsia="Bookman Old Style"/>
          <w:lang w:val="es"/>
        </w:rPr>
        <w:t>De manera genera</w:t>
      </w:r>
      <w:r w:rsidR="00F7775E" w:rsidRPr="00F7775E">
        <w:rPr>
          <w:rFonts w:eastAsia="Bookman Old Style"/>
          <w:lang w:val="es"/>
        </w:rPr>
        <w:t>l</w:t>
      </w:r>
      <w:r w:rsidR="00C71C21">
        <w:rPr>
          <w:rFonts w:eastAsia="Bookman Old Style"/>
          <w:lang w:val="es"/>
        </w:rPr>
        <w:t>, el</w:t>
      </w:r>
      <w:r w:rsidR="00F7775E" w:rsidRPr="00F7775E">
        <w:rPr>
          <w:rFonts w:eastAsia="Bookman Old Style"/>
          <w:lang w:val="es"/>
        </w:rPr>
        <w:t xml:space="preserve"> parágrafo 2 del artículo 7 de la Resolución CREG 053 de 2011</w:t>
      </w:r>
      <w:r w:rsidR="00776E9F">
        <w:rPr>
          <w:rFonts w:eastAsia="Bookman Old Style"/>
          <w:lang w:val="es"/>
        </w:rPr>
        <w:t>,</w:t>
      </w:r>
      <w:r w:rsidR="00F7775E" w:rsidRPr="00F7775E">
        <w:rPr>
          <w:rFonts w:eastAsia="Bookman Old Style"/>
          <w:lang w:val="es"/>
        </w:rPr>
        <w:t xml:space="preserve"> </w:t>
      </w:r>
      <w:r w:rsidR="006D6E76">
        <w:rPr>
          <w:rFonts w:eastAsia="Bookman Old Style"/>
          <w:lang w:val="es"/>
        </w:rPr>
        <w:t>en relación con las OPC adicionales</w:t>
      </w:r>
      <w:r w:rsidR="00776E9F">
        <w:rPr>
          <w:rFonts w:eastAsia="Bookman Old Style"/>
          <w:lang w:val="es"/>
        </w:rPr>
        <w:t>,</w:t>
      </w:r>
      <w:r w:rsidR="006D6E76">
        <w:rPr>
          <w:rFonts w:eastAsia="Bookman Old Style"/>
          <w:lang w:val="es"/>
        </w:rPr>
        <w:t xml:space="preserve"> </w:t>
      </w:r>
      <w:r w:rsidR="00F7775E" w:rsidRPr="00F7775E">
        <w:rPr>
          <w:rFonts w:eastAsia="Bookman Old Style"/>
          <w:lang w:val="es"/>
        </w:rPr>
        <w:t>dispone que:</w:t>
      </w:r>
    </w:p>
    <w:p w14:paraId="58AB488D" w14:textId="77777777" w:rsidR="00F7775E" w:rsidRPr="00F7775E" w:rsidRDefault="00F7775E" w:rsidP="00F7775E">
      <w:pPr>
        <w:spacing w:before="0" w:after="0"/>
        <w:contextualSpacing/>
        <w:rPr>
          <w:rFonts w:eastAsia="Bookman Old Style"/>
          <w:lang w:val="es-CO"/>
        </w:rPr>
      </w:pPr>
    </w:p>
    <w:p w14:paraId="3E0B253D" w14:textId="47DF9229" w:rsidR="00F7775E" w:rsidRPr="00776E9F" w:rsidRDefault="00F7775E" w:rsidP="00776E9F">
      <w:pPr>
        <w:spacing w:before="0" w:after="0"/>
        <w:ind w:left="284"/>
        <w:contextualSpacing/>
        <w:rPr>
          <w:rFonts w:eastAsia="Bookman Old Style"/>
          <w:sz w:val="22"/>
          <w:szCs w:val="22"/>
          <w:lang w:val="es-CO"/>
        </w:rPr>
      </w:pPr>
      <w:r w:rsidRPr="00776E9F">
        <w:rPr>
          <w:rFonts w:eastAsia="Bookman Old Style"/>
          <w:i/>
          <w:sz w:val="22"/>
          <w:szCs w:val="22"/>
          <w:lang w:val="es-CO"/>
        </w:rPr>
        <w:t xml:space="preserve">“(…) </w:t>
      </w:r>
      <w:r w:rsidRPr="00776E9F">
        <w:rPr>
          <w:rFonts w:eastAsia="Bookman Old Style"/>
          <w:bCs/>
          <w:i/>
          <w:sz w:val="22"/>
          <w:szCs w:val="22"/>
          <w:u w:val="single"/>
          <w:lang w:val="es-CO"/>
        </w:rPr>
        <w:t>Estas OPC adicionales deberán cumplir todas las condiciones generales establecidas en el capítulo 3</w:t>
      </w:r>
      <w:r w:rsidRPr="00776E9F">
        <w:rPr>
          <w:rFonts w:eastAsia="Bookman Old Style"/>
          <w:bCs/>
          <w:i/>
          <w:sz w:val="22"/>
          <w:szCs w:val="22"/>
          <w:lang w:val="es-CO"/>
        </w:rPr>
        <w:t>,</w:t>
      </w:r>
      <w:r w:rsidRPr="00776E9F">
        <w:rPr>
          <w:rFonts w:eastAsia="Bookman Old Style"/>
          <w:i/>
          <w:sz w:val="22"/>
          <w:szCs w:val="22"/>
          <w:lang w:val="es-CO"/>
        </w:rPr>
        <w:t xml:space="preserve"> con excepción del tiempo previo de un mes para la realización de la oferta el cual puede ser menor.  Tampoco se aplicará lo previsto en el literal a del artículo 14 de esta resolución. (…)” </w:t>
      </w:r>
      <w:r w:rsidR="00C74C13" w:rsidRPr="00776E9F">
        <w:rPr>
          <w:rFonts w:eastAsia="Bookman Old Style"/>
          <w:i/>
          <w:sz w:val="22"/>
          <w:szCs w:val="22"/>
          <w:lang w:val="es-CO"/>
        </w:rPr>
        <w:t>(</w:t>
      </w:r>
      <w:r w:rsidRPr="00776E9F">
        <w:rPr>
          <w:rFonts w:eastAsia="Bookman Old Style"/>
          <w:sz w:val="22"/>
          <w:szCs w:val="22"/>
          <w:lang w:val="es-CO"/>
        </w:rPr>
        <w:t>Subrayado fuera de texto</w:t>
      </w:r>
      <w:r w:rsidR="00C74C13" w:rsidRPr="00776E9F">
        <w:rPr>
          <w:rFonts w:eastAsia="Bookman Old Style"/>
          <w:sz w:val="22"/>
          <w:szCs w:val="22"/>
          <w:lang w:val="es-CO"/>
        </w:rPr>
        <w:t>)</w:t>
      </w:r>
    </w:p>
    <w:p w14:paraId="4CA061BD" w14:textId="77777777" w:rsidR="00F7775E" w:rsidRPr="00F7775E" w:rsidRDefault="00F7775E" w:rsidP="00F7775E">
      <w:pPr>
        <w:spacing w:before="0" w:after="0"/>
        <w:contextualSpacing/>
        <w:rPr>
          <w:rFonts w:eastAsia="Bookman Old Style"/>
          <w:lang w:val="es-CO"/>
        </w:rPr>
      </w:pPr>
    </w:p>
    <w:p w14:paraId="3FD25B90" w14:textId="1F9E16D4" w:rsidR="00F7775E" w:rsidRPr="00F7775E" w:rsidRDefault="00F7775E" w:rsidP="00F7775E">
      <w:pPr>
        <w:spacing w:before="0" w:after="0"/>
        <w:contextualSpacing/>
        <w:rPr>
          <w:rFonts w:eastAsia="Bookman Old Style"/>
          <w:lang w:val="es"/>
        </w:rPr>
      </w:pPr>
      <w:r w:rsidRPr="00F7775E">
        <w:rPr>
          <w:rFonts w:eastAsia="Bookman Old Style"/>
          <w:lang w:val="es"/>
        </w:rPr>
        <w:t>En relación con las cantidades que son ofrecidas en OPC</w:t>
      </w:r>
      <w:r w:rsidR="002701EE">
        <w:rPr>
          <w:rFonts w:eastAsia="Bookman Old Style"/>
          <w:lang w:val="es"/>
        </w:rPr>
        <w:t xml:space="preserve"> original</w:t>
      </w:r>
      <w:r w:rsidR="00776E9F">
        <w:rPr>
          <w:rFonts w:eastAsia="Bookman Old Style"/>
          <w:lang w:val="es"/>
        </w:rPr>
        <w:t>,</w:t>
      </w:r>
      <w:r w:rsidRPr="00F7775E">
        <w:rPr>
          <w:rFonts w:eastAsia="Bookman Old Style"/>
          <w:lang w:val="es"/>
        </w:rPr>
        <w:t xml:space="preserve"> el literal d </w:t>
      </w:r>
      <w:r w:rsidR="00BA36F1">
        <w:rPr>
          <w:rFonts w:eastAsia="Bookman Old Style"/>
          <w:lang w:val="es"/>
        </w:rPr>
        <w:t xml:space="preserve">del </w:t>
      </w:r>
      <w:r w:rsidRPr="00F7775E">
        <w:rPr>
          <w:rFonts w:eastAsia="Bookman Old Style"/>
          <w:lang w:val="es"/>
        </w:rPr>
        <w:t xml:space="preserve">artículo 13 del Reglamento de Comercialización Mayorista señala lo siguiente: </w:t>
      </w:r>
    </w:p>
    <w:p w14:paraId="040F7D3B" w14:textId="77777777" w:rsidR="00F7775E" w:rsidRPr="00F7775E" w:rsidRDefault="00F7775E" w:rsidP="00F7775E">
      <w:pPr>
        <w:spacing w:before="0" w:after="0"/>
        <w:contextualSpacing/>
        <w:rPr>
          <w:rFonts w:eastAsia="Bookman Old Style"/>
          <w:lang w:val="es"/>
        </w:rPr>
      </w:pPr>
    </w:p>
    <w:p w14:paraId="6143F2B5" w14:textId="77777777" w:rsidR="00F7775E" w:rsidRPr="00776E9F" w:rsidRDefault="00F7775E" w:rsidP="00776E9F">
      <w:pPr>
        <w:spacing w:before="0" w:after="0"/>
        <w:ind w:left="284"/>
        <w:contextualSpacing/>
        <w:rPr>
          <w:rFonts w:eastAsia="Bookman Old Style"/>
          <w:i/>
          <w:iCs/>
          <w:sz w:val="22"/>
          <w:szCs w:val="22"/>
          <w:lang w:val="es"/>
        </w:rPr>
      </w:pPr>
      <w:r w:rsidRPr="00776E9F">
        <w:rPr>
          <w:rFonts w:eastAsia="Bookman Old Style"/>
          <w:i/>
          <w:iCs/>
          <w:sz w:val="22"/>
          <w:szCs w:val="22"/>
          <w:lang w:val="es"/>
        </w:rPr>
        <w:t xml:space="preserve">“d. La OPC debe cubrir un período de entregas de seis (6) meses, estableciendo las </w:t>
      </w:r>
      <w:r w:rsidRPr="00776E9F">
        <w:rPr>
          <w:rFonts w:eastAsia="Bookman Old Style"/>
          <w:i/>
          <w:iCs/>
          <w:sz w:val="22"/>
          <w:szCs w:val="22"/>
          <w:u w:val="single"/>
          <w:lang w:val="es"/>
        </w:rPr>
        <w:t>cantidades disponibles en cada Punto de Producción</w:t>
      </w:r>
      <w:r w:rsidRPr="00776E9F">
        <w:rPr>
          <w:rFonts w:eastAsia="Bookman Old Style"/>
          <w:i/>
          <w:iCs/>
          <w:sz w:val="22"/>
          <w:szCs w:val="22"/>
          <w:lang w:val="es"/>
        </w:rPr>
        <w:t xml:space="preserve"> y, de considerarlo necesario, informando el detalle para cada mes que refleje las condiciones reales y previsibles de disponibilidad. De todas formas, las cantidades disponibles deben también ser ofertadas en unidades diarias”. (subrayado fuera de texto)</w:t>
      </w:r>
    </w:p>
    <w:p w14:paraId="06C30564" w14:textId="77777777" w:rsidR="00F7775E" w:rsidRPr="00F7775E" w:rsidRDefault="00F7775E" w:rsidP="00F7775E">
      <w:pPr>
        <w:spacing w:before="0" w:after="0"/>
        <w:contextualSpacing/>
        <w:rPr>
          <w:rFonts w:eastAsia="Bookman Old Style"/>
          <w:lang w:val="es"/>
        </w:rPr>
      </w:pPr>
    </w:p>
    <w:p w14:paraId="02B27592" w14:textId="5702B88C" w:rsidR="00F7775E" w:rsidRPr="00F7775E" w:rsidRDefault="00F7775E" w:rsidP="00F7775E">
      <w:pPr>
        <w:spacing w:before="0" w:after="0"/>
        <w:contextualSpacing/>
        <w:rPr>
          <w:rFonts w:eastAsia="Bookman Old Style"/>
          <w:lang w:val="es"/>
        </w:rPr>
      </w:pPr>
      <w:r w:rsidRPr="00F7775E">
        <w:rPr>
          <w:rFonts w:eastAsia="Bookman Old Style"/>
          <w:lang w:val="es"/>
        </w:rPr>
        <w:t>Del aparte subrayado puede concluirse que la regulación no define una condición especial para las cantidades que son ofrecidas en la OPC</w:t>
      </w:r>
      <w:r w:rsidR="00776E9F">
        <w:rPr>
          <w:rFonts w:eastAsia="Bookman Old Style"/>
          <w:lang w:val="es"/>
        </w:rPr>
        <w:t>,</w:t>
      </w:r>
      <w:r w:rsidRPr="00F7775E">
        <w:rPr>
          <w:rFonts w:eastAsia="Bookman Old Style"/>
          <w:lang w:val="es"/>
        </w:rPr>
        <w:t xml:space="preserve"> distinta de que sean las disponibles en cada punto de producción</w:t>
      </w:r>
      <w:r w:rsidR="00776E9F">
        <w:rPr>
          <w:rFonts w:eastAsia="Bookman Old Style"/>
          <w:lang w:val="es"/>
        </w:rPr>
        <w:t>.</w:t>
      </w:r>
      <w:r w:rsidRPr="00F7775E">
        <w:rPr>
          <w:rFonts w:eastAsia="Bookman Old Style"/>
          <w:lang w:val="es"/>
        </w:rPr>
        <w:t xml:space="preserve"> </w:t>
      </w:r>
      <w:r w:rsidR="00776E9F">
        <w:rPr>
          <w:rFonts w:eastAsia="Bookman Old Style"/>
          <w:lang w:val="es"/>
        </w:rPr>
        <w:t>A</w:t>
      </w:r>
      <w:r w:rsidRPr="00F7775E">
        <w:rPr>
          <w:rFonts w:eastAsia="Bookman Old Style"/>
          <w:lang w:val="es"/>
        </w:rPr>
        <w:t>sí las cosas, es optativo por parte del Comercializador Mayorista informar</w:t>
      </w:r>
      <w:r w:rsidR="00776E9F">
        <w:rPr>
          <w:rFonts w:eastAsia="Bookman Old Style"/>
          <w:lang w:val="es"/>
        </w:rPr>
        <w:t>,</w:t>
      </w:r>
      <w:r w:rsidRPr="00F7775E">
        <w:rPr>
          <w:rFonts w:eastAsia="Bookman Old Style"/>
          <w:lang w:val="es"/>
        </w:rPr>
        <w:t xml:space="preserve"> de considerarlo necesario</w:t>
      </w:r>
      <w:r w:rsidR="00776E9F">
        <w:rPr>
          <w:rFonts w:eastAsia="Bookman Old Style"/>
          <w:lang w:val="es"/>
        </w:rPr>
        <w:t>,</w:t>
      </w:r>
      <w:r w:rsidRPr="00F7775E">
        <w:rPr>
          <w:rFonts w:eastAsia="Bookman Old Style"/>
          <w:lang w:val="es"/>
        </w:rPr>
        <w:t xml:space="preserve"> las condiciones reales y previsibles de disponibilidad.</w:t>
      </w:r>
    </w:p>
    <w:p w14:paraId="135503E9" w14:textId="77777777" w:rsidR="00F7775E" w:rsidRPr="00F7775E" w:rsidRDefault="00F7775E" w:rsidP="00F7775E">
      <w:pPr>
        <w:spacing w:before="0" w:after="0"/>
        <w:contextualSpacing/>
        <w:rPr>
          <w:rFonts w:eastAsia="Bookman Old Style"/>
          <w:lang w:val="es"/>
        </w:rPr>
      </w:pPr>
    </w:p>
    <w:p w14:paraId="3F83B905" w14:textId="5E4EAAA7" w:rsidR="00F7775E" w:rsidRPr="00F7775E" w:rsidRDefault="00F7775E" w:rsidP="00F7775E">
      <w:pPr>
        <w:spacing w:before="0" w:after="0"/>
        <w:contextualSpacing/>
        <w:rPr>
          <w:rFonts w:eastAsia="Bookman Old Style"/>
          <w:lang w:val="es"/>
        </w:rPr>
      </w:pPr>
      <w:r w:rsidRPr="00F7775E">
        <w:rPr>
          <w:rFonts w:eastAsia="Bookman Old Style"/>
          <w:lang w:val="es"/>
        </w:rPr>
        <w:t xml:space="preserve">Así mismo, </w:t>
      </w:r>
      <w:r w:rsidR="00BF681D">
        <w:rPr>
          <w:rFonts w:eastAsia="Bookman Old Style"/>
          <w:lang w:val="es"/>
        </w:rPr>
        <w:t xml:space="preserve">en </w:t>
      </w:r>
      <w:r w:rsidR="00BF681D" w:rsidRPr="00F7775E">
        <w:rPr>
          <w:rFonts w:eastAsia="Bookman Old Style"/>
          <w:lang w:val="es"/>
        </w:rPr>
        <w:t>el</w:t>
      </w:r>
      <w:r w:rsidR="00BF681D" w:rsidRPr="0099592C">
        <w:rPr>
          <w:rFonts w:eastAsia="Bookman Old Style"/>
          <w:lang w:val="es"/>
        </w:rPr>
        <w:t xml:space="preserve"> </w:t>
      </w:r>
      <w:r w:rsidR="00BF681D" w:rsidRPr="00F7775E">
        <w:rPr>
          <w:rFonts w:eastAsia="Bookman Old Style"/>
          <w:lang w:val="es"/>
        </w:rPr>
        <w:t>parágrafo 1</w:t>
      </w:r>
      <w:r w:rsidR="00BF681D">
        <w:rPr>
          <w:rFonts w:eastAsia="Bookman Old Style"/>
          <w:lang w:val="es"/>
        </w:rPr>
        <w:t xml:space="preserve"> del</w:t>
      </w:r>
      <w:r w:rsidR="00BF681D" w:rsidRPr="00F7775E">
        <w:rPr>
          <w:rFonts w:eastAsia="Bookman Old Style"/>
          <w:lang w:val="es"/>
        </w:rPr>
        <w:t xml:space="preserve"> artículo 1</w:t>
      </w:r>
      <w:r w:rsidR="00BF681D">
        <w:rPr>
          <w:rFonts w:eastAsia="Bookman Old Style"/>
          <w:lang w:val="es"/>
        </w:rPr>
        <w:t>3 de la Resolución CREG 053 de 2011</w:t>
      </w:r>
      <w:r w:rsidR="00BF681D" w:rsidRPr="00F7775E">
        <w:rPr>
          <w:rFonts w:eastAsia="Bookman Old Style"/>
          <w:lang w:val="es"/>
        </w:rPr>
        <w:t xml:space="preserve">, </w:t>
      </w:r>
      <w:r w:rsidR="00BF681D">
        <w:rPr>
          <w:rFonts w:eastAsia="Bookman Old Style"/>
          <w:lang w:val="es"/>
        </w:rPr>
        <w:t xml:space="preserve">modificada </w:t>
      </w:r>
      <w:r w:rsidRPr="00F7775E">
        <w:rPr>
          <w:rFonts w:eastAsia="Bookman Old Style"/>
          <w:lang w:val="es"/>
        </w:rPr>
        <w:t>mediante la Resolución CREG 064 de 2016, se establece lo siguiente:</w:t>
      </w:r>
    </w:p>
    <w:p w14:paraId="3B5DC836" w14:textId="77777777" w:rsidR="00F7775E" w:rsidRPr="00F7775E" w:rsidRDefault="00F7775E" w:rsidP="00F7775E">
      <w:pPr>
        <w:spacing w:before="0" w:after="0"/>
        <w:contextualSpacing/>
        <w:rPr>
          <w:rFonts w:eastAsia="Bookman Old Style"/>
          <w:lang w:val="es"/>
        </w:rPr>
      </w:pPr>
    </w:p>
    <w:p w14:paraId="17D69FD4" w14:textId="77777777" w:rsidR="00F7775E" w:rsidRPr="00776E9F" w:rsidRDefault="00F7775E" w:rsidP="00776E9F">
      <w:pPr>
        <w:spacing w:before="0" w:after="0"/>
        <w:ind w:left="284"/>
        <w:contextualSpacing/>
        <w:rPr>
          <w:rFonts w:eastAsia="Bookman Old Style"/>
          <w:i/>
          <w:iCs/>
          <w:sz w:val="22"/>
          <w:szCs w:val="22"/>
          <w:lang w:val="es"/>
        </w:rPr>
      </w:pPr>
      <w:r w:rsidRPr="00776E9F">
        <w:rPr>
          <w:rFonts w:eastAsia="Bookman Old Style"/>
          <w:i/>
          <w:iCs/>
          <w:sz w:val="22"/>
          <w:szCs w:val="22"/>
          <w:lang w:val="es"/>
        </w:rPr>
        <w:t xml:space="preserve">“(…) Durante el período de ejecución de los contratos resultantes de una OPC original, podrán hacerse OPC adicionales para para (sic) períodos de entrega entre un mes y el plazo máximo de la OPC definido en el literal d) de este artículo, sin exceder en todo caso los periodos de ejecución de dichos contratos. </w:t>
      </w:r>
      <w:r w:rsidRPr="00776E9F">
        <w:rPr>
          <w:rFonts w:eastAsia="Bookman Old Style"/>
          <w:i/>
          <w:iCs/>
          <w:sz w:val="22"/>
          <w:szCs w:val="22"/>
          <w:u w:val="single"/>
          <w:lang w:val="es"/>
        </w:rPr>
        <w:t>El producto ofrecido mediante una OPC adicional deberá ofrecerse con un precio inferior al 50% del precio máximo regulado</w:t>
      </w:r>
      <w:r w:rsidRPr="00776E9F">
        <w:rPr>
          <w:rFonts w:eastAsia="Bookman Old Style"/>
          <w:i/>
          <w:iCs/>
          <w:sz w:val="22"/>
          <w:szCs w:val="22"/>
          <w:lang w:val="es"/>
        </w:rPr>
        <w:t>”. (subrayado fuera de texto)</w:t>
      </w:r>
    </w:p>
    <w:p w14:paraId="1FBE442F" w14:textId="77777777" w:rsidR="00F7775E" w:rsidRPr="00F7775E" w:rsidRDefault="00F7775E" w:rsidP="00F7775E">
      <w:pPr>
        <w:spacing w:before="0" w:after="0"/>
        <w:contextualSpacing/>
        <w:rPr>
          <w:rFonts w:eastAsia="Bookman Old Style"/>
          <w:lang w:val="es"/>
        </w:rPr>
      </w:pPr>
    </w:p>
    <w:p w14:paraId="614A9371" w14:textId="5C8E841E" w:rsidR="00F7775E" w:rsidRPr="00F7775E" w:rsidRDefault="00F7775E" w:rsidP="00F7775E">
      <w:pPr>
        <w:spacing w:before="0" w:after="0"/>
        <w:contextualSpacing/>
        <w:rPr>
          <w:rFonts w:eastAsia="Bookman Old Style"/>
          <w:lang w:val="es"/>
        </w:rPr>
      </w:pPr>
      <w:r w:rsidRPr="00F7775E">
        <w:rPr>
          <w:rFonts w:eastAsia="Bookman Old Style"/>
          <w:lang w:val="es"/>
        </w:rPr>
        <w:t>Tal como se encuentra definid</w:t>
      </w:r>
      <w:r w:rsidR="001A76B6">
        <w:rPr>
          <w:rFonts w:eastAsia="Bookman Old Style"/>
          <w:lang w:val="es"/>
        </w:rPr>
        <w:t xml:space="preserve">o en </w:t>
      </w:r>
      <w:r w:rsidRPr="00F7775E">
        <w:rPr>
          <w:rFonts w:eastAsia="Bookman Old Style"/>
          <w:lang w:val="es"/>
        </w:rPr>
        <w:t>la regulación vigente</w:t>
      </w:r>
      <w:r w:rsidR="00776E9F">
        <w:rPr>
          <w:rFonts w:eastAsia="Bookman Old Style"/>
          <w:lang w:val="es"/>
        </w:rPr>
        <w:t>,</w:t>
      </w:r>
      <w:r w:rsidRPr="00F7775E">
        <w:rPr>
          <w:rFonts w:eastAsia="Bookman Old Style"/>
          <w:lang w:val="es"/>
        </w:rPr>
        <w:t xml:space="preserve"> cualquier cantidad de producto que sea ofrecida mediante una OPC adicional deberá ofrecerse con un precio inferior al 50% del precio máximo regulado.</w:t>
      </w:r>
    </w:p>
    <w:p w14:paraId="05074420" w14:textId="77777777" w:rsidR="00F31FBE" w:rsidRPr="00F31FBE" w:rsidRDefault="00F31FBE" w:rsidP="00F31FBE">
      <w:pPr>
        <w:spacing w:before="0" w:after="0"/>
        <w:contextualSpacing/>
        <w:rPr>
          <w:rFonts w:eastAsia="Bookman Old Style"/>
          <w:lang w:val="es"/>
        </w:rPr>
      </w:pPr>
    </w:p>
    <w:p w14:paraId="044E81F3" w14:textId="58B83A3B" w:rsidR="0081738A" w:rsidRPr="0081738A" w:rsidRDefault="00F7775E" w:rsidP="0081738A">
      <w:pPr>
        <w:spacing w:before="0" w:after="0"/>
        <w:contextualSpacing/>
        <w:rPr>
          <w:rFonts w:eastAsia="Bookman Old Style"/>
          <w:lang w:val="es"/>
        </w:rPr>
      </w:pPr>
      <w:r w:rsidRPr="00F7775E">
        <w:rPr>
          <w:rFonts w:eastAsia="Bookman Old Style"/>
          <w:lang w:val="es"/>
        </w:rPr>
        <w:t xml:space="preserve">Por otra parte, </w:t>
      </w:r>
      <w:r w:rsidR="009B0BE8">
        <w:rPr>
          <w:rFonts w:eastAsia="Bookman Old Style"/>
          <w:lang w:val="es"/>
        </w:rPr>
        <w:t xml:space="preserve">el </w:t>
      </w:r>
      <w:r w:rsidR="00AD7925">
        <w:rPr>
          <w:rFonts w:eastAsia="Bookman Old Style"/>
          <w:lang w:val="es"/>
        </w:rPr>
        <w:t xml:space="preserve">literal a) del </w:t>
      </w:r>
      <w:r w:rsidR="009B0BE8">
        <w:rPr>
          <w:rFonts w:eastAsia="Bookman Old Style"/>
          <w:lang w:val="es"/>
        </w:rPr>
        <w:t>artículo 1</w:t>
      </w:r>
      <w:r w:rsidR="00642337">
        <w:rPr>
          <w:rFonts w:eastAsia="Bookman Old Style"/>
          <w:lang w:val="es"/>
        </w:rPr>
        <w:t>6</w:t>
      </w:r>
      <w:r w:rsidR="009B0BE8">
        <w:rPr>
          <w:rFonts w:eastAsia="Bookman Old Style"/>
          <w:lang w:val="es"/>
        </w:rPr>
        <w:t xml:space="preserve"> </w:t>
      </w:r>
      <w:r w:rsidR="00AD7925">
        <w:rPr>
          <w:rFonts w:eastAsia="Bookman Old Style"/>
          <w:lang w:val="es"/>
        </w:rPr>
        <w:t xml:space="preserve">de la Resolución CREG 053 de 2011, modificado </w:t>
      </w:r>
      <w:r w:rsidR="00C67E1F">
        <w:rPr>
          <w:rFonts w:eastAsia="Bookman Old Style"/>
          <w:lang w:val="es"/>
        </w:rPr>
        <w:t>p</w:t>
      </w:r>
      <w:r w:rsidR="00AD7925">
        <w:rPr>
          <w:rFonts w:eastAsia="Bookman Old Style"/>
          <w:lang w:val="es"/>
        </w:rPr>
        <w:t>or la Resolución CREG 154 de 2014, señala lo siguiente:</w:t>
      </w:r>
    </w:p>
    <w:p w14:paraId="44B63725" w14:textId="37045F73" w:rsidR="00236047" w:rsidRPr="00776E9F" w:rsidRDefault="00236047" w:rsidP="00776E9F">
      <w:pPr>
        <w:ind w:left="284" w:right="142"/>
        <w:rPr>
          <w:rFonts w:cs="Arial"/>
          <w:i/>
          <w:iCs/>
          <w:sz w:val="22"/>
          <w:szCs w:val="22"/>
        </w:rPr>
      </w:pPr>
      <w:r w:rsidRPr="00776E9F">
        <w:rPr>
          <w:rFonts w:cs="Arial"/>
          <w:sz w:val="22"/>
          <w:szCs w:val="22"/>
        </w:rPr>
        <w:t xml:space="preserve">“a) </w:t>
      </w:r>
      <w:r w:rsidRPr="00776E9F">
        <w:rPr>
          <w:rFonts w:cs="Arial"/>
          <w:i/>
          <w:iCs/>
          <w:sz w:val="22"/>
          <w:szCs w:val="22"/>
          <w:u w:val="single"/>
        </w:rPr>
        <w:t>Se considera un incumplimiento</w:t>
      </w:r>
      <w:r w:rsidRPr="00776E9F">
        <w:rPr>
          <w:rFonts w:cs="Arial"/>
          <w:i/>
          <w:iCs/>
          <w:sz w:val="22"/>
          <w:szCs w:val="22"/>
        </w:rPr>
        <w:t xml:space="preserve"> en las condiciones de entrega del  producto, por parte del vendedor, </w:t>
      </w:r>
      <w:r w:rsidRPr="00776E9F">
        <w:rPr>
          <w:rFonts w:cs="Arial"/>
          <w:i/>
          <w:iCs/>
          <w:sz w:val="22"/>
          <w:szCs w:val="22"/>
          <w:u w:val="single"/>
        </w:rPr>
        <w:t>la modificación de los sitios de entrega pactados en el contrato</w:t>
      </w:r>
      <w:r w:rsidRPr="00776E9F">
        <w:rPr>
          <w:rFonts w:cs="Arial"/>
          <w:i/>
          <w:iCs/>
          <w:sz w:val="22"/>
          <w:szCs w:val="22"/>
        </w:rPr>
        <w:t>, la variación en las cantidades entregadas diferentes a las pactadas en el contrato y el mayor tiempo de entrega con respecto al tiempo máximo pactado en el contrato, sea cual sea el origen de la causa de dichos incumplimientos, con excepción de las situaciones  establecidas en el artículo 17 de esta resolución. También se considera un incumplimiento en las condiciones de entrega del producto por parte del vendedor la no entrega de los reportes de calidad y de caracterización del GLP suministrado, en las condiciones previstas en los literales d y e del artículo 7 de esta resolución”. (Subrayado fuera de texto)</w:t>
      </w:r>
    </w:p>
    <w:p w14:paraId="5D9C9F5C" w14:textId="77777777" w:rsidR="009B0BE8" w:rsidRDefault="009B0BE8" w:rsidP="00F7775E">
      <w:pPr>
        <w:spacing w:before="0" w:after="0"/>
        <w:contextualSpacing/>
        <w:rPr>
          <w:rFonts w:eastAsia="Bookman Old Style"/>
          <w:lang w:val="es"/>
        </w:rPr>
      </w:pPr>
    </w:p>
    <w:p w14:paraId="02CD2C96" w14:textId="0D21E590" w:rsidR="00F7775E" w:rsidRPr="00F7775E" w:rsidRDefault="00236047" w:rsidP="00F7775E">
      <w:pPr>
        <w:spacing w:before="0" w:after="0"/>
        <w:contextualSpacing/>
        <w:rPr>
          <w:rFonts w:eastAsia="Bookman Old Style"/>
          <w:lang w:val="es"/>
        </w:rPr>
      </w:pPr>
      <w:r>
        <w:rPr>
          <w:rFonts w:eastAsia="Bookman Old Style"/>
          <w:lang w:val="es"/>
        </w:rPr>
        <w:t>D</w:t>
      </w:r>
      <w:r w:rsidR="00F7775E" w:rsidRPr="00F7775E">
        <w:rPr>
          <w:rFonts w:eastAsia="Bookman Old Style"/>
          <w:lang w:val="es"/>
        </w:rPr>
        <w:t xml:space="preserve">e acuerdo con lo señalado, se considera un incumplimiento en las condiciones de entrega del producto, por parte del vendedor, la modificación de los sitios de entrega pactados en el contrato. </w:t>
      </w:r>
    </w:p>
    <w:p w14:paraId="7C1B547D" w14:textId="77777777" w:rsidR="00950DF7" w:rsidRDefault="00950DF7" w:rsidP="00A35ECA">
      <w:pPr>
        <w:spacing w:before="0" w:after="0"/>
        <w:contextualSpacing/>
        <w:rPr>
          <w:rFonts w:eastAsia="Bookman Old Style"/>
        </w:rPr>
      </w:pPr>
    </w:p>
    <w:p w14:paraId="08CB23D9" w14:textId="449AF8F4" w:rsidR="0048144F" w:rsidRDefault="0080182C" w:rsidP="0048144F">
      <w:pPr>
        <w:spacing w:before="0" w:after="0"/>
        <w:contextualSpacing/>
        <w:rPr>
          <w:rFonts w:eastAsia="Bookman Old Style"/>
        </w:rPr>
      </w:pPr>
      <w:r>
        <w:rPr>
          <w:rFonts w:eastAsia="Bookman Old Style"/>
        </w:rPr>
        <w:t>U</w:t>
      </w:r>
      <w:r w:rsidR="00FD3697" w:rsidRPr="004F6DCD">
        <w:rPr>
          <w:rFonts w:eastAsia="Bookman Old Style"/>
        </w:rPr>
        <w:t>na vez revisados los argumentos expuestos por Ecopetrol S.A. en sus comunicaciones</w:t>
      </w:r>
      <w:r w:rsidR="00FD3697">
        <w:t xml:space="preserve"> </w:t>
      </w:r>
      <w:r w:rsidR="009322D2">
        <w:t>y</w:t>
      </w:r>
      <w:r w:rsidR="0028516E">
        <w:t>,</w:t>
      </w:r>
      <w:r w:rsidR="0050205A">
        <w:t xml:space="preserve"> </w:t>
      </w:r>
      <w:r w:rsidR="0048144F" w:rsidRPr="004F6DCD">
        <w:rPr>
          <w:rFonts w:eastAsia="Bookman Old Style"/>
        </w:rPr>
        <w:t xml:space="preserve">con el fin de asegurar la disponibilidad de una oferta energética eficiente, se encuentra conveniente autorizar la modificación en el punto de entrega de los contratos de suministro de GLP cuyo punto de entrega sea la CPF Cupiagua, por el punto de entrega Campo Cusiana para los meses de </w:t>
      </w:r>
      <w:r w:rsidR="0048144F" w:rsidRPr="0028516E">
        <w:rPr>
          <w:rFonts w:eastAsia="Bookman Old Style"/>
        </w:rPr>
        <w:t>abril,</w:t>
      </w:r>
      <w:r w:rsidR="0048144F" w:rsidRPr="004F6DCD">
        <w:rPr>
          <w:rFonts w:eastAsia="Bookman Old Style"/>
        </w:rPr>
        <w:t xml:space="preserve"> mayo y junio del presente año, con la condición de que el comercializador mayorista asuma los sobrecostos en el transporte en que incurran los compradores por el cambio en el punto de entrega.</w:t>
      </w:r>
    </w:p>
    <w:p w14:paraId="5D0E0B85" w14:textId="77777777" w:rsidR="00950DF7" w:rsidRDefault="00950DF7" w:rsidP="00A35ECA">
      <w:pPr>
        <w:spacing w:before="0" w:after="0"/>
        <w:contextualSpacing/>
        <w:rPr>
          <w:rFonts w:eastAsia="Bookman Old Style"/>
        </w:rPr>
      </w:pPr>
    </w:p>
    <w:p w14:paraId="61537903" w14:textId="0D1AED4B" w:rsidR="00FB2C5F" w:rsidRPr="00FB2C5F" w:rsidRDefault="00FB2C5F" w:rsidP="00FB2C5F">
      <w:pPr>
        <w:spacing w:before="0" w:after="0"/>
        <w:contextualSpacing/>
        <w:rPr>
          <w:rFonts w:eastAsia="Bookman Old Style"/>
        </w:rPr>
      </w:pPr>
      <w:r w:rsidRPr="00FB2C5F">
        <w:rPr>
          <w:rFonts w:eastAsia="Bookman Old Style"/>
        </w:rPr>
        <w:t xml:space="preserve">La Comisión de Regulación de Energía y Gas, en su </w:t>
      </w:r>
      <w:r w:rsidRPr="00BF681D">
        <w:rPr>
          <w:rFonts w:eastAsia="Bookman Old Style"/>
        </w:rPr>
        <w:t>sesión No.10</w:t>
      </w:r>
      <w:r w:rsidR="00B22E10" w:rsidRPr="00BF681D">
        <w:rPr>
          <w:rFonts w:eastAsia="Bookman Old Style"/>
        </w:rPr>
        <w:t>89</w:t>
      </w:r>
      <w:r w:rsidRPr="00BF681D">
        <w:rPr>
          <w:rFonts w:eastAsia="Bookman Old Style"/>
        </w:rPr>
        <w:t xml:space="preserve"> del </w:t>
      </w:r>
      <w:r w:rsidR="00CC5422" w:rsidRPr="00BF681D">
        <w:rPr>
          <w:rFonts w:eastAsia="Bookman Old Style"/>
        </w:rPr>
        <w:t>23</w:t>
      </w:r>
      <w:r w:rsidRPr="00BF681D">
        <w:rPr>
          <w:rFonts w:eastAsia="Bookman Old Style"/>
        </w:rPr>
        <w:t xml:space="preserve"> de</w:t>
      </w:r>
      <w:r w:rsidRPr="00FB2C5F">
        <w:rPr>
          <w:rFonts w:eastAsia="Bookman Old Style"/>
        </w:rPr>
        <w:t xml:space="preserve"> </w:t>
      </w:r>
      <w:r w:rsidR="002E7557">
        <w:rPr>
          <w:rFonts w:eastAsia="Bookman Old Style"/>
        </w:rPr>
        <w:t>abril</w:t>
      </w:r>
      <w:r w:rsidRPr="00FB2C5F">
        <w:rPr>
          <w:rFonts w:eastAsia="Bookman Old Style"/>
        </w:rPr>
        <w:t xml:space="preserve"> de 2021, aprobó hacer público el proyecto de resolución “</w:t>
      </w:r>
      <w:r w:rsidR="002E7557" w:rsidRPr="00526E4C">
        <w:rPr>
          <w:rFonts w:eastAsia="Bookman Old Style"/>
          <w:i/>
          <w:iCs/>
        </w:rPr>
        <w:t>Por la cual se autoriza la modificación del punto de entrega de los contratos de suministro con fuente CPF Cupiagua</w:t>
      </w:r>
      <w:r w:rsidRPr="00FB2C5F">
        <w:rPr>
          <w:rFonts w:eastAsia="Bookman Old Style"/>
        </w:rPr>
        <w:t>”</w:t>
      </w:r>
      <w:r w:rsidR="00424F39">
        <w:rPr>
          <w:rFonts w:eastAsia="Bookman Old Style"/>
        </w:rPr>
        <w:t>. El</w:t>
      </w:r>
      <w:r w:rsidRPr="00FB2C5F">
        <w:rPr>
          <w:rFonts w:eastAsia="Bookman Old Style"/>
        </w:rPr>
        <w:t xml:space="preserve"> proyecto de resolución fue publicado el </w:t>
      </w:r>
      <w:r w:rsidR="00252B68">
        <w:rPr>
          <w:rFonts w:eastAsia="Bookman Old Style"/>
        </w:rPr>
        <w:t xml:space="preserve">26 </w:t>
      </w:r>
      <w:r w:rsidRPr="00FB2C5F">
        <w:rPr>
          <w:rFonts w:eastAsia="Bookman Old Style"/>
        </w:rPr>
        <w:t xml:space="preserve">de </w:t>
      </w:r>
      <w:r w:rsidR="00252B68">
        <w:rPr>
          <w:rFonts w:eastAsia="Bookman Old Style"/>
        </w:rPr>
        <w:t>abril</w:t>
      </w:r>
      <w:r w:rsidRPr="00FB2C5F">
        <w:rPr>
          <w:rFonts w:eastAsia="Bookman Old Style"/>
        </w:rPr>
        <w:t xml:space="preserve"> de 2021 en la página WEB de la Comisión</w:t>
      </w:r>
      <w:r w:rsidR="00424F39">
        <w:rPr>
          <w:rFonts w:eastAsia="Bookman Old Style"/>
        </w:rPr>
        <w:t xml:space="preserve">. </w:t>
      </w:r>
    </w:p>
    <w:p w14:paraId="5A565ACE" w14:textId="77777777" w:rsidR="00FB2C5F" w:rsidRPr="00FB2C5F" w:rsidRDefault="00FB2C5F" w:rsidP="00FB2C5F">
      <w:pPr>
        <w:spacing w:before="0" w:after="0"/>
        <w:contextualSpacing/>
        <w:rPr>
          <w:rFonts w:eastAsia="Bookman Old Style"/>
        </w:rPr>
      </w:pPr>
    </w:p>
    <w:p w14:paraId="3DE66E32" w14:textId="02F00156" w:rsidR="00FB2C5F" w:rsidRPr="00FB2C5F" w:rsidRDefault="00FB2C5F" w:rsidP="00FB2C5F">
      <w:pPr>
        <w:spacing w:before="0" w:after="0"/>
        <w:contextualSpacing/>
        <w:rPr>
          <w:rFonts w:eastAsia="Bookman Old Style"/>
        </w:rPr>
      </w:pPr>
      <w:r w:rsidRPr="00FB2C5F">
        <w:rPr>
          <w:rFonts w:eastAsia="Bookman Old Style"/>
        </w:rPr>
        <w:t>El artículo 2 de la Resolución CREG 0</w:t>
      </w:r>
      <w:r w:rsidR="00424F39">
        <w:rPr>
          <w:rFonts w:eastAsia="Bookman Old Style"/>
        </w:rPr>
        <w:t>34</w:t>
      </w:r>
      <w:r w:rsidRPr="00FB2C5F">
        <w:rPr>
          <w:rFonts w:eastAsia="Bookman Old Style"/>
        </w:rPr>
        <w:t xml:space="preserve"> de 2021 estableció un período de consulta de </w:t>
      </w:r>
      <w:r w:rsidR="00776994">
        <w:rPr>
          <w:rFonts w:eastAsia="Bookman Old Style"/>
        </w:rPr>
        <w:t>un</w:t>
      </w:r>
      <w:r w:rsidRPr="00FB2C5F">
        <w:rPr>
          <w:rFonts w:eastAsia="Bookman Old Style"/>
        </w:rPr>
        <w:t xml:space="preserve"> (</w:t>
      </w:r>
      <w:r w:rsidR="00776994">
        <w:rPr>
          <w:rFonts w:eastAsia="Bookman Old Style"/>
        </w:rPr>
        <w:t>1</w:t>
      </w:r>
      <w:r w:rsidRPr="00FB2C5F">
        <w:rPr>
          <w:rFonts w:eastAsia="Bookman Old Style"/>
        </w:rPr>
        <w:t xml:space="preserve">) día </w:t>
      </w:r>
      <w:r w:rsidR="00776994">
        <w:rPr>
          <w:rFonts w:eastAsia="Bookman Old Style"/>
        </w:rPr>
        <w:t>hábil</w:t>
      </w:r>
      <w:r w:rsidRPr="00FB2C5F">
        <w:rPr>
          <w:rFonts w:eastAsia="Bookman Old Style"/>
        </w:rPr>
        <w:t xml:space="preserve"> </w:t>
      </w:r>
      <w:r w:rsidR="009F3B8A">
        <w:rPr>
          <w:rFonts w:eastAsia="Bookman Old Style"/>
        </w:rPr>
        <w:t>siguiente a la</w:t>
      </w:r>
      <w:r w:rsidRPr="00FB2C5F">
        <w:rPr>
          <w:rFonts w:eastAsia="Bookman Old Style"/>
        </w:rPr>
        <w:t xml:space="preserve"> publicación en la página web de la Comisión, el cual finalizó el 2</w:t>
      </w:r>
      <w:r w:rsidR="00776994">
        <w:rPr>
          <w:rFonts w:eastAsia="Bookman Old Style"/>
        </w:rPr>
        <w:t>7</w:t>
      </w:r>
      <w:r w:rsidRPr="00FB2C5F">
        <w:rPr>
          <w:rFonts w:eastAsia="Bookman Old Style"/>
        </w:rPr>
        <w:t xml:space="preserve"> de </w:t>
      </w:r>
      <w:r w:rsidR="00776994">
        <w:rPr>
          <w:rFonts w:eastAsia="Bookman Old Style"/>
        </w:rPr>
        <w:t xml:space="preserve">abril </w:t>
      </w:r>
      <w:r w:rsidRPr="00FB2C5F">
        <w:rPr>
          <w:rFonts w:eastAsia="Bookman Old Style"/>
        </w:rPr>
        <w:t>de 202</w:t>
      </w:r>
      <w:r w:rsidR="00776994">
        <w:rPr>
          <w:rFonts w:eastAsia="Bookman Old Style"/>
        </w:rPr>
        <w:t>1</w:t>
      </w:r>
      <w:r w:rsidRPr="00FB2C5F">
        <w:rPr>
          <w:rFonts w:eastAsia="Bookman Old Style"/>
        </w:rPr>
        <w:t>.</w:t>
      </w:r>
    </w:p>
    <w:p w14:paraId="4C1E5A71" w14:textId="77777777" w:rsidR="00FB2C5F" w:rsidRPr="00FB2C5F" w:rsidRDefault="00FB2C5F" w:rsidP="00FB2C5F">
      <w:pPr>
        <w:spacing w:before="0" w:after="0"/>
        <w:contextualSpacing/>
        <w:rPr>
          <w:rFonts w:eastAsia="Bookman Old Style"/>
        </w:rPr>
      </w:pPr>
    </w:p>
    <w:p w14:paraId="64C99170" w14:textId="507A97F1" w:rsidR="00FB2C5F" w:rsidRDefault="00FB2C5F" w:rsidP="00AE38F3">
      <w:pPr>
        <w:spacing w:before="0" w:after="0"/>
        <w:contextualSpacing/>
        <w:rPr>
          <w:rFonts w:eastAsia="Bookman Old Style"/>
          <w:highlight w:val="cyan"/>
        </w:rPr>
      </w:pPr>
      <w:r w:rsidRPr="00FB2C5F">
        <w:rPr>
          <w:rFonts w:eastAsia="Bookman Old Style"/>
        </w:rPr>
        <w:t>Una vez surtido el proceso de consulta, se recibieron comentarios por parte de la empresa</w:t>
      </w:r>
      <w:r w:rsidR="00776994">
        <w:rPr>
          <w:rFonts w:eastAsia="Bookman Old Style"/>
        </w:rPr>
        <w:t xml:space="preserve"> ECOPETROL S.A</w:t>
      </w:r>
      <w:r w:rsidR="00776E9F">
        <w:rPr>
          <w:rFonts w:eastAsia="Bookman Old Style"/>
        </w:rPr>
        <w:t>.</w:t>
      </w:r>
      <w:r w:rsidR="00776994">
        <w:rPr>
          <w:rFonts w:eastAsia="Bookman Old Style"/>
        </w:rPr>
        <w:t xml:space="preserve"> </w:t>
      </w:r>
      <w:r w:rsidR="008D19E4">
        <w:rPr>
          <w:rFonts w:eastAsia="Bookman Old Style"/>
        </w:rPr>
        <w:t xml:space="preserve">con </w:t>
      </w:r>
      <w:r w:rsidRPr="00FB2C5F">
        <w:rPr>
          <w:rFonts w:eastAsia="Bookman Old Style"/>
        </w:rPr>
        <w:t xml:space="preserve">radicado CREG </w:t>
      </w:r>
      <w:r w:rsidR="00101459" w:rsidRPr="00101459">
        <w:rPr>
          <w:rFonts w:eastAsia="Bookman Old Style"/>
          <w:lang w:val="es-CO"/>
        </w:rPr>
        <w:t>E-2021-004773</w:t>
      </w:r>
      <w:r w:rsidR="00101459">
        <w:rPr>
          <w:rFonts w:eastAsia="Bookman Old Style"/>
          <w:lang w:val="es-CO"/>
        </w:rPr>
        <w:t xml:space="preserve">. </w:t>
      </w:r>
    </w:p>
    <w:p w14:paraId="00850E93" w14:textId="77777777" w:rsidR="00FB2C5F" w:rsidRDefault="00FB2C5F" w:rsidP="00AE38F3">
      <w:pPr>
        <w:spacing w:before="0" w:after="0"/>
        <w:contextualSpacing/>
        <w:rPr>
          <w:rFonts w:eastAsia="Bookman Old Style"/>
          <w:highlight w:val="cyan"/>
        </w:rPr>
      </w:pPr>
    </w:p>
    <w:p w14:paraId="7A7EF7E3" w14:textId="0DBD69F8" w:rsidR="00DA08A3" w:rsidRDefault="00DA08A3" w:rsidP="00DA08A3">
      <w:pPr>
        <w:spacing w:before="0" w:after="0"/>
        <w:contextualSpacing/>
      </w:pPr>
      <w:r>
        <w:t>E</w:t>
      </w:r>
      <w:r w:rsidRPr="00BD79EE">
        <w:t xml:space="preserve">l análisis de las observaciones y sugerencias recibidas en la consulta se presentan en el </w:t>
      </w:r>
      <w:r w:rsidRPr="005C635F">
        <w:t>Documento CREG 0</w:t>
      </w:r>
      <w:r w:rsidR="005C635F" w:rsidRPr="005C635F">
        <w:t>27</w:t>
      </w:r>
      <w:r w:rsidRPr="005C635F">
        <w:t xml:space="preserve"> de 2021.</w:t>
      </w:r>
    </w:p>
    <w:p w14:paraId="2F3FC232" w14:textId="1AD25D6F" w:rsidR="00936504" w:rsidRDefault="00390E98" w:rsidP="00936504">
      <w:r>
        <w:t>Finalmente, t</w:t>
      </w:r>
      <w:r w:rsidR="00936504" w:rsidRPr="00235FCB">
        <w:t>eniendo en cuenta la inminencia de la situación expuesta en la</w:t>
      </w:r>
      <w:r w:rsidR="000B465D" w:rsidRPr="00235FCB">
        <w:t>s</w:t>
      </w:r>
      <w:r w:rsidR="00936504" w:rsidRPr="00235FCB">
        <w:t xml:space="preserve"> comunicaci</w:t>
      </w:r>
      <w:r w:rsidR="000B465D" w:rsidRPr="00235FCB">
        <w:t>ones</w:t>
      </w:r>
      <w:r w:rsidR="00936504" w:rsidRPr="00235FCB">
        <w:t xml:space="preserve"> referida</w:t>
      </w:r>
      <w:r w:rsidR="0028516E">
        <w:t>s</w:t>
      </w:r>
      <w:r w:rsidR="00936504" w:rsidRPr="00235FCB">
        <w:t>, el costo social de que el GLP no se destine al servicio público domiciliario</w:t>
      </w:r>
      <w:r w:rsidR="00A52869">
        <w:t>, que el comprador es quien determina si procede la modificación en el punto de entrega</w:t>
      </w:r>
      <w:r w:rsidR="00776E9F">
        <w:t>,</w:t>
      </w:r>
      <w:r w:rsidR="00936504" w:rsidRPr="00235FCB">
        <w:t xml:space="preserve"> y la transitoriedad de la medida planteada</w:t>
      </w:r>
      <w:r w:rsidR="00936504" w:rsidRPr="00235FCB">
        <w:rPr>
          <w:lang w:val="es-CO"/>
        </w:rPr>
        <w:t>, la Comisión</w:t>
      </w:r>
      <w:r w:rsidR="00776E9F">
        <w:rPr>
          <w:lang w:val="es-CO"/>
        </w:rPr>
        <w:t>,</w:t>
      </w:r>
      <w:r w:rsidR="00936504" w:rsidRPr="00235FCB">
        <w:t xml:space="preserve"> en cumplimiento de lo previsto en el Decreto 2897 de 2010 reglamentario de la Ley 1340 de 2009, aplicando las reglas allí previstas, respondió el cuestionario establecido por la Superintendencia de Industria y Comercio para efectos de evaluar la incidencia sobre la libre competencia de los mercados, </w:t>
      </w:r>
      <w:r w:rsidR="00F867F2" w:rsidRPr="00235FCB">
        <w:t>encontrando que</w:t>
      </w:r>
      <w:r w:rsidR="00936504" w:rsidRPr="00235FCB">
        <w:t xml:space="preserve"> la respuesta al conjunto de preguntas </w:t>
      </w:r>
      <w:r w:rsidR="008A3C66" w:rsidRPr="00235FCB">
        <w:t>es</w:t>
      </w:r>
      <w:r w:rsidR="00936504" w:rsidRPr="00235FCB">
        <w:t xml:space="preserve"> negativa, en la medida que </w:t>
      </w:r>
      <w:r w:rsidR="00854F80">
        <w:t>el acto administrativo</w:t>
      </w:r>
      <w:r w:rsidR="007F2E4E" w:rsidRPr="00235FCB">
        <w:t xml:space="preserve"> </w:t>
      </w:r>
      <w:r w:rsidR="00936504" w:rsidRPr="00235FCB">
        <w:t>no plantea ninguna restricción indebida a la libre competencia</w:t>
      </w:r>
      <w:r w:rsidR="00EA3670" w:rsidRPr="00235FCB">
        <w:t>, por lo cual no fue informada a la Superintendencia de Industria y Comercio</w:t>
      </w:r>
      <w:r w:rsidR="00936504" w:rsidRPr="00235FCB">
        <w:t>.</w:t>
      </w:r>
    </w:p>
    <w:p w14:paraId="2520A003" w14:textId="445A58C5" w:rsidR="00DA08A3" w:rsidRDefault="00DA08A3" w:rsidP="00DA08A3">
      <w:r w:rsidRPr="001E3790">
        <w:t xml:space="preserve">La Comisión de Regulación de Energía y Gas, en su </w:t>
      </w:r>
      <w:r w:rsidRPr="00BF681D">
        <w:t>sesión 10</w:t>
      </w:r>
      <w:r w:rsidR="00BF681D" w:rsidRPr="00BF681D">
        <w:t>92</w:t>
      </w:r>
      <w:r w:rsidRPr="00BF681D">
        <w:t xml:space="preserve"> del </w:t>
      </w:r>
      <w:r w:rsidR="00BF681D" w:rsidRPr="00BF681D">
        <w:t>29</w:t>
      </w:r>
      <w:r w:rsidRPr="00B1179B">
        <w:t xml:space="preserve"> de abril de 2021, aprobó expedir la resolución:</w:t>
      </w:r>
      <w:r w:rsidRPr="00B1179B">
        <w:rPr>
          <w:i/>
          <w:iCs/>
        </w:rPr>
        <w:t xml:space="preserve"> “</w:t>
      </w:r>
      <w:r w:rsidRPr="00DA08A3">
        <w:rPr>
          <w:i/>
          <w:iCs/>
        </w:rPr>
        <w:t xml:space="preserve">Por la cual se autoriza la modificación del punto de entrega de los contratos de suministro </w:t>
      </w:r>
      <w:r w:rsidR="00BF681D">
        <w:rPr>
          <w:i/>
          <w:iCs/>
        </w:rPr>
        <w:t xml:space="preserve">de GLP </w:t>
      </w:r>
      <w:r w:rsidRPr="00DA08A3">
        <w:rPr>
          <w:i/>
          <w:iCs/>
        </w:rPr>
        <w:t>con fuente CPF Cupiagua</w:t>
      </w:r>
      <w:r>
        <w:rPr>
          <w:i/>
          <w:iCs/>
        </w:rPr>
        <w:t xml:space="preserve">”. </w:t>
      </w:r>
    </w:p>
    <w:p w14:paraId="1A217033" w14:textId="77777777" w:rsidR="00DA08A3" w:rsidRPr="007F0EF7" w:rsidRDefault="00DA08A3" w:rsidP="00AE38F3">
      <w:pPr>
        <w:spacing w:before="0" w:after="0"/>
        <w:contextualSpacing/>
        <w:rPr>
          <w:rFonts w:eastAsia="Bookman Old Style"/>
        </w:rPr>
      </w:pPr>
    </w:p>
    <w:p w14:paraId="08FB715B" w14:textId="305C0040" w:rsidR="00115DB8" w:rsidRDefault="00115DB8" w:rsidP="008E4085">
      <w:pPr>
        <w:spacing w:before="0" w:after="0"/>
        <w:contextualSpacing/>
        <w:jc w:val="center"/>
        <w:rPr>
          <w:rFonts w:eastAsia="Bookman Old Style"/>
          <w:b/>
          <w:bCs/>
          <w:lang w:val="es"/>
        </w:rPr>
      </w:pPr>
      <w:r w:rsidRPr="00115DB8">
        <w:rPr>
          <w:rFonts w:eastAsia="Bookman Old Style"/>
          <w:b/>
          <w:bCs/>
          <w:lang w:val="es"/>
        </w:rPr>
        <w:t>RESUELVE</w:t>
      </w:r>
      <w:r>
        <w:rPr>
          <w:rFonts w:eastAsia="Bookman Old Style"/>
          <w:b/>
          <w:bCs/>
          <w:lang w:val="es"/>
        </w:rPr>
        <w:t>:</w:t>
      </w:r>
    </w:p>
    <w:p w14:paraId="31385A52" w14:textId="77777777" w:rsidR="00115DB8" w:rsidRDefault="00115DB8" w:rsidP="00823B4B">
      <w:pPr>
        <w:spacing w:before="0" w:after="0"/>
        <w:contextualSpacing/>
        <w:rPr>
          <w:rFonts w:eastAsia="Bookman Old Style"/>
          <w:lang w:val="es"/>
        </w:rPr>
      </w:pPr>
    </w:p>
    <w:p w14:paraId="36DA9502" w14:textId="7740A8E0" w:rsidR="00D06D21" w:rsidRPr="00D06D21" w:rsidRDefault="003B755C" w:rsidP="00D06D21">
      <w:pPr>
        <w:pStyle w:val="Artculo"/>
        <w:widowControl w:val="0"/>
        <w:numPr>
          <w:ilvl w:val="0"/>
          <w:numId w:val="0"/>
        </w:numPr>
        <w:spacing w:before="0" w:after="0"/>
        <w:contextualSpacing/>
        <w:outlineLvl w:val="2"/>
        <w:rPr>
          <w:b w:val="0"/>
          <w:bCs/>
        </w:rPr>
      </w:pPr>
      <w:bookmarkStart w:id="3" w:name="_Hlk65167734"/>
      <w:r>
        <w:rPr>
          <w:bCs/>
        </w:rPr>
        <w:t xml:space="preserve">Artículo </w:t>
      </w:r>
      <w:r w:rsidR="00D07B43">
        <w:rPr>
          <w:bCs/>
        </w:rPr>
        <w:t>1</w:t>
      </w:r>
      <w:r>
        <w:rPr>
          <w:bCs/>
        </w:rPr>
        <w:t xml:space="preserve">. </w:t>
      </w:r>
      <w:bookmarkEnd w:id="3"/>
      <w:r w:rsidR="00F80D27">
        <w:t>Autorización de modificación de punto de entrega</w:t>
      </w:r>
      <w:r w:rsidR="00A72F1C">
        <w:t xml:space="preserve">. </w:t>
      </w:r>
      <w:r w:rsidR="00D06D21" w:rsidRPr="00D06D21">
        <w:rPr>
          <w:b w:val="0"/>
          <w:bCs/>
        </w:rPr>
        <w:t xml:space="preserve">Se autoriza la modificación del punto de entrega de los contratos de suministro de GLP cuyo punto de entrega sea </w:t>
      </w:r>
      <w:r w:rsidR="00271771">
        <w:rPr>
          <w:b w:val="0"/>
          <w:bCs/>
        </w:rPr>
        <w:t>el</w:t>
      </w:r>
      <w:r w:rsidR="00D06D21" w:rsidRPr="00D06D21">
        <w:rPr>
          <w:b w:val="0"/>
          <w:bCs/>
        </w:rPr>
        <w:t xml:space="preserve"> CPF Cupiagua</w:t>
      </w:r>
      <w:r w:rsidR="00E03651">
        <w:rPr>
          <w:b w:val="0"/>
          <w:bCs/>
        </w:rPr>
        <w:t>,</w:t>
      </w:r>
      <w:r w:rsidR="00D06D21" w:rsidRPr="00D06D21">
        <w:rPr>
          <w:b w:val="0"/>
          <w:bCs/>
        </w:rPr>
        <w:t xml:space="preserve"> por el punto de entrega Campo Cusiana para las entregas de cantidades de GLP de los </w:t>
      </w:r>
      <w:r w:rsidR="00D06D21" w:rsidRPr="00BF681D">
        <w:rPr>
          <w:b w:val="0"/>
          <w:bCs/>
        </w:rPr>
        <w:t>meses de abril, m</w:t>
      </w:r>
      <w:r w:rsidR="00D06D21" w:rsidRPr="00D06D21">
        <w:rPr>
          <w:b w:val="0"/>
          <w:bCs/>
        </w:rPr>
        <w:t>ayo y junio de</w:t>
      </w:r>
      <w:r w:rsidR="00333B98">
        <w:rPr>
          <w:b w:val="0"/>
          <w:bCs/>
        </w:rPr>
        <w:t xml:space="preserve"> </w:t>
      </w:r>
      <w:r w:rsidR="00D06D21" w:rsidRPr="00D06D21">
        <w:rPr>
          <w:b w:val="0"/>
          <w:bCs/>
        </w:rPr>
        <w:t>2021, siempre que:</w:t>
      </w:r>
    </w:p>
    <w:p w14:paraId="7FA3320B" w14:textId="6071EAAA" w:rsidR="00D06D21" w:rsidRPr="00D06D21" w:rsidRDefault="00D06D21" w:rsidP="001C559A">
      <w:pPr>
        <w:pStyle w:val="Prrafodelista"/>
        <w:numPr>
          <w:ilvl w:val="0"/>
          <w:numId w:val="19"/>
        </w:numPr>
        <w:spacing w:before="0" w:after="0"/>
        <w:ind w:left="426" w:hanging="426"/>
        <w:contextualSpacing/>
        <w:rPr>
          <w:rFonts w:cs="Arial"/>
          <w:bCs/>
        </w:rPr>
      </w:pPr>
      <w:r w:rsidRPr="00D06D21">
        <w:rPr>
          <w:rFonts w:cs="Arial"/>
          <w:bCs/>
        </w:rPr>
        <w:t>El vendedor cuente con la autorización expresa del comprador para modificar el punto de entrega.</w:t>
      </w:r>
    </w:p>
    <w:p w14:paraId="32C3C051" w14:textId="2D55FBF2" w:rsidR="00D06D21" w:rsidRPr="00D06D21" w:rsidRDefault="00D06D21" w:rsidP="001C559A">
      <w:pPr>
        <w:pStyle w:val="Prrafodelista"/>
        <w:numPr>
          <w:ilvl w:val="0"/>
          <w:numId w:val="19"/>
        </w:numPr>
        <w:spacing w:before="0" w:after="0"/>
        <w:ind w:left="426" w:hanging="426"/>
        <w:contextualSpacing/>
        <w:rPr>
          <w:rFonts w:cs="Arial"/>
          <w:bCs/>
        </w:rPr>
      </w:pPr>
      <w:r w:rsidRPr="00D06D21">
        <w:rPr>
          <w:rFonts w:cs="Arial"/>
          <w:bCs/>
        </w:rPr>
        <w:t xml:space="preserve">El vendedor </w:t>
      </w:r>
      <w:r w:rsidRPr="001C559A">
        <w:rPr>
          <w:rFonts w:cs="Arial"/>
          <w:bCs/>
        </w:rPr>
        <w:t>recono</w:t>
      </w:r>
      <w:r w:rsidR="001C559A">
        <w:rPr>
          <w:rFonts w:cs="Arial"/>
          <w:bCs/>
        </w:rPr>
        <w:t>zca</w:t>
      </w:r>
      <w:r w:rsidRPr="00D06D21">
        <w:rPr>
          <w:rFonts w:cs="Arial"/>
          <w:bCs/>
        </w:rPr>
        <w:t xml:space="preserve"> el mayor valor en el costo de transporte en que incurra el comprador. No obstante, </w:t>
      </w:r>
      <w:r w:rsidR="006D06CD">
        <w:rPr>
          <w:rFonts w:cs="Arial"/>
          <w:bCs/>
        </w:rPr>
        <w:t xml:space="preserve">el vendedor </w:t>
      </w:r>
      <w:r w:rsidRPr="00D06D21">
        <w:rPr>
          <w:rFonts w:cs="Arial"/>
          <w:bCs/>
        </w:rPr>
        <w:t>no podrá exigir compensación cuando el comprador incurra en un menor costo de transporte.</w:t>
      </w:r>
    </w:p>
    <w:p w14:paraId="14719F47" w14:textId="77777777" w:rsidR="002D538F" w:rsidRDefault="002D538F" w:rsidP="00D06D21">
      <w:pPr>
        <w:spacing w:before="0" w:after="0"/>
        <w:contextualSpacing/>
        <w:rPr>
          <w:rFonts w:cs="Arial"/>
          <w:bCs/>
        </w:rPr>
      </w:pPr>
    </w:p>
    <w:p w14:paraId="45BE70A6" w14:textId="4B57BC74" w:rsidR="001C559A" w:rsidRDefault="002D538F" w:rsidP="00D06D21">
      <w:pPr>
        <w:spacing w:before="0" w:after="0"/>
        <w:contextualSpacing/>
        <w:rPr>
          <w:rFonts w:cs="Arial"/>
          <w:bCs/>
        </w:rPr>
      </w:pPr>
      <w:r w:rsidRPr="001C559A">
        <w:rPr>
          <w:rFonts w:cs="Arial"/>
          <w:b/>
        </w:rPr>
        <w:t>Par</w:t>
      </w:r>
      <w:r w:rsidR="001C559A" w:rsidRPr="001C559A">
        <w:rPr>
          <w:rFonts w:cs="Arial"/>
          <w:b/>
        </w:rPr>
        <w:t>á</w:t>
      </w:r>
      <w:r w:rsidRPr="001C559A">
        <w:rPr>
          <w:rFonts w:cs="Arial"/>
          <w:b/>
        </w:rPr>
        <w:t>grafo</w:t>
      </w:r>
      <w:r w:rsidR="00BE7774">
        <w:rPr>
          <w:rFonts w:cs="Arial"/>
          <w:b/>
        </w:rPr>
        <w:t>.</w:t>
      </w:r>
      <w:r w:rsidR="00D06D21" w:rsidRPr="00D06D21">
        <w:rPr>
          <w:rFonts w:cs="Arial"/>
          <w:bCs/>
        </w:rPr>
        <w:t xml:space="preserve"> </w:t>
      </w:r>
      <w:r w:rsidR="001C559A" w:rsidRPr="001C559A">
        <w:rPr>
          <w:rFonts w:cs="Arial"/>
          <w:bCs/>
        </w:rPr>
        <w:t xml:space="preserve">Las entregas de GLP de los meses de mayo y junio de 2021, para los contratos que modifiquen el punto de entrega según lo previsto en este artículo, solo podrán hacerse con cantidades ofrecidas y no asignadas mediante OPC adicional, según los términos previstos en el parágrafo </w:t>
      </w:r>
      <w:r w:rsidR="001D4FA1">
        <w:rPr>
          <w:rFonts w:cs="Arial"/>
          <w:bCs/>
        </w:rPr>
        <w:t>1</w:t>
      </w:r>
      <w:r w:rsidR="001C559A" w:rsidRPr="001C559A">
        <w:rPr>
          <w:rFonts w:cs="Arial"/>
          <w:bCs/>
        </w:rPr>
        <w:t xml:space="preserve"> del art</w:t>
      </w:r>
      <w:r w:rsidR="001D4FA1">
        <w:rPr>
          <w:rFonts w:cs="Arial"/>
          <w:bCs/>
        </w:rPr>
        <w:t>í</w:t>
      </w:r>
      <w:r w:rsidR="001C559A" w:rsidRPr="001C559A">
        <w:rPr>
          <w:rFonts w:cs="Arial"/>
          <w:bCs/>
        </w:rPr>
        <w:t xml:space="preserve">culo </w:t>
      </w:r>
      <w:r w:rsidR="00AA077A">
        <w:rPr>
          <w:rFonts w:cs="Arial"/>
          <w:bCs/>
        </w:rPr>
        <w:t>13</w:t>
      </w:r>
      <w:r w:rsidR="001C559A" w:rsidRPr="001C559A">
        <w:rPr>
          <w:rFonts w:cs="Arial"/>
          <w:bCs/>
        </w:rPr>
        <w:t xml:space="preserve"> de la Resolución CREG 053 de 2011, modificada mediante Resolución CREG </w:t>
      </w:r>
      <w:r w:rsidR="003D3E72">
        <w:rPr>
          <w:rFonts w:cs="Arial"/>
          <w:bCs/>
        </w:rPr>
        <w:t>064</w:t>
      </w:r>
      <w:r w:rsidR="001C559A" w:rsidRPr="001C559A">
        <w:rPr>
          <w:rFonts w:cs="Arial"/>
          <w:bCs/>
        </w:rPr>
        <w:t xml:space="preserve"> de 2016.</w:t>
      </w:r>
    </w:p>
    <w:p w14:paraId="35367433" w14:textId="77777777" w:rsidR="0012103E" w:rsidRPr="0012103E" w:rsidRDefault="0012103E" w:rsidP="0012103E">
      <w:pPr>
        <w:spacing w:before="0" w:after="0"/>
        <w:contextualSpacing/>
        <w:rPr>
          <w:rFonts w:cs="Arial"/>
          <w:bCs/>
        </w:rPr>
      </w:pPr>
    </w:p>
    <w:p w14:paraId="0B6BD74C" w14:textId="22DD7893" w:rsidR="00B021E1" w:rsidRDefault="005039C2" w:rsidP="00B021E1">
      <w:pPr>
        <w:pStyle w:val="Artculo"/>
        <w:numPr>
          <w:ilvl w:val="0"/>
          <w:numId w:val="0"/>
        </w:numPr>
        <w:spacing w:before="0" w:after="0"/>
        <w:contextualSpacing/>
        <w:outlineLvl w:val="2"/>
        <w:rPr>
          <w:bCs/>
        </w:rPr>
      </w:pPr>
      <w:r>
        <w:rPr>
          <w:bCs/>
        </w:rPr>
        <w:t xml:space="preserve">Artículo 2. </w:t>
      </w:r>
      <w:r w:rsidR="004C2404" w:rsidRPr="00C13A97">
        <w:rPr>
          <w:bCs/>
        </w:rPr>
        <w:t>Vigencia.</w:t>
      </w:r>
      <w:r w:rsidR="004C2404" w:rsidRPr="00C13A97">
        <w:rPr>
          <w:b w:val="0"/>
        </w:rPr>
        <w:t xml:space="preserve"> Esta resolución rige a partir de su publicación en el </w:t>
      </w:r>
      <w:r w:rsidR="004C2404" w:rsidRPr="00C13A97">
        <w:rPr>
          <w:b w:val="0"/>
          <w:i/>
          <w:iCs/>
        </w:rPr>
        <w:t>Diario Oficial</w:t>
      </w:r>
      <w:r w:rsidR="00C13A97">
        <w:rPr>
          <w:b w:val="0"/>
          <w:i/>
          <w:iCs/>
        </w:rPr>
        <w:t xml:space="preserve">. </w:t>
      </w:r>
    </w:p>
    <w:p w14:paraId="2C1B9D74" w14:textId="77777777" w:rsidR="00C13A97" w:rsidRPr="001671C2" w:rsidRDefault="00C13A97" w:rsidP="00B021E1">
      <w:pPr>
        <w:pStyle w:val="Artculo"/>
        <w:numPr>
          <w:ilvl w:val="0"/>
          <w:numId w:val="0"/>
        </w:numPr>
        <w:spacing w:before="0" w:after="0"/>
        <w:contextualSpacing/>
        <w:outlineLvl w:val="2"/>
        <w:rPr>
          <w:bCs/>
        </w:rPr>
      </w:pPr>
    </w:p>
    <w:p w14:paraId="65707FCD" w14:textId="2CC341E5" w:rsidR="0052191D" w:rsidRDefault="001067D3" w:rsidP="00FA1873">
      <w:pPr>
        <w:spacing w:before="0" w:after="0"/>
        <w:contextualSpacing/>
        <w:jc w:val="center"/>
        <w:rPr>
          <w:b/>
        </w:rPr>
      </w:pPr>
      <w:r w:rsidRPr="00BF69C9">
        <w:rPr>
          <w:b/>
        </w:rPr>
        <w:t>PUBLÍQUESE Y CÚMPLASE</w:t>
      </w:r>
    </w:p>
    <w:p w14:paraId="048C9C9E" w14:textId="0CC56A73" w:rsidR="007F6C4E" w:rsidRDefault="007F6C4E" w:rsidP="00FA1873">
      <w:pPr>
        <w:spacing w:before="0" w:after="0"/>
        <w:contextualSpacing/>
      </w:pPr>
    </w:p>
    <w:p w14:paraId="0C916558" w14:textId="18F35830" w:rsidR="007F6C4E" w:rsidRDefault="005C635F" w:rsidP="00FA1873">
      <w:pPr>
        <w:spacing w:before="0" w:after="0"/>
        <w:contextualSpacing/>
      </w:pPr>
      <w:r>
        <w:t xml:space="preserve">Dada en Bogotá, D.C., a </w:t>
      </w:r>
      <w:r w:rsidRPr="00E41E9B">
        <w:rPr>
          <w:b/>
          <w:bCs/>
        </w:rPr>
        <w:t>29 ABR. 2021</w:t>
      </w:r>
    </w:p>
    <w:p w14:paraId="5B66B14B" w14:textId="1106BD1D" w:rsidR="007F6C4E" w:rsidRDefault="007F6C4E" w:rsidP="00FA1873">
      <w:pPr>
        <w:spacing w:before="0" w:after="0"/>
        <w:contextualSpacing/>
        <w:rPr>
          <w:b/>
          <w:bCs/>
        </w:rPr>
      </w:pPr>
    </w:p>
    <w:p w14:paraId="4A91B4A3" w14:textId="4A8ADC17" w:rsidR="00776E9F" w:rsidRDefault="00776E9F" w:rsidP="00FA1873">
      <w:pPr>
        <w:spacing w:before="0" w:after="0"/>
        <w:contextualSpacing/>
        <w:rPr>
          <w:b/>
          <w:bCs/>
        </w:rPr>
      </w:pPr>
    </w:p>
    <w:p w14:paraId="4C2A471B" w14:textId="0CF6AE1A" w:rsidR="005C635F" w:rsidRDefault="005C635F" w:rsidP="00FA1873">
      <w:pPr>
        <w:spacing w:before="0" w:after="0"/>
        <w:contextualSpacing/>
        <w:rPr>
          <w:b/>
          <w:bCs/>
        </w:rPr>
      </w:pPr>
    </w:p>
    <w:p w14:paraId="6E81E65F" w14:textId="77777777" w:rsidR="005C635F" w:rsidRDefault="005C635F" w:rsidP="00FA1873">
      <w:pPr>
        <w:spacing w:before="0" w:after="0"/>
        <w:contextualSpacing/>
        <w:rPr>
          <w:b/>
          <w:bCs/>
        </w:rPr>
      </w:pPr>
    </w:p>
    <w:p w14:paraId="71DD62A5" w14:textId="52D87143" w:rsidR="00CE3EC4" w:rsidRDefault="00CE3EC4" w:rsidP="00FA1873">
      <w:pPr>
        <w:spacing w:before="0" w:after="0"/>
        <w:contextualSpacing/>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7F6C4E" w:rsidRPr="008E0029" w14:paraId="79B08F70" w14:textId="77777777" w:rsidTr="00E4754C">
        <w:trPr>
          <w:tblCellSpacing w:w="0" w:type="dxa"/>
          <w:jc w:val="center"/>
        </w:trPr>
        <w:tc>
          <w:tcPr>
            <w:tcW w:w="4820" w:type="dxa"/>
          </w:tcPr>
          <w:p w14:paraId="7F4F0D74" w14:textId="77777777" w:rsidR="007F6C4E" w:rsidRPr="008E0029" w:rsidRDefault="007F6C4E" w:rsidP="00E4754C">
            <w:pPr>
              <w:spacing w:before="0" w:after="0"/>
              <w:ind w:left="66"/>
              <w:contextualSpacing/>
              <w:jc w:val="center"/>
              <w:rPr>
                <w:rFonts w:cs="Arial"/>
                <w:b/>
              </w:rPr>
            </w:pPr>
            <w:r w:rsidRPr="008E0029">
              <w:rPr>
                <w:rFonts w:cs="Arial"/>
                <w:b/>
              </w:rPr>
              <w:t>MIGUEL LOTERO ROBLEDO</w:t>
            </w:r>
          </w:p>
        </w:tc>
        <w:tc>
          <w:tcPr>
            <w:tcW w:w="4678" w:type="dxa"/>
          </w:tcPr>
          <w:p w14:paraId="16C40996" w14:textId="77777777" w:rsidR="007F6C4E" w:rsidRPr="008E0029" w:rsidRDefault="007F6C4E" w:rsidP="00E4754C">
            <w:pPr>
              <w:spacing w:before="0" w:after="0"/>
              <w:ind w:left="69"/>
              <w:contextualSpacing/>
              <w:jc w:val="center"/>
              <w:rPr>
                <w:rFonts w:cs="Arial"/>
                <w:b/>
              </w:rPr>
            </w:pPr>
            <w:r w:rsidRPr="008E0029">
              <w:rPr>
                <w:rFonts w:cs="Arial"/>
                <w:b/>
              </w:rPr>
              <w:t>JORGE ALBERTO VALENCIA MARÍN</w:t>
            </w:r>
          </w:p>
        </w:tc>
      </w:tr>
      <w:tr w:rsidR="007F6C4E" w:rsidRPr="008E0029" w14:paraId="5826073C" w14:textId="77777777" w:rsidTr="00E4754C">
        <w:trPr>
          <w:tblCellSpacing w:w="0" w:type="dxa"/>
          <w:jc w:val="center"/>
        </w:trPr>
        <w:tc>
          <w:tcPr>
            <w:tcW w:w="4820" w:type="dxa"/>
            <w:hideMark/>
          </w:tcPr>
          <w:p w14:paraId="057BB4A0" w14:textId="77777777" w:rsidR="007F6C4E" w:rsidRPr="008E0029" w:rsidRDefault="007F6C4E" w:rsidP="00E4754C">
            <w:pPr>
              <w:spacing w:before="0" w:after="0"/>
              <w:ind w:left="66"/>
              <w:contextualSpacing/>
              <w:jc w:val="center"/>
              <w:rPr>
                <w:rFonts w:eastAsia="Arial Unicode MS" w:cs="Arial"/>
                <w:color w:val="000000"/>
              </w:rPr>
            </w:pPr>
            <w:r w:rsidRPr="008E0029">
              <w:rPr>
                <w:rFonts w:cs="Arial"/>
              </w:rPr>
              <w:t>Viceministro de Energía, Delegado del Ministro de Minas y Energía</w:t>
            </w:r>
          </w:p>
        </w:tc>
        <w:tc>
          <w:tcPr>
            <w:tcW w:w="4678" w:type="dxa"/>
            <w:hideMark/>
          </w:tcPr>
          <w:p w14:paraId="75CD1831" w14:textId="77777777" w:rsidR="007F6C4E" w:rsidRPr="008E0029" w:rsidRDefault="007F6C4E" w:rsidP="00E4754C">
            <w:pPr>
              <w:spacing w:before="0" w:after="0"/>
              <w:contextualSpacing/>
              <w:jc w:val="center"/>
              <w:rPr>
                <w:rFonts w:eastAsia="Arial Unicode MS" w:cs="Arial"/>
                <w:color w:val="000000"/>
              </w:rPr>
            </w:pPr>
            <w:r w:rsidRPr="008E0029">
              <w:rPr>
                <w:rFonts w:cs="Arial"/>
              </w:rPr>
              <w:t xml:space="preserve">Director Ejecutivo </w:t>
            </w:r>
          </w:p>
        </w:tc>
      </w:tr>
      <w:tr w:rsidR="007F6C4E" w:rsidRPr="00CF2A2D" w14:paraId="62EB7FAD" w14:textId="77777777" w:rsidTr="00E4754C">
        <w:trPr>
          <w:tblCellSpacing w:w="0" w:type="dxa"/>
          <w:jc w:val="center"/>
        </w:trPr>
        <w:tc>
          <w:tcPr>
            <w:tcW w:w="4820" w:type="dxa"/>
            <w:hideMark/>
          </w:tcPr>
          <w:p w14:paraId="45F07751" w14:textId="77777777" w:rsidR="007F6C4E" w:rsidRPr="008E0029" w:rsidRDefault="007F6C4E" w:rsidP="00E4754C">
            <w:pPr>
              <w:spacing w:before="0" w:after="0"/>
              <w:ind w:left="66"/>
              <w:contextualSpacing/>
              <w:jc w:val="center"/>
              <w:rPr>
                <w:rFonts w:eastAsia="Arial Unicode MS" w:cs="Arial"/>
                <w:color w:val="000000"/>
              </w:rPr>
            </w:pPr>
            <w:r w:rsidRPr="008E0029">
              <w:rPr>
                <w:rFonts w:cs="Arial"/>
              </w:rPr>
              <w:t>Presidente</w:t>
            </w:r>
          </w:p>
        </w:tc>
        <w:tc>
          <w:tcPr>
            <w:tcW w:w="4678" w:type="dxa"/>
          </w:tcPr>
          <w:p w14:paraId="351E3532" w14:textId="77777777" w:rsidR="007F6C4E" w:rsidRPr="00CF2A2D" w:rsidRDefault="007F6C4E" w:rsidP="00E4754C">
            <w:pPr>
              <w:spacing w:before="0" w:after="0"/>
              <w:contextualSpacing/>
              <w:jc w:val="center"/>
              <w:rPr>
                <w:rFonts w:eastAsia="Arial Unicode MS" w:cs="Arial"/>
                <w:color w:val="000000"/>
              </w:rPr>
            </w:pPr>
          </w:p>
        </w:tc>
      </w:tr>
    </w:tbl>
    <w:p w14:paraId="0AAD038A" w14:textId="77777777" w:rsidR="00DD5452" w:rsidRPr="00DD5452" w:rsidRDefault="00DD5452" w:rsidP="00FA1873">
      <w:pPr>
        <w:spacing w:before="0" w:after="0"/>
        <w:contextualSpacing/>
      </w:pPr>
    </w:p>
    <w:p w14:paraId="0E40714A" w14:textId="697744FF" w:rsidR="00DB7CCB" w:rsidRDefault="00DB7CCB" w:rsidP="00FA1873">
      <w:pPr>
        <w:spacing w:before="0" w:after="0"/>
        <w:contextualSpacing/>
      </w:pPr>
    </w:p>
    <w:sectPr w:rsidR="00DB7CCB" w:rsidSect="00302547">
      <w:headerReference w:type="default" r:id="rId14"/>
      <w:headerReference w:type="first" r:id="rId15"/>
      <w:type w:val="continuous"/>
      <w:pgSz w:w="12242" w:h="18722" w:code="123"/>
      <w:pgMar w:top="2410" w:right="1185" w:bottom="1276"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FDA6" w14:textId="77777777" w:rsidR="00E72C36" w:rsidRDefault="00E72C36">
      <w:r>
        <w:separator/>
      </w:r>
    </w:p>
    <w:p w14:paraId="4F26ACBC" w14:textId="77777777" w:rsidR="00E72C36" w:rsidRDefault="00E72C36"/>
    <w:p w14:paraId="19BD8390" w14:textId="77777777" w:rsidR="00E72C36" w:rsidRDefault="00E72C36" w:rsidP="00C851C0"/>
  </w:endnote>
  <w:endnote w:type="continuationSeparator" w:id="0">
    <w:p w14:paraId="6B0A6D46" w14:textId="77777777" w:rsidR="00E72C36" w:rsidRDefault="00E72C36">
      <w:r>
        <w:continuationSeparator/>
      </w:r>
    </w:p>
    <w:p w14:paraId="0A0F1224" w14:textId="77777777" w:rsidR="00E72C36" w:rsidRDefault="00E72C36"/>
    <w:p w14:paraId="7F379E5B" w14:textId="77777777" w:rsidR="00E72C36" w:rsidRDefault="00E72C36" w:rsidP="00C851C0"/>
  </w:endnote>
  <w:endnote w:type="continuationNotice" w:id="1">
    <w:p w14:paraId="3A10DAA4" w14:textId="77777777" w:rsidR="00E72C36" w:rsidRDefault="00E72C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936E" w14:textId="77777777" w:rsidR="00E72C36" w:rsidRDefault="00E72C36" w:rsidP="006018EE">
      <w:pPr>
        <w:pStyle w:val="Piedepgina"/>
      </w:pPr>
      <w:r>
        <w:separator/>
      </w:r>
    </w:p>
  </w:footnote>
  <w:footnote w:type="continuationSeparator" w:id="0">
    <w:p w14:paraId="7B65683F" w14:textId="77777777" w:rsidR="00E72C36" w:rsidRDefault="00E72C36" w:rsidP="007E11C6">
      <w:r>
        <w:continuationSeparator/>
      </w:r>
    </w:p>
  </w:footnote>
  <w:footnote w:type="continuationNotice" w:id="1">
    <w:p w14:paraId="1F8C374B" w14:textId="77777777" w:rsidR="00E72C36" w:rsidRDefault="00E72C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C614" w14:textId="5A28CB8B" w:rsidR="00C23A2E" w:rsidRPr="002560C5" w:rsidRDefault="00C23A2E"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1E289E">
      <w:rPr>
        <w:rFonts w:cs="Arial"/>
        <w:b w:val="0"/>
        <w:szCs w:val="24"/>
      </w:rPr>
      <w:t>.</w:t>
    </w:r>
    <w:r w:rsidR="001E289E" w:rsidRPr="001E289E">
      <w:rPr>
        <w:rFonts w:cs="Arial"/>
        <w:b w:val="0"/>
        <w:szCs w:val="24"/>
      </w:rPr>
      <w:t xml:space="preserve"> </w:t>
    </w:r>
    <w:r w:rsidR="001E289E">
      <w:rPr>
        <w:rFonts w:cs="Arial"/>
        <w:b w:val="0"/>
        <w:szCs w:val="24"/>
        <w:u w:val="single"/>
      </w:rPr>
      <w:t xml:space="preserve"> </w:t>
    </w:r>
    <w:r w:rsidRPr="00191FFF">
      <w:rPr>
        <w:rFonts w:cs="Arial"/>
        <w:bCs/>
        <w:szCs w:val="24"/>
        <w:u w:val="single"/>
      </w:rPr>
      <w:t xml:space="preserve"> </w:t>
    </w:r>
    <w:r w:rsidR="007F6C4E">
      <w:rPr>
        <w:rFonts w:cs="Arial"/>
        <w:bCs/>
        <w:szCs w:val="24"/>
        <w:u w:val="single"/>
      </w:rPr>
      <w:t>0</w:t>
    </w:r>
    <w:r w:rsidR="005C635F">
      <w:rPr>
        <w:rFonts w:cs="Arial"/>
        <w:bCs/>
        <w:szCs w:val="24"/>
        <w:u w:val="single"/>
      </w:rPr>
      <w:t>35</w:t>
    </w:r>
    <w:r w:rsidR="007F6C4E">
      <w:rPr>
        <w:rFonts w:cs="Arial"/>
        <w:bCs/>
        <w:szCs w:val="24"/>
        <w:u w:val="single"/>
      </w:rPr>
      <w:t xml:space="preserve"> </w:t>
    </w:r>
    <w:r w:rsidR="005C635F">
      <w:rPr>
        <w:rFonts w:cs="Arial"/>
        <w:bCs/>
        <w:szCs w:val="24"/>
        <w:u w:val="single"/>
      </w:rPr>
      <w:t xml:space="preserve"> </w:t>
    </w:r>
    <w:r w:rsidR="005C635F" w:rsidRPr="005C635F">
      <w:rPr>
        <w:rFonts w:cs="Arial"/>
        <w:bCs/>
        <w:szCs w:val="24"/>
      </w:rPr>
      <w:t xml:space="preserve">       </w:t>
    </w:r>
    <w:r w:rsidRPr="002560C5">
      <w:rPr>
        <w:rFonts w:cs="Arial"/>
        <w:b w:val="0"/>
        <w:sz w:val="22"/>
        <w:szCs w:val="22"/>
      </w:rPr>
      <w:t xml:space="preserve">DE </w:t>
    </w:r>
    <w:r w:rsidR="001E289E">
      <w:rPr>
        <w:rFonts w:cs="Arial"/>
        <w:b w:val="0"/>
        <w:sz w:val="22"/>
        <w:szCs w:val="22"/>
      </w:rPr>
      <w:t xml:space="preserve">  </w:t>
    </w:r>
    <w:r w:rsidR="001E289E" w:rsidRPr="005C635F">
      <w:rPr>
        <w:rFonts w:cs="Arial"/>
        <w:b w:val="0"/>
        <w:sz w:val="22"/>
        <w:szCs w:val="22"/>
        <w:u w:val="single"/>
      </w:rPr>
      <w:t xml:space="preserve">     </w:t>
    </w:r>
    <w:r w:rsidR="001E289E">
      <w:rPr>
        <w:rFonts w:cs="Arial"/>
        <w:bCs/>
        <w:szCs w:val="24"/>
        <w:u w:val="single"/>
      </w:rPr>
      <w:t>2</w:t>
    </w:r>
    <w:r w:rsidR="005C635F">
      <w:rPr>
        <w:rFonts w:cs="Arial"/>
        <w:bCs/>
        <w:szCs w:val="24"/>
        <w:u w:val="single"/>
      </w:rPr>
      <w:t>9</w:t>
    </w:r>
    <w:r w:rsidRPr="005D08C9">
      <w:rPr>
        <w:rFonts w:cs="Arial"/>
        <w:bCs/>
        <w:szCs w:val="24"/>
        <w:u w:val="single"/>
      </w:rPr>
      <w:t xml:space="preserve"> </w:t>
    </w:r>
    <w:r w:rsidR="00E22E84">
      <w:rPr>
        <w:rFonts w:cs="Arial"/>
        <w:bCs/>
        <w:szCs w:val="24"/>
        <w:u w:val="single"/>
      </w:rPr>
      <w:t>A</w:t>
    </w:r>
    <w:r w:rsidR="001E4F5C">
      <w:rPr>
        <w:rFonts w:cs="Arial"/>
        <w:bCs/>
        <w:szCs w:val="24"/>
        <w:u w:val="single"/>
      </w:rPr>
      <w:t>B</w:t>
    </w:r>
    <w:r w:rsidR="00E22E84">
      <w:rPr>
        <w:rFonts w:cs="Arial"/>
        <w:bCs/>
        <w:szCs w:val="24"/>
        <w:u w:val="single"/>
      </w:rPr>
      <w:t>R</w:t>
    </w:r>
    <w:r w:rsidRPr="005D08C9">
      <w:rPr>
        <w:rFonts w:cs="Arial"/>
        <w:bCs/>
        <w:szCs w:val="24"/>
        <w:u w:val="single"/>
      </w:rPr>
      <w:t>.</w:t>
    </w:r>
    <w:r w:rsidRPr="00191FFF">
      <w:rPr>
        <w:rFonts w:cs="Arial"/>
        <w:bCs/>
        <w:szCs w:val="24"/>
        <w:u w:val="single"/>
      </w:rPr>
      <w:t xml:space="preserve"> 202</w:t>
    </w:r>
    <w:r w:rsidR="00673ECA">
      <w:rPr>
        <w:rFonts w:cs="Arial"/>
        <w:bCs/>
        <w:szCs w:val="24"/>
        <w:u w:val="single"/>
      </w:rPr>
      <w:t>1</w:t>
    </w:r>
    <w:r w:rsidRPr="00191FFF">
      <w:rPr>
        <w:rFonts w:cs="Arial"/>
        <w:b w:val="0"/>
        <w:sz w:val="22"/>
        <w:szCs w:val="22"/>
        <w:u w:val="single"/>
      </w:rPr>
      <w:tab/>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5</w:t>
    </w:r>
    <w:r w:rsidRPr="002560C5">
      <w:rPr>
        <w:rFonts w:cs="Arial"/>
        <w:b w:val="0"/>
        <w:sz w:val="22"/>
        <w:szCs w:val="22"/>
      </w:rPr>
      <w:fldChar w:fldCharType="end"/>
    </w:r>
    <w:r w:rsidRPr="002560C5">
      <w:rPr>
        <w:rFonts w:cs="Arial"/>
        <w:b w:val="0"/>
        <w:sz w:val="22"/>
        <w:szCs w:val="22"/>
      </w:rPr>
      <w:t>/</w:t>
    </w:r>
    <w:fldSimple w:instr="NUMPAGES  \* MERGEFORMAT">
      <w:r w:rsidRPr="006A5531">
        <w:rPr>
          <w:rFonts w:cs="Arial"/>
          <w:b w:val="0"/>
          <w:noProof/>
          <w:sz w:val="22"/>
          <w:szCs w:val="22"/>
        </w:rPr>
        <w:t>6</w:t>
      </w:r>
    </w:fldSimple>
  </w:p>
  <w:p w14:paraId="71DAE812" w14:textId="77777777" w:rsidR="00C23A2E" w:rsidRDefault="00C23A2E" w:rsidP="00AD01E4">
    <w:pPr>
      <w:ind w:left="142" w:right="148"/>
      <w:rPr>
        <w:rFonts w:cs="Arial"/>
      </w:rPr>
    </w:pPr>
    <w:r w:rsidRPr="0042068C">
      <w:rPr>
        <w:noProof/>
        <w:lang w:val="es-CO" w:eastAsia="es-CO"/>
      </w:rPr>
      <mc:AlternateContent>
        <mc:Choice Requires="wps">
          <w:drawing>
            <wp:anchor distT="0" distB="0" distL="114300" distR="114300" simplePos="0" relativeHeight="251658241" behindDoc="0" locked="0" layoutInCell="1" allowOverlap="1" wp14:anchorId="12D20BD8" wp14:editId="78D88AB5">
              <wp:simplePos x="0" y="0"/>
              <wp:positionH relativeFrom="column">
                <wp:posOffset>-119380</wp:posOffset>
              </wp:positionH>
              <wp:positionV relativeFrom="paragraph">
                <wp:posOffset>132008</wp:posOffset>
              </wp:positionV>
              <wp:extent cx="6267450" cy="10139422"/>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3942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10AECFB" id="Rectangle 1" o:spid="_x0000_s1026" style="position:absolute;margin-left:-9.4pt;margin-top:10.4pt;width:493.5pt;height:79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" filled="f" strokeweight="1.5pt"/>
          </w:pict>
        </mc:Fallback>
      </mc:AlternateContent>
    </w:r>
  </w:p>
  <w:p w14:paraId="0CC90913" w14:textId="63C805EB" w:rsidR="00C23A2E" w:rsidRPr="008E0029" w:rsidRDefault="00A81A43" w:rsidP="00491899">
    <w:pPr>
      <w:pBdr>
        <w:bottom w:val="single" w:sz="4" w:space="4" w:color="auto"/>
      </w:pBdr>
      <w:spacing w:after="240"/>
      <w:rPr>
        <w:sz w:val="22"/>
        <w:szCs w:val="22"/>
      </w:rPr>
    </w:pPr>
    <w:r w:rsidRPr="00A81A43">
      <w:rPr>
        <w:sz w:val="22"/>
        <w:szCs w:val="22"/>
      </w:rPr>
      <w:t xml:space="preserve">Por la cual se autoriza la modificación del punto de entrega de los contratos de suministro </w:t>
    </w:r>
    <w:r w:rsidR="00BF681D">
      <w:rPr>
        <w:sz w:val="22"/>
        <w:szCs w:val="22"/>
      </w:rPr>
      <w:t xml:space="preserve">de GLP </w:t>
    </w:r>
    <w:r w:rsidRPr="00A81A43">
      <w:rPr>
        <w:sz w:val="22"/>
        <w:szCs w:val="22"/>
      </w:rPr>
      <w:t>con fuente CPF Cupiagua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5A2E" w14:textId="77777777" w:rsidR="00C23A2E" w:rsidRDefault="00C23A2E" w:rsidP="000B7990">
    <w:pPr>
      <w:pStyle w:val="Encabezado"/>
      <w:jc w:val="center"/>
      <w:rPr>
        <w:rFonts w:ascii="Arial" w:hAnsi="Arial" w:cs="Arial"/>
        <w:spacing w:val="20"/>
        <w:sz w:val="20"/>
      </w:rPr>
    </w:pPr>
    <w:r>
      <w:rPr>
        <w:rFonts w:ascii="Arial" w:hAnsi="Arial" w:cs="Arial"/>
        <w:spacing w:val="20"/>
        <w:sz w:val="20"/>
      </w:rPr>
      <w:t>República de Colombia</w:t>
    </w:r>
  </w:p>
  <w:p w14:paraId="68F47D10" w14:textId="77777777" w:rsidR="00C23A2E" w:rsidRDefault="00C23A2E">
    <w:pPr>
      <w:pStyle w:val="Encabezado"/>
      <w:jc w:val="center"/>
      <w:rPr>
        <w:rFonts w:ascii="Arial" w:hAnsi="Arial" w:cs="Arial"/>
        <w:spacing w:val="20"/>
        <w:sz w:val="20"/>
      </w:rPr>
    </w:pPr>
  </w:p>
  <w:p w14:paraId="066EAD73" w14:textId="77777777" w:rsidR="00C23A2E" w:rsidRDefault="00C23A2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7BB75A0" wp14:editId="4E78A28F">
              <wp:simplePos x="0" y="0"/>
              <wp:positionH relativeFrom="column">
                <wp:posOffset>-109465</wp:posOffset>
              </wp:positionH>
              <wp:positionV relativeFrom="paragraph">
                <wp:posOffset>260008</wp:posOffset>
              </wp:positionV>
              <wp:extent cx="6231987" cy="9839325"/>
              <wp:effectExtent l="0" t="0" r="1651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987"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BCF0CE7" id="Rectangle 2" o:spid="_x0000_s1026" style="position:absolute;margin-left:-8.6pt;margin-top:20.45pt;width:490.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D8419B"/>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0CF19C6"/>
    <w:multiLevelType w:val="hybridMultilevel"/>
    <w:tmpl w:val="12CC6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8B069E"/>
    <w:multiLevelType w:val="hybridMultilevel"/>
    <w:tmpl w:val="16D67FE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C71E0A"/>
    <w:multiLevelType w:val="hybridMultilevel"/>
    <w:tmpl w:val="4A2AAA7C"/>
    <w:lvl w:ilvl="0" w:tplc="B8FE7816">
      <w:start w:val="2"/>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0"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1" w15:restartNumberingAfterBreak="0">
    <w:nsid w:val="4F471EEB"/>
    <w:multiLevelType w:val="multilevel"/>
    <w:tmpl w:val="396689B0"/>
    <w:name w:val="Nueva lista 3"/>
    <w:lvl w:ilvl="0">
      <w:start w:val="1"/>
      <w:numFmt w:val="decimal"/>
      <w:pStyle w:val="Artculo"/>
      <w:suff w:val="space"/>
      <w:lvlText w:val="Artículo %1."/>
      <w:lvlJc w:val="left"/>
      <w:pPr>
        <w:ind w:left="426" w:firstLine="0"/>
      </w:pPr>
      <w:rPr>
        <w:rFonts w:hint="default"/>
        <w:b/>
        <w:i w:val="0"/>
        <w:iCs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41736BB"/>
    <w:multiLevelType w:val="hybridMultilevel"/>
    <w:tmpl w:val="CEAE6546"/>
    <w:lvl w:ilvl="0" w:tplc="83B42FDC">
      <w:start w:val="1"/>
      <w:numFmt w:val="bullet"/>
      <w:lvlText w:val="•"/>
      <w:lvlJc w:val="left"/>
      <w:pPr>
        <w:tabs>
          <w:tab w:val="num" w:pos="720"/>
        </w:tabs>
        <w:ind w:left="720" w:hanging="360"/>
      </w:pPr>
      <w:rPr>
        <w:rFonts w:ascii="Arial" w:hAnsi="Arial" w:hint="default"/>
      </w:rPr>
    </w:lvl>
    <w:lvl w:ilvl="1" w:tplc="85C684EA" w:tentative="1">
      <w:start w:val="1"/>
      <w:numFmt w:val="bullet"/>
      <w:lvlText w:val="•"/>
      <w:lvlJc w:val="left"/>
      <w:pPr>
        <w:tabs>
          <w:tab w:val="num" w:pos="1440"/>
        </w:tabs>
        <w:ind w:left="1440" w:hanging="360"/>
      </w:pPr>
      <w:rPr>
        <w:rFonts w:ascii="Arial" w:hAnsi="Arial" w:hint="default"/>
      </w:rPr>
    </w:lvl>
    <w:lvl w:ilvl="2" w:tplc="92565C66" w:tentative="1">
      <w:start w:val="1"/>
      <w:numFmt w:val="bullet"/>
      <w:lvlText w:val="•"/>
      <w:lvlJc w:val="left"/>
      <w:pPr>
        <w:tabs>
          <w:tab w:val="num" w:pos="2160"/>
        </w:tabs>
        <w:ind w:left="2160" w:hanging="360"/>
      </w:pPr>
      <w:rPr>
        <w:rFonts w:ascii="Arial" w:hAnsi="Arial" w:hint="default"/>
      </w:rPr>
    </w:lvl>
    <w:lvl w:ilvl="3" w:tplc="0EF41F02" w:tentative="1">
      <w:start w:val="1"/>
      <w:numFmt w:val="bullet"/>
      <w:lvlText w:val="•"/>
      <w:lvlJc w:val="left"/>
      <w:pPr>
        <w:tabs>
          <w:tab w:val="num" w:pos="2880"/>
        </w:tabs>
        <w:ind w:left="2880" w:hanging="360"/>
      </w:pPr>
      <w:rPr>
        <w:rFonts w:ascii="Arial" w:hAnsi="Arial" w:hint="default"/>
      </w:rPr>
    </w:lvl>
    <w:lvl w:ilvl="4" w:tplc="D7FA196A" w:tentative="1">
      <w:start w:val="1"/>
      <w:numFmt w:val="bullet"/>
      <w:lvlText w:val="•"/>
      <w:lvlJc w:val="left"/>
      <w:pPr>
        <w:tabs>
          <w:tab w:val="num" w:pos="3600"/>
        </w:tabs>
        <w:ind w:left="3600" w:hanging="360"/>
      </w:pPr>
      <w:rPr>
        <w:rFonts w:ascii="Arial" w:hAnsi="Arial" w:hint="default"/>
      </w:rPr>
    </w:lvl>
    <w:lvl w:ilvl="5" w:tplc="60D0965C" w:tentative="1">
      <w:start w:val="1"/>
      <w:numFmt w:val="bullet"/>
      <w:lvlText w:val="•"/>
      <w:lvlJc w:val="left"/>
      <w:pPr>
        <w:tabs>
          <w:tab w:val="num" w:pos="4320"/>
        </w:tabs>
        <w:ind w:left="4320" w:hanging="360"/>
      </w:pPr>
      <w:rPr>
        <w:rFonts w:ascii="Arial" w:hAnsi="Arial" w:hint="default"/>
      </w:rPr>
    </w:lvl>
    <w:lvl w:ilvl="6" w:tplc="F33833EA" w:tentative="1">
      <w:start w:val="1"/>
      <w:numFmt w:val="bullet"/>
      <w:lvlText w:val="•"/>
      <w:lvlJc w:val="left"/>
      <w:pPr>
        <w:tabs>
          <w:tab w:val="num" w:pos="5040"/>
        </w:tabs>
        <w:ind w:left="5040" w:hanging="360"/>
      </w:pPr>
      <w:rPr>
        <w:rFonts w:ascii="Arial" w:hAnsi="Arial" w:hint="default"/>
      </w:rPr>
    </w:lvl>
    <w:lvl w:ilvl="7" w:tplc="EBE2F67E" w:tentative="1">
      <w:start w:val="1"/>
      <w:numFmt w:val="bullet"/>
      <w:lvlText w:val="•"/>
      <w:lvlJc w:val="left"/>
      <w:pPr>
        <w:tabs>
          <w:tab w:val="num" w:pos="5760"/>
        </w:tabs>
        <w:ind w:left="5760" w:hanging="360"/>
      </w:pPr>
      <w:rPr>
        <w:rFonts w:ascii="Arial" w:hAnsi="Arial" w:hint="default"/>
      </w:rPr>
    </w:lvl>
    <w:lvl w:ilvl="8" w:tplc="E09AF5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D20E4F"/>
    <w:multiLevelType w:val="hybridMultilevel"/>
    <w:tmpl w:val="565C6B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EA10F6F"/>
    <w:multiLevelType w:val="multilevel"/>
    <w:tmpl w:val="8788D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B87FB6"/>
    <w:multiLevelType w:val="hybridMultilevel"/>
    <w:tmpl w:val="BBCE5CEC"/>
    <w:lvl w:ilvl="0" w:tplc="0409000F">
      <w:start w:val="1"/>
      <w:numFmt w:val="decimal"/>
      <w:lvlText w:val="%1."/>
      <w:lvlJc w:val="left"/>
      <w:pPr>
        <w:ind w:left="72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47D12"/>
    <w:multiLevelType w:val="hybridMultilevel"/>
    <w:tmpl w:val="6F4AD8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14"/>
  </w:num>
  <w:num w:numId="4">
    <w:abstractNumId w:val="11"/>
  </w:num>
  <w:num w:numId="5">
    <w:abstractNumId w:val="17"/>
  </w:num>
  <w:num w:numId="6">
    <w:abstractNumId w:val="7"/>
  </w:num>
  <w:num w:numId="7">
    <w:abstractNumId w:val="18"/>
  </w:num>
  <w:num w:numId="8">
    <w:abstractNumId w:val="13"/>
  </w:num>
  <w:num w:numId="9">
    <w:abstractNumId w:val="11"/>
  </w:num>
  <w:num w:numId="10">
    <w:abstractNumId w:val="11"/>
  </w:num>
  <w:num w:numId="11">
    <w:abstractNumId w:val="4"/>
  </w:num>
  <w:num w:numId="12">
    <w:abstractNumId w:val="3"/>
  </w:num>
  <w:num w:numId="13">
    <w:abstractNumId w:val="19"/>
  </w:num>
  <w:num w:numId="14">
    <w:abstractNumId w:val="9"/>
  </w:num>
  <w:num w:numId="15">
    <w:abstractNumId w:val="12"/>
  </w:num>
  <w:num w:numId="16">
    <w:abstractNumId w:val="20"/>
  </w:num>
  <w:num w:numId="17">
    <w:abstractNumId w:val="2"/>
  </w:num>
  <w:num w:numId="18">
    <w:abstractNumId w:val="15"/>
  </w:num>
  <w:num w:numId="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8F1"/>
    <w:rsid w:val="00000971"/>
    <w:rsid w:val="00000B06"/>
    <w:rsid w:val="000013B2"/>
    <w:rsid w:val="000014A8"/>
    <w:rsid w:val="00001753"/>
    <w:rsid w:val="0000191D"/>
    <w:rsid w:val="00001C88"/>
    <w:rsid w:val="00001E97"/>
    <w:rsid w:val="00001F38"/>
    <w:rsid w:val="0000207F"/>
    <w:rsid w:val="0000215F"/>
    <w:rsid w:val="00002B0D"/>
    <w:rsid w:val="00003049"/>
    <w:rsid w:val="00003340"/>
    <w:rsid w:val="00003963"/>
    <w:rsid w:val="00003C0A"/>
    <w:rsid w:val="00003E58"/>
    <w:rsid w:val="00004050"/>
    <w:rsid w:val="00004373"/>
    <w:rsid w:val="00004586"/>
    <w:rsid w:val="00004A10"/>
    <w:rsid w:val="00004A5D"/>
    <w:rsid w:val="00004ABC"/>
    <w:rsid w:val="00004ADE"/>
    <w:rsid w:val="00004CB6"/>
    <w:rsid w:val="00004FC6"/>
    <w:rsid w:val="000051F9"/>
    <w:rsid w:val="00005326"/>
    <w:rsid w:val="000053D6"/>
    <w:rsid w:val="000056FB"/>
    <w:rsid w:val="000059E4"/>
    <w:rsid w:val="000062D2"/>
    <w:rsid w:val="00006585"/>
    <w:rsid w:val="00006838"/>
    <w:rsid w:val="00006AE2"/>
    <w:rsid w:val="00006D34"/>
    <w:rsid w:val="00006EF5"/>
    <w:rsid w:val="000076A1"/>
    <w:rsid w:val="00007BDA"/>
    <w:rsid w:val="00007CF6"/>
    <w:rsid w:val="000113D3"/>
    <w:rsid w:val="00011754"/>
    <w:rsid w:val="00011A0C"/>
    <w:rsid w:val="0001209B"/>
    <w:rsid w:val="00012259"/>
    <w:rsid w:val="00012BFE"/>
    <w:rsid w:val="000130E3"/>
    <w:rsid w:val="0001368F"/>
    <w:rsid w:val="00013D95"/>
    <w:rsid w:val="0001401A"/>
    <w:rsid w:val="00014D5D"/>
    <w:rsid w:val="00015F4C"/>
    <w:rsid w:val="0001619D"/>
    <w:rsid w:val="00016B85"/>
    <w:rsid w:val="00017396"/>
    <w:rsid w:val="00017F7C"/>
    <w:rsid w:val="000203BE"/>
    <w:rsid w:val="00020F20"/>
    <w:rsid w:val="0002117B"/>
    <w:rsid w:val="000211F6"/>
    <w:rsid w:val="00022832"/>
    <w:rsid w:val="000230A7"/>
    <w:rsid w:val="000230DD"/>
    <w:rsid w:val="00023174"/>
    <w:rsid w:val="00023548"/>
    <w:rsid w:val="00023841"/>
    <w:rsid w:val="00023BCB"/>
    <w:rsid w:val="00024731"/>
    <w:rsid w:val="00024DBD"/>
    <w:rsid w:val="00024EEB"/>
    <w:rsid w:val="00025383"/>
    <w:rsid w:val="00025799"/>
    <w:rsid w:val="00025D05"/>
    <w:rsid w:val="000265C6"/>
    <w:rsid w:val="0002660D"/>
    <w:rsid w:val="0002681D"/>
    <w:rsid w:val="000268D6"/>
    <w:rsid w:val="00026DE0"/>
    <w:rsid w:val="00027698"/>
    <w:rsid w:val="00027C0A"/>
    <w:rsid w:val="00027C0E"/>
    <w:rsid w:val="00030014"/>
    <w:rsid w:val="00030481"/>
    <w:rsid w:val="00030550"/>
    <w:rsid w:val="000306D3"/>
    <w:rsid w:val="00030EDD"/>
    <w:rsid w:val="00031015"/>
    <w:rsid w:val="000314A1"/>
    <w:rsid w:val="00032C8E"/>
    <w:rsid w:val="00034669"/>
    <w:rsid w:val="00034C96"/>
    <w:rsid w:val="00034F65"/>
    <w:rsid w:val="0003535D"/>
    <w:rsid w:val="0003547A"/>
    <w:rsid w:val="0003568E"/>
    <w:rsid w:val="000356FD"/>
    <w:rsid w:val="00035CED"/>
    <w:rsid w:val="00035DF7"/>
    <w:rsid w:val="00035EEB"/>
    <w:rsid w:val="0003695A"/>
    <w:rsid w:val="00036A45"/>
    <w:rsid w:val="00036B04"/>
    <w:rsid w:val="00036EC6"/>
    <w:rsid w:val="00036F98"/>
    <w:rsid w:val="000371FF"/>
    <w:rsid w:val="0003738C"/>
    <w:rsid w:val="00037896"/>
    <w:rsid w:val="000378B9"/>
    <w:rsid w:val="00040250"/>
    <w:rsid w:val="00040F90"/>
    <w:rsid w:val="00041E89"/>
    <w:rsid w:val="00041EE2"/>
    <w:rsid w:val="00041F60"/>
    <w:rsid w:val="00042349"/>
    <w:rsid w:val="00042A98"/>
    <w:rsid w:val="00042DA2"/>
    <w:rsid w:val="0004323B"/>
    <w:rsid w:val="000432E2"/>
    <w:rsid w:val="000438A8"/>
    <w:rsid w:val="000438C5"/>
    <w:rsid w:val="00043D57"/>
    <w:rsid w:val="00044246"/>
    <w:rsid w:val="000446EC"/>
    <w:rsid w:val="00044C99"/>
    <w:rsid w:val="00044D0F"/>
    <w:rsid w:val="00044F75"/>
    <w:rsid w:val="00045094"/>
    <w:rsid w:val="0004542C"/>
    <w:rsid w:val="0004579F"/>
    <w:rsid w:val="00045C18"/>
    <w:rsid w:val="00045D3D"/>
    <w:rsid w:val="000465AE"/>
    <w:rsid w:val="000473F6"/>
    <w:rsid w:val="00047EB1"/>
    <w:rsid w:val="00047FCA"/>
    <w:rsid w:val="000501CE"/>
    <w:rsid w:val="000504B7"/>
    <w:rsid w:val="0005171B"/>
    <w:rsid w:val="00051D1F"/>
    <w:rsid w:val="000520FA"/>
    <w:rsid w:val="000522C3"/>
    <w:rsid w:val="000536AC"/>
    <w:rsid w:val="00053B4D"/>
    <w:rsid w:val="00053BE6"/>
    <w:rsid w:val="00053EBA"/>
    <w:rsid w:val="00053EF7"/>
    <w:rsid w:val="00055984"/>
    <w:rsid w:val="00055F79"/>
    <w:rsid w:val="000567DC"/>
    <w:rsid w:val="00056D14"/>
    <w:rsid w:val="00056ECE"/>
    <w:rsid w:val="0005705D"/>
    <w:rsid w:val="0005705F"/>
    <w:rsid w:val="00057273"/>
    <w:rsid w:val="0005740C"/>
    <w:rsid w:val="00057C6A"/>
    <w:rsid w:val="00057EA8"/>
    <w:rsid w:val="00057FA7"/>
    <w:rsid w:val="00060639"/>
    <w:rsid w:val="00060888"/>
    <w:rsid w:val="00060934"/>
    <w:rsid w:val="000613A3"/>
    <w:rsid w:val="00061460"/>
    <w:rsid w:val="000620B1"/>
    <w:rsid w:val="00062727"/>
    <w:rsid w:val="00062A0E"/>
    <w:rsid w:val="00063454"/>
    <w:rsid w:val="00063657"/>
    <w:rsid w:val="00064D40"/>
    <w:rsid w:val="00064D5D"/>
    <w:rsid w:val="000656D8"/>
    <w:rsid w:val="00065D04"/>
    <w:rsid w:val="0006624D"/>
    <w:rsid w:val="0006693B"/>
    <w:rsid w:val="000675D3"/>
    <w:rsid w:val="000678AE"/>
    <w:rsid w:val="000679BC"/>
    <w:rsid w:val="00067AFB"/>
    <w:rsid w:val="000706DE"/>
    <w:rsid w:val="00070805"/>
    <w:rsid w:val="00071C2D"/>
    <w:rsid w:val="000727B3"/>
    <w:rsid w:val="0007377C"/>
    <w:rsid w:val="00073E47"/>
    <w:rsid w:val="0007409E"/>
    <w:rsid w:val="00074B3A"/>
    <w:rsid w:val="00074BED"/>
    <w:rsid w:val="00074FB4"/>
    <w:rsid w:val="0007630B"/>
    <w:rsid w:val="0007651F"/>
    <w:rsid w:val="00076680"/>
    <w:rsid w:val="000766AA"/>
    <w:rsid w:val="00076A1D"/>
    <w:rsid w:val="00076B9D"/>
    <w:rsid w:val="000771FB"/>
    <w:rsid w:val="0007731D"/>
    <w:rsid w:val="0007751B"/>
    <w:rsid w:val="00077591"/>
    <w:rsid w:val="00077D9C"/>
    <w:rsid w:val="000801D1"/>
    <w:rsid w:val="0008073E"/>
    <w:rsid w:val="00080A31"/>
    <w:rsid w:val="00080A4A"/>
    <w:rsid w:val="00080C81"/>
    <w:rsid w:val="0008115D"/>
    <w:rsid w:val="0008196D"/>
    <w:rsid w:val="00081A84"/>
    <w:rsid w:val="00081BF5"/>
    <w:rsid w:val="00081D31"/>
    <w:rsid w:val="00081F7A"/>
    <w:rsid w:val="000821D9"/>
    <w:rsid w:val="000821F1"/>
    <w:rsid w:val="00082484"/>
    <w:rsid w:val="00082B34"/>
    <w:rsid w:val="00082E18"/>
    <w:rsid w:val="00082FE9"/>
    <w:rsid w:val="000831AC"/>
    <w:rsid w:val="0008338B"/>
    <w:rsid w:val="000837A5"/>
    <w:rsid w:val="00083861"/>
    <w:rsid w:val="00083AA8"/>
    <w:rsid w:val="00083DDC"/>
    <w:rsid w:val="0008413A"/>
    <w:rsid w:val="00084F74"/>
    <w:rsid w:val="0008537B"/>
    <w:rsid w:val="00085595"/>
    <w:rsid w:val="000857D1"/>
    <w:rsid w:val="00085972"/>
    <w:rsid w:val="0008657B"/>
    <w:rsid w:val="000868C4"/>
    <w:rsid w:val="0008696E"/>
    <w:rsid w:val="00086DE8"/>
    <w:rsid w:val="00087058"/>
    <w:rsid w:val="0008751B"/>
    <w:rsid w:val="0008776A"/>
    <w:rsid w:val="0009104E"/>
    <w:rsid w:val="0009196C"/>
    <w:rsid w:val="000919E3"/>
    <w:rsid w:val="00091CDB"/>
    <w:rsid w:val="000924B0"/>
    <w:rsid w:val="000925E6"/>
    <w:rsid w:val="00092B1A"/>
    <w:rsid w:val="000941A4"/>
    <w:rsid w:val="0009458C"/>
    <w:rsid w:val="00094977"/>
    <w:rsid w:val="00094A29"/>
    <w:rsid w:val="00094FA1"/>
    <w:rsid w:val="00095EA2"/>
    <w:rsid w:val="000960DA"/>
    <w:rsid w:val="000967AA"/>
    <w:rsid w:val="00096DC4"/>
    <w:rsid w:val="000A1319"/>
    <w:rsid w:val="000A1596"/>
    <w:rsid w:val="000A197C"/>
    <w:rsid w:val="000A19AC"/>
    <w:rsid w:val="000A2A72"/>
    <w:rsid w:val="000A2A93"/>
    <w:rsid w:val="000A33F6"/>
    <w:rsid w:val="000A38CC"/>
    <w:rsid w:val="000A38D4"/>
    <w:rsid w:val="000A42A2"/>
    <w:rsid w:val="000A4563"/>
    <w:rsid w:val="000A5115"/>
    <w:rsid w:val="000A5116"/>
    <w:rsid w:val="000A51BF"/>
    <w:rsid w:val="000A5611"/>
    <w:rsid w:val="000A5D95"/>
    <w:rsid w:val="000A60D1"/>
    <w:rsid w:val="000A6FB5"/>
    <w:rsid w:val="000A7B93"/>
    <w:rsid w:val="000A7DC1"/>
    <w:rsid w:val="000A7DEE"/>
    <w:rsid w:val="000A7FB0"/>
    <w:rsid w:val="000B06EE"/>
    <w:rsid w:val="000B0AA8"/>
    <w:rsid w:val="000B1371"/>
    <w:rsid w:val="000B1953"/>
    <w:rsid w:val="000B1D97"/>
    <w:rsid w:val="000B2408"/>
    <w:rsid w:val="000B2EC9"/>
    <w:rsid w:val="000B30E4"/>
    <w:rsid w:val="000B3454"/>
    <w:rsid w:val="000B3688"/>
    <w:rsid w:val="000B465D"/>
    <w:rsid w:val="000B46AA"/>
    <w:rsid w:val="000B4AFD"/>
    <w:rsid w:val="000B5318"/>
    <w:rsid w:val="000B64F5"/>
    <w:rsid w:val="000B65BD"/>
    <w:rsid w:val="000B7952"/>
    <w:rsid w:val="000B7990"/>
    <w:rsid w:val="000B7991"/>
    <w:rsid w:val="000B7F5E"/>
    <w:rsid w:val="000C02A3"/>
    <w:rsid w:val="000C06AF"/>
    <w:rsid w:val="000C0FC1"/>
    <w:rsid w:val="000C13A7"/>
    <w:rsid w:val="000C13DD"/>
    <w:rsid w:val="000C1676"/>
    <w:rsid w:val="000C1951"/>
    <w:rsid w:val="000C1AB6"/>
    <w:rsid w:val="000C1DE0"/>
    <w:rsid w:val="000C210D"/>
    <w:rsid w:val="000C2413"/>
    <w:rsid w:val="000C266A"/>
    <w:rsid w:val="000C3232"/>
    <w:rsid w:val="000C3319"/>
    <w:rsid w:val="000C4596"/>
    <w:rsid w:val="000C494C"/>
    <w:rsid w:val="000C4E32"/>
    <w:rsid w:val="000C54C8"/>
    <w:rsid w:val="000C592F"/>
    <w:rsid w:val="000C5DF4"/>
    <w:rsid w:val="000C5FE9"/>
    <w:rsid w:val="000C608C"/>
    <w:rsid w:val="000C6381"/>
    <w:rsid w:val="000C64D6"/>
    <w:rsid w:val="000C64FF"/>
    <w:rsid w:val="000C6881"/>
    <w:rsid w:val="000C6F17"/>
    <w:rsid w:val="000C743D"/>
    <w:rsid w:val="000C784A"/>
    <w:rsid w:val="000C7C6B"/>
    <w:rsid w:val="000D078A"/>
    <w:rsid w:val="000D0ADF"/>
    <w:rsid w:val="000D0C0D"/>
    <w:rsid w:val="000D0DF7"/>
    <w:rsid w:val="000D0E3D"/>
    <w:rsid w:val="000D1139"/>
    <w:rsid w:val="000D1E36"/>
    <w:rsid w:val="000D1E8B"/>
    <w:rsid w:val="000D22BB"/>
    <w:rsid w:val="000D26F8"/>
    <w:rsid w:val="000D2A00"/>
    <w:rsid w:val="000D2E36"/>
    <w:rsid w:val="000D36AF"/>
    <w:rsid w:val="000D3884"/>
    <w:rsid w:val="000D3D72"/>
    <w:rsid w:val="000D3FC2"/>
    <w:rsid w:val="000D5201"/>
    <w:rsid w:val="000D52A2"/>
    <w:rsid w:val="000D52F9"/>
    <w:rsid w:val="000D593A"/>
    <w:rsid w:val="000D5C79"/>
    <w:rsid w:val="000D6566"/>
    <w:rsid w:val="000D71A8"/>
    <w:rsid w:val="000D722F"/>
    <w:rsid w:val="000D72A4"/>
    <w:rsid w:val="000D73ED"/>
    <w:rsid w:val="000D782C"/>
    <w:rsid w:val="000D7C83"/>
    <w:rsid w:val="000E022D"/>
    <w:rsid w:val="000E024C"/>
    <w:rsid w:val="000E0745"/>
    <w:rsid w:val="000E1C91"/>
    <w:rsid w:val="000E210F"/>
    <w:rsid w:val="000E2181"/>
    <w:rsid w:val="000E2A42"/>
    <w:rsid w:val="000E2A43"/>
    <w:rsid w:val="000E2DA0"/>
    <w:rsid w:val="000E34BD"/>
    <w:rsid w:val="000E3D26"/>
    <w:rsid w:val="000E40AE"/>
    <w:rsid w:val="000E41A7"/>
    <w:rsid w:val="000E4923"/>
    <w:rsid w:val="000E66DB"/>
    <w:rsid w:val="000E6E24"/>
    <w:rsid w:val="000E702D"/>
    <w:rsid w:val="000E7340"/>
    <w:rsid w:val="000E7A2F"/>
    <w:rsid w:val="000F024B"/>
    <w:rsid w:val="000F09B0"/>
    <w:rsid w:val="000F0A0C"/>
    <w:rsid w:val="000F0CC9"/>
    <w:rsid w:val="000F1465"/>
    <w:rsid w:val="000F16C5"/>
    <w:rsid w:val="000F19E7"/>
    <w:rsid w:val="000F1D4B"/>
    <w:rsid w:val="000F1FA6"/>
    <w:rsid w:val="000F30B5"/>
    <w:rsid w:val="000F3139"/>
    <w:rsid w:val="000F3A75"/>
    <w:rsid w:val="000F40A3"/>
    <w:rsid w:val="000F4463"/>
    <w:rsid w:val="000F471C"/>
    <w:rsid w:val="000F47C4"/>
    <w:rsid w:val="000F5392"/>
    <w:rsid w:val="000F54DA"/>
    <w:rsid w:val="000F563E"/>
    <w:rsid w:val="000F5AAF"/>
    <w:rsid w:val="000F624C"/>
    <w:rsid w:val="000F68AA"/>
    <w:rsid w:val="000F6903"/>
    <w:rsid w:val="000F73B4"/>
    <w:rsid w:val="000F75E9"/>
    <w:rsid w:val="000F7AE9"/>
    <w:rsid w:val="000F7C81"/>
    <w:rsid w:val="00100530"/>
    <w:rsid w:val="0010087D"/>
    <w:rsid w:val="00100AEB"/>
    <w:rsid w:val="0010101F"/>
    <w:rsid w:val="00101459"/>
    <w:rsid w:val="00101A51"/>
    <w:rsid w:val="00101C54"/>
    <w:rsid w:val="00101F35"/>
    <w:rsid w:val="00102606"/>
    <w:rsid w:val="00102B77"/>
    <w:rsid w:val="00102FE3"/>
    <w:rsid w:val="00103037"/>
    <w:rsid w:val="00103137"/>
    <w:rsid w:val="0010333D"/>
    <w:rsid w:val="00103EDB"/>
    <w:rsid w:val="001043B0"/>
    <w:rsid w:val="00105611"/>
    <w:rsid w:val="00105C02"/>
    <w:rsid w:val="00105E02"/>
    <w:rsid w:val="00106581"/>
    <w:rsid w:val="0010658E"/>
    <w:rsid w:val="00106654"/>
    <w:rsid w:val="001067D3"/>
    <w:rsid w:val="00106A1E"/>
    <w:rsid w:val="00106ABF"/>
    <w:rsid w:val="00107306"/>
    <w:rsid w:val="001075F5"/>
    <w:rsid w:val="001077D5"/>
    <w:rsid w:val="001106AF"/>
    <w:rsid w:val="00110A05"/>
    <w:rsid w:val="00110BD3"/>
    <w:rsid w:val="00110EA8"/>
    <w:rsid w:val="001117F1"/>
    <w:rsid w:val="001129C7"/>
    <w:rsid w:val="00112C45"/>
    <w:rsid w:val="00112E12"/>
    <w:rsid w:val="00112F16"/>
    <w:rsid w:val="001144DA"/>
    <w:rsid w:val="00114513"/>
    <w:rsid w:val="001147FF"/>
    <w:rsid w:val="001149F1"/>
    <w:rsid w:val="00114E49"/>
    <w:rsid w:val="0011553A"/>
    <w:rsid w:val="00115CAA"/>
    <w:rsid w:val="00115DB8"/>
    <w:rsid w:val="001161F9"/>
    <w:rsid w:val="001167FF"/>
    <w:rsid w:val="00116A14"/>
    <w:rsid w:val="00116B23"/>
    <w:rsid w:val="00116BF2"/>
    <w:rsid w:val="00116DB5"/>
    <w:rsid w:val="001173C2"/>
    <w:rsid w:val="0011775D"/>
    <w:rsid w:val="001177E6"/>
    <w:rsid w:val="0012039B"/>
    <w:rsid w:val="00120607"/>
    <w:rsid w:val="00120B6E"/>
    <w:rsid w:val="00120BC8"/>
    <w:rsid w:val="00120D17"/>
    <w:rsid w:val="0012103E"/>
    <w:rsid w:val="00121BE7"/>
    <w:rsid w:val="00121BFA"/>
    <w:rsid w:val="00121F53"/>
    <w:rsid w:val="001220EA"/>
    <w:rsid w:val="001227E5"/>
    <w:rsid w:val="00123DE8"/>
    <w:rsid w:val="001244E0"/>
    <w:rsid w:val="00124578"/>
    <w:rsid w:val="00124863"/>
    <w:rsid w:val="00124D0B"/>
    <w:rsid w:val="001251E4"/>
    <w:rsid w:val="001257DD"/>
    <w:rsid w:val="00125B32"/>
    <w:rsid w:val="00125DC4"/>
    <w:rsid w:val="001262D2"/>
    <w:rsid w:val="0012690B"/>
    <w:rsid w:val="00126B7F"/>
    <w:rsid w:val="00127240"/>
    <w:rsid w:val="00127458"/>
    <w:rsid w:val="0012783F"/>
    <w:rsid w:val="00130296"/>
    <w:rsid w:val="00130B00"/>
    <w:rsid w:val="00130D85"/>
    <w:rsid w:val="00130ED4"/>
    <w:rsid w:val="001317F7"/>
    <w:rsid w:val="001329E7"/>
    <w:rsid w:val="00132FE3"/>
    <w:rsid w:val="001330E8"/>
    <w:rsid w:val="001333FC"/>
    <w:rsid w:val="0013384D"/>
    <w:rsid w:val="00133EC9"/>
    <w:rsid w:val="0013437A"/>
    <w:rsid w:val="00134680"/>
    <w:rsid w:val="00134C11"/>
    <w:rsid w:val="0013526C"/>
    <w:rsid w:val="00135406"/>
    <w:rsid w:val="00135992"/>
    <w:rsid w:val="00135C1F"/>
    <w:rsid w:val="00135E9C"/>
    <w:rsid w:val="00136175"/>
    <w:rsid w:val="00136F57"/>
    <w:rsid w:val="00136FDC"/>
    <w:rsid w:val="0013741D"/>
    <w:rsid w:val="00137796"/>
    <w:rsid w:val="00140198"/>
    <w:rsid w:val="001405C6"/>
    <w:rsid w:val="0014064C"/>
    <w:rsid w:val="001409C3"/>
    <w:rsid w:val="00140BE4"/>
    <w:rsid w:val="00141013"/>
    <w:rsid w:val="0014138F"/>
    <w:rsid w:val="00141463"/>
    <w:rsid w:val="0014196D"/>
    <w:rsid w:val="00142021"/>
    <w:rsid w:val="0014208F"/>
    <w:rsid w:val="001420EE"/>
    <w:rsid w:val="0014220A"/>
    <w:rsid w:val="0014256F"/>
    <w:rsid w:val="00143050"/>
    <w:rsid w:val="0014363D"/>
    <w:rsid w:val="00144531"/>
    <w:rsid w:val="00144681"/>
    <w:rsid w:val="001449E2"/>
    <w:rsid w:val="00144AAE"/>
    <w:rsid w:val="00144BE0"/>
    <w:rsid w:val="001454E3"/>
    <w:rsid w:val="00145736"/>
    <w:rsid w:val="001459D6"/>
    <w:rsid w:val="001461C4"/>
    <w:rsid w:val="001465A9"/>
    <w:rsid w:val="001467E3"/>
    <w:rsid w:val="001475FF"/>
    <w:rsid w:val="001478B5"/>
    <w:rsid w:val="00147B64"/>
    <w:rsid w:val="00147DF5"/>
    <w:rsid w:val="00147E34"/>
    <w:rsid w:val="001504B3"/>
    <w:rsid w:val="00150524"/>
    <w:rsid w:val="0015113A"/>
    <w:rsid w:val="00151151"/>
    <w:rsid w:val="0015124F"/>
    <w:rsid w:val="00151A0F"/>
    <w:rsid w:val="00151DAA"/>
    <w:rsid w:val="0015228B"/>
    <w:rsid w:val="001523CB"/>
    <w:rsid w:val="00152B75"/>
    <w:rsid w:val="00152D9A"/>
    <w:rsid w:val="00152E0C"/>
    <w:rsid w:val="00153278"/>
    <w:rsid w:val="0015338C"/>
    <w:rsid w:val="00153AD1"/>
    <w:rsid w:val="001541F3"/>
    <w:rsid w:val="001545FB"/>
    <w:rsid w:val="00154D0C"/>
    <w:rsid w:val="00154D4A"/>
    <w:rsid w:val="001551D7"/>
    <w:rsid w:val="00155C07"/>
    <w:rsid w:val="00155CCF"/>
    <w:rsid w:val="001560A7"/>
    <w:rsid w:val="00156168"/>
    <w:rsid w:val="00156334"/>
    <w:rsid w:val="00156953"/>
    <w:rsid w:val="001569B9"/>
    <w:rsid w:val="00156A07"/>
    <w:rsid w:val="00156CE6"/>
    <w:rsid w:val="00157B49"/>
    <w:rsid w:val="00160BCF"/>
    <w:rsid w:val="00160C52"/>
    <w:rsid w:val="00161084"/>
    <w:rsid w:val="001610E0"/>
    <w:rsid w:val="001615E1"/>
    <w:rsid w:val="00162506"/>
    <w:rsid w:val="00163C9C"/>
    <w:rsid w:val="00163CDD"/>
    <w:rsid w:val="001640DD"/>
    <w:rsid w:val="00164297"/>
    <w:rsid w:val="00164E00"/>
    <w:rsid w:val="0016550D"/>
    <w:rsid w:val="001656DD"/>
    <w:rsid w:val="00166AA9"/>
    <w:rsid w:val="00166ACA"/>
    <w:rsid w:val="00166B53"/>
    <w:rsid w:val="001671B3"/>
    <w:rsid w:val="001671C2"/>
    <w:rsid w:val="0016754F"/>
    <w:rsid w:val="00167AED"/>
    <w:rsid w:val="00167B20"/>
    <w:rsid w:val="00170235"/>
    <w:rsid w:val="00170499"/>
    <w:rsid w:val="0017076B"/>
    <w:rsid w:val="00170EA2"/>
    <w:rsid w:val="00171057"/>
    <w:rsid w:val="001710F9"/>
    <w:rsid w:val="00171110"/>
    <w:rsid w:val="001711D6"/>
    <w:rsid w:val="00171280"/>
    <w:rsid w:val="00171B59"/>
    <w:rsid w:val="00172A89"/>
    <w:rsid w:val="00172F01"/>
    <w:rsid w:val="00173793"/>
    <w:rsid w:val="00175135"/>
    <w:rsid w:val="001756C7"/>
    <w:rsid w:val="001759AE"/>
    <w:rsid w:val="00175A92"/>
    <w:rsid w:val="00175AAA"/>
    <w:rsid w:val="00175DB2"/>
    <w:rsid w:val="00175E62"/>
    <w:rsid w:val="001762DD"/>
    <w:rsid w:val="00177652"/>
    <w:rsid w:val="00177683"/>
    <w:rsid w:val="001778BC"/>
    <w:rsid w:val="00177D48"/>
    <w:rsid w:val="00180330"/>
    <w:rsid w:val="001806C7"/>
    <w:rsid w:val="00181783"/>
    <w:rsid w:val="00181C0A"/>
    <w:rsid w:val="00181C1F"/>
    <w:rsid w:val="00181C67"/>
    <w:rsid w:val="00182167"/>
    <w:rsid w:val="0018241F"/>
    <w:rsid w:val="00182446"/>
    <w:rsid w:val="001825E2"/>
    <w:rsid w:val="001827DF"/>
    <w:rsid w:val="00184170"/>
    <w:rsid w:val="0018456C"/>
    <w:rsid w:val="00184959"/>
    <w:rsid w:val="00184ADD"/>
    <w:rsid w:val="00185270"/>
    <w:rsid w:val="00185541"/>
    <w:rsid w:val="00185950"/>
    <w:rsid w:val="00185F79"/>
    <w:rsid w:val="00186F19"/>
    <w:rsid w:val="001872C7"/>
    <w:rsid w:val="001876F9"/>
    <w:rsid w:val="00187D40"/>
    <w:rsid w:val="00190444"/>
    <w:rsid w:val="001907D4"/>
    <w:rsid w:val="0019099F"/>
    <w:rsid w:val="00190C2D"/>
    <w:rsid w:val="00190F0B"/>
    <w:rsid w:val="00191025"/>
    <w:rsid w:val="00191309"/>
    <w:rsid w:val="001915DC"/>
    <w:rsid w:val="001917B6"/>
    <w:rsid w:val="00191FFF"/>
    <w:rsid w:val="0019211E"/>
    <w:rsid w:val="001924EE"/>
    <w:rsid w:val="00192CBF"/>
    <w:rsid w:val="00192FF1"/>
    <w:rsid w:val="00193032"/>
    <w:rsid w:val="00193F74"/>
    <w:rsid w:val="00194212"/>
    <w:rsid w:val="00194947"/>
    <w:rsid w:val="001949D2"/>
    <w:rsid w:val="00194B99"/>
    <w:rsid w:val="00194C52"/>
    <w:rsid w:val="00194D34"/>
    <w:rsid w:val="00195546"/>
    <w:rsid w:val="00195F90"/>
    <w:rsid w:val="001961C5"/>
    <w:rsid w:val="0019633C"/>
    <w:rsid w:val="00196347"/>
    <w:rsid w:val="0019667F"/>
    <w:rsid w:val="00196D8C"/>
    <w:rsid w:val="00197247"/>
    <w:rsid w:val="001975B1"/>
    <w:rsid w:val="00197F32"/>
    <w:rsid w:val="001A0135"/>
    <w:rsid w:val="001A0234"/>
    <w:rsid w:val="001A0385"/>
    <w:rsid w:val="001A0445"/>
    <w:rsid w:val="001A0937"/>
    <w:rsid w:val="001A0EED"/>
    <w:rsid w:val="001A1422"/>
    <w:rsid w:val="001A1748"/>
    <w:rsid w:val="001A19A5"/>
    <w:rsid w:val="001A22C7"/>
    <w:rsid w:val="001A294E"/>
    <w:rsid w:val="001A2B6E"/>
    <w:rsid w:val="001A2F13"/>
    <w:rsid w:val="001A3177"/>
    <w:rsid w:val="001A3643"/>
    <w:rsid w:val="001A38D5"/>
    <w:rsid w:val="001A39D5"/>
    <w:rsid w:val="001A3B69"/>
    <w:rsid w:val="001A44FC"/>
    <w:rsid w:val="001A53B7"/>
    <w:rsid w:val="001A5480"/>
    <w:rsid w:val="001A5AC3"/>
    <w:rsid w:val="001A5F1B"/>
    <w:rsid w:val="001A60B2"/>
    <w:rsid w:val="001A6488"/>
    <w:rsid w:val="001A6779"/>
    <w:rsid w:val="001A7232"/>
    <w:rsid w:val="001A727D"/>
    <w:rsid w:val="001A7613"/>
    <w:rsid w:val="001A76B6"/>
    <w:rsid w:val="001A7758"/>
    <w:rsid w:val="001B03F7"/>
    <w:rsid w:val="001B05A4"/>
    <w:rsid w:val="001B10FC"/>
    <w:rsid w:val="001B1235"/>
    <w:rsid w:val="001B17F4"/>
    <w:rsid w:val="001B1AA4"/>
    <w:rsid w:val="001B1AFF"/>
    <w:rsid w:val="001B1C22"/>
    <w:rsid w:val="001B1D52"/>
    <w:rsid w:val="001B21C9"/>
    <w:rsid w:val="001B300F"/>
    <w:rsid w:val="001B34C6"/>
    <w:rsid w:val="001B35B3"/>
    <w:rsid w:val="001B3DCC"/>
    <w:rsid w:val="001B3F96"/>
    <w:rsid w:val="001B402F"/>
    <w:rsid w:val="001B4075"/>
    <w:rsid w:val="001B429F"/>
    <w:rsid w:val="001B4436"/>
    <w:rsid w:val="001B4771"/>
    <w:rsid w:val="001B52C0"/>
    <w:rsid w:val="001B5A09"/>
    <w:rsid w:val="001B5C46"/>
    <w:rsid w:val="001B5D75"/>
    <w:rsid w:val="001B6CAB"/>
    <w:rsid w:val="001B6CB1"/>
    <w:rsid w:val="001B6E23"/>
    <w:rsid w:val="001B76F8"/>
    <w:rsid w:val="001C00D4"/>
    <w:rsid w:val="001C025C"/>
    <w:rsid w:val="001C0C42"/>
    <w:rsid w:val="001C0DFB"/>
    <w:rsid w:val="001C11CA"/>
    <w:rsid w:val="001C1EB9"/>
    <w:rsid w:val="001C2018"/>
    <w:rsid w:val="001C2036"/>
    <w:rsid w:val="001C25E1"/>
    <w:rsid w:val="001C2C5A"/>
    <w:rsid w:val="001C349C"/>
    <w:rsid w:val="001C3562"/>
    <w:rsid w:val="001C36F4"/>
    <w:rsid w:val="001C3877"/>
    <w:rsid w:val="001C3B03"/>
    <w:rsid w:val="001C3EE0"/>
    <w:rsid w:val="001C43A5"/>
    <w:rsid w:val="001C4A3C"/>
    <w:rsid w:val="001C5354"/>
    <w:rsid w:val="001C559A"/>
    <w:rsid w:val="001C58ED"/>
    <w:rsid w:val="001C5A47"/>
    <w:rsid w:val="001C6D15"/>
    <w:rsid w:val="001C6FDA"/>
    <w:rsid w:val="001C73B2"/>
    <w:rsid w:val="001C7570"/>
    <w:rsid w:val="001D043E"/>
    <w:rsid w:val="001D0772"/>
    <w:rsid w:val="001D0F34"/>
    <w:rsid w:val="001D14BD"/>
    <w:rsid w:val="001D15C9"/>
    <w:rsid w:val="001D241A"/>
    <w:rsid w:val="001D242E"/>
    <w:rsid w:val="001D24F2"/>
    <w:rsid w:val="001D2ECC"/>
    <w:rsid w:val="001D31E0"/>
    <w:rsid w:val="001D3333"/>
    <w:rsid w:val="001D38FE"/>
    <w:rsid w:val="001D42D3"/>
    <w:rsid w:val="001D49B9"/>
    <w:rsid w:val="001D4FA1"/>
    <w:rsid w:val="001D508E"/>
    <w:rsid w:val="001D516B"/>
    <w:rsid w:val="001D5489"/>
    <w:rsid w:val="001D5BD3"/>
    <w:rsid w:val="001D66F5"/>
    <w:rsid w:val="001D68E3"/>
    <w:rsid w:val="001D68FA"/>
    <w:rsid w:val="001D7315"/>
    <w:rsid w:val="001D7324"/>
    <w:rsid w:val="001D7544"/>
    <w:rsid w:val="001D7832"/>
    <w:rsid w:val="001D7E43"/>
    <w:rsid w:val="001E1181"/>
    <w:rsid w:val="001E1405"/>
    <w:rsid w:val="001E1578"/>
    <w:rsid w:val="001E1673"/>
    <w:rsid w:val="001E22FD"/>
    <w:rsid w:val="001E26B9"/>
    <w:rsid w:val="001E2737"/>
    <w:rsid w:val="001E27B3"/>
    <w:rsid w:val="001E289E"/>
    <w:rsid w:val="001E2EB8"/>
    <w:rsid w:val="001E3911"/>
    <w:rsid w:val="001E43C0"/>
    <w:rsid w:val="001E4548"/>
    <w:rsid w:val="001E485E"/>
    <w:rsid w:val="001E4AE4"/>
    <w:rsid w:val="001E4ECD"/>
    <w:rsid w:val="001E4F5C"/>
    <w:rsid w:val="001E65F1"/>
    <w:rsid w:val="001E67D6"/>
    <w:rsid w:val="001E692F"/>
    <w:rsid w:val="001E700E"/>
    <w:rsid w:val="001E739C"/>
    <w:rsid w:val="001F00EA"/>
    <w:rsid w:val="001F0A4B"/>
    <w:rsid w:val="001F0BE0"/>
    <w:rsid w:val="001F1B9B"/>
    <w:rsid w:val="001F1E93"/>
    <w:rsid w:val="001F21B9"/>
    <w:rsid w:val="001F22E4"/>
    <w:rsid w:val="001F2460"/>
    <w:rsid w:val="001F2574"/>
    <w:rsid w:val="001F27C0"/>
    <w:rsid w:val="001F2C5B"/>
    <w:rsid w:val="001F2FD8"/>
    <w:rsid w:val="001F2FDE"/>
    <w:rsid w:val="001F36E7"/>
    <w:rsid w:val="001F4256"/>
    <w:rsid w:val="001F5645"/>
    <w:rsid w:val="001F5AFE"/>
    <w:rsid w:val="001F6030"/>
    <w:rsid w:val="001F630F"/>
    <w:rsid w:val="001F6737"/>
    <w:rsid w:val="001F77F7"/>
    <w:rsid w:val="001F780F"/>
    <w:rsid w:val="001F7AEB"/>
    <w:rsid w:val="001F7C63"/>
    <w:rsid w:val="002001AC"/>
    <w:rsid w:val="002007CF"/>
    <w:rsid w:val="002012D8"/>
    <w:rsid w:val="002015A0"/>
    <w:rsid w:val="002015A2"/>
    <w:rsid w:val="00201FDB"/>
    <w:rsid w:val="002023EC"/>
    <w:rsid w:val="0020259F"/>
    <w:rsid w:val="00202E4D"/>
    <w:rsid w:val="002031DF"/>
    <w:rsid w:val="002038CE"/>
    <w:rsid w:val="002039D6"/>
    <w:rsid w:val="00203D21"/>
    <w:rsid w:val="002049F3"/>
    <w:rsid w:val="00204AC3"/>
    <w:rsid w:val="00204D82"/>
    <w:rsid w:val="0020533E"/>
    <w:rsid w:val="00205757"/>
    <w:rsid w:val="0020593B"/>
    <w:rsid w:val="00206390"/>
    <w:rsid w:val="002063C9"/>
    <w:rsid w:val="00206407"/>
    <w:rsid w:val="00206427"/>
    <w:rsid w:val="002067B5"/>
    <w:rsid w:val="00206BC0"/>
    <w:rsid w:val="002071BF"/>
    <w:rsid w:val="00207D99"/>
    <w:rsid w:val="00210875"/>
    <w:rsid w:val="00210C34"/>
    <w:rsid w:val="00210DC1"/>
    <w:rsid w:val="0021157A"/>
    <w:rsid w:val="00211902"/>
    <w:rsid w:val="00211D34"/>
    <w:rsid w:val="0021297B"/>
    <w:rsid w:val="00212A1E"/>
    <w:rsid w:val="002133FA"/>
    <w:rsid w:val="00213A4B"/>
    <w:rsid w:val="00214328"/>
    <w:rsid w:val="00214480"/>
    <w:rsid w:val="002144EA"/>
    <w:rsid w:val="00214E82"/>
    <w:rsid w:val="00214F04"/>
    <w:rsid w:val="00215487"/>
    <w:rsid w:val="002156A3"/>
    <w:rsid w:val="00215955"/>
    <w:rsid w:val="00216151"/>
    <w:rsid w:val="00217A0C"/>
    <w:rsid w:val="00217D47"/>
    <w:rsid w:val="00217EAD"/>
    <w:rsid w:val="0022059B"/>
    <w:rsid w:val="00221054"/>
    <w:rsid w:val="00221277"/>
    <w:rsid w:val="0022134B"/>
    <w:rsid w:val="0022142A"/>
    <w:rsid w:val="00221489"/>
    <w:rsid w:val="002214CB"/>
    <w:rsid w:val="00221712"/>
    <w:rsid w:val="00221A0C"/>
    <w:rsid w:val="00222B6F"/>
    <w:rsid w:val="00222E15"/>
    <w:rsid w:val="002235D6"/>
    <w:rsid w:val="00223AFA"/>
    <w:rsid w:val="00223C1A"/>
    <w:rsid w:val="00223D69"/>
    <w:rsid w:val="00223E50"/>
    <w:rsid w:val="0022483E"/>
    <w:rsid w:val="00224882"/>
    <w:rsid w:val="002248D6"/>
    <w:rsid w:val="00224FC9"/>
    <w:rsid w:val="00225181"/>
    <w:rsid w:val="00225A9B"/>
    <w:rsid w:val="00226E9C"/>
    <w:rsid w:val="00227061"/>
    <w:rsid w:val="002272B0"/>
    <w:rsid w:val="00227E1E"/>
    <w:rsid w:val="002303A7"/>
    <w:rsid w:val="00231DF0"/>
    <w:rsid w:val="00232286"/>
    <w:rsid w:val="00232901"/>
    <w:rsid w:val="00232EFC"/>
    <w:rsid w:val="002331A7"/>
    <w:rsid w:val="0023338E"/>
    <w:rsid w:val="00233DCE"/>
    <w:rsid w:val="00233DFA"/>
    <w:rsid w:val="00233F26"/>
    <w:rsid w:val="002342FD"/>
    <w:rsid w:val="002344BB"/>
    <w:rsid w:val="0023497B"/>
    <w:rsid w:val="00234A48"/>
    <w:rsid w:val="00234B3C"/>
    <w:rsid w:val="002350BC"/>
    <w:rsid w:val="002352B9"/>
    <w:rsid w:val="0023598E"/>
    <w:rsid w:val="00235FCB"/>
    <w:rsid w:val="00236047"/>
    <w:rsid w:val="0023621E"/>
    <w:rsid w:val="002367F5"/>
    <w:rsid w:val="0023683F"/>
    <w:rsid w:val="00236F5F"/>
    <w:rsid w:val="00237913"/>
    <w:rsid w:val="00237969"/>
    <w:rsid w:val="00237EDC"/>
    <w:rsid w:val="002402EF"/>
    <w:rsid w:val="00240640"/>
    <w:rsid w:val="00240F33"/>
    <w:rsid w:val="00241405"/>
    <w:rsid w:val="002421B7"/>
    <w:rsid w:val="002423C6"/>
    <w:rsid w:val="0024249D"/>
    <w:rsid w:val="0024265A"/>
    <w:rsid w:val="00242A95"/>
    <w:rsid w:val="00242F2B"/>
    <w:rsid w:val="00242FA6"/>
    <w:rsid w:val="002436B9"/>
    <w:rsid w:val="00243A0A"/>
    <w:rsid w:val="00243D03"/>
    <w:rsid w:val="00244165"/>
    <w:rsid w:val="002444FF"/>
    <w:rsid w:val="002446EF"/>
    <w:rsid w:val="002449D3"/>
    <w:rsid w:val="00244D21"/>
    <w:rsid w:val="002454D4"/>
    <w:rsid w:val="00245E5D"/>
    <w:rsid w:val="002464A2"/>
    <w:rsid w:val="00246957"/>
    <w:rsid w:val="00246E76"/>
    <w:rsid w:val="0024715B"/>
    <w:rsid w:val="002476B5"/>
    <w:rsid w:val="00247D9E"/>
    <w:rsid w:val="00247DE3"/>
    <w:rsid w:val="0025023C"/>
    <w:rsid w:val="0025040C"/>
    <w:rsid w:val="00251AD1"/>
    <w:rsid w:val="00252784"/>
    <w:rsid w:val="002529C7"/>
    <w:rsid w:val="00252B68"/>
    <w:rsid w:val="00252B86"/>
    <w:rsid w:val="00252EEA"/>
    <w:rsid w:val="00253410"/>
    <w:rsid w:val="00253CBB"/>
    <w:rsid w:val="002540DC"/>
    <w:rsid w:val="00254336"/>
    <w:rsid w:val="00254C52"/>
    <w:rsid w:val="00254C57"/>
    <w:rsid w:val="00254EF4"/>
    <w:rsid w:val="00254F40"/>
    <w:rsid w:val="0025525F"/>
    <w:rsid w:val="00255960"/>
    <w:rsid w:val="00255F32"/>
    <w:rsid w:val="00255FEF"/>
    <w:rsid w:val="002560C5"/>
    <w:rsid w:val="0025627F"/>
    <w:rsid w:val="00256DBC"/>
    <w:rsid w:val="00256EA4"/>
    <w:rsid w:val="002571C8"/>
    <w:rsid w:val="00257653"/>
    <w:rsid w:val="002578B3"/>
    <w:rsid w:val="002579DC"/>
    <w:rsid w:val="00257A41"/>
    <w:rsid w:val="00257C46"/>
    <w:rsid w:val="002602FD"/>
    <w:rsid w:val="002603B0"/>
    <w:rsid w:val="002604C4"/>
    <w:rsid w:val="00260906"/>
    <w:rsid w:val="00261485"/>
    <w:rsid w:val="002618E0"/>
    <w:rsid w:val="00261A46"/>
    <w:rsid w:val="00261CF7"/>
    <w:rsid w:val="00261FD5"/>
    <w:rsid w:val="00262248"/>
    <w:rsid w:val="00262682"/>
    <w:rsid w:val="0026282C"/>
    <w:rsid w:val="00262C27"/>
    <w:rsid w:val="002631B1"/>
    <w:rsid w:val="00263693"/>
    <w:rsid w:val="00263C9E"/>
    <w:rsid w:val="00263CE4"/>
    <w:rsid w:val="00264C4B"/>
    <w:rsid w:val="00264F14"/>
    <w:rsid w:val="0026521A"/>
    <w:rsid w:val="002654BA"/>
    <w:rsid w:val="0026579B"/>
    <w:rsid w:val="002657E2"/>
    <w:rsid w:val="00265AA6"/>
    <w:rsid w:val="00265D4E"/>
    <w:rsid w:val="00266618"/>
    <w:rsid w:val="00266CD6"/>
    <w:rsid w:val="002673AC"/>
    <w:rsid w:val="00267726"/>
    <w:rsid w:val="002701EE"/>
    <w:rsid w:val="00270839"/>
    <w:rsid w:val="00270C4A"/>
    <w:rsid w:val="00271771"/>
    <w:rsid w:val="00271F09"/>
    <w:rsid w:val="002721B5"/>
    <w:rsid w:val="002722C9"/>
    <w:rsid w:val="0027243F"/>
    <w:rsid w:val="0027252D"/>
    <w:rsid w:val="002726F3"/>
    <w:rsid w:val="0027278C"/>
    <w:rsid w:val="00273484"/>
    <w:rsid w:val="00273761"/>
    <w:rsid w:val="00273790"/>
    <w:rsid w:val="002737F7"/>
    <w:rsid w:val="002739BD"/>
    <w:rsid w:val="00273CD4"/>
    <w:rsid w:val="00273F11"/>
    <w:rsid w:val="00274C95"/>
    <w:rsid w:val="00274F46"/>
    <w:rsid w:val="00274F8C"/>
    <w:rsid w:val="0027512E"/>
    <w:rsid w:val="0027578D"/>
    <w:rsid w:val="00275DAB"/>
    <w:rsid w:val="00276059"/>
    <w:rsid w:val="00276448"/>
    <w:rsid w:val="002766D4"/>
    <w:rsid w:val="0027686F"/>
    <w:rsid w:val="00277512"/>
    <w:rsid w:val="00280A35"/>
    <w:rsid w:val="00280F65"/>
    <w:rsid w:val="00280F69"/>
    <w:rsid w:val="00281296"/>
    <w:rsid w:val="0028129E"/>
    <w:rsid w:val="002821BE"/>
    <w:rsid w:val="00282ADA"/>
    <w:rsid w:val="00282CF0"/>
    <w:rsid w:val="002834D5"/>
    <w:rsid w:val="002836E2"/>
    <w:rsid w:val="00283B14"/>
    <w:rsid w:val="00284606"/>
    <w:rsid w:val="0028516E"/>
    <w:rsid w:val="002856BF"/>
    <w:rsid w:val="002857CB"/>
    <w:rsid w:val="00285B1B"/>
    <w:rsid w:val="00285D0F"/>
    <w:rsid w:val="00285F70"/>
    <w:rsid w:val="00286163"/>
    <w:rsid w:val="0028662C"/>
    <w:rsid w:val="0028668F"/>
    <w:rsid w:val="002875DB"/>
    <w:rsid w:val="00290131"/>
    <w:rsid w:val="002903C0"/>
    <w:rsid w:val="002903D1"/>
    <w:rsid w:val="002909D2"/>
    <w:rsid w:val="00290C9A"/>
    <w:rsid w:val="002914C4"/>
    <w:rsid w:val="00291726"/>
    <w:rsid w:val="00291E61"/>
    <w:rsid w:val="00291EA5"/>
    <w:rsid w:val="002922A7"/>
    <w:rsid w:val="00292434"/>
    <w:rsid w:val="00292483"/>
    <w:rsid w:val="00292FE9"/>
    <w:rsid w:val="00295857"/>
    <w:rsid w:val="002958CF"/>
    <w:rsid w:val="00295ACD"/>
    <w:rsid w:val="00296162"/>
    <w:rsid w:val="0029698E"/>
    <w:rsid w:val="0029719F"/>
    <w:rsid w:val="002A0129"/>
    <w:rsid w:val="002A0139"/>
    <w:rsid w:val="002A038D"/>
    <w:rsid w:val="002A07E3"/>
    <w:rsid w:val="002A0A7B"/>
    <w:rsid w:val="002A0FF8"/>
    <w:rsid w:val="002A12FC"/>
    <w:rsid w:val="002A1948"/>
    <w:rsid w:val="002A1B66"/>
    <w:rsid w:val="002A24BA"/>
    <w:rsid w:val="002A2E39"/>
    <w:rsid w:val="002A2EDC"/>
    <w:rsid w:val="002A33CB"/>
    <w:rsid w:val="002A348A"/>
    <w:rsid w:val="002A389B"/>
    <w:rsid w:val="002A3F01"/>
    <w:rsid w:val="002A4572"/>
    <w:rsid w:val="002A47C1"/>
    <w:rsid w:val="002A4ADC"/>
    <w:rsid w:val="002A51EF"/>
    <w:rsid w:val="002A545A"/>
    <w:rsid w:val="002A59F0"/>
    <w:rsid w:val="002A6575"/>
    <w:rsid w:val="002A6916"/>
    <w:rsid w:val="002A77AA"/>
    <w:rsid w:val="002A782A"/>
    <w:rsid w:val="002A7D62"/>
    <w:rsid w:val="002B0327"/>
    <w:rsid w:val="002B03DF"/>
    <w:rsid w:val="002B0DB3"/>
    <w:rsid w:val="002B10E8"/>
    <w:rsid w:val="002B11E2"/>
    <w:rsid w:val="002B179A"/>
    <w:rsid w:val="002B24B8"/>
    <w:rsid w:val="002B3695"/>
    <w:rsid w:val="002B3D33"/>
    <w:rsid w:val="002B4A22"/>
    <w:rsid w:val="002B5065"/>
    <w:rsid w:val="002B568A"/>
    <w:rsid w:val="002B597D"/>
    <w:rsid w:val="002B5E3C"/>
    <w:rsid w:val="002B5FEE"/>
    <w:rsid w:val="002B6095"/>
    <w:rsid w:val="002B6493"/>
    <w:rsid w:val="002B6953"/>
    <w:rsid w:val="002B71B1"/>
    <w:rsid w:val="002B7928"/>
    <w:rsid w:val="002C01D2"/>
    <w:rsid w:val="002C01FA"/>
    <w:rsid w:val="002C129C"/>
    <w:rsid w:val="002C1550"/>
    <w:rsid w:val="002C2A17"/>
    <w:rsid w:val="002C3028"/>
    <w:rsid w:val="002C3488"/>
    <w:rsid w:val="002C35F8"/>
    <w:rsid w:val="002C426F"/>
    <w:rsid w:val="002C480D"/>
    <w:rsid w:val="002C4E69"/>
    <w:rsid w:val="002C521A"/>
    <w:rsid w:val="002C5612"/>
    <w:rsid w:val="002C5707"/>
    <w:rsid w:val="002C62F9"/>
    <w:rsid w:val="002C6BC6"/>
    <w:rsid w:val="002C7252"/>
    <w:rsid w:val="002C73DA"/>
    <w:rsid w:val="002C79E5"/>
    <w:rsid w:val="002D03F9"/>
    <w:rsid w:val="002D0A8D"/>
    <w:rsid w:val="002D0AC3"/>
    <w:rsid w:val="002D0C63"/>
    <w:rsid w:val="002D1126"/>
    <w:rsid w:val="002D14CD"/>
    <w:rsid w:val="002D14EB"/>
    <w:rsid w:val="002D27FB"/>
    <w:rsid w:val="002D3093"/>
    <w:rsid w:val="002D3AE9"/>
    <w:rsid w:val="002D3CE7"/>
    <w:rsid w:val="002D3DFF"/>
    <w:rsid w:val="002D4114"/>
    <w:rsid w:val="002D4510"/>
    <w:rsid w:val="002D538F"/>
    <w:rsid w:val="002D54E8"/>
    <w:rsid w:val="002D595B"/>
    <w:rsid w:val="002D5A4E"/>
    <w:rsid w:val="002D6139"/>
    <w:rsid w:val="002D6DC0"/>
    <w:rsid w:val="002D7024"/>
    <w:rsid w:val="002D739E"/>
    <w:rsid w:val="002D78AB"/>
    <w:rsid w:val="002D7AAE"/>
    <w:rsid w:val="002D7D6C"/>
    <w:rsid w:val="002E09F5"/>
    <w:rsid w:val="002E0ED1"/>
    <w:rsid w:val="002E1400"/>
    <w:rsid w:val="002E1770"/>
    <w:rsid w:val="002E1AF2"/>
    <w:rsid w:val="002E1F65"/>
    <w:rsid w:val="002E2538"/>
    <w:rsid w:val="002E2A09"/>
    <w:rsid w:val="002E3053"/>
    <w:rsid w:val="002E32EC"/>
    <w:rsid w:val="002E37CC"/>
    <w:rsid w:val="002E468F"/>
    <w:rsid w:val="002E54D4"/>
    <w:rsid w:val="002E5510"/>
    <w:rsid w:val="002E6300"/>
    <w:rsid w:val="002E635C"/>
    <w:rsid w:val="002E73FB"/>
    <w:rsid w:val="002E7557"/>
    <w:rsid w:val="002E7997"/>
    <w:rsid w:val="002F026E"/>
    <w:rsid w:val="002F0734"/>
    <w:rsid w:val="002F0B9D"/>
    <w:rsid w:val="002F155C"/>
    <w:rsid w:val="002F1F6D"/>
    <w:rsid w:val="002F22EB"/>
    <w:rsid w:val="002F2FA5"/>
    <w:rsid w:val="002F3004"/>
    <w:rsid w:val="002F31F7"/>
    <w:rsid w:val="002F366A"/>
    <w:rsid w:val="002F3712"/>
    <w:rsid w:val="002F46E7"/>
    <w:rsid w:val="002F51AB"/>
    <w:rsid w:val="002F528E"/>
    <w:rsid w:val="002F6047"/>
    <w:rsid w:val="002F72DB"/>
    <w:rsid w:val="002F7332"/>
    <w:rsid w:val="002F75C0"/>
    <w:rsid w:val="002F7B19"/>
    <w:rsid w:val="00300466"/>
    <w:rsid w:val="003004AC"/>
    <w:rsid w:val="003008A1"/>
    <w:rsid w:val="003015BB"/>
    <w:rsid w:val="00301C98"/>
    <w:rsid w:val="00301DBD"/>
    <w:rsid w:val="00302547"/>
    <w:rsid w:val="00302674"/>
    <w:rsid w:val="00302A53"/>
    <w:rsid w:val="00302E9C"/>
    <w:rsid w:val="00302EFB"/>
    <w:rsid w:val="0030336F"/>
    <w:rsid w:val="0030362C"/>
    <w:rsid w:val="003040BE"/>
    <w:rsid w:val="0030424E"/>
    <w:rsid w:val="0030488A"/>
    <w:rsid w:val="00304B6E"/>
    <w:rsid w:val="0030641B"/>
    <w:rsid w:val="003067FA"/>
    <w:rsid w:val="0030744F"/>
    <w:rsid w:val="00307E9C"/>
    <w:rsid w:val="00307EDE"/>
    <w:rsid w:val="00307F8B"/>
    <w:rsid w:val="00307F96"/>
    <w:rsid w:val="003100CF"/>
    <w:rsid w:val="0031019B"/>
    <w:rsid w:val="003101DA"/>
    <w:rsid w:val="003111C3"/>
    <w:rsid w:val="00311877"/>
    <w:rsid w:val="00312443"/>
    <w:rsid w:val="00312A1E"/>
    <w:rsid w:val="00312DDD"/>
    <w:rsid w:val="003137D7"/>
    <w:rsid w:val="00313B2B"/>
    <w:rsid w:val="00313B84"/>
    <w:rsid w:val="00313BA8"/>
    <w:rsid w:val="00313C2D"/>
    <w:rsid w:val="003140BC"/>
    <w:rsid w:val="003145D7"/>
    <w:rsid w:val="00314757"/>
    <w:rsid w:val="00314C3F"/>
    <w:rsid w:val="00314CFA"/>
    <w:rsid w:val="003152B2"/>
    <w:rsid w:val="00315689"/>
    <w:rsid w:val="00315C37"/>
    <w:rsid w:val="00315CD0"/>
    <w:rsid w:val="00316004"/>
    <w:rsid w:val="003163BC"/>
    <w:rsid w:val="003164D7"/>
    <w:rsid w:val="00317410"/>
    <w:rsid w:val="0031783E"/>
    <w:rsid w:val="003201C9"/>
    <w:rsid w:val="003211CE"/>
    <w:rsid w:val="0032190A"/>
    <w:rsid w:val="00321B6E"/>
    <w:rsid w:val="00321E7A"/>
    <w:rsid w:val="003220D4"/>
    <w:rsid w:val="00322C41"/>
    <w:rsid w:val="00323A3A"/>
    <w:rsid w:val="00323B32"/>
    <w:rsid w:val="00324331"/>
    <w:rsid w:val="00324412"/>
    <w:rsid w:val="00325635"/>
    <w:rsid w:val="00325FF6"/>
    <w:rsid w:val="00326994"/>
    <w:rsid w:val="00327088"/>
    <w:rsid w:val="0032714E"/>
    <w:rsid w:val="003272C9"/>
    <w:rsid w:val="00327412"/>
    <w:rsid w:val="0032741C"/>
    <w:rsid w:val="00327434"/>
    <w:rsid w:val="00327443"/>
    <w:rsid w:val="00330023"/>
    <w:rsid w:val="00330DB9"/>
    <w:rsid w:val="00330E17"/>
    <w:rsid w:val="00331B65"/>
    <w:rsid w:val="00331C8C"/>
    <w:rsid w:val="00331FD4"/>
    <w:rsid w:val="00332775"/>
    <w:rsid w:val="003330BB"/>
    <w:rsid w:val="003335A5"/>
    <w:rsid w:val="00333963"/>
    <w:rsid w:val="00333B98"/>
    <w:rsid w:val="003343C8"/>
    <w:rsid w:val="003343FE"/>
    <w:rsid w:val="003344C3"/>
    <w:rsid w:val="0033455E"/>
    <w:rsid w:val="0033493B"/>
    <w:rsid w:val="00334F03"/>
    <w:rsid w:val="003350F3"/>
    <w:rsid w:val="0033522B"/>
    <w:rsid w:val="0033564E"/>
    <w:rsid w:val="00335BD3"/>
    <w:rsid w:val="00335EAC"/>
    <w:rsid w:val="0033715F"/>
    <w:rsid w:val="00337357"/>
    <w:rsid w:val="003373A2"/>
    <w:rsid w:val="00337862"/>
    <w:rsid w:val="0033789D"/>
    <w:rsid w:val="00337B1F"/>
    <w:rsid w:val="00337C84"/>
    <w:rsid w:val="003403AC"/>
    <w:rsid w:val="0034082C"/>
    <w:rsid w:val="00341721"/>
    <w:rsid w:val="0034235C"/>
    <w:rsid w:val="003427C4"/>
    <w:rsid w:val="003431FF"/>
    <w:rsid w:val="00343FA8"/>
    <w:rsid w:val="00344174"/>
    <w:rsid w:val="00344B4B"/>
    <w:rsid w:val="00344E75"/>
    <w:rsid w:val="00344FFF"/>
    <w:rsid w:val="00345225"/>
    <w:rsid w:val="0034533B"/>
    <w:rsid w:val="0034587B"/>
    <w:rsid w:val="00345A8E"/>
    <w:rsid w:val="0034622E"/>
    <w:rsid w:val="00346653"/>
    <w:rsid w:val="00346B1A"/>
    <w:rsid w:val="00346BA3"/>
    <w:rsid w:val="003473A2"/>
    <w:rsid w:val="00347530"/>
    <w:rsid w:val="00347FA2"/>
    <w:rsid w:val="00350227"/>
    <w:rsid w:val="00350A8C"/>
    <w:rsid w:val="00350D8F"/>
    <w:rsid w:val="00350DE4"/>
    <w:rsid w:val="00351468"/>
    <w:rsid w:val="00351E6B"/>
    <w:rsid w:val="00352170"/>
    <w:rsid w:val="00352C2F"/>
    <w:rsid w:val="0035339C"/>
    <w:rsid w:val="00353E08"/>
    <w:rsid w:val="0035403A"/>
    <w:rsid w:val="00354E66"/>
    <w:rsid w:val="00355796"/>
    <w:rsid w:val="00355803"/>
    <w:rsid w:val="003566AD"/>
    <w:rsid w:val="003576E3"/>
    <w:rsid w:val="00360ED8"/>
    <w:rsid w:val="0036174B"/>
    <w:rsid w:val="003619C3"/>
    <w:rsid w:val="00361EF5"/>
    <w:rsid w:val="0036394B"/>
    <w:rsid w:val="00363D12"/>
    <w:rsid w:val="00363E34"/>
    <w:rsid w:val="0036445C"/>
    <w:rsid w:val="0036544E"/>
    <w:rsid w:val="0036656F"/>
    <w:rsid w:val="0036660F"/>
    <w:rsid w:val="00366AC7"/>
    <w:rsid w:val="00366DB6"/>
    <w:rsid w:val="003671B0"/>
    <w:rsid w:val="0036724C"/>
    <w:rsid w:val="0036728A"/>
    <w:rsid w:val="0036763F"/>
    <w:rsid w:val="0036785E"/>
    <w:rsid w:val="00367AF6"/>
    <w:rsid w:val="00367B51"/>
    <w:rsid w:val="00367BC0"/>
    <w:rsid w:val="00367CDF"/>
    <w:rsid w:val="00367FCC"/>
    <w:rsid w:val="003700B2"/>
    <w:rsid w:val="00370104"/>
    <w:rsid w:val="00370325"/>
    <w:rsid w:val="003706AD"/>
    <w:rsid w:val="003709B5"/>
    <w:rsid w:val="00370D31"/>
    <w:rsid w:val="003713E0"/>
    <w:rsid w:val="003714B8"/>
    <w:rsid w:val="0037156B"/>
    <w:rsid w:val="00371EB7"/>
    <w:rsid w:val="00372A70"/>
    <w:rsid w:val="00373200"/>
    <w:rsid w:val="003735E3"/>
    <w:rsid w:val="00373C9A"/>
    <w:rsid w:val="003742B8"/>
    <w:rsid w:val="00374855"/>
    <w:rsid w:val="00374894"/>
    <w:rsid w:val="00374E4F"/>
    <w:rsid w:val="00375058"/>
    <w:rsid w:val="0037566A"/>
    <w:rsid w:val="003759C2"/>
    <w:rsid w:val="00375A71"/>
    <w:rsid w:val="00376056"/>
    <w:rsid w:val="00376A2E"/>
    <w:rsid w:val="0037710B"/>
    <w:rsid w:val="0037720D"/>
    <w:rsid w:val="00377E5C"/>
    <w:rsid w:val="00377FCD"/>
    <w:rsid w:val="00380F32"/>
    <w:rsid w:val="00381063"/>
    <w:rsid w:val="0038161C"/>
    <w:rsid w:val="003816F7"/>
    <w:rsid w:val="00381787"/>
    <w:rsid w:val="00381AAD"/>
    <w:rsid w:val="003824B7"/>
    <w:rsid w:val="00382B8A"/>
    <w:rsid w:val="00382E68"/>
    <w:rsid w:val="0038325A"/>
    <w:rsid w:val="00383AB4"/>
    <w:rsid w:val="00384704"/>
    <w:rsid w:val="00384A1B"/>
    <w:rsid w:val="00384CF3"/>
    <w:rsid w:val="00384ECD"/>
    <w:rsid w:val="00385364"/>
    <w:rsid w:val="00385A73"/>
    <w:rsid w:val="00385E46"/>
    <w:rsid w:val="00386A9A"/>
    <w:rsid w:val="00386B37"/>
    <w:rsid w:val="00386FA6"/>
    <w:rsid w:val="00386FED"/>
    <w:rsid w:val="00387529"/>
    <w:rsid w:val="00387C27"/>
    <w:rsid w:val="00390E5D"/>
    <w:rsid w:val="00390E98"/>
    <w:rsid w:val="003910A5"/>
    <w:rsid w:val="00391196"/>
    <w:rsid w:val="0039127D"/>
    <w:rsid w:val="0039155D"/>
    <w:rsid w:val="0039172F"/>
    <w:rsid w:val="00391CFB"/>
    <w:rsid w:val="00391D80"/>
    <w:rsid w:val="00391F7D"/>
    <w:rsid w:val="003923CF"/>
    <w:rsid w:val="0039240B"/>
    <w:rsid w:val="00392D24"/>
    <w:rsid w:val="00393183"/>
    <w:rsid w:val="003933AA"/>
    <w:rsid w:val="00393F9F"/>
    <w:rsid w:val="00394AB8"/>
    <w:rsid w:val="0039584A"/>
    <w:rsid w:val="00396389"/>
    <w:rsid w:val="0039666B"/>
    <w:rsid w:val="003969F4"/>
    <w:rsid w:val="00396E8A"/>
    <w:rsid w:val="00397106"/>
    <w:rsid w:val="003972EC"/>
    <w:rsid w:val="00397365"/>
    <w:rsid w:val="00397D23"/>
    <w:rsid w:val="00397DA6"/>
    <w:rsid w:val="003A0389"/>
    <w:rsid w:val="003A059D"/>
    <w:rsid w:val="003A09A2"/>
    <w:rsid w:val="003A1451"/>
    <w:rsid w:val="003A17BD"/>
    <w:rsid w:val="003A1A65"/>
    <w:rsid w:val="003A22A0"/>
    <w:rsid w:val="003A31F6"/>
    <w:rsid w:val="003A3A6C"/>
    <w:rsid w:val="003A3E98"/>
    <w:rsid w:val="003A4917"/>
    <w:rsid w:val="003A4D67"/>
    <w:rsid w:val="003A4D84"/>
    <w:rsid w:val="003A4FED"/>
    <w:rsid w:val="003A5153"/>
    <w:rsid w:val="003A5CE7"/>
    <w:rsid w:val="003A5F7E"/>
    <w:rsid w:val="003A6CEB"/>
    <w:rsid w:val="003A6FE1"/>
    <w:rsid w:val="003A7850"/>
    <w:rsid w:val="003A7DD8"/>
    <w:rsid w:val="003B1627"/>
    <w:rsid w:val="003B2916"/>
    <w:rsid w:val="003B2943"/>
    <w:rsid w:val="003B2C98"/>
    <w:rsid w:val="003B35AC"/>
    <w:rsid w:val="003B3EF0"/>
    <w:rsid w:val="003B3F6F"/>
    <w:rsid w:val="003B427D"/>
    <w:rsid w:val="003B4485"/>
    <w:rsid w:val="003B49DC"/>
    <w:rsid w:val="003B4A7D"/>
    <w:rsid w:val="003B522D"/>
    <w:rsid w:val="003B534A"/>
    <w:rsid w:val="003B6CB8"/>
    <w:rsid w:val="003B6D1F"/>
    <w:rsid w:val="003B6E27"/>
    <w:rsid w:val="003B755C"/>
    <w:rsid w:val="003B79D4"/>
    <w:rsid w:val="003B7AE8"/>
    <w:rsid w:val="003B7D11"/>
    <w:rsid w:val="003C011C"/>
    <w:rsid w:val="003C0474"/>
    <w:rsid w:val="003C0DDD"/>
    <w:rsid w:val="003C145B"/>
    <w:rsid w:val="003C156A"/>
    <w:rsid w:val="003C1F6B"/>
    <w:rsid w:val="003C242C"/>
    <w:rsid w:val="003C2A44"/>
    <w:rsid w:val="003C2B59"/>
    <w:rsid w:val="003C3069"/>
    <w:rsid w:val="003C33F9"/>
    <w:rsid w:val="003C3447"/>
    <w:rsid w:val="003C366A"/>
    <w:rsid w:val="003C3CCB"/>
    <w:rsid w:val="003C4072"/>
    <w:rsid w:val="003C5D7D"/>
    <w:rsid w:val="003C6702"/>
    <w:rsid w:val="003C7EA6"/>
    <w:rsid w:val="003D00EE"/>
    <w:rsid w:val="003D0199"/>
    <w:rsid w:val="003D041F"/>
    <w:rsid w:val="003D0607"/>
    <w:rsid w:val="003D076C"/>
    <w:rsid w:val="003D1231"/>
    <w:rsid w:val="003D1367"/>
    <w:rsid w:val="003D160E"/>
    <w:rsid w:val="003D1907"/>
    <w:rsid w:val="003D1C1D"/>
    <w:rsid w:val="003D1FD8"/>
    <w:rsid w:val="003D2236"/>
    <w:rsid w:val="003D223E"/>
    <w:rsid w:val="003D30B5"/>
    <w:rsid w:val="003D343C"/>
    <w:rsid w:val="003D34F9"/>
    <w:rsid w:val="003D38E3"/>
    <w:rsid w:val="003D3AB0"/>
    <w:rsid w:val="003D3E72"/>
    <w:rsid w:val="003D43C4"/>
    <w:rsid w:val="003D4E2D"/>
    <w:rsid w:val="003D54BD"/>
    <w:rsid w:val="003D6335"/>
    <w:rsid w:val="003D7344"/>
    <w:rsid w:val="003D7D3F"/>
    <w:rsid w:val="003D7F56"/>
    <w:rsid w:val="003E00A5"/>
    <w:rsid w:val="003E01CE"/>
    <w:rsid w:val="003E04B7"/>
    <w:rsid w:val="003E0745"/>
    <w:rsid w:val="003E07C0"/>
    <w:rsid w:val="003E0F25"/>
    <w:rsid w:val="003E1699"/>
    <w:rsid w:val="003E1897"/>
    <w:rsid w:val="003E2053"/>
    <w:rsid w:val="003E2B96"/>
    <w:rsid w:val="003E2D68"/>
    <w:rsid w:val="003E33D3"/>
    <w:rsid w:val="003E3442"/>
    <w:rsid w:val="003E3918"/>
    <w:rsid w:val="003E4143"/>
    <w:rsid w:val="003E53A9"/>
    <w:rsid w:val="003E5626"/>
    <w:rsid w:val="003E59EC"/>
    <w:rsid w:val="003E5CE5"/>
    <w:rsid w:val="003E710C"/>
    <w:rsid w:val="003E7112"/>
    <w:rsid w:val="003E75B1"/>
    <w:rsid w:val="003E7601"/>
    <w:rsid w:val="003E7792"/>
    <w:rsid w:val="003E7817"/>
    <w:rsid w:val="003E78B5"/>
    <w:rsid w:val="003E7D11"/>
    <w:rsid w:val="003E7DF4"/>
    <w:rsid w:val="003E7E18"/>
    <w:rsid w:val="003E7F88"/>
    <w:rsid w:val="003F037C"/>
    <w:rsid w:val="003F0728"/>
    <w:rsid w:val="003F1241"/>
    <w:rsid w:val="003F156D"/>
    <w:rsid w:val="003F1778"/>
    <w:rsid w:val="003F1B07"/>
    <w:rsid w:val="003F228C"/>
    <w:rsid w:val="003F2B9B"/>
    <w:rsid w:val="003F31E4"/>
    <w:rsid w:val="003F3385"/>
    <w:rsid w:val="003F3C33"/>
    <w:rsid w:val="003F4CAD"/>
    <w:rsid w:val="003F4E0A"/>
    <w:rsid w:val="003F54A4"/>
    <w:rsid w:val="003F6465"/>
    <w:rsid w:val="003F70F2"/>
    <w:rsid w:val="003F77E3"/>
    <w:rsid w:val="003F7847"/>
    <w:rsid w:val="003F7F77"/>
    <w:rsid w:val="00400A3D"/>
    <w:rsid w:val="00400FA2"/>
    <w:rsid w:val="004012DF"/>
    <w:rsid w:val="0040199C"/>
    <w:rsid w:val="00401CE6"/>
    <w:rsid w:val="004028B1"/>
    <w:rsid w:val="00402B5C"/>
    <w:rsid w:val="00402C03"/>
    <w:rsid w:val="00402FDC"/>
    <w:rsid w:val="0040329F"/>
    <w:rsid w:val="004034B7"/>
    <w:rsid w:val="0040352C"/>
    <w:rsid w:val="004038F8"/>
    <w:rsid w:val="00403A23"/>
    <w:rsid w:val="00403AEB"/>
    <w:rsid w:val="00404574"/>
    <w:rsid w:val="00405029"/>
    <w:rsid w:val="00406B86"/>
    <w:rsid w:val="00406BA4"/>
    <w:rsid w:val="0040781C"/>
    <w:rsid w:val="00407917"/>
    <w:rsid w:val="00407A25"/>
    <w:rsid w:val="00410552"/>
    <w:rsid w:val="00410DE0"/>
    <w:rsid w:val="00410DED"/>
    <w:rsid w:val="0041141E"/>
    <w:rsid w:val="00411575"/>
    <w:rsid w:val="00412501"/>
    <w:rsid w:val="00412B6A"/>
    <w:rsid w:val="004130A7"/>
    <w:rsid w:val="004133E1"/>
    <w:rsid w:val="004135D1"/>
    <w:rsid w:val="00414644"/>
    <w:rsid w:val="004148A2"/>
    <w:rsid w:val="004151D9"/>
    <w:rsid w:val="0041597A"/>
    <w:rsid w:val="00415BAB"/>
    <w:rsid w:val="00415ED2"/>
    <w:rsid w:val="00417718"/>
    <w:rsid w:val="004204E2"/>
    <w:rsid w:val="0042068C"/>
    <w:rsid w:val="00420B7A"/>
    <w:rsid w:val="00420D35"/>
    <w:rsid w:val="00421276"/>
    <w:rsid w:val="00421A43"/>
    <w:rsid w:val="00422185"/>
    <w:rsid w:val="00422939"/>
    <w:rsid w:val="00423639"/>
    <w:rsid w:val="00423679"/>
    <w:rsid w:val="004237FF"/>
    <w:rsid w:val="004239BB"/>
    <w:rsid w:val="00423A9A"/>
    <w:rsid w:val="00424F39"/>
    <w:rsid w:val="0042501E"/>
    <w:rsid w:val="004251AE"/>
    <w:rsid w:val="004251FE"/>
    <w:rsid w:val="004255DF"/>
    <w:rsid w:val="00425A70"/>
    <w:rsid w:val="00425B3B"/>
    <w:rsid w:val="00425E93"/>
    <w:rsid w:val="00425F7D"/>
    <w:rsid w:val="00425FAC"/>
    <w:rsid w:val="00426703"/>
    <w:rsid w:val="004268AE"/>
    <w:rsid w:val="00426B5B"/>
    <w:rsid w:val="004272FF"/>
    <w:rsid w:val="00427309"/>
    <w:rsid w:val="00427484"/>
    <w:rsid w:val="004276AB"/>
    <w:rsid w:val="00427DD6"/>
    <w:rsid w:val="004305DB"/>
    <w:rsid w:val="004309BA"/>
    <w:rsid w:val="00430BF2"/>
    <w:rsid w:val="004317E1"/>
    <w:rsid w:val="00431A4A"/>
    <w:rsid w:val="00431B8E"/>
    <w:rsid w:val="0043225F"/>
    <w:rsid w:val="00432400"/>
    <w:rsid w:val="00432822"/>
    <w:rsid w:val="00434AE5"/>
    <w:rsid w:val="00434CAE"/>
    <w:rsid w:val="004350C1"/>
    <w:rsid w:val="004351DA"/>
    <w:rsid w:val="00435F2D"/>
    <w:rsid w:val="00436577"/>
    <w:rsid w:val="0043723E"/>
    <w:rsid w:val="00437786"/>
    <w:rsid w:val="00437F4F"/>
    <w:rsid w:val="00440597"/>
    <w:rsid w:val="00440609"/>
    <w:rsid w:val="00440840"/>
    <w:rsid w:val="004408A0"/>
    <w:rsid w:val="00440DC7"/>
    <w:rsid w:val="004411D2"/>
    <w:rsid w:val="00441457"/>
    <w:rsid w:val="00441595"/>
    <w:rsid w:val="00441A72"/>
    <w:rsid w:val="00441C8E"/>
    <w:rsid w:val="00441FD9"/>
    <w:rsid w:val="004429D9"/>
    <w:rsid w:val="0044318E"/>
    <w:rsid w:val="0044355C"/>
    <w:rsid w:val="00443B35"/>
    <w:rsid w:val="00443D1E"/>
    <w:rsid w:val="00444173"/>
    <w:rsid w:val="00444F32"/>
    <w:rsid w:val="004452D3"/>
    <w:rsid w:val="004452DF"/>
    <w:rsid w:val="004453DC"/>
    <w:rsid w:val="004459CE"/>
    <w:rsid w:val="00445EA8"/>
    <w:rsid w:val="00446813"/>
    <w:rsid w:val="00446BEE"/>
    <w:rsid w:val="00446C55"/>
    <w:rsid w:val="00447D89"/>
    <w:rsid w:val="00447F31"/>
    <w:rsid w:val="00447F8F"/>
    <w:rsid w:val="0045009B"/>
    <w:rsid w:val="0045031F"/>
    <w:rsid w:val="004505DE"/>
    <w:rsid w:val="004508F2"/>
    <w:rsid w:val="00450A9D"/>
    <w:rsid w:val="00451303"/>
    <w:rsid w:val="0045178C"/>
    <w:rsid w:val="00451C3B"/>
    <w:rsid w:val="00451D06"/>
    <w:rsid w:val="004520DC"/>
    <w:rsid w:val="00452439"/>
    <w:rsid w:val="00452519"/>
    <w:rsid w:val="00452577"/>
    <w:rsid w:val="004526AC"/>
    <w:rsid w:val="00452FC7"/>
    <w:rsid w:val="00453672"/>
    <w:rsid w:val="00454360"/>
    <w:rsid w:val="0045463B"/>
    <w:rsid w:val="0045482E"/>
    <w:rsid w:val="004548C3"/>
    <w:rsid w:val="00455AF8"/>
    <w:rsid w:val="00455CE4"/>
    <w:rsid w:val="00455DAE"/>
    <w:rsid w:val="00455E26"/>
    <w:rsid w:val="0045606F"/>
    <w:rsid w:val="00456622"/>
    <w:rsid w:val="00456715"/>
    <w:rsid w:val="004578DB"/>
    <w:rsid w:val="00457D76"/>
    <w:rsid w:val="00460315"/>
    <w:rsid w:val="0046048F"/>
    <w:rsid w:val="004606A8"/>
    <w:rsid w:val="004607E1"/>
    <w:rsid w:val="00461388"/>
    <w:rsid w:val="00461628"/>
    <w:rsid w:val="00461D9A"/>
    <w:rsid w:val="004621CB"/>
    <w:rsid w:val="004624B8"/>
    <w:rsid w:val="0046280C"/>
    <w:rsid w:val="00462845"/>
    <w:rsid w:val="00463015"/>
    <w:rsid w:val="00463106"/>
    <w:rsid w:val="004632F0"/>
    <w:rsid w:val="00464504"/>
    <w:rsid w:val="00464743"/>
    <w:rsid w:val="00464BAA"/>
    <w:rsid w:val="004655E9"/>
    <w:rsid w:val="004663B1"/>
    <w:rsid w:val="00466988"/>
    <w:rsid w:val="00467199"/>
    <w:rsid w:val="0046782D"/>
    <w:rsid w:val="00467AC9"/>
    <w:rsid w:val="00470285"/>
    <w:rsid w:val="004706C1"/>
    <w:rsid w:val="0047092D"/>
    <w:rsid w:val="00470C02"/>
    <w:rsid w:val="00471223"/>
    <w:rsid w:val="0047122B"/>
    <w:rsid w:val="00472125"/>
    <w:rsid w:val="0047256F"/>
    <w:rsid w:val="004729B4"/>
    <w:rsid w:val="00472E5C"/>
    <w:rsid w:val="00473AC5"/>
    <w:rsid w:val="00473B7A"/>
    <w:rsid w:val="00474143"/>
    <w:rsid w:val="004747FD"/>
    <w:rsid w:val="00474922"/>
    <w:rsid w:val="0047525E"/>
    <w:rsid w:val="00475489"/>
    <w:rsid w:val="00475F03"/>
    <w:rsid w:val="004761DD"/>
    <w:rsid w:val="00477035"/>
    <w:rsid w:val="004771D9"/>
    <w:rsid w:val="00477BD7"/>
    <w:rsid w:val="004807DD"/>
    <w:rsid w:val="004808A6"/>
    <w:rsid w:val="00480EE1"/>
    <w:rsid w:val="0048144F"/>
    <w:rsid w:val="00481F5D"/>
    <w:rsid w:val="0048216C"/>
    <w:rsid w:val="0048221E"/>
    <w:rsid w:val="0048266F"/>
    <w:rsid w:val="0048290C"/>
    <w:rsid w:val="00482D44"/>
    <w:rsid w:val="00482F71"/>
    <w:rsid w:val="004836D4"/>
    <w:rsid w:val="00483D96"/>
    <w:rsid w:val="00484A0D"/>
    <w:rsid w:val="00484A50"/>
    <w:rsid w:val="00484A5C"/>
    <w:rsid w:val="00484ACA"/>
    <w:rsid w:val="00485CA3"/>
    <w:rsid w:val="00485D83"/>
    <w:rsid w:val="00485FB8"/>
    <w:rsid w:val="00486E91"/>
    <w:rsid w:val="0048750C"/>
    <w:rsid w:val="004877AB"/>
    <w:rsid w:val="00487B03"/>
    <w:rsid w:val="00487E3D"/>
    <w:rsid w:val="00490074"/>
    <w:rsid w:val="00490B41"/>
    <w:rsid w:val="00490CC9"/>
    <w:rsid w:val="00491899"/>
    <w:rsid w:val="004924F6"/>
    <w:rsid w:val="00492C4A"/>
    <w:rsid w:val="00492CA8"/>
    <w:rsid w:val="004934AB"/>
    <w:rsid w:val="0049350B"/>
    <w:rsid w:val="004937A9"/>
    <w:rsid w:val="00493B24"/>
    <w:rsid w:val="00493BAF"/>
    <w:rsid w:val="004942B4"/>
    <w:rsid w:val="00494AA2"/>
    <w:rsid w:val="00494EDF"/>
    <w:rsid w:val="00494F50"/>
    <w:rsid w:val="00495E92"/>
    <w:rsid w:val="00495EFD"/>
    <w:rsid w:val="004960E9"/>
    <w:rsid w:val="00496C63"/>
    <w:rsid w:val="004971DC"/>
    <w:rsid w:val="00497384"/>
    <w:rsid w:val="00497DC9"/>
    <w:rsid w:val="004A0D82"/>
    <w:rsid w:val="004A0D96"/>
    <w:rsid w:val="004A1BF2"/>
    <w:rsid w:val="004A2067"/>
    <w:rsid w:val="004A284A"/>
    <w:rsid w:val="004A2E30"/>
    <w:rsid w:val="004A2E88"/>
    <w:rsid w:val="004A2EC7"/>
    <w:rsid w:val="004A378B"/>
    <w:rsid w:val="004A3AAC"/>
    <w:rsid w:val="004A419B"/>
    <w:rsid w:val="004A45AF"/>
    <w:rsid w:val="004A45C6"/>
    <w:rsid w:val="004A49F6"/>
    <w:rsid w:val="004A5305"/>
    <w:rsid w:val="004A57D6"/>
    <w:rsid w:val="004A6144"/>
    <w:rsid w:val="004A6AA6"/>
    <w:rsid w:val="004A6D92"/>
    <w:rsid w:val="004A7455"/>
    <w:rsid w:val="004A7867"/>
    <w:rsid w:val="004B0710"/>
    <w:rsid w:val="004B0922"/>
    <w:rsid w:val="004B0F03"/>
    <w:rsid w:val="004B132B"/>
    <w:rsid w:val="004B13C6"/>
    <w:rsid w:val="004B1CFF"/>
    <w:rsid w:val="004B25D3"/>
    <w:rsid w:val="004B314A"/>
    <w:rsid w:val="004B3AF2"/>
    <w:rsid w:val="004B414C"/>
    <w:rsid w:val="004B41C9"/>
    <w:rsid w:val="004B442E"/>
    <w:rsid w:val="004B4AAF"/>
    <w:rsid w:val="004B4C18"/>
    <w:rsid w:val="004B5038"/>
    <w:rsid w:val="004B512C"/>
    <w:rsid w:val="004B5FBD"/>
    <w:rsid w:val="004B63C8"/>
    <w:rsid w:val="004B6867"/>
    <w:rsid w:val="004B6CCE"/>
    <w:rsid w:val="004B6F13"/>
    <w:rsid w:val="004B72C3"/>
    <w:rsid w:val="004B7750"/>
    <w:rsid w:val="004B7FAF"/>
    <w:rsid w:val="004C0257"/>
    <w:rsid w:val="004C0308"/>
    <w:rsid w:val="004C0478"/>
    <w:rsid w:val="004C0564"/>
    <w:rsid w:val="004C059E"/>
    <w:rsid w:val="004C05BC"/>
    <w:rsid w:val="004C0BCE"/>
    <w:rsid w:val="004C0C06"/>
    <w:rsid w:val="004C1151"/>
    <w:rsid w:val="004C1404"/>
    <w:rsid w:val="004C1955"/>
    <w:rsid w:val="004C2404"/>
    <w:rsid w:val="004C2CBE"/>
    <w:rsid w:val="004C2DAC"/>
    <w:rsid w:val="004C3397"/>
    <w:rsid w:val="004C34D0"/>
    <w:rsid w:val="004C3A59"/>
    <w:rsid w:val="004C3EA1"/>
    <w:rsid w:val="004C5376"/>
    <w:rsid w:val="004C54C8"/>
    <w:rsid w:val="004C63CE"/>
    <w:rsid w:val="004C687E"/>
    <w:rsid w:val="004C68D0"/>
    <w:rsid w:val="004C6B50"/>
    <w:rsid w:val="004C6EAB"/>
    <w:rsid w:val="004D0304"/>
    <w:rsid w:val="004D040D"/>
    <w:rsid w:val="004D04FB"/>
    <w:rsid w:val="004D06CA"/>
    <w:rsid w:val="004D0A4D"/>
    <w:rsid w:val="004D182B"/>
    <w:rsid w:val="004D1D5B"/>
    <w:rsid w:val="004D3401"/>
    <w:rsid w:val="004D3EA9"/>
    <w:rsid w:val="004D4061"/>
    <w:rsid w:val="004D414D"/>
    <w:rsid w:val="004D4268"/>
    <w:rsid w:val="004D4B8C"/>
    <w:rsid w:val="004D5431"/>
    <w:rsid w:val="004D57A8"/>
    <w:rsid w:val="004D5959"/>
    <w:rsid w:val="004D5A3A"/>
    <w:rsid w:val="004D63AF"/>
    <w:rsid w:val="004D6BC4"/>
    <w:rsid w:val="004D72B2"/>
    <w:rsid w:val="004D7634"/>
    <w:rsid w:val="004E1214"/>
    <w:rsid w:val="004E1737"/>
    <w:rsid w:val="004E196A"/>
    <w:rsid w:val="004E1FE4"/>
    <w:rsid w:val="004E21D5"/>
    <w:rsid w:val="004E2AF1"/>
    <w:rsid w:val="004E2CB4"/>
    <w:rsid w:val="004E35DC"/>
    <w:rsid w:val="004E3C1E"/>
    <w:rsid w:val="004E3F67"/>
    <w:rsid w:val="004E410F"/>
    <w:rsid w:val="004E4309"/>
    <w:rsid w:val="004E44FE"/>
    <w:rsid w:val="004E45B5"/>
    <w:rsid w:val="004E4933"/>
    <w:rsid w:val="004E4B13"/>
    <w:rsid w:val="004E4FE4"/>
    <w:rsid w:val="004E55D4"/>
    <w:rsid w:val="004E5ACA"/>
    <w:rsid w:val="004E5EAA"/>
    <w:rsid w:val="004E611A"/>
    <w:rsid w:val="004E650C"/>
    <w:rsid w:val="004E7609"/>
    <w:rsid w:val="004E7A10"/>
    <w:rsid w:val="004E7B93"/>
    <w:rsid w:val="004E7C4C"/>
    <w:rsid w:val="004F03BA"/>
    <w:rsid w:val="004F0852"/>
    <w:rsid w:val="004F1391"/>
    <w:rsid w:val="004F1530"/>
    <w:rsid w:val="004F165C"/>
    <w:rsid w:val="004F177E"/>
    <w:rsid w:val="004F17CA"/>
    <w:rsid w:val="004F1AE8"/>
    <w:rsid w:val="004F2142"/>
    <w:rsid w:val="004F2A50"/>
    <w:rsid w:val="004F3195"/>
    <w:rsid w:val="004F3530"/>
    <w:rsid w:val="004F3729"/>
    <w:rsid w:val="004F3C48"/>
    <w:rsid w:val="004F3DF8"/>
    <w:rsid w:val="004F4631"/>
    <w:rsid w:val="004F5128"/>
    <w:rsid w:val="004F5864"/>
    <w:rsid w:val="004F5DB1"/>
    <w:rsid w:val="004F5F72"/>
    <w:rsid w:val="004F6360"/>
    <w:rsid w:val="004F6460"/>
    <w:rsid w:val="004F6482"/>
    <w:rsid w:val="004F6B74"/>
    <w:rsid w:val="004F6DCD"/>
    <w:rsid w:val="004F6E44"/>
    <w:rsid w:val="004F7B87"/>
    <w:rsid w:val="005003EE"/>
    <w:rsid w:val="005007A0"/>
    <w:rsid w:val="005010CF"/>
    <w:rsid w:val="0050184F"/>
    <w:rsid w:val="0050194C"/>
    <w:rsid w:val="0050205A"/>
    <w:rsid w:val="00502699"/>
    <w:rsid w:val="00503451"/>
    <w:rsid w:val="005039C2"/>
    <w:rsid w:val="00504305"/>
    <w:rsid w:val="005044C6"/>
    <w:rsid w:val="00504F15"/>
    <w:rsid w:val="005054E2"/>
    <w:rsid w:val="005055D4"/>
    <w:rsid w:val="0050659A"/>
    <w:rsid w:val="00506AFF"/>
    <w:rsid w:val="00506E54"/>
    <w:rsid w:val="00507DC6"/>
    <w:rsid w:val="00511465"/>
    <w:rsid w:val="00511B20"/>
    <w:rsid w:val="005122B9"/>
    <w:rsid w:val="0051288E"/>
    <w:rsid w:val="00513544"/>
    <w:rsid w:val="00513700"/>
    <w:rsid w:val="00513938"/>
    <w:rsid w:val="00513D79"/>
    <w:rsid w:val="005140B6"/>
    <w:rsid w:val="0051460B"/>
    <w:rsid w:val="005151A1"/>
    <w:rsid w:val="005159EC"/>
    <w:rsid w:val="00515D56"/>
    <w:rsid w:val="00515FB4"/>
    <w:rsid w:val="0051629B"/>
    <w:rsid w:val="0051635B"/>
    <w:rsid w:val="00517400"/>
    <w:rsid w:val="00517590"/>
    <w:rsid w:val="00520027"/>
    <w:rsid w:val="005207D6"/>
    <w:rsid w:val="00520C93"/>
    <w:rsid w:val="00521271"/>
    <w:rsid w:val="005213F8"/>
    <w:rsid w:val="0052144F"/>
    <w:rsid w:val="005215A3"/>
    <w:rsid w:val="005215C7"/>
    <w:rsid w:val="0052191D"/>
    <w:rsid w:val="00521979"/>
    <w:rsid w:val="00521C8C"/>
    <w:rsid w:val="005228C4"/>
    <w:rsid w:val="00522E15"/>
    <w:rsid w:val="00523443"/>
    <w:rsid w:val="00523A96"/>
    <w:rsid w:val="00523DC3"/>
    <w:rsid w:val="00524756"/>
    <w:rsid w:val="00525389"/>
    <w:rsid w:val="00525697"/>
    <w:rsid w:val="00525AEE"/>
    <w:rsid w:val="00526A6A"/>
    <w:rsid w:val="00526C8C"/>
    <w:rsid w:val="00526E4C"/>
    <w:rsid w:val="0052720E"/>
    <w:rsid w:val="0052725A"/>
    <w:rsid w:val="00527A9B"/>
    <w:rsid w:val="00527C3E"/>
    <w:rsid w:val="005300D3"/>
    <w:rsid w:val="005301D6"/>
    <w:rsid w:val="0053058C"/>
    <w:rsid w:val="00530D18"/>
    <w:rsid w:val="00530D26"/>
    <w:rsid w:val="00531373"/>
    <w:rsid w:val="0053167D"/>
    <w:rsid w:val="005324BD"/>
    <w:rsid w:val="005328C7"/>
    <w:rsid w:val="00532BF0"/>
    <w:rsid w:val="00533767"/>
    <w:rsid w:val="00534797"/>
    <w:rsid w:val="00534D16"/>
    <w:rsid w:val="0053520D"/>
    <w:rsid w:val="0053609F"/>
    <w:rsid w:val="0053636E"/>
    <w:rsid w:val="00536925"/>
    <w:rsid w:val="00536A1F"/>
    <w:rsid w:val="00536B4C"/>
    <w:rsid w:val="005374D3"/>
    <w:rsid w:val="00537575"/>
    <w:rsid w:val="005407B5"/>
    <w:rsid w:val="00540DDB"/>
    <w:rsid w:val="0054109E"/>
    <w:rsid w:val="0054295B"/>
    <w:rsid w:val="00542A10"/>
    <w:rsid w:val="00543038"/>
    <w:rsid w:val="005435FE"/>
    <w:rsid w:val="005437DF"/>
    <w:rsid w:val="005439FB"/>
    <w:rsid w:val="00543B0C"/>
    <w:rsid w:val="005441C5"/>
    <w:rsid w:val="00544644"/>
    <w:rsid w:val="00544796"/>
    <w:rsid w:val="00544E1A"/>
    <w:rsid w:val="00544F82"/>
    <w:rsid w:val="0054532C"/>
    <w:rsid w:val="005454E7"/>
    <w:rsid w:val="00545CDB"/>
    <w:rsid w:val="00545DA9"/>
    <w:rsid w:val="00545F7C"/>
    <w:rsid w:val="005460E7"/>
    <w:rsid w:val="00546568"/>
    <w:rsid w:val="0054668D"/>
    <w:rsid w:val="00546A7F"/>
    <w:rsid w:val="00546CD5"/>
    <w:rsid w:val="00547479"/>
    <w:rsid w:val="0054762B"/>
    <w:rsid w:val="00547C3C"/>
    <w:rsid w:val="005502B9"/>
    <w:rsid w:val="00550667"/>
    <w:rsid w:val="005508C5"/>
    <w:rsid w:val="005509D2"/>
    <w:rsid w:val="00550A83"/>
    <w:rsid w:val="00550BCD"/>
    <w:rsid w:val="00550F42"/>
    <w:rsid w:val="00551C12"/>
    <w:rsid w:val="005524C6"/>
    <w:rsid w:val="0055290D"/>
    <w:rsid w:val="00553130"/>
    <w:rsid w:val="00553987"/>
    <w:rsid w:val="00554C96"/>
    <w:rsid w:val="005552A3"/>
    <w:rsid w:val="005555EF"/>
    <w:rsid w:val="00555A08"/>
    <w:rsid w:val="00555BA6"/>
    <w:rsid w:val="00555F0E"/>
    <w:rsid w:val="0055674B"/>
    <w:rsid w:val="00556B5A"/>
    <w:rsid w:val="00557262"/>
    <w:rsid w:val="0055791F"/>
    <w:rsid w:val="00560A68"/>
    <w:rsid w:val="00561850"/>
    <w:rsid w:val="005618DD"/>
    <w:rsid w:val="00561F9C"/>
    <w:rsid w:val="005620EC"/>
    <w:rsid w:val="005624BA"/>
    <w:rsid w:val="005628C1"/>
    <w:rsid w:val="00563BEC"/>
    <w:rsid w:val="00563E79"/>
    <w:rsid w:val="0056428B"/>
    <w:rsid w:val="00564565"/>
    <w:rsid w:val="00564B67"/>
    <w:rsid w:val="00564B8B"/>
    <w:rsid w:val="00564EDF"/>
    <w:rsid w:val="00564F7C"/>
    <w:rsid w:val="005655EE"/>
    <w:rsid w:val="0056570C"/>
    <w:rsid w:val="00565A9A"/>
    <w:rsid w:val="00565B24"/>
    <w:rsid w:val="00566685"/>
    <w:rsid w:val="005667AA"/>
    <w:rsid w:val="005673AC"/>
    <w:rsid w:val="00567FD5"/>
    <w:rsid w:val="00570C8A"/>
    <w:rsid w:val="00570CC7"/>
    <w:rsid w:val="00570ED6"/>
    <w:rsid w:val="005711C9"/>
    <w:rsid w:val="005711EC"/>
    <w:rsid w:val="0057125F"/>
    <w:rsid w:val="0057127B"/>
    <w:rsid w:val="005714A3"/>
    <w:rsid w:val="00571C46"/>
    <w:rsid w:val="00571D26"/>
    <w:rsid w:val="005721A3"/>
    <w:rsid w:val="00572658"/>
    <w:rsid w:val="00572BA6"/>
    <w:rsid w:val="00574006"/>
    <w:rsid w:val="00574008"/>
    <w:rsid w:val="00574037"/>
    <w:rsid w:val="00574211"/>
    <w:rsid w:val="00574700"/>
    <w:rsid w:val="005750F5"/>
    <w:rsid w:val="005757C3"/>
    <w:rsid w:val="00575DA5"/>
    <w:rsid w:val="00575EEC"/>
    <w:rsid w:val="00576351"/>
    <w:rsid w:val="00576A25"/>
    <w:rsid w:val="00576E49"/>
    <w:rsid w:val="005772D6"/>
    <w:rsid w:val="00577445"/>
    <w:rsid w:val="0057755F"/>
    <w:rsid w:val="005800AF"/>
    <w:rsid w:val="0058013A"/>
    <w:rsid w:val="0058059F"/>
    <w:rsid w:val="00580CF7"/>
    <w:rsid w:val="005816E3"/>
    <w:rsid w:val="005819CD"/>
    <w:rsid w:val="00581BA5"/>
    <w:rsid w:val="00581F93"/>
    <w:rsid w:val="00582649"/>
    <w:rsid w:val="0058314B"/>
    <w:rsid w:val="005831D0"/>
    <w:rsid w:val="005843A4"/>
    <w:rsid w:val="00584F60"/>
    <w:rsid w:val="0058559F"/>
    <w:rsid w:val="00585CF8"/>
    <w:rsid w:val="00585DC5"/>
    <w:rsid w:val="00585EAB"/>
    <w:rsid w:val="00585EEC"/>
    <w:rsid w:val="00586891"/>
    <w:rsid w:val="00586922"/>
    <w:rsid w:val="00586CF2"/>
    <w:rsid w:val="00587345"/>
    <w:rsid w:val="00587804"/>
    <w:rsid w:val="00587A43"/>
    <w:rsid w:val="00587DE9"/>
    <w:rsid w:val="005903EF"/>
    <w:rsid w:val="00590726"/>
    <w:rsid w:val="005909FA"/>
    <w:rsid w:val="00590DE6"/>
    <w:rsid w:val="00590E23"/>
    <w:rsid w:val="00590FA3"/>
    <w:rsid w:val="005912D1"/>
    <w:rsid w:val="0059145D"/>
    <w:rsid w:val="00591668"/>
    <w:rsid w:val="00592661"/>
    <w:rsid w:val="00592A56"/>
    <w:rsid w:val="0059328F"/>
    <w:rsid w:val="00593791"/>
    <w:rsid w:val="00593A77"/>
    <w:rsid w:val="00593ABF"/>
    <w:rsid w:val="00593C27"/>
    <w:rsid w:val="00593C4F"/>
    <w:rsid w:val="005943AA"/>
    <w:rsid w:val="005945FB"/>
    <w:rsid w:val="005946A8"/>
    <w:rsid w:val="00594730"/>
    <w:rsid w:val="00595129"/>
    <w:rsid w:val="0059537B"/>
    <w:rsid w:val="005953C5"/>
    <w:rsid w:val="0059656C"/>
    <w:rsid w:val="0059669B"/>
    <w:rsid w:val="00596937"/>
    <w:rsid w:val="00596C31"/>
    <w:rsid w:val="00597019"/>
    <w:rsid w:val="005972A7"/>
    <w:rsid w:val="005976AD"/>
    <w:rsid w:val="00597BD6"/>
    <w:rsid w:val="00597CF5"/>
    <w:rsid w:val="00597D5B"/>
    <w:rsid w:val="00597FFE"/>
    <w:rsid w:val="005A00D9"/>
    <w:rsid w:val="005A01FB"/>
    <w:rsid w:val="005A0A35"/>
    <w:rsid w:val="005A0E0C"/>
    <w:rsid w:val="005A0F86"/>
    <w:rsid w:val="005A1074"/>
    <w:rsid w:val="005A178C"/>
    <w:rsid w:val="005A17A0"/>
    <w:rsid w:val="005A1BCD"/>
    <w:rsid w:val="005A2A5C"/>
    <w:rsid w:val="005A2B0A"/>
    <w:rsid w:val="005A2CAE"/>
    <w:rsid w:val="005A35ED"/>
    <w:rsid w:val="005A39C8"/>
    <w:rsid w:val="005A3AE1"/>
    <w:rsid w:val="005A3E1C"/>
    <w:rsid w:val="005A3E3D"/>
    <w:rsid w:val="005A4407"/>
    <w:rsid w:val="005A44C1"/>
    <w:rsid w:val="005A5069"/>
    <w:rsid w:val="005A5406"/>
    <w:rsid w:val="005A584B"/>
    <w:rsid w:val="005A59EF"/>
    <w:rsid w:val="005A5B8B"/>
    <w:rsid w:val="005A6136"/>
    <w:rsid w:val="005A648D"/>
    <w:rsid w:val="005A704D"/>
    <w:rsid w:val="005A7C40"/>
    <w:rsid w:val="005B0322"/>
    <w:rsid w:val="005B076F"/>
    <w:rsid w:val="005B0883"/>
    <w:rsid w:val="005B0988"/>
    <w:rsid w:val="005B16D9"/>
    <w:rsid w:val="005B1C7E"/>
    <w:rsid w:val="005B1FED"/>
    <w:rsid w:val="005B2098"/>
    <w:rsid w:val="005B26E3"/>
    <w:rsid w:val="005B2E68"/>
    <w:rsid w:val="005B302E"/>
    <w:rsid w:val="005B3177"/>
    <w:rsid w:val="005B3E6C"/>
    <w:rsid w:val="005B3FA9"/>
    <w:rsid w:val="005B4358"/>
    <w:rsid w:val="005B43E9"/>
    <w:rsid w:val="005B4B71"/>
    <w:rsid w:val="005B4D66"/>
    <w:rsid w:val="005B581D"/>
    <w:rsid w:val="005B63E2"/>
    <w:rsid w:val="005B6475"/>
    <w:rsid w:val="005B6759"/>
    <w:rsid w:val="005B67A4"/>
    <w:rsid w:val="005B6C6B"/>
    <w:rsid w:val="005B6CB3"/>
    <w:rsid w:val="005B6E70"/>
    <w:rsid w:val="005B7C48"/>
    <w:rsid w:val="005B7DE4"/>
    <w:rsid w:val="005C00E9"/>
    <w:rsid w:val="005C07B9"/>
    <w:rsid w:val="005C08B3"/>
    <w:rsid w:val="005C0B86"/>
    <w:rsid w:val="005C1C67"/>
    <w:rsid w:val="005C2146"/>
    <w:rsid w:val="005C2A0F"/>
    <w:rsid w:val="005C2FE9"/>
    <w:rsid w:val="005C3BAA"/>
    <w:rsid w:val="005C3F00"/>
    <w:rsid w:val="005C432E"/>
    <w:rsid w:val="005C43B1"/>
    <w:rsid w:val="005C4812"/>
    <w:rsid w:val="005C488F"/>
    <w:rsid w:val="005C4925"/>
    <w:rsid w:val="005C4F05"/>
    <w:rsid w:val="005C51B8"/>
    <w:rsid w:val="005C635F"/>
    <w:rsid w:val="005C66F4"/>
    <w:rsid w:val="005C6976"/>
    <w:rsid w:val="005C6F75"/>
    <w:rsid w:val="005C7781"/>
    <w:rsid w:val="005D0133"/>
    <w:rsid w:val="005D04E7"/>
    <w:rsid w:val="005D08C9"/>
    <w:rsid w:val="005D0A73"/>
    <w:rsid w:val="005D0C2B"/>
    <w:rsid w:val="005D1986"/>
    <w:rsid w:val="005D1C05"/>
    <w:rsid w:val="005D1C5B"/>
    <w:rsid w:val="005D1DE8"/>
    <w:rsid w:val="005D2767"/>
    <w:rsid w:val="005D3150"/>
    <w:rsid w:val="005D3384"/>
    <w:rsid w:val="005D352F"/>
    <w:rsid w:val="005D35B4"/>
    <w:rsid w:val="005D3967"/>
    <w:rsid w:val="005D3DB6"/>
    <w:rsid w:val="005D3EBB"/>
    <w:rsid w:val="005D42AF"/>
    <w:rsid w:val="005D472B"/>
    <w:rsid w:val="005D533D"/>
    <w:rsid w:val="005D5BC6"/>
    <w:rsid w:val="005D625B"/>
    <w:rsid w:val="005D6B7C"/>
    <w:rsid w:val="005D706A"/>
    <w:rsid w:val="005E0C02"/>
    <w:rsid w:val="005E0CD2"/>
    <w:rsid w:val="005E0F1D"/>
    <w:rsid w:val="005E1BCA"/>
    <w:rsid w:val="005E2843"/>
    <w:rsid w:val="005E2917"/>
    <w:rsid w:val="005E2B7C"/>
    <w:rsid w:val="005E2CC6"/>
    <w:rsid w:val="005E3516"/>
    <w:rsid w:val="005E3581"/>
    <w:rsid w:val="005E383B"/>
    <w:rsid w:val="005E3AEA"/>
    <w:rsid w:val="005E4699"/>
    <w:rsid w:val="005E4914"/>
    <w:rsid w:val="005E5330"/>
    <w:rsid w:val="005E55B4"/>
    <w:rsid w:val="005E7833"/>
    <w:rsid w:val="005E7B19"/>
    <w:rsid w:val="005F0875"/>
    <w:rsid w:val="005F0951"/>
    <w:rsid w:val="005F0EE2"/>
    <w:rsid w:val="005F17BF"/>
    <w:rsid w:val="005F1B6E"/>
    <w:rsid w:val="005F2296"/>
    <w:rsid w:val="005F2473"/>
    <w:rsid w:val="005F2623"/>
    <w:rsid w:val="005F2E2D"/>
    <w:rsid w:val="005F324F"/>
    <w:rsid w:val="005F3416"/>
    <w:rsid w:val="005F3736"/>
    <w:rsid w:val="005F3998"/>
    <w:rsid w:val="005F39CA"/>
    <w:rsid w:val="005F3AE6"/>
    <w:rsid w:val="005F4B54"/>
    <w:rsid w:val="005F4EFB"/>
    <w:rsid w:val="005F526D"/>
    <w:rsid w:val="005F596B"/>
    <w:rsid w:val="005F5AF0"/>
    <w:rsid w:val="005F6956"/>
    <w:rsid w:val="005F6A14"/>
    <w:rsid w:val="005F6E68"/>
    <w:rsid w:val="005F6F41"/>
    <w:rsid w:val="005F7013"/>
    <w:rsid w:val="00601496"/>
    <w:rsid w:val="006017B5"/>
    <w:rsid w:val="006018EE"/>
    <w:rsid w:val="00601DDF"/>
    <w:rsid w:val="00602931"/>
    <w:rsid w:val="00602DF6"/>
    <w:rsid w:val="00602EF5"/>
    <w:rsid w:val="00602F03"/>
    <w:rsid w:val="0060305D"/>
    <w:rsid w:val="00603160"/>
    <w:rsid w:val="00603693"/>
    <w:rsid w:val="0060418E"/>
    <w:rsid w:val="00604A64"/>
    <w:rsid w:val="00604C62"/>
    <w:rsid w:val="006054EB"/>
    <w:rsid w:val="00605A0A"/>
    <w:rsid w:val="00605DA0"/>
    <w:rsid w:val="00605E73"/>
    <w:rsid w:val="00607CCB"/>
    <w:rsid w:val="0061004E"/>
    <w:rsid w:val="0061012C"/>
    <w:rsid w:val="00610A14"/>
    <w:rsid w:val="0061112B"/>
    <w:rsid w:val="006115C9"/>
    <w:rsid w:val="00611ACD"/>
    <w:rsid w:val="00611B5C"/>
    <w:rsid w:val="00612373"/>
    <w:rsid w:val="00613AEE"/>
    <w:rsid w:val="00613CAF"/>
    <w:rsid w:val="00614138"/>
    <w:rsid w:val="00614509"/>
    <w:rsid w:val="006150A6"/>
    <w:rsid w:val="00615749"/>
    <w:rsid w:val="0061577F"/>
    <w:rsid w:val="0061581B"/>
    <w:rsid w:val="00615C65"/>
    <w:rsid w:val="00616042"/>
    <w:rsid w:val="006166B9"/>
    <w:rsid w:val="006169A4"/>
    <w:rsid w:val="00616B17"/>
    <w:rsid w:val="00617FF4"/>
    <w:rsid w:val="00620164"/>
    <w:rsid w:val="006203E4"/>
    <w:rsid w:val="0062074E"/>
    <w:rsid w:val="006207E7"/>
    <w:rsid w:val="00620D9C"/>
    <w:rsid w:val="0062118A"/>
    <w:rsid w:val="00621708"/>
    <w:rsid w:val="006224F7"/>
    <w:rsid w:val="00623032"/>
    <w:rsid w:val="006236DF"/>
    <w:rsid w:val="00624842"/>
    <w:rsid w:val="006253DF"/>
    <w:rsid w:val="006254F7"/>
    <w:rsid w:val="00625D9F"/>
    <w:rsid w:val="00625DC6"/>
    <w:rsid w:val="00626057"/>
    <w:rsid w:val="0062630C"/>
    <w:rsid w:val="006263B4"/>
    <w:rsid w:val="00626547"/>
    <w:rsid w:val="00626C1F"/>
    <w:rsid w:val="0062729D"/>
    <w:rsid w:val="00627335"/>
    <w:rsid w:val="00631F6E"/>
    <w:rsid w:val="006327E7"/>
    <w:rsid w:val="00632871"/>
    <w:rsid w:val="00632A0B"/>
    <w:rsid w:val="00632B82"/>
    <w:rsid w:val="00633415"/>
    <w:rsid w:val="00633AA3"/>
    <w:rsid w:val="00633E7D"/>
    <w:rsid w:val="00634640"/>
    <w:rsid w:val="0063479E"/>
    <w:rsid w:val="0063512E"/>
    <w:rsid w:val="00635316"/>
    <w:rsid w:val="00635654"/>
    <w:rsid w:val="00635922"/>
    <w:rsid w:val="00635B22"/>
    <w:rsid w:val="00636835"/>
    <w:rsid w:val="00636B08"/>
    <w:rsid w:val="00636BAC"/>
    <w:rsid w:val="00636DAC"/>
    <w:rsid w:val="00637EAE"/>
    <w:rsid w:val="00637F1B"/>
    <w:rsid w:val="006406DE"/>
    <w:rsid w:val="00640C51"/>
    <w:rsid w:val="006414A6"/>
    <w:rsid w:val="00641554"/>
    <w:rsid w:val="00642337"/>
    <w:rsid w:val="0064343E"/>
    <w:rsid w:val="0064391D"/>
    <w:rsid w:val="00643FDA"/>
    <w:rsid w:val="006445C6"/>
    <w:rsid w:val="006448CC"/>
    <w:rsid w:val="006449C6"/>
    <w:rsid w:val="00644E86"/>
    <w:rsid w:val="00645037"/>
    <w:rsid w:val="00645242"/>
    <w:rsid w:val="006459E8"/>
    <w:rsid w:val="00645BF9"/>
    <w:rsid w:val="00645CB3"/>
    <w:rsid w:val="00645D90"/>
    <w:rsid w:val="00645DAA"/>
    <w:rsid w:val="006460A8"/>
    <w:rsid w:val="0064637E"/>
    <w:rsid w:val="00646756"/>
    <w:rsid w:val="00646980"/>
    <w:rsid w:val="00646F2A"/>
    <w:rsid w:val="006505C6"/>
    <w:rsid w:val="006508AB"/>
    <w:rsid w:val="00650BFA"/>
    <w:rsid w:val="00650D7D"/>
    <w:rsid w:val="00651154"/>
    <w:rsid w:val="006512E3"/>
    <w:rsid w:val="006514BC"/>
    <w:rsid w:val="00651510"/>
    <w:rsid w:val="006516F4"/>
    <w:rsid w:val="00651821"/>
    <w:rsid w:val="00651A56"/>
    <w:rsid w:val="00651BBF"/>
    <w:rsid w:val="00651C8E"/>
    <w:rsid w:val="0065210B"/>
    <w:rsid w:val="006528E5"/>
    <w:rsid w:val="00653C92"/>
    <w:rsid w:val="00654035"/>
    <w:rsid w:val="00654384"/>
    <w:rsid w:val="00654A03"/>
    <w:rsid w:val="00654B33"/>
    <w:rsid w:val="00657813"/>
    <w:rsid w:val="006578EF"/>
    <w:rsid w:val="00657AEB"/>
    <w:rsid w:val="00657F02"/>
    <w:rsid w:val="00660C1F"/>
    <w:rsid w:val="0066143A"/>
    <w:rsid w:val="006619C0"/>
    <w:rsid w:val="006622B2"/>
    <w:rsid w:val="00662882"/>
    <w:rsid w:val="00662F3D"/>
    <w:rsid w:val="00664A2F"/>
    <w:rsid w:val="00664E53"/>
    <w:rsid w:val="00665128"/>
    <w:rsid w:val="00665933"/>
    <w:rsid w:val="00665D56"/>
    <w:rsid w:val="00666A1D"/>
    <w:rsid w:val="00667526"/>
    <w:rsid w:val="0066758E"/>
    <w:rsid w:val="006675CD"/>
    <w:rsid w:val="00667AD5"/>
    <w:rsid w:val="006704E6"/>
    <w:rsid w:val="00671402"/>
    <w:rsid w:val="0067206B"/>
    <w:rsid w:val="0067238D"/>
    <w:rsid w:val="0067292D"/>
    <w:rsid w:val="00672E29"/>
    <w:rsid w:val="006731BD"/>
    <w:rsid w:val="00673EB5"/>
    <w:rsid w:val="00673ECA"/>
    <w:rsid w:val="006740B2"/>
    <w:rsid w:val="0067412B"/>
    <w:rsid w:val="00674313"/>
    <w:rsid w:val="006747D5"/>
    <w:rsid w:val="00675985"/>
    <w:rsid w:val="006759CA"/>
    <w:rsid w:val="00676D4C"/>
    <w:rsid w:val="00677B59"/>
    <w:rsid w:val="00677E6A"/>
    <w:rsid w:val="006807C9"/>
    <w:rsid w:val="00680965"/>
    <w:rsid w:val="00680BFA"/>
    <w:rsid w:val="00681B25"/>
    <w:rsid w:val="00682F39"/>
    <w:rsid w:val="00682F4F"/>
    <w:rsid w:val="0068334D"/>
    <w:rsid w:val="00683887"/>
    <w:rsid w:val="00683A52"/>
    <w:rsid w:val="00683B05"/>
    <w:rsid w:val="00683D13"/>
    <w:rsid w:val="00683EB3"/>
    <w:rsid w:val="0068401D"/>
    <w:rsid w:val="006840BF"/>
    <w:rsid w:val="00684892"/>
    <w:rsid w:val="00684D9B"/>
    <w:rsid w:val="0068510A"/>
    <w:rsid w:val="006857EA"/>
    <w:rsid w:val="00685BCB"/>
    <w:rsid w:val="00685C6C"/>
    <w:rsid w:val="00685DD4"/>
    <w:rsid w:val="00685E29"/>
    <w:rsid w:val="00686477"/>
    <w:rsid w:val="00686DBF"/>
    <w:rsid w:val="00686EAB"/>
    <w:rsid w:val="0068739F"/>
    <w:rsid w:val="0068776A"/>
    <w:rsid w:val="006902BE"/>
    <w:rsid w:val="00690CEF"/>
    <w:rsid w:val="0069245B"/>
    <w:rsid w:val="00693619"/>
    <w:rsid w:val="00693785"/>
    <w:rsid w:val="006945B8"/>
    <w:rsid w:val="00694D08"/>
    <w:rsid w:val="00694E6C"/>
    <w:rsid w:val="00694F29"/>
    <w:rsid w:val="006951AD"/>
    <w:rsid w:val="00695C02"/>
    <w:rsid w:val="00696521"/>
    <w:rsid w:val="00697556"/>
    <w:rsid w:val="006A0E41"/>
    <w:rsid w:val="006A11CE"/>
    <w:rsid w:val="006A1ABD"/>
    <w:rsid w:val="006A1CA8"/>
    <w:rsid w:val="006A1E6B"/>
    <w:rsid w:val="006A1EB6"/>
    <w:rsid w:val="006A2013"/>
    <w:rsid w:val="006A2506"/>
    <w:rsid w:val="006A2EDF"/>
    <w:rsid w:val="006A30ED"/>
    <w:rsid w:val="006A3ED3"/>
    <w:rsid w:val="006A458C"/>
    <w:rsid w:val="006A4D6A"/>
    <w:rsid w:val="006A4FF3"/>
    <w:rsid w:val="006A5531"/>
    <w:rsid w:val="006A616B"/>
    <w:rsid w:val="006A6B6A"/>
    <w:rsid w:val="006A7031"/>
    <w:rsid w:val="006A711D"/>
    <w:rsid w:val="006A72C7"/>
    <w:rsid w:val="006A7626"/>
    <w:rsid w:val="006A7B47"/>
    <w:rsid w:val="006B00E8"/>
    <w:rsid w:val="006B026B"/>
    <w:rsid w:val="006B0469"/>
    <w:rsid w:val="006B1FDF"/>
    <w:rsid w:val="006B2AC9"/>
    <w:rsid w:val="006B2DB0"/>
    <w:rsid w:val="006B363A"/>
    <w:rsid w:val="006B37B0"/>
    <w:rsid w:val="006B3B97"/>
    <w:rsid w:val="006B4081"/>
    <w:rsid w:val="006B4466"/>
    <w:rsid w:val="006B4647"/>
    <w:rsid w:val="006B46A2"/>
    <w:rsid w:val="006B4C2B"/>
    <w:rsid w:val="006B541D"/>
    <w:rsid w:val="006B5514"/>
    <w:rsid w:val="006B5798"/>
    <w:rsid w:val="006B59C3"/>
    <w:rsid w:val="006B5D36"/>
    <w:rsid w:val="006B5DC0"/>
    <w:rsid w:val="006B5DFE"/>
    <w:rsid w:val="006B601A"/>
    <w:rsid w:val="006B6139"/>
    <w:rsid w:val="006B6194"/>
    <w:rsid w:val="006B661E"/>
    <w:rsid w:val="006B671F"/>
    <w:rsid w:val="006B6C9C"/>
    <w:rsid w:val="006B6D47"/>
    <w:rsid w:val="006B6E13"/>
    <w:rsid w:val="006B6EC0"/>
    <w:rsid w:val="006B7078"/>
    <w:rsid w:val="006B719A"/>
    <w:rsid w:val="006B71CB"/>
    <w:rsid w:val="006B71DC"/>
    <w:rsid w:val="006B7775"/>
    <w:rsid w:val="006B7C52"/>
    <w:rsid w:val="006B7E53"/>
    <w:rsid w:val="006B7FB5"/>
    <w:rsid w:val="006C0152"/>
    <w:rsid w:val="006C077A"/>
    <w:rsid w:val="006C079D"/>
    <w:rsid w:val="006C07CE"/>
    <w:rsid w:val="006C12A9"/>
    <w:rsid w:val="006C1EAD"/>
    <w:rsid w:val="006C1FD7"/>
    <w:rsid w:val="006C2310"/>
    <w:rsid w:val="006C2AC7"/>
    <w:rsid w:val="006C2CAC"/>
    <w:rsid w:val="006C3E16"/>
    <w:rsid w:val="006C463B"/>
    <w:rsid w:val="006C4912"/>
    <w:rsid w:val="006C4BF4"/>
    <w:rsid w:val="006C5AFE"/>
    <w:rsid w:val="006C5E6A"/>
    <w:rsid w:val="006C5FB8"/>
    <w:rsid w:val="006C60EC"/>
    <w:rsid w:val="006C62CF"/>
    <w:rsid w:val="006C66C6"/>
    <w:rsid w:val="006C67D6"/>
    <w:rsid w:val="006C6ED9"/>
    <w:rsid w:val="006C76AE"/>
    <w:rsid w:val="006C7715"/>
    <w:rsid w:val="006C7AF6"/>
    <w:rsid w:val="006D017D"/>
    <w:rsid w:val="006D050B"/>
    <w:rsid w:val="006D06CD"/>
    <w:rsid w:val="006D0730"/>
    <w:rsid w:val="006D0D50"/>
    <w:rsid w:val="006D12D5"/>
    <w:rsid w:val="006D14D0"/>
    <w:rsid w:val="006D1CAB"/>
    <w:rsid w:val="006D21E3"/>
    <w:rsid w:val="006D2747"/>
    <w:rsid w:val="006D306E"/>
    <w:rsid w:val="006D30B1"/>
    <w:rsid w:val="006D3604"/>
    <w:rsid w:val="006D486A"/>
    <w:rsid w:val="006D4A61"/>
    <w:rsid w:val="006D4AF1"/>
    <w:rsid w:val="006D5E04"/>
    <w:rsid w:val="006D6B91"/>
    <w:rsid w:val="006D6E76"/>
    <w:rsid w:val="006E0039"/>
    <w:rsid w:val="006E0A54"/>
    <w:rsid w:val="006E0A73"/>
    <w:rsid w:val="006E0B5A"/>
    <w:rsid w:val="006E155D"/>
    <w:rsid w:val="006E1769"/>
    <w:rsid w:val="006E1DC3"/>
    <w:rsid w:val="006E1EEA"/>
    <w:rsid w:val="006E24A8"/>
    <w:rsid w:val="006E24C9"/>
    <w:rsid w:val="006E259D"/>
    <w:rsid w:val="006E2979"/>
    <w:rsid w:val="006E29FE"/>
    <w:rsid w:val="006E341F"/>
    <w:rsid w:val="006E375A"/>
    <w:rsid w:val="006E4298"/>
    <w:rsid w:val="006E4545"/>
    <w:rsid w:val="006E4C15"/>
    <w:rsid w:val="006E532C"/>
    <w:rsid w:val="006E56A7"/>
    <w:rsid w:val="006E5FC3"/>
    <w:rsid w:val="006E606A"/>
    <w:rsid w:val="006E660C"/>
    <w:rsid w:val="006E66CD"/>
    <w:rsid w:val="006E68F5"/>
    <w:rsid w:val="006E6F53"/>
    <w:rsid w:val="006E7863"/>
    <w:rsid w:val="006F0A40"/>
    <w:rsid w:val="006F0B70"/>
    <w:rsid w:val="006F107A"/>
    <w:rsid w:val="006F268E"/>
    <w:rsid w:val="006F2A5D"/>
    <w:rsid w:val="006F2EC8"/>
    <w:rsid w:val="006F3186"/>
    <w:rsid w:val="006F33A3"/>
    <w:rsid w:val="006F3487"/>
    <w:rsid w:val="006F3970"/>
    <w:rsid w:val="006F430A"/>
    <w:rsid w:val="006F4754"/>
    <w:rsid w:val="006F4824"/>
    <w:rsid w:val="006F4903"/>
    <w:rsid w:val="006F4B0F"/>
    <w:rsid w:val="006F4E95"/>
    <w:rsid w:val="006F5120"/>
    <w:rsid w:val="006F52BB"/>
    <w:rsid w:val="006F56D0"/>
    <w:rsid w:val="006F5E13"/>
    <w:rsid w:val="006F655B"/>
    <w:rsid w:val="006F6D95"/>
    <w:rsid w:val="006F6EA2"/>
    <w:rsid w:val="006F762C"/>
    <w:rsid w:val="006F76FD"/>
    <w:rsid w:val="006F7AD6"/>
    <w:rsid w:val="006F7CFE"/>
    <w:rsid w:val="00700D50"/>
    <w:rsid w:val="00700F6D"/>
    <w:rsid w:val="00701B0D"/>
    <w:rsid w:val="00702579"/>
    <w:rsid w:val="00702937"/>
    <w:rsid w:val="00702AB8"/>
    <w:rsid w:val="00702C05"/>
    <w:rsid w:val="00702FA5"/>
    <w:rsid w:val="0070320F"/>
    <w:rsid w:val="00703F1D"/>
    <w:rsid w:val="00705590"/>
    <w:rsid w:val="00705DF0"/>
    <w:rsid w:val="00705F85"/>
    <w:rsid w:val="00706D7C"/>
    <w:rsid w:val="00706F13"/>
    <w:rsid w:val="007072E8"/>
    <w:rsid w:val="007074B9"/>
    <w:rsid w:val="007076FB"/>
    <w:rsid w:val="00710FF1"/>
    <w:rsid w:val="00711736"/>
    <w:rsid w:val="007127EF"/>
    <w:rsid w:val="00712FDF"/>
    <w:rsid w:val="00713218"/>
    <w:rsid w:val="007134B4"/>
    <w:rsid w:val="0071367C"/>
    <w:rsid w:val="007138AB"/>
    <w:rsid w:val="00714273"/>
    <w:rsid w:val="00714A31"/>
    <w:rsid w:val="0071618D"/>
    <w:rsid w:val="007169B6"/>
    <w:rsid w:val="00716B7C"/>
    <w:rsid w:val="00716D7C"/>
    <w:rsid w:val="00716EB8"/>
    <w:rsid w:val="00717256"/>
    <w:rsid w:val="00717AA6"/>
    <w:rsid w:val="0072030B"/>
    <w:rsid w:val="0072116F"/>
    <w:rsid w:val="00721534"/>
    <w:rsid w:val="007217F1"/>
    <w:rsid w:val="00721A29"/>
    <w:rsid w:val="00721A52"/>
    <w:rsid w:val="00721B0A"/>
    <w:rsid w:val="00721D5B"/>
    <w:rsid w:val="00721DA6"/>
    <w:rsid w:val="00721EFD"/>
    <w:rsid w:val="007222FA"/>
    <w:rsid w:val="00722849"/>
    <w:rsid w:val="00722B3D"/>
    <w:rsid w:val="00722C84"/>
    <w:rsid w:val="007234A1"/>
    <w:rsid w:val="00723AC0"/>
    <w:rsid w:val="00723CF0"/>
    <w:rsid w:val="00724161"/>
    <w:rsid w:val="00724638"/>
    <w:rsid w:val="0072463D"/>
    <w:rsid w:val="00724792"/>
    <w:rsid w:val="00724846"/>
    <w:rsid w:val="0072486C"/>
    <w:rsid w:val="007248AF"/>
    <w:rsid w:val="00724A10"/>
    <w:rsid w:val="00724C58"/>
    <w:rsid w:val="0072552A"/>
    <w:rsid w:val="0072566A"/>
    <w:rsid w:val="007258B3"/>
    <w:rsid w:val="00725E87"/>
    <w:rsid w:val="00725F14"/>
    <w:rsid w:val="00725FA4"/>
    <w:rsid w:val="00726129"/>
    <w:rsid w:val="007263F7"/>
    <w:rsid w:val="00726548"/>
    <w:rsid w:val="00726FFB"/>
    <w:rsid w:val="0072720A"/>
    <w:rsid w:val="00727388"/>
    <w:rsid w:val="0072752B"/>
    <w:rsid w:val="00727B29"/>
    <w:rsid w:val="00727B2C"/>
    <w:rsid w:val="007312E8"/>
    <w:rsid w:val="007317BA"/>
    <w:rsid w:val="00731B90"/>
    <w:rsid w:val="00731CE2"/>
    <w:rsid w:val="00732E0B"/>
    <w:rsid w:val="00732FDC"/>
    <w:rsid w:val="00733492"/>
    <w:rsid w:val="00733C4E"/>
    <w:rsid w:val="00733DD7"/>
    <w:rsid w:val="007340CC"/>
    <w:rsid w:val="00734187"/>
    <w:rsid w:val="00734327"/>
    <w:rsid w:val="00734627"/>
    <w:rsid w:val="007347F1"/>
    <w:rsid w:val="00734A36"/>
    <w:rsid w:val="00734AC2"/>
    <w:rsid w:val="00734C73"/>
    <w:rsid w:val="00734D16"/>
    <w:rsid w:val="0073540D"/>
    <w:rsid w:val="00735E14"/>
    <w:rsid w:val="00735E3D"/>
    <w:rsid w:val="00735F3F"/>
    <w:rsid w:val="00736135"/>
    <w:rsid w:val="0073613A"/>
    <w:rsid w:val="00736BDC"/>
    <w:rsid w:val="00736E26"/>
    <w:rsid w:val="00737DBC"/>
    <w:rsid w:val="00740118"/>
    <w:rsid w:val="0074019B"/>
    <w:rsid w:val="00740446"/>
    <w:rsid w:val="007408C2"/>
    <w:rsid w:val="00740D9A"/>
    <w:rsid w:val="007410D3"/>
    <w:rsid w:val="007421C3"/>
    <w:rsid w:val="0074228E"/>
    <w:rsid w:val="007428D5"/>
    <w:rsid w:val="007438A9"/>
    <w:rsid w:val="00743E7F"/>
    <w:rsid w:val="007444E1"/>
    <w:rsid w:val="0074491E"/>
    <w:rsid w:val="00745C85"/>
    <w:rsid w:val="00746B38"/>
    <w:rsid w:val="00746B90"/>
    <w:rsid w:val="00747387"/>
    <w:rsid w:val="00747408"/>
    <w:rsid w:val="007476D0"/>
    <w:rsid w:val="00747ED1"/>
    <w:rsid w:val="0075028B"/>
    <w:rsid w:val="007511E4"/>
    <w:rsid w:val="00751397"/>
    <w:rsid w:val="00751785"/>
    <w:rsid w:val="007518BF"/>
    <w:rsid w:val="00751F93"/>
    <w:rsid w:val="00752536"/>
    <w:rsid w:val="0075261A"/>
    <w:rsid w:val="00752860"/>
    <w:rsid w:val="007538C5"/>
    <w:rsid w:val="00753A26"/>
    <w:rsid w:val="00753EB0"/>
    <w:rsid w:val="007549FE"/>
    <w:rsid w:val="0075578E"/>
    <w:rsid w:val="00757ADC"/>
    <w:rsid w:val="00757CFC"/>
    <w:rsid w:val="007601EE"/>
    <w:rsid w:val="007602F3"/>
    <w:rsid w:val="00760443"/>
    <w:rsid w:val="007610D0"/>
    <w:rsid w:val="0076129D"/>
    <w:rsid w:val="0076136E"/>
    <w:rsid w:val="0076163F"/>
    <w:rsid w:val="007617A9"/>
    <w:rsid w:val="0076247A"/>
    <w:rsid w:val="007624C2"/>
    <w:rsid w:val="007626A9"/>
    <w:rsid w:val="007626C6"/>
    <w:rsid w:val="00762C92"/>
    <w:rsid w:val="00762FB0"/>
    <w:rsid w:val="00763175"/>
    <w:rsid w:val="00763381"/>
    <w:rsid w:val="007634B4"/>
    <w:rsid w:val="00763662"/>
    <w:rsid w:val="00763FA3"/>
    <w:rsid w:val="0076444B"/>
    <w:rsid w:val="00764BE3"/>
    <w:rsid w:val="00764F76"/>
    <w:rsid w:val="00764FC5"/>
    <w:rsid w:val="00765033"/>
    <w:rsid w:val="00766817"/>
    <w:rsid w:val="00766A77"/>
    <w:rsid w:val="00766B9C"/>
    <w:rsid w:val="00766BB4"/>
    <w:rsid w:val="00766BDC"/>
    <w:rsid w:val="00766C3E"/>
    <w:rsid w:val="00767391"/>
    <w:rsid w:val="007678BC"/>
    <w:rsid w:val="007705CD"/>
    <w:rsid w:val="00770675"/>
    <w:rsid w:val="0077091F"/>
    <w:rsid w:val="00770920"/>
    <w:rsid w:val="00770FCF"/>
    <w:rsid w:val="007711D9"/>
    <w:rsid w:val="007715D7"/>
    <w:rsid w:val="00771BB9"/>
    <w:rsid w:val="0077240F"/>
    <w:rsid w:val="007725D7"/>
    <w:rsid w:val="0077279F"/>
    <w:rsid w:val="00772A1D"/>
    <w:rsid w:val="00773016"/>
    <w:rsid w:val="0077392D"/>
    <w:rsid w:val="00774164"/>
    <w:rsid w:val="007743CB"/>
    <w:rsid w:val="007745E3"/>
    <w:rsid w:val="007746E0"/>
    <w:rsid w:val="00774735"/>
    <w:rsid w:val="00774ABE"/>
    <w:rsid w:val="007757A3"/>
    <w:rsid w:val="00775964"/>
    <w:rsid w:val="00775D15"/>
    <w:rsid w:val="0077615F"/>
    <w:rsid w:val="0077639F"/>
    <w:rsid w:val="007765AD"/>
    <w:rsid w:val="007765FE"/>
    <w:rsid w:val="007766B3"/>
    <w:rsid w:val="007767FB"/>
    <w:rsid w:val="00776994"/>
    <w:rsid w:val="00776E9F"/>
    <w:rsid w:val="00777163"/>
    <w:rsid w:val="00777830"/>
    <w:rsid w:val="007800A8"/>
    <w:rsid w:val="00780272"/>
    <w:rsid w:val="00780894"/>
    <w:rsid w:val="007808DE"/>
    <w:rsid w:val="00781E1A"/>
    <w:rsid w:val="00781EF6"/>
    <w:rsid w:val="0078212C"/>
    <w:rsid w:val="0078264B"/>
    <w:rsid w:val="0078308C"/>
    <w:rsid w:val="00783B82"/>
    <w:rsid w:val="00783C7D"/>
    <w:rsid w:val="00783FEE"/>
    <w:rsid w:val="00784159"/>
    <w:rsid w:val="007844D3"/>
    <w:rsid w:val="00784B0C"/>
    <w:rsid w:val="007853A9"/>
    <w:rsid w:val="00785678"/>
    <w:rsid w:val="00787294"/>
    <w:rsid w:val="007874D3"/>
    <w:rsid w:val="00787708"/>
    <w:rsid w:val="00787AD2"/>
    <w:rsid w:val="00787E5A"/>
    <w:rsid w:val="00790375"/>
    <w:rsid w:val="00790661"/>
    <w:rsid w:val="0079082B"/>
    <w:rsid w:val="007910F2"/>
    <w:rsid w:val="00791118"/>
    <w:rsid w:val="00791399"/>
    <w:rsid w:val="007915A2"/>
    <w:rsid w:val="00791896"/>
    <w:rsid w:val="00791A0D"/>
    <w:rsid w:val="00791EFE"/>
    <w:rsid w:val="0079256F"/>
    <w:rsid w:val="007925E6"/>
    <w:rsid w:val="0079262B"/>
    <w:rsid w:val="007928B7"/>
    <w:rsid w:val="00792BFB"/>
    <w:rsid w:val="00793C5D"/>
    <w:rsid w:val="00794220"/>
    <w:rsid w:val="007949B0"/>
    <w:rsid w:val="00794A2F"/>
    <w:rsid w:val="00794C63"/>
    <w:rsid w:val="00794E2E"/>
    <w:rsid w:val="00795373"/>
    <w:rsid w:val="007954FA"/>
    <w:rsid w:val="0079569F"/>
    <w:rsid w:val="00795BFB"/>
    <w:rsid w:val="00796738"/>
    <w:rsid w:val="0079705F"/>
    <w:rsid w:val="007A060C"/>
    <w:rsid w:val="007A15CC"/>
    <w:rsid w:val="007A16CD"/>
    <w:rsid w:val="007A1DBE"/>
    <w:rsid w:val="007A1F06"/>
    <w:rsid w:val="007A2858"/>
    <w:rsid w:val="007A3C6B"/>
    <w:rsid w:val="007A44D8"/>
    <w:rsid w:val="007A50D4"/>
    <w:rsid w:val="007A5559"/>
    <w:rsid w:val="007A57E0"/>
    <w:rsid w:val="007A5A91"/>
    <w:rsid w:val="007A5E22"/>
    <w:rsid w:val="007A5E57"/>
    <w:rsid w:val="007A5E6F"/>
    <w:rsid w:val="007A5FB3"/>
    <w:rsid w:val="007A6241"/>
    <w:rsid w:val="007A690E"/>
    <w:rsid w:val="007A7AED"/>
    <w:rsid w:val="007A7B05"/>
    <w:rsid w:val="007A7C2B"/>
    <w:rsid w:val="007B0126"/>
    <w:rsid w:val="007B057B"/>
    <w:rsid w:val="007B0697"/>
    <w:rsid w:val="007B0A02"/>
    <w:rsid w:val="007B0EA6"/>
    <w:rsid w:val="007B0FAC"/>
    <w:rsid w:val="007B100F"/>
    <w:rsid w:val="007B1318"/>
    <w:rsid w:val="007B18C8"/>
    <w:rsid w:val="007B1CF5"/>
    <w:rsid w:val="007B1EA7"/>
    <w:rsid w:val="007B2206"/>
    <w:rsid w:val="007B2642"/>
    <w:rsid w:val="007B2760"/>
    <w:rsid w:val="007B2BE1"/>
    <w:rsid w:val="007B2C47"/>
    <w:rsid w:val="007B4757"/>
    <w:rsid w:val="007B4C32"/>
    <w:rsid w:val="007B4CBB"/>
    <w:rsid w:val="007B4DF2"/>
    <w:rsid w:val="007B52E1"/>
    <w:rsid w:val="007B53E9"/>
    <w:rsid w:val="007B564B"/>
    <w:rsid w:val="007B5CF2"/>
    <w:rsid w:val="007B5F2B"/>
    <w:rsid w:val="007B6314"/>
    <w:rsid w:val="007B682B"/>
    <w:rsid w:val="007B71EE"/>
    <w:rsid w:val="007B7498"/>
    <w:rsid w:val="007B77CE"/>
    <w:rsid w:val="007B7D30"/>
    <w:rsid w:val="007C0309"/>
    <w:rsid w:val="007C08FD"/>
    <w:rsid w:val="007C0D17"/>
    <w:rsid w:val="007C127E"/>
    <w:rsid w:val="007C12D7"/>
    <w:rsid w:val="007C1B10"/>
    <w:rsid w:val="007C1DB2"/>
    <w:rsid w:val="007C2407"/>
    <w:rsid w:val="007C24BD"/>
    <w:rsid w:val="007C253C"/>
    <w:rsid w:val="007C25E5"/>
    <w:rsid w:val="007C2D70"/>
    <w:rsid w:val="007C31B8"/>
    <w:rsid w:val="007C4174"/>
    <w:rsid w:val="007C45AF"/>
    <w:rsid w:val="007C5014"/>
    <w:rsid w:val="007C55CC"/>
    <w:rsid w:val="007C585E"/>
    <w:rsid w:val="007C59A2"/>
    <w:rsid w:val="007C5B24"/>
    <w:rsid w:val="007C6897"/>
    <w:rsid w:val="007C6BB5"/>
    <w:rsid w:val="007C79E3"/>
    <w:rsid w:val="007C7EB9"/>
    <w:rsid w:val="007D0907"/>
    <w:rsid w:val="007D12F9"/>
    <w:rsid w:val="007D1313"/>
    <w:rsid w:val="007D2044"/>
    <w:rsid w:val="007D2428"/>
    <w:rsid w:val="007D2487"/>
    <w:rsid w:val="007D28D1"/>
    <w:rsid w:val="007D29E6"/>
    <w:rsid w:val="007D2D63"/>
    <w:rsid w:val="007D2D78"/>
    <w:rsid w:val="007D36C1"/>
    <w:rsid w:val="007D383C"/>
    <w:rsid w:val="007D3E2D"/>
    <w:rsid w:val="007D3E3E"/>
    <w:rsid w:val="007D49D7"/>
    <w:rsid w:val="007D4FF1"/>
    <w:rsid w:val="007D623F"/>
    <w:rsid w:val="007D6469"/>
    <w:rsid w:val="007D69D2"/>
    <w:rsid w:val="007D6B92"/>
    <w:rsid w:val="007D6D90"/>
    <w:rsid w:val="007D72D1"/>
    <w:rsid w:val="007D7B32"/>
    <w:rsid w:val="007E09A4"/>
    <w:rsid w:val="007E1112"/>
    <w:rsid w:val="007E119F"/>
    <w:rsid w:val="007E11C6"/>
    <w:rsid w:val="007E1812"/>
    <w:rsid w:val="007E19FF"/>
    <w:rsid w:val="007E1EDD"/>
    <w:rsid w:val="007E26A1"/>
    <w:rsid w:val="007E2B25"/>
    <w:rsid w:val="007E3D47"/>
    <w:rsid w:val="007E4676"/>
    <w:rsid w:val="007E4A8E"/>
    <w:rsid w:val="007E4C7F"/>
    <w:rsid w:val="007E52BB"/>
    <w:rsid w:val="007E551D"/>
    <w:rsid w:val="007E5792"/>
    <w:rsid w:val="007E5B81"/>
    <w:rsid w:val="007E66B1"/>
    <w:rsid w:val="007E6743"/>
    <w:rsid w:val="007E71A4"/>
    <w:rsid w:val="007E7332"/>
    <w:rsid w:val="007E7A97"/>
    <w:rsid w:val="007E7DA2"/>
    <w:rsid w:val="007F00A1"/>
    <w:rsid w:val="007F01AC"/>
    <w:rsid w:val="007F0EF7"/>
    <w:rsid w:val="007F0FB2"/>
    <w:rsid w:val="007F1280"/>
    <w:rsid w:val="007F2E4E"/>
    <w:rsid w:val="007F33B7"/>
    <w:rsid w:val="007F3D4A"/>
    <w:rsid w:val="007F4551"/>
    <w:rsid w:val="007F4DCC"/>
    <w:rsid w:val="007F4EDA"/>
    <w:rsid w:val="007F5043"/>
    <w:rsid w:val="007F585E"/>
    <w:rsid w:val="007F59C0"/>
    <w:rsid w:val="007F60E3"/>
    <w:rsid w:val="007F61B5"/>
    <w:rsid w:val="007F6527"/>
    <w:rsid w:val="007F67C9"/>
    <w:rsid w:val="007F6C4E"/>
    <w:rsid w:val="007F6C99"/>
    <w:rsid w:val="007F6D07"/>
    <w:rsid w:val="007F6DC6"/>
    <w:rsid w:val="007F6DCF"/>
    <w:rsid w:val="007F7B77"/>
    <w:rsid w:val="007F7C1B"/>
    <w:rsid w:val="008008FC"/>
    <w:rsid w:val="00800D21"/>
    <w:rsid w:val="0080171C"/>
    <w:rsid w:val="0080182C"/>
    <w:rsid w:val="008019D5"/>
    <w:rsid w:val="00801F33"/>
    <w:rsid w:val="008026A2"/>
    <w:rsid w:val="008029AA"/>
    <w:rsid w:val="00802E44"/>
    <w:rsid w:val="00803071"/>
    <w:rsid w:val="00803253"/>
    <w:rsid w:val="00803353"/>
    <w:rsid w:val="0080363E"/>
    <w:rsid w:val="00804004"/>
    <w:rsid w:val="0080401E"/>
    <w:rsid w:val="00804296"/>
    <w:rsid w:val="008042EC"/>
    <w:rsid w:val="008043BB"/>
    <w:rsid w:val="008043FB"/>
    <w:rsid w:val="00804407"/>
    <w:rsid w:val="00804427"/>
    <w:rsid w:val="00804D2E"/>
    <w:rsid w:val="00804D99"/>
    <w:rsid w:val="008050CF"/>
    <w:rsid w:val="0080576F"/>
    <w:rsid w:val="00805CD9"/>
    <w:rsid w:val="00805FCA"/>
    <w:rsid w:val="00806C01"/>
    <w:rsid w:val="00810A93"/>
    <w:rsid w:val="008113D2"/>
    <w:rsid w:val="008114BE"/>
    <w:rsid w:val="00811D3E"/>
    <w:rsid w:val="00812BAE"/>
    <w:rsid w:val="00813BA4"/>
    <w:rsid w:val="00813CE6"/>
    <w:rsid w:val="00813ECD"/>
    <w:rsid w:val="008148CC"/>
    <w:rsid w:val="0081509B"/>
    <w:rsid w:val="008156BC"/>
    <w:rsid w:val="00815729"/>
    <w:rsid w:val="00815AC1"/>
    <w:rsid w:val="00815ED3"/>
    <w:rsid w:val="00816674"/>
    <w:rsid w:val="008167FC"/>
    <w:rsid w:val="0081738A"/>
    <w:rsid w:val="008175B4"/>
    <w:rsid w:val="00817731"/>
    <w:rsid w:val="00817E0B"/>
    <w:rsid w:val="008202D3"/>
    <w:rsid w:val="0082076D"/>
    <w:rsid w:val="00820855"/>
    <w:rsid w:val="00820B06"/>
    <w:rsid w:val="008211A4"/>
    <w:rsid w:val="00821986"/>
    <w:rsid w:val="00821A3E"/>
    <w:rsid w:val="00821D7A"/>
    <w:rsid w:val="008224FF"/>
    <w:rsid w:val="00822961"/>
    <w:rsid w:val="0082311D"/>
    <w:rsid w:val="008237CA"/>
    <w:rsid w:val="00823B4B"/>
    <w:rsid w:val="00823CA6"/>
    <w:rsid w:val="0082429F"/>
    <w:rsid w:val="00824A4A"/>
    <w:rsid w:val="008251BC"/>
    <w:rsid w:val="00825F99"/>
    <w:rsid w:val="008262C9"/>
    <w:rsid w:val="0082681E"/>
    <w:rsid w:val="00826E96"/>
    <w:rsid w:val="008272AB"/>
    <w:rsid w:val="008274F1"/>
    <w:rsid w:val="008276D9"/>
    <w:rsid w:val="008278F3"/>
    <w:rsid w:val="00827DFE"/>
    <w:rsid w:val="00830DCD"/>
    <w:rsid w:val="00830FF0"/>
    <w:rsid w:val="0083140E"/>
    <w:rsid w:val="0083179B"/>
    <w:rsid w:val="008318F6"/>
    <w:rsid w:val="00831A7D"/>
    <w:rsid w:val="00832CC6"/>
    <w:rsid w:val="008330C4"/>
    <w:rsid w:val="0083334C"/>
    <w:rsid w:val="00833466"/>
    <w:rsid w:val="00833BBA"/>
    <w:rsid w:val="00833DFB"/>
    <w:rsid w:val="00834EFB"/>
    <w:rsid w:val="008355D6"/>
    <w:rsid w:val="00836B1F"/>
    <w:rsid w:val="00836E41"/>
    <w:rsid w:val="0083749C"/>
    <w:rsid w:val="008378B2"/>
    <w:rsid w:val="00837AD4"/>
    <w:rsid w:val="00837BE7"/>
    <w:rsid w:val="008402EC"/>
    <w:rsid w:val="008405B0"/>
    <w:rsid w:val="00840A40"/>
    <w:rsid w:val="00840CF0"/>
    <w:rsid w:val="0084186B"/>
    <w:rsid w:val="00841A03"/>
    <w:rsid w:val="00841D80"/>
    <w:rsid w:val="00842049"/>
    <w:rsid w:val="008425B2"/>
    <w:rsid w:val="00842644"/>
    <w:rsid w:val="008428EB"/>
    <w:rsid w:val="00842D17"/>
    <w:rsid w:val="00842FE3"/>
    <w:rsid w:val="008434C1"/>
    <w:rsid w:val="008439DC"/>
    <w:rsid w:val="00843DAD"/>
    <w:rsid w:val="00844329"/>
    <w:rsid w:val="00844339"/>
    <w:rsid w:val="0084467C"/>
    <w:rsid w:val="00845BAD"/>
    <w:rsid w:val="00845D52"/>
    <w:rsid w:val="00845E4A"/>
    <w:rsid w:val="0084693A"/>
    <w:rsid w:val="00846D53"/>
    <w:rsid w:val="00847046"/>
    <w:rsid w:val="008478FF"/>
    <w:rsid w:val="00850849"/>
    <w:rsid w:val="00850A36"/>
    <w:rsid w:val="008511DC"/>
    <w:rsid w:val="0085159D"/>
    <w:rsid w:val="00851635"/>
    <w:rsid w:val="00851B84"/>
    <w:rsid w:val="00851CCA"/>
    <w:rsid w:val="00851E11"/>
    <w:rsid w:val="00852112"/>
    <w:rsid w:val="00852118"/>
    <w:rsid w:val="008521B6"/>
    <w:rsid w:val="00852354"/>
    <w:rsid w:val="008524DB"/>
    <w:rsid w:val="00852B5A"/>
    <w:rsid w:val="00853A0B"/>
    <w:rsid w:val="00853EF5"/>
    <w:rsid w:val="00854203"/>
    <w:rsid w:val="008542BC"/>
    <w:rsid w:val="008543DF"/>
    <w:rsid w:val="00854F80"/>
    <w:rsid w:val="00855261"/>
    <w:rsid w:val="008552DF"/>
    <w:rsid w:val="0085557B"/>
    <w:rsid w:val="00855CD1"/>
    <w:rsid w:val="00855D08"/>
    <w:rsid w:val="0085640E"/>
    <w:rsid w:val="008567D4"/>
    <w:rsid w:val="008568A8"/>
    <w:rsid w:val="00856AF6"/>
    <w:rsid w:val="00856EE4"/>
    <w:rsid w:val="00857124"/>
    <w:rsid w:val="00857691"/>
    <w:rsid w:val="0085777D"/>
    <w:rsid w:val="00861796"/>
    <w:rsid w:val="00861829"/>
    <w:rsid w:val="00861DD0"/>
    <w:rsid w:val="00861FBC"/>
    <w:rsid w:val="008625B3"/>
    <w:rsid w:val="00862E48"/>
    <w:rsid w:val="00863137"/>
    <w:rsid w:val="0086319D"/>
    <w:rsid w:val="008635B5"/>
    <w:rsid w:val="00863682"/>
    <w:rsid w:val="00863776"/>
    <w:rsid w:val="00863A37"/>
    <w:rsid w:val="00863A68"/>
    <w:rsid w:val="00863AB8"/>
    <w:rsid w:val="00863ADA"/>
    <w:rsid w:val="00863CB1"/>
    <w:rsid w:val="00863D72"/>
    <w:rsid w:val="00864C35"/>
    <w:rsid w:val="00864F48"/>
    <w:rsid w:val="00865190"/>
    <w:rsid w:val="008654A9"/>
    <w:rsid w:val="00865563"/>
    <w:rsid w:val="008659B5"/>
    <w:rsid w:val="00865D17"/>
    <w:rsid w:val="00866029"/>
    <w:rsid w:val="00866052"/>
    <w:rsid w:val="008673F4"/>
    <w:rsid w:val="00867D60"/>
    <w:rsid w:val="00870417"/>
    <w:rsid w:val="0087041F"/>
    <w:rsid w:val="00870522"/>
    <w:rsid w:val="008713A0"/>
    <w:rsid w:val="0087143B"/>
    <w:rsid w:val="00871659"/>
    <w:rsid w:val="00871F38"/>
    <w:rsid w:val="008730CF"/>
    <w:rsid w:val="00873150"/>
    <w:rsid w:val="00873605"/>
    <w:rsid w:val="00873657"/>
    <w:rsid w:val="00873A38"/>
    <w:rsid w:val="00873ED4"/>
    <w:rsid w:val="00873FF9"/>
    <w:rsid w:val="008740DC"/>
    <w:rsid w:val="00874329"/>
    <w:rsid w:val="00874613"/>
    <w:rsid w:val="008746D1"/>
    <w:rsid w:val="00874A64"/>
    <w:rsid w:val="00875B5E"/>
    <w:rsid w:val="008761E9"/>
    <w:rsid w:val="00876557"/>
    <w:rsid w:val="0087657D"/>
    <w:rsid w:val="00876AFD"/>
    <w:rsid w:val="0087708C"/>
    <w:rsid w:val="008777F8"/>
    <w:rsid w:val="00877AED"/>
    <w:rsid w:val="0088075A"/>
    <w:rsid w:val="008807D5"/>
    <w:rsid w:val="00880832"/>
    <w:rsid w:val="00880A73"/>
    <w:rsid w:val="00880C0C"/>
    <w:rsid w:val="00880D96"/>
    <w:rsid w:val="00881A25"/>
    <w:rsid w:val="00881B1D"/>
    <w:rsid w:val="00881C8A"/>
    <w:rsid w:val="008824A5"/>
    <w:rsid w:val="0088369F"/>
    <w:rsid w:val="008836A4"/>
    <w:rsid w:val="00883C9D"/>
    <w:rsid w:val="00884451"/>
    <w:rsid w:val="0088468F"/>
    <w:rsid w:val="00884C81"/>
    <w:rsid w:val="00884D80"/>
    <w:rsid w:val="0088537F"/>
    <w:rsid w:val="0088580C"/>
    <w:rsid w:val="00885BC8"/>
    <w:rsid w:val="00885DA5"/>
    <w:rsid w:val="0088603E"/>
    <w:rsid w:val="0088672C"/>
    <w:rsid w:val="00886A72"/>
    <w:rsid w:val="00886D19"/>
    <w:rsid w:val="00886E93"/>
    <w:rsid w:val="00886EBB"/>
    <w:rsid w:val="00886EE1"/>
    <w:rsid w:val="00886F60"/>
    <w:rsid w:val="0088727D"/>
    <w:rsid w:val="0088758C"/>
    <w:rsid w:val="00887716"/>
    <w:rsid w:val="00887F31"/>
    <w:rsid w:val="008901A2"/>
    <w:rsid w:val="008902C7"/>
    <w:rsid w:val="00890679"/>
    <w:rsid w:val="00890A1A"/>
    <w:rsid w:val="00890DD7"/>
    <w:rsid w:val="00891687"/>
    <w:rsid w:val="00891C6F"/>
    <w:rsid w:val="00892B4A"/>
    <w:rsid w:val="00892F2C"/>
    <w:rsid w:val="00893217"/>
    <w:rsid w:val="00893317"/>
    <w:rsid w:val="0089340F"/>
    <w:rsid w:val="00893A4D"/>
    <w:rsid w:val="00893E73"/>
    <w:rsid w:val="008941A4"/>
    <w:rsid w:val="008944D2"/>
    <w:rsid w:val="008947AB"/>
    <w:rsid w:val="00894B89"/>
    <w:rsid w:val="008951CD"/>
    <w:rsid w:val="00895326"/>
    <w:rsid w:val="008953C1"/>
    <w:rsid w:val="00896327"/>
    <w:rsid w:val="00896601"/>
    <w:rsid w:val="00896768"/>
    <w:rsid w:val="00896839"/>
    <w:rsid w:val="00896F62"/>
    <w:rsid w:val="00897C27"/>
    <w:rsid w:val="00897C75"/>
    <w:rsid w:val="00897D78"/>
    <w:rsid w:val="008A0108"/>
    <w:rsid w:val="008A0231"/>
    <w:rsid w:val="008A048A"/>
    <w:rsid w:val="008A0D2F"/>
    <w:rsid w:val="008A0D38"/>
    <w:rsid w:val="008A0F70"/>
    <w:rsid w:val="008A10FC"/>
    <w:rsid w:val="008A1221"/>
    <w:rsid w:val="008A1461"/>
    <w:rsid w:val="008A14C2"/>
    <w:rsid w:val="008A1993"/>
    <w:rsid w:val="008A1EDB"/>
    <w:rsid w:val="008A2565"/>
    <w:rsid w:val="008A3830"/>
    <w:rsid w:val="008A3C66"/>
    <w:rsid w:val="008A4148"/>
    <w:rsid w:val="008A4756"/>
    <w:rsid w:val="008A492D"/>
    <w:rsid w:val="008A4BD9"/>
    <w:rsid w:val="008A50CA"/>
    <w:rsid w:val="008A537F"/>
    <w:rsid w:val="008A56AF"/>
    <w:rsid w:val="008A59E0"/>
    <w:rsid w:val="008A6099"/>
    <w:rsid w:val="008A6101"/>
    <w:rsid w:val="008A66C8"/>
    <w:rsid w:val="008A6BE9"/>
    <w:rsid w:val="008A7669"/>
    <w:rsid w:val="008A7F1D"/>
    <w:rsid w:val="008B10DE"/>
    <w:rsid w:val="008B1245"/>
    <w:rsid w:val="008B1869"/>
    <w:rsid w:val="008B21A6"/>
    <w:rsid w:val="008B231E"/>
    <w:rsid w:val="008B2373"/>
    <w:rsid w:val="008B2C7B"/>
    <w:rsid w:val="008B2CEF"/>
    <w:rsid w:val="008B2EAF"/>
    <w:rsid w:val="008B2FDE"/>
    <w:rsid w:val="008B331C"/>
    <w:rsid w:val="008B3AEF"/>
    <w:rsid w:val="008B3CD5"/>
    <w:rsid w:val="008B4154"/>
    <w:rsid w:val="008B4195"/>
    <w:rsid w:val="008B4826"/>
    <w:rsid w:val="008B4EA9"/>
    <w:rsid w:val="008B502D"/>
    <w:rsid w:val="008B608F"/>
    <w:rsid w:val="008B616A"/>
    <w:rsid w:val="008B61E5"/>
    <w:rsid w:val="008B659E"/>
    <w:rsid w:val="008B6760"/>
    <w:rsid w:val="008B67E1"/>
    <w:rsid w:val="008B6CFD"/>
    <w:rsid w:val="008B7E12"/>
    <w:rsid w:val="008B7F19"/>
    <w:rsid w:val="008C1097"/>
    <w:rsid w:val="008C1130"/>
    <w:rsid w:val="008C113A"/>
    <w:rsid w:val="008C16A6"/>
    <w:rsid w:val="008C1914"/>
    <w:rsid w:val="008C1B48"/>
    <w:rsid w:val="008C20B5"/>
    <w:rsid w:val="008C2C4B"/>
    <w:rsid w:val="008C3591"/>
    <w:rsid w:val="008C3A15"/>
    <w:rsid w:val="008C3C38"/>
    <w:rsid w:val="008C4E62"/>
    <w:rsid w:val="008C54CC"/>
    <w:rsid w:val="008C583D"/>
    <w:rsid w:val="008C5923"/>
    <w:rsid w:val="008C5969"/>
    <w:rsid w:val="008C6406"/>
    <w:rsid w:val="008C6B18"/>
    <w:rsid w:val="008C6D97"/>
    <w:rsid w:val="008C6EA4"/>
    <w:rsid w:val="008C733C"/>
    <w:rsid w:val="008C7553"/>
    <w:rsid w:val="008C75B3"/>
    <w:rsid w:val="008C7A64"/>
    <w:rsid w:val="008D0647"/>
    <w:rsid w:val="008D0D1B"/>
    <w:rsid w:val="008D13D1"/>
    <w:rsid w:val="008D18E6"/>
    <w:rsid w:val="008D19E4"/>
    <w:rsid w:val="008D1DC5"/>
    <w:rsid w:val="008D2135"/>
    <w:rsid w:val="008D298E"/>
    <w:rsid w:val="008D2BDF"/>
    <w:rsid w:val="008D2C6D"/>
    <w:rsid w:val="008D2CE3"/>
    <w:rsid w:val="008D3144"/>
    <w:rsid w:val="008D3288"/>
    <w:rsid w:val="008D39EC"/>
    <w:rsid w:val="008D3DCF"/>
    <w:rsid w:val="008D4B0F"/>
    <w:rsid w:val="008D58C0"/>
    <w:rsid w:val="008D6D03"/>
    <w:rsid w:val="008D76AE"/>
    <w:rsid w:val="008D7A9B"/>
    <w:rsid w:val="008D7C10"/>
    <w:rsid w:val="008E0029"/>
    <w:rsid w:val="008E0060"/>
    <w:rsid w:val="008E01B2"/>
    <w:rsid w:val="008E05BF"/>
    <w:rsid w:val="008E0B52"/>
    <w:rsid w:val="008E0F2A"/>
    <w:rsid w:val="008E121C"/>
    <w:rsid w:val="008E1DAF"/>
    <w:rsid w:val="008E1E53"/>
    <w:rsid w:val="008E23A0"/>
    <w:rsid w:val="008E26E9"/>
    <w:rsid w:val="008E273A"/>
    <w:rsid w:val="008E2963"/>
    <w:rsid w:val="008E2B63"/>
    <w:rsid w:val="008E2C9B"/>
    <w:rsid w:val="008E3248"/>
    <w:rsid w:val="008E342F"/>
    <w:rsid w:val="008E3B81"/>
    <w:rsid w:val="008E3CAB"/>
    <w:rsid w:val="008E3CF0"/>
    <w:rsid w:val="008E4085"/>
    <w:rsid w:val="008E42BC"/>
    <w:rsid w:val="008E4655"/>
    <w:rsid w:val="008E48E6"/>
    <w:rsid w:val="008E4D43"/>
    <w:rsid w:val="008E4EDA"/>
    <w:rsid w:val="008E4F4C"/>
    <w:rsid w:val="008E57B9"/>
    <w:rsid w:val="008E6687"/>
    <w:rsid w:val="008E66D1"/>
    <w:rsid w:val="008E6D31"/>
    <w:rsid w:val="008E7091"/>
    <w:rsid w:val="008E72B4"/>
    <w:rsid w:val="008E767F"/>
    <w:rsid w:val="008E76AC"/>
    <w:rsid w:val="008E76D4"/>
    <w:rsid w:val="008E77E5"/>
    <w:rsid w:val="008E7951"/>
    <w:rsid w:val="008F03AC"/>
    <w:rsid w:val="008F0D84"/>
    <w:rsid w:val="008F0EE1"/>
    <w:rsid w:val="008F1EB1"/>
    <w:rsid w:val="008F1FDC"/>
    <w:rsid w:val="008F21F6"/>
    <w:rsid w:val="008F29FD"/>
    <w:rsid w:val="008F2EB0"/>
    <w:rsid w:val="008F40C8"/>
    <w:rsid w:val="008F4482"/>
    <w:rsid w:val="008F44D5"/>
    <w:rsid w:val="008F5640"/>
    <w:rsid w:val="008F5EE0"/>
    <w:rsid w:val="008F5FAC"/>
    <w:rsid w:val="008F6BD2"/>
    <w:rsid w:val="008F6FA2"/>
    <w:rsid w:val="008F7264"/>
    <w:rsid w:val="008F72E0"/>
    <w:rsid w:val="009000F4"/>
    <w:rsid w:val="00900D5E"/>
    <w:rsid w:val="00900E75"/>
    <w:rsid w:val="0090100F"/>
    <w:rsid w:val="00901457"/>
    <w:rsid w:val="00901A57"/>
    <w:rsid w:val="00901DFC"/>
    <w:rsid w:val="0090236B"/>
    <w:rsid w:val="009026F4"/>
    <w:rsid w:val="0090290E"/>
    <w:rsid w:val="00902F64"/>
    <w:rsid w:val="00903386"/>
    <w:rsid w:val="00903588"/>
    <w:rsid w:val="00903D39"/>
    <w:rsid w:val="0090447D"/>
    <w:rsid w:val="009049C5"/>
    <w:rsid w:val="00904A12"/>
    <w:rsid w:val="00904B00"/>
    <w:rsid w:val="0090564A"/>
    <w:rsid w:val="009059AA"/>
    <w:rsid w:val="00905BF1"/>
    <w:rsid w:val="00906455"/>
    <w:rsid w:val="009064C5"/>
    <w:rsid w:val="00906983"/>
    <w:rsid w:val="00906A2D"/>
    <w:rsid w:val="00906D3C"/>
    <w:rsid w:val="00907B43"/>
    <w:rsid w:val="009107BA"/>
    <w:rsid w:val="0091096F"/>
    <w:rsid w:val="009113F1"/>
    <w:rsid w:val="009117A1"/>
    <w:rsid w:val="00911A75"/>
    <w:rsid w:val="00911F4D"/>
    <w:rsid w:val="00912DFA"/>
    <w:rsid w:val="0091359D"/>
    <w:rsid w:val="00913CC1"/>
    <w:rsid w:val="00913FF7"/>
    <w:rsid w:val="00914EF1"/>
    <w:rsid w:val="00914F06"/>
    <w:rsid w:val="00916D6B"/>
    <w:rsid w:val="009170BE"/>
    <w:rsid w:val="00917201"/>
    <w:rsid w:val="00917367"/>
    <w:rsid w:val="00917CFA"/>
    <w:rsid w:val="009203C8"/>
    <w:rsid w:val="00920663"/>
    <w:rsid w:val="009210F4"/>
    <w:rsid w:val="009211DA"/>
    <w:rsid w:val="0092168E"/>
    <w:rsid w:val="00921C3E"/>
    <w:rsid w:val="00921CA8"/>
    <w:rsid w:val="009225E5"/>
    <w:rsid w:val="0092261E"/>
    <w:rsid w:val="00923B14"/>
    <w:rsid w:val="00924247"/>
    <w:rsid w:val="00924375"/>
    <w:rsid w:val="00924BDD"/>
    <w:rsid w:val="0092517A"/>
    <w:rsid w:val="00925993"/>
    <w:rsid w:val="00925F2B"/>
    <w:rsid w:val="00926475"/>
    <w:rsid w:val="00926506"/>
    <w:rsid w:val="0092712D"/>
    <w:rsid w:val="00927748"/>
    <w:rsid w:val="00930007"/>
    <w:rsid w:val="00930543"/>
    <w:rsid w:val="00930D2E"/>
    <w:rsid w:val="009315D2"/>
    <w:rsid w:val="0093180E"/>
    <w:rsid w:val="00931ADD"/>
    <w:rsid w:val="00931C07"/>
    <w:rsid w:val="00931E01"/>
    <w:rsid w:val="009321F9"/>
    <w:rsid w:val="009322D2"/>
    <w:rsid w:val="009326B7"/>
    <w:rsid w:val="0093297A"/>
    <w:rsid w:val="00932B77"/>
    <w:rsid w:val="00932E48"/>
    <w:rsid w:val="00933127"/>
    <w:rsid w:val="00933301"/>
    <w:rsid w:val="00933AD6"/>
    <w:rsid w:val="00933F16"/>
    <w:rsid w:val="00934113"/>
    <w:rsid w:val="00934ADA"/>
    <w:rsid w:val="00934DCD"/>
    <w:rsid w:val="0093511F"/>
    <w:rsid w:val="00935218"/>
    <w:rsid w:val="00935985"/>
    <w:rsid w:val="00935A06"/>
    <w:rsid w:val="00935B12"/>
    <w:rsid w:val="00935BA5"/>
    <w:rsid w:val="00935EA3"/>
    <w:rsid w:val="00936007"/>
    <w:rsid w:val="00936488"/>
    <w:rsid w:val="009364F2"/>
    <w:rsid w:val="00936504"/>
    <w:rsid w:val="00936815"/>
    <w:rsid w:val="00937A5C"/>
    <w:rsid w:val="0094000D"/>
    <w:rsid w:val="0094006A"/>
    <w:rsid w:val="0094039C"/>
    <w:rsid w:val="009405F6"/>
    <w:rsid w:val="00940B3A"/>
    <w:rsid w:val="00940FE9"/>
    <w:rsid w:val="0094147E"/>
    <w:rsid w:val="00942327"/>
    <w:rsid w:val="009425A2"/>
    <w:rsid w:val="009427D5"/>
    <w:rsid w:val="0094299F"/>
    <w:rsid w:val="00942C56"/>
    <w:rsid w:val="00942ECD"/>
    <w:rsid w:val="009433E0"/>
    <w:rsid w:val="00943CA7"/>
    <w:rsid w:val="00944E53"/>
    <w:rsid w:val="0094513B"/>
    <w:rsid w:val="0094566C"/>
    <w:rsid w:val="0094586B"/>
    <w:rsid w:val="00945D3E"/>
    <w:rsid w:val="00945E52"/>
    <w:rsid w:val="009466BA"/>
    <w:rsid w:val="009467D8"/>
    <w:rsid w:val="00946897"/>
    <w:rsid w:val="0094759D"/>
    <w:rsid w:val="00947959"/>
    <w:rsid w:val="0094799C"/>
    <w:rsid w:val="00950BFC"/>
    <w:rsid w:val="00950DF7"/>
    <w:rsid w:val="00950EE6"/>
    <w:rsid w:val="009511A9"/>
    <w:rsid w:val="0095183F"/>
    <w:rsid w:val="00951925"/>
    <w:rsid w:val="00951F79"/>
    <w:rsid w:val="009527D1"/>
    <w:rsid w:val="009529A6"/>
    <w:rsid w:val="00953272"/>
    <w:rsid w:val="00953359"/>
    <w:rsid w:val="00953485"/>
    <w:rsid w:val="0095388C"/>
    <w:rsid w:val="009542BD"/>
    <w:rsid w:val="00954404"/>
    <w:rsid w:val="009548AC"/>
    <w:rsid w:val="00954C36"/>
    <w:rsid w:val="00954EB1"/>
    <w:rsid w:val="00955866"/>
    <w:rsid w:val="00955DA2"/>
    <w:rsid w:val="00955F64"/>
    <w:rsid w:val="00956397"/>
    <w:rsid w:val="00957035"/>
    <w:rsid w:val="00957503"/>
    <w:rsid w:val="009576B6"/>
    <w:rsid w:val="00957797"/>
    <w:rsid w:val="009606A9"/>
    <w:rsid w:val="00961616"/>
    <w:rsid w:val="00961988"/>
    <w:rsid w:val="00961EAC"/>
    <w:rsid w:val="00962148"/>
    <w:rsid w:val="0096236A"/>
    <w:rsid w:val="009626B5"/>
    <w:rsid w:val="009626D1"/>
    <w:rsid w:val="0096279C"/>
    <w:rsid w:val="00962AA8"/>
    <w:rsid w:val="00962BBD"/>
    <w:rsid w:val="0096342A"/>
    <w:rsid w:val="00963460"/>
    <w:rsid w:val="009643B7"/>
    <w:rsid w:val="00964BE8"/>
    <w:rsid w:val="009653B8"/>
    <w:rsid w:val="00965469"/>
    <w:rsid w:val="009670F2"/>
    <w:rsid w:val="00967498"/>
    <w:rsid w:val="00967553"/>
    <w:rsid w:val="00967A2F"/>
    <w:rsid w:val="009703FA"/>
    <w:rsid w:val="00970E6B"/>
    <w:rsid w:val="009718E3"/>
    <w:rsid w:val="00971913"/>
    <w:rsid w:val="00971CC1"/>
    <w:rsid w:val="0097268C"/>
    <w:rsid w:val="00972A2B"/>
    <w:rsid w:val="009733BB"/>
    <w:rsid w:val="00974269"/>
    <w:rsid w:val="00974560"/>
    <w:rsid w:val="0097499D"/>
    <w:rsid w:val="00974AB5"/>
    <w:rsid w:val="00974D76"/>
    <w:rsid w:val="00975624"/>
    <w:rsid w:val="009759DF"/>
    <w:rsid w:val="009764A7"/>
    <w:rsid w:val="00976720"/>
    <w:rsid w:val="009768C3"/>
    <w:rsid w:val="00976EC7"/>
    <w:rsid w:val="00976F75"/>
    <w:rsid w:val="00976FC5"/>
    <w:rsid w:val="00976FD7"/>
    <w:rsid w:val="0097773E"/>
    <w:rsid w:val="00977C14"/>
    <w:rsid w:val="00980FAD"/>
    <w:rsid w:val="0098140C"/>
    <w:rsid w:val="009820D7"/>
    <w:rsid w:val="00982701"/>
    <w:rsid w:val="0098286E"/>
    <w:rsid w:val="00982A7B"/>
    <w:rsid w:val="00982FE1"/>
    <w:rsid w:val="009836AA"/>
    <w:rsid w:val="00983BB8"/>
    <w:rsid w:val="00983FB3"/>
    <w:rsid w:val="009843A8"/>
    <w:rsid w:val="009844C9"/>
    <w:rsid w:val="0098494E"/>
    <w:rsid w:val="00984B6C"/>
    <w:rsid w:val="009851BF"/>
    <w:rsid w:val="009851CD"/>
    <w:rsid w:val="009851D5"/>
    <w:rsid w:val="00985492"/>
    <w:rsid w:val="009857B4"/>
    <w:rsid w:val="00985A43"/>
    <w:rsid w:val="0098688B"/>
    <w:rsid w:val="00986A5E"/>
    <w:rsid w:val="00986A71"/>
    <w:rsid w:val="0098706D"/>
    <w:rsid w:val="00987303"/>
    <w:rsid w:val="0098752A"/>
    <w:rsid w:val="0098764A"/>
    <w:rsid w:val="00987C3F"/>
    <w:rsid w:val="00990124"/>
    <w:rsid w:val="009905B3"/>
    <w:rsid w:val="00990A34"/>
    <w:rsid w:val="0099106B"/>
    <w:rsid w:val="00991194"/>
    <w:rsid w:val="009912F2"/>
    <w:rsid w:val="00991904"/>
    <w:rsid w:val="00991B54"/>
    <w:rsid w:val="009921D7"/>
    <w:rsid w:val="009930EB"/>
    <w:rsid w:val="009935FB"/>
    <w:rsid w:val="0099384E"/>
    <w:rsid w:val="00993C21"/>
    <w:rsid w:val="0099407D"/>
    <w:rsid w:val="0099448D"/>
    <w:rsid w:val="00994953"/>
    <w:rsid w:val="00994BD3"/>
    <w:rsid w:val="00994DFB"/>
    <w:rsid w:val="00994FBD"/>
    <w:rsid w:val="009954AC"/>
    <w:rsid w:val="00995559"/>
    <w:rsid w:val="0099592C"/>
    <w:rsid w:val="00995AED"/>
    <w:rsid w:val="00996E66"/>
    <w:rsid w:val="009971F5"/>
    <w:rsid w:val="00997433"/>
    <w:rsid w:val="00997985"/>
    <w:rsid w:val="00997E69"/>
    <w:rsid w:val="009A0187"/>
    <w:rsid w:val="009A04F8"/>
    <w:rsid w:val="009A0611"/>
    <w:rsid w:val="009A0748"/>
    <w:rsid w:val="009A0BD9"/>
    <w:rsid w:val="009A1F79"/>
    <w:rsid w:val="009A235E"/>
    <w:rsid w:val="009A24B5"/>
    <w:rsid w:val="009A2C01"/>
    <w:rsid w:val="009A2D83"/>
    <w:rsid w:val="009A3281"/>
    <w:rsid w:val="009A3CB0"/>
    <w:rsid w:val="009A3DAA"/>
    <w:rsid w:val="009A4207"/>
    <w:rsid w:val="009A43EF"/>
    <w:rsid w:val="009A4B16"/>
    <w:rsid w:val="009A4D1C"/>
    <w:rsid w:val="009A4F41"/>
    <w:rsid w:val="009A59AC"/>
    <w:rsid w:val="009A5A50"/>
    <w:rsid w:val="009A5D88"/>
    <w:rsid w:val="009A629E"/>
    <w:rsid w:val="009A65E8"/>
    <w:rsid w:val="009A662E"/>
    <w:rsid w:val="009A760A"/>
    <w:rsid w:val="009A77B7"/>
    <w:rsid w:val="009A7CCE"/>
    <w:rsid w:val="009B01FB"/>
    <w:rsid w:val="009B079A"/>
    <w:rsid w:val="009B081B"/>
    <w:rsid w:val="009B0BE8"/>
    <w:rsid w:val="009B0D54"/>
    <w:rsid w:val="009B1157"/>
    <w:rsid w:val="009B1328"/>
    <w:rsid w:val="009B2186"/>
    <w:rsid w:val="009B221F"/>
    <w:rsid w:val="009B226F"/>
    <w:rsid w:val="009B260F"/>
    <w:rsid w:val="009B303D"/>
    <w:rsid w:val="009B31B2"/>
    <w:rsid w:val="009B329F"/>
    <w:rsid w:val="009B3DC0"/>
    <w:rsid w:val="009B4156"/>
    <w:rsid w:val="009B45B2"/>
    <w:rsid w:val="009B4F8D"/>
    <w:rsid w:val="009B5429"/>
    <w:rsid w:val="009B5752"/>
    <w:rsid w:val="009B57F5"/>
    <w:rsid w:val="009B5D8D"/>
    <w:rsid w:val="009B671E"/>
    <w:rsid w:val="009B6A7E"/>
    <w:rsid w:val="009B6AC4"/>
    <w:rsid w:val="009B6AD3"/>
    <w:rsid w:val="009B6FC7"/>
    <w:rsid w:val="009B74CA"/>
    <w:rsid w:val="009B7C6D"/>
    <w:rsid w:val="009C0B58"/>
    <w:rsid w:val="009C1449"/>
    <w:rsid w:val="009C15AD"/>
    <w:rsid w:val="009C15C4"/>
    <w:rsid w:val="009C15DD"/>
    <w:rsid w:val="009C167B"/>
    <w:rsid w:val="009C17D3"/>
    <w:rsid w:val="009C185D"/>
    <w:rsid w:val="009C1933"/>
    <w:rsid w:val="009C2AF0"/>
    <w:rsid w:val="009C3DB8"/>
    <w:rsid w:val="009C422B"/>
    <w:rsid w:val="009C55BB"/>
    <w:rsid w:val="009C5A80"/>
    <w:rsid w:val="009C5ED5"/>
    <w:rsid w:val="009C6063"/>
    <w:rsid w:val="009C64B9"/>
    <w:rsid w:val="009C6E26"/>
    <w:rsid w:val="009C6FF8"/>
    <w:rsid w:val="009C71DA"/>
    <w:rsid w:val="009C71DD"/>
    <w:rsid w:val="009C7500"/>
    <w:rsid w:val="009C7987"/>
    <w:rsid w:val="009C7F29"/>
    <w:rsid w:val="009D020E"/>
    <w:rsid w:val="009D0BAC"/>
    <w:rsid w:val="009D0E2F"/>
    <w:rsid w:val="009D0FA9"/>
    <w:rsid w:val="009D1071"/>
    <w:rsid w:val="009D143B"/>
    <w:rsid w:val="009D191F"/>
    <w:rsid w:val="009D1CCA"/>
    <w:rsid w:val="009D2A09"/>
    <w:rsid w:val="009D2E4B"/>
    <w:rsid w:val="009D2E6D"/>
    <w:rsid w:val="009D2EC4"/>
    <w:rsid w:val="009D2F57"/>
    <w:rsid w:val="009D4382"/>
    <w:rsid w:val="009D4626"/>
    <w:rsid w:val="009D5565"/>
    <w:rsid w:val="009D6215"/>
    <w:rsid w:val="009D62B6"/>
    <w:rsid w:val="009D65BD"/>
    <w:rsid w:val="009D66B5"/>
    <w:rsid w:val="009D6757"/>
    <w:rsid w:val="009D69C3"/>
    <w:rsid w:val="009D6A27"/>
    <w:rsid w:val="009D75F9"/>
    <w:rsid w:val="009D7BFD"/>
    <w:rsid w:val="009E038A"/>
    <w:rsid w:val="009E06C2"/>
    <w:rsid w:val="009E0C57"/>
    <w:rsid w:val="009E1050"/>
    <w:rsid w:val="009E1320"/>
    <w:rsid w:val="009E16CD"/>
    <w:rsid w:val="009E1D42"/>
    <w:rsid w:val="009E1EB8"/>
    <w:rsid w:val="009E2692"/>
    <w:rsid w:val="009E27CF"/>
    <w:rsid w:val="009E29E9"/>
    <w:rsid w:val="009E2F13"/>
    <w:rsid w:val="009E3023"/>
    <w:rsid w:val="009E34A4"/>
    <w:rsid w:val="009E394C"/>
    <w:rsid w:val="009E3D1C"/>
    <w:rsid w:val="009E490F"/>
    <w:rsid w:val="009E5113"/>
    <w:rsid w:val="009E5521"/>
    <w:rsid w:val="009E5968"/>
    <w:rsid w:val="009E5BC5"/>
    <w:rsid w:val="009E5FAD"/>
    <w:rsid w:val="009E62F0"/>
    <w:rsid w:val="009E685E"/>
    <w:rsid w:val="009E6CD5"/>
    <w:rsid w:val="009E6F71"/>
    <w:rsid w:val="009E7922"/>
    <w:rsid w:val="009F020A"/>
    <w:rsid w:val="009F0489"/>
    <w:rsid w:val="009F07C4"/>
    <w:rsid w:val="009F0EE9"/>
    <w:rsid w:val="009F15BD"/>
    <w:rsid w:val="009F252B"/>
    <w:rsid w:val="009F25A9"/>
    <w:rsid w:val="009F331F"/>
    <w:rsid w:val="009F3B8A"/>
    <w:rsid w:val="009F457C"/>
    <w:rsid w:val="009F47F4"/>
    <w:rsid w:val="009F487A"/>
    <w:rsid w:val="009F4A54"/>
    <w:rsid w:val="009F4BEC"/>
    <w:rsid w:val="009F4F37"/>
    <w:rsid w:val="009F531A"/>
    <w:rsid w:val="009F553B"/>
    <w:rsid w:val="009F5874"/>
    <w:rsid w:val="009F59FE"/>
    <w:rsid w:val="009F637F"/>
    <w:rsid w:val="009F64C8"/>
    <w:rsid w:val="009F6A3B"/>
    <w:rsid w:val="009F6D1C"/>
    <w:rsid w:val="009F766A"/>
    <w:rsid w:val="009F7DD7"/>
    <w:rsid w:val="00A0101E"/>
    <w:rsid w:val="00A01193"/>
    <w:rsid w:val="00A019DD"/>
    <w:rsid w:val="00A01A0D"/>
    <w:rsid w:val="00A01E88"/>
    <w:rsid w:val="00A02C54"/>
    <w:rsid w:val="00A02CFB"/>
    <w:rsid w:val="00A037E2"/>
    <w:rsid w:val="00A042CE"/>
    <w:rsid w:val="00A04305"/>
    <w:rsid w:val="00A043E9"/>
    <w:rsid w:val="00A045AB"/>
    <w:rsid w:val="00A04922"/>
    <w:rsid w:val="00A04D18"/>
    <w:rsid w:val="00A04D2E"/>
    <w:rsid w:val="00A0515F"/>
    <w:rsid w:val="00A054AC"/>
    <w:rsid w:val="00A057BA"/>
    <w:rsid w:val="00A061FC"/>
    <w:rsid w:val="00A06C25"/>
    <w:rsid w:val="00A06FCA"/>
    <w:rsid w:val="00A0708C"/>
    <w:rsid w:val="00A073BE"/>
    <w:rsid w:val="00A0762D"/>
    <w:rsid w:val="00A07643"/>
    <w:rsid w:val="00A07DF1"/>
    <w:rsid w:val="00A100F1"/>
    <w:rsid w:val="00A102C9"/>
    <w:rsid w:val="00A10393"/>
    <w:rsid w:val="00A10637"/>
    <w:rsid w:val="00A1078D"/>
    <w:rsid w:val="00A10857"/>
    <w:rsid w:val="00A108CB"/>
    <w:rsid w:val="00A10A82"/>
    <w:rsid w:val="00A10AD6"/>
    <w:rsid w:val="00A1141F"/>
    <w:rsid w:val="00A114C0"/>
    <w:rsid w:val="00A11576"/>
    <w:rsid w:val="00A11ADB"/>
    <w:rsid w:val="00A11B52"/>
    <w:rsid w:val="00A11B6C"/>
    <w:rsid w:val="00A11BEC"/>
    <w:rsid w:val="00A12211"/>
    <w:rsid w:val="00A122C5"/>
    <w:rsid w:val="00A1262F"/>
    <w:rsid w:val="00A13C8D"/>
    <w:rsid w:val="00A13DD3"/>
    <w:rsid w:val="00A140D1"/>
    <w:rsid w:val="00A141B3"/>
    <w:rsid w:val="00A144D4"/>
    <w:rsid w:val="00A15274"/>
    <w:rsid w:val="00A1527D"/>
    <w:rsid w:val="00A157D9"/>
    <w:rsid w:val="00A15AB3"/>
    <w:rsid w:val="00A15AD8"/>
    <w:rsid w:val="00A1605F"/>
    <w:rsid w:val="00A170AA"/>
    <w:rsid w:val="00A1772B"/>
    <w:rsid w:val="00A2027F"/>
    <w:rsid w:val="00A2073F"/>
    <w:rsid w:val="00A20858"/>
    <w:rsid w:val="00A20DCD"/>
    <w:rsid w:val="00A21A68"/>
    <w:rsid w:val="00A21DC9"/>
    <w:rsid w:val="00A22550"/>
    <w:rsid w:val="00A2261B"/>
    <w:rsid w:val="00A23BE4"/>
    <w:rsid w:val="00A23DA6"/>
    <w:rsid w:val="00A23F77"/>
    <w:rsid w:val="00A240CB"/>
    <w:rsid w:val="00A24292"/>
    <w:rsid w:val="00A242DE"/>
    <w:rsid w:val="00A24769"/>
    <w:rsid w:val="00A24CB4"/>
    <w:rsid w:val="00A25120"/>
    <w:rsid w:val="00A251FD"/>
    <w:rsid w:val="00A25F37"/>
    <w:rsid w:val="00A25FD7"/>
    <w:rsid w:val="00A26C48"/>
    <w:rsid w:val="00A26CA2"/>
    <w:rsid w:val="00A26CFE"/>
    <w:rsid w:val="00A26DEA"/>
    <w:rsid w:val="00A26ECE"/>
    <w:rsid w:val="00A272C2"/>
    <w:rsid w:val="00A27350"/>
    <w:rsid w:val="00A302A6"/>
    <w:rsid w:val="00A30D18"/>
    <w:rsid w:val="00A3150D"/>
    <w:rsid w:val="00A31758"/>
    <w:rsid w:val="00A31D9A"/>
    <w:rsid w:val="00A32059"/>
    <w:rsid w:val="00A323B0"/>
    <w:rsid w:val="00A330BC"/>
    <w:rsid w:val="00A3328B"/>
    <w:rsid w:val="00A3348E"/>
    <w:rsid w:val="00A33A99"/>
    <w:rsid w:val="00A34D4B"/>
    <w:rsid w:val="00A34FCB"/>
    <w:rsid w:val="00A35ECA"/>
    <w:rsid w:val="00A3608B"/>
    <w:rsid w:val="00A366F9"/>
    <w:rsid w:val="00A3773C"/>
    <w:rsid w:val="00A37FA1"/>
    <w:rsid w:val="00A40669"/>
    <w:rsid w:val="00A407CE"/>
    <w:rsid w:val="00A40880"/>
    <w:rsid w:val="00A408D2"/>
    <w:rsid w:val="00A40DCF"/>
    <w:rsid w:val="00A415CA"/>
    <w:rsid w:val="00A41605"/>
    <w:rsid w:val="00A4199B"/>
    <w:rsid w:val="00A41F48"/>
    <w:rsid w:val="00A42040"/>
    <w:rsid w:val="00A42864"/>
    <w:rsid w:val="00A42BCD"/>
    <w:rsid w:val="00A43041"/>
    <w:rsid w:val="00A43AFF"/>
    <w:rsid w:val="00A43BA1"/>
    <w:rsid w:val="00A452A7"/>
    <w:rsid w:val="00A454E3"/>
    <w:rsid w:val="00A45D78"/>
    <w:rsid w:val="00A46303"/>
    <w:rsid w:val="00A46325"/>
    <w:rsid w:val="00A46801"/>
    <w:rsid w:val="00A473CD"/>
    <w:rsid w:val="00A47407"/>
    <w:rsid w:val="00A501E6"/>
    <w:rsid w:val="00A50342"/>
    <w:rsid w:val="00A50AA0"/>
    <w:rsid w:val="00A50BD5"/>
    <w:rsid w:val="00A50DBD"/>
    <w:rsid w:val="00A50F78"/>
    <w:rsid w:val="00A50FFC"/>
    <w:rsid w:val="00A5101A"/>
    <w:rsid w:val="00A5113C"/>
    <w:rsid w:val="00A51635"/>
    <w:rsid w:val="00A516A5"/>
    <w:rsid w:val="00A51B3A"/>
    <w:rsid w:val="00A51DA4"/>
    <w:rsid w:val="00A5227D"/>
    <w:rsid w:val="00A52869"/>
    <w:rsid w:val="00A52900"/>
    <w:rsid w:val="00A52B1B"/>
    <w:rsid w:val="00A52D39"/>
    <w:rsid w:val="00A52E2E"/>
    <w:rsid w:val="00A532D3"/>
    <w:rsid w:val="00A537A1"/>
    <w:rsid w:val="00A53ECA"/>
    <w:rsid w:val="00A543F6"/>
    <w:rsid w:val="00A54469"/>
    <w:rsid w:val="00A5464A"/>
    <w:rsid w:val="00A551F1"/>
    <w:rsid w:val="00A564D6"/>
    <w:rsid w:val="00A56967"/>
    <w:rsid w:val="00A56C7F"/>
    <w:rsid w:val="00A56D8F"/>
    <w:rsid w:val="00A571BF"/>
    <w:rsid w:val="00A57FB1"/>
    <w:rsid w:val="00A60C76"/>
    <w:rsid w:val="00A60DE4"/>
    <w:rsid w:val="00A60F91"/>
    <w:rsid w:val="00A6182B"/>
    <w:rsid w:val="00A619C0"/>
    <w:rsid w:val="00A61B25"/>
    <w:rsid w:val="00A61FC0"/>
    <w:rsid w:val="00A625CB"/>
    <w:rsid w:val="00A62CF6"/>
    <w:rsid w:val="00A633A4"/>
    <w:rsid w:val="00A63876"/>
    <w:rsid w:val="00A63CB9"/>
    <w:rsid w:val="00A64016"/>
    <w:rsid w:val="00A6411B"/>
    <w:rsid w:val="00A64313"/>
    <w:rsid w:val="00A645DF"/>
    <w:rsid w:val="00A6469A"/>
    <w:rsid w:val="00A6492A"/>
    <w:rsid w:val="00A649DD"/>
    <w:rsid w:val="00A64EB1"/>
    <w:rsid w:val="00A65229"/>
    <w:rsid w:val="00A65770"/>
    <w:rsid w:val="00A65F45"/>
    <w:rsid w:val="00A66313"/>
    <w:rsid w:val="00A66883"/>
    <w:rsid w:val="00A672EE"/>
    <w:rsid w:val="00A67385"/>
    <w:rsid w:val="00A67483"/>
    <w:rsid w:val="00A67A0D"/>
    <w:rsid w:val="00A70D22"/>
    <w:rsid w:val="00A70DB2"/>
    <w:rsid w:val="00A70EE2"/>
    <w:rsid w:val="00A7152E"/>
    <w:rsid w:val="00A71CC6"/>
    <w:rsid w:val="00A71FC7"/>
    <w:rsid w:val="00A727D2"/>
    <w:rsid w:val="00A72C75"/>
    <w:rsid w:val="00A72F1C"/>
    <w:rsid w:val="00A731C3"/>
    <w:rsid w:val="00A734FF"/>
    <w:rsid w:val="00A73D0C"/>
    <w:rsid w:val="00A73FB2"/>
    <w:rsid w:val="00A74A09"/>
    <w:rsid w:val="00A74AD1"/>
    <w:rsid w:val="00A75871"/>
    <w:rsid w:val="00A75B11"/>
    <w:rsid w:val="00A75DDA"/>
    <w:rsid w:val="00A75F34"/>
    <w:rsid w:val="00A76212"/>
    <w:rsid w:val="00A76498"/>
    <w:rsid w:val="00A7657A"/>
    <w:rsid w:val="00A76E5C"/>
    <w:rsid w:val="00A7730A"/>
    <w:rsid w:val="00A7793A"/>
    <w:rsid w:val="00A779C8"/>
    <w:rsid w:val="00A77A17"/>
    <w:rsid w:val="00A77B5D"/>
    <w:rsid w:val="00A801E3"/>
    <w:rsid w:val="00A80C05"/>
    <w:rsid w:val="00A80C7B"/>
    <w:rsid w:val="00A81A43"/>
    <w:rsid w:val="00A82091"/>
    <w:rsid w:val="00A82322"/>
    <w:rsid w:val="00A823FB"/>
    <w:rsid w:val="00A827B5"/>
    <w:rsid w:val="00A83B99"/>
    <w:rsid w:val="00A83C63"/>
    <w:rsid w:val="00A83EE1"/>
    <w:rsid w:val="00A845F7"/>
    <w:rsid w:val="00A84668"/>
    <w:rsid w:val="00A8497A"/>
    <w:rsid w:val="00A8506E"/>
    <w:rsid w:val="00A854BC"/>
    <w:rsid w:val="00A856A7"/>
    <w:rsid w:val="00A85C52"/>
    <w:rsid w:val="00A86344"/>
    <w:rsid w:val="00A863F0"/>
    <w:rsid w:val="00A871B2"/>
    <w:rsid w:val="00A87281"/>
    <w:rsid w:val="00A9056B"/>
    <w:rsid w:val="00A90A5A"/>
    <w:rsid w:val="00A90C70"/>
    <w:rsid w:val="00A912C0"/>
    <w:rsid w:val="00A914F1"/>
    <w:rsid w:val="00A916D6"/>
    <w:rsid w:val="00A92930"/>
    <w:rsid w:val="00A9494B"/>
    <w:rsid w:val="00A95099"/>
    <w:rsid w:val="00A954A2"/>
    <w:rsid w:val="00A956C0"/>
    <w:rsid w:val="00A95C00"/>
    <w:rsid w:val="00A95F82"/>
    <w:rsid w:val="00A96250"/>
    <w:rsid w:val="00A974A3"/>
    <w:rsid w:val="00A978C9"/>
    <w:rsid w:val="00A979AF"/>
    <w:rsid w:val="00A97CA1"/>
    <w:rsid w:val="00AA0033"/>
    <w:rsid w:val="00AA020F"/>
    <w:rsid w:val="00AA066F"/>
    <w:rsid w:val="00AA077A"/>
    <w:rsid w:val="00AA0A66"/>
    <w:rsid w:val="00AA0FA8"/>
    <w:rsid w:val="00AA1088"/>
    <w:rsid w:val="00AA20B5"/>
    <w:rsid w:val="00AA2290"/>
    <w:rsid w:val="00AA257F"/>
    <w:rsid w:val="00AA2722"/>
    <w:rsid w:val="00AA2901"/>
    <w:rsid w:val="00AA2AB8"/>
    <w:rsid w:val="00AA2E7E"/>
    <w:rsid w:val="00AA3B32"/>
    <w:rsid w:val="00AA42D8"/>
    <w:rsid w:val="00AA437A"/>
    <w:rsid w:val="00AA47D6"/>
    <w:rsid w:val="00AA4CC7"/>
    <w:rsid w:val="00AA535A"/>
    <w:rsid w:val="00AA583A"/>
    <w:rsid w:val="00AA5A8B"/>
    <w:rsid w:val="00AA5AA5"/>
    <w:rsid w:val="00AA5E8E"/>
    <w:rsid w:val="00AA617B"/>
    <w:rsid w:val="00AA7048"/>
    <w:rsid w:val="00AB0281"/>
    <w:rsid w:val="00AB0965"/>
    <w:rsid w:val="00AB0C45"/>
    <w:rsid w:val="00AB0EB1"/>
    <w:rsid w:val="00AB1071"/>
    <w:rsid w:val="00AB119E"/>
    <w:rsid w:val="00AB1554"/>
    <w:rsid w:val="00AB163A"/>
    <w:rsid w:val="00AB179E"/>
    <w:rsid w:val="00AB1AF2"/>
    <w:rsid w:val="00AB225B"/>
    <w:rsid w:val="00AB2764"/>
    <w:rsid w:val="00AB2BAD"/>
    <w:rsid w:val="00AB2E02"/>
    <w:rsid w:val="00AB307C"/>
    <w:rsid w:val="00AB3157"/>
    <w:rsid w:val="00AB33ED"/>
    <w:rsid w:val="00AB41E0"/>
    <w:rsid w:val="00AB42A1"/>
    <w:rsid w:val="00AB45AE"/>
    <w:rsid w:val="00AB46ED"/>
    <w:rsid w:val="00AB4732"/>
    <w:rsid w:val="00AB47B0"/>
    <w:rsid w:val="00AB4ECC"/>
    <w:rsid w:val="00AB4F4A"/>
    <w:rsid w:val="00AB50A2"/>
    <w:rsid w:val="00AB566F"/>
    <w:rsid w:val="00AB5AA4"/>
    <w:rsid w:val="00AB5BFA"/>
    <w:rsid w:val="00AB604C"/>
    <w:rsid w:val="00AB67BF"/>
    <w:rsid w:val="00AB6886"/>
    <w:rsid w:val="00AB6CA7"/>
    <w:rsid w:val="00AB6D57"/>
    <w:rsid w:val="00AB6DD5"/>
    <w:rsid w:val="00AB7286"/>
    <w:rsid w:val="00AC001F"/>
    <w:rsid w:val="00AC02A7"/>
    <w:rsid w:val="00AC0BD4"/>
    <w:rsid w:val="00AC0E5E"/>
    <w:rsid w:val="00AC1F62"/>
    <w:rsid w:val="00AC20FF"/>
    <w:rsid w:val="00AC26D2"/>
    <w:rsid w:val="00AC30D7"/>
    <w:rsid w:val="00AC34F5"/>
    <w:rsid w:val="00AC37EF"/>
    <w:rsid w:val="00AC399F"/>
    <w:rsid w:val="00AC3B82"/>
    <w:rsid w:val="00AC3BA1"/>
    <w:rsid w:val="00AC3EF0"/>
    <w:rsid w:val="00AC422F"/>
    <w:rsid w:val="00AC42B6"/>
    <w:rsid w:val="00AC45AE"/>
    <w:rsid w:val="00AC45B6"/>
    <w:rsid w:val="00AC5054"/>
    <w:rsid w:val="00AC5E58"/>
    <w:rsid w:val="00AC6C71"/>
    <w:rsid w:val="00AC7F62"/>
    <w:rsid w:val="00AD011A"/>
    <w:rsid w:val="00AD01E4"/>
    <w:rsid w:val="00AD0265"/>
    <w:rsid w:val="00AD0858"/>
    <w:rsid w:val="00AD09C2"/>
    <w:rsid w:val="00AD1149"/>
    <w:rsid w:val="00AD17E6"/>
    <w:rsid w:val="00AD1FAD"/>
    <w:rsid w:val="00AD2BA8"/>
    <w:rsid w:val="00AD2BBC"/>
    <w:rsid w:val="00AD2C49"/>
    <w:rsid w:val="00AD3DA6"/>
    <w:rsid w:val="00AD3F8F"/>
    <w:rsid w:val="00AD4559"/>
    <w:rsid w:val="00AD49E8"/>
    <w:rsid w:val="00AD4D6E"/>
    <w:rsid w:val="00AD5F95"/>
    <w:rsid w:val="00AD61E6"/>
    <w:rsid w:val="00AD663F"/>
    <w:rsid w:val="00AD710F"/>
    <w:rsid w:val="00AD7925"/>
    <w:rsid w:val="00AD7D7C"/>
    <w:rsid w:val="00AD7F15"/>
    <w:rsid w:val="00AE02E3"/>
    <w:rsid w:val="00AE0BA3"/>
    <w:rsid w:val="00AE0EBE"/>
    <w:rsid w:val="00AE1231"/>
    <w:rsid w:val="00AE1537"/>
    <w:rsid w:val="00AE168C"/>
    <w:rsid w:val="00AE253D"/>
    <w:rsid w:val="00AE2590"/>
    <w:rsid w:val="00AE2B11"/>
    <w:rsid w:val="00AE3245"/>
    <w:rsid w:val="00AE38F3"/>
    <w:rsid w:val="00AE39AB"/>
    <w:rsid w:val="00AE5145"/>
    <w:rsid w:val="00AE535C"/>
    <w:rsid w:val="00AE5407"/>
    <w:rsid w:val="00AE663D"/>
    <w:rsid w:val="00AE6E4D"/>
    <w:rsid w:val="00AE7340"/>
    <w:rsid w:val="00AE73F5"/>
    <w:rsid w:val="00AE79BA"/>
    <w:rsid w:val="00AE7A2E"/>
    <w:rsid w:val="00AE7F56"/>
    <w:rsid w:val="00AE7F59"/>
    <w:rsid w:val="00AF01AE"/>
    <w:rsid w:val="00AF0237"/>
    <w:rsid w:val="00AF04DB"/>
    <w:rsid w:val="00AF0BB5"/>
    <w:rsid w:val="00AF0C52"/>
    <w:rsid w:val="00AF1BBD"/>
    <w:rsid w:val="00AF2035"/>
    <w:rsid w:val="00AF216C"/>
    <w:rsid w:val="00AF2181"/>
    <w:rsid w:val="00AF246E"/>
    <w:rsid w:val="00AF29D5"/>
    <w:rsid w:val="00AF2AE0"/>
    <w:rsid w:val="00AF2BB7"/>
    <w:rsid w:val="00AF3786"/>
    <w:rsid w:val="00AF3E80"/>
    <w:rsid w:val="00AF4043"/>
    <w:rsid w:val="00AF5148"/>
    <w:rsid w:val="00AF53F4"/>
    <w:rsid w:val="00AF5CC5"/>
    <w:rsid w:val="00AF7463"/>
    <w:rsid w:val="00AF794B"/>
    <w:rsid w:val="00B00026"/>
    <w:rsid w:val="00B005E9"/>
    <w:rsid w:val="00B010D2"/>
    <w:rsid w:val="00B0137E"/>
    <w:rsid w:val="00B0145A"/>
    <w:rsid w:val="00B01E00"/>
    <w:rsid w:val="00B021E1"/>
    <w:rsid w:val="00B022FA"/>
    <w:rsid w:val="00B03620"/>
    <w:rsid w:val="00B038E7"/>
    <w:rsid w:val="00B03ED9"/>
    <w:rsid w:val="00B0479B"/>
    <w:rsid w:val="00B04905"/>
    <w:rsid w:val="00B04948"/>
    <w:rsid w:val="00B0501A"/>
    <w:rsid w:val="00B051BD"/>
    <w:rsid w:val="00B052C2"/>
    <w:rsid w:val="00B06876"/>
    <w:rsid w:val="00B06FFE"/>
    <w:rsid w:val="00B077F9"/>
    <w:rsid w:val="00B1005D"/>
    <w:rsid w:val="00B10207"/>
    <w:rsid w:val="00B1095B"/>
    <w:rsid w:val="00B109F8"/>
    <w:rsid w:val="00B11039"/>
    <w:rsid w:val="00B113D8"/>
    <w:rsid w:val="00B11548"/>
    <w:rsid w:val="00B11EAF"/>
    <w:rsid w:val="00B121CD"/>
    <w:rsid w:val="00B126F6"/>
    <w:rsid w:val="00B12E5C"/>
    <w:rsid w:val="00B1377C"/>
    <w:rsid w:val="00B14152"/>
    <w:rsid w:val="00B141E7"/>
    <w:rsid w:val="00B14766"/>
    <w:rsid w:val="00B15021"/>
    <w:rsid w:val="00B15349"/>
    <w:rsid w:val="00B156BE"/>
    <w:rsid w:val="00B156F6"/>
    <w:rsid w:val="00B15AC5"/>
    <w:rsid w:val="00B160D1"/>
    <w:rsid w:val="00B16417"/>
    <w:rsid w:val="00B1647B"/>
    <w:rsid w:val="00B16524"/>
    <w:rsid w:val="00B169B6"/>
    <w:rsid w:val="00B16B69"/>
    <w:rsid w:val="00B17058"/>
    <w:rsid w:val="00B17431"/>
    <w:rsid w:val="00B17477"/>
    <w:rsid w:val="00B203CB"/>
    <w:rsid w:val="00B20D83"/>
    <w:rsid w:val="00B210C5"/>
    <w:rsid w:val="00B214A1"/>
    <w:rsid w:val="00B2155A"/>
    <w:rsid w:val="00B2201F"/>
    <w:rsid w:val="00B22222"/>
    <w:rsid w:val="00B222C3"/>
    <w:rsid w:val="00B2231E"/>
    <w:rsid w:val="00B22E10"/>
    <w:rsid w:val="00B23024"/>
    <w:rsid w:val="00B23111"/>
    <w:rsid w:val="00B238B4"/>
    <w:rsid w:val="00B23924"/>
    <w:rsid w:val="00B23CE7"/>
    <w:rsid w:val="00B2435A"/>
    <w:rsid w:val="00B24614"/>
    <w:rsid w:val="00B24BEC"/>
    <w:rsid w:val="00B25243"/>
    <w:rsid w:val="00B25B86"/>
    <w:rsid w:val="00B25C8D"/>
    <w:rsid w:val="00B25F60"/>
    <w:rsid w:val="00B26121"/>
    <w:rsid w:val="00B26183"/>
    <w:rsid w:val="00B26197"/>
    <w:rsid w:val="00B26280"/>
    <w:rsid w:val="00B26591"/>
    <w:rsid w:val="00B265A1"/>
    <w:rsid w:val="00B266FE"/>
    <w:rsid w:val="00B27FBF"/>
    <w:rsid w:val="00B301EC"/>
    <w:rsid w:val="00B30EE3"/>
    <w:rsid w:val="00B31693"/>
    <w:rsid w:val="00B3194B"/>
    <w:rsid w:val="00B31B13"/>
    <w:rsid w:val="00B31B31"/>
    <w:rsid w:val="00B31D3C"/>
    <w:rsid w:val="00B31DD6"/>
    <w:rsid w:val="00B320BC"/>
    <w:rsid w:val="00B32414"/>
    <w:rsid w:val="00B326D9"/>
    <w:rsid w:val="00B32EAE"/>
    <w:rsid w:val="00B3344F"/>
    <w:rsid w:val="00B33699"/>
    <w:rsid w:val="00B34387"/>
    <w:rsid w:val="00B3466A"/>
    <w:rsid w:val="00B34AF4"/>
    <w:rsid w:val="00B351B4"/>
    <w:rsid w:val="00B351FA"/>
    <w:rsid w:val="00B353EC"/>
    <w:rsid w:val="00B355C0"/>
    <w:rsid w:val="00B35760"/>
    <w:rsid w:val="00B35960"/>
    <w:rsid w:val="00B35A42"/>
    <w:rsid w:val="00B35D4F"/>
    <w:rsid w:val="00B373F4"/>
    <w:rsid w:val="00B37F2B"/>
    <w:rsid w:val="00B40360"/>
    <w:rsid w:val="00B40C9D"/>
    <w:rsid w:val="00B40D0D"/>
    <w:rsid w:val="00B41173"/>
    <w:rsid w:val="00B411A1"/>
    <w:rsid w:val="00B4150B"/>
    <w:rsid w:val="00B41591"/>
    <w:rsid w:val="00B4164D"/>
    <w:rsid w:val="00B41DE1"/>
    <w:rsid w:val="00B41DF4"/>
    <w:rsid w:val="00B41E79"/>
    <w:rsid w:val="00B4232B"/>
    <w:rsid w:val="00B42917"/>
    <w:rsid w:val="00B42993"/>
    <w:rsid w:val="00B42BC3"/>
    <w:rsid w:val="00B431C5"/>
    <w:rsid w:val="00B43325"/>
    <w:rsid w:val="00B43898"/>
    <w:rsid w:val="00B43925"/>
    <w:rsid w:val="00B439C4"/>
    <w:rsid w:val="00B43B5C"/>
    <w:rsid w:val="00B43F12"/>
    <w:rsid w:val="00B44316"/>
    <w:rsid w:val="00B44716"/>
    <w:rsid w:val="00B44BE0"/>
    <w:rsid w:val="00B44C11"/>
    <w:rsid w:val="00B45857"/>
    <w:rsid w:val="00B4697F"/>
    <w:rsid w:val="00B46BCA"/>
    <w:rsid w:val="00B46D55"/>
    <w:rsid w:val="00B474E0"/>
    <w:rsid w:val="00B47528"/>
    <w:rsid w:val="00B478AA"/>
    <w:rsid w:val="00B479EC"/>
    <w:rsid w:val="00B50292"/>
    <w:rsid w:val="00B504A5"/>
    <w:rsid w:val="00B50D66"/>
    <w:rsid w:val="00B50DBD"/>
    <w:rsid w:val="00B50EBE"/>
    <w:rsid w:val="00B52415"/>
    <w:rsid w:val="00B52699"/>
    <w:rsid w:val="00B52A4F"/>
    <w:rsid w:val="00B5328A"/>
    <w:rsid w:val="00B53B43"/>
    <w:rsid w:val="00B53C9F"/>
    <w:rsid w:val="00B542B4"/>
    <w:rsid w:val="00B5493C"/>
    <w:rsid w:val="00B54F12"/>
    <w:rsid w:val="00B54F3F"/>
    <w:rsid w:val="00B554FE"/>
    <w:rsid w:val="00B55692"/>
    <w:rsid w:val="00B5577E"/>
    <w:rsid w:val="00B55A2C"/>
    <w:rsid w:val="00B55E8D"/>
    <w:rsid w:val="00B56028"/>
    <w:rsid w:val="00B5615D"/>
    <w:rsid w:val="00B565C7"/>
    <w:rsid w:val="00B56C56"/>
    <w:rsid w:val="00B56D9C"/>
    <w:rsid w:val="00B5711A"/>
    <w:rsid w:val="00B573BD"/>
    <w:rsid w:val="00B57D8C"/>
    <w:rsid w:val="00B600A4"/>
    <w:rsid w:val="00B600FD"/>
    <w:rsid w:val="00B607CC"/>
    <w:rsid w:val="00B61942"/>
    <w:rsid w:val="00B61B38"/>
    <w:rsid w:val="00B61D64"/>
    <w:rsid w:val="00B622F1"/>
    <w:rsid w:val="00B629FA"/>
    <w:rsid w:val="00B637FC"/>
    <w:rsid w:val="00B63D94"/>
    <w:rsid w:val="00B6447B"/>
    <w:rsid w:val="00B644D6"/>
    <w:rsid w:val="00B64594"/>
    <w:rsid w:val="00B64717"/>
    <w:rsid w:val="00B64F3D"/>
    <w:rsid w:val="00B64F7C"/>
    <w:rsid w:val="00B651F0"/>
    <w:rsid w:val="00B65274"/>
    <w:rsid w:val="00B655BA"/>
    <w:rsid w:val="00B65681"/>
    <w:rsid w:val="00B6570C"/>
    <w:rsid w:val="00B65CCE"/>
    <w:rsid w:val="00B65F61"/>
    <w:rsid w:val="00B665CD"/>
    <w:rsid w:val="00B66A3E"/>
    <w:rsid w:val="00B66CC7"/>
    <w:rsid w:val="00B6799B"/>
    <w:rsid w:val="00B67D55"/>
    <w:rsid w:val="00B700C3"/>
    <w:rsid w:val="00B70D53"/>
    <w:rsid w:val="00B710D7"/>
    <w:rsid w:val="00B71E8A"/>
    <w:rsid w:val="00B72AD7"/>
    <w:rsid w:val="00B72E5C"/>
    <w:rsid w:val="00B731A7"/>
    <w:rsid w:val="00B7395F"/>
    <w:rsid w:val="00B73E2D"/>
    <w:rsid w:val="00B740B9"/>
    <w:rsid w:val="00B74406"/>
    <w:rsid w:val="00B744B8"/>
    <w:rsid w:val="00B74D5B"/>
    <w:rsid w:val="00B753C2"/>
    <w:rsid w:val="00B75663"/>
    <w:rsid w:val="00B757B5"/>
    <w:rsid w:val="00B76246"/>
    <w:rsid w:val="00B76A1F"/>
    <w:rsid w:val="00B76E2E"/>
    <w:rsid w:val="00B77066"/>
    <w:rsid w:val="00B77482"/>
    <w:rsid w:val="00B77CB9"/>
    <w:rsid w:val="00B77CD0"/>
    <w:rsid w:val="00B80222"/>
    <w:rsid w:val="00B80A4C"/>
    <w:rsid w:val="00B80A53"/>
    <w:rsid w:val="00B810D9"/>
    <w:rsid w:val="00B8110D"/>
    <w:rsid w:val="00B8131D"/>
    <w:rsid w:val="00B8150E"/>
    <w:rsid w:val="00B825C2"/>
    <w:rsid w:val="00B82619"/>
    <w:rsid w:val="00B82740"/>
    <w:rsid w:val="00B82883"/>
    <w:rsid w:val="00B82AC0"/>
    <w:rsid w:val="00B82B5E"/>
    <w:rsid w:val="00B82B63"/>
    <w:rsid w:val="00B82DE0"/>
    <w:rsid w:val="00B82FED"/>
    <w:rsid w:val="00B836A1"/>
    <w:rsid w:val="00B8371F"/>
    <w:rsid w:val="00B845B6"/>
    <w:rsid w:val="00B84993"/>
    <w:rsid w:val="00B84A71"/>
    <w:rsid w:val="00B84BB6"/>
    <w:rsid w:val="00B84C00"/>
    <w:rsid w:val="00B84EE5"/>
    <w:rsid w:val="00B85325"/>
    <w:rsid w:val="00B85425"/>
    <w:rsid w:val="00B85B90"/>
    <w:rsid w:val="00B85E9F"/>
    <w:rsid w:val="00B85FD4"/>
    <w:rsid w:val="00B86147"/>
    <w:rsid w:val="00B87043"/>
    <w:rsid w:val="00B875CD"/>
    <w:rsid w:val="00B87806"/>
    <w:rsid w:val="00B878B6"/>
    <w:rsid w:val="00B878C7"/>
    <w:rsid w:val="00B87B0A"/>
    <w:rsid w:val="00B87CAA"/>
    <w:rsid w:val="00B87EC9"/>
    <w:rsid w:val="00B9027F"/>
    <w:rsid w:val="00B904BD"/>
    <w:rsid w:val="00B90A13"/>
    <w:rsid w:val="00B91F5D"/>
    <w:rsid w:val="00B92364"/>
    <w:rsid w:val="00B92CF2"/>
    <w:rsid w:val="00B93417"/>
    <w:rsid w:val="00B93640"/>
    <w:rsid w:val="00B93AA7"/>
    <w:rsid w:val="00B93F5C"/>
    <w:rsid w:val="00B93FF5"/>
    <w:rsid w:val="00B9452F"/>
    <w:rsid w:val="00B94C9E"/>
    <w:rsid w:val="00B94D33"/>
    <w:rsid w:val="00B95C54"/>
    <w:rsid w:val="00B972CF"/>
    <w:rsid w:val="00B9737C"/>
    <w:rsid w:val="00B976BB"/>
    <w:rsid w:val="00B97B62"/>
    <w:rsid w:val="00B97CBA"/>
    <w:rsid w:val="00BA070B"/>
    <w:rsid w:val="00BA118D"/>
    <w:rsid w:val="00BA1396"/>
    <w:rsid w:val="00BA13ED"/>
    <w:rsid w:val="00BA15CB"/>
    <w:rsid w:val="00BA16D7"/>
    <w:rsid w:val="00BA1FED"/>
    <w:rsid w:val="00BA2196"/>
    <w:rsid w:val="00BA2BA2"/>
    <w:rsid w:val="00BA2E21"/>
    <w:rsid w:val="00BA3134"/>
    <w:rsid w:val="00BA36F1"/>
    <w:rsid w:val="00BA3864"/>
    <w:rsid w:val="00BA3E87"/>
    <w:rsid w:val="00BA4149"/>
    <w:rsid w:val="00BA4427"/>
    <w:rsid w:val="00BA4CFF"/>
    <w:rsid w:val="00BA4E36"/>
    <w:rsid w:val="00BA5137"/>
    <w:rsid w:val="00BA55B3"/>
    <w:rsid w:val="00BA5E60"/>
    <w:rsid w:val="00BA5F7D"/>
    <w:rsid w:val="00BA6522"/>
    <w:rsid w:val="00BA7394"/>
    <w:rsid w:val="00BA7C38"/>
    <w:rsid w:val="00BA7EFC"/>
    <w:rsid w:val="00BB02FA"/>
    <w:rsid w:val="00BB0E83"/>
    <w:rsid w:val="00BB0EBE"/>
    <w:rsid w:val="00BB1666"/>
    <w:rsid w:val="00BB17DC"/>
    <w:rsid w:val="00BB1BC9"/>
    <w:rsid w:val="00BB1E0C"/>
    <w:rsid w:val="00BB1E64"/>
    <w:rsid w:val="00BB1FD7"/>
    <w:rsid w:val="00BB21B0"/>
    <w:rsid w:val="00BB374D"/>
    <w:rsid w:val="00BB382F"/>
    <w:rsid w:val="00BB384B"/>
    <w:rsid w:val="00BB3E78"/>
    <w:rsid w:val="00BB47DF"/>
    <w:rsid w:val="00BB55F1"/>
    <w:rsid w:val="00BB5D15"/>
    <w:rsid w:val="00BB6133"/>
    <w:rsid w:val="00BB643E"/>
    <w:rsid w:val="00BB6691"/>
    <w:rsid w:val="00BB751A"/>
    <w:rsid w:val="00BB7D63"/>
    <w:rsid w:val="00BC0B5E"/>
    <w:rsid w:val="00BC1453"/>
    <w:rsid w:val="00BC14D8"/>
    <w:rsid w:val="00BC1B33"/>
    <w:rsid w:val="00BC24A1"/>
    <w:rsid w:val="00BC28CB"/>
    <w:rsid w:val="00BC29C4"/>
    <w:rsid w:val="00BC38FD"/>
    <w:rsid w:val="00BC3C53"/>
    <w:rsid w:val="00BC3F00"/>
    <w:rsid w:val="00BC4C9E"/>
    <w:rsid w:val="00BC5BE9"/>
    <w:rsid w:val="00BC5BEC"/>
    <w:rsid w:val="00BC5C0A"/>
    <w:rsid w:val="00BC5FFB"/>
    <w:rsid w:val="00BC715D"/>
    <w:rsid w:val="00BC7FAA"/>
    <w:rsid w:val="00BD0065"/>
    <w:rsid w:val="00BD0CF9"/>
    <w:rsid w:val="00BD1767"/>
    <w:rsid w:val="00BD1A12"/>
    <w:rsid w:val="00BD1E3C"/>
    <w:rsid w:val="00BD1FA9"/>
    <w:rsid w:val="00BD28F0"/>
    <w:rsid w:val="00BD2E75"/>
    <w:rsid w:val="00BD30D2"/>
    <w:rsid w:val="00BD3371"/>
    <w:rsid w:val="00BD3EB5"/>
    <w:rsid w:val="00BD4402"/>
    <w:rsid w:val="00BD4503"/>
    <w:rsid w:val="00BD48A8"/>
    <w:rsid w:val="00BD5D73"/>
    <w:rsid w:val="00BD6191"/>
    <w:rsid w:val="00BD6299"/>
    <w:rsid w:val="00BD6DE2"/>
    <w:rsid w:val="00BD7269"/>
    <w:rsid w:val="00BD72C1"/>
    <w:rsid w:val="00BE028F"/>
    <w:rsid w:val="00BE030A"/>
    <w:rsid w:val="00BE039C"/>
    <w:rsid w:val="00BE064B"/>
    <w:rsid w:val="00BE0A29"/>
    <w:rsid w:val="00BE0AF5"/>
    <w:rsid w:val="00BE0F22"/>
    <w:rsid w:val="00BE1491"/>
    <w:rsid w:val="00BE205A"/>
    <w:rsid w:val="00BE2586"/>
    <w:rsid w:val="00BE25D9"/>
    <w:rsid w:val="00BE2C00"/>
    <w:rsid w:val="00BE2F40"/>
    <w:rsid w:val="00BE3061"/>
    <w:rsid w:val="00BE3772"/>
    <w:rsid w:val="00BE38CE"/>
    <w:rsid w:val="00BE396A"/>
    <w:rsid w:val="00BE479B"/>
    <w:rsid w:val="00BE47EA"/>
    <w:rsid w:val="00BE4A05"/>
    <w:rsid w:val="00BE4A70"/>
    <w:rsid w:val="00BE5076"/>
    <w:rsid w:val="00BE511F"/>
    <w:rsid w:val="00BE52B5"/>
    <w:rsid w:val="00BE6240"/>
    <w:rsid w:val="00BE6451"/>
    <w:rsid w:val="00BE6649"/>
    <w:rsid w:val="00BE68AE"/>
    <w:rsid w:val="00BE6D1B"/>
    <w:rsid w:val="00BE6FCB"/>
    <w:rsid w:val="00BE7774"/>
    <w:rsid w:val="00BE7810"/>
    <w:rsid w:val="00BE78C0"/>
    <w:rsid w:val="00BF068B"/>
    <w:rsid w:val="00BF0B65"/>
    <w:rsid w:val="00BF11F9"/>
    <w:rsid w:val="00BF222B"/>
    <w:rsid w:val="00BF2E61"/>
    <w:rsid w:val="00BF3C21"/>
    <w:rsid w:val="00BF3F8F"/>
    <w:rsid w:val="00BF4A8F"/>
    <w:rsid w:val="00BF5257"/>
    <w:rsid w:val="00BF5A0E"/>
    <w:rsid w:val="00BF5E1D"/>
    <w:rsid w:val="00BF6651"/>
    <w:rsid w:val="00BF681D"/>
    <w:rsid w:val="00BF69C9"/>
    <w:rsid w:val="00BF6CC6"/>
    <w:rsid w:val="00BF6CEE"/>
    <w:rsid w:val="00BF6D19"/>
    <w:rsid w:val="00BF7237"/>
    <w:rsid w:val="00BF737C"/>
    <w:rsid w:val="00BF76E5"/>
    <w:rsid w:val="00BF7F5D"/>
    <w:rsid w:val="00C01DCB"/>
    <w:rsid w:val="00C01DF8"/>
    <w:rsid w:val="00C02231"/>
    <w:rsid w:val="00C02241"/>
    <w:rsid w:val="00C028B5"/>
    <w:rsid w:val="00C02BA1"/>
    <w:rsid w:val="00C02D72"/>
    <w:rsid w:val="00C02D7C"/>
    <w:rsid w:val="00C03014"/>
    <w:rsid w:val="00C030AB"/>
    <w:rsid w:val="00C03332"/>
    <w:rsid w:val="00C034CB"/>
    <w:rsid w:val="00C03594"/>
    <w:rsid w:val="00C03D13"/>
    <w:rsid w:val="00C0509B"/>
    <w:rsid w:val="00C051A8"/>
    <w:rsid w:val="00C054BC"/>
    <w:rsid w:val="00C058C8"/>
    <w:rsid w:val="00C059B5"/>
    <w:rsid w:val="00C059D0"/>
    <w:rsid w:val="00C05A07"/>
    <w:rsid w:val="00C05AE4"/>
    <w:rsid w:val="00C05CEC"/>
    <w:rsid w:val="00C062DB"/>
    <w:rsid w:val="00C06851"/>
    <w:rsid w:val="00C077E7"/>
    <w:rsid w:val="00C07859"/>
    <w:rsid w:val="00C07D28"/>
    <w:rsid w:val="00C10433"/>
    <w:rsid w:val="00C10A0A"/>
    <w:rsid w:val="00C112F7"/>
    <w:rsid w:val="00C1142D"/>
    <w:rsid w:val="00C11B7D"/>
    <w:rsid w:val="00C11F53"/>
    <w:rsid w:val="00C120B1"/>
    <w:rsid w:val="00C12307"/>
    <w:rsid w:val="00C12F3B"/>
    <w:rsid w:val="00C1348B"/>
    <w:rsid w:val="00C1355D"/>
    <w:rsid w:val="00C13566"/>
    <w:rsid w:val="00C136A6"/>
    <w:rsid w:val="00C13A97"/>
    <w:rsid w:val="00C13C7C"/>
    <w:rsid w:val="00C14033"/>
    <w:rsid w:val="00C14BE5"/>
    <w:rsid w:val="00C158D4"/>
    <w:rsid w:val="00C15A4D"/>
    <w:rsid w:val="00C15C88"/>
    <w:rsid w:val="00C15E5A"/>
    <w:rsid w:val="00C16390"/>
    <w:rsid w:val="00C16799"/>
    <w:rsid w:val="00C16C99"/>
    <w:rsid w:val="00C16D9B"/>
    <w:rsid w:val="00C170C2"/>
    <w:rsid w:val="00C17547"/>
    <w:rsid w:val="00C17897"/>
    <w:rsid w:val="00C17AF6"/>
    <w:rsid w:val="00C17D1E"/>
    <w:rsid w:val="00C202E9"/>
    <w:rsid w:val="00C2051E"/>
    <w:rsid w:val="00C20C1E"/>
    <w:rsid w:val="00C20F12"/>
    <w:rsid w:val="00C2107D"/>
    <w:rsid w:val="00C2138E"/>
    <w:rsid w:val="00C2199B"/>
    <w:rsid w:val="00C21A71"/>
    <w:rsid w:val="00C21A7C"/>
    <w:rsid w:val="00C21F87"/>
    <w:rsid w:val="00C22A56"/>
    <w:rsid w:val="00C22ACF"/>
    <w:rsid w:val="00C22D1C"/>
    <w:rsid w:val="00C22E52"/>
    <w:rsid w:val="00C23453"/>
    <w:rsid w:val="00C23716"/>
    <w:rsid w:val="00C2396D"/>
    <w:rsid w:val="00C23A2E"/>
    <w:rsid w:val="00C23D5E"/>
    <w:rsid w:val="00C241C7"/>
    <w:rsid w:val="00C24613"/>
    <w:rsid w:val="00C24824"/>
    <w:rsid w:val="00C24D55"/>
    <w:rsid w:val="00C26035"/>
    <w:rsid w:val="00C26888"/>
    <w:rsid w:val="00C26B37"/>
    <w:rsid w:val="00C26BBE"/>
    <w:rsid w:val="00C26DE1"/>
    <w:rsid w:val="00C273C7"/>
    <w:rsid w:val="00C27516"/>
    <w:rsid w:val="00C27FD1"/>
    <w:rsid w:val="00C30041"/>
    <w:rsid w:val="00C306A0"/>
    <w:rsid w:val="00C30D93"/>
    <w:rsid w:val="00C312D2"/>
    <w:rsid w:val="00C3136D"/>
    <w:rsid w:val="00C31391"/>
    <w:rsid w:val="00C31985"/>
    <w:rsid w:val="00C3261C"/>
    <w:rsid w:val="00C3270E"/>
    <w:rsid w:val="00C327A3"/>
    <w:rsid w:val="00C32B95"/>
    <w:rsid w:val="00C32CD4"/>
    <w:rsid w:val="00C34778"/>
    <w:rsid w:val="00C347F6"/>
    <w:rsid w:val="00C34937"/>
    <w:rsid w:val="00C357DB"/>
    <w:rsid w:val="00C3620A"/>
    <w:rsid w:val="00C362A6"/>
    <w:rsid w:val="00C366B5"/>
    <w:rsid w:val="00C367C9"/>
    <w:rsid w:val="00C36AE6"/>
    <w:rsid w:val="00C36C8A"/>
    <w:rsid w:val="00C36CD4"/>
    <w:rsid w:val="00C36CE2"/>
    <w:rsid w:val="00C40052"/>
    <w:rsid w:val="00C409D5"/>
    <w:rsid w:val="00C40C36"/>
    <w:rsid w:val="00C41071"/>
    <w:rsid w:val="00C41316"/>
    <w:rsid w:val="00C418A1"/>
    <w:rsid w:val="00C42A1B"/>
    <w:rsid w:val="00C42B92"/>
    <w:rsid w:val="00C42C7A"/>
    <w:rsid w:val="00C435C3"/>
    <w:rsid w:val="00C43967"/>
    <w:rsid w:val="00C43B8B"/>
    <w:rsid w:val="00C43FAE"/>
    <w:rsid w:val="00C4460E"/>
    <w:rsid w:val="00C4474F"/>
    <w:rsid w:val="00C44B9B"/>
    <w:rsid w:val="00C44CC9"/>
    <w:rsid w:val="00C44E5F"/>
    <w:rsid w:val="00C45052"/>
    <w:rsid w:val="00C462DC"/>
    <w:rsid w:val="00C46B05"/>
    <w:rsid w:val="00C46E59"/>
    <w:rsid w:val="00C4722C"/>
    <w:rsid w:val="00C4787E"/>
    <w:rsid w:val="00C478BD"/>
    <w:rsid w:val="00C47C95"/>
    <w:rsid w:val="00C47D19"/>
    <w:rsid w:val="00C50334"/>
    <w:rsid w:val="00C51367"/>
    <w:rsid w:val="00C51595"/>
    <w:rsid w:val="00C51B7C"/>
    <w:rsid w:val="00C52727"/>
    <w:rsid w:val="00C52BC2"/>
    <w:rsid w:val="00C52CD1"/>
    <w:rsid w:val="00C5342B"/>
    <w:rsid w:val="00C54AC3"/>
    <w:rsid w:val="00C54B49"/>
    <w:rsid w:val="00C55E6A"/>
    <w:rsid w:val="00C5742D"/>
    <w:rsid w:val="00C57753"/>
    <w:rsid w:val="00C57F44"/>
    <w:rsid w:val="00C60A1E"/>
    <w:rsid w:val="00C60C51"/>
    <w:rsid w:val="00C60DE7"/>
    <w:rsid w:val="00C61525"/>
    <w:rsid w:val="00C6186C"/>
    <w:rsid w:val="00C61B63"/>
    <w:rsid w:val="00C6234B"/>
    <w:rsid w:val="00C6286D"/>
    <w:rsid w:val="00C62B16"/>
    <w:rsid w:val="00C62FBA"/>
    <w:rsid w:val="00C6319B"/>
    <w:rsid w:val="00C63766"/>
    <w:rsid w:val="00C639E7"/>
    <w:rsid w:val="00C63C92"/>
    <w:rsid w:val="00C63EAE"/>
    <w:rsid w:val="00C656EE"/>
    <w:rsid w:val="00C657DC"/>
    <w:rsid w:val="00C65849"/>
    <w:rsid w:val="00C65D61"/>
    <w:rsid w:val="00C66477"/>
    <w:rsid w:val="00C675BF"/>
    <w:rsid w:val="00C67E1F"/>
    <w:rsid w:val="00C67FDC"/>
    <w:rsid w:val="00C70E01"/>
    <w:rsid w:val="00C71197"/>
    <w:rsid w:val="00C71203"/>
    <w:rsid w:val="00C7189E"/>
    <w:rsid w:val="00C71AB2"/>
    <w:rsid w:val="00C71C21"/>
    <w:rsid w:val="00C71CDD"/>
    <w:rsid w:val="00C72027"/>
    <w:rsid w:val="00C72889"/>
    <w:rsid w:val="00C73200"/>
    <w:rsid w:val="00C73260"/>
    <w:rsid w:val="00C7369E"/>
    <w:rsid w:val="00C74746"/>
    <w:rsid w:val="00C74B5F"/>
    <w:rsid w:val="00C74C13"/>
    <w:rsid w:val="00C7540C"/>
    <w:rsid w:val="00C759DF"/>
    <w:rsid w:val="00C7629F"/>
    <w:rsid w:val="00C7655A"/>
    <w:rsid w:val="00C765DB"/>
    <w:rsid w:val="00C766F0"/>
    <w:rsid w:val="00C7677A"/>
    <w:rsid w:val="00C76983"/>
    <w:rsid w:val="00C771BE"/>
    <w:rsid w:val="00C77921"/>
    <w:rsid w:val="00C77C81"/>
    <w:rsid w:val="00C77C85"/>
    <w:rsid w:val="00C81553"/>
    <w:rsid w:val="00C81AEB"/>
    <w:rsid w:val="00C81C31"/>
    <w:rsid w:val="00C81F33"/>
    <w:rsid w:val="00C823A7"/>
    <w:rsid w:val="00C823AC"/>
    <w:rsid w:val="00C823B2"/>
    <w:rsid w:val="00C8285A"/>
    <w:rsid w:val="00C82C0C"/>
    <w:rsid w:val="00C82D6A"/>
    <w:rsid w:val="00C82DC6"/>
    <w:rsid w:val="00C82DE2"/>
    <w:rsid w:val="00C82ED7"/>
    <w:rsid w:val="00C833F2"/>
    <w:rsid w:val="00C83796"/>
    <w:rsid w:val="00C83F09"/>
    <w:rsid w:val="00C83F4F"/>
    <w:rsid w:val="00C84565"/>
    <w:rsid w:val="00C8471B"/>
    <w:rsid w:val="00C84BF1"/>
    <w:rsid w:val="00C851C0"/>
    <w:rsid w:val="00C856E8"/>
    <w:rsid w:val="00C85990"/>
    <w:rsid w:val="00C8661B"/>
    <w:rsid w:val="00C867A8"/>
    <w:rsid w:val="00C86FAE"/>
    <w:rsid w:val="00C8707B"/>
    <w:rsid w:val="00C876D9"/>
    <w:rsid w:val="00C878B8"/>
    <w:rsid w:val="00C8797B"/>
    <w:rsid w:val="00C87F56"/>
    <w:rsid w:val="00C90393"/>
    <w:rsid w:val="00C911A5"/>
    <w:rsid w:val="00C9197B"/>
    <w:rsid w:val="00C928A4"/>
    <w:rsid w:val="00C939C5"/>
    <w:rsid w:val="00C93BD4"/>
    <w:rsid w:val="00C93C63"/>
    <w:rsid w:val="00C9462D"/>
    <w:rsid w:val="00C94CF3"/>
    <w:rsid w:val="00C94F11"/>
    <w:rsid w:val="00C95040"/>
    <w:rsid w:val="00C9528B"/>
    <w:rsid w:val="00C9529A"/>
    <w:rsid w:val="00C95442"/>
    <w:rsid w:val="00C9558F"/>
    <w:rsid w:val="00C95A92"/>
    <w:rsid w:val="00C95C54"/>
    <w:rsid w:val="00C96974"/>
    <w:rsid w:val="00C97060"/>
    <w:rsid w:val="00C97581"/>
    <w:rsid w:val="00C979BF"/>
    <w:rsid w:val="00CA03C8"/>
    <w:rsid w:val="00CA05CE"/>
    <w:rsid w:val="00CA0630"/>
    <w:rsid w:val="00CA0DFD"/>
    <w:rsid w:val="00CA139A"/>
    <w:rsid w:val="00CA1583"/>
    <w:rsid w:val="00CA199D"/>
    <w:rsid w:val="00CA19FA"/>
    <w:rsid w:val="00CA1A2D"/>
    <w:rsid w:val="00CA2747"/>
    <w:rsid w:val="00CA2899"/>
    <w:rsid w:val="00CA2EA6"/>
    <w:rsid w:val="00CA2FBC"/>
    <w:rsid w:val="00CA304F"/>
    <w:rsid w:val="00CA31F8"/>
    <w:rsid w:val="00CA341C"/>
    <w:rsid w:val="00CA3946"/>
    <w:rsid w:val="00CA3A3D"/>
    <w:rsid w:val="00CA3AA6"/>
    <w:rsid w:val="00CA3B3B"/>
    <w:rsid w:val="00CA3EF3"/>
    <w:rsid w:val="00CA3FB8"/>
    <w:rsid w:val="00CA3FD3"/>
    <w:rsid w:val="00CA44A6"/>
    <w:rsid w:val="00CA4880"/>
    <w:rsid w:val="00CA4B21"/>
    <w:rsid w:val="00CA51FC"/>
    <w:rsid w:val="00CA555C"/>
    <w:rsid w:val="00CA5B4A"/>
    <w:rsid w:val="00CA77FB"/>
    <w:rsid w:val="00CA793D"/>
    <w:rsid w:val="00CA7942"/>
    <w:rsid w:val="00CA79B3"/>
    <w:rsid w:val="00CB026C"/>
    <w:rsid w:val="00CB02A6"/>
    <w:rsid w:val="00CB0C34"/>
    <w:rsid w:val="00CB0C67"/>
    <w:rsid w:val="00CB144B"/>
    <w:rsid w:val="00CB1BA2"/>
    <w:rsid w:val="00CB1D47"/>
    <w:rsid w:val="00CB2279"/>
    <w:rsid w:val="00CB23F6"/>
    <w:rsid w:val="00CB2494"/>
    <w:rsid w:val="00CB2886"/>
    <w:rsid w:val="00CB2BCE"/>
    <w:rsid w:val="00CB3270"/>
    <w:rsid w:val="00CB3293"/>
    <w:rsid w:val="00CB332B"/>
    <w:rsid w:val="00CB379B"/>
    <w:rsid w:val="00CB3BF4"/>
    <w:rsid w:val="00CB4074"/>
    <w:rsid w:val="00CB454A"/>
    <w:rsid w:val="00CB4D1C"/>
    <w:rsid w:val="00CB4F88"/>
    <w:rsid w:val="00CB5B7A"/>
    <w:rsid w:val="00CB5DD0"/>
    <w:rsid w:val="00CB5E82"/>
    <w:rsid w:val="00CB6935"/>
    <w:rsid w:val="00CB7163"/>
    <w:rsid w:val="00CB741B"/>
    <w:rsid w:val="00CB7BA7"/>
    <w:rsid w:val="00CB7F22"/>
    <w:rsid w:val="00CB7FA8"/>
    <w:rsid w:val="00CC06BA"/>
    <w:rsid w:val="00CC0963"/>
    <w:rsid w:val="00CC1404"/>
    <w:rsid w:val="00CC1B77"/>
    <w:rsid w:val="00CC269A"/>
    <w:rsid w:val="00CC2D4A"/>
    <w:rsid w:val="00CC2DB8"/>
    <w:rsid w:val="00CC2DE3"/>
    <w:rsid w:val="00CC3507"/>
    <w:rsid w:val="00CC3B6F"/>
    <w:rsid w:val="00CC3B88"/>
    <w:rsid w:val="00CC40E7"/>
    <w:rsid w:val="00CC4672"/>
    <w:rsid w:val="00CC4AD9"/>
    <w:rsid w:val="00CC4D77"/>
    <w:rsid w:val="00CC4DF6"/>
    <w:rsid w:val="00CC51D4"/>
    <w:rsid w:val="00CC5422"/>
    <w:rsid w:val="00CC564F"/>
    <w:rsid w:val="00CC5774"/>
    <w:rsid w:val="00CC5EE9"/>
    <w:rsid w:val="00CC5FAA"/>
    <w:rsid w:val="00CC64EA"/>
    <w:rsid w:val="00CC65DA"/>
    <w:rsid w:val="00CC6C62"/>
    <w:rsid w:val="00CC6D54"/>
    <w:rsid w:val="00CC6F52"/>
    <w:rsid w:val="00CC7371"/>
    <w:rsid w:val="00CC7412"/>
    <w:rsid w:val="00CD0137"/>
    <w:rsid w:val="00CD05FE"/>
    <w:rsid w:val="00CD0826"/>
    <w:rsid w:val="00CD0EB8"/>
    <w:rsid w:val="00CD1043"/>
    <w:rsid w:val="00CD13F3"/>
    <w:rsid w:val="00CD14B9"/>
    <w:rsid w:val="00CD195D"/>
    <w:rsid w:val="00CD1962"/>
    <w:rsid w:val="00CD1EBB"/>
    <w:rsid w:val="00CD2AD0"/>
    <w:rsid w:val="00CD2EDF"/>
    <w:rsid w:val="00CD3796"/>
    <w:rsid w:val="00CD3AC5"/>
    <w:rsid w:val="00CD3B5E"/>
    <w:rsid w:val="00CD42C4"/>
    <w:rsid w:val="00CD4672"/>
    <w:rsid w:val="00CD46B3"/>
    <w:rsid w:val="00CD489F"/>
    <w:rsid w:val="00CD4CD9"/>
    <w:rsid w:val="00CD5E6B"/>
    <w:rsid w:val="00CD5FF9"/>
    <w:rsid w:val="00CD647A"/>
    <w:rsid w:val="00CD692C"/>
    <w:rsid w:val="00CD6AA4"/>
    <w:rsid w:val="00CD6C8C"/>
    <w:rsid w:val="00CD70C2"/>
    <w:rsid w:val="00CD7215"/>
    <w:rsid w:val="00CD7394"/>
    <w:rsid w:val="00CD75CC"/>
    <w:rsid w:val="00CE0246"/>
    <w:rsid w:val="00CE0540"/>
    <w:rsid w:val="00CE0C4E"/>
    <w:rsid w:val="00CE0D09"/>
    <w:rsid w:val="00CE11CC"/>
    <w:rsid w:val="00CE1292"/>
    <w:rsid w:val="00CE1591"/>
    <w:rsid w:val="00CE1876"/>
    <w:rsid w:val="00CE18A4"/>
    <w:rsid w:val="00CE1A0B"/>
    <w:rsid w:val="00CE1A0C"/>
    <w:rsid w:val="00CE2139"/>
    <w:rsid w:val="00CE2AA7"/>
    <w:rsid w:val="00CE31D4"/>
    <w:rsid w:val="00CE346D"/>
    <w:rsid w:val="00CE34F3"/>
    <w:rsid w:val="00CE39B0"/>
    <w:rsid w:val="00CE3EC4"/>
    <w:rsid w:val="00CE4916"/>
    <w:rsid w:val="00CE53EE"/>
    <w:rsid w:val="00CE563F"/>
    <w:rsid w:val="00CE5AA0"/>
    <w:rsid w:val="00CE6126"/>
    <w:rsid w:val="00CE6FA7"/>
    <w:rsid w:val="00CE7292"/>
    <w:rsid w:val="00CE74B0"/>
    <w:rsid w:val="00CE75A1"/>
    <w:rsid w:val="00CE7B36"/>
    <w:rsid w:val="00CF0103"/>
    <w:rsid w:val="00CF13CA"/>
    <w:rsid w:val="00CF174F"/>
    <w:rsid w:val="00CF18FA"/>
    <w:rsid w:val="00CF21B9"/>
    <w:rsid w:val="00CF22E0"/>
    <w:rsid w:val="00CF2A2D"/>
    <w:rsid w:val="00CF33DD"/>
    <w:rsid w:val="00CF3669"/>
    <w:rsid w:val="00CF3ADE"/>
    <w:rsid w:val="00CF440F"/>
    <w:rsid w:val="00CF50C7"/>
    <w:rsid w:val="00CF5169"/>
    <w:rsid w:val="00CF54C0"/>
    <w:rsid w:val="00CF5D56"/>
    <w:rsid w:val="00CF6406"/>
    <w:rsid w:val="00CF6695"/>
    <w:rsid w:val="00CF6BF9"/>
    <w:rsid w:val="00CF72BD"/>
    <w:rsid w:val="00D0016A"/>
    <w:rsid w:val="00D0023A"/>
    <w:rsid w:val="00D00341"/>
    <w:rsid w:val="00D00387"/>
    <w:rsid w:val="00D00748"/>
    <w:rsid w:val="00D01247"/>
    <w:rsid w:val="00D0134C"/>
    <w:rsid w:val="00D017DF"/>
    <w:rsid w:val="00D01E44"/>
    <w:rsid w:val="00D02885"/>
    <w:rsid w:val="00D02A5C"/>
    <w:rsid w:val="00D02C7D"/>
    <w:rsid w:val="00D02E6C"/>
    <w:rsid w:val="00D031D0"/>
    <w:rsid w:val="00D03381"/>
    <w:rsid w:val="00D03398"/>
    <w:rsid w:val="00D03800"/>
    <w:rsid w:val="00D03F48"/>
    <w:rsid w:val="00D0417D"/>
    <w:rsid w:val="00D054A6"/>
    <w:rsid w:val="00D063BD"/>
    <w:rsid w:val="00D065D3"/>
    <w:rsid w:val="00D0692B"/>
    <w:rsid w:val="00D06D21"/>
    <w:rsid w:val="00D06F48"/>
    <w:rsid w:val="00D071BF"/>
    <w:rsid w:val="00D07B43"/>
    <w:rsid w:val="00D10256"/>
    <w:rsid w:val="00D105B2"/>
    <w:rsid w:val="00D10A37"/>
    <w:rsid w:val="00D10BE0"/>
    <w:rsid w:val="00D10D27"/>
    <w:rsid w:val="00D10DD2"/>
    <w:rsid w:val="00D11ACC"/>
    <w:rsid w:val="00D11C4B"/>
    <w:rsid w:val="00D12960"/>
    <w:rsid w:val="00D12AEC"/>
    <w:rsid w:val="00D12B3C"/>
    <w:rsid w:val="00D12F1A"/>
    <w:rsid w:val="00D13001"/>
    <w:rsid w:val="00D13682"/>
    <w:rsid w:val="00D13799"/>
    <w:rsid w:val="00D13CF1"/>
    <w:rsid w:val="00D14142"/>
    <w:rsid w:val="00D14C94"/>
    <w:rsid w:val="00D14DF6"/>
    <w:rsid w:val="00D157D3"/>
    <w:rsid w:val="00D1618A"/>
    <w:rsid w:val="00D17195"/>
    <w:rsid w:val="00D17529"/>
    <w:rsid w:val="00D17689"/>
    <w:rsid w:val="00D17D64"/>
    <w:rsid w:val="00D20C48"/>
    <w:rsid w:val="00D21129"/>
    <w:rsid w:val="00D215E1"/>
    <w:rsid w:val="00D21DF3"/>
    <w:rsid w:val="00D2217B"/>
    <w:rsid w:val="00D224C9"/>
    <w:rsid w:val="00D231C8"/>
    <w:rsid w:val="00D2352A"/>
    <w:rsid w:val="00D2370B"/>
    <w:rsid w:val="00D2379A"/>
    <w:rsid w:val="00D2469F"/>
    <w:rsid w:val="00D256FA"/>
    <w:rsid w:val="00D261FD"/>
    <w:rsid w:val="00D2656E"/>
    <w:rsid w:val="00D26D63"/>
    <w:rsid w:val="00D270CF"/>
    <w:rsid w:val="00D27672"/>
    <w:rsid w:val="00D278EB"/>
    <w:rsid w:val="00D27F49"/>
    <w:rsid w:val="00D30143"/>
    <w:rsid w:val="00D30536"/>
    <w:rsid w:val="00D30648"/>
    <w:rsid w:val="00D30C50"/>
    <w:rsid w:val="00D30DE7"/>
    <w:rsid w:val="00D311DF"/>
    <w:rsid w:val="00D315BA"/>
    <w:rsid w:val="00D31BCC"/>
    <w:rsid w:val="00D31C4A"/>
    <w:rsid w:val="00D322E0"/>
    <w:rsid w:val="00D3256B"/>
    <w:rsid w:val="00D328A8"/>
    <w:rsid w:val="00D32D99"/>
    <w:rsid w:val="00D32DCF"/>
    <w:rsid w:val="00D32F94"/>
    <w:rsid w:val="00D32FB3"/>
    <w:rsid w:val="00D3421B"/>
    <w:rsid w:val="00D342A6"/>
    <w:rsid w:val="00D343C4"/>
    <w:rsid w:val="00D34440"/>
    <w:rsid w:val="00D3458A"/>
    <w:rsid w:val="00D34C80"/>
    <w:rsid w:val="00D351AC"/>
    <w:rsid w:val="00D3541C"/>
    <w:rsid w:val="00D3598A"/>
    <w:rsid w:val="00D35A33"/>
    <w:rsid w:val="00D35CEC"/>
    <w:rsid w:val="00D35FBB"/>
    <w:rsid w:val="00D36010"/>
    <w:rsid w:val="00D3636B"/>
    <w:rsid w:val="00D36829"/>
    <w:rsid w:val="00D36A6A"/>
    <w:rsid w:val="00D36F57"/>
    <w:rsid w:val="00D36F85"/>
    <w:rsid w:val="00D3736A"/>
    <w:rsid w:val="00D37634"/>
    <w:rsid w:val="00D4000F"/>
    <w:rsid w:val="00D400F9"/>
    <w:rsid w:val="00D401C1"/>
    <w:rsid w:val="00D40355"/>
    <w:rsid w:val="00D40533"/>
    <w:rsid w:val="00D41024"/>
    <w:rsid w:val="00D428AA"/>
    <w:rsid w:val="00D42C06"/>
    <w:rsid w:val="00D43162"/>
    <w:rsid w:val="00D43C31"/>
    <w:rsid w:val="00D43F00"/>
    <w:rsid w:val="00D44023"/>
    <w:rsid w:val="00D443BE"/>
    <w:rsid w:val="00D449D8"/>
    <w:rsid w:val="00D44C3E"/>
    <w:rsid w:val="00D456F4"/>
    <w:rsid w:val="00D45CA6"/>
    <w:rsid w:val="00D45E9E"/>
    <w:rsid w:val="00D464BF"/>
    <w:rsid w:val="00D46635"/>
    <w:rsid w:val="00D4682D"/>
    <w:rsid w:val="00D474BF"/>
    <w:rsid w:val="00D47A64"/>
    <w:rsid w:val="00D508EC"/>
    <w:rsid w:val="00D50C9A"/>
    <w:rsid w:val="00D5162D"/>
    <w:rsid w:val="00D5180B"/>
    <w:rsid w:val="00D527DA"/>
    <w:rsid w:val="00D52A54"/>
    <w:rsid w:val="00D52BDB"/>
    <w:rsid w:val="00D52D09"/>
    <w:rsid w:val="00D53316"/>
    <w:rsid w:val="00D5356B"/>
    <w:rsid w:val="00D5395D"/>
    <w:rsid w:val="00D53E26"/>
    <w:rsid w:val="00D54449"/>
    <w:rsid w:val="00D546B2"/>
    <w:rsid w:val="00D54780"/>
    <w:rsid w:val="00D55273"/>
    <w:rsid w:val="00D553D3"/>
    <w:rsid w:val="00D557EE"/>
    <w:rsid w:val="00D55A31"/>
    <w:rsid w:val="00D57074"/>
    <w:rsid w:val="00D570D9"/>
    <w:rsid w:val="00D5726B"/>
    <w:rsid w:val="00D57E7B"/>
    <w:rsid w:val="00D60495"/>
    <w:rsid w:val="00D6056E"/>
    <w:rsid w:val="00D60EE3"/>
    <w:rsid w:val="00D60EE7"/>
    <w:rsid w:val="00D62323"/>
    <w:rsid w:val="00D624C5"/>
    <w:rsid w:val="00D62BA7"/>
    <w:rsid w:val="00D62F15"/>
    <w:rsid w:val="00D62F75"/>
    <w:rsid w:val="00D630BE"/>
    <w:rsid w:val="00D6322D"/>
    <w:rsid w:val="00D63704"/>
    <w:rsid w:val="00D6395B"/>
    <w:rsid w:val="00D63FD9"/>
    <w:rsid w:val="00D64214"/>
    <w:rsid w:val="00D64F79"/>
    <w:rsid w:val="00D65968"/>
    <w:rsid w:val="00D65EBE"/>
    <w:rsid w:val="00D66180"/>
    <w:rsid w:val="00D662D1"/>
    <w:rsid w:val="00D66B38"/>
    <w:rsid w:val="00D706F2"/>
    <w:rsid w:val="00D70E31"/>
    <w:rsid w:val="00D711B2"/>
    <w:rsid w:val="00D7204D"/>
    <w:rsid w:val="00D72DA3"/>
    <w:rsid w:val="00D72F79"/>
    <w:rsid w:val="00D7334E"/>
    <w:rsid w:val="00D73C00"/>
    <w:rsid w:val="00D75400"/>
    <w:rsid w:val="00D755F8"/>
    <w:rsid w:val="00D7587E"/>
    <w:rsid w:val="00D75D1B"/>
    <w:rsid w:val="00D76752"/>
    <w:rsid w:val="00D76A70"/>
    <w:rsid w:val="00D76CA5"/>
    <w:rsid w:val="00D77005"/>
    <w:rsid w:val="00D77688"/>
    <w:rsid w:val="00D7799B"/>
    <w:rsid w:val="00D80858"/>
    <w:rsid w:val="00D80C2D"/>
    <w:rsid w:val="00D80C36"/>
    <w:rsid w:val="00D81B08"/>
    <w:rsid w:val="00D81BA0"/>
    <w:rsid w:val="00D82509"/>
    <w:rsid w:val="00D8276B"/>
    <w:rsid w:val="00D829B1"/>
    <w:rsid w:val="00D835D9"/>
    <w:rsid w:val="00D8377A"/>
    <w:rsid w:val="00D83F57"/>
    <w:rsid w:val="00D84B11"/>
    <w:rsid w:val="00D84D15"/>
    <w:rsid w:val="00D84FDF"/>
    <w:rsid w:val="00D85151"/>
    <w:rsid w:val="00D85297"/>
    <w:rsid w:val="00D85B77"/>
    <w:rsid w:val="00D863E8"/>
    <w:rsid w:val="00D869DD"/>
    <w:rsid w:val="00D86BBB"/>
    <w:rsid w:val="00D86CE4"/>
    <w:rsid w:val="00D87054"/>
    <w:rsid w:val="00D87308"/>
    <w:rsid w:val="00D873FE"/>
    <w:rsid w:val="00D9080F"/>
    <w:rsid w:val="00D91A88"/>
    <w:rsid w:val="00D93827"/>
    <w:rsid w:val="00D9437C"/>
    <w:rsid w:val="00D945FB"/>
    <w:rsid w:val="00D9462F"/>
    <w:rsid w:val="00D94CCE"/>
    <w:rsid w:val="00D94D09"/>
    <w:rsid w:val="00D95055"/>
    <w:rsid w:val="00D95AA4"/>
    <w:rsid w:val="00D968AC"/>
    <w:rsid w:val="00D96D9D"/>
    <w:rsid w:val="00D9752C"/>
    <w:rsid w:val="00D979E4"/>
    <w:rsid w:val="00D979EF"/>
    <w:rsid w:val="00D97A4D"/>
    <w:rsid w:val="00DA006C"/>
    <w:rsid w:val="00DA0339"/>
    <w:rsid w:val="00DA036D"/>
    <w:rsid w:val="00DA08A3"/>
    <w:rsid w:val="00DA0E78"/>
    <w:rsid w:val="00DA0FF2"/>
    <w:rsid w:val="00DA1241"/>
    <w:rsid w:val="00DA12D2"/>
    <w:rsid w:val="00DA155E"/>
    <w:rsid w:val="00DA27F4"/>
    <w:rsid w:val="00DA317B"/>
    <w:rsid w:val="00DA372B"/>
    <w:rsid w:val="00DA5203"/>
    <w:rsid w:val="00DA6131"/>
    <w:rsid w:val="00DA61BD"/>
    <w:rsid w:val="00DA653F"/>
    <w:rsid w:val="00DA6B10"/>
    <w:rsid w:val="00DA6B23"/>
    <w:rsid w:val="00DA6B4D"/>
    <w:rsid w:val="00DA6D98"/>
    <w:rsid w:val="00DA6EF0"/>
    <w:rsid w:val="00DA7111"/>
    <w:rsid w:val="00DA78EC"/>
    <w:rsid w:val="00DB020A"/>
    <w:rsid w:val="00DB02D5"/>
    <w:rsid w:val="00DB0466"/>
    <w:rsid w:val="00DB04AB"/>
    <w:rsid w:val="00DB146C"/>
    <w:rsid w:val="00DB16A8"/>
    <w:rsid w:val="00DB182C"/>
    <w:rsid w:val="00DB2582"/>
    <w:rsid w:val="00DB390F"/>
    <w:rsid w:val="00DB3DED"/>
    <w:rsid w:val="00DB5402"/>
    <w:rsid w:val="00DB5B17"/>
    <w:rsid w:val="00DB5C29"/>
    <w:rsid w:val="00DB62A2"/>
    <w:rsid w:val="00DB635D"/>
    <w:rsid w:val="00DB65AF"/>
    <w:rsid w:val="00DB6723"/>
    <w:rsid w:val="00DB6789"/>
    <w:rsid w:val="00DB6CA1"/>
    <w:rsid w:val="00DB7769"/>
    <w:rsid w:val="00DB7A8D"/>
    <w:rsid w:val="00DB7CCB"/>
    <w:rsid w:val="00DC011C"/>
    <w:rsid w:val="00DC02C0"/>
    <w:rsid w:val="00DC0830"/>
    <w:rsid w:val="00DC0F46"/>
    <w:rsid w:val="00DC1AB9"/>
    <w:rsid w:val="00DC22D8"/>
    <w:rsid w:val="00DC2639"/>
    <w:rsid w:val="00DC2DB9"/>
    <w:rsid w:val="00DC30E6"/>
    <w:rsid w:val="00DC322F"/>
    <w:rsid w:val="00DC32A9"/>
    <w:rsid w:val="00DC3445"/>
    <w:rsid w:val="00DC3BD1"/>
    <w:rsid w:val="00DC4047"/>
    <w:rsid w:val="00DC467B"/>
    <w:rsid w:val="00DC46E5"/>
    <w:rsid w:val="00DC4BB6"/>
    <w:rsid w:val="00DC61DA"/>
    <w:rsid w:val="00DC67BC"/>
    <w:rsid w:val="00DC709D"/>
    <w:rsid w:val="00DC7187"/>
    <w:rsid w:val="00DC7259"/>
    <w:rsid w:val="00DC747A"/>
    <w:rsid w:val="00DC756E"/>
    <w:rsid w:val="00DC75AD"/>
    <w:rsid w:val="00DC7768"/>
    <w:rsid w:val="00DC7B09"/>
    <w:rsid w:val="00DD096C"/>
    <w:rsid w:val="00DD0B6C"/>
    <w:rsid w:val="00DD0D8D"/>
    <w:rsid w:val="00DD21B7"/>
    <w:rsid w:val="00DD236B"/>
    <w:rsid w:val="00DD2B25"/>
    <w:rsid w:val="00DD31A9"/>
    <w:rsid w:val="00DD3302"/>
    <w:rsid w:val="00DD3873"/>
    <w:rsid w:val="00DD3943"/>
    <w:rsid w:val="00DD3B70"/>
    <w:rsid w:val="00DD3D3D"/>
    <w:rsid w:val="00DD4019"/>
    <w:rsid w:val="00DD4783"/>
    <w:rsid w:val="00DD4DDA"/>
    <w:rsid w:val="00DD4E83"/>
    <w:rsid w:val="00DD4F0E"/>
    <w:rsid w:val="00DD52AD"/>
    <w:rsid w:val="00DD5452"/>
    <w:rsid w:val="00DD54ED"/>
    <w:rsid w:val="00DD5E26"/>
    <w:rsid w:val="00DD5F22"/>
    <w:rsid w:val="00DD71B7"/>
    <w:rsid w:val="00DD7626"/>
    <w:rsid w:val="00DD763B"/>
    <w:rsid w:val="00DD7696"/>
    <w:rsid w:val="00DD787D"/>
    <w:rsid w:val="00DE0C49"/>
    <w:rsid w:val="00DE12BF"/>
    <w:rsid w:val="00DE1759"/>
    <w:rsid w:val="00DE1D45"/>
    <w:rsid w:val="00DE31F9"/>
    <w:rsid w:val="00DE38E8"/>
    <w:rsid w:val="00DE38FA"/>
    <w:rsid w:val="00DE3A59"/>
    <w:rsid w:val="00DE3CA0"/>
    <w:rsid w:val="00DE4552"/>
    <w:rsid w:val="00DE4ACD"/>
    <w:rsid w:val="00DE5B0A"/>
    <w:rsid w:val="00DE6302"/>
    <w:rsid w:val="00DE64D4"/>
    <w:rsid w:val="00DE67F1"/>
    <w:rsid w:val="00DE6BF3"/>
    <w:rsid w:val="00DE6DDD"/>
    <w:rsid w:val="00DE73F0"/>
    <w:rsid w:val="00DE74ED"/>
    <w:rsid w:val="00DE7850"/>
    <w:rsid w:val="00DE7B7E"/>
    <w:rsid w:val="00DE7C30"/>
    <w:rsid w:val="00DF0BF0"/>
    <w:rsid w:val="00DF1BCA"/>
    <w:rsid w:val="00DF1CB4"/>
    <w:rsid w:val="00DF29B3"/>
    <w:rsid w:val="00DF301C"/>
    <w:rsid w:val="00DF3CA2"/>
    <w:rsid w:val="00DF4898"/>
    <w:rsid w:val="00DF5747"/>
    <w:rsid w:val="00DF5862"/>
    <w:rsid w:val="00DF6A7B"/>
    <w:rsid w:val="00DF71DC"/>
    <w:rsid w:val="00DF73C3"/>
    <w:rsid w:val="00DF73E8"/>
    <w:rsid w:val="00DF753B"/>
    <w:rsid w:val="00DF7651"/>
    <w:rsid w:val="00DF7798"/>
    <w:rsid w:val="00DF77DC"/>
    <w:rsid w:val="00DF78A4"/>
    <w:rsid w:val="00DF7A19"/>
    <w:rsid w:val="00DF7A27"/>
    <w:rsid w:val="00DF7E20"/>
    <w:rsid w:val="00DF7E9D"/>
    <w:rsid w:val="00E002F6"/>
    <w:rsid w:val="00E010A6"/>
    <w:rsid w:val="00E011C4"/>
    <w:rsid w:val="00E01375"/>
    <w:rsid w:val="00E01463"/>
    <w:rsid w:val="00E0151F"/>
    <w:rsid w:val="00E01A6B"/>
    <w:rsid w:val="00E01C31"/>
    <w:rsid w:val="00E020A3"/>
    <w:rsid w:val="00E022A6"/>
    <w:rsid w:val="00E02991"/>
    <w:rsid w:val="00E02F09"/>
    <w:rsid w:val="00E03651"/>
    <w:rsid w:val="00E03B99"/>
    <w:rsid w:val="00E0424B"/>
    <w:rsid w:val="00E049C2"/>
    <w:rsid w:val="00E04E57"/>
    <w:rsid w:val="00E04F2F"/>
    <w:rsid w:val="00E052C4"/>
    <w:rsid w:val="00E052C8"/>
    <w:rsid w:val="00E05716"/>
    <w:rsid w:val="00E058C4"/>
    <w:rsid w:val="00E05C21"/>
    <w:rsid w:val="00E05E0A"/>
    <w:rsid w:val="00E060BE"/>
    <w:rsid w:val="00E062E2"/>
    <w:rsid w:val="00E067D1"/>
    <w:rsid w:val="00E06F02"/>
    <w:rsid w:val="00E070EB"/>
    <w:rsid w:val="00E072C1"/>
    <w:rsid w:val="00E073F6"/>
    <w:rsid w:val="00E07ACE"/>
    <w:rsid w:val="00E10452"/>
    <w:rsid w:val="00E10B23"/>
    <w:rsid w:val="00E10E29"/>
    <w:rsid w:val="00E11666"/>
    <w:rsid w:val="00E11F9F"/>
    <w:rsid w:val="00E1237C"/>
    <w:rsid w:val="00E12D40"/>
    <w:rsid w:val="00E13063"/>
    <w:rsid w:val="00E1321A"/>
    <w:rsid w:val="00E13DE2"/>
    <w:rsid w:val="00E13E91"/>
    <w:rsid w:val="00E13F58"/>
    <w:rsid w:val="00E140AA"/>
    <w:rsid w:val="00E14A72"/>
    <w:rsid w:val="00E1576C"/>
    <w:rsid w:val="00E1578E"/>
    <w:rsid w:val="00E15895"/>
    <w:rsid w:val="00E158B7"/>
    <w:rsid w:val="00E16518"/>
    <w:rsid w:val="00E16908"/>
    <w:rsid w:val="00E16AAC"/>
    <w:rsid w:val="00E16C83"/>
    <w:rsid w:val="00E17B4E"/>
    <w:rsid w:val="00E21233"/>
    <w:rsid w:val="00E21252"/>
    <w:rsid w:val="00E21A62"/>
    <w:rsid w:val="00E21E84"/>
    <w:rsid w:val="00E21F10"/>
    <w:rsid w:val="00E21F54"/>
    <w:rsid w:val="00E22039"/>
    <w:rsid w:val="00E227FD"/>
    <w:rsid w:val="00E22E84"/>
    <w:rsid w:val="00E23015"/>
    <w:rsid w:val="00E239F2"/>
    <w:rsid w:val="00E23B1F"/>
    <w:rsid w:val="00E23FD7"/>
    <w:rsid w:val="00E2435E"/>
    <w:rsid w:val="00E24857"/>
    <w:rsid w:val="00E25479"/>
    <w:rsid w:val="00E25B90"/>
    <w:rsid w:val="00E25BFF"/>
    <w:rsid w:val="00E25CB7"/>
    <w:rsid w:val="00E25CCB"/>
    <w:rsid w:val="00E260AD"/>
    <w:rsid w:val="00E268BA"/>
    <w:rsid w:val="00E26EF4"/>
    <w:rsid w:val="00E26F95"/>
    <w:rsid w:val="00E27608"/>
    <w:rsid w:val="00E27C4E"/>
    <w:rsid w:val="00E27F8D"/>
    <w:rsid w:val="00E3092E"/>
    <w:rsid w:val="00E30C94"/>
    <w:rsid w:val="00E3106A"/>
    <w:rsid w:val="00E31429"/>
    <w:rsid w:val="00E31604"/>
    <w:rsid w:val="00E31F83"/>
    <w:rsid w:val="00E31F9A"/>
    <w:rsid w:val="00E32943"/>
    <w:rsid w:val="00E335BE"/>
    <w:rsid w:val="00E3419F"/>
    <w:rsid w:val="00E344B2"/>
    <w:rsid w:val="00E34695"/>
    <w:rsid w:val="00E348B6"/>
    <w:rsid w:val="00E34CFE"/>
    <w:rsid w:val="00E3588B"/>
    <w:rsid w:val="00E3595D"/>
    <w:rsid w:val="00E36456"/>
    <w:rsid w:val="00E3651B"/>
    <w:rsid w:val="00E36E68"/>
    <w:rsid w:val="00E37E6C"/>
    <w:rsid w:val="00E403E8"/>
    <w:rsid w:val="00E405AC"/>
    <w:rsid w:val="00E40692"/>
    <w:rsid w:val="00E40697"/>
    <w:rsid w:val="00E40740"/>
    <w:rsid w:val="00E40B05"/>
    <w:rsid w:val="00E40D48"/>
    <w:rsid w:val="00E41E9B"/>
    <w:rsid w:val="00E421A9"/>
    <w:rsid w:val="00E427EC"/>
    <w:rsid w:val="00E42839"/>
    <w:rsid w:val="00E429E9"/>
    <w:rsid w:val="00E42FCF"/>
    <w:rsid w:val="00E4302C"/>
    <w:rsid w:val="00E43209"/>
    <w:rsid w:val="00E43A35"/>
    <w:rsid w:val="00E43AF4"/>
    <w:rsid w:val="00E440AC"/>
    <w:rsid w:val="00E442C8"/>
    <w:rsid w:val="00E44594"/>
    <w:rsid w:val="00E44823"/>
    <w:rsid w:val="00E44D6B"/>
    <w:rsid w:val="00E45320"/>
    <w:rsid w:val="00E466F8"/>
    <w:rsid w:val="00E46981"/>
    <w:rsid w:val="00E474A8"/>
    <w:rsid w:val="00E47540"/>
    <w:rsid w:val="00E4754C"/>
    <w:rsid w:val="00E47A98"/>
    <w:rsid w:val="00E47C60"/>
    <w:rsid w:val="00E47CF8"/>
    <w:rsid w:val="00E502E4"/>
    <w:rsid w:val="00E512DA"/>
    <w:rsid w:val="00E516F5"/>
    <w:rsid w:val="00E518B5"/>
    <w:rsid w:val="00E51965"/>
    <w:rsid w:val="00E51B2E"/>
    <w:rsid w:val="00E521C9"/>
    <w:rsid w:val="00E52722"/>
    <w:rsid w:val="00E52B00"/>
    <w:rsid w:val="00E52D18"/>
    <w:rsid w:val="00E5328E"/>
    <w:rsid w:val="00E53441"/>
    <w:rsid w:val="00E534CF"/>
    <w:rsid w:val="00E538D3"/>
    <w:rsid w:val="00E53D99"/>
    <w:rsid w:val="00E553F7"/>
    <w:rsid w:val="00E559BA"/>
    <w:rsid w:val="00E55E89"/>
    <w:rsid w:val="00E5664F"/>
    <w:rsid w:val="00E56958"/>
    <w:rsid w:val="00E56B13"/>
    <w:rsid w:val="00E56D4F"/>
    <w:rsid w:val="00E57471"/>
    <w:rsid w:val="00E57794"/>
    <w:rsid w:val="00E601BA"/>
    <w:rsid w:val="00E60527"/>
    <w:rsid w:val="00E609EA"/>
    <w:rsid w:val="00E6102C"/>
    <w:rsid w:val="00E6176B"/>
    <w:rsid w:val="00E61918"/>
    <w:rsid w:val="00E62A42"/>
    <w:rsid w:val="00E62C05"/>
    <w:rsid w:val="00E62EEA"/>
    <w:rsid w:val="00E633AE"/>
    <w:rsid w:val="00E63ECE"/>
    <w:rsid w:val="00E64EEF"/>
    <w:rsid w:val="00E65000"/>
    <w:rsid w:val="00E65533"/>
    <w:rsid w:val="00E658A8"/>
    <w:rsid w:val="00E658E3"/>
    <w:rsid w:val="00E66161"/>
    <w:rsid w:val="00E66726"/>
    <w:rsid w:val="00E66A24"/>
    <w:rsid w:val="00E66EF8"/>
    <w:rsid w:val="00E67320"/>
    <w:rsid w:val="00E6757C"/>
    <w:rsid w:val="00E67762"/>
    <w:rsid w:val="00E678F0"/>
    <w:rsid w:val="00E67B4B"/>
    <w:rsid w:val="00E67DAE"/>
    <w:rsid w:val="00E70525"/>
    <w:rsid w:val="00E70971"/>
    <w:rsid w:val="00E7125A"/>
    <w:rsid w:val="00E71517"/>
    <w:rsid w:val="00E7188A"/>
    <w:rsid w:val="00E71913"/>
    <w:rsid w:val="00E71C00"/>
    <w:rsid w:val="00E71DDF"/>
    <w:rsid w:val="00E71E88"/>
    <w:rsid w:val="00E72226"/>
    <w:rsid w:val="00E725F9"/>
    <w:rsid w:val="00E72C36"/>
    <w:rsid w:val="00E72E0F"/>
    <w:rsid w:val="00E73620"/>
    <w:rsid w:val="00E7373B"/>
    <w:rsid w:val="00E73CF4"/>
    <w:rsid w:val="00E73D58"/>
    <w:rsid w:val="00E73F87"/>
    <w:rsid w:val="00E73F8D"/>
    <w:rsid w:val="00E749FD"/>
    <w:rsid w:val="00E74FD0"/>
    <w:rsid w:val="00E751D5"/>
    <w:rsid w:val="00E761B9"/>
    <w:rsid w:val="00E76552"/>
    <w:rsid w:val="00E7656A"/>
    <w:rsid w:val="00E7739E"/>
    <w:rsid w:val="00E77426"/>
    <w:rsid w:val="00E774F0"/>
    <w:rsid w:val="00E77A09"/>
    <w:rsid w:val="00E77C52"/>
    <w:rsid w:val="00E804CD"/>
    <w:rsid w:val="00E80919"/>
    <w:rsid w:val="00E80AA0"/>
    <w:rsid w:val="00E80FEF"/>
    <w:rsid w:val="00E813D4"/>
    <w:rsid w:val="00E81AA5"/>
    <w:rsid w:val="00E81CB4"/>
    <w:rsid w:val="00E821CF"/>
    <w:rsid w:val="00E822BD"/>
    <w:rsid w:val="00E822E8"/>
    <w:rsid w:val="00E82A33"/>
    <w:rsid w:val="00E831C0"/>
    <w:rsid w:val="00E8393E"/>
    <w:rsid w:val="00E83DD8"/>
    <w:rsid w:val="00E83F58"/>
    <w:rsid w:val="00E842BC"/>
    <w:rsid w:val="00E85416"/>
    <w:rsid w:val="00E8585B"/>
    <w:rsid w:val="00E85928"/>
    <w:rsid w:val="00E8596B"/>
    <w:rsid w:val="00E85AD3"/>
    <w:rsid w:val="00E85CD2"/>
    <w:rsid w:val="00E85EAB"/>
    <w:rsid w:val="00E8678E"/>
    <w:rsid w:val="00E86A4A"/>
    <w:rsid w:val="00E86B5D"/>
    <w:rsid w:val="00E86C55"/>
    <w:rsid w:val="00E87824"/>
    <w:rsid w:val="00E878BD"/>
    <w:rsid w:val="00E8794F"/>
    <w:rsid w:val="00E879B8"/>
    <w:rsid w:val="00E87CCE"/>
    <w:rsid w:val="00E87CEA"/>
    <w:rsid w:val="00E87D2F"/>
    <w:rsid w:val="00E87DCA"/>
    <w:rsid w:val="00E87E3C"/>
    <w:rsid w:val="00E87F41"/>
    <w:rsid w:val="00E9008D"/>
    <w:rsid w:val="00E90679"/>
    <w:rsid w:val="00E90E21"/>
    <w:rsid w:val="00E91E35"/>
    <w:rsid w:val="00E92880"/>
    <w:rsid w:val="00E928FF"/>
    <w:rsid w:val="00E9330F"/>
    <w:rsid w:val="00E95787"/>
    <w:rsid w:val="00E967D3"/>
    <w:rsid w:val="00E97083"/>
    <w:rsid w:val="00E973B0"/>
    <w:rsid w:val="00E975B0"/>
    <w:rsid w:val="00E977D1"/>
    <w:rsid w:val="00E97960"/>
    <w:rsid w:val="00E97E0E"/>
    <w:rsid w:val="00EA073D"/>
    <w:rsid w:val="00EA0764"/>
    <w:rsid w:val="00EA0913"/>
    <w:rsid w:val="00EA0DF1"/>
    <w:rsid w:val="00EA11B6"/>
    <w:rsid w:val="00EA1354"/>
    <w:rsid w:val="00EA1526"/>
    <w:rsid w:val="00EA1B89"/>
    <w:rsid w:val="00EA20BE"/>
    <w:rsid w:val="00EA24DF"/>
    <w:rsid w:val="00EA28C9"/>
    <w:rsid w:val="00EA2A50"/>
    <w:rsid w:val="00EA346C"/>
    <w:rsid w:val="00EA3670"/>
    <w:rsid w:val="00EA396E"/>
    <w:rsid w:val="00EA39C0"/>
    <w:rsid w:val="00EA3B55"/>
    <w:rsid w:val="00EA3F15"/>
    <w:rsid w:val="00EA4E6F"/>
    <w:rsid w:val="00EA5DCE"/>
    <w:rsid w:val="00EA65EE"/>
    <w:rsid w:val="00EA6898"/>
    <w:rsid w:val="00EA69C9"/>
    <w:rsid w:val="00EA76D2"/>
    <w:rsid w:val="00EA7847"/>
    <w:rsid w:val="00EA7A4F"/>
    <w:rsid w:val="00EA7BB7"/>
    <w:rsid w:val="00EB061D"/>
    <w:rsid w:val="00EB0896"/>
    <w:rsid w:val="00EB140D"/>
    <w:rsid w:val="00EB16F4"/>
    <w:rsid w:val="00EB2342"/>
    <w:rsid w:val="00EB29E1"/>
    <w:rsid w:val="00EB2A8F"/>
    <w:rsid w:val="00EB2AD3"/>
    <w:rsid w:val="00EB2D60"/>
    <w:rsid w:val="00EB2F92"/>
    <w:rsid w:val="00EB352A"/>
    <w:rsid w:val="00EB39CB"/>
    <w:rsid w:val="00EB3D1E"/>
    <w:rsid w:val="00EB3F2A"/>
    <w:rsid w:val="00EB432F"/>
    <w:rsid w:val="00EB438F"/>
    <w:rsid w:val="00EB43AD"/>
    <w:rsid w:val="00EB453F"/>
    <w:rsid w:val="00EB4B9B"/>
    <w:rsid w:val="00EB4C2F"/>
    <w:rsid w:val="00EB5054"/>
    <w:rsid w:val="00EB51C6"/>
    <w:rsid w:val="00EB5E41"/>
    <w:rsid w:val="00EB7271"/>
    <w:rsid w:val="00EC0085"/>
    <w:rsid w:val="00EC0568"/>
    <w:rsid w:val="00EC05CE"/>
    <w:rsid w:val="00EC1516"/>
    <w:rsid w:val="00EC214C"/>
    <w:rsid w:val="00EC24EC"/>
    <w:rsid w:val="00EC27DB"/>
    <w:rsid w:val="00EC2F87"/>
    <w:rsid w:val="00EC2FBF"/>
    <w:rsid w:val="00EC3C35"/>
    <w:rsid w:val="00EC5748"/>
    <w:rsid w:val="00EC5A15"/>
    <w:rsid w:val="00EC5A4B"/>
    <w:rsid w:val="00EC626F"/>
    <w:rsid w:val="00EC62C5"/>
    <w:rsid w:val="00EC651A"/>
    <w:rsid w:val="00EC688C"/>
    <w:rsid w:val="00EC6BAA"/>
    <w:rsid w:val="00EC6C15"/>
    <w:rsid w:val="00EC6D9A"/>
    <w:rsid w:val="00EC6FAA"/>
    <w:rsid w:val="00EC7027"/>
    <w:rsid w:val="00EC774B"/>
    <w:rsid w:val="00ED0150"/>
    <w:rsid w:val="00ED04BC"/>
    <w:rsid w:val="00ED0A9D"/>
    <w:rsid w:val="00ED0D19"/>
    <w:rsid w:val="00ED100F"/>
    <w:rsid w:val="00ED113F"/>
    <w:rsid w:val="00ED130C"/>
    <w:rsid w:val="00ED2108"/>
    <w:rsid w:val="00ED2154"/>
    <w:rsid w:val="00ED21E3"/>
    <w:rsid w:val="00ED27A2"/>
    <w:rsid w:val="00ED2AFF"/>
    <w:rsid w:val="00ED2C04"/>
    <w:rsid w:val="00ED3633"/>
    <w:rsid w:val="00ED49A0"/>
    <w:rsid w:val="00ED49E3"/>
    <w:rsid w:val="00ED5D82"/>
    <w:rsid w:val="00ED5FF2"/>
    <w:rsid w:val="00ED606B"/>
    <w:rsid w:val="00ED65E7"/>
    <w:rsid w:val="00ED6992"/>
    <w:rsid w:val="00ED7DB3"/>
    <w:rsid w:val="00EE0432"/>
    <w:rsid w:val="00EE0744"/>
    <w:rsid w:val="00EE14D6"/>
    <w:rsid w:val="00EE15CC"/>
    <w:rsid w:val="00EE1951"/>
    <w:rsid w:val="00EE259D"/>
    <w:rsid w:val="00EE2DC3"/>
    <w:rsid w:val="00EE2E6E"/>
    <w:rsid w:val="00EE36B2"/>
    <w:rsid w:val="00EE3F5C"/>
    <w:rsid w:val="00EE3FCD"/>
    <w:rsid w:val="00EE4FE4"/>
    <w:rsid w:val="00EE5441"/>
    <w:rsid w:val="00EE5C8A"/>
    <w:rsid w:val="00EE5E86"/>
    <w:rsid w:val="00EE5FCC"/>
    <w:rsid w:val="00EE62C0"/>
    <w:rsid w:val="00EE64AA"/>
    <w:rsid w:val="00EE71D0"/>
    <w:rsid w:val="00EE76C0"/>
    <w:rsid w:val="00EE76FA"/>
    <w:rsid w:val="00EF0370"/>
    <w:rsid w:val="00EF0B0F"/>
    <w:rsid w:val="00EF1B5E"/>
    <w:rsid w:val="00EF1C51"/>
    <w:rsid w:val="00EF21F8"/>
    <w:rsid w:val="00EF2596"/>
    <w:rsid w:val="00EF2B3B"/>
    <w:rsid w:val="00EF30E3"/>
    <w:rsid w:val="00EF3279"/>
    <w:rsid w:val="00EF3365"/>
    <w:rsid w:val="00EF47CE"/>
    <w:rsid w:val="00EF4E55"/>
    <w:rsid w:val="00EF525B"/>
    <w:rsid w:val="00EF5411"/>
    <w:rsid w:val="00EF6C61"/>
    <w:rsid w:val="00EF75E4"/>
    <w:rsid w:val="00EF7741"/>
    <w:rsid w:val="00F0030B"/>
    <w:rsid w:val="00F0035C"/>
    <w:rsid w:val="00F003F3"/>
    <w:rsid w:val="00F0045B"/>
    <w:rsid w:val="00F00B67"/>
    <w:rsid w:val="00F00C90"/>
    <w:rsid w:val="00F01880"/>
    <w:rsid w:val="00F01EB4"/>
    <w:rsid w:val="00F02370"/>
    <w:rsid w:val="00F02C0E"/>
    <w:rsid w:val="00F035C6"/>
    <w:rsid w:val="00F03F9F"/>
    <w:rsid w:val="00F044B6"/>
    <w:rsid w:val="00F04810"/>
    <w:rsid w:val="00F04A68"/>
    <w:rsid w:val="00F04AC9"/>
    <w:rsid w:val="00F04BDE"/>
    <w:rsid w:val="00F04C88"/>
    <w:rsid w:val="00F04DA0"/>
    <w:rsid w:val="00F04F0D"/>
    <w:rsid w:val="00F05C79"/>
    <w:rsid w:val="00F061E5"/>
    <w:rsid w:val="00F07262"/>
    <w:rsid w:val="00F073E8"/>
    <w:rsid w:val="00F0759E"/>
    <w:rsid w:val="00F07AD6"/>
    <w:rsid w:val="00F1034B"/>
    <w:rsid w:val="00F10509"/>
    <w:rsid w:val="00F107E4"/>
    <w:rsid w:val="00F10FD7"/>
    <w:rsid w:val="00F11188"/>
    <w:rsid w:val="00F11A0B"/>
    <w:rsid w:val="00F11AD4"/>
    <w:rsid w:val="00F11DE3"/>
    <w:rsid w:val="00F11E4A"/>
    <w:rsid w:val="00F11F6C"/>
    <w:rsid w:val="00F12459"/>
    <w:rsid w:val="00F1257B"/>
    <w:rsid w:val="00F13403"/>
    <w:rsid w:val="00F13913"/>
    <w:rsid w:val="00F13CE2"/>
    <w:rsid w:val="00F13E43"/>
    <w:rsid w:val="00F1414E"/>
    <w:rsid w:val="00F150E4"/>
    <w:rsid w:val="00F151AD"/>
    <w:rsid w:val="00F16A43"/>
    <w:rsid w:val="00F16ED5"/>
    <w:rsid w:val="00F17329"/>
    <w:rsid w:val="00F1780B"/>
    <w:rsid w:val="00F178D8"/>
    <w:rsid w:val="00F17914"/>
    <w:rsid w:val="00F17B18"/>
    <w:rsid w:val="00F20096"/>
    <w:rsid w:val="00F20F56"/>
    <w:rsid w:val="00F2198D"/>
    <w:rsid w:val="00F21C8D"/>
    <w:rsid w:val="00F21FC6"/>
    <w:rsid w:val="00F224A5"/>
    <w:rsid w:val="00F224BD"/>
    <w:rsid w:val="00F22E7B"/>
    <w:rsid w:val="00F231C2"/>
    <w:rsid w:val="00F2323D"/>
    <w:rsid w:val="00F236A0"/>
    <w:rsid w:val="00F2375C"/>
    <w:rsid w:val="00F24202"/>
    <w:rsid w:val="00F246AE"/>
    <w:rsid w:val="00F24786"/>
    <w:rsid w:val="00F24DF7"/>
    <w:rsid w:val="00F270D8"/>
    <w:rsid w:val="00F270E9"/>
    <w:rsid w:val="00F2718C"/>
    <w:rsid w:val="00F2792D"/>
    <w:rsid w:val="00F279A7"/>
    <w:rsid w:val="00F27CC1"/>
    <w:rsid w:val="00F304FE"/>
    <w:rsid w:val="00F30572"/>
    <w:rsid w:val="00F30F20"/>
    <w:rsid w:val="00F3109F"/>
    <w:rsid w:val="00F3127C"/>
    <w:rsid w:val="00F3147E"/>
    <w:rsid w:val="00F31863"/>
    <w:rsid w:val="00F3199B"/>
    <w:rsid w:val="00F31FBE"/>
    <w:rsid w:val="00F3260A"/>
    <w:rsid w:val="00F338D6"/>
    <w:rsid w:val="00F33A49"/>
    <w:rsid w:val="00F3402D"/>
    <w:rsid w:val="00F35185"/>
    <w:rsid w:val="00F35F07"/>
    <w:rsid w:val="00F35FB7"/>
    <w:rsid w:val="00F36841"/>
    <w:rsid w:val="00F376D7"/>
    <w:rsid w:val="00F37716"/>
    <w:rsid w:val="00F377CF"/>
    <w:rsid w:val="00F37A1B"/>
    <w:rsid w:val="00F40390"/>
    <w:rsid w:val="00F4040B"/>
    <w:rsid w:val="00F4043B"/>
    <w:rsid w:val="00F406DD"/>
    <w:rsid w:val="00F40882"/>
    <w:rsid w:val="00F408E2"/>
    <w:rsid w:val="00F40AF1"/>
    <w:rsid w:val="00F41039"/>
    <w:rsid w:val="00F4113F"/>
    <w:rsid w:val="00F4216C"/>
    <w:rsid w:val="00F4385B"/>
    <w:rsid w:val="00F438E1"/>
    <w:rsid w:val="00F444C5"/>
    <w:rsid w:val="00F44512"/>
    <w:rsid w:val="00F449EB"/>
    <w:rsid w:val="00F45677"/>
    <w:rsid w:val="00F4577B"/>
    <w:rsid w:val="00F46780"/>
    <w:rsid w:val="00F46E86"/>
    <w:rsid w:val="00F50305"/>
    <w:rsid w:val="00F50AC4"/>
    <w:rsid w:val="00F50CE7"/>
    <w:rsid w:val="00F51218"/>
    <w:rsid w:val="00F51A86"/>
    <w:rsid w:val="00F51C53"/>
    <w:rsid w:val="00F51E5A"/>
    <w:rsid w:val="00F525CD"/>
    <w:rsid w:val="00F5261A"/>
    <w:rsid w:val="00F52701"/>
    <w:rsid w:val="00F528F4"/>
    <w:rsid w:val="00F530B7"/>
    <w:rsid w:val="00F532BA"/>
    <w:rsid w:val="00F5337B"/>
    <w:rsid w:val="00F53A79"/>
    <w:rsid w:val="00F53B7E"/>
    <w:rsid w:val="00F54169"/>
    <w:rsid w:val="00F54493"/>
    <w:rsid w:val="00F5566F"/>
    <w:rsid w:val="00F556F7"/>
    <w:rsid w:val="00F559EF"/>
    <w:rsid w:val="00F55A19"/>
    <w:rsid w:val="00F55B8D"/>
    <w:rsid w:val="00F56125"/>
    <w:rsid w:val="00F5652C"/>
    <w:rsid w:val="00F56AFC"/>
    <w:rsid w:val="00F57709"/>
    <w:rsid w:val="00F57CCB"/>
    <w:rsid w:val="00F57DA0"/>
    <w:rsid w:val="00F60CC1"/>
    <w:rsid w:val="00F61D21"/>
    <w:rsid w:val="00F6205E"/>
    <w:rsid w:val="00F62103"/>
    <w:rsid w:val="00F62A1B"/>
    <w:rsid w:val="00F62A4C"/>
    <w:rsid w:val="00F62CE1"/>
    <w:rsid w:val="00F62F67"/>
    <w:rsid w:val="00F63A00"/>
    <w:rsid w:val="00F63AEC"/>
    <w:rsid w:val="00F64373"/>
    <w:rsid w:val="00F649E4"/>
    <w:rsid w:val="00F653C5"/>
    <w:rsid w:val="00F65A6F"/>
    <w:rsid w:val="00F66DC8"/>
    <w:rsid w:val="00F678DC"/>
    <w:rsid w:val="00F67AD3"/>
    <w:rsid w:val="00F67AF6"/>
    <w:rsid w:val="00F70043"/>
    <w:rsid w:val="00F702E1"/>
    <w:rsid w:val="00F7083D"/>
    <w:rsid w:val="00F70883"/>
    <w:rsid w:val="00F708A1"/>
    <w:rsid w:val="00F70CFE"/>
    <w:rsid w:val="00F71EAD"/>
    <w:rsid w:val="00F72530"/>
    <w:rsid w:val="00F72702"/>
    <w:rsid w:val="00F72B25"/>
    <w:rsid w:val="00F72B48"/>
    <w:rsid w:val="00F73201"/>
    <w:rsid w:val="00F73E95"/>
    <w:rsid w:val="00F741D8"/>
    <w:rsid w:val="00F74940"/>
    <w:rsid w:val="00F74C38"/>
    <w:rsid w:val="00F7574D"/>
    <w:rsid w:val="00F75BFB"/>
    <w:rsid w:val="00F75E4D"/>
    <w:rsid w:val="00F767E6"/>
    <w:rsid w:val="00F7693A"/>
    <w:rsid w:val="00F7695C"/>
    <w:rsid w:val="00F76BB6"/>
    <w:rsid w:val="00F76C1D"/>
    <w:rsid w:val="00F772D9"/>
    <w:rsid w:val="00F7760D"/>
    <w:rsid w:val="00F7775E"/>
    <w:rsid w:val="00F778AF"/>
    <w:rsid w:val="00F77B04"/>
    <w:rsid w:val="00F77D2D"/>
    <w:rsid w:val="00F800C1"/>
    <w:rsid w:val="00F80317"/>
    <w:rsid w:val="00F80D27"/>
    <w:rsid w:val="00F81D3A"/>
    <w:rsid w:val="00F821A3"/>
    <w:rsid w:val="00F842E9"/>
    <w:rsid w:val="00F84552"/>
    <w:rsid w:val="00F8478E"/>
    <w:rsid w:val="00F848EF"/>
    <w:rsid w:val="00F84FC9"/>
    <w:rsid w:val="00F85BE3"/>
    <w:rsid w:val="00F86162"/>
    <w:rsid w:val="00F8623C"/>
    <w:rsid w:val="00F86252"/>
    <w:rsid w:val="00F863CB"/>
    <w:rsid w:val="00F867F2"/>
    <w:rsid w:val="00F86B91"/>
    <w:rsid w:val="00F87B97"/>
    <w:rsid w:val="00F90988"/>
    <w:rsid w:val="00F90AD2"/>
    <w:rsid w:val="00F91043"/>
    <w:rsid w:val="00F91275"/>
    <w:rsid w:val="00F914CD"/>
    <w:rsid w:val="00F919B3"/>
    <w:rsid w:val="00F91C11"/>
    <w:rsid w:val="00F9246F"/>
    <w:rsid w:val="00F9309A"/>
    <w:rsid w:val="00F9314A"/>
    <w:rsid w:val="00F933AF"/>
    <w:rsid w:val="00F9371E"/>
    <w:rsid w:val="00F93C24"/>
    <w:rsid w:val="00F93D10"/>
    <w:rsid w:val="00F940B2"/>
    <w:rsid w:val="00F94738"/>
    <w:rsid w:val="00F957A7"/>
    <w:rsid w:val="00F95A18"/>
    <w:rsid w:val="00F95AF6"/>
    <w:rsid w:val="00F95D08"/>
    <w:rsid w:val="00F961A7"/>
    <w:rsid w:val="00F96232"/>
    <w:rsid w:val="00F962AD"/>
    <w:rsid w:val="00F962C2"/>
    <w:rsid w:val="00F968F2"/>
    <w:rsid w:val="00F96A84"/>
    <w:rsid w:val="00F96E88"/>
    <w:rsid w:val="00F9742E"/>
    <w:rsid w:val="00FA04BA"/>
    <w:rsid w:val="00FA0B96"/>
    <w:rsid w:val="00FA10EA"/>
    <w:rsid w:val="00FA1160"/>
    <w:rsid w:val="00FA1462"/>
    <w:rsid w:val="00FA1873"/>
    <w:rsid w:val="00FA5BD7"/>
    <w:rsid w:val="00FA6C8B"/>
    <w:rsid w:val="00FA736E"/>
    <w:rsid w:val="00FA7372"/>
    <w:rsid w:val="00FA75EC"/>
    <w:rsid w:val="00FB05E3"/>
    <w:rsid w:val="00FB0EC8"/>
    <w:rsid w:val="00FB1668"/>
    <w:rsid w:val="00FB1995"/>
    <w:rsid w:val="00FB19E8"/>
    <w:rsid w:val="00FB1DA9"/>
    <w:rsid w:val="00FB24A5"/>
    <w:rsid w:val="00FB2A38"/>
    <w:rsid w:val="00FB2C54"/>
    <w:rsid w:val="00FB2C5F"/>
    <w:rsid w:val="00FB3927"/>
    <w:rsid w:val="00FB397E"/>
    <w:rsid w:val="00FB398A"/>
    <w:rsid w:val="00FB3BFA"/>
    <w:rsid w:val="00FB3C5A"/>
    <w:rsid w:val="00FB3FF5"/>
    <w:rsid w:val="00FB41DE"/>
    <w:rsid w:val="00FB4E7A"/>
    <w:rsid w:val="00FB5550"/>
    <w:rsid w:val="00FB5CA9"/>
    <w:rsid w:val="00FB5EC8"/>
    <w:rsid w:val="00FB61D1"/>
    <w:rsid w:val="00FB69CF"/>
    <w:rsid w:val="00FB6ACF"/>
    <w:rsid w:val="00FB6C27"/>
    <w:rsid w:val="00FB748D"/>
    <w:rsid w:val="00FB7857"/>
    <w:rsid w:val="00FB7A02"/>
    <w:rsid w:val="00FC0232"/>
    <w:rsid w:val="00FC12A5"/>
    <w:rsid w:val="00FC1EDA"/>
    <w:rsid w:val="00FC2DEB"/>
    <w:rsid w:val="00FC34F5"/>
    <w:rsid w:val="00FC39ED"/>
    <w:rsid w:val="00FC3A36"/>
    <w:rsid w:val="00FC3B07"/>
    <w:rsid w:val="00FC4AC5"/>
    <w:rsid w:val="00FC4B39"/>
    <w:rsid w:val="00FC4BFD"/>
    <w:rsid w:val="00FC524D"/>
    <w:rsid w:val="00FC5393"/>
    <w:rsid w:val="00FC574E"/>
    <w:rsid w:val="00FC5798"/>
    <w:rsid w:val="00FC57DD"/>
    <w:rsid w:val="00FC58EF"/>
    <w:rsid w:val="00FC5ADC"/>
    <w:rsid w:val="00FC5BB3"/>
    <w:rsid w:val="00FC615D"/>
    <w:rsid w:val="00FC64D4"/>
    <w:rsid w:val="00FC6E43"/>
    <w:rsid w:val="00FC74F6"/>
    <w:rsid w:val="00FC783B"/>
    <w:rsid w:val="00FD01A3"/>
    <w:rsid w:val="00FD028E"/>
    <w:rsid w:val="00FD0E00"/>
    <w:rsid w:val="00FD0F4A"/>
    <w:rsid w:val="00FD1049"/>
    <w:rsid w:val="00FD1785"/>
    <w:rsid w:val="00FD19CE"/>
    <w:rsid w:val="00FD23CD"/>
    <w:rsid w:val="00FD24E6"/>
    <w:rsid w:val="00FD30C0"/>
    <w:rsid w:val="00FD33DF"/>
    <w:rsid w:val="00FD3697"/>
    <w:rsid w:val="00FD3CBE"/>
    <w:rsid w:val="00FD6789"/>
    <w:rsid w:val="00FD6CC3"/>
    <w:rsid w:val="00FD6F95"/>
    <w:rsid w:val="00FD79EE"/>
    <w:rsid w:val="00FD7B0C"/>
    <w:rsid w:val="00FD7D2F"/>
    <w:rsid w:val="00FE0279"/>
    <w:rsid w:val="00FE0767"/>
    <w:rsid w:val="00FE0BBE"/>
    <w:rsid w:val="00FE119F"/>
    <w:rsid w:val="00FE15F9"/>
    <w:rsid w:val="00FE16B6"/>
    <w:rsid w:val="00FE16B8"/>
    <w:rsid w:val="00FE1B2F"/>
    <w:rsid w:val="00FE2265"/>
    <w:rsid w:val="00FE22B7"/>
    <w:rsid w:val="00FE24C3"/>
    <w:rsid w:val="00FE26D4"/>
    <w:rsid w:val="00FE2D61"/>
    <w:rsid w:val="00FE304A"/>
    <w:rsid w:val="00FE38A0"/>
    <w:rsid w:val="00FE39D7"/>
    <w:rsid w:val="00FE3F47"/>
    <w:rsid w:val="00FE460F"/>
    <w:rsid w:val="00FE4689"/>
    <w:rsid w:val="00FE48A3"/>
    <w:rsid w:val="00FE4ECD"/>
    <w:rsid w:val="00FE4F79"/>
    <w:rsid w:val="00FE50BF"/>
    <w:rsid w:val="00FE5949"/>
    <w:rsid w:val="00FE6205"/>
    <w:rsid w:val="00FE650E"/>
    <w:rsid w:val="00FE6951"/>
    <w:rsid w:val="00FE70EF"/>
    <w:rsid w:val="00FE771C"/>
    <w:rsid w:val="00FE7AD7"/>
    <w:rsid w:val="00FE7E33"/>
    <w:rsid w:val="00FE7E39"/>
    <w:rsid w:val="00FE7EAA"/>
    <w:rsid w:val="00FF00D0"/>
    <w:rsid w:val="00FF088B"/>
    <w:rsid w:val="00FF0A41"/>
    <w:rsid w:val="00FF0B2B"/>
    <w:rsid w:val="00FF106B"/>
    <w:rsid w:val="00FF1795"/>
    <w:rsid w:val="00FF194D"/>
    <w:rsid w:val="00FF1B5C"/>
    <w:rsid w:val="00FF1C83"/>
    <w:rsid w:val="00FF2098"/>
    <w:rsid w:val="00FF220B"/>
    <w:rsid w:val="00FF23C7"/>
    <w:rsid w:val="00FF2BE0"/>
    <w:rsid w:val="00FF2D46"/>
    <w:rsid w:val="00FF31BC"/>
    <w:rsid w:val="00FF33C0"/>
    <w:rsid w:val="00FF345E"/>
    <w:rsid w:val="00FF4412"/>
    <w:rsid w:val="00FF4689"/>
    <w:rsid w:val="00FF4850"/>
    <w:rsid w:val="00FF5170"/>
    <w:rsid w:val="00FF518A"/>
    <w:rsid w:val="00FF5E02"/>
    <w:rsid w:val="00FF5FE0"/>
    <w:rsid w:val="00FF6484"/>
    <w:rsid w:val="00FF6B80"/>
    <w:rsid w:val="00FF6CED"/>
    <w:rsid w:val="00FF75C5"/>
    <w:rsid w:val="00FF77C4"/>
    <w:rsid w:val="00FF7A97"/>
    <w:rsid w:val="012A73E9"/>
    <w:rsid w:val="01CACBBC"/>
    <w:rsid w:val="01CD7B6A"/>
    <w:rsid w:val="023F8379"/>
    <w:rsid w:val="02F3A84B"/>
    <w:rsid w:val="0411E3B4"/>
    <w:rsid w:val="04BA2629"/>
    <w:rsid w:val="057F9200"/>
    <w:rsid w:val="06677138"/>
    <w:rsid w:val="06780BAD"/>
    <w:rsid w:val="07405B3E"/>
    <w:rsid w:val="07A8F947"/>
    <w:rsid w:val="0803BA99"/>
    <w:rsid w:val="08104A6F"/>
    <w:rsid w:val="08773146"/>
    <w:rsid w:val="08FF69BB"/>
    <w:rsid w:val="0C01D505"/>
    <w:rsid w:val="0C6C6174"/>
    <w:rsid w:val="0ED58A78"/>
    <w:rsid w:val="11C7B9FB"/>
    <w:rsid w:val="11F8ED19"/>
    <w:rsid w:val="12B8D303"/>
    <w:rsid w:val="145232F6"/>
    <w:rsid w:val="15E34392"/>
    <w:rsid w:val="1796690F"/>
    <w:rsid w:val="17B83DC9"/>
    <w:rsid w:val="17E04A48"/>
    <w:rsid w:val="17F57F5F"/>
    <w:rsid w:val="193D673B"/>
    <w:rsid w:val="193DB1B6"/>
    <w:rsid w:val="199F14BA"/>
    <w:rsid w:val="1A2B5D4F"/>
    <w:rsid w:val="1CFBB7D1"/>
    <w:rsid w:val="1D0E66CC"/>
    <w:rsid w:val="1EC4B794"/>
    <w:rsid w:val="1ED051A9"/>
    <w:rsid w:val="208A38B0"/>
    <w:rsid w:val="20942490"/>
    <w:rsid w:val="22779DC1"/>
    <w:rsid w:val="2432A8D8"/>
    <w:rsid w:val="244375AF"/>
    <w:rsid w:val="2539D00C"/>
    <w:rsid w:val="259E0D4E"/>
    <w:rsid w:val="2778019F"/>
    <w:rsid w:val="28396C24"/>
    <w:rsid w:val="2839B2C2"/>
    <w:rsid w:val="2A7AFDA2"/>
    <w:rsid w:val="2AC54330"/>
    <w:rsid w:val="2B1EA166"/>
    <w:rsid w:val="2BABF546"/>
    <w:rsid w:val="2DB333DC"/>
    <w:rsid w:val="2DF53431"/>
    <w:rsid w:val="2E4D8C8D"/>
    <w:rsid w:val="2F7C5983"/>
    <w:rsid w:val="3201A2F2"/>
    <w:rsid w:val="326C524D"/>
    <w:rsid w:val="32733B79"/>
    <w:rsid w:val="3339F854"/>
    <w:rsid w:val="3438BFC0"/>
    <w:rsid w:val="36CDE24A"/>
    <w:rsid w:val="377AF1B8"/>
    <w:rsid w:val="38B945F4"/>
    <w:rsid w:val="390A5CEE"/>
    <w:rsid w:val="39501B93"/>
    <w:rsid w:val="3AE50BA8"/>
    <w:rsid w:val="3AF31B76"/>
    <w:rsid w:val="3EB03442"/>
    <w:rsid w:val="3F8E6640"/>
    <w:rsid w:val="400B15F5"/>
    <w:rsid w:val="40C0FC85"/>
    <w:rsid w:val="4107D2CF"/>
    <w:rsid w:val="41321A56"/>
    <w:rsid w:val="4160ECF2"/>
    <w:rsid w:val="41EA1C4F"/>
    <w:rsid w:val="41EBBD01"/>
    <w:rsid w:val="4220A84C"/>
    <w:rsid w:val="422A4CB1"/>
    <w:rsid w:val="43135858"/>
    <w:rsid w:val="43857406"/>
    <w:rsid w:val="442C2820"/>
    <w:rsid w:val="447CE392"/>
    <w:rsid w:val="4496678B"/>
    <w:rsid w:val="449676DF"/>
    <w:rsid w:val="450C4EAB"/>
    <w:rsid w:val="473A4E32"/>
    <w:rsid w:val="491FD4ED"/>
    <w:rsid w:val="4B72E58E"/>
    <w:rsid w:val="4C5A4951"/>
    <w:rsid w:val="4C6CA5FF"/>
    <w:rsid w:val="4C772106"/>
    <w:rsid w:val="4C9732A4"/>
    <w:rsid w:val="4D34028B"/>
    <w:rsid w:val="4D65AD3C"/>
    <w:rsid w:val="4D8E22A1"/>
    <w:rsid w:val="4E1CFF75"/>
    <w:rsid w:val="4EA0720F"/>
    <w:rsid w:val="4EC2AD33"/>
    <w:rsid w:val="4F011ED8"/>
    <w:rsid w:val="4F1335D5"/>
    <w:rsid w:val="5022B591"/>
    <w:rsid w:val="516FF50E"/>
    <w:rsid w:val="524E61FE"/>
    <w:rsid w:val="52AEAFBE"/>
    <w:rsid w:val="575E2DC7"/>
    <w:rsid w:val="586B1F0A"/>
    <w:rsid w:val="588156E1"/>
    <w:rsid w:val="58B4002F"/>
    <w:rsid w:val="59EB167E"/>
    <w:rsid w:val="5C5ACC57"/>
    <w:rsid w:val="5D8E4013"/>
    <w:rsid w:val="5FD845BC"/>
    <w:rsid w:val="60EF8869"/>
    <w:rsid w:val="61B8A28D"/>
    <w:rsid w:val="62FBBCD9"/>
    <w:rsid w:val="6392F139"/>
    <w:rsid w:val="63FD8445"/>
    <w:rsid w:val="644BA76D"/>
    <w:rsid w:val="673E2389"/>
    <w:rsid w:val="67A96F0C"/>
    <w:rsid w:val="6B9EAFCA"/>
    <w:rsid w:val="6E7A1BBD"/>
    <w:rsid w:val="701D8247"/>
    <w:rsid w:val="7088F1CA"/>
    <w:rsid w:val="70DE81D7"/>
    <w:rsid w:val="721EB8C2"/>
    <w:rsid w:val="72DEAC80"/>
    <w:rsid w:val="73045FCD"/>
    <w:rsid w:val="75908973"/>
    <w:rsid w:val="75B52865"/>
    <w:rsid w:val="76812AA2"/>
    <w:rsid w:val="76F47CE5"/>
    <w:rsid w:val="76FF5EC8"/>
    <w:rsid w:val="77662722"/>
    <w:rsid w:val="77C221EF"/>
    <w:rsid w:val="796F0BDB"/>
    <w:rsid w:val="79A74A94"/>
    <w:rsid w:val="7ACF5D9D"/>
    <w:rsid w:val="7BD16F25"/>
    <w:rsid w:val="7BF4070C"/>
    <w:rsid w:val="7BFB5CAD"/>
    <w:rsid w:val="7C091147"/>
    <w:rsid w:val="7CB49C84"/>
    <w:rsid w:val="7DBF7FD5"/>
    <w:rsid w:val="7E87B80D"/>
    <w:rsid w:val="7E994B0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14DB0"/>
  <w15:chartTrackingRefBased/>
  <w15:docId w15:val="{6549051E-0FB2-45EA-9BC6-F5968A5A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aliases w:val="fn Car,footnote text Car"/>
    <w:basedOn w:val="Fuentedeprrafopredeter"/>
    <w:link w:val="Textonotapie"/>
    <w:uiPriority w:val="99"/>
    <w:rsid w:val="008B6CFD"/>
    <w:rPr>
      <w:rFonts w:ascii="Arial" w:hAnsi="Arial"/>
      <w:sz w:val="22"/>
      <w:lang w:eastAsia="es-ES"/>
    </w:rPr>
  </w:style>
  <w:style w:type="paragraph" w:styleId="Textonotapie">
    <w:name w:val="footnote text"/>
    <w:aliases w:val="fn,footnote text"/>
    <w:basedOn w:val="Normal"/>
    <w:link w:val="TextonotapieCar"/>
    <w:uiPriority w:val="99"/>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1clara">
    <w:name w:val="Grid Table 1 Light"/>
    <w:basedOn w:val="Tablanormal"/>
    <w:uiPriority w:val="46"/>
    <w:rsid w:val="00410D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notaalpie">
    <w:name w:val="footnote reference"/>
    <w:aliases w:val="Texto de nota al pie,Footnotes refss,Appel note de bas de page,Ref,de nota al pie,FC,Appel note d,Appel note de,Appel note de bas de p,Ref. de nota al pie 2,Appel note de bas de,Pie de Página,Footnote number,referencia nota al pie,f"/>
    <w:basedOn w:val="Fuentedeprrafopredeter"/>
    <w:uiPriority w:val="99"/>
    <w:unhideWhenUsed/>
    <w:rsid w:val="00ED113F"/>
    <w:rPr>
      <w:vertAlign w:val="superscript"/>
    </w:rPr>
  </w:style>
  <w:style w:type="paragraph" w:styleId="Textonotaalfinal">
    <w:name w:val="endnote text"/>
    <w:basedOn w:val="Normal"/>
    <w:link w:val="TextonotaalfinalCar"/>
    <w:uiPriority w:val="99"/>
    <w:semiHidden/>
    <w:unhideWhenUsed/>
    <w:rsid w:val="00147E34"/>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147E34"/>
    <w:rPr>
      <w:rFonts w:ascii="Bookman Old Style" w:hAnsi="Bookman Old Style"/>
      <w:lang w:val="es-ES" w:eastAsia="es-ES"/>
    </w:rPr>
  </w:style>
  <w:style w:type="character" w:styleId="Refdenotaalfinal">
    <w:name w:val="endnote reference"/>
    <w:basedOn w:val="Fuentedeprrafopredeter"/>
    <w:uiPriority w:val="99"/>
    <w:semiHidden/>
    <w:unhideWhenUsed/>
    <w:rsid w:val="00147E34"/>
    <w:rPr>
      <w:vertAlign w:val="superscript"/>
    </w:rPr>
  </w:style>
  <w:style w:type="character" w:customStyle="1" w:styleId="UnresolvedMention1">
    <w:name w:val="Unresolved Mention1"/>
    <w:basedOn w:val="Fuentedeprrafopredeter"/>
    <w:uiPriority w:val="99"/>
    <w:semiHidden/>
    <w:unhideWhenUsed/>
    <w:rsid w:val="00110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71">
      <w:bodyDiv w:val="1"/>
      <w:marLeft w:val="0"/>
      <w:marRight w:val="0"/>
      <w:marTop w:val="0"/>
      <w:marBottom w:val="0"/>
      <w:divBdr>
        <w:top w:val="none" w:sz="0" w:space="0" w:color="auto"/>
        <w:left w:val="none" w:sz="0" w:space="0" w:color="auto"/>
        <w:bottom w:val="none" w:sz="0" w:space="0" w:color="auto"/>
        <w:right w:val="none" w:sz="0" w:space="0" w:color="auto"/>
      </w:divBdr>
    </w:div>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9495466">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4317227">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601182648">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9964475">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47305651">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5299054">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73346251">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54411878">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524503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68519934">
      <w:bodyDiv w:val="1"/>
      <w:marLeft w:val="0"/>
      <w:marRight w:val="0"/>
      <w:marTop w:val="0"/>
      <w:marBottom w:val="0"/>
      <w:divBdr>
        <w:top w:val="none" w:sz="0" w:space="0" w:color="auto"/>
        <w:left w:val="none" w:sz="0" w:space="0" w:color="auto"/>
        <w:bottom w:val="none" w:sz="0" w:space="0" w:color="auto"/>
        <w:right w:val="none" w:sz="0" w:space="0" w:color="auto"/>
      </w:divBdr>
      <w:divsChild>
        <w:div w:id="651131525">
          <w:marLeft w:val="446"/>
          <w:marRight w:val="0"/>
          <w:marTop w:val="0"/>
          <w:marBottom w:val="0"/>
          <w:divBdr>
            <w:top w:val="none" w:sz="0" w:space="0" w:color="auto"/>
            <w:left w:val="none" w:sz="0" w:space="0" w:color="auto"/>
            <w:bottom w:val="none" w:sz="0" w:space="0" w:color="auto"/>
            <w:right w:val="none" w:sz="0" w:space="0" w:color="auto"/>
          </w:divBdr>
        </w:div>
      </w:divsChild>
    </w:div>
    <w:div w:id="192014003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3820438">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79933381">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9" ma:contentTypeDescription="Crear nuevo documento." ma:contentTypeScope="" ma:versionID="582d9c25b59b3fc5331e65fbc979d336">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97e68c8d17a370d3db6689db43277e61"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5e352c5-a0a5-4aff-9101-fc8c076df9f7">
      <UserInfo>
        <DisplayName>Maria Paula Echeverri Uribe</DisplayName>
        <AccountId>25</AccountId>
        <AccountType/>
      </UserInfo>
      <UserInfo>
        <DisplayName>Diego Ernesto Mariño Silva</DisplayName>
        <AccountId>26</AccountId>
        <AccountType/>
      </UserInfo>
      <UserInfo>
        <DisplayName>Juan Carlos Bonilla Borda</DisplayName>
        <AccountId>11</AccountId>
        <AccountType/>
      </UserInfo>
      <UserInfo>
        <DisplayName>Carlos Andres Castellanos Gamboa</DisplayName>
        <AccountId>15</AccountId>
        <AccountType/>
      </UserInfo>
      <UserInfo>
        <DisplayName>Jorge Alberto Valencia Marin</DisplayName>
        <AccountId>19</AccountId>
        <AccountType/>
      </UserInfo>
      <UserInfo>
        <DisplayName>Daniela Ramos</DisplayName>
        <AccountId>16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210E-2188-4B5F-B373-3C65A9F6D263}">
  <ds:schemaRefs>
    <ds:schemaRef ds:uri="http://schemas.microsoft.com/sharepoint/v3/contenttype/forms"/>
  </ds:schemaRefs>
</ds:datastoreItem>
</file>

<file path=customXml/itemProps2.xml><?xml version="1.0" encoding="utf-8"?>
<ds:datastoreItem xmlns:ds="http://schemas.openxmlformats.org/officeDocument/2006/customXml" ds:itemID="{2EF46C1E-6B2A-4146-BE6F-57E17CEEA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E0F86-7BA6-4877-A3DC-280E1395BE13}">
  <ds:schemaRefs>
    <ds:schemaRef ds:uri="http://schemas.openxmlformats.org/officeDocument/2006/bibliography"/>
  </ds:schemaRefs>
</ds:datastoreItem>
</file>

<file path=customXml/itemProps4.xml><?xml version="1.0" encoding="utf-8"?>
<ds:datastoreItem xmlns:ds="http://schemas.openxmlformats.org/officeDocument/2006/customXml" ds:itemID="{A419B8CC-2080-4308-AB2B-E7E5FB405900}">
  <ds:schemaRefs>
    <ds:schemaRef ds:uri="http://schemas.microsoft.com/office/2006/metadata/properties"/>
    <ds:schemaRef ds:uri="http://schemas.microsoft.com/office/infopath/2007/PartnerControls"/>
    <ds:schemaRef ds:uri="c5e352c5-a0a5-4aff-9101-fc8c076df9f7"/>
  </ds:schemaRefs>
</ds:datastoreItem>
</file>

<file path=customXml/itemProps5.xml><?xml version="1.0" encoding="utf-8"?>
<ds:datastoreItem xmlns:ds="http://schemas.openxmlformats.org/officeDocument/2006/customXml" ds:itemID="{3CB1CB6C-C112-49E5-938E-4F853D08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2459</Words>
  <Characters>13526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2021-04-29T20:24:00Z</cp:lastPrinted>
  <dcterms:created xsi:type="dcterms:W3CDTF">2021-04-29T23:33:00Z</dcterms:created>
  <dcterms:modified xsi:type="dcterms:W3CDTF">2021-04-29T23:33:00Z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