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DC6" w:rsidRPr="00EB29EB" w:rsidRDefault="00CB168B" w:rsidP="00012259">
      <w:pPr>
        <w:pStyle w:val="Encabezado"/>
        <w:tabs>
          <w:tab w:val="clear" w:pos="8504"/>
          <w:tab w:val="left" w:pos="0"/>
          <w:tab w:val="right" w:pos="9356"/>
        </w:tabs>
        <w:ind w:left="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pt;margin-top:-53.35pt;width:52.5pt;height:48.75pt;z-index:251657728" fillcolor="#0c9">
            <v:imagedata r:id="rId8" o:title=""/>
          </v:shape>
          <o:OLEObject Type="Embed" ProgID="PBrush" ShapeID="_x0000_s1026" DrawAspect="Content" ObjectID="_1488096064" r:id="rId9"/>
        </w:pict>
      </w:r>
    </w:p>
    <w:p w:rsidR="00625DC6" w:rsidRPr="00EB29EB" w:rsidRDefault="00625DC6" w:rsidP="00012259">
      <w:pPr>
        <w:pStyle w:val="Encabezado"/>
        <w:tabs>
          <w:tab w:val="clear" w:pos="8504"/>
          <w:tab w:val="left" w:pos="0"/>
          <w:tab w:val="right" w:pos="9356"/>
        </w:tabs>
        <w:ind w:left="0"/>
        <w:jc w:val="both"/>
        <w:rPr>
          <w:rFonts w:ascii="Bookman Old Style" w:hAnsi="Bookman Old Style"/>
          <w:szCs w:val="24"/>
        </w:rPr>
      </w:pPr>
    </w:p>
    <w:p w:rsidR="00CA77FB" w:rsidRPr="00EB29EB" w:rsidRDefault="00CA77FB" w:rsidP="00012259">
      <w:pPr>
        <w:pStyle w:val="Ttulo4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bCs/>
          <w:noProof/>
          <w:sz w:val="24"/>
          <w:szCs w:val="24"/>
          <w:lang w:val="es-ES"/>
        </w:rPr>
      </w:pPr>
      <w:r w:rsidRPr="00EB29EB">
        <w:rPr>
          <w:rFonts w:ascii="Bookman Old Style" w:hAnsi="Bookman Old Style"/>
          <w:b w:val="0"/>
          <w:bCs/>
          <w:sz w:val="24"/>
          <w:szCs w:val="24"/>
        </w:rPr>
        <w:t>Ministerio de Minas y Energía</w:t>
      </w:r>
    </w:p>
    <w:p w:rsidR="00CA77FB" w:rsidRPr="00EB29EB" w:rsidRDefault="00CA77FB" w:rsidP="00012259">
      <w:pPr>
        <w:pStyle w:val="Ttulo4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bCs/>
          <w:sz w:val="24"/>
          <w:szCs w:val="24"/>
        </w:rPr>
      </w:pPr>
    </w:p>
    <w:p w:rsidR="00CA77FB" w:rsidRPr="00EB29EB" w:rsidRDefault="00CA77FB" w:rsidP="00012259">
      <w:pPr>
        <w:pStyle w:val="Ttulo3"/>
        <w:tabs>
          <w:tab w:val="left" w:pos="0"/>
          <w:tab w:val="right" w:pos="9356"/>
        </w:tabs>
        <w:ind w:left="0"/>
        <w:rPr>
          <w:rFonts w:ascii="Bookman Old Style" w:hAnsi="Bookman Old Style" w:cs="Arial"/>
          <w:spacing w:val="20"/>
          <w:szCs w:val="24"/>
        </w:rPr>
      </w:pPr>
      <w:r w:rsidRPr="00EB29EB">
        <w:rPr>
          <w:rFonts w:ascii="Bookman Old Style" w:hAnsi="Bookman Old Style" w:cs="Arial"/>
          <w:spacing w:val="20"/>
          <w:szCs w:val="24"/>
        </w:rPr>
        <w:t>COMISIÓN DE REGULACIÓN DE ENERGÍA Y GAS</w:t>
      </w:r>
    </w:p>
    <w:p w:rsidR="00CA77FB" w:rsidRPr="00EB29EB" w:rsidRDefault="00CA77FB" w:rsidP="00012259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</w:p>
    <w:p w:rsidR="00CA77FB" w:rsidRPr="00EB29EB" w:rsidRDefault="00CA77FB" w:rsidP="00012259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</w:p>
    <w:p w:rsidR="00CA77FB" w:rsidRPr="00EB29EB" w:rsidRDefault="00CA77FB" w:rsidP="00012259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  <w:r w:rsidRPr="00EB29EB">
        <w:rPr>
          <w:rFonts w:ascii="Bookman Old Style" w:hAnsi="Bookman Old Style"/>
          <w:sz w:val="24"/>
          <w:szCs w:val="24"/>
        </w:rPr>
        <w:t xml:space="preserve">RESOLUCIÓN No. </w:t>
      </w:r>
      <w:r w:rsidR="00795BFB" w:rsidRPr="00EB29EB">
        <w:rPr>
          <w:rFonts w:ascii="Bookman Old Style" w:hAnsi="Bookman Old Style"/>
          <w:sz w:val="24"/>
          <w:szCs w:val="24"/>
        </w:rPr>
        <w:t xml:space="preserve">                  </w:t>
      </w:r>
      <w:r w:rsidRPr="00EB29EB">
        <w:rPr>
          <w:rFonts w:ascii="Bookman Old Style" w:hAnsi="Bookman Old Style"/>
          <w:sz w:val="24"/>
          <w:szCs w:val="24"/>
        </w:rPr>
        <w:t>DE 20</w:t>
      </w:r>
      <w:r w:rsidR="00795BFB" w:rsidRPr="00EB29EB">
        <w:rPr>
          <w:rFonts w:ascii="Bookman Old Style" w:hAnsi="Bookman Old Style"/>
          <w:sz w:val="24"/>
          <w:szCs w:val="24"/>
        </w:rPr>
        <w:t>1</w:t>
      </w:r>
      <w:r w:rsidR="00272F8D">
        <w:rPr>
          <w:rFonts w:ascii="Bookman Old Style" w:hAnsi="Bookman Old Style"/>
          <w:sz w:val="24"/>
          <w:szCs w:val="24"/>
        </w:rPr>
        <w:t>5</w:t>
      </w:r>
    </w:p>
    <w:p w:rsidR="00CA77FB" w:rsidRPr="00EB29EB" w:rsidRDefault="00CA77FB" w:rsidP="00012259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 w:cs="Arial"/>
          <w:b/>
          <w:snapToGrid w:val="0"/>
          <w:color w:val="000000"/>
          <w:lang w:val="es-ES_tradnl"/>
        </w:rPr>
      </w:pPr>
    </w:p>
    <w:p w:rsidR="00CA77FB" w:rsidRPr="00EB29EB" w:rsidRDefault="00CA77FB" w:rsidP="00012259">
      <w:pPr>
        <w:pStyle w:val="Ttulo3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szCs w:val="24"/>
        </w:rPr>
      </w:pPr>
      <w:r w:rsidRPr="00EB29EB">
        <w:rPr>
          <w:rFonts w:ascii="Bookman Old Style" w:hAnsi="Bookman Old Style"/>
          <w:b w:val="0"/>
          <w:szCs w:val="24"/>
        </w:rPr>
        <w:t>(                                  )</w:t>
      </w:r>
    </w:p>
    <w:p w:rsidR="00CA77FB" w:rsidRPr="00EB29EB" w:rsidRDefault="00CA77FB" w:rsidP="00012259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/>
          <w:lang w:val="es-ES_tradnl"/>
        </w:rPr>
      </w:pPr>
    </w:p>
    <w:p w:rsidR="00B351B4" w:rsidRPr="00EB29EB" w:rsidRDefault="00142A68" w:rsidP="00886292">
      <w:pPr>
        <w:tabs>
          <w:tab w:val="left" w:pos="2835"/>
        </w:tabs>
        <w:ind w:left="0"/>
        <w:rPr>
          <w:rFonts w:ascii="Bookman Old Style" w:hAnsi="Bookman Old Style"/>
          <w:bCs/>
          <w:lang w:val="es-CO"/>
        </w:rPr>
      </w:pPr>
      <w:r>
        <w:rPr>
          <w:rFonts w:ascii="Bookman Old Style" w:hAnsi="Bookman Old Style"/>
          <w:bCs/>
          <w:lang w:val="es-CO"/>
        </w:rPr>
        <w:tab/>
      </w:r>
    </w:p>
    <w:p w:rsidR="00045D3D" w:rsidRDefault="00315BA7" w:rsidP="00045D3D">
      <w:pPr>
        <w:ind w:left="0"/>
        <w:jc w:val="center"/>
        <w:rPr>
          <w:rFonts w:ascii="Bookman Old Style" w:hAnsi="Bookman Old Style"/>
        </w:rPr>
      </w:pPr>
      <w:r w:rsidRPr="00315BA7">
        <w:rPr>
          <w:rFonts w:ascii="Bookman Old Style" w:hAnsi="Bookman Old Style"/>
        </w:rPr>
        <w:t xml:space="preserve">Por la cual se ordena hacer público un proyecto de resolución </w:t>
      </w:r>
      <w:r>
        <w:rPr>
          <w:rFonts w:ascii="Bookman Old Style" w:hAnsi="Bookman Old Style"/>
        </w:rPr>
        <w:t>“</w:t>
      </w:r>
      <w:r w:rsidR="00045D3D" w:rsidRPr="00EB29EB">
        <w:rPr>
          <w:rFonts w:ascii="Bookman Old Style" w:hAnsi="Bookman Old Style"/>
        </w:rPr>
        <w:t xml:space="preserve">Por </w:t>
      </w:r>
      <w:r w:rsidR="00272F8D" w:rsidRPr="00272F8D">
        <w:rPr>
          <w:rFonts w:ascii="Bookman Old Style" w:hAnsi="Bookman Old Style"/>
        </w:rPr>
        <w:t xml:space="preserve">la cual </w:t>
      </w:r>
      <w:r w:rsidR="00DB1524">
        <w:rPr>
          <w:rFonts w:ascii="Bookman Old Style" w:hAnsi="Bookman Old Style"/>
        </w:rPr>
        <w:t xml:space="preserve">se </w:t>
      </w:r>
      <w:r w:rsidR="00272F8D">
        <w:rPr>
          <w:rFonts w:ascii="Bookman Old Style" w:hAnsi="Bookman Old Style"/>
        </w:rPr>
        <w:t>modifica</w:t>
      </w:r>
      <w:r w:rsidR="00EF4206">
        <w:rPr>
          <w:rFonts w:ascii="Bookman Old Style" w:hAnsi="Bookman Old Style"/>
        </w:rPr>
        <w:t xml:space="preserve"> </w:t>
      </w:r>
      <w:r w:rsidR="00422B17">
        <w:rPr>
          <w:rFonts w:ascii="Bookman Old Style" w:hAnsi="Bookman Old Style"/>
        </w:rPr>
        <w:t>el parágrafo del artículo 2 de la Resolución CREG 019 de 2015</w:t>
      </w:r>
      <w:r>
        <w:rPr>
          <w:rFonts w:ascii="Bookman Old Style" w:hAnsi="Bookman Old Style"/>
        </w:rPr>
        <w:t>”</w:t>
      </w:r>
    </w:p>
    <w:p w:rsidR="00315BA7" w:rsidRDefault="00315BA7" w:rsidP="00045D3D">
      <w:pPr>
        <w:ind w:left="0"/>
        <w:jc w:val="center"/>
        <w:rPr>
          <w:rFonts w:ascii="Bookman Old Style" w:hAnsi="Bookman Old Style"/>
        </w:rPr>
      </w:pPr>
    </w:p>
    <w:p w:rsidR="00315BA7" w:rsidRPr="00EB29EB" w:rsidRDefault="00315BA7" w:rsidP="00045D3D">
      <w:pPr>
        <w:ind w:left="0"/>
        <w:jc w:val="center"/>
        <w:rPr>
          <w:rFonts w:ascii="Bookman Old Style" w:hAnsi="Bookman Old Style"/>
        </w:rPr>
      </w:pPr>
    </w:p>
    <w:p w:rsidR="00045D3D" w:rsidRPr="00EB29EB" w:rsidRDefault="00045D3D" w:rsidP="00DB1524">
      <w:pPr>
        <w:ind w:left="0" w:right="51"/>
        <w:rPr>
          <w:rFonts w:ascii="Bookman Old Style" w:hAnsi="Bookman Old Style"/>
        </w:rPr>
      </w:pPr>
    </w:p>
    <w:p w:rsidR="00045D3D" w:rsidRPr="00EB29EB" w:rsidRDefault="00045D3D" w:rsidP="00045D3D">
      <w:pPr>
        <w:ind w:right="51"/>
        <w:jc w:val="center"/>
        <w:rPr>
          <w:rFonts w:ascii="Bookman Old Style" w:hAnsi="Bookman Old Style"/>
          <w:b/>
        </w:rPr>
      </w:pPr>
      <w:r w:rsidRPr="00EB29EB">
        <w:rPr>
          <w:rFonts w:ascii="Bookman Old Style" w:hAnsi="Bookman Old Style"/>
          <w:b/>
        </w:rPr>
        <w:t>LA COMISIÓN DE REGULACIÓN DE  ENERGÍA Y GAS</w:t>
      </w:r>
    </w:p>
    <w:p w:rsidR="00045D3D" w:rsidRPr="00EB29EB" w:rsidRDefault="00045D3D" w:rsidP="00045D3D">
      <w:pPr>
        <w:ind w:left="0" w:right="51"/>
        <w:rPr>
          <w:rFonts w:ascii="Bookman Old Style" w:hAnsi="Bookman Old Style"/>
        </w:rPr>
      </w:pPr>
    </w:p>
    <w:p w:rsidR="00045D3D" w:rsidRPr="00EB29EB" w:rsidRDefault="00045D3D" w:rsidP="00045D3D">
      <w:pPr>
        <w:ind w:left="0" w:right="51"/>
        <w:rPr>
          <w:rFonts w:ascii="Bookman Old Style" w:hAnsi="Bookman Old Style"/>
        </w:rPr>
      </w:pPr>
    </w:p>
    <w:p w:rsidR="00315BA7" w:rsidRDefault="00315BA7" w:rsidP="00315BA7">
      <w:pPr>
        <w:ind w:left="0" w:right="51"/>
        <w:jc w:val="center"/>
        <w:rPr>
          <w:rFonts w:ascii="Bookman Old Style" w:hAnsi="Bookman Old Style" w:cs="Arial"/>
          <w:bCs/>
          <w:spacing w:val="-3"/>
        </w:rPr>
      </w:pPr>
      <w:r w:rsidRPr="00315BA7">
        <w:rPr>
          <w:rFonts w:ascii="Bookman Old Style" w:hAnsi="Bookman Old Style" w:cs="Arial"/>
          <w:bCs/>
          <w:spacing w:val="-3"/>
        </w:rPr>
        <w:t>En ejercicio de sus atribuciones legales, en especial las conferidas por las leyes 142 y 143 de 1994, y en desarrollo de los Decretos 15</w:t>
      </w:r>
      <w:r>
        <w:rPr>
          <w:rFonts w:ascii="Bookman Old Style" w:hAnsi="Bookman Old Style" w:cs="Arial"/>
          <w:bCs/>
          <w:spacing w:val="-3"/>
        </w:rPr>
        <w:t>24, 2253 de 1994 y 1260 de 2013</w:t>
      </w:r>
    </w:p>
    <w:p w:rsidR="00315BA7" w:rsidRPr="00315BA7" w:rsidRDefault="00315BA7" w:rsidP="00315BA7">
      <w:pPr>
        <w:ind w:left="0" w:right="51"/>
        <w:jc w:val="center"/>
        <w:rPr>
          <w:rFonts w:ascii="Bookman Old Style" w:hAnsi="Bookman Old Style" w:cs="Arial"/>
          <w:bCs/>
          <w:spacing w:val="-3"/>
        </w:rPr>
      </w:pPr>
    </w:p>
    <w:p w:rsidR="00045D3D" w:rsidRPr="00EB29EB" w:rsidRDefault="00045D3D" w:rsidP="00DB1524">
      <w:pPr>
        <w:ind w:left="0" w:right="51"/>
        <w:rPr>
          <w:rFonts w:ascii="Bookman Old Style" w:hAnsi="Bookman Old Style"/>
        </w:rPr>
      </w:pPr>
    </w:p>
    <w:p w:rsidR="00045D3D" w:rsidRDefault="00045D3D" w:rsidP="00DB1524">
      <w:pPr>
        <w:ind w:left="0" w:right="51"/>
        <w:jc w:val="center"/>
        <w:rPr>
          <w:rFonts w:ascii="Bookman Old Style" w:hAnsi="Bookman Old Style"/>
          <w:b/>
        </w:rPr>
      </w:pPr>
      <w:r w:rsidRPr="00EB29EB">
        <w:rPr>
          <w:rFonts w:ascii="Bookman Old Style" w:hAnsi="Bookman Old Style"/>
          <w:b/>
        </w:rPr>
        <w:t>C O N S I D E R A N D O  Q U E:</w:t>
      </w:r>
    </w:p>
    <w:p w:rsidR="00315BA7" w:rsidRDefault="00315BA7" w:rsidP="00DB1524">
      <w:pPr>
        <w:ind w:left="0" w:right="51"/>
        <w:jc w:val="center"/>
        <w:rPr>
          <w:rFonts w:ascii="Bookman Old Style" w:hAnsi="Bookman Old Style"/>
          <w:b/>
        </w:rPr>
      </w:pPr>
    </w:p>
    <w:p w:rsidR="00315BA7" w:rsidRDefault="00315BA7" w:rsidP="00315BA7">
      <w:pPr>
        <w:ind w:left="0" w:right="51"/>
        <w:rPr>
          <w:rFonts w:ascii="Bookman Old Style" w:hAnsi="Bookman Old Style"/>
          <w:b/>
        </w:rPr>
      </w:pPr>
    </w:p>
    <w:p w:rsidR="00315BA7" w:rsidRDefault="00315BA7" w:rsidP="00315BA7">
      <w:pPr>
        <w:widowControl w:val="0"/>
        <w:tabs>
          <w:tab w:val="left" w:pos="0"/>
        </w:tabs>
        <w:ind w:left="0"/>
        <w:jc w:val="both"/>
        <w:rPr>
          <w:rFonts w:ascii="Bookman Old Style" w:hAnsi="Bookman Old Style" w:cs="Arial"/>
        </w:rPr>
      </w:pPr>
      <w:r w:rsidRPr="00315BA7">
        <w:rPr>
          <w:rFonts w:ascii="Bookman Old Style" w:hAnsi="Bookman Old Style" w:cs="Arial"/>
        </w:rPr>
        <w:t>Conforme a lo dispuesto por el artículo 8 del Código de Procedimiento Administrativo y de lo Contencioso Administrativo y el artículo 9 del Decreto 2696 de 2004, la Comisión debe hacer público en su página web todos los proyectos de resolución de carácter general que pretenda adoptar.</w:t>
      </w:r>
    </w:p>
    <w:p w:rsidR="00315BA7" w:rsidRPr="00315BA7" w:rsidRDefault="00315BA7" w:rsidP="00315BA7">
      <w:pPr>
        <w:widowControl w:val="0"/>
        <w:tabs>
          <w:tab w:val="left" w:pos="0"/>
        </w:tabs>
        <w:ind w:left="0"/>
        <w:jc w:val="both"/>
        <w:rPr>
          <w:rFonts w:ascii="Bookman Old Style" w:hAnsi="Bookman Old Style" w:cs="Arial"/>
        </w:rPr>
      </w:pPr>
    </w:p>
    <w:p w:rsidR="00315BA7" w:rsidRPr="00315BA7" w:rsidRDefault="00315BA7" w:rsidP="00315BA7">
      <w:pPr>
        <w:widowControl w:val="0"/>
        <w:spacing w:before="120"/>
        <w:ind w:left="0"/>
        <w:jc w:val="both"/>
        <w:rPr>
          <w:rFonts w:ascii="Bookman Old Style" w:hAnsi="Bookman Old Style"/>
          <w:i/>
        </w:rPr>
      </w:pPr>
      <w:r w:rsidRPr="00315BA7">
        <w:rPr>
          <w:rFonts w:ascii="Bookman Old Style" w:hAnsi="Bookman Old Style"/>
        </w:rPr>
        <w:t>La Comisión de Regulación de Energía y Gas, en su sesión No.</w:t>
      </w:r>
      <w:r w:rsidR="006D092A">
        <w:rPr>
          <w:rFonts w:ascii="Bookman Old Style" w:hAnsi="Bookman Old Style"/>
        </w:rPr>
        <w:t xml:space="preserve"> 646</w:t>
      </w:r>
      <w:r w:rsidR="00123BA1" w:rsidRPr="00315BA7">
        <w:rPr>
          <w:rFonts w:ascii="Bookman Old Style" w:hAnsi="Bookman Old Style"/>
        </w:rPr>
        <w:t xml:space="preserve"> </w:t>
      </w:r>
      <w:r w:rsidRPr="00315BA7">
        <w:rPr>
          <w:rFonts w:ascii="Bookman Old Style" w:hAnsi="Bookman Old Style"/>
        </w:rPr>
        <w:t xml:space="preserve">de </w:t>
      </w:r>
      <w:r w:rsidR="00422B17">
        <w:rPr>
          <w:rFonts w:ascii="Bookman Old Style" w:hAnsi="Bookman Old Style"/>
        </w:rPr>
        <w:t>marzo</w:t>
      </w:r>
      <w:r w:rsidRPr="00315BA7">
        <w:rPr>
          <w:rFonts w:ascii="Bookman Old Style" w:hAnsi="Bookman Old Style"/>
        </w:rPr>
        <w:t xml:space="preserve"> </w:t>
      </w:r>
      <w:r w:rsidR="00422B17">
        <w:rPr>
          <w:rFonts w:ascii="Bookman Old Style" w:hAnsi="Bookman Old Style"/>
        </w:rPr>
        <w:t>16</w:t>
      </w:r>
      <w:r w:rsidR="00123BA1" w:rsidRPr="00315BA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de 2015</w:t>
      </w:r>
      <w:r w:rsidRPr="00315BA7">
        <w:rPr>
          <w:rFonts w:ascii="Bookman Old Style" w:hAnsi="Bookman Old Style"/>
        </w:rPr>
        <w:t xml:space="preserve"> aprobó hacer público el proyecto de resolución </w:t>
      </w:r>
      <w:r w:rsidRPr="007770DC">
        <w:rPr>
          <w:rFonts w:ascii="Bookman Old Style" w:hAnsi="Bookman Old Style"/>
        </w:rPr>
        <w:t>“</w:t>
      </w:r>
      <w:r w:rsidR="00422B17" w:rsidRPr="007770DC">
        <w:rPr>
          <w:rFonts w:ascii="Bookman Old Style" w:hAnsi="Bookman Old Style"/>
        </w:rPr>
        <w:t>Por la cual se modifica el parágrafo del artículo 2 de la Resolución CREG 019 de 2015</w:t>
      </w:r>
      <w:r w:rsidRPr="007770DC">
        <w:rPr>
          <w:rFonts w:ascii="Bookman Old Style" w:hAnsi="Bookman Old Style"/>
        </w:rPr>
        <w:t>”.</w:t>
      </w:r>
    </w:p>
    <w:p w:rsidR="00315BA7" w:rsidRPr="00315BA7" w:rsidRDefault="00315BA7" w:rsidP="00315BA7">
      <w:pPr>
        <w:widowControl w:val="0"/>
        <w:tabs>
          <w:tab w:val="left" w:pos="0"/>
        </w:tabs>
        <w:ind w:left="0"/>
        <w:jc w:val="both"/>
        <w:rPr>
          <w:rFonts w:ascii="Bookman Old Style" w:hAnsi="Bookman Old Style"/>
        </w:rPr>
      </w:pPr>
    </w:p>
    <w:p w:rsidR="00315BA7" w:rsidRPr="00315BA7" w:rsidRDefault="00315BA7" w:rsidP="00315BA7">
      <w:pPr>
        <w:widowControl w:val="0"/>
        <w:ind w:left="0"/>
        <w:jc w:val="both"/>
        <w:rPr>
          <w:rFonts w:ascii="Bookman Old Style" w:hAnsi="Bookman Old Style"/>
        </w:rPr>
      </w:pPr>
    </w:p>
    <w:p w:rsidR="00315BA7" w:rsidRPr="00315BA7" w:rsidRDefault="00315BA7" w:rsidP="00315BA7">
      <w:pPr>
        <w:widowControl w:val="0"/>
        <w:ind w:left="0"/>
        <w:jc w:val="both"/>
        <w:rPr>
          <w:rFonts w:ascii="Bookman Old Style" w:hAnsi="Bookman Old Style"/>
          <w:lang w:val="es-CO"/>
        </w:rPr>
      </w:pPr>
    </w:p>
    <w:p w:rsidR="00315BA7" w:rsidRPr="00315BA7" w:rsidRDefault="00315BA7" w:rsidP="00315BA7">
      <w:pPr>
        <w:widowControl w:val="0"/>
        <w:suppressAutoHyphens/>
        <w:ind w:left="0"/>
        <w:jc w:val="center"/>
        <w:rPr>
          <w:rFonts w:ascii="Bookman Old Style" w:hAnsi="Bookman Old Style"/>
          <w:spacing w:val="-3"/>
        </w:rPr>
      </w:pPr>
      <w:r w:rsidRPr="00315BA7">
        <w:rPr>
          <w:rFonts w:ascii="Bookman Old Style" w:hAnsi="Bookman Old Style"/>
          <w:b/>
          <w:spacing w:val="-3"/>
        </w:rPr>
        <w:t>R E S U E L V E:</w:t>
      </w:r>
    </w:p>
    <w:p w:rsidR="00315BA7" w:rsidRPr="00315BA7" w:rsidRDefault="00315BA7" w:rsidP="00315BA7">
      <w:pPr>
        <w:widowControl w:val="0"/>
        <w:ind w:left="0"/>
        <w:jc w:val="center"/>
        <w:rPr>
          <w:rFonts w:ascii="Bookman Old Style" w:hAnsi="Bookman Old Style"/>
        </w:rPr>
      </w:pPr>
    </w:p>
    <w:p w:rsidR="00315BA7" w:rsidRPr="00315BA7" w:rsidRDefault="00315BA7" w:rsidP="00315BA7">
      <w:pPr>
        <w:widowControl w:val="0"/>
        <w:ind w:left="0"/>
        <w:jc w:val="center"/>
        <w:rPr>
          <w:rFonts w:ascii="Bookman Old Style" w:hAnsi="Bookman Old Style"/>
        </w:rPr>
      </w:pPr>
    </w:p>
    <w:p w:rsidR="00315BA7" w:rsidRPr="007770DC" w:rsidRDefault="00315BA7" w:rsidP="00315BA7">
      <w:pPr>
        <w:widowControl w:val="0"/>
        <w:spacing w:before="120"/>
        <w:ind w:left="0"/>
        <w:jc w:val="both"/>
        <w:rPr>
          <w:rFonts w:ascii="Bookman Old Style" w:hAnsi="Bookman Old Style" w:cs="Arial"/>
        </w:rPr>
      </w:pPr>
      <w:r w:rsidRPr="00315BA7">
        <w:rPr>
          <w:rFonts w:ascii="Bookman Old Style" w:hAnsi="Bookman Old Style" w:cs="Arial"/>
          <w:b/>
          <w:bCs/>
        </w:rPr>
        <w:t>ARTÍCULO 1</w:t>
      </w:r>
      <w:r w:rsidRPr="00315BA7">
        <w:rPr>
          <w:rFonts w:ascii="Bookman Old Style" w:hAnsi="Bookman Old Style" w:cs="Arial"/>
        </w:rPr>
        <w:t>. Hágase público el siguiente proyecto de resolución</w:t>
      </w:r>
      <w:r w:rsidRPr="00315BA7">
        <w:rPr>
          <w:rFonts w:ascii="Bookman Old Style" w:hAnsi="Bookman Old Style"/>
          <w:i/>
        </w:rPr>
        <w:t xml:space="preserve"> </w:t>
      </w:r>
      <w:r w:rsidRPr="007770DC">
        <w:rPr>
          <w:rFonts w:ascii="Bookman Old Style" w:hAnsi="Bookman Old Style"/>
        </w:rPr>
        <w:t>“</w:t>
      </w:r>
      <w:r w:rsidR="00422B17" w:rsidRPr="007770DC">
        <w:rPr>
          <w:rFonts w:ascii="Bookman Old Style" w:hAnsi="Bookman Old Style"/>
        </w:rPr>
        <w:t>Por la cual se modifica el parágrafo del artículo 2 de la Resolución CREG 019 de 2015</w:t>
      </w:r>
      <w:r w:rsidRPr="007770DC">
        <w:rPr>
          <w:rFonts w:ascii="Bookman Old Style" w:hAnsi="Bookman Old Style"/>
        </w:rPr>
        <w:t>”.</w:t>
      </w:r>
    </w:p>
    <w:p w:rsidR="00315BA7" w:rsidRPr="00315BA7" w:rsidRDefault="00315BA7" w:rsidP="00315BA7">
      <w:pPr>
        <w:widowControl w:val="0"/>
        <w:tabs>
          <w:tab w:val="left" w:pos="0"/>
        </w:tabs>
        <w:ind w:left="0" w:right="47"/>
        <w:jc w:val="both"/>
        <w:rPr>
          <w:rFonts w:ascii="Bookman Old Style" w:hAnsi="Bookman Old Style" w:cs="Arial"/>
        </w:rPr>
      </w:pPr>
    </w:p>
    <w:p w:rsidR="00F0367E" w:rsidRDefault="00F0367E" w:rsidP="00315BA7">
      <w:pPr>
        <w:widowControl w:val="0"/>
        <w:tabs>
          <w:tab w:val="left" w:pos="0"/>
        </w:tabs>
        <w:ind w:left="0" w:right="45"/>
        <w:jc w:val="both"/>
        <w:rPr>
          <w:rFonts w:ascii="Bookman Old Style" w:hAnsi="Bookman Old Style" w:cs="Arial"/>
          <w:b/>
          <w:bCs/>
        </w:rPr>
      </w:pPr>
    </w:p>
    <w:p w:rsidR="0028661F" w:rsidRDefault="00315BA7" w:rsidP="00315BA7">
      <w:pPr>
        <w:widowControl w:val="0"/>
        <w:tabs>
          <w:tab w:val="left" w:pos="0"/>
        </w:tabs>
        <w:ind w:left="0" w:right="45"/>
        <w:jc w:val="both"/>
        <w:rPr>
          <w:rFonts w:ascii="Bookman Old Style" w:hAnsi="Bookman Old Style" w:cs="Arial"/>
          <w:lang w:val="es-CO" w:eastAsia="es-CO"/>
        </w:rPr>
      </w:pPr>
      <w:r w:rsidRPr="00315BA7">
        <w:rPr>
          <w:rFonts w:ascii="Bookman Old Style" w:hAnsi="Bookman Old Style" w:cs="Arial"/>
          <w:b/>
          <w:bCs/>
        </w:rPr>
        <w:t>ARTÍCULO 2.</w:t>
      </w:r>
      <w:r w:rsidRPr="00315BA7">
        <w:rPr>
          <w:rFonts w:ascii="Bookman Old Style" w:hAnsi="Bookman Old Style" w:cs="Arial"/>
        </w:rPr>
        <w:t xml:space="preserve"> </w:t>
      </w:r>
      <w:r w:rsidRPr="00315BA7">
        <w:rPr>
          <w:rFonts w:ascii="Bookman Old Style" w:hAnsi="Bookman Old Style" w:cs="Arial"/>
          <w:lang w:val="es-CO" w:eastAsia="es-CO"/>
        </w:rPr>
        <w:t xml:space="preserve">Se invita a los agentes, a los usuarios, a las autoridades competentes, a la Superintendencia de Servicios Públicos Domiciliarios y a la Superintendencia de Industria y Comercio, para que </w:t>
      </w:r>
      <w:r w:rsidR="0028661F">
        <w:rPr>
          <w:rFonts w:ascii="Bookman Old Style" w:hAnsi="Bookman Old Style" w:cs="Arial"/>
          <w:lang w:val="es-CO" w:eastAsia="es-CO"/>
        </w:rPr>
        <w:t xml:space="preserve">una vez publicada </w:t>
      </w:r>
      <w:r w:rsidR="0028661F" w:rsidRPr="0028661F">
        <w:rPr>
          <w:rFonts w:ascii="Bookman Old Style" w:hAnsi="Bookman Old Style" w:cs="Arial"/>
          <w:lang w:val="es-CO" w:eastAsia="es-CO"/>
        </w:rPr>
        <w:t xml:space="preserve">la presente propuesta regulatoria en la página web de la Comisión </w:t>
      </w:r>
      <w:r w:rsidRPr="00315BA7">
        <w:rPr>
          <w:rFonts w:ascii="Bookman Old Style" w:hAnsi="Bookman Old Style" w:cs="Arial"/>
          <w:lang w:val="es-CO" w:eastAsia="es-CO"/>
        </w:rPr>
        <w:t xml:space="preserve">remitan sus observaciones o sugerencias </w:t>
      </w:r>
      <w:r w:rsidR="0028661F" w:rsidRPr="0028661F">
        <w:rPr>
          <w:rFonts w:ascii="Bookman Old Style" w:hAnsi="Bookman Old Style" w:cs="Arial"/>
          <w:lang w:val="es-CO" w:eastAsia="es-CO"/>
        </w:rPr>
        <w:t xml:space="preserve">para que remitan sus observaciones o </w:t>
      </w:r>
      <w:r w:rsidR="0028661F" w:rsidRPr="0028661F">
        <w:rPr>
          <w:rFonts w:ascii="Bookman Old Style" w:hAnsi="Bookman Old Style" w:cs="Arial"/>
          <w:lang w:val="es-CO" w:eastAsia="es-CO"/>
        </w:rPr>
        <w:lastRenderedPageBreak/>
        <w:t>sugerencias sobre la propue</w:t>
      </w:r>
      <w:r w:rsidR="00422B17">
        <w:rPr>
          <w:rFonts w:ascii="Bookman Old Style" w:hAnsi="Bookman Old Style" w:cs="Arial"/>
          <w:lang w:val="es-CO" w:eastAsia="es-CO"/>
        </w:rPr>
        <w:t>sta a más tardar a las 0</w:t>
      </w:r>
      <w:r w:rsidR="0026571B">
        <w:rPr>
          <w:rFonts w:ascii="Bookman Old Style" w:hAnsi="Bookman Old Style" w:cs="Arial"/>
          <w:lang w:val="es-CO" w:eastAsia="es-CO"/>
        </w:rPr>
        <w:t>8</w:t>
      </w:r>
      <w:r w:rsidR="00422B17">
        <w:rPr>
          <w:rFonts w:ascii="Bookman Old Style" w:hAnsi="Bookman Old Style" w:cs="Arial"/>
          <w:lang w:val="es-CO" w:eastAsia="es-CO"/>
        </w:rPr>
        <w:t xml:space="preserve">:00 </w:t>
      </w:r>
      <w:r w:rsidR="0026571B">
        <w:rPr>
          <w:rFonts w:ascii="Bookman Old Style" w:hAnsi="Bookman Old Style" w:cs="Arial"/>
          <w:lang w:val="es-CO" w:eastAsia="es-CO"/>
        </w:rPr>
        <w:t>a</w:t>
      </w:r>
      <w:r w:rsidR="00422B17">
        <w:rPr>
          <w:rFonts w:ascii="Bookman Old Style" w:hAnsi="Bookman Old Style" w:cs="Arial"/>
          <w:lang w:val="es-CO" w:eastAsia="es-CO"/>
        </w:rPr>
        <w:t>.m. del 1</w:t>
      </w:r>
      <w:r w:rsidR="0026571B">
        <w:rPr>
          <w:rFonts w:ascii="Bookman Old Style" w:hAnsi="Bookman Old Style" w:cs="Arial"/>
          <w:lang w:val="es-CO" w:eastAsia="es-CO"/>
        </w:rPr>
        <w:t>8</w:t>
      </w:r>
      <w:r w:rsidR="0028661F">
        <w:rPr>
          <w:rFonts w:ascii="Bookman Old Style" w:hAnsi="Bookman Old Style" w:cs="Arial"/>
          <w:lang w:val="es-CO" w:eastAsia="es-CO"/>
        </w:rPr>
        <w:t xml:space="preserve"> de marzo</w:t>
      </w:r>
      <w:r w:rsidR="0028661F" w:rsidRPr="0028661F">
        <w:rPr>
          <w:rFonts w:ascii="Bookman Old Style" w:hAnsi="Bookman Old Style" w:cs="Arial"/>
          <w:lang w:val="es-CO" w:eastAsia="es-CO"/>
        </w:rPr>
        <w:t xml:space="preserve"> de 2015.</w:t>
      </w:r>
    </w:p>
    <w:p w:rsidR="00315BA7" w:rsidRPr="00315BA7" w:rsidRDefault="00315BA7" w:rsidP="00315BA7">
      <w:pPr>
        <w:widowControl w:val="0"/>
        <w:tabs>
          <w:tab w:val="left" w:pos="0"/>
        </w:tabs>
        <w:ind w:left="0" w:right="45"/>
        <w:jc w:val="both"/>
        <w:rPr>
          <w:rFonts w:ascii="Bookman Old Style" w:hAnsi="Bookman Old Style" w:cs="Arial"/>
          <w:lang w:val="es-CO"/>
        </w:rPr>
      </w:pPr>
    </w:p>
    <w:p w:rsidR="00315BA7" w:rsidRPr="00315BA7" w:rsidRDefault="00315BA7" w:rsidP="00315BA7">
      <w:pPr>
        <w:widowControl w:val="0"/>
        <w:tabs>
          <w:tab w:val="left" w:pos="0"/>
        </w:tabs>
        <w:ind w:left="0" w:right="47"/>
        <w:jc w:val="both"/>
        <w:rPr>
          <w:rFonts w:ascii="Bookman Old Style" w:hAnsi="Bookman Old Style" w:cs="Arial"/>
        </w:rPr>
      </w:pPr>
      <w:r w:rsidRPr="00315BA7">
        <w:rPr>
          <w:rFonts w:ascii="Bookman Old Style" w:hAnsi="Bookman Old Style" w:cs="Arial"/>
          <w:b/>
          <w:bCs/>
        </w:rPr>
        <w:t>ARTÍCULO 3</w:t>
      </w:r>
      <w:r w:rsidRPr="00315BA7">
        <w:rPr>
          <w:rFonts w:ascii="Bookman Old Style" w:hAnsi="Bookman Old Style" w:cs="Arial"/>
        </w:rPr>
        <w:t>. Infórmese en la página web la identificación de la dependencia administrativa y de las personas a quienes se podrá solicitar información sobre el proyecto y hacer llegar las observa</w:t>
      </w:r>
      <w:r w:rsidR="00422B17">
        <w:rPr>
          <w:rFonts w:ascii="Bookman Old Style" w:hAnsi="Bookman Old Style" w:cs="Arial"/>
        </w:rPr>
        <w:t>ciones, reparos o sugerencias</w:t>
      </w:r>
      <w:r w:rsidR="00520BA6">
        <w:rPr>
          <w:rFonts w:ascii="Bookman Old Style" w:hAnsi="Bookman Old Style" w:cs="Arial"/>
        </w:rPr>
        <w:t xml:space="preserve"> que consideren</w:t>
      </w:r>
      <w:r w:rsidRPr="00315BA7">
        <w:rPr>
          <w:rFonts w:ascii="Bookman Old Style" w:hAnsi="Bookman Old Style" w:cs="Arial"/>
        </w:rPr>
        <w:t>.</w:t>
      </w:r>
    </w:p>
    <w:p w:rsidR="00315BA7" w:rsidRPr="00315BA7" w:rsidRDefault="00315BA7" w:rsidP="00315BA7">
      <w:pPr>
        <w:widowControl w:val="0"/>
        <w:tabs>
          <w:tab w:val="left" w:pos="0"/>
        </w:tabs>
        <w:ind w:left="0" w:right="47"/>
        <w:jc w:val="both"/>
        <w:rPr>
          <w:rFonts w:ascii="Bookman Old Style" w:hAnsi="Bookman Old Style" w:cs="Arial"/>
        </w:rPr>
      </w:pPr>
    </w:p>
    <w:p w:rsidR="00315BA7" w:rsidRPr="00315BA7" w:rsidRDefault="00315BA7" w:rsidP="00315BA7">
      <w:pPr>
        <w:widowControl w:val="0"/>
        <w:tabs>
          <w:tab w:val="left" w:pos="0"/>
        </w:tabs>
        <w:ind w:left="0" w:right="47"/>
        <w:jc w:val="both"/>
        <w:rPr>
          <w:rFonts w:ascii="Bookman Old Style" w:hAnsi="Bookman Old Style" w:cs="Arial"/>
        </w:rPr>
      </w:pPr>
      <w:r w:rsidRPr="00315BA7">
        <w:rPr>
          <w:rFonts w:ascii="Bookman Old Style" w:hAnsi="Bookman Old Style" w:cs="Arial"/>
          <w:b/>
          <w:bCs/>
        </w:rPr>
        <w:t>ARTÍCULO 4</w:t>
      </w:r>
      <w:r w:rsidRPr="00315BA7">
        <w:rPr>
          <w:rFonts w:ascii="Bookman Old Style" w:hAnsi="Bookman Old Style" w:cs="Arial"/>
        </w:rPr>
        <w:t>. La presente Resolución no deroga disposiciones vigentes por tratarse de un acto de trámite.</w:t>
      </w:r>
    </w:p>
    <w:p w:rsidR="00315BA7" w:rsidRPr="00315BA7" w:rsidRDefault="00315BA7" w:rsidP="00315BA7">
      <w:pPr>
        <w:widowControl w:val="0"/>
        <w:rPr>
          <w:rFonts w:ascii="Bookman Old Style" w:hAnsi="Bookman Old Style"/>
        </w:rPr>
      </w:pPr>
    </w:p>
    <w:p w:rsidR="00315BA7" w:rsidRPr="00315BA7" w:rsidRDefault="00315BA7" w:rsidP="00315BA7">
      <w:pPr>
        <w:widowControl w:val="0"/>
        <w:adjustRightInd w:val="0"/>
        <w:ind w:left="0"/>
        <w:textAlignment w:val="baseline"/>
        <w:rPr>
          <w:rFonts w:ascii="Bookman Old Style" w:hAnsi="Bookman Old Style"/>
        </w:rPr>
      </w:pPr>
    </w:p>
    <w:p w:rsidR="00315BA7" w:rsidRPr="00315BA7" w:rsidRDefault="00315BA7" w:rsidP="00315BA7">
      <w:pPr>
        <w:widowControl w:val="0"/>
        <w:jc w:val="center"/>
        <w:rPr>
          <w:rFonts w:ascii="Bookman Old Style" w:hAnsi="Bookman Old Style"/>
          <w:b/>
        </w:rPr>
      </w:pPr>
      <w:r w:rsidRPr="00315BA7">
        <w:rPr>
          <w:rFonts w:ascii="Bookman Old Style" w:hAnsi="Bookman Old Style"/>
          <w:b/>
        </w:rPr>
        <w:t>PUBLÍQUESE Y CÚMPLASE</w:t>
      </w:r>
    </w:p>
    <w:p w:rsidR="00315BA7" w:rsidRPr="00315BA7" w:rsidRDefault="00315BA7" w:rsidP="00315BA7">
      <w:pPr>
        <w:widowControl w:val="0"/>
        <w:rPr>
          <w:rFonts w:ascii="Bookman Old Style" w:hAnsi="Bookman Old Style"/>
        </w:rPr>
      </w:pPr>
    </w:p>
    <w:p w:rsidR="00315BA7" w:rsidRPr="00315BA7" w:rsidRDefault="00315BA7" w:rsidP="00315BA7">
      <w:pPr>
        <w:widowControl w:val="0"/>
        <w:ind w:left="0"/>
        <w:rPr>
          <w:rFonts w:ascii="Bookman Old Style" w:hAnsi="Bookman Old Style"/>
        </w:rPr>
      </w:pPr>
      <w:r w:rsidRPr="00315BA7">
        <w:rPr>
          <w:rFonts w:ascii="Bookman Old Style" w:hAnsi="Bookman Old Style"/>
        </w:rPr>
        <w:t xml:space="preserve">Dada en Bogotá D.C., </w:t>
      </w:r>
    </w:p>
    <w:p w:rsidR="00315BA7" w:rsidRDefault="00315BA7" w:rsidP="00315BA7">
      <w:pPr>
        <w:widowControl w:val="0"/>
        <w:ind w:left="0"/>
        <w:rPr>
          <w:rFonts w:ascii="Bookman Old Style" w:hAnsi="Bookman Old Style"/>
        </w:rPr>
      </w:pPr>
    </w:p>
    <w:p w:rsidR="0028661F" w:rsidRDefault="0028661F" w:rsidP="00315BA7">
      <w:pPr>
        <w:widowControl w:val="0"/>
        <w:ind w:left="0"/>
        <w:rPr>
          <w:rFonts w:ascii="Bookman Old Style" w:hAnsi="Bookman Old Style"/>
        </w:rPr>
      </w:pPr>
    </w:p>
    <w:p w:rsidR="0028661F" w:rsidRPr="00315BA7" w:rsidRDefault="0028661F" w:rsidP="00315BA7">
      <w:pPr>
        <w:widowControl w:val="0"/>
        <w:ind w:left="0"/>
        <w:rPr>
          <w:rFonts w:ascii="Bookman Old Style" w:hAnsi="Bookman Old Style"/>
        </w:rPr>
      </w:pPr>
    </w:p>
    <w:p w:rsidR="00315BA7" w:rsidRPr="00315BA7" w:rsidRDefault="00315BA7" w:rsidP="00315BA7">
      <w:pPr>
        <w:widowControl w:val="0"/>
        <w:ind w:left="0"/>
        <w:rPr>
          <w:rFonts w:ascii="Bookman Old Style" w:hAnsi="Bookman Old Style"/>
        </w:rPr>
      </w:pPr>
    </w:p>
    <w:p w:rsidR="00315BA7" w:rsidRPr="00315BA7" w:rsidRDefault="00315BA7" w:rsidP="00315BA7">
      <w:pPr>
        <w:widowControl w:val="0"/>
        <w:ind w:left="0"/>
        <w:rPr>
          <w:rFonts w:ascii="Bookman Old Style" w:hAnsi="Bookman Old Style"/>
        </w:rPr>
      </w:pPr>
    </w:p>
    <w:tbl>
      <w:tblPr>
        <w:tblW w:w="9676" w:type="dxa"/>
        <w:jc w:val="center"/>
        <w:tblInd w:w="-38" w:type="dxa"/>
        <w:tblLayout w:type="fixed"/>
        <w:tblLook w:val="04A0" w:firstRow="1" w:lastRow="0" w:firstColumn="1" w:lastColumn="0" w:noHBand="0" w:noVBand="1"/>
      </w:tblPr>
      <w:tblGrid>
        <w:gridCol w:w="4928"/>
        <w:gridCol w:w="4748"/>
      </w:tblGrid>
      <w:tr w:rsidR="0028661F" w:rsidTr="0028661F">
        <w:trPr>
          <w:jc w:val="center"/>
        </w:trPr>
        <w:tc>
          <w:tcPr>
            <w:tcW w:w="4928" w:type="dxa"/>
            <w:hideMark/>
          </w:tcPr>
          <w:p w:rsidR="0028661F" w:rsidRDefault="0028661F" w:rsidP="004B343B">
            <w:pPr>
              <w:ind w:left="0" w:right="-288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CARLOS FERNANDO ERASO CALERO</w:t>
            </w:r>
          </w:p>
          <w:p w:rsidR="0028661F" w:rsidRDefault="0028661F" w:rsidP="004B343B">
            <w:pPr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Viceministro de Energía</w:t>
            </w:r>
          </w:p>
          <w:p w:rsidR="0028661F" w:rsidRDefault="0028661F" w:rsidP="004B343B">
            <w:pPr>
              <w:ind w:left="-90" w:right="-160"/>
              <w:jc w:val="center"/>
              <w:rPr>
                <w:rFonts w:ascii="Bookman Old Style" w:hAnsi="Bookman Old Style"/>
                <w:bCs/>
                <w:lang w:val="es-CO"/>
              </w:rPr>
            </w:pPr>
            <w:r>
              <w:rPr>
                <w:rFonts w:ascii="Bookman Old Style" w:hAnsi="Bookman Old Style"/>
                <w:bCs/>
                <w:lang w:val="es-CO"/>
              </w:rPr>
              <w:t>Delegado del Ministro de Minas y Energía</w:t>
            </w:r>
          </w:p>
          <w:p w:rsidR="0028661F" w:rsidRDefault="0028661F" w:rsidP="004B343B">
            <w:pPr>
              <w:ind w:left="142"/>
              <w:jc w:val="center"/>
              <w:rPr>
                <w:rFonts w:ascii="Bookman Old Style" w:hAnsi="Bookman Old Style"/>
                <w:bCs/>
                <w:lang w:val="es-CO"/>
              </w:rPr>
            </w:pPr>
            <w:r>
              <w:rPr>
                <w:rFonts w:ascii="Bookman Old Style" w:hAnsi="Bookman Old Style"/>
                <w:bCs/>
                <w:lang w:val="es-CO"/>
              </w:rPr>
              <w:t>Presidente</w:t>
            </w:r>
          </w:p>
        </w:tc>
        <w:tc>
          <w:tcPr>
            <w:tcW w:w="4748" w:type="dxa"/>
            <w:hideMark/>
          </w:tcPr>
          <w:p w:rsidR="0028661F" w:rsidRDefault="0028661F" w:rsidP="004B343B">
            <w:pPr>
              <w:ind w:left="0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JORGE PINTO NOLLA</w:t>
            </w:r>
          </w:p>
          <w:p w:rsidR="0028661F" w:rsidRDefault="0028661F" w:rsidP="004B343B">
            <w:pPr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Director Ejecutivo</w:t>
            </w:r>
          </w:p>
        </w:tc>
      </w:tr>
    </w:tbl>
    <w:p w:rsidR="00315BA7" w:rsidRDefault="00315BA7" w:rsidP="00315BA7">
      <w:pPr>
        <w:ind w:left="0" w:right="51"/>
        <w:rPr>
          <w:rFonts w:ascii="Bookman Old Style" w:hAnsi="Bookman Old Style"/>
          <w:b/>
        </w:rPr>
      </w:pPr>
    </w:p>
    <w:p w:rsidR="00315BA7" w:rsidRDefault="00315BA7" w:rsidP="00315BA7">
      <w:pPr>
        <w:ind w:left="0" w:right="51"/>
        <w:rPr>
          <w:rFonts w:ascii="Bookman Old Style" w:hAnsi="Bookman Old Style"/>
          <w:b/>
        </w:rPr>
      </w:pPr>
    </w:p>
    <w:p w:rsidR="00315BA7" w:rsidRDefault="00315BA7" w:rsidP="00315BA7">
      <w:pPr>
        <w:ind w:left="0" w:right="51"/>
        <w:rPr>
          <w:rFonts w:ascii="Bookman Old Style" w:hAnsi="Bookman Old Style"/>
          <w:b/>
        </w:rPr>
      </w:pPr>
    </w:p>
    <w:p w:rsidR="00315BA7" w:rsidRDefault="00315BA7" w:rsidP="00DB1524">
      <w:pPr>
        <w:ind w:left="0" w:right="51"/>
        <w:jc w:val="center"/>
        <w:rPr>
          <w:rFonts w:ascii="Bookman Old Style" w:hAnsi="Bookman Old Style"/>
          <w:b/>
        </w:rPr>
      </w:pPr>
    </w:p>
    <w:p w:rsidR="00315BA7" w:rsidRPr="00EB29EB" w:rsidRDefault="00315BA7" w:rsidP="00DB1524">
      <w:pPr>
        <w:ind w:left="0" w:right="51"/>
        <w:jc w:val="center"/>
        <w:rPr>
          <w:rFonts w:ascii="Bookman Old Style" w:hAnsi="Bookman Old Style"/>
          <w:b/>
        </w:rPr>
      </w:pPr>
    </w:p>
    <w:p w:rsidR="00EB29EB" w:rsidRDefault="00EB29EB" w:rsidP="00045D3D">
      <w:pPr>
        <w:ind w:left="0"/>
        <w:jc w:val="both"/>
        <w:rPr>
          <w:rFonts w:ascii="Bookman Old Style" w:hAnsi="Bookman Old Style"/>
        </w:rPr>
      </w:pPr>
    </w:p>
    <w:p w:rsidR="00315BA7" w:rsidRDefault="00315BA7" w:rsidP="00045D3D">
      <w:pPr>
        <w:ind w:left="0"/>
        <w:jc w:val="both"/>
        <w:rPr>
          <w:rFonts w:ascii="Bookman Old Style" w:hAnsi="Bookman Old Style"/>
        </w:rPr>
      </w:pPr>
    </w:p>
    <w:p w:rsidR="00315BA7" w:rsidRDefault="00315BA7" w:rsidP="00045D3D">
      <w:pPr>
        <w:ind w:left="0"/>
        <w:jc w:val="both"/>
        <w:rPr>
          <w:rFonts w:ascii="Bookman Old Style" w:hAnsi="Bookman Old Style"/>
        </w:rPr>
      </w:pPr>
    </w:p>
    <w:p w:rsidR="00315BA7" w:rsidRDefault="00315BA7" w:rsidP="00045D3D">
      <w:pPr>
        <w:ind w:left="0"/>
        <w:jc w:val="both"/>
        <w:rPr>
          <w:rFonts w:ascii="Bookman Old Style" w:hAnsi="Bookman Old Style"/>
        </w:rPr>
      </w:pPr>
    </w:p>
    <w:p w:rsidR="00315BA7" w:rsidRDefault="00315BA7" w:rsidP="00045D3D">
      <w:pPr>
        <w:ind w:left="0"/>
        <w:jc w:val="both"/>
        <w:rPr>
          <w:rFonts w:ascii="Bookman Old Style" w:hAnsi="Bookman Old Style"/>
        </w:rPr>
      </w:pPr>
    </w:p>
    <w:p w:rsidR="00315BA7" w:rsidRDefault="00315BA7" w:rsidP="00045D3D">
      <w:pPr>
        <w:ind w:left="0"/>
        <w:jc w:val="both"/>
        <w:rPr>
          <w:rFonts w:ascii="Bookman Old Style" w:hAnsi="Bookman Old Style"/>
        </w:rPr>
      </w:pPr>
    </w:p>
    <w:p w:rsidR="00315BA7" w:rsidRDefault="00315BA7" w:rsidP="00045D3D">
      <w:pPr>
        <w:ind w:left="0"/>
        <w:jc w:val="both"/>
        <w:rPr>
          <w:rFonts w:ascii="Bookman Old Style" w:hAnsi="Bookman Old Style"/>
        </w:rPr>
      </w:pPr>
    </w:p>
    <w:p w:rsidR="00315BA7" w:rsidRDefault="00315BA7" w:rsidP="00045D3D">
      <w:pPr>
        <w:ind w:left="0"/>
        <w:jc w:val="both"/>
        <w:rPr>
          <w:rFonts w:ascii="Bookman Old Style" w:hAnsi="Bookman Old Style"/>
        </w:rPr>
      </w:pPr>
    </w:p>
    <w:p w:rsidR="00315BA7" w:rsidRDefault="00315BA7" w:rsidP="00045D3D">
      <w:pPr>
        <w:ind w:left="0"/>
        <w:jc w:val="both"/>
        <w:rPr>
          <w:rFonts w:ascii="Bookman Old Style" w:hAnsi="Bookman Old Style"/>
        </w:rPr>
      </w:pPr>
    </w:p>
    <w:p w:rsidR="00315BA7" w:rsidRDefault="00315BA7" w:rsidP="00045D3D">
      <w:pPr>
        <w:ind w:left="0"/>
        <w:jc w:val="both"/>
        <w:rPr>
          <w:rFonts w:ascii="Bookman Old Style" w:hAnsi="Bookman Old Style"/>
        </w:rPr>
      </w:pPr>
    </w:p>
    <w:p w:rsidR="00315BA7" w:rsidRDefault="00315BA7" w:rsidP="00045D3D">
      <w:pPr>
        <w:ind w:left="0"/>
        <w:jc w:val="both"/>
        <w:rPr>
          <w:rFonts w:ascii="Bookman Old Style" w:hAnsi="Bookman Old Style"/>
        </w:rPr>
      </w:pPr>
    </w:p>
    <w:p w:rsidR="00315BA7" w:rsidRDefault="00315BA7" w:rsidP="00045D3D">
      <w:pPr>
        <w:ind w:left="0"/>
        <w:jc w:val="both"/>
        <w:rPr>
          <w:rFonts w:ascii="Bookman Old Style" w:hAnsi="Bookman Old Style"/>
        </w:rPr>
      </w:pPr>
    </w:p>
    <w:p w:rsidR="00315BA7" w:rsidRDefault="00315BA7" w:rsidP="00045D3D">
      <w:pPr>
        <w:ind w:left="0"/>
        <w:jc w:val="both"/>
        <w:rPr>
          <w:rFonts w:ascii="Bookman Old Style" w:hAnsi="Bookman Old Style"/>
        </w:rPr>
      </w:pPr>
    </w:p>
    <w:p w:rsidR="00315BA7" w:rsidRDefault="00315BA7" w:rsidP="00045D3D">
      <w:pPr>
        <w:ind w:left="0"/>
        <w:jc w:val="both"/>
        <w:rPr>
          <w:rFonts w:ascii="Bookman Old Style" w:hAnsi="Bookman Old Style"/>
        </w:rPr>
      </w:pPr>
    </w:p>
    <w:p w:rsidR="00315BA7" w:rsidRDefault="00315BA7" w:rsidP="00045D3D">
      <w:pPr>
        <w:ind w:left="0"/>
        <w:jc w:val="both"/>
        <w:rPr>
          <w:rFonts w:ascii="Bookman Old Style" w:hAnsi="Bookman Old Style"/>
        </w:rPr>
      </w:pPr>
    </w:p>
    <w:p w:rsidR="00422B17" w:rsidRDefault="00422B17" w:rsidP="00045D3D">
      <w:pPr>
        <w:ind w:left="0"/>
        <w:jc w:val="both"/>
        <w:rPr>
          <w:rFonts w:ascii="Bookman Old Style" w:hAnsi="Bookman Old Style"/>
        </w:rPr>
      </w:pPr>
    </w:p>
    <w:p w:rsidR="00422B17" w:rsidRDefault="00422B17" w:rsidP="00045D3D">
      <w:pPr>
        <w:ind w:left="0"/>
        <w:jc w:val="both"/>
        <w:rPr>
          <w:rFonts w:ascii="Bookman Old Style" w:hAnsi="Bookman Old Style"/>
        </w:rPr>
      </w:pPr>
    </w:p>
    <w:p w:rsidR="00422B17" w:rsidRDefault="00422B17" w:rsidP="00045D3D">
      <w:pPr>
        <w:ind w:left="0"/>
        <w:jc w:val="both"/>
        <w:rPr>
          <w:rFonts w:ascii="Bookman Old Style" w:hAnsi="Bookman Old Style"/>
        </w:rPr>
      </w:pPr>
    </w:p>
    <w:p w:rsidR="00422B17" w:rsidRDefault="00422B17" w:rsidP="00045D3D">
      <w:pPr>
        <w:ind w:left="0"/>
        <w:jc w:val="both"/>
        <w:rPr>
          <w:rFonts w:ascii="Bookman Old Style" w:hAnsi="Bookman Old Style"/>
        </w:rPr>
      </w:pPr>
    </w:p>
    <w:p w:rsidR="00422B17" w:rsidRDefault="00422B17" w:rsidP="00045D3D">
      <w:pPr>
        <w:ind w:left="0"/>
        <w:jc w:val="both"/>
        <w:rPr>
          <w:rFonts w:ascii="Bookman Old Style" w:hAnsi="Bookman Old Style"/>
        </w:rPr>
      </w:pPr>
    </w:p>
    <w:p w:rsidR="00315BA7" w:rsidRDefault="00315BA7" w:rsidP="00045D3D">
      <w:pPr>
        <w:ind w:left="0"/>
        <w:jc w:val="both"/>
        <w:rPr>
          <w:rFonts w:ascii="Bookman Old Style" w:hAnsi="Bookman Old Style"/>
        </w:rPr>
      </w:pPr>
    </w:p>
    <w:p w:rsidR="00315BA7" w:rsidRDefault="00315BA7" w:rsidP="00045D3D">
      <w:pPr>
        <w:ind w:left="0"/>
        <w:jc w:val="both"/>
        <w:rPr>
          <w:rFonts w:ascii="Bookman Old Style" w:hAnsi="Bookman Old Style"/>
        </w:rPr>
      </w:pPr>
    </w:p>
    <w:p w:rsidR="00422B17" w:rsidRDefault="00422B17" w:rsidP="00315BA7">
      <w:pPr>
        <w:keepNext/>
        <w:tabs>
          <w:tab w:val="left" w:pos="0"/>
          <w:tab w:val="right" w:pos="9356"/>
        </w:tabs>
        <w:ind w:left="0"/>
        <w:jc w:val="center"/>
        <w:outlineLvl w:val="2"/>
        <w:rPr>
          <w:rFonts w:ascii="Bookman Old Style" w:hAnsi="Bookman Old Style"/>
          <w:b/>
          <w:snapToGrid w:val="0"/>
          <w:color w:val="000000"/>
          <w:lang w:val="es-ES_tradnl"/>
        </w:rPr>
      </w:pPr>
    </w:p>
    <w:p w:rsidR="00315BA7" w:rsidRPr="00315BA7" w:rsidRDefault="00315BA7" w:rsidP="00315BA7">
      <w:pPr>
        <w:keepNext/>
        <w:tabs>
          <w:tab w:val="left" w:pos="0"/>
          <w:tab w:val="right" w:pos="9356"/>
        </w:tabs>
        <w:ind w:left="0"/>
        <w:jc w:val="center"/>
        <w:outlineLvl w:val="2"/>
        <w:rPr>
          <w:rFonts w:ascii="Bookman Old Style" w:hAnsi="Bookman Old Style"/>
          <w:b/>
          <w:snapToGrid w:val="0"/>
          <w:color w:val="000000"/>
          <w:lang w:val="es-ES_tradnl"/>
        </w:rPr>
      </w:pPr>
      <w:r w:rsidRPr="00315BA7">
        <w:rPr>
          <w:rFonts w:ascii="Bookman Old Style" w:hAnsi="Bookman Old Style"/>
          <w:b/>
          <w:snapToGrid w:val="0"/>
          <w:color w:val="000000"/>
          <w:lang w:val="es-ES_tradnl"/>
        </w:rPr>
        <w:t>PROYECTO DE RESOLUCIÓN</w:t>
      </w:r>
    </w:p>
    <w:p w:rsidR="00315BA7" w:rsidRDefault="00315BA7" w:rsidP="00315BA7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/>
          <w:lang w:val="es-ES_tradnl"/>
        </w:rPr>
      </w:pPr>
    </w:p>
    <w:p w:rsidR="00422B17" w:rsidRPr="00315BA7" w:rsidRDefault="00422B17" w:rsidP="00315BA7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/>
          <w:lang w:val="es-ES_tradnl"/>
        </w:rPr>
      </w:pPr>
    </w:p>
    <w:p w:rsidR="00315BA7" w:rsidRDefault="00422B17" w:rsidP="00422B17">
      <w:pPr>
        <w:jc w:val="center"/>
        <w:rPr>
          <w:rFonts w:ascii="Bookman Old Style" w:hAnsi="Bookman Old Style" w:cs="Arial"/>
          <w:color w:val="000000"/>
        </w:rPr>
      </w:pPr>
      <w:r w:rsidRPr="00422B17">
        <w:rPr>
          <w:rFonts w:ascii="Bookman Old Style" w:hAnsi="Bookman Old Style" w:cs="Arial"/>
          <w:color w:val="000000"/>
        </w:rPr>
        <w:t>Por la cual se modifica el parágrafo del artículo 2 de</w:t>
      </w:r>
      <w:r w:rsidR="007770DC">
        <w:rPr>
          <w:rFonts w:ascii="Bookman Old Style" w:hAnsi="Bookman Old Style" w:cs="Arial"/>
          <w:color w:val="000000"/>
        </w:rPr>
        <w:t xml:space="preserve"> la Resolución CREG 019 de 2015</w:t>
      </w:r>
    </w:p>
    <w:p w:rsidR="00C13DD4" w:rsidRPr="00315BA7" w:rsidRDefault="00C13DD4" w:rsidP="00315BA7">
      <w:pPr>
        <w:rPr>
          <w:rFonts w:ascii="Bookman Old Style" w:hAnsi="Bookman Old Style" w:cs="Arial"/>
          <w:color w:val="000000"/>
        </w:rPr>
      </w:pPr>
    </w:p>
    <w:p w:rsidR="00315BA7" w:rsidRPr="00315BA7" w:rsidRDefault="00315BA7" w:rsidP="00315BA7">
      <w:pPr>
        <w:jc w:val="center"/>
        <w:rPr>
          <w:rFonts w:ascii="Bookman Old Style" w:hAnsi="Bookman Old Style" w:cs="Arial"/>
          <w:b/>
          <w:color w:val="000000"/>
        </w:rPr>
      </w:pPr>
      <w:r w:rsidRPr="00315BA7">
        <w:rPr>
          <w:rFonts w:ascii="Bookman Old Style" w:hAnsi="Bookman Old Style" w:cs="Arial"/>
          <w:b/>
          <w:color w:val="000000"/>
        </w:rPr>
        <w:t>LA COMISIÓN DE REGULACIÓN DE ENERGÍA Y GAS</w:t>
      </w:r>
    </w:p>
    <w:p w:rsidR="00315BA7" w:rsidRPr="00315BA7" w:rsidRDefault="00315BA7" w:rsidP="00315BA7">
      <w:pPr>
        <w:rPr>
          <w:rFonts w:ascii="Bookman Old Style" w:hAnsi="Bookman Old Style" w:cs="Arial"/>
          <w:color w:val="000000"/>
        </w:rPr>
      </w:pPr>
    </w:p>
    <w:p w:rsidR="00315BA7" w:rsidRPr="00315BA7" w:rsidRDefault="00315BA7" w:rsidP="00315BA7">
      <w:pPr>
        <w:rPr>
          <w:rFonts w:ascii="Bookman Old Style" w:hAnsi="Bookman Old Style" w:cs="Arial"/>
          <w:color w:val="000000"/>
          <w:sz w:val="16"/>
          <w:szCs w:val="16"/>
        </w:rPr>
      </w:pPr>
    </w:p>
    <w:p w:rsidR="00315BA7" w:rsidRPr="00315BA7" w:rsidRDefault="00315BA7" w:rsidP="00315BA7">
      <w:pPr>
        <w:ind w:left="0"/>
        <w:jc w:val="center"/>
        <w:rPr>
          <w:rFonts w:ascii="Bookman Old Style" w:hAnsi="Bookman Old Style" w:cs="Arial"/>
          <w:color w:val="000000"/>
        </w:rPr>
      </w:pPr>
      <w:r w:rsidRPr="00315BA7">
        <w:rPr>
          <w:rFonts w:ascii="Bookman Old Style" w:hAnsi="Bookman Old Style" w:cs="Arial"/>
          <w:color w:val="000000"/>
        </w:rPr>
        <w:t>En ejercicio de las atribuciones constitucionales y legales, en especial las conferidas por la Ley 142 de 1994 y los Decretos 1523 y 2253 de 1994 y 1260 de 2013 y,</w:t>
      </w:r>
    </w:p>
    <w:p w:rsidR="00315BA7" w:rsidRPr="00315BA7" w:rsidRDefault="00315BA7" w:rsidP="00315BA7">
      <w:pPr>
        <w:ind w:left="0"/>
        <w:rPr>
          <w:rFonts w:ascii="Bookman Old Style" w:hAnsi="Bookman Old Style" w:cs="Arial"/>
          <w:color w:val="000000"/>
        </w:rPr>
      </w:pPr>
    </w:p>
    <w:p w:rsidR="00315BA7" w:rsidRPr="00315BA7" w:rsidRDefault="00315BA7" w:rsidP="00315BA7">
      <w:pPr>
        <w:ind w:left="0"/>
        <w:rPr>
          <w:rFonts w:ascii="Bookman Old Style" w:hAnsi="Bookman Old Style" w:cs="Arial"/>
          <w:color w:val="000000"/>
        </w:rPr>
      </w:pPr>
    </w:p>
    <w:p w:rsidR="00315BA7" w:rsidRPr="00315BA7" w:rsidRDefault="00315BA7" w:rsidP="00315BA7">
      <w:pPr>
        <w:ind w:left="0"/>
        <w:jc w:val="center"/>
        <w:rPr>
          <w:rFonts w:ascii="Bookman Old Style" w:hAnsi="Bookman Old Style" w:cs="Arial"/>
          <w:b/>
          <w:color w:val="000000"/>
        </w:rPr>
      </w:pPr>
      <w:r w:rsidRPr="00315BA7">
        <w:rPr>
          <w:rFonts w:ascii="Bookman Old Style" w:hAnsi="Bookman Old Style" w:cs="Arial"/>
          <w:b/>
          <w:color w:val="000000"/>
        </w:rPr>
        <w:t>C O N S I D E R A N D O  Q U E:</w:t>
      </w:r>
    </w:p>
    <w:p w:rsidR="00315BA7" w:rsidRPr="00315BA7" w:rsidRDefault="00315BA7" w:rsidP="00315BA7">
      <w:pPr>
        <w:ind w:left="0"/>
        <w:jc w:val="center"/>
        <w:rPr>
          <w:rFonts w:ascii="Bookman Old Style" w:hAnsi="Bookman Old Style" w:cs="Arial"/>
          <w:b/>
          <w:color w:val="000000"/>
        </w:rPr>
      </w:pPr>
    </w:p>
    <w:p w:rsidR="00315BA7" w:rsidRDefault="00315BA7" w:rsidP="00045D3D">
      <w:pPr>
        <w:ind w:left="0"/>
        <w:jc w:val="both"/>
        <w:rPr>
          <w:rFonts w:ascii="Bookman Old Style" w:hAnsi="Bookman Old Style"/>
        </w:rPr>
      </w:pPr>
    </w:p>
    <w:p w:rsidR="00DB1524" w:rsidRDefault="00DB1524" w:rsidP="00045D3D">
      <w:pPr>
        <w:ind w:left="0"/>
        <w:jc w:val="both"/>
        <w:rPr>
          <w:rFonts w:ascii="Bookman Old Style" w:hAnsi="Bookman Old Style"/>
        </w:rPr>
      </w:pPr>
    </w:p>
    <w:p w:rsidR="00DB1524" w:rsidRPr="00DB1524" w:rsidRDefault="00DB1524" w:rsidP="00DB1524">
      <w:pPr>
        <w:ind w:left="0"/>
        <w:jc w:val="both"/>
        <w:rPr>
          <w:rFonts w:ascii="Bookman Old Style" w:hAnsi="Bookman Old Style"/>
        </w:rPr>
      </w:pPr>
      <w:r w:rsidRPr="00DB1524">
        <w:rPr>
          <w:rFonts w:ascii="Bookman Old Style" w:hAnsi="Bookman Old Style"/>
        </w:rPr>
        <w:t>El artículo 14.28 de la Ley 142 de 1994 definió el servicio público domiciliario de gas combustible como el conjunto de actividades ordenadas a la distribución de gas combustible y estableció la actividad de comercialización como actividad complementaria del servicio público domiciliario de gas combustible.</w:t>
      </w:r>
    </w:p>
    <w:p w:rsidR="00DB1524" w:rsidRPr="00DB1524" w:rsidRDefault="00DB1524" w:rsidP="00DB1524">
      <w:pPr>
        <w:ind w:left="0"/>
        <w:jc w:val="both"/>
        <w:rPr>
          <w:rFonts w:ascii="Bookman Old Style" w:hAnsi="Bookman Old Style"/>
        </w:rPr>
      </w:pPr>
    </w:p>
    <w:p w:rsidR="00DB1524" w:rsidRPr="00DB1524" w:rsidRDefault="00DB1524" w:rsidP="00DB1524">
      <w:pPr>
        <w:ind w:left="0"/>
        <w:jc w:val="both"/>
        <w:rPr>
          <w:rFonts w:ascii="Bookman Old Style" w:hAnsi="Bookman Old Style"/>
        </w:rPr>
      </w:pPr>
      <w:r w:rsidRPr="00DB1524">
        <w:rPr>
          <w:rFonts w:ascii="Bookman Old Style" w:hAnsi="Bookman Old Style"/>
        </w:rPr>
        <w:t>De acuerdo con lo estipulado en el artículo 74.1 de la Ley 142 de 1994, es función de la CREG "regular el ejercicio de las actividades de los sectores de energía y gas combustible para asegurar la disponibilidad de una oferta energética eficiente, propiciar la competencia en el sector de minas y energía y proponer la adopción de las medidas necesarias para impedir abusos de posición dominante y buscar la liberación gradual de los merca</w:t>
      </w:r>
      <w:r w:rsidR="00EE2CB5">
        <w:rPr>
          <w:rFonts w:ascii="Bookman Old Style" w:hAnsi="Bookman Old Style"/>
        </w:rPr>
        <w:t>dos hacia la libre competencia".</w:t>
      </w:r>
    </w:p>
    <w:p w:rsidR="00DB1524" w:rsidRPr="00DB1524" w:rsidRDefault="00DB1524" w:rsidP="00DB1524">
      <w:pPr>
        <w:ind w:left="0"/>
        <w:jc w:val="both"/>
        <w:rPr>
          <w:rFonts w:ascii="Bookman Old Style" w:hAnsi="Bookman Old Style"/>
        </w:rPr>
      </w:pPr>
    </w:p>
    <w:p w:rsidR="00DB1524" w:rsidRPr="00DB1524" w:rsidRDefault="00DB1524" w:rsidP="00DB1524">
      <w:pPr>
        <w:ind w:left="0"/>
        <w:jc w:val="both"/>
        <w:rPr>
          <w:rFonts w:ascii="Bookman Old Style" w:hAnsi="Bookman Old Style"/>
        </w:rPr>
      </w:pPr>
      <w:r w:rsidRPr="00DB1524">
        <w:rPr>
          <w:rFonts w:ascii="Bookman Old Style" w:hAnsi="Bookman Old Style"/>
        </w:rPr>
        <w:t>Según lo previsto en los artículos 1, 2 y 4 de la Ley 142 de 1994, la distribución de gas combustible y sus actividades complementarias constituyen servicios públicos domiciliarios esenciales y el Estado intervendrá en los mismos a fin de, entre otros, garantizar la calidad del bien y su disposición final para asegurar el mejoramiento de la calidad de vida de los usuarios, así como su prestación continua, ininterrumpida y eficiente.</w:t>
      </w:r>
    </w:p>
    <w:p w:rsidR="00DB1524" w:rsidRPr="00DB1524" w:rsidRDefault="00DB1524" w:rsidP="00DB1524">
      <w:pPr>
        <w:ind w:left="0"/>
        <w:jc w:val="both"/>
        <w:rPr>
          <w:rFonts w:ascii="Bookman Old Style" w:hAnsi="Bookman Old Style"/>
        </w:rPr>
      </w:pPr>
    </w:p>
    <w:p w:rsidR="00DB1524" w:rsidRPr="00DB1524" w:rsidRDefault="00DB1524" w:rsidP="00DB1524">
      <w:pPr>
        <w:ind w:left="0"/>
        <w:jc w:val="both"/>
        <w:rPr>
          <w:rFonts w:ascii="Bookman Old Style" w:hAnsi="Bookman Old Style"/>
        </w:rPr>
      </w:pPr>
      <w:r w:rsidRPr="00DB1524">
        <w:rPr>
          <w:rFonts w:ascii="Bookman Old Style" w:hAnsi="Bookman Old Style"/>
        </w:rPr>
        <w:t>Mediante la Resolución CREG 053 de 2011, modificada por la</w:t>
      </w:r>
      <w:r w:rsidR="00E41A4A">
        <w:rPr>
          <w:rFonts w:ascii="Bookman Old Style" w:hAnsi="Bookman Old Style"/>
        </w:rPr>
        <w:t>s resoluciones</w:t>
      </w:r>
      <w:r w:rsidRPr="00DB1524">
        <w:rPr>
          <w:rFonts w:ascii="Bookman Old Style" w:hAnsi="Bookman Old Style"/>
        </w:rPr>
        <w:t xml:space="preserve"> CREG 108 de</w:t>
      </w:r>
      <w:r w:rsidR="00E41A4A">
        <w:rPr>
          <w:rFonts w:ascii="Bookman Old Style" w:hAnsi="Bookman Old Style"/>
        </w:rPr>
        <w:t xml:space="preserve"> 2011 y </w:t>
      </w:r>
      <w:r>
        <w:rPr>
          <w:rFonts w:ascii="Bookman Old Style" w:hAnsi="Bookman Old Style"/>
        </w:rPr>
        <w:t>154 de 2014</w:t>
      </w:r>
      <w:r w:rsidRPr="00DB1524">
        <w:rPr>
          <w:rFonts w:ascii="Bookman Old Style" w:hAnsi="Bookman Old Style"/>
        </w:rPr>
        <w:t xml:space="preserve">, la Comisión estableció el reglamento de comercialización mayorista de GLP, con el cual se definieron, entre otros, los mecanismos para la compra y venta del producto al por mayor y el acceso al producto por parte de los diferentes agentes de la cadena. </w:t>
      </w:r>
    </w:p>
    <w:p w:rsidR="00DB1524" w:rsidRPr="00DB1524" w:rsidRDefault="00DB1524" w:rsidP="00DB1524">
      <w:pPr>
        <w:ind w:left="0"/>
        <w:jc w:val="both"/>
        <w:rPr>
          <w:rFonts w:ascii="Bookman Old Style" w:hAnsi="Bookman Old Style"/>
        </w:rPr>
      </w:pPr>
    </w:p>
    <w:p w:rsidR="00DB1524" w:rsidRDefault="00DB1524" w:rsidP="00DB1524">
      <w:pPr>
        <w:ind w:left="0"/>
        <w:jc w:val="both"/>
        <w:rPr>
          <w:rFonts w:ascii="Bookman Old Style" w:hAnsi="Bookman Old Style"/>
        </w:rPr>
      </w:pPr>
      <w:r w:rsidRPr="00DB1524">
        <w:rPr>
          <w:rFonts w:ascii="Bookman Old Style" w:hAnsi="Bookman Old Style"/>
        </w:rPr>
        <w:t>En el mencionado reglamento se estableció que el acceso al producto que se encuentra con precio regulado se realizaría mediante ofertas públicas de cantidades, OPC, llevadas a cabo por el respectivo comercializador mayorista. Las OPC iniciaron su aplicación a partir de octubre de 2011.</w:t>
      </w:r>
    </w:p>
    <w:p w:rsidR="00DB1524" w:rsidRDefault="00DB1524" w:rsidP="00045D3D">
      <w:pPr>
        <w:ind w:left="0"/>
        <w:jc w:val="both"/>
        <w:rPr>
          <w:rFonts w:ascii="Bookman Old Style" w:hAnsi="Bookman Old Style"/>
        </w:rPr>
      </w:pPr>
    </w:p>
    <w:p w:rsidR="00056D33" w:rsidRDefault="00056D33" w:rsidP="00045D3D">
      <w:pPr>
        <w:ind w:left="0"/>
        <w:jc w:val="both"/>
        <w:rPr>
          <w:rFonts w:ascii="Bookman Old Style" w:hAnsi="Bookman Old Style"/>
        </w:rPr>
      </w:pPr>
    </w:p>
    <w:p w:rsidR="00520BA6" w:rsidRDefault="00422B17" w:rsidP="00422B17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Mediante la Resolución CREG 019 de 2015 se modificó e</w:t>
      </w:r>
      <w:r w:rsidRPr="00422B17">
        <w:rPr>
          <w:rFonts w:ascii="Bookman Old Style" w:hAnsi="Bookman Old Style"/>
        </w:rPr>
        <w:t>l reglamento de comercialización mayorista de gas licuado de petróleo, establecido en la Resoluci</w:t>
      </w:r>
      <w:r>
        <w:rPr>
          <w:rFonts w:ascii="Bookman Old Style" w:hAnsi="Bookman Old Style"/>
        </w:rPr>
        <w:t>ón CREG 053 de 2011 y se adoptaron</w:t>
      </w:r>
      <w:r w:rsidRPr="00422B17">
        <w:rPr>
          <w:rFonts w:ascii="Bookman Old Style" w:hAnsi="Bookman Old Style"/>
        </w:rPr>
        <w:t xml:space="preserve"> otras disposiciones</w:t>
      </w:r>
      <w:r>
        <w:rPr>
          <w:rFonts w:ascii="Bookman Old Style" w:hAnsi="Bookman Old Style"/>
        </w:rPr>
        <w:t xml:space="preserve">. </w:t>
      </w:r>
    </w:p>
    <w:p w:rsidR="00520BA6" w:rsidRDefault="00520BA6" w:rsidP="00422B17">
      <w:pPr>
        <w:ind w:left="0"/>
        <w:jc w:val="both"/>
        <w:rPr>
          <w:rFonts w:ascii="Bookman Old Style" w:hAnsi="Bookman Old Style"/>
        </w:rPr>
      </w:pPr>
    </w:p>
    <w:p w:rsidR="00422B17" w:rsidRPr="00886292" w:rsidRDefault="00422B17" w:rsidP="00422B17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Dentro de las medidas adoptadas en dicho acto administrativo se </w:t>
      </w:r>
      <w:r w:rsidR="00520BA6">
        <w:rPr>
          <w:rFonts w:ascii="Bookman Old Style" w:hAnsi="Bookman Old Style"/>
        </w:rPr>
        <w:t>encuentra</w:t>
      </w:r>
      <w:r>
        <w:rPr>
          <w:rFonts w:ascii="Bookman Old Style" w:hAnsi="Bookman Old Style"/>
        </w:rPr>
        <w:t xml:space="preserve"> que las modifica</w:t>
      </w:r>
      <w:r w:rsidRPr="00886292">
        <w:rPr>
          <w:rFonts w:ascii="Bookman Old Style" w:hAnsi="Bookman Old Style"/>
        </w:rPr>
        <w:t>ciones y adiciones realizadas</w:t>
      </w:r>
      <w:r>
        <w:rPr>
          <w:rFonts w:ascii="Bookman Old Style" w:hAnsi="Bookman Old Style"/>
        </w:rPr>
        <w:t xml:space="preserve"> </w:t>
      </w:r>
      <w:r w:rsidRPr="00886292">
        <w:rPr>
          <w:rFonts w:ascii="Bookman Old Style" w:hAnsi="Bookman Old Style"/>
        </w:rPr>
        <w:t>mediante los artículos 6 y 7 de la Resolución CREG 154 de 2014 a los artículos</w:t>
      </w:r>
      <w:r>
        <w:rPr>
          <w:rFonts w:ascii="Bookman Old Style" w:hAnsi="Bookman Old Style"/>
        </w:rPr>
        <w:t xml:space="preserve"> 13 y 14 de l</w:t>
      </w:r>
      <w:r w:rsidRPr="00886292">
        <w:rPr>
          <w:rFonts w:ascii="Bookman Old Style" w:hAnsi="Bookman Old Style"/>
        </w:rPr>
        <w:t xml:space="preserve">a Resolución CREG 053 de 2011 </w:t>
      </w:r>
      <w:r>
        <w:rPr>
          <w:rFonts w:ascii="Bookman Old Style" w:hAnsi="Bookman Old Style"/>
        </w:rPr>
        <w:t>se empezarán</w:t>
      </w:r>
      <w:r w:rsidRPr="00886292">
        <w:rPr>
          <w:rFonts w:ascii="Bookman Old Style" w:hAnsi="Bookman Old Style"/>
        </w:rPr>
        <w:t xml:space="preserve"> a </w:t>
      </w:r>
      <w:r>
        <w:rPr>
          <w:rFonts w:ascii="Bookman Old Style" w:hAnsi="Bookman Old Style"/>
        </w:rPr>
        <w:t>aplicar a partir de la</w:t>
      </w:r>
      <w:r w:rsidRPr="00886292">
        <w:rPr>
          <w:rFonts w:ascii="Bookman Old Style" w:hAnsi="Bookman Old Style"/>
        </w:rPr>
        <w:t xml:space="preserve"> OPC que se lleve a cabo con posterioridad a la OPC que cubra la demanda a partir del primero de abril de 2015.</w:t>
      </w:r>
    </w:p>
    <w:p w:rsidR="00422B17" w:rsidRDefault="00422B17" w:rsidP="00422B17">
      <w:pPr>
        <w:ind w:left="0"/>
        <w:jc w:val="both"/>
        <w:rPr>
          <w:rFonts w:ascii="Bookman Old Style" w:hAnsi="Bookman Old Style"/>
          <w:b/>
        </w:rPr>
      </w:pPr>
    </w:p>
    <w:p w:rsidR="00422B17" w:rsidRDefault="00422B17" w:rsidP="00422B17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Igualmente, se incluyó un parágrafo a fin de que de manera excepcional y únicamente para</w:t>
      </w:r>
      <w:r w:rsidRPr="00886292">
        <w:rPr>
          <w:rFonts w:ascii="Bookman Old Style" w:hAnsi="Bookman Old Style"/>
        </w:rPr>
        <w:t xml:space="preserve"> la OPC que cubra la demanda a part</w:t>
      </w:r>
      <w:r w:rsidRPr="00BD7733">
        <w:rPr>
          <w:rFonts w:ascii="Bookman Old Style" w:hAnsi="Bookman Old Style"/>
        </w:rPr>
        <w:t>ir del primero de abril de 2015</w:t>
      </w:r>
      <w:r>
        <w:rPr>
          <w:rFonts w:ascii="Bookman Old Style" w:hAnsi="Bookman Old Style"/>
        </w:rPr>
        <w:t xml:space="preserve">, el producto </w:t>
      </w:r>
      <w:r w:rsidR="00520BA6">
        <w:rPr>
          <w:rFonts w:ascii="Bookman Old Style" w:hAnsi="Bookman Old Style"/>
        </w:rPr>
        <w:t xml:space="preserve">se </w:t>
      </w:r>
      <w:proofErr w:type="gramStart"/>
      <w:r w:rsidR="00520BA6">
        <w:rPr>
          <w:rFonts w:ascii="Bookman Old Style" w:hAnsi="Bookman Old Style"/>
        </w:rPr>
        <w:t>debía</w:t>
      </w:r>
      <w:proofErr w:type="gramEnd"/>
      <w:r>
        <w:rPr>
          <w:rFonts w:ascii="Bookman Old Style" w:hAnsi="Bookman Old Style"/>
        </w:rPr>
        <w:t xml:space="preserve"> ofrecer por los menos veinticinco (25) días calendario antes de ejecutarse los contratos de suministro resultantes.</w:t>
      </w:r>
    </w:p>
    <w:p w:rsidR="00520BA6" w:rsidRDefault="00520BA6" w:rsidP="00422B17">
      <w:pPr>
        <w:ind w:left="0"/>
        <w:jc w:val="both"/>
        <w:rPr>
          <w:rFonts w:ascii="Bookman Old Style" w:hAnsi="Bookman Old Style"/>
        </w:rPr>
      </w:pPr>
    </w:p>
    <w:p w:rsidR="00422B17" w:rsidRDefault="00520BA6" w:rsidP="00045D3D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Ahora, de acuerdo con el procedimiento que se viene adelantado para la OPC </w:t>
      </w:r>
      <w:r w:rsidRPr="00520BA6">
        <w:rPr>
          <w:rFonts w:ascii="Bookman Old Style" w:hAnsi="Bookman Old Style"/>
        </w:rPr>
        <w:t>que cubra la demanda a partir del primero de abril de 2015</w:t>
      </w:r>
      <w:r>
        <w:rPr>
          <w:rFonts w:ascii="Bookman Old Style" w:hAnsi="Bookman Old Style"/>
        </w:rPr>
        <w:t xml:space="preserve">, se evidencia la necesidad y razonabilidad de ampliar el plazo que se tiene previsto </w:t>
      </w:r>
      <w:r w:rsidR="00573452">
        <w:rPr>
          <w:rFonts w:ascii="Bookman Old Style" w:hAnsi="Bookman Old Style"/>
        </w:rPr>
        <w:t xml:space="preserve">en el parágrafo del artículo 2 de la Resolución CREG 019 de 2015 </w:t>
      </w:r>
      <w:r>
        <w:rPr>
          <w:rFonts w:ascii="Bookman Old Style" w:hAnsi="Bookman Old Style"/>
        </w:rPr>
        <w:t xml:space="preserve">para realizar </w:t>
      </w:r>
      <w:r w:rsidRPr="00520BA6">
        <w:rPr>
          <w:rFonts w:ascii="Bookman Old Style" w:hAnsi="Bookman Old Style"/>
        </w:rPr>
        <w:t xml:space="preserve">el </w:t>
      </w:r>
      <w:r>
        <w:rPr>
          <w:rFonts w:ascii="Bookman Old Style" w:hAnsi="Bookman Old Style"/>
        </w:rPr>
        <w:t>ofrecimiento del producto</w:t>
      </w:r>
      <w:r w:rsidR="00573452">
        <w:rPr>
          <w:rFonts w:ascii="Bookman Old Style" w:hAnsi="Bookman Old Style"/>
        </w:rPr>
        <w:t>. P</w:t>
      </w:r>
      <w:r w:rsidR="006D092A">
        <w:rPr>
          <w:rFonts w:ascii="Bookman Old Style" w:hAnsi="Bookman Old Style"/>
        </w:rPr>
        <w:t>o</w:t>
      </w:r>
      <w:r w:rsidR="00573452">
        <w:rPr>
          <w:rFonts w:ascii="Bookman Old Style" w:hAnsi="Bookman Old Style"/>
        </w:rPr>
        <w:t>r lo tanto, dicha oferta se ha</w:t>
      </w:r>
      <w:r w:rsidR="006D092A">
        <w:rPr>
          <w:rFonts w:ascii="Bookman Old Style" w:hAnsi="Bookman Old Style"/>
        </w:rPr>
        <w:t xml:space="preserve"> </w:t>
      </w:r>
      <w:r w:rsidR="00A062BD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realizar</w:t>
      </w:r>
      <w:r w:rsidR="00573452">
        <w:rPr>
          <w:rFonts w:ascii="Bookman Old Style" w:hAnsi="Bookman Old Style"/>
        </w:rPr>
        <w:t xml:space="preserve"> teniendo</w:t>
      </w:r>
      <w:r w:rsidR="006D092A">
        <w:rPr>
          <w:rFonts w:ascii="Bookman Old Style" w:hAnsi="Bookman Old Style"/>
        </w:rPr>
        <w:t xml:space="preserve"> como </w:t>
      </w:r>
      <w:r w:rsidR="00573452">
        <w:rPr>
          <w:rFonts w:ascii="Bookman Old Style" w:hAnsi="Bookman Old Style"/>
        </w:rPr>
        <w:t xml:space="preserve">plazo </w:t>
      </w:r>
      <w:r w:rsidR="006D092A">
        <w:rPr>
          <w:rFonts w:ascii="Bookman Old Style" w:hAnsi="Bookman Old Style"/>
        </w:rPr>
        <w:t>máximo,</w:t>
      </w:r>
      <w:r>
        <w:rPr>
          <w:rFonts w:ascii="Bookman Old Style" w:hAnsi="Bookman Old Style"/>
        </w:rPr>
        <w:t xml:space="preserve"> el d</w:t>
      </w:r>
      <w:r w:rsidR="00006B42">
        <w:rPr>
          <w:rFonts w:ascii="Bookman Old Style" w:hAnsi="Bookman Old Style"/>
        </w:rPr>
        <w:t>ía 20</w:t>
      </w:r>
      <w:r w:rsidR="006D092A">
        <w:rPr>
          <w:rFonts w:ascii="Bookman Old Style" w:hAnsi="Bookman Old Style"/>
        </w:rPr>
        <w:t xml:space="preserve"> de marzo de 2015,</w:t>
      </w:r>
      <w:r w:rsidRPr="00520BA6">
        <w:rPr>
          <w:rFonts w:ascii="Bookman Old Style" w:hAnsi="Bookman Old Style"/>
        </w:rPr>
        <w:t xml:space="preserve"> antes de ejecutarse los contratos de suministro resultantes.</w:t>
      </w:r>
    </w:p>
    <w:p w:rsidR="00422B17" w:rsidRDefault="00422B17" w:rsidP="00045D3D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EC13BC" w:rsidRDefault="00573452" w:rsidP="00C84430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 anterior propuesta</w:t>
      </w:r>
      <w:r w:rsidR="00520BA6">
        <w:rPr>
          <w:rFonts w:ascii="Bookman Old Style" w:hAnsi="Bookman Old Style"/>
        </w:rPr>
        <w:t xml:space="preserve"> no afecta la decisión adoptada en la Resolución CREG 019 de 2015</w:t>
      </w:r>
      <w:r w:rsidR="006D092A">
        <w:rPr>
          <w:rFonts w:ascii="Bookman Old Style" w:hAnsi="Bookman Old Style"/>
        </w:rPr>
        <w:t>,</w:t>
      </w:r>
      <w:r w:rsidR="00520BA6">
        <w:rPr>
          <w:rFonts w:ascii="Bookman Old Style" w:hAnsi="Bookman Old Style"/>
        </w:rPr>
        <w:t xml:space="preserve"> relacionada con </w:t>
      </w:r>
      <w:r w:rsidR="00EC13BC">
        <w:rPr>
          <w:rFonts w:ascii="Bookman Old Style" w:hAnsi="Bookman Old Style"/>
        </w:rPr>
        <w:t xml:space="preserve">los </w:t>
      </w:r>
      <w:r w:rsidR="00C84430" w:rsidRPr="00C84430">
        <w:rPr>
          <w:rFonts w:ascii="Bookman Old Style" w:hAnsi="Bookman Old Style"/>
        </w:rPr>
        <w:t>per</w:t>
      </w:r>
      <w:r w:rsidR="00B340E1">
        <w:rPr>
          <w:rFonts w:ascii="Bookman Old Style" w:hAnsi="Bookman Old Style"/>
        </w:rPr>
        <w:t>i</w:t>
      </w:r>
      <w:r w:rsidR="00C84430" w:rsidRPr="00C84430">
        <w:rPr>
          <w:rFonts w:ascii="Bookman Old Style" w:hAnsi="Bookman Old Style"/>
        </w:rPr>
        <w:t>odos de cubrimiento de</w:t>
      </w:r>
      <w:r w:rsidR="00EC13BC">
        <w:rPr>
          <w:rFonts w:ascii="Bookman Old Style" w:hAnsi="Bookman Old Style"/>
        </w:rPr>
        <w:t xml:space="preserve"> dicha</w:t>
      </w:r>
      <w:r w:rsidR="00C84430" w:rsidRPr="00C84430">
        <w:rPr>
          <w:rFonts w:ascii="Bookman Old Style" w:hAnsi="Bookman Old Style"/>
        </w:rPr>
        <w:t xml:space="preserve"> o</w:t>
      </w:r>
      <w:r w:rsidR="00520BA6">
        <w:rPr>
          <w:rFonts w:ascii="Bookman Old Style" w:hAnsi="Bookman Old Style"/>
        </w:rPr>
        <w:t>ferta del producto, los cuales</w:t>
      </w:r>
      <w:r w:rsidR="00C74602">
        <w:rPr>
          <w:rFonts w:ascii="Bookman Old Style" w:hAnsi="Bookman Old Style"/>
        </w:rPr>
        <w:t xml:space="preserve"> </w:t>
      </w:r>
      <w:r w:rsidR="00520BA6">
        <w:rPr>
          <w:rFonts w:ascii="Bookman Old Style" w:hAnsi="Bookman Old Style"/>
        </w:rPr>
        <w:t>corresponde</w:t>
      </w:r>
      <w:r w:rsidR="00EC13BC">
        <w:rPr>
          <w:rFonts w:ascii="Bookman Old Style" w:hAnsi="Bookman Old Style"/>
        </w:rPr>
        <w:t xml:space="preserve">n a los inicialmente </w:t>
      </w:r>
      <w:r w:rsidR="00C84430" w:rsidRPr="00C84430">
        <w:rPr>
          <w:rFonts w:ascii="Bookman Old Style" w:hAnsi="Bookman Old Style"/>
        </w:rPr>
        <w:t>establecidos en la Resolución C</w:t>
      </w:r>
      <w:r w:rsidR="00EC13BC">
        <w:rPr>
          <w:rFonts w:ascii="Bookman Old Style" w:hAnsi="Bookman Old Style"/>
        </w:rPr>
        <w:t>REG 053 de 2011, es decir,</w:t>
      </w:r>
      <w:r w:rsidR="00C84430" w:rsidRPr="00C84430">
        <w:rPr>
          <w:rFonts w:ascii="Bookman Old Style" w:hAnsi="Bookman Old Style"/>
        </w:rPr>
        <w:t xml:space="preserve"> seis meses y </w:t>
      </w:r>
      <w:r w:rsidR="00EC13BC">
        <w:rPr>
          <w:rFonts w:ascii="Bookman Old Style" w:hAnsi="Bookman Old Style"/>
        </w:rPr>
        <w:t>que dichos periodos se derive</w:t>
      </w:r>
      <w:r w:rsidR="00C84430" w:rsidRPr="00C84430">
        <w:rPr>
          <w:rFonts w:ascii="Bookman Old Style" w:hAnsi="Bookman Old Style"/>
        </w:rPr>
        <w:t>n en contratos de suministro de igual plazo, a excepción de los contratos derivados de las fuentes restringidas cuyo</w:t>
      </w:r>
      <w:r w:rsidR="00844822">
        <w:rPr>
          <w:rFonts w:ascii="Bookman Old Style" w:hAnsi="Bookman Old Style"/>
        </w:rPr>
        <w:t xml:space="preserve"> plazo se reduce a tres meses.</w:t>
      </w:r>
    </w:p>
    <w:p w:rsidR="00C84430" w:rsidRDefault="00C84430" w:rsidP="00045D3D">
      <w:pPr>
        <w:ind w:left="0"/>
        <w:jc w:val="both"/>
        <w:rPr>
          <w:rFonts w:ascii="Bookman Old Style" w:hAnsi="Bookman Old Style"/>
        </w:rPr>
      </w:pPr>
    </w:p>
    <w:p w:rsidR="00E4553D" w:rsidRDefault="00C74602" w:rsidP="00045D3D">
      <w:pPr>
        <w:ind w:left="0"/>
        <w:jc w:val="both"/>
        <w:rPr>
          <w:rFonts w:ascii="Bookman Old Style" w:hAnsi="Bookman Old Style"/>
          <w:lang w:val="es-ES_tradnl"/>
        </w:rPr>
      </w:pPr>
      <w:r>
        <w:rPr>
          <w:rFonts w:ascii="Bookman Old Style" w:hAnsi="Bookman Old Style"/>
          <w:lang w:val="es-ES_tradnl"/>
        </w:rPr>
        <w:t>Con base en</w:t>
      </w:r>
      <w:r w:rsidR="00DF5572" w:rsidRPr="00DF5572">
        <w:rPr>
          <w:rFonts w:ascii="Bookman Old Style" w:hAnsi="Bookman Old Style"/>
          <w:lang w:val="es-ES_tradnl"/>
        </w:rPr>
        <w:t xml:space="preserve"> lo establecido en el artículo 4 del Decreto 2897 de 2010, reglamentario de la Ley 1340 de 2009, no es necesario remitir el presente acto administrativo a la Superintendencia de Industria y Comercio, ya que no afecta en manera alguna la libre competencia entre los agentes del mercado de gas </w:t>
      </w:r>
      <w:r w:rsidR="00BD03BD">
        <w:rPr>
          <w:rFonts w:ascii="Bookman Old Style" w:hAnsi="Bookman Old Style"/>
          <w:lang w:val="es-ES_tradnl"/>
        </w:rPr>
        <w:t>licuado de petróleo</w:t>
      </w:r>
      <w:r w:rsidR="00DF5572" w:rsidRPr="00DF5572">
        <w:rPr>
          <w:rFonts w:ascii="Bookman Old Style" w:hAnsi="Bookman Old Style"/>
          <w:lang w:val="es-ES_tradnl"/>
        </w:rPr>
        <w:t>.</w:t>
      </w:r>
    </w:p>
    <w:p w:rsidR="00DF5572" w:rsidRDefault="00DF5572" w:rsidP="00045D3D">
      <w:pPr>
        <w:ind w:left="0"/>
        <w:jc w:val="both"/>
        <w:rPr>
          <w:rFonts w:ascii="Bookman Old Style" w:hAnsi="Bookman Old Style"/>
        </w:rPr>
      </w:pPr>
    </w:p>
    <w:p w:rsidR="00E41A4A" w:rsidRDefault="00E41A4A" w:rsidP="00045D3D">
      <w:pPr>
        <w:ind w:left="0"/>
        <w:jc w:val="both"/>
        <w:rPr>
          <w:rFonts w:ascii="Bookman Old Style" w:hAnsi="Bookman Old Style"/>
        </w:rPr>
      </w:pPr>
      <w:r w:rsidRPr="00E41A4A">
        <w:rPr>
          <w:rFonts w:ascii="Bookman Old Style" w:hAnsi="Bookman Old Style"/>
        </w:rPr>
        <w:t>La presente resolución no está sujeta al cumplimiento a los plazos de consu</w:t>
      </w:r>
      <w:r w:rsidR="00C74602">
        <w:rPr>
          <w:rFonts w:ascii="Bookman Old Style" w:hAnsi="Bookman Old Style"/>
        </w:rPr>
        <w:t>lta  de que trata el artículo 9</w:t>
      </w:r>
      <w:r w:rsidRPr="00E41A4A">
        <w:rPr>
          <w:rFonts w:ascii="Bookman Old Style" w:hAnsi="Bookman Old Style"/>
        </w:rPr>
        <w:t xml:space="preserve"> del Decreto 2696 de 2004, dado que las disposiciones contenidas en ella son necesarias para la </w:t>
      </w:r>
      <w:r w:rsidR="005C6C19">
        <w:rPr>
          <w:rFonts w:ascii="Bookman Old Style" w:hAnsi="Bookman Old Style"/>
        </w:rPr>
        <w:t>siguiente oferta pública de cantidades dentr</w:t>
      </w:r>
      <w:bookmarkStart w:id="0" w:name="_GoBack"/>
      <w:bookmarkEnd w:id="0"/>
      <w:r w:rsidR="005C6C19">
        <w:rPr>
          <w:rFonts w:ascii="Bookman Old Style" w:hAnsi="Bookman Old Style"/>
        </w:rPr>
        <w:t>o del marco de comercialización mayorista de GLP con precio regulado</w:t>
      </w:r>
      <w:r w:rsidRPr="00E41A4A">
        <w:rPr>
          <w:rFonts w:ascii="Bookman Old Style" w:hAnsi="Bookman Old Style"/>
        </w:rPr>
        <w:t>.</w:t>
      </w:r>
    </w:p>
    <w:p w:rsidR="006B4114" w:rsidRPr="00EB29EB" w:rsidRDefault="006B4114" w:rsidP="006F669D">
      <w:pPr>
        <w:suppressAutoHyphens/>
        <w:ind w:left="0"/>
        <w:rPr>
          <w:rFonts w:ascii="Bookman Old Style" w:hAnsi="Bookman Old Style"/>
          <w:b/>
          <w:spacing w:val="-3"/>
        </w:rPr>
      </w:pPr>
    </w:p>
    <w:p w:rsidR="00045D3D" w:rsidRPr="00EB29EB" w:rsidRDefault="00045D3D" w:rsidP="006B4114">
      <w:pPr>
        <w:suppressAutoHyphens/>
        <w:ind w:left="0"/>
        <w:jc w:val="center"/>
        <w:rPr>
          <w:rFonts w:ascii="Bookman Old Style" w:hAnsi="Bookman Old Style"/>
          <w:spacing w:val="-3"/>
        </w:rPr>
      </w:pPr>
      <w:r w:rsidRPr="00EB29EB">
        <w:rPr>
          <w:rFonts w:ascii="Bookman Old Style" w:hAnsi="Bookman Old Style"/>
          <w:b/>
          <w:spacing w:val="-3"/>
        </w:rPr>
        <w:t>R E S U E L V E:</w:t>
      </w:r>
    </w:p>
    <w:p w:rsidR="00045D3D" w:rsidRDefault="00045D3D" w:rsidP="006B4114">
      <w:pPr>
        <w:ind w:left="0"/>
        <w:jc w:val="both"/>
        <w:rPr>
          <w:rFonts w:ascii="Bookman Old Style" w:hAnsi="Bookman Old Style"/>
        </w:rPr>
      </w:pPr>
    </w:p>
    <w:p w:rsidR="00C13DD4" w:rsidRPr="00EB29EB" w:rsidRDefault="00C13DD4" w:rsidP="006B4114">
      <w:pPr>
        <w:ind w:left="0"/>
        <w:jc w:val="both"/>
        <w:rPr>
          <w:rFonts w:ascii="Bookman Old Style" w:hAnsi="Bookman Old Style"/>
        </w:rPr>
      </w:pPr>
    </w:p>
    <w:p w:rsidR="000212FD" w:rsidRPr="00886292" w:rsidRDefault="00045D3D" w:rsidP="006D092A">
      <w:pPr>
        <w:ind w:left="0"/>
        <w:jc w:val="both"/>
        <w:rPr>
          <w:rFonts w:ascii="Bookman Old Style" w:hAnsi="Bookman Old Style"/>
        </w:rPr>
      </w:pPr>
      <w:r w:rsidRPr="00EB29EB">
        <w:rPr>
          <w:rFonts w:ascii="Bookman Old Style" w:hAnsi="Bookman Old Style"/>
          <w:b/>
        </w:rPr>
        <w:t xml:space="preserve">ARTÍCULO </w:t>
      </w:r>
      <w:r w:rsidR="00ED4CAB">
        <w:rPr>
          <w:rFonts w:ascii="Bookman Old Style" w:hAnsi="Bookman Old Style"/>
          <w:b/>
        </w:rPr>
        <w:t>1</w:t>
      </w:r>
      <w:r w:rsidRPr="00EB29EB">
        <w:rPr>
          <w:rFonts w:ascii="Bookman Old Style" w:hAnsi="Bookman Old Style"/>
          <w:b/>
        </w:rPr>
        <w:t>.</w:t>
      </w:r>
      <w:r w:rsidR="00272F8D">
        <w:rPr>
          <w:rFonts w:ascii="Bookman Old Style" w:hAnsi="Bookman Old Style"/>
          <w:i/>
        </w:rPr>
        <w:t xml:space="preserve"> </w:t>
      </w:r>
      <w:r w:rsidR="00272F8D" w:rsidRPr="00272F8D">
        <w:rPr>
          <w:rFonts w:ascii="Bookman Old Style" w:hAnsi="Bookman Old Style"/>
        </w:rPr>
        <w:t>Modifica</w:t>
      </w:r>
      <w:r w:rsidR="00272F8D">
        <w:rPr>
          <w:rFonts w:ascii="Bookman Old Style" w:hAnsi="Bookman Old Style"/>
        </w:rPr>
        <w:t>r</w:t>
      </w:r>
      <w:r w:rsidR="00272F8D" w:rsidRPr="00272F8D">
        <w:rPr>
          <w:rFonts w:ascii="Bookman Old Style" w:hAnsi="Bookman Old Style"/>
        </w:rPr>
        <w:t xml:space="preserve"> </w:t>
      </w:r>
      <w:r w:rsidR="00EF4206">
        <w:rPr>
          <w:rFonts w:ascii="Bookman Old Style" w:hAnsi="Bookman Old Style"/>
        </w:rPr>
        <w:t xml:space="preserve">el </w:t>
      </w:r>
      <w:r w:rsidR="006D092A">
        <w:rPr>
          <w:rFonts w:ascii="Bookman Old Style" w:hAnsi="Bookman Old Style"/>
        </w:rPr>
        <w:t>parágrafo del artículo 2 de la Resolución CREG 019 de 2015 el cual quedará así:</w:t>
      </w:r>
    </w:p>
    <w:p w:rsidR="000212FD" w:rsidRDefault="000212FD" w:rsidP="0028701A">
      <w:pPr>
        <w:ind w:left="0"/>
        <w:jc w:val="both"/>
        <w:rPr>
          <w:rFonts w:ascii="Bookman Old Style" w:hAnsi="Bookman Old Style"/>
          <w:b/>
        </w:rPr>
      </w:pPr>
    </w:p>
    <w:p w:rsidR="008706CA" w:rsidRPr="00886292" w:rsidRDefault="00BD7733" w:rsidP="006D092A">
      <w:pPr>
        <w:ind w:left="284" w:right="227"/>
        <w:jc w:val="both"/>
        <w:rPr>
          <w:rFonts w:ascii="Bookman Old Style" w:hAnsi="Bookman Old Style"/>
        </w:rPr>
      </w:pPr>
      <w:r w:rsidRPr="00886292">
        <w:rPr>
          <w:rFonts w:ascii="Bookman Old Style" w:hAnsi="Bookman Old Style"/>
          <w:b/>
        </w:rPr>
        <w:t>Parágrafo.</w:t>
      </w:r>
      <w:r>
        <w:rPr>
          <w:rFonts w:ascii="Bookman Old Style" w:hAnsi="Bookman Old Style"/>
        </w:rPr>
        <w:t xml:space="preserve"> </w:t>
      </w:r>
      <w:r w:rsidR="008706CA">
        <w:rPr>
          <w:rFonts w:ascii="Bookman Old Style" w:hAnsi="Bookman Old Style"/>
        </w:rPr>
        <w:t xml:space="preserve">De manera excepcional </w:t>
      </w:r>
      <w:r>
        <w:rPr>
          <w:rFonts w:ascii="Bookman Old Style" w:hAnsi="Bookman Old Style"/>
        </w:rPr>
        <w:t xml:space="preserve">y únicamente </w:t>
      </w:r>
      <w:r w:rsidR="008706CA">
        <w:rPr>
          <w:rFonts w:ascii="Bookman Old Style" w:hAnsi="Bookman Old Style"/>
        </w:rPr>
        <w:t>para</w:t>
      </w:r>
      <w:r w:rsidR="008706CA" w:rsidRPr="00886292">
        <w:rPr>
          <w:rFonts w:ascii="Bookman Old Style" w:hAnsi="Bookman Old Style"/>
        </w:rPr>
        <w:t xml:space="preserve"> la OPC que cubra la demanda a part</w:t>
      </w:r>
      <w:r w:rsidRPr="00BD7733">
        <w:rPr>
          <w:rFonts w:ascii="Bookman Old Style" w:hAnsi="Bookman Old Style"/>
        </w:rPr>
        <w:t>ir del primero de abril de 2015</w:t>
      </w:r>
      <w:r w:rsidR="009C4E55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el producto </w:t>
      </w:r>
      <w:r w:rsidR="009C4E55">
        <w:rPr>
          <w:rFonts w:ascii="Bookman Old Style" w:hAnsi="Bookman Old Style"/>
        </w:rPr>
        <w:t>se deber</w:t>
      </w:r>
      <w:r w:rsidR="00F0367E">
        <w:rPr>
          <w:rFonts w:ascii="Bookman Old Style" w:hAnsi="Bookman Old Style"/>
        </w:rPr>
        <w:t xml:space="preserve">á </w:t>
      </w:r>
      <w:r w:rsidR="00F0367E">
        <w:rPr>
          <w:rFonts w:ascii="Bookman Old Style" w:hAnsi="Bookman Old Style"/>
        </w:rPr>
        <w:lastRenderedPageBreak/>
        <w:t>ofrecer</w:t>
      </w:r>
      <w:r w:rsidR="006D092A">
        <w:rPr>
          <w:rFonts w:ascii="Bookman Old Style" w:hAnsi="Bookman Old Style"/>
        </w:rPr>
        <w:t xml:space="preserve"> </w:t>
      </w:r>
      <w:r w:rsidR="007770DC">
        <w:rPr>
          <w:rFonts w:ascii="Bookman Old Style" w:hAnsi="Bookman Old Style"/>
        </w:rPr>
        <w:t xml:space="preserve">a más tardar </w:t>
      </w:r>
      <w:r w:rsidR="00006B42">
        <w:rPr>
          <w:rFonts w:ascii="Bookman Old Style" w:hAnsi="Bookman Old Style"/>
        </w:rPr>
        <w:t>el día 20</w:t>
      </w:r>
      <w:r w:rsidR="00573452">
        <w:rPr>
          <w:rFonts w:ascii="Bookman Old Style" w:hAnsi="Bookman Old Style"/>
        </w:rPr>
        <w:t xml:space="preserve"> de marzo de 2015. Lo anterior,</w:t>
      </w:r>
      <w:r w:rsidR="009C4E55">
        <w:rPr>
          <w:rFonts w:ascii="Bookman Old Style" w:hAnsi="Bookman Old Style"/>
        </w:rPr>
        <w:t xml:space="preserve"> antes de ejecutarse los contratos de suministro resultantes.</w:t>
      </w:r>
    </w:p>
    <w:p w:rsidR="008706CA" w:rsidRDefault="008706CA" w:rsidP="0028701A">
      <w:pPr>
        <w:ind w:left="0"/>
        <w:jc w:val="both"/>
        <w:rPr>
          <w:rFonts w:ascii="Bookman Old Style" w:hAnsi="Bookman Old Style"/>
          <w:b/>
        </w:rPr>
      </w:pPr>
    </w:p>
    <w:p w:rsidR="00ED4CAB" w:rsidRPr="00ED4CAB" w:rsidRDefault="0013521E" w:rsidP="00ED4CAB">
      <w:pPr>
        <w:ind w:left="0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b/>
        </w:rPr>
        <w:t xml:space="preserve">ARTÍCULO </w:t>
      </w:r>
      <w:r w:rsidR="006D092A">
        <w:rPr>
          <w:rFonts w:ascii="Bookman Old Style" w:hAnsi="Bookman Old Style"/>
          <w:b/>
        </w:rPr>
        <w:t>2</w:t>
      </w:r>
      <w:r>
        <w:rPr>
          <w:rFonts w:ascii="Bookman Old Style" w:hAnsi="Bookman Old Style"/>
          <w:b/>
        </w:rPr>
        <w:t xml:space="preserve">. </w:t>
      </w:r>
      <w:r w:rsidR="00ED4CAB">
        <w:rPr>
          <w:rFonts w:ascii="Bookman Old Style" w:hAnsi="Bookman Old Style"/>
          <w:b/>
        </w:rPr>
        <w:t xml:space="preserve">VIGENCIA. </w:t>
      </w:r>
      <w:r w:rsidR="00E41A4A" w:rsidRPr="00E41A4A">
        <w:rPr>
          <w:rFonts w:ascii="Bookman Old Style" w:hAnsi="Bookman Old Style"/>
        </w:rPr>
        <w:t xml:space="preserve">Esta resolución rige a partir de su publicación en el </w:t>
      </w:r>
      <w:r w:rsidR="00E41A4A" w:rsidRPr="0028701A">
        <w:rPr>
          <w:rFonts w:ascii="Bookman Old Style" w:hAnsi="Bookman Old Style"/>
          <w:i/>
        </w:rPr>
        <w:t>Diario Oficial</w:t>
      </w:r>
      <w:r w:rsidR="00E41A4A" w:rsidRPr="00E41A4A">
        <w:rPr>
          <w:rFonts w:ascii="Bookman Old Style" w:hAnsi="Bookman Old Style"/>
        </w:rPr>
        <w:t xml:space="preserve"> y deroga las normas que le sean contrarias.</w:t>
      </w:r>
    </w:p>
    <w:p w:rsidR="00EB29EB" w:rsidRPr="00EB29EB" w:rsidRDefault="00EB29EB" w:rsidP="00EB29EB">
      <w:pPr>
        <w:ind w:left="0"/>
        <w:jc w:val="both"/>
        <w:rPr>
          <w:rFonts w:ascii="Bookman Old Style" w:hAnsi="Bookman Old Style"/>
        </w:rPr>
      </w:pPr>
    </w:p>
    <w:p w:rsidR="00045D3D" w:rsidRPr="00EB29EB" w:rsidRDefault="00045D3D" w:rsidP="00045D3D">
      <w:pPr>
        <w:ind w:left="0"/>
        <w:rPr>
          <w:rFonts w:ascii="Bookman Old Style" w:hAnsi="Bookman Old Style"/>
        </w:rPr>
      </w:pPr>
    </w:p>
    <w:p w:rsidR="00045D3D" w:rsidRPr="00EB29EB" w:rsidRDefault="00045D3D" w:rsidP="00045D3D">
      <w:pPr>
        <w:jc w:val="center"/>
        <w:rPr>
          <w:rFonts w:ascii="Bookman Old Style" w:hAnsi="Bookman Old Style"/>
          <w:b/>
        </w:rPr>
      </w:pPr>
      <w:r w:rsidRPr="00EB29EB">
        <w:rPr>
          <w:rFonts w:ascii="Bookman Old Style" w:hAnsi="Bookman Old Style"/>
          <w:b/>
        </w:rPr>
        <w:t>PU</w:t>
      </w:r>
      <w:r w:rsidR="00CA03C8" w:rsidRPr="00EB29EB">
        <w:rPr>
          <w:rFonts w:ascii="Bookman Old Style" w:hAnsi="Bookman Old Style"/>
          <w:b/>
        </w:rPr>
        <w:t>B</w:t>
      </w:r>
      <w:r w:rsidRPr="00EB29EB">
        <w:rPr>
          <w:rFonts w:ascii="Bookman Old Style" w:hAnsi="Bookman Old Style"/>
          <w:b/>
        </w:rPr>
        <w:t>LÍQUESE Y CÚMPLASE</w:t>
      </w:r>
    </w:p>
    <w:p w:rsidR="00045D3D" w:rsidRPr="00EB29EB" w:rsidRDefault="00045D3D" w:rsidP="00045D3D">
      <w:pPr>
        <w:rPr>
          <w:rFonts w:ascii="Bookman Old Style" w:hAnsi="Bookman Old Style"/>
        </w:rPr>
      </w:pPr>
    </w:p>
    <w:p w:rsidR="00045D3D" w:rsidRPr="00EB29EB" w:rsidRDefault="00DF5572" w:rsidP="00045D3D">
      <w:pPr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Firma del Proyecto,</w:t>
      </w:r>
    </w:p>
    <w:p w:rsidR="00045D3D" w:rsidRDefault="00045D3D" w:rsidP="00045D3D">
      <w:pPr>
        <w:ind w:left="0"/>
        <w:rPr>
          <w:rFonts w:ascii="Bookman Old Style" w:hAnsi="Bookman Old Style"/>
        </w:rPr>
      </w:pPr>
    </w:p>
    <w:p w:rsidR="00E53AB4" w:rsidRDefault="00E53AB4" w:rsidP="00045D3D">
      <w:pPr>
        <w:ind w:left="0"/>
        <w:rPr>
          <w:rFonts w:ascii="Bookman Old Style" w:hAnsi="Bookman Old Style"/>
        </w:rPr>
      </w:pPr>
    </w:p>
    <w:p w:rsidR="00E060BE" w:rsidRDefault="00E060BE" w:rsidP="00E53AB4">
      <w:pPr>
        <w:ind w:left="0"/>
        <w:rPr>
          <w:rFonts w:ascii="Bookman Old Style" w:hAnsi="Bookman Old Style" w:cs="Arial"/>
        </w:rPr>
      </w:pPr>
    </w:p>
    <w:p w:rsidR="00EB2718" w:rsidRDefault="00EB2718" w:rsidP="00E53AB4">
      <w:pPr>
        <w:ind w:left="0"/>
        <w:rPr>
          <w:rFonts w:ascii="Bookman Old Style" w:hAnsi="Bookman Old Style" w:cs="Arial"/>
        </w:rPr>
      </w:pPr>
    </w:p>
    <w:p w:rsidR="00EB2718" w:rsidRPr="00315BA7" w:rsidRDefault="00EB2718" w:rsidP="00EB2718">
      <w:pPr>
        <w:widowControl w:val="0"/>
        <w:ind w:left="0"/>
        <w:rPr>
          <w:rFonts w:ascii="Bookman Old Style" w:hAnsi="Bookman Old Style"/>
        </w:rPr>
      </w:pPr>
    </w:p>
    <w:p w:rsidR="00EB2718" w:rsidRPr="00315BA7" w:rsidRDefault="00EB2718" w:rsidP="00EB2718">
      <w:pPr>
        <w:widowControl w:val="0"/>
        <w:ind w:left="0"/>
        <w:rPr>
          <w:rFonts w:ascii="Bookman Old Style" w:hAnsi="Bookman Old Style"/>
        </w:rPr>
      </w:pPr>
    </w:p>
    <w:tbl>
      <w:tblPr>
        <w:tblW w:w="9676" w:type="dxa"/>
        <w:jc w:val="center"/>
        <w:tblInd w:w="-38" w:type="dxa"/>
        <w:tblLayout w:type="fixed"/>
        <w:tblLook w:val="04A0" w:firstRow="1" w:lastRow="0" w:firstColumn="1" w:lastColumn="0" w:noHBand="0" w:noVBand="1"/>
      </w:tblPr>
      <w:tblGrid>
        <w:gridCol w:w="4928"/>
        <w:gridCol w:w="4748"/>
      </w:tblGrid>
      <w:tr w:rsidR="00EB2718" w:rsidTr="004B343B">
        <w:trPr>
          <w:jc w:val="center"/>
        </w:trPr>
        <w:tc>
          <w:tcPr>
            <w:tcW w:w="4928" w:type="dxa"/>
            <w:hideMark/>
          </w:tcPr>
          <w:p w:rsidR="00EB2718" w:rsidRDefault="00EB2718" w:rsidP="004B343B">
            <w:pPr>
              <w:ind w:left="0" w:right="-288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CARLOS FERNANDO ERASO CALERO</w:t>
            </w:r>
          </w:p>
          <w:p w:rsidR="00EB2718" w:rsidRDefault="00EB2718" w:rsidP="004B343B">
            <w:pPr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Viceministro de Energía</w:t>
            </w:r>
          </w:p>
          <w:p w:rsidR="00EB2718" w:rsidRDefault="00EB2718" w:rsidP="004B343B">
            <w:pPr>
              <w:ind w:left="-90" w:right="-160"/>
              <w:jc w:val="center"/>
              <w:rPr>
                <w:rFonts w:ascii="Bookman Old Style" w:hAnsi="Bookman Old Style"/>
                <w:bCs/>
                <w:lang w:val="es-CO"/>
              </w:rPr>
            </w:pPr>
            <w:r>
              <w:rPr>
                <w:rFonts w:ascii="Bookman Old Style" w:hAnsi="Bookman Old Style"/>
                <w:bCs/>
                <w:lang w:val="es-CO"/>
              </w:rPr>
              <w:t>Delegado del Ministro de Minas y Energía</w:t>
            </w:r>
          </w:p>
          <w:p w:rsidR="00EB2718" w:rsidRDefault="00EB2718" w:rsidP="004B343B">
            <w:pPr>
              <w:ind w:left="142"/>
              <w:jc w:val="center"/>
              <w:rPr>
                <w:rFonts w:ascii="Bookman Old Style" w:hAnsi="Bookman Old Style"/>
                <w:bCs/>
                <w:lang w:val="es-CO"/>
              </w:rPr>
            </w:pPr>
            <w:r>
              <w:rPr>
                <w:rFonts w:ascii="Bookman Old Style" w:hAnsi="Bookman Old Style"/>
                <w:bCs/>
                <w:lang w:val="es-CO"/>
              </w:rPr>
              <w:t>Presidente</w:t>
            </w:r>
          </w:p>
        </w:tc>
        <w:tc>
          <w:tcPr>
            <w:tcW w:w="4748" w:type="dxa"/>
            <w:hideMark/>
          </w:tcPr>
          <w:p w:rsidR="00EB2718" w:rsidRDefault="00EB2718" w:rsidP="004B343B">
            <w:pPr>
              <w:ind w:left="0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JORGE PINTO NOLLA</w:t>
            </w:r>
          </w:p>
          <w:p w:rsidR="00EB2718" w:rsidRDefault="00EB2718" w:rsidP="004B343B">
            <w:pPr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Director Ejecutivo</w:t>
            </w:r>
          </w:p>
        </w:tc>
      </w:tr>
    </w:tbl>
    <w:p w:rsidR="00EB2718" w:rsidRPr="00EB29EB" w:rsidRDefault="00EB2718" w:rsidP="00E53AB4">
      <w:pPr>
        <w:ind w:left="0"/>
        <w:rPr>
          <w:rFonts w:ascii="Bookman Old Style" w:hAnsi="Bookman Old Style" w:cs="Arial"/>
        </w:rPr>
      </w:pPr>
    </w:p>
    <w:sectPr w:rsidR="00EB2718" w:rsidRPr="00EB29EB" w:rsidSect="005A59EF">
      <w:headerReference w:type="default" r:id="rId10"/>
      <w:headerReference w:type="first" r:id="rId11"/>
      <w:type w:val="continuous"/>
      <w:pgSz w:w="12242" w:h="18722" w:code="123"/>
      <w:pgMar w:top="2341" w:right="1185" w:bottom="175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AA6" w:rsidRDefault="00572AA6">
      <w:r>
        <w:separator/>
      </w:r>
    </w:p>
  </w:endnote>
  <w:endnote w:type="continuationSeparator" w:id="0">
    <w:p w:rsidR="00572AA6" w:rsidRDefault="00572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AA6" w:rsidRDefault="00572AA6">
      <w:r>
        <w:separator/>
      </w:r>
    </w:p>
  </w:footnote>
  <w:footnote w:type="continuationSeparator" w:id="0">
    <w:p w:rsidR="00572AA6" w:rsidRDefault="00572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A4A" w:rsidRDefault="00E41A4A" w:rsidP="00951F79">
    <w:pPr>
      <w:pStyle w:val="Ttulo1"/>
      <w:ind w:right="6"/>
      <w:jc w:val="left"/>
      <w:rPr>
        <w:rFonts w:ascii="Bookman Old Style" w:hAnsi="Bookman Old Style" w:cs="Arial"/>
        <w:b w:val="0"/>
        <w:sz w:val="22"/>
        <w:szCs w:val="22"/>
      </w:rPr>
    </w:pPr>
  </w:p>
  <w:p w:rsidR="00E41A4A" w:rsidRPr="00951F79" w:rsidRDefault="00E41A4A" w:rsidP="009F4BEC">
    <w:pPr>
      <w:pStyle w:val="Ttulo1"/>
      <w:ind w:left="0" w:right="6"/>
      <w:jc w:val="left"/>
      <w:rPr>
        <w:rFonts w:ascii="Bookman Old Style" w:hAnsi="Bookman Old Style" w:cs="Arial"/>
        <w:b w:val="0"/>
        <w:sz w:val="22"/>
        <w:szCs w:val="22"/>
      </w:rPr>
    </w:pPr>
    <w:r w:rsidRPr="00654384">
      <w:rPr>
        <w:rFonts w:ascii="Bookman Old Style" w:hAnsi="Bookman Old Style" w:cs="Arial"/>
        <w:b w:val="0"/>
        <w:sz w:val="22"/>
        <w:szCs w:val="22"/>
      </w:rPr>
      <w:t>RESOLUCIÓN No.</w:t>
    </w:r>
    <w:r>
      <w:rPr>
        <w:rFonts w:ascii="Bookman Old Style" w:hAnsi="Bookman Old Style" w:cs="Arial"/>
        <w:b w:val="0"/>
        <w:sz w:val="22"/>
        <w:szCs w:val="22"/>
      </w:rPr>
      <w:t xml:space="preserve">  ________________</w:t>
    </w:r>
    <w:r w:rsidRPr="00654384">
      <w:rPr>
        <w:rFonts w:ascii="Bookman Old Style" w:hAnsi="Bookman Old Style" w:cs="Arial"/>
        <w:b w:val="0"/>
        <w:sz w:val="22"/>
        <w:szCs w:val="22"/>
      </w:rPr>
      <w:tab/>
    </w:r>
    <w:r>
      <w:rPr>
        <w:rFonts w:ascii="Bookman Old Style" w:hAnsi="Bookman Old Style" w:cs="Arial"/>
        <w:b w:val="0"/>
        <w:sz w:val="22"/>
        <w:szCs w:val="22"/>
      </w:rPr>
      <w:t>DE ________________</w:t>
    </w:r>
    <w:r>
      <w:rPr>
        <w:rFonts w:ascii="Bookman Old Style" w:hAnsi="Bookman Old Style" w:cs="Arial"/>
        <w:b w:val="0"/>
        <w:sz w:val="22"/>
        <w:szCs w:val="22"/>
      </w:rPr>
      <w:tab/>
    </w:r>
    <w:r w:rsidRPr="00654384">
      <w:rPr>
        <w:rFonts w:ascii="Bookman Old Style" w:hAnsi="Bookman Old Style" w:cs="Arial"/>
        <w:b w:val="0"/>
        <w:sz w:val="22"/>
        <w:szCs w:val="22"/>
      </w:rPr>
      <w:t xml:space="preserve">HOJA No. 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begin"/>
    </w:r>
    <w:r w:rsidRPr="00654384">
      <w:rPr>
        <w:rFonts w:ascii="Bookman Old Style" w:hAnsi="Bookman Old Style" w:cs="Arial"/>
        <w:b w:val="0"/>
        <w:sz w:val="22"/>
        <w:szCs w:val="22"/>
      </w:rPr>
      <w:instrText xml:space="preserve"> PAGE   \* MERGEFORMAT </w:instrText>
    </w:r>
    <w:r w:rsidRPr="00654384">
      <w:rPr>
        <w:rFonts w:ascii="Bookman Old Style" w:hAnsi="Bookman Old Style" w:cs="Arial"/>
        <w:b w:val="0"/>
        <w:sz w:val="22"/>
        <w:szCs w:val="22"/>
      </w:rPr>
      <w:fldChar w:fldCharType="separate"/>
    </w:r>
    <w:r w:rsidR="00CB168B">
      <w:rPr>
        <w:rFonts w:ascii="Bookman Old Style" w:hAnsi="Bookman Old Style" w:cs="Arial"/>
        <w:b w:val="0"/>
        <w:noProof/>
        <w:sz w:val="22"/>
        <w:szCs w:val="22"/>
      </w:rPr>
      <w:t>4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end"/>
    </w:r>
    <w:r w:rsidRPr="00654384">
      <w:rPr>
        <w:rFonts w:ascii="Bookman Old Style" w:hAnsi="Bookman Old Style" w:cs="Arial"/>
        <w:b w:val="0"/>
        <w:sz w:val="22"/>
        <w:szCs w:val="22"/>
      </w:rPr>
      <w:t>/</w:t>
    </w:r>
    <w:r w:rsidR="00CB168B">
      <w:fldChar w:fldCharType="begin"/>
    </w:r>
    <w:r w:rsidR="00CB168B">
      <w:instrText xml:space="preserve"> NUMPAGES  \* MERGEFORMAT </w:instrText>
    </w:r>
    <w:r w:rsidR="00CB168B">
      <w:fldChar w:fldCharType="separate"/>
    </w:r>
    <w:r w:rsidR="00CB168B" w:rsidRPr="00CB168B">
      <w:rPr>
        <w:rFonts w:ascii="Bookman Old Style" w:hAnsi="Bookman Old Style" w:cs="Arial"/>
        <w:b w:val="0"/>
        <w:noProof/>
        <w:sz w:val="22"/>
        <w:szCs w:val="22"/>
      </w:rPr>
      <w:t>5</w:t>
    </w:r>
    <w:r w:rsidR="00CB168B">
      <w:rPr>
        <w:rFonts w:ascii="Bookman Old Style" w:hAnsi="Bookman Old Style" w:cs="Arial"/>
        <w:b w:val="0"/>
        <w:noProof/>
        <w:sz w:val="22"/>
        <w:szCs w:val="22"/>
      </w:rPr>
      <w:fldChar w:fldCharType="end"/>
    </w:r>
  </w:p>
  <w:p w:rsidR="00E41A4A" w:rsidRDefault="00E41A4A" w:rsidP="00AD01E4">
    <w:pPr>
      <w:ind w:left="142" w:right="148"/>
      <w:rPr>
        <w:rFonts w:ascii="Bookman Old Style" w:hAnsi="Bookman Old Style" w:cs="Arial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4575A82" wp14:editId="36381CCC">
              <wp:simplePos x="0" y="0"/>
              <wp:positionH relativeFrom="column">
                <wp:posOffset>-175260</wp:posOffset>
              </wp:positionH>
              <wp:positionV relativeFrom="paragraph">
                <wp:posOffset>139065</wp:posOffset>
              </wp:positionV>
              <wp:extent cx="6267450" cy="9900920"/>
              <wp:effectExtent l="15240" t="15240" r="13335" b="1841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0" cy="990092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13.8pt;margin-top:10.95pt;width:493.5pt;height:77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fkegIAAP0EAAAOAAAAZHJzL2Uyb0RvYy54bWysVMGO0zAQvSPxD5bvbZKSdpto09WqaRHS&#10;AisWPsC1ncbCsY3tNl0Q/87YaUvLXhAih8STGY/fm3nj27tDJ9GeWye0qnA2TjHiimom1LbCXz6v&#10;R3OMnCeKEakVr/Azd/hu8frVbW9KPtGtloxbBEmUK3tT4dZ7UyaJoy3viBtrwxU4G2074sG024RZ&#10;0kP2TiaTNJ0lvbbMWE25c/C3Hpx4EfM3Daf+Y9M47pGsMGDz8W3jexPeyeKWlFtLTCvoEQb5BxQd&#10;EQoOPaeqiSdoZ8WLVJ2gVjvd+DHVXaKbRlAeOQCbLP2DzVNLDI9coDjOnMvk/l9a+mH/aJFgFZ5g&#10;pEgHLfoERSNqKznKQnl640qIejKPNhB05kHTrw4pvWwhit9bq/uWEwagYnxytSEYDraiTf9eM8hO&#10;dl7HSh0a24WEUAN0iA15PjeEHzyi8HM2md3kU+gbBV9RpGkxiS1LSHnabqzzb7nuUFhU2AL4mJ7s&#10;H5wH+BB6CgmnKb0WUsauS4V6wFykcEBkpqVgwRsNu90spUV7EoQTn1AMyOYuwzrhQb5SdBWen4NI&#10;GeqxUiwe44mQwxo2SxWSAz0Ad1wNMvlRpMVqvprno3wyW43ytK5H9+tlPpqts5tp/aZeLuvsZ8CZ&#10;5WUrGOMqQD1JNsv/ThLH4RnEdhbtFSV3yXwdn5fMk2sYsTDA6vSN7KIQQu8HDW00ewYdWD3MINwZ&#10;sGi1/Y5RD/NXYfdtRyzHSL5ToKUiy/MwsNHIpzfQeGQvPZtLD1EUUlXYYzQsl34Y8p2xYtvCSVns&#10;sdL3oL9GRGUEbQ6oAHcwYMYig+N9EIb40o5Rv2+txS8AAAD//wMAUEsDBBQABgAIAAAAIQBXFkFY&#10;4wAAAAsBAAAPAAAAZHJzL2Rvd25yZXYueG1sTI9BS8NAEIXvgv9hGcGLtJuENk1iNqUInhSk0UJ7&#10;2+6OSTC7G7PbNv33jic9Du/jvW/K9WR6dsbRd84KiOcRMLTK6c42Aj7en2cZMB+k1bJ3FgVc0cO6&#10;ur0pZaHdxW7xXIeGUYn1hRTQhjAUnHvVopF+7ga0lH260chA59hwPcoLlZueJ1GUciM7SwutHPCp&#10;RfVVn4yAh0Vq9G7/fR0P9ct+95apzatXQtzfTZtHYAGn8AfDrz6pQ0VOR3ey2rNewCxZpYQKSOIc&#10;GAH5Ml8AOxK5zOIYeFXy/z9UPwAAAP//AwBQSwECLQAUAAYACAAAACEAtoM4kv4AAADhAQAAEwAA&#10;AAAAAAAAAAAAAAAAAAAAW0NvbnRlbnRfVHlwZXNdLnhtbFBLAQItABQABgAIAAAAIQA4/SH/1gAA&#10;AJQBAAALAAAAAAAAAAAAAAAAAC8BAABfcmVscy8ucmVsc1BLAQItABQABgAIAAAAIQAGbbfkegIA&#10;AP0EAAAOAAAAAAAAAAAAAAAAAC4CAABkcnMvZTJvRG9jLnhtbFBLAQItABQABgAIAAAAIQBXFkFY&#10;4wAAAAsBAAAPAAAAAAAAAAAAAAAAANQEAABkcnMvZG93bnJldi54bWxQSwUGAAAAAAQABADzAAAA&#10;5AUAAAAA&#10;" filled="f" strokeweight="1.5pt"/>
          </w:pict>
        </mc:Fallback>
      </mc:AlternateContent>
    </w:r>
  </w:p>
  <w:p w:rsidR="00E41A4A" w:rsidRPr="00045D3D" w:rsidRDefault="00422B17" w:rsidP="00422B17">
    <w:pPr>
      <w:pBdr>
        <w:bottom w:val="single" w:sz="4" w:space="1" w:color="auto"/>
      </w:pBdr>
      <w:ind w:left="142" w:right="148"/>
      <w:jc w:val="both"/>
      <w:rPr>
        <w:b/>
      </w:rPr>
    </w:pPr>
    <w:r w:rsidRPr="00422B17">
      <w:rPr>
        <w:rFonts w:ascii="Bookman Old Style" w:hAnsi="Bookman Old Style"/>
        <w:sz w:val="22"/>
        <w:szCs w:val="22"/>
      </w:rPr>
      <w:t>Por la cual se ordena hacer público un proyecto de resolución “Por la cual se modifica el parágrafo del artículo 2 de la Resolución CREG 019 de 2015”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A4A" w:rsidRDefault="00E41A4A" w:rsidP="00025383">
    <w:pPr>
      <w:pStyle w:val="Encabezado"/>
      <w:jc w:val="both"/>
      <w:rPr>
        <w:rFonts w:ascii="Arial" w:hAnsi="Arial" w:cs="Arial"/>
        <w:spacing w:val="20"/>
        <w:sz w:val="20"/>
      </w:rPr>
    </w:pPr>
    <w:r>
      <w:rPr>
        <w:rFonts w:ascii="Arial" w:hAnsi="Arial" w:cs="Arial"/>
        <w:spacing w:val="20"/>
        <w:sz w:val="20"/>
      </w:rPr>
      <w:t xml:space="preserve">                                   República de Colombia</w:t>
    </w:r>
  </w:p>
  <w:p w:rsidR="00E41A4A" w:rsidRDefault="00E41A4A">
    <w:pPr>
      <w:pStyle w:val="Encabezado"/>
      <w:jc w:val="center"/>
      <w:rPr>
        <w:rFonts w:ascii="Arial" w:hAnsi="Arial" w:cs="Arial"/>
        <w:spacing w:val="20"/>
        <w:sz w:val="20"/>
      </w:rPr>
    </w:pPr>
  </w:p>
  <w:p w:rsidR="00E41A4A" w:rsidRDefault="00E41A4A" w:rsidP="00CA77FB">
    <w:pPr>
      <w:pStyle w:val="Encabezado"/>
      <w:jc w:val="center"/>
    </w:pPr>
    <w:r>
      <w:rPr>
        <w:rFonts w:ascii="Arial" w:hAnsi="Arial" w:cs="Arial"/>
        <w:noProof/>
        <w:spacing w:val="20"/>
        <w:sz w:val="20"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F72B1F" wp14:editId="0F3E3123">
              <wp:simplePos x="0" y="0"/>
              <wp:positionH relativeFrom="column">
                <wp:posOffset>-213360</wp:posOffset>
              </wp:positionH>
              <wp:positionV relativeFrom="paragraph">
                <wp:posOffset>377190</wp:posOffset>
              </wp:positionV>
              <wp:extent cx="6343650" cy="9839325"/>
              <wp:effectExtent l="15240" t="15240" r="13335" b="1333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0" cy="98393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16.8pt;margin-top:29.7pt;width:499.5pt;height:7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SNeAIAAP0EAAAOAAAAZHJzL2Uyb0RvYy54bWysVMGO2jAQvVfqP1i+QxIILEQbVohAVWnb&#10;rrrtBxjbIVYd27UNYbvqv3fsAGW7l6pqDoknHs+8N/PGt3fHVqIDt05oVeJsmGLEFdVMqF2Jv37Z&#10;DGYYOU8UI1IrXuIn7vDd4u2b284UfKQbLRm3CIIoV3SmxI33pkgSRxveEjfUhivYrLVtiQfT7hJm&#10;SQfRW5mM0nSadNoyYzXlzsHfqt/Eixi/rjn1n+racY9kiQGbj28b39vwTha3pNhZYhpBTzDIP6Bo&#10;iVCQ9BKqIp6gvRWvQrWCWu107YdUt4mua0F55ABssvQPNo8NMTxygeI4cymT+39h6cfDg0WCQe8w&#10;UqSFFn2GohG1kxyNQnk64wrwejQPNhB05l7Tbw4pvWrAiy+t1V3DCQNQWfBPXhwIhoOjaNt90Ayi&#10;k73XsVLH2rYhINQAHWNDni4N4UePKPycjvPxdAJ9o7A3n43n49Ek5iDF+bixzr/jukVhUWIL4GN4&#10;crh3PsAhxdklZFN6I6SMXZcKdYB5nkKCyExLwcJuNOxuu5IWHUgQTnxOid21Wys8yFeKtsSzixMp&#10;Qj3WisU0ngjZrwGKVCE40ANwp1Uvk+d5Ol/P1rN8kI+m60GeVtVguVnlg+kmu5lU42q1qrKfAWeW&#10;F41gjKsA9SzZLP87SZyGpxfbRbQvKLlr5pv4vGaevIQRywyszt/ILgoh9L7X0FazJ9CB1f0Mwp0B&#10;i0bbHxh1MH8ldt/3xHKM5HsFWppneR4GNhr55GYEhr3e2V7vEEUhVIk9Rv1y5fsh3xsrdg1kymKP&#10;lV6C/moRlRG02aM6qRZmLDI43QdhiK/t6PX71lr8AgAA//8DAFBLAwQUAAYACAAAACEAqHCQruIA&#10;AAALAQAADwAAAGRycy9kb3ducmV2LnhtbEyPwU7DMAyG70i8Q2QkLmhLYVvUlqbThMQJJERh0rhl&#10;SWgrGqck2da9PeYEN1v+9Pv7q/XkBna0IfYeJdzOM2AWtTc9thLe3x5nObCYFBo1eLQSzjbCur68&#10;qFRp/Alf7bFJLaMQjKWS0KU0lpxH3Vmn4tyPFun26YNTidbQchPUicLdwO+yTHCneqQPnRrtQ2f1&#10;V3NwEm6Wwpnt7vscPpqn3fYl15vnqKW8vpo298CSndIfDL/6pA41Oe39AU1kg4TZYiEIlbAqlsAI&#10;KMSKhj2RIssL4HXF/3eofwAAAP//AwBQSwECLQAUAAYACAAAACEAtoM4kv4AAADhAQAAEwAAAAAA&#10;AAAAAAAAAAAAAAAAW0NvbnRlbnRfVHlwZXNdLnhtbFBLAQItABQABgAIAAAAIQA4/SH/1gAAAJQB&#10;AAALAAAAAAAAAAAAAAAAAC8BAABfcmVscy8ucmVsc1BLAQItABQABgAIAAAAIQCllsSNeAIAAP0E&#10;AAAOAAAAAAAAAAAAAAAAAC4CAABkcnMvZTJvRG9jLnhtbFBLAQItABQABgAIAAAAIQCocJCu4gAA&#10;AAsBAAAPAAAAAAAAAAAAAAAAANIEAABkcnMvZG93bnJldi54bWxQSwUGAAAAAAQABADzAAAA4QUA&#10;AAAA&#10;" fill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21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>
    <w:nsid w:val="0000001F"/>
    <w:multiLevelType w:val="multilevel"/>
    <w:tmpl w:val="0000001F"/>
    <w:name w:val="WW8StyleNum"/>
    <w:lvl w:ilvl="0">
      <w:start w:val="1"/>
      <w:numFmt w:val="lowerLetter"/>
      <w:pStyle w:val="Vietaletra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>
    <w:nsid w:val="01E67325"/>
    <w:multiLevelType w:val="hybridMultilevel"/>
    <w:tmpl w:val="66568F00"/>
    <w:lvl w:ilvl="0" w:tplc="DB8C2DD0">
      <w:start w:val="1"/>
      <w:numFmt w:val="decimal"/>
      <w:lvlText w:val="Artículo %1. "/>
      <w:lvlJc w:val="left"/>
      <w:pPr>
        <w:ind w:left="578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03061BFF"/>
    <w:multiLevelType w:val="hybridMultilevel"/>
    <w:tmpl w:val="78C4842A"/>
    <w:lvl w:ilvl="0" w:tplc="CB589430">
      <w:start w:val="1"/>
      <w:numFmt w:val="decimal"/>
      <w:lvlText w:val="Artículo %1.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CE0429"/>
    <w:multiLevelType w:val="hybridMultilevel"/>
    <w:tmpl w:val="F5D2FE38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36714"/>
    <w:multiLevelType w:val="hybridMultilevel"/>
    <w:tmpl w:val="0F70A1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5F6A33A">
      <w:start w:val="1"/>
      <w:numFmt w:val="lowerLetter"/>
      <w:lvlText w:val="%3)"/>
      <w:lvlJc w:val="left"/>
      <w:pPr>
        <w:ind w:left="2160" w:hanging="360"/>
      </w:pPr>
      <w:rPr>
        <w:rFonts w:ascii="Arial" w:eastAsia="Times New Roman" w:hAnsi="Arial" w:cs="Arial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00DC7"/>
    <w:multiLevelType w:val="hybridMultilevel"/>
    <w:tmpl w:val="51F81D2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05D51"/>
    <w:multiLevelType w:val="hybridMultilevel"/>
    <w:tmpl w:val="80327FD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23142"/>
    <w:multiLevelType w:val="hybridMultilevel"/>
    <w:tmpl w:val="556225CE"/>
    <w:lvl w:ilvl="0" w:tplc="240A001B">
      <w:start w:val="1"/>
      <w:numFmt w:val="lowerRoman"/>
      <w:lvlText w:val="%1."/>
      <w:lvlJc w:val="right"/>
      <w:pPr>
        <w:ind w:left="927" w:hanging="360"/>
      </w:p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38D670D"/>
    <w:multiLevelType w:val="hybridMultilevel"/>
    <w:tmpl w:val="619AD000"/>
    <w:lvl w:ilvl="0" w:tplc="2C8EB58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5278E"/>
    <w:multiLevelType w:val="hybridMultilevel"/>
    <w:tmpl w:val="EFD8B7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C7569"/>
    <w:multiLevelType w:val="hybridMultilevel"/>
    <w:tmpl w:val="F7400AF2"/>
    <w:lvl w:ilvl="0" w:tplc="2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49BD2712"/>
    <w:multiLevelType w:val="hybridMultilevel"/>
    <w:tmpl w:val="5E24EA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B0D2F"/>
    <w:multiLevelType w:val="multilevel"/>
    <w:tmpl w:val="F0CC82C2"/>
    <w:lvl w:ilvl="0">
      <w:start w:val="1"/>
      <w:numFmt w:val="decimal"/>
      <w:lvlText w:val="Artículo %1."/>
      <w:lvlJc w:val="right"/>
      <w:pPr>
        <w:tabs>
          <w:tab w:val="num" w:pos="1721"/>
        </w:tabs>
        <w:ind w:left="0" w:firstLine="1361"/>
      </w:pPr>
      <w:rPr>
        <w:rFonts w:ascii="Bookman Old Style" w:hAnsi="Bookman Old Style" w:cs="Arial" w:hint="default"/>
        <w:b/>
        <w:i w:val="0"/>
        <w:color w:val="auto"/>
        <w:sz w:val="24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5">
      <w:start w:val="1"/>
      <w:numFmt w:val="lowerRoman"/>
      <w:lvlText w:val="%6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7.%8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4">
    <w:nsid w:val="524B4D29"/>
    <w:multiLevelType w:val="hybridMultilevel"/>
    <w:tmpl w:val="556225CE"/>
    <w:lvl w:ilvl="0" w:tplc="240A001B">
      <w:start w:val="1"/>
      <w:numFmt w:val="lowerRoman"/>
      <w:lvlText w:val="%1."/>
      <w:lvlJc w:val="right"/>
      <w:pPr>
        <w:ind w:left="927" w:hanging="360"/>
      </w:p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B701BA2"/>
    <w:multiLevelType w:val="hybridMultilevel"/>
    <w:tmpl w:val="7BAE5532"/>
    <w:lvl w:ilvl="0" w:tplc="FDAEAC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510510"/>
    <w:multiLevelType w:val="hybridMultilevel"/>
    <w:tmpl w:val="0BE8FE34"/>
    <w:lvl w:ilvl="0" w:tplc="BA307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CD0C41"/>
    <w:multiLevelType w:val="hybridMultilevel"/>
    <w:tmpl w:val="69D48B7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8D92CEC"/>
    <w:multiLevelType w:val="hybridMultilevel"/>
    <w:tmpl w:val="2C20241E"/>
    <w:lvl w:ilvl="0" w:tplc="137491D6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F420DC0"/>
    <w:multiLevelType w:val="hybridMultilevel"/>
    <w:tmpl w:val="6C24184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432BD8"/>
    <w:multiLevelType w:val="hybridMultilevel"/>
    <w:tmpl w:val="1F3E190C"/>
    <w:lvl w:ilvl="0" w:tplc="68D4F308">
      <w:start w:val="1"/>
      <w:numFmt w:val="decimal"/>
      <w:pStyle w:val="ARTICULOS"/>
      <w:lvlText w:val="Artículo %1."/>
      <w:lvlJc w:val="left"/>
      <w:pPr>
        <w:ind w:left="4046" w:hanging="360"/>
      </w:pPr>
      <w:rPr>
        <w:rFonts w:ascii="Bookman Old Style" w:hAnsi="Bookman Old Style" w:cs="Times New Roman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es-ES"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0A0019">
      <w:start w:val="1"/>
      <w:numFmt w:val="lowerLetter"/>
      <w:lvlText w:val="%2."/>
      <w:lvlJc w:val="left"/>
      <w:pPr>
        <w:ind w:left="-338" w:hanging="360"/>
      </w:pPr>
    </w:lvl>
    <w:lvl w:ilvl="2" w:tplc="240A000F">
      <w:start w:val="1"/>
      <w:numFmt w:val="decimal"/>
      <w:lvlText w:val="%3."/>
      <w:lvlJc w:val="left"/>
      <w:pPr>
        <w:ind w:left="382" w:hanging="180"/>
      </w:pPr>
    </w:lvl>
    <w:lvl w:ilvl="3" w:tplc="240A000F" w:tentative="1">
      <w:start w:val="1"/>
      <w:numFmt w:val="decimal"/>
      <w:lvlText w:val="%4."/>
      <w:lvlJc w:val="left"/>
      <w:pPr>
        <w:ind w:left="1102" w:hanging="360"/>
      </w:pPr>
    </w:lvl>
    <w:lvl w:ilvl="4" w:tplc="240A0019" w:tentative="1">
      <w:start w:val="1"/>
      <w:numFmt w:val="lowerLetter"/>
      <w:lvlText w:val="%5."/>
      <w:lvlJc w:val="left"/>
      <w:pPr>
        <w:ind w:left="1822" w:hanging="360"/>
      </w:pPr>
    </w:lvl>
    <w:lvl w:ilvl="5" w:tplc="240A001B" w:tentative="1">
      <w:start w:val="1"/>
      <w:numFmt w:val="lowerRoman"/>
      <w:lvlText w:val="%6."/>
      <w:lvlJc w:val="right"/>
      <w:pPr>
        <w:ind w:left="2542" w:hanging="180"/>
      </w:pPr>
    </w:lvl>
    <w:lvl w:ilvl="6" w:tplc="240A000F" w:tentative="1">
      <w:start w:val="1"/>
      <w:numFmt w:val="decimal"/>
      <w:lvlText w:val="%7."/>
      <w:lvlJc w:val="left"/>
      <w:pPr>
        <w:ind w:left="3262" w:hanging="360"/>
      </w:pPr>
    </w:lvl>
    <w:lvl w:ilvl="7" w:tplc="240A0019" w:tentative="1">
      <w:start w:val="1"/>
      <w:numFmt w:val="lowerLetter"/>
      <w:lvlText w:val="%8."/>
      <w:lvlJc w:val="left"/>
      <w:pPr>
        <w:ind w:left="3982" w:hanging="360"/>
      </w:pPr>
    </w:lvl>
    <w:lvl w:ilvl="8" w:tplc="240A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21">
    <w:nsid w:val="7AF601F8"/>
    <w:multiLevelType w:val="hybridMultilevel"/>
    <w:tmpl w:val="51F81D26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B5D0067"/>
    <w:multiLevelType w:val="hybridMultilevel"/>
    <w:tmpl w:val="60AAD7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1"/>
  </w:num>
  <w:num w:numId="4">
    <w:abstractNumId w:val="6"/>
  </w:num>
  <w:num w:numId="5">
    <w:abstractNumId w:val="15"/>
  </w:num>
  <w:num w:numId="6">
    <w:abstractNumId w:val="4"/>
  </w:num>
  <w:num w:numId="7">
    <w:abstractNumId w:val="3"/>
  </w:num>
  <w:num w:numId="8">
    <w:abstractNumId w:val="17"/>
  </w:num>
  <w:num w:numId="9">
    <w:abstractNumId w:val="16"/>
  </w:num>
  <w:num w:numId="10">
    <w:abstractNumId w:val="12"/>
  </w:num>
  <w:num w:numId="11">
    <w:abstractNumId w:val="22"/>
  </w:num>
  <w:num w:numId="12">
    <w:abstractNumId w:val="19"/>
  </w:num>
  <w:num w:numId="13">
    <w:abstractNumId w:val="10"/>
  </w:num>
  <w:num w:numId="14">
    <w:abstractNumId w:val="2"/>
  </w:num>
  <w:num w:numId="15">
    <w:abstractNumId w:val="13"/>
  </w:num>
  <w:num w:numId="16">
    <w:abstractNumId w:val="1"/>
  </w:num>
  <w:num w:numId="17">
    <w:abstractNumId w:val="9"/>
  </w:num>
  <w:num w:numId="18">
    <w:abstractNumId w:val="0"/>
  </w:num>
  <w:num w:numId="19">
    <w:abstractNumId w:val="18"/>
  </w:num>
  <w:num w:numId="20">
    <w:abstractNumId w:val="14"/>
  </w:num>
  <w:num w:numId="21">
    <w:abstractNumId w:val="7"/>
  </w:num>
  <w:num w:numId="22">
    <w:abstractNumId w:val="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40"/>
    <w:rsid w:val="00006AE2"/>
    <w:rsid w:val="00006B42"/>
    <w:rsid w:val="000076A1"/>
    <w:rsid w:val="00012259"/>
    <w:rsid w:val="00013272"/>
    <w:rsid w:val="000212FD"/>
    <w:rsid w:val="000231D5"/>
    <w:rsid w:val="00025383"/>
    <w:rsid w:val="00045D3D"/>
    <w:rsid w:val="00056D33"/>
    <w:rsid w:val="00063657"/>
    <w:rsid w:val="000650F3"/>
    <w:rsid w:val="000716FC"/>
    <w:rsid w:val="00076680"/>
    <w:rsid w:val="00076A1D"/>
    <w:rsid w:val="0008073E"/>
    <w:rsid w:val="00091CDB"/>
    <w:rsid w:val="000A19AC"/>
    <w:rsid w:val="000B2EC9"/>
    <w:rsid w:val="000D26F8"/>
    <w:rsid w:val="000E204B"/>
    <w:rsid w:val="00106654"/>
    <w:rsid w:val="00115313"/>
    <w:rsid w:val="00123BA1"/>
    <w:rsid w:val="0013521E"/>
    <w:rsid w:val="0013526C"/>
    <w:rsid w:val="001405C6"/>
    <w:rsid w:val="00141013"/>
    <w:rsid w:val="00142A68"/>
    <w:rsid w:val="00151EA2"/>
    <w:rsid w:val="00192CBF"/>
    <w:rsid w:val="00192FF1"/>
    <w:rsid w:val="001979A7"/>
    <w:rsid w:val="001A5F1B"/>
    <w:rsid w:val="001B1C22"/>
    <w:rsid w:val="001B34C6"/>
    <w:rsid w:val="001B69FF"/>
    <w:rsid w:val="001D7832"/>
    <w:rsid w:val="001E0A71"/>
    <w:rsid w:val="001E0ADC"/>
    <w:rsid w:val="00203510"/>
    <w:rsid w:val="00210DC1"/>
    <w:rsid w:val="00211D34"/>
    <w:rsid w:val="00214F04"/>
    <w:rsid w:val="002352B9"/>
    <w:rsid w:val="0026571B"/>
    <w:rsid w:val="00266CD6"/>
    <w:rsid w:val="002673AC"/>
    <w:rsid w:val="00272F8D"/>
    <w:rsid w:val="00275DAB"/>
    <w:rsid w:val="0028661F"/>
    <w:rsid w:val="0028701A"/>
    <w:rsid w:val="002903C0"/>
    <w:rsid w:val="002A23E6"/>
    <w:rsid w:val="002A782A"/>
    <w:rsid w:val="002B11E2"/>
    <w:rsid w:val="002B24B8"/>
    <w:rsid w:val="002D3AE9"/>
    <w:rsid w:val="002D4510"/>
    <w:rsid w:val="002F0734"/>
    <w:rsid w:val="002F46E7"/>
    <w:rsid w:val="003101DA"/>
    <w:rsid w:val="003111C3"/>
    <w:rsid w:val="00314757"/>
    <w:rsid w:val="00315BA7"/>
    <w:rsid w:val="003163BC"/>
    <w:rsid w:val="003211CE"/>
    <w:rsid w:val="0035403A"/>
    <w:rsid w:val="0036394B"/>
    <w:rsid w:val="00366DB6"/>
    <w:rsid w:val="003709B5"/>
    <w:rsid w:val="003759C2"/>
    <w:rsid w:val="00397365"/>
    <w:rsid w:val="003A31F6"/>
    <w:rsid w:val="003C3447"/>
    <w:rsid w:val="003D076C"/>
    <w:rsid w:val="003E78B5"/>
    <w:rsid w:val="00415BAB"/>
    <w:rsid w:val="00415ED2"/>
    <w:rsid w:val="0042068C"/>
    <w:rsid w:val="00422B17"/>
    <w:rsid w:val="0044318E"/>
    <w:rsid w:val="00443B35"/>
    <w:rsid w:val="00450B70"/>
    <w:rsid w:val="0047122B"/>
    <w:rsid w:val="00473B7A"/>
    <w:rsid w:val="004960E9"/>
    <w:rsid w:val="004A2E88"/>
    <w:rsid w:val="004A5305"/>
    <w:rsid w:val="004D7634"/>
    <w:rsid w:val="004E611A"/>
    <w:rsid w:val="004F6460"/>
    <w:rsid w:val="00503764"/>
    <w:rsid w:val="00520BA6"/>
    <w:rsid w:val="005213C4"/>
    <w:rsid w:val="005300D3"/>
    <w:rsid w:val="00542A10"/>
    <w:rsid w:val="00544F82"/>
    <w:rsid w:val="005509D2"/>
    <w:rsid w:val="00572AA6"/>
    <w:rsid w:val="00573452"/>
    <w:rsid w:val="00576FAF"/>
    <w:rsid w:val="0059194C"/>
    <w:rsid w:val="00593C4F"/>
    <w:rsid w:val="005946A8"/>
    <w:rsid w:val="005A0C40"/>
    <w:rsid w:val="005A4407"/>
    <w:rsid w:val="005A59EF"/>
    <w:rsid w:val="005B1C7E"/>
    <w:rsid w:val="005C6976"/>
    <w:rsid w:val="005C6C19"/>
    <w:rsid w:val="005D200B"/>
    <w:rsid w:val="005F6E30"/>
    <w:rsid w:val="005F6F41"/>
    <w:rsid w:val="006106FA"/>
    <w:rsid w:val="00625DC6"/>
    <w:rsid w:val="00630022"/>
    <w:rsid w:val="00636B7F"/>
    <w:rsid w:val="0064273A"/>
    <w:rsid w:val="0064391D"/>
    <w:rsid w:val="00651821"/>
    <w:rsid w:val="00654384"/>
    <w:rsid w:val="006675CD"/>
    <w:rsid w:val="006822BE"/>
    <w:rsid w:val="00684D9B"/>
    <w:rsid w:val="0068510A"/>
    <w:rsid w:val="00697556"/>
    <w:rsid w:val="006B4114"/>
    <w:rsid w:val="006B4647"/>
    <w:rsid w:val="006B4C2B"/>
    <w:rsid w:val="006B6194"/>
    <w:rsid w:val="006B6D47"/>
    <w:rsid w:val="006C5AFE"/>
    <w:rsid w:val="006D092A"/>
    <w:rsid w:val="006F2EC8"/>
    <w:rsid w:val="006F669D"/>
    <w:rsid w:val="006F6D95"/>
    <w:rsid w:val="00706F13"/>
    <w:rsid w:val="007072E8"/>
    <w:rsid w:val="0071618D"/>
    <w:rsid w:val="00725FA4"/>
    <w:rsid w:val="00740446"/>
    <w:rsid w:val="007438A9"/>
    <w:rsid w:val="0074491E"/>
    <w:rsid w:val="0076247A"/>
    <w:rsid w:val="00775964"/>
    <w:rsid w:val="007765FE"/>
    <w:rsid w:val="007770DC"/>
    <w:rsid w:val="00794E2E"/>
    <w:rsid w:val="00795BFB"/>
    <w:rsid w:val="007A19A9"/>
    <w:rsid w:val="007B2760"/>
    <w:rsid w:val="00804F6C"/>
    <w:rsid w:val="00806C01"/>
    <w:rsid w:val="008148CC"/>
    <w:rsid w:val="00820408"/>
    <w:rsid w:val="008211A4"/>
    <w:rsid w:val="00844822"/>
    <w:rsid w:val="0084693A"/>
    <w:rsid w:val="008706CA"/>
    <w:rsid w:val="00873150"/>
    <w:rsid w:val="0087657D"/>
    <w:rsid w:val="008807D5"/>
    <w:rsid w:val="00880832"/>
    <w:rsid w:val="00886292"/>
    <w:rsid w:val="00886EE1"/>
    <w:rsid w:val="0088727D"/>
    <w:rsid w:val="008874A7"/>
    <w:rsid w:val="00893309"/>
    <w:rsid w:val="00897C75"/>
    <w:rsid w:val="008B44B1"/>
    <w:rsid w:val="008C1130"/>
    <w:rsid w:val="008D18E6"/>
    <w:rsid w:val="008D7A9B"/>
    <w:rsid w:val="008E0060"/>
    <w:rsid w:val="008E700F"/>
    <w:rsid w:val="008E7091"/>
    <w:rsid w:val="008E76AC"/>
    <w:rsid w:val="008F21F6"/>
    <w:rsid w:val="0091022A"/>
    <w:rsid w:val="00912451"/>
    <w:rsid w:val="00917446"/>
    <w:rsid w:val="009352B5"/>
    <w:rsid w:val="00951F79"/>
    <w:rsid w:val="00974AB5"/>
    <w:rsid w:val="0098706D"/>
    <w:rsid w:val="009935FB"/>
    <w:rsid w:val="009B6A1A"/>
    <w:rsid w:val="009C4E55"/>
    <w:rsid w:val="009F4A54"/>
    <w:rsid w:val="009F4BEC"/>
    <w:rsid w:val="009F5874"/>
    <w:rsid w:val="00A062BD"/>
    <w:rsid w:val="00A17579"/>
    <w:rsid w:val="00A25FD7"/>
    <w:rsid w:val="00A43AFF"/>
    <w:rsid w:val="00A44651"/>
    <w:rsid w:val="00A47C44"/>
    <w:rsid w:val="00A7793A"/>
    <w:rsid w:val="00AA4CC7"/>
    <w:rsid w:val="00AA5E8E"/>
    <w:rsid w:val="00AB077C"/>
    <w:rsid w:val="00AB2BAD"/>
    <w:rsid w:val="00AB6CA7"/>
    <w:rsid w:val="00AD01E4"/>
    <w:rsid w:val="00AD0858"/>
    <w:rsid w:val="00AD45EB"/>
    <w:rsid w:val="00AE02E3"/>
    <w:rsid w:val="00AE7340"/>
    <w:rsid w:val="00AF1BBD"/>
    <w:rsid w:val="00B10207"/>
    <w:rsid w:val="00B141E7"/>
    <w:rsid w:val="00B340E1"/>
    <w:rsid w:val="00B351B4"/>
    <w:rsid w:val="00B41391"/>
    <w:rsid w:val="00B46BCA"/>
    <w:rsid w:val="00B478AA"/>
    <w:rsid w:val="00B8124D"/>
    <w:rsid w:val="00B87806"/>
    <w:rsid w:val="00B87EC9"/>
    <w:rsid w:val="00BC38FD"/>
    <w:rsid w:val="00BD03BD"/>
    <w:rsid w:val="00BD7733"/>
    <w:rsid w:val="00BE1AC3"/>
    <w:rsid w:val="00C034CB"/>
    <w:rsid w:val="00C051A8"/>
    <w:rsid w:val="00C054BC"/>
    <w:rsid w:val="00C13DD4"/>
    <w:rsid w:val="00C17897"/>
    <w:rsid w:val="00C409D5"/>
    <w:rsid w:val="00C435C3"/>
    <w:rsid w:val="00C44E5F"/>
    <w:rsid w:val="00C51B7C"/>
    <w:rsid w:val="00C6234B"/>
    <w:rsid w:val="00C63EAE"/>
    <w:rsid w:val="00C73260"/>
    <w:rsid w:val="00C74602"/>
    <w:rsid w:val="00C7629F"/>
    <w:rsid w:val="00C84430"/>
    <w:rsid w:val="00C8661B"/>
    <w:rsid w:val="00CA03C8"/>
    <w:rsid w:val="00CA139A"/>
    <w:rsid w:val="00CA1C91"/>
    <w:rsid w:val="00CA2899"/>
    <w:rsid w:val="00CA3A3D"/>
    <w:rsid w:val="00CA3AA6"/>
    <w:rsid w:val="00CA77FB"/>
    <w:rsid w:val="00CB168B"/>
    <w:rsid w:val="00CB379B"/>
    <w:rsid w:val="00CB5DD0"/>
    <w:rsid w:val="00CC51D4"/>
    <w:rsid w:val="00CC65DA"/>
    <w:rsid w:val="00CF21B9"/>
    <w:rsid w:val="00CF6BF9"/>
    <w:rsid w:val="00D03800"/>
    <w:rsid w:val="00D04604"/>
    <w:rsid w:val="00D065D3"/>
    <w:rsid w:val="00D14C94"/>
    <w:rsid w:val="00D261A2"/>
    <w:rsid w:val="00D27553"/>
    <w:rsid w:val="00D342A6"/>
    <w:rsid w:val="00D45CA6"/>
    <w:rsid w:val="00D464BF"/>
    <w:rsid w:val="00D53A52"/>
    <w:rsid w:val="00D53E26"/>
    <w:rsid w:val="00DB1524"/>
    <w:rsid w:val="00DB182C"/>
    <w:rsid w:val="00DD4F0E"/>
    <w:rsid w:val="00DF0BF0"/>
    <w:rsid w:val="00DF3CA2"/>
    <w:rsid w:val="00DF5572"/>
    <w:rsid w:val="00E01463"/>
    <w:rsid w:val="00E05E0A"/>
    <w:rsid w:val="00E060BE"/>
    <w:rsid w:val="00E41A4A"/>
    <w:rsid w:val="00E4553D"/>
    <w:rsid w:val="00E51F65"/>
    <w:rsid w:val="00E534CF"/>
    <w:rsid w:val="00E53AB4"/>
    <w:rsid w:val="00E81CB4"/>
    <w:rsid w:val="00E82CC3"/>
    <w:rsid w:val="00E8585B"/>
    <w:rsid w:val="00E87F41"/>
    <w:rsid w:val="00E91FD9"/>
    <w:rsid w:val="00EA3F15"/>
    <w:rsid w:val="00EA7847"/>
    <w:rsid w:val="00EB2718"/>
    <w:rsid w:val="00EB29EB"/>
    <w:rsid w:val="00EB4C2F"/>
    <w:rsid w:val="00EC13BC"/>
    <w:rsid w:val="00ED4CAB"/>
    <w:rsid w:val="00EE2CB5"/>
    <w:rsid w:val="00EE2E6E"/>
    <w:rsid w:val="00EF4206"/>
    <w:rsid w:val="00F0367E"/>
    <w:rsid w:val="00F0759E"/>
    <w:rsid w:val="00F16A43"/>
    <w:rsid w:val="00F46780"/>
    <w:rsid w:val="00F77D2D"/>
    <w:rsid w:val="00F821A3"/>
    <w:rsid w:val="00F84CA0"/>
    <w:rsid w:val="00F9314A"/>
    <w:rsid w:val="00F940B2"/>
    <w:rsid w:val="00FC58EF"/>
    <w:rsid w:val="00FD33DF"/>
    <w:rsid w:val="00FE39D7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1DA"/>
    <w:pPr>
      <w:ind w:left="567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101DA"/>
    <w:pPr>
      <w:keepNext/>
      <w:jc w:val="center"/>
      <w:outlineLvl w:val="0"/>
    </w:pPr>
    <w:rPr>
      <w:rFonts w:ascii="CG Times" w:hAnsi="CG Times"/>
      <w:b/>
      <w:szCs w:val="20"/>
      <w:lang w:val="es-CO"/>
    </w:rPr>
  </w:style>
  <w:style w:type="paragraph" w:styleId="Ttulo3">
    <w:name w:val="heading 3"/>
    <w:basedOn w:val="Normal"/>
    <w:next w:val="Normal"/>
    <w:link w:val="Ttulo3Car"/>
    <w:qFormat/>
    <w:rsid w:val="003101DA"/>
    <w:pPr>
      <w:keepNext/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nhideWhenUsed/>
    <w:qFormat/>
    <w:rsid w:val="00795B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4647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paragraph" w:styleId="Piedepgina">
    <w:name w:val="footer"/>
    <w:basedOn w:val="Normal"/>
    <w:semiHidden/>
    <w:rsid w:val="003101DA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semiHidden/>
    <w:rsid w:val="003101DA"/>
  </w:style>
  <w:style w:type="paragraph" w:styleId="Textoindependiente">
    <w:name w:val="Body Text"/>
    <w:basedOn w:val="Normal"/>
    <w:link w:val="TextoindependienteCar"/>
    <w:semiHidden/>
    <w:rsid w:val="003101DA"/>
    <w:pPr>
      <w:jc w:val="center"/>
    </w:pPr>
    <w:rPr>
      <w:rFonts w:ascii="Arial" w:hAnsi="Arial" w:cs="Arial"/>
      <w:b/>
      <w:bCs/>
    </w:rPr>
  </w:style>
  <w:style w:type="paragraph" w:styleId="Textoindependiente3">
    <w:name w:val="Body Text 3"/>
    <w:basedOn w:val="Normal"/>
    <w:link w:val="Textoindependiente3Car"/>
    <w:semiHidden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25FA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593C4F"/>
    <w:rPr>
      <w:rFonts w:ascii="CG Times" w:hAnsi="CG Times"/>
      <w:sz w:val="24"/>
      <w:lang w:val="es-CO"/>
    </w:rPr>
  </w:style>
  <w:style w:type="character" w:customStyle="1" w:styleId="Ttulo3Car">
    <w:name w:val="Título 3 Car"/>
    <w:link w:val="Ttulo3"/>
    <w:rsid w:val="00141013"/>
    <w:rPr>
      <w:rFonts w:ascii="CG Times" w:hAnsi="CG Times"/>
      <w:b/>
      <w:snapToGrid w:val="0"/>
      <w:color w:val="000000"/>
      <w:sz w:val="24"/>
      <w:lang w:val="es-ES_tradnl"/>
    </w:rPr>
  </w:style>
  <w:style w:type="character" w:customStyle="1" w:styleId="Ttulo4Car">
    <w:name w:val="Título 4 Ca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/>
    </w:rPr>
  </w:style>
  <w:style w:type="character" w:customStyle="1" w:styleId="Ttulo5Car">
    <w:name w:val="Título 5 Ca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/>
    </w:rPr>
  </w:style>
  <w:style w:type="character" w:customStyle="1" w:styleId="TextoindependienteCar">
    <w:name w:val="Texto independiente Car"/>
    <w:link w:val="Textoindependiente"/>
    <w:semiHidden/>
    <w:rsid w:val="00141013"/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semiHidden/>
    <w:rsid w:val="00141013"/>
    <w:rPr>
      <w:rFonts w:ascii="Arial" w:hAnsi="Arial" w:cs="Arial"/>
      <w:b/>
      <w:bCs/>
      <w:spacing w:val="-3"/>
      <w:sz w:val="24"/>
      <w:szCs w:val="24"/>
    </w:rPr>
  </w:style>
  <w:style w:type="table" w:styleId="Tablaconcuadrcula">
    <w:name w:val="Table Grid"/>
    <w:basedOn w:val="Tablanormal"/>
    <w:uiPriority w:val="59"/>
    <w:rsid w:val="00141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6Car">
    <w:name w:val="Título 6 Car"/>
    <w:link w:val="Ttulo6"/>
    <w:rsid w:val="00795BFB"/>
    <w:rPr>
      <w:rFonts w:ascii="Calibri" w:eastAsia="Times New Roman" w:hAnsi="Calibri" w:cs="Times New Roman"/>
      <w:b/>
      <w:bCs/>
      <w:sz w:val="22"/>
      <w:szCs w:val="22"/>
    </w:rPr>
  </w:style>
  <w:style w:type="paragraph" w:styleId="Ttulo">
    <w:name w:val="Title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TtuloCar">
    <w:name w:val="Título Car"/>
    <w:link w:val="Ttulo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1405C6"/>
    <w:pPr>
      <w:ind w:left="708"/>
    </w:pPr>
    <w:rPr>
      <w:sz w:val="20"/>
      <w:szCs w:val="20"/>
      <w:lang w:val="es-CO"/>
    </w:rPr>
  </w:style>
  <w:style w:type="character" w:customStyle="1" w:styleId="PrrafodelistaCar">
    <w:name w:val="Párrafo de lista Car"/>
    <w:link w:val="Prrafodelista"/>
    <w:uiPriority w:val="34"/>
    <w:rsid w:val="001405C6"/>
    <w:rPr>
      <w:lang w:val="es-CO"/>
    </w:rPr>
  </w:style>
  <w:style w:type="paragraph" w:styleId="TDC1">
    <w:name w:val="toc 1"/>
    <w:basedOn w:val="Normal"/>
    <w:next w:val="Normal"/>
    <w:autoRedefine/>
    <w:semiHidden/>
    <w:rsid w:val="00D03800"/>
    <w:pPr>
      <w:tabs>
        <w:tab w:val="left" w:pos="480"/>
        <w:tab w:val="right" w:leader="dot" w:pos="8828"/>
      </w:tabs>
      <w:spacing w:before="120"/>
      <w:jc w:val="both"/>
    </w:pPr>
    <w:rPr>
      <w:rFonts w:ascii="Arial" w:hAnsi="Arial"/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  <w:jc w:val="both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6AE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006AE2"/>
    <w:rPr>
      <w:sz w:val="24"/>
      <w:szCs w:val="24"/>
    </w:rPr>
  </w:style>
  <w:style w:type="paragraph" w:styleId="Epgrafe">
    <w:name w:val="caption"/>
    <w:basedOn w:val="Normal"/>
    <w:next w:val="Normal"/>
    <w:uiPriority w:val="35"/>
    <w:qFormat/>
    <w:rsid w:val="003A31F6"/>
    <w:pPr>
      <w:widowControl w:val="0"/>
      <w:adjustRightInd w:val="0"/>
      <w:spacing w:before="120" w:after="120" w:line="360" w:lineRule="atLeast"/>
      <w:ind w:left="0"/>
      <w:jc w:val="center"/>
      <w:textAlignment w:val="baseline"/>
    </w:pPr>
    <w:rPr>
      <w:rFonts w:ascii="Arial" w:hAnsi="Arial"/>
      <w:sz w:val="20"/>
      <w:szCs w:val="20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val="es-ES" w:eastAsia="en-US"/>
    </w:rPr>
  </w:style>
  <w:style w:type="character" w:customStyle="1" w:styleId="apple-style-span">
    <w:name w:val="apple-style-span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pPr>
      <w:ind w:left="0"/>
    </w:pPr>
    <w:rPr>
      <w:rFonts w:ascii="Century Gothic" w:hAnsi="Century Gothic"/>
      <w:b/>
      <w:bCs/>
    </w:rPr>
  </w:style>
  <w:style w:type="character" w:customStyle="1" w:styleId="SubttuloCar">
    <w:name w:val="Subtítulo Car"/>
    <w:link w:val="Subttulo"/>
    <w:rsid w:val="003A31F6"/>
    <w:rPr>
      <w:rFonts w:ascii="Century Gothic" w:hAnsi="Century Gothic"/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uiPriority w:val="99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ind w:left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Ttulo7Car">
    <w:name w:val="Título 7 Car"/>
    <w:link w:val="Ttulo7"/>
    <w:uiPriority w:val="9"/>
    <w:semiHidden/>
    <w:rsid w:val="006B4647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01463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E01463"/>
    <w:rPr>
      <w:sz w:val="24"/>
      <w:szCs w:val="24"/>
      <w:lang w:val="es-ES" w:eastAsia="es-ES"/>
    </w:rPr>
  </w:style>
  <w:style w:type="paragraph" w:customStyle="1" w:styleId="Vietaletra">
    <w:name w:val="Viñeta letra"/>
    <w:basedOn w:val="Normal"/>
    <w:next w:val="Normal"/>
    <w:rsid w:val="00E01463"/>
    <w:pPr>
      <w:numPr>
        <w:numId w:val="16"/>
      </w:numPr>
      <w:suppressAutoHyphens/>
      <w:overflowPunct w:val="0"/>
      <w:autoSpaceDE w:val="0"/>
      <w:ind w:left="0"/>
      <w:jc w:val="both"/>
      <w:textAlignment w:val="baseline"/>
    </w:pPr>
    <w:rPr>
      <w:rFonts w:ascii="Arial" w:hAnsi="Arial"/>
      <w:szCs w:val="20"/>
      <w:lang w:val="es-ES_tradnl" w:eastAsia="ar-SA"/>
    </w:rPr>
  </w:style>
  <w:style w:type="paragraph" w:customStyle="1" w:styleId="TableHeading">
    <w:name w:val="Table Heading"/>
    <w:basedOn w:val="Normal"/>
    <w:rsid w:val="00E01463"/>
    <w:pPr>
      <w:suppressLineNumbers/>
      <w:suppressAutoHyphens/>
      <w:ind w:left="0"/>
      <w:jc w:val="center"/>
    </w:pPr>
    <w:rPr>
      <w:rFonts w:ascii="Arial" w:hAnsi="Arial"/>
      <w:b/>
      <w:bCs/>
      <w:sz w:val="22"/>
      <w:lang w:eastAsia="ar-SA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060B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E060BE"/>
    <w:rPr>
      <w:sz w:val="24"/>
      <w:szCs w:val="24"/>
      <w:lang w:val="es-ES" w:eastAsia="es-ES"/>
    </w:rPr>
  </w:style>
  <w:style w:type="paragraph" w:customStyle="1" w:styleId="ARTICULOS">
    <w:name w:val="ARTICULOS"/>
    <w:basedOn w:val="Normal"/>
    <w:link w:val="ARTICULOSCar"/>
    <w:qFormat/>
    <w:rsid w:val="00272F8D"/>
    <w:pPr>
      <w:widowControl w:val="0"/>
      <w:numPr>
        <w:numId w:val="23"/>
      </w:numPr>
      <w:adjustRightInd w:val="0"/>
      <w:ind w:left="0" w:firstLine="1"/>
      <w:jc w:val="both"/>
      <w:textAlignment w:val="baseline"/>
    </w:pPr>
    <w:rPr>
      <w:rFonts w:ascii="Bookman Old Style" w:hAnsi="Bookman Old Style"/>
      <w:bCs/>
      <w:lang w:val="x-none" w:eastAsia="x-none"/>
    </w:rPr>
  </w:style>
  <w:style w:type="character" w:customStyle="1" w:styleId="ARTICULOSCar">
    <w:name w:val="ARTICULOS Car"/>
    <w:link w:val="ARTICULOS"/>
    <w:rsid w:val="00272F8D"/>
    <w:rPr>
      <w:rFonts w:ascii="Bookman Old Style" w:hAnsi="Bookman Old Style"/>
      <w:bCs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1DA"/>
    <w:pPr>
      <w:ind w:left="567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101DA"/>
    <w:pPr>
      <w:keepNext/>
      <w:jc w:val="center"/>
      <w:outlineLvl w:val="0"/>
    </w:pPr>
    <w:rPr>
      <w:rFonts w:ascii="CG Times" w:hAnsi="CG Times"/>
      <w:b/>
      <w:szCs w:val="20"/>
      <w:lang w:val="es-CO"/>
    </w:rPr>
  </w:style>
  <w:style w:type="paragraph" w:styleId="Ttulo3">
    <w:name w:val="heading 3"/>
    <w:basedOn w:val="Normal"/>
    <w:next w:val="Normal"/>
    <w:link w:val="Ttulo3Car"/>
    <w:qFormat/>
    <w:rsid w:val="003101DA"/>
    <w:pPr>
      <w:keepNext/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nhideWhenUsed/>
    <w:qFormat/>
    <w:rsid w:val="00795B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4647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paragraph" w:styleId="Piedepgina">
    <w:name w:val="footer"/>
    <w:basedOn w:val="Normal"/>
    <w:semiHidden/>
    <w:rsid w:val="003101DA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semiHidden/>
    <w:rsid w:val="003101DA"/>
  </w:style>
  <w:style w:type="paragraph" w:styleId="Textoindependiente">
    <w:name w:val="Body Text"/>
    <w:basedOn w:val="Normal"/>
    <w:link w:val="TextoindependienteCar"/>
    <w:semiHidden/>
    <w:rsid w:val="003101DA"/>
    <w:pPr>
      <w:jc w:val="center"/>
    </w:pPr>
    <w:rPr>
      <w:rFonts w:ascii="Arial" w:hAnsi="Arial" w:cs="Arial"/>
      <w:b/>
      <w:bCs/>
    </w:rPr>
  </w:style>
  <w:style w:type="paragraph" w:styleId="Textoindependiente3">
    <w:name w:val="Body Text 3"/>
    <w:basedOn w:val="Normal"/>
    <w:link w:val="Textoindependiente3Car"/>
    <w:semiHidden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25FA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593C4F"/>
    <w:rPr>
      <w:rFonts w:ascii="CG Times" w:hAnsi="CG Times"/>
      <w:sz w:val="24"/>
      <w:lang w:val="es-CO"/>
    </w:rPr>
  </w:style>
  <w:style w:type="character" w:customStyle="1" w:styleId="Ttulo3Car">
    <w:name w:val="Título 3 Car"/>
    <w:link w:val="Ttulo3"/>
    <w:rsid w:val="00141013"/>
    <w:rPr>
      <w:rFonts w:ascii="CG Times" w:hAnsi="CG Times"/>
      <w:b/>
      <w:snapToGrid w:val="0"/>
      <w:color w:val="000000"/>
      <w:sz w:val="24"/>
      <w:lang w:val="es-ES_tradnl"/>
    </w:rPr>
  </w:style>
  <w:style w:type="character" w:customStyle="1" w:styleId="Ttulo4Car">
    <w:name w:val="Título 4 Ca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/>
    </w:rPr>
  </w:style>
  <w:style w:type="character" w:customStyle="1" w:styleId="Ttulo5Car">
    <w:name w:val="Título 5 Ca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/>
    </w:rPr>
  </w:style>
  <w:style w:type="character" w:customStyle="1" w:styleId="TextoindependienteCar">
    <w:name w:val="Texto independiente Car"/>
    <w:link w:val="Textoindependiente"/>
    <w:semiHidden/>
    <w:rsid w:val="00141013"/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semiHidden/>
    <w:rsid w:val="00141013"/>
    <w:rPr>
      <w:rFonts w:ascii="Arial" w:hAnsi="Arial" w:cs="Arial"/>
      <w:b/>
      <w:bCs/>
      <w:spacing w:val="-3"/>
      <w:sz w:val="24"/>
      <w:szCs w:val="24"/>
    </w:rPr>
  </w:style>
  <w:style w:type="table" w:styleId="Tablaconcuadrcula">
    <w:name w:val="Table Grid"/>
    <w:basedOn w:val="Tablanormal"/>
    <w:uiPriority w:val="59"/>
    <w:rsid w:val="00141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6Car">
    <w:name w:val="Título 6 Car"/>
    <w:link w:val="Ttulo6"/>
    <w:rsid w:val="00795BFB"/>
    <w:rPr>
      <w:rFonts w:ascii="Calibri" w:eastAsia="Times New Roman" w:hAnsi="Calibri" w:cs="Times New Roman"/>
      <w:b/>
      <w:bCs/>
      <w:sz w:val="22"/>
      <w:szCs w:val="22"/>
    </w:rPr>
  </w:style>
  <w:style w:type="paragraph" w:styleId="Ttulo">
    <w:name w:val="Title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TtuloCar">
    <w:name w:val="Título Car"/>
    <w:link w:val="Ttulo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1405C6"/>
    <w:pPr>
      <w:ind w:left="708"/>
    </w:pPr>
    <w:rPr>
      <w:sz w:val="20"/>
      <w:szCs w:val="20"/>
      <w:lang w:val="es-CO"/>
    </w:rPr>
  </w:style>
  <w:style w:type="character" w:customStyle="1" w:styleId="PrrafodelistaCar">
    <w:name w:val="Párrafo de lista Car"/>
    <w:link w:val="Prrafodelista"/>
    <w:uiPriority w:val="34"/>
    <w:rsid w:val="001405C6"/>
    <w:rPr>
      <w:lang w:val="es-CO"/>
    </w:rPr>
  </w:style>
  <w:style w:type="paragraph" w:styleId="TDC1">
    <w:name w:val="toc 1"/>
    <w:basedOn w:val="Normal"/>
    <w:next w:val="Normal"/>
    <w:autoRedefine/>
    <w:semiHidden/>
    <w:rsid w:val="00D03800"/>
    <w:pPr>
      <w:tabs>
        <w:tab w:val="left" w:pos="480"/>
        <w:tab w:val="right" w:leader="dot" w:pos="8828"/>
      </w:tabs>
      <w:spacing w:before="120"/>
      <w:jc w:val="both"/>
    </w:pPr>
    <w:rPr>
      <w:rFonts w:ascii="Arial" w:hAnsi="Arial"/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  <w:jc w:val="both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6AE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006AE2"/>
    <w:rPr>
      <w:sz w:val="24"/>
      <w:szCs w:val="24"/>
    </w:rPr>
  </w:style>
  <w:style w:type="paragraph" w:styleId="Epgrafe">
    <w:name w:val="caption"/>
    <w:basedOn w:val="Normal"/>
    <w:next w:val="Normal"/>
    <w:uiPriority w:val="35"/>
    <w:qFormat/>
    <w:rsid w:val="003A31F6"/>
    <w:pPr>
      <w:widowControl w:val="0"/>
      <w:adjustRightInd w:val="0"/>
      <w:spacing w:before="120" w:after="120" w:line="360" w:lineRule="atLeast"/>
      <w:ind w:left="0"/>
      <w:jc w:val="center"/>
      <w:textAlignment w:val="baseline"/>
    </w:pPr>
    <w:rPr>
      <w:rFonts w:ascii="Arial" w:hAnsi="Arial"/>
      <w:sz w:val="20"/>
      <w:szCs w:val="20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val="es-ES" w:eastAsia="en-US"/>
    </w:rPr>
  </w:style>
  <w:style w:type="character" w:customStyle="1" w:styleId="apple-style-span">
    <w:name w:val="apple-style-span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pPr>
      <w:ind w:left="0"/>
    </w:pPr>
    <w:rPr>
      <w:rFonts w:ascii="Century Gothic" w:hAnsi="Century Gothic"/>
      <w:b/>
      <w:bCs/>
    </w:rPr>
  </w:style>
  <w:style w:type="character" w:customStyle="1" w:styleId="SubttuloCar">
    <w:name w:val="Subtítulo Car"/>
    <w:link w:val="Subttulo"/>
    <w:rsid w:val="003A31F6"/>
    <w:rPr>
      <w:rFonts w:ascii="Century Gothic" w:hAnsi="Century Gothic"/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uiPriority w:val="99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ind w:left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Ttulo7Car">
    <w:name w:val="Título 7 Car"/>
    <w:link w:val="Ttulo7"/>
    <w:uiPriority w:val="9"/>
    <w:semiHidden/>
    <w:rsid w:val="006B4647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01463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E01463"/>
    <w:rPr>
      <w:sz w:val="24"/>
      <w:szCs w:val="24"/>
      <w:lang w:val="es-ES" w:eastAsia="es-ES"/>
    </w:rPr>
  </w:style>
  <w:style w:type="paragraph" w:customStyle="1" w:styleId="Vietaletra">
    <w:name w:val="Viñeta letra"/>
    <w:basedOn w:val="Normal"/>
    <w:next w:val="Normal"/>
    <w:rsid w:val="00E01463"/>
    <w:pPr>
      <w:numPr>
        <w:numId w:val="16"/>
      </w:numPr>
      <w:suppressAutoHyphens/>
      <w:overflowPunct w:val="0"/>
      <w:autoSpaceDE w:val="0"/>
      <w:ind w:left="0"/>
      <w:jc w:val="both"/>
      <w:textAlignment w:val="baseline"/>
    </w:pPr>
    <w:rPr>
      <w:rFonts w:ascii="Arial" w:hAnsi="Arial"/>
      <w:szCs w:val="20"/>
      <w:lang w:val="es-ES_tradnl" w:eastAsia="ar-SA"/>
    </w:rPr>
  </w:style>
  <w:style w:type="paragraph" w:customStyle="1" w:styleId="TableHeading">
    <w:name w:val="Table Heading"/>
    <w:basedOn w:val="Normal"/>
    <w:rsid w:val="00E01463"/>
    <w:pPr>
      <w:suppressLineNumbers/>
      <w:suppressAutoHyphens/>
      <w:ind w:left="0"/>
      <w:jc w:val="center"/>
    </w:pPr>
    <w:rPr>
      <w:rFonts w:ascii="Arial" w:hAnsi="Arial"/>
      <w:b/>
      <w:bCs/>
      <w:sz w:val="22"/>
      <w:lang w:eastAsia="ar-SA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060B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E060BE"/>
    <w:rPr>
      <w:sz w:val="24"/>
      <w:szCs w:val="24"/>
      <w:lang w:val="es-ES" w:eastAsia="es-ES"/>
    </w:rPr>
  </w:style>
  <w:style w:type="paragraph" w:customStyle="1" w:styleId="ARTICULOS">
    <w:name w:val="ARTICULOS"/>
    <w:basedOn w:val="Normal"/>
    <w:link w:val="ARTICULOSCar"/>
    <w:qFormat/>
    <w:rsid w:val="00272F8D"/>
    <w:pPr>
      <w:widowControl w:val="0"/>
      <w:numPr>
        <w:numId w:val="23"/>
      </w:numPr>
      <w:adjustRightInd w:val="0"/>
      <w:ind w:left="0" w:firstLine="1"/>
      <w:jc w:val="both"/>
      <w:textAlignment w:val="baseline"/>
    </w:pPr>
    <w:rPr>
      <w:rFonts w:ascii="Bookman Old Style" w:hAnsi="Bookman Old Style"/>
      <w:bCs/>
      <w:lang w:val="x-none" w:eastAsia="x-none"/>
    </w:rPr>
  </w:style>
  <w:style w:type="character" w:customStyle="1" w:styleId="ARTICULOSCar">
    <w:name w:val="ARTICULOS Car"/>
    <w:link w:val="ARTICULOS"/>
    <w:rsid w:val="00272F8D"/>
    <w:rPr>
      <w:rFonts w:ascii="Bookman Old Style" w:hAnsi="Bookman Old Style"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ella%20Rojas\Nueva%20carpeta\PLANTILLA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PLANTILLA1</Template>
  <TotalTime>12</TotalTime>
  <Pages>5</Pages>
  <Words>1295</Words>
  <Characters>6392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CREG</Company>
  <LinksUpToDate>false</LinksUpToDate>
  <CharactersWithSpaces>7672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LSROJAS</dc:creator>
  <cp:lastModifiedBy>Luz Stella Rojas Macias</cp:lastModifiedBy>
  <cp:revision>10</cp:revision>
  <cp:lastPrinted>2015-03-17T16:13:00Z</cp:lastPrinted>
  <dcterms:created xsi:type="dcterms:W3CDTF">2015-03-16T22:39:00Z</dcterms:created>
  <dcterms:modified xsi:type="dcterms:W3CDTF">2015-03-17T16:15:00Z</dcterms:modified>
</cp:coreProperties>
</file>