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C5FCA" w14:textId="77777777" w:rsidR="00625DC6" w:rsidRPr="002C219E" w:rsidRDefault="00FA1A99"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76A06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1.2pt;margin-top:-20.15pt;width:52.5pt;height:48.75pt;z-index:251657728" fillcolor="#0c9">
            <v:imagedata r:id="rId8" o:title=""/>
          </v:shape>
          <o:OLEObject Type="Embed" ProgID="PBrush" ShapeID="_x0000_s1026" DrawAspect="Content" ObjectID="_1675493148" r:id="rId9"/>
        </w:object>
      </w:r>
    </w:p>
    <w:p w14:paraId="2943920A" w14:textId="571302B9" w:rsidR="00625DC6" w:rsidRPr="002C219E" w:rsidRDefault="00625DC6" w:rsidP="00012259">
      <w:pPr>
        <w:pStyle w:val="Encabezado"/>
        <w:tabs>
          <w:tab w:val="clear" w:pos="8504"/>
          <w:tab w:val="left" w:pos="0"/>
          <w:tab w:val="right" w:pos="9356"/>
        </w:tabs>
        <w:ind w:left="0"/>
        <w:jc w:val="both"/>
        <w:rPr>
          <w:rFonts w:ascii="Bookman Old Style" w:hAnsi="Bookman Old Style"/>
          <w:szCs w:val="24"/>
        </w:rPr>
      </w:pPr>
    </w:p>
    <w:p w14:paraId="0F5C5EBC" w14:textId="77777777" w:rsidR="008C6E4E" w:rsidRPr="002C219E" w:rsidRDefault="008C6E4E" w:rsidP="00012259">
      <w:pPr>
        <w:pStyle w:val="Encabezado"/>
        <w:tabs>
          <w:tab w:val="clear" w:pos="8504"/>
          <w:tab w:val="left" w:pos="0"/>
          <w:tab w:val="right" w:pos="9356"/>
        </w:tabs>
        <w:ind w:left="0"/>
        <w:jc w:val="both"/>
        <w:rPr>
          <w:rFonts w:ascii="Bookman Old Style" w:hAnsi="Bookman Old Style"/>
          <w:szCs w:val="24"/>
        </w:rPr>
      </w:pPr>
    </w:p>
    <w:p w14:paraId="20465251" w14:textId="77777777" w:rsidR="00CA77FB" w:rsidRPr="002C219E" w:rsidRDefault="00CA77FB" w:rsidP="00012259">
      <w:pPr>
        <w:pStyle w:val="Ttulo4"/>
        <w:tabs>
          <w:tab w:val="left" w:pos="0"/>
          <w:tab w:val="right" w:pos="9356"/>
        </w:tabs>
        <w:ind w:left="0"/>
        <w:rPr>
          <w:rFonts w:ascii="Bookman Old Style" w:hAnsi="Bookman Old Style"/>
          <w:b w:val="0"/>
          <w:bCs/>
          <w:noProof/>
          <w:spacing w:val="0"/>
          <w:sz w:val="24"/>
          <w:szCs w:val="24"/>
          <w:lang w:val="es-ES"/>
        </w:rPr>
      </w:pPr>
      <w:r w:rsidRPr="002C219E">
        <w:rPr>
          <w:rFonts w:ascii="Bookman Old Style" w:hAnsi="Bookman Old Style"/>
          <w:b w:val="0"/>
          <w:bCs/>
          <w:spacing w:val="0"/>
          <w:sz w:val="24"/>
          <w:szCs w:val="24"/>
        </w:rPr>
        <w:t>Ministerio de Minas y Energía</w:t>
      </w:r>
    </w:p>
    <w:p w14:paraId="44D0A83F" w14:textId="77777777" w:rsidR="00CA77FB" w:rsidRPr="002C219E" w:rsidRDefault="00CA77FB" w:rsidP="00012259">
      <w:pPr>
        <w:pStyle w:val="Ttulo4"/>
        <w:tabs>
          <w:tab w:val="left" w:pos="0"/>
          <w:tab w:val="right" w:pos="9356"/>
        </w:tabs>
        <w:ind w:left="0"/>
        <w:rPr>
          <w:rFonts w:ascii="Bookman Old Style" w:hAnsi="Bookman Old Style"/>
          <w:b w:val="0"/>
          <w:bCs/>
          <w:spacing w:val="0"/>
          <w:sz w:val="24"/>
          <w:szCs w:val="24"/>
        </w:rPr>
      </w:pPr>
    </w:p>
    <w:p w14:paraId="13D342EB" w14:textId="77777777" w:rsidR="00CA77FB" w:rsidRPr="002C219E" w:rsidRDefault="00CA77FB" w:rsidP="00012259">
      <w:pPr>
        <w:pStyle w:val="Ttulo3"/>
        <w:tabs>
          <w:tab w:val="left" w:pos="0"/>
          <w:tab w:val="right" w:pos="9356"/>
        </w:tabs>
        <w:ind w:left="0"/>
        <w:rPr>
          <w:rFonts w:ascii="Bookman Old Style" w:hAnsi="Bookman Old Style" w:cs="Arial"/>
          <w:szCs w:val="24"/>
        </w:rPr>
      </w:pPr>
      <w:r w:rsidRPr="002C219E">
        <w:rPr>
          <w:rFonts w:ascii="Bookman Old Style" w:hAnsi="Bookman Old Style" w:cs="Arial"/>
          <w:szCs w:val="24"/>
        </w:rPr>
        <w:t>COMISIÓN DE REGULACIÓN DE ENERGÍA Y GAS</w:t>
      </w:r>
    </w:p>
    <w:p w14:paraId="2ABAF688" w14:textId="77777777" w:rsidR="00CA77FB" w:rsidRPr="002C219E" w:rsidRDefault="00CA77FB" w:rsidP="00012259">
      <w:pPr>
        <w:pStyle w:val="Ttulo5"/>
        <w:tabs>
          <w:tab w:val="left" w:pos="0"/>
          <w:tab w:val="right" w:pos="9356"/>
        </w:tabs>
        <w:ind w:left="0"/>
        <w:rPr>
          <w:rFonts w:ascii="Bookman Old Style" w:hAnsi="Bookman Old Style"/>
          <w:spacing w:val="0"/>
          <w:sz w:val="24"/>
          <w:szCs w:val="24"/>
        </w:rPr>
      </w:pPr>
    </w:p>
    <w:p w14:paraId="01570E74" w14:textId="1B3580C3" w:rsidR="00CA77FB" w:rsidRPr="002C219E" w:rsidRDefault="00CA77FB" w:rsidP="00012259">
      <w:pPr>
        <w:pStyle w:val="Ttulo5"/>
        <w:tabs>
          <w:tab w:val="left" w:pos="0"/>
          <w:tab w:val="right" w:pos="9356"/>
        </w:tabs>
        <w:ind w:left="0"/>
        <w:rPr>
          <w:rFonts w:ascii="Bookman Old Style" w:hAnsi="Bookman Old Style"/>
          <w:spacing w:val="0"/>
          <w:sz w:val="24"/>
          <w:szCs w:val="24"/>
        </w:rPr>
      </w:pPr>
      <w:r w:rsidRPr="002C219E">
        <w:rPr>
          <w:rFonts w:ascii="Bookman Old Style" w:hAnsi="Bookman Old Style"/>
          <w:spacing w:val="0"/>
          <w:sz w:val="24"/>
          <w:szCs w:val="24"/>
        </w:rPr>
        <w:t xml:space="preserve">RESOLUCIÓN No. </w:t>
      </w:r>
      <w:r w:rsidR="00795BFB" w:rsidRPr="002C219E">
        <w:rPr>
          <w:rFonts w:ascii="Bookman Old Style" w:hAnsi="Bookman Old Style"/>
          <w:spacing w:val="0"/>
          <w:sz w:val="24"/>
          <w:szCs w:val="24"/>
        </w:rPr>
        <w:t xml:space="preserve">   </w:t>
      </w:r>
      <w:r w:rsidR="00294A75" w:rsidRPr="00294A75">
        <w:rPr>
          <w:rFonts w:ascii="Bookman Old Style" w:hAnsi="Bookman Old Style"/>
          <w:spacing w:val="0"/>
          <w:sz w:val="32"/>
          <w:szCs w:val="32"/>
        </w:rPr>
        <w:t>010</w:t>
      </w:r>
      <w:r w:rsidR="00795BFB" w:rsidRPr="00294A75">
        <w:rPr>
          <w:rFonts w:ascii="Bookman Old Style" w:hAnsi="Bookman Old Style"/>
          <w:spacing w:val="0"/>
          <w:sz w:val="32"/>
          <w:szCs w:val="32"/>
        </w:rPr>
        <w:t xml:space="preserve"> </w:t>
      </w:r>
      <w:r w:rsidR="00795BFB" w:rsidRPr="002C219E">
        <w:rPr>
          <w:rFonts w:ascii="Bookman Old Style" w:hAnsi="Bookman Old Style"/>
          <w:spacing w:val="0"/>
          <w:sz w:val="24"/>
          <w:szCs w:val="24"/>
        </w:rPr>
        <w:t xml:space="preserve">       </w:t>
      </w:r>
      <w:r w:rsidRPr="002C219E">
        <w:rPr>
          <w:rFonts w:ascii="Bookman Old Style" w:hAnsi="Bookman Old Style"/>
          <w:spacing w:val="0"/>
          <w:sz w:val="24"/>
          <w:szCs w:val="24"/>
        </w:rPr>
        <w:t>DE 20</w:t>
      </w:r>
      <w:r w:rsidR="002E71B9" w:rsidRPr="002C219E">
        <w:rPr>
          <w:rFonts w:ascii="Bookman Old Style" w:hAnsi="Bookman Old Style"/>
          <w:spacing w:val="0"/>
          <w:sz w:val="24"/>
          <w:szCs w:val="24"/>
        </w:rPr>
        <w:t>2</w:t>
      </w:r>
      <w:r w:rsidR="0043331D">
        <w:rPr>
          <w:rFonts w:ascii="Bookman Old Style" w:hAnsi="Bookman Old Style"/>
          <w:spacing w:val="0"/>
          <w:sz w:val="24"/>
          <w:szCs w:val="24"/>
        </w:rPr>
        <w:t>1</w:t>
      </w:r>
    </w:p>
    <w:p w14:paraId="03D22BB2" w14:textId="77777777" w:rsidR="00CA77FB" w:rsidRPr="002C219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30E2FDF2" w14:textId="142ACB4F" w:rsidR="00CA77FB" w:rsidRPr="002C219E" w:rsidRDefault="00CA77FB" w:rsidP="00012259">
      <w:pPr>
        <w:pStyle w:val="Ttulo3"/>
        <w:tabs>
          <w:tab w:val="left" w:pos="0"/>
          <w:tab w:val="right" w:pos="9356"/>
        </w:tabs>
        <w:ind w:left="0"/>
        <w:rPr>
          <w:rFonts w:ascii="Bookman Old Style" w:hAnsi="Bookman Old Style"/>
          <w:b w:val="0"/>
          <w:szCs w:val="24"/>
        </w:rPr>
      </w:pPr>
      <w:proofErr w:type="gramStart"/>
      <w:r w:rsidRPr="002C219E">
        <w:rPr>
          <w:rFonts w:ascii="Bookman Old Style" w:hAnsi="Bookman Old Style"/>
          <w:b w:val="0"/>
          <w:szCs w:val="24"/>
        </w:rPr>
        <w:t xml:space="preserve">(  </w:t>
      </w:r>
      <w:proofErr w:type="gramEnd"/>
      <w:r w:rsidRPr="002C219E">
        <w:rPr>
          <w:rFonts w:ascii="Bookman Old Style" w:hAnsi="Bookman Old Style"/>
          <w:b w:val="0"/>
          <w:szCs w:val="24"/>
        </w:rPr>
        <w:t xml:space="preserve"> </w:t>
      </w:r>
      <w:r w:rsidR="00294A75" w:rsidRPr="00294A75">
        <w:rPr>
          <w:rFonts w:ascii="Bookman Old Style" w:hAnsi="Bookman Old Style"/>
          <w:bCs/>
          <w:sz w:val="32"/>
          <w:szCs w:val="32"/>
        </w:rPr>
        <w:t>10 FEB. 2021</w:t>
      </w:r>
      <w:r w:rsidRPr="002C219E">
        <w:rPr>
          <w:rFonts w:ascii="Bookman Old Style" w:hAnsi="Bookman Old Style"/>
          <w:b w:val="0"/>
          <w:szCs w:val="24"/>
        </w:rPr>
        <w:t xml:space="preserve">    )</w:t>
      </w:r>
    </w:p>
    <w:p w14:paraId="0F34E752" w14:textId="3FE0E649" w:rsidR="00CA77FB" w:rsidRPr="002C219E" w:rsidRDefault="00CA77FB" w:rsidP="008C6E4E">
      <w:pPr>
        <w:tabs>
          <w:tab w:val="left" w:pos="0"/>
          <w:tab w:val="left" w:pos="2354"/>
          <w:tab w:val="right" w:pos="9356"/>
        </w:tabs>
        <w:ind w:left="0"/>
        <w:rPr>
          <w:rFonts w:ascii="Bookman Old Style" w:hAnsi="Bookman Old Style"/>
          <w:lang w:val="es-ES_tradnl"/>
        </w:rPr>
      </w:pPr>
    </w:p>
    <w:p w14:paraId="002AE1B0" w14:textId="77777777" w:rsidR="00775D5F" w:rsidRPr="002C219E" w:rsidRDefault="00775D5F" w:rsidP="00012259">
      <w:pPr>
        <w:ind w:left="0"/>
        <w:rPr>
          <w:rFonts w:ascii="Bookman Old Style" w:hAnsi="Bookman Old Style"/>
          <w:bCs/>
          <w:lang w:val="es-CO"/>
        </w:rPr>
      </w:pPr>
    </w:p>
    <w:p w14:paraId="6B5EA168" w14:textId="0048CD4D" w:rsidR="009D4454" w:rsidRPr="002C219E" w:rsidRDefault="007441E2" w:rsidP="00041441">
      <w:pPr>
        <w:ind w:left="0"/>
        <w:jc w:val="center"/>
        <w:rPr>
          <w:rFonts w:ascii="Bookman Old Style" w:hAnsi="Bookman Old Style"/>
        </w:rPr>
      </w:pPr>
      <w:r w:rsidRPr="00D351A9">
        <w:rPr>
          <w:rFonts w:ascii="Bookman Old Style" w:hAnsi="Bookman Old Style" w:cs="Arial"/>
          <w:color w:val="000000"/>
          <w:lang w:eastAsia="es-CO"/>
        </w:rPr>
        <w:t xml:space="preserve">Por la cual se resuelve el recurso de reposición interpuesto por la empresa </w:t>
      </w:r>
      <w:r w:rsidRPr="00D351A9">
        <w:rPr>
          <w:rFonts w:ascii="Bookman Old Style" w:hAnsi="Bookman Old Style"/>
        </w:rPr>
        <w:t xml:space="preserve">Intercolombia S.A. E.S.P. </w:t>
      </w:r>
      <w:r w:rsidRPr="00D351A9">
        <w:rPr>
          <w:rFonts w:ascii="Bookman Old Style" w:hAnsi="Bookman Old Style" w:cs="Arial"/>
          <w:color w:val="000000"/>
          <w:lang w:eastAsia="es-CO"/>
        </w:rPr>
        <w:t xml:space="preserve">contra la Resolución CREG </w:t>
      </w:r>
      <w:r>
        <w:rPr>
          <w:rFonts w:ascii="Bookman Old Style" w:hAnsi="Bookman Old Style" w:cs="Arial"/>
          <w:color w:val="000000"/>
          <w:lang w:eastAsia="es-CO"/>
        </w:rPr>
        <w:t>191</w:t>
      </w:r>
      <w:r w:rsidRPr="00D351A9">
        <w:rPr>
          <w:rFonts w:ascii="Bookman Old Style" w:hAnsi="Bookman Old Style" w:cs="Arial"/>
          <w:color w:val="000000"/>
          <w:lang w:eastAsia="es-CO"/>
        </w:rPr>
        <w:t xml:space="preserve"> de 20</w:t>
      </w:r>
      <w:r>
        <w:rPr>
          <w:rFonts w:ascii="Bookman Old Style" w:hAnsi="Bookman Old Style" w:cs="Arial"/>
          <w:color w:val="000000"/>
          <w:lang w:eastAsia="es-CO"/>
        </w:rPr>
        <w:t>20</w:t>
      </w:r>
      <w:r w:rsidRPr="00D351A9">
        <w:rPr>
          <w:rFonts w:ascii="Bookman Old Style" w:hAnsi="Bookman Old Style" w:cs="Arial"/>
          <w:color w:val="000000"/>
          <w:lang w:eastAsia="es-CO"/>
        </w:rPr>
        <w:t xml:space="preserve"> </w:t>
      </w:r>
      <w:r>
        <w:rPr>
          <w:rFonts w:ascii="Bookman Old Style" w:hAnsi="Bookman Old Style" w:cs="Arial"/>
          <w:color w:val="000000"/>
          <w:lang w:eastAsia="es-CO"/>
        </w:rPr>
        <w:t>“</w:t>
      </w:r>
      <w:r w:rsidR="00FB0359" w:rsidRPr="002C219E">
        <w:rPr>
          <w:rFonts w:ascii="Bookman Old Style" w:hAnsi="Bookman Old Style"/>
        </w:rPr>
        <w:t>Por la cual se actualiza la base de activos de Intercolombia S.A. E.S.P.</w:t>
      </w:r>
      <w:r>
        <w:rPr>
          <w:rFonts w:ascii="Bookman Old Style" w:hAnsi="Bookman Old Style"/>
        </w:rPr>
        <w:t>”</w:t>
      </w:r>
    </w:p>
    <w:p w14:paraId="28630530" w14:textId="77777777" w:rsidR="009D4454" w:rsidRPr="002C219E" w:rsidRDefault="009D4454" w:rsidP="009D4454">
      <w:pPr>
        <w:ind w:left="0"/>
        <w:rPr>
          <w:rFonts w:ascii="Bookman Old Style" w:hAnsi="Bookman Old Style"/>
        </w:rPr>
      </w:pPr>
    </w:p>
    <w:p w14:paraId="79CADB13" w14:textId="77777777" w:rsidR="009D4454" w:rsidRPr="002C219E" w:rsidRDefault="009D4454" w:rsidP="009D4454">
      <w:pPr>
        <w:ind w:left="0"/>
        <w:rPr>
          <w:rFonts w:ascii="Bookman Old Style" w:hAnsi="Bookman Old Style"/>
        </w:rPr>
      </w:pPr>
    </w:p>
    <w:p w14:paraId="76436388" w14:textId="77777777" w:rsidR="009D4454" w:rsidRPr="002C219E" w:rsidRDefault="009D4454" w:rsidP="00DD2157">
      <w:pPr>
        <w:ind w:left="0"/>
        <w:jc w:val="center"/>
        <w:rPr>
          <w:rFonts w:ascii="Bookman Old Style" w:hAnsi="Bookman Old Style" w:cs="Arial"/>
          <w:b/>
        </w:rPr>
      </w:pPr>
      <w:r w:rsidRPr="002C219E">
        <w:rPr>
          <w:rFonts w:ascii="Bookman Old Style" w:hAnsi="Bookman Old Style" w:cs="Arial"/>
          <w:b/>
        </w:rPr>
        <w:t>LA COMISIÓN DE REGULACIÓN DE ENERGÍA Y GAS</w:t>
      </w:r>
    </w:p>
    <w:p w14:paraId="124E4D86" w14:textId="77777777" w:rsidR="009D4454" w:rsidRPr="002C219E" w:rsidRDefault="009D4454" w:rsidP="00DD2157">
      <w:pPr>
        <w:ind w:left="0"/>
        <w:jc w:val="center"/>
        <w:rPr>
          <w:rFonts w:ascii="Bookman Old Style" w:hAnsi="Bookman Old Style" w:cs="Arial"/>
        </w:rPr>
      </w:pPr>
    </w:p>
    <w:p w14:paraId="6100BD8F" w14:textId="77777777" w:rsidR="009D4454" w:rsidRPr="002C219E" w:rsidRDefault="009D4454" w:rsidP="00DD2157">
      <w:pPr>
        <w:ind w:left="0"/>
        <w:jc w:val="center"/>
        <w:rPr>
          <w:rFonts w:ascii="Bookman Old Style" w:hAnsi="Bookman Old Style" w:cs="Arial"/>
        </w:rPr>
      </w:pPr>
    </w:p>
    <w:p w14:paraId="7474F368" w14:textId="77777777" w:rsidR="009D4454" w:rsidRPr="002C219E" w:rsidRDefault="009D4454" w:rsidP="00DD2157">
      <w:pPr>
        <w:ind w:left="0"/>
        <w:jc w:val="center"/>
        <w:rPr>
          <w:rFonts w:ascii="Bookman Old Style" w:hAnsi="Bookman Old Style"/>
        </w:rPr>
      </w:pPr>
      <w:r w:rsidRPr="002C219E">
        <w:rPr>
          <w:rFonts w:ascii="Bookman Old Style" w:hAnsi="Bookman Old Style"/>
        </w:rPr>
        <w:t xml:space="preserve">En ejercicio de sus atribuciones constitucionales y legales, en especial las conferidas por las </w:t>
      </w:r>
      <w:r w:rsidR="00A62BE1" w:rsidRPr="002C219E">
        <w:rPr>
          <w:rFonts w:ascii="Bookman Old Style" w:hAnsi="Bookman Old Style"/>
        </w:rPr>
        <w:t xml:space="preserve">leyes </w:t>
      </w:r>
      <w:r w:rsidRPr="002C219E">
        <w:rPr>
          <w:rFonts w:ascii="Bookman Old Style" w:hAnsi="Bookman Old Style"/>
        </w:rPr>
        <w:t xml:space="preserve">142 y 143 de 1994, y en desarrollo de los </w:t>
      </w:r>
      <w:r w:rsidR="00A00F4D" w:rsidRPr="002C219E">
        <w:rPr>
          <w:rFonts w:ascii="Bookman Old Style" w:hAnsi="Bookman Old Style" w:cs="Arial"/>
        </w:rPr>
        <w:t>decretos 1524 y 2253 de 1994 y 1260 de 2013, y</w:t>
      </w:r>
    </w:p>
    <w:p w14:paraId="45AAE287" w14:textId="77777777" w:rsidR="009D4454" w:rsidRPr="002C219E" w:rsidRDefault="009D4454" w:rsidP="00DD2157">
      <w:pPr>
        <w:ind w:left="0"/>
        <w:jc w:val="center"/>
        <w:rPr>
          <w:rFonts w:ascii="Bookman Old Style" w:hAnsi="Bookman Old Style" w:cs="Arial"/>
        </w:rPr>
      </w:pPr>
    </w:p>
    <w:p w14:paraId="47C137B9" w14:textId="77777777" w:rsidR="009D4454" w:rsidRPr="002C219E" w:rsidRDefault="009D4454" w:rsidP="00DD2157">
      <w:pPr>
        <w:ind w:left="0"/>
        <w:jc w:val="center"/>
        <w:rPr>
          <w:rFonts w:ascii="Bookman Old Style" w:hAnsi="Bookman Old Style" w:cs="Arial"/>
        </w:rPr>
      </w:pPr>
    </w:p>
    <w:p w14:paraId="5A839683" w14:textId="77777777" w:rsidR="009D4454" w:rsidRPr="002C219E" w:rsidRDefault="009D4454" w:rsidP="00DD2157">
      <w:pPr>
        <w:ind w:left="0"/>
        <w:jc w:val="center"/>
        <w:rPr>
          <w:rFonts w:ascii="Bookman Old Style" w:hAnsi="Bookman Old Style" w:cs="Arial"/>
          <w:b/>
        </w:rPr>
      </w:pPr>
      <w:r w:rsidRPr="002C219E">
        <w:rPr>
          <w:rFonts w:ascii="Bookman Old Style" w:hAnsi="Bookman Old Style"/>
          <w:b/>
        </w:rPr>
        <w:t>CONSIDERANDO</w:t>
      </w:r>
      <w:r w:rsidR="00470313" w:rsidRPr="002C219E">
        <w:rPr>
          <w:rFonts w:ascii="Bookman Old Style" w:hAnsi="Bookman Old Style"/>
          <w:b/>
        </w:rPr>
        <w:t xml:space="preserve"> QUE</w:t>
      </w:r>
      <w:r w:rsidRPr="002C219E">
        <w:rPr>
          <w:rFonts w:ascii="Bookman Old Style" w:hAnsi="Bookman Old Style" w:cs="Arial"/>
          <w:b/>
        </w:rPr>
        <w:t>:</w:t>
      </w:r>
    </w:p>
    <w:p w14:paraId="48612B44" w14:textId="1E2C1BC3" w:rsidR="009D4454" w:rsidRPr="002C219E" w:rsidRDefault="002A4B5A" w:rsidP="00C82AF1">
      <w:pPr>
        <w:spacing w:before="240"/>
        <w:ind w:left="0"/>
        <w:jc w:val="both"/>
        <w:rPr>
          <w:rFonts w:ascii="Bookman Old Style" w:hAnsi="Bookman Old Style" w:cs="Arial"/>
        </w:rPr>
      </w:pPr>
      <w:r w:rsidRPr="002C219E">
        <w:rPr>
          <w:rFonts w:ascii="Bookman Old Style" w:hAnsi="Bookman Old Style" w:cs="Arial"/>
        </w:rPr>
        <w:t>En</w:t>
      </w:r>
      <w:r w:rsidR="009D4454" w:rsidRPr="002C219E">
        <w:rPr>
          <w:rFonts w:ascii="Bookman Old Style" w:hAnsi="Bookman Old Style" w:cs="Arial"/>
        </w:rPr>
        <w:t xml:space="preserve"> la Resolución CREG 011 de 2009 se </w:t>
      </w:r>
      <w:r w:rsidR="00FD0241" w:rsidRPr="002C219E">
        <w:rPr>
          <w:rFonts w:ascii="Bookman Old Style" w:hAnsi="Bookman Old Style" w:cs="Arial"/>
        </w:rPr>
        <w:t>estableci</w:t>
      </w:r>
      <w:r w:rsidR="00FD0241">
        <w:rPr>
          <w:rFonts w:ascii="Bookman Old Style" w:hAnsi="Bookman Old Style" w:cs="Arial"/>
        </w:rPr>
        <w:t>eron</w:t>
      </w:r>
      <w:r w:rsidR="00FD0241" w:rsidRPr="002C219E">
        <w:rPr>
          <w:rFonts w:ascii="Bookman Old Style" w:hAnsi="Bookman Old Style" w:cs="Arial"/>
        </w:rPr>
        <w:t xml:space="preserve"> </w:t>
      </w:r>
      <w:r w:rsidR="009D4454" w:rsidRPr="002C219E">
        <w:rPr>
          <w:rFonts w:ascii="Bookman Old Style" w:hAnsi="Bookman Old Style" w:cs="Arial"/>
        </w:rPr>
        <w:t xml:space="preserve">la metodología y </w:t>
      </w:r>
      <w:r w:rsidR="00FD0241">
        <w:rPr>
          <w:rFonts w:ascii="Bookman Old Style" w:hAnsi="Bookman Old Style" w:cs="Arial"/>
        </w:rPr>
        <w:t xml:space="preserve">las </w:t>
      </w:r>
      <w:r w:rsidR="009D4454" w:rsidRPr="002C219E">
        <w:rPr>
          <w:rFonts w:ascii="Bookman Old Style" w:hAnsi="Bookman Old Style" w:cs="Arial"/>
        </w:rPr>
        <w:t xml:space="preserve">fórmulas tarifarias para la remuneración de la actividad de transmisión de energía eléctrica en el Sistema de Transmisión Nacional. </w:t>
      </w:r>
    </w:p>
    <w:p w14:paraId="52C5AE7D" w14:textId="1A6167C7" w:rsidR="009D4454" w:rsidRPr="002C219E" w:rsidRDefault="00470313" w:rsidP="00C82AF1">
      <w:pPr>
        <w:spacing w:before="240"/>
        <w:ind w:left="0"/>
        <w:jc w:val="both"/>
        <w:rPr>
          <w:rFonts w:ascii="Bookman Old Style" w:hAnsi="Bookman Old Style"/>
        </w:rPr>
      </w:pPr>
      <w:r w:rsidRPr="002C219E">
        <w:rPr>
          <w:rFonts w:ascii="Bookman Old Style" w:hAnsi="Bookman Old Style" w:cs="Arial"/>
        </w:rPr>
        <w:t>M</w:t>
      </w:r>
      <w:r w:rsidR="005548F8" w:rsidRPr="002C219E">
        <w:rPr>
          <w:rFonts w:ascii="Bookman Old Style" w:hAnsi="Bookman Old Style" w:cs="Arial"/>
        </w:rPr>
        <w:t xml:space="preserve">ediante </w:t>
      </w:r>
      <w:r w:rsidR="00234986" w:rsidRPr="002C219E">
        <w:rPr>
          <w:rFonts w:ascii="Bookman Old Style" w:hAnsi="Bookman Old Style" w:cs="Arial"/>
        </w:rPr>
        <w:t>la Resolución CREG 177 de 2013, modificada por la</w:t>
      </w:r>
      <w:r w:rsidRPr="002C219E">
        <w:rPr>
          <w:rFonts w:ascii="Bookman Old Style" w:hAnsi="Bookman Old Style" w:cs="Arial"/>
        </w:rPr>
        <w:t>s resolucio</w:t>
      </w:r>
      <w:r w:rsidR="00234986" w:rsidRPr="002C219E">
        <w:rPr>
          <w:rFonts w:ascii="Bookman Old Style" w:hAnsi="Bookman Old Style" w:cs="Arial"/>
        </w:rPr>
        <w:t>n</w:t>
      </w:r>
      <w:r w:rsidRPr="002C219E">
        <w:rPr>
          <w:rFonts w:ascii="Bookman Old Style" w:hAnsi="Bookman Old Style" w:cs="Arial"/>
        </w:rPr>
        <w:t>es</w:t>
      </w:r>
      <w:r w:rsidR="00234986" w:rsidRPr="002C219E">
        <w:rPr>
          <w:rFonts w:ascii="Bookman Old Style" w:hAnsi="Bookman Old Style" w:cs="Arial"/>
        </w:rPr>
        <w:t xml:space="preserve"> CREG 167 de 2014</w:t>
      </w:r>
      <w:r w:rsidR="00FD0241">
        <w:rPr>
          <w:rFonts w:ascii="Bookman Old Style" w:hAnsi="Bookman Old Style" w:cs="Arial"/>
        </w:rPr>
        <w:t>,</w:t>
      </w:r>
      <w:r w:rsidRPr="002C219E">
        <w:rPr>
          <w:rFonts w:ascii="Bookman Old Style" w:hAnsi="Bookman Old Style" w:cs="Arial"/>
        </w:rPr>
        <w:t xml:space="preserve"> 086</w:t>
      </w:r>
      <w:r w:rsidR="000C7770" w:rsidRPr="002C219E">
        <w:rPr>
          <w:rFonts w:ascii="Bookman Old Style" w:hAnsi="Bookman Old Style" w:cs="Arial"/>
        </w:rPr>
        <w:t>,</w:t>
      </w:r>
      <w:r w:rsidR="00A62BE1" w:rsidRPr="002C219E">
        <w:rPr>
          <w:rFonts w:ascii="Bookman Old Style" w:hAnsi="Bookman Old Style" w:cs="Arial"/>
        </w:rPr>
        <w:t xml:space="preserve"> 169</w:t>
      </w:r>
      <w:r w:rsidRPr="002C219E">
        <w:rPr>
          <w:rFonts w:ascii="Bookman Old Style" w:hAnsi="Bookman Old Style" w:cs="Arial"/>
        </w:rPr>
        <w:t xml:space="preserve"> </w:t>
      </w:r>
      <w:r w:rsidR="000C7770" w:rsidRPr="002C219E">
        <w:rPr>
          <w:rFonts w:ascii="Bookman Old Style" w:hAnsi="Bookman Old Style" w:cs="Arial"/>
        </w:rPr>
        <w:t xml:space="preserve">y 233 </w:t>
      </w:r>
      <w:r w:rsidRPr="002C219E">
        <w:rPr>
          <w:rFonts w:ascii="Bookman Old Style" w:hAnsi="Bookman Old Style" w:cs="Arial"/>
        </w:rPr>
        <w:t>de 2015</w:t>
      </w:r>
      <w:r w:rsidR="00246989" w:rsidRPr="002C219E">
        <w:rPr>
          <w:rFonts w:ascii="Bookman Old Style" w:hAnsi="Bookman Old Style" w:cs="Arial"/>
        </w:rPr>
        <w:t xml:space="preserve">, </w:t>
      </w:r>
      <w:r w:rsidR="00246989" w:rsidRPr="002C219E">
        <w:rPr>
          <w:rFonts w:ascii="Bookman Old Style" w:hAnsi="Bookman Old Style"/>
        </w:rPr>
        <w:t>059 y 065 de 2017</w:t>
      </w:r>
      <w:r w:rsidR="00FD0241">
        <w:rPr>
          <w:rFonts w:ascii="Bookman Old Style" w:hAnsi="Bookman Old Style"/>
        </w:rPr>
        <w:t>,</w:t>
      </w:r>
      <w:r w:rsidR="00246989" w:rsidRPr="002C219E">
        <w:rPr>
          <w:rFonts w:ascii="Bookman Old Style" w:hAnsi="Bookman Old Style"/>
        </w:rPr>
        <w:t xml:space="preserve"> y 023 y 131 de 2019</w:t>
      </w:r>
      <w:r w:rsidRPr="002C219E">
        <w:rPr>
          <w:rFonts w:ascii="Bookman Old Style" w:hAnsi="Bookman Old Style" w:cs="Arial"/>
        </w:rPr>
        <w:t xml:space="preserve">, </w:t>
      </w:r>
      <w:r w:rsidR="009D4454" w:rsidRPr="002C219E">
        <w:rPr>
          <w:rFonts w:ascii="Bookman Old Style" w:hAnsi="Bookman Old Style" w:cs="Arial"/>
        </w:rPr>
        <w:t xml:space="preserve">se </w:t>
      </w:r>
      <w:r w:rsidR="00FD0241" w:rsidRPr="002C219E">
        <w:rPr>
          <w:rFonts w:ascii="Bookman Old Style" w:hAnsi="Bookman Old Style" w:cs="Arial"/>
        </w:rPr>
        <w:t>aprob</w:t>
      </w:r>
      <w:r w:rsidR="00FD0241">
        <w:rPr>
          <w:rFonts w:ascii="Bookman Old Style" w:hAnsi="Bookman Old Style" w:cs="Arial"/>
        </w:rPr>
        <w:t>aron</w:t>
      </w:r>
      <w:r w:rsidR="00FD0241" w:rsidRPr="002C219E">
        <w:rPr>
          <w:rFonts w:ascii="Bookman Old Style" w:hAnsi="Bookman Old Style" w:cs="Arial"/>
        </w:rPr>
        <w:t xml:space="preserve"> </w:t>
      </w:r>
      <w:r w:rsidR="009D4454" w:rsidRPr="002C219E">
        <w:rPr>
          <w:rFonts w:ascii="Bookman Old Style" w:hAnsi="Bookman Old Style" w:cs="Arial"/>
        </w:rPr>
        <w:t xml:space="preserve">la base de activos y los parámetros necesarios para determinar la remuneración de </w:t>
      </w:r>
      <w:r w:rsidR="00234986" w:rsidRPr="002C219E">
        <w:rPr>
          <w:rFonts w:ascii="Bookman Old Style" w:hAnsi="Bookman Old Style" w:cs="Arial"/>
        </w:rPr>
        <w:t>Intercolombia</w:t>
      </w:r>
      <w:r w:rsidR="009D4454" w:rsidRPr="002C219E">
        <w:rPr>
          <w:rFonts w:ascii="Bookman Old Style" w:hAnsi="Bookman Old Style" w:cs="Arial"/>
        </w:rPr>
        <w:t xml:space="preserve"> S.A. E.S.P. en el Sistema de Transmisión Nacional.</w:t>
      </w:r>
    </w:p>
    <w:p w14:paraId="618AD2E1" w14:textId="4488C897" w:rsidR="001D5945" w:rsidRDefault="00DA4D63" w:rsidP="00C82AF1">
      <w:pPr>
        <w:spacing w:before="240"/>
        <w:ind w:left="0"/>
        <w:jc w:val="both"/>
        <w:rPr>
          <w:rFonts w:ascii="Bookman Old Style" w:hAnsi="Bookman Old Style" w:cs="Arial"/>
        </w:rPr>
      </w:pPr>
      <w:r>
        <w:rPr>
          <w:rFonts w:ascii="Bookman Old Style" w:hAnsi="Bookman Old Style" w:cs="Arial"/>
        </w:rPr>
        <w:t xml:space="preserve">En respuesta a una solicitud de </w:t>
      </w:r>
      <w:proofErr w:type="spellStart"/>
      <w:r>
        <w:rPr>
          <w:rFonts w:ascii="Bookman Old Style" w:hAnsi="Bookman Old Style" w:cs="Arial"/>
        </w:rPr>
        <w:t>Intercolombia</w:t>
      </w:r>
      <w:proofErr w:type="spellEnd"/>
      <w:r w:rsidR="00FD0241">
        <w:rPr>
          <w:rFonts w:ascii="Bookman Old Style" w:hAnsi="Bookman Old Style" w:cs="Arial"/>
        </w:rPr>
        <w:t xml:space="preserve"> S.A. E.S.P.</w:t>
      </w:r>
      <w:r w:rsidR="00160D14">
        <w:rPr>
          <w:rFonts w:ascii="Bookman Old Style" w:hAnsi="Bookman Old Style" w:cs="Arial"/>
        </w:rPr>
        <w:t xml:space="preserve">, mediante la Resolución CREG 191 de 2020 se actualizó la base de activos de </w:t>
      </w:r>
      <w:proofErr w:type="spellStart"/>
      <w:r w:rsidR="00160D14">
        <w:rPr>
          <w:rFonts w:ascii="Bookman Old Style" w:hAnsi="Bookman Old Style" w:cs="Arial"/>
        </w:rPr>
        <w:t>Intercolombia</w:t>
      </w:r>
      <w:proofErr w:type="spellEnd"/>
      <w:r w:rsidR="00FD0241">
        <w:rPr>
          <w:rFonts w:ascii="Bookman Old Style" w:hAnsi="Bookman Old Style" w:cs="Arial"/>
        </w:rPr>
        <w:t xml:space="preserve"> S.A. E.S.P., </w:t>
      </w:r>
      <w:r w:rsidR="001D5945">
        <w:rPr>
          <w:rFonts w:ascii="Bookman Old Style" w:hAnsi="Bookman Old Style" w:cs="Arial"/>
        </w:rPr>
        <w:t xml:space="preserve">modificando </w:t>
      </w:r>
      <w:r w:rsidR="001D5945" w:rsidRPr="002C219E">
        <w:rPr>
          <w:rFonts w:ascii="Bookman Old Style" w:hAnsi="Bookman Old Style" w:cs="Arial"/>
        </w:rPr>
        <w:t xml:space="preserve">algunas líneas </w:t>
      </w:r>
      <w:r w:rsidR="000D1DE0">
        <w:rPr>
          <w:rFonts w:ascii="Bookman Old Style" w:hAnsi="Bookman Old Style" w:cs="Arial"/>
        </w:rPr>
        <w:t xml:space="preserve">que </w:t>
      </w:r>
      <w:r w:rsidR="001D5945" w:rsidRPr="002C219E">
        <w:rPr>
          <w:rFonts w:ascii="Bookman Old Style" w:hAnsi="Bookman Old Style" w:cs="Arial"/>
        </w:rPr>
        <w:t>han sido seccionadas para permitir la entrada en operación de nuevas subestaciones</w:t>
      </w:r>
      <w:r w:rsidR="00892D90">
        <w:rPr>
          <w:rFonts w:ascii="Bookman Old Style" w:hAnsi="Bookman Old Style" w:cs="Arial"/>
        </w:rPr>
        <w:t xml:space="preserve">. Si bien aparecen nuevas líneas, la cantidad </w:t>
      </w:r>
      <w:r w:rsidR="00FA32C6">
        <w:rPr>
          <w:rFonts w:ascii="Bookman Old Style" w:hAnsi="Bookman Old Style" w:cs="Arial"/>
        </w:rPr>
        <w:t xml:space="preserve">total </w:t>
      </w:r>
      <w:r w:rsidR="00892D90">
        <w:rPr>
          <w:rFonts w:ascii="Bookman Old Style" w:hAnsi="Bookman Old Style" w:cs="Arial"/>
        </w:rPr>
        <w:t>de unidades constructivas n</w:t>
      </w:r>
      <w:r w:rsidR="00FA32C6">
        <w:rPr>
          <w:rFonts w:ascii="Bookman Old Style" w:hAnsi="Bookman Old Style" w:cs="Arial"/>
        </w:rPr>
        <w:t>o cambió y</w:t>
      </w:r>
      <w:r w:rsidR="00FD0241">
        <w:rPr>
          <w:rFonts w:ascii="Bookman Old Style" w:hAnsi="Bookman Old Style" w:cs="Arial"/>
        </w:rPr>
        <w:t>,</w:t>
      </w:r>
      <w:r w:rsidR="00FA32C6">
        <w:rPr>
          <w:rFonts w:ascii="Bookman Old Style" w:hAnsi="Bookman Old Style" w:cs="Arial"/>
        </w:rPr>
        <w:t xml:space="preserve"> por tan</w:t>
      </w:r>
      <w:r w:rsidR="005A797D">
        <w:rPr>
          <w:rFonts w:ascii="Bookman Old Style" w:hAnsi="Bookman Old Style" w:cs="Arial"/>
        </w:rPr>
        <w:t>t</w:t>
      </w:r>
      <w:r w:rsidR="00FA32C6">
        <w:rPr>
          <w:rFonts w:ascii="Bookman Old Style" w:hAnsi="Bookman Old Style" w:cs="Arial"/>
        </w:rPr>
        <w:t>o</w:t>
      </w:r>
      <w:r w:rsidR="00FD0241">
        <w:rPr>
          <w:rFonts w:ascii="Bookman Old Style" w:hAnsi="Bookman Old Style" w:cs="Arial"/>
        </w:rPr>
        <w:t>,</w:t>
      </w:r>
      <w:r w:rsidR="00FA32C6">
        <w:rPr>
          <w:rFonts w:ascii="Bookman Old Style" w:hAnsi="Bookman Old Style" w:cs="Arial"/>
        </w:rPr>
        <w:t xml:space="preserve"> no se presentaron cambios en el ingreso anual aprobado al transmisor</w:t>
      </w:r>
      <w:r w:rsidR="0018120F">
        <w:rPr>
          <w:rFonts w:ascii="Bookman Old Style" w:hAnsi="Bookman Old Style" w:cs="Arial"/>
        </w:rPr>
        <w:t>.</w:t>
      </w:r>
    </w:p>
    <w:p w14:paraId="2E7E1AE8" w14:textId="35F07281" w:rsidR="00792FDA" w:rsidRDefault="00C06ED6" w:rsidP="00C82AF1">
      <w:pPr>
        <w:spacing w:before="240"/>
        <w:ind w:left="0"/>
        <w:jc w:val="both"/>
        <w:rPr>
          <w:rFonts w:ascii="Bookman Old Style" w:hAnsi="Bookman Old Style" w:cs="Arial"/>
        </w:rPr>
      </w:pPr>
      <w:r w:rsidRPr="002C219E">
        <w:rPr>
          <w:rFonts w:ascii="Bookman Old Style" w:hAnsi="Bookman Old Style" w:cs="Arial"/>
        </w:rPr>
        <w:t xml:space="preserve">Intercolombia S.A. E.S.P., </w:t>
      </w:r>
      <w:r w:rsidR="00792FDA" w:rsidRPr="00D351A9">
        <w:rPr>
          <w:rFonts w:ascii="Bookman Old Style" w:hAnsi="Bookman Old Style" w:cs="Arial"/>
        </w:rPr>
        <w:t xml:space="preserve">dentro del término establecido para ello, </w:t>
      </w:r>
      <w:r w:rsidR="00792FDA" w:rsidRPr="002C219E">
        <w:rPr>
          <w:rFonts w:ascii="Bookman Old Style" w:hAnsi="Bookman Old Style" w:cs="Arial"/>
        </w:rPr>
        <w:t>mediante comunicaci</w:t>
      </w:r>
      <w:r w:rsidR="00792FDA">
        <w:rPr>
          <w:rFonts w:ascii="Bookman Old Style" w:hAnsi="Bookman Old Style" w:cs="Arial"/>
        </w:rPr>
        <w:t>ón</w:t>
      </w:r>
      <w:r w:rsidR="00792FDA" w:rsidRPr="002C219E">
        <w:rPr>
          <w:rFonts w:ascii="Bookman Old Style" w:hAnsi="Bookman Old Style" w:cs="Arial"/>
        </w:rPr>
        <w:t xml:space="preserve"> con radicado CREG E</w:t>
      </w:r>
      <w:r w:rsidR="00792FDA" w:rsidRPr="002C219E">
        <w:rPr>
          <w:rFonts w:ascii="Bookman Old Style" w:hAnsi="Bookman Old Style" w:cs="Arial"/>
        </w:rPr>
        <w:noBreakHyphen/>
        <w:t>2020-0</w:t>
      </w:r>
      <w:r w:rsidR="00792FDA">
        <w:rPr>
          <w:rFonts w:ascii="Bookman Old Style" w:hAnsi="Bookman Old Style" w:cs="Arial"/>
        </w:rPr>
        <w:t>12843</w:t>
      </w:r>
      <w:r w:rsidR="00792FDA" w:rsidRPr="00D351A9">
        <w:rPr>
          <w:rFonts w:ascii="Bookman Old Style" w:hAnsi="Bookman Old Style" w:cs="Arial"/>
        </w:rPr>
        <w:t>,</w:t>
      </w:r>
      <w:r w:rsidR="00096D61">
        <w:rPr>
          <w:rFonts w:ascii="Bookman Old Style" w:hAnsi="Bookman Old Style" w:cs="Arial"/>
        </w:rPr>
        <w:t xml:space="preserve"> </w:t>
      </w:r>
      <w:r w:rsidR="00792FDA" w:rsidRPr="00D351A9">
        <w:rPr>
          <w:rFonts w:ascii="Bookman Old Style" w:hAnsi="Bookman Old Style" w:cs="Arial"/>
        </w:rPr>
        <w:t xml:space="preserve">presentó recurso de reposición contra la Resolución CREG </w:t>
      </w:r>
      <w:r w:rsidR="00096D61">
        <w:rPr>
          <w:rFonts w:ascii="Bookman Old Style" w:hAnsi="Bookman Old Style" w:cs="Arial"/>
        </w:rPr>
        <w:t>191</w:t>
      </w:r>
      <w:r w:rsidR="00792FDA" w:rsidRPr="00D351A9">
        <w:rPr>
          <w:rFonts w:ascii="Bookman Old Style" w:hAnsi="Bookman Old Style" w:cs="Arial"/>
        </w:rPr>
        <w:t xml:space="preserve"> de 20</w:t>
      </w:r>
      <w:r w:rsidR="00096D61">
        <w:rPr>
          <w:rFonts w:ascii="Bookman Old Style" w:hAnsi="Bookman Old Style" w:cs="Arial"/>
        </w:rPr>
        <w:t>20</w:t>
      </w:r>
      <w:r w:rsidR="00760E57">
        <w:rPr>
          <w:rFonts w:ascii="Bookman Old Style" w:hAnsi="Bookman Old Style" w:cs="Arial"/>
        </w:rPr>
        <w:t>, en los siguientes términos:</w:t>
      </w:r>
    </w:p>
    <w:p w14:paraId="111EE139" w14:textId="34B23BFB" w:rsidR="00CB0BA4" w:rsidRPr="00294A75" w:rsidRDefault="00843581" w:rsidP="00294A75">
      <w:pPr>
        <w:spacing w:before="240"/>
        <w:ind w:left="284"/>
        <w:jc w:val="both"/>
        <w:rPr>
          <w:rFonts w:ascii="Bookman Old Style" w:hAnsi="Bookman Old Style" w:cs="Arial"/>
          <w:i/>
          <w:iCs/>
          <w:sz w:val="20"/>
          <w:szCs w:val="20"/>
        </w:rPr>
      </w:pPr>
      <w:r w:rsidRPr="00294A75">
        <w:rPr>
          <w:rFonts w:ascii="Bookman Old Style" w:hAnsi="Bookman Old Style" w:cs="Arial"/>
          <w:i/>
          <w:iCs/>
          <w:sz w:val="20"/>
          <w:szCs w:val="20"/>
        </w:rPr>
        <w:t xml:space="preserve">… </w:t>
      </w:r>
      <w:r w:rsidR="00CB0BA4" w:rsidRPr="00294A75">
        <w:rPr>
          <w:rFonts w:ascii="Bookman Old Style" w:hAnsi="Bookman Old Style" w:cs="Arial"/>
          <w:i/>
          <w:iCs/>
          <w:sz w:val="20"/>
          <w:szCs w:val="20"/>
        </w:rPr>
        <w:t xml:space="preserve">mediante Resolución 191 del 1° de </w:t>
      </w:r>
      <w:proofErr w:type="gramStart"/>
      <w:r w:rsidR="00CB0BA4" w:rsidRPr="00294A75">
        <w:rPr>
          <w:rFonts w:ascii="Bookman Old Style" w:hAnsi="Bookman Old Style" w:cs="Arial"/>
          <w:i/>
          <w:iCs/>
          <w:sz w:val="20"/>
          <w:szCs w:val="20"/>
        </w:rPr>
        <w:t>Octubre</w:t>
      </w:r>
      <w:proofErr w:type="gramEnd"/>
      <w:r w:rsidR="00CB0BA4" w:rsidRPr="00294A75">
        <w:rPr>
          <w:rFonts w:ascii="Bookman Old Style" w:hAnsi="Bookman Old Style" w:cs="Arial"/>
          <w:i/>
          <w:iCs/>
          <w:sz w:val="20"/>
          <w:szCs w:val="20"/>
        </w:rPr>
        <w:t xml:space="preserve"> de 2020, la CREG</w:t>
      </w:r>
      <w:r w:rsidR="00760E57" w:rsidRPr="00294A75">
        <w:rPr>
          <w:rFonts w:ascii="Bookman Old Style" w:hAnsi="Bookman Old Style" w:cs="Arial"/>
          <w:i/>
          <w:iCs/>
          <w:sz w:val="20"/>
          <w:szCs w:val="20"/>
        </w:rPr>
        <w:t xml:space="preserve"> </w:t>
      </w:r>
      <w:r w:rsidR="00CB0BA4" w:rsidRPr="00294A75">
        <w:rPr>
          <w:rFonts w:ascii="Bookman Old Style" w:hAnsi="Bookman Old Style" w:cs="Arial"/>
          <w:i/>
          <w:iCs/>
          <w:sz w:val="20"/>
          <w:szCs w:val="20"/>
        </w:rPr>
        <w:t>actualizó la base de activos de ISA INTERCOLOMBIA, resolución que fue notificada el pasado 14</w:t>
      </w:r>
      <w:r w:rsidR="00760E57" w:rsidRPr="00294A75">
        <w:rPr>
          <w:rFonts w:ascii="Bookman Old Style" w:hAnsi="Bookman Old Style" w:cs="Arial"/>
          <w:i/>
          <w:iCs/>
          <w:sz w:val="20"/>
          <w:szCs w:val="20"/>
        </w:rPr>
        <w:t xml:space="preserve"> </w:t>
      </w:r>
      <w:r w:rsidR="00CB0BA4" w:rsidRPr="00294A75">
        <w:rPr>
          <w:rFonts w:ascii="Bookman Old Style" w:hAnsi="Bookman Old Style" w:cs="Arial"/>
          <w:i/>
          <w:iCs/>
          <w:sz w:val="20"/>
          <w:szCs w:val="20"/>
        </w:rPr>
        <w:t>de octubre de 2020, vía correo electrónico.</w:t>
      </w:r>
    </w:p>
    <w:p w14:paraId="2657A52B" w14:textId="329A64F0" w:rsidR="00CB0BA4" w:rsidRPr="00294A75" w:rsidRDefault="00CB0BA4" w:rsidP="00294A75">
      <w:pPr>
        <w:spacing w:before="240"/>
        <w:ind w:left="284"/>
        <w:jc w:val="both"/>
        <w:rPr>
          <w:rFonts w:ascii="Bookman Old Style" w:hAnsi="Bookman Old Style" w:cs="Arial"/>
          <w:i/>
          <w:iCs/>
          <w:sz w:val="20"/>
          <w:szCs w:val="20"/>
        </w:rPr>
      </w:pPr>
      <w:r w:rsidRPr="00294A75">
        <w:rPr>
          <w:rFonts w:ascii="Bookman Old Style" w:hAnsi="Bookman Old Style" w:cs="Arial"/>
          <w:i/>
          <w:iCs/>
          <w:sz w:val="20"/>
          <w:szCs w:val="20"/>
        </w:rPr>
        <w:t>Revisada el citado acto administrativo, se observa que las longitudes incluidas en la resolución para</w:t>
      </w:r>
      <w:r w:rsidR="00760E57" w:rsidRPr="00294A75">
        <w:rPr>
          <w:rFonts w:ascii="Bookman Old Style" w:hAnsi="Bookman Old Style" w:cs="Arial"/>
          <w:i/>
          <w:iCs/>
          <w:sz w:val="20"/>
          <w:szCs w:val="20"/>
        </w:rPr>
        <w:t xml:space="preserve"> </w:t>
      </w:r>
      <w:r w:rsidRPr="00294A75">
        <w:rPr>
          <w:rFonts w:ascii="Bookman Old Style" w:hAnsi="Bookman Old Style" w:cs="Arial"/>
          <w:i/>
          <w:iCs/>
          <w:sz w:val="20"/>
          <w:szCs w:val="20"/>
        </w:rPr>
        <w:t xml:space="preserve">algunos de los tramos seccionados no coinciden con las longitudes reportadas, aun cuando </w:t>
      </w:r>
      <w:proofErr w:type="gramStart"/>
      <w:r w:rsidRPr="00294A75">
        <w:rPr>
          <w:rFonts w:ascii="Bookman Old Style" w:hAnsi="Bookman Old Style" w:cs="Arial"/>
          <w:i/>
          <w:iCs/>
          <w:sz w:val="20"/>
          <w:szCs w:val="20"/>
        </w:rPr>
        <w:t>la</w:t>
      </w:r>
      <w:r w:rsidR="00760E57" w:rsidRPr="00294A75">
        <w:rPr>
          <w:rFonts w:ascii="Bookman Old Style" w:hAnsi="Bookman Old Style" w:cs="Arial"/>
          <w:i/>
          <w:iCs/>
          <w:sz w:val="20"/>
          <w:szCs w:val="20"/>
        </w:rPr>
        <w:t xml:space="preserve"> </w:t>
      </w:r>
      <w:r w:rsidRPr="00294A75">
        <w:rPr>
          <w:rFonts w:ascii="Bookman Old Style" w:hAnsi="Bookman Old Style" w:cs="Arial"/>
          <w:i/>
          <w:iCs/>
          <w:sz w:val="20"/>
          <w:szCs w:val="20"/>
        </w:rPr>
        <w:t>longitud de las líneas originales se mantienen</w:t>
      </w:r>
      <w:proofErr w:type="gramEnd"/>
      <w:r w:rsidRPr="00294A75">
        <w:rPr>
          <w:rFonts w:ascii="Bookman Old Style" w:hAnsi="Bookman Old Style" w:cs="Arial"/>
          <w:i/>
          <w:iCs/>
          <w:sz w:val="20"/>
          <w:szCs w:val="20"/>
        </w:rPr>
        <w:t>.</w:t>
      </w:r>
    </w:p>
    <w:p w14:paraId="2014E96B" w14:textId="14D3AC44" w:rsidR="00CB0BA4" w:rsidRPr="00294A75" w:rsidRDefault="00CB0BA4" w:rsidP="00294A75">
      <w:pPr>
        <w:spacing w:before="240"/>
        <w:ind w:left="284"/>
        <w:jc w:val="both"/>
        <w:rPr>
          <w:rFonts w:ascii="Bookman Old Style" w:hAnsi="Bookman Old Style" w:cs="Arial"/>
          <w:i/>
          <w:iCs/>
          <w:sz w:val="20"/>
          <w:szCs w:val="20"/>
        </w:rPr>
      </w:pPr>
      <w:r w:rsidRPr="00294A75">
        <w:rPr>
          <w:rFonts w:ascii="Bookman Old Style" w:hAnsi="Bookman Old Style" w:cs="Arial"/>
          <w:i/>
          <w:iCs/>
          <w:sz w:val="20"/>
          <w:szCs w:val="20"/>
        </w:rPr>
        <w:lastRenderedPageBreak/>
        <w:t>Cabe mencionar que las diferencias son en metros, siendo por tanto no significativas, a excepción</w:t>
      </w:r>
      <w:r w:rsidR="00760E57" w:rsidRPr="00294A75">
        <w:rPr>
          <w:rFonts w:ascii="Bookman Old Style" w:hAnsi="Bookman Old Style" w:cs="Arial"/>
          <w:i/>
          <w:iCs/>
          <w:sz w:val="20"/>
          <w:szCs w:val="20"/>
        </w:rPr>
        <w:t xml:space="preserve"> </w:t>
      </w:r>
      <w:r w:rsidRPr="00294A75">
        <w:rPr>
          <w:rFonts w:ascii="Bookman Old Style" w:hAnsi="Bookman Old Style" w:cs="Arial"/>
          <w:i/>
          <w:iCs/>
          <w:sz w:val="20"/>
          <w:szCs w:val="20"/>
        </w:rPr>
        <w:t xml:space="preserve">de los tramos de línea Betania – </w:t>
      </w:r>
      <w:proofErr w:type="spellStart"/>
      <w:r w:rsidRPr="00294A75">
        <w:rPr>
          <w:rFonts w:ascii="Bookman Old Style" w:hAnsi="Bookman Old Style" w:cs="Arial"/>
          <w:i/>
          <w:iCs/>
          <w:sz w:val="20"/>
          <w:szCs w:val="20"/>
        </w:rPr>
        <w:t>Tuluní</w:t>
      </w:r>
      <w:proofErr w:type="spellEnd"/>
      <w:r w:rsidRPr="00294A75">
        <w:rPr>
          <w:rFonts w:ascii="Bookman Old Style" w:hAnsi="Bookman Old Style" w:cs="Arial"/>
          <w:i/>
          <w:iCs/>
          <w:sz w:val="20"/>
          <w:szCs w:val="20"/>
        </w:rPr>
        <w:t xml:space="preserve"> 230 kV y </w:t>
      </w:r>
      <w:proofErr w:type="spellStart"/>
      <w:r w:rsidRPr="00294A75">
        <w:rPr>
          <w:rFonts w:ascii="Bookman Old Style" w:hAnsi="Bookman Old Style" w:cs="Arial"/>
          <w:i/>
          <w:iCs/>
          <w:sz w:val="20"/>
          <w:szCs w:val="20"/>
        </w:rPr>
        <w:t>Tuluní</w:t>
      </w:r>
      <w:proofErr w:type="spellEnd"/>
      <w:r w:rsidRPr="00294A75">
        <w:rPr>
          <w:rFonts w:ascii="Bookman Old Style" w:hAnsi="Bookman Old Style" w:cs="Arial"/>
          <w:i/>
          <w:iCs/>
          <w:sz w:val="20"/>
          <w:szCs w:val="20"/>
        </w:rPr>
        <w:t xml:space="preserve"> – Ibagué 230 kV, cuyas longitudes quedaron</w:t>
      </w:r>
      <w:r w:rsidR="00760E57" w:rsidRPr="00294A75">
        <w:rPr>
          <w:rFonts w:ascii="Bookman Old Style" w:hAnsi="Bookman Old Style" w:cs="Arial"/>
          <w:i/>
          <w:iCs/>
          <w:sz w:val="20"/>
          <w:szCs w:val="20"/>
        </w:rPr>
        <w:t xml:space="preserve"> </w:t>
      </w:r>
      <w:r w:rsidRPr="00294A75">
        <w:rPr>
          <w:rFonts w:ascii="Bookman Old Style" w:hAnsi="Bookman Old Style" w:cs="Arial"/>
          <w:i/>
          <w:iCs/>
          <w:sz w:val="20"/>
          <w:szCs w:val="20"/>
        </w:rPr>
        <w:t>intercambiadas en la resolución. En el Anexo 2 se indican las diferencias identificadas.</w:t>
      </w:r>
    </w:p>
    <w:p w14:paraId="0909D4D9" w14:textId="5F438572" w:rsidR="00792FDA" w:rsidRPr="00294A75" w:rsidRDefault="00CB0BA4" w:rsidP="00294A75">
      <w:pPr>
        <w:spacing w:before="240"/>
        <w:ind w:left="284"/>
        <w:jc w:val="both"/>
        <w:rPr>
          <w:rFonts w:ascii="Bookman Old Style" w:hAnsi="Bookman Old Style" w:cs="Arial"/>
          <w:i/>
          <w:iCs/>
          <w:sz w:val="20"/>
          <w:szCs w:val="20"/>
        </w:rPr>
      </w:pPr>
      <w:r w:rsidRPr="00294A75">
        <w:rPr>
          <w:rFonts w:ascii="Bookman Old Style" w:hAnsi="Bookman Old Style" w:cs="Arial"/>
          <w:i/>
          <w:iCs/>
          <w:sz w:val="20"/>
          <w:szCs w:val="20"/>
        </w:rPr>
        <w:t>De acuerdo con lo anterior, y dentro del plazo establecido en el Artículo 2 de la Resolución CREG</w:t>
      </w:r>
      <w:r w:rsidR="00760E57" w:rsidRPr="00294A75">
        <w:rPr>
          <w:rFonts w:ascii="Bookman Old Style" w:hAnsi="Bookman Old Style" w:cs="Arial"/>
          <w:i/>
          <w:iCs/>
          <w:sz w:val="20"/>
          <w:szCs w:val="20"/>
        </w:rPr>
        <w:t xml:space="preserve"> </w:t>
      </w:r>
      <w:r w:rsidRPr="00294A75">
        <w:rPr>
          <w:rFonts w:ascii="Bookman Old Style" w:hAnsi="Bookman Old Style" w:cs="Arial"/>
          <w:i/>
          <w:iCs/>
          <w:sz w:val="20"/>
          <w:szCs w:val="20"/>
        </w:rPr>
        <w:t>191 de 2020, solicitamos a la CREG modificar la Resolución 191 de 2020, en el sentido de realizar</w:t>
      </w:r>
      <w:r w:rsidR="00760E57" w:rsidRPr="00294A75">
        <w:rPr>
          <w:rFonts w:ascii="Bookman Old Style" w:hAnsi="Bookman Old Style" w:cs="Arial"/>
          <w:i/>
          <w:iCs/>
          <w:sz w:val="20"/>
          <w:szCs w:val="20"/>
        </w:rPr>
        <w:t xml:space="preserve"> </w:t>
      </w:r>
      <w:r w:rsidRPr="00294A75">
        <w:rPr>
          <w:rFonts w:ascii="Bookman Old Style" w:hAnsi="Bookman Old Style" w:cs="Arial"/>
          <w:i/>
          <w:iCs/>
          <w:sz w:val="20"/>
          <w:szCs w:val="20"/>
        </w:rPr>
        <w:t>los ajustes correspondientes, antes señalados, e incorporarlos en la resolución definitiva que se</w:t>
      </w:r>
      <w:r w:rsidR="00760E57" w:rsidRPr="00294A75">
        <w:rPr>
          <w:rFonts w:ascii="Bookman Old Style" w:hAnsi="Bookman Old Style" w:cs="Arial"/>
          <w:i/>
          <w:iCs/>
          <w:sz w:val="20"/>
          <w:szCs w:val="20"/>
        </w:rPr>
        <w:t xml:space="preserve"> </w:t>
      </w:r>
      <w:r w:rsidRPr="00294A75">
        <w:rPr>
          <w:rFonts w:ascii="Bookman Old Style" w:hAnsi="Bookman Old Style" w:cs="Arial"/>
          <w:i/>
          <w:iCs/>
          <w:sz w:val="20"/>
          <w:szCs w:val="20"/>
        </w:rPr>
        <w:t>expida para el efecto.</w:t>
      </w:r>
    </w:p>
    <w:p w14:paraId="017FEA74" w14:textId="640B693E" w:rsidR="00D23E0A" w:rsidRDefault="001C44B8" w:rsidP="008A7274">
      <w:pPr>
        <w:spacing w:before="240"/>
        <w:ind w:left="0"/>
        <w:jc w:val="both"/>
        <w:rPr>
          <w:rFonts w:ascii="Bookman Old Style" w:hAnsi="Bookman Old Style" w:cs="Arial"/>
        </w:rPr>
      </w:pPr>
      <w:r>
        <w:rPr>
          <w:rFonts w:ascii="Bookman Old Style" w:hAnsi="Bookman Old Style" w:cs="Arial"/>
        </w:rPr>
        <w:t xml:space="preserve">Con respecto a los argumentos </w:t>
      </w:r>
      <w:r w:rsidR="00153A9F">
        <w:rPr>
          <w:rFonts w:ascii="Bookman Old Style" w:hAnsi="Bookman Old Style" w:cs="Arial"/>
        </w:rPr>
        <w:t xml:space="preserve">manifestados por </w:t>
      </w:r>
      <w:proofErr w:type="spellStart"/>
      <w:r w:rsidR="00153A9F">
        <w:rPr>
          <w:rFonts w:ascii="Bookman Old Style" w:hAnsi="Bookman Old Style" w:cs="Arial"/>
        </w:rPr>
        <w:t>Intercolombia</w:t>
      </w:r>
      <w:proofErr w:type="spellEnd"/>
      <w:r w:rsidR="00FD0241">
        <w:rPr>
          <w:rFonts w:ascii="Bookman Old Style" w:hAnsi="Bookman Old Style" w:cs="Arial"/>
        </w:rPr>
        <w:t xml:space="preserve"> S.A. E.S.P.</w:t>
      </w:r>
      <w:r w:rsidR="00153A9F">
        <w:rPr>
          <w:rFonts w:ascii="Bookman Old Style" w:hAnsi="Bookman Old Style" w:cs="Arial"/>
        </w:rPr>
        <w:t>, la Comisión procede a hacer el siguiente análisis:</w:t>
      </w:r>
    </w:p>
    <w:p w14:paraId="2004B2B4" w14:textId="499B13C5" w:rsidR="00D23E0A" w:rsidRDefault="00F86377" w:rsidP="00294A75">
      <w:pPr>
        <w:pStyle w:val="Prrafodelista"/>
        <w:numPr>
          <w:ilvl w:val="0"/>
          <w:numId w:val="35"/>
        </w:numPr>
        <w:spacing w:before="240"/>
        <w:ind w:left="426" w:hanging="426"/>
        <w:jc w:val="both"/>
        <w:rPr>
          <w:rFonts w:ascii="Bookman Old Style" w:hAnsi="Bookman Old Style" w:cs="Arial"/>
          <w:sz w:val="24"/>
          <w:szCs w:val="24"/>
        </w:rPr>
      </w:pPr>
      <w:r>
        <w:rPr>
          <w:rFonts w:ascii="Bookman Old Style" w:hAnsi="Bookman Old Style" w:cs="Arial"/>
          <w:sz w:val="24"/>
          <w:szCs w:val="24"/>
        </w:rPr>
        <w:t xml:space="preserve">Dado que de </w:t>
      </w:r>
      <w:r w:rsidR="00177142" w:rsidRPr="00177142">
        <w:rPr>
          <w:rFonts w:ascii="Bookman Old Style" w:hAnsi="Bookman Old Style" w:cs="Arial"/>
          <w:sz w:val="24"/>
          <w:szCs w:val="24"/>
        </w:rPr>
        <w:t>las comunicaciones con radicado CREG E</w:t>
      </w:r>
      <w:r>
        <w:rPr>
          <w:rFonts w:ascii="Bookman Old Style" w:hAnsi="Bookman Old Style" w:cs="Arial"/>
          <w:sz w:val="24"/>
          <w:szCs w:val="24"/>
        </w:rPr>
        <w:t>-</w:t>
      </w:r>
      <w:r w:rsidR="00177142" w:rsidRPr="00177142">
        <w:rPr>
          <w:rFonts w:ascii="Bookman Old Style" w:hAnsi="Bookman Old Style" w:cs="Arial"/>
          <w:sz w:val="24"/>
          <w:szCs w:val="24"/>
        </w:rPr>
        <w:t>2020-002764 y E</w:t>
      </w:r>
      <w:r>
        <w:rPr>
          <w:rFonts w:ascii="Bookman Old Style" w:hAnsi="Bookman Old Style" w:cs="Arial"/>
          <w:sz w:val="24"/>
          <w:szCs w:val="24"/>
        </w:rPr>
        <w:noBreakHyphen/>
      </w:r>
      <w:r w:rsidR="00177142" w:rsidRPr="00177142">
        <w:rPr>
          <w:rFonts w:ascii="Bookman Old Style" w:hAnsi="Bookman Old Style" w:cs="Arial"/>
          <w:sz w:val="24"/>
          <w:szCs w:val="24"/>
        </w:rPr>
        <w:t>2020-003306</w:t>
      </w:r>
      <w:r>
        <w:rPr>
          <w:rFonts w:ascii="Bookman Old Style" w:hAnsi="Bookman Old Style" w:cs="Arial"/>
          <w:sz w:val="24"/>
          <w:szCs w:val="24"/>
        </w:rPr>
        <w:t xml:space="preserve">, por ser imágenes de documentos, no era posible tomar </w:t>
      </w:r>
      <w:r w:rsidR="0049538F">
        <w:rPr>
          <w:rFonts w:ascii="Bookman Old Style" w:hAnsi="Bookman Old Style" w:cs="Arial"/>
          <w:sz w:val="24"/>
          <w:szCs w:val="24"/>
        </w:rPr>
        <w:t>la información de los códigos de las nueva</w:t>
      </w:r>
      <w:r w:rsidR="000807AE">
        <w:rPr>
          <w:rFonts w:ascii="Bookman Old Style" w:hAnsi="Bookman Old Style" w:cs="Arial"/>
          <w:sz w:val="24"/>
          <w:szCs w:val="24"/>
        </w:rPr>
        <w:t>s</w:t>
      </w:r>
      <w:r w:rsidR="0049538F">
        <w:rPr>
          <w:rFonts w:ascii="Bookman Old Style" w:hAnsi="Bookman Old Style" w:cs="Arial"/>
          <w:sz w:val="24"/>
          <w:szCs w:val="24"/>
        </w:rPr>
        <w:t xml:space="preserve"> líneas </w:t>
      </w:r>
      <w:r w:rsidR="00296089">
        <w:rPr>
          <w:rFonts w:ascii="Bookman Old Style" w:hAnsi="Bookman Old Style" w:cs="Arial"/>
          <w:sz w:val="24"/>
          <w:szCs w:val="24"/>
        </w:rPr>
        <w:t xml:space="preserve">y sus respectivas longitudes, se solicitó a </w:t>
      </w:r>
      <w:proofErr w:type="spellStart"/>
      <w:r w:rsidR="00296089">
        <w:rPr>
          <w:rFonts w:ascii="Bookman Old Style" w:hAnsi="Bookman Old Style" w:cs="Arial"/>
          <w:sz w:val="24"/>
          <w:szCs w:val="24"/>
        </w:rPr>
        <w:t>Intercolombia</w:t>
      </w:r>
      <w:proofErr w:type="spellEnd"/>
      <w:r w:rsidR="00FD0241">
        <w:rPr>
          <w:rFonts w:ascii="Bookman Old Style" w:hAnsi="Bookman Old Style" w:cs="Arial"/>
          <w:sz w:val="24"/>
          <w:szCs w:val="24"/>
        </w:rPr>
        <w:t xml:space="preserve"> S.A. E.S.P.</w:t>
      </w:r>
      <w:r w:rsidR="00296089">
        <w:rPr>
          <w:rFonts w:ascii="Bookman Old Style" w:hAnsi="Bookman Old Style" w:cs="Arial"/>
          <w:sz w:val="24"/>
          <w:szCs w:val="24"/>
        </w:rPr>
        <w:t xml:space="preserve"> hacer llegar un documento, en medio magnético, de donde fuera posible tomar estos datos</w:t>
      </w:r>
      <w:r w:rsidR="005C65AC">
        <w:rPr>
          <w:rFonts w:ascii="Bookman Old Style" w:hAnsi="Bookman Old Style" w:cs="Arial"/>
          <w:sz w:val="24"/>
          <w:szCs w:val="24"/>
        </w:rPr>
        <w:t>, con el propósito de no incurrir en</w:t>
      </w:r>
      <w:r w:rsidR="00FE0774">
        <w:rPr>
          <w:rFonts w:ascii="Bookman Old Style" w:hAnsi="Bookman Old Style" w:cs="Arial"/>
          <w:sz w:val="24"/>
          <w:szCs w:val="24"/>
        </w:rPr>
        <w:t xml:space="preserve"> </w:t>
      </w:r>
      <w:r w:rsidR="005C65AC">
        <w:rPr>
          <w:rFonts w:ascii="Bookman Old Style" w:hAnsi="Bookman Old Style" w:cs="Arial"/>
          <w:sz w:val="24"/>
          <w:szCs w:val="24"/>
        </w:rPr>
        <w:t>errores de digitación</w:t>
      </w:r>
      <w:r w:rsidR="00296089">
        <w:rPr>
          <w:rFonts w:ascii="Bookman Old Style" w:hAnsi="Bookman Old Style" w:cs="Arial"/>
          <w:sz w:val="24"/>
          <w:szCs w:val="24"/>
        </w:rPr>
        <w:t>.</w:t>
      </w:r>
    </w:p>
    <w:p w14:paraId="14BFD6D0" w14:textId="1A8BDCDB" w:rsidR="00D02F5C" w:rsidRDefault="000807AE" w:rsidP="00294A75">
      <w:pPr>
        <w:pStyle w:val="Prrafodelista"/>
        <w:numPr>
          <w:ilvl w:val="0"/>
          <w:numId w:val="35"/>
        </w:numPr>
        <w:spacing w:before="240"/>
        <w:ind w:left="426" w:hanging="426"/>
        <w:jc w:val="both"/>
        <w:rPr>
          <w:rFonts w:ascii="Bookman Old Style" w:hAnsi="Bookman Old Style" w:cs="Arial"/>
          <w:sz w:val="24"/>
          <w:szCs w:val="24"/>
        </w:rPr>
      </w:pPr>
      <w:proofErr w:type="spellStart"/>
      <w:r>
        <w:rPr>
          <w:rFonts w:ascii="Bookman Old Style" w:hAnsi="Bookman Old Style" w:cs="Arial"/>
          <w:sz w:val="24"/>
          <w:szCs w:val="24"/>
        </w:rPr>
        <w:t>Intercolombia</w:t>
      </w:r>
      <w:proofErr w:type="spellEnd"/>
      <w:r w:rsidR="00FD0241">
        <w:rPr>
          <w:rFonts w:ascii="Bookman Old Style" w:hAnsi="Bookman Old Style" w:cs="Arial"/>
          <w:sz w:val="24"/>
          <w:szCs w:val="24"/>
        </w:rPr>
        <w:t xml:space="preserve"> S.A. E.S.P.</w:t>
      </w:r>
      <w:r>
        <w:rPr>
          <w:rFonts w:ascii="Bookman Old Style" w:hAnsi="Bookman Old Style" w:cs="Arial"/>
          <w:sz w:val="24"/>
          <w:szCs w:val="24"/>
        </w:rPr>
        <w:t>, mediante radicado CREG E-2020-</w:t>
      </w:r>
      <w:r w:rsidR="006060D6">
        <w:rPr>
          <w:rFonts w:ascii="Bookman Old Style" w:hAnsi="Bookman Old Style" w:cs="Arial"/>
          <w:sz w:val="24"/>
          <w:szCs w:val="24"/>
        </w:rPr>
        <w:t>008837</w:t>
      </w:r>
      <w:r w:rsidR="00623F09">
        <w:rPr>
          <w:rFonts w:ascii="Bookman Old Style" w:hAnsi="Bookman Old Style" w:cs="Arial"/>
          <w:sz w:val="24"/>
          <w:szCs w:val="24"/>
        </w:rPr>
        <w:t xml:space="preserve">, hizo llegar a la Comisión un documento Word que contenía los códigos de las </w:t>
      </w:r>
      <w:r w:rsidR="00250729">
        <w:rPr>
          <w:rFonts w:ascii="Bookman Old Style" w:hAnsi="Bookman Old Style" w:cs="Arial"/>
          <w:sz w:val="24"/>
          <w:szCs w:val="24"/>
        </w:rPr>
        <w:t>n</w:t>
      </w:r>
      <w:r w:rsidR="00623F09">
        <w:rPr>
          <w:rFonts w:ascii="Bookman Old Style" w:hAnsi="Bookman Old Style" w:cs="Arial"/>
          <w:sz w:val="24"/>
          <w:szCs w:val="24"/>
        </w:rPr>
        <w:t xml:space="preserve">uevas líneas y </w:t>
      </w:r>
      <w:r w:rsidR="00250729">
        <w:rPr>
          <w:rFonts w:ascii="Bookman Old Style" w:hAnsi="Bookman Old Style" w:cs="Arial"/>
          <w:sz w:val="24"/>
          <w:szCs w:val="24"/>
        </w:rPr>
        <w:t>sus</w:t>
      </w:r>
      <w:r w:rsidR="00623F09">
        <w:rPr>
          <w:rFonts w:ascii="Bookman Old Style" w:hAnsi="Bookman Old Style" w:cs="Arial"/>
          <w:sz w:val="24"/>
          <w:szCs w:val="24"/>
        </w:rPr>
        <w:t xml:space="preserve"> </w:t>
      </w:r>
      <w:r w:rsidR="00250729">
        <w:rPr>
          <w:rFonts w:ascii="Bookman Old Style" w:hAnsi="Bookman Old Style" w:cs="Arial"/>
          <w:sz w:val="24"/>
          <w:szCs w:val="24"/>
        </w:rPr>
        <w:t>longitudes</w:t>
      </w:r>
      <w:r w:rsidR="00F04CB6">
        <w:rPr>
          <w:rFonts w:ascii="Bookman Old Style" w:hAnsi="Bookman Old Style" w:cs="Arial"/>
          <w:sz w:val="24"/>
          <w:szCs w:val="24"/>
        </w:rPr>
        <w:t>.</w:t>
      </w:r>
    </w:p>
    <w:p w14:paraId="2EFB00C8" w14:textId="57ABB57D" w:rsidR="0026752B" w:rsidRDefault="00D02F5C" w:rsidP="00294A75">
      <w:pPr>
        <w:pStyle w:val="Prrafodelista"/>
        <w:numPr>
          <w:ilvl w:val="0"/>
          <w:numId w:val="35"/>
        </w:numPr>
        <w:spacing w:before="240"/>
        <w:ind w:left="426" w:hanging="426"/>
        <w:jc w:val="both"/>
        <w:rPr>
          <w:rFonts w:ascii="Bookman Old Style" w:hAnsi="Bookman Old Style" w:cs="Arial"/>
          <w:sz w:val="24"/>
          <w:szCs w:val="24"/>
        </w:rPr>
      </w:pPr>
      <w:r>
        <w:rPr>
          <w:rFonts w:ascii="Bookman Old Style" w:hAnsi="Bookman Old Style" w:cs="Arial"/>
          <w:sz w:val="24"/>
          <w:szCs w:val="24"/>
        </w:rPr>
        <w:t>Los datos de los códigos de las líneas y sus longitudes fueron tomadas de esta última comunicación</w:t>
      </w:r>
      <w:r w:rsidR="00201D93">
        <w:rPr>
          <w:rFonts w:ascii="Bookman Old Style" w:hAnsi="Bookman Old Style" w:cs="Arial"/>
          <w:sz w:val="24"/>
          <w:szCs w:val="24"/>
        </w:rPr>
        <w:t>, donde las longitudes</w:t>
      </w:r>
      <w:r>
        <w:rPr>
          <w:rFonts w:ascii="Bookman Old Style" w:hAnsi="Bookman Old Style" w:cs="Arial"/>
          <w:sz w:val="24"/>
          <w:szCs w:val="24"/>
        </w:rPr>
        <w:t xml:space="preserve"> diferían de l</w:t>
      </w:r>
      <w:r w:rsidR="00776004">
        <w:rPr>
          <w:rFonts w:ascii="Bookman Old Style" w:hAnsi="Bookman Old Style" w:cs="Arial"/>
          <w:sz w:val="24"/>
          <w:szCs w:val="24"/>
        </w:rPr>
        <w:t>a</w:t>
      </w:r>
      <w:r>
        <w:rPr>
          <w:rFonts w:ascii="Bookman Old Style" w:hAnsi="Bookman Old Style" w:cs="Arial"/>
          <w:sz w:val="24"/>
          <w:szCs w:val="24"/>
        </w:rPr>
        <w:t>s enviad</w:t>
      </w:r>
      <w:r w:rsidR="00776004">
        <w:rPr>
          <w:rFonts w:ascii="Bookman Old Style" w:hAnsi="Bookman Old Style" w:cs="Arial"/>
          <w:sz w:val="24"/>
          <w:szCs w:val="24"/>
        </w:rPr>
        <w:t>a</w:t>
      </w:r>
      <w:r>
        <w:rPr>
          <w:rFonts w:ascii="Bookman Old Style" w:hAnsi="Bookman Old Style" w:cs="Arial"/>
          <w:sz w:val="24"/>
          <w:szCs w:val="24"/>
        </w:rPr>
        <w:t>s en las primeras</w:t>
      </w:r>
      <w:r w:rsidR="00776004">
        <w:rPr>
          <w:rFonts w:ascii="Bookman Old Style" w:hAnsi="Bookman Old Style" w:cs="Arial"/>
          <w:sz w:val="24"/>
          <w:szCs w:val="24"/>
        </w:rPr>
        <w:t xml:space="preserve"> misivas</w:t>
      </w:r>
      <w:r>
        <w:rPr>
          <w:rFonts w:ascii="Bookman Old Style" w:hAnsi="Bookman Old Style" w:cs="Arial"/>
          <w:sz w:val="24"/>
          <w:szCs w:val="24"/>
        </w:rPr>
        <w:t>.</w:t>
      </w:r>
      <w:r w:rsidR="00926BAF">
        <w:rPr>
          <w:rFonts w:ascii="Bookman Old Style" w:hAnsi="Bookman Old Style" w:cs="Arial"/>
          <w:sz w:val="24"/>
          <w:szCs w:val="24"/>
        </w:rPr>
        <w:t xml:space="preserve"> </w:t>
      </w:r>
      <w:r w:rsidR="00926BAF" w:rsidRPr="00926BAF">
        <w:rPr>
          <w:rFonts w:ascii="Bookman Old Style" w:hAnsi="Bookman Old Style" w:cs="Arial"/>
          <w:sz w:val="24"/>
          <w:szCs w:val="24"/>
        </w:rPr>
        <w:t>A manera de ejemplo, se muestra</w:t>
      </w:r>
      <w:r w:rsidR="001C09F9">
        <w:rPr>
          <w:rFonts w:ascii="Bookman Old Style" w:hAnsi="Bookman Old Style" w:cs="Arial"/>
          <w:sz w:val="24"/>
          <w:szCs w:val="24"/>
        </w:rPr>
        <w:t>n</w:t>
      </w:r>
      <w:r w:rsidR="00926BAF" w:rsidRPr="00926BAF">
        <w:rPr>
          <w:rFonts w:ascii="Bookman Old Style" w:hAnsi="Bookman Old Style" w:cs="Arial"/>
          <w:sz w:val="24"/>
          <w:szCs w:val="24"/>
        </w:rPr>
        <w:t xml:space="preserve"> </w:t>
      </w:r>
      <w:r w:rsidR="001C09F9">
        <w:rPr>
          <w:rFonts w:ascii="Bookman Old Style" w:hAnsi="Bookman Old Style" w:cs="Arial"/>
          <w:sz w:val="24"/>
          <w:szCs w:val="24"/>
        </w:rPr>
        <w:t xml:space="preserve">los datos de </w:t>
      </w:r>
      <w:r w:rsidR="00926BAF" w:rsidRPr="00926BAF">
        <w:rPr>
          <w:rFonts w:ascii="Bookman Old Style" w:hAnsi="Bookman Old Style" w:cs="Arial"/>
          <w:sz w:val="24"/>
          <w:szCs w:val="24"/>
        </w:rPr>
        <w:t>la línea Betania – Ibagué, 230 kV</w:t>
      </w:r>
      <w:r w:rsidR="0071673A">
        <w:rPr>
          <w:rFonts w:ascii="Bookman Old Style" w:hAnsi="Bookman Old Style" w:cs="Arial"/>
          <w:sz w:val="24"/>
          <w:szCs w:val="24"/>
        </w:rPr>
        <w:t>.</w:t>
      </w:r>
    </w:p>
    <w:p w14:paraId="68CF88B9" w14:textId="6C260877" w:rsidR="00D02F5C" w:rsidRDefault="00CC47B8" w:rsidP="00294A75">
      <w:pPr>
        <w:pStyle w:val="Prrafodelista"/>
        <w:spacing w:before="240"/>
        <w:ind w:left="426"/>
        <w:jc w:val="both"/>
        <w:rPr>
          <w:rFonts w:ascii="Bookman Old Style" w:hAnsi="Bookman Old Style" w:cs="Arial"/>
          <w:sz w:val="24"/>
          <w:szCs w:val="24"/>
        </w:rPr>
      </w:pPr>
      <w:r>
        <w:rPr>
          <w:rFonts w:ascii="Bookman Old Style" w:hAnsi="Bookman Old Style" w:cs="Arial"/>
          <w:sz w:val="24"/>
          <w:szCs w:val="24"/>
        </w:rPr>
        <w:t>Información recibida en las comunicaciones iniciales</w:t>
      </w:r>
      <w:r w:rsidR="0071673A">
        <w:rPr>
          <w:rFonts w:ascii="Bookman Old Style" w:hAnsi="Bookman Old Style" w:cs="Arial"/>
          <w:sz w:val="24"/>
          <w:szCs w:val="24"/>
        </w:rPr>
        <w:t>:</w:t>
      </w:r>
    </w:p>
    <w:p w14:paraId="1F5C9F75" w14:textId="77777777" w:rsidR="003D5E4E" w:rsidRPr="00926BAF" w:rsidRDefault="00F04CB6" w:rsidP="003D5E4E">
      <w:pPr>
        <w:ind w:left="0"/>
        <w:jc w:val="both"/>
        <w:rPr>
          <w:rFonts w:ascii="Bookman Old Style" w:hAnsi="Bookman Old Style" w:cs="Arial"/>
        </w:rPr>
      </w:pPr>
      <w:r w:rsidRPr="00926BAF">
        <w:rPr>
          <w:rFonts w:ascii="Bookman Old Style" w:hAnsi="Bookman Old Style" w:cs="Arial"/>
        </w:rPr>
        <w:t xml:space="preserve"> </w:t>
      </w:r>
    </w:p>
    <w:tbl>
      <w:tblPr>
        <w:tblW w:w="89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6"/>
        <w:gridCol w:w="2054"/>
        <w:gridCol w:w="1560"/>
        <w:gridCol w:w="1701"/>
        <w:gridCol w:w="850"/>
        <w:gridCol w:w="1206"/>
        <w:gridCol w:w="779"/>
      </w:tblGrid>
      <w:tr w:rsidR="003D5E4E" w:rsidRPr="006F1436" w14:paraId="1813A66E" w14:textId="77777777" w:rsidTr="00515842">
        <w:trPr>
          <w:trHeight w:val="339"/>
          <w:tblHeader/>
          <w:jc w:val="right"/>
        </w:trPr>
        <w:tc>
          <w:tcPr>
            <w:tcW w:w="8926" w:type="dxa"/>
            <w:gridSpan w:val="7"/>
            <w:shd w:val="clear" w:color="auto" w:fill="auto"/>
            <w:vAlign w:val="center"/>
          </w:tcPr>
          <w:p w14:paraId="3F5E19E1" w14:textId="77777777" w:rsidR="003D5E4E" w:rsidRPr="006F1436" w:rsidRDefault="003D5E4E" w:rsidP="00515842">
            <w:pPr>
              <w:ind w:left="0"/>
              <w:jc w:val="center"/>
              <w:rPr>
                <w:rFonts w:ascii="Bookman Old Style" w:hAnsi="Bookman Old Style" w:cs="Arial"/>
                <w:b/>
                <w:bCs/>
                <w:sz w:val="22"/>
                <w:szCs w:val="22"/>
                <w:lang w:eastAsia="es-CO"/>
              </w:rPr>
            </w:pPr>
            <w:r w:rsidRPr="006F1436">
              <w:rPr>
                <w:rFonts w:ascii="Bookman Old Style" w:hAnsi="Bookman Old Style" w:cs="Arial"/>
                <w:b/>
                <w:bCs/>
                <w:sz w:val="22"/>
                <w:szCs w:val="22"/>
                <w:lang w:eastAsia="es-CO"/>
              </w:rPr>
              <w:t>Modificación solicitada</w:t>
            </w:r>
          </w:p>
        </w:tc>
      </w:tr>
      <w:tr w:rsidR="003D5E4E" w:rsidRPr="006F1436" w14:paraId="4BAD9BE9" w14:textId="77777777" w:rsidTr="00515842">
        <w:trPr>
          <w:trHeight w:val="283"/>
          <w:tblHeader/>
          <w:jc w:val="right"/>
        </w:trPr>
        <w:tc>
          <w:tcPr>
            <w:tcW w:w="776" w:type="dxa"/>
            <w:shd w:val="clear" w:color="auto" w:fill="auto"/>
            <w:vAlign w:val="center"/>
            <w:hideMark/>
          </w:tcPr>
          <w:p w14:paraId="44E48DB2" w14:textId="77777777" w:rsidR="003D5E4E" w:rsidRPr="006F1436" w:rsidRDefault="003D5E4E" w:rsidP="00515842">
            <w:pPr>
              <w:ind w:left="0"/>
              <w:jc w:val="center"/>
              <w:rPr>
                <w:rFonts w:ascii="Bookman Old Style" w:hAnsi="Bookman Old Style" w:cs="Arial"/>
                <w:b/>
                <w:bCs/>
                <w:sz w:val="22"/>
                <w:szCs w:val="22"/>
                <w:lang w:eastAsia="es-CO"/>
              </w:rPr>
            </w:pPr>
            <w:r w:rsidRPr="006F1436">
              <w:rPr>
                <w:rFonts w:ascii="Bookman Old Style" w:hAnsi="Bookman Old Style" w:cs="Arial"/>
                <w:b/>
                <w:bCs/>
                <w:sz w:val="22"/>
                <w:szCs w:val="22"/>
                <w:lang w:eastAsia="es-CO"/>
              </w:rPr>
              <w:t>No.</w:t>
            </w:r>
          </w:p>
        </w:tc>
        <w:tc>
          <w:tcPr>
            <w:tcW w:w="2054" w:type="dxa"/>
            <w:shd w:val="clear" w:color="auto" w:fill="auto"/>
            <w:vAlign w:val="center"/>
            <w:hideMark/>
          </w:tcPr>
          <w:p w14:paraId="0F1CC74D" w14:textId="77777777" w:rsidR="003D5E4E" w:rsidRPr="006F1436" w:rsidRDefault="003D5E4E" w:rsidP="00515842">
            <w:pPr>
              <w:ind w:left="0"/>
              <w:jc w:val="center"/>
              <w:rPr>
                <w:rFonts w:ascii="Bookman Old Style" w:hAnsi="Bookman Old Style" w:cs="Arial"/>
                <w:b/>
                <w:bCs/>
                <w:sz w:val="22"/>
                <w:szCs w:val="22"/>
                <w:lang w:eastAsia="es-CO"/>
              </w:rPr>
            </w:pPr>
            <w:r w:rsidRPr="006F1436">
              <w:rPr>
                <w:rFonts w:ascii="Bookman Old Style" w:hAnsi="Bookman Old Style" w:cs="Arial"/>
                <w:b/>
                <w:bCs/>
                <w:sz w:val="22"/>
                <w:szCs w:val="22"/>
                <w:lang w:eastAsia="es-CO"/>
              </w:rPr>
              <w:t>Código Línea</w:t>
            </w:r>
          </w:p>
        </w:tc>
        <w:tc>
          <w:tcPr>
            <w:tcW w:w="1560" w:type="dxa"/>
            <w:shd w:val="clear" w:color="auto" w:fill="auto"/>
            <w:vAlign w:val="center"/>
            <w:hideMark/>
          </w:tcPr>
          <w:p w14:paraId="5E167C15" w14:textId="77777777" w:rsidR="003D5E4E" w:rsidRPr="006F1436" w:rsidRDefault="003D5E4E" w:rsidP="00515842">
            <w:pPr>
              <w:ind w:left="0"/>
              <w:jc w:val="center"/>
              <w:rPr>
                <w:rFonts w:ascii="Bookman Old Style" w:hAnsi="Bookman Old Style" w:cs="Arial"/>
                <w:b/>
                <w:bCs/>
                <w:sz w:val="22"/>
                <w:szCs w:val="22"/>
                <w:lang w:eastAsia="es-CO"/>
              </w:rPr>
            </w:pPr>
            <w:r w:rsidRPr="006F1436">
              <w:rPr>
                <w:rFonts w:ascii="Bookman Old Style" w:hAnsi="Bookman Old Style" w:cs="Arial"/>
                <w:b/>
                <w:bCs/>
                <w:sz w:val="22"/>
                <w:szCs w:val="22"/>
                <w:lang w:eastAsia="es-CO"/>
              </w:rPr>
              <w:t>Subestación Inicial</w:t>
            </w:r>
          </w:p>
        </w:tc>
        <w:tc>
          <w:tcPr>
            <w:tcW w:w="1701" w:type="dxa"/>
            <w:shd w:val="clear" w:color="auto" w:fill="auto"/>
            <w:vAlign w:val="center"/>
            <w:hideMark/>
          </w:tcPr>
          <w:p w14:paraId="1FA32ACA" w14:textId="77777777" w:rsidR="003D5E4E" w:rsidRPr="006F1436" w:rsidRDefault="003D5E4E" w:rsidP="00515842">
            <w:pPr>
              <w:ind w:left="0"/>
              <w:jc w:val="center"/>
              <w:rPr>
                <w:rFonts w:ascii="Bookman Old Style" w:hAnsi="Bookman Old Style" w:cs="Arial"/>
                <w:b/>
                <w:bCs/>
                <w:sz w:val="22"/>
                <w:szCs w:val="22"/>
                <w:lang w:eastAsia="es-CO"/>
              </w:rPr>
            </w:pPr>
            <w:r w:rsidRPr="006F1436">
              <w:rPr>
                <w:rFonts w:ascii="Bookman Old Style" w:hAnsi="Bookman Old Style" w:cs="Arial"/>
                <w:b/>
                <w:bCs/>
                <w:sz w:val="22"/>
                <w:szCs w:val="22"/>
                <w:lang w:eastAsia="es-CO"/>
              </w:rPr>
              <w:t>Subestación Final</w:t>
            </w:r>
          </w:p>
        </w:tc>
        <w:tc>
          <w:tcPr>
            <w:tcW w:w="850" w:type="dxa"/>
            <w:shd w:val="clear" w:color="auto" w:fill="auto"/>
            <w:vAlign w:val="center"/>
            <w:hideMark/>
          </w:tcPr>
          <w:p w14:paraId="51AD5635" w14:textId="77777777" w:rsidR="003D5E4E" w:rsidRPr="006F1436" w:rsidRDefault="003D5E4E" w:rsidP="00515842">
            <w:pPr>
              <w:ind w:left="0"/>
              <w:jc w:val="center"/>
              <w:rPr>
                <w:rFonts w:ascii="Bookman Old Style" w:hAnsi="Bookman Old Style" w:cs="Arial"/>
                <w:b/>
                <w:bCs/>
                <w:sz w:val="22"/>
                <w:szCs w:val="22"/>
                <w:lang w:eastAsia="es-CO"/>
              </w:rPr>
            </w:pPr>
            <w:r w:rsidRPr="006F1436">
              <w:rPr>
                <w:rFonts w:ascii="Bookman Old Style" w:hAnsi="Bookman Old Style" w:cs="Arial"/>
                <w:b/>
                <w:bCs/>
                <w:sz w:val="22"/>
                <w:szCs w:val="22"/>
                <w:lang w:eastAsia="es-CO"/>
              </w:rPr>
              <w:t>UC</w:t>
            </w:r>
          </w:p>
        </w:tc>
        <w:tc>
          <w:tcPr>
            <w:tcW w:w="1206" w:type="dxa"/>
            <w:shd w:val="clear" w:color="auto" w:fill="auto"/>
            <w:vAlign w:val="center"/>
            <w:hideMark/>
          </w:tcPr>
          <w:p w14:paraId="01D10C65" w14:textId="77777777" w:rsidR="003D5E4E" w:rsidRPr="006F1436" w:rsidRDefault="003D5E4E" w:rsidP="00515842">
            <w:pPr>
              <w:ind w:left="0"/>
              <w:jc w:val="center"/>
              <w:rPr>
                <w:rFonts w:ascii="Bookman Old Style" w:hAnsi="Bookman Old Style" w:cs="Arial"/>
                <w:b/>
                <w:bCs/>
                <w:sz w:val="22"/>
                <w:szCs w:val="22"/>
                <w:lang w:eastAsia="es-CO"/>
              </w:rPr>
            </w:pPr>
            <w:proofErr w:type="spellStart"/>
            <w:r w:rsidRPr="006F1436">
              <w:rPr>
                <w:rFonts w:ascii="Bookman Old Style" w:hAnsi="Bookman Old Style" w:cs="Arial"/>
                <w:b/>
                <w:bCs/>
                <w:sz w:val="22"/>
                <w:szCs w:val="22"/>
                <w:lang w:eastAsia="es-CO"/>
              </w:rPr>
              <w:t>Cant</w:t>
            </w:r>
            <w:proofErr w:type="spellEnd"/>
            <w:r w:rsidRPr="006F1436">
              <w:rPr>
                <w:rFonts w:ascii="Bookman Old Style" w:hAnsi="Bookman Old Style" w:cs="Arial"/>
                <w:b/>
                <w:bCs/>
                <w:sz w:val="22"/>
                <w:szCs w:val="22"/>
                <w:lang w:eastAsia="es-CO"/>
              </w:rPr>
              <w:t>. (km)</w:t>
            </w:r>
          </w:p>
        </w:tc>
        <w:tc>
          <w:tcPr>
            <w:tcW w:w="779" w:type="dxa"/>
            <w:shd w:val="clear" w:color="auto" w:fill="auto"/>
            <w:vAlign w:val="center"/>
            <w:hideMark/>
          </w:tcPr>
          <w:p w14:paraId="4BD529B3" w14:textId="77777777" w:rsidR="003D5E4E" w:rsidRPr="006F1436" w:rsidRDefault="003D5E4E" w:rsidP="00515842">
            <w:pPr>
              <w:ind w:left="0"/>
              <w:jc w:val="center"/>
              <w:rPr>
                <w:rFonts w:ascii="Bookman Old Style" w:hAnsi="Bookman Old Style" w:cs="Arial"/>
                <w:b/>
                <w:bCs/>
                <w:sz w:val="22"/>
                <w:szCs w:val="22"/>
                <w:lang w:eastAsia="es-CO"/>
              </w:rPr>
            </w:pPr>
            <w:r w:rsidRPr="006F1436">
              <w:rPr>
                <w:rFonts w:ascii="Bookman Old Style" w:hAnsi="Bookman Old Style" w:cs="Arial"/>
                <w:b/>
                <w:bCs/>
                <w:sz w:val="22"/>
                <w:szCs w:val="22"/>
                <w:lang w:eastAsia="es-CO"/>
              </w:rPr>
              <w:t>PU</w:t>
            </w:r>
          </w:p>
        </w:tc>
      </w:tr>
      <w:tr w:rsidR="003D5E4E" w:rsidRPr="006F1436" w14:paraId="55E17958" w14:textId="77777777" w:rsidTr="00515842">
        <w:trPr>
          <w:trHeight w:val="397"/>
          <w:jc w:val="right"/>
        </w:trPr>
        <w:tc>
          <w:tcPr>
            <w:tcW w:w="776" w:type="dxa"/>
            <w:vMerge w:val="restart"/>
            <w:shd w:val="clear" w:color="auto" w:fill="auto"/>
            <w:vAlign w:val="center"/>
            <w:hideMark/>
          </w:tcPr>
          <w:p w14:paraId="5E4308FE" w14:textId="77777777" w:rsidR="003D5E4E" w:rsidRPr="006F1436" w:rsidRDefault="003D5E4E"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209</w:t>
            </w:r>
          </w:p>
        </w:tc>
        <w:tc>
          <w:tcPr>
            <w:tcW w:w="2054" w:type="dxa"/>
            <w:shd w:val="clear" w:color="auto" w:fill="auto"/>
            <w:noWrap/>
            <w:vAlign w:val="center"/>
            <w:hideMark/>
          </w:tcPr>
          <w:p w14:paraId="4CBCDFD3" w14:textId="77777777" w:rsidR="003D5E4E" w:rsidRPr="006F1436" w:rsidRDefault="003D5E4E"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BETATULU2301</w:t>
            </w:r>
          </w:p>
        </w:tc>
        <w:tc>
          <w:tcPr>
            <w:tcW w:w="1560" w:type="dxa"/>
            <w:shd w:val="clear" w:color="auto" w:fill="auto"/>
            <w:vAlign w:val="center"/>
            <w:hideMark/>
          </w:tcPr>
          <w:p w14:paraId="04E37C8B" w14:textId="77777777" w:rsidR="003D5E4E" w:rsidRPr="006F1436" w:rsidRDefault="003D5E4E"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Betania</w:t>
            </w:r>
          </w:p>
        </w:tc>
        <w:tc>
          <w:tcPr>
            <w:tcW w:w="1701" w:type="dxa"/>
            <w:shd w:val="clear" w:color="auto" w:fill="auto"/>
            <w:vAlign w:val="center"/>
            <w:hideMark/>
          </w:tcPr>
          <w:p w14:paraId="262DA0A3" w14:textId="77777777" w:rsidR="003D5E4E" w:rsidRPr="006F1436" w:rsidRDefault="003D5E4E" w:rsidP="00515842">
            <w:pPr>
              <w:ind w:left="0"/>
              <w:jc w:val="center"/>
              <w:rPr>
                <w:rFonts w:ascii="Bookman Old Style" w:hAnsi="Bookman Old Style" w:cs="Arial"/>
                <w:sz w:val="22"/>
                <w:szCs w:val="22"/>
                <w:lang w:eastAsia="es-CO"/>
              </w:rPr>
            </w:pPr>
            <w:proofErr w:type="spellStart"/>
            <w:r w:rsidRPr="006F1436">
              <w:rPr>
                <w:rFonts w:ascii="Bookman Old Style" w:hAnsi="Bookman Old Style" w:cs="Arial"/>
                <w:sz w:val="22"/>
                <w:szCs w:val="22"/>
                <w:lang w:eastAsia="es-CO"/>
              </w:rPr>
              <w:t>Tuluní</w:t>
            </w:r>
            <w:proofErr w:type="spellEnd"/>
          </w:p>
        </w:tc>
        <w:tc>
          <w:tcPr>
            <w:tcW w:w="850" w:type="dxa"/>
            <w:shd w:val="clear" w:color="auto" w:fill="auto"/>
            <w:vAlign w:val="center"/>
            <w:hideMark/>
          </w:tcPr>
          <w:p w14:paraId="3F785346" w14:textId="77777777" w:rsidR="003D5E4E" w:rsidRPr="006F1436" w:rsidRDefault="003D5E4E"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LI212</w:t>
            </w:r>
          </w:p>
        </w:tc>
        <w:tc>
          <w:tcPr>
            <w:tcW w:w="1206" w:type="dxa"/>
            <w:shd w:val="clear" w:color="auto" w:fill="auto"/>
            <w:vAlign w:val="center"/>
            <w:hideMark/>
          </w:tcPr>
          <w:p w14:paraId="061F77E7" w14:textId="1719949B" w:rsidR="003D5E4E" w:rsidRPr="006F1436" w:rsidRDefault="0035040B" w:rsidP="00515842">
            <w:pPr>
              <w:ind w:left="0"/>
              <w:jc w:val="center"/>
              <w:rPr>
                <w:rFonts w:ascii="Bookman Old Style" w:hAnsi="Bookman Old Style" w:cs="Arial"/>
                <w:sz w:val="22"/>
                <w:szCs w:val="22"/>
                <w:lang w:eastAsia="es-CO"/>
              </w:rPr>
            </w:pPr>
            <w:r>
              <w:rPr>
                <w:rFonts w:ascii="Bookman Old Style" w:hAnsi="Bookman Old Style" w:cs="Arial"/>
                <w:sz w:val="22"/>
                <w:szCs w:val="22"/>
                <w:lang w:eastAsia="es-CO"/>
              </w:rPr>
              <w:t>33</w:t>
            </w:r>
            <w:r w:rsidR="003D5E4E" w:rsidRPr="006F1436">
              <w:rPr>
                <w:rFonts w:ascii="Bookman Old Style" w:hAnsi="Bookman Old Style" w:cs="Arial"/>
                <w:sz w:val="22"/>
                <w:szCs w:val="22"/>
                <w:lang w:eastAsia="es-CO"/>
              </w:rPr>
              <w:t>,</w:t>
            </w:r>
            <w:r>
              <w:rPr>
                <w:rFonts w:ascii="Bookman Old Style" w:hAnsi="Bookman Old Style" w:cs="Arial"/>
                <w:sz w:val="22"/>
                <w:szCs w:val="22"/>
                <w:lang w:eastAsia="es-CO"/>
              </w:rPr>
              <w:t>474</w:t>
            </w:r>
          </w:p>
        </w:tc>
        <w:tc>
          <w:tcPr>
            <w:tcW w:w="779" w:type="dxa"/>
            <w:shd w:val="clear" w:color="auto" w:fill="auto"/>
            <w:vAlign w:val="center"/>
            <w:hideMark/>
          </w:tcPr>
          <w:p w14:paraId="004799BC" w14:textId="77777777" w:rsidR="003D5E4E" w:rsidRPr="006F1436" w:rsidRDefault="003D5E4E"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1,00</w:t>
            </w:r>
          </w:p>
        </w:tc>
      </w:tr>
      <w:tr w:rsidR="003D5E4E" w:rsidRPr="006F1436" w14:paraId="65D24BEA" w14:textId="77777777" w:rsidTr="00515842">
        <w:trPr>
          <w:trHeight w:val="397"/>
          <w:jc w:val="right"/>
        </w:trPr>
        <w:tc>
          <w:tcPr>
            <w:tcW w:w="776" w:type="dxa"/>
            <w:vMerge/>
            <w:shd w:val="clear" w:color="auto" w:fill="auto"/>
            <w:vAlign w:val="center"/>
            <w:hideMark/>
          </w:tcPr>
          <w:p w14:paraId="45F8F9B7" w14:textId="77777777" w:rsidR="003D5E4E" w:rsidRPr="006F1436" w:rsidRDefault="003D5E4E" w:rsidP="00515842">
            <w:pPr>
              <w:ind w:left="0"/>
              <w:jc w:val="center"/>
              <w:rPr>
                <w:rFonts w:ascii="Bookman Old Style" w:hAnsi="Bookman Old Style" w:cs="Arial"/>
                <w:sz w:val="22"/>
                <w:szCs w:val="22"/>
                <w:lang w:eastAsia="es-CO"/>
              </w:rPr>
            </w:pPr>
          </w:p>
        </w:tc>
        <w:tc>
          <w:tcPr>
            <w:tcW w:w="2054" w:type="dxa"/>
            <w:shd w:val="clear" w:color="auto" w:fill="auto"/>
            <w:noWrap/>
            <w:vAlign w:val="center"/>
            <w:hideMark/>
          </w:tcPr>
          <w:p w14:paraId="7B90B40C" w14:textId="77777777" w:rsidR="003D5E4E" w:rsidRPr="006F1436" w:rsidRDefault="003D5E4E"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IBAGTULU2301</w:t>
            </w:r>
          </w:p>
        </w:tc>
        <w:tc>
          <w:tcPr>
            <w:tcW w:w="1560" w:type="dxa"/>
            <w:shd w:val="clear" w:color="auto" w:fill="auto"/>
            <w:vAlign w:val="center"/>
            <w:hideMark/>
          </w:tcPr>
          <w:p w14:paraId="79583701" w14:textId="77777777" w:rsidR="003D5E4E" w:rsidRPr="006F1436" w:rsidRDefault="003D5E4E"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Ibagué</w:t>
            </w:r>
          </w:p>
        </w:tc>
        <w:tc>
          <w:tcPr>
            <w:tcW w:w="1701" w:type="dxa"/>
            <w:shd w:val="clear" w:color="auto" w:fill="auto"/>
            <w:vAlign w:val="center"/>
            <w:hideMark/>
          </w:tcPr>
          <w:p w14:paraId="48430AF0" w14:textId="77777777" w:rsidR="003D5E4E" w:rsidRPr="006F1436" w:rsidRDefault="003D5E4E" w:rsidP="00515842">
            <w:pPr>
              <w:ind w:left="0"/>
              <w:jc w:val="center"/>
              <w:rPr>
                <w:rFonts w:ascii="Bookman Old Style" w:hAnsi="Bookman Old Style" w:cs="Arial"/>
                <w:sz w:val="22"/>
                <w:szCs w:val="22"/>
                <w:lang w:eastAsia="es-CO"/>
              </w:rPr>
            </w:pPr>
            <w:proofErr w:type="spellStart"/>
            <w:r w:rsidRPr="006F1436">
              <w:rPr>
                <w:rFonts w:ascii="Bookman Old Style" w:hAnsi="Bookman Old Style" w:cs="Arial"/>
                <w:sz w:val="22"/>
                <w:szCs w:val="22"/>
                <w:lang w:eastAsia="es-CO"/>
              </w:rPr>
              <w:t>Tuluní</w:t>
            </w:r>
            <w:proofErr w:type="spellEnd"/>
          </w:p>
        </w:tc>
        <w:tc>
          <w:tcPr>
            <w:tcW w:w="850" w:type="dxa"/>
            <w:shd w:val="clear" w:color="auto" w:fill="auto"/>
            <w:vAlign w:val="center"/>
            <w:hideMark/>
          </w:tcPr>
          <w:p w14:paraId="4F07707A" w14:textId="77777777" w:rsidR="003D5E4E" w:rsidRPr="006F1436" w:rsidRDefault="003D5E4E"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LI212</w:t>
            </w:r>
          </w:p>
        </w:tc>
        <w:tc>
          <w:tcPr>
            <w:tcW w:w="1206" w:type="dxa"/>
            <w:shd w:val="clear" w:color="auto" w:fill="auto"/>
            <w:vAlign w:val="center"/>
            <w:hideMark/>
          </w:tcPr>
          <w:p w14:paraId="6B72E99C" w14:textId="48D01A34" w:rsidR="003D5E4E" w:rsidRPr="006F1436" w:rsidRDefault="00B27CEA" w:rsidP="00515842">
            <w:pPr>
              <w:ind w:left="0"/>
              <w:jc w:val="center"/>
              <w:rPr>
                <w:rFonts w:ascii="Bookman Old Style" w:hAnsi="Bookman Old Style" w:cs="Arial"/>
                <w:sz w:val="22"/>
                <w:szCs w:val="22"/>
                <w:lang w:eastAsia="es-CO"/>
              </w:rPr>
            </w:pPr>
            <w:r>
              <w:rPr>
                <w:rFonts w:ascii="Bookman Old Style" w:hAnsi="Bookman Old Style" w:cs="Arial"/>
                <w:sz w:val="22"/>
                <w:szCs w:val="22"/>
                <w:lang w:eastAsia="es-CO"/>
              </w:rPr>
              <w:t>6</w:t>
            </w:r>
            <w:r w:rsidR="003D5E4E" w:rsidRPr="006F1436">
              <w:rPr>
                <w:rFonts w:ascii="Bookman Old Style" w:hAnsi="Bookman Old Style" w:cs="Arial"/>
                <w:sz w:val="22"/>
                <w:szCs w:val="22"/>
                <w:lang w:eastAsia="es-CO"/>
              </w:rPr>
              <w:t>,</w:t>
            </w:r>
            <w:r>
              <w:rPr>
                <w:rFonts w:ascii="Bookman Old Style" w:hAnsi="Bookman Old Style" w:cs="Arial"/>
                <w:sz w:val="22"/>
                <w:szCs w:val="22"/>
                <w:lang w:eastAsia="es-CO"/>
              </w:rPr>
              <w:t>274</w:t>
            </w:r>
          </w:p>
        </w:tc>
        <w:tc>
          <w:tcPr>
            <w:tcW w:w="779" w:type="dxa"/>
            <w:shd w:val="clear" w:color="auto" w:fill="auto"/>
            <w:vAlign w:val="center"/>
            <w:hideMark/>
          </w:tcPr>
          <w:p w14:paraId="3278F817" w14:textId="77777777" w:rsidR="003D5E4E" w:rsidRPr="006F1436" w:rsidRDefault="003D5E4E"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1,00</w:t>
            </w:r>
          </w:p>
        </w:tc>
      </w:tr>
      <w:tr w:rsidR="003D5E4E" w:rsidRPr="006F1436" w14:paraId="0D017194" w14:textId="77777777" w:rsidTr="00515842">
        <w:trPr>
          <w:trHeight w:val="397"/>
          <w:jc w:val="right"/>
        </w:trPr>
        <w:tc>
          <w:tcPr>
            <w:tcW w:w="776" w:type="dxa"/>
            <w:vMerge w:val="restart"/>
            <w:shd w:val="clear" w:color="auto" w:fill="auto"/>
            <w:vAlign w:val="center"/>
            <w:hideMark/>
          </w:tcPr>
          <w:p w14:paraId="4FB74DBD" w14:textId="77777777" w:rsidR="003D5E4E" w:rsidRPr="006F1436" w:rsidRDefault="003D5E4E"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210</w:t>
            </w:r>
          </w:p>
        </w:tc>
        <w:tc>
          <w:tcPr>
            <w:tcW w:w="2054" w:type="dxa"/>
            <w:shd w:val="clear" w:color="auto" w:fill="auto"/>
            <w:noWrap/>
            <w:vAlign w:val="center"/>
            <w:hideMark/>
          </w:tcPr>
          <w:p w14:paraId="462E1D8F" w14:textId="77777777" w:rsidR="003D5E4E" w:rsidRPr="006F1436" w:rsidRDefault="003D5E4E"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BETATULU2301</w:t>
            </w:r>
          </w:p>
        </w:tc>
        <w:tc>
          <w:tcPr>
            <w:tcW w:w="1560" w:type="dxa"/>
            <w:shd w:val="clear" w:color="auto" w:fill="auto"/>
            <w:vAlign w:val="center"/>
            <w:hideMark/>
          </w:tcPr>
          <w:p w14:paraId="7230BEE1" w14:textId="77777777" w:rsidR="003D5E4E" w:rsidRPr="006F1436" w:rsidRDefault="003D5E4E"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Betania</w:t>
            </w:r>
          </w:p>
        </w:tc>
        <w:tc>
          <w:tcPr>
            <w:tcW w:w="1701" w:type="dxa"/>
            <w:shd w:val="clear" w:color="auto" w:fill="auto"/>
            <w:vAlign w:val="center"/>
            <w:hideMark/>
          </w:tcPr>
          <w:p w14:paraId="5317A5F6" w14:textId="77777777" w:rsidR="003D5E4E" w:rsidRPr="006F1436" w:rsidRDefault="003D5E4E" w:rsidP="00515842">
            <w:pPr>
              <w:ind w:left="0"/>
              <w:jc w:val="center"/>
              <w:rPr>
                <w:rFonts w:ascii="Bookman Old Style" w:hAnsi="Bookman Old Style" w:cs="Arial"/>
                <w:sz w:val="22"/>
                <w:szCs w:val="22"/>
                <w:lang w:eastAsia="es-CO"/>
              </w:rPr>
            </w:pPr>
            <w:proofErr w:type="spellStart"/>
            <w:r w:rsidRPr="006F1436">
              <w:rPr>
                <w:rFonts w:ascii="Bookman Old Style" w:hAnsi="Bookman Old Style" w:cs="Arial"/>
                <w:sz w:val="22"/>
                <w:szCs w:val="22"/>
                <w:lang w:eastAsia="es-CO"/>
              </w:rPr>
              <w:t>Tuluní</w:t>
            </w:r>
            <w:proofErr w:type="spellEnd"/>
          </w:p>
        </w:tc>
        <w:tc>
          <w:tcPr>
            <w:tcW w:w="850" w:type="dxa"/>
            <w:shd w:val="clear" w:color="auto" w:fill="auto"/>
            <w:vAlign w:val="center"/>
            <w:hideMark/>
          </w:tcPr>
          <w:p w14:paraId="4D46C1AE" w14:textId="77777777" w:rsidR="003D5E4E" w:rsidRPr="006F1436" w:rsidRDefault="003D5E4E"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LI222</w:t>
            </w:r>
          </w:p>
        </w:tc>
        <w:tc>
          <w:tcPr>
            <w:tcW w:w="1206" w:type="dxa"/>
            <w:shd w:val="clear" w:color="auto" w:fill="auto"/>
            <w:vAlign w:val="center"/>
            <w:hideMark/>
          </w:tcPr>
          <w:p w14:paraId="2E811EF5" w14:textId="78699924" w:rsidR="003D5E4E" w:rsidRPr="006F1436" w:rsidRDefault="003D5E4E"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31,</w:t>
            </w:r>
            <w:r w:rsidR="00B27CEA">
              <w:rPr>
                <w:rFonts w:ascii="Bookman Old Style" w:hAnsi="Bookman Old Style" w:cs="Arial"/>
                <w:sz w:val="22"/>
                <w:szCs w:val="22"/>
                <w:lang w:eastAsia="es-CO"/>
              </w:rPr>
              <w:t>9064</w:t>
            </w:r>
          </w:p>
        </w:tc>
        <w:tc>
          <w:tcPr>
            <w:tcW w:w="779" w:type="dxa"/>
            <w:shd w:val="clear" w:color="auto" w:fill="auto"/>
            <w:vAlign w:val="center"/>
            <w:hideMark/>
          </w:tcPr>
          <w:p w14:paraId="2A8D6250" w14:textId="77777777" w:rsidR="003D5E4E" w:rsidRPr="006F1436" w:rsidRDefault="003D5E4E"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1,00</w:t>
            </w:r>
          </w:p>
        </w:tc>
      </w:tr>
      <w:tr w:rsidR="003D5E4E" w:rsidRPr="006F1436" w14:paraId="67C8C1E1" w14:textId="77777777" w:rsidTr="00515842">
        <w:trPr>
          <w:trHeight w:val="397"/>
          <w:jc w:val="right"/>
        </w:trPr>
        <w:tc>
          <w:tcPr>
            <w:tcW w:w="776" w:type="dxa"/>
            <w:vMerge/>
            <w:shd w:val="clear" w:color="auto" w:fill="auto"/>
            <w:vAlign w:val="center"/>
            <w:hideMark/>
          </w:tcPr>
          <w:p w14:paraId="0B6EFE6E" w14:textId="77777777" w:rsidR="003D5E4E" w:rsidRPr="006F1436" w:rsidRDefault="003D5E4E" w:rsidP="00515842">
            <w:pPr>
              <w:ind w:left="0"/>
              <w:jc w:val="center"/>
              <w:rPr>
                <w:rFonts w:ascii="Bookman Old Style" w:hAnsi="Bookman Old Style" w:cs="Arial"/>
                <w:sz w:val="22"/>
                <w:szCs w:val="22"/>
                <w:lang w:eastAsia="es-CO"/>
              </w:rPr>
            </w:pPr>
          </w:p>
        </w:tc>
        <w:tc>
          <w:tcPr>
            <w:tcW w:w="2054" w:type="dxa"/>
            <w:shd w:val="clear" w:color="auto" w:fill="auto"/>
            <w:noWrap/>
            <w:vAlign w:val="center"/>
            <w:hideMark/>
          </w:tcPr>
          <w:p w14:paraId="3C237643" w14:textId="77777777" w:rsidR="003D5E4E" w:rsidRPr="006F1436" w:rsidRDefault="003D5E4E"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IBAGTULU2301</w:t>
            </w:r>
          </w:p>
        </w:tc>
        <w:tc>
          <w:tcPr>
            <w:tcW w:w="1560" w:type="dxa"/>
            <w:shd w:val="clear" w:color="auto" w:fill="auto"/>
            <w:vAlign w:val="center"/>
            <w:hideMark/>
          </w:tcPr>
          <w:p w14:paraId="377CB9F0" w14:textId="77777777" w:rsidR="003D5E4E" w:rsidRPr="006F1436" w:rsidRDefault="003D5E4E"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Ibagué</w:t>
            </w:r>
          </w:p>
        </w:tc>
        <w:tc>
          <w:tcPr>
            <w:tcW w:w="1701" w:type="dxa"/>
            <w:shd w:val="clear" w:color="auto" w:fill="auto"/>
            <w:vAlign w:val="center"/>
            <w:hideMark/>
          </w:tcPr>
          <w:p w14:paraId="46F5FE9C" w14:textId="77777777" w:rsidR="003D5E4E" w:rsidRPr="006F1436" w:rsidRDefault="003D5E4E" w:rsidP="00515842">
            <w:pPr>
              <w:ind w:left="0"/>
              <w:jc w:val="center"/>
              <w:rPr>
                <w:rFonts w:ascii="Bookman Old Style" w:hAnsi="Bookman Old Style" w:cs="Arial"/>
                <w:sz w:val="22"/>
                <w:szCs w:val="22"/>
                <w:lang w:eastAsia="es-CO"/>
              </w:rPr>
            </w:pPr>
            <w:proofErr w:type="spellStart"/>
            <w:r w:rsidRPr="006F1436">
              <w:rPr>
                <w:rFonts w:ascii="Bookman Old Style" w:hAnsi="Bookman Old Style" w:cs="Arial"/>
                <w:sz w:val="22"/>
                <w:szCs w:val="22"/>
                <w:lang w:eastAsia="es-CO"/>
              </w:rPr>
              <w:t>Tuluní</w:t>
            </w:r>
            <w:proofErr w:type="spellEnd"/>
          </w:p>
        </w:tc>
        <w:tc>
          <w:tcPr>
            <w:tcW w:w="850" w:type="dxa"/>
            <w:shd w:val="clear" w:color="auto" w:fill="auto"/>
            <w:vAlign w:val="center"/>
            <w:hideMark/>
          </w:tcPr>
          <w:p w14:paraId="66357904" w14:textId="77777777" w:rsidR="003D5E4E" w:rsidRPr="006F1436" w:rsidRDefault="003D5E4E"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LI222</w:t>
            </w:r>
          </w:p>
        </w:tc>
        <w:tc>
          <w:tcPr>
            <w:tcW w:w="1206" w:type="dxa"/>
            <w:shd w:val="clear" w:color="auto" w:fill="auto"/>
            <w:vAlign w:val="center"/>
            <w:hideMark/>
          </w:tcPr>
          <w:p w14:paraId="2C708032" w14:textId="40AFC541" w:rsidR="003D5E4E" w:rsidRPr="006F1436" w:rsidRDefault="003D5E4E"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31,</w:t>
            </w:r>
            <w:r w:rsidR="00B27CEA">
              <w:rPr>
                <w:rFonts w:ascii="Bookman Old Style" w:hAnsi="Bookman Old Style" w:cs="Arial"/>
                <w:sz w:val="22"/>
                <w:szCs w:val="22"/>
                <w:lang w:eastAsia="es-CO"/>
              </w:rPr>
              <w:t>4136</w:t>
            </w:r>
          </w:p>
        </w:tc>
        <w:tc>
          <w:tcPr>
            <w:tcW w:w="779" w:type="dxa"/>
            <w:shd w:val="clear" w:color="auto" w:fill="auto"/>
            <w:vAlign w:val="center"/>
            <w:hideMark/>
          </w:tcPr>
          <w:p w14:paraId="72F2CDA9" w14:textId="77777777" w:rsidR="003D5E4E" w:rsidRPr="006F1436" w:rsidRDefault="003D5E4E"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1,00</w:t>
            </w:r>
          </w:p>
        </w:tc>
      </w:tr>
    </w:tbl>
    <w:p w14:paraId="63A06040" w14:textId="0FA495BB" w:rsidR="00F35769" w:rsidRDefault="00F35769" w:rsidP="00294A75">
      <w:pPr>
        <w:pStyle w:val="Prrafodelista"/>
        <w:keepNext/>
        <w:spacing w:before="240"/>
        <w:ind w:left="426"/>
        <w:jc w:val="both"/>
        <w:rPr>
          <w:rFonts w:ascii="Bookman Old Style" w:hAnsi="Bookman Old Style" w:cs="Arial"/>
          <w:sz w:val="24"/>
          <w:szCs w:val="24"/>
        </w:rPr>
      </w:pPr>
      <w:r>
        <w:rPr>
          <w:rFonts w:ascii="Bookman Old Style" w:hAnsi="Bookman Old Style" w:cs="Arial"/>
          <w:sz w:val="24"/>
          <w:szCs w:val="24"/>
        </w:rPr>
        <w:t>Información recibida en la comunicaci</w:t>
      </w:r>
      <w:r w:rsidR="0071673A">
        <w:rPr>
          <w:rFonts w:ascii="Bookman Old Style" w:hAnsi="Bookman Old Style" w:cs="Arial"/>
          <w:sz w:val="24"/>
          <w:szCs w:val="24"/>
        </w:rPr>
        <w:t>ón</w:t>
      </w:r>
      <w:r>
        <w:rPr>
          <w:rFonts w:ascii="Bookman Old Style" w:hAnsi="Bookman Old Style" w:cs="Arial"/>
          <w:sz w:val="24"/>
          <w:szCs w:val="24"/>
        </w:rPr>
        <w:t xml:space="preserve"> </w:t>
      </w:r>
      <w:r w:rsidR="0071673A">
        <w:rPr>
          <w:rFonts w:ascii="Bookman Old Style" w:hAnsi="Bookman Old Style" w:cs="Arial"/>
          <w:sz w:val="24"/>
          <w:szCs w:val="24"/>
        </w:rPr>
        <w:t>CREG E-2020-008837</w:t>
      </w:r>
    </w:p>
    <w:p w14:paraId="1A995FDA" w14:textId="77777777" w:rsidR="00F35769" w:rsidRPr="00926BAF" w:rsidRDefault="00F35769" w:rsidP="00EA7932">
      <w:pPr>
        <w:keepNext/>
        <w:ind w:left="0"/>
        <w:jc w:val="both"/>
        <w:rPr>
          <w:rFonts w:ascii="Bookman Old Style" w:hAnsi="Bookman Old Style" w:cs="Arial"/>
        </w:rPr>
      </w:pPr>
      <w:r w:rsidRPr="00926BAF">
        <w:rPr>
          <w:rFonts w:ascii="Bookman Old Style" w:hAnsi="Bookman Old Style" w:cs="Arial"/>
        </w:rPr>
        <w:t xml:space="preserve"> </w:t>
      </w:r>
    </w:p>
    <w:tbl>
      <w:tblPr>
        <w:tblW w:w="89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6"/>
        <w:gridCol w:w="2054"/>
        <w:gridCol w:w="1560"/>
        <w:gridCol w:w="1701"/>
        <w:gridCol w:w="850"/>
        <w:gridCol w:w="1206"/>
        <w:gridCol w:w="779"/>
      </w:tblGrid>
      <w:tr w:rsidR="006F1436" w:rsidRPr="006F1436" w14:paraId="38690814" w14:textId="77777777" w:rsidTr="00EA7932">
        <w:trPr>
          <w:cantSplit/>
          <w:trHeight w:val="339"/>
          <w:tblHeader/>
          <w:jc w:val="right"/>
        </w:trPr>
        <w:tc>
          <w:tcPr>
            <w:tcW w:w="8926" w:type="dxa"/>
            <w:gridSpan w:val="7"/>
            <w:shd w:val="clear" w:color="auto" w:fill="auto"/>
            <w:vAlign w:val="center"/>
          </w:tcPr>
          <w:p w14:paraId="74C4AE8B" w14:textId="77777777" w:rsidR="006F1436" w:rsidRPr="006F1436" w:rsidRDefault="006F1436" w:rsidP="00EA7932">
            <w:pPr>
              <w:keepNext/>
              <w:ind w:left="0"/>
              <w:jc w:val="center"/>
              <w:rPr>
                <w:rFonts w:ascii="Bookman Old Style" w:hAnsi="Bookman Old Style" w:cs="Arial"/>
                <w:b/>
                <w:bCs/>
                <w:sz w:val="22"/>
                <w:szCs w:val="22"/>
                <w:lang w:eastAsia="es-CO"/>
              </w:rPr>
            </w:pPr>
            <w:r w:rsidRPr="006F1436">
              <w:rPr>
                <w:rFonts w:ascii="Bookman Old Style" w:hAnsi="Bookman Old Style" w:cs="Arial"/>
                <w:b/>
                <w:bCs/>
                <w:sz w:val="22"/>
                <w:szCs w:val="22"/>
                <w:lang w:eastAsia="es-CO"/>
              </w:rPr>
              <w:t>Modificación solicitada</w:t>
            </w:r>
          </w:p>
        </w:tc>
      </w:tr>
      <w:tr w:rsidR="006F1436" w:rsidRPr="006F1436" w14:paraId="1B625843" w14:textId="77777777" w:rsidTr="00EA7932">
        <w:trPr>
          <w:cantSplit/>
          <w:trHeight w:val="283"/>
          <w:tblHeader/>
          <w:jc w:val="right"/>
        </w:trPr>
        <w:tc>
          <w:tcPr>
            <w:tcW w:w="776" w:type="dxa"/>
            <w:shd w:val="clear" w:color="auto" w:fill="auto"/>
            <w:vAlign w:val="center"/>
            <w:hideMark/>
          </w:tcPr>
          <w:p w14:paraId="3067AB3A" w14:textId="77777777" w:rsidR="006F1436" w:rsidRPr="006F1436" w:rsidRDefault="006F1436" w:rsidP="00EA7932">
            <w:pPr>
              <w:keepNext/>
              <w:ind w:left="0"/>
              <w:jc w:val="center"/>
              <w:rPr>
                <w:rFonts w:ascii="Bookman Old Style" w:hAnsi="Bookman Old Style" w:cs="Arial"/>
                <w:b/>
                <w:bCs/>
                <w:sz w:val="22"/>
                <w:szCs w:val="22"/>
                <w:lang w:eastAsia="es-CO"/>
              </w:rPr>
            </w:pPr>
            <w:r w:rsidRPr="006F1436">
              <w:rPr>
                <w:rFonts w:ascii="Bookman Old Style" w:hAnsi="Bookman Old Style" w:cs="Arial"/>
                <w:b/>
                <w:bCs/>
                <w:sz w:val="22"/>
                <w:szCs w:val="22"/>
                <w:lang w:eastAsia="es-CO"/>
              </w:rPr>
              <w:t>No.</w:t>
            </w:r>
          </w:p>
        </w:tc>
        <w:tc>
          <w:tcPr>
            <w:tcW w:w="2054" w:type="dxa"/>
            <w:shd w:val="clear" w:color="auto" w:fill="auto"/>
            <w:vAlign w:val="center"/>
            <w:hideMark/>
          </w:tcPr>
          <w:p w14:paraId="1420A03F" w14:textId="77777777" w:rsidR="006F1436" w:rsidRPr="006F1436" w:rsidRDefault="006F1436" w:rsidP="00EA7932">
            <w:pPr>
              <w:keepNext/>
              <w:ind w:left="0"/>
              <w:jc w:val="center"/>
              <w:rPr>
                <w:rFonts w:ascii="Bookman Old Style" w:hAnsi="Bookman Old Style" w:cs="Arial"/>
                <w:b/>
                <w:bCs/>
                <w:sz w:val="22"/>
                <w:szCs w:val="22"/>
                <w:lang w:eastAsia="es-CO"/>
              </w:rPr>
            </w:pPr>
            <w:r w:rsidRPr="006F1436">
              <w:rPr>
                <w:rFonts w:ascii="Bookman Old Style" w:hAnsi="Bookman Old Style" w:cs="Arial"/>
                <w:b/>
                <w:bCs/>
                <w:sz w:val="22"/>
                <w:szCs w:val="22"/>
                <w:lang w:eastAsia="es-CO"/>
              </w:rPr>
              <w:t>Código Línea</w:t>
            </w:r>
          </w:p>
        </w:tc>
        <w:tc>
          <w:tcPr>
            <w:tcW w:w="1560" w:type="dxa"/>
            <w:shd w:val="clear" w:color="auto" w:fill="auto"/>
            <w:vAlign w:val="center"/>
            <w:hideMark/>
          </w:tcPr>
          <w:p w14:paraId="42B05200" w14:textId="77777777" w:rsidR="006F1436" w:rsidRPr="006F1436" w:rsidRDefault="006F1436" w:rsidP="00EA7932">
            <w:pPr>
              <w:keepNext/>
              <w:ind w:left="0"/>
              <w:jc w:val="center"/>
              <w:rPr>
                <w:rFonts w:ascii="Bookman Old Style" w:hAnsi="Bookman Old Style" w:cs="Arial"/>
                <w:b/>
                <w:bCs/>
                <w:sz w:val="22"/>
                <w:szCs w:val="22"/>
                <w:lang w:eastAsia="es-CO"/>
              </w:rPr>
            </w:pPr>
            <w:r w:rsidRPr="006F1436">
              <w:rPr>
                <w:rFonts w:ascii="Bookman Old Style" w:hAnsi="Bookman Old Style" w:cs="Arial"/>
                <w:b/>
                <w:bCs/>
                <w:sz w:val="22"/>
                <w:szCs w:val="22"/>
                <w:lang w:eastAsia="es-CO"/>
              </w:rPr>
              <w:t>Subestación Inicial</w:t>
            </w:r>
          </w:p>
        </w:tc>
        <w:tc>
          <w:tcPr>
            <w:tcW w:w="1701" w:type="dxa"/>
            <w:shd w:val="clear" w:color="auto" w:fill="auto"/>
            <w:vAlign w:val="center"/>
            <w:hideMark/>
          </w:tcPr>
          <w:p w14:paraId="01469DED" w14:textId="77777777" w:rsidR="006F1436" w:rsidRPr="006F1436" w:rsidRDefault="006F1436" w:rsidP="00EA7932">
            <w:pPr>
              <w:keepNext/>
              <w:ind w:left="0"/>
              <w:jc w:val="center"/>
              <w:rPr>
                <w:rFonts w:ascii="Bookman Old Style" w:hAnsi="Bookman Old Style" w:cs="Arial"/>
                <w:b/>
                <w:bCs/>
                <w:sz w:val="22"/>
                <w:szCs w:val="22"/>
                <w:lang w:eastAsia="es-CO"/>
              </w:rPr>
            </w:pPr>
            <w:r w:rsidRPr="006F1436">
              <w:rPr>
                <w:rFonts w:ascii="Bookman Old Style" w:hAnsi="Bookman Old Style" w:cs="Arial"/>
                <w:b/>
                <w:bCs/>
                <w:sz w:val="22"/>
                <w:szCs w:val="22"/>
                <w:lang w:eastAsia="es-CO"/>
              </w:rPr>
              <w:t>Subestación Final</w:t>
            </w:r>
          </w:p>
        </w:tc>
        <w:tc>
          <w:tcPr>
            <w:tcW w:w="850" w:type="dxa"/>
            <w:shd w:val="clear" w:color="auto" w:fill="auto"/>
            <w:vAlign w:val="center"/>
            <w:hideMark/>
          </w:tcPr>
          <w:p w14:paraId="0D252AFF" w14:textId="77777777" w:rsidR="006F1436" w:rsidRPr="006F1436" w:rsidRDefault="006F1436" w:rsidP="00EA7932">
            <w:pPr>
              <w:keepNext/>
              <w:ind w:left="0"/>
              <w:jc w:val="center"/>
              <w:rPr>
                <w:rFonts w:ascii="Bookman Old Style" w:hAnsi="Bookman Old Style" w:cs="Arial"/>
                <w:b/>
                <w:bCs/>
                <w:sz w:val="22"/>
                <w:szCs w:val="22"/>
                <w:lang w:eastAsia="es-CO"/>
              </w:rPr>
            </w:pPr>
            <w:r w:rsidRPr="006F1436">
              <w:rPr>
                <w:rFonts w:ascii="Bookman Old Style" w:hAnsi="Bookman Old Style" w:cs="Arial"/>
                <w:b/>
                <w:bCs/>
                <w:sz w:val="22"/>
                <w:szCs w:val="22"/>
                <w:lang w:eastAsia="es-CO"/>
              </w:rPr>
              <w:t>UC</w:t>
            </w:r>
          </w:p>
        </w:tc>
        <w:tc>
          <w:tcPr>
            <w:tcW w:w="1206" w:type="dxa"/>
            <w:shd w:val="clear" w:color="auto" w:fill="auto"/>
            <w:vAlign w:val="center"/>
            <w:hideMark/>
          </w:tcPr>
          <w:p w14:paraId="65EF3E52" w14:textId="77777777" w:rsidR="006F1436" w:rsidRPr="006F1436" w:rsidRDefault="006F1436" w:rsidP="00EA7932">
            <w:pPr>
              <w:keepNext/>
              <w:ind w:left="0"/>
              <w:jc w:val="center"/>
              <w:rPr>
                <w:rFonts w:ascii="Bookman Old Style" w:hAnsi="Bookman Old Style" w:cs="Arial"/>
                <w:b/>
                <w:bCs/>
                <w:sz w:val="22"/>
                <w:szCs w:val="22"/>
                <w:lang w:eastAsia="es-CO"/>
              </w:rPr>
            </w:pPr>
            <w:proofErr w:type="spellStart"/>
            <w:r w:rsidRPr="006F1436">
              <w:rPr>
                <w:rFonts w:ascii="Bookman Old Style" w:hAnsi="Bookman Old Style" w:cs="Arial"/>
                <w:b/>
                <w:bCs/>
                <w:sz w:val="22"/>
                <w:szCs w:val="22"/>
                <w:lang w:eastAsia="es-CO"/>
              </w:rPr>
              <w:t>Cant</w:t>
            </w:r>
            <w:proofErr w:type="spellEnd"/>
            <w:r w:rsidRPr="006F1436">
              <w:rPr>
                <w:rFonts w:ascii="Bookman Old Style" w:hAnsi="Bookman Old Style" w:cs="Arial"/>
                <w:b/>
                <w:bCs/>
                <w:sz w:val="22"/>
                <w:szCs w:val="22"/>
                <w:lang w:eastAsia="es-CO"/>
              </w:rPr>
              <w:t>. (km)</w:t>
            </w:r>
          </w:p>
        </w:tc>
        <w:tc>
          <w:tcPr>
            <w:tcW w:w="779" w:type="dxa"/>
            <w:shd w:val="clear" w:color="auto" w:fill="auto"/>
            <w:vAlign w:val="center"/>
            <w:hideMark/>
          </w:tcPr>
          <w:p w14:paraId="2636B249" w14:textId="77777777" w:rsidR="006F1436" w:rsidRPr="006F1436" w:rsidRDefault="006F1436" w:rsidP="00EA7932">
            <w:pPr>
              <w:keepNext/>
              <w:ind w:left="0"/>
              <w:jc w:val="center"/>
              <w:rPr>
                <w:rFonts w:ascii="Bookman Old Style" w:hAnsi="Bookman Old Style" w:cs="Arial"/>
                <w:b/>
                <w:bCs/>
                <w:sz w:val="22"/>
                <w:szCs w:val="22"/>
                <w:lang w:eastAsia="es-CO"/>
              </w:rPr>
            </w:pPr>
            <w:r w:rsidRPr="006F1436">
              <w:rPr>
                <w:rFonts w:ascii="Bookman Old Style" w:hAnsi="Bookman Old Style" w:cs="Arial"/>
                <w:b/>
                <w:bCs/>
                <w:sz w:val="22"/>
                <w:szCs w:val="22"/>
                <w:lang w:eastAsia="es-CO"/>
              </w:rPr>
              <w:t>PU</w:t>
            </w:r>
          </w:p>
        </w:tc>
      </w:tr>
      <w:tr w:rsidR="006F1436" w:rsidRPr="006F1436" w14:paraId="210AF41A" w14:textId="77777777" w:rsidTr="00EA7932">
        <w:trPr>
          <w:cantSplit/>
          <w:trHeight w:val="397"/>
          <w:jc w:val="right"/>
        </w:trPr>
        <w:tc>
          <w:tcPr>
            <w:tcW w:w="776" w:type="dxa"/>
            <w:vMerge w:val="restart"/>
            <w:shd w:val="clear" w:color="auto" w:fill="auto"/>
            <w:vAlign w:val="center"/>
            <w:hideMark/>
          </w:tcPr>
          <w:p w14:paraId="26E0CF98" w14:textId="77777777" w:rsidR="006F1436" w:rsidRPr="006F1436" w:rsidRDefault="006F1436" w:rsidP="006F1436">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209</w:t>
            </w:r>
          </w:p>
        </w:tc>
        <w:tc>
          <w:tcPr>
            <w:tcW w:w="2054" w:type="dxa"/>
            <w:shd w:val="clear" w:color="auto" w:fill="auto"/>
            <w:noWrap/>
            <w:vAlign w:val="center"/>
            <w:hideMark/>
          </w:tcPr>
          <w:p w14:paraId="1988B81D" w14:textId="77777777" w:rsidR="006F1436" w:rsidRPr="006F1436" w:rsidRDefault="006F1436" w:rsidP="006F1436">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BETATULU2301</w:t>
            </w:r>
          </w:p>
        </w:tc>
        <w:tc>
          <w:tcPr>
            <w:tcW w:w="1560" w:type="dxa"/>
            <w:shd w:val="clear" w:color="auto" w:fill="auto"/>
            <w:vAlign w:val="center"/>
            <w:hideMark/>
          </w:tcPr>
          <w:p w14:paraId="2D0BE55C" w14:textId="77777777" w:rsidR="006F1436" w:rsidRPr="006F1436" w:rsidRDefault="006F1436" w:rsidP="006F1436">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Betania</w:t>
            </w:r>
          </w:p>
        </w:tc>
        <w:tc>
          <w:tcPr>
            <w:tcW w:w="1701" w:type="dxa"/>
            <w:shd w:val="clear" w:color="auto" w:fill="auto"/>
            <w:vAlign w:val="center"/>
            <w:hideMark/>
          </w:tcPr>
          <w:p w14:paraId="3C6AD66F" w14:textId="77777777" w:rsidR="006F1436" w:rsidRPr="006F1436" w:rsidRDefault="006F1436" w:rsidP="006F1436">
            <w:pPr>
              <w:ind w:left="0"/>
              <w:jc w:val="center"/>
              <w:rPr>
                <w:rFonts w:ascii="Bookman Old Style" w:hAnsi="Bookman Old Style" w:cs="Arial"/>
                <w:sz w:val="22"/>
                <w:szCs w:val="22"/>
                <w:lang w:eastAsia="es-CO"/>
              </w:rPr>
            </w:pPr>
            <w:proofErr w:type="spellStart"/>
            <w:r w:rsidRPr="006F1436">
              <w:rPr>
                <w:rFonts w:ascii="Bookman Old Style" w:hAnsi="Bookman Old Style" w:cs="Arial"/>
                <w:sz w:val="22"/>
                <w:szCs w:val="22"/>
                <w:lang w:eastAsia="es-CO"/>
              </w:rPr>
              <w:t>Tuluní</w:t>
            </w:r>
            <w:proofErr w:type="spellEnd"/>
          </w:p>
        </w:tc>
        <w:tc>
          <w:tcPr>
            <w:tcW w:w="850" w:type="dxa"/>
            <w:shd w:val="clear" w:color="auto" w:fill="auto"/>
            <w:vAlign w:val="center"/>
            <w:hideMark/>
          </w:tcPr>
          <w:p w14:paraId="69B13C42" w14:textId="77777777" w:rsidR="006F1436" w:rsidRPr="006F1436" w:rsidRDefault="006F1436"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LI212</w:t>
            </w:r>
          </w:p>
        </w:tc>
        <w:tc>
          <w:tcPr>
            <w:tcW w:w="1206" w:type="dxa"/>
            <w:shd w:val="clear" w:color="auto" w:fill="auto"/>
            <w:vAlign w:val="center"/>
            <w:hideMark/>
          </w:tcPr>
          <w:p w14:paraId="4F61AB4F" w14:textId="77777777" w:rsidR="006F1436" w:rsidRPr="006F1436" w:rsidRDefault="006F1436"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6,2385</w:t>
            </w:r>
          </w:p>
        </w:tc>
        <w:tc>
          <w:tcPr>
            <w:tcW w:w="779" w:type="dxa"/>
            <w:shd w:val="clear" w:color="auto" w:fill="auto"/>
            <w:vAlign w:val="center"/>
            <w:hideMark/>
          </w:tcPr>
          <w:p w14:paraId="70F5CEC9" w14:textId="77777777" w:rsidR="006F1436" w:rsidRPr="006F1436" w:rsidRDefault="006F1436"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1,00</w:t>
            </w:r>
          </w:p>
        </w:tc>
      </w:tr>
      <w:tr w:rsidR="006F1436" w:rsidRPr="006F1436" w14:paraId="35D775AD" w14:textId="77777777" w:rsidTr="00EA7932">
        <w:trPr>
          <w:cantSplit/>
          <w:trHeight w:val="397"/>
          <w:jc w:val="right"/>
        </w:trPr>
        <w:tc>
          <w:tcPr>
            <w:tcW w:w="776" w:type="dxa"/>
            <w:vMerge/>
            <w:shd w:val="clear" w:color="auto" w:fill="auto"/>
            <w:vAlign w:val="center"/>
            <w:hideMark/>
          </w:tcPr>
          <w:p w14:paraId="3C433F52" w14:textId="77777777" w:rsidR="006F1436" w:rsidRPr="006F1436" w:rsidRDefault="006F1436" w:rsidP="006F1436">
            <w:pPr>
              <w:ind w:left="0"/>
              <w:jc w:val="center"/>
              <w:rPr>
                <w:rFonts w:ascii="Bookman Old Style" w:hAnsi="Bookman Old Style" w:cs="Arial"/>
                <w:sz w:val="22"/>
                <w:szCs w:val="22"/>
                <w:lang w:eastAsia="es-CO"/>
              </w:rPr>
            </w:pPr>
          </w:p>
        </w:tc>
        <w:tc>
          <w:tcPr>
            <w:tcW w:w="2054" w:type="dxa"/>
            <w:shd w:val="clear" w:color="auto" w:fill="auto"/>
            <w:noWrap/>
            <w:vAlign w:val="center"/>
            <w:hideMark/>
          </w:tcPr>
          <w:p w14:paraId="7AE0F744" w14:textId="77777777" w:rsidR="006F1436" w:rsidRPr="006F1436" w:rsidRDefault="006F1436" w:rsidP="006F1436">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IBAGTULU2301</w:t>
            </w:r>
          </w:p>
        </w:tc>
        <w:tc>
          <w:tcPr>
            <w:tcW w:w="1560" w:type="dxa"/>
            <w:shd w:val="clear" w:color="auto" w:fill="auto"/>
            <w:vAlign w:val="center"/>
            <w:hideMark/>
          </w:tcPr>
          <w:p w14:paraId="237ADAAD" w14:textId="77777777" w:rsidR="006F1436" w:rsidRPr="006F1436" w:rsidRDefault="006F1436" w:rsidP="006F1436">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Ibagué</w:t>
            </w:r>
          </w:p>
        </w:tc>
        <w:tc>
          <w:tcPr>
            <w:tcW w:w="1701" w:type="dxa"/>
            <w:shd w:val="clear" w:color="auto" w:fill="auto"/>
            <w:vAlign w:val="center"/>
            <w:hideMark/>
          </w:tcPr>
          <w:p w14:paraId="3B23D2C6" w14:textId="77777777" w:rsidR="006F1436" w:rsidRPr="006F1436" w:rsidRDefault="006F1436" w:rsidP="006F1436">
            <w:pPr>
              <w:ind w:left="0"/>
              <w:jc w:val="center"/>
              <w:rPr>
                <w:rFonts w:ascii="Bookman Old Style" w:hAnsi="Bookman Old Style" w:cs="Arial"/>
                <w:sz w:val="22"/>
                <w:szCs w:val="22"/>
                <w:lang w:eastAsia="es-CO"/>
              </w:rPr>
            </w:pPr>
            <w:proofErr w:type="spellStart"/>
            <w:r w:rsidRPr="006F1436">
              <w:rPr>
                <w:rFonts w:ascii="Bookman Old Style" w:hAnsi="Bookman Old Style" w:cs="Arial"/>
                <w:sz w:val="22"/>
                <w:szCs w:val="22"/>
                <w:lang w:eastAsia="es-CO"/>
              </w:rPr>
              <w:t>Tuluní</w:t>
            </w:r>
            <w:proofErr w:type="spellEnd"/>
          </w:p>
        </w:tc>
        <w:tc>
          <w:tcPr>
            <w:tcW w:w="850" w:type="dxa"/>
            <w:shd w:val="clear" w:color="auto" w:fill="auto"/>
            <w:vAlign w:val="center"/>
            <w:hideMark/>
          </w:tcPr>
          <w:p w14:paraId="6859CB0C" w14:textId="77777777" w:rsidR="006F1436" w:rsidRPr="006F1436" w:rsidRDefault="006F1436"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LI212</w:t>
            </w:r>
          </w:p>
        </w:tc>
        <w:tc>
          <w:tcPr>
            <w:tcW w:w="1206" w:type="dxa"/>
            <w:shd w:val="clear" w:color="auto" w:fill="auto"/>
            <w:vAlign w:val="center"/>
            <w:hideMark/>
          </w:tcPr>
          <w:p w14:paraId="57CF7262" w14:textId="77777777" w:rsidR="006F1436" w:rsidRPr="006F1436" w:rsidRDefault="006F1436"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33,51</w:t>
            </w:r>
          </w:p>
        </w:tc>
        <w:tc>
          <w:tcPr>
            <w:tcW w:w="779" w:type="dxa"/>
            <w:shd w:val="clear" w:color="auto" w:fill="auto"/>
            <w:vAlign w:val="center"/>
            <w:hideMark/>
          </w:tcPr>
          <w:p w14:paraId="4C641070" w14:textId="77777777" w:rsidR="006F1436" w:rsidRPr="006F1436" w:rsidRDefault="006F1436"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1,00</w:t>
            </w:r>
          </w:p>
        </w:tc>
      </w:tr>
      <w:tr w:rsidR="006F1436" w:rsidRPr="006F1436" w14:paraId="3FA4B70A" w14:textId="77777777" w:rsidTr="00EA7932">
        <w:trPr>
          <w:cantSplit/>
          <w:trHeight w:val="397"/>
          <w:jc w:val="right"/>
        </w:trPr>
        <w:tc>
          <w:tcPr>
            <w:tcW w:w="776" w:type="dxa"/>
            <w:vMerge w:val="restart"/>
            <w:shd w:val="clear" w:color="auto" w:fill="auto"/>
            <w:vAlign w:val="center"/>
            <w:hideMark/>
          </w:tcPr>
          <w:p w14:paraId="25CA3149" w14:textId="77777777" w:rsidR="006F1436" w:rsidRPr="006F1436" w:rsidRDefault="006F1436" w:rsidP="006F1436">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210</w:t>
            </w:r>
          </w:p>
        </w:tc>
        <w:tc>
          <w:tcPr>
            <w:tcW w:w="2054" w:type="dxa"/>
            <w:shd w:val="clear" w:color="auto" w:fill="auto"/>
            <w:noWrap/>
            <w:vAlign w:val="center"/>
            <w:hideMark/>
          </w:tcPr>
          <w:p w14:paraId="58D18347" w14:textId="77777777" w:rsidR="006F1436" w:rsidRPr="006F1436" w:rsidRDefault="006F1436" w:rsidP="006F1436">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BETATULU2301</w:t>
            </w:r>
          </w:p>
        </w:tc>
        <w:tc>
          <w:tcPr>
            <w:tcW w:w="1560" w:type="dxa"/>
            <w:shd w:val="clear" w:color="auto" w:fill="auto"/>
            <w:vAlign w:val="center"/>
            <w:hideMark/>
          </w:tcPr>
          <w:p w14:paraId="78A618C0" w14:textId="77777777" w:rsidR="006F1436" w:rsidRPr="006F1436" w:rsidRDefault="006F1436" w:rsidP="006F1436">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Betania</w:t>
            </w:r>
          </w:p>
        </w:tc>
        <w:tc>
          <w:tcPr>
            <w:tcW w:w="1701" w:type="dxa"/>
            <w:shd w:val="clear" w:color="auto" w:fill="auto"/>
            <w:vAlign w:val="center"/>
            <w:hideMark/>
          </w:tcPr>
          <w:p w14:paraId="1710756A" w14:textId="77777777" w:rsidR="006F1436" w:rsidRPr="006F1436" w:rsidRDefault="006F1436" w:rsidP="006F1436">
            <w:pPr>
              <w:ind w:left="0"/>
              <w:jc w:val="center"/>
              <w:rPr>
                <w:rFonts w:ascii="Bookman Old Style" w:hAnsi="Bookman Old Style" w:cs="Arial"/>
                <w:sz w:val="22"/>
                <w:szCs w:val="22"/>
                <w:lang w:eastAsia="es-CO"/>
              </w:rPr>
            </w:pPr>
            <w:proofErr w:type="spellStart"/>
            <w:r w:rsidRPr="006F1436">
              <w:rPr>
                <w:rFonts w:ascii="Bookman Old Style" w:hAnsi="Bookman Old Style" w:cs="Arial"/>
                <w:sz w:val="22"/>
                <w:szCs w:val="22"/>
                <w:lang w:eastAsia="es-CO"/>
              </w:rPr>
              <w:t>Tuluní</w:t>
            </w:r>
            <w:proofErr w:type="spellEnd"/>
          </w:p>
        </w:tc>
        <w:tc>
          <w:tcPr>
            <w:tcW w:w="850" w:type="dxa"/>
            <w:shd w:val="clear" w:color="auto" w:fill="auto"/>
            <w:vAlign w:val="center"/>
            <w:hideMark/>
          </w:tcPr>
          <w:p w14:paraId="6D751A21" w14:textId="77777777" w:rsidR="006F1436" w:rsidRPr="006F1436" w:rsidRDefault="006F1436"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LI222</w:t>
            </w:r>
          </w:p>
        </w:tc>
        <w:tc>
          <w:tcPr>
            <w:tcW w:w="1206" w:type="dxa"/>
            <w:shd w:val="clear" w:color="auto" w:fill="auto"/>
            <w:vAlign w:val="center"/>
            <w:hideMark/>
          </w:tcPr>
          <w:p w14:paraId="40784DCA" w14:textId="77777777" w:rsidR="006F1436" w:rsidRPr="006F1436" w:rsidRDefault="006F1436"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31,414</w:t>
            </w:r>
          </w:p>
        </w:tc>
        <w:tc>
          <w:tcPr>
            <w:tcW w:w="779" w:type="dxa"/>
            <w:shd w:val="clear" w:color="auto" w:fill="auto"/>
            <w:vAlign w:val="center"/>
            <w:hideMark/>
          </w:tcPr>
          <w:p w14:paraId="624D0424" w14:textId="77777777" w:rsidR="006F1436" w:rsidRPr="006F1436" w:rsidRDefault="006F1436"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1,00</w:t>
            </w:r>
          </w:p>
        </w:tc>
      </w:tr>
      <w:tr w:rsidR="006F1436" w:rsidRPr="006F1436" w14:paraId="56D69181" w14:textId="77777777" w:rsidTr="00EA7932">
        <w:trPr>
          <w:cantSplit/>
          <w:trHeight w:val="397"/>
          <w:jc w:val="right"/>
        </w:trPr>
        <w:tc>
          <w:tcPr>
            <w:tcW w:w="776" w:type="dxa"/>
            <w:vMerge/>
            <w:shd w:val="clear" w:color="auto" w:fill="auto"/>
            <w:vAlign w:val="center"/>
            <w:hideMark/>
          </w:tcPr>
          <w:p w14:paraId="2D0ECBEE" w14:textId="77777777" w:rsidR="006F1436" w:rsidRPr="006F1436" w:rsidRDefault="006F1436" w:rsidP="006F1436">
            <w:pPr>
              <w:ind w:left="0"/>
              <w:jc w:val="center"/>
              <w:rPr>
                <w:rFonts w:ascii="Bookman Old Style" w:hAnsi="Bookman Old Style" w:cs="Arial"/>
                <w:sz w:val="22"/>
                <w:szCs w:val="22"/>
                <w:lang w:eastAsia="es-CO"/>
              </w:rPr>
            </w:pPr>
          </w:p>
        </w:tc>
        <w:tc>
          <w:tcPr>
            <w:tcW w:w="2054" w:type="dxa"/>
            <w:shd w:val="clear" w:color="auto" w:fill="auto"/>
            <w:noWrap/>
            <w:vAlign w:val="center"/>
            <w:hideMark/>
          </w:tcPr>
          <w:p w14:paraId="2BB24660" w14:textId="77777777" w:rsidR="006F1436" w:rsidRPr="006F1436" w:rsidRDefault="006F1436" w:rsidP="006F1436">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IBAGTULU2301</w:t>
            </w:r>
          </w:p>
        </w:tc>
        <w:tc>
          <w:tcPr>
            <w:tcW w:w="1560" w:type="dxa"/>
            <w:shd w:val="clear" w:color="auto" w:fill="auto"/>
            <w:vAlign w:val="center"/>
            <w:hideMark/>
          </w:tcPr>
          <w:p w14:paraId="71428D57" w14:textId="77777777" w:rsidR="006F1436" w:rsidRPr="006F1436" w:rsidRDefault="006F1436" w:rsidP="006F1436">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Ibagué</w:t>
            </w:r>
          </w:p>
        </w:tc>
        <w:tc>
          <w:tcPr>
            <w:tcW w:w="1701" w:type="dxa"/>
            <w:shd w:val="clear" w:color="auto" w:fill="auto"/>
            <w:vAlign w:val="center"/>
            <w:hideMark/>
          </w:tcPr>
          <w:p w14:paraId="213532DA" w14:textId="77777777" w:rsidR="006F1436" w:rsidRPr="006F1436" w:rsidRDefault="006F1436" w:rsidP="006F1436">
            <w:pPr>
              <w:ind w:left="0"/>
              <w:jc w:val="center"/>
              <w:rPr>
                <w:rFonts w:ascii="Bookman Old Style" w:hAnsi="Bookman Old Style" w:cs="Arial"/>
                <w:sz w:val="22"/>
                <w:szCs w:val="22"/>
                <w:lang w:eastAsia="es-CO"/>
              </w:rPr>
            </w:pPr>
            <w:proofErr w:type="spellStart"/>
            <w:r w:rsidRPr="006F1436">
              <w:rPr>
                <w:rFonts w:ascii="Bookman Old Style" w:hAnsi="Bookman Old Style" w:cs="Arial"/>
                <w:sz w:val="22"/>
                <w:szCs w:val="22"/>
                <w:lang w:eastAsia="es-CO"/>
              </w:rPr>
              <w:t>Tuluní</w:t>
            </w:r>
            <w:proofErr w:type="spellEnd"/>
          </w:p>
        </w:tc>
        <w:tc>
          <w:tcPr>
            <w:tcW w:w="850" w:type="dxa"/>
            <w:shd w:val="clear" w:color="auto" w:fill="auto"/>
            <w:vAlign w:val="center"/>
            <w:hideMark/>
          </w:tcPr>
          <w:p w14:paraId="10EC8C92" w14:textId="77777777" w:rsidR="006F1436" w:rsidRPr="006F1436" w:rsidRDefault="006F1436"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LI222</w:t>
            </w:r>
          </w:p>
        </w:tc>
        <w:tc>
          <w:tcPr>
            <w:tcW w:w="1206" w:type="dxa"/>
            <w:shd w:val="clear" w:color="auto" w:fill="auto"/>
            <w:vAlign w:val="center"/>
            <w:hideMark/>
          </w:tcPr>
          <w:p w14:paraId="5DD9796E" w14:textId="77777777" w:rsidR="006F1436" w:rsidRPr="006F1436" w:rsidRDefault="006F1436"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31,907</w:t>
            </w:r>
          </w:p>
        </w:tc>
        <w:tc>
          <w:tcPr>
            <w:tcW w:w="779" w:type="dxa"/>
            <w:shd w:val="clear" w:color="auto" w:fill="auto"/>
            <w:vAlign w:val="center"/>
            <w:hideMark/>
          </w:tcPr>
          <w:p w14:paraId="7B145A3B" w14:textId="77777777" w:rsidR="006F1436" w:rsidRPr="006F1436" w:rsidRDefault="006F1436" w:rsidP="00515842">
            <w:pPr>
              <w:ind w:left="0"/>
              <w:jc w:val="center"/>
              <w:rPr>
                <w:rFonts w:ascii="Bookman Old Style" w:hAnsi="Bookman Old Style" w:cs="Arial"/>
                <w:sz w:val="22"/>
                <w:szCs w:val="22"/>
                <w:lang w:eastAsia="es-CO"/>
              </w:rPr>
            </w:pPr>
            <w:r w:rsidRPr="006F1436">
              <w:rPr>
                <w:rFonts w:ascii="Bookman Old Style" w:hAnsi="Bookman Old Style" w:cs="Arial"/>
                <w:sz w:val="22"/>
                <w:szCs w:val="22"/>
                <w:lang w:eastAsia="es-CO"/>
              </w:rPr>
              <w:t>1,00</w:t>
            </w:r>
          </w:p>
        </w:tc>
      </w:tr>
    </w:tbl>
    <w:p w14:paraId="270B740E" w14:textId="2C2E35E7" w:rsidR="009B4024" w:rsidRDefault="00897035" w:rsidP="00294A75">
      <w:pPr>
        <w:pStyle w:val="Prrafodelista"/>
        <w:numPr>
          <w:ilvl w:val="0"/>
          <w:numId w:val="35"/>
        </w:numPr>
        <w:spacing w:before="240"/>
        <w:ind w:left="426" w:hanging="426"/>
        <w:jc w:val="both"/>
        <w:rPr>
          <w:rFonts w:ascii="Bookman Old Style" w:hAnsi="Bookman Old Style" w:cs="Arial"/>
          <w:sz w:val="24"/>
          <w:szCs w:val="24"/>
        </w:rPr>
      </w:pPr>
      <w:r>
        <w:rPr>
          <w:rFonts w:ascii="Bookman Old Style" w:hAnsi="Bookman Old Style" w:cs="Arial"/>
          <w:sz w:val="24"/>
          <w:szCs w:val="24"/>
        </w:rPr>
        <w:t xml:space="preserve">Sin embargo, en el recurso Intercolombia </w:t>
      </w:r>
      <w:r w:rsidR="00052809" w:rsidRPr="00052809">
        <w:rPr>
          <w:rFonts w:ascii="Bookman Old Style" w:hAnsi="Bookman Old Style" w:cs="Arial"/>
          <w:sz w:val="24"/>
          <w:szCs w:val="24"/>
        </w:rPr>
        <w:t>S.A. E.S.P.</w:t>
      </w:r>
      <w:r w:rsidR="00052809">
        <w:rPr>
          <w:rFonts w:ascii="Bookman Old Style" w:hAnsi="Bookman Old Style" w:cs="Arial"/>
          <w:sz w:val="24"/>
          <w:szCs w:val="24"/>
        </w:rPr>
        <w:t xml:space="preserve"> </w:t>
      </w:r>
      <w:r w:rsidR="007E1A47">
        <w:rPr>
          <w:rFonts w:ascii="Bookman Old Style" w:hAnsi="Bookman Old Style" w:cs="Arial"/>
          <w:sz w:val="24"/>
          <w:szCs w:val="24"/>
        </w:rPr>
        <w:t>vue</w:t>
      </w:r>
      <w:r w:rsidR="00E412ED">
        <w:rPr>
          <w:rFonts w:ascii="Bookman Old Style" w:hAnsi="Bookman Old Style" w:cs="Arial"/>
          <w:sz w:val="24"/>
          <w:szCs w:val="24"/>
        </w:rPr>
        <w:t>lve a referirse a</w:t>
      </w:r>
      <w:r>
        <w:rPr>
          <w:rFonts w:ascii="Bookman Old Style" w:hAnsi="Bookman Old Style" w:cs="Arial"/>
          <w:sz w:val="24"/>
          <w:szCs w:val="24"/>
        </w:rPr>
        <w:t xml:space="preserve"> los datos de longitudes </w:t>
      </w:r>
      <w:r w:rsidR="00FE6C8E">
        <w:rPr>
          <w:rFonts w:ascii="Bookman Old Style" w:hAnsi="Bookman Old Style" w:cs="Arial"/>
          <w:sz w:val="24"/>
          <w:szCs w:val="24"/>
        </w:rPr>
        <w:t xml:space="preserve">que </w:t>
      </w:r>
      <w:r>
        <w:rPr>
          <w:rFonts w:ascii="Bookman Old Style" w:hAnsi="Bookman Old Style" w:cs="Arial"/>
          <w:sz w:val="24"/>
          <w:szCs w:val="24"/>
        </w:rPr>
        <w:t>envia</w:t>
      </w:r>
      <w:r w:rsidR="00FE6C8E">
        <w:rPr>
          <w:rFonts w:ascii="Bookman Old Style" w:hAnsi="Bookman Old Style" w:cs="Arial"/>
          <w:sz w:val="24"/>
          <w:szCs w:val="24"/>
        </w:rPr>
        <w:t>ron</w:t>
      </w:r>
      <w:r>
        <w:rPr>
          <w:rFonts w:ascii="Bookman Old Style" w:hAnsi="Bookman Old Style" w:cs="Arial"/>
          <w:sz w:val="24"/>
          <w:szCs w:val="24"/>
        </w:rPr>
        <w:t xml:space="preserve"> en las comunicaciones recibidas inicialmente</w:t>
      </w:r>
      <w:r w:rsidR="009070E4">
        <w:rPr>
          <w:rFonts w:ascii="Bookman Old Style" w:hAnsi="Bookman Old Style" w:cs="Arial"/>
          <w:sz w:val="24"/>
          <w:szCs w:val="24"/>
        </w:rPr>
        <w:t>,</w:t>
      </w:r>
      <w:r w:rsidR="000F33A9">
        <w:rPr>
          <w:rFonts w:ascii="Bookman Old Style" w:hAnsi="Bookman Old Style" w:cs="Arial"/>
          <w:sz w:val="24"/>
          <w:szCs w:val="24"/>
        </w:rPr>
        <w:t xml:space="preserve"> y solicita que se modifique la resolución </w:t>
      </w:r>
      <w:r w:rsidR="00DC66DF">
        <w:rPr>
          <w:rFonts w:ascii="Bookman Old Style" w:hAnsi="Bookman Old Style" w:cs="Arial"/>
          <w:sz w:val="24"/>
          <w:szCs w:val="24"/>
        </w:rPr>
        <w:t xml:space="preserve">para tener en cuenta </w:t>
      </w:r>
      <w:r w:rsidR="001C3FFE">
        <w:rPr>
          <w:rFonts w:ascii="Bookman Old Style" w:hAnsi="Bookman Old Style" w:cs="Arial"/>
          <w:sz w:val="24"/>
          <w:szCs w:val="24"/>
        </w:rPr>
        <w:t xml:space="preserve">los datos </w:t>
      </w:r>
      <w:r w:rsidR="00D862D8">
        <w:rPr>
          <w:rFonts w:ascii="Bookman Old Style" w:hAnsi="Bookman Old Style" w:cs="Arial"/>
          <w:sz w:val="24"/>
          <w:szCs w:val="24"/>
        </w:rPr>
        <w:t>iniciales</w:t>
      </w:r>
      <w:r w:rsidR="00FE6C8E">
        <w:rPr>
          <w:rFonts w:ascii="Bookman Old Style" w:hAnsi="Bookman Old Style" w:cs="Arial"/>
          <w:sz w:val="24"/>
          <w:szCs w:val="24"/>
        </w:rPr>
        <w:t>.</w:t>
      </w:r>
    </w:p>
    <w:p w14:paraId="5BC3774D" w14:textId="480CBFFF" w:rsidR="006F1436" w:rsidRDefault="00AD3AF8" w:rsidP="008A7274">
      <w:pPr>
        <w:spacing w:before="240"/>
        <w:ind w:left="0"/>
        <w:jc w:val="both"/>
        <w:rPr>
          <w:rFonts w:ascii="Bookman Old Style" w:hAnsi="Bookman Old Style" w:cs="Arial"/>
        </w:rPr>
      </w:pPr>
      <w:r>
        <w:rPr>
          <w:rFonts w:ascii="Bookman Old Style" w:hAnsi="Bookman Old Style" w:cs="Arial"/>
        </w:rPr>
        <w:t>Como se ha mencionado, esta actualización de la base de activos</w:t>
      </w:r>
      <w:r w:rsidR="008F3024">
        <w:rPr>
          <w:rFonts w:ascii="Bookman Old Style" w:hAnsi="Bookman Old Style" w:cs="Arial"/>
        </w:rPr>
        <w:t>, tanto la aprobada</w:t>
      </w:r>
      <w:r w:rsidR="00646317">
        <w:rPr>
          <w:rFonts w:ascii="Bookman Old Style" w:hAnsi="Bookman Old Style" w:cs="Arial"/>
        </w:rPr>
        <w:t xml:space="preserve"> en la Resolución </w:t>
      </w:r>
      <w:r w:rsidR="00D70CBB">
        <w:rPr>
          <w:rFonts w:ascii="Bookman Old Style" w:hAnsi="Bookman Old Style" w:cs="Arial"/>
        </w:rPr>
        <w:t>CREG</w:t>
      </w:r>
      <w:r w:rsidR="00231DC4">
        <w:rPr>
          <w:rFonts w:ascii="Bookman Old Style" w:hAnsi="Bookman Old Style" w:cs="Arial"/>
        </w:rPr>
        <w:t xml:space="preserve"> 191 de 2020</w:t>
      </w:r>
      <w:r w:rsidR="009070E4">
        <w:rPr>
          <w:rFonts w:ascii="Bookman Old Style" w:hAnsi="Bookman Old Style" w:cs="Arial"/>
        </w:rPr>
        <w:t>,</w:t>
      </w:r>
      <w:r w:rsidR="00231DC4">
        <w:rPr>
          <w:rFonts w:ascii="Bookman Old Style" w:hAnsi="Bookman Old Style" w:cs="Arial"/>
        </w:rPr>
        <w:t xml:space="preserve"> como la </w:t>
      </w:r>
      <w:r w:rsidR="001E3DB1">
        <w:rPr>
          <w:rFonts w:ascii="Bookman Old Style" w:hAnsi="Bookman Old Style" w:cs="Arial"/>
        </w:rPr>
        <w:t xml:space="preserve">que se </w:t>
      </w:r>
      <w:r w:rsidR="00F3348B">
        <w:rPr>
          <w:rFonts w:ascii="Bookman Old Style" w:hAnsi="Bookman Old Style" w:cs="Arial"/>
        </w:rPr>
        <w:t xml:space="preserve">originaría </w:t>
      </w:r>
      <w:r w:rsidR="0044514A">
        <w:rPr>
          <w:rFonts w:ascii="Bookman Old Style" w:hAnsi="Bookman Old Style" w:cs="Arial"/>
        </w:rPr>
        <w:t>si se toman las longitudes solicitadas en el recurso</w:t>
      </w:r>
      <w:r w:rsidR="0092366A">
        <w:rPr>
          <w:rFonts w:ascii="Bookman Old Style" w:hAnsi="Bookman Old Style" w:cs="Arial"/>
        </w:rPr>
        <w:t>,</w:t>
      </w:r>
      <w:r w:rsidR="0044514A">
        <w:rPr>
          <w:rFonts w:ascii="Bookman Old Style" w:hAnsi="Bookman Old Style" w:cs="Arial"/>
        </w:rPr>
        <w:t xml:space="preserve"> </w:t>
      </w:r>
      <w:r w:rsidR="0092366A">
        <w:rPr>
          <w:rFonts w:ascii="Bookman Old Style" w:hAnsi="Bookman Old Style" w:cs="Arial"/>
        </w:rPr>
        <w:t>no modifica</w:t>
      </w:r>
      <w:r w:rsidR="009070E4">
        <w:rPr>
          <w:rFonts w:ascii="Bookman Old Style" w:hAnsi="Bookman Old Style" w:cs="Arial"/>
        </w:rPr>
        <w:t>,</w:t>
      </w:r>
      <w:r w:rsidR="0092366A">
        <w:rPr>
          <w:rFonts w:ascii="Bookman Old Style" w:hAnsi="Bookman Old Style" w:cs="Arial"/>
        </w:rPr>
        <w:t xml:space="preserve"> </w:t>
      </w:r>
      <w:r w:rsidR="008E0742">
        <w:rPr>
          <w:rFonts w:ascii="Bookman Old Style" w:hAnsi="Bookman Old Style" w:cs="Arial"/>
        </w:rPr>
        <w:t xml:space="preserve">ni </w:t>
      </w:r>
      <w:r w:rsidR="0092366A">
        <w:rPr>
          <w:rFonts w:ascii="Bookman Old Style" w:hAnsi="Bookman Old Style" w:cs="Arial"/>
        </w:rPr>
        <w:t>el ingreso anual del transmisor</w:t>
      </w:r>
      <w:r w:rsidR="009070E4">
        <w:rPr>
          <w:rFonts w:ascii="Bookman Old Style" w:hAnsi="Bookman Old Style" w:cs="Arial"/>
        </w:rPr>
        <w:t>,</w:t>
      </w:r>
      <w:r w:rsidR="0092366A">
        <w:rPr>
          <w:rFonts w:ascii="Bookman Old Style" w:hAnsi="Bookman Old Style" w:cs="Arial"/>
        </w:rPr>
        <w:t xml:space="preserve"> ni ninguna otra variable</w:t>
      </w:r>
      <w:r w:rsidR="00B56956">
        <w:rPr>
          <w:rFonts w:ascii="Bookman Old Style" w:hAnsi="Bookman Old Style" w:cs="Arial"/>
        </w:rPr>
        <w:t xml:space="preserve"> aprobada.</w:t>
      </w:r>
    </w:p>
    <w:p w14:paraId="0ECF0D50" w14:textId="4E8410A3" w:rsidR="00BB7FD5" w:rsidRDefault="008416A8" w:rsidP="008A7274">
      <w:pPr>
        <w:spacing w:before="240"/>
        <w:ind w:left="0"/>
        <w:jc w:val="both"/>
        <w:rPr>
          <w:rFonts w:ascii="Bookman Old Style" w:hAnsi="Bookman Old Style" w:cs="Arial"/>
        </w:rPr>
      </w:pPr>
      <w:r>
        <w:rPr>
          <w:rFonts w:ascii="Bookman Old Style" w:hAnsi="Bookman Old Style" w:cs="Arial"/>
        </w:rPr>
        <w:t>Por</w:t>
      </w:r>
      <w:r w:rsidR="002C219E" w:rsidRPr="002C219E">
        <w:rPr>
          <w:rFonts w:ascii="Bookman Old Style" w:hAnsi="Bookman Old Style" w:cs="Arial"/>
        </w:rPr>
        <w:t xml:space="preserve"> lo anterior, se procederá a actualizar la base de activos aprobada a </w:t>
      </w:r>
      <w:proofErr w:type="spellStart"/>
      <w:r w:rsidR="002C219E" w:rsidRPr="002C219E">
        <w:rPr>
          <w:rFonts w:ascii="Bookman Old Style" w:hAnsi="Bookman Old Style" w:cs="Arial"/>
        </w:rPr>
        <w:t>Intercolombia</w:t>
      </w:r>
      <w:proofErr w:type="spellEnd"/>
      <w:r w:rsidR="002C219E" w:rsidRPr="002C219E">
        <w:rPr>
          <w:rFonts w:ascii="Bookman Old Style" w:hAnsi="Bookman Old Style" w:cs="Arial"/>
        </w:rPr>
        <w:t xml:space="preserve"> S.A. E.S.P.</w:t>
      </w:r>
      <w:r w:rsidR="00BB7FD5">
        <w:rPr>
          <w:rFonts w:ascii="Bookman Old Style" w:hAnsi="Bookman Old Style" w:cs="Arial"/>
        </w:rPr>
        <w:t xml:space="preserve">, con base en los datos contenidos en las </w:t>
      </w:r>
      <w:r w:rsidR="00BB7FD5" w:rsidRPr="00177142">
        <w:rPr>
          <w:rFonts w:ascii="Bookman Old Style" w:hAnsi="Bookman Old Style" w:cs="Arial"/>
          <w:lang w:val="es-CO"/>
        </w:rPr>
        <w:t>comunicaciones con radicado</w:t>
      </w:r>
      <w:r w:rsidR="009070E4">
        <w:rPr>
          <w:rFonts w:ascii="Bookman Old Style" w:hAnsi="Bookman Old Style" w:cs="Arial"/>
          <w:lang w:val="es-CO"/>
        </w:rPr>
        <w:t>s</w:t>
      </w:r>
      <w:r w:rsidR="00BB7FD5" w:rsidRPr="00177142">
        <w:rPr>
          <w:rFonts w:ascii="Bookman Old Style" w:hAnsi="Bookman Old Style" w:cs="Arial"/>
          <w:lang w:val="es-CO"/>
        </w:rPr>
        <w:t xml:space="preserve"> CREG E</w:t>
      </w:r>
      <w:r w:rsidR="00BB7FD5">
        <w:rPr>
          <w:rFonts w:ascii="Bookman Old Style" w:hAnsi="Bookman Old Style" w:cs="Arial"/>
        </w:rPr>
        <w:t>-</w:t>
      </w:r>
      <w:r w:rsidR="00BB7FD5" w:rsidRPr="00177142">
        <w:rPr>
          <w:rFonts w:ascii="Bookman Old Style" w:hAnsi="Bookman Old Style" w:cs="Arial"/>
          <w:lang w:val="es-CO"/>
        </w:rPr>
        <w:t>2020-002764 y E</w:t>
      </w:r>
      <w:r w:rsidR="00BB7FD5">
        <w:rPr>
          <w:rFonts w:ascii="Bookman Old Style" w:hAnsi="Bookman Old Style" w:cs="Arial"/>
        </w:rPr>
        <w:noBreakHyphen/>
      </w:r>
      <w:r w:rsidR="00BB7FD5" w:rsidRPr="00177142">
        <w:rPr>
          <w:rFonts w:ascii="Bookman Old Style" w:hAnsi="Bookman Old Style" w:cs="Arial"/>
          <w:lang w:val="es-CO"/>
        </w:rPr>
        <w:t>2020-003306</w:t>
      </w:r>
      <w:r w:rsidR="0091276E">
        <w:rPr>
          <w:rFonts w:ascii="Bookman Old Style" w:hAnsi="Bookman Old Style" w:cs="Arial"/>
          <w:lang w:val="es-CO"/>
        </w:rPr>
        <w:t>, y que fueron ratificados en el recurso interpuesto</w:t>
      </w:r>
      <w:r w:rsidR="00422A56">
        <w:rPr>
          <w:rFonts w:ascii="Bookman Old Style" w:hAnsi="Bookman Old Style" w:cs="Arial"/>
          <w:lang w:val="es-CO"/>
        </w:rPr>
        <w:t>.</w:t>
      </w:r>
    </w:p>
    <w:p w14:paraId="3999838D" w14:textId="77777777" w:rsidR="00D45614" w:rsidRPr="002C219E" w:rsidRDefault="00D45614" w:rsidP="00D45614">
      <w:pPr>
        <w:tabs>
          <w:tab w:val="center" w:pos="4680"/>
        </w:tabs>
        <w:ind w:left="0"/>
      </w:pPr>
    </w:p>
    <w:p w14:paraId="3A4BB4B2" w14:textId="07CF9ED8" w:rsidR="00A11EB5" w:rsidRPr="002C219E" w:rsidRDefault="007C5A7D" w:rsidP="00A11EB5">
      <w:pPr>
        <w:tabs>
          <w:tab w:val="center" w:pos="4680"/>
        </w:tabs>
        <w:ind w:left="0"/>
        <w:jc w:val="both"/>
        <w:rPr>
          <w:rFonts w:ascii="Bookman Old Style" w:hAnsi="Bookman Old Style" w:cs="Arial"/>
        </w:rPr>
      </w:pPr>
      <w:r>
        <w:rPr>
          <w:rFonts w:ascii="Bookman Old Style" w:hAnsi="Bookman Old Style" w:cs="Arial"/>
        </w:rPr>
        <w:t>L</w:t>
      </w:r>
      <w:r w:rsidR="00BB41E7" w:rsidRPr="00D351A9">
        <w:rPr>
          <w:rFonts w:ascii="Bookman Old Style" w:hAnsi="Bookman Old Style" w:cs="Arial"/>
        </w:rPr>
        <w:t xml:space="preserve">a Comisión de Regulación de Energía y Gas en </w:t>
      </w:r>
      <w:r w:rsidR="00A11EB5" w:rsidRPr="002C219E">
        <w:rPr>
          <w:rFonts w:ascii="Bookman Old Style" w:hAnsi="Bookman Old Style" w:cs="Arial"/>
        </w:rPr>
        <w:t xml:space="preserve">su sesión </w:t>
      </w:r>
      <w:r w:rsidR="002C219E" w:rsidRPr="002C219E">
        <w:rPr>
          <w:rFonts w:ascii="Bookman Old Style" w:hAnsi="Bookman Old Style" w:cs="Arial"/>
        </w:rPr>
        <w:t>1</w:t>
      </w:r>
      <w:r w:rsidR="00294A75">
        <w:rPr>
          <w:rFonts w:ascii="Bookman Old Style" w:hAnsi="Bookman Old Style" w:cs="Arial"/>
        </w:rPr>
        <w:t>080</w:t>
      </w:r>
      <w:r w:rsidR="00A11EB5" w:rsidRPr="002C219E">
        <w:rPr>
          <w:rFonts w:ascii="Bookman Old Style" w:hAnsi="Bookman Old Style" w:cs="Arial"/>
        </w:rPr>
        <w:t xml:space="preserve"> del </w:t>
      </w:r>
      <w:r w:rsidR="00294A75">
        <w:rPr>
          <w:rFonts w:ascii="Bookman Old Style" w:hAnsi="Bookman Old Style" w:cs="Arial"/>
        </w:rPr>
        <w:t>10</w:t>
      </w:r>
      <w:r w:rsidR="00A11EB5" w:rsidRPr="002C219E">
        <w:rPr>
          <w:rFonts w:ascii="Bookman Old Style" w:hAnsi="Bookman Old Style" w:cs="Arial"/>
        </w:rPr>
        <w:t xml:space="preserve"> de </w:t>
      </w:r>
      <w:r w:rsidR="00294A75">
        <w:rPr>
          <w:rFonts w:ascii="Bookman Old Style" w:hAnsi="Bookman Old Style" w:cs="Arial"/>
        </w:rPr>
        <w:t>febrero</w:t>
      </w:r>
      <w:r w:rsidR="00A11EB5" w:rsidRPr="002C219E">
        <w:rPr>
          <w:rFonts w:ascii="Bookman Old Style" w:hAnsi="Bookman Old Style" w:cs="Arial"/>
        </w:rPr>
        <w:t xml:space="preserve"> de 20</w:t>
      </w:r>
      <w:r w:rsidR="002C219E" w:rsidRPr="002C219E">
        <w:rPr>
          <w:rFonts w:ascii="Bookman Old Style" w:hAnsi="Bookman Old Style" w:cs="Arial"/>
        </w:rPr>
        <w:t>2</w:t>
      </w:r>
      <w:r w:rsidR="000F3A62">
        <w:rPr>
          <w:rFonts w:ascii="Bookman Old Style" w:hAnsi="Bookman Old Style" w:cs="Arial"/>
        </w:rPr>
        <w:t>1</w:t>
      </w:r>
      <w:r w:rsidR="00A11EB5" w:rsidRPr="002C219E">
        <w:rPr>
          <w:rFonts w:ascii="Bookman Old Style" w:hAnsi="Bookman Old Style" w:cs="Arial"/>
        </w:rPr>
        <w:t xml:space="preserve">, aprobó actualizar la base de activos de </w:t>
      </w:r>
      <w:proofErr w:type="spellStart"/>
      <w:r w:rsidR="00A11EB5" w:rsidRPr="002C219E">
        <w:rPr>
          <w:rFonts w:ascii="Bookman Old Style" w:hAnsi="Bookman Old Style" w:cs="Arial"/>
        </w:rPr>
        <w:t>Intercolombia</w:t>
      </w:r>
      <w:proofErr w:type="spellEnd"/>
      <w:r w:rsidR="00A11EB5" w:rsidRPr="002C219E">
        <w:rPr>
          <w:rFonts w:ascii="Bookman Old Style" w:hAnsi="Bookman Old Style" w:cs="Arial"/>
        </w:rPr>
        <w:t xml:space="preserve"> S.A. E.S.P.</w:t>
      </w:r>
      <w:r w:rsidR="009070E4">
        <w:rPr>
          <w:rFonts w:ascii="Bookman Old Style" w:hAnsi="Bookman Old Style" w:cs="Arial"/>
        </w:rPr>
        <w:t>,</w:t>
      </w:r>
      <w:r w:rsidR="00A11EB5" w:rsidRPr="002C219E">
        <w:rPr>
          <w:rFonts w:ascii="Bookman Old Style" w:hAnsi="Bookman Old Style" w:cs="Arial"/>
        </w:rPr>
        <w:t xml:space="preserve"> </w:t>
      </w:r>
      <w:r>
        <w:rPr>
          <w:rFonts w:ascii="Bookman Old Style" w:hAnsi="Bookman Old Style" w:cs="Arial"/>
        </w:rPr>
        <w:t xml:space="preserve">teniendo en cuenta los argumentos presentados en el recurso contra la Resolución CREG 191 de </w:t>
      </w:r>
      <w:r w:rsidR="002945C3">
        <w:rPr>
          <w:rFonts w:ascii="Bookman Old Style" w:hAnsi="Bookman Old Style" w:cs="Arial"/>
        </w:rPr>
        <w:t>2020</w:t>
      </w:r>
      <w:r w:rsidR="00A11EB5" w:rsidRPr="002C219E">
        <w:rPr>
          <w:rFonts w:ascii="Bookman Old Style" w:hAnsi="Bookman Old Style" w:cs="Arial"/>
        </w:rPr>
        <w:t>.</w:t>
      </w:r>
    </w:p>
    <w:p w14:paraId="09385404" w14:textId="77777777" w:rsidR="00A11EB5" w:rsidRPr="002C219E" w:rsidRDefault="00A11EB5" w:rsidP="00A11EB5">
      <w:pPr>
        <w:tabs>
          <w:tab w:val="left" w:pos="993"/>
        </w:tabs>
        <w:spacing w:after="120"/>
        <w:ind w:left="0"/>
        <w:jc w:val="both"/>
        <w:rPr>
          <w:rFonts w:ascii="Bookman Old Style" w:hAnsi="Bookman Old Style"/>
        </w:rPr>
      </w:pPr>
    </w:p>
    <w:p w14:paraId="4D0FF8E3" w14:textId="77777777" w:rsidR="00A11EB5" w:rsidRPr="002C219E" w:rsidRDefault="00A11EB5" w:rsidP="00FE116C">
      <w:pPr>
        <w:keepNext/>
        <w:jc w:val="center"/>
        <w:rPr>
          <w:rFonts w:ascii="Bookman Old Style" w:hAnsi="Bookman Old Style"/>
          <w:b/>
        </w:rPr>
      </w:pPr>
      <w:r w:rsidRPr="002C219E">
        <w:rPr>
          <w:rFonts w:ascii="Bookman Old Style" w:hAnsi="Bookman Old Style"/>
          <w:b/>
        </w:rPr>
        <w:t>R E</w:t>
      </w:r>
      <w:r w:rsidRPr="002C219E">
        <w:rPr>
          <w:rFonts w:ascii="Bookman Old Style" w:hAnsi="Bookman Old Style"/>
        </w:rPr>
        <w:t xml:space="preserve"> </w:t>
      </w:r>
      <w:r w:rsidRPr="002C219E">
        <w:rPr>
          <w:rFonts w:ascii="Bookman Old Style" w:hAnsi="Bookman Old Style"/>
          <w:b/>
        </w:rPr>
        <w:t>S U E L V E:</w:t>
      </w:r>
    </w:p>
    <w:p w14:paraId="78CBF5ED" w14:textId="77777777" w:rsidR="00A11EB5" w:rsidRPr="002C219E" w:rsidRDefault="00A11EB5" w:rsidP="00FE116C">
      <w:pPr>
        <w:keepNext/>
        <w:rPr>
          <w:rFonts w:ascii="Bookman Old Style" w:hAnsi="Bookman Old Style"/>
        </w:rPr>
      </w:pPr>
    </w:p>
    <w:p w14:paraId="34CE8DE3" w14:textId="446C5E13" w:rsidR="002D7B43" w:rsidRDefault="002D7B43" w:rsidP="002D7B43">
      <w:pPr>
        <w:pStyle w:val="Prrafodelista"/>
        <w:numPr>
          <w:ilvl w:val="0"/>
          <w:numId w:val="17"/>
        </w:numPr>
        <w:jc w:val="both"/>
        <w:rPr>
          <w:rFonts w:ascii="Bookman Old Style" w:hAnsi="Bookman Old Style"/>
          <w:sz w:val="24"/>
        </w:rPr>
      </w:pPr>
      <w:r>
        <w:rPr>
          <w:rFonts w:ascii="Bookman Old Style" w:hAnsi="Bookman Old Style"/>
          <w:sz w:val="24"/>
        </w:rPr>
        <w:t>Reponer</w:t>
      </w:r>
      <w:r w:rsidRPr="002C219E">
        <w:rPr>
          <w:rFonts w:ascii="Bookman Old Style" w:hAnsi="Bookman Old Style"/>
          <w:sz w:val="24"/>
        </w:rPr>
        <w:t xml:space="preserve"> la</w:t>
      </w:r>
      <w:r w:rsidRPr="002C219E">
        <w:rPr>
          <w:rFonts w:ascii="Bookman Old Style" w:hAnsi="Bookman Old Style"/>
          <w:sz w:val="24"/>
          <w:szCs w:val="24"/>
          <w:lang w:val="es-ES"/>
        </w:rPr>
        <w:t xml:space="preserve"> </w:t>
      </w:r>
      <w:r w:rsidRPr="002C219E">
        <w:rPr>
          <w:rFonts w:ascii="Bookman Old Style" w:hAnsi="Bookman Old Style"/>
          <w:sz w:val="24"/>
          <w:lang w:val="es-ES"/>
        </w:rPr>
        <w:t>Resolución CREG 1</w:t>
      </w:r>
      <w:r>
        <w:rPr>
          <w:rFonts w:ascii="Bookman Old Style" w:hAnsi="Bookman Old Style"/>
          <w:sz w:val="24"/>
          <w:lang w:val="es-ES"/>
        </w:rPr>
        <w:t>91</w:t>
      </w:r>
      <w:r w:rsidRPr="002C219E">
        <w:rPr>
          <w:rFonts w:ascii="Bookman Old Style" w:hAnsi="Bookman Old Style"/>
          <w:sz w:val="24"/>
          <w:lang w:val="es-ES"/>
        </w:rPr>
        <w:t xml:space="preserve"> de 20</w:t>
      </w:r>
      <w:r>
        <w:rPr>
          <w:rFonts w:ascii="Bookman Old Style" w:hAnsi="Bookman Old Style"/>
          <w:sz w:val="24"/>
          <w:lang w:val="es-ES"/>
        </w:rPr>
        <w:t>20</w:t>
      </w:r>
      <w:r w:rsidR="000953BF">
        <w:rPr>
          <w:rFonts w:ascii="Bookman Old Style" w:hAnsi="Bookman Old Style"/>
          <w:sz w:val="24"/>
          <w:lang w:val="es-ES"/>
        </w:rPr>
        <w:t xml:space="preserve">, para modificar las </w:t>
      </w:r>
      <w:r w:rsidR="00203995">
        <w:rPr>
          <w:rFonts w:ascii="Bookman Old Style" w:hAnsi="Bookman Old Style"/>
          <w:sz w:val="24"/>
          <w:lang w:val="es-ES"/>
        </w:rPr>
        <w:t>longitudes de las nuevas líneas</w:t>
      </w:r>
      <w:r w:rsidR="000953BF">
        <w:rPr>
          <w:rFonts w:ascii="Bookman Old Style" w:hAnsi="Bookman Old Style"/>
          <w:sz w:val="24"/>
          <w:lang w:val="es-ES"/>
        </w:rPr>
        <w:t xml:space="preserve"> de acuerdo con los datos entregados por Intercolombia </w:t>
      </w:r>
      <w:r w:rsidR="00E845C2" w:rsidRPr="002C219E">
        <w:rPr>
          <w:rFonts w:ascii="Bookman Old Style" w:hAnsi="Bookman Old Style"/>
          <w:sz w:val="24"/>
        </w:rPr>
        <w:t>S.A. E.S.P.</w:t>
      </w:r>
      <w:r w:rsidR="000953BF">
        <w:rPr>
          <w:rFonts w:ascii="Bookman Old Style" w:hAnsi="Bookman Old Style"/>
          <w:sz w:val="24"/>
          <w:lang w:val="es-ES"/>
        </w:rPr>
        <w:t xml:space="preserve"> </w:t>
      </w:r>
      <w:r w:rsidR="00946BE8">
        <w:rPr>
          <w:rFonts w:ascii="Bookman Old Style" w:hAnsi="Bookman Old Style"/>
          <w:sz w:val="24"/>
          <w:lang w:val="es-ES"/>
        </w:rPr>
        <w:t>en el recurso de reposición</w:t>
      </w:r>
      <w:r w:rsidRPr="002C219E">
        <w:rPr>
          <w:rFonts w:ascii="Bookman Old Style" w:hAnsi="Bookman Old Style"/>
          <w:sz w:val="24"/>
        </w:rPr>
        <w:t>.</w:t>
      </w:r>
    </w:p>
    <w:p w14:paraId="4BABE5E2" w14:textId="77777777" w:rsidR="002D7B43" w:rsidRPr="002C219E" w:rsidRDefault="002D7B43" w:rsidP="002D7B43">
      <w:pPr>
        <w:pStyle w:val="Prrafodelista"/>
        <w:ind w:left="1361"/>
        <w:jc w:val="both"/>
        <w:rPr>
          <w:rFonts w:ascii="Bookman Old Style" w:hAnsi="Bookman Old Style"/>
          <w:sz w:val="24"/>
        </w:rPr>
      </w:pPr>
    </w:p>
    <w:p w14:paraId="7325FF79" w14:textId="77777777" w:rsidR="002D7B43" w:rsidRPr="002C219E" w:rsidRDefault="002D7B43" w:rsidP="002D7B43">
      <w:pPr>
        <w:pStyle w:val="Prrafodelista"/>
        <w:numPr>
          <w:ilvl w:val="0"/>
          <w:numId w:val="17"/>
        </w:numPr>
        <w:jc w:val="both"/>
        <w:rPr>
          <w:rFonts w:ascii="Bookman Old Style" w:hAnsi="Bookman Old Style"/>
          <w:sz w:val="24"/>
        </w:rPr>
      </w:pPr>
      <w:r w:rsidRPr="002C219E">
        <w:rPr>
          <w:rFonts w:ascii="Bookman Old Style" w:hAnsi="Bookman Old Style"/>
          <w:sz w:val="24"/>
        </w:rPr>
        <w:t>Actualizar la base de activos de Intercolombia S.A. E.S.P., aprobada en el artículo 3 de la</w:t>
      </w:r>
      <w:r w:rsidRPr="002C219E">
        <w:rPr>
          <w:rFonts w:ascii="Bookman Old Style" w:hAnsi="Bookman Old Style"/>
          <w:sz w:val="24"/>
          <w:szCs w:val="24"/>
          <w:lang w:val="es-ES"/>
        </w:rPr>
        <w:t xml:space="preserve"> </w:t>
      </w:r>
      <w:r w:rsidRPr="002C219E">
        <w:rPr>
          <w:rFonts w:ascii="Bookman Old Style" w:hAnsi="Bookman Old Style"/>
          <w:sz w:val="24"/>
          <w:lang w:val="es-ES"/>
        </w:rPr>
        <w:t>Resolución CREG 177 de 2013</w:t>
      </w:r>
      <w:r w:rsidRPr="002C219E">
        <w:rPr>
          <w:rFonts w:ascii="Bookman Old Style" w:hAnsi="Bookman Old Style"/>
          <w:sz w:val="24"/>
        </w:rPr>
        <w:t>.</w:t>
      </w:r>
    </w:p>
    <w:p w14:paraId="65A274BC" w14:textId="77777777" w:rsidR="00A11EB5" w:rsidRPr="002C219E" w:rsidRDefault="00A11EB5" w:rsidP="00A11EB5">
      <w:pPr>
        <w:pStyle w:val="Prrafodelista"/>
        <w:ind w:left="0"/>
        <w:jc w:val="both"/>
        <w:rPr>
          <w:rFonts w:ascii="Bookman Old Style" w:hAnsi="Bookman Old Style"/>
          <w:sz w:val="24"/>
        </w:rPr>
      </w:pPr>
    </w:p>
    <w:p w14:paraId="6A4D8C82" w14:textId="0D81FEFC" w:rsidR="00C87BAF" w:rsidRPr="00667BF5" w:rsidRDefault="00C87BAF" w:rsidP="00C87BAF">
      <w:pPr>
        <w:pStyle w:val="Prrafodelista"/>
        <w:numPr>
          <w:ilvl w:val="2"/>
          <w:numId w:val="17"/>
        </w:numPr>
        <w:tabs>
          <w:tab w:val="clear" w:pos="720"/>
          <w:tab w:val="num" w:pos="284"/>
        </w:tabs>
        <w:ind w:left="284" w:hanging="284"/>
        <w:jc w:val="both"/>
        <w:rPr>
          <w:rFonts w:ascii="Bookman Old Style" w:hAnsi="Bookman Old Style"/>
          <w:sz w:val="24"/>
        </w:rPr>
      </w:pPr>
      <w:r>
        <w:rPr>
          <w:rFonts w:ascii="Bookman Old Style" w:hAnsi="Bookman Old Style"/>
          <w:sz w:val="24"/>
        </w:rPr>
        <w:t xml:space="preserve">Se modifican los </w:t>
      </w:r>
      <w:r w:rsidRPr="00667BF5">
        <w:rPr>
          <w:rFonts w:ascii="Bookman Old Style" w:hAnsi="Bookman Old Style"/>
          <w:sz w:val="24"/>
        </w:rPr>
        <w:t xml:space="preserve">siguientes registros </w:t>
      </w:r>
      <w:r w:rsidR="001B0FB7">
        <w:rPr>
          <w:rFonts w:ascii="Bookman Old Style" w:hAnsi="Bookman Old Style"/>
          <w:sz w:val="24"/>
        </w:rPr>
        <w:t>de</w:t>
      </w:r>
      <w:r w:rsidRPr="00667BF5">
        <w:rPr>
          <w:rFonts w:ascii="Bookman Old Style" w:hAnsi="Bookman Old Style"/>
          <w:sz w:val="24"/>
        </w:rPr>
        <w:t xml:space="preserve">l numeral </w:t>
      </w:r>
      <w:r w:rsidRPr="00667BF5">
        <w:rPr>
          <w:rFonts w:ascii="Bookman Old Style" w:hAnsi="Bookman Old Style"/>
          <w:i/>
          <w:sz w:val="24"/>
        </w:rPr>
        <w:t>2 Líneas de Transmisión</w:t>
      </w:r>
      <w:r w:rsidRPr="00667BF5">
        <w:rPr>
          <w:rFonts w:ascii="Bookman Old Style" w:hAnsi="Bookman Old Style"/>
          <w:sz w:val="24"/>
        </w:rPr>
        <w:t xml:space="preserve"> de la base de activos</w:t>
      </w:r>
      <w:r>
        <w:rPr>
          <w:rFonts w:ascii="Bookman Old Style" w:hAnsi="Bookman Old Style"/>
          <w:sz w:val="24"/>
        </w:rPr>
        <w:t xml:space="preserve"> del a</w:t>
      </w:r>
      <w:r w:rsidRPr="00B84711">
        <w:rPr>
          <w:rFonts w:ascii="Bookman Old Style" w:hAnsi="Bookman Old Style"/>
          <w:sz w:val="24"/>
        </w:rPr>
        <w:t xml:space="preserve">nexo de la </w:t>
      </w:r>
      <w:r w:rsidRPr="00667BF5">
        <w:rPr>
          <w:rFonts w:ascii="Bookman Old Style" w:hAnsi="Bookman Old Style"/>
          <w:sz w:val="24"/>
        </w:rPr>
        <w:t>Resolución CREG 177 de 2013, así:</w:t>
      </w:r>
    </w:p>
    <w:p w14:paraId="3C144094" w14:textId="77777777" w:rsidR="00C87BAF" w:rsidRDefault="00C87BAF" w:rsidP="00C87BAF">
      <w:pPr>
        <w:ind w:left="0"/>
        <w:jc w:val="both"/>
        <w:rPr>
          <w:rFonts w:ascii="Bookman Old Style" w:hAnsi="Bookman Old Style"/>
        </w:rPr>
      </w:pPr>
    </w:p>
    <w:tbl>
      <w:tblPr>
        <w:tblW w:w="0" w:type="auto"/>
        <w:jc w:val="center"/>
        <w:tblCellMar>
          <w:left w:w="70" w:type="dxa"/>
          <w:right w:w="70" w:type="dxa"/>
        </w:tblCellMar>
        <w:tblLook w:val="04A0" w:firstRow="1" w:lastRow="0" w:firstColumn="1" w:lastColumn="0" w:noHBand="0" w:noVBand="1"/>
      </w:tblPr>
      <w:tblGrid>
        <w:gridCol w:w="588"/>
        <w:gridCol w:w="1959"/>
        <w:gridCol w:w="1701"/>
        <w:gridCol w:w="1701"/>
        <w:gridCol w:w="906"/>
        <w:gridCol w:w="1091"/>
        <w:gridCol w:w="864"/>
      </w:tblGrid>
      <w:tr w:rsidR="00C87BAF" w:rsidRPr="00703301" w14:paraId="2F79E97B" w14:textId="77777777" w:rsidTr="00C87BAF">
        <w:trPr>
          <w:trHeight w:val="227"/>
          <w:tblHeader/>
          <w:jc w:val="center"/>
        </w:trPr>
        <w:tc>
          <w:tcPr>
            <w:tcW w:w="588" w:type="dxa"/>
            <w:tcBorders>
              <w:top w:val="single" w:sz="4" w:space="0" w:color="auto"/>
              <w:left w:val="single" w:sz="4" w:space="0" w:color="auto"/>
              <w:bottom w:val="single" w:sz="4" w:space="0" w:color="auto"/>
              <w:right w:val="single" w:sz="4" w:space="0" w:color="auto"/>
            </w:tcBorders>
            <w:vAlign w:val="center"/>
          </w:tcPr>
          <w:p w14:paraId="6FFE3013" w14:textId="77777777" w:rsidR="00C87BAF" w:rsidRPr="007F16AA" w:rsidRDefault="00C87BAF" w:rsidP="001F6D40">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No.</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73F98" w14:textId="77777777" w:rsidR="00C87BAF" w:rsidRPr="007F16AA" w:rsidRDefault="00C87BAF" w:rsidP="001F6D40">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Código Línea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9F52E8" w14:textId="77777777" w:rsidR="00C87BAF" w:rsidRPr="007F16AA" w:rsidRDefault="00C87BAF" w:rsidP="001F6D40">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Subestación</w:t>
            </w:r>
          </w:p>
          <w:p w14:paraId="6B3C59F5" w14:textId="77777777" w:rsidR="00C87BAF" w:rsidRPr="007F16AA" w:rsidRDefault="00C87BAF" w:rsidP="001F6D40">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Inicial</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53F761" w14:textId="77777777" w:rsidR="00C87BAF" w:rsidRPr="007F16AA" w:rsidRDefault="00C87BAF" w:rsidP="001F6D40">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Subestación</w:t>
            </w:r>
          </w:p>
          <w:p w14:paraId="014602F5" w14:textId="77777777" w:rsidR="00C87BAF" w:rsidRPr="007F16AA" w:rsidRDefault="00C87BAF" w:rsidP="001F6D40">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Final</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75EC25C0" w14:textId="77777777" w:rsidR="00C87BAF" w:rsidRPr="007F16AA" w:rsidRDefault="00C87BAF" w:rsidP="001F6D40">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UC</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7F713228" w14:textId="77777777" w:rsidR="00C87BAF" w:rsidRPr="007F16AA" w:rsidRDefault="00C87BAF" w:rsidP="001F6D40">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Cantidad</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349E1434" w14:textId="77777777" w:rsidR="00C87BAF" w:rsidRPr="007F16AA" w:rsidRDefault="00C87BAF" w:rsidP="001F6D40">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PU</w:t>
            </w:r>
          </w:p>
        </w:tc>
      </w:tr>
      <w:tr w:rsidR="007F16AA" w:rsidRPr="00703301" w14:paraId="701E26E9"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72FEDE4F" w14:textId="20613323"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39</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36A3799B" w14:textId="5BB2E277"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CERRSCAR5001</w:t>
            </w:r>
          </w:p>
        </w:tc>
        <w:tc>
          <w:tcPr>
            <w:tcW w:w="1701" w:type="dxa"/>
            <w:tcBorders>
              <w:top w:val="single" w:sz="4" w:space="0" w:color="auto"/>
              <w:left w:val="nil"/>
              <w:bottom w:val="single" w:sz="4" w:space="0" w:color="auto"/>
              <w:right w:val="single" w:sz="4" w:space="0" w:color="auto"/>
            </w:tcBorders>
            <w:shd w:val="clear" w:color="auto" w:fill="auto"/>
            <w:noWrap/>
            <w:hideMark/>
          </w:tcPr>
          <w:p w14:paraId="387D015B" w14:textId="32513FA4" w:rsidR="007F16AA" w:rsidRPr="007F16AA" w:rsidRDefault="007F16AA" w:rsidP="007F16AA">
            <w:pPr>
              <w:ind w:left="0"/>
              <w:jc w:val="center"/>
              <w:rPr>
                <w:rFonts w:ascii="Bookman Old Style" w:hAnsi="Bookman Old Style" w:cs="Arial"/>
                <w:color w:val="000000"/>
                <w:sz w:val="20"/>
                <w:szCs w:val="20"/>
              </w:rPr>
            </w:pPr>
            <w:proofErr w:type="spellStart"/>
            <w:r w:rsidRPr="007F16AA">
              <w:rPr>
                <w:rFonts w:ascii="Bookman Old Style" w:hAnsi="Bookman Old Style"/>
                <w:sz w:val="20"/>
                <w:szCs w:val="20"/>
              </w:rPr>
              <w:t>Cerromatoso</w:t>
            </w:r>
            <w:proofErr w:type="spellEnd"/>
          </w:p>
        </w:tc>
        <w:tc>
          <w:tcPr>
            <w:tcW w:w="1701" w:type="dxa"/>
            <w:tcBorders>
              <w:top w:val="single" w:sz="4" w:space="0" w:color="auto"/>
              <w:left w:val="nil"/>
              <w:bottom w:val="single" w:sz="4" w:space="0" w:color="auto"/>
              <w:right w:val="single" w:sz="4" w:space="0" w:color="auto"/>
            </w:tcBorders>
            <w:shd w:val="clear" w:color="auto" w:fill="auto"/>
            <w:noWrap/>
            <w:hideMark/>
          </w:tcPr>
          <w:p w14:paraId="2EA9D5EE" w14:textId="046A67F6"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San Carlos</w:t>
            </w:r>
          </w:p>
        </w:tc>
        <w:tc>
          <w:tcPr>
            <w:tcW w:w="906" w:type="dxa"/>
            <w:tcBorders>
              <w:top w:val="single" w:sz="4" w:space="0" w:color="auto"/>
              <w:left w:val="nil"/>
              <w:bottom w:val="single" w:sz="4" w:space="0" w:color="auto"/>
              <w:right w:val="single" w:sz="4" w:space="0" w:color="auto"/>
            </w:tcBorders>
            <w:shd w:val="clear" w:color="auto" w:fill="auto"/>
            <w:noWrap/>
          </w:tcPr>
          <w:p w14:paraId="4480C515" w14:textId="0122F5DA"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LI511</w:t>
            </w:r>
          </w:p>
        </w:tc>
        <w:tc>
          <w:tcPr>
            <w:tcW w:w="1091" w:type="dxa"/>
            <w:tcBorders>
              <w:top w:val="single" w:sz="4" w:space="0" w:color="auto"/>
              <w:left w:val="nil"/>
              <w:bottom w:val="single" w:sz="4" w:space="0" w:color="auto"/>
              <w:right w:val="single" w:sz="4" w:space="0" w:color="auto"/>
            </w:tcBorders>
            <w:shd w:val="clear" w:color="auto" w:fill="auto"/>
            <w:noWrap/>
          </w:tcPr>
          <w:p w14:paraId="1B158442" w14:textId="353E697D"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69,9281</w:t>
            </w:r>
          </w:p>
        </w:tc>
        <w:tc>
          <w:tcPr>
            <w:tcW w:w="864" w:type="dxa"/>
            <w:tcBorders>
              <w:top w:val="single" w:sz="4" w:space="0" w:color="auto"/>
              <w:left w:val="nil"/>
              <w:bottom w:val="single" w:sz="4" w:space="0" w:color="auto"/>
              <w:right w:val="single" w:sz="4" w:space="0" w:color="auto"/>
            </w:tcBorders>
            <w:shd w:val="clear" w:color="auto" w:fill="auto"/>
            <w:noWrap/>
            <w:hideMark/>
          </w:tcPr>
          <w:p w14:paraId="237F9259" w14:textId="7C43B0DF" w:rsidR="007F16AA" w:rsidRPr="007F16AA" w:rsidRDefault="007F16AA" w:rsidP="007F16AA">
            <w:pPr>
              <w:ind w:left="0"/>
              <w:jc w:val="center"/>
              <w:rPr>
                <w:rFonts w:ascii="Bookman Old Style" w:hAnsi="Bookman Old Style" w:cs="Arial"/>
                <w:color w:val="000000"/>
                <w:sz w:val="20"/>
                <w:szCs w:val="20"/>
              </w:rPr>
            </w:pPr>
            <w:r w:rsidRPr="00552EB9">
              <w:rPr>
                <w:rFonts w:ascii="Bookman Old Style" w:hAnsi="Bookman Old Style"/>
                <w:color w:val="000000"/>
                <w:sz w:val="20"/>
                <w:szCs w:val="20"/>
              </w:rPr>
              <w:t>0,0000</w:t>
            </w:r>
          </w:p>
        </w:tc>
      </w:tr>
      <w:tr w:rsidR="007F16AA" w:rsidRPr="00703301" w14:paraId="05408836"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4FC7BCE4" w14:textId="5BCBE219"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40</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3CA66799" w14:textId="1FC3E1BE"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CERRSCAR5001</w:t>
            </w:r>
          </w:p>
        </w:tc>
        <w:tc>
          <w:tcPr>
            <w:tcW w:w="1701" w:type="dxa"/>
            <w:tcBorders>
              <w:top w:val="single" w:sz="4" w:space="0" w:color="auto"/>
              <w:left w:val="nil"/>
              <w:bottom w:val="single" w:sz="4" w:space="0" w:color="auto"/>
              <w:right w:val="single" w:sz="4" w:space="0" w:color="auto"/>
            </w:tcBorders>
            <w:shd w:val="clear" w:color="auto" w:fill="auto"/>
            <w:noWrap/>
            <w:hideMark/>
          </w:tcPr>
          <w:p w14:paraId="56E11A38" w14:textId="046B6F52" w:rsidR="007F16AA" w:rsidRPr="007F16AA" w:rsidRDefault="007F16AA" w:rsidP="007F16AA">
            <w:pPr>
              <w:ind w:left="0"/>
              <w:jc w:val="center"/>
              <w:rPr>
                <w:rFonts w:ascii="Bookman Old Style" w:hAnsi="Bookman Old Style" w:cs="Arial"/>
                <w:color w:val="000000"/>
                <w:sz w:val="20"/>
                <w:szCs w:val="20"/>
              </w:rPr>
            </w:pPr>
            <w:proofErr w:type="spellStart"/>
            <w:r w:rsidRPr="007F16AA">
              <w:rPr>
                <w:rFonts w:ascii="Bookman Old Style" w:hAnsi="Bookman Old Style"/>
                <w:sz w:val="20"/>
                <w:szCs w:val="20"/>
              </w:rPr>
              <w:t>Cerromatoso</w:t>
            </w:r>
            <w:proofErr w:type="spellEnd"/>
          </w:p>
        </w:tc>
        <w:tc>
          <w:tcPr>
            <w:tcW w:w="1701" w:type="dxa"/>
            <w:tcBorders>
              <w:top w:val="single" w:sz="4" w:space="0" w:color="auto"/>
              <w:left w:val="nil"/>
              <w:bottom w:val="single" w:sz="4" w:space="0" w:color="auto"/>
              <w:right w:val="single" w:sz="4" w:space="0" w:color="auto"/>
            </w:tcBorders>
            <w:shd w:val="clear" w:color="auto" w:fill="auto"/>
            <w:noWrap/>
            <w:hideMark/>
          </w:tcPr>
          <w:p w14:paraId="14B7B4AE" w14:textId="4211BD5E"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San Carlos</w:t>
            </w:r>
          </w:p>
        </w:tc>
        <w:tc>
          <w:tcPr>
            <w:tcW w:w="906" w:type="dxa"/>
            <w:tcBorders>
              <w:top w:val="single" w:sz="4" w:space="0" w:color="auto"/>
              <w:left w:val="nil"/>
              <w:bottom w:val="single" w:sz="4" w:space="0" w:color="auto"/>
              <w:right w:val="single" w:sz="4" w:space="0" w:color="auto"/>
            </w:tcBorders>
            <w:shd w:val="clear" w:color="auto" w:fill="auto"/>
            <w:noWrap/>
          </w:tcPr>
          <w:p w14:paraId="669B44FC" w14:textId="3D9A9D8F"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LI521</w:t>
            </w:r>
          </w:p>
        </w:tc>
        <w:tc>
          <w:tcPr>
            <w:tcW w:w="1091" w:type="dxa"/>
            <w:tcBorders>
              <w:top w:val="single" w:sz="4" w:space="0" w:color="auto"/>
              <w:left w:val="nil"/>
              <w:bottom w:val="single" w:sz="4" w:space="0" w:color="auto"/>
              <w:right w:val="single" w:sz="4" w:space="0" w:color="auto"/>
            </w:tcBorders>
            <w:shd w:val="clear" w:color="auto" w:fill="auto"/>
            <w:noWrap/>
          </w:tcPr>
          <w:p w14:paraId="6DB26637" w14:textId="6F9B4BB1"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139,5688</w:t>
            </w:r>
          </w:p>
        </w:tc>
        <w:tc>
          <w:tcPr>
            <w:tcW w:w="864" w:type="dxa"/>
            <w:tcBorders>
              <w:top w:val="single" w:sz="4" w:space="0" w:color="auto"/>
              <w:left w:val="nil"/>
              <w:bottom w:val="single" w:sz="4" w:space="0" w:color="auto"/>
              <w:right w:val="single" w:sz="4" w:space="0" w:color="auto"/>
            </w:tcBorders>
            <w:shd w:val="clear" w:color="auto" w:fill="auto"/>
            <w:noWrap/>
            <w:hideMark/>
          </w:tcPr>
          <w:p w14:paraId="700830AE" w14:textId="38E91EBA" w:rsidR="007F16AA" w:rsidRPr="007F16AA" w:rsidRDefault="007F16AA" w:rsidP="007F16AA">
            <w:pPr>
              <w:ind w:left="0"/>
              <w:jc w:val="center"/>
              <w:rPr>
                <w:rFonts w:ascii="Bookman Old Style" w:hAnsi="Bookman Old Style" w:cs="Arial"/>
                <w:color w:val="000000"/>
                <w:sz w:val="20"/>
                <w:szCs w:val="20"/>
              </w:rPr>
            </w:pPr>
            <w:r w:rsidRPr="00552EB9">
              <w:rPr>
                <w:rFonts w:ascii="Bookman Old Style" w:hAnsi="Bookman Old Style"/>
                <w:color w:val="000000"/>
                <w:sz w:val="20"/>
                <w:szCs w:val="20"/>
              </w:rPr>
              <w:t>0,0000</w:t>
            </w:r>
          </w:p>
        </w:tc>
      </w:tr>
      <w:tr w:rsidR="007F16AA" w:rsidRPr="00703301" w14:paraId="12A7B9D1"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17B642FB" w14:textId="0F6DFD10"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84</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463455F9" w14:textId="43B6284D"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ESMESFEL2301</w:t>
            </w:r>
          </w:p>
        </w:tc>
        <w:tc>
          <w:tcPr>
            <w:tcW w:w="1701" w:type="dxa"/>
            <w:tcBorders>
              <w:top w:val="single" w:sz="4" w:space="0" w:color="auto"/>
              <w:left w:val="nil"/>
              <w:bottom w:val="single" w:sz="4" w:space="0" w:color="auto"/>
              <w:right w:val="single" w:sz="4" w:space="0" w:color="auto"/>
            </w:tcBorders>
            <w:shd w:val="clear" w:color="auto" w:fill="auto"/>
            <w:noWrap/>
            <w:hideMark/>
          </w:tcPr>
          <w:p w14:paraId="60D31389" w14:textId="1052B036"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Esmeralda</w:t>
            </w:r>
          </w:p>
        </w:tc>
        <w:tc>
          <w:tcPr>
            <w:tcW w:w="1701" w:type="dxa"/>
            <w:tcBorders>
              <w:top w:val="single" w:sz="4" w:space="0" w:color="auto"/>
              <w:left w:val="nil"/>
              <w:bottom w:val="single" w:sz="4" w:space="0" w:color="auto"/>
              <w:right w:val="single" w:sz="4" w:space="0" w:color="auto"/>
            </w:tcBorders>
            <w:shd w:val="clear" w:color="auto" w:fill="auto"/>
            <w:noWrap/>
            <w:hideMark/>
          </w:tcPr>
          <w:p w14:paraId="1CA1660F" w14:textId="34997985"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San Felipe</w:t>
            </w:r>
          </w:p>
        </w:tc>
        <w:tc>
          <w:tcPr>
            <w:tcW w:w="906" w:type="dxa"/>
            <w:tcBorders>
              <w:top w:val="single" w:sz="4" w:space="0" w:color="auto"/>
              <w:left w:val="nil"/>
              <w:bottom w:val="single" w:sz="4" w:space="0" w:color="auto"/>
              <w:right w:val="single" w:sz="4" w:space="0" w:color="auto"/>
            </w:tcBorders>
            <w:shd w:val="clear" w:color="auto" w:fill="auto"/>
            <w:noWrap/>
          </w:tcPr>
          <w:p w14:paraId="76D50784" w14:textId="7ED7C0D3"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LI212</w:t>
            </w:r>
          </w:p>
        </w:tc>
        <w:tc>
          <w:tcPr>
            <w:tcW w:w="1091" w:type="dxa"/>
            <w:tcBorders>
              <w:top w:val="single" w:sz="4" w:space="0" w:color="auto"/>
              <w:left w:val="nil"/>
              <w:bottom w:val="single" w:sz="4" w:space="0" w:color="auto"/>
              <w:right w:val="single" w:sz="4" w:space="0" w:color="auto"/>
            </w:tcBorders>
            <w:shd w:val="clear" w:color="auto" w:fill="auto"/>
            <w:noWrap/>
          </w:tcPr>
          <w:p w14:paraId="658E4A63" w14:textId="360D52DE"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0,7345</w:t>
            </w:r>
          </w:p>
        </w:tc>
        <w:tc>
          <w:tcPr>
            <w:tcW w:w="864" w:type="dxa"/>
            <w:tcBorders>
              <w:top w:val="single" w:sz="4" w:space="0" w:color="auto"/>
              <w:left w:val="nil"/>
              <w:bottom w:val="single" w:sz="4" w:space="0" w:color="auto"/>
              <w:right w:val="single" w:sz="4" w:space="0" w:color="auto"/>
            </w:tcBorders>
            <w:shd w:val="clear" w:color="auto" w:fill="auto"/>
            <w:noWrap/>
            <w:hideMark/>
          </w:tcPr>
          <w:p w14:paraId="1EC8A67D" w14:textId="31866591" w:rsidR="007F16AA" w:rsidRPr="007F16AA" w:rsidRDefault="007F16AA" w:rsidP="007F16AA">
            <w:pPr>
              <w:ind w:left="0"/>
              <w:jc w:val="center"/>
              <w:rPr>
                <w:rFonts w:ascii="Bookman Old Style" w:hAnsi="Bookman Old Style" w:cs="Arial"/>
                <w:color w:val="000000"/>
                <w:sz w:val="20"/>
                <w:szCs w:val="20"/>
              </w:rPr>
            </w:pPr>
            <w:r w:rsidRPr="00552EB9">
              <w:rPr>
                <w:rFonts w:ascii="Bookman Old Style" w:hAnsi="Bookman Old Style"/>
                <w:color w:val="000000"/>
                <w:sz w:val="20"/>
                <w:szCs w:val="20"/>
              </w:rPr>
              <w:t>0,0000</w:t>
            </w:r>
          </w:p>
        </w:tc>
      </w:tr>
      <w:tr w:rsidR="007F16AA" w:rsidRPr="00703301" w14:paraId="450FF46D"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05990F3A" w14:textId="45C16730"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85</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5BE9E6D4" w14:textId="520E91A7"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ESMESFEL2301</w:t>
            </w:r>
          </w:p>
        </w:tc>
        <w:tc>
          <w:tcPr>
            <w:tcW w:w="1701" w:type="dxa"/>
            <w:tcBorders>
              <w:top w:val="single" w:sz="4" w:space="0" w:color="auto"/>
              <w:left w:val="nil"/>
              <w:bottom w:val="single" w:sz="4" w:space="0" w:color="auto"/>
              <w:right w:val="single" w:sz="4" w:space="0" w:color="auto"/>
            </w:tcBorders>
            <w:shd w:val="clear" w:color="auto" w:fill="auto"/>
            <w:noWrap/>
          </w:tcPr>
          <w:p w14:paraId="37494D26" w14:textId="776865D3"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Esmeralda</w:t>
            </w:r>
          </w:p>
        </w:tc>
        <w:tc>
          <w:tcPr>
            <w:tcW w:w="1701" w:type="dxa"/>
            <w:tcBorders>
              <w:top w:val="single" w:sz="4" w:space="0" w:color="auto"/>
              <w:left w:val="nil"/>
              <w:bottom w:val="single" w:sz="4" w:space="0" w:color="auto"/>
              <w:right w:val="single" w:sz="4" w:space="0" w:color="auto"/>
            </w:tcBorders>
            <w:shd w:val="clear" w:color="auto" w:fill="auto"/>
            <w:noWrap/>
          </w:tcPr>
          <w:p w14:paraId="1221877E" w14:textId="449F4180"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San Felipe</w:t>
            </w:r>
          </w:p>
        </w:tc>
        <w:tc>
          <w:tcPr>
            <w:tcW w:w="906" w:type="dxa"/>
            <w:tcBorders>
              <w:top w:val="single" w:sz="4" w:space="0" w:color="auto"/>
              <w:left w:val="nil"/>
              <w:bottom w:val="single" w:sz="4" w:space="0" w:color="auto"/>
              <w:right w:val="single" w:sz="4" w:space="0" w:color="auto"/>
            </w:tcBorders>
            <w:shd w:val="clear" w:color="auto" w:fill="auto"/>
            <w:noWrap/>
          </w:tcPr>
          <w:p w14:paraId="2B57BAB3" w14:textId="2CA0A74A"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tcPr>
          <w:p w14:paraId="5FA23B45" w14:textId="2A3E88EB"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24,8712</w:t>
            </w:r>
          </w:p>
        </w:tc>
        <w:tc>
          <w:tcPr>
            <w:tcW w:w="864" w:type="dxa"/>
            <w:tcBorders>
              <w:top w:val="single" w:sz="4" w:space="0" w:color="auto"/>
              <w:left w:val="nil"/>
              <w:bottom w:val="single" w:sz="4" w:space="0" w:color="auto"/>
              <w:right w:val="single" w:sz="4" w:space="0" w:color="auto"/>
            </w:tcBorders>
            <w:shd w:val="clear" w:color="auto" w:fill="auto"/>
            <w:noWrap/>
          </w:tcPr>
          <w:p w14:paraId="6DC8A287" w14:textId="0BF337CE" w:rsidR="007F16AA" w:rsidRPr="007F16AA" w:rsidRDefault="007F16AA" w:rsidP="007F16AA">
            <w:pPr>
              <w:ind w:left="0"/>
              <w:jc w:val="center"/>
              <w:rPr>
                <w:rFonts w:ascii="Bookman Old Style" w:hAnsi="Bookman Old Style"/>
                <w:color w:val="000000"/>
                <w:sz w:val="20"/>
                <w:szCs w:val="20"/>
              </w:rPr>
            </w:pPr>
            <w:r w:rsidRPr="00552EB9">
              <w:rPr>
                <w:rFonts w:ascii="Bookman Old Style" w:hAnsi="Bookman Old Style"/>
                <w:color w:val="000000"/>
                <w:sz w:val="20"/>
                <w:szCs w:val="20"/>
              </w:rPr>
              <w:t>0,0000</w:t>
            </w:r>
          </w:p>
        </w:tc>
      </w:tr>
      <w:tr w:rsidR="007F16AA" w:rsidRPr="00703301" w14:paraId="5BF7E064"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773013CA" w14:textId="66F19392"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86</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0A741908" w14:textId="7A05B61D"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ESMESFEL2301</w:t>
            </w:r>
          </w:p>
        </w:tc>
        <w:tc>
          <w:tcPr>
            <w:tcW w:w="1701" w:type="dxa"/>
            <w:tcBorders>
              <w:top w:val="single" w:sz="4" w:space="0" w:color="auto"/>
              <w:left w:val="nil"/>
              <w:bottom w:val="single" w:sz="4" w:space="0" w:color="auto"/>
              <w:right w:val="single" w:sz="4" w:space="0" w:color="auto"/>
            </w:tcBorders>
            <w:shd w:val="clear" w:color="auto" w:fill="auto"/>
            <w:noWrap/>
          </w:tcPr>
          <w:p w14:paraId="22F10A12" w14:textId="503B269E"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Esmeralda</w:t>
            </w:r>
          </w:p>
        </w:tc>
        <w:tc>
          <w:tcPr>
            <w:tcW w:w="1701" w:type="dxa"/>
            <w:tcBorders>
              <w:top w:val="single" w:sz="4" w:space="0" w:color="auto"/>
              <w:left w:val="nil"/>
              <w:bottom w:val="single" w:sz="4" w:space="0" w:color="auto"/>
              <w:right w:val="single" w:sz="4" w:space="0" w:color="auto"/>
            </w:tcBorders>
            <w:shd w:val="clear" w:color="auto" w:fill="auto"/>
            <w:noWrap/>
          </w:tcPr>
          <w:p w14:paraId="141C16EE" w14:textId="6850E668"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San Felipe</w:t>
            </w:r>
          </w:p>
        </w:tc>
        <w:tc>
          <w:tcPr>
            <w:tcW w:w="906" w:type="dxa"/>
            <w:tcBorders>
              <w:top w:val="single" w:sz="4" w:space="0" w:color="auto"/>
              <w:left w:val="nil"/>
              <w:bottom w:val="single" w:sz="4" w:space="0" w:color="auto"/>
              <w:right w:val="single" w:sz="4" w:space="0" w:color="auto"/>
            </w:tcBorders>
            <w:shd w:val="clear" w:color="auto" w:fill="auto"/>
            <w:noWrap/>
          </w:tcPr>
          <w:p w14:paraId="14A85964" w14:textId="02A40AE3"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LI232</w:t>
            </w:r>
          </w:p>
        </w:tc>
        <w:tc>
          <w:tcPr>
            <w:tcW w:w="1091" w:type="dxa"/>
            <w:tcBorders>
              <w:top w:val="single" w:sz="4" w:space="0" w:color="auto"/>
              <w:left w:val="nil"/>
              <w:bottom w:val="single" w:sz="4" w:space="0" w:color="auto"/>
              <w:right w:val="single" w:sz="4" w:space="0" w:color="auto"/>
            </w:tcBorders>
            <w:shd w:val="clear" w:color="auto" w:fill="auto"/>
            <w:noWrap/>
          </w:tcPr>
          <w:p w14:paraId="197A1C42" w14:textId="6A42578A"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23,0974</w:t>
            </w:r>
          </w:p>
        </w:tc>
        <w:tc>
          <w:tcPr>
            <w:tcW w:w="864" w:type="dxa"/>
            <w:tcBorders>
              <w:top w:val="single" w:sz="4" w:space="0" w:color="auto"/>
              <w:left w:val="nil"/>
              <w:bottom w:val="single" w:sz="4" w:space="0" w:color="auto"/>
              <w:right w:val="single" w:sz="4" w:space="0" w:color="auto"/>
            </w:tcBorders>
            <w:shd w:val="clear" w:color="auto" w:fill="auto"/>
            <w:noWrap/>
          </w:tcPr>
          <w:p w14:paraId="7C9ADC07" w14:textId="0CB0A24C" w:rsidR="007F16AA" w:rsidRPr="007F16AA" w:rsidRDefault="007F16AA" w:rsidP="007F16AA">
            <w:pPr>
              <w:ind w:left="0"/>
              <w:jc w:val="center"/>
              <w:rPr>
                <w:rFonts w:ascii="Bookman Old Style" w:hAnsi="Bookman Old Style"/>
                <w:color w:val="000000"/>
                <w:sz w:val="20"/>
                <w:szCs w:val="20"/>
              </w:rPr>
            </w:pPr>
            <w:r w:rsidRPr="00552EB9">
              <w:rPr>
                <w:rFonts w:ascii="Bookman Old Style" w:hAnsi="Bookman Old Style"/>
                <w:color w:val="000000"/>
                <w:sz w:val="20"/>
                <w:szCs w:val="20"/>
              </w:rPr>
              <w:t>0,0000</w:t>
            </w:r>
          </w:p>
        </w:tc>
      </w:tr>
      <w:tr w:rsidR="007F16AA" w:rsidRPr="00703301" w14:paraId="20C0D320"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75CE37CA" w14:textId="4755F299"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131</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033F2863" w14:textId="4748B71E"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LHERLVIR2301</w:t>
            </w:r>
          </w:p>
        </w:tc>
        <w:tc>
          <w:tcPr>
            <w:tcW w:w="1701" w:type="dxa"/>
            <w:tcBorders>
              <w:top w:val="single" w:sz="4" w:space="0" w:color="auto"/>
              <w:left w:val="nil"/>
              <w:bottom w:val="single" w:sz="4" w:space="0" w:color="auto"/>
              <w:right w:val="single" w:sz="4" w:space="0" w:color="auto"/>
            </w:tcBorders>
            <w:shd w:val="clear" w:color="auto" w:fill="auto"/>
            <w:noWrap/>
          </w:tcPr>
          <w:p w14:paraId="28FD15F0" w14:textId="3160065D"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La Hermosa</w:t>
            </w:r>
          </w:p>
        </w:tc>
        <w:tc>
          <w:tcPr>
            <w:tcW w:w="1701" w:type="dxa"/>
            <w:tcBorders>
              <w:top w:val="single" w:sz="4" w:space="0" w:color="auto"/>
              <w:left w:val="nil"/>
              <w:bottom w:val="single" w:sz="4" w:space="0" w:color="auto"/>
              <w:right w:val="single" w:sz="4" w:space="0" w:color="auto"/>
            </w:tcBorders>
            <w:shd w:val="clear" w:color="auto" w:fill="auto"/>
            <w:noWrap/>
          </w:tcPr>
          <w:p w14:paraId="103F65F8" w14:textId="0D4F8BEB"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La Virginia</w:t>
            </w:r>
          </w:p>
        </w:tc>
        <w:tc>
          <w:tcPr>
            <w:tcW w:w="906" w:type="dxa"/>
            <w:tcBorders>
              <w:top w:val="single" w:sz="4" w:space="0" w:color="auto"/>
              <w:left w:val="nil"/>
              <w:bottom w:val="single" w:sz="4" w:space="0" w:color="auto"/>
              <w:right w:val="single" w:sz="4" w:space="0" w:color="auto"/>
            </w:tcBorders>
            <w:shd w:val="clear" w:color="auto" w:fill="auto"/>
            <w:noWrap/>
          </w:tcPr>
          <w:p w14:paraId="6B379409" w14:textId="3FB762E1"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LI221</w:t>
            </w:r>
          </w:p>
        </w:tc>
        <w:tc>
          <w:tcPr>
            <w:tcW w:w="1091" w:type="dxa"/>
            <w:tcBorders>
              <w:top w:val="single" w:sz="4" w:space="0" w:color="auto"/>
              <w:left w:val="nil"/>
              <w:bottom w:val="single" w:sz="4" w:space="0" w:color="auto"/>
              <w:right w:val="single" w:sz="4" w:space="0" w:color="auto"/>
            </w:tcBorders>
            <w:shd w:val="clear" w:color="auto" w:fill="auto"/>
            <w:noWrap/>
          </w:tcPr>
          <w:p w14:paraId="4E371F45" w14:textId="79592787"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23,8479</w:t>
            </w:r>
          </w:p>
        </w:tc>
        <w:tc>
          <w:tcPr>
            <w:tcW w:w="864" w:type="dxa"/>
            <w:tcBorders>
              <w:top w:val="single" w:sz="4" w:space="0" w:color="auto"/>
              <w:left w:val="nil"/>
              <w:bottom w:val="single" w:sz="4" w:space="0" w:color="auto"/>
              <w:right w:val="single" w:sz="4" w:space="0" w:color="auto"/>
            </w:tcBorders>
            <w:shd w:val="clear" w:color="auto" w:fill="auto"/>
            <w:noWrap/>
          </w:tcPr>
          <w:p w14:paraId="33B7799A" w14:textId="6F4EE385" w:rsidR="007F16AA" w:rsidRPr="007F16AA" w:rsidRDefault="007F16AA" w:rsidP="007F16AA">
            <w:pPr>
              <w:ind w:left="0"/>
              <w:jc w:val="center"/>
              <w:rPr>
                <w:rFonts w:ascii="Bookman Old Style" w:hAnsi="Bookman Old Style"/>
                <w:color w:val="000000"/>
                <w:sz w:val="20"/>
                <w:szCs w:val="20"/>
              </w:rPr>
            </w:pPr>
            <w:r w:rsidRPr="00552EB9">
              <w:rPr>
                <w:rFonts w:ascii="Bookman Old Style" w:hAnsi="Bookman Old Style"/>
                <w:color w:val="000000"/>
                <w:sz w:val="20"/>
                <w:szCs w:val="20"/>
              </w:rPr>
              <w:t>0,0000</w:t>
            </w:r>
          </w:p>
        </w:tc>
      </w:tr>
      <w:tr w:rsidR="007F16AA" w:rsidRPr="00703301" w14:paraId="41F2E003"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5CFB700A" w14:textId="1695B1FC"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132</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35062618" w14:textId="07D9CA9F"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LHERLVIR2301</w:t>
            </w:r>
          </w:p>
        </w:tc>
        <w:tc>
          <w:tcPr>
            <w:tcW w:w="1701" w:type="dxa"/>
            <w:tcBorders>
              <w:top w:val="single" w:sz="4" w:space="0" w:color="auto"/>
              <w:left w:val="nil"/>
              <w:bottom w:val="single" w:sz="4" w:space="0" w:color="auto"/>
              <w:right w:val="single" w:sz="4" w:space="0" w:color="auto"/>
            </w:tcBorders>
            <w:shd w:val="clear" w:color="auto" w:fill="auto"/>
            <w:noWrap/>
          </w:tcPr>
          <w:p w14:paraId="47F0473A" w14:textId="0C3649F7"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La Hermosa</w:t>
            </w:r>
          </w:p>
        </w:tc>
        <w:tc>
          <w:tcPr>
            <w:tcW w:w="1701" w:type="dxa"/>
            <w:tcBorders>
              <w:top w:val="single" w:sz="4" w:space="0" w:color="auto"/>
              <w:left w:val="nil"/>
              <w:bottom w:val="single" w:sz="4" w:space="0" w:color="auto"/>
              <w:right w:val="single" w:sz="4" w:space="0" w:color="auto"/>
            </w:tcBorders>
            <w:shd w:val="clear" w:color="auto" w:fill="auto"/>
            <w:noWrap/>
          </w:tcPr>
          <w:p w14:paraId="67E9541C" w14:textId="0205CA12"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La Virginia</w:t>
            </w:r>
          </w:p>
        </w:tc>
        <w:tc>
          <w:tcPr>
            <w:tcW w:w="906" w:type="dxa"/>
            <w:tcBorders>
              <w:top w:val="single" w:sz="4" w:space="0" w:color="auto"/>
              <w:left w:val="nil"/>
              <w:bottom w:val="single" w:sz="4" w:space="0" w:color="auto"/>
              <w:right w:val="single" w:sz="4" w:space="0" w:color="auto"/>
            </w:tcBorders>
            <w:shd w:val="clear" w:color="auto" w:fill="auto"/>
            <w:noWrap/>
          </w:tcPr>
          <w:p w14:paraId="7D4CA06B" w14:textId="3325D654"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LI231</w:t>
            </w:r>
          </w:p>
        </w:tc>
        <w:tc>
          <w:tcPr>
            <w:tcW w:w="1091" w:type="dxa"/>
            <w:tcBorders>
              <w:top w:val="single" w:sz="4" w:space="0" w:color="auto"/>
              <w:left w:val="nil"/>
              <w:bottom w:val="single" w:sz="4" w:space="0" w:color="auto"/>
              <w:right w:val="single" w:sz="4" w:space="0" w:color="auto"/>
            </w:tcBorders>
            <w:shd w:val="clear" w:color="auto" w:fill="auto"/>
            <w:noWrap/>
          </w:tcPr>
          <w:p w14:paraId="7FB31870" w14:textId="4D9C1A6D"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3,2174</w:t>
            </w:r>
          </w:p>
        </w:tc>
        <w:tc>
          <w:tcPr>
            <w:tcW w:w="864" w:type="dxa"/>
            <w:tcBorders>
              <w:top w:val="single" w:sz="4" w:space="0" w:color="auto"/>
              <w:left w:val="nil"/>
              <w:bottom w:val="single" w:sz="4" w:space="0" w:color="auto"/>
              <w:right w:val="single" w:sz="4" w:space="0" w:color="auto"/>
            </w:tcBorders>
            <w:shd w:val="clear" w:color="auto" w:fill="auto"/>
            <w:noWrap/>
          </w:tcPr>
          <w:p w14:paraId="14BD6C5D" w14:textId="407B6213" w:rsidR="007F16AA" w:rsidRPr="007F16AA" w:rsidRDefault="007F16AA" w:rsidP="007F16AA">
            <w:pPr>
              <w:ind w:left="0"/>
              <w:jc w:val="center"/>
              <w:rPr>
                <w:rFonts w:ascii="Bookman Old Style" w:hAnsi="Bookman Old Style"/>
                <w:color w:val="000000"/>
                <w:sz w:val="20"/>
                <w:szCs w:val="20"/>
              </w:rPr>
            </w:pPr>
            <w:r w:rsidRPr="00552EB9">
              <w:rPr>
                <w:rFonts w:ascii="Bookman Old Style" w:hAnsi="Bookman Old Style"/>
                <w:color w:val="000000"/>
                <w:sz w:val="20"/>
                <w:szCs w:val="20"/>
              </w:rPr>
              <w:t>0,0000</w:t>
            </w:r>
          </w:p>
        </w:tc>
      </w:tr>
      <w:tr w:rsidR="007F16AA" w:rsidRPr="00703301" w14:paraId="6F64BCAC"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0315AF8B" w14:textId="5EDB92B4"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148</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71FC1D25" w14:textId="2897E207"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LVIRSMAR2301</w:t>
            </w:r>
          </w:p>
        </w:tc>
        <w:tc>
          <w:tcPr>
            <w:tcW w:w="1701" w:type="dxa"/>
            <w:tcBorders>
              <w:top w:val="single" w:sz="4" w:space="0" w:color="auto"/>
              <w:left w:val="nil"/>
              <w:bottom w:val="single" w:sz="4" w:space="0" w:color="auto"/>
              <w:right w:val="single" w:sz="4" w:space="0" w:color="auto"/>
            </w:tcBorders>
            <w:shd w:val="clear" w:color="auto" w:fill="auto"/>
            <w:noWrap/>
          </w:tcPr>
          <w:p w14:paraId="6FF6FBE0" w14:textId="1B054834"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La Virginia</w:t>
            </w:r>
          </w:p>
        </w:tc>
        <w:tc>
          <w:tcPr>
            <w:tcW w:w="1701" w:type="dxa"/>
            <w:tcBorders>
              <w:top w:val="single" w:sz="4" w:space="0" w:color="auto"/>
              <w:left w:val="nil"/>
              <w:bottom w:val="single" w:sz="4" w:space="0" w:color="auto"/>
              <w:right w:val="single" w:sz="4" w:space="0" w:color="auto"/>
            </w:tcBorders>
            <w:shd w:val="clear" w:color="auto" w:fill="auto"/>
            <w:noWrap/>
          </w:tcPr>
          <w:p w14:paraId="7129B363" w14:textId="5368807B"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San Marcos</w:t>
            </w:r>
          </w:p>
        </w:tc>
        <w:tc>
          <w:tcPr>
            <w:tcW w:w="906" w:type="dxa"/>
            <w:tcBorders>
              <w:top w:val="single" w:sz="4" w:space="0" w:color="auto"/>
              <w:left w:val="nil"/>
              <w:bottom w:val="single" w:sz="4" w:space="0" w:color="auto"/>
              <w:right w:val="single" w:sz="4" w:space="0" w:color="auto"/>
            </w:tcBorders>
            <w:shd w:val="clear" w:color="auto" w:fill="auto"/>
            <w:noWrap/>
          </w:tcPr>
          <w:p w14:paraId="67D3D646" w14:textId="6B15D2A3"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tcPr>
          <w:p w14:paraId="44D01844" w14:textId="3F3E9CE5"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81,1971</w:t>
            </w:r>
          </w:p>
        </w:tc>
        <w:tc>
          <w:tcPr>
            <w:tcW w:w="864" w:type="dxa"/>
            <w:tcBorders>
              <w:top w:val="single" w:sz="4" w:space="0" w:color="auto"/>
              <w:left w:val="nil"/>
              <w:bottom w:val="single" w:sz="4" w:space="0" w:color="auto"/>
              <w:right w:val="single" w:sz="4" w:space="0" w:color="auto"/>
            </w:tcBorders>
            <w:shd w:val="clear" w:color="auto" w:fill="auto"/>
            <w:noWrap/>
          </w:tcPr>
          <w:p w14:paraId="7E3FC490" w14:textId="586E3703" w:rsidR="007F16AA" w:rsidRPr="007F16AA" w:rsidRDefault="007F16AA" w:rsidP="007F16AA">
            <w:pPr>
              <w:ind w:left="0"/>
              <w:jc w:val="center"/>
              <w:rPr>
                <w:rFonts w:ascii="Bookman Old Style" w:hAnsi="Bookman Old Style"/>
                <w:color w:val="000000"/>
                <w:sz w:val="20"/>
                <w:szCs w:val="20"/>
              </w:rPr>
            </w:pPr>
            <w:r w:rsidRPr="00552EB9">
              <w:rPr>
                <w:rFonts w:ascii="Bookman Old Style" w:hAnsi="Bookman Old Style"/>
                <w:color w:val="000000"/>
                <w:sz w:val="20"/>
                <w:szCs w:val="20"/>
              </w:rPr>
              <w:t>0,0000</w:t>
            </w:r>
          </w:p>
        </w:tc>
      </w:tr>
      <w:tr w:rsidR="007F16AA" w:rsidRPr="00703301" w14:paraId="0A3964CD"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744ED875" w14:textId="3DF60176"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197</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0FD2FCD0" w14:textId="21A2EACE"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SBERYUMB2301</w:t>
            </w:r>
          </w:p>
        </w:tc>
        <w:tc>
          <w:tcPr>
            <w:tcW w:w="1701" w:type="dxa"/>
            <w:tcBorders>
              <w:top w:val="single" w:sz="4" w:space="0" w:color="auto"/>
              <w:left w:val="nil"/>
              <w:bottom w:val="single" w:sz="4" w:space="0" w:color="auto"/>
              <w:right w:val="single" w:sz="4" w:space="0" w:color="auto"/>
            </w:tcBorders>
            <w:shd w:val="clear" w:color="auto" w:fill="auto"/>
            <w:noWrap/>
          </w:tcPr>
          <w:p w14:paraId="2C39783A" w14:textId="3810A98E"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San Bernardino</w:t>
            </w:r>
          </w:p>
        </w:tc>
        <w:tc>
          <w:tcPr>
            <w:tcW w:w="1701" w:type="dxa"/>
            <w:tcBorders>
              <w:top w:val="single" w:sz="4" w:space="0" w:color="auto"/>
              <w:left w:val="nil"/>
              <w:bottom w:val="single" w:sz="4" w:space="0" w:color="auto"/>
              <w:right w:val="single" w:sz="4" w:space="0" w:color="auto"/>
            </w:tcBorders>
            <w:shd w:val="clear" w:color="auto" w:fill="auto"/>
            <w:noWrap/>
          </w:tcPr>
          <w:p w14:paraId="33C6198B" w14:textId="6C96F68F"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Yumbo</w:t>
            </w:r>
          </w:p>
        </w:tc>
        <w:tc>
          <w:tcPr>
            <w:tcW w:w="906" w:type="dxa"/>
            <w:tcBorders>
              <w:top w:val="single" w:sz="4" w:space="0" w:color="auto"/>
              <w:left w:val="nil"/>
              <w:bottom w:val="single" w:sz="4" w:space="0" w:color="auto"/>
              <w:right w:val="single" w:sz="4" w:space="0" w:color="auto"/>
            </w:tcBorders>
            <w:shd w:val="clear" w:color="auto" w:fill="auto"/>
            <w:noWrap/>
          </w:tcPr>
          <w:p w14:paraId="51CEC67B" w14:textId="767DC7A7"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LI221</w:t>
            </w:r>
          </w:p>
        </w:tc>
        <w:tc>
          <w:tcPr>
            <w:tcW w:w="1091" w:type="dxa"/>
            <w:tcBorders>
              <w:top w:val="single" w:sz="4" w:space="0" w:color="auto"/>
              <w:left w:val="nil"/>
              <w:bottom w:val="single" w:sz="4" w:space="0" w:color="auto"/>
              <w:right w:val="single" w:sz="4" w:space="0" w:color="auto"/>
            </w:tcBorders>
            <w:shd w:val="clear" w:color="auto" w:fill="auto"/>
            <w:noWrap/>
          </w:tcPr>
          <w:p w14:paraId="04A1467C" w14:textId="52614DAC"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0,1230</w:t>
            </w:r>
          </w:p>
        </w:tc>
        <w:tc>
          <w:tcPr>
            <w:tcW w:w="864" w:type="dxa"/>
            <w:tcBorders>
              <w:top w:val="single" w:sz="4" w:space="0" w:color="auto"/>
              <w:left w:val="nil"/>
              <w:bottom w:val="single" w:sz="4" w:space="0" w:color="auto"/>
              <w:right w:val="single" w:sz="4" w:space="0" w:color="auto"/>
            </w:tcBorders>
            <w:shd w:val="clear" w:color="auto" w:fill="auto"/>
            <w:noWrap/>
          </w:tcPr>
          <w:p w14:paraId="3A19C8CE" w14:textId="17414C34" w:rsidR="007F16AA" w:rsidRPr="007F16AA" w:rsidRDefault="007F16AA" w:rsidP="007F16AA">
            <w:pPr>
              <w:ind w:left="0"/>
              <w:jc w:val="center"/>
              <w:rPr>
                <w:rFonts w:ascii="Bookman Old Style" w:hAnsi="Bookman Old Style"/>
                <w:color w:val="000000"/>
                <w:sz w:val="20"/>
                <w:szCs w:val="20"/>
              </w:rPr>
            </w:pPr>
            <w:r w:rsidRPr="00552EB9">
              <w:rPr>
                <w:rFonts w:ascii="Bookman Old Style" w:hAnsi="Bookman Old Style"/>
                <w:color w:val="000000"/>
                <w:sz w:val="20"/>
                <w:szCs w:val="20"/>
              </w:rPr>
              <w:t>0,0000</w:t>
            </w:r>
          </w:p>
        </w:tc>
      </w:tr>
      <w:tr w:rsidR="007F16AA" w:rsidRPr="00703301" w14:paraId="2F5B722C"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176DBF7A" w14:textId="2EAC2DF5"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198</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68577233" w14:textId="1E6BEBA5"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SBERYUMB2301</w:t>
            </w:r>
          </w:p>
        </w:tc>
        <w:tc>
          <w:tcPr>
            <w:tcW w:w="1701" w:type="dxa"/>
            <w:tcBorders>
              <w:top w:val="single" w:sz="4" w:space="0" w:color="auto"/>
              <w:left w:val="nil"/>
              <w:bottom w:val="single" w:sz="4" w:space="0" w:color="auto"/>
              <w:right w:val="single" w:sz="4" w:space="0" w:color="auto"/>
            </w:tcBorders>
            <w:shd w:val="clear" w:color="auto" w:fill="auto"/>
            <w:noWrap/>
          </w:tcPr>
          <w:p w14:paraId="7DC50848" w14:textId="6AF58CD7"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San Bernardino</w:t>
            </w:r>
          </w:p>
        </w:tc>
        <w:tc>
          <w:tcPr>
            <w:tcW w:w="1701" w:type="dxa"/>
            <w:tcBorders>
              <w:top w:val="single" w:sz="4" w:space="0" w:color="auto"/>
              <w:left w:val="nil"/>
              <w:bottom w:val="single" w:sz="4" w:space="0" w:color="auto"/>
              <w:right w:val="single" w:sz="4" w:space="0" w:color="auto"/>
            </w:tcBorders>
            <w:shd w:val="clear" w:color="auto" w:fill="auto"/>
            <w:noWrap/>
          </w:tcPr>
          <w:p w14:paraId="0ADBB8BB" w14:textId="679850E5"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Yumbo</w:t>
            </w:r>
          </w:p>
        </w:tc>
        <w:tc>
          <w:tcPr>
            <w:tcW w:w="906" w:type="dxa"/>
            <w:tcBorders>
              <w:top w:val="single" w:sz="4" w:space="0" w:color="auto"/>
              <w:left w:val="nil"/>
              <w:bottom w:val="single" w:sz="4" w:space="0" w:color="auto"/>
              <w:right w:val="single" w:sz="4" w:space="0" w:color="auto"/>
            </w:tcBorders>
            <w:shd w:val="clear" w:color="auto" w:fill="auto"/>
            <w:noWrap/>
          </w:tcPr>
          <w:p w14:paraId="2A4A9A1A" w14:textId="596457BA"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tcPr>
          <w:p w14:paraId="0B06ABD1" w14:textId="7986620B"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61,1820</w:t>
            </w:r>
          </w:p>
        </w:tc>
        <w:tc>
          <w:tcPr>
            <w:tcW w:w="864" w:type="dxa"/>
            <w:tcBorders>
              <w:top w:val="single" w:sz="4" w:space="0" w:color="auto"/>
              <w:left w:val="nil"/>
              <w:bottom w:val="single" w:sz="4" w:space="0" w:color="auto"/>
              <w:right w:val="single" w:sz="4" w:space="0" w:color="auto"/>
            </w:tcBorders>
            <w:shd w:val="clear" w:color="auto" w:fill="auto"/>
            <w:noWrap/>
          </w:tcPr>
          <w:p w14:paraId="19FA38A3" w14:textId="3F151FC3" w:rsidR="007F16AA" w:rsidRPr="007F16AA" w:rsidRDefault="007F16AA" w:rsidP="007F16AA">
            <w:pPr>
              <w:ind w:left="0"/>
              <w:jc w:val="center"/>
              <w:rPr>
                <w:rFonts w:ascii="Bookman Old Style" w:hAnsi="Bookman Old Style"/>
                <w:color w:val="000000"/>
                <w:sz w:val="20"/>
                <w:szCs w:val="20"/>
              </w:rPr>
            </w:pPr>
            <w:r w:rsidRPr="00552EB9">
              <w:rPr>
                <w:rFonts w:ascii="Bookman Old Style" w:hAnsi="Bookman Old Style"/>
                <w:color w:val="000000"/>
                <w:sz w:val="20"/>
                <w:szCs w:val="20"/>
              </w:rPr>
              <w:t>0,0000</w:t>
            </w:r>
          </w:p>
        </w:tc>
      </w:tr>
      <w:tr w:rsidR="007F16AA" w:rsidRPr="00703301" w14:paraId="406C8A52"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74777DA8" w14:textId="5A04A06A"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199</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271C9975" w14:textId="7E8AEE8D"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SBERYUMB2301</w:t>
            </w:r>
          </w:p>
        </w:tc>
        <w:tc>
          <w:tcPr>
            <w:tcW w:w="1701" w:type="dxa"/>
            <w:tcBorders>
              <w:top w:val="single" w:sz="4" w:space="0" w:color="auto"/>
              <w:left w:val="nil"/>
              <w:bottom w:val="single" w:sz="4" w:space="0" w:color="auto"/>
              <w:right w:val="single" w:sz="4" w:space="0" w:color="auto"/>
            </w:tcBorders>
            <w:shd w:val="clear" w:color="auto" w:fill="auto"/>
            <w:noWrap/>
          </w:tcPr>
          <w:p w14:paraId="0F37E810" w14:textId="05C6C743"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San Bernardino</w:t>
            </w:r>
          </w:p>
        </w:tc>
        <w:tc>
          <w:tcPr>
            <w:tcW w:w="1701" w:type="dxa"/>
            <w:tcBorders>
              <w:top w:val="single" w:sz="4" w:space="0" w:color="auto"/>
              <w:left w:val="nil"/>
              <w:bottom w:val="single" w:sz="4" w:space="0" w:color="auto"/>
              <w:right w:val="single" w:sz="4" w:space="0" w:color="auto"/>
            </w:tcBorders>
            <w:shd w:val="clear" w:color="auto" w:fill="auto"/>
            <w:noWrap/>
          </w:tcPr>
          <w:p w14:paraId="6ECE5705" w14:textId="16ECDAEB"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Yumbo</w:t>
            </w:r>
          </w:p>
        </w:tc>
        <w:tc>
          <w:tcPr>
            <w:tcW w:w="906" w:type="dxa"/>
            <w:tcBorders>
              <w:top w:val="single" w:sz="4" w:space="0" w:color="auto"/>
              <w:left w:val="nil"/>
              <w:bottom w:val="single" w:sz="4" w:space="0" w:color="auto"/>
              <w:right w:val="single" w:sz="4" w:space="0" w:color="auto"/>
            </w:tcBorders>
            <w:shd w:val="clear" w:color="auto" w:fill="auto"/>
            <w:noWrap/>
          </w:tcPr>
          <w:p w14:paraId="7CED5745" w14:textId="179721DF"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LI232</w:t>
            </w:r>
          </w:p>
        </w:tc>
        <w:tc>
          <w:tcPr>
            <w:tcW w:w="1091" w:type="dxa"/>
            <w:tcBorders>
              <w:top w:val="single" w:sz="4" w:space="0" w:color="auto"/>
              <w:left w:val="nil"/>
              <w:bottom w:val="single" w:sz="4" w:space="0" w:color="auto"/>
              <w:right w:val="single" w:sz="4" w:space="0" w:color="auto"/>
            </w:tcBorders>
            <w:shd w:val="clear" w:color="auto" w:fill="auto"/>
            <w:noWrap/>
          </w:tcPr>
          <w:p w14:paraId="3839E708" w14:textId="1BFB19D7"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0,1374</w:t>
            </w:r>
          </w:p>
        </w:tc>
        <w:tc>
          <w:tcPr>
            <w:tcW w:w="864" w:type="dxa"/>
            <w:tcBorders>
              <w:top w:val="single" w:sz="4" w:space="0" w:color="auto"/>
              <w:left w:val="nil"/>
              <w:bottom w:val="single" w:sz="4" w:space="0" w:color="auto"/>
              <w:right w:val="single" w:sz="4" w:space="0" w:color="auto"/>
            </w:tcBorders>
            <w:shd w:val="clear" w:color="auto" w:fill="auto"/>
            <w:noWrap/>
          </w:tcPr>
          <w:p w14:paraId="2060E637" w14:textId="28705083" w:rsidR="007F16AA" w:rsidRPr="007F16AA" w:rsidRDefault="007F16AA" w:rsidP="007F16AA">
            <w:pPr>
              <w:ind w:left="0"/>
              <w:jc w:val="center"/>
              <w:rPr>
                <w:rFonts w:ascii="Bookman Old Style" w:hAnsi="Bookman Old Style"/>
                <w:color w:val="000000"/>
                <w:sz w:val="20"/>
                <w:szCs w:val="20"/>
              </w:rPr>
            </w:pPr>
            <w:r w:rsidRPr="00552EB9">
              <w:rPr>
                <w:rFonts w:ascii="Bookman Old Style" w:hAnsi="Bookman Old Style"/>
                <w:color w:val="000000"/>
                <w:sz w:val="20"/>
                <w:szCs w:val="20"/>
              </w:rPr>
              <w:t>0,0000</w:t>
            </w:r>
          </w:p>
        </w:tc>
      </w:tr>
      <w:tr w:rsidR="007F16AA" w:rsidRPr="00703301" w14:paraId="44910084"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451CCDB1" w14:textId="2A7E516D"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209</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7D0BD9BC" w14:textId="4B068895"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BETAIBAG2302</w:t>
            </w:r>
          </w:p>
        </w:tc>
        <w:tc>
          <w:tcPr>
            <w:tcW w:w="1701" w:type="dxa"/>
            <w:tcBorders>
              <w:top w:val="single" w:sz="4" w:space="0" w:color="auto"/>
              <w:left w:val="nil"/>
              <w:bottom w:val="single" w:sz="4" w:space="0" w:color="auto"/>
              <w:right w:val="single" w:sz="4" w:space="0" w:color="auto"/>
            </w:tcBorders>
            <w:shd w:val="clear" w:color="auto" w:fill="auto"/>
            <w:noWrap/>
          </w:tcPr>
          <w:p w14:paraId="4AAD0AB7" w14:textId="603073C9"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Betania</w:t>
            </w:r>
          </w:p>
        </w:tc>
        <w:tc>
          <w:tcPr>
            <w:tcW w:w="1701" w:type="dxa"/>
            <w:tcBorders>
              <w:top w:val="single" w:sz="4" w:space="0" w:color="auto"/>
              <w:left w:val="nil"/>
              <w:bottom w:val="single" w:sz="4" w:space="0" w:color="auto"/>
              <w:right w:val="single" w:sz="4" w:space="0" w:color="auto"/>
            </w:tcBorders>
            <w:shd w:val="clear" w:color="auto" w:fill="auto"/>
            <w:noWrap/>
          </w:tcPr>
          <w:p w14:paraId="6B80ED6A" w14:textId="732C2559"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Ibagué</w:t>
            </w:r>
          </w:p>
        </w:tc>
        <w:tc>
          <w:tcPr>
            <w:tcW w:w="906" w:type="dxa"/>
            <w:tcBorders>
              <w:top w:val="single" w:sz="4" w:space="0" w:color="auto"/>
              <w:left w:val="nil"/>
              <w:bottom w:val="single" w:sz="4" w:space="0" w:color="auto"/>
              <w:right w:val="single" w:sz="4" w:space="0" w:color="auto"/>
            </w:tcBorders>
            <w:shd w:val="clear" w:color="auto" w:fill="auto"/>
            <w:noWrap/>
          </w:tcPr>
          <w:p w14:paraId="4C20DAAB" w14:textId="7FA1C67B"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LI212</w:t>
            </w:r>
          </w:p>
        </w:tc>
        <w:tc>
          <w:tcPr>
            <w:tcW w:w="1091" w:type="dxa"/>
            <w:tcBorders>
              <w:top w:val="single" w:sz="4" w:space="0" w:color="auto"/>
              <w:left w:val="nil"/>
              <w:bottom w:val="single" w:sz="4" w:space="0" w:color="auto"/>
              <w:right w:val="single" w:sz="4" w:space="0" w:color="auto"/>
            </w:tcBorders>
            <w:shd w:val="clear" w:color="auto" w:fill="auto"/>
            <w:noWrap/>
          </w:tcPr>
          <w:p w14:paraId="23719FF9" w14:textId="7C486653"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39,7480</w:t>
            </w:r>
          </w:p>
        </w:tc>
        <w:tc>
          <w:tcPr>
            <w:tcW w:w="864" w:type="dxa"/>
            <w:tcBorders>
              <w:top w:val="single" w:sz="4" w:space="0" w:color="auto"/>
              <w:left w:val="nil"/>
              <w:bottom w:val="single" w:sz="4" w:space="0" w:color="auto"/>
              <w:right w:val="single" w:sz="4" w:space="0" w:color="auto"/>
            </w:tcBorders>
            <w:shd w:val="clear" w:color="auto" w:fill="auto"/>
            <w:noWrap/>
          </w:tcPr>
          <w:p w14:paraId="5912E2BB" w14:textId="77CD6ECE" w:rsidR="007F16AA" w:rsidRPr="007F16AA" w:rsidRDefault="007F16AA" w:rsidP="007F16AA">
            <w:pPr>
              <w:ind w:left="0"/>
              <w:jc w:val="center"/>
              <w:rPr>
                <w:rFonts w:ascii="Bookman Old Style" w:hAnsi="Bookman Old Style"/>
                <w:color w:val="000000"/>
                <w:sz w:val="20"/>
                <w:szCs w:val="20"/>
              </w:rPr>
            </w:pPr>
            <w:r w:rsidRPr="00552EB9">
              <w:rPr>
                <w:rFonts w:ascii="Bookman Old Style" w:hAnsi="Bookman Old Style"/>
                <w:color w:val="000000"/>
                <w:sz w:val="20"/>
                <w:szCs w:val="20"/>
              </w:rPr>
              <w:t>0,0000</w:t>
            </w:r>
          </w:p>
        </w:tc>
      </w:tr>
      <w:tr w:rsidR="007F16AA" w:rsidRPr="00703301" w14:paraId="520C1CB3"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4075B3E7" w14:textId="5A411046"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210</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7E837CE1" w14:textId="0D1A2759"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BETAIBAG2302</w:t>
            </w:r>
          </w:p>
        </w:tc>
        <w:tc>
          <w:tcPr>
            <w:tcW w:w="1701" w:type="dxa"/>
            <w:tcBorders>
              <w:top w:val="single" w:sz="4" w:space="0" w:color="auto"/>
              <w:left w:val="nil"/>
              <w:bottom w:val="single" w:sz="4" w:space="0" w:color="auto"/>
              <w:right w:val="single" w:sz="4" w:space="0" w:color="auto"/>
            </w:tcBorders>
            <w:shd w:val="clear" w:color="auto" w:fill="auto"/>
            <w:noWrap/>
          </w:tcPr>
          <w:p w14:paraId="155ACD62" w14:textId="03D48928"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Betania</w:t>
            </w:r>
          </w:p>
        </w:tc>
        <w:tc>
          <w:tcPr>
            <w:tcW w:w="1701" w:type="dxa"/>
            <w:tcBorders>
              <w:top w:val="single" w:sz="4" w:space="0" w:color="auto"/>
              <w:left w:val="nil"/>
              <w:bottom w:val="single" w:sz="4" w:space="0" w:color="auto"/>
              <w:right w:val="single" w:sz="4" w:space="0" w:color="auto"/>
            </w:tcBorders>
            <w:shd w:val="clear" w:color="auto" w:fill="auto"/>
            <w:noWrap/>
          </w:tcPr>
          <w:p w14:paraId="5785F600" w14:textId="5AD7E76C"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Ibagué</w:t>
            </w:r>
          </w:p>
        </w:tc>
        <w:tc>
          <w:tcPr>
            <w:tcW w:w="906" w:type="dxa"/>
            <w:tcBorders>
              <w:top w:val="single" w:sz="4" w:space="0" w:color="auto"/>
              <w:left w:val="nil"/>
              <w:bottom w:val="single" w:sz="4" w:space="0" w:color="auto"/>
              <w:right w:val="single" w:sz="4" w:space="0" w:color="auto"/>
            </w:tcBorders>
            <w:shd w:val="clear" w:color="auto" w:fill="auto"/>
            <w:noWrap/>
          </w:tcPr>
          <w:p w14:paraId="493B5031" w14:textId="27D5F640"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tcPr>
          <w:p w14:paraId="03803AC0" w14:textId="5654AAD3"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63,3200</w:t>
            </w:r>
          </w:p>
        </w:tc>
        <w:tc>
          <w:tcPr>
            <w:tcW w:w="864" w:type="dxa"/>
            <w:tcBorders>
              <w:top w:val="single" w:sz="4" w:space="0" w:color="auto"/>
              <w:left w:val="nil"/>
              <w:bottom w:val="single" w:sz="4" w:space="0" w:color="auto"/>
              <w:right w:val="single" w:sz="4" w:space="0" w:color="auto"/>
            </w:tcBorders>
            <w:shd w:val="clear" w:color="auto" w:fill="auto"/>
            <w:noWrap/>
          </w:tcPr>
          <w:p w14:paraId="695A8E25" w14:textId="1F20BE0A" w:rsidR="007F16AA" w:rsidRPr="007F16AA" w:rsidRDefault="007F16AA" w:rsidP="007F16AA">
            <w:pPr>
              <w:ind w:left="0"/>
              <w:jc w:val="center"/>
              <w:rPr>
                <w:rFonts w:ascii="Bookman Old Style" w:hAnsi="Bookman Old Style"/>
                <w:color w:val="000000"/>
                <w:sz w:val="20"/>
                <w:szCs w:val="20"/>
              </w:rPr>
            </w:pPr>
            <w:r w:rsidRPr="00552EB9">
              <w:rPr>
                <w:rFonts w:ascii="Bookman Old Style" w:hAnsi="Bookman Old Style"/>
                <w:color w:val="000000"/>
                <w:sz w:val="20"/>
                <w:szCs w:val="20"/>
              </w:rPr>
              <w:t>0,0000</w:t>
            </w:r>
          </w:p>
        </w:tc>
      </w:tr>
    </w:tbl>
    <w:p w14:paraId="47904770" w14:textId="77777777" w:rsidR="00C87BAF" w:rsidRPr="00A11EB5" w:rsidRDefault="00C87BAF" w:rsidP="00C87BAF">
      <w:pPr>
        <w:ind w:left="0"/>
        <w:rPr>
          <w:rFonts w:ascii="Bookman Old Style" w:hAnsi="Bookman Old Style"/>
        </w:rPr>
      </w:pPr>
    </w:p>
    <w:p w14:paraId="7255159D" w14:textId="77777777" w:rsidR="00C87BAF" w:rsidRPr="00667BF5" w:rsidRDefault="00C87BAF" w:rsidP="00C87BAF">
      <w:pPr>
        <w:pStyle w:val="Prrafodelista"/>
        <w:numPr>
          <w:ilvl w:val="2"/>
          <w:numId w:val="17"/>
        </w:numPr>
        <w:tabs>
          <w:tab w:val="clear" w:pos="720"/>
          <w:tab w:val="num" w:pos="284"/>
        </w:tabs>
        <w:ind w:left="284" w:hanging="284"/>
        <w:jc w:val="both"/>
        <w:rPr>
          <w:rFonts w:ascii="Bookman Old Style" w:hAnsi="Bookman Old Style"/>
          <w:sz w:val="24"/>
        </w:rPr>
      </w:pPr>
      <w:r>
        <w:rPr>
          <w:rFonts w:ascii="Bookman Old Style" w:hAnsi="Bookman Old Style"/>
          <w:sz w:val="24"/>
        </w:rPr>
        <w:t xml:space="preserve">Se adicionan los </w:t>
      </w:r>
      <w:r w:rsidRPr="00667BF5">
        <w:rPr>
          <w:rFonts w:ascii="Bookman Old Style" w:hAnsi="Bookman Old Style"/>
          <w:sz w:val="24"/>
        </w:rPr>
        <w:t xml:space="preserve">siguientes registros al numeral </w:t>
      </w:r>
      <w:r w:rsidRPr="00667BF5">
        <w:rPr>
          <w:rFonts w:ascii="Bookman Old Style" w:hAnsi="Bookman Old Style"/>
          <w:i/>
          <w:sz w:val="24"/>
        </w:rPr>
        <w:t>2 Líneas de Transmisión</w:t>
      </w:r>
      <w:r w:rsidRPr="00667BF5">
        <w:rPr>
          <w:rFonts w:ascii="Bookman Old Style" w:hAnsi="Bookman Old Style"/>
          <w:sz w:val="24"/>
        </w:rPr>
        <w:t xml:space="preserve"> de la base de activos</w:t>
      </w:r>
      <w:r>
        <w:rPr>
          <w:rFonts w:ascii="Bookman Old Style" w:hAnsi="Bookman Old Style"/>
          <w:sz w:val="24"/>
        </w:rPr>
        <w:t xml:space="preserve"> del a</w:t>
      </w:r>
      <w:r w:rsidRPr="00B84711">
        <w:rPr>
          <w:rFonts w:ascii="Bookman Old Style" w:hAnsi="Bookman Old Style"/>
          <w:sz w:val="24"/>
        </w:rPr>
        <w:t xml:space="preserve">nexo de la </w:t>
      </w:r>
      <w:r w:rsidRPr="00667BF5">
        <w:rPr>
          <w:rFonts w:ascii="Bookman Old Style" w:hAnsi="Bookman Old Style"/>
          <w:sz w:val="24"/>
        </w:rPr>
        <w:t>Resolución CREG 177 de 2013, así:</w:t>
      </w:r>
    </w:p>
    <w:p w14:paraId="452B1176" w14:textId="77777777" w:rsidR="00C87BAF" w:rsidRDefault="00C87BAF" w:rsidP="00C87BAF">
      <w:pPr>
        <w:ind w:left="0"/>
        <w:jc w:val="both"/>
        <w:rPr>
          <w:rFonts w:ascii="Bookman Old Style" w:hAnsi="Bookman Old Style"/>
        </w:rPr>
      </w:pPr>
    </w:p>
    <w:tbl>
      <w:tblPr>
        <w:tblW w:w="0" w:type="auto"/>
        <w:jc w:val="center"/>
        <w:tblCellMar>
          <w:left w:w="70" w:type="dxa"/>
          <w:right w:w="70" w:type="dxa"/>
        </w:tblCellMar>
        <w:tblLook w:val="04A0" w:firstRow="1" w:lastRow="0" w:firstColumn="1" w:lastColumn="0" w:noHBand="0" w:noVBand="1"/>
      </w:tblPr>
      <w:tblGrid>
        <w:gridCol w:w="588"/>
        <w:gridCol w:w="1959"/>
        <w:gridCol w:w="1701"/>
        <w:gridCol w:w="1701"/>
        <w:gridCol w:w="906"/>
        <w:gridCol w:w="1091"/>
        <w:gridCol w:w="864"/>
      </w:tblGrid>
      <w:tr w:rsidR="00C87BAF" w:rsidRPr="00703301" w14:paraId="528FF509" w14:textId="77777777" w:rsidTr="00C123F9">
        <w:trPr>
          <w:trHeight w:val="227"/>
          <w:tblHeader/>
          <w:jc w:val="center"/>
        </w:trPr>
        <w:tc>
          <w:tcPr>
            <w:tcW w:w="588" w:type="dxa"/>
            <w:tcBorders>
              <w:top w:val="single" w:sz="4" w:space="0" w:color="auto"/>
              <w:left w:val="single" w:sz="4" w:space="0" w:color="auto"/>
              <w:bottom w:val="single" w:sz="4" w:space="0" w:color="auto"/>
              <w:right w:val="single" w:sz="4" w:space="0" w:color="auto"/>
            </w:tcBorders>
            <w:vAlign w:val="center"/>
          </w:tcPr>
          <w:p w14:paraId="2049A539" w14:textId="77777777" w:rsidR="00C87BAF" w:rsidRPr="00280830" w:rsidRDefault="00C87BAF" w:rsidP="001F6D40">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No.</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44EE1" w14:textId="77777777" w:rsidR="00C87BAF" w:rsidRPr="00280830" w:rsidRDefault="00C87BAF" w:rsidP="001F6D40">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Código Línea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62D90A" w14:textId="77777777" w:rsidR="00C87BAF" w:rsidRPr="00280830" w:rsidRDefault="00C87BAF" w:rsidP="001F6D40">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Subestación</w:t>
            </w:r>
          </w:p>
          <w:p w14:paraId="782D4386" w14:textId="77777777" w:rsidR="00C87BAF" w:rsidRPr="00280830" w:rsidRDefault="00C87BAF" w:rsidP="001F6D40">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Inicial</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846549" w14:textId="77777777" w:rsidR="00C87BAF" w:rsidRPr="00280830" w:rsidRDefault="00C87BAF" w:rsidP="001F6D40">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Subestación</w:t>
            </w:r>
          </w:p>
          <w:p w14:paraId="212E9A3B" w14:textId="77777777" w:rsidR="00C87BAF" w:rsidRPr="00280830" w:rsidRDefault="00C87BAF" w:rsidP="001F6D40">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Final</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13DF94E4" w14:textId="77777777" w:rsidR="00C87BAF" w:rsidRPr="00280830" w:rsidRDefault="00C87BAF" w:rsidP="001F6D40">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UC</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035F9EF0" w14:textId="77777777" w:rsidR="00C87BAF" w:rsidRPr="00280830" w:rsidRDefault="00C87BAF" w:rsidP="001F6D40">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Cantidad</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066101D5" w14:textId="77777777" w:rsidR="00C87BAF" w:rsidRPr="00280830" w:rsidRDefault="00C87BAF" w:rsidP="001F6D40">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PU</w:t>
            </w:r>
          </w:p>
        </w:tc>
      </w:tr>
      <w:tr w:rsidR="002D7B43" w:rsidRPr="00703301" w14:paraId="59A67E9B"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77B83DFF" w14:textId="3B5230C4"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214</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F56C5" w14:textId="4E90BFA4"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CERRPORC5001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D20BC94" w14:textId="162FEC27" w:rsidR="002D7B43" w:rsidRPr="00280830" w:rsidRDefault="002D7B43" w:rsidP="002D7B43">
            <w:pPr>
              <w:ind w:left="0"/>
              <w:jc w:val="center"/>
              <w:rPr>
                <w:rFonts w:ascii="Bookman Old Style" w:hAnsi="Bookman Old Style" w:cs="Arial"/>
                <w:color w:val="000000"/>
                <w:sz w:val="20"/>
                <w:szCs w:val="18"/>
              </w:rPr>
            </w:pPr>
            <w:proofErr w:type="spellStart"/>
            <w:r>
              <w:rPr>
                <w:rFonts w:ascii="Bookman Old Style" w:hAnsi="Bookman Old Style" w:cs="Calibri"/>
                <w:color w:val="000000"/>
                <w:sz w:val="20"/>
                <w:szCs w:val="20"/>
              </w:rPr>
              <w:t>Cerromatoso</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BEF3ABB" w14:textId="16A78558"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Porce III</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73ACDDEA" w14:textId="7D48E713"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LI511</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49CA4CDF" w14:textId="51DA081D" w:rsidR="002D7B43" w:rsidRPr="009A1930" w:rsidRDefault="002D7B43" w:rsidP="002D7B43">
            <w:pPr>
              <w:ind w:left="0"/>
              <w:jc w:val="center"/>
              <w:rPr>
                <w:rFonts w:ascii="Bookman Old Style" w:hAnsi="Bookman Old Style" w:cs="Arial"/>
                <w:color w:val="000000"/>
                <w:sz w:val="20"/>
                <w:szCs w:val="20"/>
              </w:rPr>
            </w:pPr>
            <w:r>
              <w:rPr>
                <w:rFonts w:ascii="Bookman Old Style" w:hAnsi="Bookman Old Style" w:cs="Calibri"/>
                <w:color w:val="000000"/>
                <w:sz w:val="20"/>
                <w:szCs w:val="20"/>
              </w:rPr>
              <w:t>69,9281</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14:paraId="70F3F262" w14:textId="77777777" w:rsidR="002D7B43" w:rsidRPr="00280830" w:rsidRDefault="002D7B43" w:rsidP="002D7B43">
            <w:pPr>
              <w:ind w:left="0"/>
              <w:jc w:val="center"/>
              <w:rPr>
                <w:rFonts w:ascii="Bookman Old Style" w:hAnsi="Bookman Old Style" w:cs="Arial"/>
                <w:color w:val="000000"/>
                <w:sz w:val="20"/>
                <w:szCs w:val="18"/>
              </w:rPr>
            </w:pPr>
            <w:r w:rsidRPr="00280830">
              <w:rPr>
                <w:rFonts w:ascii="Bookman Old Style" w:hAnsi="Bookman Old Style"/>
                <w:color w:val="000000"/>
                <w:sz w:val="20"/>
                <w:szCs w:val="18"/>
              </w:rPr>
              <w:t>1,0000</w:t>
            </w:r>
          </w:p>
        </w:tc>
      </w:tr>
      <w:tr w:rsidR="002D7B43" w:rsidRPr="00703301" w14:paraId="407B765E"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6353D474" w14:textId="30A83484"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215</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A3F4F" w14:textId="7A04E993"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CERRPORC5001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E2B7304" w14:textId="6C2CA60E" w:rsidR="002D7B43" w:rsidRPr="00280830" w:rsidRDefault="002D7B43" w:rsidP="002D7B43">
            <w:pPr>
              <w:ind w:left="0"/>
              <w:jc w:val="center"/>
              <w:rPr>
                <w:rFonts w:ascii="Bookman Old Style" w:hAnsi="Bookman Old Style" w:cs="Arial"/>
                <w:color w:val="000000"/>
                <w:sz w:val="20"/>
                <w:szCs w:val="18"/>
              </w:rPr>
            </w:pPr>
            <w:proofErr w:type="spellStart"/>
            <w:r>
              <w:rPr>
                <w:rFonts w:ascii="Bookman Old Style" w:hAnsi="Bookman Old Style" w:cs="Calibri"/>
                <w:color w:val="000000"/>
                <w:sz w:val="20"/>
                <w:szCs w:val="20"/>
              </w:rPr>
              <w:t>Cerromatoso</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3E85EEE" w14:textId="6D6D6DA0"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Porce III</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648EC1AD" w14:textId="78059D81"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LI521</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53A8F54B" w14:textId="4505B7C9" w:rsidR="002D7B43" w:rsidRPr="009A1930" w:rsidRDefault="002D7B43" w:rsidP="002D7B43">
            <w:pPr>
              <w:ind w:left="0"/>
              <w:jc w:val="center"/>
              <w:rPr>
                <w:rFonts w:ascii="Bookman Old Style" w:hAnsi="Bookman Old Style" w:cs="Arial"/>
                <w:color w:val="000000"/>
                <w:sz w:val="20"/>
                <w:szCs w:val="20"/>
              </w:rPr>
            </w:pPr>
            <w:r>
              <w:rPr>
                <w:rFonts w:ascii="Bookman Old Style" w:hAnsi="Bookman Old Style" w:cs="Calibri"/>
                <w:color w:val="000000"/>
                <w:sz w:val="20"/>
                <w:szCs w:val="20"/>
              </w:rPr>
              <w:t>52,2783</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14:paraId="13D72A39" w14:textId="77777777" w:rsidR="002D7B43" w:rsidRPr="00280830" w:rsidRDefault="002D7B43" w:rsidP="002D7B43">
            <w:pPr>
              <w:ind w:left="0"/>
              <w:jc w:val="center"/>
              <w:rPr>
                <w:rFonts w:ascii="Bookman Old Style" w:hAnsi="Bookman Old Style" w:cs="Arial"/>
                <w:color w:val="000000"/>
                <w:sz w:val="20"/>
                <w:szCs w:val="18"/>
              </w:rPr>
            </w:pPr>
            <w:r w:rsidRPr="00280830">
              <w:rPr>
                <w:rFonts w:ascii="Bookman Old Style" w:hAnsi="Bookman Old Style"/>
                <w:color w:val="000000"/>
                <w:sz w:val="20"/>
                <w:szCs w:val="18"/>
              </w:rPr>
              <w:t>1,0000</w:t>
            </w:r>
          </w:p>
        </w:tc>
      </w:tr>
      <w:tr w:rsidR="002D7B43" w:rsidRPr="00703301" w14:paraId="79AB7277"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5B78CDB0" w14:textId="4BF83EB1"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216</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7B519" w14:textId="7C9138CB"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PORCSCAR5001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F6B69F5" w14:textId="36224B06"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 xml:space="preserve">Porce III </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6CCA8BC" w14:textId="4222C59E"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San Carlos</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4471E7C6" w14:textId="75092603"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LI521</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60D5689A" w14:textId="6DB9C706" w:rsidR="002D7B43" w:rsidRPr="009A1930" w:rsidRDefault="002D7B43" w:rsidP="002D7B43">
            <w:pPr>
              <w:ind w:left="0"/>
              <w:jc w:val="center"/>
              <w:rPr>
                <w:rFonts w:ascii="Bookman Old Style" w:hAnsi="Bookman Old Style" w:cs="Arial"/>
                <w:color w:val="000000"/>
                <w:sz w:val="20"/>
                <w:szCs w:val="20"/>
              </w:rPr>
            </w:pPr>
            <w:r>
              <w:rPr>
                <w:rFonts w:ascii="Bookman Old Style" w:hAnsi="Bookman Old Style" w:cs="Calibri"/>
                <w:color w:val="000000"/>
                <w:sz w:val="20"/>
                <w:szCs w:val="20"/>
              </w:rPr>
              <w:t>87,2905</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14:paraId="761AB555" w14:textId="77777777" w:rsidR="002D7B43" w:rsidRPr="00280830" w:rsidRDefault="002D7B43" w:rsidP="002D7B43">
            <w:pPr>
              <w:ind w:left="0"/>
              <w:jc w:val="center"/>
              <w:rPr>
                <w:rFonts w:ascii="Bookman Old Style" w:hAnsi="Bookman Old Style" w:cs="Arial"/>
                <w:color w:val="000000"/>
                <w:sz w:val="20"/>
                <w:szCs w:val="18"/>
              </w:rPr>
            </w:pPr>
            <w:r w:rsidRPr="00280830">
              <w:rPr>
                <w:rFonts w:ascii="Bookman Old Style" w:hAnsi="Bookman Old Style"/>
                <w:color w:val="000000"/>
                <w:sz w:val="20"/>
                <w:szCs w:val="18"/>
              </w:rPr>
              <w:t>1,0000</w:t>
            </w:r>
          </w:p>
        </w:tc>
      </w:tr>
      <w:tr w:rsidR="002D7B43" w:rsidRPr="00703301" w14:paraId="73999BCB"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7A96FB43" w14:textId="424605B3"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217</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227A3" w14:textId="52A2159F"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LENESFEL2302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8275A13" w14:textId="1E83A025"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La Enea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8B77E24" w14:textId="2CCA1D83"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San Felipe</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326F12DB" w14:textId="4C62ABD9"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LI212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6A332510" w14:textId="200781BB" w:rsidR="002D7B43" w:rsidRPr="009A1930" w:rsidRDefault="002D7B43" w:rsidP="002D7B43">
            <w:pPr>
              <w:ind w:left="0"/>
              <w:jc w:val="center"/>
              <w:rPr>
                <w:rFonts w:ascii="Bookman Old Style" w:hAnsi="Bookman Old Style"/>
                <w:color w:val="000000"/>
                <w:sz w:val="20"/>
                <w:szCs w:val="20"/>
              </w:rPr>
            </w:pPr>
            <w:r>
              <w:rPr>
                <w:rFonts w:ascii="Bookman Old Style" w:hAnsi="Bookman Old Style" w:cs="Calibri"/>
                <w:color w:val="000000"/>
                <w:sz w:val="20"/>
                <w:szCs w:val="20"/>
              </w:rPr>
              <w:t>0,7345</w:t>
            </w:r>
          </w:p>
        </w:tc>
        <w:tc>
          <w:tcPr>
            <w:tcW w:w="864" w:type="dxa"/>
            <w:tcBorders>
              <w:top w:val="single" w:sz="4" w:space="0" w:color="auto"/>
              <w:left w:val="nil"/>
              <w:bottom w:val="single" w:sz="4" w:space="0" w:color="auto"/>
              <w:right w:val="single" w:sz="4" w:space="0" w:color="auto"/>
            </w:tcBorders>
            <w:shd w:val="clear" w:color="auto" w:fill="auto"/>
            <w:noWrap/>
          </w:tcPr>
          <w:p w14:paraId="4721B7EB" w14:textId="23C80032" w:rsidR="002D7B43" w:rsidRPr="00280830" w:rsidRDefault="002D7B43" w:rsidP="002D7B43">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2D7B43" w:rsidRPr="00703301" w14:paraId="45470514"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3A53CFA5" w14:textId="78953F9D"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218</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1D012" w14:textId="423E8AA9"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ESMELENE2302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9A8284B" w14:textId="49450F75"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Esmeralda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31E9259" w14:textId="2D209573"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La Enea</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36E136A6" w14:textId="13F41B01"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78FA61BB" w14:textId="6032BFEE" w:rsidR="002D7B43" w:rsidRPr="009A1930" w:rsidRDefault="002D7B43" w:rsidP="002D7B43">
            <w:pPr>
              <w:ind w:left="0"/>
              <w:jc w:val="center"/>
              <w:rPr>
                <w:rFonts w:ascii="Bookman Old Style" w:hAnsi="Bookman Old Style"/>
                <w:color w:val="000000"/>
                <w:sz w:val="20"/>
                <w:szCs w:val="20"/>
              </w:rPr>
            </w:pPr>
            <w:r>
              <w:rPr>
                <w:rFonts w:ascii="Bookman Old Style" w:hAnsi="Bookman Old Style" w:cs="Calibri"/>
                <w:color w:val="000000"/>
                <w:sz w:val="20"/>
                <w:szCs w:val="20"/>
              </w:rPr>
              <w:t>12,5330</w:t>
            </w:r>
          </w:p>
        </w:tc>
        <w:tc>
          <w:tcPr>
            <w:tcW w:w="864" w:type="dxa"/>
            <w:tcBorders>
              <w:top w:val="single" w:sz="4" w:space="0" w:color="auto"/>
              <w:left w:val="nil"/>
              <w:bottom w:val="single" w:sz="4" w:space="0" w:color="auto"/>
              <w:right w:val="single" w:sz="4" w:space="0" w:color="auto"/>
            </w:tcBorders>
            <w:shd w:val="clear" w:color="auto" w:fill="auto"/>
            <w:noWrap/>
          </w:tcPr>
          <w:p w14:paraId="3884448F" w14:textId="4ABC433F" w:rsidR="002D7B43" w:rsidRPr="00280830" w:rsidRDefault="002D7B43" w:rsidP="002D7B43">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2D7B43" w:rsidRPr="00703301" w14:paraId="2EF8B98D"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305ADD66" w14:textId="301CBBC8"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219</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C5841" w14:textId="56443923"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LENESFEL2302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E0287C7" w14:textId="4077976E"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La Enea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21F8412" w14:textId="6275A743"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San Felipe</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5E1A6D28" w14:textId="1DA81536"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36DA8C15" w14:textId="148CD722" w:rsidR="002D7B43" w:rsidRPr="009A1930" w:rsidRDefault="002D7B43" w:rsidP="002D7B43">
            <w:pPr>
              <w:ind w:left="0"/>
              <w:jc w:val="center"/>
              <w:rPr>
                <w:rFonts w:ascii="Bookman Old Style" w:hAnsi="Bookman Old Style"/>
                <w:color w:val="000000"/>
                <w:sz w:val="20"/>
                <w:szCs w:val="20"/>
              </w:rPr>
            </w:pPr>
            <w:r>
              <w:rPr>
                <w:rFonts w:ascii="Bookman Old Style" w:hAnsi="Bookman Old Style" w:cs="Calibri"/>
                <w:color w:val="000000"/>
                <w:sz w:val="20"/>
                <w:szCs w:val="20"/>
              </w:rPr>
              <w:t>12,3382</w:t>
            </w:r>
          </w:p>
        </w:tc>
        <w:tc>
          <w:tcPr>
            <w:tcW w:w="864" w:type="dxa"/>
            <w:tcBorders>
              <w:top w:val="single" w:sz="4" w:space="0" w:color="auto"/>
              <w:left w:val="nil"/>
              <w:bottom w:val="single" w:sz="4" w:space="0" w:color="auto"/>
              <w:right w:val="single" w:sz="4" w:space="0" w:color="auto"/>
            </w:tcBorders>
            <w:shd w:val="clear" w:color="auto" w:fill="auto"/>
            <w:noWrap/>
          </w:tcPr>
          <w:p w14:paraId="793CDD0A" w14:textId="336CB3DC" w:rsidR="002D7B43" w:rsidRPr="00280830" w:rsidRDefault="002D7B43" w:rsidP="002D7B43">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2D7B43" w:rsidRPr="00703301" w14:paraId="7BEAA0D0"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7F64313F" w14:textId="1CE10FFF"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220</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249DA" w14:textId="15B43DED"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ESMELENE2302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59815B9" w14:textId="4690D435"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Esmeralda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68638C4" w14:textId="09173097"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La Enea</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263C99E3" w14:textId="49140B24"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LI232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7DE85567" w14:textId="0B022DF7" w:rsidR="002D7B43" w:rsidRPr="009A1930" w:rsidRDefault="002D7B43" w:rsidP="002D7B43">
            <w:pPr>
              <w:ind w:left="0"/>
              <w:jc w:val="center"/>
              <w:rPr>
                <w:rFonts w:ascii="Bookman Old Style" w:hAnsi="Bookman Old Style"/>
                <w:color w:val="000000"/>
                <w:sz w:val="20"/>
                <w:szCs w:val="20"/>
              </w:rPr>
            </w:pPr>
            <w:r>
              <w:rPr>
                <w:rFonts w:ascii="Bookman Old Style" w:hAnsi="Bookman Old Style" w:cs="Calibri"/>
                <w:color w:val="000000"/>
                <w:sz w:val="20"/>
                <w:szCs w:val="20"/>
              </w:rPr>
              <w:t>3,1437</w:t>
            </w:r>
          </w:p>
        </w:tc>
        <w:tc>
          <w:tcPr>
            <w:tcW w:w="864" w:type="dxa"/>
            <w:tcBorders>
              <w:top w:val="single" w:sz="4" w:space="0" w:color="auto"/>
              <w:left w:val="nil"/>
              <w:bottom w:val="single" w:sz="4" w:space="0" w:color="auto"/>
              <w:right w:val="single" w:sz="4" w:space="0" w:color="auto"/>
            </w:tcBorders>
            <w:shd w:val="clear" w:color="auto" w:fill="auto"/>
            <w:noWrap/>
          </w:tcPr>
          <w:p w14:paraId="55215C9C" w14:textId="6C3CCEF1" w:rsidR="002D7B43" w:rsidRPr="00280830" w:rsidRDefault="002D7B43" w:rsidP="002D7B43">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2D7B43" w:rsidRPr="00703301" w14:paraId="246A6E7A"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14D620DB" w14:textId="305671C3"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221</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73AFC" w14:textId="4C89A655"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LENESFEL2302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15ED60D" w14:textId="4FA44C2C"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La Enea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E4677FA" w14:textId="5DEFD45F"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San Felipe</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7075A80E" w14:textId="79651991"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LI232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6CBD1333" w14:textId="37DF0C43" w:rsidR="002D7B43" w:rsidRPr="009A1930" w:rsidRDefault="002D7B43" w:rsidP="002D7B43">
            <w:pPr>
              <w:ind w:left="0"/>
              <w:jc w:val="center"/>
              <w:rPr>
                <w:rFonts w:ascii="Bookman Old Style" w:hAnsi="Bookman Old Style"/>
                <w:color w:val="000000"/>
                <w:sz w:val="20"/>
                <w:szCs w:val="20"/>
              </w:rPr>
            </w:pPr>
            <w:r>
              <w:rPr>
                <w:rFonts w:ascii="Bookman Old Style" w:hAnsi="Bookman Old Style" w:cs="Calibri"/>
                <w:color w:val="000000"/>
                <w:sz w:val="20"/>
                <w:szCs w:val="20"/>
              </w:rPr>
              <w:t>19,9537</w:t>
            </w:r>
          </w:p>
        </w:tc>
        <w:tc>
          <w:tcPr>
            <w:tcW w:w="864" w:type="dxa"/>
            <w:tcBorders>
              <w:top w:val="single" w:sz="4" w:space="0" w:color="auto"/>
              <w:left w:val="nil"/>
              <w:bottom w:val="single" w:sz="4" w:space="0" w:color="auto"/>
              <w:right w:val="single" w:sz="4" w:space="0" w:color="auto"/>
            </w:tcBorders>
            <w:shd w:val="clear" w:color="auto" w:fill="auto"/>
            <w:noWrap/>
          </w:tcPr>
          <w:p w14:paraId="2C967DF2" w14:textId="73DBF373" w:rsidR="002D7B43" w:rsidRPr="00280830" w:rsidRDefault="002D7B43" w:rsidP="002D7B43">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2D7B43" w:rsidRPr="00703301" w14:paraId="6F81B45E"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1942854F" w14:textId="57CE4426"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222</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0EEF5" w14:textId="25C2B018"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ARMELHER2301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6DBFCE1" w14:textId="0FAEFDD6"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Armenia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0810F58" w14:textId="6426279E"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La Hermosa</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72366102" w14:textId="4B130996"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LI221</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2B3472DB" w14:textId="6EEF41AA" w:rsidR="002D7B43" w:rsidRPr="009A1930" w:rsidRDefault="002D7B43" w:rsidP="002D7B43">
            <w:pPr>
              <w:ind w:left="0"/>
              <w:jc w:val="center"/>
              <w:rPr>
                <w:rFonts w:ascii="Bookman Old Style" w:hAnsi="Bookman Old Style"/>
                <w:color w:val="000000"/>
                <w:sz w:val="20"/>
                <w:szCs w:val="20"/>
              </w:rPr>
            </w:pPr>
            <w:r>
              <w:rPr>
                <w:rFonts w:ascii="Bookman Old Style" w:hAnsi="Bookman Old Style" w:cs="Calibri"/>
                <w:color w:val="000000"/>
                <w:sz w:val="20"/>
                <w:szCs w:val="20"/>
              </w:rPr>
              <w:t>0,4143</w:t>
            </w:r>
          </w:p>
        </w:tc>
        <w:tc>
          <w:tcPr>
            <w:tcW w:w="864" w:type="dxa"/>
            <w:tcBorders>
              <w:top w:val="single" w:sz="4" w:space="0" w:color="auto"/>
              <w:left w:val="nil"/>
              <w:bottom w:val="single" w:sz="4" w:space="0" w:color="auto"/>
              <w:right w:val="single" w:sz="4" w:space="0" w:color="auto"/>
            </w:tcBorders>
            <w:shd w:val="clear" w:color="auto" w:fill="auto"/>
            <w:noWrap/>
          </w:tcPr>
          <w:p w14:paraId="1626F495" w14:textId="58178560" w:rsidR="002D7B43" w:rsidRPr="00280830" w:rsidRDefault="002D7B43" w:rsidP="002D7B43">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2D7B43" w:rsidRPr="00703301" w14:paraId="17FF1FC5"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02D21F48" w14:textId="6912B775"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223</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6B1CC" w14:textId="55E317F2"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ARMELVIR2301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5DFB221" w14:textId="05E51DCF"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Armenia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1C196B8" w14:textId="5F9FF2CC"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La Virginia</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0ABFFEEB" w14:textId="25F5477C"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LI221</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02A32A55" w14:textId="7713C301" w:rsidR="002D7B43" w:rsidRPr="009A1930" w:rsidRDefault="002D7B43" w:rsidP="002D7B43">
            <w:pPr>
              <w:ind w:left="0"/>
              <w:jc w:val="center"/>
              <w:rPr>
                <w:rFonts w:ascii="Bookman Old Style" w:hAnsi="Bookman Old Style"/>
                <w:color w:val="000000"/>
                <w:sz w:val="20"/>
                <w:szCs w:val="20"/>
              </w:rPr>
            </w:pPr>
            <w:r>
              <w:rPr>
                <w:rFonts w:ascii="Bookman Old Style" w:hAnsi="Bookman Old Style" w:cs="Calibri"/>
                <w:color w:val="000000"/>
                <w:sz w:val="20"/>
                <w:szCs w:val="20"/>
              </w:rPr>
              <w:t>23,4336</w:t>
            </w:r>
          </w:p>
        </w:tc>
        <w:tc>
          <w:tcPr>
            <w:tcW w:w="864" w:type="dxa"/>
            <w:tcBorders>
              <w:top w:val="single" w:sz="4" w:space="0" w:color="auto"/>
              <w:left w:val="nil"/>
              <w:bottom w:val="single" w:sz="4" w:space="0" w:color="auto"/>
              <w:right w:val="single" w:sz="4" w:space="0" w:color="auto"/>
            </w:tcBorders>
            <w:shd w:val="clear" w:color="auto" w:fill="auto"/>
            <w:noWrap/>
          </w:tcPr>
          <w:p w14:paraId="489BB1C1" w14:textId="1964A4CB" w:rsidR="002D7B43" w:rsidRPr="00280830" w:rsidRDefault="002D7B43" w:rsidP="002D7B43">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2D7B43" w:rsidRPr="00703301" w14:paraId="070B080D"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2A216EB3" w14:textId="718D5D83"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224</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09F0B" w14:textId="3387C277"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ARMELVIR2301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00256EB" w14:textId="7193029D"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Armenia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4CD3AC1" w14:textId="137CF33E"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La Virginia</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3053DF99" w14:textId="0F6540FE"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LI231</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1CB5B020" w14:textId="1FB2A73D" w:rsidR="002D7B43" w:rsidRPr="009A1930" w:rsidRDefault="002D7B43" w:rsidP="002D7B43">
            <w:pPr>
              <w:ind w:left="0"/>
              <w:jc w:val="center"/>
              <w:rPr>
                <w:rFonts w:ascii="Bookman Old Style" w:hAnsi="Bookman Old Style"/>
                <w:color w:val="000000"/>
                <w:sz w:val="20"/>
                <w:szCs w:val="20"/>
              </w:rPr>
            </w:pPr>
            <w:r>
              <w:rPr>
                <w:rFonts w:ascii="Bookman Old Style" w:hAnsi="Bookman Old Style" w:cs="Calibri"/>
                <w:color w:val="000000"/>
                <w:sz w:val="20"/>
                <w:szCs w:val="20"/>
              </w:rPr>
              <w:t>3,2174</w:t>
            </w:r>
          </w:p>
        </w:tc>
        <w:tc>
          <w:tcPr>
            <w:tcW w:w="864" w:type="dxa"/>
            <w:tcBorders>
              <w:top w:val="single" w:sz="4" w:space="0" w:color="auto"/>
              <w:left w:val="nil"/>
              <w:bottom w:val="single" w:sz="4" w:space="0" w:color="auto"/>
              <w:right w:val="single" w:sz="4" w:space="0" w:color="auto"/>
            </w:tcBorders>
            <w:shd w:val="clear" w:color="auto" w:fill="auto"/>
            <w:noWrap/>
          </w:tcPr>
          <w:p w14:paraId="0132704E" w14:textId="4512CF52" w:rsidR="002D7B43" w:rsidRPr="00280830" w:rsidRDefault="002D7B43" w:rsidP="002D7B43">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2D7B43" w:rsidRPr="00703301" w14:paraId="684A2EF9"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7FCEE23B" w14:textId="14153BCB"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225</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9EA4B" w14:textId="55889E68"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CARTLVIR2302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32E18A2" w14:textId="13BD67DC"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Cartago</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A73F370" w14:textId="70D30D58"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La Virginia</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4D4F01CE" w14:textId="6D58ED82"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6B0507E3" w14:textId="1B75E30A" w:rsidR="002D7B43" w:rsidRPr="009A1930" w:rsidRDefault="002D7B43" w:rsidP="002D7B43">
            <w:pPr>
              <w:ind w:left="0"/>
              <w:jc w:val="center"/>
              <w:rPr>
                <w:rFonts w:ascii="Bookman Old Style" w:hAnsi="Bookman Old Style"/>
                <w:color w:val="000000"/>
                <w:sz w:val="20"/>
                <w:szCs w:val="20"/>
              </w:rPr>
            </w:pPr>
            <w:r>
              <w:rPr>
                <w:rFonts w:ascii="Bookman Old Style" w:hAnsi="Bookman Old Style" w:cs="Calibri"/>
                <w:color w:val="000000"/>
                <w:sz w:val="20"/>
                <w:szCs w:val="20"/>
              </w:rPr>
              <w:t>8,0868</w:t>
            </w:r>
          </w:p>
        </w:tc>
        <w:tc>
          <w:tcPr>
            <w:tcW w:w="864" w:type="dxa"/>
            <w:tcBorders>
              <w:top w:val="single" w:sz="4" w:space="0" w:color="auto"/>
              <w:left w:val="nil"/>
              <w:bottom w:val="single" w:sz="4" w:space="0" w:color="auto"/>
              <w:right w:val="single" w:sz="4" w:space="0" w:color="auto"/>
            </w:tcBorders>
            <w:shd w:val="clear" w:color="auto" w:fill="auto"/>
            <w:noWrap/>
          </w:tcPr>
          <w:p w14:paraId="3B0C7751" w14:textId="7DA852E1" w:rsidR="002D7B43" w:rsidRPr="00280830" w:rsidRDefault="002D7B43" w:rsidP="002D7B43">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2D7B43" w:rsidRPr="00703301" w14:paraId="2E40BADC"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073D599C" w14:textId="03308079"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226</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36FE4" w14:textId="582FF8BF"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CARTSMAR2302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4085CD7" w14:textId="54E9012F"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Cartago</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FDE63DF" w14:textId="56C22ABA"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San Marcos</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51AA2B97" w14:textId="55311605"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085727EF" w14:textId="7D3BE938" w:rsidR="002D7B43" w:rsidRPr="009A1930" w:rsidRDefault="002D7B43" w:rsidP="002D7B43">
            <w:pPr>
              <w:ind w:left="0"/>
              <w:jc w:val="center"/>
              <w:rPr>
                <w:rFonts w:ascii="Bookman Old Style" w:hAnsi="Bookman Old Style"/>
                <w:color w:val="000000"/>
                <w:sz w:val="20"/>
                <w:szCs w:val="20"/>
              </w:rPr>
            </w:pPr>
            <w:r>
              <w:rPr>
                <w:rFonts w:ascii="Bookman Old Style" w:hAnsi="Bookman Old Style" w:cs="Calibri"/>
                <w:color w:val="000000"/>
                <w:sz w:val="20"/>
                <w:szCs w:val="20"/>
              </w:rPr>
              <w:t>73,1103</w:t>
            </w:r>
          </w:p>
        </w:tc>
        <w:tc>
          <w:tcPr>
            <w:tcW w:w="864" w:type="dxa"/>
            <w:tcBorders>
              <w:top w:val="single" w:sz="4" w:space="0" w:color="auto"/>
              <w:left w:val="nil"/>
              <w:bottom w:val="single" w:sz="4" w:space="0" w:color="auto"/>
              <w:right w:val="single" w:sz="4" w:space="0" w:color="auto"/>
            </w:tcBorders>
            <w:shd w:val="clear" w:color="auto" w:fill="auto"/>
            <w:noWrap/>
          </w:tcPr>
          <w:p w14:paraId="12A3BAC4" w14:textId="3D8076A0" w:rsidR="002D7B43" w:rsidRPr="00280830" w:rsidRDefault="002D7B43" w:rsidP="002D7B43">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2D7B43" w:rsidRPr="00703301" w14:paraId="596278DF"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10DEE9F5" w14:textId="041BD9A1"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227</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22582" w14:textId="1DFFA887"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ALFESBER2301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D25CD55" w14:textId="7F7B8EFC"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Alférez</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E431F4E" w14:textId="44B30B89"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San Bernardino</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6014BCB0" w14:textId="3F153594"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LI221</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1697A579" w14:textId="62CF2993" w:rsidR="002D7B43" w:rsidRPr="009A1930" w:rsidRDefault="002D7B43" w:rsidP="002D7B43">
            <w:pPr>
              <w:ind w:left="0"/>
              <w:jc w:val="center"/>
              <w:rPr>
                <w:rFonts w:ascii="Bookman Old Style" w:hAnsi="Bookman Old Style"/>
                <w:color w:val="000000"/>
                <w:sz w:val="20"/>
                <w:szCs w:val="20"/>
              </w:rPr>
            </w:pPr>
            <w:r>
              <w:rPr>
                <w:rFonts w:ascii="Bookman Old Style" w:hAnsi="Bookman Old Style" w:cs="Calibri"/>
                <w:color w:val="000000"/>
                <w:sz w:val="20"/>
                <w:szCs w:val="20"/>
              </w:rPr>
              <w:t>0,1230</w:t>
            </w:r>
          </w:p>
        </w:tc>
        <w:tc>
          <w:tcPr>
            <w:tcW w:w="864" w:type="dxa"/>
            <w:tcBorders>
              <w:top w:val="single" w:sz="4" w:space="0" w:color="auto"/>
              <w:left w:val="nil"/>
              <w:bottom w:val="single" w:sz="4" w:space="0" w:color="auto"/>
              <w:right w:val="single" w:sz="4" w:space="0" w:color="auto"/>
            </w:tcBorders>
            <w:shd w:val="clear" w:color="auto" w:fill="auto"/>
            <w:noWrap/>
          </w:tcPr>
          <w:p w14:paraId="52B3DE42" w14:textId="0453BFC1" w:rsidR="002D7B43" w:rsidRPr="00280830" w:rsidRDefault="002D7B43" w:rsidP="002D7B43">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2D7B43" w:rsidRPr="00703301" w14:paraId="740F18EC"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580B89F2" w14:textId="46696CC4"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228</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7EB85" w14:textId="6F265B1F"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ALFESBER2301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3D328A8" w14:textId="0A7D291E"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Alférez</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6CB789D" w14:textId="36D240C0"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San Bernardino</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76DF1917" w14:textId="2708E561"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67D28382" w14:textId="153AA687" w:rsidR="002D7B43" w:rsidRPr="009A1930" w:rsidRDefault="002D7B43" w:rsidP="002D7B43">
            <w:pPr>
              <w:ind w:left="0"/>
              <w:jc w:val="center"/>
              <w:rPr>
                <w:rFonts w:ascii="Bookman Old Style" w:hAnsi="Bookman Old Style"/>
                <w:color w:val="000000"/>
                <w:sz w:val="20"/>
                <w:szCs w:val="20"/>
              </w:rPr>
            </w:pPr>
            <w:r>
              <w:rPr>
                <w:rFonts w:ascii="Bookman Old Style" w:hAnsi="Bookman Old Style" w:cs="Calibri"/>
                <w:color w:val="000000"/>
                <w:sz w:val="20"/>
                <w:szCs w:val="20"/>
              </w:rPr>
              <w:t>49,8944</w:t>
            </w:r>
          </w:p>
        </w:tc>
        <w:tc>
          <w:tcPr>
            <w:tcW w:w="864" w:type="dxa"/>
            <w:tcBorders>
              <w:top w:val="single" w:sz="4" w:space="0" w:color="auto"/>
              <w:left w:val="nil"/>
              <w:bottom w:val="single" w:sz="4" w:space="0" w:color="auto"/>
              <w:right w:val="single" w:sz="4" w:space="0" w:color="auto"/>
            </w:tcBorders>
            <w:shd w:val="clear" w:color="auto" w:fill="auto"/>
            <w:noWrap/>
          </w:tcPr>
          <w:p w14:paraId="120C11AF" w14:textId="1BF00A9C" w:rsidR="002D7B43" w:rsidRPr="00280830" w:rsidRDefault="002D7B43" w:rsidP="002D7B43">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2D7B43" w:rsidRPr="00703301" w14:paraId="43FA910B"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39D617F6" w14:textId="2E75246A"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229</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62035E" w14:textId="0AAC303F"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ALFEYUMB2301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C282687" w14:textId="0F3EA182"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Alférez</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B5B1323" w14:textId="116DE1CA"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Yumbo</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5FF9F690" w14:textId="08A902D6"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1374CBC8" w14:textId="33E27510" w:rsidR="002D7B43" w:rsidRPr="009A1930" w:rsidRDefault="002D7B43" w:rsidP="002D7B43">
            <w:pPr>
              <w:ind w:left="0"/>
              <w:jc w:val="center"/>
              <w:rPr>
                <w:rFonts w:ascii="Bookman Old Style" w:hAnsi="Bookman Old Style"/>
                <w:color w:val="000000"/>
                <w:sz w:val="20"/>
                <w:szCs w:val="20"/>
              </w:rPr>
            </w:pPr>
            <w:r>
              <w:rPr>
                <w:rFonts w:ascii="Bookman Old Style" w:hAnsi="Bookman Old Style" w:cs="Calibri"/>
                <w:color w:val="000000"/>
                <w:sz w:val="20"/>
                <w:szCs w:val="20"/>
              </w:rPr>
              <w:t>11,2876</w:t>
            </w:r>
          </w:p>
        </w:tc>
        <w:tc>
          <w:tcPr>
            <w:tcW w:w="864" w:type="dxa"/>
            <w:tcBorders>
              <w:top w:val="single" w:sz="4" w:space="0" w:color="auto"/>
              <w:left w:val="nil"/>
              <w:bottom w:val="single" w:sz="4" w:space="0" w:color="auto"/>
              <w:right w:val="single" w:sz="4" w:space="0" w:color="auto"/>
            </w:tcBorders>
            <w:shd w:val="clear" w:color="auto" w:fill="auto"/>
            <w:noWrap/>
          </w:tcPr>
          <w:p w14:paraId="02BA667E" w14:textId="62D3BEB0" w:rsidR="002D7B43" w:rsidRPr="00280830" w:rsidRDefault="002D7B43" w:rsidP="002D7B43">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2D7B43" w:rsidRPr="00703301" w14:paraId="310BCB7E"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5A0A6B04" w14:textId="6BF09010"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230</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86326" w14:textId="7DE183E9"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ALFESBER2301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8C09BD2" w14:textId="28BF1784"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Alférez</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0269A2A" w14:textId="0504968E"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San Bernardino</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63F4ECB0" w14:textId="41C16CCD"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LI232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4628F4F4" w14:textId="714CDA96" w:rsidR="002D7B43" w:rsidRPr="009A1930" w:rsidRDefault="002D7B43" w:rsidP="002D7B43">
            <w:pPr>
              <w:ind w:left="0"/>
              <w:jc w:val="center"/>
              <w:rPr>
                <w:rFonts w:ascii="Bookman Old Style" w:hAnsi="Bookman Old Style"/>
                <w:color w:val="000000"/>
                <w:sz w:val="20"/>
                <w:szCs w:val="20"/>
              </w:rPr>
            </w:pPr>
            <w:r>
              <w:rPr>
                <w:rFonts w:ascii="Bookman Old Style" w:hAnsi="Bookman Old Style" w:cs="Calibri"/>
                <w:color w:val="000000"/>
                <w:sz w:val="20"/>
                <w:szCs w:val="20"/>
              </w:rPr>
              <w:t>0,1374</w:t>
            </w:r>
          </w:p>
        </w:tc>
        <w:tc>
          <w:tcPr>
            <w:tcW w:w="864" w:type="dxa"/>
            <w:tcBorders>
              <w:top w:val="single" w:sz="4" w:space="0" w:color="auto"/>
              <w:left w:val="nil"/>
              <w:bottom w:val="single" w:sz="4" w:space="0" w:color="auto"/>
              <w:right w:val="single" w:sz="4" w:space="0" w:color="auto"/>
            </w:tcBorders>
            <w:shd w:val="clear" w:color="auto" w:fill="auto"/>
            <w:noWrap/>
          </w:tcPr>
          <w:p w14:paraId="2C4A14C6" w14:textId="704752BB" w:rsidR="002D7B43" w:rsidRPr="00280830" w:rsidRDefault="002D7B43" w:rsidP="002D7B43">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2D7B43" w:rsidRPr="00703301" w14:paraId="7F98617E"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698886AB" w14:textId="1441D0E6"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231</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330CD" w14:textId="2AA689E1"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BETATULU2301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0940AC7" w14:textId="0B15A1F8"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Betania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A6E5A1F" w14:textId="2C739565" w:rsidR="002D7B43" w:rsidRPr="00280830" w:rsidRDefault="002D7B43" w:rsidP="002D7B43">
            <w:pPr>
              <w:ind w:left="0"/>
              <w:jc w:val="center"/>
              <w:rPr>
                <w:rFonts w:ascii="Bookman Old Style" w:hAnsi="Bookman Old Style"/>
                <w:color w:val="000000"/>
                <w:sz w:val="20"/>
                <w:szCs w:val="18"/>
              </w:rPr>
            </w:pPr>
            <w:proofErr w:type="spellStart"/>
            <w:r>
              <w:rPr>
                <w:rFonts w:ascii="Bookman Old Style" w:hAnsi="Bookman Old Style" w:cs="Calibri"/>
                <w:color w:val="000000"/>
                <w:sz w:val="20"/>
                <w:szCs w:val="20"/>
              </w:rPr>
              <w:t>Tuluní</w:t>
            </w:r>
            <w:proofErr w:type="spellEnd"/>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56842B55" w14:textId="0191A64D"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LI212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277F2E14" w14:textId="25DE4F3E" w:rsidR="002D7B43" w:rsidRPr="009A1930" w:rsidRDefault="002D7B43" w:rsidP="002D7B43">
            <w:pPr>
              <w:ind w:left="0"/>
              <w:jc w:val="center"/>
              <w:rPr>
                <w:rFonts w:ascii="Bookman Old Style" w:hAnsi="Bookman Old Style"/>
                <w:color w:val="000000"/>
                <w:sz w:val="20"/>
                <w:szCs w:val="20"/>
              </w:rPr>
            </w:pPr>
            <w:r>
              <w:rPr>
                <w:rFonts w:ascii="Bookman Old Style" w:hAnsi="Bookman Old Style" w:cs="Calibri"/>
                <w:color w:val="000000"/>
                <w:sz w:val="20"/>
                <w:szCs w:val="20"/>
              </w:rPr>
              <w:t>33,4740</w:t>
            </w:r>
          </w:p>
        </w:tc>
        <w:tc>
          <w:tcPr>
            <w:tcW w:w="864" w:type="dxa"/>
            <w:tcBorders>
              <w:top w:val="single" w:sz="4" w:space="0" w:color="auto"/>
              <w:left w:val="nil"/>
              <w:bottom w:val="single" w:sz="4" w:space="0" w:color="auto"/>
              <w:right w:val="single" w:sz="4" w:space="0" w:color="auto"/>
            </w:tcBorders>
            <w:shd w:val="clear" w:color="auto" w:fill="auto"/>
            <w:noWrap/>
          </w:tcPr>
          <w:p w14:paraId="551772B5" w14:textId="7B3DC63E" w:rsidR="002D7B43" w:rsidRPr="00280830" w:rsidRDefault="002D7B43" w:rsidP="002D7B43">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2D7B43" w:rsidRPr="00703301" w14:paraId="3C9CE645"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14C204FE" w14:textId="03AB5285"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232</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6326D" w14:textId="585823A9"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IBAGTULU2301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A097B9C" w14:textId="2EB26336"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Ibagué</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8D7B477" w14:textId="4659312D" w:rsidR="002D7B43" w:rsidRPr="00280830" w:rsidRDefault="002D7B43" w:rsidP="002D7B43">
            <w:pPr>
              <w:ind w:left="0"/>
              <w:jc w:val="center"/>
              <w:rPr>
                <w:rFonts w:ascii="Bookman Old Style" w:hAnsi="Bookman Old Style"/>
                <w:color w:val="000000"/>
                <w:sz w:val="20"/>
                <w:szCs w:val="18"/>
              </w:rPr>
            </w:pPr>
            <w:proofErr w:type="spellStart"/>
            <w:r>
              <w:rPr>
                <w:rFonts w:ascii="Bookman Old Style" w:hAnsi="Bookman Old Style" w:cs="Calibri"/>
                <w:color w:val="000000"/>
                <w:sz w:val="20"/>
                <w:szCs w:val="20"/>
              </w:rPr>
              <w:t>Tuluní</w:t>
            </w:r>
            <w:proofErr w:type="spellEnd"/>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7632F3D2" w14:textId="008BD65E"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LI212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1BC0C124" w14:textId="441CC42D" w:rsidR="002D7B43" w:rsidRPr="009A1930" w:rsidRDefault="002D7B43" w:rsidP="002D7B43">
            <w:pPr>
              <w:ind w:left="0"/>
              <w:jc w:val="center"/>
              <w:rPr>
                <w:rFonts w:ascii="Bookman Old Style" w:hAnsi="Bookman Old Style"/>
                <w:color w:val="000000"/>
                <w:sz w:val="20"/>
                <w:szCs w:val="20"/>
              </w:rPr>
            </w:pPr>
            <w:r>
              <w:rPr>
                <w:rFonts w:ascii="Bookman Old Style" w:hAnsi="Bookman Old Style" w:cs="Calibri"/>
                <w:color w:val="000000"/>
                <w:sz w:val="20"/>
                <w:szCs w:val="20"/>
              </w:rPr>
              <w:t>6,2740</w:t>
            </w:r>
          </w:p>
        </w:tc>
        <w:tc>
          <w:tcPr>
            <w:tcW w:w="864" w:type="dxa"/>
            <w:tcBorders>
              <w:top w:val="single" w:sz="4" w:space="0" w:color="auto"/>
              <w:left w:val="nil"/>
              <w:bottom w:val="single" w:sz="4" w:space="0" w:color="auto"/>
              <w:right w:val="single" w:sz="4" w:space="0" w:color="auto"/>
            </w:tcBorders>
            <w:shd w:val="clear" w:color="auto" w:fill="auto"/>
            <w:noWrap/>
          </w:tcPr>
          <w:p w14:paraId="4CBE53AD" w14:textId="0BEB3189" w:rsidR="002D7B43" w:rsidRPr="00280830" w:rsidRDefault="002D7B43" w:rsidP="002D7B43">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2D7B43" w:rsidRPr="00703301" w14:paraId="6788F8D2"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63A40B44" w14:textId="4C023B1C"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233</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12977" w14:textId="506CF2BA"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BETATULU2301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FB07413" w14:textId="274F7C48"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Betania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F61DF6E" w14:textId="045A220A" w:rsidR="002D7B43" w:rsidRPr="00280830" w:rsidRDefault="002D7B43" w:rsidP="002D7B43">
            <w:pPr>
              <w:ind w:left="0"/>
              <w:jc w:val="center"/>
              <w:rPr>
                <w:rFonts w:ascii="Bookman Old Style" w:hAnsi="Bookman Old Style"/>
                <w:color w:val="000000"/>
                <w:sz w:val="20"/>
                <w:szCs w:val="18"/>
              </w:rPr>
            </w:pPr>
            <w:proofErr w:type="spellStart"/>
            <w:r>
              <w:rPr>
                <w:rFonts w:ascii="Bookman Old Style" w:hAnsi="Bookman Old Style" w:cs="Calibri"/>
                <w:color w:val="000000"/>
                <w:sz w:val="20"/>
                <w:szCs w:val="20"/>
              </w:rPr>
              <w:t>Tuluní</w:t>
            </w:r>
            <w:proofErr w:type="spellEnd"/>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48C579C5" w14:textId="5C379909"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5ADD493D" w14:textId="27BD90F2" w:rsidR="002D7B43" w:rsidRPr="009A1930" w:rsidRDefault="002D7B43" w:rsidP="002D7B43">
            <w:pPr>
              <w:ind w:left="0"/>
              <w:jc w:val="center"/>
              <w:rPr>
                <w:rFonts w:ascii="Bookman Old Style" w:hAnsi="Bookman Old Style"/>
                <w:color w:val="000000"/>
                <w:sz w:val="20"/>
                <w:szCs w:val="20"/>
              </w:rPr>
            </w:pPr>
            <w:r>
              <w:rPr>
                <w:rFonts w:ascii="Bookman Old Style" w:hAnsi="Bookman Old Style" w:cs="Calibri"/>
                <w:color w:val="000000"/>
                <w:sz w:val="20"/>
                <w:szCs w:val="20"/>
              </w:rPr>
              <w:t>31,9064</w:t>
            </w:r>
          </w:p>
        </w:tc>
        <w:tc>
          <w:tcPr>
            <w:tcW w:w="864" w:type="dxa"/>
            <w:tcBorders>
              <w:top w:val="single" w:sz="4" w:space="0" w:color="auto"/>
              <w:left w:val="nil"/>
              <w:bottom w:val="single" w:sz="4" w:space="0" w:color="auto"/>
              <w:right w:val="single" w:sz="4" w:space="0" w:color="auto"/>
            </w:tcBorders>
            <w:shd w:val="clear" w:color="auto" w:fill="auto"/>
            <w:noWrap/>
          </w:tcPr>
          <w:p w14:paraId="764F9EB8" w14:textId="58D815BB" w:rsidR="002D7B43" w:rsidRPr="00280830" w:rsidRDefault="002D7B43" w:rsidP="002D7B43">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2D7B43" w:rsidRPr="00703301" w14:paraId="42B68D45"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3D12898A" w14:textId="5B6A2E52" w:rsidR="002D7B43" w:rsidRPr="00280830" w:rsidRDefault="002D7B43" w:rsidP="002D7B43">
            <w:pPr>
              <w:ind w:left="0"/>
              <w:jc w:val="center"/>
              <w:rPr>
                <w:rFonts w:ascii="Bookman Old Style" w:hAnsi="Bookman Old Style" w:cs="Arial"/>
                <w:color w:val="000000"/>
                <w:sz w:val="20"/>
                <w:szCs w:val="18"/>
              </w:rPr>
            </w:pPr>
            <w:r>
              <w:rPr>
                <w:rFonts w:ascii="Bookman Old Style" w:hAnsi="Bookman Old Style" w:cs="Calibri"/>
                <w:color w:val="000000"/>
                <w:sz w:val="20"/>
                <w:szCs w:val="20"/>
              </w:rPr>
              <w:t>234</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3458F" w14:textId="2DE62378"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IBAGTULU2301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9002AEF" w14:textId="13ABBBB6"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Ibagué</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67BDE34" w14:textId="2938CD3C" w:rsidR="002D7B43" w:rsidRPr="00280830" w:rsidRDefault="002D7B43" w:rsidP="002D7B43">
            <w:pPr>
              <w:ind w:left="0"/>
              <w:jc w:val="center"/>
              <w:rPr>
                <w:rFonts w:ascii="Bookman Old Style" w:hAnsi="Bookman Old Style"/>
                <w:color w:val="000000"/>
                <w:sz w:val="20"/>
                <w:szCs w:val="18"/>
              </w:rPr>
            </w:pPr>
            <w:proofErr w:type="spellStart"/>
            <w:r>
              <w:rPr>
                <w:rFonts w:ascii="Bookman Old Style" w:hAnsi="Bookman Old Style" w:cs="Calibri"/>
                <w:color w:val="000000"/>
                <w:sz w:val="20"/>
                <w:szCs w:val="20"/>
              </w:rPr>
              <w:t>Tuluní</w:t>
            </w:r>
            <w:proofErr w:type="spellEnd"/>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79084063" w14:textId="6DFC2563" w:rsidR="002D7B43" w:rsidRPr="00280830" w:rsidRDefault="002D7B43" w:rsidP="002D7B43">
            <w:pPr>
              <w:ind w:left="0"/>
              <w:jc w:val="center"/>
              <w:rPr>
                <w:rFonts w:ascii="Bookman Old Style" w:hAnsi="Bookman Old Style"/>
                <w:color w:val="000000"/>
                <w:sz w:val="20"/>
                <w:szCs w:val="18"/>
              </w:rPr>
            </w:pPr>
            <w:r>
              <w:rPr>
                <w:rFonts w:ascii="Bookman Old Style" w:hAnsi="Bookman Old Style" w:cs="Calibri"/>
                <w:color w:val="000000"/>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4C9B0B74" w14:textId="3166BA82" w:rsidR="002D7B43" w:rsidRPr="009A1930" w:rsidRDefault="002D7B43" w:rsidP="002D7B43">
            <w:pPr>
              <w:ind w:left="0"/>
              <w:jc w:val="center"/>
              <w:rPr>
                <w:rFonts w:ascii="Bookman Old Style" w:hAnsi="Bookman Old Style"/>
                <w:color w:val="000000"/>
                <w:sz w:val="20"/>
                <w:szCs w:val="20"/>
              </w:rPr>
            </w:pPr>
            <w:r>
              <w:rPr>
                <w:rFonts w:ascii="Bookman Old Style" w:hAnsi="Bookman Old Style" w:cs="Calibri"/>
                <w:color w:val="000000"/>
                <w:sz w:val="20"/>
                <w:szCs w:val="20"/>
              </w:rPr>
              <w:t>31,4136</w:t>
            </w:r>
          </w:p>
        </w:tc>
        <w:tc>
          <w:tcPr>
            <w:tcW w:w="864" w:type="dxa"/>
            <w:tcBorders>
              <w:top w:val="single" w:sz="4" w:space="0" w:color="auto"/>
              <w:left w:val="nil"/>
              <w:bottom w:val="single" w:sz="4" w:space="0" w:color="auto"/>
              <w:right w:val="single" w:sz="4" w:space="0" w:color="auto"/>
            </w:tcBorders>
            <w:shd w:val="clear" w:color="auto" w:fill="auto"/>
            <w:noWrap/>
          </w:tcPr>
          <w:p w14:paraId="731333C9" w14:textId="74C69347" w:rsidR="002D7B43" w:rsidRPr="00280830" w:rsidRDefault="002D7B43" w:rsidP="002D7B43">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bl>
    <w:p w14:paraId="41533159" w14:textId="77777777" w:rsidR="00C87BAF" w:rsidRPr="00A11EB5" w:rsidRDefault="00C87BAF" w:rsidP="00C87BAF">
      <w:pPr>
        <w:ind w:left="0"/>
        <w:rPr>
          <w:rFonts w:ascii="Bookman Old Style" w:hAnsi="Bookman Old Style"/>
        </w:rPr>
      </w:pPr>
    </w:p>
    <w:p w14:paraId="4DF1316D" w14:textId="15B584FC" w:rsidR="00A11EB5" w:rsidRPr="002C219E" w:rsidRDefault="00E6004C" w:rsidP="00A11EB5">
      <w:pPr>
        <w:pStyle w:val="Prrafodelista"/>
        <w:numPr>
          <w:ilvl w:val="0"/>
          <w:numId w:val="17"/>
        </w:numPr>
        <w:jc w:val="both"/>
        <w:rPr>
          <w:rFonts w:ascii="Bookman Old Style" w:hAnsi="Bookman Old Style"/>
          <w:sz w:val="24"/>
        </w:rPr>
      </w:pPr>
      <w:r w:rsidRPr="00D351A9">
        <w:rPr>
          <w:rFonts w:ascii="Bookman Old Style" w:hAnsi="Bookman Old Style"/>
          <w:sz w:val="24"/>
          <w:lang w:val="es-ES"/>
        </w:rPr>
        <w:t>Notificar</w:t>
      </w:r>
      <w:r w:rsidR="005A797D">
        <w:rPr>
          <w:rFonts w:ascii="Bookman Old Style" w:hAnsi="Bookman Old Style"/>
          <w:sz w:val="24"/>
          <w:lang w:val="es-ES"/>
        </w:rPr>
        <w:t xml:space="preserve"> electrónicamente</w:t>
      </w:r>
      <w:r w:rsidRPr="00D351A9">
        <w:rPr>
          <w:rFonts w:ascii="Bookman Old Style" w:hAnsi="Bookman Old Style"/>
          <w:sz w:val="24"/>
          <w:lang w:val="es-ES"/>
        </w:rPr>
        <w:t xml:space="preserve"> al representante legal de Intercolombia S.A. E.S.P,</w:t>
      </w:r>
      <w:r w:rsidR="005A797D">
        <w:rPr>
          <w:rFonts w:ascii="Bookman Old Style" w:hAnsi="Bookman Old Style"/>
          <w:sz w:val="24"/>
          <w:lang w:val="es-ES"/>
        </w:rPr>
        <w:t xml:space="preserve"> atendiendo lo previsto en el artículo 4° del Decreto Legislativo 491 de 2020.</w:t>
      </w:r>
      <w:r w:rsidRPr="00D351A9">
        <w:rPr>
          <w:rFonts w:ascii="Bookman Old Style" w:hAnsi="Bookman Old Style"/>
          <w:sz w:val="24"/>
          <w:lang w:val="es-ES"/>
        </w:rPr>
        <w:t xml:space="preserve"> </w:t>
      </w:r>
      <w:r w:rsidR="005A797D">
        <w:rPr>
          <w:rFonts w:ascii="Bookman Old Style" w:hAnsi="Bookman Old Style"/>
          <w:sz w:val="24"/>
          <w:lang w:val="es-ES"/>
        </w:rPr>
        <w:t>C</w:t>
      </w:r>
      <w:r w:rsidRPr="00D351A9">
        <w:rPr>
          <w:rFonts w:ascii="Bookman Old Style" w:hAnsi="Bookman Old Style"/>
          <w:sz w:val="24"/>
          <w:lang w:val="es-ES"/>
        </w:rPr>
        <w:t>ontra el presente acto no procede recurso alguno</w:t>
      </w:r>
      <w:r w:rsidR="00A11EB5" w:rsidRPr="002C219E">
        <w:rPr>
          <w:rFonts w:ascii="Bookman Old Style" w:hAnsi="Bookman Old Style"/>
          <w:sz w:val="24"/>
        </w:rPr>
        <w:t>.</w:t>
      </w:r>
    </w:p>
    <w:p w14:paraId="3902032E" w14:textId="77777777" w:rsidR="00A11EB5" w:rsidRPr="008656E7" w:rsidRDefault="00A11EB5" w:rsidP="00A11EB5">
      <w:pPr>
        <w:pStyle w:val="Prrafodelista"/>
        <w:ind w:left="0"/>
        <w:jc w:val="both"/>
        <w:rPr>
          <w:rFonts w:ascii="Bookman Old Style" w:hAnsi="Bookman Old Style"/>
          <w:szCs w:val="16"/>
        </w:rPr>
      </w:pPr>
    </w:p>
    <w:p w14:paraId="1D40DAB9" w14:textId="77777777" w:rsidR="00A11EB5" w:rsidRPr="008656E7" w:rsidRDefault="00A11EB5" w:rsidP="00A11EB5">
      <w:pPr>
        <w:pStyle w:val="Prrafodelista"/>
        <w:ind w:left="1361"/>
        <w:jc w:val="both"/>
        <w:rPr>
          <w:rFonts w:ascii="Bookman Old Style" w:hAnsi="Bookman Old Style"/>
          <w:szCs w:val="16"/>
        </w:rPr>
      </w:pPr>
    </w:p>
    <w:p w14:paraId="5C13AAF8" w14:textId="6FBB7835" w:rsidR="00A11EB5" w:rsidRPr="002C219E" w:rsidRDefault="00A11EB5" w:rsidP="00A11EB5">
      <w:pPr>
        <w:ind w:left="0"/>
        <w:jc w:val="center"/>
        <w:rPr>
          <w:rFonts w:ascii="Bookman Old Style" w:hAnsi="Bookman Old Style" w:cs="Courier New"/>
          <w:b/>
          <w:bCs/>
        </w:rPr>
      </w:pPr>
      <w:r w:rsidRPr="002C219E">
        <w:rPr>
          <w:rFonts w:ascii="Bookman Old Style" w:hAnsi="Bookman Old Style"/>
          <w:b/>
          <w:bCs/>
        </w:rPr>
        <w:t>NOTIFÍQUESE Y CÚMPLASE</w:t>
      </w:r>
    </w:p>
    <w:p w14:paraId="7992DC09" w14:textId="77777777" w:rsidR="00A11EB5" w:rsidRPr="00C123F9" w:rsidRDefault="00A11EB5" w:rsidP="00A11EB5">
      <w:pPr>
        <w:rPr>
          <w:rFonts w:ascii="Bookman Old Style" w:hAnsi="Bookman Old Style" w:cs="Arial"/>
          <w:sz w:val="20"/>
          <w:szCs w:val="20"/>
        </w:rPr>
      </w:pPr>
    </w:p>
    <w:p w14:paraId="12102D59" w14:textId="77777777" w:rsidR="00A11EB5" w:rsidRPr="00C123F9" w:rsidRDefault="00A11EB5" w:rsidP="00A11EB5">
      <w:pPr>
        <w:rPr>
          <w:rFonts w:ascii="Bookman Old Style" w:hAnsi="Bookman Old Style" w:cs="Arial"/>
          <w:sz w:val="20"/>
          <w:szCs w:val="20"/>
        </w:rPr>
      </w:pPr>
    </w:p>
    <w:p w14:paraId="11A86E5A" w14:textId="57BAB174" w:rsidR="00A11EB5" w:rsidRPr="00294A75" w:rsidRDefault="00A11EB5" w:rsidP="00A11EB5">
      <w:pPr>
        <w:ind w:left="0"/>
        <w:rPr>
          <w:rFonts w:ascii="Bookman Old Style" w:hAnsi="Bookman Old Style" w:cs="Arial"/>
          <w:b/>
          <w:bCs/>
        </w:rPr>
      </w:pPr>
      <w:r w:rsidRPr="002C219E">
        <w:rPr>
          <w:rFonts w:ascii="Bookman Old Style" w:hAnsi="Bookman Old Style" w:cs="Arial"/>
        </w:rPr>
        <w:t xml:space="preserve">Dada en Bogotá, D.C. </w:t>
      </w:r>
      <w:r w:rsidR="00294A75" w:rsidRPr="00294A75">
        <w:rPr>
          <w:rFonts w:ascii="Bookman Old Style" w:hAnsi="Bookman Old Style" w:cs="Arial"/>
          <w:b/>
          <w:bCs/>
        </w:rPr>
        <w:t>10 FEB. 2021</w:t>
      </w:r>
    </w:p>
    <w:p w14:paraId="059E1CF5" w14:textId="60B98555" w:rsidR="00A11EB5" w:rsidRDefault="00A11EB5" w:rsidP="00A11EB5">
      <w:pPr>
        <w:rPr>
          <w:rFonts w:ascii="Bookman Old Style" w:hAnsi="Bookman Old Style" w:cs="Arial"/>
        </w:rPr>
      </w:pPr>
    </w:p>
    <w:p w14:paraId="483D052A" w14:textId="14101C13" w:rsidR="00C123F9" w:rsidRDefault="00C123F9" w:rsidP="00A11EB5">
      <w:pPr>
        <w:rPr>
          <w:rFonts w:ascii="Bookman Old Style" w:hAnsi="Bookman Old Style" w:cs="Arial"/>
        </w:rPr>
      </w:pPr>
    </w:p>
    <w:p w14:paraId="4911AF89" w14:textId="4688022C" w:rsidR="00294A75" w:rsidRDefault="00294A75" w:rsidP="00A11EB5">
      <w:pPr>
        <w:rPr>
          <w:rFonts w:ascii="Bookman Old Style" w:hAnsi="Bookman Old Style" w:cs="Arial"/>
        </w:rPr>
      </w:pPr>
    </w:p>
    <w:p w14:paraId="6AC81EEF" w14:textId="77777777" w:rsidR="00294A75" w:rsidRPr="002C219E" w:rsidRDefault="00294A75" w:rsidP="00A11EB5">
      <w:pPr>
        <w:rPr>
          <w:rFonts w:ascii="Bookman Old Style" w:hAnsi="Bookman Old Style" w:cs="Arial"/>
        </w:rPr>
      </w:pPr>
    </w:p>
    <w:p w14:paraId="1DC9A791" w14:textId="308D5B16" w:rsidR="00A11EB5" w:rsidRDefault="00A11EB5" w:rsidP="00A11EB5">
      <w:pPr>
        <w:ind w:left="0"/>
        <w:rPr>
          <w:rFonts w:ascii="Bookman Old Style" w:hAnsi="Bookman Old Style"/>
        </w:rPr>
      </w:pPr>
    </w:p>
    <w:tbl>
      <w:tblPr>
        <w:tblW w:w="9498" w:type="dxa"/>
        <w:tblInd w:w="-147" w:type="dxa"/>
        <w:tblLayout w:type="fixed"/>
        <w:tblCellMar>
          <w:left w:w="0" w:type="dxa"/>
          <w:right w:w="0" w:type="dxa"/>
        </w:tblCellMar>
        <w:tblLook w:val="04A0" w:firstRow="1" w:lastRow="0" w:firstColumn="1" w:lastColumn="0" w:noHBand="0" w:noVBand="1"/>
      </w:tblPr>
      <w:tblGrid>
        <w:gridCol w:w="4825"/>
        <w:gridCol w:w="4673"/>
      </w:tblGrid>
      <w:tr w:rsidR="00294A75" w:rsidRPr="001A11B2" w14:paraId="3873B0F3" w14:textId="77777777" w:rsidTr="00181C94">
        <w:tc>
          <w:tcPr>
            <w:tcW w:w="4825" w:type="dxa"/>
            <w:hideMark/>
          </w:tcPr>
          <w:p w14:paraId="4D92C3FA" w14:textId="77777777" w:rsidR="00294A75" w:rsidRDefault="00294A75" w:rsidP="00181C94">
            <w:pPr>
              <w:snapToGrid w:val="0"/>
              <w:ind w:left="0"/>
              <w:jc w:val="center"/>
              <w:rPr>
                <w:rFonts w:ascii="Bookman Old Style" w:hAnsi="Bookman Old Style" w:cs="Arial"/>
                <w:b/>
                <w:bCs/>
              </w:rPr>
            </w:pPr>
            <w:r>
              <w:rPr>
                <w:rFonts w:ascii="Bookman Old Style" w:hAnsi="Bookman Old Style" w:cs="Arial"/>
                <w:b/>
                <w:bCs/>
              </w:rPr>
              <w:t>MIGUEL LOTERO ROBLEDO</w:t>
            </w:r>
          </w:p>
          <w:p w14:paraId="12751BC0" w14:textId="77777777" w:rsidR="00294A75" w:rsidRPr="00B00EAD" w:rsidRDefault="00294A75" w:rsidP="00181C94">
            <w:pPr>
              <w:snapToGrid w:val="0"/>
              <w:ind w:left="0"/>
              <w:jc w:val="center"/>
              <w:rPr>
                <w:rFonts w:ascii="Bookman Old Style" w:hAnsi="Bookman Old Style" w:cs="Arial"/>
                <w:bCs/>
              </w:rPr>
            </w:pPr>
          </w:p>
        </w:tc>
        <w:tc>
          <w:tcPr>
            <w:tcW w:w="4673" w:type="dxa"/>
            <w:hideMark/>
          </w:tcPr>
          <w:p w14:paraId="31B644A1" w14:textId="77777777" w:rsidR="00294A75" w:rsidRPr="001A11B2" w:rsidRDefault="00294A75" w:rsidP="00181C94">
            <w:pPr>
              <w:snapToGrid w:val="0"/>
              <w:ind w:left="141"/>
              <w:jc w:val="center"/>
              <w:rPr>
                <w:rFonts w:ascii="Bookman Old Style" w:hAnsi="Bookman Old Style" w:cs="Arial"/>
                <w:b/>
                <w:bCs/>
              </w:rPr>
            </w:pPr>
            <w:r>
              <w:rPr>
                <w:rFonts w:ascii="Bookman Old Style" w:hAnsi="Bookman Old Style" w:cs="Arial"/>
                <w:b/>
                <w:bCs/>
              </w:rPr>
              <w:t>JORGE ALBERTO VALENCIA MARÍN</w:t>
            </w:r>
          </w:p>
        </w:tc>
      </w:tr>
      <w:tr w:rsidR="00294A75" w:rsidRPr="001A11B2" w14:paraId="4B8D2E7F" w14:textId="77777777" w:rsidTr="00181C94">
        <w:tc>
          <w:tcPr>
            <w:tcW w:w="4825" w:type="dxa"/>
            <w:hideMark/>
          </w:tcPr>
          <w:p w14:paraId="495839A9" w14:textId="77777777" w:rsidR="00294A75" w:rsidRDefault="00294A75" w:rsidP="00181C94">
            <w:pPr>
              <w:snapToGrid w:val="0"/>
              <w:ind w:left="0"/>
              <w:jc w:val="center"/>
              <w:rPr>
                <w:rFonts w:ascii="Bookman Old Style" w:hAnsi="Bookman Old Style" w:cs="Arial"/>
              </w:rPr>
            </w:pPr>
            <w:r>
              <w:rPr>
                <w:rFonts w:ascii="Bookman Old Style" w:hAnsi="Bookman Old Style" w:cs="Arial"/>
              </w:rPr>
              <w:t xml:space="preserve">Viceministro de Energía, delegado del </w:t>
            </w:r>
            <w:proofErr w:type="gramStart"/>
            <w:r w:rsidRPr="001A11B2">
              <w:rPr>
                <w:rFonts w:ascii="Bookman Old Style" w:hAnsi="Bookman Old Style" w:cs="Arial"/>
              </w:rPr>
              <w:t>Ministr</w:t>
            </w:r>
            <w:r>
              <w:rPr>
                <w:rFonts w:ascii="Bookman Old Style" w:hAnsi="Bookman Old Style" w:cs="Arial"/>
              </w:rPr>
              <w:t>o</w:t>
            </w:r>
            <w:proofErr w:type="gramEnd"/>
            <w:r w:rsidRPr="001A11B2">
              <w:rPr>
                <w:rFonts w:ascii="Bookman Old Style" w:hAnsi="Bookman Old Style" w:cs="Arial"/>
              </w:rPr>
              <w:t xml:space="preserve"> de Minas y Energía</w:t>
            </w:r>
          </w:p>
          <w:p w14:paraId="58A8EB00" w14:textId="77777777" w:rsidR="00294A75" w:rsidRPr="001A11B2" w:rsidRDefault="00294A75" w:rsidP="00181C94">
            <w:pPr>
              <w:snapToGrid w:val="0"/>
              <w:ind w:left="0"/>
              <w:jc w:val="center"/>
              <w:rPr>
                <w:rFonts w:ascii="Bookman Old Style" w:hAnsi="Bookman Old Style" w:cs="Arial"/>
              </w:rPr>
            </w:pPr>
            <w:r>
              <w:rPr>
                <w:rFonts w:ascii="Bookman Old Style" w:hAnsi="Bookman Old Style" w:cs="Arial"/>
              </w:rPr>
              <w:t>Presidente</w:t>
            </w:r>
          </w:p>
          <w:p w14:paraId="634C3A56" w14:textId="77777777" w:rsidR="00294A75" w:rsidRPr="001A11B2" w:rsidRDefault="00294A75" w:rsidP="00181C94">
            <w:pPr>
              <w:snapToGrid w:val="0"/>
              <w:ind w:left="0"/>
              <w:jc w:val="center"/>
              <w:rPr>
                <w:rFonts w:ascii="Bookman Old Style" w:hAnsi="Bookman Old Style" w:cs="Arial"/>
              </w:rPr>
            </w:pPr>
          </w:p>
        </w:tc>
        <w:tc>
          <w:tcPr>
            <w:tcW w:w="4673" w:type="dxa"/>
            <w:hideMark/>
          </w:tcPr>
          <w:p w14:paraId="7E66DF30" w14:textId="77777777" w:rsidR="00294A75" w:rsidRPr="001A11B2" w:rsidRDefault="00294A75" w:rsidP="00181C94">
            <w:pPr>
              <w:snapToGrid w:val="0"/>
              <w:ind w:left="0"/>
              <w:jc w:val="center"/>
              <w:rPr>
                <w:rFonts w:ascii="Bookman Old Style" w:hAnsi="Bookman Old Style" w:cs="Arial"/>
              </w:rPr>
            </w:pPr>
            <w:r w:rsidRPr="001A11B2">
              <w:rPr>
                <w:rFonts w:ascii="Bookman Old Style" w:hAnsi="Bookman Old Style" w:cs="Arial"/>
              </w:rPr>
              <w:t>Director Ejecutivo</w:t>
            </w:r>
          </w:p>
        </w:tc>
      </w:tr>
    </w:tbl>
    <w:p w14:paraId="5C2E20DE" w14:textId="77777777" w:rsidR="00A11EB5" w:rsidRPr="002C219E" w:rsidRDefault="00A11EB5" w:rsidP="00A11EB5">
      <w:pPr>
        <w:ind w:left="0"/>
        <w:rPr>
          <w:rFonts w:ascii="Bookman Old Style" w:hAnsi="Bookman Old Style"/>
        </w:rPr>
      </w:pPr>
    </w:p>
    <w:sectPr w:rsidR="00A11EB5" w:rsidRPr="002C219E" w:rsidSect="00C87BAF">
      <w:headerReference w:type="default" r:id="rId10"/>
      <w:headerReference w:type="first" r:id="rId11"/>
      <w:type w:val="continuous"/>
      <w:pgSz w:w="12242" w:h="18722" w:code="123"/>
      <w:pgMar w:top="1701" w:right="1185"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4E696" w14:textId="77777777" w:rsidR="00507702" w:rsidRDefault="00507702">
      <w:r>
        <w:separator/>
      </w:r>
    </w:p>
  </w:endnote>
  <w:endnote w:type="continuationSeparator" w:id="0">
    <w:p w14:paraId="7B844C3E" w14:textId="77777777" w:rsidR="00507702" w:rsidRDefault="0050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82BF9" w14:textId="77777777" w:rsidR="00507702" w:rsidRDefault="00507702">
      <w:r>
        <w:separator/>
      </w:r>
    </w:p>
  </w:footnote>
  <w:footnote w:type="continuationSeparator" w:id="0">
    <w:p w14:paraId="7FFED3BD" w14:textId="77777777" w:rsidR="00507702" w:rsidRDefault="00507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8316" w14:textId="77777777" w:rsidR="00A11EB5" w:rsidRDefault="00A11EB5" w:rsidP="00951F79">
    <w:pPr>
      <w:pStyle w:val="Ttulo1"/>
      <w:ind w:right="6"/>
      <w:jc w:val="left"/>
      <w:rPr>
        <w:rFonts w:ascii="Bookman Old Style" w:hAnsi="Bookman Old Style" w:cs="Arial"/>
        <w:b w:val="0"/>
        <w:sz w:val="22"/>
        <w:szCs w:val="22"/>
      </w:rPr>
    </w:pPr>
  </w:p>
  <w:p w14:paraId="409891BF" w14:textId="2579D452" w:rsidR="00A11EB5" w:rsidRPr="00951F79" w:rsidRDefault="00A11EB5"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294A75">
      <w:rPr>
        <w:rFonts w:ascii="Bookman Old Style" w:hAnsi="Bookman Old Style" w:cs="Arial"/>
        <w:bCs/>
        <w:szCs w:val="24"/>
        <w:u w:val="single"/>
      </w:rPr>
      <w:t xml:space="preserve"> </w:t>
    </w:r>
    <w:r w:rsidR="00294A75" w:rsidRPr="00294A75">
      <w:rPr>
        <w:rFonts w:ascii="Bookman Old Style" w:hAnsi="Bookman Old Style" w:cs="Arial"/>
        <w:bCs/>
        <w:szCs w:val="24"/>
        <w:u w:val="single"/>
      </w:rPr>
      <w:t xml:space="preserve">010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294A75" w:rsidRPr="00294A75">
      <w:rPr>
        <w:rFonts w:ascii="Bookman Old Style" w:hAnsi="Bookman Old Style" w:cs="Arial"/>
        <w:bCs/>
        <w:szCs w:val="24"/>
        <w:u w:val="single"/>
      </w:rPr>
      <w:t>10 FEB. 2021</w:t>
    </w:r>
    <w:r>
      <w:rPr>
        <w:rFonts w:ascii="Bookman Old Style" w:hAnsi="Bookman Old Style" w:cs="Arial"/>
        <w:b w:val="0"/>
        <w:sz w:val="22"/>
        <w:szCs w:val="22"/>
      </w:rPr>
      <w:tab/>
    </w:r>
    <w:r w:rsidR="00294A75">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F6C70">
      <w:rPr>
        <w:rFonts w:ascii="Bookman Old Style" w:hAnsi="Bookman Old Style" w:cs="Arial"/>
        <w:b w:val="0"/>
        <w:noProof/>
        <w:sz w:val="22"/>
        <w:szCs w:val="22"/>
      </w:rPr>
      <w:t>11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FA1A99">
      <w:fldChar w:fldCharType="begin"/>
    </w:r>
    <w:r w:rsidR="00FA1A99">
      <w:instrText xml:space="preserve"> NUMPAGES  \* MERGEFORMAT </w:instrText>
    </w:r>
    <w:r w:rsidR="00FA1A99">
      <w:fldChar w:fldCharType="separate"/>
    </w:r>
    <w:r w:rsidR="000F6C70" w:rsidRPr="000F6C70">
      <w:rPr>
        <w:rFonts w:ascii="Bookman Old Style" w:hAnsi="Bookman Old Style" w:cs="Arial"/>
        <w:b w:val="0"/>
        <w:noProof/>
        <w:sz w:val="22"/>
        <w:szCs w:val="22"/>
      </w:rPr>
      <w:t>11</w:t>
    </w:r>
    <w:r w:rsidR="00FA1A99">
      <w:rPr>
        <w:rFonts w:ascii="Bookman Old Style" w:hAnsi="Bookman Old Style" w:cs="Arial"/>
        <w:b w:val="0"/>
        <w:noProof/>
        <w:sz w:val="22"/>
        <w:szCs w:val="22"/>
      </w:rPr>
      <w:fldChar w:fldCharType="end"/>
    </w:r>
  </w:p>
  <w:p w14:paraId="381C336A" w14:textId="77777777" w:rsidR="00A11EB5" w:rsidRDefault="00A11EB5"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0ED7ADD2" wp14:editId="03341B06">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CAB21BB"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2CED39FB" w14:textId="405954FD" w:rsidR="00A11EB5" w:rsidRPr="006B4647" w:rsidRDefault="008B3323" w:rsidP="0075662D">
    <w:pPr>
      <w:pBdr>
        <w:bottom w:val="single" w:sz="4" w:space="1" w:color="auto"/>
      </w:pBdr>
      <w:ind w:left="0" w:right="148"/>
      <w:jc w:val="both"/>
      <w:rPr>
        <w:b/>
        <w:lang w:val="es-CO"/>
      </w:rPr>
    </w:pPr>
    <w:r w:rsidRPr="008B3323">
      <w:rPr>
        <w:rFonts w:ascii="Bookman Old Style" w:hAnsi="Bookman Old Style" w:cs="Arial"/>
        <w:sz w:val="22"/>
        <w:szCs w:val="22"/>
      </w:rPr>
      <w:t>Por la cual se resuelve el recurso de reposición interpuesto por la empresa Intercolombia S.A. E.S.P. contra la Resolución CREG 191 de 2020 “Por la cual se actualiza la base de activos de Intercolombia S.A. E.S.P.”</w:t>
    </w:r>
    <w:r w:rsidR="00A11EB5" w:rsidRPr="00FB0359">
      <w:rPr>
        <w:rFonts w:ascii="Bookman Old Style" w:hAnsi="Bookman Old Style" w:cs="Arial"/>
        <w:sz w:val="22"/>
        <w:szCs w:val="22"/>
      </w:rPr>
      <w:t xml:space="preserve"> </w:t>
    </w:r>
  </w:p>
  <w:p w14:paraId="23D62F2C" w14:textId="77777777" w:rsidR="00A11EB5" w:rsidRDefault="00A11E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4EAFF" w14:textId="567D3EE6" w:rsidR="00A11EB5" w:rsidRDefault="00A11EB5" w:rsidP="002D7995">
    <w:pPr>
      <w:pStyle w:val="Encabezado"/>
      <w:tabs>
        <w:tab w:val="clear" w:pos="8504"/>
      </w:tabs>
      <w:ind w:left="0"/>
      <w:jc w:val="center"/>
      <w:rPr>
        <w:rFonts w:ascii="Arial" w:hAnsi="Arial" w:cs="Arial"/>
        <w:spacing w:val="20"/>
        <w:sz w:val="20"/>
      </w:rPr>
    </w:pPr>
    <w:r>
      <w:rPr>
        <w:rFonts w:ascii="Arial" w:hAnsi="Arial" w:cs="Arial"/>
        <w:spacing w:val="20"/>
        <w:sz w:val="20"/>
      </w:rPr>
      <w:t>República de Colombia</w:t>
    </w:r>
  </w:p>
  <w:p w14:paraId="7737F04E" w14:textId="77777777" w:rsidR="00A11EB5" w:rsidRDefault="00A11EB5" w:rsidP="002D7995">
    <w:pPr>
      <w:pStyle w:val="Encabezado"/>
      <w:ind w:left="0"/>
      <w:jc w:val="center"/>
      <w:rPr>
        <w:rFonts w:ascii="Arial" w:hAnsi="Arial" w:cs="Arial"/>
        <w:spacing w:val="20"/>
        <w:sz w:val="20"/>
      </w:rPr>
    </w:pPr>
  </w:p>
  <w:p w14:paraId="380ADEF7" w14:textId="77777777" w:rsidR="00A11EB5" w:rsidRDefault="00A11EB5" w:rsidP="002D7995">
    <w:pPr>
      <w:pStyle w:val="Encabezado"/>
      <w:ind w:left="142"/>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0FD5E78" wp14:editId="131DD84C">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167E2D4"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732CA1"/>
    <w:multiLevelType w:val="hybridMultilevel"/>
    <w:tmpl w:val="2FB813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101570"/>
    <w:multiLevelType w:val="hybridMultilevel"/>
    <w:tmpl w:val="ADDE9A40"/>
    <w:lvl w:ilvl="0" w:tplc="B502A72C">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4F0F24"/>
    <w:multiLevelType w:val="hybridMultilevel"/>
    <w:tmpl w:val="958A69E6"/>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27241D5"/>
    <w:multiLevelType w:val="hybridMultilevel"/>
    <w:tmpl w:val="0FCC6794"/>
    <w:lvl w:ilvl="0" w:tplc="40D44FC0">
      <w:start w:val="4"/>
      <w:numFmt w:val="bullet"/>
      <w:lvlText w:val="-"/>
      <w:lvlJc w:val="left"/>
      <w:pPr>
        <w:ind w:left="644" w:hanging="360"/>
      </w:pPr>
      <w:rPr>
        <w:rFonts w:ascii="Bookman Old Style" w:eastAsia="Times New Roman" w:hAnsi="Bookman Old Style" w:cs="Aria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9" w15:restartNumberingAfterBreak="0">
    <w:nsid w:val="1A091262"/>
    <w:multiLevelType w:val="hybridMultilevel"/>
    <w:tmpl w:val="B6A8ED8A"/>
    <w:lvl w:ilvl="0" w:tplc="2F8EA79C">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A8818D2"/>
    <w:multiLevelType w:val="hybridMultilevel"/>
    <w:tmpl w:val="C5E478AE"/>
    <w:lvl w:ilvl="0" w:tplc="E018B452">
      <w:start w:val="1"/>
      <w:numFmt w:val="decimal"/>
      <w:lvlText w:val="%1."/>
      <w:lvlJc w:val="left"/>
      <w:pPr>
        <w:ind w:left="100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D36583D"/>
    <w:multiLevelType w:val="hybridMultilevel"/>
    <w:tmpl w:val="AD8EB790"/>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2" w15:restartNumberingAfterBreak="0">
    <w:nsid w:val="1EE573BC"/>
    <w:multiLevelType w:val="singleLevel"/>
    <w:tmpl w:val="0C0A0013"/>
    <w:lvl w:ilvl="0">
      <w:start w:val="1"/>
      <w:numFmt w:val="upperRoman"/>
      <w:lvlText w:val="%1."/>
      <w:lvlJc w:val="left"/>
      <w:pPr>
        <w:tabs>
          <w:tab w:val="num" w:pos="720"/>
        </w:tabs>
        <w:ind w:left="720" w:hanging="720"/>
      </w:pPr>
    </w:lvl>
  </w:abstractNum>
  <w:abstractNum w:abstractNumId="13"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B227C7"/>
    <w:multiLevelType w:val="hybridMultilevel"/>
    <w:tmpl w:val="5326332E"/>
    <w:lvl w:ilvl="0" w:tplc="D37E29F8">
      <w:start w:val="25"/>
      <w:numFmt w:val="decimal"/>
      <w:suff w:val="nothing"/>
      <w:lvlText w:val="%1"/>
      <w:lvlJc w:val="center"/>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C0FD1"/>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7" w15:restartNumberingAfterBreak="0">
    <w:nsid w:val="439D1BF3"/>
    <w:multiLevelType w:val="hybridMultilevel"/>
    <w:tmpl w:val="EE62EE4E"/>
    <w:lvl w:ilvl="0" w:tplc="FCDE9B04">
      <w:start w:val="207"/>
      <w:numFmt w:val="decimal"/>
      <w:suff w:val="nothing"/>
      <w:lvlText w:val="%1"/>
      <w:lvlJc w:val="center"/>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D94F50"/>
    <w:multiLevelType w:val="hybridMultilevel"/>
    <w:tmpl w:val="CAE09152"/>
    <w:lvl w:ilvl="0" w:tplc="607626A0">
      <w:start w:val="1"/>
      <w:numFmt w:val="upperRoman"/>
      <w:pStyle w:val="Titulo1"/>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0"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2" w15:restartNumberingAfterBreak="0">
    <w:nsid w:val="4AE73EFD"/>
    <w:multiLevelType w:val="hybridMultilevel"/>
    <w:tmpl w:val="7FF690F2"/>
    <w:lvl w:ilvl="0" w:tplc="2940F312">
      <w:start w:val="1"/>
      <w:numFmt w:val="decimal"/>
      <w:pStyle w:val="Artculo"/>
      <w:lvlText w:val="Artículo %1."/>
      <w:lvlJc w:val="left"/>
      <w:pPr>
        <w:ind w:left="720" w:hanging="360"/>
      </w:pPr>
      <w:rPr>
        <w:rFonts w:hint="default"/>
        <w:b/>
        <w:i w:val="0"/>
      </w:rPr>
    </w:lvl>
    <w:lvl w:ilvl="1" w:tplc="E7D46DFC" w:tentative="1">
      <w:start w:val="1"/>
      <w:numFmt w:val="lowerLetter"/>
      <w:lvlText w:val="%2."/>
      <w:lvlJc w:val="left"/>
      <w:pPr>
        <w:ind w:left="1440" w:hanging="360"/>
      </w:pPr>
    </w:lvl>
    <w:lvl w:ilvl="2" w:tplc="FE466F1E" w:tentative="1">
      <w:start w:val="1"/>
      <w:numFmt w:val="lowerRoman"/>
      <w:lvlText w:val="%3."/>
      <w:lvlJc w:val="right"/>
      <w:pPr>
        <w:ind w:left="2160" w:hanging="180"/>
      </w:pPr>
    </w:lvl>
    <w:lvl w:ilvl="3" w:tplc="3A56839C" w:tentative="1">
      <w:start w:val="1"/>
      <w:numFmt w:val="decimal"/>
      <w:lvlText w:val="%4."/>
      <w:lvlJc w:val="left"/>
      <w:pPr>
        <w:ind w:left="2880" w:hanging="360"/>
      </w:pPr>
    </w:lvl>
    <w:lvl w:ilvl="4" w:tplc="5728F6E4" w:tentative="1">
      <w:start w:val="1"/>
      <w:numFmt w:val="lowerLetter"/>
      <w:lvlText w:val="%5."/>
      <w:lvlJc w:val="left"/>
      <w:pPr>
        <w:ind w:left="3600" w:hanging="360"/>
      </w:pPr>
    </w:lvl>
    <w:lvl w:ilvl="5" w:tplc="28FCCC7C" w:tentative="1">
      <w:start w:val="1"/>
      <w:numFmt w:val="lowerRoman"/>
      <w:lvlText w:val="%6."/>
      <w:lvlJc w:val="right"/>
      <w:pPr>
        <w:ind w:left="4320" w:hanging="180"/>
      </w:pPr>
    </w:lvl>
    <w:lvl w:ilvl="6" w:tplc="5D88B802" w:tentative="1">
      <w:start w:val="1"/>
      <w:numFmt w:val="decimal"/>
      <w:lvlText w:val="%7."/>
      <w:lvlJc w:val="left"/>
      <w:pPr>
        <w:ind w:left="5040" w:hanging="360"/>
      </w:pPr>
    </w:lvl>
    <w:lvl w:ilvl="7" w:tplc="9550BF88" w:tentative="1">
      <w:start w:val="1"/>
      <w:numFmt w:val="lowerLetter"/>
      <w:lvlText w:val="%8."/>
      <w:lvlJc w:val="left"/>
      <w:pPr>
        <w:ind w:left="5760" w:hanging="360"/>
      </w:pPr>
    </w:lvl>
    <w:lvl w:ilvl="8" w:tplc="5C0E0CE0" w:tentative="1">
      <w:start w:val="1"/>
      <w:numFmt w:val="lowerRoman"/>
      <w:lvlText w:val="%9."/>
      <w:lvlJc w:val="right"/>
      <w:pPr>
        <w:ind w:left="6480" w:hanging="180"/>
      </w:pPr>
    </w:lvl>
  </w:abstractNum>
  <w:abstractNum w:abstractNumId="23"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62191784"/>
    <w:multiLevelType w:val="hybridMultilevel"/>
    <w:tmpl w:val="AE824B5A"/>
    <w:lvl w:ilvl="0" w:tplc="3E5C9F66">
      <w:start w:val="13"/>
      <w:numFmt w:val="bullet"/>
      <w:lvlText w:val="-"/>
      <w:lvlJc w:val="left"/>
      <w:pPr>
        <w:ind w:left="644" w:hanging="360"/>
      </w:pPr>
      <w:rPr>
        <w:rFonts w:ascii="Bookman Old Style" w:eastAsia="Times New Roman" w:hAnsi="Bookman Old Style"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6"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74D411F"/>
    <w:multiLevelType w:val="hybridMultilevel"/>
    <w:tmpl w:val="082A82F0"/>
    <w:lvl w:ilvl="0" w:tplc="240A0017">
      <w:start w:val="1"/>
      <w:numFmt w:val="lowerLetter"/>
      <w:lvlText w:val="%1)"/>
      <w:lvlJc w:val="left"/>
      <w:pPr>
        <w:ind w:left="1287" w:hanging="360"/>
      </w:pPr>
      <w:rPr>
        <w:rFont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8"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F7A5965"/>
    <w:multiLevelType w:val="hybridMultilevel"/>
    <w:tmpl w:val="34F61DB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0331D80"/>
    <w:multiLevelType w:val="hybridMultilevel"/>
    <w:tmpl w:val="C5E478AE"/>
    <w:lvl w:ilvl="0" w:tplc="E018B452">
      <w:start w:val="1"/>
      <w:numFmt w:val="decimal"/>
      <w:lvlText w:val="%1."/>
      <w:lvlJc w:val="left"/>
      <w:pPr>
        <w:ind w:left="100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0CE5938"/>
    <w:multiLevelType w:val="hybridMultilevel"/>
    <w:tmpl w:val="34F61DB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8273B5E"/>
    <w:multiLevelType w:val="hybridMultilevel"/>
    <w:tmpl w:val="A8902AC2"/>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33"/>
  </w:num>
  <w:num w:numId="4">
    <w:abstractNumId w:val="13"/>
  </w:num>
  <w:num w:numId="5">
    <w:abstractNumId w:val="23"/>
  </w:num>
  <w:num w:numId="6">
    <w:abstractNumId w:val="3"/>
  </w:num>
  <w:num w:numId="7">
    <w:abstractNumId w:val="2"/>
  </w:num>
  <w:num w:numId="8">
    <w:abstractNumId w:val="26"/>
  </w:num>
  <w:num w:numId="9">
    <w:abstractNumId w:val="24"/>
  </w:num>
  <w:num w:numId="10">
    <w:abstractNumId w:val="20"/>
  </w:num>
  <w:num w:numId="11">
    <w:abstractNumId w:val="34"/>
  </w:num>
  <w:num w:numId="12">
    <w:abstractNumId w:val="28"/>
  </w:num>
  <w:num w:numId="13">
    <w:abstractNumId w:val="15"/>
  </w:num>
  <w:num w:numId="14">
    <w:abstractNumId w:val="1"/>
  </w:num>
  <w:num w:numId="15">
    <w:abstractNumId w:val="21"/>
  </w:num>
  <w:num w:numId="16">
    <w:abstractNumId w:val="0"/>
  </w:num>
  <w:num w:numId="17">
    <w:abstractNumId w:val="16"/>
  </w:num>
  <w:num w:numId="18">
    <w:abstractNumId w:val="4"/>
  </w:num>
  <w:num w:numId="19">
    <w:abstractNumId w:val="11"/>
  </w:num>
  <w:num w:numId="20">
    <w:abstractNumId w:val="32"/>
  </w:num>
  <w:num w:numId="21">
    <w:abstractNumId w:val="10"/>
  </w:num>
  <w:num w:numId="22">
    <w:abstractNumId w:val="7"/>
  </w:num>
  <w:num w:numId="23">
    <w:abstractNumId w:val="12"/>
  </w:num>
  <w:num w:numId="24">
    <w:abstractNumId w:val="27"/>
  </w:num>
  <w:num w:numId="25">
    <w:abstractNumId w:val="30"/>
  </w:num>
  <w:num w:numId="26">
    <w:abstractNumId w:val="8"/>
  </w:num>
  <w:num w:numId="27">
    <w:abstractNumId w:val="17"/>
  </w:num>
  <w:num w:numId="28">
    <w:abstractNumId w:val="14"/>
  </w:num>
  <w:num w:numId="29">
    <w:abstractNumId w:val="22"/>
  </w:num>
  <w:num w:numId="30">
    <w:abstractNumId w:val="25"/>
  </w:num>
  <w:num w:numId="31">
    <w:abstractNumId w:val="31"/>
  </w:num>
  <w:num w:numId="32">
    <w:abstractNumId w:val="29"/>
  </w:num>
  <w:num w:numId="33">
    <w:abstractNumId w:val="18"/>
  </w:num>
  <w:num w:numId="34">
    <w:abstractNumId w:val="6"/>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B8F"/>
    <w:rsid w:val="000010F3"/>
    <w:rsid w:val="00002DC7"/>
    <w:rsid w:val="00003056"/>
    <w:rsid w:val="00003185"/>
    <w:rsid w:val="00006AE2"/>
    <w:rsid w:val="000076A1"/>
    <w:rsid w:val="00012259"/>
    <w:rsid w:val="00015FA8"/>
    <w:rsid w:val="00020BFC"/>
    <w:rsid w:val="0002312E"/>
    <w:rsid w:val="00025383"/>
    <w:rsid w:val="00041441"/>
    <w:rsid w:val="00043EE4"/>
    <w:rsid w:val="00051E6C"/>
    <w:rsid w:val="00052809"/>
    <w:rsid w:val="00057E44"/>
    <w:rsid w:val="00063657"/>
    <w:rsid w:val="00076680"/>
    <w:rsid w:val="00076A1D"/>
    <w:rsid w:val="0008073E"/>
    <w:rsid w:val="000807AE"/>
    <w:rsid w:val="00081026"/>
    <w:rsid w:val="00086C9C"/>
    <w:rsid w:val="00091CDB"/>
    <w:rsid w:val="00094DCE"/>
    <w:rsid w:val="000953BF"/>
    <w:rsid w:val="00096D61"/>
    <w:rsid w:val="000A19AC"/>
    <w:rsid w:val="000B4C94"/>
    <w:rsid w:val="000C0879"/>
    <w:rsid w:val="000C398E"/>
    <w:rsid w:val="000C7770"/>
    <w:rsid w:val="000D1DE0"/>
    <w:rsid w:val="000D26F8"/>
    <w:rsid w:val="000F33A9"/>
    <w:rsid w:val="000F3A62"/>
    <w:rsid w:val="000F6C70"/>
    <w:rsid w:val="001033E2"/>
    <w:rsid w:val="00114F8E"/>
    <w:rsid w:val="00116C3C"/>
    <w:rsid w:val="00123D92"/>
    <w:rsid w:val="00127F03"/>
    <w:rsid w:val="00135B41"/>
    <w:rsid w:val="001405C6"/>
    <w:rsid w:val="00141013"/>
    <w:rsid w:val="0014383D"/>
    <w:rsid w:val="00153A9F"/>
    <w:rsid w:val="00160D14"/>
    <w:rsid w:val="001612EC"/>
    <w:rsid w:val="0016361B"/>
    <w:rsid w:val="001638BC"/>
    <w:rsid w:val="00177142"/>
    <w:rsid w:val="0018120F"/>
    <w:rsid w:val="00192CBF"/>
    <w:rsid w:val="00192FF1"/>
    <w:rsid w:val="00193097"/>
    <w:rsid w:val="001A5F1B"/>
    <w:rsid w:val="001B0FB7"/>
    <w:rsid w:val="001B1C22"/>
    <w:rsid w:val="001B34C6"/>
    <w:rsid w:val="001C09F9"/>
    <w:rsid w:val="001C3FFE"/>
    <w:rsid w:val="001C44B8"/>
    <w:rsid w:val="001D3B96"/>
    <w:rsid w:val="001D4872"/>
    <w:rsid w:val="001D5945"/>
    <w:rsid w:val="001D7832"/>
    <w:rsid w:val="001E1B3D"/>
    <w:rsid w:val="001E263B"/>
    <w:rsid w:val="001E3DB1"/>
    <w:rsid w:val="002003DC"/>
    <w:rsid w:val="00201860"/>
    <w:rsid w:val="00201D93"/>
    <w:rsid w:val="00203995"/>
    <w:rsid w:val="00210B30"/>
    <w:rsid w:val="00211D34"/>
    <w:rsid w:val="00214F04"/>
    <w:rsid w:val="00215B33"/>
    <w:rsid w:val="00217709"/>
    <w:rsid w:val="00220DDA"/>
    <w:rsid w:val="00224981"/>
    <w:rsid w:val="00231664"/>
    <w:rsid w:val="00231DC4"/>
    <w:rsid w:val="00234986"/>
    <w:rsid w:val="00246989"/>
    <w:rsid w:val="00250729"/>
    <w:rsid w:val="002530F0"/>
    <w:rsid w:val="00266CD6"/>
    <w:rsid w:val="0026752B"/>
    <w:rsid w:val="00271D14"/>
    <w:rsid w:val="00274089"/>
    <w:rsid w:val="002746E4"/>
    <w:rsid w:val="00275DAB"/>
    <w:rsid w:val="00281004"/>
    <w:rsid w:val="00283B8F"/>
    <w:rsid w:val="00290144"/>
    <w:rsid w:val="002945C3"/>
    <w:rsid w:val="00294A75"/>
    <w:rsid w:val="00296089"/>
    <w:rsid w:val="002A4B5A"/>
    <w:rsid w:val="002A782A"/>
    <w:rsid w:val="002B11E2"/>
    <w:rsid w:val="002B24B8"/>
    <w:rsid w:val="002B344E"/>
    <w:rsid w:val="002B4C69"/>
    <w:rsid w:val="002C219E"/>
    <w:rsid w:val="002D2B22"/>
    <w:rsid w:val="002D3AE9"/>
    <w:rsid w:val="002D4510"/>
    <w:rsid w:val="002D4A8F"/>
    <w:rsid w:val="002D5A61"/>
    <w:rsid w:val="002D64BC"/>
    <w:rsid w:val="002D7995"/>
    <w:rsid w:val="002D7B43"/>
    <w:rsid w:val="002E0FBF"/>
    <w:rsid w:val="002E1383"/>
    <w:rsid w:val="002E71B9"/>
    <w:rsid w:val="002F0734"/>
    <w:rsid w:val="002F46E7"/>
    <w:rsid w:val="003073EE"/>
    <w:rsid w:val="003101DA"/>
    <w:rsid w:val="00314757"/>
    <w:rsid w:val="003211CE"/>
    <w:rsid w:val="003256F9"/>
    <w:rsid w:val="003355F3"/>
    <w:rsid w:val="00340D0C"/>
    <w:rsid w:val="003468B8"/>
    <w:rsid w:val="0035040B"/>
    <w:rsid w:val="0035403A"/>
    <w:rsid w:val="003544B8"/>
    <w:rsid w:val="0036394B"/>
    <w:rsid w:val="00366DB6"/>
    <w:rsid w:val="003709B5"/>
    <w:rsid w:val="003759C2"/>
    <w:rsid w:val="00397365"/>
    <w:rsid w:val="003A3019"/>
    <w:rsid w:val="003A31F6"/>
    <w:rsid w:val="003A3CD5"/>
    <w:rsid w:val="003B706A"/>
    <w:rsid w:val="003C0C61"/>
    <w:rsid w:val="003C3447"/>
    <w:rsid w:val="003C5003"/>
    <w:rsid w:val="003C54BB"/>
    <w:rsid w:val="003D076C"/>
    <w:rsid w:val="003D5E4E"/>
    <w:rsid w:val="003D668D"/>
    <w:rsid w:val="003D6EA5"/>
    <w:rsid w:val="003E43E2"/>
    <w:rsid w:val="003E78B5"/>
    <w:rsid w:val="003E7A4F"/>
    <w:rsid w:val="003F01AE"/>
    <w:rsid w:val="003F3D93"/>
    <w:rsid w:val="003F5867"/>
    <w:rsid w:val="003F5DFA"/>
    <w:rsid w:val="00415BAB"/>
    <w:rsid w:val="00415ED2"/>
    <w:rsid w:val="0042068C"/>
    <w:rsid w:val="004219AC"/>
    <w:rsid w:val="00422A56"/>
    <w:rsid w:val="004253EF"/>
    <w:rsid w:val="004306CB"/>
    <w:rsid w:val="0043331D"/>
    <w:rsid w:val="0044514A"/>
    <w:rsid w:val="004503BF"/>
    <w:rsid w:val="0046024E"/>
    <w:rsid w:val="0046450B"/>
    <w:rsid w:val="00470313"/>
    <w:rsid w:val="0047122B"/>
    <w:rsid w:val="00473B7A"/>
    <w:rsid w:val="00494DDC"/>
    <w:rsid w:val="0049538F"/>
    <w:rsid w:val="004960E9"/>
    <w:rsid w:val="004A2E88"/>
    <w:rsid w:val="004A5305"/>
    <w:rsid w:val="004A6E56"/>
    <w:rsid w:val="004C12D5"/>
    <w:rsid w:val="004C7D36"/>
    <w:rsid w:val="004D7634"/>
    <w:rsid w:val="004F45ED"/>
    <w:rsid w:val="00507702"/>
    <w:rsid w:val="00517D29"/>
    <w:rsid w:val="005300D3"/>
    <w:rsid w:val="00531433"/>
    <w:rsid w:val="0053297C"/>
    <w:rsid w:val="00544F82"/>
    <w:rsid w:val="00551954"/>
    <w:rsid w:val="0055355C"/>
    <w:rsid w:val="005548F8"/>
    <w:rsid w:val="0056051E"/>
    <w:rsid w:val="00560A38"/>
    <w:rsid w:val="00565406"/>
    <w:rsid w:val="005730A1"/>
    <w:rsid w:val="0057623D"/>
    <w:rsid w:val="00586AB2"/>
    <w:rsid w:val="005870B6"/>
    <w:rsid w:val="00590FC0"/>
    <w:rsid w:val="00593C4F"/>
    <w:rsid w:val="005946A8"/>
    <w:rsid w:val="00596190"/>
    <w:rsid w:val="005A4407"/>
    <w:rsid w:val="005A59EF"/>
    <w:rsid w:val="005A797D"/>
    <w:rsid w:val="005B1835"/>
    <w:rsid w:val="005B1C7E"/>
    <w:rsid w:val="005B3FBC"/>
    <w:rsid w:val="005C65AC"/>
    <w:rsid w:val="005C6976"/>
    <w:rsid w:val="005C6B8C"/>
    <w:rsid w:val="005D0661"/>
    <w:rsid w:val="005D67B8"/>
    <w:rsid w:val="005F6F41"/>
    <w:rsid w:val="00600B11"/>
    <w:rsid w:val="006060D6"/>
    <w:rsid w:val="00611A2C"/>
    <w:rsid w:val="00623F09"/>
    <w:rsid w:val="00625DC6"/>
    <w:rsid w:val="00637E24"/>
    <w:rsid w:val="0064391D"/>
    <w:rsid w:val="00646317"/>
    <w:rsid w:val="00651821"/>
    <w:rsid w:val="00654384"/>
    <w:rsid w:val="006675CD"/>
    <w:rsid w:val="00684D9B"/>
    <w:rsid w:val="00697556"/>
    <w:rsid w:val="006B087F"/>
    <w:rsid w:val="006B4647"/>
    <w:rsid w:val="006B4C2B"/>
    <w:rsid w:val="006B6D47"/>
    <w:rsid w:val="006C3096"/>
    <w:rsid w:val="006C5158"/>
    <w:rsid w:val="006C5AFE"/>
    <w:rsid w:val="006D4918"/>
    <w:rsid w:val="006D5DC1"/>
    <w:rsid w:val="006F1436"/>
    <w:rsid w:val="006F6D95"/>
    <w:rsid w:val="007018E2"/>
    <w:rsid w:val="00704E54"/>
    <w:rsid w:val="00706F13"/>
    <w:rsid w:val="007072E8"/>
    <w:rsid w:val="0071618D"/>
    <w:rsid w:val="0071673A"/>
    <w:rsid w:val="0072526D"/>
    <w:rsid w:val="00725FA4"/>
    <w:rsid w:val="00740446"/>
    <w:rsid w:val="007438A9"/>
    <w:rsid w:val="007441E2"/>
    <w:rsid w:val="0074491E"/>
    <w:rsid w:val="00745222"/>
    <w:rsid w:val="00752214"/>
    <w:rsid w:val="00755E15"/>
    <w:rsid w:val="0075662D"/>
    <w:rsid w:val="00760E57"/>
    <w:rsid w:val="0076247A"/>
    <w:rsid w:val="00772A8D"/>
    <w:rsid w:val="00775964"/>
    <w:rsid w:val="00775D5F"/>
    <w:rsid w:val="00776004"/>
    <w:rsid w:val="007765FE"/>
    <w:rsid w:val="00792FDA"/>
    <w:rsid w:val="00795BFB"/>
    <w:rsid w:val="00797D74"/>
    <w:rsid w:val="007A5A98"/>
    <w:rsid w:val="007B13CA"/>
    <w:rsid w:val="007B2760"/>
    <w:rsid w:val="007B3109"/>
    <w:rsid w:val="007C353C"/>
    <w:rsid w:val="007C5A7D"/>
    <w:rsid w:val="007C7640"/>
    <w:rsid w:val="007D30CE"/>
    <w:rsid w:val="007E1A47"/>
    <w:rsid w:val="007F16AA"/>
    <w:rsid w:val="007F7218"/>
    <w:rsid w:val="00806C01"/>
    <w:rsid w:val="008148CC"/>
    <w:rsid w:val="00814D3C"/>
    <w:rsid w:val="008211A4"/>
    <w:rsid w:val="008266DA"/>
    <w:rsid w:val="008416A8"/>
    <w:rsid w:val="00843581"/>
    <w:rsid w:val="00846DC4"/>
    <w:rsid w:val="00857B91"/>
    <w:rsid w:val="00860DDB"/>
    <w:rsid w:val="008617AA"/>
    <w:rsid w:val="00862BF7"/>
    <w:rsid w:val="008656E7"/>
    <w:rsid w:val="00867D17"/>
    <w:rsid w:val="00873150"/>
    <w:rsid w:val="0087657D"/>
    <w:rsid w:val="008807D5"/>
    <w:rsid w:val="00880832"/>
    <w:rsid w:val="00886EE1"/>
    <w:rsid w:val="0088727D"/>
    <w:rsid w:val="00892D90"/>
    <w:rsid w:val="00897035"/>
    <w:rsid w:val="00897C75"/>
    <w:rsid w:val="008A42FA"/>
    <w:rsid w:val="008A5CA5"/>
    <w:rsid w:val="008A7274"/>
    <w:rsid w:val="008B3323"/>
    <w:rsid w:val="008C1130"/>
    <w:rsid w:val="008C6E4E"/>
    <w:rsid w:val="008D18E6"/>
    <w:rsid w:val="008D7A9B"/>
    <w:rsid w:val="008E0742"/>
    <w:rsid w:val="008E537A"/>
    <w:rsid w:val="008E76AC"/>
    <w:rsid w:val="008F21F6"/>
    <w:rsid w:val="008F3024"/>
    <w:rsid w:val="008F6CA9"/>
    <w:rsid w:val="009070E4"/>
    <w:rsid w:val="0091276E"/>
    <w:rsid w:val="0092366A"/>
    <w:rsid w:val="00926BAF"/>
    <w:rsid w:val="009302CD"/>
    <w:rsid w:val="00931B3D"/>
    <w:rsid w:val="00946BE8"/>
    <w:rsid w:val="00951F79"/>
    <w:rsid w:val="00955C05"/>
    <w:rsid w:val="0096323C"/>
    <w:rsid w:val="00966D9D"/>
    <w:rsid w:val="0097019A"/>
    <w:rsid w:val="00971988"/>
    <w:rsid w:val="00974AB5"/>
    <w:rsid w:val="00981E5B"/>
    <w:rsid w:val="00984117"/>
    <w:rsid w:val="0098706D"/>
    <w:rsid w:val="009935FB"/>
    <w:rsid w:val="0099403C"/>
    <w:rsid w:val="0099704A"/>
    <w:rsid w:val="009A1930"/>
    <w:rsid w:val="009A225C"/>
    <w:rsid w:val="009B4024"/>
    <w:rsid w:val="009C7A45"/>
    <w:rsid w:val="009D4454"/>
    <w:rsid w:val="009E55A4"/>
    <w:rsid w:val="009E7F17"/>
    <w:rsid w:val="009F354C"/>
    <w:rsid w:val="009F4A54"/>
    <w:rsid w:val="009F4BEC"/>
    <w:rsid w:val="00A00F4D"/>
    <w:rsid w:val="00A11EB5"/>
    <w:rsid w:val="00A21DFA"/>
    <w:rsid w:val="00A25FD7"/>
    <w:rsid w:val="00A27D7B"/>
    <w:rsid w:val="00A35D8D"/>
    <w:rsid w:val="00A43AFF"/>
    <w:rsid w:val="00A45F61"/>
    <w:rsid w:val="00A60380"/>
    <w:rsid w:val="00A61C15"/>
    <w:rsid w:val="00A62BE1"/>
    <w:rsid w:val="00A6343E"/>
    <w:rsid w:val="00A71BBA"/>
    <w:rsid w:val="00A7414D"/>
    <w:rsid w:val="00A7793A"/>
    <w:rsid w:val="00A936AC"/>
    <w:rsid w:val="00A94DB2"/>
    <w:rsid w:val="00AA0FEC"/>
    <w:rsid w:val="00AA4CC7"/>
    <w:rsid w:val="00AA5E8E"/>
    <w:rsid w:val="00AB39DC"/>
    <w:rsid w:val="00AB44F2"/>
    <w:rsid w:val="00AB5DEE"/>
    <w:rsid w:val="00AB60E6"/>
    <w:rsid w:val="00AB6CA7"/>
    <w:rsid w:val="00AC484A"/>
    <w:rsid w:val="00AC56DF"/>
    <w:rsid w:val="00AC7DC2"/>
    <w:rsid w:val="00AD01E4"/>
    <w:rsid w:val="00AD0858"/>
    <w:rsid w:val="00AD3AF8"/>
    <w:rsid w:val="00AD551E"/>
    <w:rsid w:val="00AD6041"/>
    <w:rsid w:val="00AE0DB8"/>
    <w:rsid w:val="00AE44E6"/>
    <w:rsid w:val="00AE7340"/>
    <w:rsid w:val="00AF1BBD"/>
    <w:rsid w:val="00B06E48"/>
    <w:rsid w:val="00B10207"/>
    <w:rsid w:val="00B141E7"/>
    <w:rsid w:val="00B16837"/>
    <w:rsid w:val="00B240B7"/>
    <w:rsid w:val="00B24306"/>
    <w:rsid w:val="00B27CEA"/>
    <w:rsid w:val="00B32D04"/>
    <w:rsid w:val="00B34ADA"/>
    <w:rsid w:val="00B351B4"/>
    <w:rsid w:val="00B40ED0"/>
    <w:rsid w:val="00B40F3E"/>
    <w:rsid w:val="00B44842"/>
    <w:rsid w:val="00B46BCA"/>
    <w:rsid w:val="00B478AA"/>
    <w:rsid w:val="00B5138A"/>
    <w:rsid w:val="00B52ADF"/>
    <w:rsid w:val="00B56956"/>
    <w:rsid w:val="00B6585B"/>
    <w:rsid w:val="00B72594"/>
    <w:rsid w:val="00B81DF0"/>
    <w:rsid w:val="00B8210F"/>
    <w:rsid w:val="00B85675"/>
    <w:rsid w:val="00B87806"/>
    <w:rsid w:val="00B87EC9"/>
    <w:rsid w:val="00BA3E12"/>
    <w:rsid w:val="00BB41E7"/>
    <w:rsid w:val="00BB421D"/>
    <w:rsid w:val="00BB63BD"/>
    <w:rsid w:val="00BB7FD5"/>
    <w:rsid w:val="00BC38FD"/>
    <w:rsid w:val="00BF04E6"/>
    <w:rsid w:val="00BF7D08"/>
    <w:rsid w:val="00C034CB"/>
    <w:rsid w:val="00C051A8"/>
    <w:rsid w:val="00C054BC"/>
    <w:rsid w:val="00C06ED6"/>
    <w:rsid w:val="00C123F9"/>
    <w:rsid w:val="00C17897"/>
    <w:rsid w:val="00C25624"/>
    <w:rsid w:val="00C27900"/>
    <w:rsid w:val="00C409D5"/>
    <w:rsid w:val="00C435C3"/>
    <w:rsid w:val="00C61DBD"/>
    <w:rsid w:val="00C6234B"/>
    <w:rsid w:val="00C63EAE"/>
    <w:rsid w:val="00C7629F"/>
    <w:rsid w:val="00C82AF1"/>
    <w:rsid w:val="00C8661B"/>
    <w:rsid w:val="00C87BAF"/>
    <w:rsid w:val="00C93DD4"/>
    <w:rsid w:val="00C942AB"/>
    <w:rsid w:val="00C952A6"/>
    <w:rsid w:val="00CA139A"/>
    <w:rsid w:val="00CA2899"/>
    <w:rsid w:val="00CA3A3D"/>
    <w:rsid w:val="00CA77FB"/>
    <w:rsid w:val="00CB0BA4"/>
    <w:rsid w:val="00CB2B4F"/>
    <w:rsid w:val="00CB379B"/>
    <w:rsid w:val="00CB5DD0"/>
    <w:rsid w:val="00CC47B8"/>
    <w:rsid w:val="00CC51D4"/>
    <w:rsid w:val="00CC65DA"/>
    <w:rsid w:val="00CD1BB0"/>
    <w:rsid w:val="00CE48CD"/>
    <w:rsid w:val="00CF21B9"/>
    <w:rsid w:val="00CF6BF9"/>
    <w:rsid w:val="00D02F5C"/>
    <w:rsid w:val="00D03800"/>
    <w:rsid w:val="00D065D3"/>
    <w:rsid w:val="00D14C94"/>
    <w:rsid w:val="00D21416"/>
    <w:rsid w:val="00D23E0A"/>
    <w:rsid w:val="00D342A6"/>
    <w:rsid w:val="00D45614"/>
    <w:rsid w:val="00D464BF"/>
    <w:rsid w:val="00D53E26"/>
    <w:rsid w:val="00D60925"/>
    <w:rsid w:val="00D70CBB"/>
    <w:rsid w:val="00D862D8"/>
    <w:rsid w:val="00D86A48"/>
    <w:rsid w:val="00D90BC0"/>
    <w:rsid w:val="00DA4D63"/>
    <w:rsid w:val="00DB0527"/>
    <w:rsid w:val="00DB17C2"/>
    <w:rsid w:val="00DB3233"/>
    <w:rsid w:val="00DC437C"/>
    <w:rsid w:val="00DC66DF"/>
    <w:rsid w:val="00DD2157"/>
    <w:rsid w:val="00DD3EF2"/>
    <w:rsid w:val="00DD4F0E"/>
    <w:rsid w:val="00DD736D"/>
    <w:rsid w:val="00DE66DD"/>
    <w:rsid w:val="00DF0BF0"/>
    <w:rsid w:val="00DF5C07"/>
    <w:rsid w:val="00E01463"/>
    <w:rsid w:val="00E01A3E"/>
    <w:rsid w:val="00E05E0A"/>
    <w:rsid w:val="00E14BF9"/>
    <w:rsid w:val="00E215AD"/>
    <w:rsid w:val="00E226F3"/>
    <w:rsid w:val="00E23D91"/>
    <w:rsid w:val="00E412ED"/>
    <w:rsid w:val="00E534CF"/>
    <w:rsid w:val="00E55E80"/>
    <w:rsid w:val="00E6004C"/>
    <w:rsid w:val="00E81CB4"/>
    <w:rsid w:val="00E845C2"/>
    <w:rsid w:val="00E8585B"/>
    <w:rsid w:val="00E92581"/>
    <w:rsid w:val="00EA3F15"/>
    <w:rsid w:val="00EA756E"/>
    <w:rsid w:val="00EA7847"/>
    <w:rsid w:val="00EA7932"/>
    <w:rsid w:val="00EB00FC"/>
    <w:rsid w:val="00EB4382"/>
    <w:rsid w:val="00EB4C2F"/>
    <w:rsid w:val="00EB6C98"/>
    <w:rsid w:val="00ED5CA8"/>
    <w:rsid w:val="00EE2E6E"/>
    <w:rsid w:val="00EE70BC"/>
    <w:rsid w:val="00EE7AAF"/>
    <w:rsid w:val="00EF2704"/>
    <w:rsid w:val="00EF3775"/>
    <w:rsid w:val="00F04CB6"/>
    <w:rsid w:val="00F0759E"/>
    <w:rsid w:val="00F12D6D"/>
    <w:rsid w:val="00F145D6"/>
    <w:rsid w:val="00F16A43"/>
    <w:rsid w:val="00F239AA"/>
    <w:rsid w:val="00F326B5"/>
    <w:rsid w:val="00F3348B"/>
    <w:rsid w:val="00F33CE4"/>
    <w:rsid w:val="00F35769"/>
    <w:rsid w:val="00F46780"/>
    <w:rsid w:val="00F52B7D"/>
    <w:rsid w:val="00F72C15"/>
    <w:rsid w:val="00F80BA8"/>
    <w:rsid w:val="00F816F8"/>
    <w:rsid w:val="00F821A3"/>
    <w:rsid w:val="00F86377"/>
    <w:rsid w:val="00F8754C"/>
    <w:rsid w:val="00F9314A"/>
    <w:rsid w:val="00F934BE"/>
    <w:rsid w:val="00FA0E07"/>
    <w:rsid w:val="00FA1A99"/>
    <w:rsid w:val="00FA32C6"/>
    <w:rsid w:val="00FA427C"/>
    <w:rsid w:val="00FA512A"/>
    <w:rsid w:val="00FA5B89"/>
    <w:rsid w:val="00FA5C2F"/>
    <w:rsid w:val="00FB0359"/>
    <w:rsid w:val="00FB2113"/>
    <w:rsid w:val="00FB46CA"/>
    <w:rsid w:val="00FB7337"/>
    <w:rsid w:val="00FB783D"/>
    <w:rsid w:val="00FB7DA7"/>
    <w:rsid w:val="00FC3F4A"/>
    <w:rsid w:val="00FC58EF"/>
    <w:rsid w:val="00FC7A97"/>
    <w:rsid w:val="00FC7EAB"/>
    <w:rsid w:val="00FD0241"/>
    <w:rsid w:val="00FD33DF"/>
    <w:rsid w:val="00FE064F"/>
    <w:rsid w:val="00FE0774"/>
    <w:rsid w:val="00FE116C"/>
    <w:rsid w:val="00FE16CC"/>
    <w:rsid w:val="00FE211A"/>
    <w:rsid w:val="00FE39D7"/>
    <w:rsid w:val="00FE6C8E"/>
    <w:rsid w:val="00FF4E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E5E450"/>
  <w15:chartTrackingRefBased/>
  <w15:docId w15:val="{38F04B0F-C8CE-4BEF-8C57-C4028389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Cita">
    <w:name w:val="Quote"/>
    <w:basedOn w:val="Normal"/>
    <w:next w:val="Normal"/>
    <w:link w:val="CitaCar"/>
    <w:uiPriority w:val="29"/>
    <w:qFormat/>
    <w:rsid w:val="00A60380"/>
    <w:pPr>
      <w:spacing w:before="200" w:after="160"/>
      <w:ind w:left="864" w:right="864"/>
      <w:jc w:val="center"/>
    </w:pPr>
    <w:rPr>
      <w:i/>
      <w:iCs/>
      <w:color w:val="404040"/>
    </w:rPr>
  </w:style>
  <w:style w:type="character" w:customStyle="1" w:styleId="CitaCar">
    <w:name w:val="Cita Car"/>
    <w:link w:val="Cita"/>
    <w:uiPriority w:val="29"/>
    <w:rsid w:val="00A60380"/>
    <w:rPr>
      <w:i/>
      <w:iCs/>
      <w:color w:val="404040"/>
      <w:sz w:val="24"/>
      <w:szCs w:val="24"/>
      <w:lang w:val="es-ES" w:eastAsia="es-ES"/>
    </w:rPr>
  </w:style>
  <w:style w:type="character" w:customStyle="1" w:styleId="CharStyle15">
    <w:name w:val="Char Style 15"/>
    <w:link w:val="Style14"/>
    <w:uiPriority w:val="99"/>
    <w:rsid w:val="007C353C"/>
    <w:rPr>
      <w:rFonts w:ascii="Arial" w:hAnsi="Arial" w:cs="Arial"/>
      <w:shd w:val="clear" w:color="auto" w:fill="FFFFFF"/>
    </w:rPr>
  </w:style>
  <w:style w:type="character" w:customStyle="1" w:styleId="CharStyle31">
    <w:name w:val="Char Style 31"/>
    <w:basedOn w:val="CharStyle15"/>
    <w:uiPriority w:val="99"/>
    <w:rsid w:val="007C353C"/>
    <w:rPr>
      <w:rFonts w:ascii="Arial" w:hAnsi="Arial" w:cs="Arial"/>
      <w:shd w:val="clear" w:color="auto" w:fill="FFFFFF"/>
    </w:rPr>
  </w:style>
  <w:style w:type="character" w:customStyle="1" w:styleId="CharStyle32">
    <w:name w:val="Char Style 32"/>
    <w:basedOn w:val="CharStyle15"/>
    <w:uiPriority w:val="99"/>
    <w:rsid w:val="007C353C"/>
    <w:rPr>
      <w:rFonts w:ascii="Arial" w:hAnsi="Arial" w:cs="Arial"/>
      <w:shd w:val="clear" w:color="auto" w:fill="FFFFFF"/>
    </w:rPr>
  </w:style>
  <w:style w:type="paragraph" w:customStyle="1" w:styleId="Style14">
    <w:name w:val="Style 14"/>
    <w:basedOn w:val="Normal"/>
    <w:link w:val="CharStyle15"/>
    <w:uiPriority w:val="99"/>
    <w:rsid w:val="007C353C"/>
    <w:pPr>
      <w:widowControl w:val="0"/>
      <w:shd w:val="clear" w:color="auto" w:fill="FFFFFF"/>
      <w:spacing w:line="259" w:lineRule="exact"/>
      <w:ind w:left="0" w:hanging="720"/>
      <w:jc w:val="both"/>
    </w:pPr>
    <w:rPr>
      <w:rFonts w:ascii="Arial" w:hAnsi="Arial" w:cs="Arial"/>
      <w:sz w:val="20"/>
      <w:szCs w:val="20"/>
      <w:lang w:val="es-CO" w:eastAsia="es-CO"/>
    </w:rPr>
  </w:style>
  <w:style w:type="character" w:styleId="Refdecomentario">
    <w:name w:val="annotation reference"/>
    <w:uiPriority w:val="99"/>
    <w:semiHidden/>
    <w:unhideWhenUsed/>
    <w:rsid w:val="00867D17"/>
    <w:rPr>
      <w:sz w:val="16"/>
      <w:szCs w:val="16"/>
    </w:rPr>
  </w:style>
  <w:style w:type="paragraph" w:styleId="Textocomentario">
    <w:name w:val="annotation text"/>
    <w:basedOn w:val="Normal"/>
    <w:link w:val="TextocomentarioCar"/>
    <w:uiPriority w:val="99"/>
    <w:semiHidden/>
    <w:unhideWhenUsed/>
    <w:rsid w:val="00867D17"/>
    <w:rPr>
      <w:sz w:val="20"/>
      <w:szCs w:val="20"/>
    </w:rPr>
  </w:style>
  <w:style w:type="character" w:customStyle="1" w:styleId="TextocomentarioCar">
    <w:name w:val="Texto comentario Car"/>
    <w:link w:val="Textocomentario"/>
    <w:uiPriority w:val="99"/>
    <w:semiHidden/>
    <w:rsid w:val="00867D17"/>
    <w:rPr>
      <w:lang w:val="es-ES" w:eastAsia="es-ES"/>
    </w:rPr>
  </w:style>
  <w:style w:type="paragraph" w:styleId="Asuntodelcomentario">
    <w:name w:val="annotation subject"/>
    <w:basedOn w:val="Textocomentario"/>
    <w:next w:val="Textocomentario"/>
    <w:link w:val="AsuntodelcomentarioCar"/>
    <w:uiPriority w:val="99"/>
    <w:semiHidden/>
    <w:unhideWhenUsed/>
    <w:rsid w:val="00867D17"/>
    <w:rPr>
      <w:b/>
      <w:bCs/>
    </w:rPr>
  </w:style>
  <w:style w:type="character" w:customStyle="1" w:styleId="AsuntodelcomentarioCar">
    <w:name w:val="Asunto del comentario Car"/>
    <w:link w:val="Asuntodelcomentario"/>
    <w:uiPriority w:val="99"/>
    <w:semiHidden/>
    <w:rsid w:val="00867D17"/>
    <w:rPr>
      <w:b/>
      <w:bCs/>
      <w:lang w:val="es-ES" w:eastAsia="es-ES"/>
    </w:rPr>
  </w:style>
  <w:style w:type="table" w:styleId="Tablaconcuadrculaclara">
    <w:name w:val="Grid Table Light"/>
    <w:basedOn w:val="Tablanormal"/>
    <w:uiPriority w:val="40"/>
    <w:rsid w:val="001033E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2">
    <w:name w:val="Plain Table 2"/>
    <w:basedOn w:val="Tablanormal"/>
    <w:uiPriority w:val="42"/>
    <w:rsid w:val="001033E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harStyle11">
    <w:name w:val="Char Style 11"/>
    <w:link w:val="Style10"/>
    <w:uiPriority w:val="99"/>
    <w:rsid w:val="00123D92"/>
    <w:rPr>
      <w:rFonts w:ascii="Arial" w:hAnsi="Arial" w:cs="Arial"/>
      <w:sz w:val="44"/>
      <w:szCs w:val="44"/>
      <w:shd w:val="clear" w:color="auto" w:fill="FFFFFF"/>
    </w:rPr>
  </w:style>
  <w:style w:type="character" w:customStyle="1" w:styleId="CharStyle25">
    <w:name w:val="Char Style 25"/>
    <w:uiPriority w:val="99"/>
    <w:rsid w:val="00123D92"/>
    <w:rPr>
      <w:rFonts w:ascii="Arial" w:hAnsi="Arial" w:cs="Arial"/>
      <w:b/>
      <w:bCs/>
      <w:sz w:val="44"/>
      <w:szCs w:val="44"/>
      <w:shd w:val="clear" w:color="auto" w:fill="FFFFFF"/>
    </w:rPr>
  </w:style>
  <w:style w:type="character" w:customStyle="1" w:styleId="CharStyle26">
    <w:name w:val="Char Style 26"/>
    <w:uiPriority w:val="99"/>
    <w:rsid w:val="00123D92"/>
    <w:rPr>
      <w:rFonts w:ascii="Arial" w:hAnsi="Arial" w:cs="Arial"/>
      <w:b/>
      <w:bCs/>
      <w:sz w:val="34"/>
      <w:szCs w:val="34"/>
      <w:shd w:val="clear" w:color="auto" w:fill="FFFFFF"/>
    </w:rPr>
  </w:style>
  <w:style w:type="paragraph" w:customStyle="1" w:styleId="Style10">
    <w:name w:val="Style 10"/>
    <w:basedOn w:val="Normal"/>
    <w:link w:val="CharStyle11"/>
    <w:uiPriority w:val="99"/>
    <w:rsid w:val="00123D92"/>
    <w:pPr>
      <w:widowControl w:val="0"/>
      <w:shd w:val="clear" w:color="auto" w:fill="FFFFFF"/>
      <w:spacing w:after="600" w:line="240" w:lineRule="atLeast"/>
      <w:ind w:left="0" w:hanging="720"/>
      <w:jc w:val="both"/>
    </w:pPr>
    <w:rPr>
      <w:rFonts w:ascii="Arial" w:hAnsi="Arial" w:cs="Arial"/>
      <w:sz w:val="44"/>
      <w:szCs w:val="44"/>
      <w:lang w:val="es-CO" w:eastAsia="es-CO"/>
    </w:rPr>
  </w:style>
  <w:style w:type="character" w:customStyle="1" w:styleId="CharStyle28">
    <w:name w:val="Char Style 28"/>
    <w:link w:val="Style27"/>
    <w:uiPriority w:val="99"/>
    <w:rsid w:val="00123D92"/>
    <w:rPr>
      <w:rFonts w:ascii="Arial" w:hAnsi="Arial" w:cs="Arial"/>
      <w:b/>
      <w:bCs/>
      <w:sz w:val="44"/>
      <w:szCs w:val="44"/>
      <w:shd w:val="clear" w:color="auto" w:fill="FFFFFF"/>
    </w:rPr>
  </w:style>
  <w:style w:type="paragraph" w:customStyle="1" w:styleId="Style27">
    <w:name w:val="Style 27"/>
    <w:basedOn w:val="Normal"/>
    <w:link w:val="CharStyle28"/>
    <w:uiPriority w:val="99"/>
    <w:rsid w:val="00123D92"/>
    <w:pPr>
      <w:widowControl w:val="0"/>
      <w:shd w:val="clear" w:color="auto" w:fill="FFFFFF"/>
      <w:spacing w:line="240" w:lineRule="atLeast"/>
      <w:ind w:left="0"/>
    </w:pPr>
    <w:rPr>
      <w:rFonts w:ascii="Arial" w:hAnsi="Arial" w:cs="Arial"/>
      <w:b/>
      <w:bCs/>
      <w:sz w:val="44"/>
      <w:szCs w:val="44"/>
      <w:lang w:val="es-CO" w:eastAsia="es-CO"/>
    </w:rPr>
  </w:style>
  <w:style w:type="paragraph" w:customStyle="1" w:styleId="Default">
    <w:name w:val="Default"/>
    <w:rsid w:val="004253EF"/>
    <w:pPr>
      <w:autoSpaceDE w:val="0"/>
      <w:autoSpaceDN w:val="0"/>
      <w:adjustRightInd w:val="0"/>
    </w:pPr>
    <w:rPr>
      <w:rFonts w:ascii="Arial" w:hAnsi="Arial" w:cs="Arial"/>
      <w:color w:val="000000"/>
      <w:sz w:val="24"/>
      <w:szCs w:val="24"/>
    </w:rPr>
  </w:style>
  <w:style w:type="paragraph" w:customStyle="1" w:styleId="Artculo">
    <w:name w:val="Artículo"/>
    <w:basedOn w:val="Normal"/>
    <w:link w:val="ArtculoCar"/>
    <w:autoRedefine/>
    <w:qFormat/>
    <w:rsid w:val="003F01AE"/>
    <w:pPr>
      <w:numPr>
        <w:numId w:val="29"/>
      </w:numPr>
      <w:tabs>
        <w:tab w:val="left" w:pos="1701"/>
      </w:tabs>
      <w:suppressAutoHyphens/>
      <w:ind w:left="0" w:firstLine="0"/>
      <w:jc w:val="both"/>
      <w:outlineLvl w:val="5"/>
    </w:pPr>
    <w:rPr>
      <w:rFonts w:ascii="Bookman Old Style" w:hAnsi="Bookman Old Style"/>
      <w:szCs w:val="20"/>
      <w:lang w:val="es-CO" w:eastAsia="ar-SA"/>
    </w:rPr>
  </w:style>
  <w:style w:type="character" w:customStyle="1" w:styleId="ArtculoCar">
    <w:name w:val="Artículo Car"/>
    <w:basedOn w:val="Fuentedeprrafopredeter"/>
    <w:link w:val="Artculo"/>
    <w:rsid w:val="003F01AE"/>
    <w:rPr>
      <w:rFonts w:ascii="Bookman Old Style" w:hAnsi="Bookman Old Style"/>
      <w:sz w:val="24"/>
      <w:lang w:eastAsia="ar-SA"/>
    </w:rPr>
  </w:style>
  <w:style w:type="paragraph" w:customStyle="1" w:styleId="Titulo1">
    <w:name w:val="Titulo 1"/>
    <w:basedOn w:val="Normal"/>
    <w:link w:val="Titulo1Car"/>
    <w:qFormat/>
    <w:rsid w:val="005D0661"/>
    <w:pPr>
      <w:numPr>
        <w:numId w:val="33"/>
      </w:numPr>
      <w:spacing w:before="240" w:after="240"/>
      <w:jc w:val="center"/>
    </w:pPr>
    <w:rPr>
      <w:rFonts w:ascii="Bookman Old Style" w:hAnsi="Bookman Old Style" w:cs="Arial"/>
      <w:b/>
    </w:rPr>
  </w:style>
  <w:style w:type="character" w:customStyle="1" w:styleId="Titulo1Car">
    <w:name w:val="Titulo 1 Car"/>
    <w:link w:val="Titulo1"/>
    <w:rsid w:val="005D0661"/>
    <w:rPr>
      <w:rFonts w:ascii="Bookman Old Style" w:hAnsi="Bookman Old Style" w:cs="Arial"/>
      <w:b/>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18688">
      <w:bodyDiv w:val="1"/>
      <w:marLeft w:val="0"/>
      <w:marRight w:val="0"/>
      <w:marTop w:val="0"/>
      <w:marBottom w:val="0"/>
      <w:divBdr>
        <w:top w:val="none" w:sz="0" w:space="0" w:color="auto"/>
        <w:left w:val="none" w:sz="0" w:space="0" w:color="auto"/>
        <w:bottom w:val="none" w:sz="0" w:space="0" w:color="auto"/>
        <w:right w:val="none" w:sz="0" w:space="0" w:color="auto"/>
      </w:divBdr>
    </w:div>
    <w:div w:id="125514920">
      <w:bodyDiv w:val="1"/>
      <w:marLeft w:val="0"/>
      <w:marRight w:val="0"/>
      <w:marTop w:val="0"/>
      <w:marBottom w:val="0"/>
      <w:divBdr>
        <w:top w:val="none" w:sz="0" w:space="0" w:color="auto"/>
        <w:left w:val="none" w:sz="0" w:space="0" w:color="auto"/>
        <w:bottom w:val="none" w:sz="0" w:space="0" w:color="auto"/>
        <w:right w:val="none" w:sz="0" w:space="0" w:color="auto"/>
      </w:divBdr>
    </w:div>
    <w:div w:id="130489850">
      <w:bodyDiv w:val="1"/>
      <w:marLeft w:val="0"/>
      <w:marRight w:val="0"/>
      <w:marTop w:val="0"/>
      <w:marBottom w:val="0"/>
      <w:divBdr>
        <w:top w:val="none" w:sz="0" w:space="0" w:color="auto"/>
        <w:left w:val="none" w:sz="0" w:space="0" w:color="auto"/>
        <w:bottom w:val="none" w:sz="0" w:space="0" w:color="auto"/>
        <w:right w:val="none" w:sz="0" w:space="0" w:color="auto"/>
      </w:divBdr>
    </w:div>
    <w:div w:id="189954545">
      <w:bodyDiv w:val="1"/>
      <w:marLeft w:val="0"/>
      <w:marRight w:val="0"/>
      <w:marTop w:val="0"/>
      <w:marBottom w:val="0"/>
      <w:divBdr>
        <w:top w:val="none" w:sz="0" w:space="0" w:color="auto"/>
        <w:left w:val="none" w:sz="0" w:space="0" w:color="auto"/>
        <w:bottom w:val="none" w:sz="0" w:space="0" w:color="auto"/>
        <w:right w:val="none" w:sz="0" w:space="0" w:color="auto"/>
      </w:divBdr>
    </w:div>
    <w:div w:id="492264200">
      <w:bodyDiv w:val="1"/>
      <w:marLeft w:val="0"/>
      <w:marRight w:val="0"/>
      <w:marTop w:val="0"/>
      <w:marBottom w:val="0"/>
      <w:divBdr>
        <w:top w:val="none" w:sz="0" w:space="0" w:color="auto"/>
        <w:left w:val="none" w:sz="0" w:space="0" w:color="auto"/>
        <w:bottom w:val="none" w:sz="0" w:space="0" w:color="auto"/>
        <w:right w:val="none" w:sz="0" w:space="0" w:color="auto"/>
      </w:divBdr>
    </w:div>
    <w:div w:id="503515563">
      <w:bodyDiv w:val="1"/>
      <w:marLeft w:val="0"/>
      <w:marRight w:val="0"/>
      <w:marTop w:val="0"/>
      <w:marBottom w:val="0"/>
      <w:divBdr>
        <w:top w:val="none" w:sz="0" w:space="0" w:color="auto"/>
        <w:left w:val="none" w:sz="0" w:space="0" w:color="auto"/>
        <w:bottom w:val="none" w:sz="0" w:space="0" w:color="auto"/>
        <w:right w:val="none" w:sz="0" w:space="0" w:color="auto"/>
      </w:divBdr>
    </w:div>
    <w:div w:id="603074273">
      <w:bodyDiv w:val="1"/>
      <w:marLeft w:val="0"/>
      <w:marRight w:val="0"/>
      <w:marTop w:val="0"/>
      <w:marBottom w:val="0"/>
      <w:divBdr>
        <w:top w:val="none" w:sz="0" w:space="0" w:color="auto"/>
        <w:left w:val="none" w:sz="0" w:space="0" w:color="auto"/>
        <w:bottom w:val="none" w:sz="0" w:space="0" w:color="auto"/>
        <w:right w:val="none" w:sz="0" w:space="0" w:color="auto"/>
      </w:divBdr>
    </w:div>
    <w:div w:id="633021699">
      <w:bodyDiv w:val="1"/>
      <w:marLeft w:val="0"/>
      <w:marRight w:val="0"/>
      <w:marTop w:val="0"/>
      <w:marBottom w:val="0"/>
      <w:divBdr>
        <w:top w:val="none" w:sz="0" w:space="0" w:color="auto"/>
        <w:left w:val="none" w:sz="0" w:space="0" w:color="auto"/>
        <w:bottom w:val="none" w:sz="0" w:space="0" w:color="auto"/>
        <w:right w:val="none" w:sz="0" w:space="0" w:color="auto"/>
      </w:divBdr>
    </w:div>
    <w:div w:id="663552849">
      <w:bodyDiv w:val="1"/>
      <w:marLeft w:val="0"/>
      <w:marRight w:val="0"/>
      <w:marTop w:val="0"/>
      <w:marBottom w:val="0"/>
      <w:divBdr>
        <w:top w:val="none" w:sz="0" w:space="0" w:color="auto"/>
        <w:left w:val="none" w:sz="0" w:space="0" w:color="auto"/>
        <w:bottom w:val="none" w:sz="0" w:space="0" w:color="auto"/>
        <w:right w:val="none" w:sz="0" w:space="0" w:color="auto"/>
      </w:divBdr>
    </w:div>
    <w:div w:id="687408810">
      <w:bodyDiv w:val="1"/>
      <w:marLeft w:val="0"/>
      <w:marRight w:val="0"/>
      <w:marTop w:val="0"/>
      <w:marBottom w:val="0"/>
      <w:divBdr>
        <w:top w:val="none" w:sz="0" w:space="0" w:color="auto"/>
        <w:left w:val="none" w:sz="0" w:space="0" w:color="auto"/>
        <w:bottom w:val="none" w:sz="0" w:space="0" w:color="auto"/>
        <w:right w:val="none" w:sz="0" w:space="0" w:color="auto"/>
      </w:divBdr>
    </w:div>
    <w:div w:id="706952751">
      <w:bodyDiv w:val="1"/>
      <w:marLeft w:val="0"/>
      <w:marRight w:val="0"/>
      <w:marTop w:val="0"/>
      <w:marBottom w:val="0"/>
      <w:divBdr>
        <w:top w:val="none" w:sz="0" w:space="0" w:color="auto"/>
        <w:left w:val="none" w:sz="0" w:space="0" w:color="auto"/>
        <w:bottom w:val="none" w:sz="0" w:space="0" w:color="auto"/>
        <w:right w:val="none" w:sz="0" w:space="0" w:color="auto"/>
      </w:divBdr>
    </w:div>
    <w:div w:id="723411529">
      <w:bodyDiv w:val="1"/>
      <w:marLeft w:val="0"/>
      <w:marRight w:val="0"/>
      <w:marTop w:val="0"/>
      <w:marBottom w:val="0"/>
      <w:divBdr>
        <w:top w:val="none" w:sz="0" w:space="0" w:color="auto"/>
        <w:left w:val="none" w:sz="0" w:space="0" w:color="auto"/>
        <w:bottom w:val="none" w:sz="0" w:space="0" w:color="auto"/>
        <w:right w:val="none" w:sz="0" w:space="0" w:color="auto"/>
      </w:divBdr>
    </w:div>
    <w:div w:id="877855539">
      <w:bodyDiv w:val="1"/>
      <w:marLeft w:val="0"/>
      <w:marRight w:val="0"/>
      <w:marTop w:val="0"/>
      <w:marBottom w:val="0"/>
      <w:divBdr>
        <w:top w:val="none" w:sz="0" w:space="0" w:color="auto"/>
        <w:left w:val="none" w:sz="0" w:space="0" w:color="auto"/>
        <w:bottom w:val="none" w:sz="0" w:space="0" w:color="auto"/>
        <w:right w:val="none" w:sz="0" w:space="0" w:color="auto"/>
      </w:divBdr>
    </w:div>
    <w:div w:id="926811292">
      <w:bodyDiv w:val="1"/>
      <w:marLeft w:val="0"/>
      <w:marRight w:val="0"/>
      <w:marTop w:val="0"/>
      <w:marBottom w:val="0"/>
      <w:divBdr>
        <w:top w:val="none" w:sz="0" w:space="0" w:color="auto"/>
        <w:left w:val="none" w:sz="0" w:space="0" w:color="auto"/>
        <w:bottom w:val="none" w:sz="0" w:space="0" w:color="auto"/>
        <w:right w:val="none" w:sz="0" w:space="0" w:color="auto"/>
      </w:divBdr>
    </w:div>
    <w:div w:id="929778869">
      <w:bodyDiv w:val="1"/>
      <w:marLeft w:val="0"/>
      <w:marRight w:val="0"/>
      <w:marTop w:val="0"/>
      <w:marBottom w:val="0"/>
      <w:divBdr>
        <w:top w:val="none" w:sz="0" w:space="0" w:color="auto"/>
        <w:left w:val="none" w:sz="0" w:space="0" w:color="auto"/>
        <w:bottom w:val="none" w:sz="0" w:space="0" w:color="auto"/>
        <w:right w:val="none" w:sz="0" w:space="0" w:color="auto"/>
      </w:divBdr>
    </w:div>
    <w:div w:id="1009135595">
      <w:bodyDiv w:val="1"/>
      <w:marLeft w:val="0"/>
      <w:marRight w:val="0"/>
      <w:marTop w:val="0"/>
      <w:marBottom w:val="0"/>
      <w:divBdr>
        <w:top w:val="none" w:sz="0" w:space="0" w:color="auto"/>
        <w:left w:val="none" w:sz="0" w:space="0" w:color="auto"/>
        <w:bottom w:val="none" w:sz="0" w:space="0" w:color="auto"/>
        <w:right w:val="none" w:sz="0" w:space="0" w:color="auto"/>
      </w:divBdr>
    </w:div>
    <w:div w:id="1137986405">
      <w:bodyDiv w:val="1"/>
      <w:marLeft w:val="0"/>
      <w:marRight w:val="0"/>
      <w:marTop w:val="0"/>
      <w:marBottom w:val="0"/>
      <w:divBdr>
        <w:top w:val="none" w:sz="0" w:space="0" w:color="auto"/>
        <w:left w:val="none" w:sz="0" w:space="0" w:color="auto"/>
        <w:bottom w:val="none" w:sz="0" w:space="0" w:color="auto"/>
        <w:right w:val="none" w:sz="0" w:space="0" w:color="auto"/>
      </w:divBdr>
    </w:div>
    <w:div w:id="1170171496">
      <w:bodyDiv w:val="1"/>
      <w:marLeft w:val="0"/>
      <w:marRight w:val="0"/>
      <w:marTop w:val="0"/>
      <w:marBottom w:val="0"/>
      <w:divBdr>
        <w:top w:val="none" w:sz="0" w:space="0" w:color="auto"/>
        <w:left w:val="none" w:sz="0" w:space="0" w:color="auto"/>
        <w:bottom w:val="none" w:sz="0" w:space="0" w:color="auto"/>
        <w:right w:val="none" w:sz="0" w:space="0" w:color="auto"/>
      </w:divBdr>
    </w:div>
    <w:div w:id="1249270386">
      <w:bodyDiv w:val="1"/>
      <w:marLeft w:val="0"/>
      <w:marRight w:val="0"/>
      <w:marTop w:val="0"/>
      <w:marBottom w:val="0"/>
      <w:divBdr>
        <w:top w:val="none" w:sz="0" w:space="0" w:color="auto"/>
        <w:left w:val="none" w:sz="0" w:space="0" w:color="auto"/>
        <w:bottom w:val="none" w:sz="0" w:space="0" w:color="auto"/>
        <w:right w:val="none" w:sz="0" w:space="0" w:color="auto"/>
      </w:divBdr>
    </w:div>
    <w:div w:id="1265071163">
      <w:bodyDiv w:val="1"/>
      <w:marLeft w:val="0"/>
      <w:marRight w:val="0"/>
      <w:marTop w:val="0"/>
      <w:marBottom w:val="0"/>
      <w:divBdr>
        <w:top w:val="none" w:sz="0" w:space="0" w:color="auto"/>
        <w:left w:val="none" w:sz="0" w:space="0" w:color="auto"/>
        <w:bottom w:val="none" w:sz="0" w:space="0" w:color="auto"/>
        <w:right w:val="none" w:sz="0" w:space="0" w:color="auto"/>
      </w:divBdr>
    </w:div>
    <w:div w:id="1270158055">
      <w:bodyDiv w:val="1"/>
      <w:marLeft w:val="0"/>
      <w:marRight w:val="0"/>
      <w:marTop w:val="0"/>
      <w:marBottom w:val="0"/>
      <w:divBdr>
        <w:top w:val="none" w:sz="0" w:space="0" w:color="auto"/>
        <w:left w:val="none" w:sz="0" w:space="0" w:color="auto"/>
        <w:bottom w:val="none" w:sz="0" w:space="0" w:color="auto"/>
        <w:right w:val="none" w:sz="0" w:space="0" w:color="auto"/>
      </w:divBdr>
    </w:div>
    <w:div w:id="1313634613">
      <w:bodyDiv w:val="1"/>
      <w:marLeft w:val="0"/>
      <w:marRight w:val="0"/>
      <w:marTop w:val="0"/>
      <w:marBottom w:val="0"/>
      <w:divBdr>
        <w:top w:val="none" w:sz="0" w:space="0" w:color="auto"/>
        <w:left w:val="none" w:sz="0" w:space="0" w:color="auto"/>
        <w:bottom w:val="none" w:sz="0" w:space="0" w:color="auto"/>
        <w:right w:val="none" w:sz="0" w:space="0" w:color="auto"/>
      </w:divBdr>
    </w:div>
    <w:div w:id="1330134334">
      <w:bodyDiv w:val="1"/>
      <w:marLeft w:val="0"/>
      <w:marRight w:val="0"/>
      <w:marTop w:val="0"/>
      <w:marBottom w:val="0"/>
      <w:divBdr>
        <w:top w:val="none" w:sz="0" w:space="0" w:color="auto"/>
        <w:left w:val="none" w:sz="0" w:space="0" w:color="auto"/>
        <w:bottom w:val="none" w:sz="0" w:space="0" w:color="auto"/>
        <w:right w:val="none" w:sz="0" w:space="0" w:color="auto"/>
      </w:divBdr>
    </w:div>
    <w:div w:id="1415712312">
      <w:bodyDiv w:val="1"/>
      <w:marLeft w:val="0"/>
      <w:marRight w:val="0"/>
      <w:marTop w:val="0"/>
      <w:marBottom w:val="0"/>
      <w:divBdr>
        <w:top w:val="none" w:sz="0" w:space="0" w:color="auto"/>
        <w:left w:val="none" w:sz="0" w:space="0" w:color="auto"/>
        <w:bottom w:val="none" w:sz="0" w:space="0" w:color="auto"/>
        <w:right w:val="none" w:sz="0" w:space="0" w:color="auto"/>
      </w:divBdr>
    </w:div>
    <w:div w:id="1591617717">
      <w:bodyDiv w:val="1"/>
      <w:marLeft w:val="0"/>
      <w:marRight w:val="0"/>
      <w:marTop w:val="0"/>
      <w:marBottom w:val="0"/>
      <w:divBdr>
        <w:top w:val="none" w:sz="0" w:space="0" w:color="auto"/>
        <w:left w:val="none" w:sz="0" w:space="0" w:color="auto"/>
        <w:bottom w:val="none" w:sz="0" w:space="0" w:color="auto"/>
        <w:right w:val="none" w:sz="0" w:space="0" w:color="auto"/>
      </w:divBdr>
    </w:div>
    <w:div w:id="1623195842">
      <w:bodyDiv w:val="1"/>
      <w:marLeft w:val="0"/>
      <w:marRight w:val="0"/>
      <w:marTop w:val="0"/>
      <w:marBottom w:val="0"/>
      <w:divBdr>
        <w:top w:val="none" w:sz="0" w:space="0" w:color="auto"/>
        <w:left w:val="none" w:sz="0" w:space="0" w:color="auto"/>
        <w:bottom w:val="none" w:sz="0" w:space="0" w:color="auto"/>
        <w:right w:val="none" w:sz="0" w:space="0" w:color="auto"/>
      </w:divBdr>
    </w:div>
    <w:div w:id="1664234228">
      <w:bodyDiv w:val="1"/>
      <w:marLeft w:val="0"/>
      <w:marRight w:val="0"/>
      <w:marTop w:val="0"/>
      <w:marBottom w:val="0"/>
      <w:divBdr>
        <w:top w:val="none" w:sz="0" w:space="0" w:color="auto"/>
        <w:left w:val="none" w:sz="0" w:space="0" w:color="auto"/>
        <w:bottom w:val="none" w:sz="0" w:space="0" w:color="auto"/>
        <w:right w:val="none" w:sz="0" w:space="0" w:color="auto"/>
      </w:divBdr>
    </w:div>
    <w:div w:id="1664384953">
      <w:bodyDiv w:val="1"/>
      <w:marLeft w:val="0"/>
      <w:marRight w:val="0"/>
      <w:marTop w:val="0"/>
      <w:marBottom w:val="0"/>
      <w:divBdr>
        <w:top w:val="none" w:sz="0" w:space="0" w:color="auto"/>
        <w:left w:val="none" w:sz="0" w:space="0" w:color="auto"/>
        <w:bottom w:val="none" w:sz="0" w:space="0" w:color="auto"/>
        <w:right w:val="none" w:sz="0" w:space="0" w:color="auto"/>
      </w:divBdr>
    </w:div>
    <w:div w:id="1754089483">
      <w:bodyDiv w:val="1"/>
      <w:marLeft w:val="0"/>
      <w:marRight w:val="0"/>
      <w:marTop w:val="0"/>
      <w:marBottom w:val="0"/>
      <w:divBdr>
        <w:top w:val="none" w:sz="0" w:space="0" w:color="auto"/>
        <w:left w:val="none" w:sz="0" w:space="0" w:color="auto"/>
        <w:bottom w:val="none" w:sz="0" w:space="0" w:color="auto"/>
        <w:right w:val="none" w:sz="0" w:space="0" w:color="auto"/>
      </w:divBdr>
    </w:div>
    <w:div w:id="1854102325">
      <w:bodyDiv w:val="1"/>
      <w:marLeft w:val="0"/>
      <w:marRight w:val="0"/>
      <w:marTop w:val="0"/>
      <w:marBottom w:val="0"/>
      <w:divBdr>
        <w:top w:val="none" w:sz="0" w:space="0" w:color="auto"/>
        <w:left w:val="none" w:sz="0" w:space="0" w:color="auto"/>
        <w:bottom w:val="none" w:sz="0" w:space="0" w:color="auto"/>
        <w:right w:val="none" w:sz="0" w:space="0" w:color="auto"/>
      </w:divBdr>
    </w:div>
    <w:div w:id="214526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7BA9D-FCFF-411C-8354-8771070DF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4</Pages>
  <Words>1343</Words>
  <Characters>7361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2021-02-11T14:39:00Z</cp:lastPrinted>
  <dcterms:created xsi:type="dcterms:W3CDTF">2021-02-22T14:59:00Z</dcterms:created>
  <dcterms:modified xsi:type="dcterms:W3CDTF">2021-02-22T14:59:00Z</dcterms:modified>
</cp:coreProperties>
</file>