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BE" w:rsidRPr="00012259" w:rsidRDefault="006D2692" w:rsidP="00EF1D06">
      <w:pPr>
        <w:pStyle w:val="Encabezado"/>
        <w:tabs>
          <w:tab w:val="clear" w:pos="8504"/>
          <w:tab w:val="left" w:pos="0"/>
          <w:tab w:val="right" w:pos="9356"/>
        </w:tabs>
        <w:ind w:left="9356" w:hanging="9356"/>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9264" fillcolor="#0c9">
            <v:imagedata r:id="rId9" o:title=""/>
          </v:shape>
          <o:OLEObject Type="Embed" ProgID="PBrush" ShapeID="_x0000_s1027" DrawAspect="Content" ObjectID="_1505543925" r:id="rId10"/>
        </w:pict>
      </w:r>
    </w:p>
    <w:p w:rsidR="00D633BE" w:rsidRPr="00EF1D06" w:rsidRDefault="00D633BE" w:rsidP="009B2BBF">
      <w:pPr>
        <w:pStyle w:val="Ttulo4"/>
        <w:ind w:left="0"/>
        <w:rPr>
          <w:rFonts w:ascii="Bookman Old Style" w:hAnsi="Bookman Old Style"/>
          <w:b w:val="0"/>
          <w:noProof/>
          <w:sz w:val="24"/>
          <w:szCs w:val="24"/>
          <w:lang w:val="es-ES"/>
        </w:rPr>
      </w:pPr>
      <w:r w:rsidRPr="00EF1D06">
        <w:rPr>
          <w:rFonts w:ascii="Bookman Old Style" w:hAnsi="Bookman Old Style"/>
          <w:b w:val="0"/>
          <w:sz w:val="24"/>
          <w:szCs w:val="24"/>
        </w:rPr>
        <w:t>Ministerio de Minas y Energía</w:t>
      </w:r>
    </w:p>
    <w:p w:rsidR="00D633BE" w:rsidRPr="009078CE" w:rsidRDefault="00D633BE" w:rsidP="009B2BBF">
      <w:pPr>
        <w:pStyle w:val="Ttulo4"/>
        <w:rPr>
          <w:rFonts w:ascii="Bookman Old Style" w:hAnsi="Bookman Old Style"/>
        </w:rPr>
      </w:pPr>
    </w:p>
    <w:p w:rsidR="00D633BE" w:rsidRDefault="00D633BE" w:rsidP="009B2BBF">
      <w:pPr>
        <w:pStyle w:val="Ttulo3"/>
        <w:rPr>
          <w:rFonts w:ascii="Bookman Old Style" w:hAnsi="Bookman Old Style"/>
        </w:rPr>
      </w:pPr>
    </w:p>
    <w:p w:rsidR="00D633BE" w:rsidRPr="009078CE" w:rsidRDefault="00D633BE" w:rsidP="009B2BBF">
      <w:pPr>
        <w:pStyle w:val="Ttulo3"/>
        <w:ind w:left="0"/>
        <w:rPr>
          <w:rFonts w:ascii="Bookman Old Style" w:hAnsi="Bookman Old Style"/>
        </w:rPr>
      </w:pPr>
      <w:r w:rsidRPr="009078CE">
        <w:rPr>
          <w:rFonts w:ascii="Bookman Old Style" w:hAnsi="Bookman Old Style"/>
        </w:rPr>
        <w:t>COMISIÓN DE REGULACIÓN DE ENERGÍA Y GAS</w:t>
      </w:r>
    </w:p>
    <w:p w:rsidR="00D633BE" w:rsidRPr="00FD160F" w:rsidRDefault="00D633BE" w:rsidP="009B2BBF">
      <w:pPr>
        <w:pStyle w:val="Ttulo5"/>
        <w:tabs>
          <w:tab w:val="left" w:pos="0"/>
          <w:tab w:val="right" w:pos="9356"/>
        </w:tabs>
        <w:ind w:left="0"/>
        <w:rPr>
          <w:rFonts w:ascii="Bookman Old Style" w:hAnsi="Bookman Old Style"/>
          <w:sz w:val="24"/>
          <w:szCs w:val="24"/>
        </w:rPr>
      </w:pPr>
    </w:p>
    <w:p w:rsidR="00D633BE" w:rsidRPr="00FD160F" w:rsidRDefault="00D633BE" w:rsidP="009B2BBF">
      <w:pPr>
        <w:pStyle w:val="Ttulo5"/>
        <w:tabs>
          <w:tab w:val="left" w:pos="0"/>
          <w:tab w:val="right" w:pos="9356"/>
        </w:tabs>
        <w:ind w:left="0"/>
        <w:rPr>
          <w:rFonts w:ascii="Bookman Old Style" w:hAnsi="Bookman Old Style"/>
          <w:sz w:val="24"/>
          <w:szCs w:val="24"/>
        </w:rPr>
      </w:pPr>
    </w:p>
    <w:p w:rsidR="00D633BE" w:rsidRPr="00FD160F" w:rsidRDefault="00D633BE" w:rsidP="009B2BBF">
      <w:pPr>
        <w:pStyle w:val="Ttulo5"/>
        <w:tabs>
          <w:tab w:val="left" w:pos="0"/>
          <w:tab w:val="right" w:pos="9356"/>
        </w:tabs>
        <w:ind w:left="0"/>
        <w:rPr>
          <w:rFonts w:ascii="Bookman Old Style" w:hAnsi="Bookman Old Style"/>
          <w:sz w:val="24"/>
          <w:szCs w:val="24"/>
        </w:rPr>
      </w:pPr>
      <w:r w:rsidRPr="00FD160F">
        <w:rPr>
          <w:rFonts w:ascii="Bookman Old Style" w:hAnsi="Bookman Old Style"/>
          <w:sz w:val="24"/>
          <w:szCs w:val="24"/>
        </w:rPr>
        <w:t xml:space="preserve">RESOLUCIÓN No.                   DE </w:t>
      </w:r>
      <w:r w:rsidR="006A772E" w:rsidRPr="00FD160F">
        <w:rPr>
          <w:rFonts w:ascii="Bookman Old Style" w:hAnsi="Bookman Old Style"/>
          <w:sz w:val="24"/>
          <w:szCs w:val="24"/>
        </w:rPr>
        <w:t>201</w:t>
      </w:r>
      <w:r w:rsidR="006A772E">
        <w:rPr>
          <w:rFonts w:ascii="Bookman Old Style" w:hAnsi="Bookman Old Style"/>
          <w:sz w:val="24"/>
          <w:szCs w:val="24"/>
        </w:rPr>
        <w:t>5</w:t>
      </w:r>
    </w:p>
    <w:p w:rsidR="00D633BE" w:rsidRPr="00012259" w:rsidRDefault="00D633BE" w:rsidP="009B2BBF">
      <w:pPr>
        <w:tabs>
          <w:tab w:val="left" w:pos="0"/>
          <w:tab w:val="right" w:pos="9356"/>
        </w:tabs>
        <w:ind w:left="0"/>
        <w:jc w:val="center"/>
        <w:rPr>
          <w:rFonts w:ascii="Bookman Old Style" w:hAnsi="Bookman Old Style" w:cs="Arial"/>
          <w:b/>
          <w:snapToGrid w:val="0"/>
          <w:color w:val="000000"/>
          <w:lang w:val="es-ES_tradnl"/>
        </w:rPr>
      </w:pPr>
    </w:p>
    <w:p w:rsidR="00D633BE" w:rsidRPr="00012259" w:rsidRDefault="00D633BE" w:rsidP="009B2BBF">
      <w:pPr>
        <w:pStyle w:val="Ttulo3"/>
        <w:ind w:left="0"/>
      </w:pPr>
      <w:r w:rsidRPr="00012259">
        <w:t>(                                  )</w:t>
      </w:r>
    </w:p>
    <w:p w:rsidR="00D633BE" w:rsidRDefault="00D633BE" w:rsidP="009B2BBF">
      <w:pPr>
        <w:tabs>
          <w:tab w:val="left" w:pos="0"/>
          <w:tab w:val="right" w:pos="9356"/>
        </w:tabs>
        <w:ind w:left="0"/>
        <w:jc w:val="center"/>
        <w:rPr>
          <w:rFonts w:ascii="Bookman Old Style" w:hAnsi="Bookman Old Style"/>
          <w:lang w:val="es-ES_tradnl"/>
        </w:rPr>
      </w:pPr>
    </w:p>
    <w:p w:rsidR="00EF1D06" w:rsidRDefault="00EF1D06" w:rsidP="009B2BBF">
      <w:pPr>
        <w:tabs>
          <w:tab w:val="left" w:pos="0"/>
          <w:tab w:val="right" w:pos="9356"/>
        </w:tabs>
        <w:ind w:left="0"/>
        <w:jc w:val="center"/>
        <w:rPr>
          <w:rFonts w:ascii="Bookman Old Style" w:hAnsi="Bookman Old Style"/>
          <w:lang w:val="es-ES_tradnl"/>
        </w:rPr>
      </w:pPr>
    </w:p>
    <w:p w:rsidR="00EF1D06" w:rsidRPr="00012259" w:rsidRDefault="00EF1D06" w:rsidP="009B2BBF">
      <w:pPr>
        <w:tabs>
          <w:tab w:val="left" w:pos="0"/>
          <w:tab w:val="right" w:pos="9356"/>
        </w:tabs>
        <w:ind w:left="0"/>
        <w:jc w:val="center"/>
        <w:rPr>
          <w:rFonts w:ascii="Bookman Old Style" w:hAnsi="Bookman Old Style"/>
          <w:lang w:val="es-ES_tradnl"/>
        </w:rPr>
      </w:pPr>
    </w:p>
    <w:p w:rsidR="00D633BE" w:rsidRDefault="00D633BE" w:rsidP="00D633BE">
      <w:pPr>
        <w:ind w:left="0"/>
        <w:rPr>
          <w:rFonts w:ascii="Bookman Old Style" w:hAnsi="Bookman Old Style"/>
          <w:bCs/>
          <w:lang w:val="es-CO"/>
        </w:rPr>
      </w:pPr>
    </w:p>
    <w:p w:rsidR="00501C5C" w:rsidRPr="008139FF" w:rsidRDefault="003C1808" w:rsidP="008139FF">
      <w:pPr>
        <w:tabs>
          <w:tab w:val="left" w:pos="0"/>
        </w:tabs>
        <w:ind w:left="0"/>
        <w:jc w:val="center"/>
        <w:rPr>
          <w:rFonts w:ascii="Bookman Old Style" w:eastAsia="Arial Unicode MS" w:hAnsi="Bookman Old Style" w:cs="Arial"/>
          <w:bCs/>
        </w:rPr>
      </w:pPr>
      <w:r w:rsidRPr="003C1808">
        <w:rPr>
          <w:rFonts w:ascii="Bookman Old Style" w:hAnsi="Bookman Old Style" w:cs="Arial"/>
          <w:szCs w:val="27"/>
        </w:rPr>
        <w:t>Por la cual se modifica</w:t>
      </w:r>
      <w:r w:rsidR="009456DE">
        <w:rPr>
          <w:rFonts w:ascii="Bookman Old Style" w:hAnsi="Bookman Old Style" w:cs="Arial"/>
          <w:szCs w:val="27"/>
        </w:rPr>
        <w:t xml:space="preserve"> el artículo 3 de</w:t>
      </w:r>
      <w:r w:rsidRPr="003C1808">
        <w:rPr>
          <w:rFonts w:ascii="Bookman Old Style" w:hAnsi="Bookman Old Style" w:cs="Arial"/>
          <w:szCs w:val="27"/>
        </w:rPr>
        <w:t xml:space="preserve"> la Resolución CREG 0</w:t>
      </w:r>
      <w:r w:rsidR="00B40F83">
        <w:rPr>
          <w:rFonts w:ascii="Bookman Old Style" w:hAnsi="Bookman Old Style" w:cs="Arial"/>
          <w:szCs w:val="27"/>
        </w:rPr>
        <w:t>3</w:t>
      </w:r>
      <w:r w:rsidR="009456DE">
        <w:rPr>
          <w:rFonts w:ascii="Bookman Old Style" w:hAnsi="Bookman Old Style" w:cs="Arial"/>
          <w:szCs w:val="27"/>
        </w:rPr>
        <w:t>4</w:t>
      </w:r>
      <w:r w:rsidRPr="003C1808">
        <w:rPr>
          <w:rFonts w:ascii="Bookman Old Style" w:hAnsi="Bookman Old Style" w:cs="Arial"/>
          <w:szCs w:val="27"/>
        </w:rPr>
        <w:t xml:space="preserve"> de </w:t>
      </w:r>
      <w:r w:rsidR="00B40F83">
        <w:rPr>
          <w:rFonts w:ascii="Bookman Old Style" w:hAnsi="Bookman Old Style" w:cs="Arial"/>
          <w:szCs w:val="27"/>
        </w:rPr>
        <w:t>200</w:t>
      </w:r>
      <w:r w:rsidR="009456DE">
        <w:rPr>
          <w:rFonts w:ascii="Bookman Old Style" w:hAnsi="Bookman Old Style" w:cs="Arial"/>
          <w:szCs w:val="27"/>
        </w:rPr>
        <w:t>1 con relación al precio de Reconciliación Negativa</w:t>
      </w:r>
      <w:r w:rsidRPr="003C1808">
        <w:rPr>
          <w:rFonts w:ascii="Bookman Old Style" w:hAnsi="Bookman Old Style" w:cs="Arial"/>
          <w:szCs w:val="27"/>
        </w:rPr>
        <w:t xml:space="preserve"> </w:t>
      </w:r>
    </w:p>
    <w:p w:rsidR="00501C5C" w:rsidRDefault="00501C5C" w:rsidP="00501C5C">
      <w:pPr>
        <w:tabs>
          <w:tab w:val="left" w:pos="0"/>
        </w:tabs>
        <w:ind w:left="360" w:right="281"/>
        <w:jc w:val="center"/>
        <w:rPr>
          <w:rFonts w:ascii="Bookman Old Style" w:eastAsia="Arial Unicode MS" w:hAnsi="Bookman Old Style" w:cs="Arial"/>
          <w:bCs/>
        </w:rPr>
      </w:pPr>
    </w:p>
    <w:p w:rsidR="00501C5C" w:rsidRDefault="00501C5C" w:rsidP="00501C5C">
      <w:pPr>
        <w:tabs>
          <w:tab w:val="left" w:pos="0"/>
        </w:tabs>
        <w:ind w:left="360" w:right="281"/>
        <w:jc w:val="center"/>
        <w:rPr>
          <w:rFonts w:ascii="Bookman Old Style" w:eastAsia="Arial Unicode MS" w:hAnsi="Bookman Old Style" w:cs="Arial"/>
          <w:bCs/>
        </w:rPr>
      </w:pPr>
    </w:p>
    <w:p w:rsidR="00501C5C" w:rsidRPr="00BA04BF" w:rsidRDefault="00501C5C" w:rsidP="00501C5C">
      <w:pPr>
        <w:tabs>
          <w:tab w:val="left" w:pos="0"/>
        </w:tabs>
        <w:ind w:left="0" w:right="-73"/>
        <w:jc w:val="center"/>
        <w:rPr>
          <w:rFonts w:ascii="Bookman Old Style" w:eastAsia="Arial Unicode MS" w:hAnsi="Bookman Old Style" w:cs="Arial"/>
          <w:b/>
          <w:bCs/>
        </w:rPr>
      </w:pPr>
      <w:r w:rsidRPr="00BA04BF">
        <w:rPr>
          <w:rFonts w:ascii="Bookman Old Style" w:eastAsia="Arial Unicode MS" w:hAnsi="Bookman Old Style" w:cs="Arial"/>
          <w:b/>
          <w:bCs/>
        </w:rPr>
        <w:t>LA COMISIÓN DE REGULACIÓN DE ENERGÍA Y GAS</w:t>
      </w:r>
    </w:p>
    <w:p w:rsidR="00501C5C" w:rsidRPr="00BA04BF" w:rsidRDefault="00501C5C" w:rsidP="00501C5C">
      <w:pPr>
        <w:tabs>
          <w:tab w:val="left" w:pos="0"/>
        </w:tabs>
        <w:ind w:right="-73"/>
        <w:jc w:val="both"/>
        <w:rPr>
          <w:rFonts w:ascii="Bookman Old Style" w:eastAsia="Arial Unicode MS" w:hAnsi="Bookman Old Style" w:cs="Arial"/>
          <w:bCs/>
        </w:rPr>
      </w:pPr>
    </w:p>
    <w:p w:rsidR="00501C5C" w:rsidRPr="00BA04BF" w:rsidRDefault="00501C5C" w:rsidP="00501C5C">
      <w:pPr>
        <w:tabs>
          <w:tab w:val="left" w:pos="0"/>
        </w:tabs>
        <w:ind w:right="-73"/>
        <w:jc w:val="both"/>
        <w:rPr>
          <w:rFonts w:ascii="Bookman Old Style" w:eastAsia="Arial Unicode MS" w:hAnsi="Bookman Old Style" w:cs="Arial"/>
          <w:bCs/>
        </w:rPr>
      </w:pPr>
    </w:p>
    <w:p w:rsidR="008727DF" w:rsidRDefault="008727DF" w:rsidP="008727DF">
      <w:pPr>
        <w:tabs>
          <w:tab w:val="left" w:pos="0"/>
        </w:tabs>
        <w:ind w:left="0" w:right="-73"/>
        <w:jc w:val="center"/>
        <w:rPr>
          <w:rFonts w:ascii="Bookman Old Style" w:hAnsi="Bookman Old Style" w:cs="Arial"/>
        </w:rPr>
      </w:pPr>
      <w:r w:rsidRPr="004D0E35">
        <w:rPr>
          <w:rFonts w:ascii="Bookman Old Style" w:hAnsi="Bookman Old Style" w:cs="Arial"/>
          <w:bCs/>
          <w:spacing w:val="-3"/>
        </w:rPr>
        <w:t>En ejercicio de sus atribuciones constitucionales y legales, en especial las conferidas por las Leyes 142 y 143 de 1994, y en desarrollo de los Decretos 1524 y 2253 de 1994</w:t>
      </w:r>
      <w:r w:rsidR="00ED3FEA">
        <w:rPr>
          <w:rFonts w:ascii="Bookman Old Style" w:hAnsi="Bookman Old Style" w:cs="Arial"/>
          <w:bCs/>
          <w:spacing w:val="-3"/>
        </w:rPr>
        <w:t xml:space="preserve"> y el 1260 de 2013</w:t>
      </w:r>
      <w:r w:rsidRPr="004D0E35">
        <w:rPr>
          <w:rFonts w:ascii="Bookman Old Style" w:hAnsi="Bookman Old Style" w:cs="Arial"/>
          <w:bCs/>
          <w:spacing w:val="-3"/>
        </w:rPr>
        <w:t>.</w:t>
      </w:r>
    </w:p>
    <w:p w:rsidR="00501C5C" w:rsidRPr="00BA04BF" w:rsidRDefault="00501C5C" w:rsidP="00501C5C">
      <w:pPr>
        <w:tabs>
          <w:tab w:val="left" w:pos="0"/>
        </w:tabs>
        <w:ind w:left="0" w:right="-73"/>
        <w:jc w:val="both"/>
        <w:rPr>
          <w:rFonts w:ascii="Bookman Old Style" w:hAnsi="Bookman Old Style" w:cs="Arial"/>
        </w:rPr>
      </w:pPr>
    </w:p>
    <w:p w:rsidR="00501C5C" w:rsidRPr="00BA04BF" w:rsidRDefault="00501C5C" w:rsidP="00501C5C">
      <w:pPr>
        <w:tabs>
          <w:tab w:val="left" w:pos="0"/>
        </w:tabs>
        <w:ind w:left="0" w:right="-73"/>
        <w:jc w:val="both"/>
        <w:rPr>
          <w:rFonts w:ascii="Bookman Old Style" w:hAnsi="Bookman Old Style" w:cs="Arial"/>
          <w:bCs/>
        </w:rPr>
      </w:pPr>
    </w:p>
    <w:p w:rsidR="00501C5C" w:rsidRPr="00C435C3" w:rsidRDefault="00501C5C" w:rsidP="00501C5C">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501C5C" w:rsidRDefault="00501C5C" w:rsidP="00501C5C">
      <w:pPr>
        <w:tabs>
          <w:tab w:val="left" w:pos="0"/>
        </w:tabs>
        <w:ind w:left="0" w:right="-73"/>
        <w:jc w:val="center"/>
        <w:rPr>
          <w:rFonts w:ascii="Bookman Old Style" w:hAnsi="Bookman Old Style" w:cs="Arial"/>
          <w:b/>
        </w:rPr>
      </w:pPr>
    </w:p>
    <w:p w:rsidR="00D24303" w:rsidRPr="00BA04BF" w:rsidRDefault="00D24303" w:rsidP="00501C5C">
      <w:pPr>
        <w:tabs>
          <w:tab w:val="left" w:pos="0"/>
        </w:tabs>
        <w:ind w:left="0" w:right="-73"/>
        <w:jc w:val="center"/>
        <w:rPr>
          <w:rFonts w:ascii="Bookman Old Style" w:hAnsi="Bookman Old Style" w:cs="Arial"/>
          <w:b/>
        </w:rPr>
      </w:pPr>
    </w:p>
    <w:p w:rsidR="00501C5C" w:rsidRPr="001F492E"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501C5C" w:rsidRPr="001F492E" w:rsidRDefault="00501C5C" w:rsidP="00501C5C">
      <w:pPr>
        <w:tabs>
          <w:tab w:val="left" w:pos="0"/>
        </w:tabs>
        <w:ind w:left="0" w:right="-73"/>
        <w:jc w:val="both"/>
        <w:rPr>
          <w:rFonts w:ascii="Bookman Old Style" w:hAnsi="Bookman Old Style" w:cs="Arial"/>
        </w:rPr>
      </w:pPr>
    </w:p>
    <w:p w:rsidR="00501C5C" w:rsidRPr="001F492E"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Para el cumplimiento del objetivo señalado, la Ley 143 de 1994, artículo 23, le atribuyó a la Comisión de Regulación de Energía y Gas, entre otras, las funciones de 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 valorar la capacidad de generación de respaldo de la oferta eficiente; definir y hacer operativos los criterios técnicos de calidad, confiabilidad y seguridad del servicio de energía; y determinar las condiciones para la liberación gradual del mercado hacia la libre competencia.</w:t>
      </w:r>
    </w:p>
    <w:p w:rsidR="00501C5C" w:rsidRPr="001F492E" w:rsidRDefault="00501C5C" w:rsidP="00501C5C">
      <w:pPr>
        <w:tabs>
          <w:tab w:val="left" w:pos="0"/>
        </w:tabs>
        <w:ind w:left="0" w:right="-73"/>
        <w:jc w:val="both"/>
        <w:rPr>
          <w:rFonts w:ascii="Bookman Old Style" w:hAnsi="Bookman Old Style" w:cs="Arial"/>
        </w:rPr>
      </w:pPr>
    </w:p>
    <w:p w:rsidR="00501C5C"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De acuerdo con lo establecido en el literal c) del artículo 74.1 de la ley 142 de 1994 y el literal i) del artículo 23 de la Ley 143 del mismo año, le corresponde a la CREG establecer el Reglamento de Operación, para regular el funcionamiento del Mercado Mayorista.</w:t>
      </w:r>
    </w:p>
    <w:p w:rsidR="00BE7BE2" w:rsidRPr="001F302D" w:rsidRDefault="00BE7BE2" w:rsidP="00BE7BE2">
      <w:pPr>
        <w:pStyle w:val="Piedepgina"/>
        <w:tabs>
          <w:tab w:val="clear" w:pos="4252"/>
          <w:tab w:val="clear" w:pos="8504"/>
        </w:tabs>
        <w:ind w:left="0"/>
        <w:jc w:val="both"/>
        <w:rPr>
          <w:rFonts w:ascii="Bookman Old Style" w:hAnsi="Bookman Old Style"/>
        </w:rPr>
      </w:pPr>
    </w:p>
    <w:p w:rsidR="00511017" w:rsidRDefault="00511017" w:rsidP="00BE7BE2">
      <w:pPr>
        <w:pStyle w:val="Piedepgina"/>
        <w:tabs>
          <w:tab w:val="clear" w:pos="4252"/>
          <w:tab w:val="clear" w:pos="8504"/>
        </w:tabs>
        <w:ind w:left="0"/>
        <w:jc w:val="both"/>
        <w:rPr>
          <w:rFonts w:ascii="Bookman Old Style" w:hAnsi="Bookman Old Style"/>
        </w:rPr>
      </w:pPr>
    </w:p>
    <w:p w:rsidR="00511017" w:rsidRDefault="00511017" w:rsidP="00BE7BE2">
      <w:pPr>
        <w:pStyle w:val="Piedepgina"/>
        <w:tabs>
          <w:tab w:val="clear" w:pos="4252"/>
          <w:tab w:val="clear" w:pos="8504"/>
        </w:tabs>
        <w:ind w:left="0"/>
        <w:jc w:val="both"/>
        <w:rPr>
          <w:rFonts w:ascii="Bookman Old Style" w:hAnsi="Bookman Old Style"/>
        </w:rPr>
      </w:pPr>
    </w:p>
    <w:p w:rsidR="00BE7BE2" w:rsidRPr="001F302D" w:rsidRDefault="00BE7BE2" w:rsidP="00BE7BE2">
      <w:pPr>
        <w:pStyle w:val="Piedepgina"/>
        <w:tabs>
          <w:tab w:val="clear" w:pos="4252"/>
          <w:tab w:val="clear" w:pos="8504"/>
        </w:tabs>
        <w:ind w:left="0"/>
        <w:jc w:val="both"/>
        <w:rPr>
          <w:rFonts w:ascii="Bookman Old Style" w:hAnsi="Bookman Old Style"/>
        </w:rPr>
      </w:pPr>
      <w:r>
        <w:rPr>
          <w:rFonts w:ascii="Bookman Old Style" w:hAnsi="Bookman Old Style"/>
        </w:rPr>
        <w:t xml:space="preserve">Mediante la </w:t>
      </w:r>
      <w:r w:rsidRPr="001F302D">
        <w:rPr>
          <w:rFonts w:ascii="Bookman Old Style" w:hAnsi="Bookman Old Style"/>
        </w:rPr>
        <w:t>Resolución CREG-063 de 2000</w:t>
      </w:r>
      <w:r>
        <w:rPr>
          <w:rFonts w:ascii="Bookman Old Style" w:hAnsi="Bookman Old Style"/>
        </w:rPr>
        <w:t>, la Comisión estableció “</w:t>
      </w:r>
      <w:r w:rsidRPr="00D70CF8">
        <w:rPr>
          <w:rFonts w:ascii="Bookman Old Style" w:hAnsi="Bookman Old Style"/>
        </w:rPr>
        <w:t>los criterios para la asignación entre los agentes del SIN de los costos asociados con las Generaciones de Seguridad y se modifican las disposiciones vigentes en materia de Reconciliaciones, como parte del Reglamento de Operación del SIN</w:t>
      </w:r>
      <w:r w:rsidRPr="001F302D">
        <w:rPr>
          <w:rFonts w:ascii="Bookman Old Style" w:hAnsi="Bookman Old Style"/>
        </w:rPr>
        <w:t>”</w:t>
      </w:r>
      <w:r w:rsidR="00511017">
        <w:rPr>
          <w:rFonts w:ascii="Bookman Old Style" w:hAnsi="Bookman Old Style"/>
        </w:rPr>
        <w:t>.</w:t>
      </w:r>
    </w:p>
    <w:p w:rsidR="00BE7BE2" w:rsidRPr="001F302D" w:rsidRDefault="00BE7BE2" w:rsidP="00BE7BE2">
      <w:pPr>
        <w:pStyle w:val="Piedepgina"/>
        <w:tabs>
          <w:tab w:val="clear" w:pos="4252"/>
          <w:tab w:val="clear" w:pos="8504"/>
        </w:tabs>
        <w:ind w:left="0"/>
        <w:jc w:val="both"/>
        <w:rPr>
          <w:rFonts w:ascii="Bookman Old Style" w:hAnsi="Bookman Old Style"/>
        </w:rPr>
      </w:pPr>
    </w:p>
    <w:p w:rsidR="00BE7BE2" w:rsidRPr="001F302D" w:rsidRDefault="00BE7BE2" w:rsidP="00BE7BE2">
      <w:pPr>
        <w:pStyle w:val="Piedepgina"/>
        <w:tabs>
          <w:tab w:val="clear" w:pos="4252"/>
          <w:tab w:val="clear" w:pos="8504"/>
        </w:tabs>
        <w:ind w:left="0"/>
        <w:jc w:val="both"/>
        <w:rPr>
          <w:rFonts w:ascii="Bookman Old Style" w:hAnsi="Bookman Old Style"/>
        </w:rPr>
      </w:pPr>
      <w:r w:rsidRPr="001F302D">
        <w:rPr>
          <w:rFonts w:ascii="Bookman Old Style" w:hAnsi="Bookman Old Style"/>
        </w:rPr>
        <w:t>La Comisión expidió la Resolución CREG-034 de 2001 “</w:t>
      </w:r>
      <w:r w:rsidRPr="00D70CF8">
        <w:rPr>
          <w:rFonts w:ascii="Bookman Old Style" w:hAnsi="Bookman Old Style"/>
        </w:rPr>
        <w:t>Por la cual se dictan normas sobre funcionamiento del Mercado Mayorista de Energía</w:t>
      </w:r>
      <w:r>
        <w:rPr>
          <w:rFonts w:ascii="Bookman Old Style" w:hAnsi="Bookman Old Style"/>
        </w:rPr>
        <w:t>”, que regulan las Reconciliaciones.</w:t>
      </w:r>
    </w:p>
    <w:p w:rsidR="00F0687B" w:rsidRDefault="00F0687B" w:rsidP="007D4332">
      <w:pPr>
        <w:ind w:left="0"/>
        <w:jc w:val="both"/>
        <w:rPr>
          <w:rFonts w:ascii="Bookman Old Style" w:hAnsi="Bookman Old Style"/>
        </w:rPr>
      </w:pPr>
    </w:p>
    <w:p w:rsidR="00F0687B" w:rsidRPr="00BE7BE2" w:rsidRDefault="00BE7BE2" w:rsidP="007D4332">
      <w:pPr>
        <w:ind w:left="0" w:right="51"/>
        <w:jc w:val="both"/>
        <w:rPr>
          <w:rFonts w:ascii="Bookman Old Style" w:hAnsi="Bookman Old Style" w:cs="Arial"/>
          <w:spacing w:val="-4"/>
        </w:rPr>
      </w:pPr>
      <w:r>
        <w:rPr>
          <w:rFonts w:ascii="Bookman Old Style" w:hAnsi="Bookman Old Style" w:cs="Arial"/>
          <w:spacing w:val="-4"/>
        </w:rPr>
        <w:t xml:space="preserve">Mediante la Resolución CREG 121 de 2010 </w:t>
      </w:r>
      <w:r w:rsidR="00D70CF8">
        <w:rPr>
          <w:rFonts w:ascii="Bookman Old Style" w:hAnsi="Bookman Old Style" w:cs="Arial"/>
          <w:spacing w:val="-4"/>
        </w:rPr>
        <w:t>“</w:t>
      </w:r>
      <w:r w:rsidRPr="00D70CF8">
        <w:rPr>
          <w:rFonts w:ascii="Bookman Old Style" w:hAnsi="Bookman Old Style" w:cs="Arial"/>
          <w:spacing w:val="-4"/>
        </w:rPr>
        <w:t>Por la cual se ordena hacer público un proyecto de resolución de carácter general, que pretende adoptar la CREG con el fin de dictar normas sobre funcionamiento del Mercado Mayorista de Energía</w:t>
      </w:r>
      <w:r w:rsidR="00D70CF8">
        <w:rPr>
          <w:rFonts w:ascii="Bookman Old Style" w:hAnsi="Bookman Old Style" w:cs="Arial"/>
          <w:spacing w:val="-4"/>
        </w:rPr>
        <w:t>”</w:t>
      </w:r>
      <w:r>
        <w:rPr>
          <w:rFonts w:ascii="Bookman Old Style" w:hAnsi="Bookman Old Style" w:cs="Arial"/>
          <w:spacing w:val="-4"/>
        </w:rPr>
        <w:t xml:space="preserve">, se </w:t>
      </w:r>
      <w:r w:rsidR="00AA0C87">
        <w:rPr>
          <w:rFonts w:ascii="Bookman Old Style" w:hAnsi="Bookman Old Style" w:cs="Arial"/>
          <w:spacing w:val="-4"/>
        </w:rPr>
        <w:t>modificó</w:t>
      </w:r>
      <w:r>
        <w:rPr>
          <w:rFonts w:ascii="Bookman Old Style" w:hAnsi="Bookman Old Style" w:cs="Arial"/>
          <w:spacing w:val="-4"/>
        </w:rPr>
        <w:t xml:space="preserve"> el precio de reconciliación negativa.</w:t>
      </w:r>
    </w:p>
    <w:p w:rsidR="00FD23A4" w:rsidRDefault="00FD23A4" w:rsidP="007D4332">
      <w:pPr>
        <w:ind w:left="0" w:right="51"/>
        <w:jc w:val="both"/>
        <w:rPr>
          <w:rFonts w:ascii="Bookman Old Style" w:hAnsi="Bookman Old Style" w:cs="Arial"/>
          <w:spacing w:val="-4"/>
        </w:rPr>
      </w:pPr>
    </w:p>
    <w:p w:rsidR="006414B4" w:rsidRDefault="001644DB" w:rsidP="007D4332">
      <w:pPr>
        <w:ind w:left="0" w:right="51"/>
        <w:jc w:val="both"/>
        <w:rPr>
          <w:rFonts w:ascii="Bookman Old Style" w:hAnsi="Bookman Old Style" w:cs="Arial"/>
          <w:spacing w:val="-4"/>
        </w:rPr>
      </w:pPr>
      <w:r>
        <w:rPr>
          <w:rFonts w:ascii="Bookman Old Style" w:hAnsi="Bookman Old Style" w:cs="Arial"/>
          <w:spacing w:val="-4"/>
        </w:rPr>
        <w:t>Cuando los agentes generadores tienen una generación real menor a su generación ideal presentan una reconciliación negativa debid</w:t>
      </w:r>
      <w:r w:rsidR="00030578">
        <w:rPr>
          <w:rFonts w:ascii="Bookman Old Style" w:hAnsi="Bookman Old Style" w:cs="Arial"/>
          <w:spacing w:val="-4"/>
        </w:rPr>
        <w:t>o</w:t>
      </w:r>
      <w:r>
        <w:rPr>
          <w:rFonts w:ascii="Bookman Old Style" w:hAnsi="Bookman Old Style" w:cs="Arial"/>
          <w:spacing w:val="-4"/>
        </w:rPr>
        <w:t xml:space="preserve"> a la diferencia entre la generación real y la ideal, </w:t>
      </w:r>
      <w:r w:rsidR="00030578">
        <w:rPr>
          <w:rFonts w:ascii="Bookman Old Style" w:hAnsi="Bookman Old Style" w:cs="Arial"/>
          <w:spacing w:val="-4"/>
        </w:rPr>
        <w:t xml:space="preserve">por lo cual </w:t>
      </w:r>
      <w:r w:rsidR="006414B4">
        <w:rPr>
          <w:rFonts w:ascii="Bookman Old Style" w:hAnsi="Bookman Old Style" w:cs="Arial"/>
          <w:spacing w:val="-4"/>
        </w:rPr>
        <w:t>deben devolver esta diferencia por el precio de reconciliación negativa</w:t>
      </w:r>
      <w:r w:rsidR="00030578">
        <w:rPr>
          <w:rFonts w:ascii="Bookman Old Style" w:hAnsi="Bookman Old Style" w:cs="Arial"/>
          <w:spacing w:val="-4"/>
        </w:rPr>
        <w:t xml:space="preserve"> dado que toda su generación ideal fue remunerada a precio de bolsa</w:t>
      </w:r>
      <w:r w:rsidR="006414B4">
        <w:rPr>
          <w:rFonts w:ascii="Bookman Old Style" w:hAnsi="Bookman Old Style" w:cs="Arial"/>
          <w:spacing w:val="-4"/>
        </w:rPr>
        <w:t xml:space="preserve">. </w:t>
      </w:r>
    </w:p>
    <w:p w:rsidR="006414B4" w:rsidRDefault="006414B4" w:rsidP="007D4332">
      <w:pPr>
        <w:ind w:left="0" w:right="51"/>
        <w:jc w:val="both"/>
        <w:rPr>
          <w:rFonts w:ascii="Bookman Old Style" w:hAnsi="Bookman Old Style" w:cs="Arial"/>
          <w:spacing w:val="-4"/>
        </w:rPr>
      </w:pPr>
    </w:p>
    <w:p w:rsidR="006414B4" w:rsidRDefault="0044787D" w:rsidP="007D4332">
      <w:pPr>
        <w:ind w:left="0" w:right="51"/>
        <w:jc w:val="both"/>
        <w:rPr>
          <w:rFonts w:ascii="Bookman Old Style" w:hAnsi="Bookman Old Style" w:cs="Arial"/>
          <w:spacing w:val="-4"/>
        </w:rPr>
      </w:pPr>
      <w:r>
        <w:rPr>
          <w:rFonts w:ascii="Bookman Old Style" w:hAnsi="Bookman Old Style" w:cs="Arial"/>
          <w:spacing w:val="-4"/>
        </w:rPr>
        <w:t xml:space="preserve">En la Resolución CREG 121 de 2010 se </w:t>
      </w:r>
      <w:r w:rsidR="00585AF3">
        <w:rPr>
          <w:rFonts w:ascii="Bookman Old Style" w:hAnsi="Bookman Old Style" w:cs="Arial"/>
          <w:spacing w:val="-4"/>
        </w:rPr>
        <w:t>estableció</w:t>
      </w:r>
      <w:r>
        <w:rPr>
          <w:rFonts w:ascii="Bookman Old Style" w:hAnsi="Bookman Old Style" w:cs="Arial"/>
          <w:spacing w:val="-4"/>
        </w:rPr>
        <w:t xml:space="preserve"> que el precio de reconciliación negativa </w:t>
      </w:r>
      <w:r w:rsidR="00585AF3">
        <w:rPr>
          <w:rFonts w:ascii="Bookman Old Style" w:hAnsi="Bookman Old Style" w:cs="Arial"/>
          <w:spacing w:val="-4"/>
        </w:rPr>
        <w:t xml:space="preserve">es igual al máximo precio ofertado para </w:t>
      </w:r>
      <w:r w:rsidR="0081678D">
        <w:rPr>
          <w:rFonts w:ascii="Bookman Old Style" w:hAnsi="Bookman Old Style" w:cs="Arial"/>
          <w:spacing w:val="-4"/>
        </w:rPr>
        <w:t xml:space="preserve">la </w:t>
      </w:r>
      <w:r w:rsidR="00585AF3">
        <w:rPr>
          <w:rFonts w:ascii="Bookman Old Style" w:hAnsi="Bookman Old Style" w:cs="Arial"/>
          <w:spacing w:val="-4"/>
        </w:rPr>
        <w:t>demanda total doméstica, MPO</w:t>
      </w:r>
      <w:r w:rsidR="00585AF3">
        <w:rPr>
          <w:rFonts w:ascii="Bookman Old Style" w:hAnsi="Bookman Old Style" w:cs="Arial"/>
          <w:spacing w:val="-4"/>
          <w:vertAlign w:val="subscript"/>
        </w:rPr>
        <w:t>N</w:t>
      </w:r>
      <w:r w:rsidR="00585AF3">
        <w:rPr>
          <w:rFonts w:ascii="Bookman Old Style" w:hAnsi="Bookman Old Style" w:cs="Arial"/>
          <w:spacing w:val="-4"/>
        </w:rPr>
        <w:t xml:space="preserve">, y que cuando se da la condición de que el precio de bolsa supera el precio de escasez, condición definida como condición crítica, </w:t>
      </w:r>
      <w:r w:rsidR="006414B4">
        <w:rPr>
          <w:rFonts w:ascii="Bookman Old Style" w:hAnsi="Bookman Old Style" w:cs="Arial"/>
          <w:spacing w:val="-4"/>
        </w:rPr>
        <w:t>el precio de reconciliación negativa supera el precio de escasez.</w:t>
      </w:r>
    </w:p>
    <w:p w:rsidR="006414B4" w:rsidRDefault="006414B4" w:rsidP="007D4332">
      <w:pPr>
        <w:ind w:left="0" w:right="51"/>
        <w:jc w:val="both"/>
        <w:rPr>
          <w:rFonts w:ascii="Bookman Old Style" w:hAnsi="Bookman Old Style" w:cs="Arial"/>
          <w:spacing w:val="-4"/>
        </w:rPr>
      </w:pPr>
    </w:p>
    <w:p w:rsidR="003158AB" w:rsidRDefault="00030578" w:rsidP="007D4332">
      <w:pPr>
        <w:ind w:left="0" w:right="51"/>
        <w:jc w:val="both"/>
        <w:rPr>
          <w:rFonts w:ascii="Bookman Old Style" w:hAnsi="Bookman Old Style" w:cs="Arial"/>
          <w:spacing w:val="-4"/>
        </w:rPr>
      </w:pPr>
      <w:r>
        <w:rPr>
          <w:rFonts w:ascii="Bookman Old Style" w:hAnsi="Bookman Old Style" w:cs="Arial"/>
          <w:spacing w:val="-4"/>
        </w:rPr>
        <w:t>De acuerdo con los comentarios recibidos de los agentes</w:t>
      </w:r>
      <w:r w:rsidR="00EC583A">
        <w:rPr>
          <w:rFonts w:ascii="Bookman Old Style" w:hAnsi="Bookman Old Style" w:cs="Arial"/>
          <w:spacing w:val="-4"/>
        </w:rPr>
        <w:t xml:space="preserve"> GECELCA y CELSIA  </w:t>
      </w:r>
      <w:r>
        <w:rPr>
          <w:rFonts w:ascii="Bookman Old Style" w:hAnsi="Bookman Old Style" w:cs="Arial"/>
          <w:spacing w:val="-4"/>
        </w:rPr>
        <w:t>en los radicados CRE</w:t>
      </w:r>
      <w:r w:rsidR="003158AB">
        <w:rPr>
          <w:rFonts w:ascii="Bookman Old Style" w:hAnsi="Bookman Old Style" w:cs="Arial"/>
          <w:spacing w:val="-4"/>
        </w:rPr>
        <w:t>G E-2015-009824 y E-2015-009949</w:t>
      </w:r>
      <w:r w:rsidR="00EC583A">
        <w:rPr>
          <w:rFonts w:ascii="Bookman Old Style" w:hAnsi="Bookman Old Style" w:cs="Arial"/>
          <w:spacing w:val="-4"/>
        </w:rPr>
        <w:t>,</w:t>
      </w:r>
      <w:r>
        <w:rPr>
          <w:rFonts w:ascii="Bookman Old Style" w:hAnsi="Bookman Old Style" w:cs="Arial"/>
          <w:spacing w:val="-4"/>
        </w:rPr>
        <w:t xml:space="preserve">  se argumenta que e</w:t>
      </w:r>
      <w:r w:rsidR="006414B4">
        <w:rPr>
          <w:rFonts w:ascii="Bookman Old Style" w:hAnsi="Bookman Old Style" w:cs="Arial"/>
          <w:spacing w:val="-4"/>
        </w:rPr>
        <w:t>n condición crítica</w:t>
      </w:r>
      <w:r w:rsidR="00585AF3">
        <w:rPr>
          <w:rFonts w:ascii="Bookman Old Style" w:hAnsi="Bookman Old Style" w:cs="Arial"/>
          <w:spacing w:val="-4"/>
        </w:rPr>
        <w:t xml:space="preserve"> los agentes generadores </w:t>
      </w:r>
      <w:r w:rsidR="006414B4">
        <w:rPr>
          <w:rFonts w:ascii="Bookman Old Style" w:hAnsi="Bookman Old Style" w:cs="Arial"/>
          <w:spacing w:val="-4"/>
        </w:rPr>
        <w:t xml:space="preserve">que </w:t>
      </w:r>
      <w:r w:rsidR="00585AF3">
        <w:rPr>
          <w:rFonts w:ascii="Bookman Old Style" w:hAnsi="Bookman Old Style" w:cs="Arial"/>
          <w:spacing w:val="-4"/>
        </w:rPr>
        <w:t>tienen reconciliaciones negativas</w:t>
      </w:r>
      <w:r>
        <w:rPr>
          <w:rFonts w:ascii="Bookman Old Style" w:hAnsi="Bookman Old Style" w:cs="Arial"/>
          <w:spacing w:val="-4"/>
        </w:rPr>
        <w:t xml:space="preserve"> están</w:t>
      </w:r>
      <w:r w:rsidR="006414B4">
        <w:rPr>
          <w:rFonts w:ascii="Bookman Old Style" w:hAnsi="Bookman Old Style" w:cs="Arial"/>
          <w:spacing w:val="-4"/>
        </w:rPr>
        <w:t xml:space="preserve"> asumi</w:t>
      </w:r>
      <w:r>
        <w:rPr>
          <w:rFonts w:ascii="Bookman Old Style" w:hAnsi="Bookman Old Style" w:cs="Arial"/>
          <w:spacing w:val="-4"/>
        </w:rPr>
        <w:t>endo</w:t>
      </w:r>
      <w:r w:rsidR="006414B4">
        <w:rPr>
          <w:rFonts w:ascii="Bookman Old Style" w:hAnsi="Bookman Old Style" w:cs="Arial"/>
          <w:spacing w:val="-4"/>
        </w:rPr>
        <w:t xml:space="preserve"> un valor adicional por encima </w:t>
      </w:r>
      <w:r>
        <w:rPr>
          <w:rFonts w:ascii="Bookman Old Style" w:hAnsi="Bookman Old Style" w:cs="Arial"/>
          <w:spacing w:val="-4"/>
        </w:rPr>
        <w:t xml:space="preserve">de </w:t>
      </w:r>
      <w:r w:rsidR="001644DB">
        <w:rPr>
          <w:rFonts w:ascii="Bookman Old Style" w:hAnsi="Bookman Old Style" w:cs="Arial"/>
          <w:spacing w:val="-4"/>
        </w:rPr>
        <w:t>la</w:t>
      </w:r>
      <w:r w:rsidR="00585AF3">
        <w:rPr>
          <w:rFonts w:ascii="Bookman Old Style" w:hAnsi="Bookman Old Style" w:cs="Arial"/>
          <w:spacing w:val="-4"/>
        </w:rPr>
        <w:t xml:space="preserve"> remuneración que </w:t>
      </w:r>
      <w:r w:rsidR="006414B4">
        <w:rPr>
          <w:rFonts w:ascii="Bookman Old Style" w:hAnsi="Bookman Old Style" w:cs="Arial"/>
          <w:spacing w:val="-4"/>
        </w:rPr>
        <w:t>reciben por su generación ideal</w:t>
      </w:r>
      <w:r>
        <w:rPr>
          <w:rFonts w:ascii="Bookman Old Style" w:hAnsi="Bookman Old Style" w:cs="Arial"/>
          <w:spacing w:val="-4"/>
        </w:rPr>
        <w:t>, ya que esta es remunerada a precio de escasez</w:t>
      </w:r>
      <w:r w:rsidR="002C2742">
        <w:rPr>
          <w:rFonts w:ascii="Bookman Old Style" w:hAnsi="Bookman Old Style" w:cs="Arial"/>
          <w:spacing w:val="-4"/>
        </w:rPr>
        <w:t xml:space="preserve"> tal y como lo establece el artículo 55 de la Resolución CREG 071 de 2006</w:t>
      </w:r>
      <w:r>
        <w:rPr>
          <w:rFonts w:ascii="Bookman Old Style" w:hAnsi="Bookman Old Style" w:cs="Arial"/>
          <w:spacing w:val="-4"/>
        </w:rPr>
        <w:t xml:space="preserve">. </w:t>
      </w:r>
      <w:r w:rsidR="00EC583A">
        <w:rPr>
          <w:rFonts w:ascii="Bookman Old Style" w:hAnsi="Bookman Old Style" w:cs="Arial"/>
          <w:spacing w:val="-4"/>
        </w:rPr>
        <w:t>Siendo la primera vez que la CREG se inform</w:t>
      </w:r>
      <w:r w:rsidR="00262E2C">
        <w:rPr>
          <w:rFonts w:ascii="Bookman Old Style" w:hAnsi="Bookman Old Style" w:cs="Arial"/>
          <w:spacing w:val="-4"/>
        </w:rPr>
        <w:t>a</w:t>
      </w:r>
      <w:r w:rsidR="00EC583A">
        <w:rPr>
          <w:rFonts w:ascii="Bookman Old Style" w:hAnsi="Bookman Old Style" w:cs="Arial"/>
          <w:spacing w:val="-4"/>
        </w:rPr>
        <w:t xml:space="preserve"> de la situación antes descrita, l</w:t>
      </w:r>
      <w:r>
        <w:rPr>
          <w:rFonts w:ascii="Bookman Old Style" w:hAnsi="Bookman Old Style" w:cs="Arial"/>
          <w:spacing w:val="-4"/>
        </w:rPr>
        <w:t>a CREG d</w:t>
      </w:r>
      <w:r w:rsidR="002C2742">
        <w:rPr>
          <w:rFonts w:ascii="Bookman Old Style" w:hAnsi="Bookman Old Style" w:cs="Arial"/>
          <w:spacing w:val="-4"/>
        </w:rPr>
        <w:t>eterminó que el precio de reconciliación negativa debería acotarse hasta el precio de escasez</w:t>
      </w:r>
      <w:r w:rsidR="00EC583A">
        <w:rPr>
          <w:rFonts w:ascii="Bookman Old Style" w:hAnsi="Bookman Old Style" w:cs="Arial"/>
          <w:spacing w:val="-4"/>
        </w:rPr>
        <w:t xml:space="preserve"> tal y como se describe en la parte resolutiva de esta resolución.</w:t>
      </w:r>
    </w:p>
    <w:p w:rsidR="00CB448F" w:rsidRDefault="00CB448F" w:rsidP="007D4332">
      <w:pPr>
        <w:ind w:left="0" w:right="51"/>
        <w:jc w:val="both"/>
        <w:rPr>
          <w:rFonts w:ascii="Bookman Old Style" w:hAnsi="Bookman Old Style" w:cs="Arial"/>
          <w:spacing w:val="-4"/>
        </w:rPr>
      </w:pPr>
    </w:p>
    <w:p w:rsidR="003158AB" w:rsidRPr="00585AF3" w:rsidRDefault="003158AB" w:rsidP="007D4332">
      <w:pPr>
        <w:ind w:left="0" w:right="51"/>
        <w:jc w:val="both"/>
        <w:rPr>
          <w:rFonts w:ascii="Bookman Old Style" w:hAnsi="Bookman Old Style" w:cs="Arial"/>
          <w:spacing w:val="-4"/>
        </w:rPr>
      </w:pPr>
      <w:r>
        <w:rPr>
          <w:rFonts w:ascii="Bookman Old Style" w:hAnsi="Bookman Old Style" w:cs="Arial"/>
          <w:spacing w:val="-4"/>
        </w:rPr>
        <w:t xml:space="preserve">De conformidad con el dispuesto en </w:t>
      </w:r>
      <w:r w:rsidR="00E763D9">
        <w:rPr>
          <w:rFonts w:ascii="Bookman Old Style" w:hAnsi="Bookman Old Style" w:cs="Arial"/>
          <w:spacing w:val="-4"/>
        </w:rPr>
        <w:t>el</w:t>
      </w:r>
      <w:r>
        <w:rPr>
          <w:rFonts w:ascii="Bookman Old Style" w:hAnsi="Bookman Old Style" w:cs="Arial"/>
          <w:spacing w:val="-4"/>
        </w:rPr>
        <w:t xml:space="preserve"> numeral </w:t>
      </w:r>
      <w:r w:rsidR="00E763D9">
        <w:rPr>
          <w:rFonts w:ascii="Bookman Old Style" w:hAnsi="Bookman Old Style" w:cs="Arial"/>
          <w:spacing w:val="-4"/>
        </w:rPr>
        <w:t>5 del</w:t>
      </w:r>
      <w:r>
        <w:rPr>
          <w:rFonts w:ascii="Bookman Old Style" w:hAnsi="Bookman Old Style" w:cs="Arial"/>
          <w:spacing w:val="-4"/>
        </w:rPr>
        <w:t xml:space="preserve"> artículo 1 de la Resolución CREG 097 de 2004, la Comisión estando facultado para ello</w:t>
      </w:r>
      <w:r w:rsidR="00E763D9">
        <w:rPr>
          <w:rFonts w:ascii="Bookman Old Style" w:hAnsi="Bookman Old Style" w:cs="Arial"/>
          <w:spacing w:val="-4"/>
        </w:rPr>
        <w:t>,</w:t>
      </w:r>
      <w:r>
        <w:rPr>
          <w:rFonts w:ascii="Bookman Old Style" w:hAnsi="Bookman Old Style" w:cs="Arial"/>
          <w:spacing w:val="-4"/>
        </w:rPr>
        <w:t xml:space="preserve"> decidió no someter el presente acto administrativo a consult</w:t>
      </w:r>
      <w:r w:rsidR="00E763D9">
        <w:rPr>
          <w:rFonts w:ascii="Bookman Old Style" w:hAnsi="Bookman Old Style" w:cs="Arial"/>
          <w:spacing w:val="-4"/>
        </w:rPr>
        <w:t>a.</w:t>
      </w:r>
    </w:p>
    <w:p w:rsidR="00691888" w:rsidRDefault="00691888" w:rsidP="00FE6A44">
      <w:pPr>
        <w:ind w:left="0"/>
        <w:jc w:val="both"/>
        <w:rPr>
          <w:rFonts w:ascii="Bookman Old Style" w:hAnsi="Bookman Old Style" w:cs="Arial"/>
        </w:rPr>
      </w:pPr>
    </w:p>
    <w:p w:rsidR="00691888" w:rsidRPr="001715E4" w:rsidRDefault="00691888" w:rsidP="00FE6A44">
      <w:pPr>
        <w:ind w:left="0"/>
        <w:jc w:val="both"/>
        <w:rPr>
          <w:rFonts w:ascii="Bookman Old Style" w:hAnsi="Bookman Old Style" w:cs="Arial"/>
        </w:rPr>
      </w:pPr>
      <w:r>
        <w:rPr>
          <w:rFonts w:ascii="Bookman Old Style" w:hAnsi="Bookman Old Style" w:cs="Arial"/>
        </w:rPr>
        <w:t xml:space="preserve">La Comisión de Regulación de Energía y Gas, en su sesión </w:t>
      </w:r>
      <w:r w:rsidR="00511017">
        <w:rPr>
          <w:rFonts w:ascii="Bookman Old Style" w:hAnsi="Bookman Old Style" w:cs="Arial"/>
        </w:rPr>
        <w:t>677</w:t>
      </w:r>
      <w:r w:rsidR="00BE7BE2">
        <w:rPr>
          <w:rFonts w:ascii="Bookman Old Style" w:hAnsi="Bookman Old Style" w:cs="Arial"/>
        </w:rPr>
        <w:t xml:space="preserve"> </w:t>
      </w:r>
      <w:r>
        <w:rPr>
          <w:rFonts w:ascii="Bookman Old Style" w:hAnsi="Bookman Old Style" w:cs="Arial"/>
        </w:rPr>
        <w:t xml:space="preserve">del </w:t>
      </w:r>
      <w:r w:rsidR="00511017">
        <w:rPr>
          <w:rFonts w:ascii="Bookman Old Style" w:hAnsi="Bookman Old Style" w:cs="Arial"/>
        </w:rPr>
        <w:t xml:space="preserve">2 </w:t>
      </w:r>
      <w:r>
        <w:rPr>
          <w:rFonts w:ascii="Bookman Old Style" w:hAnsi="Bookman Old Style" w:cs="Arial"/>
        </w:rPr>
        <w:t xml:space="preserve">de </w:t>
      </w:r>
      <w:r w:rsidR="00511017">
        <w:rPr>
          <w:rFonts w:ascii="Bookman Old Style" w:hAnsi="Bookman Old Style" w:cs="Arial"/>
        </w:rPr>
        <w:t>octubre</w:t>
      </w:r>
      <w:r w:rsidR="00CD5630">
        <w:rPr>
          <w:rFonts w:ascii="Bookman Old Style" w:hAnsi="Bookman Old Style" w:cs="Arial"/>
        </w:rPr>
        <w:t xml:space="preserve"> </w:t>
      </w:r>
      <w:r>
        <w:rPr>
          <w:rFonts w:ascii="Bookman Old Style" w:hAnsi="Bookman Old Style" w:cs="Arial"/>
        </w:rPr>
        <w:t xml:space="preserve">de </w:t>
      </w:r>
      <w:r w:rsidR="00CD5630">
        <w:rPr>
          <w:rFonts w:ascii="Bookman Old Style" w:hAnsi="Bookman Old Style" w:cs="Arial"/>
        </w:rPr>
        <w:t>2015</w:t>
      </w:r>
      <w:r>
        <w:rPr>
          <w:rFonts w:ascii="Bookman Old Style" w:hAnsi="Bookman Old Style" w:cs="Arial"/>
        </w:rPr>
        <w:t>, acordó expedir esta Resolución:</w:t>
      </w:r>
    </w:p>
    <w:p w:rsidR="00EC583A" w:rsidRDefault="00EC583A" w:rsidP="00501C5C">
      <w:pPr>
        <w:suppressAutoHyphens/>
        <w:jc w:val="center"/>
        <w:rPr>
          <w:rFonts w:ascii="Bookman Old Style" w:hAnsi="Bookman Old Style"/>
          <w:b/>
          <w:spacing w:val="-3"/>
        </w:rPr>
      </w:pPr>
    </w:p>
    <w:p w:rsidR="00EC583A" w:rsidRDefault="00EC583A" w:rsidP="00501C5C">
      <w:pPr>
        <w:suppressAutoHyphens/>
        <w:jc w:val="center"/>
        <w:rPr>
          <w:rFonts w:ascii="Bookman Old Style" w:hAnsi="Bookman Old Style"/>
          <w:b/>
          <w:spacing w:val="-3"/>
        </w:rPr>
      </w:pPr>
    </w:p>
    <w:p w:rsidR="00501C5C" w:rsidRPr="00C435C3" w:rsidRDefault="00501C5C" w:rsidP="00501C5C">
      <w:pPr>
        <w:suppressAutoHyphens/>
        <w:jc w:val="center"/>
        <w:rPr>
          <w:rFonts w:ascii="Bookman Old Style" w:hAnsi="Bookman Old Style"/>
          <w:spacing w:val="-3"/>
        </w:rPr>
      </w:pPr>
      <w:r w:rsidRPr="00C435C3">
        <w:rPr>
          <w:rFonts w:ascii="Bookman Old Style" w:hAnsi="Bookman Old Style"/>
          <w:b/>
          <w:spacing w:val="-3"/>
        </w:rPr>
        <w:t>R E S U E L V E:</w:t>
      </w:r>
    </w:p>
    <w:p w:rsidR="00501C5C" w:rsidRDefault="00501C5C">
      <w:pPr>
        <w:keepNext/>
        <w:ind w:left="0"/>
        <w:jc w:val="center"/>
        <w:rPr>
          <w:rFonts w:ascii="Bookman Old Style" w:hAnsi="Bookman Old Style" w:cs="Arial"/>
          <w:b/>
          <w:bCs/>
          <w:spacing w:val="60"/>
        </w:rPr>
      </w:pPr>
    </w:p>
    <w:p w:rsidR="00501C5C" w:rsidRPr="002C2742" w:rsidRDefault="00501C5C">
      <w:pPr>
        <w:tabs>
          <w:tab w:val="left" w:pos="0"/>
        </w:tabs>
        <w:ind w:left="0"/>
        <w:jc w:val="both"/>
        <w:rPr>
          <w:rFonts w:ascii="Bookman Old Style" w:hAnsi="Bookman Old Style" w:cs="Arial"/>
        </w:rPr>
      </w:pPr>
    </w:p>
    <w:p w:rsidR="00CD5630" w:rsidRDefault="00CD5630">
      <w:pPr>
        <w:pStyle w:val="Ttulo1"/>
        <w:tabs>
          <w:tab w:val="left" w:pos="0"/>
        </w:tabs>
        <w:ind w:left="0"/>
        <w:jc w:val="both"/>
        <w:rPr>
          <w:rFonts w:ascii="Bookman Old Style" w:hAnsi="Bookman Old Style"/>
          <w:b w:val="0"/>
          <w:spacing w:val="-3"/>
          <w:szCs w:val="24"/>
        </w:rPr>
      </w:pPr>
      <w:r w:rsidRPr="00953D6D">
        <w:rPr>
          <w:rFonts w:ascii="Bookman Old Style" w:hAnsi="Bookman Old Style"/>
          <w:spacing w:val="-3"/>
          <w:szCs w:val="24"/>
        </w:rPr>
        <w:t xml:space="preserve">ARTÍCULO </w:t>
      </w:r>
      <w:r>
        <w:rPr>
          <w:rFonts w:ascii="Bookman Old Style" w:hAnsi="Bookman Old Style"/>
          <w:spacing w:val="-3"/>
          <w:szCs w:val="24"/>
        </w:rPr>
        <w:t>1</w:t>
      </w:r>
      <w:r w:rsidRPr="00953D6D">
        <w:rPr>
          <w:rFonts w:ascii="Bookman Old Style" w:hAnsi="Bookman Old Style"/>
          <w:spacing w:val="-3"/>
          <w:szCs w:val="24"/>
        </w:rPr>
        <w:t>. Modificación de</w:t>
      </w:r>
      <w:r>
        <w:rPr>
          <w:rFonts w:ascii="Bookman Old Style" w:hAnsi="Bookman Old Style"/>
          <w:spacing w:val="-3"/>
          <w:szCs w:val="24"/>
        </w:rPr>
        <w:t>l Artículo 3 de la Resolución CREG-034 de 2001</w:t>
      </w:r>
      <w:r w:rsidRPr="00953D6D">
        <w:rPr>
          <w:rFonts w:ascii="Bookman Old Style" w:hAnsi="Bookman Old Style"/>
          <w:spacing w:val="-3"/>
          <w:szCs w:val="24"/>
        </w:rPr>
        <w:t>.</w:t>
      </w:r>
      <w:r>
        <w:rPr>
          <w:rFonts w:ascii="Bookman Old Style" w:hAnsi="Bookman Old Style"/>
          <w:b w:val="0"/>
          <w:spacing w:val="-3"/>
          <w:szCs w:val="24"/>
        </w:rPr>
        <w:t xml:space="preserve"> E</w:t>
      </w:r>
      <w:r w:rsidRPr="00953D6D">
        <w:rPr>
          <w:rFonts w:ascii="Bookman Old Style" w:hAnsi="Bookman Old Style"/>
          <w:b w:val="0"/>
          <w:spacing w:val="-3"/>
          <w:szCs w:val="24"/>
        </w:rPr>
        <w:t>l Artículo 3 de</w:t>
      </w:r>
      <w:r>
        <w:rPr>
          <w:rFonts w:ascii="Bookman Old Style" w:hAnsi="Bookman Old Style"/>
          <w:b w:val="0"/>
          <w:spacing w:val="-3"/>
          <w:szCs w:val="24"/>
        </w:rPr>
        <w:t xml:space="preserve"> la Resolución CREG-034 de 2001</w:t>
      </w:r>
      <w:r w:rsidRPr="00953D6D">
        <w:rPr>
          <w:rFonts w:ascii="Bookman Old Style" w:hAnsi="Bookman Old Style"/>
          <w:b w:val="0"/>
          <w:spacing w:val="-3"/>
          <w:szCs w:val="24"/>
        </w:rPr>
        <w:t xml:space="preserve"> quedará así:</w:t>
      </w:r>
    </w:p>
    <w:p w:rsidR="00CD5630" w:rsidRDefault="00CD5630">
      <w:pPr>
        <w:rPr>
          <w:b/>
        </w:rPr>
      </w:pPr>
    </w:p>
    <w:p w:rsidR="002C2742" w:rsidRPr="005A4BC6" w:rsidRDefault="002C2742">
      <w:pPr>
        <w:rPr>
          <w:b/>
        </w:rPr>
      </w:pPr>
    </w:p>
    <w:p w:rsidR="00CD5630" w:rsidRPr="00511017" w:rsidRDefault="00CD5630">
      <w:pPr>
        <w:pStyle w:val="Ttulo1"/>
        <w:tabs>
          <w:tab w:val="left" w:pos="0"/>
        </w:tabs>
        <w:ind w:left="708"/>
        <w:jc w:val="both"/>
        <w:rPr>
          <w:rFonts w:ascii="Bookman Old Style" w:hAnsi="Bookman Old Style"/>
          <w:b w:val="0"/>
          <w:spacing w:val="-3"/>
        </w:rPr>
      </w:pPr>
      <w:r w:rsidRPr="00511017">
        <w:rPr>
          <w:rFonts w:ascii="Bookman Old Style" w:hAnsi="Bookman Old Style"/>
          <w:spacing w:val="-3"/>
          <w:szCs w:val="24"/>
        </w:rPr>
        <w:t>ARTÍCULO 3. Precio de Reconciliación Negativa</w:t>
      </w:r>
      <w:r w:rsidRPr="00511017">
        <w:rPr>
          <w:rFonts w:ascii="Bookman Old Style" w:hAnsi="Bookman Old Style"/>
          <w:b w:val="0"/>
          <w:spacing w:val="-3"/>
          <w:szCs w:val="24"/>
        </w:rPr>
        <w:t xml:space="preserve">. Para efectos de establecer el Precio de Reconciliación Negativa, el ASIC aplicará la siguiente regla: </w:t>
      </w:r>
    </w:p>
    <w:p w:rsidR="00CD5630" w:rsidRPr="00511017" w:rsidRDefault="00CD5630">
      <w:pPr>
        <w:rPr>
          <w:rFonts w:ascii="Bookman Old Style" w:hAnsi="Bookman Old Style"/>
          <w:lang w:val="es-CO"/>
        </w:rPr>
      </w:pPr>
    </w:p>
    <w:p w:rsidR="00CD5630" w:rsidRPr="00511017" w:rsidRDefault="00CD5630">
      <w:pPr>
        <w:pStyle w:val="Ttulo1"/>
        <w:tabs>
          <w:tab w:val="left" w:pos="0"/>
        </w:tabs>
        <w:ind w:left="708"/>
        <w:jc w:val="both"/>
        <w:rPr>
          <w:rFonts w:ascii="Bookman Old Style" w:hAnsi="Bookman Old Style"/>
          <w:b w:val="0"/>
          <w:spacing w:val="-3"/>
          <w:szCs w:val="24"/>
        </w:rPr>
      </w:pPr>
      <w:r w:rsidRPr="00511017">
        <w:rPr>
          <w:rFonts w:ascii="Bookman Old Style" w:hAnsi="Bookman Old Style"/>
          <w:b w:val="0"/>
          <w:spacing w:val="-3"/>
          <w:szCs w:val="24"/>
        </w:rPr>
        <w:t>El Precio de Reconciliación Negativa de un Generador será igual a:</w:t>
      </w:r>
    </w:p>
    <w:p w:rsidR="00CD5630" w:rsidRPr="00511017" w:rsidRDefault="00CD5630">
      <w:pPr>
        <w:rPr>
          <w:rFonts w:ascii="Bookman Old Style" w:hAnsi="Bookman Old Style"/>
          <w:lang w:val="es-CO"/>
        </w:rPr>
      </w:pPr>
    </w:p>
    <w:p w:rsidR="00CD5630" w:rsidRPr="00511017" w:rsidRDefault="00F451ED" w:rsidP="0044787D">
      <w:pPr>
        <w:jc w:val="center"/>
      </w:pPr>
      <w:r w:rsidRPr="00511017">
        <w:rPr>
          <w:position w:val="-12"/>
        </w:rPr>
        <w:object w:dxaOrig="2340" w:dyaOrig="360">
          <v:shape id="_x0000_i1026" type="#_x0000_t75" style="width:117pt;height:18pt" o:ole="">
            <v:imagedata r:id="rId11" o:title=""/>
          </v:shape>
          <o:OLEObject Type="Embed" ProgID="Equation.3" ShapeID="_x0000_i1026" DrawAspect="Content" ObjectID="_1505543922" r:id="rId12"/>
        </w:object>
      </w:r>
    </w:p>
    <w:p w:rsidR="00CD5630" w:rsidRPr="00511017" w:rsidRDefault="00CD5630" w:rsidP="0044787D">
      <w:pPr>
        <w:rPr>
          <w:rFonts w:ascii="Bookman Old Style" w:hAnsi="Bookman Old Style"/>
          <w:spacing w:val="-3"/>
        </w:rPr>
      </w:pPr>
    </w:p>
    <w:p w:rsidR="00CD5630" w:rsidRPr="00511017" w:rsidRDefault="00CD5630">
      <w:pPr>
        <w:pStyle w:val="Ttulo1"/>
        <w:tabs>
          <w:tab w:val="left" w:pos="0"/>
        </w:tabs>
        <w:ind w:left="708"/>
        <w:jc w:val="both"/>
        <w:rPr>
          <w:rFonts w:ascii="Bookman Old Style" w:hAnsi="Bookman Old Style"/>
          <w:b w:val="0"/>
          <w:spacing w:val="-3"/>
          <w:szCs w:val="24"/>
        </w:rPr>
      </w:pPr>
      <w:r w:rsidRPr="00511017">
        <w:rPr>
          <w:rFonts w:ascii="Bookman Old Style" w:hAnsi="Bookman Old Style"/>
          <w:b w:val="0"/>
          <w:spacing w:val="-3"/>
          <w:szCs w:val="24"/>
        </w:rPr>
        <w:t>Donde</w:t>
      </w:r>
    </w:p>
    <w:p w:rsidR="00CD5630" w:rsidRPr="00511017" w:rsidRDefault="00CD5630">
      <w:pPr>
        <w:pStyle w:val="Ttulo1"/>
        <w:tabs>
          <w:tab w:val="left" w:pos="0"/>
        </w:tabs>
        <w:ind w:left="708"/>
        <w:jc w:val="both"/>
        <w:rPr>
          <w:rFonts w:ascii="Bookman Old Style" w:hAnsi="Bookman Old Style"/>
          <w:b w:val="0"/>
          <w:spacing w:val="-3"/>
          <w:szCs w:val="24"/>
        </w:rPr>
      </w:pPr>
    </w:p>
    <w:tbl>
      <w:tblPr>
        <w:tblStyle w:val="Tablaconcuadrcul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655"/>
      </w:tblGrid>
      <w:tr w:rsidR="00CD5630" w:rsidRPr="00511017" w:rsidTr="0044787D">
        <w:tc>
          <w:tcPr>
            <w:tcW w:w="992" w:type="dxa"/>
          </w:tcPr>
          <w:p w:rsidR="00CD5630" w:rsidRPr="00511017" w:rsidRDefault="00F451ED" w:rsidP="00CD5630">
            <w:pPr>
              <w:ind w:left="0"/>
              <w:rPr>
                <w:rFonts w:ascii="Bookman Old Style" w:hAnsi="Bookman Old Style"/>
                <w:lang w:val="es-CO"/>
              </w:rPr>
            </w:pPr>
            <w:r w:rsidRPr="00511017">
              <w:rPr>
                <w:position w:val="-12"/>
              </w:rPr>
              <w:object w:dxaOrig="720" w:dyaOrig="360">
                <v:shape id="_x0000_i1027" type="#_x0000_t75" style="width:36pt;height:18pt" o:ole="">
                  <v:imagedata r:id="rId13" o:title=""/>
                </v:shape>
                <o:OLEObject Type="Embed" ProgID="Equation.3" ShapeID="_x0000_i1027" DrawAspect="Content" ObjectID="_1505543923" r:id="rId14"/>
              </w:object>
            </w:r>
          </w:p>
        </w:tc>
        <w:tc>
          <w:tcPr>
            <w:tcW w:w="7655" w:type="dxa"/>
          </w:tcPr>
          <w:p w:rsidR="00CD5630" w:rsidRPr="00511017" w:rsidRDefault="00F451ED" w:rsidP="0044787D">
            <w:pPr>
              <w:ind w:left="0"/>
              <w:jc w:val="both"/>
              <w:rPr>
                <w:rFonts w:ascii="Bookman Old Style" w:hAnsi="Bookman Old Style"/>
                <w:lang w:val="es-CO"/>
              </w:rPr>
            </w:pPr>
            <w:r w:rsidRPr="00511017">
              <w:rPr>
                <w:rFonts w:ascii="Bookman Old Style" w:hAnsi="Bookman Old Style"/>
                <w:lang w:val="es-CO"/>
              </w:rPr>
              <w:t>Máximo Precio Ofertado para la Demanda Total Doméstica, conforme a lo definido en la regulación vigente</w:t>
            </w:r>
          </w:p>
        </w:tc>
      </w:tr>
      <w:tr w:rsidR="00CD5630" w:rsidRPr="00511017" w:rsidTr="0044787D">
        <w:tc>
          <w:tcPr>
            <w:tcW w:w="992" w:type="dxa"/>
          </w:tcPr>
          <w:p w:rsidR="00CD5630" w:rsidRPr="00511017" w:rsidRDefault="00F451ED" w:rsidP="00CD5630">
            <w:pPr>
              <w:ind w:left="0"/>
              <w:rPr>
                <w:rFonts w:ascii="Bookman Old Style" w:hAnsi="Bookman Old Style"/>
                <w:lang w:val="es-CO"/>
              </w:rPr>
            </w:pPr>
            <w:r w:rsidRPr="00511017">
              <w:rPr>
                <w:position w:val="-4"/>
              </w:rPr>
              <w:object w:dxaOrig="380" w:dyaOrig="260">
                <v:shape id="_x0000_i1028" type="#_x0000_t75" style="width:18.75pt;height:12.75pt" o:ole="">
                  <v:imagedata r:id="rId15" o:title=""/>
                </v:shape>
                <o:OLEObject Type="Embed" ProgID="Equation.3" ShapeID="_x0000_i1028" DrawAspect="Content" ObjectID="_1505543924" r:id="rId16"/>
              </w:object>
            </w:r>
          </w:p>
        </w:tc>
        <w:tc>
          <w:tcPr>
            <w:tcW w:w="7655" w:type="dxa"/>
          </w:tcPr>
          <w:p w:rsidR="00CD5630" w:rsidRPr="00511017" w:rsidRDefault="00D054C7" w:rsidP="005D4282">
            <w:pPr>
              <w:ind w:left="0"/>
              <w:jc w:val="both"/>
              <w:rPr>
                <w:rFonts w:ascii="Bookman Old Style" w:hAnsi="Bookman Old Style"/>
                <w:lang w:val="es-CO"/>
              </w:rPr>
            </w:pPr>
            <w:r w:rsidRPr="00511017">
              <w:rPr>
                <w:rFonts w:ascii="Bookman Old Style" w:hAnsi="Bookman Old Style"/>
                <w:lang w:val="es-CO"/>
              </w:rPr>
              <w:t>Precio de Escasez del mes m</w:t>
            </w:r>
          </w:p>
        </w:tc>
      </w:tr>
    </w:tbl>
    <w:p w:rsidR="00CD5630" w:rsidRPr="00511017" w:rsidRDefault="00CD5630" w:rsidP="0044787D">
      <w:pPr>
        <w:rPr>
          <w:rFonts w:ascii="Bookman Old Style" w:hAnsi="Bookman Old Style"/>
        </w:rPr>
      </w:pPr>
    </w:p>
    <w:p w:rsidR="00CD5630" w:rsidRDefault="00CD5630" w:rsidP="0044787D">
      <w:pPr>
        <w:pStyle w:val="Sangradetextonormal"/>
        <w:spacing w:after="0"/>
        <w:ind w:left="0"/>
        <w:rPr>
          <w:b/>
          <w:spacing w:val="-3"/>
        </w:rPr>
      </w:pPr>
    </w:p>
    <w:p w:rsidR="00E44645" w:rsidRDefault="00772311">
      <w:pPr>
        <w:ind w:left="0"/>
        <w:jc w:val="both"/>
        <w:rPr>
          <w:rFonts w:ascii="Bookman Old Style" w:hAnsi="Bookman Old Style"/>
          <w:spacing w:val="-3"/>
        </w:rPr>
      </w:pPr>
      <w:r w:rsidRPr="004C443C">
        <w:rPr>
          <w:rFonts w:ascii="Bookman Old Style" w:hAnsi="Bookman Old Style"/>
          <w:b/>
          <w:bCs/>
          <w:caps/>
        </w:rPr>
        <w:t xml:space="preserve">Artículo </w:t>
      </w:r>
      <w:r w:rsidR="00F12FB1">
        <w:rPr>
          <w:rFonts w:ascii="Bookman Old Style" w:hAnsi="Bookman Old Style"/>
          <w:b/>
          <w:bCs/>
          <w:caps/>
        </w:rPr>
        <w:t>2</w:t>
      </w:r>
      <w:r w:rsidRPr="004C443C">
        <w:rPr>
          <w:rFonts w:ascii="Bookman Old Style" w:hAnsi="Bookman Old Style"/>
          <w:b/>
          <w:bCs/>
        </w:rPr>
        <w:t>. Vigencia</w:t>
      </w:r>
      <w:r>
        <w:rPr>
          <w:rFonts w:ascii="Bookman Old Style" w:hAnsi="Bookman Old Style"/>
          <w:b/>
          <w:bCs/>
        </w:rPr>
        <w:t>.</w:t>
      </w:r>
      <w:r w:rsidRPr="00A81720">
        <w:rPr>
          <w:rFonts w:ascii="Bookman Old Style" w:hAnsi="Bookman Old Style"/>
          <w:spacing w:val="-3"/>
        </w:rPr>
        <w:t xml:space="preserve"> Esta Resolución</w:t>
      </w:r>
      <w:r w:rsidR="009456DE">
        <w:rPr>
          <w:rFonts w:ascii="Bookman Old Style" w:hAnsi="Bookman Old Style"/>
          <w:spacing w:val="-3"/>
        </w:rPr>
        <w:t xml:space="preserve"> modifica el artículo 3 de la</w:t>
      </w:r>
      <w:r w:rsidR="00E763D9">
        <w:rPr>
          <w:rFonts w:ascii="Bookman Old Style" w:hAnsi="Bookman Old Style"/>
          <w:spacing w:val="-3"/>
        </w:rPr>
        <w:t xml:space="preserve"> Resolución</w:t>
      </w:r>
      <w:r w:rsidR="009456DE">
        <w:rPr>
          <w:rFonts w:ascii="Bookman Old Style" w:hAnsi="Bookman Old Style"/>
          <w:spacing w:val="-3"/>
        </w:rPr>
        <w:t xml:space="preserve"> CREG</w:t>
      </w:r>
      <w:r w:rsidR="00E763D9">
        <w:rPr>
          <w:rFonts w:ascii="Bookman Old Style" w:hAnsi="Bookman Old Style"/>
          <w:spacing w:val="-3"/>
        </w:rPr>
        <w:t xml:space="preserve"> 034</w:t>
      </w:r>
      <w:r w:rsidR="009456DE">
        <w:rPr>
          <w:rFonts w:ascii="Bookman Old Style" w:hAnsi="Bookman Old Style"/>
          <w:spacing w:val="-3"/>
        </w:rPr>
        <w:t xml:space="preserve"> de 2001 y</w:t>
      </w:r>
      <w:r w:rsidRPr="00A81720">
        <w:rPr>
          <w:rFonts w:ascii="Bookman Old Style" w:hAnsi="Bookman Old Style"/>
          <w:spacing w:val="-3"/>
        </w:rPr>
        <w:t xml:space="preserve"> rige a partir </w:t>
      </w:r>
      <w:r w:rsidR="008E4732">
        <w:rPr>
          <w:rFonts w:ascii="Bookman Old Style" w:hAnsi="Bookman Old Style"/>
          <w:spacing w:val="-3"/>
        </w:rPr>
        <w:t>de</w:t>
      </w:r>
      <w:r w:rsidRPr="00A81720">
        <w:rPr>
          <w:rFonts w:ascii="Bookman Old Style" w:hAnsi="Bookman Old Style"/>
          <w:spacing w:val="-3"/>
        </w:rPr>
        <w:t xml:space="preserve"> la fecha de su publicación en el </w:t>
      </w:r>
      <w:r w:rsidRPr="00EF1D06">
        <w:rPr>
          <w:rFonts w:ascii="Bookman Old Style" w:hAnsi="Bookman Old Style"/>
          <w:i/>
          <w:spacing w:val="-3"/>
        </w:rPr>
        <w:t>Diario Oficial.</w:t>
      </w:r>
    </w:p>
    <w:p w:rsidR="00501C5C" w:rsidRDefault="00501C5C">
      <w:pPr>
        <w:tabs>
          <w:tab w:val="left" w:pos="-720"/>
          <w:tab w:val="left" w:pos="1985"/>
        </w:tabs>
        <w:suppressAutoHyphens/>
        <w:ind w:left="0"/>
        <w:jc w:val="both"/>
        <w:rPr>
          <w:rFonts w:ascii="Bookman Old Style" w:hAnsi="Bookman Old Style" w:cs="Arial"/>
          <w:b/>
          <w:bCs/>
        </w:rPr>
      </w:pPr>
    </w:p>
    <w:p w:rsidR="00675FC0" w:rsidRPr="00BA04BF" w:rsidRDefault="00675FC0">
      <w:pPr>
        <w:tabs>
          <w:tab w:val="left" w:pos="-720"/>
          <w:tab w:val="left" w:pos="1985"/>
        </w:tabs>
        <w:suppressAutoHyphens/>
        <w:ind w:left="0"/>
        <w:jc w:val="both"/>
        <w:rPr>
          <w:rFonts w:ascii="Bookman Old Style" w:hAnsi="Bookman Old Style" w:cs="Arial"/>
          <w:b/>
          <w:bCs/>
        </w:rPr>
      </w:pPr>
    </w:p>
    <w:p w:rsidR="00501C5C" w:rsidRPr="00BA04BF" w:rsidRDefault="00501C5C" w:rsidP="00501C5C">
      <w:pPr>
        <w:tabs>
          <w:tab w:val="center" w:pos="4680"/>
        </w:tabs>
        <w:suppressAutoHyphens/>
        <w:ind w:left="0"/>
        <w:jc w:val="both"/>
        <w:rPr>
          <w:rFonts w:ascii="Bookman Old Style" w:hAnsi="Bookman Old Style" w:cs="Arial"/>
          <w:b/>
          <w:bCs/>
        </w:rPr>
      </w:pPr>
      <w:r w:rsidRPr="00BA04BF">
        <w:rPr>
          <w:rFonts w:ascii="Bookman Old Style" w:hAnsi="Bookman Old Style" w:cs="Arial"/>
          <w:spacing w:val="-4"/>
        </w:rPr>
        <w:tab/>
      </w:r>
      <w:r w:rsidRPr="00BA04BF">
        <w:rPr>
          <w:rFonts w:ascii="Bookman Old Style" w:hAnsi="Bookman Old Style" w:cs="Arial"/>
          <w:b/>
          <w:bCs/>
        </w:rPr>
        <w:t>PUBLÍQUESE Y CÚMPLASE</w:t>
      </w:r>
    </w:p>
    <w:p w:rsidR="00501C5C" w:rsidRPr="0044787D" w:rsidRDefault="00501C5C" w:rsidP="00501C5C">
      <w:pPr>
        <w:tabs>
          <w:tab w:val="left" w:pos="-720"/>
        </w:tabs>
        <w:suppressAutoHyphens/>
        <w:ind w:left="0"/>
        <w:jc w:val="both"/>
        <w:rPr>
          <w:rFonts w:ascii="Bookman Old Style" w:hAnsi="Bookman Old Style" w:cs="Arial"/>
          <w:spacing w:val="-4"/>
        </w:rPr>
      </w:pPr>
    </w:p>
    <w:p w:rsidR="00501C5C" w:rsidRDefault="00EF1D06" w:rsidP="00675EDB">
      <w:pPr>
        <w:tabs>
          <w:tab w:val="left" w:pos="-720"/>
        </w:tabs>
        <w:suppressAutoHyphens/>
        <w:ind w:left="0"/>
        <w:jc w:val="both"/>
        <w:rPr>
          <w:rFonts w:ascii="Bookman Old Style" w:hAnsi="Bookman Old Style" w:cs="Arial"/>
        </w:rPr>
      </w:pPr>
      <w:r>
        <w:rPr>
          <w:rFonts w:ascii="Bookman Old Style" w:hAnsi="Bookman Old Style" w:cs="Arial"/>
        </w:rPr>
        <w:t>Dada en Bogotá, D.C.</w:t>
      </w:r>
      <w:r w:rsidR="00511017">
        <w:rPr>
          <w:rFonts w:ascii="Bookman Old Style" w:hAnsi="Bookman Old Style" w:cs="Arial"/>
        </w:rPr>
        <w:t xml:space="preserve"> a</w:t>
      </w:r>
    </w:p>
    <w:p w:rsidR="00501C5C" w:rsidRPr="0044787D" w:rsidRDefault="00501C5C" w:rsidP="00501C5C">
      <w:pPr>
        <w:ind w:left="0"/>
        <w:jc w:val="both"/>
        <w:rPr>
          <w:rFonts w:ascii="Bookman Old Style" w:hAnsi="Bookman Old Style" w:cs="Arial"/>
        </w:rPr>
      </w:pPr>
    </w:p>
    <w:p w:rsidR="00D76181" w:rsidRPr="0044787D" w:rsidRDefault="00D76181" w:rsidP="00501C5C">
      <w:pPr>
        <w:ind w:left="0"/>
        <w:jc w:val="both"/>
        <w:rPr>
          <w:rFonts w:ascii="Bookman Old Style" w:hAnsi="Bookman Old Style" w:cs="Arial"/>
        </w:rPr>
      </w:pPr>
    </w:p>
    <w:p w:rsidR="00D76181" w:rsidRPr="0044787D" w:rsidRDefault="00D76181" w:rsidP="00501C5C">
      <w:pPr>
        <w:ind w:left="0"/>
        <w:jc w:val="both"/>
        <w:rPr>
          <w:rFonts w:ascii="Bookman Old Style" w:hAnsi="Bookman Old Style" w:cs="Arial"/>
        </w:rPr>
      </w:pPr>
    </w:p>
    <w:p w:rsidR="00D76181" w:rsidRPr="0044787D" w:rsidRDefault="00D76181" w:rsidP="00501C5C">
      <w:pPr>
        <w:ind w:left="0"/>
        <w:jc w:val="both"/>
        <w:rPr>
          <w:rFonts w:ascii="Bookman Old Style" w:hAnsi="Bookman Old Style" w:cs="Arial"/>
        </w:rPr>
      </w:pPr>
    </w:p>
    <w:p w:rsidR="00EF1D06" w:rsidRPr="0044787D" w:rsidRDefault="00EF1D06" w:rsidP="00501C5C">
      <w:pPr>
        <w:ind w:left="0"/>
        <w:jc w:val="both"/>
        <w:rPr>
          <w:rFonts w:ascii="Bookman Old Style" w:hAnsi="Bookman Old Style" w:cs="Arial"/>
        </w:rPr>
      </w:pPr>
    </w:p>
    <w:tbl>
      <w:tblPr>
        <w:tblW w:w="9426" w:type="dxa"/>
        <w:jc w:val="right"/>
        <w:tblInd w:w="339" w:type="dxa"/>
        <w:tblLayout w:type="fixed"/>
        <w:tblCellMar>
          <w:left w:w="70" w:type="dxa"/>
          <w:right w:w="70" w:type="dxa"/>
        </w:tblCellMar>
        <w:tblLook w:val="04A0" w:firstRow="1" w:lastRow="0" w:firstColumn="1" w:lastColumn="0" w:noHBand="0" w:noVBand="1"/>
      </w:tblPr>
      <w:tblGrid>
        <w:gridCol w:w="4713"/>
        <w:gridCol w:w="4713"/>
      </w:tblGrid>
      <w:tr w:rsidR="00D76181" w:rsidTr="0044787D">
        <w:trPr>
          <w:jc w:val="right"/>
        </w:trPr>
        <w:tc>
          <w:tcPr>
            <w:tcW w:w="4713" w:type="dxa"/>
            <w:hideMark/>
          </w:tcPr>
          <w:p w:rsidR="00D76181" w:rsidRDefault="00F451ED" w:rsidP="0044787D">
            <w:pPr>
              <w:ind w:left="204"/>
              <w:jc w:val="center"/>
              <w:rPr>
                <w:rFonts w:ascii="Bookman Old Style" w:hAnsi="Bookman Old Style" w:cs="Arial"/>
                <w:b/>
                <w:spacing w:val="-3"/>
                <w:lang w:val="es-ES_tradnl"/>
              </w:rPr>
            </w:pPr>
            <w:r>
              <w:rPr>
                <w:rFonts w:ascii="Bookman Old Style" w:hAnsi="Bookman Old Style" w:cs="Arial"/>
                <w:b/>
                <w:spacing w:val="-3"/>
              </w:rPr>
              <w:t>TOMÁS GONZÁLEZ ESTRADA</w:t>
            </w:r>
          </w:p>
        </w:tc>
        <w:tc>
          <w:tcPr>
            <w:tcW w:w="4713" w:type="dxa"/>
            <w:hideMark/>
          </w:tcPr>
          <w:p w:rsidR="00D76181" w:rsidRDefault="00F451ED" w:rsidP="003C5531">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JORGE PINTO NOLLA</w:t>
            </w:r>
          </w:p>
        </w:tc>
      </w:tr>
      <w:tr w:rsidR="00D76181" w:rsidTr="0044787D">
        <w:trPr>
          <w:jc w:val="right"/>
        </w:trPr>
        <w:tc>
          <w:tcPr>
            <w:tcW w:w="4713" w:type="dxa"/>
            <w:hideMark/>
          </w:tcPr>
          <w:p w:rsidR="00D76181" w:rsidRDefault="00D76181" w:rsidP="003C5531">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713" w:type="dxa"/>
            <w:hideMark/>
          </w:tcPr>
          <w:p w:rsidR="00D76181" w:rsidRDefault="00D76181" w:rsidP="003C5531">
            <w:pPr>
              <w:ind w:left="157"/>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r w:rsidR="00D76181" w:rsidTr="0044787D">
        <w:trPr>
          <w:jc w:val="right"/>
        </w:trPr>
        <w:tc>
          <w:tcPr>
            <w:tcW w:w="4713" w:type="dxa"/>
            <w:hideMark/>
          </w:tcPr>
          <w:p w:rsidR="00D76181" w:rsidRDefault="00D76181" w:rsidP="0044787D">
            <w:pPr>
              <w:jc w:val="center"/>
              <w:rPr>
                <w:rFonts w:ascii="Bookman Old Style" w:hAnsi="Bookman Old Style" w:cs="Arial"/>
                <w:spacing w:val="-3"/>
              </w:rPr>
            </w:pPr>
            <w:r>
              <w:rPr>
                <w:rFonts w:ascii="Bookman Old Style" w:hAnsi="Bookman Old Style" w:cs="Arial"/>
                <w:spacing w:val="-3"/>
              </w:rPr>
              <w:t>Presidente</w:t>
            </w:r>
          </w:p>
        </w:tc>
        <w:tc>
          <w:tcPr>
            <w:tcW w:w="4713" w:type="dxa"/>
          </w:tcPr>
          <w:p w:rsidR="00D76181" w:rsidRDefault="00D76181" w:rsidP="003C5531">
            <w:pPr>
              <w:rPr>
                <w:rFonts w:ascii="Bookman Old Style" w:hAnsi="Bookman Old Style" w:cs="Arial"/>
                <w:spacing w:val="-3"/>
              </w:rPr>
            </w:pPr>
          </w:p>
        </w:tc>
      </w:tr>
    </w:tbl>
    <w:p w:rsidR="00D24303" w:rsidRPr="0044170C" w:rsidRDefault="00D24303" w:rsidP="00501C5C">
      <w:pPr>
        <w:ind w:left="0"/>
        <w:jc w:val="both"/>
        <w:rPr>
          <w:rFonts w:ascii="Bookman Old Style" w:hAnsi="Bookman Old Style" w:cs="Arial"/>
          <w:sz w:val="18"/>
        </w:rPr>
      </w:pPr>
    </w:p>
    <w:p w:rsidR="00501C5C" w:rsidRPr="009B68F4" w:rsidRDefault="00501C5C" w:rsidP="00501C5C">
      <w:pPr>
        <w:ind w:left="0"/>
        <w:rPr>
          <w:rFonts w:ascii="Bookman Old Style" w:hAnsi="Bookman Old Style"/>
          <w:bCs/>
          <w:lang w:val="es-CO"/>
        </w:rPr>
      </w:pPr>
    </w:p>
    <w:p w:rsidR="00501C5C" w:rsidRPr="009B68F4" w:rsidRDefault="00501C5C" w:rsidP="00D633BE">
      <w:pPr>
        <w:ind w:left="0"/>
        <w:rPr>
          <w:rFonts w:ascii="Bookman Old Style" w:hAnsi="Bookman Old Style"/>
          <w:bCs/>
          <w:lang w:val="es-CO"/>
        </w:rPr>
      </w:pPr>
    </w:p>
    <w:sectPr w:rsidR="00501C5C" w:rsidRPr="009B6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8F" w:rsidRDefault="00CB448F">
      <w:r>
        <w:separator/>
      </w:r>
    </w:p>
  </w:endnote>
  <w:endnote w:type="continuationSeparator" w:id="0">
    <w:p w:rsidR="00CB448F" w:rsidRDefault="00CB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8F" w:rsidRDefault="00CB448F">
      <w:r>
        <w:separator/>
      </w:r>
    </w:p>
  </w:footnote>
  <w:footnote w:type="continuationSeparator" w:id="0">
    <w:p w:rsidR="00CB448F" w:rsidRDefault="00CB4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48F" w:rsidRDefault="00CB448F" w:rsidP="00951F79">
    <w:pPr>
      <w:pStyle w:val="Ttulo1"/>
      <w:ind w:right="6"/>
      <w:jc w:val="left"/>
      <w:rPr>
        <w:rFonts w:ascii="Bookman Old Style" w:hAnsi="Bookman Old Style" w:cs="Arial"/>
        <w:b w:val="0"/>
        <w:sz w:val="22"/>
        <w:szCs w:val="22"/>
      </w:rPr>
    </w:pPr>
  </w:p>
  <w:p w:rsidR="00CB448F" w:rsidRPr="00951F79" w:rsidRDefault="00CB448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D2692">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D2692" w:rsidRPr="006D2692">
        <w:rPr>
          <w:rFonts w:ascii="Bookman Old Style" w:hAnsi="Bookman Old Style" w:cs="Arial"/>
          <w:b w:val="0"/>
          <w:noProof/>
          <w:sz w:val="22"/>
          <w:szCs w:val="22"/>
        </w:rPr>
        <w:t>3</w:t>
      </w:r>
    </w:fldSimple>
  </w:p>
  <w:p w:rsidR="00CB448F" w:rsidRDefault="00CB448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0218829" wp14:editId="4171411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B448F" w:rsidRPr="008139FF" w:rsidRDefault="00CB448F" w:rsidP="0044787D">
    <w:pPr>
      <w:tabs>
        <w:tab w:val="left" w:pos="0"/>
      </w:tabs>
      <w:ind w:left="0"/>
      <w:jc w:val="both"/>
      <w:rPr>
        <w:rFonts w:ascii="Bookman Old Style" w:eastAsia="Arial Unicode MS" w:hAnsi="Bookman Old Style" w:cs="Arial"/>
        <w:bCs/>
      </w:rPr>
    </w:pPr>
    <w:r w:rsidRPr="003C1808">
      <w:rPr>
        <w:rFonts w:ascii="Bookman Old Style" w:hAnsi="Bookman Old Style" w:cs="Arial"/>
        <w:szCs w:val="27"/>
      </w:rPr>
      <w:t>Por la cual se modifica la Resolución CREG 0</w:t>
    </w:r>
    <w:r>
      <w:rPr>
        <w:rFonts w:ascii="Bookman Old Style" w:hAnsi="Bookman Old Style" w:cs="Arial"/>
        <w:szCs w:val="27"/>
      </w:rPr>
      <w:t>34</w:t>
    </w:r>
    <w:r w:rsidRPr="003C1808">
      <w:rPr>
        <w:rFonts w:ascii="Bookman Old Style" w:hAnsi="Bookman Old Style" w:cs="Arial"/>
        <w:szCs w:val="27"/>
      </w:rPr>
      <w:t xml:space="preserve"> de </w:t>
    </w:r>
    <w:r>
      <w:rPr>
        <w:rFonts w:ascii="Bookman Old Style" w:hAnsi="Bookman Old Style" w:cs="Arial"/>
        <w:szCs w:val="27"/>
      </w:rPr>
      <w:t>2001</w:t>
    </w:r>
    <w:r w:rsidRPr="003C1808">
      <w:rPr>
        <w:rFonts w:ascii="Bookman Old Style" w:hAnsi="Bookman Old Style" w:cs="Arial"/>
        <w:szCs w:val="27"/>
      </w:rPr>
      <w:t xml:space="preserve">, en relación con </w:t>
    </w:r>
    <w:r>
      <w:rPr>
        <w:rFonts w:ascii="Bookman Old Style" w:hAnsi="Bookman Old Style" w:cs="Arial"/>
        <w:szCs w:val="27"/>
      </w:rPr>
      <w:t>el precio de reconciliación negativa</w:t>
    </w:r>
    <w:r w:rsidRPr="008139FF">
      <w:rPr>
        <w:rFonts w:ascii="Bookman Old Style" w:hAnsi="Bookman Old Style" w:cs="Arial"/>
        <w:szCs w:val="20"/>
      </w:rPr>
      <w:t>.</w:t>
    </w:r>
  </w:p>
  <w:p w:rsidR="00CB448F" w:rsidRPr="00BA04BF" w:rsidRDefault="00CB448F" w:rsidP="00BA04BF">
    <w:pPr>
      <w:pBdr>
        <w:bottom w:val="single" w:sz="4" w:space="1" w:color="auto"/>
      </w:pBdr>
      <w:ind w:left="142"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48F" w:rsidRDefault="00CB448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B448F" w:rsidRDefault="00CB448F">
    <w:pPr>
      <w:pStyle w:val="Encabezado"/>
      <w:jc w:val="center"/>
      <w:rPr>
        <w:rFonts w:ascii="Arial" w:hAnsi="Arial" w:cs="Arial"/>
        <w:spacing w:val="20"/>
        <w:sz w:val="20"/>
      </w:rPr>
    </w:pPr>
  </w:p>
  <w:p w:rsidR="00CB448F" w:rsidRDefault="00CB448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C573DE4" wp14:editId="19EE31B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501F8C"/>
    <w:lvl w:ilvl="0">
      <w:numFmt w:val="bullet"/>
      <w:lvlText w:val="*"/>
      <w:lvlJc w:val="left"/>
    </w:lvl>
  </w:abstractNum>
  <w:abstractNum w:abstractNumId="1">
    <w:nsid w:val="000E4A01"/>
    <w:multiLevelType w:val="hybridMultilevel"/>
    <w:tmpl w:val="BC60690E"/>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072486B"/>
    <w:multiLevelType w:val="hybridMultilevel"/>
    <w:tmpl w:val="4F7E0CFC"/>
    <w:lvl w:ilvl="0" w:tplc="A036AC18">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62B3F58"/>
    <w:multiLevelType w:val="hybridMultilevel"/>
    <w:tmpl w:val="0AD29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8C35547"/>
    <w:multiLevelType w:val="hybridMultilevel"/>
    <w:tmpl w:val="BE845B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91471E3"/>
    <w:multiLevelType w:val="hybridMultilevel"/>
    <w:tmpl w:val="C16A9F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B8E0611"/>
    <w:multiLevelType w:val="hybridMultilevel"/>
    <w:tmpl w:val="4A621D34"/>
    <w:lvl w:ilvl="0" w:tplc="E0082A9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nsid w:val="0C07099A"/>
    <w:multiLevelType w:val="hybridMultilevel"/>
    <w:tmpl w:val="95C88BB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nsid w:val="0C7E6873"/>
    <w:multiLevelType w:val="hybridMultilevel"/>
    <w:tmpl w:val="9904D47C"/>
    <w:lvl w:ilvl="0" w:tplc="45E266F0">
      <w:start w:val="1"/>
      <w:numFmt w:val="upperRoman"/>
      <w:pStyle w:val="Ttulo6"/>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F9D24CF"/>
    <w:multiLevelType w:val="hybridMultilevel"/>
    <w:tmpl w:val="C0D8A0D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nsid w:val="0FBD7D39"/>
    <w:multiLevelType w:val="hybridMultilevel"/>
    <w:tmpl w:val="A9744DC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nsid w:val="19E94215"/>
    <w:multiLevelType w:val="hybridMultilevel"/>
    <w:tmpl w:val="B9CEBC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B6F357D"/>
    <w:multiLevelType w:val="hybridMultilevel"/>
    <w:tmpl w:val="E0D847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17F332C"/>
    <w:multiLevelType w:val="hybridMultilevel"/>
    <w:tmpl w:val="D86C2B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52527F9"/>
    <w:multiLevelType w:val="hybridMultilevel"/>
    <w:tmpl w:val="FA343A4C"/>
    <w:lvl w:ilvl="0" w:tplc="F6CEC66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89A647E"/>
    <w:multiLevelType w:val="hybridMultilevel"/>
    <w:tmpl w:val="AF5CE508"/>
    <w:lvl w:ilvl="0" w:tplc="39CCBF9E">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1">
    <w:nsid w:val="29345B13"/>
    <w:multiLevelType w:val="hybridMultilevel"/>
    <w:tmpl w:val="67E2AA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2B464A7F"/>
    <w:multiLevelType w:val="hybridMultilevel"/>
    <w:tmpl w:val="42CE6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14E2A75"/>
    <w:multiLevelType w:val="hybridMultilevel"/>
    <w:tmpl w:val="2AF42696"/>
    <w:lvl w:ilvl="0" w:tplc="5D785E9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31677A5E"/>
    <w:multiLevelType w:val="hybridMultilevel"/>
    <w:tmpl w:val="52086C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44D220B"/>
    <w:multiLevelType w:val="hybridMultilevel"/>
    <w:tmpl w:val="1B281DE8"/>
    <w:lvl w:ilvl="0" w:tplc="F2B8350C">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6">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F10509"/>
    <w:multiLevelType w:val="hybridMultilevel"/>
    <w:tmpl w:val="C6D8F3E2"/>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8EC768C"/>
    <w:multiLevelType w:val="hybridMultilevel"/>
    <w:tmpl w:val="51466706"/>
    <w:lvl w:ilvl="0" w:tplc="6866792E">
      <w:start w:val="1"/>
      <w:numFmt w:val="decimal"/>
      <w:lvlText w:val="%1."/>
      <w:lvlJc w:val="left"/>
      <w:pPr>
        <w:ind w:left="8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BB8503F"/>
    <w:multiLevelType w:val="hybridMultilevel"/>
    <w:tmpl w:val="61102EAC"/>
    <w:lvl w:ilvl="0" w:tplc="F6A830D4">
      <w:start w:val="1"/>
      <w:numFmt w:val="lowerLetter"/>
      <w:lvlText w:val="%1."/>
      <w:lvlJc w:val="left"/>
      <w:pPr>
        <w:ind w:left="720" w:hanging="360"/>
      </w:pPr>
      <w:rPr>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D2750F5"/>
    <w:multiLevelType w:val="hybridMultilevel"/>
    <w:tmpl w:val="3E0825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2404E92"/>
    <w:multiLevelType w:val="hybridMultilevel"/>
    <w:tmpl w:val="D55841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3F67C14"/>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47FE215B"/>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80C38F7"/>
    <w:multiLevelType w:val="hybridMultilevel"/>
    <w:tmpl w:val="1602A2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36">
    <w:nsid w:val="48B469FF"/>
    <w:multiLevelType w:val="hybridMultilevel"/>
    <w:tmpl w:val="7BB8AFCC"/>
    <w:lvl w:ilvl="0" w:tplc="24AC432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7">
    <w:nsid w:val="48BE5D1C"/>
    <w:multiLevelType w:val="hybridMultilevel"/>
    <w:tmpl w:val="94E0D03A"/>
    <w:lvl w:ilvl="0" w:tplc="240A0019">
      <w:start w:val="1"/>
      <w:numFmt w:val="lowerLetter"/>
      <w:lvlText w:val="%1."/>
      <w:lvlJc w:val="left"/>
      <w:pPr>
        <w:ind w:left="794" w:hanging="360"/>
      </w:pPr>
    </w:lvl>
    <w:lvl w:ilvl="1" w:tplc="240A0019" w:tentative="1">
      <w:start w:val="1"/>
      <w:numFmt w:val="lowerLetter"/>
      <w:lvlText w:val="%2."/>
      <w:lvlJc w:val="left"/>
      <w:pPr>
        <w:ind w:left="1514" w:hanging="360"/>
      </w:pPr>
    </w:lvl>
    <w:lvl w:ilvl="2" w:tplc="240A001B" w:tentative="1">
      <w:start w:val="1"/>
      <w:numFmt w:val="lowerRoman"/>
      <w:lvlText w:val="%3."/>
      <w:lvlJc w:val="right"/>
      <w:pPr>
        <w:ind w:left="2234" w:hanging="180"/>
      </w:pPr>
    </w:lvl>
    <w:lvl w:ilvl="3" w:tplc="240A000F" w:tentative="1">
      <w:start w:val="1"/>
      <w:numFmt w:val="decimal"/>
      <w:lvlText w:val="%4."/>
      <w:lvlJc w:val="left"/>
      <w:pPr>
        <w:ind w:left="2954" w:hanging="360"/>
      </w:pPr>
    </w:lvl>
    <w:lvl w:ilvl="4" w:tplc="240A0019" w:tentative="1">
      <w:start w:val="1"/>
      <w:numFmt w:val="lowerLetter"/>
      <w:lvlText w:val="%5."/>
      <w:lvlJc w:val="left"/>
      <w:pPr>
        <w:ind w:left="3674" w:hanging="360"/>
      </w:pPr>
    </w:lvl>
    <w:lvl w:ilvl="5" w:tplc="240A001B" w:tentative="1">
      <w:start w:val="1"/>
      <w:numFmt w:val="lowerRoman"/>
      <w:lvlText w:val="%6."/>
      <w:lvlJc w:val="right"/>
      <w:pPr>
        <w:ind w:left="4394" w:hanging="180"/>
      </w:pPr>
    </w:lvl>
    <w:lvl w:ilvl="6" w:tplc="240A000F" w:tentative="1">
      <w:start w:val="1"/>
      <w:numFmt w:val="decimal"/>
      <w:lvlText w:val="%7."/>
      <w:lvlJc w:val="left"/>
      <w:pPr>
        <w:ind w:left="5114" w:hanging="360"/>
      </w:pPr>
    </w:lvl>
    <w:lvl w:ilvl="7" w:tplc="240A0019" w:tentative="1">
      <w:start w:val="1"/>
      <w:numFmt w:val="lowerLetter"/>
      <w:lvlText w:val="%8."/>
      <w:lvlJc w:val="left"/>
      <w:pPr>
        <w:ind w:left="5834" w:hanging="360"/>
      </w:pPr>
    </w:lvl>
    <w:lvl w:ilvl="8" w:tplc="240A001B" w:tentative="1">
      <w:start w:val="1"/>
      <w:numFmt w:val="lowerRoman"/>
      <w:lvlText w:val="%9."/>
      <w:lvlJc w:val="right"/>
      <w:pPr>
        <w:ind w:left="6554" w:hanging="180"/>
      </w:pPr>
    </w:lvl>
  </w:abstractNum>
  <w:abstractNum w:abstractNumId="38">
    <w:nsid w:val="48F17FAD"/>
    <w:multiLevelType w:val="hybridMultilevel"/>
    <w:tmpl w:val="DF60205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1">
    <w:nsid w:val="4E7A6AEF"/>
    <w:multiLevelType w:val="hybridMultilevel"/>
    <w:tmpl w:val="555E846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52D166C7"/>
    <w:multiLevelType w:val="singleLevel"/>
    <w:tmpl w:val="7A94FA80"/>
    <w:lvl w:ilvl="0">
      <w:start w:val="1"/>
      <w:numFmt w:val="lowerRoman"/>
      <w:lvlText w:val="(%1)   "/>
      <w:legacy w:legacy="1" w:legacySpace="0" w:legacyIndent="283"/>
      <w:lvlJc w:val="left"/>
      <w:pPr>
        <w:ind w:left="283" w:hanging="283"/>
      </w:pPr>
    </w:lvl>
  </w:abstractNum>
  <w:abstractNum w:abstractNumId="43">
    <w:nsid w:val="58851E34"/>
    <w:multiLevelType w:val="hybridMultilevel"/>
    <w:tmpl w:val="D2CC7AEE"/>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44">
    <w:nsid w:val="5AA07BF6"/>
    <w:multiLevelType w:val="singleLevel"/>
    <w:tmpl w:val="7A94FA80"/>
    <w:lvl w:ilvl="0">
      <w:start w:val="1"/>
      <w:numFmt w:val="lowerRoman"/>
      <w:lvlText w:val="(%1)   "/>
      <w:legacy w:legacy="1" w:legacySpace="0" w:legacyIndent="283"/>
      <w:lvlJc w:val="left"/>
      <w:pPr>
        <w:ind w:left="283" w:hanging="283"/>
      </w:pPr>
    </w:lvl>
  </w:abstractNum>
  <w:abstractNum w:abstractNumId="45">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CF8548C"/>
    <w:multiLevelType w:val="hybridMultilevel"/>
    <w:tmpl w:val="73C6EA8E"/>
    <w:lvl w:ilvl="0" w:tplc="DAAA399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nsid w:val="60DC2C18"/>
    <w:multiLevelType w:val="hybridMultilevel"/>
    <w:tmpl w:val="F14A5CD8"/>
    <w:lvl w:ilvl="0" w:tplc="55B8DBDE">
      <w:start w:val="1"/>
      <w:numFmt w:val="low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nsid w:val="65FB1E23"/>
    <w:multiLevelType w:val="hybridMultilevel"/>
    <w:tmpl w:val="CBB227A0"/>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6A620496"/>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6C5D7E8F"/>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6D070384"/>
    <w:multiLevelType w:val="hybridMultilevel"/>
    <w:tmpl w:val="40E87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nsid w:val="6D94178F"/>
    <w:multiLevelType w:val="hybridMultilevel"/>
    <w:tmpl w:val="FD3CA0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6EE04A65"/>
    <w:multiLevelType w:val="hybridMultilevel"/>
    <w:tmpl w:val="E92E4AA4"/>
    <w:lvl w:ilvl="0" w:tplc="CD0E0F32">
      <w:start w:val="1"/>
      <w:numFmt w:val="lowerLetter"/>
      <w:lvlText w:val="%1)"/>
      <w:lvlJc w:val="left"/>
      <w:pPr>
        <w:ind w:left="1068" w:hanging="360"/>
      </w:pPr>
      <w:rPr>
        <w:rFonts w:hint="default"/>
        <w:b w:val="0"/>
        <w:i/>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6">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0B51802"/>
    <w:multiLevelType w:val="hybridMultilevel"/>
    <w:tmpl w:val="7F9019E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7697591A"/>
    <w:multiLevelType w:val="hybridMultilevel"/>
    <w:tmpl w:val="336AE52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C0819CB"/>
    <w:multiLevelType w:val="hybridMultilevel"/>
    <w:tmpl w:val="78D4C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nsid w:val="7F761A92"/>
    <w:multiLevelType w:val="hybridMultilevel"/>
    <w:tmpl w:val="98DC971A"/>
    <w:lvl w:ilvl="0" w:tplc="240A000F">
      <w:start w:val="1"/>
      <w:numFmt w:val="decimal"/>
      <w:lvlText w:val="%1."/>
      <w:lvlJc w:val="left"/>
      <w:pPr>
        <w:ind w:left="800" w:hanging="360"/>
      </w:pPr>
    </w:lvl>
    <w:lvl w:ilvl="1" w:tplc="240A0019" w:tentative="1">
      <w:start w:val="1"/>
      <w:numFmt w:val="lowerLetter"/>
      <w:lvlText w:val="%2."/>
      <w:lvlJc w:val="left"/>
      <w:pPr>
        <w:ind w:left="1520" w:hanging="360"/>
      </w:pPr>
    </w:lvl>
    <w:lvl w:ilvl="2" w:tplc="240A001B" w:tentative="1">
      <w:start w:val="1"/>
      <w:numFmt w:val="lowerRoman"/>
      <w:lvlText w:val="%3."/>
      <w:lvlJc w:val="right"/>
      <w:pPr>
        <w:ind w:left="2240" w:hanging="180"/>
      </w:pPr>
    </w:lvl>
    <w:lvl w:ilvl="3" w:tplc="240A000F" w:tentative="1">
      <w:start w:val="1"/>
      <w:numFmt w:val="decimal"/>
      <w:lvlText w:val="%4."/>
      <w:lvlJc w:val="left"/>
      <w:pPr>
        <w:ind w:left="2960" w:hanging="360"/>
      </w:pPr>
    </w:lvl>
    <w:lvl w:ilvl="4" w:tplc="240A0019" w:tentative="1">
      <w:start w:val="1"/>
      <w:numFmt w:val="lowerLetter"/>
      <w:lvlText w:val="%5."/>
      <w:lvlJc w:val="left"/>
      <w:pPr>
        <w:ind w:left="3680" w:hanging="360"/>
      </w:pPr>
    </w:lvl>
    <w:lvl w:ilvl="5" w:tplc="240A001B" w:tentative="1">
      <w:start w:val="1"/>
      <w:numFmt w:val="lowerRoman"/>
      <w:lvlText w:val="%6."/>
      <w:lvlJc w:val="right"/>
      <w:pPr>
        <w:ind w:left="4400" w:hanging="180"/>
      </w:pPr>
    </w:lvl>
    <w:lvl w:ilvl="6" w:tplc="240A000F" w:tentative="1">
      <w:start w:val="1"/>
      <w:numFmt w:val="decimal"/>
      <w:lvlText w:val="%7."/>
      <w:lvlJc w:val="left"/>
      <w:pPr>
        <w:ind w:left="5120" w:hanging="360"/>
      </w:pPr>
    </w:lvl>
    <w:lvl w:ilvl="7" w:tplc="240A0019" w:tentative="1">
      <w:start w:val="1"/>
      <w:numFmt w:val="lowerLetter"/>
      <w:lvlText w:val="%8."/>
      <w:lvlJc w:val="left"/>
      <w:pPr>
        <w:ind w:left="5840" w:hanging="360"/>
      </w:pPr>
    </w:lvl>
    <w:lvl w:ilvl="8" w:tplc="240A001B" w:tentative="1">
      <w:start w:val="1"/>
      <w:numFmt w:val="lowerRoman"/>
      <w:lvlText w:val="%9."/>
      <w:lvlJc w:val="right"/>
      <w:pPr>
        <w:ind w:left="6560" w:hanging="180"/>
      </w:pPr>
    </w:lvl>
  </w:abstractNum>
  <w:num w:numId="1">
    <w:abstractNumId w:val="35"/>
  </w:num>
  <w:num w:numId="2">
    <w:abstractNumId w:val="12"/>
  </w:num>
  <w:num w:numId="3">
    <w:abstractNumId w:val="59"/>
  </w:num>
  <w:num w:numId="4">
    <w:abstractNumId w:val="18"/>
  </w:num>
  <w:num w:numId="5">
    <w:abstractNumId w:val="45"/>
  </w:num>
  <w:num w:numId="6">
    <w:abstractNumId w:val="5"/>
  </w:num>
  <w:num w:numId="7">
    <w:abstractNumId w:val="4"/>
  </w:num>
  <w:num w:numId="8">
    <w:abstractNumId w:val="49"/>
  </w:num>
  <w:num w:numId="9">
    <w:abstractNumId w:val="47"/>
  </w:num>
  <w:num w:numId="10">
    <w:abstractNumId w:val="39"/>
  </w:num>
  <w:num w:numId="11">
    <w:abstractNumId w:val="60"/>
  </w:num>
  <w:num w:numId="12">
    <w:abstractNumId w:val="56"/>
  </w:num>
  <w:num w:numId="13">
    <w:abstractNumId w:val="26"/>
  </w:num>
  <w:num w:numId="14">
    <w:abstractNumId w:val="3"/>
  </w:num>
  <w:num w:numId="15">
    <w:abstractNumId w:val="40"/>
  </w:num>
  <w:num w:numId="1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abstractNumId w:val="44"/>
  </w:num>
  <w:num w:numId="18">
    <w:abstractNumId w:val="42"/>
  </w:num>
  <w:num w:numId="19">
    <w:abstractNumId w:val="16"/>
  </w:num>
  <w:num w:numId="20">
    <w:abstractNumId w:val="7"/>
  </w:num>
  <w:num w:numId="21">
    <w:abstractNumId w:val="58"/>
  </w:num>
  <w:num w:numId="22">
    <w:abstractNumId w:val="54"/>
  </w:num>
  <w:num w:numId="23">
    <w:abstractNumId w:val="62"/>
  </w:num>
  <w:num w:numId="24">
    <w:abstractNumId w:val="24"/>
  </w:num>
  <w:num w:numId="25">
    <w:abstractNumId w:val="43"/>
  </w:num>
  <w:num w:numId="26">
    <w:abstractNumId w:val="28"/>
  </w:num>
  <w:num w:numId="27">
    <w:abstractNumId w:val="51"/>
  </w:num>
  <w:num w:numId="28">
    <w:abstractNumId w:val="33"/>
  </w:num>
  <w:num w:numId="29">
    <w:abstractNumId w:val="61"/>
  </w:num>
  <w:num w:numId="30">
    <w:abstractNumId w:val="27"/>
  </w:num>
  <w:num w:numId="31">
    <w:abstractNumId w:val="1"/>
  </w:num>
  <w:num w:numId="32">
    <w:abstractNumId w:val="50"/>
  </w:num>
  <w:num w:numId="33">
    <w:abstractNumId w:val="22"/>
  </w:num>
  <w:num w:numId="34">
    <w:abstractNumId w:val="46"/>
  </w:num>
  <w:num w:numId="35">
    <w:abstractNumId w:val="53"/>
  </w:num>
  <w:num w:numId="36">
    <w:abstractNumId w:val="31"/>
  </w:num>
  <w:num w:numId="37">
    <w:abstractNumId w:val="14"/>
  </w:num>
  <w:num w:numId="38">
    <w:abstractNumId w:val="23"/>
  </w:num>
  <w:num w:numId="39">
    <w:abstractNumId w:val="41"/>
  </w:num>
  <w:num w:numId="40">
    <w:abstractNumId w:val="2"/>
  </w:num>
  <w:num w:numId="41">
    <w:abstractNumId w:val="20"/>
  </w:num>
  <w:num w:numId="42">
    <w:abstractNumId w:val="9"/>
  </w:num>
  <w:num w:numId="43">
    <w:abstractNumId w:val="25"/>
  </w:num>
  <w:num w:numId="44">
    <w:abstractNumId w:val="36"/>
  </w:num>
  <w:num w:numId="45">
    <w:abstractNumId w:val="36"/>
    <w:lvlOverride w:ilvl="0">
      <w:startOverride w:val="1"/>
    </w:lvlOverride>
  </w:num>
  <w:num w:numId="46">
    <w:abstractNumId w:val="8"/>
  </w:num>
  <w:num w:numId="47">
    <w:abstractNumId w:val="57"/>
  </w:num>
  <w:num w:numId="48">
    <w:abstractNumId w:val="17"/>
  </w:num>
  <w:num w:numId="49">
    <w:abstractNumId w:val="32"/>
  </w:num>
  <w:num w:numId="50">
    <w:abstractNumId w:val="29"/>
  </w:num>
  <w:num w:numId="51">
    <w:abstractNumId w:val="36"/>
    <w:lvlOverride w:ilvl="0">
      <w:startOverride w:val="1"/>
    </w:lvlOverride>
  </w:num>
  <w:num w:numId="52">
    <w:abstractNumId w:val="34"/>
  </w:num>
  <w:num w:numId="53">
    <w:abstractNumId w:val="37"/>
  </w:num>
  <w:num w:numId="54">
    <w:abstractNumId w:val="15"/>
  </w:num>
  <w:num w:numId="55">
    <w:abstractNumId w:val="36"/>
    <w:lvlOverride w:ilvl="0">
      <w:startOverride w:val="1"/>
    </w:lvlOverride>
  </w:num>
  <w:num w:numId="56">
    <w:abstractNumId w:val="19"/>
  </w:num>
  <w:num w:numId="57">
    <w:abstractNumId w:val="30"/>
  </w:num>
  <w:num w:numId="58">
    <w:abstractNumId w:val="36"/>
    <w:lvlOverride w:ilvl="0">
      <w:startOverride w:val="1"/>
    </w:lvlOverride>
  </w:num>
  <w:num w:numId="59">
    <w:abstractNumId w:val="13"/>
  </w:num>
  <w:num w:numId="60">
    <w:abstractNumId w:val="11"/>
  </w:num>
  <w:num w:numId="61">
    <w:abstractNumId w:val="38"/>
  </w:num>
  <w:num w:numId="62">
    <w:abstractNumId w:val="48"/>
  </w:num>
  <w:num w:numId="63">
    <w:abstractNumId w:val="52"/>
  </w:num>
  <w:num w:numId="64">
    <w:abstractNumId w:val="6"/>
  </w:num>
  <w:num w:numId="65">
    <w:abstractNumId w:val="55"/>
  </w:num>
  <w:num w:numId="66">
    <w:abstractNumId w:val="21"/>
  </w:num>
  <w:num w:numId="67">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F8F"/>
    <w:rsid w:val="00006AE2"/>
    <w:rsid w:val="000072EA"/>
    <w:rsid w:val="000076A1"/>
    <w:rsid w:val="00010F58"/>
    <w:rsid w:val="00012259"/>
    <w:rsid w:val="000137C6"/>
    <w:rsid w:val="000140EC"/>
    <w:rsid w:val="00017BED"/>
    <w:rsid w:val="0002200B"/>
    <w:rsid w:val="00025383"/>
    <w:rsid w:val="00030578"/>
    <w:rsid w:val="00031127"/>
    <w:rsid w:val="00031135"/>
    <w:rsid w:val="00031282"/>
    <w:rsid w:val="0003472C"/>
    <w:rsid w:val="0003614E"/>
    <w:rsid w:val="00036AD7"/>
    <w:rsid w:val="00040591"/>
    <w:rsid w:val="00041FCE"/>
    <w:rsid w:val="000438C8"/>
    <w:rsid w:val="000625DD"/>
    <w:rsid w:val="00063657"/>
    <w:rsid w:val="00063CC7"/>
    <w:rsid w:val="0007233D"/>
    <w:rsid w:val="000753A1"/>
    <w:rsid w:val="000759A1"/>
    <w:rsid w:val="00076680"/>
    <w:rsid w:val="0008073E"/>
    <w:rsid w:val="00086EB4"/>
    <w:rsid w:val="00087231"/>
    <w:rsid w:val="00091CDB"/>
    <w:rsid w:val="000931C5"/>
    <w:rsid w:val="00094A84"/>
    <w:rsid w:val="00096A07"/>
    <w:rsid w:val="000A19AC"/>
    <w:rsid w:val="000A436B"/>
    <w:rsid w:val="000A45D3"/>
    <w:rsid w:val="000A4ED3"/>
    <w:rsid w:val="000A62C0"/>
    <w:rsid w:val="000A6BFA"/>
    <w:rsid w:val="000B034E"/>
    <w:rsid w:val="000B6302"/>
    <w:rsid w:val="000C1303"/>
    <w:rsid w:val="000C2D82"/>
    <w:rsid w:val="000C2DD8"/>
    <w:rsid w:val="000C4796"/>
    <w:rsid w:val="000C4D06"/>
    <w:rsid w:val="000C7895"/>
    <w:rsid w:val="000D06EC"/>
    <w:rsid w:val="000D1F4B"/>
    <w:rsid w:val="000D26F8"/>
    <w:rsid w:val="000D3BE6"/>
    <w:rsid w:val="000E5C4D"/>
    <w:rsid w:val="000F0455"/>
    <w:rsid w:val="000F0E0D"/>
    <w:rsid w:val="000F1B99"/>
    <w:rsid w:val="000F27D0"/>
    <w:rsid w:val="000F2CE1"/>
    <w:rsid w:val="000F5D59"/>
    <w:rsid w:val="000F5E45"/>
    <w:rsid w:val="00102DDC"/>
    <w:rsid w:val="00103CC2"/>
    <w:rsid w:val="00104074"/>
    <w:rsid w:val="00104DC1"/>
    <w:rsid w:val="00105132"/>
    <w:rsid w:val="001068F6"/>
    <w:rsid w:val="00112D8D"/>
    <w:rsid w:val="00113229"/>
    <w:rsid w:val="001152BA"/>
    <w:rsid w:val="001152CF"/>
    <w:rsid w:val="00115F23"/>
    <w:rsid w:val="00116463"/>
    <w:rsid w:val="0012090D"/>
    <w:rsid w:val="00121E20"/>
    <w:rsid w:val="00125D75"/>
    <w:rsid w:val="00127724"/>
    <w:rsid w:val="001337B8"/>
    <w:rsid w:val="001372EB"/>
    <w:rsid w:val="00137F12"/>
    <w:rsid w:val="001405C6"/>
    <w:rsid w:val="00141013"/>
    <w:rsid w:val="001435C6"/>
    <w:rsid w:val="00144AE6"/>
    <w:rsid w:val="00144BE0"/>
    <w:rsid w:val="00150ED6"/>
    <w:rsid w:val="00152FE5"/>
    <w:rsid w:val="001552E6"/>
    <w:rsid w:val="001555EA"/>
    <w:rsid w:val="001576A0"/>
    <w:rsid w:val="0015796F"/>
    <w:rsid w:val="001611D1"/>
    <w:rsid w:val="00162072"/>
    <w:rsid w:val="001644DB"/>
    <w:rsid w:val="00165A4A"/>
    <w:rsid w:val="00166572"/>
    <w:rsid w:val="00166A32"/>
    <w:rsid w:val="00166DD7"/>
    <w:rsid w:val="00170DE7"/>
    <w:rsid w:val="001741F8"/>
    <w:rsid w:val="001824BE"/>
    <w:rsid w:val="00187593"/>
    <w:rsid w:val="001903EB"/>
    <w:rsid w:val="00192350"/>
    <w:rsid w:val="00192CBF"/>
    <w:rsid w:val="00192FF1"/>
    <w:rsid w:val="001A2CE4"/>
    <w:rsid w:val="001A2F2E"/>
    <w:rsid w:val="001A4C06"/>
    <w:rsid w:val="001A5F1B"/>
    <w:rsid w:val="001A637D"/>
    <w:rsid w:val="001B07EA"/>
    <w:rsid w:val="001B0BDF"/>
    <w:rsid w:val="001B1C22"/>
    <w:rsid w:val="001B2465"/>
    <w:rsid w:val="001B34C6"/>
    <w:rsid w:val="001B43AF"/>
    <w:rsid w:val="001C01B5"/>
    <w:rsid w:val="001C3330"/>
    <w:rsid w:val="001C548E"/>
    <w:rsid w:val="001C676F"/>
    <w:rsid w:val="001C6BD8"/>
    <w:rsid w:val="001D337C"/>
    <w:rsid w:val="001D597F"/>
    <w:rsid w:val="001D7832"/>
    <w:rsid w:val="001E04BD"/>
    <w:rsid w:val="001E1F10"/>
    <w:rsid w:val="001E24AA"/>
    <w:rsid w:val="001E27FA"/>
    <w:rsid w:val="001E2897"/>
    <w:rsid w:val="001E455B"/>
    <w:rsid w:val="001E4EA9"/>
    <w:rsid w:val="001E65DE"/>
    <w:rsid w:val="001E73D9"/>
    <w:rsid w:val="001F02D2"/>
    <w:rsid w:val="001F249C"/>
    <w:rsid w:val="001F2DA0"/>
    <w:rsid w:val="001F492E"/>
    <w:rsid w:val="001F4BCF"/>
    <w:rsid w:val="001F6049"/>
    <w:rsid w:val="001F6323"/>
    <w:rsid w:val="001F7A5A"/>
    <w:rsid w:val="00201BF9"/>
    <w:rsid w:val="00203C40"/>
    <w:rsid w:val="0020414B"/>
    <w:rsid w:val="00204755"/>
    <w:rsid w:val="002070FB"/>
    <w:rsid w:val="00210198"/>
    <w:rsid w:val="00210A94"/>
    <w:rsid w:val="00211D34"/>
    <w:rsid w:val="00214F04"/>
    <w:rsid w:val="00215D04"/>
    <w:rsid w:val="00216550"/>
    <w:rsid w:val="002218E8"/>
    <w:rsid w:val="00222D64"/>
    <w:rsid w:val="002257F1"/>
    <w:rsid w:val="00230A63"/>
    <w:rsid w:val="00231AB6"/>
    <w:rsid w:val="00233B9D"/>
    <w:rsid w:val="00234A37"/>
    <w:rsid w:val="002352D3"/>
    <w:rsid w:val="002409A9"/>
    <w:rsid w:val="00242845"/>
    <w:rsid w:val="002440DA"/>
    <w:rsid w:val="0024518E"/>
    <w:rsid w:val="00250E94"/>
    <w:rsid w:val="00250F1B"/>
    <w:rsid w:val="002535D2"/>
    <w:rsid w:val="0025392D"/>
    <w:rsid w:val="00257058"/>
    <w:rsid w:val="0026128B"/>
    <w:rsid w:val="00261EEB"/>
    <w:rsid w:val="00262E2C"/>
    <w:rsid w:val="00263C73"/>
    <w:rsid w:val="002666E0"/>
    <w:rsid w:val="00266807"/>
    <w:rsid w:val="00266CD6"/>
    <w:rsid w:val="00272281"/>
    <w:rsid w:val="002725AA"/>
    <w:rsid w:val="0027282F"/>
    <w:rsid w:val="00275A13"/>
    <w:rsid w:val="00275DAB"/>
    <w:rsid w:val="00277F5D"/>
    <w:rsid w:val="00280291"/>
    <w:rsid w:val="00280676"/>
    <w:rsid w:val="00280E15"/>
    <w:rsid w:val="002868E4"/>
    <w:rsid w:val="00287683"/>
    <w:rsid w:val="00290DAB"/>
    <w:rsid w:val="0029418B"/>
    <w:rsid w:val="00295914"/>
    <w:rsid w:val="002962E5"/>
    <w:rsid w:val="00296D84"/>
    <w:rsid w:val="00297B92"/>
    <w:rsid w:val="002A14C3"/>
    <w:rsid w:val="002A1AE7"/>
    <w:rsid w:val="002A1EEA"/>
    <w:rsid w:val="002A3661"/>
    <w:rsid w:val="002A6073"/>
    <w:rsid w:val="002A77EE"/>
    <w:rsid w:val="002A782A"/>
    <w:rsid w:val="002B11E2"/>
    <w:rsid w:val="002B24B8"/>
    <w:rsid w:val="002B4497"/>
    <w:rsid w:val="002B6DB5"/>
    <w:rsid w:val="002B6EE1"/>
    <w:rsid w:val="002C209B"/>
    <w:rsid w:val="002C23EE"/>
    <w:rsid w:val="002C2742"/>
    <w:rsid w:val="002C38D4"/>
    <w:rsid w:val="002D2510"/>
    <w:rsid w:val="002D2BCA"/>
    <w:rsid w:val="002D2CF2"/>
    <w:rsid w:val="002D3AE9"/>
    <w:rsid w:val="002D4510"/>
    <w:rsid w:val="002D62B7"/>
    <w:rsid w:val="002E2972"/>
    <w:rsid w:val="002E3647"/>
    <w:rsid w:val="002E3D6D"/>
    <w:rsid w:val="002F0734"/>
    <w:rsid w:val="002F2570"/>
    <w:rsid w:val="002F28C5"/>
    <w:rsid w:val="002F3CC0"/>
    <w:rsid w:val="002F46E7"/>
    <w:rsid w:val="002F4E59"/>
    <w:rsid w:val="002F64D4"/>
    <w:rsid w:val="00301260"/>
    <w:rsid w:val="0030286F"/>
    <w:rsid w:val="00304035"/>
    <w:rsid w:val="00306045"/>
    <w:rsid w:val="0030794B"/>
    <w:rsid w:val="003101DA"/>
    <w:rsid w:val="0031428D"/>
    <w:rsid w:val="00314757"/>
    <w:rsid w:val="003158AB"/>
    <w:rsid w:val="00315E1B"/>
    <w:rsid w:val="003161BD"/>
    <w:rsid w:val="003168AB"/>
    <w:rsid w:val="003211CE"/>
    <w:rsid w:val="00322286"/>
    <w:rsid w:val="003235A2"/>
    <w:rsid w:val="0032545C"/>
    <w:rsid w:val="003262DE"/>
    <w:rsid w:val="00327567"/>
    <w:rsid w:val="00330689"/>
    <w:rsid w:val="0033136D"/>
    <w:rsid w:val="00332F8C"/>
    <w:rsid w:val="003412E6"/>
    <w:rsid w:val="003415AF"/>
    <w:rsid w:val="0034218E"/>
    <w:rsid w:val="00342891"/>
    <w:rsid w:val="0034364F"/>
    <w:rsid w:val="0034720E"/>
    <w:rsid w:val="00350EF2"/>
    <w:rsid w:val="00352679"/>
    <w:rsid w:val="00352D6D"/>
    <w:rsid w:val="00352DD8"/>
    <w:rsid w:val="0035403A"/>
    <w:rsid w:val="00360F81"/>
    <w:rsid w:val="0036376F"/>
    <w:rsid w:val="0036394B"/>
    <w:rsid w:val="00366145"/>
    <w:rsid w:val="003709B5"/>
    <w:rsid w:val="00374639"/>
    <w:rsid w:val="003759C2"/>
    <w:rsid w:val="00375AA8"/>
    <w:rsid w:val="003825E2"/>
    <w:rsid w:val="003833CA"/>
    <w:rsid w:val="00384CF9"/>
    <w:rsid w:val="003851EC"/>
    <w:rsid w:val="003914C5"/>
    <w:rsid w:val="003941F4"/>
    <w:rsid w:val="00394A0C"/>
    <w:rsid w:val="00397365"/>
    <w:rsid w:val="00397366"/>
    <w:rsid w:val="003A1EB1"/>
    <w:rsid w:val="003A31F6"/>
    <w:rsid w:val="003A3D64"/>
    <w:rsid w:val="003A4B61"/>
    <w:rsid w:val="003A4D82"/>
    <w:rsid w:val="003B1994"/>
    <w:rsid w:val="003B4CB3"/>
    <w:rsid w:val="003B5C34"/>
    <w:rsid w:val="003B5C92"/>
    <w:rsid w:val="003C1808"/>
    <w:rsid w:val="003C3447"/>
    <w:rsid w:val="003C402C"/>
    <w:rsid w:val="003C4460"/>
    <w:rsid w:val="003C4AD4"/>
    <w:rsid w:val="003C5531"/>
    <w:rsid w:val="003C6114"/>
    <w:rsid w:val="003C71B9"/>
    <w:rsid w:val="003D076C"/>
    <w:rsid w:val="003D08A9"/>
    <w:rsid w:val="003D460D"/>
    <w:rsid w:val="003D4759"/>
    <w:rsid w:val="003D744D"/>
    <w:rsid w:val="003D7780"/>
    <w:rsid w:val="003E0B37"/>
    <w:rsid w:val="003E56C4"/>
    <w:rsid w:val="003E78B5"/>
    <w:rsid w:val="003E7972"/>
    <w:rsid w:val="003F02C3"/>
    <w:rsid w:val="003F435D"/>
    <w:rsid w:val="004031B3"/>
    <w:rsid w:val="00406602"/>
    <w:rsid w:val="00406930"/>
    <w:rsid w:val="0041072D"/>
    <w:rsid w:val="00414560"/>
    <w:rsid w:val="0041488D"/>
    <w:rsid w:val="00415BAB"/>
    <w:rsid w:val="00415ED2"/>
    <w:rsid w:val="0042068C"/>
    <w:rsid w:val="004210BF"/>
    <w:rsid w:val="004216A0"/>
    <w:rsid w:val="004239AA"/>
    <w:rsid w:val="00423A56"/>
    <w:rsid w:val="00432A37"/>
    <w:rsid w:val="00433A1F"/>
    <w:rsid w:val="00433C7E"/>
    <w:rsid w:val="00434116"/>
    <w:rsid w:val="00434B9C"/>
    <w:rsid w:val="00435061"/>
    <w:rsid w:val="00437693"/>
    <w:rsid w:val="0044170C"/>
    <w:rsid w:val="00444E6B"/>
    <w:rsid w:val="0044787D"/>
    <w:rsid w:val="0045029C"/>
    <w:rsid w:val="00451348"/>
    <w:rsid w:val="00451602"/>
    <w:rsid w:val="00457BD3"/>
    <w:rsid w:val="0046471D"/>
    <w:rsid w:val="004661AF"/>
    <w:rsid w:val="00466E63"/>
    <w:rsid w:val="0047122B"/>
    <w:rsid w:val="0047341F"/>
    <w:rsid w:val="00473874"/>
    <w:rsid w:val="00473B7A"/>
    <w:rsid w:val="00482682"/>
    <w:rsid w:val="00483A6D"/>
    <w:rsid w:val="0048429A"/>
    <w:rsid w:val="0048656B"/>
    <w:rsid w:val="00486ACA"/>
    <w:rsid w:val="00491028"/>
    <w:rsid w:val="0049111D"/>
    <w:rsid w:val="00491ABD"/>
    <w:rsid w:val="004927EA"/>
    <w:rsid w:val="004958F2"/>
    <w:rsid w:val="00495BF4"/>
    <w:rsid w:val="004960E9"/>
    <w:rsid w:val="004975D0"/>
    <w:rsid w:val="004A0A61"/>
    <w:rsid w:val="004A2E88"/>
    <w:rsid w:val="004A496A"/>
    <w:rsid w:val="004A5305"/>
    <w:rsid w:val="004A53CA"/>
    <w:rsid w:val="004A56F0"/>
    <w:rsid w:val="004A6613"/>
    <w:rsid w:val="004B0F15"/>
    <w:rsid w:val="004B136C"/>
    <w:rsid w:val="004B3B57"/>
    <w:rsid w:val="004B7A16"/>
    <w:rsid w:val="004C0C4E"/>
    <w:rsid w:val="004C2648"/>
    <w:rsid w:val="004C4A93"/>
    <w:rsid w:val="004C7D8C"/>
    <w:rsid w:val="004D07D1"/>
    <w:rsid w:val="004D0E35"/>
    <w:rsid w:val="004D3943"/>
    <w:rsid w:val="004D3FD6"/>
    <w:rsid w:val="004D4BEC"/>
    <w:rsid w:val="004D7041"/>
    <w:rsid w:val="004D7634"/>
    <w:rsid w:val="004E1149"/>
    <w:rsid w:val="004E2529"/>
    <w:rsid w:val="004E3570"/>
    <w:rsid w:val="004E500D"/>
    <w:rsid w:val="004E6AFF"/>
    <w:rsid w:val="004F1D30"/>
    <w:rsid w:val="004F2E30"/>
    <w:rsid w:val="004F3539"/>
    <w:rsid w:val="004F56FA"/>
    <w:rsid w:val="005005F2"/>
    <w:rsid w:val="005018E2"/>
    <w:rsid w:val="00501C5C"/>
    <w:rsid w:val="00504DF1"/>
    <w:rsid w:val="00505168"/>
    <w:rsid w:val="00506380"/>
    <w:rsid w:val="0050786A"/>
    <w:rsid w:val="00510A5F"/>
    <w:rsid w:val="00510C05"/>
    <w:rsid w:val="00511017"/>
    <w:rsid w:val="00512F14"/>
    <w:rsid w:val="0051539D"/>
    <w:rsid w:val="00515E8D"/>
    <w:rsid w:val="00520C02"/>
    <w:rsid w:val="00521707"/>
    <w:rsid w:val="005226CB"/>
    <w:rsid w:val="0052288A"/>
    <w:rsid w:val="00527041"/>
    <w:rsid w:val="005300D3"/>
    <w:rsid w:val="00534D70"/>
    <w:rsid w:val="00535112"/>
    <w:rsid w:val="005355E2"/>
    <w:rsid w:val="005363E7"/>
    <w:rsid w:val="0054188F"/>
    <w:rsid w:val="00544F82"/>
    <w:rsid w:val="00553530"/>
    <w:rsid w:val="00553734"/>
    <w:rsid w:val="00553A0F"/>
    <w:rsid w:val="005548EA"/>
    <w:rsid w:val="00555041"/>
    <w:rsid w:val="0055527B"/>
    <w:rsid w:val="00555ABE"/>
    <w:rsid w:val="0056154F"/>
    <w:rsid w:val="005654DB"/>
    <w:rsid w:val="005657F4"/>
    <w:rsid w:val="005658DC"/>
    <w:rsid w:val="00567BB4"/>
    <w:rsid w:val="00570E60"/>
    <w:rsid w:val="00571AB4"/>
    <w:rsid w:val="00573E2A"/>
    <w:rsid w:val="00580553"/>
    <w:rsid w:val="00580966"/>
    <w:rsid w:val="00581073"/>
    <w:rsid w:val="005811AE"/>
    <w:rsid w:val="005821F7"/>
    <w:rsid w:val="00584A47"/>
    <w:rsid w:val="00585893"/>
    <w:rsid w:val="00585AF3"/>
    <w:rsid w:val="005867D5"/>
    <w:rsid w:val="005879DC"/>
    <w:rsid w:val="00587BA0"/>
    <w:rsid w:val="00593C4F"/>
    <w:rsid w:val="005946A8"/>
    <w:rsid w:val="005A286D"/>
    <w:rsid w:val="005A30D7"/>
    <w:rsid w:val="005A4407"/>
    <w:rsid w:val="005A456B"/>
    <w:rsid w:val="005A49FE"/>
    <w:rsid w:val="005A5987"/>
    <w:rsid w:val="005A59EF"/>
    <w:rsid w:val="005A5D2C"/>
    <w:rsid w:val="005A6805"/>
    <w:rsid w:val="005B07C4"/>
    <w:rsid w:val="005B19CF"/>
    <w:rsid w:val="005B236A"/>
    <w:rsid w:val="005B2AA2"/>
    <w:rsid w:val="005B5829"/>
    <w:rsid w:val="005B6429"/>
    <w:rsid w:val="005C1761"/>
    <w:rsid w:val="005C7E75"/>
    <w:rsid w:val="005D3545"/>
    <w:rsid w:val="005D3835"/>
    <w:rsid w:val="005D4282"/>
    <w:rsid w:val="005E0118"/>
    <w:rsid w:val="005E3520"/>
    <w:rsid w:val="005E65B4"/>
    <w:rsid w:val="005F30C7"/>
    <w:rsid w:val="005F65C0"/>
    <w:rsid w:val="005F6F41"/>
    <w:rsid w:val="005F793A"/>
    <w:rsid w:val="00601B6C"/>
    <w:rsid w:val="00604AE4"/>
    <w:rsid w:val="00606A5E"/>
    <w:rsid w:val="00615FCF"/>
    <w:rsid w:val="0061791B"/>
    <w:rsid w:val="00620699"/>
    <w:rsid w:val="00621949"/>
    <w:rsid w:val="006222D0"/>
    <w:rsid w:val="00625DC6"/>
    <w:rsid w:val="00626D5F"/>
    <w:rsid w:val="0063250C"/>
    <w:rsid w:val="00632CCF"/>
    <w:rsid w:val="006363D6"/>
    <w:rsid w:val="006414B4"/>
    <w:rsid w:val="006419FD"/>
    <w:rsid w:val="00642BB0"/>
    <w:rsid w:val="0064391D"/>
    <w:rsid w:val="0064501D"/>
    <w:rsid w:val="00650285"/>
    <w:rsid w:val="00651821"/>
    <w:rsid w:val="00652A2A"/>
    <w:rsid w:val="006539B4"/>
    <w:rsid w:val="00654384"/>
    <w:rsid w:val="006544EE"/>
    <w:rsid w:val="0065562C"/>
    <w:rsid w:val="00656F94"/>
    <w:rsid w:val="00661431"/>
    <w:rsid w:val="006616FB"/>
    <w:rsid w:val="00661DA8"/>
    <w:rsid w:val="006675CD"/>
    <w:rsid w:val="006747E9"/>
    <w:rsid w:val="00675EDB"/>
    <w:rsid w:val="00675F6E"/>
    <w:rsid w:val="00675FC0"/>
    <w:rsid w:val="006775DF"/>
    <w:rsid w:val="006811A5"/>
    <w:rsid w:val="006842F8"/>
    <w:rsid w:val="00684D9B"/>
    <w:rsid w:val="00687F25"/>
    <w:rsid w:val="0069173D"/>
    <w:rsid w:val="00691888"/>
    <w:rsid w:val="00691A66"/>
    <w:rsid w:val="00692727"/>
    <w:rsid w:val="00697556"/>
    <w:rsid w:val="006A1E8C"/>
    <w:rsid w:val="006A75F2"/>
    <w:rsid w:val="006A772E"/>
    <w:rsid w:val="006B043D"/>
    <w:rsid w:val="006B1210"/>
    <w:rsid w:val="006B35D9"/>
    <w:rsid w:val="006B3AA9"/>
    <w:rsid w:val="006B3B48"/>
    <w:rsid w:val="006B4C2B"/>
    <w:rsid w:val="006B61F3"/>
    <w:rsid w:val="006B6D47"/>
    <w:rsid w:val="006C02E0"/>
    <w:rsid w:val="006C1E03"/>
    <w:rsid w:val="006C2C53"/>
    <w:rsid w:val="006C5828"/>
    <w:rsid w:val="006C5AFE"/>
    <w:rsid w:val="006D190C"/>
    <w:rsid w:val="006D2692"/>
    <w:rsid w:val="006D3827"/>
    <w:rsid w:val="006D4C7E"/>
    <w:rsid w:val="006D5322"/>
    <w:rsid w:val="006D5CC8"/>
    <w:rsid w:val="006D77A8"/>
    <w:rsid w:val="006E306C"/>
    <w:rsid w:val="006E307D"/>
    <w:rsid w:val="006F3CF1"/>
    <w:rsid w:val="006F57AE"/>
    <w:rsid w:val="006F6D95"/>
    <w:rsid w:val="006F70C1"/>
    <w:rsid w:val="0070454A"/>
    <w:rsid w:val="00704947"/>
    <w:rsid w:val="00706F13"/>
    <w:rsid w:val="007072E8"/>
    <w:rsid w:val="00710B85"/>
    <w:rsid w:val="00712E95"/>
    <w:rsid w:val="00715B4E"/>
    <w:rsid w:val="00715C2C"/>
    <w:rsid w:val="0071618D"/>
    <w:rsid w:val="0072243A"/>
    <w:rsid w:val="007251E4"/>
    <w:rsid w:val="00725FA4"/>
    <w:rsid w:val="007327C7"/>
    <w:rsid w:val="00735162"/>
    <w:rsid w:val="00735358"/>
    <w:rsid w:val="00736F5A"/>
    <w:rsid w:val="00737917"/>
    <w:rsid w:val="00740446"/>
    <w:rsid w:val="00742F09"/>
    <w:rsid w:val="007438A9"/>
    <w:rsid w:val="0074491E"/>
    <w:rsid w:val="00746A42"/>
    <w:rsid w:val="00752B7E"/>
    <w:rsid w:val="007536CD"/>
    <w:rsid w:val="00754D5F"/>
    <w:rsid w:val="00755D06"/>
    <w:rsid w:val="007563E2"/>
    <w:rsid w:val="0075721E"/>
    <w:rsid w:val="0076247A"/>
    <w:rsid w:val="00764779"/>
    <w:rsid w:val="0076642A"/>
    <w:rsid w:val="0076706A"/>
    <w:rsid w:val="00767FE8"/>
    <w:rsid w:val="00772311"/>
    <w:rsid w:val="00775964"/>
    <w:rsid w:val="007765FE"/>
    <w:rsid w:val="00783BF4"/>
    <w:rsid w:val="00784912"/>
    <w:rsid w:val="00786928"/>
    <w:rsid w:val="0078754B"/>
    <w:rsid w:val="00790CE6"/>
    <w:rsid w:val="007912E0"/>
    <w:rsid w:val="00794A7F"/>
    <w:rsid w:val="00795BFB"/>
    <w:rsid w:val="0079707C"/>
    <w:rsid w:val="007A0DA7"/>
    <w:rsid w:val="007A401B"/>
    <w:rsid w:val="007A59B0"/>
    <w:rsid w:val="007A7A6B"/>
    <w:rsid w:val="007B021F"/>
    <w:rsid w:val="007B0460"/>
    <w:rsid w:val="007B154F"/>
    <w:rsid w:val="007B2760"/>
    <w:rsid w:val="007B4FC0"/>
    <w:rsid w:val="007B5B05"/>
    <w:rsid w:val="007C1A93"/>
    <w:rsid w:val="007C1C89"/>
    <w:rsid w:val="007C44A2"/>
    <w:rsid w:val="007C4952"/>
    <w:rsid w:val="007D00C7"/>
    <w:rsid w:val="007D4332"/>
    <w:rsid w:val="007E0D38"/>
    <w:rsid w:val="007E34A5"/>
    <w:rsid w:val="007E444A"/>
    <w:rsid w:val="007E6E71"/>
    <w:rsid w:val="007F244A"/>
    <w:rsid w:val="007F2D41"/>
    <w:rsid w:val="007F3401"/>
    <w:rsid w:val="007F4353"/>
    <w:rsid w:val="007F7B58"/>
    <w:rsid w:val="008028B8"/>
    <w:rsid w:val="00803B32"/>
    <w:rsid w:val="00804293"/>
    <w:rsid w:val="00804514"/>
    <w:rsid w:val="00804F0E"/>
    <w:rsid w:val="008066AF"/>
    <w:rsid w:val="00806C01"/>
    <w:rsid w:val="00810475"/>
    <w:rsid w:val="0081387A"/>
    <w:rsid w:val="008139FF"/>
    <w:rsid w:val="008148CC"/>
    <w:rsid w:val="008151DA"/>
    <w:rsid w:val="008156FD"/>
    <w:rsid w:val="00815E39"/>
    <w:rsid w:val="0081678D"/>
    <w:rsid w:val="008211A4"/>
    <w:rsid w:val="00823416"/>
    <w:rsid w:val="00827762"/>
    <w:rsid w:val="00831A04"/>
    <w:rsid w:val="008320D0"/>
    <w:rsid w:val="0083452B"/>
    <w:rsid w:val="00834DD9"/>
    <w:rsid w:val="008358DC"/>
    <w:rsid w:val="00835A73"/>
    <w:rsid w:val="00837B75"/>
    <w:rsid w:val="008428B6"/>
    <w:rsid w:val="0084444B"/>
    <w:rsid w:val="008445A5"/>
    <w:rsid w:val="008459C6"/>
    <w:rsid w:val="008477EE"/>
    <w:rsid w:val="00850516"/>
    <w:rsid w:val="00854523"/>
    <w:rsid w:val="008554B8"/>
    <w:rsid w:val="008571C2"/>
    <w:rsid w:val="00861223"/>
    <w:rsid w:val="00863046"/>
    <w:rsid w:val="0086376C"/>
    <w:rsid w:val="008651CC"/>
    <w:rsid w:val="00865ACD"/>
    <w:rsid w:val="008677FF"/>
    <w:rsid w:val="0087047C"/>
    <w:rsid w:val="008727DF"/>
    <w:rsid w:val="00873150"/>
    <w:rsid w:val="00874FBA"/>
    <w:rsid w:val="0087657D"/>
    <w:rsid w:val="0087757F"/>
    <w:rsid w:val="008807D5"/>
    <w:rsid w:val="00880832"/>
    <w:rsid w:val="00884922"/>
    <w:rsid w:val="00886EE1"/>
    <w:rsid w:val="0088727D"/>
    <w:rsid w:val="00887442"/>
    <w:rsid w:val="008914D0"/>
    <w:rsid w:val="008956E3"/>
    <w:rsid w:val="00896AC8"/>
    <w:rsid w:val="00897C75"/>
    <w:rsid w:val="008A0840"/>
    <w:rsid w:val="008A18FE"/>
    <w:rsid w:val="008A23E6"/>
    <w:rsid w:val="008A3138"/>
    <w:rsid w:val="008A3FAF"/>
    <w:rsid w:val="008B6492"/>
    <w:rsid w:val="008B7F5E"/>
    <w:rsid w:val="008C1130"/>
    <w:rsid w:val="008C542B"/>
    <w:rsid w:val="008C5E6E"/>
    <w:rsid w:val="008D05A4"/>
    <w:rsid w:val="008D18E6"/>
    <w:rsid w:val="008D1DA9"/>
    <w:rsid w:val="008D4FCE"/>
    <w:rsid w:val="008D7A9B"/>
    <w:rsid w:val="008E2CF5"/>
    <w:rsid w:val="008E41EC"/>
    <w:rsid w:val="008E4732"/>
    <w:rsid w:val="008E4C32"/>
    <w:rsid w:val="008E6B82"/>
    <w:rsid w:val="008E76AC"/>
    <w:rsid w:val="008F0587"/>
    <w:rsid w:val="008F20BA"/>
    <w:rsid w:val="008F21F6"/>
    <w:rsid w:val="008F317A"/>
    <w:rsid w:val="008F49B3"/>
    <w:rsid w:val="008F5883"/>
    <w:rsid w:val="008F68C6"/>
    <w:rsid w:val="008F73D1"/>
    <w:rsid w:val="00901554"/>
    <w:rsid w:val="009020F4"/>
    <w:rsid w:val="00904B85"/>
    <w:rsid w:val="00905402"/>
    <w:rsid w:val="00906A85"/>
    <w:rsid w:val="009077E5"/>
    <w:rsid w:val="009078CE"/>
    <w:rsid w:val="00917F46"/>
    <w:rsid w:val="00920E1B"/>
    <w:rsid w:val="00921D79"/>
    <w:rsid w:val="0092417F"/>
    <w:rsid w:val="009242B3"/>
    <w:rsid w:val="009259F4"/>
    <w:rsid w:val="009359F3"/>
    <w:rsid w:val="00936246"/>
    <w:rsid w:val="009362E6"/>
    <w:rsid w:val="00936DD0"/>
    <w:rsid w:val="00940D98"/>
    <w:rsid w:val="00940E43"/>
    <w:rsid w:val="009456DE"/>
    <w:rsid w:val="00945972"/>
    <w:rsid w:val="0094662A"/>
    <w:rsid w:val="009474CD"/>
    <w:rsid w:val="0094787D"/>
    <w:rsid w:val="00951F79"/>
    <w:rsid w:val="0095599F"/>
    <w:rsid w:val="00956D33"/>
    <w:rsid w:val="00956FE4"/>
    <w:rsid w:val="00962869"/>
    <w:rsid w:val="00963465"/>
    <w:rsid w:val="0096399B"/>
    <w:rsid w:val="00963A0D"/>
    <w:rsid w:val="00963E9C"/>
    <w:rsid w:val="009721F4"/>
    <w:rsid w:val="00974AB5"/>
    <w:rsid w:val="009754CD"/>
    <w:rsid w:val="00975783"/>
    <w:rsid w:val="00977CFD"/>
    <w:rsid w:val="00985F9C"/>
    <w:rsid w:val="009864D7"/>
    <w:rsid w:val="0098706D"/>
    <w:rsid w:val="00987E38"/>
    <w:rsid w:val="009906B1"/>
    <w:rsid w:val="009935FB"/>
    <w:rsid w:val="009A47B0"/>
    <w:rsid w:val="009A5038"/>
    <w:rsid w:val="009A79CB"/>
    <w:rsid w:val="009B2BBF"/>
    <w:rsid w:val="009B4F4F"/>
    <w:rsid w:val="009B68F4"/>
    <w:rsid w:val="009B7CEA"/>
    <w:rsid w:val="009C0409"/>
    <w:rsid w:val="009C05C3"/>
    <w:rsid w:val="009C1A05"/>
    <w:rsid w:val="009C22BF"/>
    <w:rsid w:val="009C2B72"/>
    <w:rsid w:val="009C64F4"/>
    <w:rsid w:val="009D4904"/>
    <w:rsid w:val="009D6DA2"/>
    <w:rsid w:val="009E07D3"/>
    <w:rsid w:val="009E4060"/>
    <w:rsid w:val="009E5148"/>
    <w:rsid w:val="009F0A65"/>
    <w:rsid w:val="009F1441"/>
    <w:rsid w:val="009F4A54"/>
    <w:rsid w:val="009F4BEC"/>
    <w:rsid w:val="009F60BD"/>
    <w:rsid w:val="00A00412"/>
    <w:rsid w:val="00A00EE3"/>
    <w:rsid w:val="00A01E24"/>
    <w:rsid w:val="00A03C0D"/>
    <w:rsid w:val="00A04026"/>
    <w:rsid w:val="00A04205"/>
    <w:rsid w:val="00A045F1"/>
    <w:rsid w:val="00A06D85"/>
    <w:rsid w:val="00A0756E"/>
    <w:rsid w:val="00A07D51"/>
    <w:rsid w:val="00A122A1"/>
    <w:rsid w:val="00A12333"/>
    <w:rsid w:val="00A131A1"/>
    <w:rsid w:val="00A2218F"/>
    <w:rsid w:val="00A23688"/>
    <w:rsid w:val="00A23823"/>
    <w:rsid w:val="00A25FD7"/>
    <w:rsid w:val="00A26A70"/>
    <w:rsid w:val="00A31050"/>
    <w:rsid w:val="00A326CF"/>
    <w:rsid w:val="00A376C7"/>
    <w:rsid w:val="00A43AFF"/>
    <w:rsid w:val="00A47216"/>
    <w:rsid w:val="00A52ABB"/>
    <w:rsid w:val="00A54337"/>
    <w:rsid w:val="00A5476A"/>
    <w:rsid w:val="00A566E0"/>
    <w:rsid w:val="00A619EB"/>
    <w:rsid w:val="00A626F1"/>
    <w:rsid w:val="00A62919"/>
    <w:rsid w:val="00A645F4"/>
    <w:rsid w:val="00A668CD"/>
    <w:rsid w:val="00A7044D"/>
    <w:rsid w:val="00A70FD7"/>
    <w:rsid w:val="00A7100F"/>
    <w:rsid w:val="00A73BC8"/>
    <w:rsid w:val="00A74E29"/>
    <w:rsid w:val="00A7610A"/>
    <w:rsid w:val="00A7793A"/>
    <w:rsid w:val="00A8009E"/>
    <w:rsid w:val="00A814ED"/>
    <w:rsid w:val="00A95CB0"/>
    <w:rsid w:val="00A9639C"/>
    <w:rsid w:val="00A96533"/>
    <w:rsid w:val="00AA0C87"/>
    <w:rsid w:val="00AA2104"/>
    <w:rsid w:val="00AA4CC7"/>
    <w:rsid w:val="00AA5E8E"/>
    <w:rsid w:val="00AA7D3B"/>
    <w:rsid w:val="00AB6CA7"/>
    <w:rsid w:val="00AC1B48"/>
    <w:rsid w:val="00AC2EBF"/>
    <w:rsid w:val="00AC36E0"/>
    <w:rsid w:val="00AC4961"/>
    <w:rsid w:val="00AC7620"/>
    <w:rsid w:val="00AD01D4"/>
    <w:rsid w:val="00AD01E4"/>
    <w:rsid w:val="00AD0858"/>
    <w:rsid w:val="00AD0E77"/>
    <w:rsid w:val="00AD2F7A"/>
    <w:rsid w:val="00AD3AE3"/>
    <w:rsid w:val="00AD542B"/>
    <w:rsid w:val="00AD57C2"/>
    <w:rsid w:val="00AE0D6F"/>
    <w:rsid w:val="00AE1619"/>
    <w:rsid w:val="00AE3EF7"/>
    <w:rsid w:val="00AE7340"/>
    <w:rsid w:val="00AE7741"/>
    <w:rsid w:val="00AF03B7"/>
    <w:rsid w:val="00AF0C40"/>
    <w:rsid w:val="00AF1BBD"/>
    <w:rsid w:val="00AF5AB9"/>
    <w:rsid w:val="00B0456E"/>
    <w:rsid w:val="00B05208"/>
    <w:rsid w:val="00B056C5"/>
    <w:rsid w:val="00B10207"/>
    <w:rsid w:val="00B141E7"/>
    <w:rsid w:val="00B20EFE"/>
    <w:rsid w:val="00B217EA"/>
    <w:rsid w:val="00B21AE5"/>
    <w:rsid w:val="00B2315F"/>
    <w:rsid w:val="00B23E84"/>
    <w:rsid w:val="00B24E47"/>
    <w:rsid w:val="00B310AE"/>
    <w:rsid w:val="00B31137"/>
    <w:rsid w:val="00B3233E"/>
    <w:rsid w:val="00B32CDA"/>
    <w:rsid w:val="00B33183"/>
    <w:rsid w:val="00B34685"/>
    <w:rsid w:val="00B351B4"/>
    <w:rsid w:val="00B3630D"/>
    <w:rsid w:val="00B40F83"/>
    <w:rsid w:val="00B44F65"/>
    <w:rsid w:val="00B46BCA"/>
    <w:rsid w:val="00B52EAD"/>
    <w:rsid w:val="00B5328D"/>
    <w:rsid w:val="00B54703"/>
    <w:rsid w:val="00B57C58"/>
    <w:rsid w:val="00B60F86"/>
    <w:rsid w:val="00B61685"/>
    <w:rsid w:val="00B64770"/>
    <w:rsid w:val="00B7202D"/>
    <w:rsid w:val="00B72A69"/>
    <w:rsid w:val="00B740C2"/>
    <w:rsid w:val="00B77F9D"/>
    <w:rsid w:val="00B8154B"/>
    <w:rsid w:val="00B877B9"/>
    <w:rsid w:val="00B87806"/>
    <w:rsid w:val="00B87EC9"/>
    <w:rsid w:val="00B92F9F"/>
    <w:rsid w:val="00B93CD4"/>
    <w:rsid w:val="00BA04BF"/>
    <w:rsid w:val="00BA24F4"/>
    <w:rsid w:val="00BA3542"/>
    <w:rsid w:val="00BA56C6"/>
    <w:rsid w:val="00BA5E26"/>
    <w:rsid w:val="00BB06BF"/>
    <w:rsid w:val="00BB0AA2"/>
    <w:rsid w:val="00BB31D9"/>
    <w:rsid w:val="00BB54BF"/>
    <w:rsid w:val="00BB57E6"/>
    <w:rsid w:val="00BC0F81"/>
    <w:rsid w:val="00BC1452"/>
    <w:rsid w:val="00BC16F1"/>
    <w:rsid w:val="00BC38FD"/>
    <w:rsid w:val="00BC4342"/>
    <w:rsid w:val="00BC59C8"/>
    <w:rsid w:val="00BD281F"/>
    <w:rsid w:val="00BD3392"/>
    <w:rsid w:val="00BD5FDA"/>
    <w:rsid w:val="00BD741A"/>
    <w:rsid w:val="00BD76E2"/>
    <w:rsid w:val="00BE1729"/>
    <w:rsid w:val="00BE2A80"/>
    <w:rsid w:val="00BE463E"/>
    <w:rsid w:val="00BE6B9A"/>
    <w:rsid w:val="00BE7BE2"/>
    <w:rsid w:val="00BF1863"/>
    <w:rsid w:val="00BF1A75"/>
    <w:rsid w:val="00BF374F"/>
    <w:rsid w:val="00BF4B29"/>
    <w:rsid w:val="00BF7DAF"/>
    <w:rsid w:val="00C025F1"/>
    <w:rsid w:val="00C034CB"/>
    <w:rsid w:val="00C051A8"/>
    <w:rsid w:val="00C054BC"/>
    <w:rsid w:val="00C06AD0"/>
    <w:rsid w:val="00C10E6B"/>
    <w:rsid w:val="00C135BA"/>
    <w:rsid w:val="00C172CF"/>
    <w:rsid w:val="00C17897"/>
    <w:rsid w:val="00C17DA8"/>
    <w:rsid w:val="00C209D7"/>
    <w:rsid w:val="00C22506"/>
    <w:rsid w:val="00C240F2"/>
    <w:rsid w:val="00C30FAB"/>
    <w:rsid w:val="00C329AB"/>
    <w:rsid w:val="00C32ABA"/>
    <w:rsid w:val="00C3445B"/>
    <w:rsid w:val="00C3518D"/>
    <w:rsid w:val="00C35A40"/>
    <w:rsid w:val="00C36AF7"/>
    <w:rsid w:val="00C40012"/>
    <w:rsid w:val="00C4013B"/>
    <w:rsid w:val="00C409D5"/>
    <w:rsid w:val="00C435C3"/>
    <w:rsid w:val="00C4425A"/>
    <w:rsid w:val="00C44514"/>
    <w:rsid w:val="00C51EA6"/>
    <w:rsid w:val="00C54FCA"/>
    <w:rsid w:val="00C56EFD"/>
    <w:rsid w:val="00C6064B"/>
    <w:rsid w:val="00C6234B"/>
    <w:rsid w:val="00C628CE"/>
    <w:rsid w:val="00C63EAE"/>
    <w:rsid w:val="00C66D18"/>
    <w:rsid w:val="00C70207"/>
    <w:rsid w:val="00C71A42"/>
    <w:rsid w:val="00C72086"/>
    <w:rsid w:val="00C75678"/>
    <w:rsid w:val="00C7629F"/>
    <w:rsid w:val="00C76823"/>
    <w:rsid w:val="00C80043"/>
    <w:rsid w:val="00C80A01"/>
    <w:rsid w:val="00C80A71"/>
    <w:rsid w:val="00C80B59"/>
    <w:rsid w:val="00C81580"/>
    <w:rsid w:val="00C82D05"/>
    <w:rsid w:val="00C83D85"/>
    <w:rsid w:val="00C8475C"/>
    <w:rsid w:val="00C86068"/>
    <w:rsid w:val="00C8661B"/>
    <w:rsid w:val="00C942D0"/>
    <w:rsid w:val="00C94408"/>
    <w:rsid w:val="00C94803"/>
    <w:rsid w:val="00CA139A"/>
    <w:rsid w:val="00CA2899"/>
    <w:rsid w:val="00CA2E0E"/>
    <w:rsid w:val="00CA3279"/>
    <w:rsid w:val="00CA3A3D"/>
    <w:rsid w:val="00CA3E1C"/>
    <w:rsid w:val="00CA77FB"/>
    <w:rsid w:val="00CB02B9"/>
    <w:rsid w:val="00CB04F9"/>
    <w:rsid w:val="00CB379B"/>
    <w:rsid w:val="00CB4196"/>
    <w:rsid w:val="00CB4461"/>
    <w:rsid w:val="00CB448F"/>
    <w:rsid w:val="00CB5DD0"/>
    <w:rsid w:val="00CB6629"/>
    <w:rsid w:val="00CC06A4"/>
    <w:rsid w:val="00CC22E1"/>
    <w:rsid w:val="00CC4091"/>
    <w:rsid w:val="00CC51D4"/>
    <w:rsid w:val="00CC65DA"/>
    <w:rsid w:val="00CD022D"/>
    <w:rsid w:val="00CD0830"/>
    <w:rsid w:val="00CD2EF6"/>
    <w:rsid w:val="00CD41C4"/>
    <w:rsid w:val="00CD5630"/>
    <w:rsid w:val="00CE083B"/>
    <w:rsid w:val="00CE1183"/>
    <w:rsid w:val="00CE5F12"/>
    <w:rsid w:val="00CF1442"/>
    <w:rsid w:val="00CF21B9"/>
    <w:rsid w:val="00CF22FC"/>
    <w:rsid w:val="00CF4B67"/>
    <w:rsid w:val="00CF6BF9"/>
    <w:rsid w:val="00D012E3"/>
    <w:rsid w:val="00D02F99"/>
    <w:rsid w:val="00D03800"/>
    <w:rsid w:val="00D054C7"/>
    <w:rsid w:val="00D065D3"/>
    <w:rsid w:val="00D0663F"/>
    <w:rsid w:val="00D1059D"/>
    <w:rsid w:val="00D117C7"/>
    <w:rsid w:val="00D131D0"/>
    <w:rsid w:val="00D14C94"/>
    <w:rsid w:val="00D1530D"/>
    <w:rsid w:val="00D159BF"/>
    <w:rsid w:val="00D15CAE"/>
    <w:rsid w:val="00D20B51"/>
    <w:rsid w:val="00D21404"/>
    <w:rsid w:val="00D24303"/>
    <w:rsid w:val="00D32614"/>
    <w:rsid w:val="00D33D44"/>
    <w:rsid w:val="00D342A6"/>
    <w:rsid w:val="00D37538"/>
    <w:rsid w:val="00D40AF4"/>
    <w:rsid w:val="00D42085"/>
    <w:rsid w:val="00D43C15"/>
    <w:rsid w:val="00D44F75"/>
    <w:rsid w:val="00D464BF"/>
    <w:rsid w:val="00D51342"/>
    <w:rsid w:val="00D52454"/>
    <w:rsid w:val="00D53E26"/>
    <w:rsid w:val="00D54B50"/>
    <w:rsid w:val="00D556F0"/>
    <w:rsid w:val="00D564B7"/>
    <w:rsid w:val="00D57906"/>
    <w:rsid w:val="00D62527"/>
    <w:rsid w:val="00D633BE"/>
    <w:rsid w:val="00D65378"/>
    <w:rsid w:val="00D658DA"/>
    <w:rsid w:val="00D70CF8"/>
    <w:rsid w:val="00D7102D"/>
    <w:rsid w:val="00D74524"/>
    <w:rsid w:val="00D76181"/>
    <w:rsid w:val="00D8199C"/>
    <w:rsid w:val="00D84253"/>
    <w:rsid w:val="00D85F80"/>
    <w:rsid w:val="00D867C9"/>
    <w:rsid w:val="00D90BE1"/>
    <w:rsid w:val="00D95BE4"/>
    <w:rsid w:val="00D9618A"/>
    <w:rsid w:val="00D9766B"/>
    <w:rsid w:val="00DA0E3F"/>
    <w:rsid w:val="00DA15B9"/>
    <w:rsid w:val="00DA295A"/>
    <w:rsid w:val="00DA4C6F"/>
    <w:rsid w:val="00DA723B"/>
    <w:rsid w:val="00DA79BD"/>
    <w:rsid w:val="00DB0136"/>
    <w:rsid w:val="00DB182B"/>
    <w:rsid w:val="00DB228D"/>
    <w:rsid w:val="00DB53F2"/>
    <w:rsid w:val="00DB6350"/>
    <w:rsid w:val="00DB6A47"/>
    <w:rsid w:val="00DC1000"/>
    <w:rsid w:val="00DC3BFA"/>
    <w:rsid w:val="00DC6221"/>
    <w:rsid w:val="00DD11FD"/>
    <w:rsid w:val="00DD4F0E"/>
    <w:rsid w:val="00DD7779"/>
    <w:rsid w:val="00DE2710"/>
    <w:rsid w:val="00DE2D6D"/>
    <w:rsid w:val="00DE37CB"/>
    <w:rsid w:val="00DE4F25"/>
    <w:rsid w:val="00DE6418"/>
    <w:rsid w:val="00DE6996"/>
    <w:rsid w:val="00DF0BF0"/>
    <w:rsid w:val="00DF4C8A"/>
    <w:rsid w:val="00DF559A"/>
    <w:rsid w:val="00DF7A9B"/>
    <w:rsid w:val="00E00380"/>
    <w:rsid w:val="00E0117C"/>
    <w:rsid w:val="00E0393E"/>
    <w:rsid w:val="00E05E0A"/>
    <w:rsid w:val="00E05EDF"/>
    <w:rsid w:val="00E12A4C"/>
    <w:rsid w:val="00E13EB7"/>
    <w:rsid w:val="00E144D8"/>
    <w:rsid w:val="00E201FE"/>
    <w:rsid w:val="00E27AF0"/>
    <w:rsid w:val="00E346BC"/>
    <w:rsid w:val="00E40A09"/>
    <w:rsid w:val="00E41B33"/>
    <w:rsid w:val="00E42FEC"/>
    <w:rsid w:val="00E44645"/>
    <w:rsid w:val="00E45CCA"/>
    <w:rsid w:val="00E50E53"/>
    <w:rsid w:val="00E52129"/>
    <w:rsid w:val="00E534CF"/>
    <w:rsid w:val="00E53C75"/>
    <w:rsid w:val="00E55E6A"/>
    <w:rsid w:val="00E57B22"/>
    <w:rsid w:val="00E6120A"/>
    <w:rsid w:val="00E612D5"/>
    <w:rsid w:val="00E61E5F"/>
    <w:rsid w:val="00E631B1"/>
    <w:rsid w:val="00E6446A"/>
    <w:rsid w:val="00E71F3D"/>
    <w:rsid w:val="00E7320B"/>
    <w:rsid w:val="00E73D58"/>
    <w:rsid w:val="00E763D9"/>
    <w:rsid w:val="00E76973"/>
    <w:rsid w:val="00E804BA"/>
    <w:rsid w:val="00E80AD4"/>
    <w:rsid w:val="00E80CA6"/>
    <w:rsid w:val="00E80F04"/>
    <w:rsid w:val="00E81CB4"/>
    <w:rsid w:val="00E81D5C"/>
    <w:rsid w:val="00E8443E"/>
    <w:rsid w:val="00E85104"/>
    <w:rsid w:val="00E8585B"/>
    <w:rsid w:val="00E866CD"/>
    <w:rsid w:val="00E900A9"/>
    <w:rsid w:val="00E93EB1"/>
    <w:rsid w:val="00E94B5C"/>
    <w:rsid w:val="00EA107B"/>
    <w:rsid w:val="00EA3F15"/>
    <w:rsid w:val="00EA4011"/>
    <w:rsid w:val="00EA7847"/>
    <w:rsid w:val="00EA7C79"/>
    <w:rsid w:val="00EB449E"/>
    <w:rsid w:val="00EB72FD"/>
    <w:rsid w:val="00EC0450"/>
    <w:rsid w:val="00EC1DD8"/>
    <w:rsid w:val="00EC4248"/>
    <w:rsid w:val="00EC583A"/>
    <w:rsid w:val="00EC6566"/>
    <w:rsid w:val="00EC6763"/>
    <w:rsid w:val="00ED1918"/>
    <w:rsid w:val="00ED26B1"/>
    <w:rsid w:val="00ED2E6F"/>
    <w:rsid w:val="00ED3FEA"/>
    <w:rsid w:val="00EE04C4"/>
    <w:rsid w:val="00EE0A48"/>
    <w:rsid w:val="00EE23D5"/>
    <w:rsid w:val="00EE2A2D"/>
    <w:rsid w:val="00EE2E6E"/>
    <w:rsid w:val="00EE3635"/>
    <w:rsid w:val="00EE45FF"/>
    <w:rsid w:val="00EE4619"/>
    <w:rsid w:val="00EE7B13"/>
    <w:rsid w:val="00EF1A1D"/>
    <w:rsid w:val="00EF1D06"/>
    <w:rsid w:val="00EF3760"/>
    <w:rsid w:val="00EF447F"/>
    <w:rsid w:val="00EF4E9C"/>
    <w:rsid w:val="00EF5AAC"/>
    <w:rsid w:val="00EF6B9B"/>
    <w:rsid w:val="00EF73DE"/>
    <w:rsid w:val="00F01B51"/>
    <w:rsid w:val="00F022FC"/>
    <w:rsid w:val="00F03709"/>
    <w:rsid w:val="00F042E3"/>
    <w:rsid w:val="00F0687B"/>
    <w:rsid w:val="00F0759E"/>
    <w:rsid w:val="00F075E4"/>
    <w:rsid w:val="00F10430"/>
    <w:rsid w:val="00F118AC"/>
    <w:rsid w:val="00F11E2C"/>
    <w:rsid w:val="00F12332"/>
    <w:rsid w:val="00F12FB1"/>
    <w:rsid w:val="00F16BE4"/>
    <w:rsid w:val="00F17DDF"/>
    <w:rsid w:val="00F2287C"/>
    <w:rsid w:val="00F2352C"/>
    <w:rsid w:val="00F23772"/>
    <w:rsid w:val="00F2623C"/>
    <w:rsid w:val="00F32526"/>
    <w:rsid w:val="00F32BD6"/>
    <w:rsid w:val="00F32DED"/>
    <w:rsid w:val="00F35417"/>
    <w:rsid w:val="00F36223"/>
    <w:rsid w:val="00F403C0"/>
    <w:rsid w:val="00F40705"/>
    <w:rsid w:val="00F41829"/>
    <w:rsid w:val="00F43533"/>
    <w:rsid w:val="00F43F05"/>
    <w:rsid w:val="00F451ED"/>
    <w:rsid w:val="00F51854"/>
    <w:rsid w:val="00F545BB"/>
    <w:rsid w:val="00F5669E"/>
    <w:rsid w:val="00F5719C"/>
    <w:rsid w:val="00F57689"/>
    <w:rsid w:val="00F57AE5"/>
    <w:rsid w:val="00F621CE"/>
    <w:rsid w:val="00F66D07"/>
    <w:rsid w:val="00F75950"/>
    <w:rsid w:val="00F76506"/>
    <w:rsid w:val="00F7698E"/>
    <w:rsid w:val="00F76E2C"/>
    <w:rsid w:val="00F77B95"/>
    <w:rsid w:val="00F77F81"/>
    <w:rsid w:val="00F821A3"/>
    <w:rsid w:val="00F904C4"/>
    <w:rsid w:val="00F90F1B"/>
    <w:rsid w:val="00F9314A"/>
    <w:rsid w:val="00FA0BA3"/>
    <w:rsid w:val="00FA0FB0"/>
    <w:rsid w:val="00FA0FCE"/>
    <w:rsid w:val="00FA15DE"/>
    <w:rsid w:val="00FA36AC"/>
    <w:rsid w:val="00FA3D0E"/>
    <w:rsid w:val="00FA3DA5"/>
    <w:rsid w:val="00FA5687"/>
    <w:rsid w:val="00FA587C"/>
    <w:rsid w:val="00FA72F3"/>
    <w:rsid w:val="00FA75D2"/>
    <w:rsid w:val="00FB277C"/>
    <w:rsid w:val="00FB34EF"/>
    <w:rsid w:val="00FC260B"/>
    <w:rsid w:val="00FC58EF"/>
    <w:rsid w:val="00FC7FE6"/>
    <w:rsid w:val="00FD0FBB"/>
    <w:rsid w:val="00FD160F"/>
    <w:rsid w:val="00FD23A4"/>
    <w:rsid w:val="00FD2A14"/>
    <w:rsid w:val="00FD33DF"/>
    <w:rsid w:val="00FD49A7"/>
    <w:rsid w:val="00FD5F91"/>
    <w:rsid w:val="00FE30EB"/>
    <w:rsid w:val="00FE39D7"/>
    <w:rsid w:val="00FE3EE6"/>
    <w:rsid w:val="00FE62A3"/>
    <w:rsid w:val="00FE6A44"/>
    <w:rsid w:val="00FE7A46"/>
    <w:rsid w:val="00FE7C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 w:type="character" w:customStyle="1" w:styleId="Ttulo1Car">
    <w:name w:val="Título 1 Car"/>
    <w:basedOn w:val="Fuentedeprrafopredeter"/>
    <w:link w:val="Ttulo1"/>
    <w:rsid w:val="00CD5630"/>
    <w:rPr>
      <w:rFonts w:ascii="CG Times" w:hAnsi="CG Times"/>
      <w:b/>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 w:type="character" w:customStyle="1" w:styleId="Ttulo1Car">
    <w:name w:val="Título 1 Car"/>
    <w:basedOn w:val="Fuentedeprrafopredeter"/>
    <w:link w:val="Ttulo1"/>
    <w:rsid w:val="00CD5630"/>
    <w:rPr>
      <w:rFonts w:ascii="CG Times" w:hAnsi="CG Times"/>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6302">
      <w:bodyDiv w:val="1"/>
      <w:marLeft w:val="0"/>
      <w:marRight w:val="0"/>
      <w:marTop w:val="0"/>
      <w:marBottom w:val="0"/>
      <w:divBdr>
        <w:top w:val="none" w:sz="0" w:space="0" w:color="auto"/>
        <w:left w:val="none" w:sz="0" w:space="0" w:color="auto"/>
        <w:bottom w:val="none" w:sz="0" w:space="0" w:color="auto"/>
        <w:right w:val="none" w:sz="0" w:space="0" w:color="auto"/>
      </w:divBdr>
      <w:divsChild>
        <w:div w:id="2008051168">
          <w:marLeft w:val="0"/>
          <w:marRight w:val="0"/>
          <w:marTop w:val="0"/>
          <w:marBottom w:val="0"/>
          <w:divBdr>
            <w:top w:val="none" w:sz="0" w:space="0" w:color="auto"/>
            <w:left w:val="none" w:sz="0" w:space="0" w:color="auto"/>
            <w:bottom w:val="none" w:sz="0" w:space="0" w:color="auto"/>
            <w:right w:val="none" w:sz="0" w:space="0" w:color="auto"/>
          </w:divBdr>
        </w:div>
        <w:div w:id="1865245643">
          <w:marLeft w:val="0"/>
          <w:marRight w:val="0"/>
          <w:marTop w:val="0"/>
          <w:marBottom w:val="0"/>
          <w:divBdr>
            <w:top w:val="none" w:sz="0" w:space="0" w:color="auto"/>
            <w:left w:val="none" w:sz="0" w:space="0" w:color="auto"/>
            <w:bottom w:val="none" w:sz="0" w:space="0" w:color="auto"/>
            <w:right w:val="none" w:sz="0" w:space="0" w:color="auto"/>
          </w:divBdr>
        </w:div>
        <w:div w:id="747924596">
          <w:marLeft w:val="0"/>
          <w:marRight w:val="0"/>
          <w:marTop w:val="0"/>
          <w:marBottom w:val="0"/>
          <w:divBdr>
            <w:top w:val="none" w:sz="0" w:space="0" w:color="auto"/>
            <w:left w:val="none" w:sz="0" w:space="0" w:color="auto"/>
            <w:bottom w:val="none" w:sz="0" w:space="0" w:color="auto"/>
            <w:right w:val="none" w:sz="0" w:space="0" w:color="auto"/>
          </w:divBdr>
        </w:div>
        <w:div w:id="1673532717">
          <w:marLeft w:val="0"/>
          <w:marRight w:val="0"/>
          <w:marTop w:val="0"/>
          <w:marBottom w:val="0"/>
          <w:divBdr>
            <w:top w:val="none" w:sz="0" w:space="0" w:color="auto"/>
            <w:left w:val="none" w:sz="0" w:space="0" w:color="auto"/>
            <w:bottom w:val="none" w:sz="0" w:space="0" w:color="auto"/>
            <w:right w:val="none" w:sz="0" w:space="0" w:color="auto"/>
          </w:divBdr>
        </w:div>
        <w:div w:id="969631549">
          <w:marLeft w:val="0"/>
          <w:marRight w:val="0"/>
          <w:marTop w:val="0"/>
          <w:marBottom w:val="0"/>
          <w:divBdr>
            <w:top w:val="none" w:sz="0" w:space="0" w:color="auto"/>
            <w:left w:val="none" w:sz="0" w:space="0" w:color="auto"/>
            <w:bottom w:val="none" w:sz="0" w:space="0" w:color="auto"/>
            <w:right w:val="none" w:sz="0" w:space="0" w:color="auto"/>
          </w:divBdr>
        </w:div>
        <w:div w:id="833839789">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371467917">
          <w:marLeft w:val="0"/>
          <w:marRight w:val="0"/>
          <w:marTop w:val="0"/>
          <w:marBottom w:val="0"/>
          <w:divBdr>
            <w:top w:val="none" w:sz="0" w:space="0" w:color="auto"/>
            <w:left w:val="none" w:sz="0" w:space="0" w:color="auto"/>
            <w:bottom w:val="none" w:sz="0" w:space="0" w:color="auto"/>
            <w:right w:val="none" w:sz="0" w:space="0" w:color="auto"/>
          </w:divBdr>
        </w:div>
      </w:divsChild>
    </w:div>
    <w:div w:id="444889876">
      <w:bodyDiv w:val="1"/>
      <w:marLeft w:val="0"/>
      <w:marRight w:val="0"/>
      <w:marTop w:val="0"/>
      <w:marBottom w:val="0"/>
      <w:divBdr>
        <w:top w:val="none" w:sz="0" w:space="0" w:color="auto"/>
        <w:left w:val="none" w:sz="0" w:space="0" w:color="auto"/>
        <w:bottom w:val="none" w:sz="0" w:space="0" w:color="auto"/>
        <w:right w:val="none" w:sz="0" w:space="0" w:color="auto"/>
      </w:divBdr>
    </w:div>
    <w:div w:id="764227396">
      <w:bodyDiv w:val="1"/>
      <w:marLeft w:val="0"/>
      <w:marRight w:val="0"/>
      <w:marTop w:val="0"/>
      <w:marBottom w:val="0"/>
      <w:divBdr>
        <w:top w:val="none" w:sz="0" w:space="0" w:color="auto"/>
        <w:left w:val="none" w:sz="0" w:space="0" w:color="auto"/>
        <w:bottom w:val="none" w:sz="0" w:space="0" w:color="auto"/>
        <w:right w:val="none" w:sz="0" w:space="0" w:color="auto"/>
      </w:divBdr>
    </w:div>
    <w:div w:id="785346928">
      <w:bodyDiv w:val="1"/>
      <w:marLeft w:val="0"/>
      <w:marRight w:val="0"/>
      <w:marTop w:val="0"/>
      <w:marBottom w:val="0"/>
      <w:divBdr>
        <w:top w:val="none" w:sz="0" w:space="0" w:color="auto"/>
        <w:left w:val="none" w:sz="0" w:space="0" w:color="auto"/>
        <w:bottom w:val="none" w:sz="0" w:space="0" w:color="auto"/>
        <w:right w:val="none" w:sz="0" w:space="0" w:color="auto"/>
      </w:divBdr>
    </w:div>
    <w:div w:id="1679038797">
      <w:bodyDiv w:val="1"/>
      <w:marLeft w:val="0"/>
      <w:marRight w:val="0"/>
      <w:marTop w:val="0"/>
      <w:marBottom w:val="0"/>
      <w:divBdr>
        <w:top w:val="none" w:sz="0" w:space="0" w:color="auto"/>
        <w:left w:val="none" w:sz="0" w:space="0" w:color="auto"/>
        <w:bottom w:val="none" w:sz="0" w:space="0" w:color="auto"/>
        <w:right w:val="none" w:sz="0" w:space="0" w:color="auto"/>
      </w:divBdr>
      <w:divsChild>
        <w:div w:id="1250693741">
          <w:marLeft w:val="0"/>
          <w:marRight w:val="0"/>
          <w:marTop w:val="0"/>
          <w:marBottom w:val="0"/>
          <w:divBdr>
            <w:top w:val="none" w:sz="0" w:space="0" w:color="auto"/>
            <w:left w:val="none" w:sz="0" w:space="0" w:color="auto"/>
            <w:bottom w:val="none" w:sz="0" w:space="0" w:color="auto"/>
            <w:right w:val="none" w:sz="0" w:space="0" w:color="auto"/>
          </w:divBdr>
        </w:div>
      </w:divsChild>
    </w:div>
    <w:div w:id="1953778085">
      <w:bodyDiv w:val="1"/>
      <w:marLeft w:val="0"/>
      <w:marRight w:val="0"/>
      <w:marTop w:val="0"/>
      <w:marBottom w:val="0"/>
      <w:divBdr>
        <w:top w:val="none" w:sz="0" w:space="0" w:color="auto"/>
        <w:left w:val="none" w:sz="0" w:space="0" w:color="auto"/>
        <w:bottom w:val="none" w:sz="0" w:space="0" w:color="auto"/>
        <w:right w:val="none" w:sz="0" w:space="0" w:color="auto"/>
      </w:divBdr>
      <w:divsChild>
        <w:div w:id="1617516959">
          <w:marLeft w:val="0"/>
          <w:marRight w:val="0"/>
          <w:marTop w:val="0"/>
          <w:marBottom w:val="0"/>
          <w:divBdr>
            <w:top w:val="none" w:sz="0" w:space="0" w:color="auto"/>
            <w:left w:val="none" w:sz="0" w:space="0" w:color="auto"/>
            <w:bottom w:val="none" w:sz="0" w:space="0" w:color="auto"/>
            <w:right w:val="none" w:sz="0" w:space="0" w:color="auto"/>
          </w:divBdr>
        </w:div>
        <w:div w:id="104810194">
          <w:marLeft w:val="0"/>
          <w:marRight w:val="0"/>
          <w:marTop w:val="0"/>
          <w:marBottom w:val="0"/>
          <w:divBdr>
            <w:top w:val="none" w:sz="0" w:space="0" w:color="auto"/>
            <w:left w:val="none" w:sz="0" w:space="0" w:color="auto"/>
            <w:bottom w:val="none" w:sz="0" w:space="0" w:color="auto"/>
            <w:right w:val="none" w:sz="0" w:space="0" w:color="auto"/>
          </w:divBdr>
        </w:div>
        <w:div w:id="146897112">
          <w:marLeft w:val="0"/>
          <w:marRight w:val="0"/>
          <w:marTop w:val="0"/>
          <w:marBottom w:val="0"/>
          <w:divBdr>
            <w:top w:val="none" w:sz="0" w:space="0" w:color="auto"/>
            <w:left w:val="none" w:sz="0" w:space="0" w:color="auto"/>
            <w:bottom w:val="none" w:sz="0" w:space="0" w:color="auto"/>
            <w:right w:val="none" w:sz="0" w:space="0" w:color="auto"/>
          </w:divBdr>
        </w:div>
        <w:div w:id="2100517663">
          <w:marLeft w:val="0"/>
          <w:marRight w:val="0"/>
          <w:marTop w:val="0"/>
          <w:marBottom w:val="0"/>
          <w:divBdr>
            <w:top w:val="none" w:sz="0" w:space="0" w:color="auto"/>
            <w:left w:val="none" w:sz="0" w:space="0" w:color="auto"/>
            <w:bottom w:val="none" w:sz="0" w:space="0" w:color="auto"/>
            <w:right w:val="none" w:sz="0" w:space="0" w:color="auto"/>
          </w:divBdr>
        </w:div>
        <w:div w:id="2040281375">
          <w:marLeft w:val="0"/>
          <w:marRight w:val="0"/>
          <w:marTop w:val="0"/>
          <w:marBottom w:val="0"/>
          <w:divBdr>
            <w:top w:val="none" w:sz="0" w:space="0" w:color="auto"/>
            <w:left w:val="none" w:sz="0" w:space="0" w:color="auto"/>
            <w:bottom w:val="none" w:sz="0" w:space="0" w:color="auto"/>
            <w:right w:val="none" w:sz="0" w:space="0" w:color="auto"/>
          </w:divBdr>
        </w:div>
      </w:divsChild>
    </w:div>
    <w:div w:id="1997998215">
      <w:bodyDiv w:val="1"/>
      <w:marLeft w:val="0"/>
      <w:marRight w:val="0"/>
      <w:marTop w:val="0"/>
      <w:marBottom w:val="0"/>
      <w:divBdr>
        <w:top w:val="none" w:sz="0" w:space="0" w:color="auto"/>
        <w:left w:val="none" w:sz="0" w:space="0" w:color="auto"/>
        <w:bottom w:val="none" w:sz="0" w:space="0" w:color="auto"/>
        <w:right w:val="none" w:sz="0" w:space="0" w:color="auto"/>
      </w:divBdr>
      <w:divsChild>
        <w:div w:id="35069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3B5A-DE7A-42A4-9C76-4D616CDC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853</Words>
  <Characters>4485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2015-10-02T23:38:00Z</cp:lastPrinted>
  <dcterms:created xsi:type="dcterms:W3CDTF">2015-10-05T14:52:00Z</dcterms:created>
  <dcterms:modified xsi:type="dcterms:W3CDTF">2015-10-05T14:52:00Z</dcterms:modified>
</cp:coreProperties>
</file>